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910" w:rsidRPr="008F00AD" w:rsidRDefault="001F1910" w:rsidP="009B6AD3">
      <w:r w:rsidRPr="008F00A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5pt" o:ole="" fillcolor="window">
            <v:imagedata r:id="rId8" o:title=""/>
          </v:shape>
          <o:OLEObject Type="Embed" ProgID="Word.Picture.8" ShapeID="_x0000_i1025" DrawAspect="Content" ObjectID="_1756367952" r:id="rId9"/>
        </w:object>
      </w:r>
    </w:p>
    <w:p w:rsidR="001F1910" w:rsidRPr="008F00AD" w:rsidRDefault="001F1910" w:rsidP="009B6AD3">
      <w:pPr>
        <w:pStyle w:val="ShortT"/>
        <w:spacing w:before="240"/>
      </w:pPr>
      <w:r w:rsidRPr="008F00AD">
        <w:t>Foreign Evidence Act 1994</w:t>
      </w:r>
    </w:p>
    <w:p w:rsidR="001F1910" w:rsidRPr="008F00AD" w:rsidRDefault="001F1910" w:rsidP="009B6AD3">
      <w:pPr>
        <w:pStyle w:val="CompiledActNo"/>
        <w:spacing w:before="240"/>
      </w:pPr>
      <w:r w:rsidRPr="008F00AD">
        <w:t>No.</w:t>
      </w:r>
      <w:r w:rsidR="008254D3" w:rsidRPr="008F00AD">
        <w:t> </w:t>
      </w:r>
      <w:r w:rsidRPr="008F00AD">
        <w:t>59, 1994</w:t>
      </w:r>
    </w:p>
    <w:p w:rsidR="001F1910" w:rsidRPr="008F00AD" w:rsidRDefault="001F1910" w:rsidP="009B6AD3">
      <w:pPr>
        <w:spacing w:before="1000"/>
        <w:rPr>
          <w:rFonts w:cs="Arial"/>
          <w:b/>
          <w:sz w:val="32"/>
          <w:szCs w:val="32"/>
        </w:rPr>
      </w:pPr>
      <w:r w:rsidRPr="008F00AD">
        <w:rPr>
          <w:rFonts w:cs="Arial"/>
          <w:b/>
          <w:sz w:val="32"/>
          <w:szCs w:val="32"/>
        </w:rPr>
        <w:t>Compilation No.</w:t>
      </w:r>
      <w:r w:rsidR="008254D3" w:rsidRPr="008F00AD">
        <w:rPr>
          <w:rFonts w:cs="Arial"/>
          <w:b/>
          <w:sz w:val="32"/>
          <w:szCs w:val="32"/>
        </w:rPr>
        <w:t> </w:t>
      </w:r>
      <w:r w:rsidRPr="008F00AD">
        <w:rPr>
          <w:rFonts w:cs="Arial"/>
          <w:b/>
          <w:sz w:val="32"/>
          <w:szCs w:val="32"/>
        </w:rPr>
        <w:fldChar w:fldCharType="begin"/>
      </w:r>
      <w:r w:rsidRPr="008F00AD">
        <w:rPr>
          <w:rFonts w:cs="Arial"/>
          <w:b/>
          <w:sz w:val="32"/>
          <w:szCs w:val="32"/>
        </w:rPr>
        <w:instrText xml:space="preserve"> DOCPROPERTY  CompilationNumber </w:instrText>
      </w:r>
      <w:r w:rsidRPr="008F00AD">
        <w:rPr>
          <w:rFonts w:cs="Arial"/>
          <w:b/>
          <w:sz w:val="32"/>
          <w:szCs w:val="32"/>
        </w:rPr>
        <w:fldChar w:fldCharType="separate"/>
      </w:r>
      <w:r w:rsidR="00C54D68">
        <w:rPr>
          <w:rFonts w:cs="Arial"/>
          <w:b/>
          <w:sz w:val="32"/>
          <w:szCs w:val="32"/>
        </w:rPr>
        <w:t>21</w:t>
      </w:r>
      <w:r w:rsidRPr="008F00AD">
        <w:rPr>
          <w:rFonts w:cs="Arial"/>
          <w:b/>
          <w:sz w:val="32"/>
          <w:szCs w:val="32"/>
        </w:rPr>
        <w:fldChar w:fldCharType="end"/>
      </w:r>
    </w:p>
    <w:p w:rsidR="001F1910" w:rsidRPr="008F00AD" w:rsidRDefault="001F1910" w:rsidP="00B85306">
      <w:pPr>
        <w:tabs>
          <w:tab w:val="left" w:pos="3600"/>
        </w:tabs>
        <w:spacing w:before="480"/>
        <w:rPr>
          <w:rFonts w:cs="Arial"/>
          <w:sz w:val="24"/>
        </w:rPr>
      </w:pPr>
      <w:r w:rsidRPr="008F00AD">
        <w:rPr>
          <w:rFonts w:cs="Arial"/>
          <w:b/>
          <w:sz w:val="24"/>
        </w:rPr>
        <w:t>Compilation date:</w:t>
      </w:r>
      <w:r w:rsidR="00B85306" w:rsidRPr="008F00AD">
        <w:rPr>
          <w:rFonts w:cs="Arial"/>
          <w:sz w:val="24"/>
        </w:rPr>
        <w:tab/>
      </w:r>
      <w:r w:rsidRPr="00C54D68">
        <w:rPr>
          <w:rFonts w:cs="Arial"/>
          <w:sz w:val="24"/>
        </w:rPr>
        <w:fldChar w:fldCharType="begin"/>
      </w:r>
      <w:r w:rsidR="00A3464B" w:rsidRPr="00C54D68">
        <w:rPr>
          <w:rFonts w:cs="Arial"/>
          <w:sz w:val="24"/>
        </w:rPr>
        <w:instrText>DOCPROPERTY StartDate \@ "d MMMM yyyy" \* MERGEFORMAT</w:instrText>
      </w:r>
      <w:r w:rsidRPr="00C54D68">
        <w:rPr>
          <w:rFonts w:cs="Arial"/>
          <w:sz w:val="24"/>
        </w:rPr>
        <w:fldChar w:fldCharType="separate"/>
      </w:r>
      <w:r w:rsidR="00C54D68" w:rsidRPr="00C54D68">
        <w:rPr>
          <w:rFonts w:cs="Arial"/>
          <w:bCs/>
          <w:sz w:val="24"/>
        </w:rPr>
        <w:t>14</w:t>
      </w:r>
      <w:r w:rsidR="00C54D68" w:rsidRPr="00C54D68">
        <w:rPr>
          <w:rFonts w:cs="Arial"/>
          <w:sz w:val="24"/>
        </w:rPr>
        <w:t xml:space="preserve"> September 2023</w:t>
      </w:r>
      <w:r w:rsidRPr="00C54D68">
        <w:rPr>
          <w:rFonts w:cs="Arial"/>
          <w:sz w:val="24"/>
        </w:rPr>
        <w:fldChar w:fldCharType="end"/>
      </w:r>
    </w:p>
    <w:p w:rsidR="001F1910" w:rsidRPr="008F00AD" w:rsidRDefault="001F1910" w:rsidP="009B6AD3">
      <w:pPr>
        <w:spacing w:before="240"/>
        <w:rPr>
          <w:rFonts w:cs="Arial"/>
          <w:sz w:val="24"/>
        </w:rPr>
      </w:pPr>
      <w:r w:rsidRPr="008F00AD">
        <w:rPr>
          <w:rFonts w:cs="Arial"/>
          <w:b/>
          <w:sz w:val="24"/>
        </w:rPr>
        <w:t>Includes amendments up to:</w:t>
      </w:r>
      <w:r w:rsidRPr="008F00AD">
        <w:rPr>
          <w:rFonts w:cs="Arial"/>
          <w:sz w:val="24"/>
        </w:rPr>
        <w:tab/>
      </w:r>
      <w:r w:rsidRPr="00C54D68">
        <w:rPr>
          <w:rFonts w:cs="Arial"/>
          <w:sz w:val="24"/>
        </w:rPr>
        <w:fldChar w:fldCharType="begin"/>
      </w:r>
      <w:r w:rsidRPr="00C54D68">
        <w:rPr>
          <w:rFonts w:cs="Arial"/>
          <w:sz w:val="24"/>
        </w:rPr>
        <w:instrText xml:space="preserve"> DOCPROPERTY IncludesUpTo </w:instrText>
      </w:r>
      <w:r w:rsidRPr="00C54D68">
        <w:rPr>
          <w:rFonts w:cs="Arial"/>
          <w:sz w:val="24"/>
        </w:rPr>
        <w:fldChar w:fldCharType="separate"/>
      </w:r>
      <w:r w:rsidR="00C54D68" w:rsidRPr="00C54D68">
        <w:rPr>
          <w:rFonts w:cs="Arial"/>
          <w:sz w:val="24"/>
        </w:rPr>
        <w:t>Act No. 63, 2023</w:t>
      </w:r>
      <w:r w:rsidRPr="00C54D68">
        <w:rPr>
          <w:rFonts w:cs="Arial"/>
          <w:sz w:val="24"/>
        </w:rPr>
        <w:fldChar w:fldCharType="end"/>
      </w:r>
    </w:p>
    <w:p w:rsidR="001F1910" w:rsidRPr="008F00AD" w:rsidRDefault="001F1910" w:rsidP="00B85306">
      <w:pPr>
        <w:tabs>
          <w:tab w:val="left" w:pos="3600"/>
        </w:tabs>
        <w:spacing w:before="240" w:after="240"/>
        <w:rPr>
          <w:rFonts w:cs="Arial"/>
          <w:sz w:val="24"/>
          <w:szCs w:val="24"/>
        </w:rPr>
      </w:pPr>
      <w:r w:rsidRPr="008F00AD">
        <w:rPr>
          <w:rFonts w:cs="Arial"/>
          <w:b/>
          <w:sz w:val="24"/>
        </w:rPr>
        <w:t>Registered:</w:t>
      </w:r>
      <w:r w:rsidR="00B85306" w:rsidRPr="008F00AD">
        <w:rPr>
          <w:rFonts w:cs="Arial"/>
          <w:sz w:val="24"/>
        </w:rPr>
        <w:tab/>
      </w:r>
      <w:r w:rsidRPr="00C54D68">
        <w:rPr>
          <w:rFonts w:cs="Arial"/>
          <w:sz w:val="24"/>
        </w:rPr>
        <w:fldChar w:fldCharType="begin"/>
      </w:r>
      <w:r w:rsidRPr="00C54D68">
        <w:rPr>
          <w:rFonts w:cs="Arial"/>
          <w:sz w:val="24"/>
        </w:rPr>
        <w:instrText xml:space="preserve"> IF </w:instrText>
      </w:r>
      <w:r w:rsidRPr="00C54D68">
        <w:rPr>
          <w:rFonts w:cs="Arial"/>
          <w:sz w:val="24"/>
        </w:rPr>
        <w:fldChar w:fldCharType="begin"/>
      </w:r>
      <w:r w:rsidRPr="00C54D68">
        <w:rPr>
          <w:rFonts w:cs="Arial"/>
          <w:sz w:val="24"/>
        </w:rPr>
        <w:instrText xml:space="preserve"> DOCPROPERTY RegisteredDate </w:instrText>
      </w:r>
      <w:r w:rsidRPr="00C54D68">
        <w:rPr>
          <w:rFonts w:cs="Arial"/>
          <w:sz w:val="24"/>
        </w:rPr>
        <w:fldChar w:fldCharType="separate"/>
      </w:r>
      <w:r w:rsidR="00C54D68" w:rsidRPr="00C54D68">
        <w:rPr>
          <w:rFonts w:cs="Arial"/>
          <w:sz w:val="24"/>
        </w:rPr>
        <w:instrText>16 September 2023</w:instrText>
      </w:r>
      <w:r w:rsidRPr="00C54D68">
        <w:rPr>
          <w:rFonts w:cs="Arial"/>
          <w:sz w:val="24"/>
        </w:rPr>
        <w:fldChar w:fldCharType="end"/>
      </w:r>
      <w:r w:rsidRPr="00C54D68">
        <w:rPr>
          <w:rFonts w:cs="Arial"/>
          <w:sz w:val="24"/>
        </w:rPr>
        <w:instrText xml:space="preserve"> = #1/1/1901# "Unknown" </w:instrText>
      </w:r>
      <w:r w:rsidRPr="00C54D68">
        <w:rPr>
          <w:rFonts w:cs="Arial"/>
          <w:sz w:val="24"/>
        </w:rPr>
        <w:fldChar w:fldCharType="begin"/>
      </w:r>
      <w:r w:rsidRPr="00C54D68">
        <w:rPr>
          <w:rFonts w:cs="Arial"/>
          <w:sz w:val="24"/>
        </w:rPr>
        <w:instrText xml:space="preserve"> DOCPROPERTY RegisteredDate \@ "d MMMM yyyy" </w:instrText>
      </w:r>
      <w:r w:rsidRPr="00C54D68">
        <w:rPr>
          <w:rFonts w:cs="Arial"/>
          <w:sz w:val="24"/>
        </w:rPr>
        <w:fldChar w:fldCharType="separate"/>
      </w:r>
      <w:r w:rsidR="00C54D68" w:rsidRPr="00C54D68">
        <w:rPr>
          <w:rFonts w:cs="Arial"/>
          <w:sz w:val="24"/>
        </w:rPr>
        <w:instrText>16 September 2023</w:instrText>
      </w:r>
      <w:r w:rsidRPr="00C54D68">
        <w:rPr>
          <w:rFonts w:cs="Arial"/>
          <w:sz w:val="24"/>
        </w:rPr>
        <w:fldChar w:fldCharType="end"/>
      </w:r>
      <w:r w:rsidRPr="00C54D68">
        <w:rPr>
          <w:rFonts w:cs="Arial"/>
          <w:sz w:val="24"/>
        </w:rPr>
        <w:instrText xml:space="preserve"> \*MERGEFORMAT </w:instrText>
      </w:r>
      <w:r w:rsidRPr="00C54D68">
        <w:rPr>
          <w:rFonts w:cs="Arial"/>
          <w:sz w:val="24"/>
        </w:rPr>
        <w:fldChar w:fldCharType="separate"/>
      </w:r>
      <w:r w:rsidR="00C54D68" w:rsidRPr="00C54D68">
        <w:rPr>
          <w:rFonts w:cs="Arial"/>
          <w:bCs/>
          <w:noProof/>
          <w:sz w:val="24"/>
        </w:rPr>
        <w:t>16</w:t>
      </w:r>
      <w:r w:rsidR="00C54D68" w:rsidRPr="00C54D68">
        <w:rPr>
          <w:rFonts w:cs="Arial"/>
          <w:noProof/>
          <w:sz w:val="24"/>
        </w:rPr>
        <w:t xml:space="preserve"> September 2023</w:t>
      </w:r>
      <w:r w:rsidRPr="00C54D68">
        <w:rPr>
          <w:rFonts w:cs="Arial"/>
          <w:sz w:val="24"/>
        </w:rPr>
        <w:fldChar w:fldCharType="end"/>
      </w:r>
    </w:p>
    <w:p w:rsidR="001F1910" w:rsidRPr="008F00AD" w:rsidRDefault="001F1910" w:rsidP="009B6AD3">
      <w:pPr>
        <w:pageBreakBefore/>
        <w:rPr>
          <w:rFonts w:cs="Arial"/>
          <w:b/>
          <w:sz w:val="32"/>
          <w:szCs w:val="32"/>
        </w:rPr>
      </w:pPr>
      <w:r w:rsidRPr="008F00AD">
        <w:rPr>
          <w:rFonts w:cs="Arial"/>
          <w:b/>
          <w:sz w:val="32"/>
          <w:szCs w:val="32"/>
        </w:rPr>
        <w:lastRenderedPageBreak/>
        <w:t>About this compilation</w:t>
      </w:r>
    </w:p>
    <w:p w:rsidR="001F1910" w:rsidRPr="008F00AD" w:rsidRDefault="001F1910" w:rsidP="009B6AD3">
      <w:pPr>
        <w:spacing w:before="240"/>
        <w:rPr>
          <w:rFonts w:cs="Arial"/>
        </w:rPr>
      </w:pPr>
      <w:r w:rsidRPr="008F00AD">
        <w:rPr>
          <w:rFonts w:cs="Arial"/>
          <w:b/>
          <w:szCs w:val="22"/>
        </w:rPr>
        <w:t>This compilation</w:t>
      </w:r>
    </w:p>
    <w:p w:rsidR="001F1910" w:rsidRPr="008F00AD" w:rsidRDefault="001F1910" w:rsidP="009B6AD3">
      <w:pPr>
        <w:spacing w:before="120" w:after="120"/>
        <w:rPr>
          <w:rFonts w:cs="Arial"/>
          <w:szCs w:val="22"/>
        </w:rPr>
      </w:pPr>
      <w:r w:rsidRPr="008F00AD">
        <w:rPr>
          <w:rFonts w:cs="Arial"/>
          <w:szCs w:val="22"/>
        </w:rPr>
        <w:t xml:space="preserve">This is a compilation of the </w:t>
      </w:r>
      <w:r w:rsidRPr="008F00AD">
        <w:rPr>
          <w:rFonts w:cs="Arial"/>
          <w:i/>
          <w:szCs w:val="22"/>
        </w:rPr>
        <w:fldChar w:fldCharType="begin"/>
      </w:r>
      <w:r w:rsidRPr="008F00AD">
        <w:rPr>
          <w:rFonts w:cs="Arial"/>
          <w:i/>
          <w:szCs w:val="22"/>
        </w:rPr>
        <w:instrText xml:space="preserve"> STYLEREF  ShortT </w:instrText>
      </w:r>
      <w:r w:rsidRPr="008F00AD">
        <w:rPr>
          <w:rFonts w:cs="Arial"/>
          <w:i/>
          <w:szCs w:val="22"/>
        </w:rPr>
        <w:fldChar w:fldCharType="separate"/>
      </w:r>
      <w:r w:rsidR="00C54D68">
        <w:rPr>
          <w:rFonts w:cs="Arial"/>
          <w:i/>
          <w:noProof/>
          <w:szCs w:val="22"/>
        </w:rPr>
        <w:t>Foreign Evidence Act 1994</w:t>
      </w:r>
      <w:r w:rsidRPr="008F00AD">
        <w:rPr>
          <w:rFonts w:cs="Arial"/>
          <w:i/>
          <w:szCs w:val="22"/>
        </w:rPr>
        <w:fldChar w:fldCharType="end"/>
      </w:r>
      <w:r w:rsidRPr="008F00AD">
        <w:rPr>
          <w:rFonts w:cs="Arial"/>
          <w:szCs w:val="22"/>
        </w:rPr>
        <w:t xml:space="preserve"> that shows the text of the law as amended and in force on </w:t>
      </w:r>
      <w:r w:rsidRPr="00C54D68">
        <w:rPr>
          <w:rFonts w:cs="Arial"/>
          <w:szCs w:val="22"/>
        </w:rPr>
        <w:fldChar w:fldCharType="begin"/>
      </w:r>
      <w:r w:rsidR="00A3464B" w:rsidRPr="00C54D68">
        <w:rPr>
          <w:rFonts w:cs="Arial"/>
          <w:szCs w:val="22"/>
        </w:rPr>
        <w:instrText>DOCPROPERTY StartDate \@ "d MMMM yyyy" \* MERGEFORMAT</w:instrText>
      </w:r>
      <w:r w:rsidRPr="00C54D68">
        <w:rPr>
          <w:rFonts w:cs="Arial"/>
          <w:szCs w:val="22"/>
        </w:rPr>
        <w:fldChar w:fldCharType="separate"/>
      </w:r>
      <w:r w:rsidR="00C54D68" w:rsidRPr="00C54D68">
        <w:rPr>
          <w:rFonts w:cs="Arial"/>
          <w:szCs w:val="22"/>
        </w:rPr>
        <w:t>14 September 2023</w:t>
      </w:r>
      <w:r w:rsidRPr="00C54D68">
        <w:rPr>
          <w:rFonts w:cs="Arial"/>
          <w:szCs w:val="22"/>
        </w:rPr>
        <w:fldChar w:fldCharType="end"/>
      </w:r>
      <w:r w:rsidRPr="008F00AD">
        <w:rPr>
          <w:rFonts w:cs="Arial"/>
          <w:szCs w:val="22"/>
        </w:rPr>
        <w:t xml:space="preserve"> (the </w:t>
      </w:r>
      <w:r w:rsidRPr="008F00AD">
        <w:rPr>
          <w:rFonts w:cs="Arial"/>
          <w:b/>
          <w:i/>
          <w:szCs w:val="22"/>
        </w:rPr>
        <w:t>compilation date</w:t>
      </w:r>
      <w:r w:rsidRPr="008F00AD">
        <w:rPr>
          <w:rFonts w:cs="Arial"/>
          <w:szCs w:val="22"/>
        </w:rPr>
        <w:t>).</w:t>
      </w:r>
    </w:p>
    <w:p w:rsidR="001F1910" w:rsidRPr="008F00AD" w:rsidRDefault="001F1910" w:rsidP="009B6AD3">
      <w:pPr>
        <w:spacing w:after="120"/>
        <w:rPr>
          <w:rFonts w:cs="Arial"/>
          <w:szCs w:val="22"/>
        </w:rPr>
      </w:pPr>
      <w:r w:rsidRPr="008F00AD">
        <w:rPr>
          <w:rFonts w:cs="Arial"/>
          <w:szCs w:val="22"/>
        </w:rPr>
        <w:t xml:space="preserve">The notes at the end of this compilation (the </w:t>
      </w:r>
      <w:r w:rsidRPr="008F00AD">
        <w:rPr>
          <w:rFonts w:cs="Arial"/>
          <w:b/>
          <w:i/>
          <w:szCs w:val="22"/>
        </w:rPr>
        <w:t>endnotes</w:t>
      </w:r>
      <w:r w:rsidRPr="008F00AD">
        <w:rPr>
          <w:rFonts w:cs="Arial"/>
          <w:szCs w:val="22"/>
        </w:rPr>
        <w:t>) include information about amending laws and the amendment history of provisions of the compiled law.</w:t>
      </w:r>
    </w:p>
    <w:p w:rsidR="001F1910" w:rsidRPr="008F00AD" w:rsidRDefault="001F1910" w:rsidP="009B6AD3">
      <w:pPr>
        <w:tabs>
          <w:tab w:val="left" w:pos="5640"/>
        </w:tabs>
        <w:spacing w:before="120" w:after="120"/>
        <w:rPr>
          <w:rFonts w:cs="Arial"/>
          <w:b/>
          <w:szCs w:val="22"/>
        </w:rPr>
      </w:pPr>
      <w:r w:rsidRPr="008F00AD">
        <w:rPr>
          <w:rFonts w:cs="Arial"/>
          <w:b/>
          <w:szCs w:val="22"/>
        </w:rPr>
        <w:t>Uncommenced amendments</w:t>
      </w:r>
    </w:p>
    <w:p w:rsidR="001F1910" w:rsidRPr="008F00AD" w:rsidRDefault="001F1910" w:rsidP="009B6AD3">
      <w:pPr>
        <w:spacing w:after="120"/>
        <w:rPr>
          <w:rFonts w:cs="Arial"/>
          <w:szCs w:val="22"/>
        </w:rPr>
      </w:pPr>
      <w:r w:rsidRPr="008F00AD">
        <w:rPr>
          <w:rFonts w:cs="Arial"/>
          <w:szCs w:val="22"/>
        </w:rPr>
        <w:t xml:space="preserve">The effect of uncommenced amendments is not shown in the text of the compiled law. Any uncommenced amendments affecting the law are accessible on the </w:t>
      </w:r>
      <w:r w:rsidR="00A3464B" w:rsidRPr="008F00AD">
        <w:rPr>
          <w:rFonts w:cs="Arial"/>
          <w:szCs w:val="22"/>
        </w:rPr>
        <w:t>Register</w:t>
      </w:r>
      <w:r w:rsidRPr="008F00AD">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1F1910" w:rsidRPr="008F00AD" w:rsidRDefault="001F1910" w:rsidP="009B6AD3">
      <w:pPr>
        <w:spacing w:before="120" w:after="120"/>
        <w:rPr>
          <w:rFonts w:cs="Arial"/>
          <w:b/>
          <w:szCs w:val="22"/>
        </w:rPr>
      </w:pPr>
      <w:r w:rsidRPr="008F00AD">
        <w:rPr>
          <w:rFonts w:cs="Arial"/>
          <w:b/>
          <w:szCs w:val="22"/>
        </w:rPr>
        <w:t>Application, saving and transitional provisions for provisions and amendments</w:t>
      </w:r>
    </w:p>
    <w:p w:rsidR="001F1910" w:rsidRPr="008F00AD" w:rsidRDefault="001F1910" w:rsidP="009B6AD3">
      <w:pPr>
        <w:spacing w:after="120"/>
        <w:rPr>
          <w:rFonts w:cs="Arial"/>
          <w:szCs w:val="22"/>
        </w:rPr>
      </w:pPr>
      <w:r w:rsidRPr="008F00AD">
        <w:rPr>
          <w:rFonts w:cs="Arial"/>
          <w:szCs w:val="22"/>
        </w:rPr>
        <w:t>If the operation of a provision or amendment of the compiled law is affected by an application, saving or transitional provision that is not included in this compilation, details are included in the endnotes.</w:t>
      </w:r>
    </w:p>
    <w:p w:rsidR="001F1910" w:rsidRPr="008F00AD" w:rsidRDefault="001F1910" w:rsidP="009B6AD3">
      <w:pPr>
        <w:spacing w:after="120"/>
        <w:rPr>
          <w:rFonts w:cs="Arial"/>
          <w:b/>
          <w:szCs w:val="22"/>
        </w:rPr>
      </w:pPr>
      <w:r w:rsidRPr="008F00AD">
        <w:rPr>
          <w:rFonts w:cs="Arial"/>
          <w:b/>
          <w:szCs w:val="22"/>
        </w:rPr>
        <w:t>Editorial changes</w:t>
      </w:r>
    </w:p>
    <w:p w:rsidR="001F1910" w:rsidRPr="008F00AD" w:rsidRDefault="001F1910" w:rsidP="009B6AD3">
      <w:pPr>
        <w:spacing w:after="120"/>
        <w:rPr>
          <w:rFonts w:cs="Arial"/>
          <w:szCs w:val="22"/>
        </w:rPr>
      </w:pPr>
      <w:r w:rsidRPr="008F00AD">
        <w:rPr>
          <w:rFonts w:cs="Arial"/>
          <w:szCs w:val="22"/>
        </w:rPr>
        <w:t>For more information about any editorial changes made in this compilation, see the endnotes.</w:t>
      </w:r>
    </w:p>
    <w:p w:rsidR="001F1910" w:rsidRPr="008F00AD" w:rsidRDefault="001F1910" w:rsidP="009B6AD3">
      <w:pPr>
        <w:spacing w:before="120" w:after="120"/>
        <w:rPr>
          <w:rFonts w:cs="Arial"/>
          <w:b/>
          <w:szCs w:val="22"/>
        </w:rPr>
      </w:pPr>
      <w:r w:rsidRPr="008F00AD">
        <w:rPr>
          <w:rFonts w:cs="Arial"/>
          <w:b/>
          <w:szCs w:val="22"/>
        </w:rPr>
        <w:t>Modifications</w:t>
      </w:r>
    </w:p>
    <w:p w:rsidR="001F1910" w:rsidRPr="008F00AD" w:rsidRDefault="001F1910" w:rsidP="009B6AD3">
      <w:pPr>
        <w:spacing w:after="120"/>
        <w:rPr>
          <w:rFonts w:cs="Arial"/>
          <w:szCs w:val="22"/>
        </w:rPr>
      </w:pPr>
      <w:r w:rsidRPr="008F00A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1F1910" w:rsidRPr="008F00AD" w:rsidRDefault="001F1910" w:rsidP="009B6AD3">
      <w:pPr>
        <w:spacing w:before="80" w:after="120"/>
        <w:rPr>
          <w:rFonts w:cs="Arial"/>
          <w:b/>
          <w:szCs w:val="22"/>
        </w:rPr>
      </w:pPr>
      <w:r w:rsidRPr="008F00AD">
        <w:rPr>
          <w:rFonts w:cs="Arial"/>
          <w:b/>
          <w:szCs w:val="22"/>
        </w:rPr>
        <w:t>Self</w:t>
      </w:r>
      <w:r w:rsidR="00C54D68">
        <w:rPr>
          <w:rFonts w:cs="Arial"/>
          <w:b/>
          <w:szCs w:val="22"/>
        </w:rPr>
        <w:noBreakHyphen/>
      </w:r>
      <w:r w:rsidRPr="008F00AD">
        <w:rPr>
          <w:rFonts w:cs="Arial"/>
          <w:b/>
          <w:szCs w:val="22"/>
        </w:rPr>
        <w:t>repealing provisions</w:t>
      </w:r>
    </w:p>
    <w:p w:rsidR="001F1910" w:rsidRPr="008F00AD" w:rsidRDefault="001F1910" w:rsidP="009B6AD3">
      <w:pPr>
        <w:spacing w:after="120"/>
        <w:rPr>
          <w:rFonts w:cs="Arial"/>
          <w:szCs w:val="22"/>
        </w:rPr>
      </w:pPr>
      <w:r w:rsidRPr="008F00AD">
        <w:rPr>
          <w:rFonts w:cs="Arial"/>
          <w:szCs w:val="22"/>
        </w:rPr>
        <w:t>If a provision of the compiled law has been repealed in accordance with a provision of the law, details are included in the endnotes.</w:t>
      </w:r>
    </w:p>
    <w:p w:rsidR="001F1910" w:rsidRPr="008F00AD" w:rsidRDefault="001F1910" w:rsidP="009B6AD3">
      <w:pPr>
        <w:pStyle w:val="Header"/>
        <w:tabs>
          <w:tab w:val="clear" w:pos="4150"/>
          <w:tab w:val="clear" w:pos="8307"/>
        </w:tabs>
      </w:pPr>
      <w:r w:rsidRPr="00C54D68">
        <w:rPr>
          <w:rStyle w:val="CharChapNo"/>
        </w:rPr>
        <w:t xml:space="preserve"> </w:t>
      </w:r>
      <w:r w:rsidRPr="00C54D68">
        <w:rPr>
          <w:rStyle w:val="CharChapText"/>
        </w:rPr>
        <w:t xml:space="preserve"> </w:t>
      </w:r>
    </w:p>
    <w:p w:rsidR="001F1910" w:rsidRPr="008F00AD" w:rsidRDefault="001F1910" w:rsidP="009B6AD3">
      <w:pPr>
        <w:pStyle w:val="Header"/>
        <w:tabs>
          <w:tab w:val="clear" w:pos="4150"/>
          <w:tab w:val="clear" w:pos="8307"/>
        </w:tabs>
      </w:pPr>
      <w:r w:rsidRPr="00C54D68">
        <w:rPr>
          <w:rStyle w:val="CharPartNo"/>
        </w:rPr>
        <w:t xml:space="preserve"> </w:t>
      </w:r>
      <w:r w:rsidRPr="00C54D68">
        <w:rPr>
          <w:rStyle w:val="CharPartText"/>
        </w:rPr>
        <w:t xml:space="preserve"> </w:t>
      </w:r>
    </w:p>
    <w:p w:rsidR="001F1910" w:rsidRPr="008F00AD" w:rsidRDefault="001F1910" w:rsidP="009B6AD3">
      <w:pPr>
        <w:pStyle w:val="Header"/>
        <w:tabs>
          <w:tab w:val="clear" w:pos="4150"/>
          <w:tab w:val="clear" w:pos="8307"/>
        </w:tabs>
      </w:pPr>
      <w:r w:rsidRPr="00C54D68">
        <w:rPr>
          <w:rStyle w:val="CharDivNo"/>
        </w:rPr>
        <w:t xml:space="preserve"> </w:t>
      </w:r>
      <w:r w:rsidRPr="00C54D68">
        <w:rPr>
          <w:rStyle w:val="CharDivText"/>
        </w:rPr>
        <w:t xml:space="preserve"> </w:t>
      </w:r>
    </w:p>
    <w:p w:rsidR="001F1910" w:rsidRPr="008F00AD" w:rsidRDefault="001F1910" w:rsidP="009B6AD3">
      <w:pPr>
        <w:sectPr w:rsidR="001F1910" w:rsidRPr="008F00AD" w:rsidSect="00470CA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CF5B86" w:rsidRPr="008F00AD" w:rsidRDefault="00CF5B86" w:rsidP="00033277">
      <w:pPr>
        <w:rPr>
          <w:sz w:val="36"/>
        </w:rPr>
      </w:pPr>
      <w:r w:rsidRPr="008F00AD">
        <w:rPr>
          <w:sz w:val="36"/>
        </w:rPr>
        <w:lastRenderedPageBreak/>
        <w:t>Contents</w:t>
      </w:r>
    </w:p>
    <w:p w:rsidR="00C54D68" w:rsidRDefault="00EC2CF9">
      <w:pPr>
        <w:pStyle w:val="TOC2"/>
        <w:rPr>
          <w:rFonts w:asciiTheme="minorHAnsi" w:eastAsiaTheme="minorEastAsia" w:hAnsiTheme="minorHAnsi" w:cstheme="minorBidi"/>
          <w:b w:val="0"/>
          <w:noProof/>
          <w:kern w:val="0"/>
          <w:sz w:val="22"/>
          <w:szCs w:val="22"/>
        </w:rPr>
      </w:pPr>
      <w:r w:rsidRPr="008F00AD">
        <w:fldChar w:fldCharType="begin"/>
      </w:r>
      <w:r w:rsidRPr="008F00AD">
        <w:instrText xml:space="preserve"> TOC \o "1-9" </w:instrText>
      </w:r>
      <w:r w:rsidRPr="008F00AD">
        <w:fldChar w:fldCharType="separate"/>
      </w:r>
      <w:r w:rsidR="00C54D68">
        <w:rPr>
          <w:noProof/>
        </w:rPr>
        <w:t>Part 1—Preliminary</w:t>
      </w:r>
      <w:r w:rsidR="00C54D68" w:rsidRPr="00C54D68">
        <w:rPr>
          <w:b w:val="0"/>
          <w:noProof/>
          <w:sz w:val="18"/>
        </w:rPr>
        <w:tab/>
      </w:r>
      <w:r w:rsidR="00C54D68" w:rsidRPr="00C54D68">
        <w:rPr>
          <w:b w:val="0"/>
          <w:noProof/>
          <w:sz w:val="18"/>
        </w:rPr>
        <w:fldChar w:fldCharType="begin"/>
      </w:r>
      <w:r w:rsidR="00C54D68" w:rsidRPr="00C54D68">
        <w:rPr>
          <w:b w:val="0"/>
          <w:noProof/>
          <w:sz w:val="18"/>
        </w:rPr>
        <w:instrText xml:space="preserve"> PAGEREF _Toc145755016 \h </w:instrText>
      </w:r>
      <w:r w:rsidR="00C54D68" w:rsidRPr="00C54D68">
        <w:rPr>
          <w:b w:val="0"/>
          <w:noProof/>
          <w:sz w:val="18"/>
        </w:rPr>
      </w:r>
      <w:r w:rsidR="00C54D68" w:rsidRPr="00C54D68">
        <w:rPr>
          <w:b w:val="0"/>
          <w:noProof/>
          <w:sz w:val="18"/>
        </w:rPr>
        <w:fldChar w:fldCharType="separate"/>
      </w:r>
      <w:r w:rsidR="00C54D68">
        <w:rPr>
          <w:b w:val="0"/>
          <w:noProof/>
          <w:sz w:val="18"/>
        </w:rPr>
        <w:t>1</w:t>
      </w:r>
      <w:r w:rsidR="00C54D68" w:rsidRPr="00C54D68">
        <w:rPr>
          <w:b w:val="0"/>
          <w:noProof/>
          <w:sz w:val="18"/>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1</w:t>
      </w:r>
      <w:r>
        <w:rPr>
          <w:noProof/>
        </w:rPr>
        <w:tab/>
        <w:t>Short title</w:t>
      </w:r>
      <w:r w:rsidRPr="00C54D68">
        <w:rPr>
          <w:noProof/>
        </w:rPr>
        <w:tab/>
      </w:r>
      <w:r w:rsidRPr="00C54D68">
        <w:rPr>
          <w:noProof/>
        </w:rPr>
        <w:fldChar w:fldCharType="begin"/>
      </w:r>
      <w:r w:rsidRPr="00C54D68">
        <w:rPr>
          <w:noProof/>
        </w:rPr>
        <w:instrText xml:space="preserve"> PAGEREF _Toc145755017 \h </w:instrText>
      </w:r>
      <w:r w:rsidRPr="00C54D68">
        <w:rPr>
          <w:noProof/>
        </w:rPr>
      </w:r>
      <w:r w:rsidRPr="00C54D68">
        <w:rPr>
          <w:noProof/>
        </w:rPr>
        <w:fldChar w:fldCharType="separate"/>
      </w:r>
      <w:r>
        <w:rPr>
          <w:noProof/>
        </w:rPr>
        <w:t>1</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2</w:t>
      </w:r>
      <w:r>
        <w:rPr>
          <w:noProof/>
        </w:rPr>
        <w:tab/>
        <w:t>Commencement</w:t>
      </w:r>
      <w:r w:rsidRPr="00C54D68">
        <w:rPr>
          <w:noProof/>
        </w:rPr>
        <w:tab/>
      </w:r>
      <w:r w:rsidRPr="00C54D68">
        <w:rPr>
          <w:noProof/>
        </w:rPr>
        <w:fldChar w:fldCharType="begin"/>
      </w:r>
      <w:r w:rsidRPr="00C54D68">
        <w:rPr>
          <w:noProof/>
        </w:rPr>
        <w:instrText xml:space="preserve"> PAGEREF _Toc145755018 \h </w:instrText>
      </w:r>
      <w:r w:rsidRPr="00C54D68">
        <w:rPr>
          <w:noProof/>
        </w:rPr>
      </w:r>
      <w:r w:rsidRPr="00C54D68">
        <w:rPr>
          <w:noProof/>
        </w:rPr>
        <w:fldChar w:fldCharType="separate"/>
      </w:r>
      <w:r>
        <w:rPr>
          <w:noProof/>
        </w:rPr>
        <w:t>1</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3</w:t>
      </w:r>
      <w:r>
        <w:rPr>
          <w:noProof/>
        </w:rPr>
        <w:tab/>
        <w:t>Definitions</w:t>
      </w:r>
      <w:r w:rsidRPr="00C54D68">
        <w:rPr>
          <w:noProof/>
        </w:rPr>
        <w:tab/>
      </w:r>
      <w:r w:rsidRPr="00C54D68">
        <w:rPr>
          <w:noProof/>
        </w:rPr>
        <w:fldChar w:fldCharType="begin"/>
      </w:r>
      <w:r w:rsidRPr="00C54D68">
        <w:rPr>
          <w:noProof/>
        </w:rPr>
        <w:instrText xml:space="preserve"> PAGEREF _Toc145755019 \h </w:instrText>
      </w:r>
      <w:r w:rsidRPr="00C54D68">
        <w:rPr>
          <w:noProof/>
        </w:rPr>
      </w:r>
      <w:r w:rsidRPr="00C54D68">
        <w:rPr>
          <w:noProof/>
        </w:rPr>
        <w:fldChar w:fldCharType="separate"/>
      </w:r>
      <w:r>
        <w:rPr>
          <w:noProof/>
        </w:rPr>
        <w:t>1</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4</w:t>
      </w:r>
      <w:r>
        <w:rPr>
          <w:noProof/>
        </w:rPr>
        <w:tab/>
        <w:t>References to evidence taken in an examination</w:t>
      </w:r>
      <w:r w:rsidRPr="00C54D68">
        <w:rPr>
          <w:noProof/>
        </w:rPr>
        <w:tab/>
      </w:r>
      <w:r w:rsidRPr="00C54D68">
        <w:rPr>
          <w:noProof/>
        </w:rPr>
        <w:fldChar w:fldCharType="begin"/>
      </w:r>
      <w:r w:rsidRPr="00C54D68">
        <w:rPr>
          <w:noProof/>
        </w:rPr>
        <w:instrText xml:space="preserve"> PAGEREF _Toc145755020 \h </w:instrText>
      </w:r>
      <w:r w:rsidRPr="00C54D68">
        <w:rPr>
          <w:noProof/>
        </w:rPr>
      </w:r>
      <w:r w:rsidRPr="00C54D68">
        <w:rPr>
          <w:noProof/>
        </w:rPr>
        <w:fldChar w:fldCharType="separate"/>
      </w:r>
      <w:r>
        <w:rPr>
          <w:noProof/>
        </w:rPr>
        <w:t>7</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5</w:t>
      </w:r>
      <w:r>
        <w:rPr>
          <w:noProof/>
        </w:rPr>
        <w:tab/>
        <w:t>External Territories</w:t>
      </w:r>
      <w:r w:rsidRPr="00C54D68">
        <w:rPr>
          <w:noProof/>
        </w:rPr>
        <w:tab/>
      </w:r>
      <w:r w:rsidRPr="00C54D68">
        <w:rPr>
          <w:noProof/>
        </w:rPr>
        <w:fldChar w:fldCharType="begin"/>
      </w:r>
      <w:r w:rsidRPr="00C54D68">
        <w:rPr>
          <w:noProof/>
        </w:rPr>
        <w:instrText xml:space="preserve"> PAGEREF _Toc145755021 \h </w:instrText>
      </w:r>
      <w:r w:rsidRPr="00C54D68">
        <w:rPr>
          <w:noProof/>
        </w:rPr>
      </w:r>
      <w:r w:rsidRPr="00C54D68">
        <w:rPr>
          <w:noProof/>
        </w:rPr>
        <w:fldChar w:fldCharType="separate"/>
      </w:r>
      <w:r>
        <w:rPr>
          <w:noProof/>
        </w:rPr>
        <w:t>7</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6</w:t>
      </w:r>
      <w:r>
        <w:rPr>
          <w:noProof/>
        </w:rPr>
        <w:tab/>
        <w:t>Act to bind Crown</w:t>
      </w:r>
      <w:r w:rsidRPr="00C54D68">
        <w:rPr>
          <w:noProof/>
        </w:rPr>
        <w:tab/>
      </w:r>
      <w:r w:rsidRPr="00C54D68">
        <w:rPr>
          <w:noProof/>
        </w:rPr>
        <w:fldChar w:fldCharType="begin"/>
      </w:r>
      <w:r w:rsidRPr="00C54D68">
        <w:rPr>
          <w:noProof/>
        </w:rPr>
        <w:instrText xml:space="preserve"> PAGEREF _Toc145755022 \h </w:instrText>
      </w:r>
      <w:r w:rsidRPr="00C54D68">
        <w:rPr>
          <w:noProof/>
        </w:rPr>
      </w:r>
      <w:r w:rsidRPr="00C54D68">
        <w:rPr>
          <w:noProof/>
        </w:rPr>
        <w:fldChar w:fldCharType="separate"/>
      </w:r>
      <w:r>
        <w:rPr>
          <w:noProof/>
        </w:rPr>
        <w:t>7</w:t>
      </w:r>
      <w:r w:rsidRPr="00C54D68">
        <w:rPr>
          <w:noProof/>
        </w:rPr>
        <w:fldChar w:fldCharType="end"/>
      </w:r>
    </w:p>
    <w:p w:rsidR="00C54D68" w:rsidRDefault="00C54D68">
      <w:pPr>
        <w:pStyle w:val="TOC2"/>
        <w:rPr>
          <w:rFonts w:asciiTheme="minorHAnsi" w:eastAsiaTheme="minorEastAsia" w:hAnsiTheme="minorHAnsi" w:cstheme="minorBidi"/>
          <w:b w:val="0"/>
          <w:noProof/>
          <w:kern w:val="0"/>
          <w:sz w:val="22"/>
          <w:szCs w:val="22"/>
        </w:rPr>
      </w:pPr>
      <w:r>
        <w:rPr>
          <w:noProof/>
        </w:rPr>
        <w:t>Part 2—Examination of witnesses abroad</w:t>
      </w:r>
      <w:r w:rsidRPr="00C54D68">
        <w:rPr>
          <w:b w:val="0"/>
          <w:noProof/>
          <w:sz w:val="18"/>
        </w:rPr>
        <w:tab/>
      </w:r>
      <w:r w:rsidRPr="00C54D68">
        <w:rPr>
          <w:b w:val="0"/>
          <w:noProof/>
          <w:sz w:val="18"/>
        </w:rPr>
        <w:fldChar w:fldCharType="begin"/>
      </w:r>
      <w:r w:rsidRPr="00C54D68">
        <w:rPr>
          <w:b w:val="0"/>
          <w:noProof/>
          <w:sz w:val="18"/>
        </w:rPr>
        <w:instrText xml:space="preserve"> PAGEREF _Toc145755023 \h </w:instrText>
      </w:r>
      <w:r w:rsidRPr="00C54D68">
        <w:rPr>
          <w:b w:val="0"/>
          <w:noProof/>
          <w:sz w:val="18"/>
        </w:rPr>
      </w:r>
      <w:r w:rsidRPr="00C54D68">
        <w:rPr>
          <w:b w:val="0"/>
          <w:noProof/>
          <w:sz w:val="18"/>
        </w:rPr>
        <w:fldChar w:fldCharType="separate"/>
      </w:r>
      <w:r>
        <w:rPr>
          <w:b w:val="0"/>
          <w:noProof/>
          <w:sz w:val="18"/>
        </w:rPr>
        <w:t>8</w:t>
      </w:r>
      <w:r w:rsidRPr="00C54D68">
        <w:rPr>
          <w:b w:val="0"/>
          <w:noProof/>
          <w:sz w:val="18"/>
        </w:rPr>
        <w:fldChar w:fldCharType="end"/>
      </w:r>
    </w:p>
    <w:p w:rsidR="00C54D68" w:rsidRDefault="00C54D68">
      <w:pPr>
        <w:pStyle w:val="TOC3"/>
        <w:rPr>
          <w:rFonts w:asciiTheme="minorHAnsi" w:eastAsiaTheme="minorEastAsia" w:hAnsiTheme="minorHAnsi" w:cstheme="minorBidi"/>
          <w:b w:val="0"/>
          <w:noProof/>
          <w:kern w:val="0"/>
          <w:szCs w:val="22"/>
        </w:rPr>
      </w:pPr>
      <w:r>
        <w:rPr>
          <w:noProof/>
        </w:rPr>
        <w:t>Division 1—Proceedings in superior courts</w:t>
      </w:r>
      <w:r w:rsidRPr="00C54D68">
        <w:rPr>
          <w:b w:val="0"/>
          <w:noProof/>
          <w:sz w:val="18"/>
        </w:rPr>
        <w:tab/>
      </w:r>
      <w:r w:rsidRPr="00C54D68">
        <w:rPr>
          <w:b w:val="0"/>
          <w:noProof/>
          <w:sz w:val="18"/>
        </w:rPr>
        <w:fldChar w:fldCharType="begin"/>
      </w:r>
      <w:r w:rsidRPr="00C54D68">
        <w:rPr>
          <w:b w:val="0"/>
          <w:noProof/>
          <w:sz w:val="18"/>
        </w:rPr>
        <w:instrText xml:space="preserve"> PAGEREF _Toc145755024 \h </w:instrText>
      </w:r>
      <w:r w:rsidRPr="00C54D68">
        <w:rPr>
          <w:b w:val="0"/>
          <w:noProof/>
          <w:sz w:val="18"/>
        </w:rPr>
      </w:r>
      <w:r w:rsidRPr="00C54D68">
        <w:rPr>
          <w:b w:val="0"/>
          <w:noProof/>
          <w:sz w:val="18"/>
        </w:rPr>
        <w:fldChar w:fldCharType="separate"/>
      </w:r>
      <w:r>
        <w:rPr>
          <w:b w:val="0"/>
          <w:noProof/>
          <w:sz w:val="18"/>
        </w:rPr>
        <w:t>8</w:t>
      </w:r>
      <w:r w:rsidRPr="00C54D68">
        <w:rPr>
          <w:b w:val="0"/>
          <w:noProof/>
          <w:sz w:val="18"/>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7</w:t>
      </w:r>
      <w:r>
        <w:rPr>
          <w:noProof/>
        </w:rPr>
        <w:tab/>
        <w:t>Orders for taking evidence abroad</w:t>
      </w:r>
      <w:r w:rsidRPr="00C54D68">
        <w:rPr>
          <w:noProof/>
        </w:rPr>
        <w:tab/>
      </w:r>
      <w:r w:rsidRPr="00C54D68">
        <w:rPr>
          <w:noProof/>
        </w:rPr>
        <w:fldChar w:fldCharType="begin"/>
      </w:r>
      <w:r w:rsidRPr="00C54D68">
        <w:rPr>
          <w:noProof/>
        </w:rPr>
        <w:instrText xml:space="preserve"> PAGEREF _Toc145755025 \h </w:instrText>
      </w:r>
      <w:r w:rsidRPr="00C54D68">
        <w:rPr>
          <w:noProof/>
        </w:rPr>
      </w:r>
      <w:r w:rsidRPr="00C54D68">
        <w:rPr>
          <w:noProof/>
        </w:rPr>
        <w:fldChar w:fldCharType="separate"/>
      </w:r>
      <w:r>
        <w:rPr>
          <w:noProof/>
        </w:rPr>
        <w:t>8</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8</w:t>
      </w:r>
      <w:r>
        <w:rPr>
          <w:noProof/>
        </w:rPr>
        <w:tab/>
        <w:t>Directions and requests relating to orders</w:t>
      </w:r>
      <w:r w:rsidRPr="00C54D68">
        <w:rPr>
          <w:noProof/>
        </w:rPr>
        <w:tab/>
      </w:r>
      <w:r w:rsidRPr="00C54D68">
        <w:rPr>
          <w:noProof/>
        </w:rPr>
        <w:fldChar w:fldCharType="begin"/>
      </w:r>
      <w:r w:rsidRPr="00C54D68">
        <w:rPr>
          <w:noProof/>
        </w:rPr>
        <w:instrText xml:space="preserve"> PAGEREF _Toc145755026 \h </w:instrText>
      </w:r>
      <w:r w:rsidRPr="00C54D68">
        <w:rPr>
          <w:noProof/>
        </w:rPr>
      </w:r>
      <w:r w:rsidRPr="00C54D68">
        <w:rPr>
          <w:noProof/>
        </w:rPr>
        <w:fldChar w:fldCharType="separate"/>
      </w:r>
      <w:r>
        <w:rPr>
          <w:noProof/>
        </w:rPr>
        <w:t>8</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9</w:t>
      </w:r>
      <w:r>
        <w:rPr>
          <w:noProof/>
        </w:rPr>
        <w:tab/>
        <w:t>Use of evidence taken in an examination</w:t>
      </w:r>
      <w:r w:rsidRPr="00C54D68">
        <w:rPr>
          <w:noProof/>
        </w:rPr>
        <w:tab/>
      </w:r>
      <w:r w:rsidRPr="00C54D68">
        <w:rPr>
          <w:noProof/>
        </w:rPr>
        <w:fldChar w:fldCharType="begin"/>
      </w:r>
      <w:r w:rsidRPr="00C54D68">
        <w:rPr>
          <w:noProof/>
        </w:rPr>
        <w:instrText xml:space="preserve"> PAGEREF _Toc145755027 \h </w:instrText>
      </w:r>
      <w:r w:rsidRPr="00C54D68">
        <w:rPr>
          <w:noProof/>
        </w:rPr>
      </w:r>
      <w:r w:rsidRPr="00C54D68">
        <w:rPr>
          <w:noProof/>
        </w:rPr>
        <w:fldChar w:fldCharType="separate"/>
      </w:r>
      <w:r>
        <w:rPr>
          <w:noProof/>
        </w:rPr>
        <w:t>9</w:t>
      </w:r>
      <w:r w:rsidRPr="00C54D68">
        <w:rPr>
          <w:noProof/>
        </w:rPr>
        <w:fldChar w:fldCharType="end"/>
      </w:r>
    </w:p>
    <w:p w:rsidR="00C54D68" w:rsidRDefault="00C54D68">
      <w:pPr>
        <w:pStyle w:val="TOC3"/>
        <w:rPr>
          <w:rFonts w:asciiTheme="minorHAnsi" w:eastAsiaTheme="minorEastAsia" w:hAnsiTheme="minorHAnsi" w:cstheme="minorBidi"/>
          <w:b w:val="0"/>
          <w:noProof/>
          <w:kern w:val="0"/>
          <w:szCs w:val="22"/>
        </w:rPr>
      </w:pPr>
      <w:r>
        <w:rPr>
          <w:noProof/>
        </w:rPr>
        <w:t>Division 2—Proceedings in the Federal Circuit and Family Court of Australia (Division 2) and inferior courts</w:t>
      </w:r>
      <w:r w:rsidRPr="00C54D68">
        <w:rPr>
          <w:b w:val="0"/>
          <w:noProof/>
          <w:sz w:val="18"/>
        </w:rPr>
        <w:tab/>
      </w:r>
      <w:r w:rsidRPr="00C54D68">
        <w:rPr>
          <w:b w:val="0"/>
          <w:noProof/>
          <w:sz w:val="18"/>
        </w:rPr>
        <w:fldChar w:fldCharType="begin"/>
      </w:r>
      <w:r w:rsidRPr="00C54D68">
        <w:rPr>
          <w:b w:val="0"/>
          <w:noProof/>
          <w:sz w:val="18"/>
        </w:rPr>
        <w:instrText xml:space="preserve"> PAGEREF _Toc145755028 \h </w:instrText>
      </w:r>
      <w:r w:rsidRPr="00C54D68">
        <w:rPr>
          <w:b w:val="0"/>
          <w:noProof/>
          <w:sz w:val="18"/>
        </w:rPr>
      </w:r>
      <w:r w:rsidRPr="00C54D68">
        <w:rPr>
          <w:b w:val="0"/>
          <w:noProof/>
          <w:sz w:val="18"/>
        </w:rPr>
        <w:fldChar w:fldCharType="separate"/>
      </w:r>
      <w:r>
        <w:rPr>
          <w:b w:val="0"/>
          <w:noProof/>
          <w:sz w:val="18"/>
        </w:rPr>
        <w:t>10</w:t>
      </w:r>
      <w:r w:rsidRPr="00C54D68">
        <w:rPr>
          <w:b w:val="0"/>
          <w:noProof/>
          <w:sz w:val="18"/>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9A</w:t>
      </w:r>
      <w:r>
        <w:rPr>
          <w:noProof/>
        </w:rPr>
        <w:tab/>
        <w:t>Orders for taking evidence abroad—Federal Circuit and Family Court of Australia (Division 2)</w:t>
      </w:r>
      <w:r w:rsidRPr="00C54D68">
        <w:rPr>
          <w:noProof/>
        </w:rPr>
        <w:tab/>
      </w:r>
      <w:r w:rsidRPr="00C54D68">
        <w:rPr>
          <w:noProof/>
        </w:rPr>
        <w:fldChar w:fldCharType="begin"/>
      </w:r>
      <w:r w:rsidRPr="00C54D68">
        <w:rPr>
          <w:noProof/>
        </w:rPr>
        <w:instrText xml:space="preserve"> PAGEREF _Toc145755029 \h </w:instrText>
      </w:r>
      <w:r w:rsidRPr="00C54D68">
        <w:rPr>
          <w:noProof/>
        </w:rPr>
      </w:r>
      <w:r w:rsidRPr="00C54D68">
        <w:rPr>
          <w:noProof/>
        </w:rPr>
        <w:fldChar w:fldCharType="separate"/>
      </w:r>
      <w:r>
        <w:rPr>
          <w:noProof/>
        </w:rPr>
        <w:t>10</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10</w:t>
      </w:r>
      <w:r>
        <w:rPr>
          <w:noProof/>
        </w:rPr>
        <w:tab/>
        <w:t>Orders for taking evidence abroad—inferior courts</w:t>
      </w:r>
      <w:r w:rsidRPr="00C54D68">
        <w:rPr>
          <w:noProof/>
        </w:rPr>
        <w:tab/>
      </w:r>
      <w:r w:rsidRPr="00C54D68">
        <w:rPr>
          <w:noProof/>
        </w:rPr>
        <w:fldChar w:fldCharType="begin"/>
      </w:r>
      <w:r w:rsidRPr="00C54D68">
        <w:rPr>
          <w:noProof/>
        </w:rPr>
        <w:instrText xml:space="preserve"> PAGEREF _Toc145755030 \h </w:instrText>
      </w:r>
      <w:r w:rsidRPr="00C54D68">
        <w:rPr>
          <w:noProof/>
        </w:rPr>
      </w:r>
      <w:r w:rsidRPr="00C54D68">
        <w:rPr>
          <w:noProof/>
        </w:rPr>
        <w:fldChar w:fldCharType="separate"/>
      </w:r>
      <w:r>
        <w:rPr>
          <w:noProof/>
        </w:rPr>
        <w:t>11</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11</w:t>
      </w:r>
      <w:r>
        <w:rPr>
          <w:noProof/>
        </w:rPr>
        <w:tab/>
        <w:t>Orders for taking evidence abroad—family law matters</w:t>
      </w:r>
      <w:r w:rsidRPr="00C54D68">
        <w:rPr>
          <w:noProof/>
        </w:rPr>
        <w:tab/>
      </w:r>
      <w:r w:rsidRPr="00C54D68">
        <w:rPr>
          <w:noProof/>
        </w:rPr>
        <w:fldChar w:fldCharType="begin"/>
      </w:r>
      <w:r w:rsidRPr="00C54D68">
        <w:rPr>
          <w:noProof/>
        </w:rPr>
        <w:instrText xml:space="preserve"> PAGEREF _Toc145755031 \h </w:instrText>
      </w:r>
      <w:r w:rsidRPr="00C54D68">
        <w:rPr>
          <w:noProof/>
        </w:rPr>
      </w:r>
      <w:r w:rsidRPr="00C54D68">
        <w:rPr>
          <w:noProof/>
        </w:rPr>
        <w:fldChar w:fldCharType="separate"/>
      </w:r>
      <w:r>
        <w:rPr>
          <w:noProof/>
        </w:rPr>
        <w:t>11</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12</w:t>
      </w:r>
      <w:r>
        <w:rPr>
          <w:noProof/>
        </w:rPr>
        <w:tab/>
        <w:t>Use of evidence taken in an examination</w:t>
      </w:r>
      <w:r w:rsidRPr="00C54D68">
        <w:rPr>
          <w:noProof/>
        </w:rPr>
        <w:tab/>
      </w:r>
      <w:r w:rsidRPr="00C54D68">
        <w:rPr>
          <w:noProof/>
        </w:rPr>
        <w:fldChar w:fldCharType="begin"/>
      </w:r>
      <w:r w:rsidRPr="00C54D68">
        <w:rPr>
          <w:noProof/>
        </w:rPr>
        <w:instrText xml:space="preserve"> PAGEREF _Toc145755032 \h </w:instrText>
      </w:r>
      <w:r w:rsidRPr="00C54D68">
        <w:rPr>
          <w:noProof/>
        </w:rPr>
      </w:r>
      <w:r w:rsidRPr="00C54D68">
        <w:rPr>
          <w:noProof/>
        </w:rPr>
        <w:fldChar w:fldCharType="separate"/>
      </w:r>
      <w:r>
        <w:rPr>
          <w:noProof/>
        </w:rPr>
        <w:t>12</w:t>
      </w:r>
      <w:r w:rsidRPr="00C54D68">
        <w:rPr>
          <w:noProof/>
        </w:rPr>
        <w:fldChar w:fldCharType="end"/>
      </w:r>
    </w:p>
    <w:p w:rsidR="00C54D68" w:rsidRDefault="00C54D68">
      <w:pPr>
        <w:pStyle w:val="TOC3"/>
        <w:rPr>
          <w:rFonts w:asciiTheme="minorHAnsi" w:eastAsiaTheme="minorEastAsia" w:hAnsiTheme="minorHAnsi" w:cstheme="minorBidi"/>
          <w:b w:val="0"/>
          <w:noProof/>
          <w:kern w:val="0"/>
          <w:szCs w:val="22"/>
        </w:rPr>
      </w:pPr>
      <w:r>
        <w:rPr>
          <w:noProof/>
        </w:rPr>
        <w:t>Division 3—Subsequent proceedings</w:t>
      </w:r>
      <w:r w:rsidRPr="00C54D68">
        <w:rPr>
          <w:b w:val="0"/>
          <w:noProof/>
          <w:sz w:val="18"/>
        </w:rPr>
        <w:tab/>
      </w:r>
      <w:r w:rsidRPr="00C54D68">
        <w:rPr>
          <w:b w:val="0"/>
          <w:noProof/>
          <w:sz w:val="18"/>
        </w:rPr>
        <w:fldChar w:fldCharType="begin"/>
      </w:r>
      <w:r w:rsidRPr="00C54D68">
        <w:rPr>
          <w:b w:val="0"/>
          <w:noProof/>
          <w:sz w:val="18"/>
        </w:rPr>
        <w:instrText xml:space="preserve"> PAGEREF _Toc145755033 \h </w:instrText>
      </w:r>
      <w:r w:rsidRPr="00C54D68">
        <w:rPr>
          <w:b w:val="0"/>
          <w:noProof/>
          <w:sz w:val="18"/>
        </w:rPr>
      </w:r>
      <w:r w:rsidRPr="00C54D68">
        <w:rPr>
          <w:b w:val="0"/>
          <w:noProof/>
          <w:sz w:val="18"/>
        </w:rPr>
        <w:fldChar w:fldCharType="separate"/>
      </w:r>
      <w:r>
        <w:rPr>
          <w:b w:val="0"/>
          <w:noProof/>
          <w:sz w:val="18"/>
        </w:rPr>
        <w:t>13</w:t>
      </w:r>
      <w:r w:rsidRPr="00C54D68">
        <w:rPr>
          <w:b w:val="0"/>
          <w:noProof/>
          <w:sz w:val="18"/>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13</w:t>
      </w:r>
      <w:r>
        <w:rPr>
          <w:noProof/>
        </w:rPr>
        <w:tab/>
        <w:t>Directions for use in subsequent proceedings of evidence taken abroad</w:t>
      </w:r>
      <w:r w:rsidRPr="00C54D68">
        <w:rPr>
          <w:noProof/>
        </w:rPr>
        <w:tab/>
      </w:r>
      <w:r w:rsidRPr="00C54D68">
        <w:rPr>
          <w:noProof/>
        </w:rPr>
        <w:fldChar w:fldCharType="begin"/>
      </w:r>
      <w:r w:rsidRPr="00C54D68">
        <w:rPr>
          <w:noProof/>
        </w:rPr>
        <w:instrText xml:space="preserve"> PAGEREF _Toc145755034 \h </w:instrText>
      </w:r>
      <w:r w:rsidRPr="00C54D68">
        <w:rPr>
          <w:noProof/>
        </w:rPr>
      </w:r>
      <w:r w:rsidRPr="00C54D68">
        <w:rPr>
          <w:noProof/>
        </w:rPr>
        <w:fldChar w:fldCharType="separate"/>
      </w:r>
      <w:r>
        <w:rPr>
          <w:noProof/>
        </w:rPr>
        <w:t>13</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14</w:t>
      </w:r>
      <w:r>
        <w:rPr>
          <w:noProof/>
        </w:rPr>
        <w:tab/>
        <w:t>Use of that evidence in subsequent proceedings</w:t>
      </w:r>
      <w:r w:rsidRPr="00C54D68">
        <w:rPr>
          <w:noProof/>
        </w:rPr>
        <w:tab/>
      </w:r>
      <w:r w:rsidRPr="00C54D68">
        <w:rPr>
          <w:noProof/>
        </w:rPr>
        <w:fldChar w:fldCharType="begin"/>
      </w:r>
      <w:r w:rsidRPr="00C54D68">
        <w:rPr>
          <w:noProof/>
        </w:rPr>
        <w:instrText xml:space="preserve"> PAGEREF _Toc145755035 \h </w:instrText>
      </w:r>
      <w:r w:rsidRPr="00C54D68">
        <w:rPr>
          <w:noProof/>
        </w:rPr>
      </w:r>
      <w:r w:rsidRPr="00C54D68">
        <w:rPr>
          <w:noProof/>
        </w:rPr>
        <w:fldChar w:fldCharType="separate"/>
      </w:r>
      <w:r>
        <w:rPr>
          <w:noProof/>
        </w:rPr>
        <w:t>13</w:t>
      </w:r>
      <w:r w:rsidRPr="00C54D68">
        <w:rPr>
          <w:noProof/>
        </w:rPr>
        <w:fldChar w:fldCharType="end"/>
      </w:r>
    </w:p>
    <w:p w:rsidR="00C54D68" w:rsidRDefault="00C54D68">
      <w:pPr>
        <w:pStyle w:val="TOC3"/>
        <w:rPr>
          <w:rFonts w:asciiTheme="minorHAnsi" w:eastAsiaTheme="minorEastAsia" w:hAnsiTheme="minorHAnsi" w:cstheme="minorBidi"/>
          <w:b w:val="0"/>
          <w:noProof/>
          <w:kern w:val="0"/>
          <w:szCs w:val="22"/>
        </w:rPr>
      </w:pPr>
      <w:r>
        <w:rPr>
          <w:noProof/>
        </w:rPr>
        <w:t>Division 4—Miscellaneous</w:t>
      </w:r>
      <w:r w:rsidRPr="00C54D68">
        <w:rPr>
          <w:b w:val="0"/>
          <w:noProof/>
          <w:sz w:val="18"/>
        </w:rPr>
        <w:tab/>
      </w:r>
      <w:r w:rsidRPr="00C54D68">
        <w:rPr>
          <w:b w:val="0"/>
          <w:noProof/>
          <w:sz w:val="18"/>
        </w:rPr>
        <w:fldChar w:fldCharType="begin"/>
      </w:r>
      <w:r w:rsidRPr="00C54D68">
        <w:rPr>
          <w:b w:val="0"/>
          <w:noProof/>
          <w:sz w:val="18"/>
        </w:rPr>
        <w:instrText xml:space="preserve"> PAGEREF _Toc145755036 \h </w:instrText>
      </w:r>
      <w:r w:rsidRPr="00C54D68">
        <w:rPr>
          <w:b w:val="0"/>
          <w:noProof/>
          <w:sz w:val="18"/>
        </w:rPr>
      </w:r>
      <w:r w:rsidRPr="00C54D68">
        <w:rPr>
          <w:b w:val="0"/>
          <w:noProof/>
          <w:sz w:val="18"/>
        </w:rPr>
        <w:fldChar w:fldCharType="separate"/>
      </w:r>
      <w:r>
        <w:rPr>
          <w:b w:val="0"/>
          <w:noProof/>
          <w:sz w:val="18"/>
        </w:rPr>
        <w:t>15</w:t>
      </w:r>
      <w:r w:rsidRPr="00C54D68">
        <w:rPr>
          <w:b w:val="0"/>
          <w:noProof/>
          <w:sz w:val="18"/>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15</w:t>
      </w:r>
      <w:r>
        <w:rPr>
          <w:noProof/>
        </w:rPr>
        <w:tab/>
        <w:t>Discretion to exclude evidence</w:t>
      </w:r>
      <w:r w:rsidRPr="00C54D68">
        <w:rPr>
          <w:noProof/>
        </w:rPr>
        <w:tab/>
      </w:r>
      <w:r w:rsidRPr="00C54D68">
        <w:rPr>
          <w:noProof/>
        </w:rPr>
        <w:fldChar w:fldCharType="begin"/>
      </w:r>
      <w:r w:rsidRPr="00C54D68">
        <w:rPr>
          <w:noProof/>
        </w:rPr>
        <w:instrText xml:space="preserve"> PAGEREF _Toc145755037 \h </w:instrText>
      </w:r>
      <w:r w:rsidRPr="00C54D68">
        <w:rPr>
          <w:noProof/>
        </w:rPr>
      </w:r>
      <w:r w:rsidRPr="00C54D68">
        <w:rPr>
          <w:noProof/>
        </w:rPr>
        <w:fldChar w:fldCharType="separate"/>
      </w:r>
      <w:r>
        <w:rPr>
          <w:noProof/>
        </w:rPr>
        <w:t>15</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16</w:t>
      </w:r>
      <w:r>
        <w:rPr>
          <w:noProof/>
        </w:rPr>
        <w:tab/>
        <w:t>Variation or revocation of orders</w:t>
      </w:r>
      <w:r w:rsidRPr="00C54D68">
        <w:rPr>
          <w:noProof/>
        </w:rPr>
        <w:tab/>
      </w:r>
      <w:r w:rsidRPr="00C54D68">
        <w:rPr>
          <w:noProof/>
        </w:rPr>
        <w:fldChar w:fldCharType="begin"/>
      </w:r>
      <w:r w:rsidRPr="00C54D68">
        <w:rPr>
          <w:noProof/>
        </w:rPr>
        <w:instrText xml:space="preserve"> PAGEREF _Toc145755038 \h </w:instrText>
      </w:r>
      <w:r w:rsidRPr="00C54D68">
        <w:rPr>
          <w:noProof/>
        </w:rPr>
      </w:r>
      <w:r w:rsidRPr="00C54D68">
        <w:rPr>
          <w:noProof/>
        </w:rPr>
        <w:fldChar w:fldCharType="separate"/>
      </w:r>
      <w:r>
        <w:rPr>
          <w:noProof/>
        </w:rPr>
        <w:t>15</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17</w:t>
      </w:r>
      <w:r>
        <w:rPr>
          <w:noProof/>
        </w:rPr>
        <w:tab/>
        <w:t>Courts may exercise certain powers in chambers</w:t>
      </w:r>
      <w:r w:rsidRPr="00C54D68">
        <w:rPr>
          <w:noProof/>
        </w:rPr>
        <w:tab/>
      </w:r>
      <w:r w:rsidRPr="00C54D68">
        <w:rPr>
          <w:noProof/>
        </w:rPr>
        <w:fldChar w:fldCharType="begin"/>
      </w:r>
      <w:r w:rsidRPr="00C54D68">
        <w:rPr>
          <w:noProof/>
        </w:rPr>
        <w:instrText xml:space="preserve"> PAGEREF _Toc145755039 \h </w:instrText>
      </w:r>
      <w:r w:rsidRPr="00C54D68">
        <w:rPr>
          <w:noProof/>
        </w:rPr>
      </w:r>
      <w:r w:rsidRPr="00C54D68">
        <w:rPr>
          <w:noProof/>
        </w:rPr>
        <w:fldChar w:fldCharType="separate"/>
      </w:r>
      <w:r>
        <w:rPr>
          <w:noProof/>
        </w:rPr>
        <w:t>16</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18</w:t>
      </w:r>
      <w:r>
        <w:rPr>
          <w:noProof/>
        </w:rPr>
        <w:tab/>
        <w:t>Operation of other laws</w:t>
      </w:r>
      <w:r w:rsidRPr="00C54D68">
        <w:rPr>
          <w:noProof/>
        </w:rPr>
        <w:tab/>
      </w:r>
      <w:r w:rsidRPr="00C54D68">
        <w:rPr>
          <w:noProof/>
        </w:rPr>
        <w:fldChar w:fldCharType="begin"/>
      </w:r>
      <w:r w:rsidRPr="00C54D68">
        <w:rPr>
          <w:noProof/>
        </w:rPr>
        <w:instrText xml:space="preserve"> PAGEREF _Toc145755040 \h </w:instrText>
      </w:r>
      <w:r w:rsidRPr="00C54D68">
        <w:rPr>
          <w:noProof/>
        </w:rPr>
      </w:r>
      <w:r w:rsidRPr="00C54D68">
        <w:rPr>
          <w:noProof/>
        </w:rPr>
        <w:fldChar w:fldCharType="separate"/>
      </w:r>
      <w:r>
        <w:rPr>
          <w:noProof/>
        </w:rPr>
        <w:t>16</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19</w:t>
      </w:r>
      <w:r>
        <w:rPr>
          <w:noProof/>
        </w:rPr>
        <w:tab/>
        <w:t>Rules of court</w:t>
      </w:r>
      <w:r w:rsidRPr="00C54D68">
        <w:rPr>
          <w:noProof/>
        </w:rPr>
        <w:tab/>
      </w:r>
      <w:r w:rsidRPr="00C54D68">
        <w:rPr>
          <w:noProof/>
        </w:rPr>
        <w:fldChar w:fldCharType="begin"/>
      </w:r>
      <w:r w:rsidRPr="00C54D68">
        <w:rPr>
          <w:noProof/>
        </w:rPr>
        <w:instrText xml:space="preserve"> PAGEREF _Toc145755041 \h </w:instrText>
      </w:r>
      <w:r w:rsidRPr="00C54D68">
        <w:rPr>
          <w:noProof/>
        </w:rPr>
      </w:r>
      <w:r w:rsidRPr="00C54D68">
        <w:rPr>
          <w:noProof/>
        </w:rPr>
        <w:fldChar w:fldCharType="separate"/>
      </w:r>
      <w:r>
        <w:rPr>
          <w:noProof/>
        </w:rPr>
        <w:t>16</w:t>
      </w:r>
      <w:r w:rsidRPr="00C54D68">
        <w:rPr>
          <w:noProof/>
        </w:rPr>
        <w:fldChar w:fldCharType="end"/>
      </w:r>
    </w:p>
    <w:p w:rsidR="00C54D68" w:rsidRDefault="00C54D68">
      <w:pPr>
        <w:pStyle w:val="TOC2"/>
        <w:rPr>
          <w:rFonts w:asciiTheme="minorHAnsi" w:eastAsiaTheme="minorEastAsia" w:hAnsiTheme="minorHAnsi" w:cstheme="minorBidi"/>
          <w:b w:val="0"/>
          <w:noProof/>
          <w:kern w:val="0"/>
          <w:sz w:val="22"/>
          <w:szCs w:val="22"/>
        </w:rPr>
      </w:pPr>
      <w:r>
        <w:rPr>
          <w:noProof/>
        </w:rPr>
        <w:t>Part 3—Use of foreign material in criminal and related civil proceedings</w:t>
      </w:r>
      <w:r w:rsidRPr="00C54D68">
        <w:rPr>
          <w:b w:val="0"/>
          <w:noProof/>
          <w:sz w:val="18"/>
        </w:rPr>
        <w:tab/>
      </w:r>
      <w:r w:rsidRPr="00C54D68">
        <w:rPr>
          <w:b w:val="0"/>
          <w:noProof/>
          <w:sz w:val="18"/>
        </w:rPr>
        <w:fldChar w:fldCharType="begin"/>
      </w:r>
      <w:r w:rsidRPr="00C54D68">
        <w:rPr>
          <w:b w:val="0"/>
          <w:noProof/>
          <w:sz w:val="18"/>
        </w:rPr>
        <w:instrText xml:space="preserve"> PAGEREF _Toc145755042 \h </w:instrText>
      </w:r>
      <w:r w:rsidRPr="00C54D68">
        <w:rPr>
          <w:b w:val="0"/>
          <w:noProof/>
          <w:sz w:val="18"/>
        </w:rPr>
      </w:r>
      <w:r w:rsidRPr="00C54D68">
        <w:rPr>
          <w:b w:val="0"/>
          <w:noProof/>
          <w:sz w:val="18"/>
        </w:rPr>
        <w:fldChar w:fldCharType="separate"/>
      </w:r>
      <w:r>
        <w:rPr>
          <w:b w:val="0"/>
          <w:noProof/>
          <w:sz w:val="18"/>
        </w:rPr>
        <w:t>17</w:t>
      </w:r>
      <w:r w:rsidRPr="00C54D68">
        <w:rPr>
          <w:b w:val="0"/>
          <w:noProof/>
          <w:sz w:val="18"/>
        </w:rPr>
        <w:fldChar w:fldCharType="end"/>
      </w:r>
    </w:p>
    <w:p w:rsidR="00C54D68" w:rsidRDefault="00C54D68">
      <w:pPr>
        <w:pStyle w:val="TOC3"/>
        <w:rPr>
          <w:rFonts w:asciiTheme="minorHAnsi" w:eastAsiaTheme="minorEastAsia" w:hAnsiTheme="minorHAnsi" w:cstheme="minorBidi"/>
          <w:b w:val="0"/>
          <w:noProof/>
          <w:kern w:val="0"/>
          <w:szCs w:val="22"/>
        </w:rPr>
      </w:pPr>
      <w:r>
        <w:rPr>
          <w:noProof/>
        </w:rPr>
        <w:t>Division 1—Preliminary</w:t>
      </w:r>
      <w:r w:rsidRPr="00C54D68">
        <w:rPr>
          <w:b w:val="0"/>
          <w:noProof/>
          <w:sz w:val="18"/>
        </w:rPr>
        <w:tab/>
      </w:r>
      <w:r w:rsidRPr="00C54D68">
        <w:rPr>
          <w:b w:val="0"/>
          <w:noProof/>
          <w:sz w:val="18"/>
        </w:rPr>
        <w:fldChar w:fldCharType="begin"/>
      </w:r>
      <w:r w:rsidRPr="00C54D68">
        <w:rPr>
          <w:b w:val="0"/>
          <w:noProof/>
          <w:sz w:val="18"/>
        </w:rPr>
        <w:instrText xml:space="preserve"> PAGEREF _Toc145755043 \h </w:instrText>
      </w:r>
      <w:r w:rsidRPr="00C54D68">
        <w:rPr>
          <w:b w:val="0"/>
          <w:noProof/>
          <w:sz w:val="18"/>
        </w:rPr>
      </w:r>
      <w:r w:rsidRPr="00C54D68">
        <w:rPr>
          <w:b w:val="0"/>
          <w:noProof/>
          <w:sz w:val="18"/>
        </w:rPr>
        <w:fldChar w:fldCharType="separate"/>
      </w:r>
      <w:r>
        <w:rPr>
          <w:b w:val="0"/>
          <w:noProof/>
          <w:sz w:val="18"/>
        </w:rPr>
        <w:t>17</w:t>
      </w:r>
      <w:r w:rsidRPr="00C54D68">
        <w:rPr>
          <w:b w:val="0"/>
          <w:noProof/>
          <w:sz w:val="18"/>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20</w:t>
      </w:r>
      <w:r>
        <w:rPr>
          <w:noProof/>
        </w:rPr>
        <w:tab/>
        <w:t>Proceedings to which this Part applies</w:t>
      </w:r>
      <w:r w:rsidRPr="00C54D68">
        <w:rPr>
          <w:noProof/>
        </w:rPr>
        <w:tab/>
      </w:r>
      <w:r w:rsidRPr="00C54D68">
        <w:rPr>
          <w:noProof/>
        </w:rPr>
        <w:fldChar w:fldCharType="begin"/>
      </w:r>
      <w:r w:rsidRPr="00C54D68">
        <w:rPr>
          <w:noProof/>
        </w:rPr>
        <w:instrText xml:space="preserve"> PAGEREF _Toc145755044 \h </w:instrText>
      </w:r>
      <w:r w:rsidRPr="00C54D68">
        <w:rPr>
          <w:noProof/>
        </w:rPr>
      </w:r>
      <w:r w:rsidRPr="00C54D68">
        <w:rPr>
          <w:noProof/>
        </w:rPr>
        <w:fldChar w:fldCharType="separate"/>
      </w:r>
      <w:r>
        <w:rPr>
          <w:noProof/>
        </w:rPr>
        <w:t>17</w:t>
      </w:r>
      <w:r w:rsidRPr="00C54D68">
        <w:rPr>
          <w:noProof/>
        </w:rPr>
        <w:fldChar w:fldCharType="end"/>
      </w:r>
    </w:p>
    <w:p w:rsidR="00C54D68" w:rsidRDefault="00C54D68">
      <w:pPr>
        <w:pStyle w:val="TOC3"/>
        <w:rPr>
          <w:rFonts w:asciiTheme="minorHAnsi" w:eastAsiaTheme="minorEastAsia" w:hAnsiTheme="minorHAnsi" w:cstheme="minorBidi"/>
          <w:b w:val="0"/>
          <w:noProof/>
          <w:kern w:val="0"/>
          <w:szCs w:val="22"/>
        </w:rPr>
      </w:pPr>
      <w:r>
        <w:rPr>
          <w:noProof/>
        </w:rPr>
        <w:lastRenderedPageBreak/>
        <w:t>Division 2—Obtaining foreign material</w:t>
      </w:r>
      <w:r w:rsidRPr="00C54D68">
        <w:rPr>
          <w:b w:val="0"/>
          <w:noProof/>
          <w:sz w:val="18"/>
        </w:rPr>
        <w:tab/>
      </w:r>
      <w:r w:rsidRPr="00C54D68">
        <w:rPr>
          <w:b w:val="0"/>
          <w:noProof/>
          <w:sz w:val="18"/>
        </w:rPr>
        <w:fldChar w:fldCharType="begin"/>
      </w:r>
      <w:r w:rsidRPr="00C54D68">
        <w:rPr>
          <w:b w:val="0"/>
          <w:noProof/>
          <w:sz w:val="18"/>
        </w:rPr>
        <w:instrText xml:space="preserve"> PAGEREF _Toc145755045 \h </w:instrText>
      </w:r>
      <w:r w:rsidRPr="00C54D68">
        <w:rPr>
          <w:b w:val="0"/>
          <w:noProof/>
          <w:sz w:val="18"/>
        </w:rPr>
      </w:r>
      <w:r w:rsidRPr="00C54D68">
        <w:rPr>
          <w:b w:val="0"/>
          <w:noProof/>
          <w:sz w:val="18"/>
        </w:rPr>
        <w:fldChar w:fldCharType="separate"/>
      </w:r>
      <w:r>
        <w:rPr>
          <w:b w:val="0"/>
          <w:noProof/>
          <w:sz w:val="18"/>
        </w:rPr>
        <w:t>18</w:t>
      </w:r>
      <w:r w:rsidRPr="00C54D68">
        <w:rPr>
          <w:b w:val="0"/>
          <w:noProof/>
          <w:sz w:val="18"/>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21</w:t>
      </w:r>
      <w:r>
        <w:rPr>
          <w:noProof/>
        </w:rPr>
        <w:tab/>
        <w:t>Requests for foreign material</w:t>
      </w:r>
      <w:r w:rsidRPr="00C54D68">
        <w:rPr>
          <w:noProof/>
        </w:rPr>
        <w:tab/>
      </w:r>
      <w:r w:rsidRPr="00C54D68">
        <w:rPr>
          <w:noProof/>
        </w:rPr>
        <w:fldChar w:fldCharType="begin"/>
      </w:r>
      <w:r w:rsidRPr="00C54D68">
        <w:rPr>
          <w:noProof/>
        </w:rPr>
        <w:instrText xml:space="preserve"> PAGEREF _Toc145755046 \h </w:instrText>
      </w:r>
      <w:r w:rsidRPr="00C54D68">
        <w:rPr>
          <w:noProof/>
        </w:rPr>
      </w:r>
      <w:r w:rsidRPr="00C54D68">
        <w:rPr>
          <w:noProof/>
        </w:rPr>
        <w:fldChar w:fldCharType="separate"/>
      </w:r>
      <w:r>
        <w:rPr>
          <w:noProof/>
        </w:rPr>
        <w:t>18</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22</w:t>
      </w:r>
      <w:r>
        <w:rPr>
          <w:noProof/>
        </w:rPr>
        <w:tab/>
        <w:t>Requirements for testimony</w:t>
      </w:r>
      <w:r w:rsidRPr="00C54D68">
        <w:rPr>
          <w:noProof/>
        </w:rPr>
        <w:tab/>
      </w:r>
      <w:r w:rsidRPr="00C54D68">
        <w:rPr>
          <w:noProof/>
        </w:rPr>
        <w:fldChar w:fldCharType="begin"/>
      </w:r>
      <w:r w:rsidRPr="00C54D68">
        <w:rPr>
          <w:noProof/>
        </w:rPr>
        <w:instrText xml:space="preserve"> PAGEREF _Toc145755047 \h </w:instrText>
      </w:r>
      <w:r w:rsidRPr="00C54D68">
        <w:rPr>
          <w:noProof/>
        </w:rPr>
      </w:r>
      <w:r w:rsidRPr="00C54D68">
        <w:rPr>
          <w:noProof/>
        </w:rPr>
        <w:fldChar w:fldCharType="separate"/>
      </w:r>
      <w:r>
        <w:rPr>
          <w:noProof/>
        </w:rPr>
        <w:t>18</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23</w:t>
      </w:r>
      <w:r>
        <w:rPr>
          <w:noProof/>
        </w:rPr>
        <w:tab/>
        <w:t>Form of testimony</w:t>
      </w:r>
      <w:r w:rsidRPr="00C54D68">
        <w:rPr>
          <w:noProof/>
        </w:rPr>
        <w:tab/>
      </w:r>
      <w:r w:rsidRPr="00C54D68">
        <w:rPr>
          <w:noProof/>
        </w:rPr>
        <w:fldChar w:fldCharType="begin"/>
      </w:r>
      <w:r w:rsidRPr="00C54D68">
        <w:rPr>
          <w:noProof/>
        </w:rPr>
        <w:instrText xml:space="preserve"> PAGEREF _Toc145755048 \h </w:instrText>
      </w:r>
      <w:r w:rsidRPr="00C54D68">
        <w:rPr>
          <w:noProof/>
        </w:rPr>
      </w:r>
      <w:r w:rsidRPr="00C54D68">
        <w:rPr>
          <w:noProof/>
        </w:rPr>
        <w:fldChar w:fldCharType="separate"/>
      </w:r>
      <w:r>
        <w:rPr>
          <w:noProof/>
        </w:rPr>
        <w:t>18</w:t>
      </w:r>
      <w:r w:rsidRPr="00C54D68">
        <w:rPr>
          <w:noProof/>
        </w:rPr>
        <w:fldChar w:fldCharType="end"/>
      </w:r>
    </w:p>
    <w:p w:rsidR="00C54D68" w:rsidRDefault="00C54D68">
      <w:pPr>
        <w:pStyle w:val="TOC3"/>
        <w:rPr>
          <w:rFonts w:asciiTheme="minorHAnsi" w:eastAsiaTheme="minorEastAsia" w:hAnsiTheme="minorHAnsi" w:cstheme="minorBidi"/>
          <w:b w:val="0"/>
          <w:noProof/>
          <w:kern w:val="0"/>
          <w:szCs w:val="22"/>
        </w:rPr>
      </w:pPr>
      <w:r>
        <w:rPr>
          <w:noProof/>
        </w:rPr>
        <w:t>Division 3—Using foreign material</w:t>
      </w:r>
      <w:r w:rsidRPr="00C54D68">
        <w:rPr>
          <w:b w:val="0"/>
          <w:noProof/>
          <w:sz w:val="18"/>
        </w:rPr>
        <w:tab/>
      </w:r>
      <w:r w:rsidRPr="00C54D68">
        <w:rPr>
          <w:b w:val="0"/>
          <w:noProof/>
          <w:sz w:val="18"/>
        </w:rPr>
        <w:fldChar w:fldCharType="begin"/>
      </w:r>
      <w:r w:rsidRPr="00C54D68">
        <w:rPr>
          <w:b w:val="0"/>
          <w:noProof/>
          <w:sz w:val="18"/>
        </w:rPr>
        <w:instrText xml:space="preserve"> PAGEREF _Toc145755049 \h </w:instrText>
      </w:r>
      <w:r w:rsidRPr="00C54D68">
        <w:rPr>
          <w:b w:val="0"/>
          <w:noProof/>
          <w:sz w:val="18"/>
        </w:rPr>
      </w:r>
      <w:r w:rsidRPr="00C54D68">
        <w:rPr>
          <w:b w:val="0"/>
          <w:noProof/>
          <w:sz w:val="18"/>
        </w:rPr>
        <w:fldChar w:fldCharType="separate"/>
      </w:r>
      <w:r>
        <w:rPr>
          <w:b w:val="0"/>
          <w:noProof/>
          <w:sz w:val="18"/>
        </w:rPr>
        <w:t>20</w:t>
      </w:r>
      <w:r w:rsidRPr="00C54D68">
        <w:rPr>
          <w:b w:val="0"/>
          <w:noProof/>
          <w:sz w:val="18"/>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24</w:t>
      </w:r>
      <w:r>
        <w:rPr>
          <w:noProof/>
        </w:rPr>
        <w:tab/>
        <w:t>Foreign material may be adduced as evidence</w:t>
      </w:r>
      <w:r w:rsidRPr="00C54D68">
        <w:rPr>
          <w:noProof/>
        </w:rPr>
        <w:tab/>
      </w:r>
      <w:r w:rsidRPr="00C54D68">
        <w:rPr>
          <w:noProof/>
        </w:rPr>
        <w:fldChar w:fldCharType="begin"/>
      </w:r>
      <w:r w:rsidRPr="00C54D68">
        <w:rPr>
          <w:noProof/>
        </w:rPr>
        <w:instrText xml:space="preserve"> PAGEREF _Toc145755050 \h </w:instrText>
      </w:r>
      <w:r w:rsidRPr="00C54D68">
        <w:rPr>
          <w:noProof/>
        </w:rPr>
      </w:r>
      <w:r w:rsidRPr="00C54D68">
        <w:rPr>
          <w:noProof/>
        </w:rPr>
        <w:fldChar w:fldCharType="separate"/>
      </w:r>
      <w:r>
        <w:rPr>
          <w:noProof/>
        </w:rPr>
        <w:t>20</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25</w:t>
      </w:r>
      <w:r>
        <w:rPr>
          <w:noProof/>
        </w:rPr>
        <w:tab/>
        <w:t>Discretion to prevent foreign material being adduced—general</w:t>
      </w:r>
      <w:r w:rsidRPr="00C54D68">
        <w:rPr>
          <w:noProof/>
        </w:rPr>
        <w:tab/>
      </w:r>
      <w:r w:rsidRPr="00C54D68">
        <w:rPr>
          <w:noProof/>
        </w:rPr>
        <w:fldChar w:fldCharType="begin"/>
      </w:r>
      <w:r w:rsidRPr="00C54D68">
        <w:rPr>
          <w:noProof/>
        </w:rPr>
        <w:instrText xml:space="preserve"> PAGEREF _Toc145755051 \h </w:instrText>
      </w:r>
      <w:r w:rsidRPr="00C54D68">
        <w:rPr>
          <w:noProof/>
        </w:rPr>
      </w:r>
      <w:r w:rsidRPr="00C54D68">
        <w:rPr>
          <w:noProof/>
        </w:rPr>
        <w:fldChar w:fldCharType="separate"/>
      </w:r>
      <w:r>
        <w:rPr>
          <w:noProof/>
        </w:rPr>
        <w:t>20</w:t>
      </w:r>
      <w:r w:rsidRPr="00C54D68">
        <w:rPr>
          <w:noProof/>
        </w:rPr>
        <w:fldChar w:fldCharType="end"/>
      </w:r>
    </w:p>
    <w:p w:rsidR="00C54D68" w:rsidRDefault="00C54D68">
      <w:pPr>
        <w:pStyle w:val="TOC3"/>
        <w:rPr>
          <w:rFonts w:asciiTheme="minorHAnsi" w:eastAsiaTheme="minorEastAsia" w:hAnsiTheme="minorHAnsi" w:cstheme="minorBidi"/>
          <w:b w:val="0"/>
          <w:noProof/>
          <w:kern w:val="0"/>
          <w:szCs w:val="22"/>
        </w:rPr>
      </w:pPr>
      <w:r>
        <w:rPr>
          <w:noProof/>
        </w:rPr>
        <w:t>Division 4—Miscellaneous</w:t>
      </w:r>
      <w:r w:rsidRPr="00C54D68">
        <w:rPr>
          <w:b w:val="0"/>
          <w:noProof/>
          <w:sz w:val="18"/>
        </w:rPr>
        <w:tab/>
      </w:r>
      <w:r w:rsidRPr="00C54D68">
        <w:rPr>
          <w:b w:val="0"/>
          <w:noProof/>
          <w:sz w:val="18"/>
        </w:rPr>
        <w:fldChar w:fldCharType="begin"/>
      </w:r>
      <w:r w:rsidRPr="00C54D68">
        <w:rPr>
          <w:b w:val="0"/>
          <w:noProof/>
          <w:sz w:val="18"/>
        </w:rPr>
        <w:instrText xml:space="preserve"> PAGEREF _Toc145755052 \h </w:instrText>
      </w:r>
      <w:r w:rsidRPr="00C54D68">
        <w:rPr>
          <w:b w:val="0"/>
          <w:noProof/>
          <w:sz w:val="18"/>
        </w:rPr>
      </w:r>
      <w:r w:rsidRPr="00C54D68">
        <w:rPr>
          <w:b w:val="0"/>
          <w:noProof/>
          <w:sz w:val="18"/>
        </w:rPr>
        <w:fldChar w:fldCharType="separate"/>
      </w:r>
      <w:r>
        <w:rPr>
          <w:b w:val="0"/>
          <w:noProof/>
          <w:sz w:val="18"/>
        </w:rPr>
        <w:t>22</w:t>
      </w:r>
      <w:r w:rsidRPr="00C54D68">
        <w:rPr>
          <w:b w:val="0"/>
          <w:noProof/>
          <w:sz w:val="18"/>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26</w:t>
      </w:r>
      <w:r>
        <w:rPr>
          <w:noProof/>
        </w:rPr>
        <w:tab/>
        <w:t>Evidentiary certificates relating to requests made to foreign countries</w:t>
      </w:r>
      <w:r w:rsidRPr="00C54D68">
        <w:rPr>
          <w:noProof/>
        </w:rPr>
        <w:tab/>
      </w:r>
      <w:r w:rsidRPr="00C54D68">
        <w:rPr>
          <w:noProof/>
        </w:rPr>
        <w:fldChar w:fldCharType="begin"/>
      </w:r>
      <w:r w:rsidRPr="00C54D68">
        <w:rPr>
          <w:noProof/>
        </w:rPr>
        <w:instrText xml:space="preserve"> PAGEREF _Toc145755053 \h </w:instrText>
      </w:r>
      <w:r w:rsidRPr="00C54D68">
        <w:rPr>
          <w:noProof/>
        </w:rPr>
      </w:r>
      <w:r w:rsidRPr="00C54D68">
        <w:rPr>
          <w:noProof/>
        </w:rPr>
        <w:fldChar w:fldCharType="separate"/>
      </w:r>
      <w:r>
        <w:rPr>
          <w:noProof/>
        </w:rPr>
        <w:t>22</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27</w:t>
      </w:r>
      <w:r>
        <w:rPr>
          <w:noProof/>
        </w:rPr>
        <w:tab/>
        <w:t>Operation of other laws</w:t>
      </w:r>
      <w:r w:rsidRPr="00C54D68">
        <w:rPr>
          <w:noProof/>
        </w:rPr>
        <w:tab/>
      </w:r>
      <w:r w:rsidRPr="00C54D68">
        <w:rPr>
          <w:noProof/>
        </w:rPr>
        <w:fldChar w:fldCharType="begin"/>
      </w:r>
      <w:r w:rsidRPr="00C54D68">
        <w:rPr>
          <w:noProof/>
        </w:rPr>
        <w:instrText xml:space="preserve"> PAGEREF _Toc145755054 \h </w:instrText>
      </w:r>
      <w:r w:rsidRPr="00C54D68">
        <w:rPr>
          <w:noProof/>
        </w:rPr>
      </w:r>
      <w:r w:rsidRPr="00C54D68">
        <w:rPr>
          <w:noProof/>
        </w:rPr>
        <w:fldChar w:fldCharType="separate"/>
      </w:r>
      <w:r>
        <w:rPr>
          <w:noProof/>
        </w:rPr>
        <w:t>22</w:t>
      </w:r>
      <w:r w:rsidRPr="00C54D68">
        <w:rPr>
          <w:noProof/>
        </w:rPr>
        <w:fldChar w:fldCharType="end"/>
      </w:r>
    </w:p>
    <w:p w:rsidR="00C54D68" w:rsidRDefault="00C54D68">
      <w:pPr>
        <w:pStyle w:val="TOC2"/>
        <w:rPr>
          <w:rFonts w:asciiTheme="minorHAnsi" w:eastAsiaTheme="minorEastAsia" w:hAnsiTheme="minorHAnsi" w:cstheme="minorBidi"/>
          <w:b w:val="0"/>
          <w:noProof/>
          <w:kern w:val="0"/>
          <w:sz w:val="22"/>
          <w:szCs w:val="22"/>
        </w:rPr>
      </w:pPr>
      <w:r>
        <w:rPr>
          <w:noProof/>
        </w:rPr>
        <w:t>Part 3A—Use of foreign material and foreign government material in terrorism</w:t>
      </w:r>
      <w:r>
        <w:rPr>
          <w:noProof/>
        </w:rPr>
        <w:noBreakHyphen/>
        <w:t>related proceedings</w:t>
      </w:r>
      <w:r w:rsidRPr="00C54D68">
        <w:rPr>
          <w:b w:val="0"/>
          <w:noProof/>
          <w:sz w:val="18"/>
        </w:rPr>
        <w:tab/>
      </w:r>
      <w:r w:rsidRPr="00C54D68">
        <w:rPr>
          <w:b w:val="0"/>
          <w:noProof/>
          <w:sz w:val="18"/>
        </w:rPr>
        <w:fldChar w:fldCharType="begin"/>
      </w:r>
      <w:r w:rsidRPr="00C54D68">
        <w:rPr>
          <w:b w:val="0"/>
          <w:noProof/>
          <w:sz w:val="18"/>
        </w:rPr>
        <w:instrText xml:space="preserve"> PAGEREF _Toc145755055 \h </w:instrText>
      </w:r>
      <w:r w:rsidRPr="00C54D68">
        <w:rPr>
          <w:b w:val="0"/>
          <w:noProof/>
          <w:sz w:val="18"/>
        </w:rPr>
      </w:r>
      <w:r w:rsidRPr="00C54D68">
        <w:rPr>
          <w:b w:val="0"/>
          <w:noProof/>
          <w:sz w:val="18"/>
        </w:rPr>
        <w:fldChar w:fldCharType="separate"/>
      </w:r>
      <w:r>
        <w:rPr>
          <w:b w:val="0"/>
          <w:noProof/>
          <w:sz w:val="18"/>
        </w:rPr>
        <w:t>23</w:t>
      </w:r>
      <w:r w:rsidRPr="00C54D68">
        <w:rPr>
          <w:b w:val="0"/>
          <w:noProof/>
          <w:sz w:val="18"/>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27A</w:t>
      </w:r>
      <w:r>
        <w:rPr>
          <w:noProof/>
        </w:rPr>
        <w:tab/>
        <w:t>Foreign material may be adduced as evidence</w:t>
      </w:r>
      <w:r w:rsidRPr="00C54D68">
        <w:rPr>
          <w:noProof/>
        </w:rPr>
        <w:tab/>
      </w:r>
      <w:r w:rsidRPr="00C54D68">
        <w:rPr>
          <w:noProof/>
        </w:rPr>
        <w:fldChar w:fldCharType="begin"/>
      </w:r>
      <w:r w:rsidRPr="00C54D68">
        <w:rPr>
          <w:noProof/>
        </w:rPr>
        <w:instrText xml:space="preserve"> PAGEREF _Toc145755056 \h </w:instrText>
      </w:r>
      <w:r w:rsidRPr="00C54D68">
        <w:rPr>
          <w:noProof/>
        </w:rPr>
      </w:r>
      <w:r w:rsidRPr="00C54D68">
        <w:rPr>
          <w:noProof/>
        </w:rPr>
        <w:fldChar w:fldCharType="separate"/>
      </w:r>
      <w:r>
        <w:rPr>
          <w:noProof/>
        </w:rPr>
        <w:t>23</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27AA</w:t>
      </w:r>
      <w:r>
        <w:rPr>
          <w:noProof/>
        </w:rPr>
        <w:tab/>
        <w:t>Evidentiary certificates relating to requests made to foreign countries</w:t>
      </w:r>
      <w:r w:rsidRPr="00C54D68">
        <w:rPr>
          <w:noProof/>
        </w:rPr>
        <w:tab/>
      </w:r>
      <w:r w:rsidRPr="00C54D68">
        <w:rPr>
          <w:noProof/>
        </w:rPr>
        <w:fldChar w:fldCharType="begin"/>
      </w:r>
      <w:r w:rsidRPr="00C54D68">
        <w:rPr>
          <w:noProof/>
        </w:rPr>
        <w:instrText xml:space="preserve"> PAGEREF _Toc145755057 \h </w:instrText>
      </w:r>
      <w:r w:rsidRPr="00C54D68">
        <w:rPr>
          <w:noProof/>
        </w:rPr>
      </w:r>
      <w:r w:rsidRPr="00C54D68">
        <w:rPr>
          <w:noProof/>
        </w:rPr>
        <w:fldChar w:fldCharType="separate"/>
      </w:r>
      <w:r>
        <w:rPr>
          <w:noProof/>
        </w:rPr>
        <w:t>23</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27B</w:t>
      </w:r>
      <w:r>
        <w:rPr>
          <w:noProof/>
        </w:rPr>
        <w:tab/>
        <w:t>Foreign government material may be adduced as evidence</w:t>
      </w:r>
      <w:r w:rsidRPr="00C54D68">
        <w:rPr>
          <w:noProof/>
        </w:rPr>
        <w:tab/>
      </w:r>
      <w:r w:rsidRPr="00C54D68">
        <w:rPr>
          <w:noProof/>
        </w:rPr>
        <w:fldChar w:fldCharType="begin"/>
      </w:r>
      <w:r w:rsidRPr="00C54D68">
        <w:rPr>
          <w:noProof/>
        </w:rPr>
        <w:instrText xml:space="preserve"> PAGEREF _Toc145755058 \h </w:instrText>
      </w:r>
      <w:r w:rsidRPr="00C54D68">
        <w:rPr>
          <w:noProof/>
        </w:rPr>
      </w:r>
      <w:r w:rsidRPr="00C54D68">
        <w:rPr>
          <w:noProof/>
        </w:rPr>
        <w:fldChar w:fldCharType="separate"/>
      </w:r>
      <w:r>
        <w:rPr>
          <w:noProof/>
        </w:rPr>
        <w:t>24</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27C</w:t>
      </w:r>
      <w:r>
        <w:rPr>
          <w:noProof/>
        </w:rPr>
        <w:tab/>
        <w:t>Discretion to prevent material being adduced</w:t>
      </w:r>
      <w:r w:rsidRPr="00C54D68">
        <w:rPr>
          <w:noProof/>
        </w:rPr>
        <w:tab/>
      </w:r>
      <w:r w:rsidRPr="00C54D68">
        <w:rPr>
          <w:noProof/>
        </w:rPr>
        <w:fldChar w:fldCharType="begin"/>
      </w:r>
      <w:r w:rsidRPr="00C54D68">
        <w:rPr>
          <w:noProof/>
        </w:rPr>
        <w:instrText xml:space="preserve"> PAGEREF _Toc145755059 \h </w:instrText>
      </w:r>
      <w:r w:rsidRPr="00C54D68">
        <w:rPr>
          <w:noProof/>
        </w:rPr>
      </w:r>
      <w:r w:rsidRPr="00C54D68">
        <w:rPr>
          <w:noProof/>
        </w:rPr>
        <w:fldChar w:fldCharType="separate"/>
      </w:r>
      <w:r>
        <w:rPr>
          <w:noProof/>
        </w:rPr>
        <w:t>25</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27D</w:t>
      </w:r>
      <w:r>
        <w:rPr>
          <w:noProof/>
        </w:rPr>
        <w:tab/>
        <w:t>Admissibility of material adduced</w:t>
      </w:r>
      <w:r w:rsidRPr="00C54D68">
        <w:rPr>
          <w:noProof/>
        </w:rPr>
        <w:tab/>
      </w:r>
      <w:r w:rsidRPr="00C54D68">
        <w:rPr>
          <w:noProof/>
        </w:rPr>
        <w:fldChar w:fldCharType="begin"/>
      </w:r>
      <w:r w:rsidRPr="00C54D68">
        <w:rPr>
          <w:noProof/>
        </w:rPr>
        <w:instrText xml:space="preserve"> PAGEREF _Toc145755060 \h </w:instrText>
      </w:r>
      <w:r w:rsidRPr="00C54D68">
        <w:rPr>
          <w:noProof/>
        </w:rPr>
      </w:r>
      <w:r w:rsidRPr="00C54D68">
        <w:rPr>
          <w:noProof/>
        </w:rPr>
        <w:fldChar w:fldCharType="separate"/>
      </w:r>
      <w:r>
        <w:rPr>
          <w:noProof/>
        </w:rPr>
        <w:t>25</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27DA</w:t>
      </w:r>
      <w:r>
        <w:rPr>
          <w:noProof/>
        </w:rPr>
        <w:tab/>
        <w:t>Warning and informing jury</w:t>
      </w:r>
      <w:r w:rsidRPr="00C54D68">
        <w:rPr>
          <w:noProof/>
        </w:rPr>
        <w:tab/>
      </w:r>
      <w:r w:rsidRPr="00C54D68">
        <w:rPr>
          <w:noProof/>
        </w:rPr>
        <w:fldChar w:fldCharType="begin"/>
      </w:r>
      <w:r w:rsidRPr="00C54D68">
        <w:rPr>
          <w:noProof/>
        </w:rPr>
        <w:instrText xml:space="preserve"> PAGEREF _Toc145755061 \h </w:instrText>
      </w:r>
      <w:r w:rsidRPr="00C54D68">
        <w:rPr>
          <w:noProof/>
        </w:rPr>
      </w:r>
      <w:r w:rsidRPr="00C54D68">
        <w:rPr>
          <w:noProof/>
        </w:rPr>
        <w:fldChar w:fldCharType="separate"/>
      </w:r>
      <w:r>
        <w:rPr>
          <w:noProof/>
        </w:rPr>
        <w:t>27</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27E</w:t>
      </w:r>
      <w:r>
        <w:rPr>
          <w:noProof/>
        </w:rPr>
        <w:tab/>
        <w:t>Operation of other laws</w:t>
      </w:r>
      <w:r w:rsidRPr="00C54D68">
        <w:rPr>
          <w:noProof/>
        </w:rPr>
        <w:tab/>
      </w:r>
      <w:r w:rsidRPr="00C54D68">
        <w:rPr>
          <w:noProof/>
        </w:rPr>
        <w:fldChar w:fldCharType="begin"/>
      </w:r>
      <w:r w:rsidRPr="00C54D68">
        <w:rPr>
          <w:noProof/>
        </w:rPr>
        <w:instrText xml:space="preserve"> PAGEREF _Toc145755062 \h </w:instrText>
      </w:r>
      <w:r w:rsidRPr="00C54D68">
        <w:rPr>
          <w:noProof/>
        </w:rPr>
      </w:r>
      <w:r w:rsidRPr="00C54D68">
        <w:rPr>
          <w:noProof/>
        </w:rPr>
        <w:fldChar w:fldCharType="separate"/>
      </w:r>
      <w:r>
        <w:rPr>
          <w:noProof/>
        </w:rPr>
        <w:t>28</w:t>
      </w:r>
      <w:r w:rsidRPr="00C54D68">
        <w:rPr>
          <w:noProof/>
        </w:rPr>
        <w:fldChar w:fldCharType="end"/>
      </w:r>
    </w:p>
    <w:p w:rsidR="00C54D68" w:rsidRDefault="00C54D68">
      <w:pPr>
        <w:pStyle w:val="TOC2"/>
        <w:rPr>
          <w:rFonts w:asciiTheme="minorHAnsi" w:eastAsiaTheme="minorEastAsia" w:hAnsiTheme="minorHAnsi" w:cstheme="minorBidi"/>
          <w:b w:val="0"/>
          <w:noProof/>
          <w:kern w:val="0"/>
          <w:sz w:val="22"/>
          <w:szCs w:val="22"/>
        </w:rPr>
      </w:pPr>
      <w:r>
        <w:rPr>
          <w:noProof/>
        </w:rPr>
        <w:t>Part 4—Use of foreign material and records of foreign business authorities in certain civil proceedings</w:t>
      </w:r>
      <w:r w:rsidRPr="00C54D68">
        <w:rPr>
          <w:b w:val="0"/>
          <w:noProof/>
          <w:sz w:val="18"/>
        </w:rPr>
        <w:tab/>
      </w:r>
      <w:r w:rsidRPr="00C54D68">
        <w:rPr>
          <w:b w:val="0"/>
          <w:noProof/>
          <w:sz w:val="18"/>
        </w:rPr>
        <w:fldChar w:fldCharType="begin"/>
      </w:r>
      <w:r w:rsidRPr="00C54D68">
        <w:rPr>
          <w:b w:val="0"/>
          <w:noProof/>
          <w:sz w:val="18"/>
        </w:rPr>
        <w:instrText xml:space="preserve"> PAGEREF _Toc145755063 \h </w:instrText>
      </w:r>
      <w:r w:rsidRPr="00C54D68">
        <w:rPr>
          <w:b w:val="0"/>
          <w:noProof/>
          <w:sz w:val="18"/>
        </w:rPr>
      </w:r>
      <w:r w:rsidRPr="00C54D68">
        <w:rPr>
          <w:b w:val="0"/>
          <w:noProof/>
          <w:sz w:val="18"/>
        </w:rPr>
        <w:fldChar w:fldCharType="separate"/>
      </w:r>
      <w:r>
        <w:rPr>
          <w:b w:val="0"/>
          <w:noProof/>
          <w:sz w:val="18"/>
        </w:rPr>
        <w:t>29</w:t>
      </w:r>
      <w:r w:rsidRPr="00C54D68">
        <w:rPr>
          <w:b w:val="0"/>
          <w:noProof/>
          <w:sz w:val="18"/>
        </w:rPr>
        <w:fldChar w:fldCharType="end"/>
      </w:r>
    </w:p>
    <w:p w:rsidR="00C54D68" w:rsidRDefault="00C54D68">
      <w:pPr>
        <w:pStyle w:val="TOC3"/>
        <w:rPr>
          <w:rFonts w:asciiTheme="minorHAnsi" w:eastAsiaTheme="minorEastAsia" w:hAnsiTheme="minorHAnsi" w:cstheme="minorBidi"/>
          <w:b w:val="0"/>
          <w:noProof/>
          <w:kern w:val="0"/>
          <w:szCs w:val="22"/>
        </w:rPr>
      </w:pPr>
      <w:r>
        <w:rPr>
          <w:noProof/>
        </w:rPr>
        <w:t>Division 1—Preliminary</w:t>
      </w:r>
      <w:r w:rsidRPr="00C54D68">
        <w:rPr>
          <w:b w:val="0"/>
          <w:noProof/>
          <w:sz w:val="18"/>
        </w:rPr>
        <w:tab/>
      </w:r>
      <w:r w:rsidRPr="00C54D68">
        <w:rPr>
          <w:b w:val="0"/>
          <w:noProof/>
          <w:sz w:val="18"/>
        </w:rPr>
        <w:fldChar w:fldCharType="begin"/>
      </w:r>
      <w:r w:rsidRPr="00C54D68">
        <w:rPr>
          <w:b w:val="0"/>
          <w:noProof/>
          <w:sz w:val="18"/>
        </w:rPr>
        <w:instrText xml:space="preserve"> PAGEREF _Toc145755064 \h </w:instrText>
      </w:r>
      <w:r w:rsidRPr="00C54D68">
        <w:rPr>
          <w:b w:val="0"/>
          <w:noProof/>
          <w:sz w:val="18"/>
        </w:rPr>
      </w:r>
      <w:r w:rsidRPr="00C54D68">
        <w:rPr>
          <w:b w:val="0"/>
          <w:noProof/>
          <w:sz w:val="18"/>
        </w:rPr>
        <w:fldChar w:fldCharType="separate"/>
      </w:r>
      <w:r>
        <w:rPr>
          <w:b w:val="0"/>
          <w:noProof/>
          <w:sz w:val="18"/>
        </w:rPr>
        <w:t>29</w:t>
      </w:r>
      <w:r w:rsidRPr="00C54D68">
        <w:rPr>
          <w:b w:val="0"/>
          <w:noProof/>
          <w:sz w:val="18"/>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28</w:t>
      </w:r>
      <w:r>
        <w:rPr>
          <w:noProof/>
        </w:rPr>
        <w:tab/>
        <w:t>Proceedings to which this Part applies</w:t>
      </w:r>
      <w:r w:rsidRPr="00C54D68">
        <w:rPr>
          <w:noProof/>
        </w:rPr>
        <w:tab/>
      </w:r>
      <w:r w:rsidRPr="00C54D68">
        <w:rPr>
          <w:noProof/>
        </w:rPr>
        <w:fldChar w:fldCharType="begin"/>
      </w:r>
      <w:r w:rsidRPr="00C54D68">
        <w:rPr>
          <w:noProof/>
        </w:rPr>
        <w:instrText xml:space="preserve"> PAGEREF _Toc145755065 \h </w:instrText>
      </w:r>
      <w:r w:rsidRPr="00C54D68">
        <w:rPr>
          <w:noProof/>
        </w:rPr>
      </w:r>
      <w:r w:rsidRPr="00C54D68">
        <w:rPr>
          <w:noProof/>
        </w:rPr>
        <w:fldChar w:fldCharType="separate"/>
      </w:r>
      <w:r>
        <w:rPr>
          <w:noProof/>
        </w:rPr>
        <w:t>29</w:t>
      </w:r>
      <w:r w:rsidRPr="00C54D68">
        <w:rPr>
          <w:noProof/>
        </w:rPr>
        <w:fldChar w:fldCharType="end"/>
      </w:r>
    </w:p>
    <w:p w:rsidR="00C54D68" w:rsidRDefault="00C54D68">
      <w:pPr>
        <w:pStyle w:val="TOC3"/>
        <w:rPr>
          <w:rFonts w:asciiTheme="minorHAnsi" w:eastAsiaTheme="minorEastAsia" w:hAnsiTheme="minorHAnsi" w:cstheme="minorBidi"/>
          <w:b w:val="0"/>
          <w:noProof/>
          <w:kern w:val="0"/>
          <w:szCs w:val="22"/>
        </w:rPr>
      </w:pPr>
      <w:r>
        <w:rPr>
          <w:noProof/>
        </w:rPr>
        <w:t>Division 2—Obtaining foreign material</w:t>
      </w:r>
      <w:r w:rsidRPr="00C54D68">
        <w:rPr>
          <w:b w:val="0"/>
          <w:noProof/>
          <w:sz w:val="18"/>
        </w:rPr>
        <w:tab/>
      </w:r>
      <w:r w:rsidRPr="00C54D68">
        <w:rPr>
          <w:b w:val="0"/>
          <w:noProof/>
          <w:sz w:val="18"/>
        </w:rPr>
        <w:fldChar w:fldCharType="begin"/>
      </w:r>
      <w:r w:rsidRPr="00C54D68">
        <w:rPr>
          <w:b w:val="0"/>
          <w:noProof/>
          <w:sz w:val="18"/>
        </w:rPr>
        <w:instrText xml:space="preserve"> PAGEREF _Toc145755066 \h </w:instrText>
      </w:r>
      <w:r w:rsidRPr="00C54D68">
        <w:rPr>
          <w:b w:val="0"/>
          <w:noProof/>
          <w:sz w:val="18"/>
        </w:rPr>
      </w:r>
      <w:r w:rsidRPr="00C54D68">
        <w:rPr>
          <w:b w:val="0"/>
          <w:noProof/>
          <w:sz w:val="18"/>
        </w:rPr>
        <w:fldChar w:fldCharType="separate"/>
      </w:r>
      <w:r>
        <w:rPr>
          <w:b w:val="0"/>
          <w:noProof/>
          <w:sz w:val="18"/>
        </w:rPr>
        <w:t>30</w:t>
      </w:r>
      <w:r w:rsidRPr="00C54D68">
        <w:rPr>
          <w:b w:val="0"/>
          <w:noProof/>
          <w:sz w:val="18"/>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29</w:t>
      </w:r>
      <w:r>
        <w:rPr>
          <w:noProof/>
        </w:rPr>
        <w:tab/>
        <w:t>Requests for foreign material</w:t>
      </w:r>
      <w:r w:rsidRPr="00C54D68">
        <w:rPr>
          <w:noProof/>
        </w:rPr>
        <w:tab/>
      </w:r>
      <w:r w:rsidRPr="00C54D68">
        <w:rPr>
          <w:noProof/>
        </w:rPr>
        <w:fldChar w:fldCharType="begin"/>
      </w:r>
      <w:r w:rsidRPr="00C54D68">
        <w:rPr>
          <w:noProof/>
        </w:rPr>
        <w:instrText xml:space="preserve"> PAGEREF _Toc145755067 \h </w:instrText>
      </w:r>
      <w:r w:rsidRPr="00C54D68">
        <w:rPr>
          <w:noProof/>
        </w:rPr>
      </w:r>
      <w:r w:rsidRPr="00C54D68">
        <w:rPr>
          <w:noProof/>
        </w:rPr>
        <w:fldChar w:fldCharType="separate"/>
      </w:r>
      <w:r>
        <w:rPr>
          <w:noProof/>
        </w:rPr>
        <w:t>30</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30</w:t>
      </w:r>
      <w:r>
        <w:rPr>
          <w:noProof/>
        </w:rPr>
        <w:tab/>
        <w:t>Requirements for testimony</w:t>
      </w:r>
      <w:r w:rsidRPr="00C54D68">
        <w:rPr>
          <w:noProof/>
        </w:rPr>
        <w:tab/>
      </w:r>
      <w:r w:rsidRPr="00C54D68">
        <w:rPr>
          <w:noProof/>
        </w:rPr>
        <w:fldChar w:fldCharType="begin"/>
      </w:r>
      <w:r w:rsidRPr="00C54D68">
        <w:rPr>
          <w:noProof/>
        </w:rPr>
        <w:instrText xml:space="preserve"> PAGEREF _Toc145755068 \h </w:instrText>
      </w:r>
      <w:r w:rsidRPr="00C54D68">
        <w:rPr>
          <w:noProof/>
        </w:rPr>
      </w:r>
      <w:r w:rsidRPr="00C54D68">
        <w:rPr>
          <w:noProof/>
        </w:rPr>
        <w:fldChar w:fldCharType="separate"/>
      </w:r>
      <w:r>
        <w:rPr>
          <w:noProof/>
        </w:rPr>
        <w:t>30</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31</w:t>
      </w:r>
      <w:r>
        <w:rPr>
          <w:noProof/>
        </w:rPr>
        <w:tab/>
        <w:t>Form of testimony</w:t>
      </w:r>
      <w:r w:rsidRPr="00C54D68">
        <w:rPr>
          <w:noProof/>
        </w:rPr>
        <w:tab/>
      </w:r>
      <w:r w:rsidRPr="00C54D68">
        <w:rPr>
          <w:noProof/>
        </w:rPr>
        <w:fldChar w:fldCharType="begin"/>
      </w:r>
      <w:r w:rsidRPr="00C54D68">
        <w:rPr>
          <w:noProof/>
        </w:rPr>
        <w:instrText xml:space="preserve"> PAGEREF _Toc145755069 \h </w:instrText>
      </w:r>
      <w:r w:rsidRPr="00C54D68">
        <w:rPr>
          <w:noProof/>
        </w:rPr>
      </w:r>
      <w:r w:rsidRPr="00C54D68">
        <w:rPr>
          <w:noProof/>
        </w:rPr>
        <w:fldChar w:fldCharType="separate"/>
      </w:r>
      <w:r>
        <w:rPr>
          <w:noProof/>
        </w:rPr>
        <w:t>30</w:t>
      </w:r>
      <w:r w:rsidRPr="00C54D68">
        <w:rPr>
          <w:noProof/>
        </w:rPr>
        <w:fldChar w:fldCharType="end"/>
      </w:r>
    </w:p>
    <w:p w:rsidR="00C54D68" w:rsidRDefault="00C54D68">
      <w:pPr>
        <w:pStyle w:val="TOC3"/>
        <w:rPr>
          <w:rFonts w:asciiTheme="minorHAnsi" w:eastAsiaTheme="minorEastAsia" w:hAnsiTheme="minorHAnsi" w:cstheme="minorBidi"/>
          <w:b w:val="0"/>
          <w:noProof/>
          <w:kern w:val="0"/>
          <w:szCs w:val="22"/>
        </w:rPr>
      </w:pPr>
      <w:r>
        <w:rPr>
          <w:noProof/>
        </w:rPr>
        <w:t>Division 3—Using foreign material</w:t>
      </w:r>
      <w:r w:rsidRPr="00C54D68">
        <w:rPr>
          <w:b w:val="0"/>
          <w:noProof/>
          <w:sz w:val="18"/>
        </w:rPr>
        <w:tab/>
      </w:r>
      <w:r w:rsidRPr="00C54D68">
        <w:rPr>
          <w:b w:val="0"/>
          <w:noProof/>
          <w:sz w:val="18"/>
        </w:rPr>
        <w:fldChar w:fldCharType="begin"/>
      </w:r>
      <w:r w:rsidRPr="00C54D68">
        <w:rPr>
          <w:b w:val="0"/>
          <w:noProof/>
          <w:sz w:val="18"/>
        </w:rPr>
        <w:instrText xml:space="preserve"> PAGEREF _Toc145755070 \h </w:instrText>
      </w:r>
      <w:r w:rsidRPr="00C54D68">
        <w:rPr>
          <w:b w:val="0"/>
          <w:noProof/>
          <w:sz w:val="18"/>
        </w:rPr>
      </w:r>
      <w:r w:rsidRPr="00C54D68">
        <w:rPr>
          <w:b w:val="0"/>
          <w:noProof/>
          <w:sz w:val="18"/>
        </w:rPr>
        <w:fldChar w:fldCharType="separate"/>
      </w:r>
      <w:r>
        <w:rPr>
          <w:b w:val="0"/>
          <w:noProof/>
          <w:sz w:val="18"/>
        </w:rPr>
        <w:t>31</w:t>
      </w:r>
      <w:r w:rsidRPr="00C54D68">
        <w:rPr>
          <w:b w:val="0"/>
          <w:noProof/>
          <w:sz w:val="18"/>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32</w:t>
      </w:r>
      <w:r>
        <w:rPr>
          <w:noProof/>
        </w:rPr>
        <w:tab/>
        <w:t>Foreign material may be adduced as evidence</w:t>
      </w:r>
      <w:r w:rsidRPr="00C54D68">
        <w:rPr>
          <w:noProof/>
        </w:rPr>
        <w:tab/>
      </w:r>
      <w:r w:rsidRPr="00C54D68">
        <w:rPr>
          <w:noProof/>
        </w:rPr>
        <w:fldChar w:fldCharType="begin"/>
      </w:r>
      <w:r w:rsidRPr="00C54D68">
        <w:rPr>
          <w:noProof/>
        </w:rPr>
        <w:instrText xml:space="preserve"> PAGEREF _Toc145755071 \h </w:instrText>
      </w:r>
      <w:r w:rsidRPr="00C54D68">
        <w:rPr>
          <w:noProof/>
        </w:rPr>
      </w:r>
      <w:r w:rsidRPr="00C54D68">
        <w:rPr>
          <w:noProof/>
        </w:rPr>
        <w:fldChar w:fldCharType="separate"/>
      </w:r>
      <w:r>
        <w:rPr>
          <w:noProof/>
        </w:rPr>
        <w:t>31</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33</w:t>
      </w:r>
      <w:r>
        <w:rPr>
          <w:noProof/>
        </w:rPr>
        <w:tab/>
        <w:t>Discretion to prevent foreign material being adduced</w:t>
      </w:r>
      <w:r w:rsidRPr="00C54D68">
        <w:rPr>
          <w:noProof/>
        </w:rPr>
        <w:tab/>
      </w:r>
      <w:r w:rsidRPr="00C54D68">
        <w:rPr>
          <w:noProof/>
        </w:rPr>
        <w:fldChar w:fldCharType="begin"/>
      </w:r>
      <w:r w:rsidRPr="00C54D68">
        <w:rPr>
          <w:noProof/>
        </w:rPr>
        <w:instrText xml:space="preserve"> PAGEREF _Toc145755072 \h </w:instrText>
      </w:r>
      <w:r w:rsidRPr="00C54D68">
        <w:rPr>
          <w:noProof/>
        </w:rPr>
      </w:r>
      <w:r w:rsidRPr="00C54D68">
        <w:rPr>
          <w:noProof/>
        </w:rPr>
        <w:fldChar w:fldCharType="separate"/>
      </w:r>
      <w:r>
        <w:rPr>
          <w:noProof/>
        </w:rPr>
        <w:t>31</w:t>
      </w:r>
      <w:r w:rsidRPr="00C54D68">
        <w:rPr>
          <w:noProof/>
        </w:rPr>
        <w:fldChar w:fldCharType="end"/>
      </w:r>
    </w:p>
    <w:p w:rsidR="00C54D68" w:rsidRDefault="00C54D68">
      <w:pPr>
        <w:pStyle w:val="TOC3"/>
        <w:rPr>
          <w:rFonts w:asciiTheme="minorHAnsi" w:eastAsiaTheme="minorEastAsia" w:hAnsiTheme="minorHAnsi" w:cstheme="minorBidi"/>
          <w:b w:val="0"/>
          <w:noProof/>
          <w:kern w:val="0"/>
          <w:szCs w:val="22"/>
        </w:rPr>
      </w:pPr>
      <w:r>
        <w:rPr>
          <w:noProof/>
        </w:rPr>
        <w:t>Division 4—Records of foreign business authorities</w:t>
      </w:r>
      <w:r w:rsidRPr="00C54D68">
        <w:rPr>
          <w:b w:val="0"/>
          <w:noProof/>
          <w:sz w:val="18"/>
        </w:rPr>
        <w:tab/>
      </w:r>
      <w:r w:rsidRPr="00C54D68">
        <w:rPr>
          <w:b w:val="0"/>
          <w:noProof/>
          <w:sz w:val="18"/>
        </w:rPr>
        <w:fldChar w:fldCharType="begin"/>
      </w:r>
      <w:r w:rsidRPr="00C54D68">
        <w:rPr>
          <w:b w:val="0"/>
          <w:noProof/>
          <w:sz w:val="18"/>
        </w:rPr>
        <w:instrText xml:space="preserve"> PAGEREF _Toc145755073 \h </w:instrText>
      </w:r>
      <w:r w:rsidRPr="00C54D68">
        <w:rPr>
          <w:b w:val="0"/>
          <w:noProof/>
          <w:sz w:val="18"/>
        </w:rPr>
      </w:r>
      <w:r w:rsidRPr="00C54D68">
        <w:rPr>
          <w:b w:val="0"/>
          <w:noProof/>
          <w:sz w:val="18"/>
        </w:rPr>
        <w:fldChar w:fldCharType="separate"/>
      </w:r>
      <w:r>
        <w:rPr>
          <w:b w:val="0"/>
          <w:noProof/>
          <w:sz w:val="18"/>
        </w:rPr>
        <w:t>32</w:t>
      </w:r>
      <w:r w:rsidRPr="00C54D68">
        <w:rPr>
          <w:b w:val="0"/>
          <w:noProof/>
          <w:sz w:val="18"/>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34</w:t>
      </w:r>
      <w:r>
        <w:rPr>
          <w:noProof/>
        </w:rPr>
        <w:tab/>
        <w:t>Evidence of records of foreign business authorities</w:t>
      </w:r>
      <w:r w:rsidRPr="00C54D68">
        <w:rPr>
          <w:noProof/>
        </w:rPr>
        <w:tab/>
      </w:r>
      <w:r w:rsidRPr="00C54D68">
        <w:rPr>
          <w:noProof/>
        </w:rPr>
        <w:fldChar w:fldCharType="begin"/>
      </w:r>
      <w:r w:rsidRPr="00C54D68">
        <w:rPr>
          <w:noProof/>
        </w:rPr>
        <w:instrText xml:space="preserve"> PAGEREF _Toc145755074 \h </w:instrText>
      </w:r>
      <w:r w:rsidRPr="00C54D68">
        <w:rPr>
          <w:noProof/>
        </w:rPr>
      </w:r>
      <w:r w:rsidRPr="00C54D68">
        <w:rPr>
          <w:noProof/>
        </w:rPr>
        <w:fldChar w:fldCharType="separate"/>
      </w:r>
      <w:r>
        <w:rPr>
          <w:noProof/>
        </w:rPr>
        <w:t>32</w:t>
      </w:r>
      <w:r w:rsidRPr="00C54D68">
        <w:rPr>
          <w:noProof/>
        </w:rPr>
        <w:fldChar w:fldCharType="end"/>
      </w:r>
    </w:p>
    <w:p w:rsidR="00C54D68" w:rsidRDefault="00C54D68">
      <w:pPr>
        <w:pStyle w:val="TOC3"/>
        <w:rPr>
          <w:rFonts w:asciiTheme="minorHAnsi" w:eastAsiaTheme="minorEastAsia" w:hAnsiTheme="minorHAnsi" w:cstheme="minorBidi"/>
          <w:b w:val="0"/>
          <w:noProof/>
          <w:kern w:val="0"/>
          <w:szCs w:val="22"/>
        </w:rPr>
      </w:pPr>
      <w:r>
        <w:rPr>
          <w:noProof/>
        </w:rPr>
        <w:lastRenderedPageBreak/>
        <w:t>Division 5—Miscellaneous</w:t>
      </w:r>
      <w:r w:rsidRPr="00C54D68">
        <w:rPr>
          <w:b w:val="0"/>
          <w:noProof/>
          <w:sz w:val="18"/>
        </w:rPr>
        <w:tab/>
      </w:r>
      <w:r w:rsidRPr="00C54D68">
        <w:rPr>
          <w:b w:val="0"/>
          <w:noProof/>
          <w:sz w:val="18"/>
        </w:rPr>
        <w:fldChar w:fldCharType="begin"/>
      </w:r>
      <w:r w:rsidRPr="00C54D68">
        <w:rPr>
          <w:b w:val="0"/>
          <w:noProof/>
          <w:sz w:val="18"/>
        </w:rPr>
        <w:instrText xml:space="preserve"> PAGEREF _Toc145755075 \h </w:instrText>
      </w:r>
      <w:r w:rsidRPr="00C54D68">
        <w:rPr>
          <w:b w:val="0"/>
          <w:noProof/>
          <w:sz w:val="18"/>
        </w:rPr>
      </w:r>
      <w:r w:rsidRPr="00C54D68">
        <w:rPr>
          <w:b w:val="0"/>
          <w:noProof/>
          <w:sz w:val="18"/>
        </w:rPr>
        <w:fldChar w:fldCharType="separate"/>
      </w:r>
      <w:r>
        <w:rPr>
          <w:b w:val="0"/>
          <w:noProof/>
          <w:sz w:val="18"/>
        </w:rPr>
        <w:t>33</w:t>
      </w:r>
      <w:r w:rsidRPr="00C54D68">
        <w:rPr>
          <w:b w:val="0"/>
          <w:noProof/>
          <w:sz w:val="18"/>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35</w:t>
      </w:r>
      <w:r>
        <w:rPr>
          <w:noProof/>
        </w:rPr>
        <w:tab/>
        <w:t>Evidentiary certificates relating to requests made to foreign business authorities</w:t>
      </w:r>
      <w:r w:rsidRPr="00C54D68">
        <w:rPr>
          <w:noProof/>
        </w:rPr>
        <w:tab/>
      </w:r>
      <w:r w:rsidRPr="00C54D68">
        <w:rPr>
          <w:noProof/>
        </w:rPr>
        <w:fldChar w:fldCharType="begin"/>
      </w:r>
      <w:r w:rsidRPr="00C54D68">
        <w:rPr>
          <w:noProof/>
        </w:rPr>
        <w:instrText xml:space="preserve"> PAGEREF _Toc145755076 \h </w:instrText>
      </w:r>
      <w:r w:rsidRPr="00C54D68">
        <w:rPr>
          <w:noProof/>
        </w:rPr>
      </w:r>
      <w:r w:rsidRPr="00C54D68">
        <w:rPr>
          <w:noProof/>
        </w:rPr>
        <w:fldChar w:fldCharType="separate"/>
      </w:r>
      <w:r>
        <w:rPr>
          <w:noProof/>
        </w:rPr>
        <w:t>33</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36</w:t>
      </w:r>
      <w:r>
        <w:rPr>
          <w:noProof/>
        </w:rPr>
        <w:tab/>
        <w:t>Operation of other laws</w:t>
      </w:r>
      <w:r w:rsidRPr="00C54D68">
        <w:rPr>
          <w:noProof/>
        </w:rPr>
        <w:tab/>
      </w:r>
      <w:r w:rsidRPr="00C54D68">
        <w:rPr>
          <w:noProof/>
        </w:rPr>
        <w:fldChar w:fldCharType="begin"/>
      </w:r>
      <w:r w:rsidRPr="00C54D68">
        <w:rPr>
          <w:noProof/>
        </w:rPr>
        <w:instrText xml:space="preserve"> PAGEREF _Toc145755077 \h </w:instrText>
      </w:r>
      <w:r w:rsidRPr="00C54D68">
        <w:rPr>
          <w:noProof/>
        </w:rPr>
      </w:r>
      <w:r w:rsidRPr="00C54D68">
        <w:rPr>
          <w:noProof/>
        </w:rPr>
        <w:fldChar w:fldCharType="separate"/>
      </w:r>
      <w:r>
        <w:rPr>
          <w:noProof/>
        </w:rPr>
        <w:t>33</w:t>
      </w:r>
      <w:r w:rsidRPr="00C54D68">
        <w:rPr>
          <w:noProof/>
        </w:rPr>
        <w:fldChar w:fldCharType="end"/>
      </w:r>
    </w:p>
    <w:p w:rsidR="00C54D68" w:rsidRDefault="00C54D68">
      <w:pPr>
        <w:pStyle w:val="TOC2"/>
        <w:rPr>
          <w:rFonts w:asciiTheme="minorHAnsi" w:eastAsiaTheme="minorEastAsia" w:hAnsiTheme="minorHAnsi" w:cstheme="minorBidi"/>
          <w:b w:val="0"/>
          <w:noProof/>
          <w:kern w:val="0"/>
          <w:sz w:val="22"/>
          <w:szCs w:val="22"/>
        </w:rPr>
      </w:pPr>
      <w:r>
        <w:rPr>
          <w:noProof/>
        </w:rPr>
        <w:t>Part 5—Authenticating foreign public documents</w:t>
      </w:r>
      <w:r w:rsidRPr="00C54D68">
        <w:rPr>
          <w:b w:val="0"/>
          <w:noProof/>
          <w:sz w:val="18"/>
        </w:rPr>
        <w:tab/>
      </w:r>
      <w:r w:rsidRPr="00C54D68">
        <w:rPr>
          <w:b w:val="0"/>
          <w:noProof/>
          <w:sz w:val="18"/>
        </w:rPr>
        <w:fldChar w:fldCharType="begin"/>
      </w:r>
      <w:r w:rsidRPr="00C54D68">
        <w:rPr>
          <w:b w:val="0"/>
          <w:noProof/>
          <w:sz w:val="18"/>
        </w:rPr>
        <w:instrText xml:space="preserve"> PAGEREF _Toc145755078 \h </w:instrText>
      </w:r>
      <w:r w:rsidRPr="00C54D68">
        <w:rPr>
          <w:b w:val="0"/>
          <w:noProof/>
          <w:sz w:val="18"/>
        </w:rPr>
      </w:r>
      <w:r w:rsidRPr="00C54D68">
        <w:rPr>
          <w:b w:val="0"/>
          <w:noProof/>
          <w:sz w:val="18"/>
        </w:rPr>
        <w:fldChar w:fldCharType="separate"/>
      </w:r>
      <w:r>
        <w:rPr>
          <w:b w:val="0"/>
          <w:noProof/>
          <w:sz w:val="18"/>
        </w:rPr>
        <w:t>34</w:t>
      </w:r>
      <w:r w:rsidRPr="00C54D68">
        <w:rPr>
          <w:b w:val="0"/>
          <w:noProof/>
          <w:sz w:val="18"/>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37</w:t>
      </w:r>
      <w:r>
        <w:rPr>
          <w:noProof/>
        </w:rPr>
        <w:tab/>
        <w:t>Certificates attached to foreign public documents</w:t>
      </w:r>
      <w:r w:rsidRPr="00C54D68">
        <w:rPr>
          <w:noProof/>
        </w:rPr>
        <w:tab/>
      </w:r>
      <w:r w:rsidRPr="00C54D68">
        <w:rPr>
          <w:noProof/>
        </w:rPr>
        <w:fldChar w:fldCharType="begin"/>
      </w:r>
      <w:r w:rsidRPr="00C54D68">
        <w:rPr>
          <w:noProof/>
        </w:rPr>
        <w:instrText xml:space="preserve"> PAGEREF _Toc145755079 \h </w:instrText>
      </w:r>
      <w:r w:rsidRPr="00C54D68">
        <w:rPr>
          <w:noProof/>
        </w:rPr>
      </w:r>
      <w:r w:rsidRPr="00C54D68">
        <w:rPr>
          <w:noProof/>
        </w:rPr>
        <w:fldChar w:fldCharType="separate"/>
      </w:r>
      <w:r>
        <w:rPr>
          <w:noProof/>
        </w:rPr>
        <w:t>34</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38</w:t>
      </w:r>
      <w:r>
        <w:rPr>
          <w:noProof/>
        </w:rPr>
        <w:tab/>
        <w:t>Foreign public documents not requiring legalisation</w:t>
      </w:r>
      <w:r w:rsidRPr="00C54D68">
        <w:rPr>
          <w:noProof/>
        </w:rPr>
        <w:tab/>
      </w:r>
      <w:r w:rsidRPr="00C54D68">
        <w:rPr>
          <w:noProof/>
        </w:rPr>
        <w:fldChar w:fldCharType="begin"/>
      </w:r>
      <w:r w:rsidRPr="00C54D68">
        <w:rPr>
          <w:noProof/>
        </w:rPr>
        <w:instrText xml:space="preserve"> PAGEREF _Toc145755080 \h </w:instrText>
      </w:r>
      <w:r w:rsidRPr="00C54D68">
        <w:rPr>
          <w:noProof/>
        </w:rPr>
      </w:r>
      <w:r w:rsidRPr="00C54D68">
        <w:rPr>
          <w:noProof/>
        </w:rPr>
        <w:fldChar w:fldCharType="separate"/>
      </w:r>
      <w:r>
        <w:rPr>
          <w:noProof/>
        </w:rPr>
        <w:t>34</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39</w:t>
      </w:r>
      <w:r>
        <w:rPr>
          <w:noProof/>
        </w:rPr>
        <w:tab/>
        <w:t>Lesser formalities for authentication etc.</w:t>
      </w:r>
      <w:r w:rsidRPr="00C54D68">
        <w:rPr>
          <w:noProof/>
        </w:rPr>
        <w:tab/>
      </w:r>
      <w:r w:rsidRPr="00C54D68">
        <w:rPr>
          <w:noProof/>
        </w:rPr>
        <w:fldChar w:fldCharType="begin"/>
      </w:r>
      <w:r w:rsidRPr="00C54D68">
        <w:rPr>
          <w:noProof/>
        </w:rPr>
        <w:instrText xml:space="preserve"> PAGEREF _Toc145755081 \h </w:instrText>
      </w:r>
      <w:r w:rsidRPr="00C54D68">
        <w:rPr>
          <w:noProof/>
        </w:rPr>
      </w:r>
      <w:r w:rsidRPr="00C54D68">
        <w:rPr>
          <w:noProof/>
        </w:rPr>
        <w:fldChar w:fldCharType="separate"/>
      </w:r>
      <w:r>
        <w:rPr>
          <w:noProof/>
        </w:rPr>
        <w:t>35</w:t>
      </w:r>
      <w:r w:rsidRPr="00C54D68">
        <w:rPr>
          <w:noProof/>
        </w:rPr>
        <w:fldChar w:fldCharType="end"/>
      </w:r>
    </w:p>
    <w:p w:rsidR="00C54D68" w:rsidRDefault="00C54D68">
      <w:pPr>
        <w:pStyle w:val="TOC2"/>
        <w:rPr>
          <w:rFonts w:asciiTheme="minorHAnsi" w:eastAsiaTheme="minorEastAsia" w:hAnsiTheme="minorHAnsi" w:cstheme="minorBidi"/>
          <w:b w:val="0"/>
          <w:noProof/>
          <w:kern w:val="0"/>
          <w:sz w:val="22"/>
          <w:szCs w:val="22"/>
        </w:rPr>
      </w:pPr>
      <w:r>
        <w:rPr>
          <w:noProof/>
        </w:rPr>
        <w:t>Part 6—Taking evidence for proceedings in foreign courts</w:t>
      </w:r>
      <w:r w:rsidRPr="00C54D68">
        <w:rPr>
          <w:b w:val="0"/>
          <w:noProof/>
          <w:sz w:val="18"/>
        </w:rPr>
        <w:tab/>
      </w:r>
      <w:r w:rsidRPr="00C54D68">
        <w:rPr>
          <w:b w:val="0"/>
          <w:noProof/>
          <w:sz w:val="18"/>
        </w:rPr>
        <w:fldChar w:fldCharType="begin"/>
      </w:r>
      <w:r w:rsidRPr="00C54D68">
        <w:rPr>
          <w:b w:val="0"/>
          <w:noProof/>
          <w:sz w:val="18"/>
        </w:rPr>
        <w:instrText xml:space="preserve"> PAGEREF _Toc145755082 \h </w:instrText>
      </w:r>
      <w:r w:rsidRPr="00C54D68">
        <w:rPr>
          <w:b w:val="0"/>
          <w:noProof/>
          <w:sz w:val="18"/>
        </w:rPr>
      </w:r>
      <w:r w:rsidRPr="00C54D68">
        <w:rPr>
          <w:b w:val="0"/>
          <w:noProof/>
          <w:sz w:val="18"/>
        </w:rPr>
        <w:fldChar w:fldCharType="separate"/>
      </w:r>
      <w:r>
        <w:rPr>
          <w:b w:val="0"/>
          <w:noProof/>
          <w:sz w:val="18"/>
        </w:rPr>
        <w:t>36</w:t>
      </w:r>
      <w:r w:rsidRPr="00C54D68">
        <w:rPr>
          <w:b w:val="0"/>
          <w:noProof/>
          <w:sz w:val="18"/>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40</w:t>
      </w:r>
      <w:r>
        <w:rPr>
          <w:noProof/>
        </w:rPr>
        <w:tab/>
        <w:t>Application of this Part</w:t>
      </w:r>
      <w:r w:rsidRPr="00C54D68">
        <w:rPr>
          <w:noProof/>
        </w:rPr>
        <w:tab/>
      </w:r>
      <w:r w:rsidRPr="00C54D68">
        <w:rPr>
          <w:noProof/>
        </w:rPr>
        <w:fldChar w:fldCharType="begin"/>
      </w:r>
      <w:r w:rsidRPr="00C54D68">
        <w:rPr>
          <w:noProof/>
        </w:rPr>
        <w:instrText xml:space="preserve"> PAGEREF _Toc145755083 \h </w:instrText>
      </w:r>
      <w:r w:rsidRPr="00C54D68">
        <w:rPr>
          <w:noProof/>
        </w:rPr>
      </w:r>
      <w:r w:rsidRPr="00C54D68">
        <w:rPr>
          <w:noProof/>
        </w:rPr>
        <w:fldChar w:fldCharType="separate"/>
      </w:r>
      <w:r>
        <w:rPr>
          <w:noProof/>
        </w:rPr>
        <w:t>36</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41</w:t>
      </w:r>
      <w:r>
        <w:rPr>
          <w:noProof/>
        </w:rPr>
        <w:tab/>
        <w:t>Exercise of powers under this Part</w:t>
      </w:r>
      <w:r w:rsidRPr="00C54D68">
        <w:rPr>
          <w:noProof/>
        </w:rPr>
        <w:tab/>
      </w:r>
      <w:r w:rsidRPr="00C54D68">
        <w:rPr>
          <w:noProof/>
        </w:rPr>
        <w:fldChar w:fldCharType="begin"/>
      </w:r>
      <w:r w:rsidRPr="00C54D68">
        <w:rPr>
          <w:noProof/>
        </w:rPr>
        <w:instrText xml:space="preserve"> PAGEREF _Toc145755084 \h </w:instrText>
      </w:r>
      <w:r w:rsidRPr="00C54D68">
        <w:rPr>
          <w:noProof/>
        </w:rPr>
      </w:r>
      <w:r w:rsidRPr="00C54D68">
        <w:rPr>
          <w:noProof/>
        </w:rPr>
        <w:fldChar w:fldCharType="separate"/>
      </w:r>
      <w:r>
        <w:rPr>
          <w:noProof/>
        </w:rPr>
        <w:t>36</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42</w:t>
      </w:r>
      <w:r>
        <w:rPr>
          <w:noProof/>
        </w:rPr>
        <w:tab/>
        <w:t>Orders</w:t>
      </w:r>
      <w:r w:rsidRPr="00C54D68">
        <w:rPr>
          <w:noProof/>
        </w:rPr>
        <w:tab/>
      </w:r>
      <w:r w:rsidRPr="00C54D68">
        <w:rPr>
          <w:noProof/>
        </w:rPr>
        <w:fldChar w:fldCharType="begin"/>
      </w:r>
      <w:r w:rsidRPr="00C54D68">
        <w:rPr>
          <w:noProof/>
        </w:rPr>
        <w:instrText xml:space="preserve"> PAGEREF _Toc145755085 \h </w:instrText>
      </w:r>
      <w:r w:rsidRPr="00C54D68">
        <w:rPr>
          <w:noProof/>
        </w:rPr>
      </w:r>
      <w:r w:rsidRPr="00C54D68">
        <w:rPr>
          <w:noProof/>
        </w:rPr>
        <w:fldChar w:fldCharType="separate"/>
      </w:r>
      <w:r>
        <w:rPr>
          <w:noProof/>
        </w:rPr>
        <w:t>36</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43</w:t>
      </w:r>
      <w:r>
        <w:rPr>
          <w:noProof/>
        </w:rPr>
        <w:tab/>
        <w:t>Copies etc. of documents</w:t>
      </w:r>
      <w:r w:rsidRPr="00C54D68">
        <w:rPr>
          <w:noProof/>
        </w:rPr>
        <w:tab/>
      </w:r>
      <w:r w:rsidRPr="00C54D68">
        <w:rPr>
          <w:noProof/>
        </w:rPr>
        <w:fldChar w:fldCharType="begin"/>
      </w:r>
      <w:r w:rsidRPr="00C54D68">
        <w:rPr>
          <w:noProof/>
        </w:rPr>
        <w:instrText xml:space="preserve"> PAGEREF _Toc145755086 \h </w:instrText>
      </w:r>
      <w:r w:rsidRPr="00C54D68">
        <w:rPr>
          <w:noProof/>
        </w:rPr>
      </w:r>
      <w:r w:rsidRPr="00C54D68">
        <w:rPr>
          <w:noProof/>
        </w:rPr>
        <w:fldChar w:fldCharType="separate"/>
      </w:r>
      <w:r>
        <w:rPr>
          <w:noProof/>
        </w:rPr>
        <w:t>37</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44</w:t>
      </w:r>
      <w:r>
        <w:rPr>
          <w:noProof/>
        </w:rPr>
        <w:tab/>
        <w:t>Intervention</w:t>
      </w:r>
      <w:r w:rsidRPr="00C54D68">
        <w:rPr>
          <w:noProof/>
        </w:rPr>
        <w:tab/>
      </w:r>
      <w:r w:rsidRPr="00C54D68">
        <w:rPr>
          <w:noProof/>
        </w:rPr>
        <w:fldChar w:fldCharType="begin"/>
      </w:r>
      <w:r w:rsidRPr="00C54D68">
        <w:rPr>
          <w:noProof/>
        </w:rPr>
        <w:instrText xml:space="preserve"> PAGEREF _Toc145755087 \h </w:instrText>
      </w:r>
      <w:r w:rsidRPr="00C54D68">
        <w:rPr>
          <w:noProof/>
        </w:rPr>
      </w:r>
      <w:r w:rsidRPr="00C54D68">
        <w:rPr>
          <w:noProof/>
        </w:rPr>
        <w:fldChar w:fldCharType="separate"/>
      </w:r>
      <w:r>
        <w:rPr>
          <w:noProof/>
        </w:rPr>
        <w:t>37</w:t>
      </w:r>
      <w:r w:rsidRPr="00C54D68">
        <w:rPr>
          <w:noProof/>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45</w:t>
      </w:r>
      <w:r>
        <w:rPr>
          <w:noProof/>
        </w:rPr>
        <w:tab/>
        <w:t>Injunctions</w:t>
      </w:r>
      <w:r w:rsidRPr="00C54D68">
        <w:rPr>
          <w:noProof/>
        </w:rPr>
        <w:tab/>
      </w:r>
      <w:r w:rsidRPr="00C54D68">
        <w:rPr>
          <w:noProof/>
        </w:rPr>
        <w:fldChar w:fldCharType="begin"/>
      </w:r>
      <w:r w:rsidRPr="00C54D68">
        <w:rPr>
          <w:noProof/>
        </w:rPr>
        <w:instrText xml:space="preserve"> PAGEREF _Toc145755088 \h </w:instrText>
      </w:r>
      <w:r w:rsidRPr="00C54D68">
        <w:rPr>
          <w:noProof/>
        </w:rPr>
      </w:r>
      <w:r w:rsidRPr="00C54D68">
        <w:rPr>
          <w:noProof/>
        </w:rPr>
        <w:fldChar w:fldCharType="separate"/>
      </w:r>
      <w:r>
        <w:rPr>
          <w:noProof/>
        </w:rPr>
        <w:t>38</w:t>
      </w:r>
      <w:r w:rsidRPr="00C54D68">
        <w:rPr>
          <w:noProof/>
        </w:rPr>
        <w:fldChar w:fldCharType="end"/>
      </w:r>
    </w:p>
    <w:p w:rsidR="00C54D68" w:rsidRDefault="00C54D68">
      <w:pPr>
        <w:pStyle w:val="TOC2"/>
        <w:rPr>
          <w:rFonts w:asciiTheme="minorHAnsi" w:eastAsiaTheme="minorEastAsia" w:hAnsiTheme="minorHAnsi" w:cstheme="minorBidi"/>
          <w:b w:val="0"/>
          <w:noProof/>
          <w:kern w:val="0"/>
          <w:sz w:val="22"/>
          <w:szCs w:val="22"/>
        </w:rPr>
      </w:pPr>
      <w:r>
        <w:rPr>
          <w:noProof/>
        </w:rPr>
        <w:t>Part 7—Miscellaneous</w:t>
      </w:r>
      <w:r w:rsidRPr="00C54D68">
        <w:rPr>
          <w:b w:val="0"/>
          <w:noProof/>
          <w:sz w:val="18"/>
        </w:rPr>
        <w:tab/>
      </w:r>
      <w:r w:rsidRPr="00C54D68">
        <w:rPr>
          <w:b w:val="0"/>
          <w:noProof/>
          <w:sz w:val="18"/>
        </w:rPr>
        <w:fldChar w:fldCharType="begin"/>
      </w:r>
      <w:r w:rsidRPr="00C54D68">
        <w:rPr>
          <w:b w:val="0"/>
          <w:noProof/>
          <w:sz w:val="18"/>
        </w:rPr>
        <w:instrText xml:space="preserve"> PAGEREF _Toc145755089 \h </w:instrText>
      </w:r>
      <w:r w:rsidRPr="00C54D68">
        <w:rPr>
          <w:b w:val="0"/>
          <w:noProof/>
          <w:sz w:val="18"/>
        </w:rPr>
      </w:r>
      <w:r w:rsidRPr="00C54D68">
        <w:rPr>
          <w:b w:val="0"/>
          <w:noProof/>
          <w:sz w:val="18"/>
        </w:rPr>
        <w:fldChar w:fldCharType="separate"/>
      </w:r>
      <w:r>
        <w:rPr>
          <w:b w:val="0"/>
          <w:noProof/>
          <w:sz w:val="18"/>
        </w:rPr>
        <w:t>39</w:t>
      </w:r>
      <w:r w:rsidRPr="00C54D68">
        <w:rPr>
          <w:b w:val="0"/>
          <w:noProof/>
          <w:sz w:val="18"/>
        </w:rPr>
        <w:fldChar w:fldCharType="end"/>
      </w:r>
    </w:p>
    <w:p w:rsidR="00C54D68" w:rsidRDefault="00C54D68">
      <w:pPr>
        <w:pStyle w:val="TOC5"/>
        <w:rPr>
          <w:rFonts w:asciiTheme="minorHAnsi" w:eastAsiaTheme="minorEastAsia" w:hAnsiTheme="minorHAnsi" w:cstheme="minorBidi"/>
          <w:noProof/>
          <w:kern w:val="0"/>
          <w:sz w:val="22"/>
          <w:szCs w:val="22"/>
        </w:rPr>
      </w:pPr>
      <w:r>
        <w:rPr>
          <w:noProof/>
        </w:rPr>
        <w:t>46</w:t>
      </w:r>
      <w:r>
        <w:rPr>
          <w:noProof/>
        </w:rPr>
        <w:tab/>
        <w:t>Regulations</w:t>
      </w:r>
      <w:r w:rsidRPr="00C54D68">
        <w:rPr>
          <w:noProof/>
        </w:rPr>
        <w:tab/>
      </w:r>
      <w:r w:rsidRPr="00C54D68">
        <w:rPr>
          <w:noProof/>
        </w:rPr>
        <w:fldChar w:fldCharType="begin"/>
      </w:r>
      <w:r w:rsidRPr="00C54D68">
        <w:rPr>
          <w:noProof/>
        </w:rPr>
        <w:instrText xml:space="preserve"> PAGEREF _Toc145755090 \h </w:instrText>
      </w:r>
      <w:r w:rsidRPr="00C54D68">
        <w:rPr>
          <w:noProof/>
        </w:rPr>
      </w:r>
      <w:r w:rsidRPr="00C54D68">
        <w:rPr>
          <w:noProof/>
        </w:rPr>
        <w:fldChar w:fldCharType="separate"/>
      </w:r>
      <w:r>
        <w:rPr>
          <w:noProof/>
        </w:rPr>
        <w:t>39</w:t>
      </w:r>
      <w:r w:rsidRPr="00C54D68">
        <w:rPr>
          <w:noProof/>
        </w:rPr>
        <w:fldChar w:fldCharType="end"/>
      </w:r>
    </w:p>
    <w:p w:rsidR="00C54D68" w:rsidRDefault="00C54D68">
      <w:pPr>
        <w:pStyle w:val="TOC1"/>
        <w:rPr>
          <w:rFonts w:asciiTheme="minorHAnsi" w:eastAsiaTheme="minorEastAsia" w:hAnsiTheme="minorHAnsi" w:cstheme="minorBidi"/>
          <w:b w:val="0"/>
          <w:noProof/>
          <w:kern w:val="0"/>
          <w:sz w:val="22"/>
          <w:szCs w:val="22"/>
        </w:rPr>
      </w:pPr>
      <w:r>
        <w:rPr>
          <w:noProof/>
        </w:rPr>
        <w:t>Schedule—Hague Convention abolishing the requirement of legalisation for foreign public documents</w:t>
      </w:r>
      <w:r w:rsidRPr="00C54D68">
        <w:rPr>
          <w:b w:val="0"/>
          <w:noProof/>
          <w:sz w:val="18"/>
        </w:rPr>
        <w:tab/>
      </w:r>
      <w:r w:rsidRPr="00C54D68">
        <w:rPr>
          <w:b w:val="0"/>
          <w:noProof/>
          <w:sz w:val="18"/>
        </w:rPr>
        <w:fldChar w:fldCharType="begin"/>
      </w:r>
      <w:r w:rsidRPr="00C54D68">
        <w:rPr>
          <w:b w:val="0"/>
          <w:noProof/>
          <w:sz w:val="18"/>
        </w:rPr>
        <w:instrText xml:space="preserve"> PAGEREF _Toc145755091 \h </w:instrText>
      </w:r>
      <w:r w:rsidRPr="00C54D68">
        <w:rPr>
          <w:b w:val="0"/>
          <w:noProof/>
          <w:sz w:val="18"/>
        </w:rPr>
      </w:r>
      <w:r w:rsidRPr="00C54D68">
        <w:rPr>
          <w:b w:val="0"/>
          <w:noProof/>
          <w:sz w:val="18"/>
        </w:rPr>
        <w:fldChar w:fldCharType="separate"/>
      </w:r>
      <w:r>
        <w:rPr>
          <w:b w:val="0"/>
          <w:noProof/>
          <w:sz w:val="18"/>
        </w:rPr>
        <w:t>40</w:t>
      </w:r>
      <w:r w:rsidRPr="00C54D68">
        <w:rPr>
          <w:b w:val="0"/>
          <w:noProof/>
          <w:sz w:val="18"/>
        </w:rPr>
        <w:fldChar w:fldCharType="end"/>
      </w:r>
    </w:p>
    <w:p w:rsidR="00C54D68" w:rsidRDefault="00C54D68" w:rsidP="00C54D68">
      <w:pPr>
        <w:pStyle w:val="TOC2"/>
        <w:rPr>
          <w:rFonts w:asciiTheme="minorHAnsi" w:eastAsiaTheme="minorEastAsia" w:hAnsiTheme="minorHAnsi" w:cstheme="minorBidi"/>
          <w:b w:val="0"/>
          <w:noProof/>
          <w:kern w:val="0"/>
          <w:sz w:val="22"/>
          <w:szCs w:val="22"/>
        </w:rPr>
      </w:pPr>
      <w:r>
        <w:rPr>
          <w:noProof/>
        </w:rPr>
        <w:t>Endnotes</w:t>
      </w:r>
      <w:r w:rsidRPr="00C54D68">
        <w:rPr>
          <w:b w:val="0"/>
          <w:noProof/>
          <w:sz w:val="18"/>
        </w:rPr>
        <w:tab/>
      </w:r>
      <w:r w:rsidRPr="00C54D68">
        <w:rPr>
          <w:b w:val="0"/>
          <w:noProof/>
          <w:sz w:val="18"/>
        </w:rPr>
        <w:fldChar w:fldCharType="begin"/>
      </w:r>
      <w:r w:rsidRPr="00C54D68">
        <w:rPr>
          <w:b w:val="0"/>
          <w:noProof/>
          <w:sz w:val="18"/>
        </w:rPr>
        <w:instrText xml:space="preserve"> PAGEREF _Toc145755092 \h </w:instrText>
      </w:r>
      <w:r w:rsidRPr="00C54D68">
        <w:rPr>
          <w:b w:val="0"/>
          <w:noProof/>
          <w:sz w:val="18"/>
        </w:rPr>
      </w:r>
      <w:r w:rsidRPr="00C54D68">
        <w:rPr>
          <w:b w:val="0"/>
          <w:noProof/>
          <w:sz w:val="18"/>
        </w:rPr>
        <w:fldChar w:fldCharType="separate"/>
      </w:r>
      <w:r>
        <w:rPr>
          <w:b w:val="0"/>
          <w:noProof/>
          <w:sz w:val="18"/>
        </w:rPr>
        <w:t>46</w:t>
      </w:r>
      <w:r w:rsidRPr="00C54D68">
        <w:rPr>
          <w:b w:val="0"/>
          <w:noProof/>
          <w:sz w:val="18"/>
        </w:rPr>
        <w:fldChar w:fldCharType="end"/>
      </w:r>
    </w:p>
    <w:p w:rsidR="00C54D68" w:rsidRDefault="00C54D68">
      <w:pPr>
        <w:pStyle w:val="TOC3"/>
        <w:rPr>
          <w:rFonts w:asciiTheme="minorHAnsi" w:eastAsiaTheme="minorEastAsia" w:hAnsiTheme="minorHAnsi" w:cstheme="minorBidi"/>
          <w:b w:val="0"/>
          <w:noProof/>
          <w:kern w:val="0"/>
          <w:szCs w:val="22"/>
        </w:rPr>
      </w:pPr>
      <w:r>
        <w:rPr>
          <w:noProof/>
        </w:rPr>
        <w:t>Endnote 1—About the endnotes</w:t>
      </w:r>
      <w:r w:rsidRPr="00C54D68">
        <w:rPr>
          <w:b w:val="0"/>
          <w:noProof/>
          <w:sz w:val="18"/>
        </w:rPr>
        <w:tab/>
      </w:r>
      <w:r w:rsidRPr="00C54D68">
        <w:rPr>
          <w:b w:val="0"/>
          <w:noProof/>
          <w:sz w:val="18"/>
        </w:rPr>
        <w:fldChar w:fldCharType="begin"/>
      </w:r>
      <w:r w:rsidRPr="00C54D68">
        <w:rPr>
          <w:b w:val="0"/>
          <w:noProof/>
          <w:sz w:val="18"/>
        </w:rPr>
        <w:instrText xml:space="preserve"> PAGEREF _Toc145755093 \h </w:instrText>
      </w:r>
      <w:r w:rsidRPr="00C54D68">
        <w:rPr>
          <w:b w:val="0"/>
          <w:noProof/>
          <w:sz w:val="18"/>
        </w:rPr>
      </w:r>
      <w:r w:rsidRPr="00C54D68">
        <w:rPr>
          <w:b w:val="0"/>
          <w:noProof/>
          <w:sz w:val="18"/>
        </w:rPr>
        <w:fldChar w:fldCharType="separate"/>
      </w:r>
      <w:r>
        <w:rPr>
          <w:b w:val="0"/>
          <w:noProof/>
          <w:sz w:val="18"/>
        </w:rPr>
        <w:t>46</w:t>
      </w:r>
      <w:r w:rsidRPr="00C54D68">
        <w:rPr>
          <w:b w:val="0"/>
          <w:noProof/>
          <w:sz w:val="18"/>
        </w:rPr>
        <w:fldChar w:fldCharType="end"/>
      </w:r>
    </w:p>
    <w:p w:rsidR="00C54D68" w:rsidRDefault="00C54D68">
      <w:pPr>
        <w:pStyle w:val="TOC3"/>
        <w:rPr>
          <w:rFonts w:asciiTheme="minorHAnsi" w:eastAsiaTheme="minorEastAsia" w:hAnsiTheme="minorHAnsi" w:cstheme="minorBidi"/>
          <w:b w:val="0"/>
          <w:noProof/>
          <w:kern w:val="0"/>
          <w:szCs w:val="22"/>
        </w:rPr>
      </w:pPr>
      <w:r>
        <w:rPr>
          <w:noProof/>
        </w:rPr>
        <w:t>Endnote 2—Abbreviation key</w:t>
      </w:r>
      <w:r w:rsidRPr="00C54D68">
        <w:rPr>
          <w:b w:val="0"/>
          <w:noProof/>
          <w:sz w:val="18"/>
        </w:rPr>
        <w:tab/>
      </w:r>
      <w:r w:rsidRPr="00C54D68">
        <w:rPr>
          <w:b w:val="0"/>
          <w:noProof/>
          <w:sz w:val="18"/>
        </w:rPr>
        <w:fldChar w:fldCharType="begin"/>
      </w:r>
      <w:r w:rsidRPr="00C54D68">
        <w:rPr>
          <w:b w:val="0"/>
          <w:noProof/>
          <w:sz w:val="18"/>
        </w:rPr>
        <w:instrText xml:space="preserve"> PAGEREF _Toc145755094 \h </w:instrText>
      </w:r>
      <w:r w:rsidRPr="00C54D68">
        <w:rPr>
          <w:b w:val="0"/>
          <w:noProof/>
          <w:sz w:val="18"/>
        </w:rPr>
      </w:r>
      <w:r w:rsidRPr="00C54D68">
        <w:rPr>
          <w:b w:val="0"/>
          <w:noProof/>
          <w:sz w:val="18"/>
        </w:rPr>
        <w:fldChar w:fldCharType="separate"/>
      </w:r>
      <w:r>
        <w:rPr>
          <w:b w:val="0"/>
          <w:noProof/>
          <w:sz w:val="18"/>
        </w:rPr>
        <w:t>48</w:t>
      </w:r>
      <w:r w:rsidRPr="00C54D68">
        <w:rPr>
          <w:b w:val="0"/>
          <w:noProof/>
          <w:sz w:val="18"/>
        </w:rPr>
        <w:fldChar w:fldCharType="end"/>
      </w:r>
    </w:p>
    <w:p w:rsidR="00C54D68" w:rsidRDefault="00C54D68">
      <w:pPr>
        <w:pStyle w:val="TOC3"/>
        <w:rPr>
          <w:rFonts w:asciiTheme="minorHAnsi" w:eastAsiaTheme="minorEastAsia" w:hAnsiTheme="minorHAnsi" w:cstheme="minorBidi"/>
          <w:b w:val="0"/>
          <w:noProof/>
          <w:kern w:val="0"/>
          <w:szCs w:val="22"/>
        </w:rPr>
      </w:pPr>
      <w:r>
        <w:rPr>
          <w:noProof/>
        </w:rPr>
        <w:t>Endnote 3—Legislation history</w:t>
      </w:r>
      <w:r w:rsidRPr="00C54D68">
        <w:rPr>
          <w:b w:val="0"/>
          <w:noProof/>
          <w:sz w:val="18"/>
        </w:rPr>
        <w:tab/>
      </w:r>
      <w:r w:rsidRPr="00C54D68">
        <w:rPr>
          <w:b w:val="0"/>
          <w:noProof/>
          <w:sz w:val="18"/>
        </w:rPr>
        <w:fldChar w:fldCharType="begin"/>
      </w:r>
      <w:r w:rsidRPr="00C54D68">
        <w:rPr>
          <w:b w:val="0"/>
          <w:noProof/>
          <w:sz w:val="18"/>
        </w:rPr>
        <w:instrText xml:space="preserve"> PAGEREF _Toc145755095 \h </w:instrText>
      </w:r>
      <w:r w:rsidRPr="00C54D68">
        <w:rPr>
          <w:b w:val="0"/>
          <w:noProof/>
          <w:sz w:val="18"/>
        </w:rPr>
      </w:r>
      <w:r w:rsidRPr="00C54D68">
        <w:rPr>
          <w:b w:val="0"/>
          <w:noProof/>
          <w:sz w:val="18"/>
        </w:rPr>
        <w:fldChar w:fldCharType="separate"/>
      </w:r>
      <w:r>
        <w:rPr>
          <w:b w:val="0"/>
          <w:noProof/>
          <w:sz w:val="18"/>
        </w:rPr>
        <w:t>49</w:t>
      </w:r>
      <w:r w:rsidRPr="00C54D68">
        <w:rPr>
          <w:b w:val="0"/>
          <w:noProof/>
          <w:sz w:val="18"/>
        </w:rPr>
        <w:fldChar w:fldCharType="end"/>
      </w:r>
    </w:p>
    <w:p w:rsidR="00C54D68" w:rsidRDefault="00C54D68">
      <w:pPr>
        <w:pStyle w:val="TOC3"/>
        <w:rPr>
          <w:rFonts w:asciiTheme="minorHAnsi" w:eastAsiaTheme="minorEastAsia" w:hAnsiTheme="minorHAnsi" w:cstheme="minorBidi"/>
          <w:b w:val="0"/>
          <w:noProof/>
          <w:kern w:val="0"/>
          <w:szCs w:val="22"/>
        </w:rPr>
      </w:pPr>
      <w:r>
        <w:rPr>
          <w:noProof/>
        </w:rPr>
        <w:t>Endnote 4—Amendment history</w:t>
      </w:r>
      <w:r w:rsidRPr="00C54D68">
        <w:rPr>
          <w:b w:val="0"/>
          <w:noProof/>
          <w:sz w:val="18"/>
        </w:rPr>
        <w:tab/>
      </w:r>
      <w:r w:rsidRPr="00C54D68">
        <w:rPr>
          <w:b w:val="0"/>
          <w:noProof/>
          <w:sz w:val="18"/>
        </w:rPr>
        <w:fldChar w:fldCharType="begin"/>
      </w:r>
      <w:r w:rsidRPr="00C54D68">
        <w:rPr>
          <w:b w:val="0"/>
          <w:noProof/>
          <w:sz w:val="18"/>
        </w:rPr>
        <w:instrText xml:space="preserve"> PAGEREF _Toc145755096 \h </w:instrText>
      </w:r>
      <w:r w:rsidRPr="00C54D68">
        <w:rPr>
          <w:b w:val="0"/>
          <w:noProof/>
          <w:sz w:val="18"/>
        </w:rPr>
      </w:r>
      <w:r w:rsidRPr="00C54D68">
        <w:rPr>
          <w:b w:val="0"/>
          <w:noProof/>
          <w:sz w:val="18"/>
        </w:rPr>
        <w:fldChar w:fldCharType="separate"/>
      </w:r>
      <w:r>
        <w:rPr>
          <w:b w:val="0"/>
          <w:noProof/>
          <w:sz w:val="18"/>
        </w:rPr>
        <w:t>52</w:t>
      </w:r>
      <w:r w:rsidRPr="00C54D68">
        <w:rPr>
          <w:b w:val="0"/>
          <w:noProof/>
          <w:sz w:val="18"/>
        </w:rPr>
        <w:fldChar w:fldCharType="end"/>
      </w:r>
    </w:p>
    <w:p w:rsidR="00926BAB" w:rsidRPr="008F00AD" w:rsidRDefault="00EC2CF9" w:rsidP="00926BAB">
      <w:pPr>
        <w:sectPr w:rsidR="00926BAB" w:rsidRPr="008F00AD" w:rsidSect="00470CA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F00AD">
        <w:fldChar w:fldCharType="end"/>
      </w:r>
    </w:p>
    <w:p w:rsidR="00E56B3F" w:rsidRPr="008F00AD" w:rsidRDefault="00E56B3F" w:rsidP="00E56B3F">
      <w:pPr>
        <w:pStyle w:val="LongT"/>
      </w:pPr>
      <w:r w:rsidRPr="008F00AD">
        <w:lastRenderedPageBreak/>
        <w:t>An Act about certain evidentiary matters involving overseas jurisdictions</w:t>
      </w:r>
    </w:p>
    <w:p w:rsidR="00E56B3F" w:rsidRPr="008F00AD" w:rsidRDefault="00E56B3F" w:rsidP="00E56B3F">
      <w:pPr>
        <w:pStyle w:val="ActHead2"/>
      </w:pPr>
      <w:bookmarkStart w:id="0" w:name="_Toc145755016"/>
      <w:r w:rsidRPr="00C54D68">
        <w:rPr>
          <w:rStyle w:val="CharPartNo"/>
        </w:rPr>
        <w:t>Part</w:t>
      </w:r>
      <w:r w:rsidR="008254D3" w:rsidRPr="00C54D68">
        <w:rPr>
          <w:rStyle w:val="CharPartNo"/>
        </w:rPr>
        <w:t> </w:t>
      </w:r>
      <w:r w:rsidRPr="00C54D68">
        <w:rPr>
          <w:rStyle w:val="CharPartNo"/>
        </w:rPr>
        <w:t>1</w:t>
      </w:r>
      <w:r w:rsidRPr="008F00AD">
        <w:t>—</w:t>
      </w:r>
      <w:r w:rsidRPr="00C54D68">
        <w:rPr>
          <w:rStyle w:val="CharPartText"/>
        </w:rPr>
        <w:t>Preliminary</w:t>
      </w:r>
      <w:bookmarkEnd w:id="0"/>
    </w:p>
    <w:p w:rsidR="00E56B3F" w:rsidRPr="008F00AD" w:rsidRDefault="00CF5B86" w:rsidP="00E56B3F">
      <w:pPr>
        <w:pStyle w:val="Header"/>
      </w:pPr>
      <w:r w:rsidRPr="00C54D68">
        <w:rPr>
          <w:rStyle w:val="CharDivNo"/>
        </w:rPr>
        <w:t xml:space="preserve"> </w:t>
      </w:r>
      <w:r w:rsidRPr="00C54D68">
        <w:rPr>
          <w:rStyle w:val="CharDivText"/>
        </w:rPr>
        <w:t xml:space="preserve"> </w:t>
      </w:r>
    </w:p>
    <w:p w:rsidR="00E56B3F" w:rsidRPr="008F00AD" w:rsidRDefault="00E56B3F" w:rsidP="00E56B3F">
      <w:pPr>
        <w:pStyle w:val="ActHead5"/>
      </w:pPr>
      <w:bookmarkStart w:id="1" w:name="_Toc145755017"/>
      <w:r w:rsidRPr="00C54D68">
        <w:rPr>
          <w:rStyle w:val="CharSectno"/>
        </w:rPr>
        <w:t>1</w:t>
      </w:r>
      <w:r w:rsidRPr="008F00AD">
        <w:t xml:space="preserve">  Short title</w:t>
      </w:r>
      <w:bookmarkEnd w:id="1"/>
    </w:p>
    <w:p w:rsidR="00E56B3F" w:rsidRPr="008F00AD" w:rsidRDefault="00E56B3F" w:rsidP="00E56B3F">
      <w:pPr>
        <w:pStyle w:val="subsection"/>
      </w:pPr>
      <w:r w:rsidRPr="008F00AD">
        <w:tab/>
      </w:r>
      <w:r w:rsidRPr="008F00AD">
        <w:tab/>
        <w:t xml:space="preserve">This Act may be cited as the </w:t>
      </w:r>
      <w:r w:rsidRPr="008F00AD">
        <w:rPr>
          <w:i/>
        </w:rPr>
        <w:t>Foreign Evidence Act 1994</w:t>
      </w:r>
      <w:r w:rsidRPr="008F00AD">
        <w:t>.</w:t>
      </w:r>
    </w:p>
    <w:p w:rsidR="00E56B3F" w:rsidRPr="008F00AD" w:rsidRDefault="00E56B3F" w:rsidP="00E56B3F">
      <w:pPr>
        <w:pStyle w:val="ActHead5"/>
      </w:pPr>
      <w:bookmarkStart w:id="2" w:name="_Toc145755018"/>
      <w:r w:rsidRPr="00C54D68">
        <w:rPr>
          <w:rStyle w:val="CharSectno"/>
        </w:rPr>
        <w:t>2</w:t>
      </w:r>
      <w:r w:rsidRPr="008F00AD">
        <w:t xml:space="preserve">  Commencement</w:t>
      </w:r>
      <w:bookmarkStart w:id="3" w:name="_GoBack"/>
      <w:bookmarkEnd w:id="2"/>
      <w:bookmarkEnd w:id="3"/>
    </w:p>
    <w:p w:rsidR="00E56B3F" w:rsidRPr="008F00AD" w:rsidRDefault="00E56B3F" w:rsidP="00E56B3F">
      <w:pPr>
        <w:pStyle w:val="subsection"/>
      </w:pPr>
      <w:r w:rsidRPr="008F00AD">
        <w:tab/>
        <w:t>(1)</w:t>
      </w:r>
      <w:r w:rsidRPr="008F00AD">
        <w:tab/>
        <w:t xml:space="preserve">Subject to </w:t>
      </w:r>
      <w:r w:rsidR="008254D3" w:rsidRPr="008F00AD">
        <w:t>subsections (</w:t>
      </w:r>
      <w:r w:rsidRPr="008F00AD">
        <w:t>2) and (4), this Act commences on the day on which it receives the Royal Assent.</w:t>
      </w:r>
    </w:p>
    <w:p w:rsidR="00E56B3F" w:rsidRPr="008F00AD" w:rsidRDefault="00E56B3F" w:rsidP="00E56B3F">
      <w:pPr>
        <w:pStyle w:val="subsection"/>
      </w:pPr>
      <w:r w:rsidRPr="008F00AD">
        <w:tab/>
        <w:t>(2)</w:t>
      </w:r>
      <w:r w:rsidRPr="008F00AD">
        <w:tab/>
        <w:t xml:space="preserve">Subject to </w:t>
      </w:r>
      <w:r w:rsidR="008254D3" w:rsidRPr="008F00AD">
        <w:t>subsection (</w:t>
      </w:r>
      <w:r w:rsidRPr="008F00AD">
        <w:t>3), Part</w:t>
      </w:r>
      <w:r w:rsidR="008254D3" w:rsidRPr="008F00AD">
        <w:t> </w:t>
      </w:r>
      <w:r w:rsidRPr="008F00AD">
        <w:t>3 commences on a day to be fixed by Proclamation.</w:t>
      </w:r>
    </w:p>
    <w:p w:rsidR="00E56B3F" w:rsidRPr="008F00AD" w:rsidRDefault="00E56B3F" w:rsidP="00E56B3F">
      <w:pPr>
        <w:pStyle w:val="subsection"/>
      </w:pPr>
      <w:r w:rsidRPr="008F00AD">
        <w:tab/>
        <w:t>(3)</w:t>
      </w:r>
      <w:r w:rsidRPr="008F00AD">
        <w:tab/>
        <w:t>If Part</w:t>
      </w:r>
      <w:r w:rsidR="008254D3" w:rsidRPr="008F00AD">
        <w:t> </w:t>
      </w:r>
      <w:r w:rsidRPr="008F00AD">
        <w:t xml:space="preserve">3 does not commence under </w:t>
      </w:r>
      <w:r w:rsidR="008254D3" w:rsidRPr="008F00AD">
        <w:t>subsection (</w:t>
      </w:r>
      <w:r w:rsidRPr="008F00AD">
        <w:t>2) within the period of 6 months beginning on the day on which this Act receives the Royal Assent, it commences on the first day after the end of that period.</w:t>
      </w:r>
    </w:p>
    <w:p w:rsidR="00E56B3F" w:rsidRPr="008F00AD" w:rsidRDefault="00E56B3F" w:rsidP="00E56B3F">
      <w:pPr>
        <w:pStyle w:val="subsection"/>
      </w:pPr>
      <w:r w:rsidRPr="008F00AD">
        <w:tab/>
        <w:t>(4)</w:t>
      </w:r>
      <w:r w:rsidRPr="008F00AD">
        <w:tab/>
        <w:t xml:space="preserve">Subject to </w:t>
      </w:r>
      <w:r w:rsidR="008254D3" w:rsidRPr="008F00AD">
        <w:t>subsection (</w:t>
      </w:r>
      <w:r w:rsidRPr="008F00AD">
        <w:t>5), Part</w:t>
      </w:r>
      <w:r w:rsidR="008254D3" w:rsidRPr="008F00AD">
        <w:t> </w:t>
      </w:r>
      <w:r w:rsidRPr="008F00AD">
        <w:t>5 commences on a day to be fixed by Proclamation.</w:t>
      </w:r>
    </w:p>
    <w:p w:rsidR="00E56B3F" w:rsidRPr="008F00AD" w:rsidRDefault="00E56B3F" w:rsidP="00E56B3F">
      <w:pPr>
        <w:pStyle w:val="subsection"/>
      </w:pPr>
      <w:r w:rsidRPr="008F00AD">
        <w:tab/>
        <w:t>(5)</w:t>
      </w:r>
      <w:r w:rsidRPr="008F00AD">
        <w:tab/>
        <w:t xml:space="preserve">The day fixed under </w:t>
      </w:r>
      <w:r w:rsidR="008254D3" w:rsidRPr="008F00AD">
        <w:t>subsection (</w:t>
      </w:r>
      <w:r w:rsidRPr="008F00AD">
        <w:t>4) must not be a day occurring before the Convention enters into force for Australia.</w:t>
      </w:r>
    </w:p>
    <w:p w:rsidR="00E56B3F" w:rsidRPr="008F00AD" w:rsidRDefault="00E56B3F" w:rsidP="00E56B3F">
      <w:pPr>
        <w:pStyle w:val="ActHead5"/>
      </w:pPr>
      <w:bookmarkStart w:id="4" w:name="_Toc145755019"/>
      <w:r w:rsidRPr="00C54D68">
        <w:rPr>
          <w:rStyle w:val="CharSectno"/>
        </w:rPr>
        <w:t>3</w:t>
      </w:r>
      <w:r w:rsidRPr="008F00AD">
        <w:t xml:space="preserve">  Definitions</w:t>
      </w:r>
      <w:bookmarkEnd w:id="4"/>
    </w:p>
    <w:p w:rsidR="00E56B3F" w:rsidRPr="008F00AD" w:rsidRDefault="00E56B3F" w:rsidP="00E56B3F">
      <w:pPr>
        <w:pStyle w:val="subsection"/>
      </w:pPr>
      <w:r w:rsidRPr="008F00AD">
        <w:tab/>
        <w:t>(1)</w:t>
      </w:r>
      <w:r w:rsidRPr="008F00AD">
        <w:tab/>
        <w:t>In this Act, unless the contrary intention appears:</w:t>
      </w:r>
    </w:p>
    <w:p w:rsidR="00E56B3F" w:rsidRPr="008F00AD" w:rsidRDefault="00E56B3F" w:rsidP="00E56B3F">
      <w:pPr>
        <w:pStyle w:val="Definition"/>
      </w:pPr>
      <w:r w:rsidRPr="008F00AD">
        <w:rPr>
          <w:b/>
          <w:i/>
        </w:rPr>
        <w:t>ASIC</w:t>
      </w:r>
      <w:r w:rsidRPr="008F00AD">
        <w:t xml:space="preserve"> means the Australian Securities and Investments Commission.</w:t>
      </w:r>
    </w:p>
    <w:p w:rsidR="00E56B3F" w:rsidRPr="008F00AD" w:rsidRDefault="00E56B3F" w:rsidP="00E56B3F">
      <w:pPr>
        <w:pStyle w:val="Definition"/>
      </w:pPr>
      <w:r w:rsidRPr="008F00AD">
        <w:rPr>
          <w:b/>
          <w:i/>
        </w:rPr>
        <w:t>Australian court</w:t>
      </w:r>
      <w:r w:rsidRPr="008F00AD">
        <w:t xml:space="preserve"> means:</w:t>
      </w:r>
    </w:p>
    <w:p w:rsidR="00E56B3F" w:rsidRPr="008F00AD" w:rsidRDefault="00E56B3F" w:rsidP="00E56B3F">
      <w:pPr>
        <w:pStyle w:val="paragraph"/>
      </w:pPr>
      <w:r w:rsidRPr="008F00AD">
        <w:tab/>
        <w:t>(a)</w:t>
      </w:r>
      <w:r w:rsidRPr="008F00AD">
        <w:tab/>
        <w:t>the High Court; or</w:t>
      </w:r>
    </w:p>
    <w:p w:rsidR="00E56B3F" w:rsidRPr="008F00AD" w:rsidRDefault="00E56B3F" w:rsidP="00E56B3F">
      <w:pPr>
        <w:pStyle w:val="paragraph"/>
      </w:pPr>
      <w:r w:rsidRPr="008F00AD">
        <w:tab/>
        <w:t>(b)</w:t>
      </w:r>
      <w:r w:rsidRPr="008F00AD">
        <w:tab/>
        <w:t>a court exercising federal jurisdiction; or</w:t>
      </w:r>
    </w:p>
    <w:p w:rsidR="00E56B3F" w:rsidRPr="008F00AD" w:rsidRDefault="00E56B3F" w:rsidP="00E56B3F">
      <w:pPr>
        <w:pStyle w:val="paragraph"/>
      </w:pPr>
      <w:r w:rsidRPr="008F00AD">
        <w:lastRenderedPageBreak/>
        <w:tab/>
        <w:t>(c)</w:t>
      </w:r>
      <w:r w:rsidRPr="008F00AD">
        <w:tab/>
        <w:t>a court of a State or Territory; or</w:t>
      </w:r>
    </w:p>
    <w:p w:rsidR="00E56B3F" w:rsidRPr="008F00AD" w:rsidRDefault="00E56B3F" w:rsidP="00E56B3F">
      <w:pPr>
        <w:pStyle w:val="paragraph"/>
      </w:pPr>
      <w:r w:rsidRPr="008F00AD">
        <w:tab/>
        <w:t>(d)</w:t>
      </w:r>
      <w:r w:rsidRPr="008F00AD">
        <w:tab/>
        <w:t>a judge, justice or arbitrator under an Australian law; or</w:t>
      </w:r>
    </w:p>
    <w:p w:rsidR="00E56B3F" w:rsidRPr="008F00AD" w:rsidRDefault="00E56B3F" w:rsidP="00E56B3F">
      <w:pPr>
        <w:pStyle w:val="paragraph"/>
        <w:keepNext/>
      </w:pPr>
      <w:r w:rsidRPr="008F00AD">
        <w:tab/>
        <w:t>(e)</w:t>
      </w:r>
      <w:r w:rsidRPr="008F00AD">
        <w:tab/>
        <w:t>a person or body authorised by an Australian law, or by consent of parties, to hear, receive and examine evidence;</w:t>
      </w:r>
    </w:p>
    <w:p w:rsidR="00E56B3F" w:rsidRPr="008F00AD" w:rsidRDefault="00E56B3F" w:rsidP="00E56B3F">
      <w:pPr>
        <w:pStyle w:val="subsection2"/>
      </w:pPr>
      <w:r w:rsidRPr="008F00AD">
        <w:t>and, for the purposes of Part</w:t>
      </w:r>
      <w:r w:rsidR="008254D3" w:rsidRPr="008F00AD">
        <w:t> </w:t>
      </w:r>
      <w:r w:rsidRPr="008F00AD">
        <w:t>6, includes a person or body authorised to take or receive evidence, whether on behalf of a court or otherwise and whether or not the person or body is empowered to require the answering of questions or the production of documents.</w:t>
      </w:r>
    </w:p>
    <w:p w:rsidR="00E56B3F" w:rsidRPr="008F00AD" w:rsidRDefault="00E56B3F" w:rsidP="00E56B3F">
      <w:pPr>
        <w:pStyle w:val="Definition"/>
      </w:pPr>
      <w:r w:rsidRPr="008F00AD">
        <w:rPr>
          <w:b/>
          <w:i/>
        </w:rPr>
        <w:t>Australian law</w:t>
      </w:r>
      <w:r w:rsidRPr="008F00AD">
        <w:t xml:space="preserve"> means a law (whether written or unwritten) of or in force in the Commonwealth, a State or a Territory.</w:t>
      </w:r>
    </w:p>
    <w:p w:rsidR="0076104E" w:rsidRPr="008F00AD" w:rsidRDefault="0076104E" w:rsidP="0076104E">
      <w:pPr>
        <w:pStyle w:val="Definition"/>
      </w:pPr>
      <w:r w:rsidRPr="008F00AD">
        <w:rPr>
          <w:b/>
          <w:i/>
        </w:rPr>
        <w:t>business</w:t>
      </w:r>
      <w:r w:rsidRPr="008F00AD">
        <w:t xml:space="preserve"> has a meaning affected by clause</w:t>
      </w:r>
      <w:r w:rsidR="008254D3" w:rsidRPr="008F00AD">
        <w:t> </w:t>
      </w:r>
      <w:r w:rsidRPr="008F00AD">
        <w:t>1 of Part</w:t>
      </w:r>
      <w:r w:rsidR="008254D3" w:rsidRPr="008F00AD">
        <w:t> </w:t>
      </w:r>
      <w:r w:rsidRPr="008F00AD">
        <w:t xml:space="preserve">2 of the Dictionary in the </w:t>
      </w:r>
      <w:r w:rsidRPr="008F00AD">
        <w:rPr>
          <w:i/>
        </w:rPr>
        <w:t>Evidence Act 1995</w:t>
      </w:r>
      <w:r w:rsidRPr="008F00AD">
        <w:t>.</w:t>
      </w:r>
    </w:p>
    <w:p w:rsidR="0076104E" w:rsidRPr="008F00AD" w:rsidRDefault="0076104E" w:rsidP="0076104E">
      <w:pPr>
        <w:pStyle w:val="Definition"/>
      </w:pPr>
      <w:r w:rsidRPr="008F00AD">
        <w:rPr>
          <w:b/>
          <w:i/>
        </w:rPr>
        <w:t>business record</w:t>
      </w:r>
      <w:r w:rsidRPr="008F00AD">
        <w:t xml:space="preserve"> means a document that:</w:t>
      </w:r>
    </w:p>
    <w:p w:rsidR="0076104E" w:rsidRPr="008F00AD" w:rsidRDefault="0076104E" w:rsidP="0076104E">
      <w:pPr>
        <w:pStyle w:val="paragraph"/>
      </w:pPr>
      <w:r w:rsidRPr="008F00AD">
        <w:tab/>
        <w:t>(a)</w:t>
      </w:r>
      <w:r w:rsidRPr="008F00AD">
        <w:tab/>
        <w:t>is or forms part of the records belonging to or kept by a person, body or organisation in the course of, or for the purposes of, a business; or</w:t>
      </w:r>
    </w:p>
    <w:p w:rsidR="0076104E" w:rsidRPr="008F00AD" w:rsidRDefault="0076104E" w:rsidP="0076104E">
      <w:pPr>
        <w:pStyle w:val="paragraph"/>
      </w:pPr>
      <w:r w:rsidRPr="008F00AD">
        <w:tab/>
        <w:t>(b)</w:t>
      </w:r>
      <w:r w:rsidRPr="008F00AD">
        <w:tab/>
        <w:t>at any time was or formed part of such a record.</w:t>
      </w:r>
    </w:p>
    <w:p w:rsidR="00E56B3F" w:rsidRPr="008F00AD" w:rsidRDefault="00E56B3F" w:rsidP="00E56B3F">
      <w:pPr>
        <w:pStyle w:val="Definition"/>
      </w:pPr>
      <w:r w:rsidRPr="008F00AD">
        <w:rPr>
          <w:b/>
          <w:i/>
        </w:rPr>
        <w:t>civil proceeding</w:t>
      </w:r>
      <w:r w:rsidRPr="008F00AD">
        <w:t xml:space="preserve"> means a proceeding other than a criminal proceeding.</w:t>
      </w:r>
    </w:p>
    <w:p w:rsidR="00E56B3F" w:rsidRPr="008F00AD" w:rsidRDefault="00E56B3F" w:rsidP="00E56B3F">
      <w:pPr>
        <w:pStyle w:val="Definition"/>
      </w:pPr>
      <w:r w:rsidRPr="008F00AD">
        <w:rPr>
          <w:b/>
          <w:i/>
        </w:rPr>
        <w:t>Convention</w:t>
      </w:r>
      <w:r w:rsidRPr="008F00AD">
        <w:t xml:space="preserve"> means the Hague Convention Abolishing the Requirement of Legalisation for Foreign Public Documents, a copy of the English text of which is set out in the Schedule.</w:t>
      </w:r>
    </w:p>
    <w:p w:rsidR="00E56B3F" w:rsidRPr="008F00AD" w:rsidRDefault="00E56B3F" w:rsidP="00E56B3F">
      <w:pPr>
        <w:pStyle w:val="Definition"/>
      </w:pPr>
      <w:r w:rsidRPr="008F00AD">
        <w:rPr>
          <w:b/>
          <w:i/>
        </w:rPr>
        <w:t>criminal proceeding</w:t>
      </w:r>
      <w:r w:rsidRPr="008F00AD">
        <w:t xml:space="preserve"> means a prosecution for an offence and includes a proceeding for the committal of a person for trial or sentence for an offence, but does not include a prosecution for an offence that is a prescribed taxation offence within the meaning of Part</w:t>
      </w:r>
      <w:r w:rsidR="000A6C28" w:rsidRPr="008F00AD">
        <w:t> </w:t>
      </w:r>
      <w:r w:rsidRPr="008F00AD">
        <w:t xml:space="preserve">III of the </w:t>
      </w:r>
      <w:r w:rsidRPr="008F00AD">
        <w:rPr>
          <w:i/>
        </w:rPr>
        <w:t>Taxation Administration Act 1953</w:t>
      </w:r>
      <w:r w:rsidRPr="008F00AD">
        <w:t>.</w:t>
      </w:r>
    </w:p>
    <w:p w:rsidR="00EF4749" w:rsidRPr="008F00AD" w:rsidRDefault="00EF4749" w:rsidP="00EF4749">
      <w:pPr>
        <w:pStyle w:val="Definition"/>
      </w:pPr>
      <w:r w:rsidRPr="008F00AD">
        <w:rPr>
          <w:b/>
          <w:i/>
        </w:rPr>
        <w:t>designated offence</w:t>
      </w:r>
      <w:r w:rsidRPr="008F00AD">
        <w:t xml:space="preserve"> means:</w:t>
      </w:r>
    </w:p>
    <w:p w:rsidR="007A7019" w:rsidRPr="008F00AD" w:rsidRDefault="007A7019" w:rsidP="007A7019">
      <w:pPr>
        <w:pStyle w:val="paragraph"/>
      </w:pPr>
      <w:r w:rsidRPr="008F00AD">
        <w:tab/>
        <w:t>(a)</w:t>
      </w:r>
      <w:r w:rsidRPr="008F00AD">
        <w:tab/>
        <w:t xml:space="preserve">an offence against subsection 34GD(8) of the </w:t>
      </w:r>
      <w:r w:rsidRPr="008F00AD">
        <w:rPr>
          <w:i/>
        </w:rPr>
        <w:t>Australian Security Intelligence Organisation Act 1979</w:t>
      </w:r>
      <w:r w:rsidRPr="008F00AD">
        <w:t xml:space="preserve">, if the </w:t>
      </w:r>
      <w:r w:rsidRPr="008F00AD">
        <w:lastRenderedPageBreak/>
        <w:t>questioning warrant to which the offence relates is a PMV</w:t>
      </w:r>
      <w:r w:rsidR="00C54D68">
        <w:noBreakHyphen/>
      </w:r>
      <w:r w:rsidRPr="008F00AD">
        <w:t>related questioning warrant; or</w:t>
      </w:r>
    </w:p>
    <w:p w:rsidR="00EF4749" w:rsidRPr="008F00AD" w:rsidRDefault="00EF4749" w:rsidP="00EF4749">
      <w:pPr>
        <w:pStyle w:val="paragraph"/>
      </w:pPr>
      <w:r w:rsidRPr="008F00AD">
        <w:tab/>
        <w:t>(b)</w:t>
      </w:r>
      <w:r w:rsidRPr="008F00AD">
        <w:tab/>
        <w:t>an offence against section</w:t>
      </w:r>
      <w:r w:rsidR="008254D3" w:rsidRPr="008F00AD">
        <w:t> </w:t>
      </w:r>
      <w:r w:rsidRPr="008F00AD">
        <w:t xml:space="preserve">49 of the </w:t>
      </w:r>
      <w:r w:rsidRPr="008F00AD">
        <w:rPr>
          <w:i/>
        </w:rPr>
        <w:t>Aviation Transport Security Act 2004</w:t>
      </w:r>
      <w:r w:rsidRPr="008F00AD">
        <w:t>; or</w:t>
      </w:r>
    </w:p>
    <w:p w:rsidR="00D45906" w:rsidRPr="008F00AD" w:rsidRDefault="00D45906" w:rsidP="00D45906">
      <w:pPr>
        <w:pStyle w:val="paragraph"/>
      </w:pPr>
      <w:r w:rsidRPr="008F00AD">
        <w:tab/>
        <w:t>(c)</w:t>
      </w:r>
      <w:r w:rsidRPr="008F00AD">
        <w:tab/>
        <w:t xml:space="preserve">an offence against either of the following provisions of the </w:t>
      </w:r>
      <w:r w:rsidRPr="008F00AD">
        <w:rPr>
          <w:i/>
        </w:rPr>
        <w:t>Charter of the United Nations Act 1945</w:t>
      </w:r>
      <w:r w:rsidRPr="008F00AD">
        <w:t>:</w:t>
      </w:r>
    </w:p>
    <w:p w:rsidR="00D45906" w:rsidRPr="008F00AD" w:rsidRDefault="00D45906" w:rsidP="00D45906">
      <w:pPr>
        <w:pStyle w:val="paragraphsub"/>
      </w:pPr>
      <w:r w:rsidRPr="008F00AD">
        <w:tab/>
        <w:t>(i)</w:t>
      </w:r>
      <w:r w:rsidRPr="008F00AD">
        <w:tab/>
        <w:t>Part</w:t>
      </w:r>
      <w:r w:rsidR="008254D3" w:rsidRPr="008F00AD">
        <w:t> </w:t>
      </w:r>
      <w:r w:rsidRPr="008F00AD">
        <w:t>4 of that Act;</w:t>
      </w:r>
    </w:p>
    <w:p w:rsidR="00D45906" w:rsidRPr="008F00AD" w:rsidRDefault="00D45906" w:rsidP="00D45906">
      <w:pPr>
        <w:pStyle w:val="paragraphsub"/>
      </w:pPr>
      <w:r w:rsidRPr="008F00AD">
        <w:tab/>
        <w:t>(ii)</w:t>
      </w:r>
      <w:r w:rsidRPr="008F00AD">
        <w:tab/>
        <w:t>Part</w:t>
      </w:r>
      <w:r w:rsidR="008254D3" w:rsidRPr="008F00AD">
        <w:t> </w:t>
      </w:r>
      <w:r w:rsidRPr="008F00AD">
        <w:t xml:space="preserve">5 of that Act, to the extent that it relates to the </w:t>
      </w:r>
      <w:r w:rsidRPr="008F00AD">
        <w:rPr>
          <w:i/>
        </w:rPr>
        <w:t>Charter of the United Nations (Sanctions—Al</w:t>
      </w:r>
      <w:r w:rsidR="00C54D68">
        <w:rPr>
          <w:i/>
        </w:rPr>
        <w:noBreakHyphen/>
      </w:r>
      <w:r w:rsidRPr="008F00AD">
        <w:rPr>
          <w:i/>
        </w:rPr>
        <w:t>Qaida) Regulations</w:t>
      </w:r>
      <w:r w:rsidR="008254D3" w:rsidRPr="008F00AD">
        <w:rPr>
          <w:i/>
        </w:rPr>
        <w:t> </w:t>
      </w:r>
      <w:r w:rsidRPr="008F00AD">
        <w:rPr>
          <w:i/>
        </w:rPr>
        <w:t>2008</w:t>
      </w:r>
      <w:r w:rsidRPr="008F00AD">
        <w:t>; or</w:t>
      </w:r>
    </w:p>
    <w:p w:rsidR="00EF4749" w:rsidRPr="008F00AD" w:rsidRDefault="00EF4749" w:rsidP="00EF4749">
      <w:pPr>
        <w:pStyle w:val="paragraph"/>
      </w:pPr>
      <w:r w:rsidRPr="008F00AD">
        <w:tab/>
        <w:t>(d)</w:t>
      </w:r>
      <w:r w:rsidRPr="008F00AD">
        <w:tab/>
        <w:t xml:space="preserve">an offence against </w:t>
      </w:r>
      <w:r w:rsidR="00CF5B86" w:rsidRPr="008F00AD">
        <w:t>Subdivision </w:t>
      </w:r>
      <w:r w:rsidR="00760143" w:rsidRPr="008F00AD">
        <w:t xml:space="preserve">A of </w:t>
      </w:r>
      <w:r w:rsidRPr="008F00AD">
        <w:t>Division</w:t>
      </w:r>
      <w:r w:rsidR="008254D3" w:rsidRPr="008F00AD">
        <w:t> </w:t>
      </w:r>
      <w:r w:rsidRPr="008F00AD">
        <w:t xml:space="preserve">72 of the </w:t>
      </w:r>
      <w:r w:rsidRPr="008F00AD">
        <w:rPr>
          <w:i/>
        </w:rPr>
        <w:t>Criminal Code</w:t>
      </w:r>
      <w:r w:rsidRPr="008F00AD">
        <w:t>; or</w:t>
      </w:r>
    </w:p>
    <w:p w:rsidR="00D45906" w:rsidRPr="008F00AD" w:rsidRDefault="00D45906" w:rsidP="00D45906">
      <w:pPr>
        <w:pStyle w:val="paragraph"/>
      </w:pPr>
      <w:r w:rsidRPr="008F00AD">
        <w:tab/>
        <w:t>(da)</w:t>
      </w:r>
      <w:r w:rsidRPr="008F00AD">
        <w:tab/>
        <w:t>an offence against Subdivision B of Division</w:t>
      </w:r>
      <w:r w:rsidR="008254D3" w:rsidRPr="008F00AD">
        <w:t> </w:t>
      </w:r>
      <w:r w:rsidRPr="008F00AD">
        <w:t xml:space="preserve">80 of the </w:t>
      </w:r>
      <w:r w:rsidRPr="008F00AD">
        <w:rPr>
          <w:i/>
        </w:rPr>
        <w:t>Criminal Code</w:t>
      </w:r>
      <w:r w:rsidRPr="008F00AD">
        <w:t>; or</w:t>
      </w:r>
    </w:p>
    <w:p w:rsidR="00BC1C0C" w:rsidRPr="008F00AD" w:rsidRDefault="00BC1C0C" w:rsidP="00D45906">
      <w:pPr>
        <w:pStyle w:val="paragraph"/>
      </w:pPr>
      <w:r w:rsidRPr="008F00AD">
        <w:tab/>
        <w:t>(db)</w:t>
      </w:r>
      <w:r w:rsidRPr="008F00AD">
        <w:tab/>
        <w:t>an offence against Division</w:t>
      </w:r>
      <w:r w:rsidR="008254D3" w:rsidRPr="008F00AD">
        <w:t> </w:t>
      </w:r>
      <w:r w:rsidRPr="008F00AD">
        <w:t xml:space="preserve">82 of the </w:t>
      </w:r>
      <w:r w:rsidRPr="008F00AD">
        <w:rPr>
          <w:i/>
        </w:rPr>
        <w:t>Criminal Code</w:t>
      </w:r>
      <w:r w:rsidRPr="008F00AD">
        <w:t xml:space="preserve"> (sabotage); or</w:t>
      </w:r>
    </w:p>
    <w:p w:rsidR="00EF4749" w:rsidRPr="008F00AD" w:rsidRDefault="00EF4749" w:rsidP="00EF4749">
      <w:pPr>
        <w:pStyle w:val="paragraph"/>
      </w:pPr>
      <w:r w:rsidRPr="008F00AD">
        <w:tab/>
        <w:t>(e)</w:t>
      </w:r>
      <w:r w:rsidRPr="008F00AD">
        <w:tab/>
        <w:t>an offence against Part</w:t>
      </w:r>
      <w:r w:rsidR="008254D3" w:rsidRPr="008F00AD">
        <w:t> </w:t>
      </w:r>
      <w:r w:rsidRPr="008F00AD">
        <w:t xml:space="preserve">5.3 of the </w:t>
      </w:r>
      <w:r w:rsidRPr="008F00AD">
        <w:rPr>
          <w:i/>
        </w:rPr>
        <w:t>Criminal Code</w:t>
      </w:r>
      <w:r w:rsidRPr="008F00AD">
        <w:t>; or</w:t>
      </w:r>
    </w:p>
    <w:p w:rsidR="00EF4749" w:rsidRPr="008F00AD" w:rsidRDefault="00EF4749" w:rsidP="00EF4749">
      <w:pPr>
        <w:pStyle w:val="paragraph"/>
      </w:pPr>
      <w:r w:rsidRPr="008F00AD">
        <w:tab/>
        <w:t>(f)</w:t>
      </w:r>
      <w:r w:rsidRPr="008F00AD">
        <w:tab/>
        <w:t>an offence against Part</w:t>
      </w:r>
      <w:r w:rsidR="008254D3" w:rsidRPr="008F00AD">
        <w:t> </w:t>
      </w:r>
      <w:r w:rsidRPr="008F00AD">
        <w:t xml:space="preserve">5.4 of the </w:t>
      </w:r>
      <w:r w:rsidRPr="008F00AD">
        <w:rPr>
          <w:i/>
        </w:rPr>
        <w:t>Criminal Code</w:t>
      </w:r>
      <w:r w:rsidRPr="008F00AD">
        <w:t>; or</w:t>
      </w:r>
    </w:p>
    <w:p w:rsidR="00D45906" w:rsidRPr="008F00AD" w:rsidRDefault="00D45906" w:rsidP="00D45906">
      <w:pPr>
        <w:pStyle w:val="paragraph"/>
      </w:pPr>
      <w:r w:rsidRPr="008F00AD">
        <w:tab/>
        <w:t>(fa)</w:t>
      </w:r>
      <w:r w:rsidRPr="008F00AD">
        <w:tab/>
        <w:t>an offence against Part</w:t>
      </w:r>
      <w:r w:rsidR="008254D3" w:rsidRPr="008F00AD">
        <w:t> </w:t>
      </w:r>
      <w:r w:rsidRPr="008F00AD">
        <w:t xml:space="preserve">5.5 of the </w:t>
      </w:r>
      <w:r w:rsidRPr="008F00AD">
        <w:rPr>
          <w:i/>
        </w:rPr>
        <w:t>Criminal Code</w:t>
      </w:r>
      <w:r w:rsidRPr="008F00AD">
        <w:t>; or</w:t>
      </w:r>
    </w:p>
    <w:p w:rsidR="00EF4749" w:rsidRPr="008F00AD" w:rsidRDefault="00EF4749" w:rsidP="00EF4749">
      <w:pPr>
        <w:pStyle w:val="paragraph"/>
      </w:pPr>
      <w:r w:rsidRPr="008F00AD">
        <w:tab/>
        <w:t>(h)</w:t>
      </w:r>
      <w:r w:rsidRPr="008F00AD">
        <w:tab/>
        <w:t>an offence against Division</w:t>
      </w:r>
      <w:r w:rsidR="008254D3" w:rsidRPr="008F00AD">
        <w:t> </w:t>
      </w:r>
      <w:r w:rsidRPr="008F00AD">
        <w:t>1 of Part</w:t>
      </w:r>
      <w:r w:rsidR="008254D3" w:rsidRPr="008F00AD">
        <w:t> </w:t>
      </w:r>
      <w:r w:rsidRPr="008F00AD">
        <w:t xml:space="preserve">2 of the </w:t>
      </w:r>
      <w:r w:rsidRPr="008F00AD">
        <w:rPr>
          <w:i/>
        </w:rPr>
        <w:t>Crimes (Aviation) Act 1991</w:t>
      </w:r>
      <w:r w:rsidRPr="008F00AD">
        <w:t>; or</w:t>
      </w:r>
    </w:p>
    <w:p w:rsidR="00EF4749" w:rsidRPr="008F00AD" w:rsidRDefault="00EF4749" w:rsidP="00EF4749">
      <w:pPr>
        <w:pStyle w:val="paragraph"/>
      </w:pPr>
      <w:r w:rsidRPr="008F00AD">
        <w:tab/>
        <w:t>(i)</w:t>
      </w:r>
      <w:r w:rsidRPr="008F00AD">
        <w:tab/>
        <w:t>an offence against section</w:t>
      </w:r>
      <w:r w:rsidR="008254D3" w:rsidRPr="008F00AD">
        <w:t> </w:t>
      </w:r>
      <w:r w:rsidRPr="008F00AD">
        <w:t xml:space="preserve">8 of the </w:t>
      </w:r>
      <w:r w:rsidRPr="008F00AD">
        <w:rPr>
          <w:i/>
        </w:rPr>
        <w:t>Crimes (Biological Weapons) Act 1976</w:t>
      </w:r>
      <w:r w:rsidRPr="008F00AD">
        <w:t>; or</w:t>
      </w:r>
    </w:p>
    <w:p w:rsidR="00EF4749" w:rsidRPr="008F00AD" w:rsidRDefault="00EF4749" w:rsidP="00EF4749">
      <w:pPr>
        <w:pStyle w:val="paragraph"/>
      </w:pPr>
      <w:r w:rsidRPr="008F00AD">
        <w:tab/>
        <w:t>(k)</w:t>
      </w:r>
      <w:r w:rsidRPr="008F00AD">
        <w:tab/>
        <w:t>an offence against section</w:t>
      </w:r>
      <w:r w:rsidR="008254D3" w:rsidRPr="008F00AD">
        <w:t> </w:t>
      </w:r>
      <w:r w:rsidRPr="008F00AD">
        <w:t xml:space="preserve">8 of the </w:t>
      </w:r>
      <w:r w:rsidRPr="008F00AD">
        <w:rPr>
          <w:i/>
        </w:rPr>
        <w:t>Crimes (Hostages) Act 1989</w:t>
      </w:r>
      <w:r w:rsidRPr="008F00AD">
        <w:t>; or</w:t>
      </w:r>
    </w:p>
    <w:p w:rsidR="00EF4749" w:rsidRPr="008F00AD" w:rsidRDefault="00EF4749" w:rsidP="00EF4749">
      <w:pPr>
        <w:pStyle w:val="paragraph"/>
      </w:pPr>
      <w:r w:rsidRPr="008F00AD">
        <w:tab/>
        <w:t>(l)</w:t>
      </w:r>
      <w:r w:rsidRPr="008F00AD">
        <w:tab/>
        <w:t xml:space="preserve">an offence against the </w:t>
      </w:r>
      <w:r w:rsidRPr="008F00AD">
        <w:rPr>
          <w:i/>
        </w:rPr>
        <w:t>Crimes (Internationally Protected Persons) Act 1976</w:t>
      </w:r>
      <w:r w:rsidRPr="008F00AD">
        <w:t>; or</w:t>
      </w:r>
    </w:p>
    <w:p w:rsidR="00EF4749" w:rsidRPr="008F00AD" w:rsidRDefault="00EF4749" w:rsidP="00EF4749">
      <w:pPr>
        <w:pStyle w:val="paragraph"/>
      </w:pPr>
      <w:r w:rsidRPr="008F00AD">
        <w:tab/>
        <w:t>(m)</w:t>
      </w:r>
      <w:r w:rsidRPr="008F00AD">
        <w:tab/>
        <w:t>an offence against section</w:t>
      </w:r>
      <w:r w:rsidR="008254D3" w:rsidRPr="008F00AD">
        <w:t> </w:t>
      </w:r>
      <w:r w:rsidRPr="008F00AD">
        <w:t xml:space="preserve">6 of the </w:t>
      </w:r>
      <w:r w:rsidRPr="008F00AD">
        <w:rPr>
          <w:i/>
        </w:rPr>
        <w:t>Crimes Act 1914</w:t>
      </w:r>
      <w:r w:rsidRPr="008F00AD">
        <w:t xml:space="preserve"> that relates to an offence mentioned in any of the above paragraphs.</w:t>
      </w:r>
    </w:p>
    <w:p w:rsidR="00EF4749" w:rsidRPr="008F00AD" w:rsidRDefault="00EF4749" w:rsidP="00EF4749">
      <w:pPr>
        <w:pStyle w:val="notetext"/>
      </w:pPr>
      <w:r w:rsidRPr="008F00AD">
        <w:t>Note:</w:t>
      </w:r>
      <w:r w:rsidRPr="008F00AD">
        <w:tab/>
        <w:t xml:space="preserve">For other ancillary offences, see </w:t>
      </w:r>
      <w:r w:rsidR="00C54D68">
        <w:t>section 1</w:t>
      </w:r>
      <w:r w:rsidRPr="008F00AD">
        <w:t xml:space="preserve">1.6 of the </w:t>
      </w:r>
      <w:r w:rsidRPr="008F00AD">
        <w:rPr>
          <w:i/>
        </w:rPr>
        <w:t>Criminal Code</w:t>
      </w:r>
      <w:r w:rsidRPr="008F00AD">
        <w:t>.</w:t>
      </w:r>
    </w:p>
    <w:p w:rsidR="00E56B3F" w:rsidRPr="008F00AD" w:rsidRDefault="00E56B3F" w:rsidP="00E56B3F">
      <w:pPr>
        <w:pStyle w:val="Definition"/>
      </w:pPr>
      <w:r w:rsidRPr="008F00AD">
        <w:rPr>
          <w:b/>
          <w:i/>
        </w:rPr>
        <w:t>document</w:t>
      </w:r>
      <w:r w:rsidRPr="008F00AD">
        <w:t xml:space="preserve"> means any record of information, and includes:</w:t>
      </w:r>
    </w:p>
    <w:p w:rsidR="00E56B3F" w:rsidRPr="008F00AD" w:rsidRDefault="00E56B3F" w:rsidP="00E56B3F">
      <w:pPr>
        <w:pStyle w:val="paragraph"/>
      </w:pPr>
      <w:r w:rsidRPr="008F00AD">
        <w:tab/>
        <w:t>(a)</w:t>
      </w:r>
      <w:r w:rsidRPr="008F00AD">
        <w:tab/>
        <w:t>anything on which there is writing; and</w:t>
      </w:r>
    </w:p>
    <w:p w:rsidR="00E56B3F" w:rsidRPr="008F00AD" w:rsidRDefault="00E56B3F" w:rsidP="00E56B3F">
      <w:pPr>
        <w:pStyle w:val="paragraph"/>
      </w:pPr>
      <w:r w:rsidRPr="008F00AD">
        <w:lastRenderedPageBreak/>
        <w:tab/>
        <w:t>(b)</w:t>
      </w:r>
      <w:r w:rsidRPr="008F00AD">
        <w:tab/>
        <w:t>anything on which there are marks, figures, symbols or perforations having a meaning for persons qualified to interpret them; and</w:t>
      </w:r>
    </w:p>
    <w:p w:rsidR="00E56B3F" w:rsidRPr="008F00AD" w:rsidRDefault="00E56B3F" w:rsidP="00E56B3F">
      <w:pPr>
        <w:pStyle w:val="paragraph"/>
      </w:pPr>
      <w:r w:rsidRPr="008F00AD">
        <w:tab/>
        <w:t>(c)</w:t>
      </w:r>
      <w:r w:rsidRPr="008F00AD">
        <w:tab/>
        <w:t>anything from which sounds, images or writings can be reproduced with or without the aid of anything else; and</w:t>
      </w:r>
    </w:p>
    <w:p w:rsidR="00E56B3F" w:rsidRPr="008F00AD" w:rsidRDefault="00E56B3F" w:rsidP="00E56B3F">
      <w:pPr>
        <w:pStyle w:val="paragraph"/>
      </w:pPr>
      <w:r w:rsidRPr="008F00AD">
        <w:tab/>
        <w:t>(d)</w:t>
      </w:r>
      <w:r w:rsidRPr="008F00AD">
        <w:tab/>
        <w:t>a map, plan, drawing or photograph.</w:t>
      </w:r>
    </w:p>
    <w:p w:rsidR="00D45906" w:rsidRPr="008F00AD" w:rsidRDefault="00D45906" w:rsidP="00D45906">
      <w:pPr>
        <w:pStyle w:val="Definition"/>
      </w:pPr>
      <w:r w:rsidRPr="008F00AD">
        <w:rPr>
          <w:b/>
          <w:i/>
        </w:rPr>
        <w:t>duress</w:t>
      </w:r>
      <w:r w:rsidRPr="008F00AD">
        <w:t xml:space="preserve"> has the meaning given by subsection</w:t>
      </w:r>
      <w:r w:rsidR="008254D3" w:rsidRPr="008F00AD">
        <w:t> </w:t>
      </w:r>
      <w:r w:rsidRPr="008F00AD">
        <w:t>27D(3).</w:t>
      </w:r>
    </w:p>
    <w:p w:rsidR="00E56B3F" w:rsidRPr="008F00AD" w:rsidRDefault="00E56B3F" w:rsidP="00E56B3F">
      <w:pPr>
        <w:pStyle w:val="Definition"/>
      </w:pPr>
      <w:r w:rsidRPr="008F00AD">
        <w:rPr>
          <w:b/>
          <w:i/>
        </w:rPr>
        <w:t>examination</w:t>
      </w:r>
      <w:r w:rsidRPr="008F00AD">
        <w:t xml:space="preserve"> includes any proceeding that is for the taking of evidence of a person conducted by the judicial authorities of a foreign country in relation to a letter of request issued as a result of an order made by a superior court under Part</w:t>
      </w:r>
      <w:r w:rsidR="008254D3" w:rsidRPr="008F00AD">
        <w:t> </w:t>
      </w:r>
      <w:r w:rsidRPr="008F00AD">
        <w:t>2.</w:t>
      </w:r>
    </w:p>
    <w:p w:rsidR="00D45906" w:rsidRPr="008F00AD" w:rsidRDefault="00D45906" w:rsidP="00D45906">
      <w:pPr>
        <w:pStyle w:val="Definition"/>
      </w:pPr>
      <w:r w:rsidRPr="008F00AD">
        <w:rPr>
          <w:b/>
          <w:i/>
        </w:rPr>
        <w:t>foreign authority</w:t>
      </w:r>
      <w:r w:rsidRPr="008F00AD">
        <w:t xml:space="preserve"> means an authority of a foreign country or of part of a foreign country.</w:t>
      </w:r>
    </w:p>
    <w:p w:rsidR="00E56B3F" w:rsidRPr="008F00AD" w:rsidRDefault="00E56B3F" w:rsidP="00E56B3F">
      <w:pPr>
        <w:pStyle w:val="Definition"/>
      </w:pPr>
      <w:r w:rsidRPr="008F00AD">
        <w:rPr>
          <w:b/>
          <w:i/>
        </w:rPr>
        <w:t>foreign business authority</w:t>
      </w:r>
      <w:r w:rsidRPr="008F00AD">
        <w:t xml:space="preserve"> means a person or body that has, under a law of a foreign country, functions relating to the administration or enforcement of a law of that country that regulates, or relates to the regulation of, business or persons engaged in business.</w:t>
      </w:r>
    </w:p>
    <w:p w:rsidR="00D45906" w:rsidRPr="008F00AD" w:rsidRDefault="00D45906" w:rsidP="00D45906">
      <w:pPr>
        <w:pStyle w:val="Definition"/>
      </w:pPr>
      <w:r w:rsidRPr="008F00AD">
        <w:rPr>
          <w:b/>
          <w:i/>
        </w:rPr>
        <w:t>foreign government material</w:t>
      </w:r>
      <w:r w:rsidRPr="008F00AD">
        <w:t xml:space="preserve"> means material provided by a foreign authority to an authority of the Commonwealth.</w:t>
      </w:r>
    </w:p>
    <w:p w:rsidR="00E56B3F" w:rsidRPr="008F00AD" w:rsidRDefault="00E56B3F" w:rsidP="00E56B3F">
      <w:pPr>
        <w:pStyle w:val="Definition"/>
      </w:pPr>
      <w:r w:rsidRPr="008F00AD">
        <w:rPr>
          <w:b/>
          <w:i/>
        </w:rPr>
        <w:t>foreign law</w:t>
      </w:r>
      <w:r w:rsidRPr="008F00AD">
        <w:t xml:space="preserve"> means a law (whether written or unwritten) of or in force in a foreign country.</w:t>
      </w:r>
    </w:p>
    <w:p w:rsidR="00E56B3F" w:rsidRPr="008F00AD" w:rsidRDefault="00E56B3F" w:rsidP="00E56B3F">
      <w:pPr>
        <w:pStyle w:val="Definition"/>
      </w:pPr>
      <w:r w:rsidRPr="008F00AD">
        <w:rPr>
          <w:b/>
          <w:i/>
        </w:rPr>
        <w:t>foreign material</w:t>
      </w:r>
      <w:r w:rsidRPr="008F00AD">
        <w:t xml:space="preserve"> means:</w:t>
      </w:r>
    </w:p>
    <w:p w:rsidR="00E56B3F" w:rsidRPr="008F00AD" w:rsidRDefault="00E56B3F" w:rsidP="00E56B3F">
      <w:pPr>
        <w:pStyle w:val="paragraph"/>
      </w:pPr>
      <w:r w:rsidRPr="008F00AD">
        <w:tab/>
        <w:t>(a)</w:t>
      </w:r>
      <w:r w:rsidRPr="008F00AD">
        <w:tab/>
        <w:t xml:space="preserve">for the purposes of </w:t>
      </w:r>
      <w:r w:rsidR="00D45906" w:rsidRPr="008F00AD">
        <w:t>Parts</w:t>
      </w:r>
      <w:r w:rsidR="008254D3" w:rsidRPr="008F00AD">
        <w:t> </w:t>
      </w:r>
      <w:r w:rsidR="00D45906" w:rsidRPr="008F00AD">
        <w:t>3 and 3A</w:t>
      </w:r>
      <w:r w:rsidRPr="008F00AD">
        <w:t>—the testimony of a person that:</w:t>
      </w:r>
    </w:p>
    <w:p w:rsidR="00E56B3F" w:rsidRPr="008F00AD" w:rsidRDefault="00E56B3F" w:rsidP="00E56B3F">
      <w:pPr>
        <w:pStyle w:val="paragraphsub"/>
      </w:pPr>
      <w:r w:rsidRPr="008F00AD">
        <w:tab/>
        <w:t>(i)</w:t>
      </w:r>
      <w:r w:rsidRPr="008F00AD">
        <w:tab/>
        <w:t>was obtained as a result of a request of a kind referred to in section</w:t>
      </w:r>
      <w:r w:rsidR="008254D3" w:rsidRPr="008F00AD">
        <w:t> </w:t>
      </w:r>
      <w:r w:rsidRPr="008F00AD">
        <w:t>21; and</w:t>
      </w:r>
    </w:p>
    <w:p w:rsidR="00E56B3F" w:rsidRPr="008F00AD" w:rsidRDefault="00E56B3F" w:rsidP="00E56B3F">
      <w:pPr>
        <w:pStyle w:val="paragraphsub"/>
        <w:keepNext/>
      </w:pPr>
      <w:r w:rsidRPr="008F00AD">
        <w:tab/>
        <w:t>(ii)</w:t>
      </w:r>
      <w:r w:rsidRPr="008F00AD">
        <w:tab/>
        <w:t>complies with the requirements of section</w:t>
      </w:r>
      <w:r w:rsidR="008254D3" w:rsidRPr="008F00AD">
        <w:t> </w:t>
      </w:r>
      <w:r w:rsidRPr="008F00AD">
        <w:t>22;</w:t>
      </w:r>
    </w:p>
    <w:p w:rsidR="00E56B3F" w:rsidRPr="008F00AD" w:rsidRDefault="00E56B3F" w:rsidP="00E56B3F">
      <w:pPr>
        <w:pStyle w:val="paragraph"/>
      </w:pPr>
      <w:r w:rsidRPr="008F00AD">
        <w:tab/>
      </w:r>
      <w:r w:rsidRPr="008F00AD">
        <w:tab/>
        <w:t xml:space="preserve">including </w:t>
      </w:r>
      <w:bookmarkStart w:id="5" w:name="_Hlk127188037"/>
      <w:r w:rsidR="00720603" w:rsidRPr="008F00AD">
        <w:t>any documents or things produced by or with such testimony</w:t>
      </w:r>
      <w:bookmarkEnd w:id="5"/>
      <w:r w:rsidRPr="008F00AD">
        <w:t>; and</w:t>
      </w:r>
    </w:p>
    <w:p w:rsidR="00E56B3F" w:rsidRPr="008F00AD" w:rsidRDefault="00E56B3F" w:rsidP="00E56B3F">
      <w:pPr>
        <w:pStyle w:val="paragraph"/>
      </w:pPr>
      <w:r w:rsidRPr="008F00AD">
        <w:tab/>
        <w:t>(b)</w:t>
      </w:r>
      <w:r w:rsidRPr="008F00AD">
        <w:tab/>
        <w:t>for the purposes of Part</w:t>
      </w:r>
      <w:r w:rsidR="008254D3" w:rsidRPr="008F00AD">
        <w:t> </w:t>
      </w:r>
      <w:r w:rsidRPr="008F00AD">
        <w:t>4—the testimony of a person that:</w:t>
      </w:r>
    </w:p>
    <w:p w:rsidR="00E56B3F" w:rsidRPr="008F00AD" w:rsidRDefault="00E56B3F" w:rsidP="00E56B3F">
      <w:pPr>
        <w:pStyle w:val="paragraphsub"/>
      </w:pPr>
      <w:r w:rsidRPr="008F00AD">
        <w:tab/>
        <w:t>(i)</w:t>
      </w:r>
      <w:r w:rsidRPr="008F00AD">
        <w:tab/>
        <w:t>was obtained as a result of a request of a kind referred to in section</w:t>
      </w:r>
      <w:r w:rsidR="008254D3" w:rsidRPr="008F00AD">
        <w:t> </w:t>
      </w:r>
      <w:r w:rsidRPr="008F00AD">
        <w:t>29; and</w:t>
      </w:r>
    </w:p>
    <w:p w:rsidR="00E56B3F" w:rsidRPr="008F00AD" w:rsidRDefault="00E56B3F" w:rsidP="00E56B3F">
      <w:pPr>
        <w:pStyle w:val="paragraphsub"/>
        <w:keepNext/>
      </w:pPr>
      <w:r w:rsidRPr="008F00AD">
        <w:lastRenderedPageBreak/>
        <w:tab/>
        <w:t>(ii)</w:t>
      </w:r>
      <w:r w:rsidRPr="008F00AD">
        <w:tab/>
        <w:t>complies with the requirements of section</w:t>
      </w:r>
      <w:r w:rsidR="008254D3" w:rsidRPr="008F00AD">
        <w:t> </w:t>
      </w:r>
      <w:r w:rsidRPr="008F00AD">
        <w:t>30;</w:t>
      </w:r>
    </w:p>
    <w:p w:rsidR="00E56B3F" w:rsidRPr="008F00AD" w:rsidRDefault="00E56B3F" w:rsidP="00E56B3F">
      <w:pPr>
        <w:pStyle w:val="paragraph"/>
      </w:pPr>
      <w:r w:rsidRPr="008F00AD">
        <w:tab/>
      </w:r>
      <w:r w:rsidRPr="008F00AD">
        <w:tab/>
        <w:t xml:space="preserve">including </w:t>
      </w:r>
      <w:r w:rsidR="00720603" w:rsidRPr="008F00AD">
        <w:t>any documents or things produced by or with such testimony</w:t>
      </w:r>
      <w:r w:rsidRPr="008F00AD">
        <w:t>.</w:t>
      </w:r>
    </w:p>
    <w:p w:rsidR="00E56B3F" w:rsidRPr="008F00AD" w:rsidRDefault="00E56B3F" w:rsidP="00E56B3F">
      <w:pPr>
        <w:pStyle w:val="Definition"/>
      </w:pPr>
      <w:r w:rsidRPr="008F00AD">
        <w:rPr>
          <w:b/>
          <w:i/>
        </w:rPr>
        <w:t>foreign public document</w:t>
      </w:r>
      <w:r w:rsidRPr="008F00AD">
        <w:t xml:space="preserve"> means a document to which Article 1 of the Convention applies, other than a document executed in a foreign country (if any) that has objected to Australia’s accession to the Convention.</w:t>
      </w:r>
    </w:p>
    <w:p w:rsidR="00E56B3F" w:rsidRPr="008F00AD" w:rsidRDefault="00E56B3F" w:rsidP="00E56B3F">
      <w:pPr>
        <w:pStyle w:val="Definition"/>
      </w:pPr>
      <w:r w:rsidRPr="008F00AD">
        <w:rPr>
          <w:b/>
          <w:i/>
        </w:rPr>
        <w:t>inferior court</w:t>
      </w:r>
      <w:r w:rsidRPr="008F00AD">
        <w:t xml:space="preserve"> means any of the following courts (other than a superior court):</w:t>
      </w:r>
    </w:p>
    <w:p w:rsidR="00E56B3F" w:rsidRPr="008F00AD" w:rsidRDefault="00E56B3F" w:rsidP="00E56B3F">
      <w:pPr>
        <w:pStyle w:val="paragraph"/>
      </w:pPr>
      <w:r w:rsidRPr="008F00AD">
        <w:tab/>
        <w:t>(a)</w:t>
      </w:r>
      <w:r w:rsidRPr="008F00AD">
        <w:tab/>
        <w:t>a court of a State when exercising federal jurisdiction;</w:t>
      </w:r>
    </w:p>
    <w:p w:rsidR="00E56B3F" w:rsidRPr="008F00AD" w:rsidRDefault="00E56B3F" w:rsidP="00E56B3F">
      <w:pPr>
        <w:pStyle w:val="paragraph"/>
      </w:pPr>
      <w:r w:rsidRPr="008F00AD">
        <w:tab/>
        <w:t>(b)</w:t>
      </w:r>
      <w:r w:rsidRPr="008F00AD">
        <w:tab/>
        <w:t xml:space="preserve">subject to </w:t>
      </w:r>
      <w:r w:rsidR="008254D3" w:rsidRPr="008F00AD">
        <w:t>subsection (</w:t>
      </w:r>
      <w:r w:rsidRPr="008F00AD">
        <w:t>2), a court of a Territory (other than the Northern Territory);</w:t>
      </w:r>
    </w:p>
    <w:p w:rsidR="00E56B3F" w:rsidRPr="008F00AD" w:rsidRDefault="00E56B3F" w:rsidP="00E56B3F">
      <w:pPr>
        <w:pStyle w:val="paragraph"/>
      </w:pPr>
      <w:r w:rsidRPr="008F00AD">
        <w:tab/>
        <w:t>(c)</w:t>
      </w:r>
      <w:r w:rsidRPr="008F00AD">
        <w:tab/>
        <w:t>a court of the Northern Territory when exercising jurisdiction conferred or vested by an Act of the Parliament.</w:t>
      </w:r>
    </w:p>
    <w:p w:rsidR="00D45906" w:rsidRPr="008F00AD" w:rsidRDefault="00D45906" w:rsidP="00D45906">
      <w:pPr>
        <w:pStyle w:val="Definition"/>
      </w:pPr>
      <w:r w:rsidRPr="008F00AD">
        <w:rPr>
          <w:b/>
          <w:i/>
        </w:rPr>
        <w:t>member of the Australian Federal Police</w:t>
      </w:r>
      <w:r w:rsidRPr="008F00AD">
        <w:t xml:space="preserve"> has the same meaning as in the </w:t>
      </w:r>
      <w:r w:rsidRPr="008F00AD">
        <w:rPr>
          <w:i/>
        </w:rPr>
        <w:t>Australian Federal Police Act 1979</w:t>
      </w:r>
      <w:r w:rsidRPr="008F00AD">
        <w:t>.</w:t>
      </w:r>
    </w:p>
    <w:p w:rsidR="007A7019" w:rsidRPr="008F00AD" w:rsidRDefault="007A7019" w:rsidP="007A7019">
      <w:pPr>
        <w:pStyle w:val="Definition"/>
      </w:pPr>
      <w:r w:rsidRPr="008F00AD">
        <w:rPr>
          <w:b/>
          <w:i/>
        </w:rPr>
        <w:t>PMV</w:t>
      </w:r>
      <w:r w:rsidR="00C54D68">
        <w:rPr>
          <w:b/>
          <w:i/>
        </w:rPr>
        <w:noBreakHyphen/>
      </w:r>
      <w:r w:rsidRPr="008F00AD">
        <w:rPr>
          <w:b/>
          <w:i/>
        </w:rPr>
        <w:t>related questioning warrant</w:t>
      </w:r>
      <w:r w:rsidRPr="008F00AD">
        <w:t xml:space="preserve"> means a questioning warrant that is issued in relation to politically motivated violence (within the meaning of the </w:t>
      </w:r>
      <w:r w:rsidRPr="008F00AD">
        <w:rPr>
          <w:i/>
        </w:rPr>
        <w:t>Australian Security Intelligence Organisation Act 1979</w:t>
      </w:r>
      <w:r w:rsidRPr="008F00AD">
        <w:t>).</w:t>
      </w:r>
    </w:p>
    <w:p w:rsidR="0076104E" w:rsidRPr="008F00AD" w:rsidRDefault="0076104E" w:rsidP="0076104E">
      <w:pPr>
        <w:pStyle w:val="Definition"/>
      </w:pPr>
      <w:r w:rsidRPr="008F00AD">
        <w:rPr>
          <w:b/>
          <w:i/>
        </w:rPr>
        <w:t>proceeds of crime law</w:t>
      </w:r>
      <w:r w:rsidRPr="008F00AD">
        <w:t xml:space="preserve"> means the </w:t>
      </w:r>
      <w:r w:rsidRPr="008F00AD">
        <w:rPr>
          <w:i/>
        </w:rPr>
        <w:t>Proceeds of Crime Act 2002</w:t>
      </w:r>
      <w:r w:rsidRPr="008F00AD">
        <w:t xml:space="preserve"> or the </w:t>
      </w:r>
      <w:r w:rsidRPr="008F00AD">
        <w:rPr>
          <w:i/>
        </w:rPr>
        <w:t>Proceeds of Crime Act 1987</w:t>
      </w:r>
      <w:r w:rsidRPr="008F00AD">
        <w:t>.</w:t>
      </w:r>
    </w:p>
    <w:p w:rsidR="007A7019" w:rsidRPr="008F00AD" w:rsidRDefault="007A7019" w:rsidP="007A7019">
      <w:pPr>
        <w:pStyle w:val="Definition"/>
      </w:pPr>
      <w:r w:rsidRPr="008F00AD">
        <w:rPr>
          <w:b/>
          <w:i/>
        </w:rPr>
        <w:t>questioning warrant</w:t>
      </w:r>
      <w:r w:rsidRPr="008F00AD">
        <w:t xml:space="preserve"> has the same meaning as in Division 3 of Part III of the </w:t>
      </w:r>
      <w:r w:rsidRPr="008F00AD">
        <w:rPr>
          <w:i/>
        </w:rPr>
        <w:t>Australian Security Intelligence Organisation Act 1979</w:t>
      </w:r>
      <w:r w:rsidRPr="008F00AD">
        <w:t>.</w:t>
      </w:r>
    </w:p>
    <w:p w:rsidR="00E56B3F" w:rsidRPr="008F00AD" w:rsidRDefault="00E56B3F" w:rsidP="00E56B3F">
      <w:pPr>
        <w:pStyle w:val="Definition"/>
      </w:pPr>
      <w:r w:rsidRPr="008F00AD">
        <w:rPr>
          <w:b/>
          <w:i/>
        </w:rPr>
        <w:t>related civil proceeding</w:t>
      </w:r>
      <w:r w:rsidRPr="008F00AD">
        <w:t>, in relation to a criminal proceeding, means any civil proceeding arising from the same subject matter from which the criminal proceeding arose, and, in particular, includes:</w:t>
      </w:r>
    </w:p>
    <w:p w:rsidR="00E56B3F" w:rsidRPr="008F00AD" w:rsidRDefault="00E56B3F" w:rsidP="00E56B3F">
      <w:pPr>
        <w:pStyle w:val="paragraph"/>
      </w:pPr>
      <w:r w:rsidRPr="008F00AD">
        <w:tab/>
        <w:t>(a)</w:t>
      </w:r>
      <w:r w:rsidRPr="008F00AD">
        <w:tab/>
        <w:t xml:space="preserve">a proceeding under </w:t>
      </w:r>
      <w:r w:rsidR="00475D10" w:rsidRPr="008F00AD">
        <w:t>a proceeds of crime law</w:t>
      </w:r>
      <w:r w:rsidRPr="008F00AD">
        <w:t>; or</w:t>
      </w:r>
    </w:p>
    <w:p w:rsidR="00E56B3F" w:rsidRPr="008F00AD" w:rsidRDefault="00E56B3F" w:rsidP="00E56B3F">
      <w:pPr>
        <w:pStyle w:val="paragraph"/>
      </w:pPr>
      <w:r w:rsidRPr="008F00AD">
        <w:tab/>
        <w:t>(b)</w:t>
      </w:r>
      <w:r w:rsidRPr="008F00AD">
        <w:tab/>
        <w:t xml:space="preserve">a proceeding under the </w:t>
      </w:r>
      <w:r w:rsidRPr="008F00AD">
        <w:rPr>
          <w:i/>
        </w:rPr>
        <w:t>Customs Act 1901</w:t>
      </w:r>
      <w:r w:rsidRPr="008F00AD">
        <w:t>; or</w:t>
      </w:r>
    </w:p>
    <w:p w:rsidR="00E56B3F" w:rsidRPr="008F00AD" w:rsidRDefault="00E56B3F" w:rsidP="00E56B3F">
      <w:pPr>
        <w:pStyle w:val="paragraph"/>
      </w:pPr>
      <w:r w:rsidRPr="008F00AD">
        <w:lastRenderedPageBreak/>
        <w:tab/>
        <w:t>(c)</w:t>
      </w:r>
      <w:r w:rsidRPr="008F00AD">
        <w:tab/>
        <w:t>a proceeding for the recovery of tax, or of any duty, levy or charge, payable to the Commonwealth.</w:t>
      </w:r>
    </w:p>
    <w:p w:rsidR="00D45906" w:rsidRPr="008F00AD" w:rsidRDefault="00D45906" w:rsidP="00D45906">
      <w:pPr>
        <w:pStyle w:val="Definition"/>
      </w:pPr>
      <w:r w:rsidRPr="008F00AD">
        <w:rPr>
          <w:b/>
          <w:i/>
        </w:rPr>
        <w:t>senior AFP member</w:t>
      </w:r>
      <w:r w:rsidRPr="008F00AD">
        <w:t xml:space="preserve"> means:</w:t>
      </w:r>
    </w:p>
    <w:p w:rsidR="00D45906" w:rsidRPr="008F00AD" w:rsidRDefault="00D45906" w:rsidP="00D45906">
      <w:pPr>
        <w:pStyle w:val="paragraph"/>
      </w:pPr>
      <w:r w:rsidRPr="008F00AD">
        <w:tab/>
        <w:t>(a)</w:t>
      </w:r>
      <w:r w:rsidRPr="008F00AD">
        <w:tab/>
        <w:t>the Commissioner of the Australian Federal Police; or</w:t>
      </w:r>
    </w:p>
    <w:p w:rsidR="00D45906" w:rsidRPr="008F00AD" w:rsidRDefault="00D45906" w:rsidP="00D45906">
      <w:pPr>
        <w:pStyle w:val="paragraph"/>
      </w:pPr>
      <w:r w:rsidRPr="008F00AD">
        <w:tab/>
        <w:t>(b)</w:t>
      </w:r>
      <w:r w:rsidRPr="008F00AD">
        <w:tab/>
        <w:t>a Deputy Commissioner of the Australian Federal Police; or</w:t>
      </w:r>
    </w:p>
    <w:p w:rsidR="00D45906" w:rsidRPr="008F00AD" w:rsidRDefault="00D45906" w:rsidP="00D45906">
      <w:pPr>
        <w:pStyle w:val="paragraph"/>
      </w:pPr>
      <w:r w:rsidRPr="008F00AD">
        <w:tab/>
        <w:t>(c)</w:t>
      </w:r>
      <w:r w:rsidRPr="008F00AD">
        <w:tab/>
        <w:t xml:space="preserve">a senior executive AFP employee (within the meaning of the </w:t>
      </w:r>
      <w:r w:rsidRPr="008F00AD">
        <w:rPr>
          <w:i/>
        </w:rPr>
        <w:t>Australian Federal Police Act 1979</w:t>
      </w:r>
      <w:r w:rsidRPr="008F00AD">
        <w:t>) who is a member of the Australian Federal Police; or</w:t>
      </w:r>
    </w:p>
    <w:p w:rsidR="00D45906" w:rsidRPr="008F00AD" w:rsidRDefault="00D45906" w:rsidP="00D45906">
      <w:pPr>
        <w:pStyle w:val="paragraph"/>
      </w:pPr>
      <w:r w:rsidRPr="008F00AD">
        <w:tab/>
        <w:t>(d)</w:t>
      </w:r>
      <w:r w:rsidRPr="008F00AD">
        <w:tab/>
        <w:t xml:space="preserve">a member of the Australian Federal Police occupying a position in the Australian Federal Police that is equivalent to or higher than one of the positions mentioned in </w:t>
      </w:r>
      <w:r w:rsidR="008254D3" w:rsidRPr="008F00AD">
        <w:t>paragraphs (</w:t>
      </w:r>
      <w:r w:rsidRPr="008F00AD">
        <w:t>a), (b) and (c), whether or not a declaration under section</w:t>
      </w:r>
      <w:r w:rsidR="008254D3" w:rsidRPr="008F00AD">
        <w:t> </w:t>
      </w:r>
      <w:r w:rsidRPr="008F00AD">
        <w:t>25 of that Act is in force in respect of the person.</w:t>
      </w:r>
    </w:p>
    <w:p w:rsidR="00D45906" w:rsidRPr="008F00AD" w:rsidRDefault="00D45906" w:rsidP="00D45906">
      <w:pPr>
        <w:pStyle w:val="Definition"/>
      </w:pPr>
      <w:r w:rsidRPr="008F00AD">
        <w:rPr>
          <w:b/>
          <w:i/>
        </w:rPr>
        <w:t>substantial adverse effect</w:t>
      </w:r>
      <w:r w:rsidRPr="008F00AD">
        <w:t xml:space="preserve"> means an effect that is adverse and not insubstantial, insignificant or trivial.</w:t>
      </w:r>
    </w:p>
    <w:p w:rsidR="00E56B3F" w:rsidRPr="008F00AD" w:rsidRDefault="00E56B3F" w:rsidP="00E56B3F">
      <w:pPr>
        <w:pStyle w:val="Definition"/>
      </w:pPr>
      <w:r w:rsidRPr="008F00AD">
        <w:rPr>
          <w:b/>
          <w:i/>
        </w:rPr>
        <w:t>superior court</w:t>
      </w:r>
      <w:r w:rsidRPr="008F00AD">
        <w:t xml:space="preserve"> means:</w:t>
      </w:r>
    </w:p>
    <w:p w:rsidR="00E56B3F" w:rsidRPr="008F00AD" w:rsidRDefault="00E56B3F" w:rsidP="00E56B3F">
      <w:pPr>
        <w:pStyle w:val="paragraph"/>
      </w:pPr>
      <w:r w:rsidRPr="008F00AD">
        <w:tab/>
        <w:t>(a)</w:t>
      </w:r>
      <w:r w:rsidRPr="008F00AD">
        <w:tab/>
        <w:t>the High Court; or</w:t>
      </w:r>
    </w:p>
    <w:p w:rsidR="00E56B3F" w:rsidRPr="008F00AD" w:rsidRDefault="00E56B3F" w:rsidP="00E56B3F">
      <w:pPr>
        <w:pStyle w:val="paragraph"/>
      </w:pPr>
      <w:r w:rsidRPr="008F00AD">
        <w:tab/>
        <w:t>(b)</w:t>
      </w:r>
      <w:r w:rsidRPr="008F00AD">
        <w:tab/>
        <w:t xml:space="preserve">the Federal Court of Australia or the </w:t>
      </w:r>
      <w:r w:rsidR="0002761F" w:rsidRPr="008F00AD">
        <w:t>Federal Circuit and Family Court of Australia (Division 1)</w:t>
      </w:r>
      <w:r w:rsidRPr="008F00AD">
        <w:t>; or</w:t>
      </w:r>
    </w:p>
    <w:p w:rsidR="00E56B3F" w:rsidRPr="008F00AD" w:rsidRDefault="00E56B3F" w:rsidP="00E56B3F">
      <w:pPr>
        <w:pStyle w:val="paragraph"/>
      </w:pPr>
      <w:r w:rsidRPr="008F00AD">
        <w:tab/>
        <w:t>(c)</w:t>
      </w:r>
      <w:r w:rsidRPr="008F00AD">
        <w:tab/>
        <w:t>the Supreme Court of a State, or the Family Court of Western Australia, when exercising federal jurisdiction; or</w:t>
      </w:r>
    </w:p>
    <w:p w:rsidR="00E56B3F" w:rsidRPr="008F00AD" w:rsidRDefault="00E56B3F" w:rsidP="00E56B3F">
      <w:pPr>
        <w:pStyle w:val="paragraph"/>
      </w:pPr>
      <w:r w:rsidRPr="008F00AD">
        <w:tab/>
        <w:t>(d)</w:t>
      </w:r>
      <w:r w:rsidRPr="008F00AD">
        <w:tab/>
        <w:t xml:space="preserve">subject to </w:t>
      </w:r>
      <w:r w:rsidR="008254D3" w:rsidRPr="008F00AD">
        <w:t>subsection (</w:t>
      </w:r>
      <w:r w:rsidRPr="008F00AD">
        <w:t>2), the Supreme Court of a Territory (other than the Northern Territory); or</w:t>
      </w:r>
    </w:p>
    <w:p w:rsidR="00E56B3F" w:rsidRPr="008F00AD" w:rsidRDefault="00E56B3F" w:rsidP="00E56B3F">
      <w:pPr>
        <w:pStyle w:val="paragraph"/>
      </w:pPr>
      <w:r w:rsidRPr="008F00AD">
        <w:tab/>
        <w:t>(e)</w:t>
      </w:r>
      <w:r w:rsidRPr="008F00AD">
        <w:tab/>
        <w:t>the Supreme Court of the Northern Territory when exercising jurisdiction conferred or vested by an Act of the Parliament.</w:t>
      </w:r>
    </w:p>
    <w:p w:rsidR="00B22008" w:rsidRPr="008F00AD" w:rsidRDefault="00B22008" w:rsidP="00B22008">
      <w:pPr>
        <w:pStyle w:val="Definition"/>
      </w:pPr>
      <w:r w:rsidRPr="008F00AD">
        <w:rPr>
          <w:b/>
          <w:i/>
        </w:rPr>
        <w:t>terrorism</w:t>
      </w:r>
      <w:r w:rsidR="00C54D68">
        <w:rPr>
          <w:b/>
          <w:i/>
        </w:rPr>
        <w:noBreakHyphen/>
      </w:r>
      <w:r w:rsidRPr="008F00AD">
        <w:rPr>
          <w:b/>
          <w:i/>
        </w:rPr>
        <w:t>related proceeding</w:t>
      </w:r>
      <w:r w:rsidRPr="008F00AD">
        <w:t xml:space="preserve"> means:</w:t>
      </w:r>
    </w:p>
    <w:p w:rsidR="00B22008" w:rsidRPr="008F00AD" w:rsidRDefault="00B22008" w:rsidP="00B22008">
      <w:pPr>
        <w:pStyle w:val="paragraph"/>
      </w:pPr>
      <w:r w:rsidRPr="008F00AD">
        <w:tab/>
        <w:t>(a)</w:t>
      </w:r>
      <w:r w:rsidRPr="008F00AD">
        <w:tab/>
        <w:t>a criminal proceeding for a designated offence; or</w:t>
      </w:r>
    </w:p>
    <w:p w:rsidR="00B22008" w:rsidRPr="008F00AD" w:rsidRDefault="00B22008" w:rsidP="00B22008">
      <w:pPr>
        <w:pStyle w:val="paragraph"/>
      </w:pPr>
      <w:r w:rsidRPr="008F00AD">
        <w:tab/>
        <w:t>(b)</w:t>
      </w:r>
      <w:r w:rsidRPr="008F00AD">
        <w:tab/>
        <w:t xml:space="preserve">a proceeding under the </w:t>
      </w:r>
      <w:r w:rsidRPr="008F00AD">
        <w:rPr>
          <w:i/>
        </w:rPr>
        <w:t>Proceeds of Crime Act 2002</w:t>
      </w:r>
      <w:r w:rsidRPr="008F00AD">
        <w:t xml:space="preserve"> relating to a designated offence; or</w:t>
      </w:r>
    </w:p>
    <w:p w:rsidR="00B22008" w:rsidRPr="008F00AD" w:rsidRDefault="00B22008" w:rsidP="00B22008">
      <w:pPr>
        <w:pStyle w:val="paragraph"/>
      </w:pPr>
      <w:r w:rsidRPr="008F00AD">
        <w:tab/>
        <w:t>(c)</w:t>
      </w:r>
      <w:r w:rsidRPr="008F00AD">
        <w:tab/>
        <w:t>a proceeding under Division</w:t>
      </w:r>
      <w:r w:rsidR="008254D3" w:rsidRPr="008F00AD">
        <w:t> </w:t>
      </w:r>
      <w:r w:rsidRPr="008F00AD">
        <w:t xml:space="preserve">104 of the </w:t>
      </w:r>
      <w:r w:rsidRPr="008F00AD">
        <w:rPr>
          <w:i/>
        </w:rPr>
        <w:t>Criminal Code</w:t>
      </w:r>
      <w:r w:rsidRPr="008F00AD">
        <w:t>.</w:t>
      </w:r>
    </w:p>
    <w:p w:rsidR="00B22008" w:rsidRPr="008F00AD" w:rsidRDefault="00B22008" w:rsidP="00B22008">
      <w:pPr>
        <w:pStyle w:val="Definition"/>
      </w:pPr>
      <w:r w:rsidRPr="008F00AD">
        <w:rPr>
          <w:b/>
          <w:i/>
        </w:rPr>
        <w:t>torture</w:t>
      </w:r>
      <w:r w:rsidRPr="008F00AD">
        <w:t xml:space="preserve"> has the meaning given by subsection</w:t>
      </w:r>
      <w:r w:rsidR="008254D3" w:rsidRPr="008F00AD">
        <w:t> </w:t>
      </w:r>
      <w:r w:rsidRPr="008F00AD">
        <w:t>27D(3).</w:t>
      </w:r>
    </w:p>
    <w:p w:rsidR="00E56B3F" w:rsidRPr="008F00AD" w:rsidRDefault="00E56B3F" w:rsidP="00E56B3F">
      <w:pPr>
        <w:pStyle w:val="subsection"/>
      </w:pPr>
      <w:r w:rsidRPr="008F00AD">
        <w:tab/>
        <w:t>(2)</w:t>
      </w:r>
      <w:r w:rsidRPr="008F00AD">
        <w:tab/>
        <w:t>On and after a day fixed by Proclamation:</w:t>
      </w:r>
    </w:p>
    <w:p w:rsidR="00E56B3F" w:rsidRPr="008F00AD" w:rsidRDefault="00E56B3F" w:rsidP="00E56B3F">
      <w:pPr>
        <w:pStyle w:val="paragraph"/>
      </w:pPr>
      <w:r w:rsidRPr="008F00AD">
        <w:lastRenderedPageBreak/>
        <w:tab/>
        <w:t>(a)</w:t>
      </w:r>
      <w:r w:rsidRPr="008F00AD">
        <w:tab/>
        <w:t>the Supreme Court of the Australian Capital Territory ceases to be a superior court for the purposes of this Act except so far as it exercises jurisdiction conferred or vested by an Act of the Parliament; and</w:t>
      </w:r>
    </w:p>
    <w:p w:rsidR="00E56B3F" w:rsidRPr="008F00AD" w:rsidRDefault="00E56B3F" w:rsidP="00E56B3F">
      <w:pPr>
        <w:pStyle w:val="paragraph"/>
      </w:pPr>
      <w:r w:rsidRPr="008F00AD">
        <w:tab/>
        <w:t>(b)</w:t>
      </w:r>
      <w:r w:rsidRPr="008F00AD">
        <w:tab/>
        <w:t>any other court of the Australian Capital Territory ceases to be an inferior court for the purposes of this Act except so far as it exercises jurisdiction conferred or vested by an Act of the Parliament.</w:t>
      </w:r>
    </w:p>
    <w:p w:rsidR="00E56B3F" w:rsidRPr="008F00AD" w:rsidRDefault="00E56B3F" w:rsidP="009E2BB3">
      <w:pPr>
        <w:pStyle w:val="ActHead5"/>
      </w:pPr>
      <w:bookmarkStart w:id="6" w:name="_Toc145755020"/>
      <w:r w:rsidRPr="00C54D68">
        <w:rPr>
          <w:rStyle w:val="CharSectno"/>
        </w:rPr>
        <w:t>4</w:t>
      </w:r>
      <w:r w:rsidRPr="008F00AD">
        <w:t xml:space="preserve">  References to evidence taken in an examination</w:t>
      </w:r>
      <w:bookmarkEnd w:id="6"/>
    </w:p>
    <w:p w:rsidR="00E56B3F" w:rsidRPr="008F00AD" w:rsidRDefault="00E56B3F" w:rsidP="009E2BB3">
      <w:pPr>
        <w:pStyle w:val="subsection"/>
        <w:keepNext/>
        <w:keepLines/>
      </w:pPr>
      <w:r w:rsidRPr="008F00AD">
        <w:tab/>
      </w:r>
      <w:r w:rsidRPr="008F00AD">
        <w:tab/>
        <w:t>A reference in this Act to evidence taken in an examination includes a reference to:</w:t>
      </w:r>
    </w:p>
    <w:p w:rsidR="00E56B3F" w:rsidRPr="008F00AD" w:rsidRDefault="00E56B3F" w:rsidP="009E2BB3">
      <w:pPr>
        <w:pStyle w:val="paragraph"/>
        <w:keepNext/>
        <w:keepLines/>
      </w:pPr>
      <w:r w:rsidRPr="008F00AD">
        <w:tab/>
        <w:t>(a)</w:t>
      </w:r>
      <w:r w:rsidRPr="008F00AD">
        <w:tab/>
        <w:t>a document produced at the examination; and</w:t>
      </w:r>
    </w:p>
    <w:p w:rsidR="00E56B3F" w:rsidRPr="008F00AD" w:rsidRDefault="00E56B3F" w:rsidP="00E56B3F">
      <w:pPr>
        <w:pStyle w:val="paragraph"/>
      </w:pPr>
      <w:r w:rsidRPr="008F00AD">
        <w:tab/>
        <w:t>(b)</w:t>
      </w:r>
      <w:r w:rsidRPr="008F00AD">
        <w:tab/>
        <w:t>answers made to any written interrogatories presented at the examination, whether the answers are made in writing or are made orally and put in writing.</w:t>
      </w:r>
    </w:p>
    <w:p w:rsidR="00E56B3F" w:rsidRPr="008F00AD" w:rsidRDefault="00E56B3F" w:rsidP="00E56B3F">
      <w:pPr>
        <w:pStyle w:val="ActHead5"/>
      </w:pPr>
      <w:bookmarkStart w:id="7" w:name="_Toc145755021"/>
      <w:r w:rsidRPr="00C54D68">
        <w:rPr>
          <w:rStyle w:val="CharSectno"/>
        </w:rPr>
        <w:t>5</w:t>
      </w:r>
      <w:r w:rsidRPr="008F00AD">
        <w:t xml:space="preserve">  External Territories</w:t>
      </w:r>
      <w:bookmarkEnd w:id="7"/>
    </w:p>
    <w:p w:rsidR="00E56B3F" w:rsidRPr="008F00AD" w:rsidRDefault="00E56B3F" w:rsidP="00E56B3F">
      <w:pPr>
        <w:pStyle w:val="subsection"/>
      </w:pPr>
      <w:r w:rsidRPr="008F00AD">
        <w:tab/>
      </w:r>
      <w:r w:rsidRPr="008F00AD">
        <w:tab/>
        <w:t>This Act extends to each external Territory.</w:t>
      </w:r>
    </w:p>
    <w:p w:rsidR="00E56B3F" w:rsidRPr="008F00AD" w:rsidRDefault="00E56B3F" w:rsidP="00E56B3F">
      <w:pPr>
        <w:pStyle w:val="ActHead5"/>
      </w:pPr>
      <w:bookmarkStart w:id="8" w:name="_Toc145755022"/>
      <w:r w:rsidRPr="00C54D68">
        <w:rPr>
          <w:rStyle w:val="CharSectno"/>
        </w:rPr>
        <w:t>6</w:t>
      </w:r>
      <w:r w:rsidRPr="008F00AD">
        <w:t xml:space="preserve">  Act to bind Crown</w:t>
      </w:r>
      <w:bookmarkEnd w:id="8"/>
    </w:p>
    <w:p w:rsidR="00E56B3F" w:rsidRPr="008F00AD" w:rsidRDefault="00E56B3F" w:rsidP="00E56B3F">
      <w:pPr>
        <w:pStyle w:val="subsection"/>
      </w:pPr>
      <w:r w:rsidRPr="008F00AD">
        <w:tab/>
      </w:r>
      <w:r w:rsidRPr="008F00AD">
        <w:tab/>
        <w:t>This Act binds the Crown in all its capacities.</w:t>
      </w:r>
    </w:p>
    <w:p w:rsidR="00E56B3F" w:rsidRPr="008F00AD" w:rsidRDefault="00E56B3F" w:rsidP="00033277">
      <w:pPr>
        <w:pStyle w:val="ActHead2"/>
        <w:pageBreakBefore/>
      </w:pPr>
      <w:bookmarkStart w:id="9" w:name="_Toc145755023"/>
      <w:r w:rsidRPr="00C54D68">
        <w:rPr>
          <w:rStyle w:val="CharPartNo"/>
        </w:rPr>
        <w:lastRenderedPageBreak/>
        <w:t>Part</w:t>
      </w:r>
      <w:r w:rsidR="008254D3" w:rsidRPr="00C54D68">
        <w:rPr>
          <w:rStyle w:val="CharPartNo"/>
        </w:rPr>
        <w:t> </w:t>
      </w:r>
      <w:r w:rsidRPr="00C54D68">
        <w:rPr>
          <w:rStyle w:val="CharPartNo"/>
        </w:rPr>
        <w:t>2</w:t>
      </w:r>
      <w:r w:rsidRPr="008F00AD">
        <w:t>—</w:t>
      </w:r>
      <w:r w:rsidRPr="00C54D68">
        <w:rPr>
          <w:rStyle w:val="CharPartText"/>
        </w:rPr>
        <w:t>Examination of witnesses abroad</w:t>
      </w:r>
      <w:bookmarkEnd w:id="9"/>
    </w:p>
    <w:p w:rsidR="00E56B3F" w:rsidRPr="008F00AD" w:rsidRDefault="00E56B3F" w:rsidP="00E56B3F">
      <w:pPr>
        <w:pStyle w:val="ActHead3"/>
      </w:pPr>
      <w:bookmarkStart w:id="10" w:name="_Toc145755024"/>
      <w:r w:rsidRPr="00C54D68">
        <w:rPr>
          <w:rStyle w:val="CharDivNo"/>
        </w:rPr>
        <w:t>Division</w:t>
      </w:r>
      <w:r w:rsidR="008254D3" w:rsidRPr="00C54D68">
        <w:rPr>
          <w:rStyle w:val="CharDivNo"/>
        </w:rPr>
        <w:t> </w:t>
      </w:r>
      <w:r w:rsidRPr="00C54D68">
        <w:rPr>
          <w:rStyle w:val="CharDivNo"/>
        </w:rPr>
        <w:t>1</w:t>
      </w:r>
      <w:r w:rsidRPr="008F00AD">
        <w:t>—</w:t>
      </w:r>
      <w:r w:rsidRPr="00C54D68">
        <w:rPr>
          <w:rStyle w:val="CharDivText"/>
        </w:rPr>
        <w:t>Proceedings in superior courts</w:t>
      </w:r>
      <w:bookmarkEnd w:id="10"/>
    </w:p>
    <w:p w:rsidR="00E56B3F" w:rsidRPr="008F00AD" w:rsidRDefault="00E56B3F" w:rsidP="00E56B3F">
      <w:pPr>
        <w:pStyle w:val="ActHead5"/>
      </w:pPr>
      <w:bookmarkStart w:id="11" w:name="_Toc145755025"/>
      <w:r w:rsidRPr="00C54D68">
        <w:rPr>
          <w:rStyle w:val="CharSectno"/>
        </w:rPr>
        <w:t>7</w:t>
      </w:r>
      <w:r w:rsidRPr="008F00AD">
        <w:t xml:space="preserve">  Orders for taking evidence abroad</w:t>
      </w:r>
      <w:bookmarkEnd w:id="11"/>
    </w:p>
    <w:p w:rsidR="00E56B3F" w:rsidRPr="008F00AD" w:rsidRDefault="00E56B3F" w:rsidP="00E56B3F">
      <w:pPr>
        <w:pStyle w:val="subsection"/>
      </w:pPr>
      <w:r w:rsidRPr="008F00AD">
        <w:tab/>
        <w:t>(1)</w:t>
      </w:r>
      <w:r w:rsidRPr="008F00AD">
        <w:tab/>
        <w:t>In any proceeding before a superior court, the court may, if it appears in the interests of justice to do so, on the application of a party to the proceeding, make an order, relating to a person outside Australia:</w:t>
      </w:r>
    </w:p>
    <w:p w:rsidR="00E56B3F" w:rsidRPr="008F00AD" w:rsidRDefault="00E56B3F" w:rsidP="00E56B3F">
      <w:pPr>
        <w:pStyle w:val="paragraph"/>
      </w:pPr>
      <w:r w:rsidRPr="008F00AD">
        <w:tab/>
        <w:t>(a)</w:t>
      </w:r>
      <w:r w:rsidRPr="008F00AD">
        <w:tab/>
        <w:t>for examination of the person on oath or affirmation at any place outside Australia before a judge of the court, an officer of the court or such other person as the court may appoint; or</w:t>
      </w:r>
    </w:p>
    <w:p w:rsidR="00E56B3F" w:rsidRPr="008F00AD" w:rsidRDefault="00E56B3F" w:rsidP="00E56B3F">
      <w:pPr>
        <w:pStyle w:val="paragraph"/>
      </w:pPr>
      <w:r w:rsidRPr="008F00AD">
        <w:tab/>
        <w:t>(b)</w:t>
      </w:r>
      <w:r w:rsidRPr="008F00AD">
        <w:tab/>
        <w:t>for issue of a commission for examination of the person on oath or affirmation at any place outside Australia; or</w:t>
      </w:r>
    </w:p>
    <w:p w:rsidR="00E56B3F" w:rsidRPr="008F00AD" w:rsidRDefault="00E56B3F" w:rsidP="00E56B3F">
      <w:pPr>
        <w:pStyle w:val="paragraph"/>
      </w:pPr>
      <w:r w:rsidRPr="008F00AD">
        <w:tab/>
        <w:t>(c)</w:t>
      </w:r>
      <w:r w:rsidRPr="008F00AD">
        <w:tab/>
        <w:t>for issue of a letter of request to the judicial authorities of a foreign country to take the evidence of the person or cause it to be taken.</w:t>
      </w:r>
    </w:p>
    <w:p w:rsidR="00E56B3F" w:rsidRPr="008F00AD" w:rsidRDefault="00E56B3F" w:rsidP="00E56B3F">
      <w:pPr>
        <w:pStyle w:val="subsection"/>
      </w:pPr>
      <w:r w:rsidRPr="008F00AD">
        <w:tab/>
        <w:t>(2)</w:t>
      </w:r>
      <w:r w:rsidRPr="008F00AD">
        <w:tab/>
        <w:t>In deciding whether it is in the interests of justice to make such an order, the matters to which the court is to have regard include the following:</w:t>
      </w:r>
    </w:p>
    <w:p w:rsidR="00E56B3F" w:rsidRPr="008F00AD" w:rsidRDefault="00E56B3F" w:rsidP="00E56B3F">
      <w:pPr>
        <w:pStyle w:val="paragraph"/>
      </w:pPr>
      <w:r w:rsidRPr="008F00AD">
        <w:tab/>
        <w:t>(a)</w:t>
      </w:r>
      <w:r w:rsidRPr="008F00AD">
        <w:tab/>
        <w:t>whether the person is willing or able to come to Australia to give evidence in the proceeding;</w:t>
      </w:r>
    </w:p>
    <w:p w:rsidR="00E56B3F" w:rsidRPr="008F00AD" w:rsidRDefault="00E56B3F" w:rsidP="00E56B3F">
      <w:pPr>
        <w:pStyle w:val="paragraph"/>
      </w:pPr>
      <w:r w:rsidRPr="008F00AD">
        <w:tab/>
        <w:t>(b)</w:t>
      </w:r>
      <w:r w:rsidRPr="008F00AD">
        <w:tab/>
        <w:t>whether the person will be able to give evidence material to any issue to be tried in the proceeding;</w:t>
      </w:r>
    </w:p>
    <w:p w:rsidR="00E56B3F" w:rsidRPr="008F00AD" w:rsidRDefault="00E56B3F" w:rsidP="00E56B3F">
      <w:pPr>
        <w:pStyle w:val="paragraph"/>
      </w:pPr>
      <w:r w:rsidRPr="008F00AD">
        <w:tab/>
        <w:t>(c)</w:t>
      </w:r>
      <w:r w:rsidRPr="008F00AD">
        <w:tab/>
        <w:t>whether, having regard to the interests of the parties to the proceeding, justice will be better served by granting or refusing the order.</w:t>
      </w:r>
    </w:p>
    <w:p w:rsidR="00E56B3F" w:rsidRPr="008F00AD" w:rsidRDefault="00E56B3F" w:rsidP="00E56B3F">
      <w:pPr>
        <w:pStyle w:val="ActHead5"/>
      </w:pPr>
      <w:bookmarkStart w:id="12" w:name="_Toc145755026"/>
      <w:r w:rsidRPr="00C54D68">
        <w:rPr>
          <w:rStyle w:val="CharSectno"/>
        </w:rPr>
        <w:t>8</w:t>
      </w:r>
      <w:r w:rsidRPr="008F00AD">
        <w:t xml:space="preserve">  Directions and requests relating to orders</w:t>
      </w:r>
      <w:bookmarkEnd w:id="12"/>
    </w:p>
    <w:p w:rsidR="00E56B3F" w:rsidRPr="008F00AD" w:rsidRDefault="00E56B3F" w:rsidP="00E56B3F">
      <w:pPr>
        <w:pStyle w:val="subsection"/>
      </w:pPr>
      <w:r w:rsidRPr="008F00AD">
        <w:tab/>
        <w:t>(1)</w:t>
      </w:r>
      <w:r w:rsidRPr="008F00AD">
        <w:tab/>
        <w:t>If a court makes an order of the kind referred to in paragraph</w:t>
      </w:r>
      <w:r w:rsidR="008254D3" w:rsidRPr="008F00AD">
        <w:t> </w:t>
      </w:r>
      <w:r w:rsidRPr="008F00AD">
        <w:t xml:space="preserve">7(1)(a) or (b), the court may, at the time of making the order or at a later time, give such directions as it thinks just relating </w:t>
      </w:r>
      <w:r w:rsidRPr="008F00AD">
        <w:lastRenderedPageBreak/>
        <w:t>to the procedure to be followed in relation to the examination, including directions about:</w:t>
      </w:r>
    </w:p>
    <w:p w:rsidR="00E56B3F" w:rsidRPr="008F00AD" w:rsidRDefault="00E56B3F" w:rsidP="00E56B3F">
      <w:pPr>
        <w:pStyle w:val="paragraph"/>
      </w:pPr>
      <w:r w:rsidRPr="008F00AD">
        <w:tab/>
        <w:t>(a)</w:t>
      </w:r>
      <w:r w:rsidRPr="008F00AD">
        <w:tab/>
        <w:t>the time, place and manner of the examination; and</w:t>
      </w:r>
    </w:p>
    <w:p w:rsidR="00E56B3F" w:rsidRPr="008F00AD" w:rsidRDefault="00E56B3F" w:rsidP="00E56B3F">
      <w:pPr>
        <w:pStyle w:val="paragraph"/>
      </w:pPr>
      <w:r w:rsidRPr="008F00AD">
        <w:tab/>
        <w:t>(b)</w:t>
      </w:r>
      <w:r w:rsidRPr="008F00AD">
        <w:tab/>
        <w:t>any other matter that the court thinks relevant.</w:t>
      </w:r>
    </w:p>
    <w:p w:rsidR="00E56B3F" w:rsidRPr="008F00AD" w:rsidRDefault="00E56B3F" w:rsidP="00E56B3F">
      <w:pPr>
        <w:pStyle w:val="subsection"/>
      </w:pPr>
      <w:r w:rsidRPr="008F00AD">
        <w:tab/>
        <w:t>(2)</w:t>
      </w:r>
      <w:r w:rsidRPr="008F00AD">
        <w:tab/>
        <w:t>If a court makes an order of the kind referred to in paragraph</w:t>
      </w:r>
      <w:r w:rsidR="008254D3" w:rsidRPr="008F00AD">
        <w:t> </w:t>
      </w:r>
      <w:r w:rsidRPr="008F00AD">
        <w:t>7(1)(c), the court may include in the order a request about any matter relating to taking that evidence, including any of the following matters:</w:t>
      </w:r>
    </w:p>
    <w:p w:rsidR="00E56B3F" w:rsidRPr="008F00AD" w:rsidRDefault="00E56B3F" w:rsidP="00E56B3F">
      <w:pPr>
        <w:pStyle w:val="paragraph"/>
      </w:pPr>
      <w:r w:rsidRPr="008F00AD">
        <w:tab/>
        <w:t>(a)</w:t>
      </w:r>
      <w:r w:rsidRPr="008F00AD">
        <w:tab/>
        <w:t>examination, cross</w:t>
      </w:r>
      <w:r w:rsidR="00C54D68">
        <w:noBreakHyphen/>
      </w:r>
      <w:r w:rsidRPr="008F00AD">
        <w:t>examination or re</w:t>
      </w:r>
      <w:r w:rsidR="00C54D68">
        <w:noBreakHyphen/>
      </w:r>
      <w:r w:rsidRPr="008F00AD">
        <w:t>examination of the person, whether the person’s evidence is given orally, on affidavit or otherwise;</w:t>
      </w:r>
    </w:p>
    <w:p w:rsidR="00E56B3F" w:rsidRPr="008F00AD" w:rsidRDefault="00E56B3F" w:rsidP="00E56B3F">
      <w:pPr>
        <w:pStyle w:val="paragraph"/>
      </w:pPr>
      <w:r w:rsidRPr="008F00AD">
        <w:tab/>
        <w:t>(b)</w:t>
      </w:r>
      <w:r w:rsidRPr="008F00AD">
        <w:tab/>
        <w:t>attendance of the legal representative of each party to the proceeding in question and participation of those persons in the examination in appropriate circumstances;</w:t>
      </w:r>
    </w:p>
    <w:p w:rsidR="00E56B3F" w:rsidRPr="008F00AD" w:rsidRDefault="00E56B3F" w:rsidP="00E56B3F">
      <w:pPr>
        <w:pStyle w:val="paragraph"/>
      </w:pPr>
      <w:r w:rsidRPr="008F00AD">
        <w:tab/>
        <w:t>(c)</w:t>
      </w:r>
      <w:r w:rsidRPr="008F00AD">
        <w:tab/>
        <w:t>any matter prescribed by the regulations.</w:t>
      </w:r>
    </w:p>
    <w:p w:rsidR="00E56B3F" w:rsidRPr="008F00AD" w:rsidRDefault="00E56B3F" w:rsidP="00E56B3F">
      <w:pPr>
        <w:pStyle w:val="ActHead5"/>
      </w:pPr>
      <w:bookmarkStart w:id="13" w:name="_Toc145755027"/>
      <w:r w:rsidRPr="00C54D68">
        <w:rPr>
          <w:rStyle w:val="CharSectno"/>
        </w:rPr>
        <w:t>9</w:t>
      </w:r>
      <w:r w:rsidRPr="008F00AD">
        <w:t xml:space="preserve">  Use of evidence taken in an examination</w:t>
      </w:r>
      <w:bookmarkEnd w:id="13"/>
    </w:p>
    <w:p w:rsidR="00E56B3F" w:rsidRPr="008F00AD" w:rsidRDefault="00E56B3F" w:rsidP="00E56B3F">
      <w:pPr>
        <w:pStyle w:val="subsection"/>
      </w:pPr>
      <w:r w:rsidRPr="008F00AD">
        <w:tab/>
        <w:t>(1)</w:t>
      </w:r>
      <w:r w:rsidRPr="008F00AD">
        <w:tab/>
        <w:t xml:space="preserve">Subject to </w:t>
      </w:r>
      <w:r w:rsidR="008254D3" w:rsidRPr="008F00AD">
        <w:t>subsection (</w:t>
      </w:r>
      <w:r w:rsidRPr="008F00AD">
        <w:t>2), the court may, on such terms (if any) as it thinks fit, permit a party to the proceeding to tender as evidence in the proceeding:</w:t>
      </w:r>
    </w:p>
    <w:p w:rsidR="00E56B3F" w:rsidRPr="008F00AD" w:rsidRDefault="00E56B3F" w:rsidP="00E56B3F">
      <w:pPr>
        <w:pStyle w:val="paragraph"/>
      </w:pPr>
      <w:r w:rsidRPr="008F00AD">
        <w:tab/>
        <w:t>(a)</w:t>
      </w:r>
      <w:r w:rsidRPr="008F00AD">
        <w:tab/>
        <w:t>a person’s evidence taken in an examination held as a result of an order under subsection</w:t>
      </w:r>
      <w:r w:rsidR="008254D3" w:rsidRPr="008F00AD">
        <w:t> </w:t>
      </w:r>
      <w:r w:rsidRPr="008F00AD">
        <w:t>7(1); or</w:t>
      </w:r>
    </w:p>
    <w:p w:rsidR="00E56B3F" w:rsidRPr="008F00AD" w:rsidRDefault="00E56B3F" w:rsidP="00E56B3F">
      <w:pPr>
        <w:pStyle w:val="paragraph"/>
      </w:pPr>
      <w:r w:rsidRPr="008F00AD">
        <w:tab/>
        <w:t>(b)</w:t>
      </w:r>
      <w:r w:rsidRPr="008F00AD">
        <w:tab/>
        <w:t>a record of that evidence.</w:t>
      </w:r>
    </w:p>
    <w:p w:rsidR="00E56B3F" w:rsidRPr="008F00AD" w:rsidRDefault="00E56B3F" w:rsidP="00E56B3F">
      <w:pPr>
        <w:pStyle w:val="subsection"/>
      </w:pPr>
      <w:r w:rsidRPr="008F00AD">
        <w:tab/>
        <w:t>(2)</w:t>
      </w:r>
      <w:r w:rsidRPr="008F00AD">
        <w:tab/>
        <w:t>Evidence of a person so tendered is not admissible if:</w:t>
      </w:r>
    </w:p>
    <w:p w:rsidR="00E56B3F" w:rsidRPr="008F00AD" w:rsidRDefault="00E56B3F" w:rsidP="00E56B3F">
      <w:pPr>
        <w:pStyle w:val="paragraph"/>
      </w:pPr>
      <w:r w:rsidRPr="008F00AD">
        <w:tab/>
        <w:t>(a)</w:t>
      </w:r>
      <w:r w:rsidRPr="008F00AD">
        <w:tab/>
        <w:t>it appears to the court’s satisfaction at the hearing of the proceeding that the person is in Australia and is able to attend the hearing; or</w:t>
      </w:r>
    </w:p>
    <w:p w:rsidR="00E56B3F" w:rsidRPr="008F00AD" w:rsidRDefault="00E56B3F" w:rsidP="00E56B3F">
      <w:pPr>
        <w:pStyle w:val="paragraph"/>
      </w:pPr>
      <w:r w:rsidRPr="008F00AD">
        <w:tab/>
        <w:t>(b)</w:t>
      </w:r>
      <w:r w:rsidRPr="008F00AD">
        <w:tab/>
        <w:t>the evidence would not have been admissible had it been adduced at the hearing.</w:t>
      </w:r>
    </w:p>
    <w:p w:rsidR="00480D12" w:rsidRPr="008F00AD" w:rsidRDefault="00480D12" w:rsidP="00BE7301">
      <w:pPr>
        <w:pStyle w:val="ActHead3"/>
        <w:pageBreakBefore/>
      </w:pPr>
      <w:bookmarkStart w:id="14" w:name="_Toc145755028"/>
      <w:r w:rsidRPr="00C54D68">
        <w:rPr>
          <w:rStyle w:val="CharDivNo"/>
        </w:rPr>
        <w:lastRenderedPageBreak/>
        <w:t>Division</w:t>
      </w:r>
      <w:r w:rsidR="008254D3" w:rsidRPr="00C54D68">
        <w:rPr>
          <w:rStyle w:val="CharDivNo"/>
        </w:rPr>
        <w:t> </w:t>
      </w:r>
      <w:r w:rsidRPr="00C54D68">
        <w:rPr>
          <w:rStyle w:val="CharDivNo"/>
        </w:rPr>
        <w:t>2</w:t>
      </w:r>
      <w:r w:rsidRPr="008F00AD">
        <w:t>—</w:t>
      </w:r>
      <w:r w:rsidRPr="00C54D68">
        <w:rPr>
          <w:rStyle w:val="CharDivText"/>
        </w:rPr>
        <w:t xml:space="preserve">Proceedings in the </w:t>
      </w:r>
      <w:r w:rsidR="0002761F" w:rsidRPr="00C54D68">
        <w:rPr>
          <w:rStyle w:val="CharDivText"/>
        </w:rPr>
        <w:t>Federal Circuit and Family Court of Australia (Division 2)</w:t>
      </w:r>
      <w:r w:rsidRPr="00C54D68">
        <w:rPr>
          <w:rStyle w:val="CharDivText"/>
        </w:rPr>
        <w:t xml:space="preserve"> and inferior courts</w:t>
      </w:r>
      <w:bookmarkEnd w:id="14"/>
    </w:p>
    <w:p w:rsidR="00480D12" w:rsidRPr="008F00AD" w:rsidRDefault="00480D12" w:rsidP="00480D12">
      <w:pPr>
        <w:pStyle w:val="ActHead5"/>
      </w:pPr>
      <w:bookmarkStart w:id="15" w:name="_Toc145755029"/>
      <w:r w:rsidRPr="00C54D68">
        <w:rPr>
          <w:rStyle w:val="CharSectno"/>
        </w:rPr>
        <w:t>9A</w:t>
      </w:r>
      <w:r w:rsidRPr="008F00AD">
        <w:t xml:space="preserve">  Orders for taking evidence abroad—</w:t>
      </w:r>
      <w:r w:rsidR="0002761F" w:rsidRPr="008F00AD">
        <w:t>Federal Circuit and Family Court of Australia (Division 2)</w:t>
      </w:r>
      <w:bookmarkEnd w:id="15"/>
    </w:p>
    <w:p w:rsidR="0002761F" w:rsidRPr="008F00AD" w:rsidRDefault="0002761F" w:rsidP="0002761F">
      <w:pPr>
        <w:pStyle w:val="SubsectionHead"/>
      </w:pPr>
      <w:r w:rsidRPr="008F00AD">
        <w:t>Child support or family law matters</w:t>
      </w:r>
    </w:p>
    <w:p w:rsidR="0002761F" w:rsidRPr="008F00AD" w:rsidRDefault="0002761F" w:rsidP="0002761F">
      <w:pPr>
        <w:pStyle w:val="subsection"/>
      </w:pPr>
      <w:r w:rsidRPr="008F00AD">
        <w:tab/>
        <w:t>(1)</w:t>
      </w:r>
      <w:r w:rsidRPr="008F00AD">
        <w:tab/>
        <w:t>The Federal Circuit and Family Court of Australia (Division 1) may, on the application of a party to a proceeding before the Federal Circuit and Family Court of Australia (Division 2) in a child support or family law matter, exercise the same power to make an order of the kind referred to in Division 1 as the Federal Circuit and Family Court of Australia (Division 1) has under that Division for the purpose of a proceeding in the Federal Circuit and Family Court of Australia (Division 1).</w:t>
      </w:r>
    </w:p>
    <w:p w:rsidR="00E56B3F" w:rsidRPr="008F00AD" w:rsidRDefault="00E56B3F" w:rsidP="00E56B3F">
      <w:pPr>
        <w:pStyle w:val="SubsectionHead"/>
      </w:pPr>
      <w:r w:rsidRPr="008F00AD">
        <w:t>Matters other than child support or family law matters</w:t>
      </w:r>
    </w:p>
    <w:p w:rsidR="00E56B3F" w:rsidRPr="008F00AD" w:rsidRDefault="00E56B3F" w:rsidP="00E56B3F">
      <w:pPr>
        <w:pStyle w:val="subsection"/>
      </w:pPr>
      <w:r w:rsidRPr="008F00AD">
        <w:tab/>
        <w:t>(2)</w:t>
      </w:r>
      <w:r w:rsidRPr="008F00AD">
        <w:tab/>
        <w:t xml:space="preserve">The Federal Court of Australia may, on the application of a party to a proceeding before the </w:t>
      </w:r>
      <w:r w:rsidR="0002761F" w:rsidRPr="008F00AD">
        <w:t>Federal Circuit and Family Court of Australia (Division 2)</w:t>
      </w:r>
      <w:r w:rsidRPr="008F00AD">
        <w:t xml:space="preserve"> in a matter other than a child support or family law matter, exercise the same power to make an order of the kind referred to in Division</w:t>
      </w:r>
      <w:r w:rsidR="008254D3" w:rsidRPr="008F00AD">
        <w:t> </w:t>
      </w:r>
      <w:r w:rsidRPr="008F00AD">
        <w:t xml:space="preserve">1 as the Federal Court of Australia has under that </w:t>
      </w:r>
      <w:r w:rsidR="00CF5B86" w:rsidRPr="008F00AD">
        <w:t>Division </w:t>
      </w:r>
      <w:r w:rsidRPr="008F00AD">
        <w:t>for the purpose of a proceeding in the Federal Court of Australia.</w:t>
      </w:r>
    </w:p>
    <w:p w:rsidR="00E56B3F" w:rsidRPr="008F00AD" w:rsidRDefault="00E56B3F" w:rsidP="00E56B3F">
      <w:pPr>
        <w:pStyle w:val="SubsectionHead"/>
      </w:pPr>
      <w:r w:rsidRPr="008F00AD">
        <w:t>Definition</w:t>
      </w:r>
    </w:p>
    <w:p w:rsidR="00E56B3F" w:rsidRPr="008F00AD" w:rsidRDefault="00E56B3F" w:rsidP="00E56B3F">
      <w:pPr>
        <w:pStyle w:val="subsection"/>
      </w:pPr>
      <w:r w:rsidRPr="008F00AD">
        <w:tab/>
        <w:t>(3)</w:t>
      </w:r>
      <w:r w:rsidRPr="008F00AD">
        <w:tab/>
        <w:t>In this section:</w:t>
      </w:r>
    </w:p>
    <w:p w:rsidR="00E56B3F" w:rsidRPr="008F00AD" w:rsidRDefault="00E56B3F" w:rsidP="00E56B3F">
      <w:pPr>
        <w:pStyle w:val="Definition"/>
      </w:pPr>
      <w:r w:rsidRPr="008F00AD">
        <w:rPr>
          <w:b/>
          <w:i/>
        </w:rPr>
        <w:t>child support or family law matter</w:t>
      </w:r>
      <w:r w:rsidRPr="008F00AD">
        <w:t xml:space="preserve"> means:</w:t>
      </w:r>
    </w:p>
    <w:p w:rsidR="00E56B3F" w:rsidRPr="008F00AD" w:rsidRDefault="00E56B3F" w:rsidP="00E56B3F">
      <w:pPr>
        <w:pStyle w:val="paragraph"/>
      </w:pPr>
      <w:r w:rsidRPr="008F00AD">
        <w:tab/>
        <w:t>(a)</w:t>
      </w:r>
      <w:r w:rsidRPr="008F00AD">
        <w:tab/>
        <w:t xml:space="preserve">a matter arising under the </w:t>
      </w:r>
      <w:r w:rsidRPr="008F00AD">
        <w:rPr>
          <w:i/>
        </w:rPr>
        <w:t>Family Law Act 1975</w:t>
      </w:r>
      <w:r w:rsidRPr="008F00AD">
        <w:t xml:space="preserve"> or regulations under that Act; or</w:t>
      </w:r>
    </w:p>
    <w:p w:rsidR="00E56B3F" w:rsidRPr="008F00AD" w:rsidRDefault="00E56B3F" w:rsidP="00E56B3F">
      <w:pPr>
        <w:pStyle w:val="paragraph"/>
      </w:pPr>
      <w:r w:rsidRPr="008F00AD">
        <w:tab/>
        <w:t>(b)</w:t>
      </w:r>
      <w:r w:rsidRPr="008F00AD">
        <w:tab/>
        <w:t xml:space="preserve">a matter arising under the </w:t>
      </w:r>
      <w:r w:rsidRPr="008F00AD">
        <w:rPr>
          <w:i/>
        </w:rPr>
        <w:t>Child Support (Assessment) Act 1989</w:t>
      </w:r>
      <w:r w:rsidRPr="008F00AD">
        <w:t xml:space="preserve"> or regulations under that Act; or</w:t>
      </w:r>
    </w:p>
    <w:p w:rsidR="00E56B3F" w:rsidRPr="008F00AD" w:rsidRDefault="00E56B3F" w:rsidP="00E56B3F">
      <w:pPr>
        <w:pStyle w:val="paragraph"/>
      </w:pPr>
      <w:r w:rsidRPr="008F00AD">
        <w:lastRenderedPageBreak/>
        <w:tab/>
        <w:t>(c)</w:t>
      </w:r>
      <w:r w:rsidRPr="008F00AD">
        <w:tab/>
        <w:t xml:space="preserve">a matter arising under the </w:t>
      </w:r>
      <w:r w:rsidRPr="008F00AD">
        <w:rPr>
          <w:i/>
        </w:rPr>
        <w:t>Child Support (Registration and Collection) Act 1988</w:t>
      </w:r>
      <w:r w:rsidRPr="008F00AD">
        <w:t xml:space="preserve"> or regulations under that Act.</w:t>
      </w:r>
    </w:p>
    <w:p w:rsidR="00E56B3F" w:rsidRPr="008F00AD" w:rsidRDefault="00E56B3F" w:rsidP="00E56B3F">
      <w:pPr>
        <w:pStyle w:val="ActHead5"/>
      </w:pPr>
      <w:bookmarkStart w:id="16" w:name="_Toc145755030"/>
      <w:r w:rsidRPr="00C54D68">
        <w:rPr>
          <w:rStyle w:val="CharSectno"/>
        </w:rPr>
        <w:t>10</w:t>
      </w:r>
      <w:r w:rsidRPr="008F00AD">
        <w:t xml:space="preserve">  Orders for taking evidence abroad—inferior courts</w:t>
      </w:r>
      <w:bookmarkEnd w:id="16"/>
    </w:p>
    <w:p w:rsidR="00E56B3F" w:rsidRPr="008F00AD" w:rsidRDefault="00E56B3F" w:rsidP="00E56B3F">
      <w:pPr>
        <w:pStyle w:val="subsection"/>
      </w:pPr>
      <w:r w:rsidRPr="008F00AD">
        <w:tab/>
        <w:t>(1)</w:t>
      </w:r>
      <w:r w:rsidRPr="008F00AD">
        <w:tab/>
        <w:t>The Supreme Court of a State or Territory may, on the application of a party to a proceeding before an inferior court in that State or Territory, exercise the same power to make an order of the kind referred to in Division</w:t>
      </w:r>
      <w:r w:rsidR="008254D3" w:rsidRPr="008F00AD">
        <w:t> </w:t>
      </w:r>
      <w:r w:rsidRPr="008F00AD">
        <w:t xml:space="preserve">1 for the purpose of that proceeding as the Supreme Court has under that </w:t>
      </w:r>
      <w:r w:rsidR="00CF5B86" w:rsidRPr="008F00AD">
        <w:t>Division </w:t>
      </w:r>
      <w:r w:rsidRPr="008F00AD">
        <w:t>for the purpose of a proceeding in the Supreme Court.</w:t>
      </w:r>
    </w:p>
    <w:p w:rsidR="00E56B3F" w:rsidRPr="008F00AD" w:rsidRDefault="00E56B3F" w:rsidP="00E56B3F">
      <w:pPr>
        <w:pStyle w:val="subsection"/>
      </w:pPr>
      <w:r w:rsidRPr="008F00AD">
        <w:tab/>
        <w:t>(2)</w:t>
      </w:r>
      <w:r w:rsidRPr="008F00AD">
        <w:tab/>
        <w:t xml:space="preserve">This section does not apply to a proceeding before a court of summary jurisdiction exercising jurisdiction under the </w:t>
      </w:r>
      <w:r w:rsidRPr="008F00AD">
        <w:rPr>
          <w:i/>
        </w:rPr>
        <w:t>Family Law Act 1975</w:t>
      </w:r>
      <w:r w:rsidRPr="008F00AD">
        <w:t>.</w:t>
      </w:r>
    </w:p>
    <w:p w:rsidR="00E56B3F" w:rsidRPr="008F00AD" w:rsidRDefault="00E56B3F" w:rsidP="00E56B3F">
      <w:pPr>
        <w:pStyle w:val="ActHead5"/>
      </w:pPr>
      <w:bookmarkStart w:id="17" w:name="_Toc145755031"/>
      <w:r w:rsidRPr="00C54D68">
        <w:rPr>
          <w:rStyle w:val="CharSectno"/>
        </w:rPr>
        <w:t>11</w:t>
      </w:r>
      <w:r w:rsidRPr="008F00AD">
        <w:t xml:space="preserve">  Orders for taking evidence abroad—family law matters</w:t>
      </w:r>
      <w:bookmarkEnd w:id="17"/>
    </w:p>
    <w:p w:rsidR="00E56B3F" w:rsidRPr="008F00AD" w:rsidRDefault="00E56B3F" w:rsidP="00E56B3F">
      <w:pPr>
        <w:pStyle w:val="subsection"/>
      </w:pPr>
      <w:r w:rsidRPr="008F00AD">
        <w:tab/>
        <w:t>(1)</w:t>
      </w:r>
      <w:r w:rsidRPr="008F00AD">
        <w:tab/>
        <w:t xml:space="preserve">The appropriate court may, on the application of a party to a proceeding before a court of summary jurisdiction exercising jurisdiction under the </w:t>
      </w:r>
      <w:r w:rsidRPr="008F00AD">
        <w:rPr>
          <w:i/>
        </w:rPr>
        <w:t>Family Law Act 1975</w:t>
      </w:r>
      <w:r w:rsidRPr="008F00AD">
        <w:t>, exercise the same power to make an order of the kind referred to in Division</w:t>
      </w:r>
      <w:r w:rsidR="008254D3" w:rsidRPr="008F00AD">
        <w:t> </w:t>
      </w:r>
      <w:r w:rsidRPr="008F00AD">
        <w:t>1 for the purpose of that proceeding as the appropriate court has under that Division:</w:t>
      </w:r>
    </w:p>
    <w:p w:rsidR="00E56B3F" w:rsidRPr="008F00AD" w:rsidRDefault="00E56B3F" w:rsidP="00E56B3F">
      <w:pPr>
        <w:pStyle w:val="paragraph"/>
      </w:pPr>
      <w:r w:rsidRPr="008F00AD">
        <w:tab/>
        <w:t>(a)</w:t>
      </w:r>
      <w:r w:rsidRPr="008F00AD">
        <w:tab/>
        <w:t xml:space="preserve">if it is the </w:t>
      </w:r>
      <w:r w:rsidR="0002761F" w:rsidRPr="008F00AD">
        <w:t>Federal Circuit and Family Court of Australia (Division 1)</w:t>
      </w:r>
      <w:r w:rsidRPr="008F00AD">
        <w:t>—for the purpose of any proceeding before it; or</w:t>
      </w:r>
    </w:p>
    <w:p w:rsidR="00E56B3F" w:rsidRPr="008F00AD" w:rsidRDefault="00E56B3F" w:rsidP="00E56B3F">
      <w:pPr>
        <w:pStyle w:val="paragraph"/>
      </w:pPr>
      <w:r w:rsidRPr="008F00AD">
        <w:tab/>
        <w:t>(b)</w:t>
      </w:r>
      <w:r w:rsidRPr="008F00AD">
        <w:tab/>
        <w:t xml:space="preserve">otherwise—for the purpose of a proceeding before it when it is exercising jurisdiction under the </w:t>
      </w:r>
      <w:r w:rsidRPr="008F00AD">
        <w:rPr>
          <w:i/>
        </w:rPr>
        <w:t>Family Law Act 1975</w:t>
      </w:r>
      <w:r w:rsidRPr="008F00AD">
        <w:t>.</w:t>
      </w:r>
    </w:p>
    <w:p w:rsidR="00E56B3F" w:rsidRPr="008F00AD" w:rsidRDefault="00E56B3F" w:rsidP="00E56B3F">
      <w:pPr>
        <w:pStyle w:val="subsection"/>
      </w:pPr>
      <w:r w:rsidRPr="008F00AD">
        <w:tab/>
        <w:t>(2)</w:t>
      </w:r>
      <w:r w:rsidRPr="008F00AD">
        <w:tab/>
        <w:t>In this section:</w:t>
      </w:r>
    </w:p>
    <w:p w:rsidR="00E56B3F" w:rsidRPr="008F00AD" w:rsidRDefault="00E56B3F" w:rsidP="00E56B3F">
      <w:pPr>
        <w:pStyle w:val="Definition"/>
      </w:pPr>
      <w:r w:rsidRPr="008F00AD">
        <w:rPr>
          <w:b/>
          <w:i/>
        </w:rPr>
        <w:t>appropriate court</w:t>
      </w:r>
      <w:r w:rsidRPr="008F00AD">
        <w:t xml:space="preserve"> means:</w:t>
      </w:r>
    </w:p>
    <w:p w:rsidR="00E56B3F" w:rsidRPr="008F00AD" w:rsidRDefault="00E56B3F" w:rsidP="00E56B3F">
      <w:pPr>
        <w:pStyle w:val="paragraph"/>
      </w:pPr>
      <w:r w:rsidRPr="008F00AD">
        <w:tab/>
        <w:t>(a)</w:t>
      </w:r>
      <w:r w:rsidRPr="008F00AD">
        <w:tab/>
        <w:t xml:space="preserve">if the proceeding takes place in a State other than Western Australia, or in a Territory other than the Northern Territory, the Territory of Christmas Island or the Territory of Cocos (Keeling) Islands—the </w:t>
      </w:r>
      <w:r w:rsidR="0002761F" w:rsidRPr="008F00AD">
        <w:t>Federal Circuit and Family Court of Australia (Division 1)</w:t>
      </w:r>
      <w:r w:rsidRPr="008F00AD">
        <w:t>; or</w:t>
      </w:r>
    </w:p>
    <w:p w:rsidR="00E56B3F" w:rsidRPr="008F00AD" w:rsidRDefault="00E56B3F" w:rsidP="00E56B3F">
      <w:pPr>
        <w:pStyle w:val="paragraph"/>
      </w:pPr>
      <w:r w:rsidRPr="008F00AD">
        <w:lastRenderedPageBreak/>
        <w:tab/>
        <w:t>(b)</w:t>
      </w:r>
      <w:r w:rsidRPr="008F00AD">
        <w:tab/>
        <w:t>if the proceeding takes place in Western Australia, the Territory of Christmas Island or the Territory of Cocos (Keeling) Islands—the Family Court of Western Australia; or</w:t>
      </w:r>
    </w:p>
    <w:p w:rsidR="00E56B3F" w:rsidRPr="008F00AD" w:rsidRDefault="00E56B3F" w:rsidP="00E56B3F">
      <w:pPr>
        <w:pStyle w:val="paragraph"/>
      </w:pPr>
      <w:r w:rsidRPr="008F00AD">
        <w:tab/>
        <w:t>(c)</w:t>
      </w:r>
      <w:r w:rsidRPr="008F00AD">
        <w:tab/>
        <w:t>if the proceeding takes place in the Northern Territory—the Supreme Court of the Northern Territory.</w:t>
      </w:r>
    </w:p>
    <w:p w:rsidR="00E56B3F" w:rsidRPr="008F00AD" w:rsidRDefault="00E56B3F" w:rsidP="00E56B3F">
      <w:pPr>
        <w:pStyle w:val="ActHead5"/>
      </w:pPr>
      <w:bookmarkStart w:id="18" w:name="_Toc145755032"/>
      <w:r w:rsidRPr="00C54D68">
        <w:rPr>
          <w:rStyle w:val="CharSectno"/>
        </w:rPr>
        <w:t>12</w:t>
      </w:r>
      <w:r w:rsidRPr="008F00AD">
        <w:t xml:space="preserve">  Use of evidence taken in an examination</w:t>
      </w:r>
      <w:bookmarkEnd w:id="18"/>
    </w:p>
    <w:p w:rsidR="00E56B3F" w:rsidRPr="008F00AD" w:rsidRDefault="00E56B3F" w:rsidP="00E56B3F">
      <w:pPr>
        <w:pStyle w:val="subsection"/>
      </w:pPr>
      <w:r w:rsidRPr="008F00AD">
        <w:tab/>
        <w:t>(1)</w:t>
      </w:r>
      <w:r w:rsidRPr="008F00AD">
        <w:tab/>
        <w:t xml:space="preserve">Subject to </w:t>
      </w:r>
      <w:r w:rsidR="008254D3" w:rsidRPr="008F00AD">
        <w:t>subsection (</w:t>
      </w:r>
      <w:r w:rsidRPr="008F00AD">
        <w:t>2), if an order has been made under section</w:t>
      </w:r>
      <w:r w:rsidR="008254D3" w:rsidRPr="008F00AD">
        <w:t> </w:t>
      </w:r>
      <w:r w:rsidRPr="008F00AD">
        <w:t xml:space="preserve">9A, 10 or 11 for the purposes of a proceeding before the </w:t>
      </w:r>
      <w:r w:rsidR="0002761F" w:rsidRPr="008F00AD">
        <w:t>Federal Circuit and Family Court of Australia (Division 2)</w:t>
      </w:r>
      <w:r w:rsidRPr="008F00AD">
        <w:t xml:space="preserve"> or an inferior court, the court may, on such terms (if any) as it thinks fit, permit a party to the proceeding to tender as evidence in the proceeding:</w:t>
      </w:r>
    </w:p>
    <w:p w:rsidR="00E56B3F" w:rsidRPr="008F00AD" w:rsidRDefault="00E56B3F" w:rsidP="00E56B3F">
      <w:pPr>
        <w:pStyle w:val="paragraph"/>
      </w:pPr>
      <w:r w:rsidRPr="008F00AD">
        <w:tab/>
        <w:t>(a)</w:t>
      </w:r>
      <w:r w:rsidRPr="008F00AD">
        <w:tab/>
        <w:t>a person’s evidence taken in an examination held as a result of the order; or</w:t>
      </w:r>
    </w:p>
    <w:p w:rsidR="00E56B3F" w:rsidRPr="008F00AD" w:rsidRDefault="00E56B3F" w:rsidP="00E56B3F">
      <w:pPr>
        <w:pStyle w:val="paragraph"/>
      </w:pPr>
      <w:r w:rsidRPr="008F00AD">
        <w:tab/>
        <w:t>(b)</w:t>
      </w:r>
      <w:r w:rsidRPr="008F00AD">
        <w:tab/>
        <w:t>a record of that evidence.</w:t>
      </w:r>
    </w:p>
    <w:p w:rsidR="00E56B3F" w:rsidRPr="008F00AD" w:rsidRDefault="00E56B3F" w:rsidP="00E56B3F">
      <w:pPr>
        <w:pStyle w:val="subsection"/>
      </w:pPr>
      <w:r w:rsidRPr="008F00AD">
        <w:tab/>
        <w:t>(2)</w:t>
      </w:r>
      <w:r w:rsidRPr="008F00AD">
        <w:tab/>
        <w:t>Evidence of a person so tendered is not admissible if:</w:t>
      </w:r>
    </w:p>
    <w:p w:rsidR="00E56B3F" w:rsidRPr="008F00AD" w:rsidRDefault="00E56B3F" w:rsidP="00E56B3F">
      <w:pPr>
        <w:pStyle w:val="paragraph"/>
      </w:pPr>
      <w:r w:rsidRPr="008F00AD">
        <w:tab/>
        <w:t>(a)</w:t>
      </w:r>
      <w:r w:rsidRPr="008F00AD">
        <w:tab/>
        <w:t xml:space="preserve">it appears to the </w:t>
      </w:r>
      <w:r w:rsidR="0002761F" w:rsidRPr="008F00AD">
        <w:t>satisfaction of the Federal Circuit and Family Court of Australia (Division 2) or the inferior court</w:t>
      </w:r>
      <w:r w:rsidRPr="008F00AD">
        <w:t>, as the case may be, at the hearing of the proceeding that the person is in Australia and is able to attend the hearing; or</w:t>
      </w:r>
    </w:p>
    <w:p w:rsidR="00E56B3F" w:rsidRPr="008F00AD" w:rsidRDefault="00E56B3F" w:rsidP="00E56B3F">
      <w:pPr>
        <w:pStyle w:val="paragraph"/>
      </w:pPr>
      <w:r w:rsidRPr="008F00AD">
        <w:tab/>
        <w:t>(b)</w:t>
      </w:r>
      <w:r w:rsidRPr="008F00AD">
        <w:tab/>
        <w:t>the evidence would not have been admissible had it been adduced at the hearing.</w:t>
      </w:r>
    </w:p>
    <w:p w:rsidR="00E56B3F" w:rsidRPr="008F00AD" w:rsidRDefault="00E56B3F" w:rsidP="00033277">
      <w:pPr>
        <w:pStyle w:val="ActHead3"/>
        <w:pageBreakBefore/>
      </w:pPr>
      <w:bookmarkStart w:id="19" w:name="_Toc145755033"/>
      <w:r w:rsidRPr="00C54D68">
        <w:rPr>
          <w:rStyle w:val="CharDivNo"/>
        </w:rPr>
        <w:lastRenderedPageBreak/>
        <w:t>Division</w:t>
      </w:r>
      <w:r w:rsidR="008254D3" w:rsidRPr="00C54D68">
        <w:rPr>
          <w:rStyle w:val="CharDivNo"/>
        </w:rPr>
        <w:t> </w:t>
      </w:r>
      <w:r w:rsidRPr="00C54D68">
        <w:rPr>
          <w:rStyle w:val="CharDivNo"/>
        </w:rPr>
        <w:t>3</w:t>
      </w:r>
      <w:r w:rsidRPr="008F00AD">
        <w:t>—</w:t>
      </w:r>
      <w:r w:rsidRPr="00C54D68">
        <w:rPr>
          <w:rStyle w:val="CharDivText"/>
        </w:rPr>
        <w:t>Subsequent proceedings</w:t>
      </w:r>
      <w:bookmarkEnd w:id="19"/>
    </w:p>
    <w:p w:rsidR="00E56B3F" w:rsidRPr="008F00AD" w:rsidRDefault="00E56B3F" w:rsidP="00E56B3F">
      <w:pPr>
        <w:pStyle w:val="ActHead5"/>
      </w:pPr>
      <w:bookmarkStart w:id="20" w:name="_Toc145755034"/>
      <w:r w:rsidRPr="00C54D68">
        <w:rPr>
          <w:rStyle w:val="CharSectno"/>
        </w:rPr>
        <w:t>13</w:t>
      </w:r>
      <w:r w:rsidRPr="008F00AD">
        <w:t xml:space="preserve">  Directions for use in subsequent proceedings of evidence taken abroad</w:t>
      </w:r>
      <w:bookmarkEnd w:id="20"/>
    </w:p>
    <w:p w:rsidR="00E56B3F" w:rsidRPr="008F00AD" w:rsidRDefault="00E56B3F" w:rsidP="00E56B3F">
      <w:pPr>
        <w:pStyle w:val="subsection"/>
      </w:pPr>
      <w:r w:rsidRPr="008F00AD">
        <w:tab/>
        <w:t>(1)</w:t>
      </w:r>
      <w:r w:rsidRPr="008F00AD">
        <w:tab/>
        <w:t>If, under sub</w:t>
      </w:r>
      <w:r w:rsidR="00C54D68">
        <w:t>section 1</w:t>
      </w:r>
      <w:r w:rsidRPr="008F00AD">
        <w:t>0(1), a superior court makes an order in relation to a committal proceeding, it may include in the order a direction that evidence taken outside Australia under the order may, subject to this Division, be tendered in a proceeding that is:</w:t>
      </w:r>
    </w:p>
    <w:p w:rsidR="00E56B3F" w:rsidRPr="008F00AD" w:rsidRDefault="00E56B3F" w:rsidP="00E56B3F">
      <w:pPr>
        <w:pStyle w:val="paragraph"/>
      </w:pPr>
      <w:r w:rsidRPr="008F00AD">
        <w:tab/>
        <w:t>(a)</w:t>
      </w:r>
      <w:r w:rsidRPr="008F00AD">
        <w:tab/>
        <w:t>a criminal proceeding that results from the committal proceeding; or</w:t>
      </w:r>
    </w:p>
    <w:p w:rsidR="00E56B3F" w:rsidRPr="008F00AD" w:rsidRDefault="00E56B3F" w:rsidP="00E56B3F">
      <w:pPr>
        <w:pStyle w:val="paragraph"/>
      </w:pPr>
      <w:r w:rsidRPr="008F00AD">
        <w:tab/>
        <w:t>(b)</w:t>
      </w:r>
      <w:r w:rsidRPr="008F00AD">
        <w:tab/>
        <w:t>a related civil proceeding.</w:t>
      </w:r>
    </w:p>
    <w:p w:rsidR="00E56B3F" w:rsidRPr="008F00AD" w:rsidRDefault="00E56B3F" w:rsidP="00E56B3F">
      <w:pPr>
        <w:pStyle w:val="subsection"/>
      </w:pPr>
      <w:r w:rsidRPr="008F00AD">
        <w:tab/>
        <w:t>(2)</w:t>
      </w:r>
      <w:r w:rsidRPr="008F00AD">
        <w:tab/>
        <w:t>If, under subsection</w:t>
      </w:r>
      <w:r w:rsidR="008254D3" w:rsidRPr="008F00AD">
        <w:t> </w:t>
      </w:r>
      <w:r w:rsidRPr="008F00AD">
        <w:t>7(1) or 10(1), a superior court makes an order in relation to a criminal proceeding (other than a committal proceeding), it may include in the order a direction that evidence taken outside Australia under the order may, subject to this Division, be tendered in a proceeding that is a related civil proceeding.</w:t>
      </w:r>
    </w:p>
    <w:p w:rsidR="00E56B3F" w:rsidRPr="008F00AD" w:rsidRDefault="00E56B3F" w:rsidP="00E56B3F">
      <w:pPr>
        <w:pStyle w:val="ActHead5"/>
      </w:pPr>
      <w:bookmarkStart w:id="21" w:name="_Toc145755035"/>
      <w:r w:rsidRPr="00C54D68">
        <w:rPr>
          <w:rStyle w:val="CharSectno"/>
        </w:rPr>
        <w:t>14</w:t>
      </w:r>
      <w:r w:rsidRPr="008F00AD">
        <w:t xml:space="preserve">  Use of that evidence in subsequent proceedings</w:t>
      </w:r>
      <w:bookmarkEnd w:id="21"/>
    </w:p>
    <w:p w:rsidR="00E56B3F" w:rsidRPr="008F00AD" w:rsidRDefault="00E56B3F" w:rsidP="00E56B3F">
      <w:pPr>
        <w:pStyle w:val="subsection"/>
      </w:pPr>
      <w:r w:rsidRPr="008F00AD">
        <w:tab/>
        <w:t>(1)</w:t>
      </w:r>
      <w:r w:rsidRPr="008F00AD">
        <w:tab/>
        <w:t>This section applies to a proceeding to which a direction, included in an order under subsection</w:t>
      </w:r>
      <w:r w:rsidR="008254D3" w:rsidRPr="008F00AD">
        <w:t> </w:t>
      </w:r>
      <w:r w:rsidRPr="008F00AD">
        <w:t>7(1) or 10(1), relates.</w:t>
      </w:r>
    </w:p>
    <w:p w:rsidR="00E56B3F" w:rsidRPr="008F00AD" w:rsidRDefault="00E56B3F" w:rsidP="00E56B3F">
      <w:pPr>
        <w:pStyle w:val="subsection"/>
      </w:pPr>
      <w:r w:rsidRPr="008F00AD">
        <w:tab/>
        <w:t>(2)</w:t>
      </w:r>
      <w:r w:rsidRPr="008F00AD">
        <w:tab/>
        <w:t xml:space="preserve">Subject to </w:t>
      </w:r>
      <w:r w:rsidR="008254D3" w:rsidRPr="008F00AD">
        <w:t>subsection (</w:t>
      </w:r>
      <w:r w:rsidRPr="008F00AD">
        <w:t>3), the court before which the proceeding takes place may, on such terms (if any) as it thinks fit, permit a party to the proceeding to tender as evidence in the proceeding:</w:t>
      </w:r>
    </w:p>
    <w:p w:rsidR="00E56B3F" w:rsidRPr="008F00AD" w:rsidRDefault="00E56B3F" w:rsidP="00E56B3F">
      <w:pPr>
        <w:pStyle w:val="paragraph"/>
      </w:pPr>
      <w:r w:rsidRPr="008F00AD">
        <w:tab/>
        <w:t>(a)</w:t>
      </w:r>
      <w:r w:rsidRPr="008F00AD">
        <w:tab/>
        <w:t>a person’s evidence taken in an examination held as a result of the order under subsection</w:t>
      </w:r>
      <w:r w:rsidR="008254D3" w:rsidRPr="008F00AD">
        <w:t> </w:t>
      </w:r>
      <w:r w:rsidRPr="008F00AD">
        <w:t>7(1) or 10(1); or</w:t>
      </w:r>
    </w:p>
    <w:p w:rsidR="00E56B3F" w:rsidRPr="008F00AD" w:rsidRDefault="00E56B3F" w:rsidP="00E56B3F">
      <w:pPr>
        <w:pStyle w:val="paragraph"/>
      </w:pPr>
      <w:r w:rsidRPr="008F00AD">
        <w:tab/>
        <w:t>(b)</w:t>
      </w:r>
      <w:r w:rsidRPr="008F00AD">
        <w:tab/>
        <w:t>a record of that evidence.</w:t>
      </w:r>
    </w:p>
    <w:p w:rsidR="00E56B3F" w:rsidRPr="008F00AD" w:rsidRDefault="00E56B3F" w:rsidP="00E56B3F">
      <w:pPr>
        <w:pStyle w:val="subsection"/>
      </w:pPr>
      <w:r w:rsidRPr="008F00AD">
        <w:tab/>
        <w:t>(3)</w:t>
      </w:r>
      <w:r w:rsidRPr="008F00AD">
        <w:tab/>
        <w:t>A person’s evidence so tendered is not admissible if:</w:t>
      </w:r>
    </w:p>
    <w:p w:rsidR="00E56B3F" w:rsidRPr="008F00AD" w:rsidRDefault="00E56B3F" w:rsidP="00E56B3F">
      <w:pPr>
        <w:pStyle w:val="paragraph"/>
      </w:pPr>
      <w:r w:rsidRPr="008F00AD">
        <w:tab/>
        <w:t>(a)</w:t>
      </w:r>
      <w:r w:rsidRPr="008F00AD">
        <w:tab/>
        <w:t>it appears to the court’s satisfaction at the hearing of the subsequent proceeding that the person is in Australia and is able to attend the hearing; or</w:t>
      </w:r>
    </w:p>
    <w:p w:rsidR="00E56B3F" w:rsidRPr="008F00AD" w:rsidRDefault="00E56B3F" w:rsidP="00E56B3F">
      <w:pPr>
        <w:pStyle w:val="paragraph"/>
      </w:pPr>
      <w:r w:rsidRPr="008F00AD">
        <w:lastRenderedPageBreak/>
        <w:tab/>
        <w:t>(b)</w:t>
      </w:r>
      <w:r w:rsidRPr="008F00AD">
        <w:tab/>
        <w:t>the evidence would not have been admissible had it been adduced at the hearing of the subsequent proceeding.</w:t>
      </w:r>
    </w:p>
    <w:p w:rsidR="00E56B3F" w:rsidRPr="008F00AD" w:rsidRDefault="00E56B3F" w:rsidP="00033277">
      <w:pPr>
        <w:pStyle w:val="ActHead3"/>
        <w:pageBreakBefore/>
      </w:pPr>
      <w:bookmarkStart w:id="22" w:name="_Toc145755036"/>
      <w:r w:rsidRPr="00C54D68">
        <w:rPr>
          <w:rStyle w:val="CharDivNo"/>
        </w:rPr>
        <w:lastRenderedPageBreak/>
        <w:t>Division</w:t>
      </w:r>
      <w:r w:rsidR="008254D3" w:rsidRPr="00C54D68">
        <w:rPr>
          <w:rStyle w:val="CharDivNo"/>
        </w:rPr>
        <w:t> </w:t>
      </w:r>
      <w:r w:rsidRPr="00C54D68">
        <w:rPr>
          <w:rStyle w:val="CharDivNo"/>
        </w:rPr>
        <w:t>4</w:t>
      </w:r>
      <w:r w:rsidRPr="008F00AD">
        <w:t>—</w:t>
      </w:r>
      <w:r w:rsidRPr="00C54D68">
        <w:rPr>
          <w:rStyle w:val="CharDivText"/>
        </w:rPr>
        <w:t>Miscellaneous</w:t>
      </w:r>
      <w:bookmarkEnd w:id="22"/>
    </w:p>
    <w:p w:rsidR="00E56B3F" w:rsidRPr="008F00AD" w:rsidRDefault="00E56B3F" w:rsidP="00E56B3F">
      <w:pPr>
        <w:pStyle w:val="ActHead5"/>
      </w:pPr>
      <w:bookmarkStart w:id="23" w:name="_Toc145755037"/>
      <w:r w:rsidRPr="00C54D68">
        <w:rPr>
          <w:rStyle w:val="CharSectno"/>
        </w:rPr>
        <w:t>15</w:t>
      </w:r>
      <w:r w:rsidRPr="008F00AD">
        <w:t xml:space="preserve">  Discretion to exclude evidence</w:t>
      </w:r>
      <w:bookmarkEnd w:id="23"/>
    </w:p>
    <w:p w:rsidR="00E56B3F" w:rsidRPr="008F00AD" w:rsidRDefault="00E56B3F" w:rsidP="00E56B3F">
      <w:pPr>
        <w:pStyle w:val="subsection"/>
      </w:pPr>
      <w:r w:rsidRPr="008F00AD">
        <w:tab/>
        <w:t>(1)</w:t>
      </w:r>
      <w:r w:rsidRPr="008F00AD">
        <w:tab/>
        <w:t xml:space="preserve">This section applies to any civil proceeding or criminal proceeding in a superior court, the </w:t>
      </w:r>
      <w:r w:rsidR="0002761F" w:rsidRPr="008F00AD">
        <w:t>Federal Circuit and Family Court of Australia (Division 2)</w:t>
      </w:r>
      <w:r w:rsidRPr="008F00AD">
        <w:t xml:space="preserve"> or an inferior court.</w:t>
      </w:r>
    </w:p>
    <w:p w:rsidR="00E56B3F" w:rsidRPr="008F00AD" w:rsidRDefault="00E56B3F" w:rsidP="00E56B3F">
      <w:pPr>
        <w:pStyle w:val="subsection"/>
      </w:pPr>
      <w:r w:rsidRPr="008F00AD">
        <w:tab/>
        <w:t>(2)</w:t>
      </w:r>
      <w:r w:rsidRPr="008F00AD">
        <w:tab/>
        <w:t>If it is in the interests of justice to do so, a court may exclude from the proceeding evidence obtained under this Part, even if it is otherwise admissible.</w:t>
      </w:r>
    </w:p>
    <w:p w:rsidR="00E56B3F" w:rsidRPr="008F00AD" w:rsidRDefault="00E56B3F" w:rsidP="00E56B3F">
      <w:pPr>
        <w:pStyle w:val="subsection"/>
      </w:pPr>
      <w:r w:rsidRPr="008F00AD">
        <w:tab/>
        <w:t>(3)</w:t>
      </w:r>
      <w:r w:rsidRPr="008F00AD">
        <w:tab/>
        <w:t xml:space="preserve">This </w:t>
      </w:r>
      <w:r w:rsidR="00CF5B86" w:rsidRPr="008F00AD">
        <w:t>Part </w:t>
      </w:r>
      <w:r w:rsidRPr="008F00AD">
        <w:t>does not affect a court’s power under any other law to exclude, or limit the use of, evidence:</w:t>
      </w:r>
    </w:p>
    <w:p w:rsidR="00E56B3F" w:rsidRPr="008F00AD" w:rsidRDefault="00E56B3F" w:rsidP="00E56B3F">
      <w:pPr>
        <w:pStyle w:val="paragraph"/>
      </w:pPr>
      <w:r w:rsidRPr="008F00AD">
        <w:tab/>
        <w:t>(a)</w:t>
      </w:r>
      <w:r w:rsidRPr="008F00AD">
        <w:tab/>
        <w:t>because it has been obtained unlawfully or improperly; or</w:t>
      </w:r>
    </w:p>
    <w:p w:rsidR="00E56B3F" w:rsidRPr="008F00AD" w:rsidRDefault="00E56B3F" w:rsidP="00E56B3F">
      <w:pPr>
        <w:pStyle w:val="paragraph"/>
      </w:pPr>
      <w:r w:rsidRPr="008F00AD">
        <w:tab/>
        <w:t>(b)</w:t>
      </w:r>
      <w:r w:rsidRPr="008F00AD">
        <w:tab/>
        <w:t>because it would, if admitted, operate unfairly or be unfairly prejudicial to a party; or</w:t>
      </w:r>
    </w:p>
    <w:p w:rsidR="00E56B3F" w:rsidRPr="008F00AD" w:rsidRDefault="00E56B3F" w:rsidP="00E56B3F">
      <w:pPr>
        <w:pStyle w:val="paragraph"/>
      </w:pPr>
      <w:r w:rsidRPr="008F00AD">
        <w:tab/>
        <w:t>(c)</w:t>
      </w:r>
      <w:r w:rsidRPr="008F00AD">
        <w:tab/>
        <w:t>for any other reason.</w:t>
      </w:r>
    </w:p>
    <w:p w:rsidR="00E56B3F" w:rsidRPr="008F00AD" w:rsidRDefault="00E56B3F" w:rsidP="00E56B3F">
      <w:pPr>
        <w:pStyle w:val="ActHead5"/>
      </w:pPr>
      <w:bookmarkStart w:id="24" w:name="_Toc145755038"/>
      <w:r w:rsidRPr="00C54D68">
        <w:rPr>
          <w:rStyle w:val="CharSectno"/>
        </w:rPr>
        <w:t>16</w:t>
      </w:r>
      <w:r w:rsidRPr="008F00AD">
        <w:t xml:space="preserve">  Variation or revocation of orders</w:t>
      </w:r>
      <w:bookmarkEnd w:id="24"/>
    </w:p>
    <w:p w:rsidR="00E56B3F" w:rsidRPr="008F00AD" w:rsidRDefault="00E56B3F" w:rsidP="00E56B3F">
      <w:pPr>
        <w:pStyle w:val="subsection"/>
      </w:pPr>
      <w:r w:rsidRPr="008F00AD">
        <w:tab/>
        <w:t>(1)</w:t>
      </w:r>
      <w:r w:rsidRPr="008F00AD">
        <w:tab/>
        <w:t>A superior court may vary or revoke an order made by the court under section</w:t>
      </w:r>
      <w:r w:rsidR="008254D3" w:rsidRPr="008F00AD">
        <w:t> </w:t>
      </w:r>
      <w:r w:rsidRPr="008F00AD">
        <w:t>7, 9A, 10 or 11.</w:t>
      </w:r>
    </w:p>
    <w:p w:rsidR="00E56B3F" w:rsidRPr="008F00AD" w:rsidRDefault="00E56B3F" w:rsidP="00E56B3F">
      <w:pPr>
        <w:pStyle w:val="subsection"/>
      </w:pPr>
      <w:r w:rsidRPr="008F00AD">
        <w:tab/>
        <w:t>(2)</w:t>
      </w:r>
      <w:r w:rsidRPr="008F00AD">
        <w:tab/>
        <w:t>The power to vary an order includes the power to:</w:t>
      </w:r>
    </w:p>
    <w:p w:rsidR="00E56B3F" w:rsidRPr="008F00AD" w:rsidRDefault="00E56B3F" w:rsidP="00E56B3F">
      <w:pPr>
        <w:pStyle w:val="paragraph"/>
      </w:pPr>
      <w:r w:rsidRPr="008F00AD">
        <w:tab/>
        <w:t>(a)</w:t>
      </w:r>
      <w:r w:rsidRPr="008F00AD">
        <w:tab/>
        <w:t xml:space="preserve">include in the order a direction under </w:t>
      </w:r>
      <w:r w:rsidR="00C54D68">
        <w:t>section 1</w:t>
      </w:r>
      <w:r w:rsidRPr="008F00AD">
        <w:t>3; or</w:t>
      </w:r>
    </w:p>
    <w:p w:rsidR="00E56B3F" w:rsidRPr="008F00AD" w:rsidRDefault="00E56B3F" w:rsidP="00E56B3F">
      <w:pPr>
        <w:pStyle w:val="paragraph"/>
      </w:pPr>
      <w:r w:rsidRPr="008F00AD">
        <w:tab/>
        <w:t>(b)</w:t>
      </w:r>
      <w:r w:rsidRPr="008F00AD">
        <w:tab/>
        <w:t xml:space="preserve">vary or revoke a direction under </w:t>
      </w:r>
      <w:r w:rsidR="00C54D68">
        <w:t>section 1</w:t>
      </w:r>
      <w:r w:rsidRPr="008F00AD">
        <w:t>3 that is included in the order.</w:t>
      </w:r>
    </w:p>
    <w:p w:rsidR="00E56B3F" w:rsidRPr="008F00AD" w:rsidRDefault="00E56B3F" w:rsidP="00E56B3F">
      <w:pPr>
        <w:pStyle w:val="subsection"/>
      </w:pPr>
      <w:r w:rsidRPr="008F00AD">
        <w:tab/>
        <w:t>(3)</w:t>
      </w:r>
      <w:r w:rsidRPr="008F00AD">
        <w:tab/>
        <w:t>If an order under section</w:t>
      </w:r>
      <w:r w:rsidR="008254D3" w:rsidRPr="008F00AD">
        <w:t> </w:t>
      </w:r>
      <w:r w:rsidRPr="008F00AD">
        <w:t xml:space="preserve">7 or 10 that includes a direction under </w:t>
      </w:r>
      <w:r w:rsidR="00C54D68">
        <w:t>section 1</w:t>
      </w:r>
      <w:r w:rsidRPr="008F00AD">
        <w:t xml:space="preserve">3 is revoked, the direction under </w:t>
      </w:r>
      <w:r w:rsidR="00C54D68">
        <w:t>section 1</w:t>
      </w:r>
      <w:r w:rsidRPr="008F00AD">
        <w:t>3 is taken to have been revoked at the same time.</w:t>
      </w:r>
    </w:p>
    <w:p w:rsidR="00E56B3F" w:rsidRPr="008F00AD" w:rsidRDefault="00E56B3F" w:rsidP="00E56B3F">
      <w:pPr>
        <w:pStyle w:val="ActHead5"/>
      </w:pPr>
      <w:bookmarkStart w:id="25" w:name="_Toc145755039"/>
      <w:r w:rsidRPr="00C54D68">
        <w:rPr>
          <w:rStyle w:val="CharSectno"/>
        </w:rPr>
        <w:t>17</w:t>
      </w:r>
      <w:r w:rsidRPr="008F00AD">
        <w:t xml:space="preserve">  Courts may exercise certain powers in chambers</w:t>
      </w:r>
      <w:bookmarkEnd w:id="25"/>
    </w:p>
    <w:p w:rsidR="00E56B3F" w:rsidRPr="008F00AD" w:rsidRDefault="00E56B3F" w:rsidP="00E56B3F">
      <w:pPr>
        <w:pStyle w:val="subsection"/>
      </w:pPr>
      <w:r w:rsidRPr="008F00AD">
        <w:tab/>
      </w:r>
      <w:r w:rsidRPr="008F00AD">
        <w:tab/>
        <w:t>A court may exercise its power under section</w:t>
      </w:r>
      <w:r w:rsidR="008254D3" w:rsidRPr="008F00AD">
        <w:t> </w:t>
      </w:r>
      <w:r w:rsidRPr="008F00AD">
        <w:t>7, 9A, 10, 11, 13 or 16 in chambers.</w:t>
      </w:r>
    </w:p>
    <w:p w:rsidR="00E56B3F" w:rsidRPr="008F00AD" w:rsidRDefault="00E56B3F" w:rsidP="00E56B3F">
      <w:pPr>
        <w:pStyle w:val="ActHead5"/>
      </w:pPr>
      <w:bookmarkStart w:id="26" w:name="_Toc145755040"/>
      <w:r w:rsidRPr="00C54D68">
        <w:rPr>
          <w:rStyle w:val="CharSectno"/>
        </w:rPr>
        <w:lastRenderedPageBreak/>
        <w:t>18</w:t>
      </w:r>
      <w:r w:rsidRPr="008F00AD">
        <w:t xml:space="preserve">  Operation of other laws</w:t>
      </w:r>
      <w:bookmarkEnd w:id="26"/>
    </w:p>
    <w:p w:rsidR="00E56B3F" w:rsidRPr="008F00AD" w:rsidRDefault="00E56B3F" w:rsidP="00E56B3F">
      <w:pPr>
        <w:pStyle w:val="subsection"/>
      </w:pPr>
      <w:r w:rsidRPr="008F00AD">
        <w:tab/>
      </w:r>
      <w:r w:rsidRPr="008F00AD">
        <w:tab/>
        <w:t xml:space="preserve">This </w:t>
      </w:r>
      <w:r w:rsidR="00CF5B86" w:rsidRPr="008F00AD">
        <w:t>Part </w:t>
      </w:r>
      <w:r w:rsidRPr="008F00AD">
        <w:t>is not intended to exclude or limit the operation of any Australian law, or of any rule or regulation made under such a law, that provides for the examination of witnesses outside Australia for the purpose of a proceeding in Australia.</w:t>
      </w:r>
    </w:p>
    <w:p w:rsidR="00E56B3F" w:rsidRPr="008F00AD" w:rsidRDefault="00E56B3F" w:rsidP="00E56B3F">
      <w:pPr>
        <w:pStyle w:val="ActHead5"/>
      </w:pPr>
      <w:bookmarkStart w:id="27" w:name="_Toc145755041"/>
      <w:r w:rsidRPr="00C54D68">
        <w:rPr>
          <w:rStyle w:val="CharSectno"/>
        </w:rPr>
        <w:t>19</w:t>
      </w:r>
      <w:r w:rsidRPr="008F00AD">
        <w:t xml:space="preserve">  Rules of court</w:t>
      </w:r>
      <w:bookmarkEnd w:id="27"/>
    </w:p>
    <w:p w:rsidR="00E56B3F" w:rsidRPr="008F00AD" w:rsidRDefault="00E56B3F" w:rsidP="00E56B3F">
      <w:pPr>
        <w:pStyle w:val="subsection"/>
      </w:pPr>
      <w:r w:rsidRPr="008F00AD">
        <w:tab/>
        <w:t>(1)</w:t>
      </w:r>
      <w:r w:rsidRPr="008F00AD">
        <w:tab/>
        <w:t xml:space="preserve">The power to make rules regulating the practice and procedure of a superior court extends, for the purpose of regulating proceedings brought under this </w:t>
      </w:r>
      <w:r w:rsidR="00CF5B86" w:rsidRPr="008F00AD">
        <w:t>Part </w:t>
      </w:r>
      <w:r w:rsidRPr="008F00AD">
        <w:t>in or before that court, to making any rules:</w:t>
      </w:r>
    </w:p>
    <w:p w:rsidR="00E56B3F" w:rsidRPr="008F00AD" w:rsidRDefault="00E56B3F" w:rsidP="00E56B3F">
      <w:pPr>
        <w:pStyle w:val="paragraph"/>
      </w:pPr>
      <w:r w:rsidRPr="008F00AD">
        <w:tab/>
        <w:t>(a)</w:t>
      </w:r>
      <w:r w:rsidRPr="008F00AD">
        <w:tab/>
        <w:t>prescribing all matters necessary or convenient to be prescribed for carrying out or giving effect to this Part; and</w:t>
      </w:r>
    </w:p>
    <w:p w:rsidR="00E56B3F" w:rsidRPr="008F00AD" w:rsidRDefault="00E56B3F" w:rsidP="00E56B3F">
      <w:pPr>
        <w:pStyle w:val="paragraph"/>
      </w:pPr>
      <w:r w:rsidRPr="008F00AD">
        <w:tab/>
        <w:t>(b)</w:t>
      </w:r>
      <w:r w:rsidRPr="008F00AD">
        <w:tab/>
        <w:t>in particular, prescribing matters relating to the practice and procedure of that superior court in proceedings for making an order under Division</w:t>
      </w:r>
      <w:r w:rsidR="008254D3" w:rsidRPr="008F00AD">
        <w:t> </w:t>
      </w:r>
      <w:r w:rsidRPr="008F00AD">
        <w:t>1 or 2.</w:t>
      </w:r>
    </w:p>
    <w:p w:rsidR="00E56B3F" w:rsidRPr="008F00AD" w:rsidRDefault="00E56B3F" w:rsidP="00E56B3F">
      <w:pPr>
        <w:pStyle w:val="subsection"/>
      </w:pPr>
      <w:r w:rsidRPr="008F00AD">
        <w:tab/>
        <w:t>(2)</w:t>
      </w:r>
      <w:r w:rsidRPr="008F00AD">
        <w:tab/>
        <w:t>Rules so made must not be inconsistent with this Act or with regulations made under section</w:t>
      </w:r>
      <w:r w:rsidR="008254D3" w:rsidRPr="008F00AD">
        <w:t> </w:t>
      </w:r>
      <w:r w:rsidRPr="008F00AD">
        <w:t>46.</w:t>
      </w:r>
    </w:p>
    <w:p w:rsidR="00E56B3F" w:rsidRPr="008F00AD" w:rsidRDefault="00E56B3F" w:rsidP="00E56B3F">
      <w:pPr>
        <w:pStyle w:val="subsection"/>
      </w:pPr>
      <w:r w:rsidRPr="008F00AD">
        <w:tab/>
        <w:t>(3)</w:t>
      </w:r>
      <w:r w:rsidRPr="008F00AD">
        <w:tab/>
        <w:t>This section does not affect any power to make rules under any other law.</w:t>
      </w:r>
    </w:p>
    <w:p w:rsidR="00E56B3F" w:rsidRPr="008F00AD" w:rsidRDefault="00E56B3F" w:rsidP="00033277">
      <w:pPr>
        <w:pStyle w:val="ActHead2"/>
        <w:pageBreakBefore/>
      </w:pPr>
      <w:bookmarkStart w:id="28" w:name="_Toc145755042"/>
      <w:r w:rsidRPr="00C54D68">
        <w:rPr>
          <w:rStyle w:val="CharPartNo"/>
        </w:rPr>
        <w:lastRenderedPageBreak/>
        <w:t>Part</w:t>
      </w:r>
      <w:r w:rsidR="008254D3" w:rsidRPr="00C54D68">
        <w:rPr>
          <w:rStyle w:val="CharPartNo"/>
        </w:rPr>
        <w:t> </w:t>
      </w:r>
      <w:r w:rsidRPr="00C54D68">
        <w:rPr>
          <w:rStyle w:val="CharPartNo"/>
        </w:rPr>
        <w:t>3</w:t>
      </w:r>
      <w:r w:rsidRPr="008F00AD">
        <w:t>—</w:t>
      </w:r>
      <w:r w:rsidRPr="00C54D68">
        <w:rPr>
          <w:rStyle w:val="CharPartText"/>
        </w:rPr>
        <w:t>Use of foreign material in criminal and related civil proceedings</w:t>
      </w:r>
      <w:bookmarkEnd w:id="28"/>
    </w:p>
    <w:p w:rsidR="00E56B3F" w:rsidRPr="008F00AD" w:rsidRDefault="00E56B3F" w:rsidP="00E56B3F">
      <w:pPr>
        <w:pStyle w:val="ActHead3"/>
      </w:pPr>
      <w:bookmarkStart w:id="29" w:name="_Toc145755043"/>
      <w:r w:rsidRPr="00C54D68">
        <w:rPr>
          <w:rStyle w:val="CharDivNo"/>
        </w:rPr>
        <w:t>Division</w:t>
      </w:r>
      <w:r w:rsidR="008254D3" w:rsidRPr="00C54D68">
        <w:rPr>
          <w:rStyle w:val="CharDivNo"/>
        </w:rPr>
        <w:t> </w:t>
      </w:r>
      <w:r w:rsidRPr="00C54D68">
        <w:rPr>
          <w:rStyle w:val="CharDivNo"/>
        </w:rPr>
        <w:t>1</w:t>
      </w:r>
      <w:r w:rsidRPr="008F00AD">
        <w:t>—</w:t>
      </w:r>
      <w:r w:rsidRPr="00C54D68">
        <w:rPr>
          <w:rStyle w:val="CharDivText"/>
        </w:rPr>
        <w:t>Preliminary</w:t>
      </w:r>
      <w:bookmarkEnd w:id="29"/>
    </w:p>
    <w:p w:rsidR="00E56B3F" w:rsidRPr="008F00AD" w:rsidRDefault="00E56B3F" w:rsidP="00E56B3F">
      <w:pPr>
        <w:pStyle w:val="ActHead5"/>
      </w:pPr>
      <w:bookmarkStart w:id="30" w:name="_Toc145755044"/>
      <w:r w:rsidRPr="00C54D68">
        <w:rPr>
          <w:rStyle w:val="CharSectno"/>
        </w:rPr>
        <w:t>20</w:t>
      </w:r>
      <w:r w:rsidRPr="008F00AD">
        <w:t xml:space="preserve">  Proceedings to which this </w:t>
      </w:r>
      <w:r w:rsidR="00CF5B86" w:rsidRPr="008F00AD">
        <w:t>Part </w:t>
      </w:r>
      <w:r w:rsidRPr="008F00AD">
        <w:t>applies</w:t>
      </w:r>
      <w:bookmarkEnd w:id="30"/>
    </w:p>
    <w:p w:rsidR="00E56B3F" w:rsidRPr="008F00AD" w:rsidRDefault="00E56B3F" w:rsidP="00E56B3F">
      <w:pPr>
        <w:pStyle w:val="subsection"/>
      </w:pPr>
      <w:r w:rsidRPr="008F00AD">
        <w:tab/>
        <w:t>(1)</w:t>
      </w:r>
      <w:r w:rsidRPr="008F00AD">
        <w:tab/>
        <w:t xml:space="preserve">This </w:t>
      </w:r>
      <w:r w:rsidR="00CF5B86" w:rsidRPr="008F00AD">
        <w:t>Part </w:t>
      </w:r>
      <w:r w:rsidRPr="008F00AD">
        <w:t>applies to a proceeding, in any Australian court, that is:</w:t>
      </w:r>
    </w:p>
    <w:p w:rsidR="00E56B3F" w:rsidRPr="008F00AD" w:rsidRDefault="00E56B3F" w:rsidP="00E56B3F">
      <w:pPr>
        <w:pStyle w:val="paragraph"/>
      </w:pPr>
      <w:r w:rsidRPr="008F00AD">
        <w:tab/>
        <w:t>(a)</w:t>
      </w:r>
      <w:r w:rsidRPr="008F00AD">
        <w:tab/>
        <w:t>a criminal proceeding for an offence against the law of the Commonwealth; or</w:t>
      </w:r>
    </w:p>
    <w:p w:rsidR="00E56B3F" w:rsidRPr="008F00AD" w:rsidRDefault="00E56B3F" w:rsidP="00E56B3F">
      <w:pPr>
        <w:pStyle w:val="paragraph"/>
      </w:pPr>
      <w:r w:rsidRPr="008F00AD">
        <w:tab/>
        <w:t>(b)</w:t>
      </w:r>
      <w:r w:rsidRPr="008F00AD">
        <w:tab/>
        <w:t>a related civil proceeding</w:t>
      </w:r>
      <w:r w:rsidR="006A0227" w:rsidRPr="008F00AD">
        <w:t>; or</w:t>
      </w:r>
    </w:p>
    <w:p w:rsidR="006A0227" w:rsidRPr="008F00AD" w:rsidRDefault="006A0227" w:rsidP="006A0227">
      <w:pPr>
        <w:pStyle w:val="paragraph"/>
      </w:pPr>
      <w:r w:rsidRPr="008F00AD">
        <w:tab/>
        <w:t>(c)</w:t>
      </w:r>
      <w:r w:rsidRPr="008F00AD">
        <w:tab/>
        <w:t xml:space="preserve">a proceeding under </w:t>
      </w:r>
      <w:r w:rsidR="001531B0" w:rsidRPr="008F00AD">
        <w:t>a proceeds of crime law</w:t>
      </w:r>
      <w:r w:rsidRPr="008F00AD">
        <w:t>.</w:t>
      </w:r>
    </w:p>
    <w:p w:rsidR="00D45906" w:rsidRPr="008F00AD" w:rsidRDefault="00D45906" w:rsidP="00D45906">
      <w:pPr>
        <w:pStyle w:val="subsection"/>
      </w:pPr>
      <w:r w:rsidRPr="008F00AD">
        <w:tab/>
        <w:t>(1A)</w:t>
      </w:r>
      <w:r w:rsidRPr="008F00AD">
        <w:tab/>
        <w:t>However, this Part does not apply to a terrorism</w:t>
      </w:r>
      <w:r w:rsidR="00C54D68">
        <w:noBreakHyphen/>
      </w:r>
      <w:r w:rsidRPr="008F00AD">
        <w:t xml:space="preserve">related proceeding. This does not prevent testimony or </w:t>
      </w:r>
      <w:r w:rsidR="00720603" w:rsidRPr="008F00AD">
        <w:t>any documents or things</w:t>
      </w:r>
      <w:r w:rsidRPr="008F00AD">
        <w:t xml:space="preserve"> from being foreign material for the purposes of Part</w:t>
      </w:r>
      <w:r w:rsidR="008254D3" w:rsidRPr="008F00AD">
        <w:t> </w:t>
      </w:r>
      <w:r w:rsidRPr="008F00AD">
        <w:t>3A.</w:t>
      </w:r>
    </w:p>
    <w:p w:rsidR="00D45906" w:rsidRPr="008F00AD" w:rsidRDefault="00D45906" w:rsidP="00D45906">
      <w:pPr>
        <w:pStyle w:val="notetext"/>
      </w:pPr>
      <w:r w:rsidRPr="008F00AD">
        <w:t>Note:</w:t>
      </w:r>
      <w:r w:rsidRPr="008F00AD">
        <w:tab/>
        <w:t>Part</w:t>
      </w:r>
      <w:r w:rsidR="008254D3" w:rsidRPr="008F00AD">
        <w:t> </w:t>
      </w:r>
      <w:r w:rsidRPr="008F00AD">
        <w:t>3A deals with use of foreign material in terrorism</w:t>
      </w:r>
      <w:r w:rsidR="00C54D68">
        <w:noBreakHyphen/>
      </w:r>
      <w:r w:rsidRPr="008F00AD">
        <w:t>related proceedings.</w:t>
      </w:r>
    </w:p>
    <w:p w:rsidR="00E56B3F" w:rsidRPr="008F00AD" w:rsidRDefault="00E56B3F" w:rsidP="00E56B3F">
      <w:pPr>
        <w:pStyle w:val="subsection"/>
      </w:pPr>
      <w:r w:rsidRPr="008F00AD">
        <w:tab/>
        <w:t>(2)</w:t>
      </w:r>
      <w:r w:rsidRPr="008F00AD">
        <w:tab/>
        <w:t xml:space="preserve">This </w:t>
      </w:r>
      <w:r w:rsidR="00CF5B86" w:rsidRPr="008F00AD">
        <w:t>Part </w:t>
      </w:r>
      <w:r w:rsidRPr="008F00AD">
        <w:t>also applies to a proceeding, in any court of a State or Territory specified in the regulations, that is:</w:t>
      </w:r>
    </w:p>
    <w:p w:rsidR="00E56B3F" w:rsidRPr="008F00AD" w:rsidRDefault="00E56B3F" w:rsidP="00E56B3F">
      <w:pPr>
        <w:pStyle w:val="paragraph"/>
      </w:pPr>
      <w:r w:rsidRPr="008F00AD">
        <w:tab/>
        <w:t>(a)</w:t>
      </w:r>
      <w:r w:rsidRPr="008F00AD">
        <w:tab/>
        <w:t xml:space="preserve">a criminal proceeding for an offence against the law of </w:t>
      </w:r>
      <w:r w:rsidR="00F9308C" w:rsidRPr="008F00AD">
        <w:t>a State</w:t>
      </w:r>
      <w:r w:rsidRPr="008F00AD">
        <w:t xml:space="preserve"> or Territory; or</w:t>
      </w:r>
    </w:p>
    <w:p w:rsidR="00E56B3F" w:rsidRPr="008F00AD" w:rsidRDefault="00E56B3F" w:rsidP="00E56B3F">
      <w:pPr>
        <w:pStyle w:val="paragraph"/>
      </w:pPr>
      <w:r w:rsidRPr="008F00AD">
        <w:tab/>
        <w:t>(b)</w:t>
      </w:r>
      <w:r w:rsidRPr="008F00AD">
        <w:tab/>
        <w:t xml:space="preserve">a related civil proceeding of a kind specified in the regulations in respect of </w:t>
      </w:r>
      <w:r w:rsidR="00F9308C" w:rsidRPr="008F00AD">
        <w:t>a State</w:t>
      </w:r>
      <w:r w:rsidRPr="008F00AD">
        <w:t xml:space="preserve"> or Territory</w:t>
      </w:r>
      <w:r w:rsidR="00946E7C" w:rsidRPr="008F00AD">
        <w:t>; or</w:t>
      </w:r>
    </w:p>
    <w:p w:rsidR="00946E7C" w:rsidRPr="008F00AD" w:rsidRDefault="00946E7C" w:rsidP="00946E7C">
      <w:pPr>
        <w:pStyle w:val="paragraph"/>
      </w:pPr>
      <w:r w:rsidRPr="008F00AD">
        <w:tab/>
        <w:t>(c)</w:t>
      </w:r>
      <w:r w:rsidRPr="008F00AD">
        <w:tab/>
        <w:t>a proceeding under a law that is a corresponding law within the meaning of a proceeds of crime law</w:t>
      </w:r>
      <w:r w:rsidR="00F9308C" w:rsidRPr="008F00AD">
        <w:t>; or</w:t>
      </w:r>
    </w:p>
    <w:p w:rsidR="00F9308C" w:rsidRPr="008F00AD" w:rsidRDefault="00F9308C" w:rsidP="00F9308C">
      <w:pPr>
        <w:pStyle w:val="paragraph"/>
      </w:pPr>
      <w:r w:rsidRPr="008F00AD">
        <w:tab/>
        <w:t>(d)</w:t>
      </w:r>
      <w:r w:rsidRPr="008F00AD">
        <w:tab/>
        <w:t>a proceeding under a law of a Territory (other than the Australian Capital Territory or the Northern Territory) that is prescribed by the regulations as a law that corresponds to a proceeds of crime law.</w:t>
      </w:r>
    </w:p>
    <w:p w:rsidR="00E56B3F" w:rsidRPr="008F00AD" w:rsidRDefault="00E56B3F" w:rsidP="00033277">
      <w:pPr>
        <w:pStyle w:val="ActHead3"/>
        <w:pageBreakBefore/>
      </w:pPr>
      <w:bookmarkStart w:id="31" w:name="_Toc145755045"/>
      <w:r w:rsidRPr="00C54D68">
        <w:rPr>
          <w:rStyle w:val="CharDivNo"/>
        </w:rPr>
        <w:lastRenderedPageBreak/>
        <w:t>Division</w:t>
      </w:r>
      <w:r w:rsidR="008254D3" w:rsidRPr="00C54D68">
        <w:rPr>
          <w:rStyle w:val="CharDivNo"/>
        </w:rPr>
        <w:t> </w:t>
      </w:r>
      <w:r w:rsidRPr="00C54D68">
        <w:rPr>
          <w:rStyle w:val="CharDivNo"/>
        </w:rPr>
        <w:t>2</w:t>
      </w:r>
      <w:r w:rsidRPr="008F00AD">
        <w:t>—</w:t>
      </w:r>
      <w:r w:rsidRPr="00C54D68">
        <w:rPr>
          <w:rStyle w:val="CharDivText"/>
        </w:rPr>
        <w:t>Obtaining foreign material</w:t>
      </w:r>
      <w:bookmarkEnd w:id="31"/>
    </w:p>
    <w:p w:rsidR="00E56B3F" w:rsidRPr="008F00AD" w:rsidRDefault="00E56B3F" w:rsidP="00E56B3F">
      <w:pPr>
        <w:pStyle w:val="ActHead5"/>
      </w:pPr>
      <w:bookmarkStart w:id="32" w:name="_Toc145755046"/>
      <w:r w:rsidRPr="00C54D68">
        <w:rPr>
          <w:rStyle w:val="CharSectno"/>
        </w:rPr>
        <w:t>21</w:t>
      </w:r>
      <w:r w:rsidRPr="008F00AD">
        <w:t xml:space="preserve">  Requests for foreign material</w:t>
      </w:r>
      <w:bookmarkEnd w:id="32"/>
    </w:p>
    <w:p w:rsidR="00E56B3F" w:rsidRPr="008F00AD" w:rsidRDefault="00E56B3F" w:rsidP="00E56B3F">
      <w:pPr>
        <w:pStyle w:val="subsection"/>
      </w:pPr>
      <w:r w:rsidRPr="008F00AD">
        <w:tab/>
      </w:r>
      <w:r w:rsidRPr="008F00AD">
        <w:tab/>
        <w:t xml:space="preserve">This </w:t>
      </w:r>
      <w:r w:rsidR="00CF5B86" w:rsidRPr="008F00AD">
        <w:t>Part </w:t>
      </w:r>
      <w:r w:rsidRPr="008F00AD">
        <w:t xml:space="preserve">applies to testimony, and </w:t>
      </w:r>
      <w:bookmarkStart w:id="33" w:name="_Hlk127192943"/>
      <w:r w:rsidR="00720603" w:rsidRPr="008F00AD">
        <w:t>any documents or things produced by or with such testimony</w:t>
      </w:r>
      <w:bookmarkEnd w:id="33"/>
      <w:r w:rsidRPr="008F00AD">
        <w:t>, obtained as a result of a request made by or on behalf of the Attorney</w:t>
      </w:r>
      <w:r w:rsidR="00C54D68">
        <w:noBreakHyphen/>
      </w:r>
      <w:r w:rsidRPr="008F00AD">
        <w:t xml:space="preserve">General to a foreign country for the testimony of a person, and </w:t>
      </w:r>
      <w:r w:rsidR="00720603" w:rsidRPr="008F00AD">
        <w:t>any documents or things produced by or with such testimony</w:t>
      </w:r>
      <w:r w:rsidRPr="008F00AD">
        <w:t>, to be made available.</w:t>
      </w:r>
    </w:p>
    <w:p w:rsidR="00E56B3F" w:rsidRPr="008F00AD" w:rsidRDefault="00E56B3F" w:rsidP="00E56B3F">
      <w:pPr>
        <w:pStyle w:val="ActHead5"/>
      </w:pPr>
      <w:bookmarkStart w:id="34" w:name="_Toc145755047"/>
      <w:r w:rsidRPr="00C54D68">
        <w:rPr>
          <w:rStyle w:val="CharSectno"/>
        </w:rPr>
        <w:t>22</w:t>
      </w:r>
      <w:r w:rsidRPr="008F00AD">
        <w:t xml:space="preserve">  Requirements for testimony</w:t>
      </w:r>
      <w:bookmarkEnd w:id="34"/>
    </w:p>
    <w:p w:rsidR="00E56B3F" w:rsidRPr="008F00AD" w:rsidRDefault="00E56B3F" w:rsidP="00E56B3F">
      <w:pPr>
        <w:pStyle w:val="subsection"/>
      </w:pPr>
      <w:r w:rsidRPr="008F00AD">
        <w:tab/>
        <w:t>(1)</w:t>
      </w:r>
      <w:r w:rsidRPr="008F00AD">
        <w:tab/>
        <w:t>The testimony must have been taken:</w:t>
      </w:r>
    </w:p>
    <w:p w:rsidR="00E56B3F" w:rsidRPr="008F00AD" w:rsidRDefault="00E56B3F" w:rsidP="00E56B3F">
      <w:pPr>
        <w:pStyle w:val="paragraph"/>
      </w:pPr>
      <w:r w:rsidRPr="008F00AD">
        <w:tab/>
        <w:t>(a)</w:t>
      </w:r>
      <w:r w:rsidRPr="008F00AD">
        <w:tab/>
        <w:t>on oath or affirmation; or</w:t>
      </w:r>
    </w:p>
    <w:p w:rsidR="00B241AB" w:rsidRPr="008F00AD" w:rsidRDefault="00B241AB" w:rsidP="00B241AB">
      <w:pPr>
        <w:pStyle w:val="paragraph"/>
      </w:pPr>
      <w:r w:rsidRPr="008F00AD">
        <w:tab/>
        <w:t>(aa)</w:t>
      </w:r>
      <w:r w:rsidRPr="008F00AD">
        <w:tab/>
        <w:t>under an obligation to tell the truth imposed, whether expressly or by implication, by or under a law of the foreign country concerned; or</w:t>
      </w:r>
    </w:p>
    <w:p w:rsidR="00E56B3F" w:rsidRPr="008F00AD" w:rsidRDefault="00E56B3F" w:rsidP="00E56B3F">
      <w:pPr>
        <w:pStyle w:val="paragraph"/>
      </w:pPr>
      <w:r w:rsidRPr="008F00AD">
        <w:tab/>
        <w:t>(b)</w:t>
      </w:r>
      <w:r w:rsidRPr="008F00AD">
        <w:tab/>
        <w:t>under such caution or admonition as would be accepted, by courts in the foreign country concerned, for the purposes of giving testimony in proceedings before those courts.</w:t>
      </w:r>
    </w:p>
    <w:p w:rsidR="00720603" w:rsidRPr="008F00AD" w:rsidRDefault="00720603" w:rsidP="00720603">
      <w:pPr>
        <w:pStyle w:val="subsection"/>
      </w:pPr>
      <w:r w:rsidRPr="008F00AD">
        <w:tab/>
        <w:t>(2)</w:t>
      </w:r>
      <w:r w:rsidRPr="008F00AD">
        <w:tab/>
        <w:t>The testimony must purport to be signed or certified by:</w:t>
      </w:r>
    </w:p>
    <w:p w:rsidR="00720603" w:rsidRPr="008F00AD" w:rsidRDefault="00720603" w:rsidP="00720603">
      <w:pPr>
        <w:pStyle w:val="paragraph"/>
      </w:pPr>
      <w:r w:rsidRPr="008F00AD">
        <w:tab/>
        <w:t>(a)</w:t>
      </w:r>
      <w:r w:rsidRPr="008F00AD">
        <w:tab/>
        <w:t>a judge, magistrate or officer in or of the foreign country concerned; or</w:t>
      </w:r>
    </w:p>
    <w:p w:rsidR="00720603" w:rsidRPr="008F00AD" w:rsidRDefault="00720603" w:rsidP="00720603">
      <w:pPr>
        <w:pStyle w:val="paragraph"/>
      </w:pPr>
      <w:r w:rsidRPr="008F00AD">
        <w:tab/>
        <w:t>(b)</w:t>
      </w:r>
      <w:r w:rsidRPr="008F00AD">
        <w:tab/>
        <w:t>a person who is authorised, by or under a law of the foreign country concerned, to:</w:t>
      </w:r>
    </w:p>
    <w:p w:rsidR="00720603" w:rsidRPr="008F00AD" w:rsidRDefault="00720603" w:rsidP="00720603">
      <w:pPr>
        <w:pStyle w:val="paragraphsub"/>
      </w:pPr>
      <w:r w:rsidRPr="008F00AD">
        <w:tab/>
        <w:t>(i)</w:t>
      </w:r>
      <w:r w:rsidRPr="008F00AD">
        <w:tab/>
        <w:t>administer an oath or affirmation; or</w:t>
      </w:r>
    </w:p>
    <w:p w:rsidR="00720603" w:rsidRPr="008F00AD" w:rsidRDefault="00720603" w:rsidP="00720603">
      <w:pPr>
        <w:pStyle w:val="paragraphsub"/>
      </w:pPr>
      <w:r w:rsidRPr="008F00AD">
        <w:tab/>
        <w:t>(ii)</w:t>
      </w:r>
      <w:r w:rsidRPr="008F00AD">
        <w:tab/>
        <w:t>impose an obligation on the person giving the testimony to tell the truth.</w:t>
      </w:r>
    </w:p>
    <w:p w:rsidR="00E56B3F" w:rsidRPr="008F00AD" w:rsidRDefault="00E56B3F" w:rsidP="00E56B3F">
      <w:pPr>
        <w:pStyle w:val="ActHead5"/>
      </w:pPr>
      <w:bookmarkStart w:id="35" w:name="_Toc145755048"/>
      <w:r w:rsidRPr="00C54D68">
        <w:rPr>
          <w:rStyle w:val="CharSectno"/>
        </w:rPr>
        <w:t>23</w:t>
      </w:r>
      <w:r w:rsidRPr="008F00AD">
        <w:t xml:space="preserve">  Form of testimony</w:t>
      </w:r>
      <w:bookmarkEnd w:id="35"/>
    </w:p>
    <w:p w:rsidR="00E56B3F" w:rsidRPr="008F00AD" w:rsidRDefault="00E56B3F" w:rsidP="00E56B3F">
      <w:pPr>
        <w:pStyle w:val="subsection"/>
      </w:pPr>
      <w:r w:rsidRPr="008F00AD">
        <w:tab/>
        <w:t>(1)</w:t>
      </w:r>
      <w:r w:rsidRPr="008F00AD">
        <w:tab/>
        <w:t xml:space="preserve">The testimony may be reduced to writing or be recorded on </w:t>
      </w:r>
      <w:r w:rsidR="007B3571" w:rsidRPr="008F00AD">
        <w:t>a tape, disk or other device from which sounds or images are capable of being reproduced</w:t>
      </w:r>
      <w:r w:rsidRPr="008F00AD">
        <w:t>.</w:t>
      </w:r>
    </w:p>
    <w:p w:rsidR="00E56B3F" w:rsidRPr="008F00AD" w:rsidRDefault="00E56B3F" w:rsidP="00E56B3F">
      <w:pPr>
        <w:pStyle w:val="subsection"/>
      </w:pPr>
      <w:r w:rsidRPr="008F00AD">
        <w:tab/>
        <w:t>(2)</w:t>
      </w:r>
      <w:r w:rsidRPr="008F00AD">
        <w:tab/>
        <w:t>The testimony need not:</w:t>
      </w:r>
    </w:p>
    <w:p w:rsidR="00E56B3F" w:rsidRPr="008F00AD" w:rsidRDefault="00E56B3F" w:rsidP="00E56B3F">
      <w:pPr>
        <w:pStyle w:val="paragraph"/>
      </w:pPr>
      <w:r w:rsidRPr="008F00AD">
        <w:lastRenderedPageBreak/>
        <w:tab/>
        <w:t>(a)</w:t>
      </w:r>
      <w:r w:rsidRPr="008F00AD">
        <w:tab/>
        <w:t>be in the form of an affidavit; or</w:t>
      </w:r>
    </w:p>
    <w:p w:rsidR="00E56B3F" w:rsidRPr="008F00AD" w:rsidRDefault="00E56B3F" w:rsidP="00E56B3F">
      <w:pPr>
        <w:pStyle w:val="paragraph"/>
      </w:pPr>
      <w:r w:rsidRPr="008F00AD">
        <w:tab/>
        <w:t>(b)</w:t>
      </w:r>
      <w:r w:rsidRPr="008F00AD">
        <w:tab/>
        <w:t>constitute a transcript of a proceeding in a foreign court.</w:t>
      </w:r>
    </w:p>
    <w:p w:rsidR="00E56B3F" w:rsidRPr="008F00AD" w:rsidRDefault="00E56B3F" w:rsidP="00033277">
      <w:pPr>
        <w:pStyle w:val="ActHead3"/>
        <w:pageBreakBefore/>
      </w:pPr>
      <w:bookmarkStart w:id="36" w:name="_Toc145755049"/>
      <w:r w:rsidRPr="00C54D68">
        <w:rPr>
          <w:rStyle w:val="CharDivNo"/>
        </w:rPr>
        <w:lastRenderedPageBreak/>
        <w:t>Division</w:t>
      </w:r>
      <w:r w:rsidR="008254D3" w:rsidRPr="00C54D68">
        <w:rPr>
          <w:rStyle w:val="CharDivNo"/>
        </w:rPr>
        <w:t> </w:t>
      </w:r>
      <w:r w:rsidRPr="00C54D68">
        <w:rPr>
          <w:rStyle w:val="CharDivNo"/>
        </w:rPr>
        <w:t>3</w:t>
      </w:r>
      <w:r w:rsidRPr="008F00AD">
        <w:t>—</w:t>
      </w:r>
      <w:r w:rsidRPr="00C54D68">
        <w:rPr>
          <w:rStyle w:val="CharDivText"/>
        </w:rPr>
        <w:t>Using foreign material</w:t>
      </w:r>
      <w:bookmarkEnd w:id="36"/>
    </w:p>
    <w:p w:rsidR="00E56B3F" w:rsidRPr="008F00AD" w:rsidRDefault="00E56B3F" w:rsidP="00E56B3F">
      <w:pPr>
        <w:pStyle w:val="ActHead5"/>
      </w:pPr>
      <w:bookmarkStart w:id="37" w:name="_Toc145755050"/>
      <w:r w:rsidRPr="00C54D68">
        <w:rPr>
          <w:rStyle w:val="CharSectno"/>
        </w:rPr>
        <w:t>24</w:t>
      </w:r>
      <w:r w:rsidRPr="008F00AD">
        <w:t xml:space="preserve">  Foreign material may be adduced as evidence</w:t>
      </w:r>
      <w:bookmarkEnd w:id="37"/>
    </w:p>
    <w:p w:rsidR="00E56B3F" w:rsidRPr="008F00AD" w:rsidRDefault="00E56B3F" w:rsidP="00E56B3F">
      <w:pPr>
        <w:pStyle w:val="subsection"/>
      </w:pPr>
      <w:r w:rsidRPr="008F00AD">
        <w:tab/>
        <w:t>(1)</w:t>
      </w:r>
      <w:r w:rsidRPr="008F00AD">
        <w:tab/>
        <w:t xml:space="preserve">Subject to </w:t>
      </w:r>
      <w:r w:rsidR="007C7659" w:rsidRPr="008F00AD">
        <w:t>this section</w:t>
      </w:r>
      <w:r w:rsidRPr="008F00AD">
        <w:t xml:space="preserve">, foreign material may be adduced in a proceeding to which this </w:t>
      </w:r>
      <w:r w:rsidR="00CF5B86" w:rsidRPr="008F00AD">
        <w:t>Part </w:t>
      </w:r>
      <w:r w:rsidRPr="008F00AD">
        <w:t>applies.</w:t>
      </w:r>
    </w:p>
    <w:p w:rsidR="00E56B3F" w:rsidRPr="008F00AD" w:rsidRDefault="00E56B3F" w:rsidP="00E56B3F">
      <w:pPr>
        <w:pStyle w:val="subsection"/>
      </w:pPr>
      <w:r w:rsidRPr="008F00AD">
        <w:tab/>
        <w:t>(2)</w:t>
      </w:r>
      <w:r w:rsidRPr="008F00AD">
        <w:tab/>
        <w:t>The foreign material is not to be adduced as evidence if:</w:t>
      </w:r>
    </w:p>
    <w:p w:rsidR="00E56B3F" w:rsidRPr="008F00AD" w:rsidRDefault="00E56B3F" w:rsidP="00E56B3F">
      <w:pPr>
        <w:pStyle w:val="paragraph"/>
      </w:pPr>
      <w:r w:rsidRPr="008F00AD">
        <w:tab/>
        <w:t>(a)</w:t>
      </w:r>
      <w:r w:rsidRPr="008F00AD">
        <w:tab/>
        <w:t>it appears to the court’s satisfaction at the hearing of the proceeding that the person who gave the testimony concerned is in Australia and is able to attend the hearing; or</w:t>
      </w:r>
    </w:p>
    <w:p w:rsidR="00E56B3F" w:rsidRPr="008F00AD" w:rsidRDefault="00E56B3F" w:rsidP="00E56B3F">
      <w:pPr>
        <w:pStyle w:val="paragraph"/>
      </w:pPr>
      <w:r w:rsidRPr="008F00AD">
        <w:tab/>
        <w:t>(b)</w:t>
      </w:r>
      <w:r w:rsidRPr="008F00AD">
        <w:tab/>
        <w:t>the evidence would not have been admissible had it been adduced from the person at the hearing.</w:t>
      </w:r>
    </w:p>
    <w:p w:rsidR="001D052E" w:rsidRPr="008F00AD" w:rsidRDefault="001D052E" w:rsidP="001D052E">
      <w:pPr>
        <w:pStyle w:val="subsection"/>
      </w:pPr>
      <w:r w:rsidRPr="008F00AD">
        <w:tab/>
        <w:t>(3)</w:t>
      </w:r>
      <w:r w:rsidRPr="008F00AD">
        <w:tab/>
      </w:r>
      <w:r w:rsidR="008254D3" w:rsidRPr="008F00AD">
        <w:t>Paragraph (</w:t>
      </w:r>
      <w:r w:rsidRPr="008F00AD">
        <w:t>2)(b) does not apply if:</w:t>
      </w:r>
    </w:p>
    <w:p w:rsidR="001D052E" w:rsidRPr="008F00AD" w:rsidRDefault="001D052E" w:rsidP="001D052E">
      <w:pPr>
        <w:pStyle w:val="paragraph"/>
      </w:pPr>
      <w:r w:rsidRPr="008F00AD">
        <w:tab/>
        <w:t>(a)</w:t>
      </w:r>
      <w:r w:rsidRPr="008F00AD">
        <w:tab/>
        <w:t>the foreign material is a business record; and</w:t>
      </w:r>
    </w:p>
    <w:p w:rsidR="001D052E" w:rsidRPr="008F00AD" w:rsidRDefault="001D052E" w:rsidP="001D052E">
      <w:pPr>
        <w:pStyle w:val="paragraph"/>
      </w:pPr>
      <w:r w:rsidRPr="008F00AD">
        <w:tab/>
        <w:t>(b)</w:t>
      </w:r>
      <w:r w:rsidRPr="008F00AD">
        <w:tab/>
        <w:t>the only reason why the evidence would not have been admissible had it been adduced from the person at the hearing is that an Australian law relating to hearsay evidence (however described) would have applied to the evidence.</w:t>
      </w:r>
    </w:p>
    <w:p w:rsidR="001D052E" w:rsidRPr="008F00AD" w:rsidRDefault="001D052E" w:rsidP="001D052E">
      <w:pPr>
        <w:pStyle w:val="subsection"/>
      </w:pPr>
      <w:r w:rsidRPr="008F00AD">
        <w:tab/>
        <w:t>(4)</w:t>
      </w:r>
      <w:r w:rsidRPr="008F00AD">
        <w:tab/>
        <w:t>For the purpose of determining whether foreign material is a business record, and may be adduced as evidence, the court may:</w:t>
      </w:r>
    </w:p>
    <w:p w:rsidR="001D052E" w:rsidRPr="008F00AD" w:rsidRDefault="001D052E" w:rsidP="001D052E">
      <w:pPr>
        <w:pStyle w:val="paragraph"/>
      </w:pPr>
      <w:r w:rsidRPr="008F00AD">
        <w:tab/>
        <w:t>(a)</w:t>
      </w:r>
      <w:r w:rsidRPr="008F00AD">
        <w:tab/>
        <w:t>examine the foreign material; and</w:t>
      </w:r>
    </w:p>
    <w:p w:rsidR="001D052E" w:rsidRPr="008F00AD" w:rsidRDefault="001D052E" w:rsidP="001D052E">
      <w:pPr>
        <w:pStyle w:val="paragraph"/>
      </w:pPr>
      <w:r w:rsidRPr="008F00AD">
        <w:tab/>
        <w:t>(b)</w:t>
      </w:r>
      <w:r w:rsidRPr="008F00AD">
        <w:tab/>
        <w:t>draw any reasonable inference from the form and contents of the foreign material as well as from any other matters from which inferences may properly be drawn.</w:t>
      </w:r>
    </w:p>
    <w:p w:rsidR="00E56B3F" w:rsidRPr="008F00AD" w:rsidRDefault="00E56B3F" w:rsidP="00E56B3F">
      <w:pPr>
        <w:pStyle w:val="ActHead5"/>
      </w:pPr>
      <w:bookmarkStart w:id="38" w:name="_Toc145755051"/>
      <w:r w:rsidRPr="00C54D68">
        <w:rPr>
          <w:rStyle w:val="CharSectno"/>
        </w:rPr>
        <w:t>25</w:t>
      </w:r>
      <w:r w:rsidRPr="008F00AD">
        <w:t xml:space="preserve">  Discretion to prevent foreign material being adduced</w:t>
      </w:r>
      <w:r w:rsidR="00DE14BA" w:rsidRPr="008F00AD">
        <w:t>—general</w:t>
      </w:r>
      <w:bookmarkEnd w:id="38"/>
    </w:p>
    <w:p w:rsidR="00E56B3F" w:rsidRPr="008F00AD" w:rsidRDefault="00E56B3F" w:rsidP="00E56B3F">
      <w:pPr>
        <w:pStyle w:val="subsection"/>
      </w:pPr>
      <w:r w:rsidRPr="008F00AD">
        <w:tab/>
        <w:t>(1)</w:t>
      </w:r>
      <w:r w:rsidRPr="008F00AD">
        <w:tab/>
        <w:t>The court may direct that foreign material not be adduced as evidence if it appears to the court’s satisfaction that, having regard to the interests of the parties to the proceeding, justice would be better served if the foreign material were not adduced as evidence.</w:t>
      </w:r>
    </w:p>
    <w:p w:rsidR="00E56B3F" w:rsidRPr="008F00AD" w:rsidRDefault="00E56B3F" w:rsidP="00E56B3F">
      <w:pPr>
        <w:pStyle w:val="subsection"/>
      </w:pPr>
      <w:r w:rsidRPr="008F00AD">
        <w:lastRenderedPageBreak/>
        <w:tab/>
        <w:t>(2)</w:t>
      </w:r>
      <w:r w:rsidRPr="008F00AD">
        <w:tab/>
        <w:t>Without limiting the matters that the court may take into account in deciding whether to give such a direction, it must take into account:</w:t>
      </w:r>
    </w:p>
    <w:p w:rsidR="00E56B3F" w:rsidRPr="008F00AD" w:rsidRDefault="00E56B3F" w:rsidP="00E56B3F">
      <w:pPr>
        <w:pStyle w:val="paragraph"/>
      </w:pPr>
      <w:r w:rsidRPr="008F00AD">
        <w:tab/>
        <w:t>(a)</w:t>
      </w:r>
      <w:r w:rsidRPr="008F00AD">
        <w:tab/>
        <w:t>the extent to which the foreign material provides evidence that would not otherwise be available; and</w:t>
      </w:r>
    </w:p>
    <w:p w:rsidR="00E56B3F" w:rsidRPr="008F00AD" w:rsidRDefault="00E56B3F" w:rsidP="00E56B3F">
      <w:pPr>
        <w:pStyle w:val="paragraph"/>
      </w:pPr>
      <w:r w:rsidRPr="008F00AD">
        <w:tab/>
        <w:t>(b)</w:t>
      </w:r>
      <w:r w:rsidRPr="008F00AD">
        <w:tab/>
        <w:t>the probative value of the foreign material with respect to any issue that is likely to be determined in the proceeding; and</w:t>
      </w:r>
    </w:p>
    <w:p w:rsidR="00E56B3F" w:rsidRPr="008F00AD" w:rsidRDefault="00E56B3F" w:rsidP="00E56B3F">
      <w:pPr>
        <w:pStyle w:val="paragraph"/>
      </w:pPr>
      <w:r w:rsidRPr="008F00AD">
        <w:tab/>
        <w:t>(c)</w:t>
      </w:r>
      <w:r w:rsidRPr="008F00AD">
        <w:tab/>
        <w:t>the extent to which statements contained in the foreign material could, at the time they were made, be challenged by questioning the persons who made them; and</w:t>
      </w:r>
    </w:p>
    <w:p w:rsidR="00E56B3F" w:rsidRPr="008F00AD" w:rsidRDefault="00E56B3F" w:rsidP="00E56B3F">
      <w:pPr>
        <w:pStyle w:val="paragraph"/>
      </w:pPr>
      <w:r w:rsidRPr="008F00AD">
        <w:tab/>
        <w:t>(d)</w:t>
      </w:r>
      <w:r w:rsidRPr="008F00AD">
        <w:tab/>
        <w:t>whether exclusion of the foreign material would cause undue expense or delay; and</w:t>
      </w:r>
    </w:p>
    <w:p w:rsidR="00E56B3F" w:rsidRPr="008F00AD" w:rsidRDefault="00E56B3F" w:rsidP="00E56B3F">
      <w:pPr>
        <w:pStyle w:val="paragraph"/>
      </w:pPr>
      <w:r w:rsidRPr="008F00AD">
        <w:tab/>
        <w:t>(e)</w:t>
      </w:r>
      <w:r w:rsidRPr="008F00AD">
        <w:tab/>
        <w:t>whether exclusion of the foreign material would unfairly prejudice any party to the proceeding.</w:t>
      </w:r>
    </w:p>
    <w:p w:rsidR="00E56B3F" w:rsidRPr="008F00AD" w:rsidRDefault="00E56B3F" w:rsidP="00033277">
      <w:pPr>
        <w:pStyle w:val="ActHead3"/>
        <w:pageBreakBefore/>
      </w:pPr>
      <w:bookmarkStart w:id="39" w:name="_Toc145755052"/>
      <w:r w:rsidRPr="00C54D68">
        <w:rPr>
          <w:rStyle w:val="CharDivNo"/>
        </w:rPr>
        <w:lastRenderedPageBreak/>
        <w:t>Division</w:t>
      </w:r>
      <w:r w:rsidR="008254D3" w:rsidRPr="00C54D68">
        <w:rPr>
          <w:rStyle w:val="CharDivNo"/>
        </w:rPr>
        <w:t> </w:t>
      </w:r>
      <w:r w:rsidRPr="00C54D68">
        <w:rPr>
          <w:rStyle w:val="CharDivNo"/>
        </w:rPr>
        <w:t>4</w:t>
      </w:r>
      <w:r w:rsidRPr="008F00AD">
        <w:t>—</w:t>
      </w:r>
      <w:r w:rsidRPr="00C54D68">
        <w:rPr>
          <w:rStyle w:val="CharDivText"/>
        </w:rPr>
        <w:t>Miscellaneous</w:t>
      </w:r>
      <w:bookmarkEnd w:id="39"/>
    </w:p>
    <w:p w:rsidR="00F9308C" w:rsidRPr="008F00AD" w:rsidRDefault="00F9308C" w:rsidP="00F9308C">
      <w:pPr>
        <w:pStyle w:val="ActHead5"/>
      </w:pPr>
      <w:bookmarkStart w:id="40" w:name="_Toc145755053"/>
      <w:r w:rsidRPr="00C54D68">
        <w:rPr>
          <w:rStyle w:val="CharSectno"/>
        </w:rPr>
        <w:t>26</w:t>
      </w:r>
      <w:r w:rsidRPr="008F00AD">
        <w:t xml:space="preserve">  Evidentiary certificates relating to requests made to foreign countries</w:t>
      </w:r>
      <w:bookmarkEnd w:id="40"/>
    </w:p>
    <w:p w:rsidR="00F9308C" w:rsidRPr="008F00AD" w:rsidRDefault="00F9308C" w:rsidP="00F9308C">
      <w:pPr>
        <w:pStyle w:val="subsection"/>
      </w:pPr>
      <w:r w:rsidRPr="008F00AD">
        <w:tab/>
        <w:t>(1)</w:t>
      </w:r>
      <w:r w:rsidRPr="008F00AD">
        <w:tab/>
        <w:t>The Attorney</w:t>
      </w:r>
      <w:r w:rsidR="00C54D68">
        <w:noBreakHyphen/>
      </w:r>
      <w:r w:rsidRPr="008F00AD">
        <w:t>General may issue a written certificate signed by the Attorney</w:t>
      </w:r>
      <w:r w:rsidR="00C54D68">
        <w:noBreakHyphen/>
      </w:r>
      <w:r w:rsidRPr="008F00AD">
        <w:t>General certifying that specified documents or things were obtained as a result of a request made to a foreign country by or on behalf of the Attorney</w:t>
      </w:r>
      <w:r w:rsidR="00C54D68">
        <w:noBreakHyphen/>
      </w:r>
      <w:r w:rsidRPr="008F00AD">
        <w:t>General.</w:t>
      </w:r>
    </w:p>
    <w:p w:rsidR="00F9308C" w:rsidRPr="008F00AD" w:rsidRDefault="00F9308C" w:rsidP="00F9308C">
      <w:pPr>
        <w:pStyle w:val="subsection"/>
      </w:pPr>
      <w:r w:rsidRPr="008F00AD">
        <w:tab/>
        <w:t>(2)</w:t>
      </w:r>
      <w:r w:rsidRPr="008F00AD">
        <w:tab/>
        <w:t xml:space="preserve">In any proceeding to which this Part applies, a certificate under </w:t>
      </w:r>
      <w:r w:rsidR="008254D3" w:rsidRPr="008F00AD">
        <w:t>subsection (</w:t>
      </w:r>
      <w:r w:rsidRPr="008F00AD">
        <w:t>1) is prima facie evidence of the matters stated in the certificate.</w:t>
      </w:r>
    </w:p>
    <w:p w:rsidR="00E56B3F" w:rsidRPr="008F00AD" w:rsidRDefault="00E56B3F" w:rsidP="00E56B3F">
      <w:pPr>
        <w:pStyle w:val="ActHead5"/>
      </w:pPr>
      <w:bookmarkStart w:id="41" w:name="_Toc145755054"/>
      <w:r w:rsidRPr="00C54D68">
        <w:rPr>
          <w:rStyle w:val="CharSectno"/>
        </w:rPr>
        <w:t>27</w:t>
      </w:r>
      <w:r w:rsidRPr="008F00AD">
        <w:t xml:space="preserve">  Operation of other laws</w:t>
      </w:r>
      <w:bookmarkEnd w:id="41"/>
    </w:p>
    <w:p w:rsidR="00E56B3F" w:rsidRPr="008F00AD" w:rsidRDefault="00E56B3F" w:rsidP="00E56B3F">
      <w:pPr>
        <w:pStyle w:val="subsection"/>
      </w:pPr>
      <w:r w:rsidRPr="008F00AD">
        <w:tab/>
      </w:r>
      <w:r w:rsidRPr="008F00AD">
        <w:tab/>
        <w:t xml:space="preserve">This </w:t>
      </w:r>
      <w:r w:rsidR="00CF5B86" w:rsidRPr="008F00AD">
        <w:t>Part </w:t>
      </w:r>
      <w:r w:rsidRPr="008F00AD">
        <w:t>does not limit the ways in which a matter may be proved, or evidence may be adduced, under this Act (other than this Part) or any other Australian law.</w:t>
      </w:r>
    </w:p>
    <w:p w:rsidR="00D45906" w:rsidRPr="008F00AD" w:rsidRDefault="00D45906" w:rsidP="00B22008">
      <w:pPr>
        <w:pStyle w:val="ActHead2"/>
        <w:pageBreakBefore/>
      </w:pPr>
      <w:bookmarkStart w:id="42" w:name="_Toc145755055"/>
      <w:r w:rsidRPr="00C54D68">
        <w:rPr>
          <w:rStyle w:val="CharPartNo"/>
        </w:rPr>
        <w:lastRenderedPageBreak/>
        <w:t>Part</w:t>
      </w:r>
      <w:r w:rsidR="008254D3" w:rsidRPr="00C54D68">
        <w:rPr>
          <w:rStyle w:val="CharPartNo"/>
        </w:rPr>
        <w:t> </w:t>
      </w:r>
      <w:r w:rsidRPr="00C54D68">
        <w:rPr>
          <w:rStyle w:val="CharPartNo"/>
        </w:rPr>
        <w:t>3A</w:t>
      </w:r>
      <w:r w:rsidRPr="008F00AD">
        <w:t>—</w:t>
      </w:r>
      <w:r w:rsidRPr="00C54D68">
        <w:rPr>
          <w:rStyle w:val="CharPartText"/>
        </w:rPr>
        <w:t>Use of foreign material and foreign government material in terrorism</w:t>
      </w:r>
      <w:r w:rsidR="00C54D68" w:rsidRPr="00C54D68">
        <w:rPr>
          <w:rStyle w:val="CharPartText"/>
        </w:rPr>
        <w:noBreakHyphen/>
      </w:r>
      <w:r w:rsidRPr="00C54D68">
        <w:rPr>
          <w:rStyle w:val="CharPartText"/>
        </w:rPr>
        <w:t>related proceedings</w:t>
      </w:r>
      <w:bookmarkEnd w:id="42"/>
    </w:p>
    <w:p w:rsidR="00D45906" w:rsidRPr="008F00AD" w:rsidRDefault="00D45906" w:rsidP="00D45906">
      <w:pPr>
        <w:pStyle w:val="Header"/>
      </w:pPr>
      <w:r w:rsidRPr="00C54D68">
        <w:rPr>
          <w:rStyle w:val="CharDivNo"/>
        </w:rPr>
        <w:t xml:space="preserve"> </w:t>
      </w:r>
      <w:r w:rsidRPr="00C54D68">
        <w:rPr>
          <w:rStyle w:val="CharDivText"/>
        </w:rPr>
        <w:t xml:space="preserve"> </w:t>
      </w:r>
    </w:p>
    <w:p w:rsidR="00D45906" w:rsidRPr="008F00AD" w:rsidRDefault="00D45906" w:rsidP="00D45906">
      <w:pPr>
        <w:pStyle w:val="ActHead5"/>
      </w:pPr>
      <w:bookmarkStart w:id="43" w:name="_Toc145755056"/>
      <w:r w:rsidRPr="00C54D68">
        <w:rPr>
          <w:rStyle w:val="CharSectno"/>
        </w:rPr>
        <w:t>27A</w:t>
      </w:r>
      <w:r w:rsidRPr="008F00AD">
        <w:t xml:space="preserve">  Foreign material may be adduced as evidence</w:t>
      </w:r>
      <w:bookmarkEnd w:id="43"/>
    </w:p>
    <w:p w:rsidR="00D45906" w:rsidRPr="008F00AD" w:rsidRDefault="00D45906" w:rsidP="00D45906">
      <w:pPr>
        <w:pStyle w:val="subsection"/>
      </w:pPr>
      <w:r w:rsidRPr="008F00AD">
        <w:tab/>
        <w:t>(1)</w:t>
      </w:r>
      <w:r w:rsidRPr="008F00AD">
        <w:tab/>
        <w:t>Foreign material may be adduced in a terrorism</w:t>
      </w:r>
      <w:r w:rsidR="00C54D68">
        <w:noBreakHyphen/>
      </w:r>
      <w:r w:rsidRPr="008F00AD">
        <w:t>related proceeding.</w:t>
      </w:r>
    </w:p>
    <w:p w:rsidR="00D45906" w:rsidRPr="008F00AD" w:rsidRDefault="00D45906" w:rsidP="00D45906">
      <w:pPr>
        <w:pStyle w:val="notetext"/>
      </w:pPr>
      <w:r w:rsidRPr="008F00AD">
        <w:t>Note 1:</w:t>
      </w:r>
      <w:r w:rsidRPr="008F00AD">
        <w:tab/>
        <w:t>The court has a discretion to direct that foreign material not be adduced if it would have a substantial adverse effect on the right of a party to the proceeding to receive a fair hearing (see section</w:t>
      </w:r>
      <w:r w:rsidR="008254D3" w:rsidRPr="008F00AD">
        <w:t> </w:t>
      </w:r>
      <w:r w:rsidRPr="008F00AD">
        <w:t>27C).</w:t>
      </w:r>
    </w:p>
    <w:p w:rsidR="00D45906" w:rsidRPr="008F00AD" w:rsidRDefault="00D45906" w:rsidP="00D45906">
      <w:pPr>
        <w:pStyle w:val="notetext"/>
      </w:pPr>
      <w:r w:rsidRPr="008F00AD">
        <w:t>Note 2:</w:t>
      </w:r>
      <w:r w:rsidRPr="008F00AD">
        <w:tab/>
        <w:t>Section</w:t>
      </w:r>
      <w:r w:rsidR="008254D3" w:rsidRPr="008F00AD">
        <w:t> </w:t>
      </w:r>
      <w:r w:rsidRPr="008F00AD">
        <w:t>27D deals with admissibility of foreign material adduced.</w:t>
      </w:r>
    </w:p>
    <w:p w:rsidR="00D45906" w:rsidRPr="008F00AD" w:rsidRDefault="00D45906" w:rsidP="00D45906">
      <w:pPr>
        <w:pStyle w:val="subsection"/>
      </w:pPr>
      <w:r w:rsidRPr="008F00AD">
        <w:tab/>
        <w:t>(2)</w:t>
      </w:r>
      <w:r w:rsidRPr="008F00AD">
        <w:tab/>
        <w:t>However, foreign material is not to be adduced as evidence if it appears to the court’s satisfaction at the hearing of the proceeding that the person who gave the testimony concerned is in Australia and is able to attend the hearing.</w:t>
      </w:r>
    </w:p>
    <w:p w:rsidR="00F9308C" w:rsidRPr="008F00AD" w:rsidRDefault="00F9308C" w:rsidP="00F9308C">
      <w:pPr>
        <w:pStyle w:val="ActHead5"/>
      </w:pPr>
      <w:bookmarkStart w:id="44" w:name="_Toc145755057"/>
      <w:r w:rsidRPr="00C54D68">
        <w:rPr>
          <w:rStyle w:val="CharSectno"/>
        </w:rPr>
        <w:t>27AA</w:t>
      </w:r>
      <w:r w:rsidRPr="008F00AD">
        <w:t xml:space="preserve">  Evidentiary certificates relating to requests made to foreign countries</w:t>
      </w:r>
      <w:bookmarkEnd w:id="44"/>
    </w:p>
    <w:p w:rsidR="00F9308C" w:rsidRPr="008F00AD" w:rsidRDefault="00F9308C" w:rsidP="00F9308C">
      <w:pPr>
        <w:pStyle w:val="subsection"/>
      </w:pPr>
      <w:r w:rsidRPr="008F00AD">
        <w:tab/>
        <w:t>(1)</w:t>
      </w:r>
      <w:r w:rsidRPr="008F00AD">
        <w:tab/>
        <w:t>The Attorney</w:t>
      </w:r>
      <w:r w:rsidR="00C54D68">
        <w:noBreakHyphen/>
      </w:r>
      <w:r w:rsidRPr="008F00AD">
        <w:t>General may issue a written certificate signed by the Attorney</w:t>
      </w:r>
      <w:r w:rsidR="00C54D68">
        <w:noBreakHyphen/>
      </w:r>
      <w:r w:rsidRPr="008F00AD">
        <w:t>General certifying that specified documents or things were obtained as a result of a request made to a foreign country by or on behalf of the Attorney</w:t>
      </w:r>
      <w:r w:rsidR="00C54D68">
        <w:noBreakHyphen/>
      </w:r>
      <w:r w:rsidRPr="008F00AD">
        <w:t>General.</w:t>
      </w:r>
    </w:p>
    <w:p w:rsidR="00F9308C" w:rsidRPr="008F00AD" w:rsidRDefault="00F9308C" w:rsidP="00F9308C">
      <w:pPr>
        <w:pStyle w:val="subsection"/>
      </w:pPr>
      <w:r w:rsidRPr="008F00AD">
        <w:tab/>
        <w:t>(2)</w:t>
      </w:r>
      <w:r w:rsidRPr="008F00AD">
        <w:tab/>
        <w:t>In any terrorism</w:t>
      </w:r>
      <w:r w:rsidR="00C54D68">
        <w:noBreakHyphen/>
      </w:r>
      <w:r w:rsidRPr="008F00AD">
        <w:t xml:space="preserve">related proceeding, a certificate under </w:t>
      </w:r>
      <w:r w:rsidR="008254D3" w:rsidRPr="008F00AD">
        <w:t>subsection (</w:t>
      </w:r>
      <w:r w:rsidRPr="008F00AD">
        <w:t>1) is prima facie evidence of the matters stated in the certificate.</w:t>
      </w:r>
    </w:p>
    <w:p w:rsidR="00D45906" w:rsidRPr="008F00AD" w:rsidRDefault="00D45906" w:rsidP="00D45906">
      <w:pPr>
        <w:pStyle w:val="ActHead5"/>
      </w:pPr>
      <w:bookmarkStart w:id="45" w:name="_Toc145755058"/>
      <w:r w:rsidRPr="00C54D68">
        <w:rPr>
          <w:rStyle w:val="CharSectno"/>
        </w:rPr>
        <w:t>27B</w:t>
      </w:r>
      <w:r w:rsidRPr="008F00AD">
        <w:t xml:space="preserve">  Foreign government material may be adduced as evidence</w:t>
      </w:r>
      <w:bookmarkEnd w:id="45"/>
    </w:p>
    <w:p w:rsidR="00D45906" w:rsidRPr="008F00AD" w:rsidRDefault="00D45906" w:rsidP="00D45906">
      <w:pPr>
        <w:pStyle w:val="SubsectionHead"/>
      </w:pPr>
      <w:r w:rsidRPr="008F00AD">
        <w:t>Adducing foreign government material</w:t>
      </w:r>
    </w:p>
    <w:p w:rsidR="00D45906" w:rsidRPr="008F00AD" w:rsidRDefault="00D45906" w:rsidP="00D45906">
      <w:pPr>
        <w:pStyle w:val="subsection"/>
      </w:pPr>
      <w:r w:rsidRPr="008F00AD">
        <w:tab/>
        <w:t>(1)</w:t>
      </w:r>
      <w:r w:rsidRPr="008F00AD">
        <w:tab/>
        <w:t>Foreign government material may be adduced in a terrorism</w:t>
      </w:r>
      <w:r w:rsidR="00C54D68">
        <w:noBreakHyphen/>
      </w:r>
      <w:r w:rsidRPr="008F00AD">
        <w:t>related proceeding if the material is:</w:t>
      </w:r>
    </w:p>
    <w:p w:rsidR="00D45906" w:rsidRPr="008F00AD" w:rsidRDefault="00D45906" w:rsidP="00D45906">
      <w:pPr>
        <w:pStyle w:val="paragraph"/>
      </w:pPr>
      <w:r w:rsidRPr="008F00AD">
        <w:lastRenderedPageBreak/>
        <w:tab/>
        <w:t>(a)</w:t>
      </w:r>
      <w:r w:rsidRPr="008F00AD">
        <w:tab/>
        <w:t>annexed to a written statement by a senior AFP member that:</w:t>
      </w:r>
    </w:p>
    <w:p w:rsidR="00D45906" w:rsidRPr="008F00AD" w:rsidRDefault="00D45906" w:rsidP="00D45906">
      <w:pPr>
        <w:pStyle w:val="paragraphsub"/>
      </w:pPr>
      <w:r w:rsidRPr="008F00AD">
        <w:tab/>
        <w:t>(i)</w:t>
      </w:r>
      <w:r w:rsidRPr="008F00AD">
        <w:tab/>
        <w:t>is verified on oath or affirmation by the member; and</w:t>
      </w:r>
    </w:p>
    <w:p w:rsidR="00D45906" w:rsidRPr="008F00AD" w:rsidRDefault="00D45906" w:rsidP="00D45906">
      <w:pPr>
        <w:pStyle w:val="paragraphsub"/>
      </w:pPr>
      <w:r w:rsidRPr="008F00AD">
        <w:tab/>
        <w:t>(ii)</w:t>
      </w:r>
      <w:r w:rsidRPr="008F00AD">
        <w:tab/>
        <w:t xml:space="preserve">meets the requirements in </w:t>
      </w:r>
      <w:r w:rsidR="008254D3" w:rsidRPr="008F00AD">
        <w:t>subsection (</w:t>
      </w:r>
      <w:r w:rsidRPr="008F00AD">
        <w:t>2); and</w:t>
      </w:r>
    </w:p>
    <w:p w:rsidR="00D45906" w:rsidRPr="008F00AD" w:rsidRDefault="00D45906" w:rsidP="00D45906">
      <w:pPr>
        <w:pStyle w:val="paragraph"/>
      </w:pPr>
      <w:r w:rsidRPr="008F00AD">
        <w:tab/>
        <w:t>(b)</w:t>
      </w:r>
      <w:r w:rsidRPr="008F00AD">
        <w:tab/>
        <w:t>accompanied by a certificate of the Attorney</w:t>
      </w:r>
      <w:r w:rsidR="00C54D68">
        <w:noBreakHyphen/>
      </w:r>
      <w:r w:rsidRPr="008F00AD">
        <w:t xml:space="preserve">General given under </w:t>
      </w:r>
      <w:r w:rsidR="008254D3" w:rsidRPr="008F00AD">
        <w:t>subsection (</w:t>
      </w:r>
      <w:r w:rsidRPr="008F00AD">
        <w:t>3).</w:t>
      </w:r>
    </w:p>
    <w:p w:rsidR="00D45906" w:rsidRPr="008F00AD" w:rsidRDefault="00D45906" w:rsidP="00D45906">
      <w:pPr>
        <w:pStyle w:val="notetext"/>
      </w:pPr>
      <w:r w:rsidRPr="008F00AD">
        <w:t>Note 1:</w:t>
      </w:r>
      <w:r w:rsidRPr="008F00AD">
        <w:tab/>
        <w:t>The court has a discretion to direct that foreign government material not be adduced if it would have a substantial adverse effect on the right of a party to the proceeding to receive a fair hearing (see section</w:t>
      </w:r>
      <w:r w:rsidR="008254D3" w:rsidRPr="008F00AD">
        <w:t> </w:t>
      </w:r>
      <w:r w:rsidRPr="008F00AD">
        <w:t>27C).</w:t>
      </w:r>
    </w:p>
    <w:p w:rsidR="00D45906" w:rsidRPr="008F00AD" w:rsidRDefault="00D45906" w:rsidP="00D45906">
      <w:pPr>
        <w:pStyle w:val="notetext"/>
      </w:pPr>
      <w:r w:rsidRPr="008F00AD">
        <w:t>Note 2:</w:t>
      </w:r>
      <w:r w:rsidRPr="008F00AD">
        <w:tab/>
        <w:t>Section</w:t>
      </w:r>
      <w:r w:rsidR="008254D3" w:rsidRPr="008F00AD">
        <w:t> </w:t>
      </w:r>
      <w:r w:rsidRPr="008F00AD">
        <w:t>27D deals with admissibility of foreign government material adduced.</w:t>
      </w:r>
    </w:p>
    <w:p w:rsidR="00D45906" w:rsidRPr="008F00AD" w:rsidRDefault="00D45906" w:rsidP="00D45906">
      <w:pPr>
        <w:pStyle w:val="SubsectionHead"/>
      </w:pPr>
      <w:r w:rsidRPr="008F00AD">
        <w:t>Content of statement by senior AFP member</w:t>
      </w:r>
    </w:p>
    <w:p w:rsidR="00D45906" w:rsidRPr="008F00AD" w:rsidRDefault="00D45906" w:rsidP="00D45906">
      <w:pPr>
        <w:pStyle w:val="subsection"/>
      </w:pPr>
      <w:r w:rsidRPr="008F00AD">
        <w:tab/>
        <w:t>(2)</w:t>
      </w:r>
      <w:r w:rsidRPr="008F00AD">
        <w:tab/>
        <w:t xml:space="preserve">A statement by a senior AFP member for the purposes of </w:t>
      </w:r>
      <w:r w:rsidR="008254D3" w:rsidRPr="008F00AD">
        <w:t>paragraph (</w:t>
      </w:r>
      <w:r w:rsidRPr="008F00AD">
        <w:t>1)(a) must:</w:t>
      </w:r>
    </w:p>
    <w:p w:rsidR="00D45906" w:rsidRPr="008F00AD" w:rsidRDefault="00D45906" w:rsidP="00D45906">
      <w:pPr>
        <w:pStyle w:val="paragraph"/>
      </w:pPr>
      <w:r w:rsidRPr="008F00AD">
        <w:tab/>
        <w:t>(a)</w:t>
      </w:r>
      <w:r w:rsidRPr="008F00AD">
        <w:tab/>
        <w:t>relate only to foreign government material annexed to the statement; and</w:t>
      </w:r>
    </w:p>
    <w:p w:rsidR="00D45906" w:rsidRPr="008F00AD" w:rsidRDefault="00D45906" w:rsidP="00D45906">
      <w:pPr>
        <w:pStyle w:val="paragraph"/>
      </w:pPr>
      <w:r w:rsidRPr="008F00AD">
        <w:tab/>
        <w:t>(b)</w:t>
      </w:r>
      <w:r w:rsidRPr="008F00AD">
        <w:tab/>
        <w:t>state what the material is; and</w:t>
      </w:r>
    </w:p>
    <w:p w:rsidR="00D45906" w:rsidRPr="008F00AD" w:rsidRDefault="00D45906" w:rsidP="00D45906">
      <w:pPr>
        <w:pStyle w:val="paragraph"/>
      </w:pPr>
      <w:r w:rsidRPr="008F00AD">
        <w:tab/>
        <w:t>(c)</w:t>
      </w:r>
      <w:r w:rsidRPr="008F00AD">
        <w:tab/>
        <w:t>state, to the best of the senior AFP member’s knowledge:</w:t>
      </w:r>
    </w:p>
    <w:p w:rsidR="00D45906" w:rsidRPr="008F00AD" w:rsidRDefault="00D45906" w:rsidP="00D45906">
      <w:pPr>
        <w:pStyle w:val="paragraphsub"/>
      </w:pPr>
      <w:r w:rsidRPr="008F00AD">
        <w:tab/>
        <w:t>(i)</w:t>
      </w:r>
      <w:r w:rsidRPr="008F00AD">
        <w:tab/>
        <w:t>how the material, and any information contained in the material, was obtained by the first foreign authority to obtain or produce the material or information; and</w:t>
      </w:r>
    </w:p>
    <w:p w:rsidR="00D45906" w:rsidRPr="008F00AD" w:rsidRDefault="00D45906" w:rsidP="00D45906">
      <w:pPr>
        <w:pStyle w:val="paragraphsub"/>
      </w:pPr>
      <w:r w:rsidRPr="008F00AD">
        <w:tab/>
        <w:t>(ii)</w:t>
      </w:r>
      <w:r w:rsidRPr="008F00AD">
        <w:tab/>
        <w:t>each step in the process by which the material or information came from that foreign authority into the possession of the Australian Federal Police.</w:t>
      </w:r>
    </w:p>
    <w:p w:rsidR="00D45906" w:rsidRPr="008F00AD" w:rsidRDefault="00D45906" w:rsidP="00D45906">
      <w:pPr>
        <w:pStyle w:val="SubsectionHead"/>
      </w:pPr>
      <w:r w:rsidRPr="008F00AD">
        <w:t>Attorney</w:t>
      </w:r>
      <w:r w:rsidR="00C54D68">
        <w:noBreakHyphen/>
      </w:r>
      <w:r w:rsidRPr="008F00AD">
        <w:t>General’s certificate</w:t>
      </w:r>
    </w:p>
    <w:p w:rsidR="00D45906" w:rsidRPr="008F00AD" w:rsidRDefault="00D45906" w:rsidP="00D45906">
      <w:pPr>
        <w:pStyle w:val="subsection"/>
      </w:pPr>
      <w:r w:rsidRPr="008F00AD">
        <w:tab/>
        <w:t>(3)</w:t>
      </w:r>
      <w:r w:rsidRPr="008F00AD">
        <w:tab/>
        <w:t>The Attorney</w:t>
      </w:r>
      <w:r w:rsidR="00C54D68">
        <w:noBreakHyphen/>
      </w:r>
      <w:r w:rsidRPr="008F00AD">
        <w:t xml:space="preserve">General may certify, in a form prescribed under </w:t>
      </w:r>
      <w:r w:rsidR="008254D3" w:rsidRPr="008F00AD">
        <w:t>subsection (</w:t>
      </w:r>
      <w:r w:rsidRPr="008F00AD">
        <w:t>4), that he or she is satisfied that it was not practicable to obtain the foreign government material or the information in the foreign government material as foreign material.</w:t>
      </w:r>
    </w:p>
    <w:p w:rsidR="00D45906" w:rsidRPr="008F00AD" w:rsidRDefault="00D45906" w:rsidP="00D45906">
      <w:pPr>
        <w:pStyle w:val="subsection"/>
      </w:pPr>
      <w:r w:rsidRPr="008F00AD">
        <w:tab/>
        <w:t>(4)</w:t>
      </w:r>
      <w:r w:rsidRPr="008F00AD">
        <w:tab/>
        <w:t>The Attorney</w:t>
      </w:r>
      <w:r w:rsidR="00C54D68">
        <w:noBreakHyphen/>
      </w:r>
      <w:r w:rsidRPr="008F00AD">
        <w:t xml:space="preserve">General may by legislative instrument prescribe a form for a certificate to be given under </w:t>
      </w:r>
      <w:r w:rsidR="008254D3" w:rsidRPr="008F00AD">
        <w:t>subsection (</w:t>
      </w:r>
      <w:r w:rsidRPr="008F00AD">
        <w:t>3).</w:t>
      </w:r>
    </w:p>
    <w:p w:rsidR="00D45906" w:rsidRPr="008F00AD" w:rsidRDefault="00D45906" w:rsidP="00D45906">
      <w:pPr>
        <w:pStyle w:val="subsection"/>
      </w:pPr>
      <w:r w:rsidRPr="008F00AD">
        <w:lastRenderedPageBreak/>
        <w:tab/>
        <w:t>(5)</w:t>
      </w:r>
      <w:r w:rsidRPr="008F00AD">
        <w:tab/>
        <w:t xml:space="preserve">A certificate given under </w:t>
      </w:r>
      <w:r w:rsidR="008254D3" w:rsidRPr="008F00AD">
        <w:t>subsection (</w:t>
      </w:r>
      <w:r w:rsidRPr="008F00AD">
        <w:t>3) is not a legislative instrument.</w:t>
      </w:r>
    </w:p>
    <w:p w:rsidR="00D45906" w:rsidRPr="008F00AD" w:rsidRDefault="00D45906" w:rsidP="00D45906">
      <w:pPr>
        <w:pStyle w:val="ActHead5"/>
      </w:pPr>
      <w:bookmarkStart w:id="46" w:name="_Toc145755059"/>
      <w:r w:rsidRPr="00C54D68">
        <w:rPr>
          <w:rStyle w:val="CharSectno"/>
        </w:rPr>
        <w:t>27C</w:t>
      </w:r>
      <w:r w:rsidRPr="008F00AD">
        <w:t xml:space="preserve">  Discretion to prevent material being adduced</w:t>
      </w:r>
      <w:bookmarkEnd w:id="46"/>
    </w:p>
    <w:p w:rsidR="00D45906" w:rsidRPr="008F00AD" w:rsidRDefault="00D45906" w:rsidP="00D45906">
      <w:pPr>
        <w:pStyle w:val="subsection"/>
      </w:pPr>
      <w:r w:rsidRPr="008F00AD">
        <w:tab/>
        <w:t>(1)</w:t>
      </w:r>
      <w:r w:rsidRPr="008F00AD">
        <w:tab/>
        <w:t>This section applies in relation to a terrorism</w:t>
      </w:r>
      <w:r w:rsidR="00C54D68">
        <w:noBreakHyphen/>
      </w:r>
      <w:r w:rsidRPr="008F00AD">
        <w:t>related proceeding described in an item of the following table if a person described in that item seeks to adduce foreign material or foreign government material in the proceeding.</w:t>
      </w:r>
    </w:p>
    <w:p w:rsidR="00D45906" w:rsidRPr="008F00AD" w:rsidRDefault="00D45906" w:rsidP="00D4590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835"/>
        <w:gridCol w:w="3549"/>
      </w:tblGrid>
      <w:tr w:rsidR="00D45906" w:rsidRPr="008F00AD" w:rsidTr="00926BAB">
        <w:trPr>
          <w:tblHeader/>
        </w:trPr>
        <w:tc>
          <w:tcPr>
            <w:tcW w:w="7088" w:type="dxa"/>
            <w:gridSpan w:val="3"/>
            <w:tcBorders>
              <w:top w:val="single" w:sz="12" w:space="0" w:color="auto"/>
              <w:bottom w:val="single" w:sz="6" w:space="0" w:color="auto"/>
            </w:tcBorders>
            <w:shd w:val="clear" w:color="auto" w:fill="auto"/>
          </w:tcPr>
          <w:p w:rsidR="00D45906" w:rsidRPr="008F00AD" w:rsidRDefault="00D45906" w:rsidP="00926BAB">
            <w:pPr>
              <w:pStyle w:val="TableHeading"/>
            </w:pPr>
            <w:r w:rsidRPr="008F00AD">
              <w:t>Persons seeking to adduce material in proceedings</w:t>
            </w:r>
          </w:p>
        </w:tc>
      </w:tr>
      <w:tr w:rsidR="00D45906" w:rsidRPr="008F00AD" w:rsidTr="00926BAB">
        <w:trPr>
          <w:tblHeader/>
        </w:trPr>
        <w:tc>
          <w:tcPr>
            <w:tcW w:w="704" w:type="dxa"/>
            <w:tcBorders>
              <w:top w:val="single" w:sz="6" w:space="0" w:color="auto"/>
              <w:bottom w:val="single" w:sz="12" w:space="0" w:color="auto"/>
            </w:tcBorders>
            <w:shd w:val="clear" w:color="auto" w:fill="auto"/>
          </w:tcPr>
          <w:p w:rsidR="00D45906" w:rsidRPr="008F00AD" w:rsidRDefault="00D45906" w:rsidP="00926BAB">
            <w:pPr>
              <w:pStyle w:val="TableHeading"/>
            </w:pPr>
            <w:r w:rsidRPr="008F00AD">
              <w:t>Item</w:t>
            </w:r>
          </w:p>
        </w:tc>
        <w:tc>
          <w:tcPr>
            <w:tcW w:w="2835" w:type="dxa"/>
            <w:tcBorders>
              <w:top w:val="single" w:sz="6" w:space="0" w:color="auto"/>
              <w:bottom w:val="single" w:sz="12" w:space="0" w:color="auto"/>
            </w:tcBorders>
            <w:shd w:val="clear" w:color="auto" w:fill="auto"/>
          </w:tcPr>
          <w:p w:rsidR="00D45906" w:rsidRPr="008F00AD" w:rsidRDefault="00D45906" w:rsidP="00926BAB">
            <w:pPr>
              <w:pStyle w:val="TableHeading"/>
            </w:pPr>
            <w:r w:rsidRPr="008F00AD">
              <w:t>Proceeding</w:t>
            </w:r>
          </w:p>
        </w:tc>
        <w:tc>
          <w:tcPr>
            <w:tcW w:w="3549" w:type="dxa"/>
            <w:tcBorders>
              <w:top w:val="single" w:sz="6" w:space="0" w:color="auto"/>
              <w:bottom w:val="single" w:sz="12" w:space="0" w:color="auto"/>
            </w:tcBorders>
            <w:shd w:val="clear" w:color="auto" w:fill="auto"/>
          </w:tcPr>
          <w:p w:rsidR="00D45906" w:rsidRPr="008F00AD" w:rsidRDefault="00D45906" w:rsidP="00926BAB">
            <w:pPr>
              <w:pStyle w:val="TableHeading"/>
            </w:pPr>
            <w:r w:rsidRPr="008F00AD">
              <w:t>Person seeking to adduce material</w:t>
            </w:r>
          </w:p>
        </w:tc>
      </w:tr>
      <w:tr w:rsidR="00D45906" w:rsidRPr="008F00AD" w:rsidTr="001013ED">
        <w:tc>
          <w:tcPr>
            <w:tcW w:w="704" w:type="dxa"/>
            <w:tcBorders>
              <w:top w:val="single" w:sz="12" w:space="0" w:color="auto"/>
              <w:bottom w:val="single" w:sz="4" w:space="0" w:color="auto"/>
            </w:tcBorders>
            <w:shd w:val="clear" w:color="auto" w:fill="auto"/>
          </w:tcPr>
          <w:p w:rsidR="00D45906" w:rsidRPr="008F00AD" w:rsidRDefault="00D45906" w:rsidP="00926BAB">
            <w:pPr>
              <w:pStyle w:val="Tabletext"/>
            </w:pPr>
            <w:r w:rsidRPr="008F00AD">
              <w:t>1</w:t>
            </w:r>
          </w:p>
        </w:tc>
        <w:tc>
          <w:tcPr>
            <w:tcW w:w="2835" w:type="dxa"/>
            <w:tcBorders>
              <w:top w:val="single" w:sz="12" w:space="0" w:color="auto"/>
              <w:bottom w:val="single" w:sz="4" w:space="0" w:color="auto"/>
            </w:tcBorders>
            <w:shd w:val="clear" w:color="auto" w:fill="auto"/>
          </w:tcPr>
          <w:p w:rsidR="00D45906" w:rsidRPr="008F00AD" w:rsidRDefault="00D45906" w:rsidP="00926BAB">
            <w:pPr>
              <w:pStyle w:val="Tabletext"/>
            </w:pPr>
            <w:r w:rsidRPr="008F00AD">
              <w:t>Criminal proceeding for a designated offence</w:t>
            </w:r>
          </w:p>
        </w:tc>
        <w:tc>
          <w:tcPr>
            <w:tcW w:w="3549" w:type="dxa"/>
            <w:tcBorders>
              <w:top w:val="single" w:sz="12" w:space="0" w:color="auto"/>
              <w:bottom w:val="single" w:sz="4" w:space="0" w:color="auto"/>
            </w:tcBorders>
            <w:shd w:val="clear" w:color="auto" w:fill="auto"/>
          </w:tcPr>
          <w:p w:rsidR="00D45906" w:rsidRPr="008F00AD" w:rsidRDefault="00D45906" w:rsidP="00926BAB">
            <w:pPr>
              <w:pStyle w:val="Tabletext"/>
            </w:pPr>
            <w:r w:rsidRPr="008F00AD">
              <w:t>Prosecutor</w:t>
            </w:r>
          </w:p>
        </w:tc>
      </w:tr>
      <w:tr w:rsidR="00D45906" w:rsidRPr="008F00AD" w:rsidTr="001013ED">
        <w:tc>
          <w:tcPr>
            <w:tcW w:w="704" w:type="dxa"/>
            <w:tcBorders>
              <w:top w:val="single" w:sz="4" w:space="0" w:color="auto"/>
              <w:bottom w:val="single" w:sz="4" w:space="0" w:color="auto"/>
            </w:tcBorders>
            <w:shd w:val="clear" w:color="auto" w:fill="auto"/>
          </w:tcPr>
          <w:p w:rsidR="00D45906" w:rsidRPr="008F00AD" w:rsidRDefault="00D45906" w:rsidP="00926BAB">
            <w:pPr>
              <w:pStyle w:val="Tabletext"/>
            </w:pPr>
            <w:r w:rsidRPr="008F00AD">
              <w:t>2</w:t>
            </w:r>
          </w:p>
        </w:tc>
        <w:tc>
          <w:tcPr>
            <w:tcW w:w="2835" w:type="dxa"/>
            <w:tcBorders>
              <w:top w:val="single" w:sz="4" w:space="0" w:color="auto"/>
              <w:bottom w:val="single" w:sz="4" w:space="0" w:color="auto"/>
            </w:tcBorders>
            <w:shd w:val="clear" w:color="auto" w:fill="auto"/>
          </w:tcPr>
          <w:p w:rsidR="00D45906" w:rsidRPr="008F00AD" w:rsidRDefault="00D45906" w:rsidP="00926BAB">
            <w:pPr>
              <w:pStyle w:val="Tabletext"/>
            </w:pPr>
            <w:r w:rsidRPr="008F00AD">
              <w:t xml:space="preserve">Proceeding under the </w:t>
            </w:r>
            <w:r w:rsidRPr="008F00AD">
              <w:rPr>
                <w:i/>
              </w:rPr>
              <w:t>Proceeds of Crime Act 2002</w:t>
            </w:r>
            <w:r w:rsidRPr="008F00AD">
              <w:t xml:space="preserve"> relating to a designated offence</w:t>
            </w:r>
          </w:p>
        </w:tc>
        <w:tc>
          <w:tcPr>
            <w:tcW w:w="3549" w:type="dxa"/>
            <w:tcBorders>
              <w:top w:val="single" w:sz="4" w:space="0" w:color="auto"/>
              <w:bottom w:val="single" w:sz="4" w:space="0" w:color="auto"/>
            </w:tcBorders>
            <w:shd w:val="clear" w:color="auto" w:fill="auto"/>
          </w:tcPr>
          <w:p w:rsidR="00D45906" w:rsidRPr="008F00AD" w:rsidRDefault="00D45906" w:rsidP="00926BAB">
            <w:pPr>
              <w:pStyle w:val="Tabletext"/>
            </w:pPr>
            <w:r w:rsidRPr="008F00AD">
              <w:t>The responsible authority under that Act in relation to the proceeding</w:t>
            </w:r>
          </w:p>
        </w:tc>
      </w:tr>
      <w:tr w:rsidR="00D45906" w:rsidRPr="008F00AD" w:rsidTr="001013ED">
        <w:tc>
          <w:tcPr>
            <w:tcW w:w="704" w:type="dxa"/>
            <w:tcBorders>
              <w:top w:val="single" w:sz="4" w:space="0" w:color="auto"/>
              <w:bottom w:val="single" w:sz="12" w:space="0" w:color="auto"/>
            </w:tcBorders>
            <w:shd w:val="clear" w:color="auto" w:fill="auto"/>
          </w:tcPr>
          <w:p w:rsidR="00D45906" w:rsidRPr="008F00AD" w:rsidRDefault="00D45906" w:rsidP="00926BAB">
            <w:pPr>
              <w:pStyle w:val="Tabletext"/>
            </w:pPr>
            <w:r w:rsidRPr="008F00AD">
              <w:t>3</w:t>
            </w:r>
          </w:p>
        </w:tc>
        <w:tc>
          <w:tcPr>
            <w:tcW w:w="2835" w:type="dxa"/>
            <w:tcBorders>
              <w:top w:val="single" w:sz="4" w:space="0" w:color="auto"/>
              <w:bottom w:val="single" w:sz="12" w:space="0" w:color="auto"/>
            </w:tcBorders>
            <w:shd w:val="clear" w:color="auto" w:fill="auto"/>
          </w:tcPr>
          <w:p w:rsidR="00D45906" w:rsidRPr="008F00AD" w:rsidRDefault="00D45906" w:rsidP="00926BAB">
            <w:pPr>
              <w:pStyle w:val="Tabletext"/>
            </w:pPr>
            <w:r w:rsidRPr="008F00AD">
              <w:t>Proceeding under Division</w:t>
            </w:r>
            <w:r w:rsidR="008254D3" w:rsidRPr="008F00AD">
              <w:t> </w:t>
            </w:r>
            <w:r w:rsidRPr="008F00AD">
              <w:t xml:space="preserve">104 of the </w:t>
            </w:r>
            <w:r w:rsidRPr="008F00AD">
              <w:rPr>
                <w:i/>
              </w:rPr>
              <w:t>Criminal Code</w:t>
            </w:r>
          </w:p>
        </w:tc>
        <w:tc>
          <w:tcPr>
            <w:tcW w:w="3549" w:type="dxa"/>
            <w:tcBorders>
              <w:top w:val="single" w:sz="4" w:space="0" w:color="auto"/>
              <w:bottom w:val="single" w:sz="12" w:space="0" w:color="auto"/>
            </w:tcBorders>
            <w:shd w:val="clear" w:color="auto" w:fill="auto"/>
          </w:tcPr>
          <w:p w:rsidR="00D45906" w:rsidRPr="008F00AD" w:rsidRDefault="00D45906" w:rsidP="00926BAB">
            <w:pPr>
              <w:pStyle w:val="Tabletext"/>
            </w:pPr>
            <w:r w:rsidRPr="008F00AD">
              <w:t xml:space="preserve">A member of the Australian Federal Police or a special member (within the meaning of the </w:t>
            </w:r>
            <w:r w:rsidRPr="008F00AD">
              <w:rPr>
                <w:i/>
              </w:rPr>
              <w:t>Australian Federal Police Act 1979</w:t>
            </w:r>
            <w:r w:rsidRPr="008F00AD">
              <w:t>)</w:t>
            </w:r>
          </w:p>
        </w:tc>
      </w:tr>
    </w:tbl>
    <w:p w:rsidR="00D45906" w:rsidRPr="008F00AD" w:rsidRDefault="00D45906" w:rsidP="00D45906">
      <w:pPr>
        <w:pStyle w:val="subsection"/>
      </w:pPr>
      <w:r w:rsidRPr="008F00AD">
        <w:tab/>
        <w:t>(2)</w:t>
      </w:r>
      <w:r w:rsidRPr="008F00AD">
        <w:tab/>
        <w:t>The court may direct that the material not be adduced as evidence in the proceeding if the court is satisfied that adducing the material would have a substantial adverse effect on the right of another party to the proceeding to receive a fair hearing.</w:t>
      </w:r>
    </w:p>
    <w:p w:rsidR="00D45906" w:rsidRPr="008F00AD" w:rsidRDefault="00D45906" w:rsidP="00D45906">
      <w:pPr>
        <w:pStyle w:val="ActHead5"/>
      </w:pPr>
      <w:bookmarkStart w:id="47" w:name="_Toc145755060"/>
      <w:r w:rsidRPr="00C54D68">
        <w:rPr>
          <w:rStyle w:val="CharSectno"/>
        </w:rPr>
        <w:t>27D</w:t>
      </w:r>
      <w:r w:rsidRPr="008F00AD">
        <w:t xml:space="preserve">  Admissibility of material adduced</w:t>
      </w:r>
      <w:bookmarkEnd w:id="47"/>
    </w:p>
    <w:p w:rsidR="00D45906" w:rsidRPr="008F00AD" w:rsidRDefault="00D45906" w:rsidP="00D45906">
      <w:pPr>
        <w:pStyle w:val="subsection"/>
      </w:pPr>
      <w:r w:rsidRPr="008F00AD">
        <w:tab/>
        <w:t>(1)</w:t>
      </w:r>
      <w:r w:rsidRPr="008F00AD">
        <w:tab/>
        <w:t>The following are admissible in a terrorism</w:t>
      </w:r>
      <w:r w:rsidR="00C54D68">
        <w:noBreakHyphen/>
      </w:r>
      <w:r w:rsidRPr="008F00AD">
        <w:t xml:space="preserve">related proceeding, subject to </w:t>
      </w:r>
      <w:r w:rsidR="008254D3" w:rsidRPr="008F00AD">
        <w:t>subsection (</w:t>
      </w:r>
      <w:r w:rsidRPr="008F00AD">
        <w:t>2) but despite any other Australian law about evidence:</w:t>
      </w:r>
    </w:p>
    <w:p w:rsidR="00D45906" w:rsidRPr="008F00AD" w:rsidRDefault="00D45906" w:rsidP="00D45906">
      <w:pPr>
        <w:pStyle w:val="paragraph"/>
      </w:pPr>
      <w:r w:rsidRPr="008F00AD">
        <w:tab/>
        <w:t>(a)</w:t>
      </w:r>
      <w:r w:rsidRPr="008F00AD">
        <w:tab/>
        <w:t>foreign material adduced under subsection</w:t>
      </w:r>
      <w:r w:rsidR="008254D3" w:rsidRPr="008F00AD">
        <w:t> </w:t>
      </w:r>
      <w:r w:rsidRPr="008F00AD">
        <w:t>27A(1) in the proceeding;</w:t>
      </w:r>
    </w:p>
    <w:p w:rsidR="00D45906" w:rsidRPr="008F00AD" w:rsidRDefault="00D45906" w:rsidP="00D45906">
      <w:pPr>
        <w:pStyle w:val="paragraph"/>
      </w:pPr>
      <w:r w:rsidRPr="008F00AD">
        <w:tab/>
        <w:t>(b)</w:t>
      </w:r>
      <w:r w:rsidRPr="008F00AD">
        <w:tab/>
        <w:t>foreign government material adduced under subsection</w:t>
      </w:r>
      <w:r w:rsidR="008254D3" w:rsidRPr="008F00AD">
        <w:t> </w:t>
      </w:r>
      <w:r w:rsidRPr="008F00AD">
        <w:t>27B(1) in the proceeding;</w:t>
      </w:r>
    </w:p>
    <w:p w:rsidR="00D45906" w:rsidRPr="008F00AD" w:rsidRDefault="00D45906" w:rsidP="00D45906">
      <w:pPr>
        <w:pStyle w:val="paragraph"/>
      </w:pPr>
      <w:r w:rsidRPr="008F00AD">
        <w:lastRenderedPageBreak/>
        <w:tab/>
        <w:t>(c)</w:t>
      </w:r>
      <w:r w:rsidRPr="008F00AD">
        <w:tab/>
        <w:t>the statement to which the foreign government material was annexed as described in paragraph</w:t>
      </w:r>
      <w:r w:rsidR="008254D3" w:rsidRPr="008F00AD">
        <w:t> </w:t>
      </w:r>
      <w:r w:rsidRPr="008F00AD">
        <w:t>27B(1)(a);</w:t>
      </w:r>
    </w:p>
    <w:p w:rsidR="00D45906" w:rsidRPr="008F00AD" w:rsidRDefault="00D45906" w:rsidP="00D45906">
      <w:pPr>
        <w:pStyle w:val="paragraph"/>
      </w:pPr>
      <w:r w:rsidRPr="008F00AD">
        <w:tab/>
        <w:t>(d)</w:t>
      </w:r>
      <w:r w:rsidRPr="008F00AD">
        <w:tab/>
        <w:t>the certificate that accompanied the foreign government material as described in paragraph</w:t>
      </w:r>
      <w:r w:rsidR="008254D3" w:rsidRPr="008F00AD">
        <w:t> </w:t>
      </w:r>
      <w:r w:rsidRPr="008F00AD">
        <w:t>27B(1)(b).</w:t>
      </w:r>
    </w:p>
    <w:p w:rsidR="00D45906" w:rsidRPr="008F00AD" w:rsidRDefault="00D45906" w:rsidP="00D45906">
      <w:pPr>
        <w:pStyle w:val="SubsectionHead"/>
      </w:pPr>
      <w:r w:rsidRPr="008F00AD">
        <w:t>Exception to admissibility</w:t>
      </w:r>
    </w:p>
    <w:p w:rsidR="00D45906" w:rsidRPr="008F00AD" w:rsidRDefault="00D45906" w:rsidP="00D45906">
      <w:pPr>
        <w:pStyle w:val="subsection"/>
      </w:pPr>
      <w:r w:rsidRPr="008F00AD">
        <w:tab/>
        <w:t>(2)</w:t>
      </w:r>
      <w:r w:rsidRPr="008F00AD">
        <w:tab/>
        <w:t>Foreign material or foreign government material is not admissible if the court is satisfied that the material, or information contained in the material, was obtained directly as a result of torture or duress.</w:t>
      </w:r>
    </w:p>
    <w:p w:rsidR="00D45906" w:rsidRPr="008F00AD" w:rsidRDefault="00D45906" w:rsidP="00D45906">
      <w:pPr>
        <w:pStyle w:val="subsection"/>
      </w:pPr>
      <w:r w:rsidRPr="008F00AD">
        <w:tab/>
        <w:t>(3)</w:t>
      </w:r>
      <w:r w:rsidRPr="008F00AD">
        <w:tab/>
        <w:t xml:space="preserve">In </w:t>
      </w:r>
      <w:r w:rsidR="008254D3" w:rsidRPr="008F00AD">
        <w:t>subsection (</w:t>
      </w:r>
      <w:r w:rsidRPr="008F00AD">
        <w:t>2):</w:t>
      </w:r>
    </w:p>
    <w:p w:rsidR="00D45906" w:rsidRPr="008F00AD" w:rsidRDefault="00D45906" w:rsidP="00D45906">
      <w:pPr>
        <w:pStyle w:val="Definition"/>
      </w:pPr>
      <w:r w:rsidRPr="008F00AD">
        <w:rPr>
          <w:b/>
          <w:i/>
        </w:rPr>
        <w:t>duress</w:t>
      </w:r>
      <w:r w:rsidRPr="008F00AD">
        <w:t xml:space="preserve"> means a threat that:</w:t>
      </w:r>
    </w:p>
    <w:p w:rsidR="00D45906" w:rsidRPr="008F00AD" w:rsidRDefault="00D45906" w:rsidP="00D45906">
      <w:pPr>
        <w:pStyle w:val="paragraph"/>
      </w:pPr>
      <w:r w:rsidRPr="008F00AD">
        <w:tab/>
        <w:t>(a)</w:t>
      </w:r>
      <w:r w:rsidRPr="008F00AD">
        <w:tab/>
        <w:t>is made explicitly or implicitly to a person; and</w:t>
      </w:r>
    </w:p>
    <w:p w:rsidR="00D45906" w:rsidRPr="008F00AD" w:rsidRDefault="00D45906" w:rsidP="00D45906">
      <w:pPr>
        <w:pStyle w:val="paragraph"/>
      </w:pPr>
      <w:r w:rsidRPr="008F00AD">
        <w:tab/>
        <w:t>(b)</w:t>
      </w:r>
      <w:r w:rsidRPr="008F00AD">
        <w:tab/>
        <w:t>is a threat to imminently cause one or both of the following unless material or information is provided:</w:t>
      </w:r>
    </w:p>
    <w:p w:rsidR="00D45906" w:rsidRPr="008F00AD" w:rsidRDefault="00D45906" w:rsidP="00D45906">
      <w:pPr>
        <w:pStyle w:val="paragraphsub"/>
      </w:pPr>
      <w:r w:rsidRPr="008F00AD">
        <w:tab/>
        <w:t>(i)</w:t>
      </w:r>
      <w:r w:rsidRPr="008F00AD">
        <w:tab/>
        <w:t>death or serious injury of the person, a member of the person’s family or a third party;</w:t>
      </w:r>
    </w:p>
    <w:p w:rsidR="00D45906" w:rsidRPr="008F00AD" w:rsidRDefault="00D45906" w:rsidP="00D45906">
      <w:pPr>
        <w:pStyle w:val="paragraphsub"/>
      </w:pPr>
      <w:r w:rsidRPr="008F00AD">
        <w:tab/>
        <w:t>(ii)</w:t>
      </w:r>
      <w:r w:rsidRPr="008F00AD">
        <w:tab/>
        <w:t>damage to, or loss by the person of, the person’s significant assets; and</w:t>
      </w:r>
    </w:p>
    <w:p w:rsidR="00D45906" w:rsidRPr="008F00AD" w:rsidRDefault="00D45906" w:rsidP="00D45906">
      <w:pPr>
        <w:pStyle w:val="paragraph"/>
      </w:pPr>
      <w:r w:rsidRPr="008F00AD">
        <w:tab/>
        <w:t>(c)</w:t>
      </w:r>
      <w:r w:rsidRPr="008F00AD">
        <w:tab/>
        <w:t>is a threat to which a reasonable person would respond by providing the material or information.</w:t>
      </w:r>
    </w:p>
    <w:p w:rsidR="00D45906" w:rsidRPr="008F00AD" w:rsidRDefault="00D45906" w:rsidP="00D45906">
      <w:pPr>
        <w:pStyle w:val="Definition"/>
      </w:pPr>
      <w:r w:rsidRPr="008F00AD">
        <w:rPr>
          <w:b/>
          <w:i/>
        </w:rPr>
        <w:t>torture</w:t>
      </w:r>
      <w:r w:rsidRPr="008F00AD">
        <w:t xml:space="preserve"> means an act or omission by which severe pain or suffering, whether physical or mental, is intentionally inflicted on a person:</w:t>
      </w:r>
    </w:p>
    <w:p w:rsidR="00D45906" w:rsidRPr="008F00AD" w:rsidRDefault="00D45906" w:rsidP="00D45906">
      <w:pPr>
        <w:pStyle w:val="paragraph"/>
      </w:pPr>
      <w:r w:rsidRPr="008F00AD">
        <w:tab/>
        <w:t>(a)</w:t>
      </w:r>
      <w:r w:rsidRPr="008F00AD">
        <w:tab/>
        <w:t>for the purpose of obtaining from the person or from a third person information or a confession; or</w:t>
      </w:r>
    </w:p>
    <w:p w:rsidR="00D45906" w:rsidRPr="008F00AD" w:rsidRDefault="00D45906" w:rsidP="00D45906">
      <w:pPr>
        <w:pStyle w:val="paragraph"/>
      </w:pPr>
      <w:r w:rsidRPr="008F00AD">
        <w:tab/>
        <w:t>(b)</w:t>
      </w:r>
      <w:r w:rsidRPr="008F00AD">
        <w:tab/>
        <w:t>for the purpose of punishing the person for an act that the person or a third person has committed or is suspected of having committed; or</w:t>
      </w:r>
    </w:p>
    <w:p w:rsidR="00D45906" w:rsidRPr="008F00AD" w:rsidRDefault="00D45906" w:rsidP="00D45906">
      <w:pPr>
        <w:pStyle w:val="paragraph"/>
      </w:pPr>
      <w:r w:rsidRPr="008F00AD">
        <w:tab/>
        <w:t>(c)</w:t>
      </w:r>
      <w:r w:rsidRPr="008F00AD">
        <w:tab/>
        <w:t>for the purpose of intimidating or coercing the person or a third person; or</w:t>
      </w:r>
    </w:p>
    <w:p w:rsidR="00D45906" w:rsidRPr="008F00AD" w:rsidRDefault="00D45906" w:rsidP="00D45906">
      <w:pPr>
        <w:pStyle w:val="paragraph"/>
      </w:pPr>
      <w:r w:rsidRPr="008F00AD">
        <w:tab/>
        <w:t>(d)</w:t>
      </w:r>
      <w:r w:rsidRPr="008F00AD">
        <w:tab/>
        <w:t xml:space="preserve">for a purpose related to a purpose mentioned in </w:t>
      </w:r>
      <w:r w:rsidR="008254D3" w:rsidRPr="008F00AD">
        <w:t>paragraph (</w:t>
      </w:r>
      <w:r w:rsidRPr="008F00AD">
        <w:t>a), (b) or (c); or</w:t>
      </w:r>
    </w:p>
    <w:p w:rsidR="00D45906" w:rsidRPr="008F00AD" w:rsidRDefault="00D45906" w:rsidP="00D45906">
      <w:pPr>
        <w:pStyle w:val="paragraph"/>
      </w:pPr>
      <w:r w:rsidRPr="008F00AD">
        <w:lastRenderedPageBreak/>
        <w:tab/>
        <w:t>(e)</w:t>
      </w:r>
      <w:r w:rsidRPr="008F00AD">
        <w:tab/>
        <w:t>for any reason based on discrimination that is inconsistent with the Articles of the International Covenant on Civil and Political Rights done at New York on 16</w:t>
      </w:r>
      <w:r w:rsidR="008254D3" w:rsidRPr="008F00AD">
        <w:t> </w:t>
      </w:r>
      <w:r w:rsidRPr="008F00AD">
        <w:t>December 1966;</w:t>
      </w:r>
    </w:p>
    <w:p w:rsidR="00D45906" w:rsidRPr="008F00AD" w:rsidRDefault="00D45906" w:rsidP="00D45906">
      <w:pPr>
        <w:pStyle w:val="subsection2"/>
      </w:pPr>
      <w:r w:rsidRPr="008F00AD">
        <w:t>but does not include an act or omission arising only from, inherent in or incidental to lawful sanctions that are not inconsistent with the Articles of the Covenant.</w:t>
      </w:r>
    </w:p>
    <w:p w:rsidR="00D45906" w:rsidRPr="008F00AD" w:rsidRDefault="00D45906" w:rsidP="00D45906">
      <w:pPr>
        <w:pStyle w:val="notetext"/>
      </w:pPr>
      <w:r w:rsidRPr="008F00AD">
        <w:t>Note:</w:t>
      </w:r>
      <w:r w:rsidRPr="008F00AD">
        <w:tab/>
        <w:t>The International Covenant on Civil and Political Rights is in Australian Treaty Series 1980 No.</w:t>
      </w:r>
      <w:r w:rsidR="008254D3" w:rsidRPr="008F00AD">
        <w:t> </w:t>
      </w:r>
      <w:r w:rsidRPr="008F00AD">
        <w:t>23 ([1980] ATS 23) and could in 2014 be viewed in the Australian Treaties Library on the AustLII website (http://www.austlii.edu.au).</w:t>
      </w:r>
    </w:p>
    <w:p w:rsidR="00D45906" w:rsidRPr="008F00AD" w:rsidRDefault="00D45906" w:rsidP="00D45906">
      <w:pPr>
        <w:pStyle w:val="subsection"/>
      </w:pPr>
      <w:r w:rsidRPr="008F00AD">
        <w:tab/>
        <w:t>(4)</w:t>
      </w:r>
      <w:r w:rsidRPr="008F00AD">
        <w:tab/>
        <w:t>If foreign government material is not admissible, neither of the following is admissible, so far as it relates to the inadmissible foreign government material:</w:t>
      </w:r>
    </w:p>
    <w:p w:rsidR="00D45906" w:rsidRPr="008F00AD" w:rsidRDefault="00D45906" w:rsidP="00D45906">
      <w:pPr>
        <w:pStyle w:val="paragraph"/>
      </w:pPr>
      <w:r w:rsidRPr="008F00AD">
        <w:tab/>
        <w:t>(a)</w:t>
      </w:r>
      <w:r w:rsidRPr="008F00AD">
        <w:tab/>
        <w:t xml:space="preserve">the statement described in </w:t>
      </w:r>
      <w:r w:rsidR="008254D3" w:rsidRPr="008F00AD">
        <w:t>paragraph (</w:t>
      </w:r>
      <w:r w:rsidRPr="008F00AD">
        <w:t>1)(c);</w:t>
      </w:r>
    </w:p>
    <w:p w:rsidR="00D45906" w:rsidRPr="008F00AD" w:rsidRDefault="00D45906" w:rsidP="00D45906">
      <w:pPr>
        <w:pStyle w:val="paragraph"/>
      </w:pPr>
      <w:r w:rsidRPr="008F00AD">
        <w:tab/>
        <w:t>(b)</w:t>
      </w:r>
      <w:r w:rsidRPr="008F00AD">
        <w:tab/>
        <w:t xml:space="preserve">the certificate described in </w:t>
      </w:r>
      <w:r w:rsidR="008254D3" w:rsidRPr="008F00AD">
        <w:t>paragraph (</w:t>
      </w:r>
      <w:r w:rsidRPr="008F00AD">
        <w:t>1)(d).</w:t>
      </w:r>
    </w:p>
    <w:p w:rsidR="00D45906" w:rsidRPr="008F00AD" w:rsidRDefault="00D45906" w:rsidP="00D45906">
      <w:pPr>
        <w:pStyle w:val="ActHead5"/>
      </w:pPr>
      <w:bookmarkStart w:id="48" w:name="_Toc145755061"/>
      <w:r w:rsidRPr="00C54D68">
        <w:rPr>
          <w:rStyle w:val="CharSectno"/>
        </w:rPr>
        <w:t>27DA</w:t>
      </w:r>
      <w:r w:rsidRPr="008F00AD">
        <w:t xml:space="preserve">  Warning and informing jury</w:t>
      </w:r>
      <w:bookmarkEnd w:id="48"/>
    </w:p>
    <w:p w:rsidR="00D45906" w:rsidRPr="008F00AD" w:rsidRDefault="00D45906" w:rsidP="00D45906">
      <w:pPr>
        <w:pStyle w:val="subsection"/>
      </w:pPr>
      <w:r w:rsidRPr="008F00AD">
        <w:tab/>
        <w:t>(1)</w:t>
      </w:r>
      <w:r w:rsidRPr="008F00AD">
        <w:tab/>
        <w:t>If foreign material or foreign government material is admitted in a terrorism</w:t>
      </w:r>
      <w:r w:rsidR="00C54D68">
        <w:noBreakHyphen/>
      </w:r>
      <w:r w:rsidRPr="008F00AD">
        <w:t>related proceeding conducted before a jury, and a party to the proceeding so requests, the judge is to:</w:t>
      </w:r>
    </w:p>
    <w:p w:rsidR="00D45906" w:rsidRPr="008F00AD" w:rsidRDefault="00D45906" w:rsidP="00D45906">
      <w:pPr>
        <w:pStyle w:val="paragraph"/>
      </w:pPr>
      <w:r w:rsidRPr="008F00AD">
        <w:tab/>
        <w:t>(a)</w:t>
      </w:r>
      <w:r w:rsidRPr="008F00AD">
        <w:tab/>
        <w:t>warn the jury that the material may be unreliable; and</w:t>
      </w:r>
    </w:p>
    <w:p w:rsidR="00D45906" w:rsidRPr="008F00AD" w:rsidRDefault="00D45906" w:rsidP="00D45906">
      <w:pPr>
        <w:pStyle w:val="paragraph"/>
      </w:pPr>
      <w:r w:rsidRPr="008F00AD">
        <w:tab/>
        <w:t>(b)</w:t>
      </w:r>
      <w:r w:rsidRPr="008F00AD">
        <w:tab/>
        <w:t>inform the jury of matters that may cause it to be unreliable; and</w:t>
      </w:r>
    </w:p>
    <w:p w:rsidR="00D45906" w:rsidRPr="008F00AD" w:rsidRDefault="00D45906" w:rsidP="00D45906">
      <w:pPr>
        <w:pStyle w:val="paragraph"/>
      </w:pPr>
      <w:r w:rsidRPr="008F00AD">
        <w:tab/>
        <w:t>(c)</w:t>
      </w:r>
      <w:r w:rsidRPr="008F00AD">
        <w:tab/>
        <w:t>warn the jury of the need for caution in determining whether to accept the material and the weight to be given to it.</w:t>
      </w:r>
    </w:p>
    <w:p w:rsidR="00D45906" w:rsidRPr="008F00AD" w:rsidRDefault="00D45906" w:rsidP="00D45906">
      <w:pPr>
        <w:pStyle w:val="subsection"/>
      </w:pPr>
      <w:r w:rsidRPr="008F00AD">
        <w:tab/>
        <w:t>(2)</w:t>
      </w:r>
      <w:r w:rsidRPr="008F00AD">
        <w:tab/>
        <w:t xml:space="preserve">The judge need not comply with </w:t>
      </w:r>
      <w:r w:rsidR="008254D3" w:rsidRPr="008F00AD">
        <w:t>subsection (</w:t>
      </w:r>
      <w:r w:rsidRPr="008F00AD">
        <w:t>1) if there are good reasons for not doing so.</w:t>
      </w:r>
    </w:p>
    <w:p w:rsidR="00D45906" w:rsidRPr="008F00AD" w:rsidRDefault="00D45906" w:rsidP="00D45906">
      <w:pPr>
        <w:pStyle w:val="subsection"/>
      </w:pPr>
      <w:r w:rsidRPr="008F00AD">
        <w:tab/>
        <w:t>(3)</w:t>
      </w:r>
      <w:r w:rsidRPr="008F00AD">
        <w:tab/>
        <w:t>It is not necessary that a particular form of words be used in giving the warning or information.</w:t>
      </w:r>
    </w:p>
    <w:p w:rsidR="00D45906" w:rsidRPr="008F00AD" w:rsidRDefault="00D45906" w:rsidP="00D45906">
      <w:pPr>
        <w:pStyle w:val="subsection"/>
      </w:pPr>
      <w:r w:rsidRPr="008F00AD">
        <w:tab/>
        <w:t>(4)</w:t>
      </w:r>
      <w:r w:rsidRPr="008F00AD">
        <w:tab/>
        <w:t>This section does not affect any other power of the judge to give a warning to, or to inform, the jury.</w:t>
      </w:r>
    </w:p>
    <w:p w:rsidR="00D45906" w:rsidRPr="008F00AD" w:rsidRDefault="00D45906" w:rsidP="00D45906">
      <w:pPr>
        <w:pStyle w:val="ActHead5"/>
      </w:pPr>
      <w:bookmarkStart w:id="49" w:name="_Toc145755062"/>
      <w:r w:rsidRPr="00C54D68">
        <w:rPr>
          <w:rStyle w:val="CharSectno"/>
        </w:rPr>
        <w:lastRenderedPageBreak/>
        <w:t>27E</w:t>
      </w:r>
      <w:r w:rsidRPr="008F00AD">
        <w:t xml:space="preserve">  Operation of other laws</w:t>
      </w:r>
      <w:bookmarkEnd w:id="49"/>
    </w:p>
    <w:p w:rsidR="00D45906" w:rsidRPr="008F00AD" w:rsidRDefault="00D45906" w:rsidP="00D45906">
      <w:pPr>
        <w:pStyle w:val="subsection"/>
      </w:pPr>
      <w:r w:rsidRPr="008F00AD">
        <w:tab/>
      </w:r>
      <w:r w:rsidRPr="008F00AD">
        <w:tab/>
        <w:t>This Part does not limit the ways in which a matter may be proved, or evidence may be adduced, under this Act (other than this Part) or any other Australian law.</w:t>
      </w:r>
    </w:p>
    <w:p w:rsidR="00E56B3F" w:rsidRPr="008F00AD" w:rsidRDefault="00E56B3F" w:rsidP="00033277">
      <w:pPr>
        <w:pStyle w:val="ActHead2"/>
        <w:pageBreakBefore/>
      </w:pPr>
      <w:bookmarkStart w:id="50" w:name="_Toc145755063"/>
      <w:r w:rsidRPr="00C54D68">
        <w:rPr>
          <w:rStyle w:val="CharPartNo"/>
        </w:rPr>
        <w:lastRenderedPageBreak/>
        <w:t>Part</w:t>
      </w:r>
      <w:r w:rsidR="008254D3" w:rsidRPr="00C54D68">
        <w:rPr>
          <w:rStyle w:val="CharPartNo"/>
        </w:rPr>
        <w:t> </w:t>
      </w:r>
      <w:r w:rsidRPr="00C54D68">
        <w:rPr>
          <w:rStyle w:val="CharPartNo"/>
        </w:rPr>
        <w:t>4</w:t>
      </w:r>
      <w:r w:rsidRPr="008F00AD">
        <w:t>—</w:t>
      </w:r>
      <w:r w:rsidRPr="00C54D68">
        <w:rPr>
          <w:rStyle w:val="CharPartText"/>
        </w:rPr>
        <w:t>Use of foreign material and records of foreign business authorities in certain civil proceedings</w:t>
      </w:r>
      <w:bookmarkEnd w:id="50"/>
    </w:p>
    <w:p w:rsidR="00E56B3F" w:rsidRPr="008F00AD" w:rsidRDefault="00E56B3F" w:rsidP="00E56B3F">
      <w:pPr>
        <w:pStyle w:val="ActHead3"/>
      </w:pPr>
      <w:bookmarkStart w:id="51" w:name="_Toc145755064"/>
      <w:r w:rsidRPr="00C54D68">
        <w:rPr>
          <w:rStyle w:val="CharDivNo"/>
        </w:rPr>
        <w:t>Division</w:t>
      </w:r>
      <w:r w:rsidR="008254D3" w:rsidRPr="00C54D68">
        <w:rPr>
          <w:rStyle w:val="CharDivNo"/>
        </w:rPr>
        <w:t> </w:t>
      </w:r>
      <w:r w:rsidRPr="00C54D68">
        <w:rPr>
          <w:rStyle w:val="CharDivNo"/>
        </w:rPr>
        <w:t>1</w:t>
      </w:r>
      <w:r w:rsidRPr="008F00AD">
        <w:t>—</w:t>
      </w:r>
      <w:r w:rsidRPr="00C54D68">
        <w:rPr>
          <w:rStyle w:val="CharDivText"/>
        </w:rPr>
        <w:t>Preliminary</w:t>
      </w:r>
      <w:bookmarkEnd w:id="51"/>
    </w:p>
    <w:p w:rsidR="00E56B3F" w:rsidRPr="008F00AD" w:rsidRDefault="00E56B3F" w:rsidP="00E56B3F">
      <w:pPr>
        <w:pStyle w:val="ActHead5"/>
      </w:pPr>
      <w:bookmarkStart w:id="52" w:name="_Toc145755065"/>
      <w:r w:rsidRPr="00C54D68">
        <w:rPr>
          <w:rStyle w:val="CharSectno"/>
        </w:rPr>
        <w:t>28</w:t>
      </w:r>
      <w:r w:rsidRPr="008F00AD">
        <w:t xml:space="preserve">  Proceedings to which this </w:t>
      </w:r>
      <w:r w:rsidR="00CF5B86" w:rsidRPr="008F00AD">
        <w:t>Part </w:t>
      </w:r>
      <w:r w:rsidRPr="008F00AD">
        <w:t>applies</w:t>
      </w:r>
      <w:bookmarkEnd w:id="52"/>
    </w:p>
    <w:p w:rsidR="00E56B3F" w:rsidRPr="008F00AD" w:rsidRDefault="00E56B3F" w:rsidP="00E56B3F">
      <w:pPr>
        <w:pStyle w:val="subsection"/>
      </w:pPr>
      <w:r w:rsidRPr="008F00AD">
        <w:tab/>
      </w:r>
      <w:r w:rsidRPr="008F00AD">
        <w:tab/>
        <w:t xml:space="preserve">This </w:t>
      </w:r>
      <w:r w:rsidR="00CF5B86" w:rsidRPr="008F00AD">
        <w:t>Part </w:t>
      </w:r>
      <w:r w:rsidRPr="008F00AD">
        <w:t>applies to a proceeding, in an Australian court, that:</w:t>
      </w:r>
    </w:p>
    <w:p w:rsidR="00E56B3F" w:rsidRPr="008F00AD" w:rsidRDefault="00E56B3F" w:rsidP="00E56B3F">
      <w:pPr>
        <w:pStyle w:val="paragraph"/>
      </w:pPr>
      <w:r w:rsidRPr="008F00AD">
        <w:tab/>
        <w:t>(a)</w:t>
      </w:r>
      <w:r w:rsidRPr="008F00AD">
        <w:tab/>
        <w:t>is a civil proceeding other than a related civil proceeding; and</w:t>
      </w:r>
    </w:p>
    <w:p w:rsidR="00E56B3F" w:rsidRPr="008F00AD" w:rsidRDefault="00E56B3F" w:rsidP="00E56B3F">
      <w:pPr>
        <w:pStyle w:val="paragraph"/>
      </w:pPr>
      <w:r w:rsidRPr="008F00AD">
        <w:tab/>
        <w:t>(b)</w:t>
      </w:r>
      <w:r w:rsidRPr="008F00AD">
        <w:tab/>
        <w:t xml:space="preserve">is a proceeding under the </w:t>
      </w:r>
      <w:r w:rsidRPr="008F00AD">
        <w:rPr>
          <w:i/>
        </w:rPr>
        <w:t>Corporations Act 2001</w:t>
      </w:r>
      <w:r w:rsidRPr="008F00AD">
        <w:t xml:space="preserve"> or the </w:t>
      </w:r>
      <w:r w:rsidRPr="008F00AD">
        <w:rPr>
          <w:i/>
        </w:rPr>
        <w:t>Australian Securities and Investments Commission Act 2001</w:t>
      </w:r>
      <w:r w:rsidRPr="008F00AD">
        <w:t xml:space="preserve"> in which ASIC is a party.</w:t>
      </w:r>
    </w:p>
    <w:p w:rsidR="00E56B3F" w:rsidRPr="008F00AD" w:rsidRDefault="00E56B3F" w:rsidP="00033277">
      <w:pPr>
        <w:pStyle w:val="ActHead3"/>
        <w:pageBreakBefore/>
      </w:pPr>
      <w:bookmarkStart w:id="53" w:name="_Toc145755066"/>
      <w:r w:rsidRPr="00C54D68">
        <w:rPr>
          <w:rStyle w:val="CharDivNo"/>
        </w:rPr>
        <w:lastRenderedPageBreak/>
        <w:t>Division</w:t>
      </w:r>
      <w:r w:rsidR="008254D3" w:rsidRPr="00C54D68">
        <w:rPr>
          <w:rStyle w:val="CharDivNo"/>
        </w:rPr>
        <w:t> </w:t>
      </w:r>
      <w:r w:rsidRPr="00C54D68">
        <w:rPr>
          <w:rStyle w:val="CharDivNo"/>
        </w:rPr>
        <w:t>2</w:t>
      </w:r>
      <w:r w:rsidRPr="008F00AD">
        <w:t>—</w:t>
      </w:r>
      <w:r w:rsidRPr="00C54D68">
        <w:rPr>
          <w:rStyle w:val="CharDivText"/>
        </w:rPr>
        <w:t>Obtaining foreign material</w:t>
      </w:r>
      <w:bookmarkEnd w:id="53"/>
    </w:p>
    <w:p w:rsidR="00E56B3F" w:rsidRPr="008F00AD" w:rsidRDefault="00E56B3F" w:rsidP="00E56B3F">
      <w:pPr>
        <w:pStyle w:val="ActHead5"/>
      </w:pPr>
      <w:bookmarkStart w:id="54" w:name="_Toc145755067"/>
      <w:r w:rsidRPr="00C54D68">
        <w:rPr>
          <w:rStyle w:val="CharSectno"/>
        </w:rPr>
        <w:t>29</w:t>
      </w:r>
      <w:r w:rsidRPr="008F00AD">
        <w:t xml:space="preserve">  Requests for foreign material</w:t>
      </w:r>
      <w:bookmarkEnd w:id="54"/>
    </w:p>
    <w:p w:rsidR="00E56B3F" w:rsidRPr="008F00AD" w:rsidRDefault="00E56B3F" w:rsidP="00E56B3F">
      <w:pPr>
        <w:pStyle w:val="subsection"/>
      </w:pPr>
      <w:r w:rsidRPr="008F00AD">
        <w:tab/>
      </w:r>
      <w:r w:rsidRPr="008F00AD">
        <w:tab/>
        <w:t xml:space="preserve">This </w:t>
      </w:r>
      <w:r w:rsidR="00CF5B86" w:rsidRPr="008F00AD">
        <w:t>Part </w:t>
      </w:r>
      <w:r w:rsidRPr="008F00AD">
        <w:t xml:space="preserve">applies to testimony, and </w:t>
      </w:r>
      <w:r w:rsidR="00720603" w:rsidRPr="008F00AD">
        <w:t>any documents or things produced by or with such testimony</w:t>
      </w:r>
      <w:r w:rsidRPr="008F00AD">
        <w:t xml:space="preserve">, obtained as the result of a request by ASIC to a foreign business authority for the testimony of a person, and </w:t>
      </w:r>
      <w:r w:rsidR="00720603" w:rsidRPr="008F00AD">
        <w:t>any documents or things produced by or with such testimony</w:t>
      </w:r>
      <w:r w:rsidRPr="008F00AD">
        <w:t>, to be made available.</w:t>
      </w:r>
    </w:p>
    <w:p w:rsidR="00E56B3F" w:rsidRPr="008F00AD" w:rsidRDefault="00E56B3F" w:rsidP="00E56B3F">
      <w:pPr>
        <w:pStyle w:val="ActHead5"/>
      </w:pPr>
      <w:bookmarkStart w:id="55" w:name="_Toc145755068"/>
      <w:r w:rsidRPr="00C54D68">
        <w:rPr>
          <w:rStyle w:val="CharSectno"/>
        </w:rPr>
        <w:t>30</w:t>
      </w:r>
      <w:r w:rsidRPr="008F00AD">
        <w:t xml:space="preserve">  Requirements for testimony</w:t>
      </w:r>
      <w:bookmarkEnd w:id="55"/>
    </w:p>
    <w:p w:rsidR="00E56B3F" w:rsidRPr="008F00AD" w:rsidRDefault="00E56B3F" w:rsidP="00E56B3F">
      <w:pPr>
        <w:pStyle w:val="subsection"/>
      </w:pPr>
      <w:r w:rsidRPr="008F00AD">
        <w:tab/>
        <w:t>(1)</w:t>
      </w:r>
      <w:r w:rsidRPr="008F00AD">
        <w:tab/>
        <w:t>The testimony must have been taken:</w:t>
      </w:r>
    </w:p>
    <w:p w:rsidR="00E56B3F" w:rsidRPr="008F00AD" w:rsidRDefault="00E56B3F" w:rsidP="00E56B3F">
      <w:pPr>
        <w:pStyle w:val="paragraph"/>
      </w:pPr>
      <w:r w:rsidRPr="008F00AD">
        <w:tab/>
        <w:t>(a)</w:t>
      </w:r>
      <w:r w:rsidRPr="008F00AD">
        <w:tab/>
        <w:t>on oath or affirmation; or</w:t>
      </w:r>
    </w:p>
    <w:p w:rsidR="00E56B3F" w:rsidRPr="008F00AD" w:rsidRDefault="00E56B3F" w:rsidP="00E56B3F">
      <w:pPr>
        <w:pStyle w:val="paragraph"/>
      </w:pPr>
      <w:r w:rsidRPr="008F00AD">
        <w:tab/>
        <w:t>(b)</w:t>
      </w:r>
      <w:r w:rsidRPr="008F00AD">
        <w:tab/>
        <w:t>under such caution or admonition as would be accepted, by courts in the foreign country concerned, for the purposes of giving testimony in proceedings before those courts.</w:t>
      </w:r>
    </w:p>
    <w:p w:rsidR="00E56B3F" w:rsidRPr="008F00AD" w:rsidRDefault="00E56B3F" w:rsidP="00E56B3F">
      <w:pPr>
        <w:pStyle w:val="subsection"/>
      </w:pPr>
      <w:r w:rsidRPr="008F00AD">
        <w:tab/>
        <w:t>(2)</w:t>
      </w:r>
      <w:r w:rsidRPr="008F00AD">
        <w:tab/>
        <w:t>The testimony must:</w:t>
      </w:r>
    </w:p>
    <w:p w:rsidR="00E56B3F" w:rsidRPr="008F00AD" w:rsidRDefault="00E56B3F" w:rsidP="00E56B3F">
      <w:pPr>
        <w:pStyle w:val="paragraph"/>
      </w:pPr>
      <w:r w:rsidRPr="008F00AD">
        <w:tab/>
        <w:t>(a)</w:t>
      </w:r>
      <w:r w:rsidRPr="008F00AD">
        <w:tab/>
        <w:t>if the foreign business authority is an individual—purport to be signed or certified by that individual; or</w:t>
      </w:r>
    </w:p>
    <w:p w:rsidR="00E56B3F" w:rsidRPr="008F00AD" w:rsidRDefault="00E56B3F" w:rsidP="00E56B3F">
      <w:pPr>
        <w:pStyle w:val="paragraph"/>
      </w:pPr>
      <w:r w:rsidRPr="008F00AD">
        <w:tab/>
        <w:t>(b)</w:t>
      </w:r>
      <w:r w:rsidRPr="008F00AD">
        <w:tab/>
        <w:t>otherwise—purport to be signed by an office holder of the foreign business authority, and purport to bear an official or public seal of the foreign business authority or an office holder of the foreign business authority.</w:t>
      </w:r>
    </w:p>
    <w:p w:rsidR="00E56B3F" w:rsidRPr="008F00AD" w:rsidRDefault="00E56B3F" w:rsidP="00E56B3F">
      <w:pPr>
        <w:pStyle w:val="ActHead5"/>
      </w:pPr>
      <w:bookmarkStart w:id="56" w:name="_Toc145755069"/>
      <w:r w:rsidRPr="00C54D68">
        <w:rPr>
          <w:rStyle w:val="CharSectno"/>
        </w:rPr>
        <w:t>31</w:t>
      </w:r>
      <w:r w:rsidRPr="008F00AD">
        <w:t xml:space="preserve">  Form of testimony</w:t>
      </w:r>
      <w:bookmarkEnd w:id="56"/>
    </w:p>
    <w:p w:rsidR="00E56B3F" w:rsidRPr="008F00AD" w:rsidRDefault="00E56B3F" w:rsidP="00E56B3F">
      <w:pPr>
        <w:pStyle w:val="subsection"/>
      </w:pPr>
      <w:r w:rsidRPr="008F00AD">
        <w:tab/>
        <w:t>(1)</w:t>
      </w:r>
      <w:r w:rsidRPr="008F00AD">
        <w:tab/>
        <w:t>The testimony may be reduced to writing or be recorded on an audio or video tape.</w:t>
      </w:r>
    </w:p>
    <w:p w:rsidR="00E56B3F" w:rsidRPr="008F00AD" w:rsidRDefault="00E56B3F" w:rsidP="00E56B3F">
      <w:pPr>
        <w:pStyle w:val="subsection"/>
      </w:pPr>
      <w:r w:rsidRPr="008F00AD">
        <w:tab/>
        <w:t>(2)</w:t>
      </w:r>
      <w:r w:rsidRPr="008F00AD">
        <w:tab/>
        <w:t>The testimony need not:</w:t>
      </w:r>
    </w:p>
    <w:p w:rsidR="00E56B3F" w:rsidRPr="008F00AD" w:rsidRDefault="00E56B3F" w:rsidP="00E56B3F">
      <w:pPr>
        <w:pStyle w:val="paragraph"/>
      </w:pPr>
      <w:r w:rsidRPr="008F00AD">
        <w:tab/>
        <w:t>(a)</w:t>
      </w:r>
      <w:r w:rsidRPr="008F00AD">
        <w:tab/>
        <w:t>be in the form of an affidavit; or</w:t>
      </w:r>
    </w:p>
    <w:p w:rsidR="00E56B3F" w:rsidRPr="008F00AD" w:rsidRDefault="00E56B3F" w:rsidP="00E56B3F">
      <w:pPr>
        <w:pStyle w:val="paragraph"/>
      </w:pPr>
      <w:r w:rsidRPr="008F00AD">
        <w:tab/>
        <w:t>(b)</w:t>
      </w:r>
      <w:r w:rsidRPr="008F00AD">
        <w:tab/>
        <w:t>constitute a transcript of a proceeding in a foreign court.</w:t>
      </w:r>
    </w:p>
    <w:p w:rsidR="00E56B3F" w:rsidRPr="008F00AD" w:rsidRDefault="00E56B3F" w:rsidP="00033277">
      <w:pPr>
        <w:pStyle w:val="ActHead3"/>
        <w:pageBreakBefore/>
      </w:pPr>
      <w:bookmarkStart w:id="57" w:name="_Toc145755070"/>
      <w:r w:rsidRPr="00C54D68">
        <w:rPr>
          <w:rStyle w:val="CharDivNo"/>
        </w:rPr>
        <w:lastRenderedPageBreak/>
        <w:t>Division</w:t>
      </w:r>
      <w:r w:rsidR="008254D3" w:rsidRPr="00C54D68">
        <w:rPr>
          <w:rStyle w:val="CharDivNo"/>
        </w:rPr>
        <w:t> </w:t>
      </w:r>
      <w:r w:rsidRPr="00C54D68">
        <w:rPr>
          <w:rStyle w:val="CharDivNo"/>
        </w:rPr>
        <w:t>3</w:t>
      </w:r>
      <w:r w:rsidRPr="008F00AD">
        <w:t>—</w:t>
      </w:r>
      <w:r w:rsidRPr="00C54D68">
        <w:rPr>
          <w:rStyle w:val="CharDivText"/>
        </w:rPr>
        <w:t>Using foreign material</w:t>
      </w:r>
      <w:bookmarkEnd w:id="57"/>
    </w:p>
    <w:p w:rsidR="00E56B3F" w:rsidRPr="008F00AD" w:rsidRDefault="00E56B3F" w:rsidP="00E56B3F">
      <w:pPr>
        <w:pStyle w:val="ActHead5"/>
      </w:pPr>
      <w:bookmarkStart w:id="58" w:name="_Toc145755071"/>
      <w:r w:rsidRPr="00C54D68">
        <w:rPr>
          <w:rStyle w:val="CharSectno"/>
        </w:rPr>
        <w:t>32</w:t>
      </w:r>
      <w:r w:rsidRPr="008F00AD">
        <w:t xml:space="preserve">  Foreign material may be adduced as evidence</w:t>
      </w:r>
      <w:bookmarkEnd w:id="58"/>
    </w:p>
    <w:p w:rsidR="00E56B3F" w:rsidRPr="008F00AD" w:rsidRDefault="00E56B3F" w:rsidP="00E56B3F">
      <w:pPr>
        <w:pStyle w:val="subsection"/>
      </w:pPr>
      <w:r w:rsidRPr="008F00AD">
        <w:tab/>
        <w:t>(1)</w:t>
      </w:r>
      <w:r w:rsidRPr="008F00AD">
        <w:tab/>
        <w:t xml:space="preserve">Subject to </w:t>
      </w:r>
      <w:r w:rsidR="008254D3" w:rsidRPr="008F00AD">
        <w:t>subsection (</w:t>
      </w:r>
      <w:r w:rsidRPr="008F00AD">
        <w:t xml:space="preserve">2), foreign material may be adduced in a proceeding to which this </w:t>
      </w:r>
      <w:r w:rsidR="00CF5B86" w:rsidRPr="008F00AD">
        <w:t>Part </w:t>
      </w:r>
      <w:r w:rsidRPr="008F00AD">
        <w:t>applies.</w:t>
      </w:r>
    </w:p>
    <w:p w:rsidR="00E56B3F" w:rsidRPr="008F00AD" w:rsidRDefault="00E56B3F" w:rsidP="00E56B3F">
      <w:pPr>
        <w:pStyle w:val="subsection"/>
      </w:pPr>
      <w:r w:rsidRPr="008F00AD">
        <w:tab/>
        <w:t>(2)</w:t>
      </w:r>
      <w:r w:rsidRPr="008F00AD">
        <w:tab/>
        <w:t>The foreign material is not to be adduced as evidence if:</w:t>
      </w:r>
    </w:p>
    <w:p w:rsidR="00E56B3F" w:rsidRPr="008F00AD" w:rsidRDefault="00E56B3F" w:rsidP="00E56B3F">
      <w:pPr>
        <w:pStyle w:val="paragraph"/>
      </w:pPr>
      <w:r w:rsidRPr="008F00AD">
        <w:tab/>
        <w:t>(a)</w:t>
      </w:r>
      <w:r w:rsidRPr="008F00AD">
        <w:tab/>
        <w:t>it appears to the court’s satisfaction at the hearing of the proceeding that the person who gave the testimony concerned is in Australia and is able to attend the hearing; or</w:t>
      </w:r>
    </w:p>
    <w:p w:rsidR="00E56B3F" w:rsidRPr="008F00AD" w:rsidRDefault="00E56B3F" w:rsidP="00E56B3F">
      <w:pPr>
        <w:pStyle w:val="paragraph"/>
      </w:pPr>
      <w:r w:rsidRPr="008F00AD">
        <w:tab/>
        <w:t>(b)</w:t>
      </w:r>
      <w:r w:rsidRPr="008F00AD">
        <w:tab/>
        <w:t>the evidence would not have been admissible had it been adduced from the person at the hearing.</w:t>
      </w:r>
    </w:p>
    <w:p w:rsidR="00E56B3F" w:rsidRPr="008F00AD" w:rsidRDefault="00E56B3F" w:rsidP="00E56B3F">
      <w:pPr>
        <w:pStyle w:val="ActHead5"/>
      </w:pPr>
      <w:bookmarkStart w:id="59" w:name="_Toc145755072"/>
      <w:r w:rsidRPr="00C54D68">
        <w:rPr>
          <w:rStyle w:val="CharSectno"/>
        </w:rPr>
        <w:t>33</w:t>
      </w:r>
      <w:r w:rsidRPr="008F00AD">
        <w:t xml:space="preserve">  Discretion to prevent foreign material being adduced</w:t>
      </w:r>
      <w:bookmarkEnd w:id="59"/>
    </w:p>
    <w:p w:rsidR="00E56B3F" w:rsidRPr="008F00AD" w:rsidRDefault="00E56B3F" w:rsidP="00E56B3F">
      <w:pPr>
        <w:pStyle w:val="subsection"/>
      </w:pPr>
      <w:r w:rsidRPr="008F00AD">
        <w:tab/>
        <w:t>(1)</w:t>
      </w:r>
      <w:r w:rsidRPr="008F00AD">
        <w:tab/>
        <w:t>The court may direct that foreign material not be adduced as evidence if it appears to the court’s satisfaction that, having regard to the interests of the parties to the proceeding, justice would be better served if the foreign material were not adduced as evidence.</w:t>
      </w:r>
    </w:p>
    <w:p w:rsidR="00E56B3F" w:rsidRPr="008F00AD" w:rsidRDefault="00E56B3F" w:rsidP="00E56B3F">
      <w:pPr>
        <w:pStyle w:val="subsection"/>
      </w:pPr>
      <w:r w:rsidRPr="008F00AD">
        <w:tab/>
        <w:t>(2)</w:t>
      </w:r>
      <w:r w:rsidRPr="008F00AD">
        <w:tab/>
        <w:t>Without limiting the matters that the court may take into account in deciding whether to give such a direction, it must take into account:</w:t>
      </w:r>
    </w:p>
    <w:p w:rsidR="00E56B3F" w:rsidRPr="008F00AD" w:rsidRDefault="00E56B3F" w:rsidP="00E56B3F">
      <w:pPr>
        <w:pStyle w:val="paragraph"/>
      </w:pPr>
      <w:r w:rsidRPr="008F00AD">
        <w:tab/>
        <w:t>(a)</w:t>
      </w:r>
      <w:r w:rsidRPr="008F00AD">
        <w:tab/>
        <w:t>the extent to which the foreign material provides evidence that would not otherwise be available; and</w:t>
      </w:r>
    </w:p>
    <w:p w:rsidR="00E56B3F" w:rsidRPr="008F00AD" w:rsidRDefault="00E56B3F" w:rsidP="00E56B3F">
      <w:pPr>
        <w:pStyle w:val="paragraph"/>
      </w:pPr>
      <w:r w:rsidRPr="008F00AD">
        <w:tab/>
        <w:t>(b)</w:t>
      </w:r>
      <w:r w:rsidRPr="008F00AD">
        <w:tab/>
        <w:t>the probative value of the foreign material with respect to any issue that is likely to be determined in the proceeding; and</w:t>
      </w:r>
    </w:p>
    <w:p w:rsidR="00E56B3F" w:rsidRPr="008F00AD" w:rsidRDefault="00E56B3F" w:rsidP="00E56B3F">
      <w:pPr>
        <w:pStyle w:val="paragraph"/>
      </w:pPr>
      <w:r w:rsidRPr="008F00AD">
        <w:tab/>
        <w:t>(c)</w:t>
      </w:r>
      <w:r w:rsidRPr="008F00AD">
        <w:tab/>
        <w:t>the extent to which statements contained in the foreign material could, at the time they were made, be challenged by questioning the persons who made them; and</w:t>
      </w:r>
    </w:p>
    <w:p w:rsidR="00E56B3F" w:rsidRPr="008F00AD" w:rsidRDefault="00E56B3F" w:rsidP="00E56B3F">
      <w:pPr>
        <w:pStyle w:val="paragraph"/>
      </w:pPr>
      <w:r w:rsidRPr="008F00AD">
        <w:tab/>
        <w:t>(d)</w:t>
      </w:r>
      <w:r w:rsidRPr="008F00AD">
        <w:tab/>
        <w:t>whether exclusion of the foreign material would cause undue expense or delay; and</w:t>
      </w:r>
    </w:p>
    <w:p w:rsidR="00E56B3F" w:rsidRPr="008F00AD" w:rsidRDefault="00E56B3F" w:rsidP="00E56B3F">
      <w:pPr>
        <w:pStyle w:val="paragraph"/>
      </w:pPr>
      <w:r w:rsidRPr="008F00AD">
        <w:tab/>
        <w:t>(e)</w:t>
      </w:r>
      <w:r w:rsidRPr="008F00AD">
        <w:tab/>
        <w:t>whether exclusion of the foreign material would unfairly prejudice any party to the proceeding.</w:t>
      </w:r>
    </w:p>
    <w:p w:rsidR="00E56B3F" w:rsidRPr="008F00AD" w:rsidRDefault="00E56B3F" w:rsidP="00033277">
      <w:pPr>
        <w:pStyle w:val="ActHead3"/>
        <w:pageBreakBefore/>
      </w:pPr>
      <w:bookmarkStart w:id="60" w:name="_Toc145755073"/>
      <w:r w:rsidRPr="00C54D68">
        <w:rPr>
          <w:rStyle w:val="CharDivNo"/>
        </w:rPr>
        <w:lastRenderedPageBreak/>
        <w:t>Division</w:t>
      </w:r>
      <w:r w:rsidR="008254D3" w:rsidRPr="00C54D68">
        <w:rPr>
          <w:rStyle w:val="CharDivNo"/>
        </w:rPr>
        <w:t> </w:t>
      </w:r>
      <w:r w:rsidRPr="00C54D68">
        <w:rPr>
          <w:rStyle w:val="CharDivNo"/>
        </w:rPr>
        <w:t>4</w:t>
      </w:r>
      <w:r w:rsidRPr="008F00AD">
        <w:t>—</w:t>
      </w:r>
      <w:r w:rsidRPr="00C54D68">
        <w:rPr>
          <w:rStyle w:val="CharDivText"/>
        </w:rPr>
        <w:t>Records of foreign business authorities</w:t>
      </w:r>
      <w:bookmarkEnd w:id="60"/>
    </w:p>
    <w:p w:rsidR="00E56B3F" w:rsidRPr="008F00AD" w:rsidRDefault="00E56B3F" w:rsidP="00E56B3F">
      <w:pPr>
        <w:pStyle w:val="ActHead5"/>
      </w:pPr>
      <w:bookmarkStart w:id="61" w:name="_Toc145755074"/>
      <w:r w:rsidRPr="00C54D68">
        <w:rPr>
          <w:rStyle w:val="CharSectno"/>
        </w:rPr>
        <w:t>34</w:t>
      </w:r>
      <w:r w:rsidRPr="008F00AD">
        <w:t xml:space="preserve">  Evidence of records of foreign business authorities</w:t>
      </w:r>
      <w:bookmarkEnd w:id="61"/>
    </w:p>
    <w:p w:rsidR="00E56B3F" w:rsidRPr="008F00AD" w:rsidRDefault="00E56B3F" w:rsidP="00E56B3F">
      <w:pPr>
        <w:pStyle w:val="subsection"/>
      </w:pPr>
      <w:r w:rsidRPr="008F00AD">
        <w:tab/>
      </w:r>
      <w:r w:rsidRPr="008F00AD">
        <w:tab/>
        <w:t xml:space="preserve">Evidence of a record of a foreign business authority may be adduced in a proceeding to which this </w:t>
      </w:r>
      <w:r w:rsidR="00CF5B86" w:rsidRPr="008F00AD">
        <w:t>Part </w:t>
      </w:r>
      <w:r w:rsidRPr="008F00AD">
        <w:t>applies by producing a document that:</w:t>
      </w:r>
    </w:p>
    <w:p w:rsidR="00E56B3F" w:rsidRPr="008F00AD" w:rsidRDefault="00E56B3F" w:rsidP="00E56B3F">
      <w:pPr>
        <w:pStyle w:val="paragraph"/>
      </w:pPr>
      <w:r w:rsidRPr="008F00AD">
        <w:tab/>
        <w:t>(a)</w:t>
      </w:r>
      <w:r w:rsidRPr="008F00AD">
        <w:tab/>
        <w:t>purports to be a copy of, or an extract from or summary of, the record; and</w:t>
      </w:r>
    </w:p>
    <w:p w:rsidR="00E56B3F" w:rsidRPr="008F00AD" w:rsidRDefault="00E56B3F" w:rsidP="00E56B3F">
      <w:pPr>
        <w:pStyle w:val="paragraph"/>
      </w:pPr>
      <w:r w:rsidRPr="008F00AD">
        <w:tab/>
        <w:t>(b)</w:t>
      </w:r>
      <w:r w:rsidRPr="008F00AD">
        <w:tab/>
        <w:t>purports to have been certified by:</w:t>
      </w:r>
    </w:p>
    <w:p w:rsidR="00E56B3F" w:rsidRPr="008F00AD" w:rsidRDefault="00E56B3F" w:rsidP="00E56B3F">
      <w:pPr>
        <w:pStyle w:val="paragraphsub"/>
      </w:pPr>
      <w:r w:rsidRPr="008F00AD">
        <w:tab/>
        <w:t>(i)</w:t>
      </w:r>
      <w:r w:rsidRPr="008F00AD">
        <w:tab/>
        <w:t>if the foreign business authority is an individual—that individual; or</w:t>
      </w:r>
    </w:p>
    <w:p w:rsidR="00E56B3F" w:rsidRPr="008F00AD" w:rsidRDefault="00E56B3F" w:rsidP="00E56B3F">
      <w:pPr>
        <w:pStyle w:val="paragraphsub"/>
        <w:keepNext/>
      </w:pPr>
      <w:r w:rsidRPr="008F00AD">
        <w:tab/>
        <w:t>(ii)</w:t>
      </w:r>
      <w:r w:rsidRPr="008F00AD">
        <w:tab/>
        <w:t>otherwise—an office holder of the foreign business authority;</w:t>
      </w:r>
    </w:p>
    <w:p w:rsidR="00E56B3F" w:rsidRPr="008F00AD" w:rsidRDefault="00E56B3F" w:rsidP="00E56B3F">
      <w:pPr>
        <w:pStyle w:val="paragraph"/>
      </w:pPr>
      <w:r w:rsidRPr="008F00AD">
        <w:tab/>
      </w:r>
      <w:r w:rsidRPr="008F00AD">
        <w:tab/>
        <w:t>to be a true copy, extract or summary, as the case may be.</w:t>
      </w:r>
    </w:p>
    <w:p w:rsidR="00E56B3F" w:rsidRPr="008F00AD" w:rsidRDefault="00E56B3F" w:rsidP="00033277">
      <w:pPr>
        <w:pStyle w:val="ActHead3"/>
        <w:pageBreakBefore/>
      </w:pPr>
      <w:bookmarkStart w:id="62" w:name="_Toc145755075"/>
      <w:r w:rsidRPr="00C54D68">
        <w:rPr>
          <w:rStyle w:val="CharDivNo"/>
        </w:rPr>
        <w:lastRenderedPageBreak/>
        <w:t>Division</w:t>
      </w:r>
      <w:r w:rsidR="008254D3" w:rsidRPr="00C54D68">
        <w:rPr>
          <w:rStyle w:val="CharDivNo"/>
        </w:rPr>
        <w:t> </w:t>
      </w:r>
      <w:r w:rsidRPr="00C54D68">
        <w:rPr>
          <w:rStyle w:val="CharDivNo"/>
        </w:rPr>
        <w:t>5</w:t>
      </w:r>
      <w:r w:rsidRPr="008F00AD">
        <w:t>—</w:t>
      </w:r>
      <w:r w:rsidRPr="00C54D68">
        <w:rPr>
          <w:rStyle w:val="CharDivText"/>
        </w:rPr>
        <w:t>Miscellaneous</w:t>
      </w:r>
      <w:bookmarkEnd w:id="62"/>
    </w:p>
    <w:p w:rsidR="00F9308C" w:rsidRPr="008F00AD" w:rsidRDefault="00F9308C" w:rsidP="00F9308C">
      <w:pPr>
        <w:pStyle w:val="ActHead5"/>
      </w:pPr>
      <w:bookmarkStart w:id="63" w:name="_Toc145755076"/>
      <w:r w:rsidRPr="00C54D68">
        <w:rPr>
          <w:rStyle w:val="CharSectno"/>
        </w:rPr>
        <w:t>35</w:t>
      </w:r>
      <w:r w:rsidRPr="008F00AD">
        <w:t xml:space="preserve">  Evidentiary certificates relating to requests made to foreign business authorities</w:t>
      </w:r>
      <w:bookmarkEnd w:id="63"/>
    </w:p>
    <w:p w:rsidR="00F9308C" w:rsidRPr="008F00AD" w:rsidRDefault="00F9308C" w:rsidP="00F9308C">
      <w:pPr>
        <w:pStyle w:val="subsection"/>
      </w:pPr>
      <w:r w:rsidRPr="008F00AD">
        <w:tab/>
        <w:t>(1)</w:t>
      </w:r>
      <w:r w:rsidRPr="008F00AD">
        <w:tab/>
        <w:t>The Chairperson of ASIC may issue a written certificate signed by the Chairperson of ASIC certifying that specified documents or things were obtained as a result of a request made to a foreign business authority by ASIC.</w:t>
      </w:r>
    </w:p>
    <w:p w:rsidR="00F9308C" w:rsidRPr="008F00AD" w:rsidRDefault="00F9308C" w:rsidP="00F9308C">
      <w:pPr>
        <w:pStyle w:val="subsection"/>
      </w:pPr>
      <w:r w:rsidRPr="008F00AD">
        <w:tab/>
        <w:t>(2)</w:t>
      </w:r>
      <w:r w:rsidRPr="008F00AD">
        <w:tab/>
        <w:t>The Deputy Chairperson of ASIC may issue a written certificate signed by the Deputy Chairperson of ASIC certifying that specified documents or things were obtained as a result of a request made to a foreign business authority by ASIC.</w:t>
      </w:r>
    </w:p>
    <w:p w:rsidR="00F9308C" w:rsidRPr="008F00AD" w:rsidRDefault="00F9308C" w:rsidP="00F9308C">
      <w:pPr>
        <w:pStyle w:val="subsection"/>
      </w:pPr>
      <w:r w:rsidRPr="008F00AD">
        <w:tab/>
        <w:t>(3)</w:t>
      </w:r>
      <w:r w:rsidRPr="008F00AD">
        <w:tab/>
        <w:t xml:space="preserve">In any proceeding to which this Part applies, a certificate under </w:t>
      </w:r>
      <w:r w:rsidR="008254D3" w:rsidRPr="008F00AD">
        <w:t>subsection (</w:t>
      </w:r>
      <w:r w:rsidRPr="008F00AD">
        <w:t>1) or (2) is prima facie evidence of the matters stated in the certificate.</w:t>
      </w:r>
    </w:p>
    <w:p w:rsidR="00E56B3F" w:rsidRPr="008F00AD" w:rsidRDefault="00E56B3F" w:rsidP="00E56B3F">
      <w:pPr>
        <w:pStyle w:val="ActHead5"/>
      </w:pPr>
      <w:bookmarkStart w:id="64" w:name="_Toc145755077"/>
      <w:r w:rsidRPr="00C54D68">
        <w:rPr>
          <w:rStyle w:val="CharSectno"/>
        </w:rPr>
        <w:t>36</w:t>
      </w:r>
      <w:r w:rsidRPr="008F00AD">
        <w:t xml:space="preserve">  Operation of other laws</w:t>
      </w:r>
      <w:bookmarkEnd w:id="64"/>
    </w:p>
    <w:p w:rsidR="00E56B3F" w:rsidRPr="008F00AD" w:rsidRDefault="00E56B3F" w:rsidP="00E56B3F">
      <w:pPr>
        <w:pStyle w:val="subsection"/>
      </w:pPr>
      <w:r w:rsidRPr="008F00AD">
        <w:tab/>
      </w:r>
      <w:r w:rsidRPr="008F00AD">
        <w:tab/>
        <w:t xml:space="preserve">This </w:t>
      </w:r>
      <w:r w:rsidR="00CF5B86" w:rsidRPr="008F00AD">
        <w:t>Part </w:t>
      </w:r>
      <w:r w:rsidRPr="008F00AD">
        <w:t>does not limit the ways in which a matter may be proved, or evidence may be adduced, under this Act (other than this Part) or any other Australian law.</w:t>
      </w:r>
    </w:p>
    <w:p w:rsidR="00E56B3F" w:rsidRPr="008F00AD" w:rsidRDefault="00E56B3F" w:rsidP="00033277">
      <w:pPr>
        <w:pStyle w:val="ActHead2"/>
        <w:pageBreakBefore/>
      </w:pPr>
      <w:bookmarkStart w:id="65" w:name="_Toc145755078"/>
      <w:r w:rsidRPr="00C54D68">
        <w:rPr>
          <w:rStyle w:val="CharPartNo"/>
        </w:rPr>
        <w:lastRenderedPageBreak/>
        <w:t>Part</w:t>
      </w:r>
      <w:r w:rsidR="008254D3" w:rsidRPr="00C54D68">
        <w:rPr>
          <w:rStyle w:val="CharPartNo"/>
        </w:rPr>
        <w:t> </w:t>
      </w:r>
      <w:r w:rsidRPr="00C54D68">
        <w:rPr>
          <w:rStyle w:val="CharPartNo"/>
        </w:rPr>
        <w:t>5</w:t>
      </w:r>
      <w:r w:rsidRPr="008F00AD">
        <w:t>—</w:t>
      </w:r>
      <w:r w:rsidRPr="00C54D68">
        <w:rPr>
          <w:rStyle w:val="CharPartText"/>
        </w:rPr>
        <w:t>Authenticating foreign public documents</w:t>
      </w:r>
      <w:bookmarkEnd w:id="65"/>
    </w:p>
    <w:p w:rsidR="00E56B3F" w:rsidRPr="008F00AD" w:rsidRDefault="00CF5B86" w:rsidP="00E56B3F">
      <w:pPr>
        <w:pStyle w:val="Header"/>
      </w:pPr>
      <w:r w:rsidRPr="00C54D68">
        <w:rPr>
          <w:rStyle w:val="CharDivNo"/>
        </w:rPr>
        <w:t xml:space="preserve"> </w:t>
      </w:r>
      <w:r w:rsidRPr="00C54D68">
        <w:rPr>
          <w:rStyle w:val="CharDivText"/>
        </w:rPr>
        <w:t xml:space="preserve"> </w:t>
      </w:r>
    </w:p>
    <w:p w:rsidR="00E56B3F" w:rsidRPr="008F00AD" w:rsidRDefault="00E56B3F" w:rsidP="00E56B3F">
      <w:pPr>
        <w:pStyle w:val="ActHead5"/>
      </w:pPr>
      <w:bookmarkStart w:id="66" w:name="_Toc145755079"/>
      <w:r w:rsidRPr="00C54D68">
        <w:rPr>
          <w:rStyle w:val="CharSectno"/>
        </w:rPr>
        <w:t>37</w:t>
      </w:r>
      <w:r w:rsidRPr="008F00AD">
        <w:t xml:space="preserve">  Certificates attached to foreign public documents</w:t>
      </w:r>
      <w:bookmarkEnd w:id="66"/>
    </w:p>
    <w:p w:rsidR="00E56B3F" w:rsidRPr="008F00AD" w:rsidRDefault="00E56B3F" w:rsidP="00E56B3F">
      <w:pPr>
        <w:pStyle w:val="subsection"/>
      </w:pPr>
      <w:r w:rsidRPr="008F00AD">
        <w:tab/>
        <w:t>(1)</w:t>
      </w:r>
      <w:r w:rsidRPr="008F00AD">
        <w:tab/>
        <w:t>This section applies in relation to a foreign public document that has placed on it or annexed to it a certificate issued under the Convention.</w:t>
      </w:r>
    </w:p>
    <w:p w:rsidR="00E56B3F" w:rsidRPr="008F00AD" w:rsidRDefault="00E56B3F" w:rsidP="00E56B3F">
      <w:pPr>
        <w:pStyle w:val="subsection"/>
      </w:pPr>
      <w:r w:rsidRPr="008F00AD">
        <w:tab/>
        <w:t>(2)</w:t>
      </w:r>
      <w:r w:rsidRPr="008F00AD">
        <w:tab/>
        <w:t>In a proceeding in any Australian court, and for the purposes of any person performing a function or exercising a power under an Australian law, the certificate is evidence of:</w:t>
      </w:r>
    </w:p>
    <w:p w:rsidR="00E56B3F" w:rsidRPr="008F00AD" w:rsidRDefault="00E56B3F" w:rsidP="00E56B3F">
      <w:pPr>
        <w:pStyle w:val="paragraph"/>
      </w:pPr>
      <w:r w:rsidRPr="008F00AD">
        <w:tab/>
        <w:t>(a)</w:t>
      </w:r>
      <w:r w:rsidRPr="008F00AD">
        <w:tab/>
        <w:t>the authenticity of the signature on the foreign public document; and</w:t>
      </w:r>
    </w:p>
    <w:p w:rsidR="00E56B3F" w:rsidRPr="008F00AD" w:rsidRDefault="00E56B3F" w:rsidP="00E56B3F">
      <w:pPr>
        <w:pStyle w:val="paragraph"/>
      </w:pPr>
      <w:r w:rsidRPr="008F00AD">
        <w:tab/>
        <w:t>(b)</w:t>
      </w:r>
      <w:r w:rsidRPr="008F00AD">
        <w:tab/>
        <w:t>the capacity in which the person signing the foreign public document has acted; and</w:t>
      </w:r>
    </w:p>
    <w:p w:rsidR="00E56B3F" w:rsidRPr="008F00AD" w:rsidRDefault="00E56B3F" w:rsidP="00E56B3F">
      <w:pPr>
        <w:pStyle w:val="paragraph"/>
      </w:pPr>
      <w:r w:rsidRPr="008F00AD">
        <w:tab/>
        <w:t>(c)</w:t>
      </w:r>
      <w:r w:rsidRPr="008F00AD">
        <w:tab/>
        <w:t>where appropriate, the identity of the seal or stamp that the foreign public document bears.</w:t>
      </w:r>
    </w:p>
    <w:p w:rsidR="00E56B3F" w:rsidRPr="008F00AD" w:rsidRDefault="00E56B3F" w:rsidP="00E56B3F">
      <w:pPr>
        <w:pStyle w:val="subsection"/>
      </w:pPr>
      <w:r w:rsidRPr="008F00AD">
        <w:tab/>
        <w:t>(3)</w:t>
      </w:r>
      <w:r w:rsidRPr="008F00AD">
        <w:tab/>
        <w:t>Subject to section</w:t>
      </w:r>
      <w:r w:rsidR="008254D3" w:rsidRPr="008F00AD">
        <w:t> </w:t>
      </w:r>
      <w:r w:rsidRPr="008F00AD">
        <w:t>39, an Australian court, or a person performing a function or exercising a power under an Australian law, must not require any formality other than the certificate in order to certify:</w:t>
      </w:r>
    </w:p>
    <w:p w:rsidR="00E56B3F" w:rsidRPr="008F00AD" w:rsidRDefault="00E56B3F" w:rsidP="00E56B3F">
      <w:pPr>
        <w:pStyle w:val="paragraph"/>
      </w:pPr>
      <w:r w:rsidRPr="008F00AD">
        <w:tab/>
        <w:t>(a)</w:t>
      </w:r>
      <w:r w:rsidRPr="008F00AD">
        <w:tab/>
        <w:t>the authenticity of the signature on the foreign public document; and</w:t>
      </w:r>
    </w:p>
    <w:p w:rsidR="00E56B3F" w:rsidRPr="008F00AD" w:rsidRDefault="00E56B3F" w:rsidP="00E56B3F">
      <w:pPr>
        <w:pStyle w:val="paragraph"/>
      </w:pPr>
      <w:r w:rsidRPr="008F00AD">
        <w:tab/>
        <w:t>(b)</w:t>
      </w:r>
      <w:r w:rsidRPr="008F00AD">
        <w:tab/>
        <w:t>the capacity in which the person signing the foreign public document has acted; and</w:t>
      </w:r>
    </w:p>
    <w:p w:rsidR="00E56B3F" w:rsidRPr="008F00AD" w:rsidRDefault="00E56B3F" w:rsidP="00E56B3F">
      <w:pPr>
        <w:pStyle w:val="paragraph"/>
      </w:pPr>
      <w:r w:rsidRPr="008F00AD">
        <w:tab/>
        <w:t>(c)</w:t>
      </w:r>
      <w:r w:rsidRPr="008F00AD">
        <w:tab/>
        <w:t>where appropriate, the identity of the seal or stamp that the foreign public document bears.</w:t>
      </w:r>
    </w:p>
    <w:p w:rsidR="00E56B3F" w:rsidRPr="008F00AD" w:rsidRDefault="00E56B3F" w:rsidP="00E56B3F">
      <w:pPr>
        <w:pStyle w:val="ActHead5"/>
      </w:pPr>
      <w:bookmarkStart w:id="67" w:name="_Toc145755080"/>
      <w:r w:rsidRPr="00C54D68">
        <w:rPr>
          <w:rStyle w:val="CharSectno"/>
        </w:rPr>
        <w:t>38</w:t>
      </w:r>
      <w:r w:rsidRPr="008F00AD">
        <w:t xml:space="preserve">  Foreign public documents not requiring legalisation</w:t>
      </w:r>
      <w:bookmarkEnd w:id="67"/>
    </w:p>
    <w:p w:rsidR="00E56B3F" w:rsidRPr="008F00AD" w:rsidRDefault="00E56B3F" w:rsidP="00E56B3F">
      <w:pPr>
        <w:pStyle w:val="subsection"/>
      </w:pPr>
      <w:r w:rsidRPr="008F00AD">
        <w:tab/>
      </w:r>
      <w:r w:rsidRPr="008F00AD">
        <w:tab/>
        <w:t>If a foreign public document is not subject to a requirement of legalisation, an Australian court, or a person performing a function or exercising a power under an Australian law, must not require a certificate issued under the Convention to be placed on or annexed to the foreign public document in order to certify:</w:t>
      </w:r>
    </w:p>
    <w:p w:rsidR="00E56B3F" w:rsidRPr="008F00AD" w:rsidRDefault="00E56B3F" w:rsidP="00E56B3F">
      <w:pPr>
        <w:pStyle w:val="paragraph"/>
      </w:pPr>
      <w:r w:rsidRPr="008F00AD">
        <w:lastRenderedPageBreak/>
        <w:tab/>
        <w:t>(a)</w:t>
      </w:r>
      <w:r w:rsidRPr="008F00AD">
        <w:tab/>
        <w:t>the authenticity of the signature on the foreign public document; and</w:t>
      </w:r>
    </w:p>
    <w:p w:rsidR="00E56B3F" w:rsidRPr="008F00AD" w:rsidRDefault="00E56B3F" w:rsidP="00E56B3F">
      <w:pPr>
        <w:pStyle w:val="paragraph"/>
      </w:pPr>
      <w:r w:rsidRPr="008F00AD">
        <w:tab/>
        <w:t>(b)</w:t>
      </w:r>
      <w:r w:rsidRPr="008F00AD">
        <w:tab/>
        <w:t>the capacity in which the person signing the foreign public document has acted; and</w:t>
      </w:r>
    </w:p>
    <w:p w:rsidR="00E56B3F" w:rsidRPr="008F00AD" w:rsidRDefault="00E56B3F" w:rsidP="00E56B3F">
      <w:pPr>
        <w:pStyle w:val="paragraph"/>
      </w:pPr>
      <w:r w:rsidRPr="008F00AD">
        <w:tab/>
        <w:t>(c)</w:t>
      </w:r>
      <w:r w:rsidRPr="008F00AD">
        <w:tab/>
        <w:t>where appropriate, the identity of the seal or stamp that the foreign public document bears.</w:t>
      </w:r>
    </w:p>
    <w:p w:rsidR="00E56B3F" w:rsidRPr="008F00AD" w:rsidRDefault="00E56B3F" w:rsidP="00E56B3F">
      <w:pPr>
        <w:pStyle w:val="ActHead5"/>
      </w:pPr>
      <w:bookmarkStart w:id="68" w:name="_Toc145755081"/>
      <w:r w:rsidRPr="00C54D68">
        <w:rPr>
          <w:rStyle w:val="CharSectno"/>
        </w:rPr>
        <w:t>39</w:t>
      </w:r>
      <w:r w:rsidRPr="008F00AD">
        <w:t xml:space="preserve">  Lesser formalities for authentication etc.</w:t>
      </w:r>
      <w:bookmarkEnd w:id="68"/>
    </w:p>
    <w:p w:rsidR="00E56B3F" w:rsidRPr="008F00AD" w:rsidRDefault="00E56B3F" w:rsidP="00E56B3F">
      <w:pPr>
        <w:pStyle w:val="subsection"/>
      </w:pPr>
      <w:r w:rsidRPr="008F00AD">
        <w:tab/>
      </w:r>
      <w:r w:rsidRPr="008F00AD">
        <w:tab/>
        <w:t xml:space="preserve">This </w:t>
      </w:r>
      <w:r w:rsidR="00CF5B86" w:rsidRPr="008F00AD">
        <w:t>Part </w:t>
      </w:r>
      <w:r w:rsidRPr="008F00AD">
        <w:t>does not prevent an Australian court, or a person exercising a function or power under an Australian law, requiring or accepting as evidence of:</w:t>
      </w:r>
    </w:p>
    <w:p w:rsidR="00E56B3F" w:rsidRPr="008F00AD" w:rsidRDefault="00E56B3F" w:rsidP="00E56B3F">
      <w:pPr>
        <w:pStyle w:val="paragraph"/>
      </w:pPr>
      <w:r w:rsidRPr="008F00AD">
        <w:tab/>
        <w:t>(a)</w:t>
      </w:r>
      <w:r w:rsidRPr="008F00AD">
        <w:tab/>
        <w:t>the authenticity of the signature on a foreign public document; or</w:t>
      </w:r>
    </w:p>
    <w:p w:rsidR="00E56B3F" w:rsidRPr="008F00AD" w:rsidRDefault="00E56B3F" w:rsidP="00E56B3F">
      <w:pPr>
        <w:pStyle w:val="paragraph"/>
      </w:pPr>
      <w:r w:rsidRPr="008F00AD">
        <w:tab/>
        <w:t>(b)</w:t>
      </w:r>
      <w:r w:rsidRPr="008F00AD">
        <w:tab/>
        <w:t>the capacity in which the person signing a foreign public document has acted; or</w:t>
      </w:r>
    </w:p>
    <w:p w:rsidR="00E56B3F" w:rsidRPr="008F00AD" w:rsidRDefault="00E56B3F" w:rsidP="00E56B3F">
      <w:pPr>
        <w:pStyle w:val="paragraph"/>
        <w:keepNext/>
      </w:pPr>
      <w:r w:rsidRPr="008F00AD">
        <w:tab/>
        <w:t>(c)</w:t>
      </w:r>
      <w:r w:rsidRPr="008F00AD">
        <w:tab/>
        <w:t>where appropriate, the identity of the seal or stamp that a foreign public document bears;</w:t>
      </w:r>
    </w:p>
    <w:p w:rsidR="00E56B3F" w:rsidRPr="008F00AD" w:rsidRDefault="00E56B3F" w:rsidP="00E56B3F">
      <w:pPr>
        <w:pStyle w:val="subsection2"/>
      </w:pPr>
      <w:r w:rsidRPr="008F00AD">
        <w:t>a lesser formality than a certificate, issued under the Convention, placed on or annexed to the foreign public document.</w:t>
      </w:r>
    </w:p>
    <w:p w:rsidR="00E56B3F" w:rsidRPr="008F00AD" w:rsidRDefault="00E56B3F" w:rsidP="00033277">
      <w:pPr>
        <w:pStyle w:val="ActHead2"/>
        <w:pageBreakBefore/>
      </w:pPr>
      <w:bookmarkStart w:id="69" w:name="_Toc145755082"/>
      <w:r w:rsidRPr="00C54D68">
        <w:rPr>
          <w:rStyle w:val="CharPartNo"/>
        </w:rPr>
        <w:lastRenderedPageBreak/>
        <w:t>Part</w:t>
      </w:r>
      <w:r w:rsidR="008254D3" w:rsidRPr="00C54D68">
        <w:rPr>
          <w:rStyle w:val="CharPartNo"/>
        </w:rPr>
        <w:t> </w:t>
      </w:r>
      <w:r w:rsidRPr="00C54D68">
        <w:rPr>
          <w:rStyle w:val="CharPartNo"/>
        </w:rPr>
        <w:t>6</w:t>
      </w:r>
      <w:r w:rsidRPr="008F00AD">
        <w:t>—</w:t>
      </w:r>
      <w:r w:rsidRPr="00C54D68">
        <w:rPr>
          <w:rStyle w:val="CharPartText"/>
        </w:rPr>
        <w:t>Taking evidence for proceedings in foreign courts</w:t>
      </w:r>
      <w:bookmarkEnd w:id="69"/>
    </w:p>
    <w:p w:rsidR="00E56B3F" w:rsidRPr="008F00AD" w:rsidRDefault="00CF5B86" w:rsidP="00E56B3F">
      <w:pPr>
        <w:pStyle w:val="Header"/>
      </w:pPr>
      <w:r w:rsidRPr="00C54D68">
        <w:rPr>
          <w:rStyle w:val="CharDivNo"/>
        </w:rPr>
        <w:t xml:space="preserve"> </w:t>
      </w:r>
      <w:r w:rsidRPr="00C54D68">
        <w:rPr>
          <w:rStyle w:val="CharDivText"/>
        </w:rPr>
        <w:t xml:space="preserve"> </w:t>
      </w:r>
    </w:p>
    <w:p w:rsidR="00E56B3F" w:rsidRPr="008F00AD" w:rsidRDefault="00E56B3F" w:rsidP="00E56B3F">
      <w:pPr>
        <w:pStyle w:val="ActHead5"/>
      </w:pPr>
      <w:bookmarkStart w:id="70" w:name="_Toc145755083"/>
      <w:r w:rsidRPr="00C54D68">
        <w:rPr>
          <w:rStyle w:val="CharSectno"/>
        </w:rPr>
        <w:t>40</w:t>
      </w:r>
      <w:r w:rsidRPr="008F00AD">
        <w:t xml:space="preserve">  Application of this Part</w:t>
      </w:r>
      <w:bookmarkEnd w:id="70"/>
    </w:p>
    <w:p w:rsidR="00E56B3F" w:rsidRPr="008F00AD" w:rsidRDefault="00E56B3F" w:rsidP="00E56B3F">
      <w:pPr>
        <w:pStyle w:val="subsection"/>
      </w:pPr>
      <w:r w:rsidRPr="008F00AD">
        <w:tab/>
        <w:t>(1)</w:t>
      </w:r>
      <w:r w:rsidRPr="008F00AD">
        <w:tab/>
        <w:t xml:space="preserve">This </w:t>
      </w:r>
      <w:r w:rsidR="00CF5B86" w:rsidRPr="008F00AD">
        <w:t>Part </w:t>
      </w:r>
      <w:r w:rsidRPr="008F00AD">
        <w:t>applies in relation to any proceedings before an Australian court that are proceedings for the taking of evidence for use in proceedings instituted in or before a foreign court.</w:t>
      </w:r>
    </w:p>
    <w:p w:rsidR="00E56B3F" w:rsidRPr="008F00AD" w:rsidRDefault="00E56B3F" w:rsidP="00E56B3F">
      <w:pPr>
        <w:pStyle w:val="subsection"/>
      </w:pPr>
      <w:r w:rsidRPr="008F00AD">
        <w:tab/>
        <w:t>(2)</w:t>
      </w:r>
      <w:r w:rsidRPr="008F00AD">
        <w:tab/>
        <w:t>The Attorney</w:t>
      </w:r>
      <w:r w:rsidR="00C54D68">
        <w:noBreakHyphen/>
      </w:r>
      <w:r w:rsidRPr="008F00AD">
        <w:t>General’s power to make an order under section</w:t>
      </w:r>
      <w:r w:rsidR="008254D3" w:rsidRPr="008F00AD">
        <w:t> </w:t>
      </w:r>
      <w:r w:rsidRPr="008F00AD">
        <w:t>42</w:t>
      </w:r>
      <w:r w:rsidR="000A6C28" w:rsidRPr="008F00AD">
        <w:t> </w:t>
      </w:r>
      <w:r w:rsidRPr="008F00AD">
        <w:t xml:space="preserve">may only be exercised in relation to proceedings mentioned in </w:t>
      </w:r>
      <w:r w:rsidR="008254D3" w:rsidRPr="008F00AD">
        <w:t>subsection (</w:t>
      </w:r>
      <w:r w:rsidRPr="008F00AD">
        <w:t>1).</w:t>
      </w:r>
    </w:p>
    <w:p w:rsidR="00E56B3F" w:rsidRPr="008F00AD" w:rsidRDefault="00E56B3F" w:rsidP="00E56B3F">
      <w:pPr>
        <w:pStyle w:val="subsection"/>
      </w:pPr>
      <w:r w:rsidRPr="008F00AD">
        <w:tab/>
        <w:t>(3)</w:t>
      </w:r>
      <w:r w:rsidRPr="008F00AD">
        <w:tab/>
        <w:t>In this section:</w:t>
      </w:r>
    </w:p>
    <w:p w:rsidR="00E56B3F" w:rsidRPr="008F00AD" w:rsidRDefault="00E56B3F" w:rsidP="00E56B3F">
      <w:pPr>
        <w:pStyle w:val="Definition"/>
      </w:pPr>
      <w:r w:rsidRPr="008F00AD">
        <w:rPr>
          <w:b/>
          <w:i/>
        </w:rPr>
        <w:t>authority</w:t>
      </w:r>
      <w:r w:rsidRPr="008F00AD">
        <w:t xml:space="preserve"> means any person or body authorised to take or receive evidence:</w:t>
      </w:r>
    </w:p>
    <w:p w:rsidR="00E56B3F" w:rsidRPr="008F00AD" w:rsidRDefault="00E56B3F" w:rsidP="00E56B3F">
      <w:pPr>
        <w:pStyle w:val="paragraph"/>
      </w:pPr>
      <w:r w:rsidRPr="008F00AD">
        <w:tab/>
        <w:t>(a)</w:t>
      </w:r>
      <w:r w:rsidRPr="008F00AD">
        <w:tab/>
        <w:t>whether on behalf of a court or otherwise; or</w:t>
      </w:r>
    </w:p>
    <w:p w:rsidR="00E56B3F" w:rsidRPr="008F00AD" w:rsidRDefault="00E56B3F" w:rsidP="00E56B3F">
      <w:pPr>
        <w:pStyle w:val="paragraph"/>
      </w:pPr>
      <w:r w:rsidRPr="008F00AD">
        <w:tab/>
        <w:t>(b)</w:t>
      </w:r>
      <w:r w:rsidRPr="008F00AD">
        <w:tab/>
        <w:t>whether or not the person or body is empowered to require the answering of questions or the production of documents.</w:t>
      </w:r>
    </w:p>
    <w:p w:rsidR="00E56B3F" w:rsidRPr="008F00AD" w:rsidRDefault="00E56B3F" w:rsidP="00E56B3F">
      <w:pPr>
        <w:pStyle w:val="Definition"/>
      </w:pPr>
      <w:r w:rsidRPr="008F00AD">
        <w:rPr>
          <w:b/>
          <w:i/>
        </w:rPr>
        <w:t>foreign court</w:t>
      </w:r>
      <w:r w:rsidRPr="008F00AD">
        <w:t xml:space="preserve"> means any court, or authority, of a foreign country or a part of such a country.</w:t>
      </w:r>
    </w:p>
    <w:p w:rsidR="00E56B3F" w:rsidRPr="008F00AD" w:rsidRDefault="00E56B3F" w:rsidP="00E56B3F">
      <w:pPr>
        <w:pStyle w:val="ActHead5"/>
      </w:pPr>
      <w:bookmarkStart w:id="71" w:name="_Toc145755084"/>
      <w:r w:rsidRPr="00C54D68">
        <w:rPr>
          <w:rStyle w:val="CharSectno"/>
        </w:rPr>
        <w:t>41</w:t>
      </w:r>
      <w:r w:rsidRPr="008F00AD">
        <w:t xml:space="preserve">  Exercise of powers under this Part</w:t>
      </w:r>
      <w:bookmarkEnd w:id="71"/>
    </w:p>
    <w:p w:rsidR="00E56B3F" w:rsidRPr="008F00AD" w:rsidRDefault="00E56B3F" w:rsidP="00E56B3F">
      <w:pPr>
        <w:pStyle w:val="subsection"/>
      </w:pPr>
      <w:r w:rsidRPr="008F00AD">
        <w:tab/>
      </w:r>
      <w:r w:rsidRPr="008F00AD">
        <w:tab/>
        <w:t>The Attorney</w:t>
      </w:r>
      <w:r w:rsidR="00C54D68">
        <w:noBreakHyphen/>
      </w:r>
      <w:r w:rsidRPr="008F00AD">
        <w:t xml:space="preserve">General must not exercise a power under this </w:t>
      </w:r>
      <w:r w:rsidR="00CF5B86" w:rsidRPr="008F00AD">
        <w:t>Part </w:t>
      </w:r>
      <w:r w:rsidRPr="008F00AD">
        <w:t>unless he or she is satisfied that it is desirable to do so for the purpose of preventing prejudice to Australia’s security.</w:t>
      </w:r>
    </w:p>
    <w:p w:rsidR="00E56B3F" w:rsidRPr="008F00AD" w:rsidRDefault="00E56B3F" w:rsidP="00E56B3F">
      <w:pPr>
        <w:pStyle w:val="ActHead5"/>
      </w:pPr>
      <w:bookmarkStart w:id="72" w:name="_Toc145755085"/>
      <w:r w:rsidRPr="00C54D68">
        <w:rPr>
          <w:rStyle w:val="CharSectno"/>
        </w:rPr>
        <w:t>42</w:t>
      </w:r>
      <w:r w:rsidRPr="008F00AD">
        <w:t xml:space="preserve">  Orders</w:t>
      </w:r>
      <w:bookmarkEnd w:id="72"/>
    </w:p>
    <w:p w:rsidR="00E56B3F" w:rsidRPr="008F00AD" w:rsidRDefault="00E56B3F" w:rsidP="00E56B3F">
      <w:pPr>
        <w:pStyle w:val="subsection"/>
      </w:pPr>
      <w:r w:rsidRPr="008F00AD">
        <w:tab/>
        <w:t>(1)</w:t>
      </w:r>
      <w:r w:rsidRPr="008F00AD">
        <w:tab/>
        <w:t>The Attorney</w:t>
      </w:r>
      <w:r w:rsidR="00C54D68">
        <w:noBreakHyphen/>
      </w:r>
      <w:r w:rsidRPr="008F00AD">
        <w:t>General may make a written order prohibiting one or more of the following acts:</w:t>
      </w:r>
    </w:p>
    <w:p w:rsidR="00E56B3F" w:rsidRPr="008F00AD" w:rsidRDefault="00E56B3F" w:rsidP="00E56B3F">
      <w:pPr>
        <w:pStyle w:val="paragraph"/>
      </w:pPr>
      <w:r w:rsidRPr="008F00AD">
        <w:tab/>
        <w:t>(a)</w:t>
      </w:r>
      <w:r w:rsidRPr="008F00AD">
        <w:tab/>
        <w:t>the production of a document;</w:t>
      </w:r>
    </w:p>
    <w:p w:rsidR="00E56B3F" w:rsidRPr="008F00AD" w:rsidRDefault="00E56B3F" w:rsidP="00E56B3F">
      <w:pPr>
        <w:pStyle w:val="paragraph"/>
      </w:pPr>
      <w:r w:rsidRPr="008F00AD">
        <w:tab/>
        <w:t>(b)</w:t>
      </w:r>
      <w:r w:rsidRPr="008F00AD">
        <w:tab/>
        <w:t>the production of a thing;</w:t>
      </w:r>
    </w:p>
    <w:p w:rsidR="00E56B3F" w:rsidRPr="008F00AD" w:rsidRDefault="00E56B3F" w:rsidP="00E56B3F">
      <w:pPr>
        <w:pStyle w:val="paragraph"/>
      </w:pPr>
      <w:r w:rsidRPr="008F00AD">
        <w:lastRenderedPageBreak/>
        <w:tab/>
        <w:t>(c)</w:t>
      </w:r>
      <w:r w:rsidRPr="008F00AD">
        <w:tab/>
        <w:t>the giving of evidence or information, whether in relation to the contents of a document or otherwise.</w:t>
      </w:r>
    </w:p>
    <w:p w:rsidR="00E56B3F" w:rsidRPr="008F00AD" w:rsidRDefault="00E56B3F" w:rsidP="00A432D5">
      <w:pPr>
        <w:pStyle w:val="subsection"/>
        <w:keepNext/>
      </w:pPr>
      <w:r w:rsidRPr="008F00AD">
        <w:tab/>
        <w:t>(2)</w:t>
      </w:r>
      <w:r w:rsidRPr="008F00AD">
        <w:tab/>
        <w:t>An order under this section may:</w:t>
      </w:r>
    </w:p>
    <w:p w:rsidR="00E56B3F" w:rsidRPr="008F00AD" w:rsidRDefault="00E56B3F" w:rsidP="00E56B3F">
      <w:pPr>
        <w:pStyle w:val="paragraph"/>
      </w:pPr>
      <w:r w:rsidRPr="008F00AD">
        <w:tab/>
        <w:t>(a)</w:t>
      </w:r>
      <w:r w:rsidRPr="008F00AD">
        <w:tab/>
        <w:t>be directed to a particular person, to a class of persons or to persons generally; and</w:t>
      </w:r>
    </w:p>
    <w:p w:rsidR="00E56B3F" w:rsidRPr="008F00AD" w:rsidRDefault="00E56B3F" w:rsidP="00E56B3F">
      <w:pPr>
        <w:pStyle w:val="paragraph"/>
      </w:pPr>
      <w:r w:rsidRPr="008F00AD">
        <w:tab/>
        <w:t>(b)</w:t>
      </w:r>
      <w:r w:rsidRPr="008F00AD">
        <w:tab/>
        <w:t>relate to a particular proceeding, to a class of proceedings or to proceedings generally; and</w:t>
      </w:r>
    </w:p>
    <w:p w:rsidR="00E56B3F" w:rsidRPr="008F00AD" w:rsidRDefault="00E56B3F" w:rsidP="00E56B3F">
      <w:pPr>
        <w:pStyle w:val="paragraph"/>
      </w:pPr>
      <w:r w:rsidRPr="008F00AD">
        <w:tab/>
        <w:t>(c)</w:t>
      </w:r>
      <w:r w:rsidRPr="008F00AD">
        <w:tab/>
        <w:t>relate to a particular document, thing, evidence or information or to a class of documents, things, evidence or information.</w:t>
      </w:r>
    </w:p>
    <w:p w:rsidR="00E56B3F" w:rsidRPr="008F00AD" w:rsidRDefault="00E56B3F" w:rsidP="00E56B3F">
      <w:pPr>
        <w:pStyle w:val="ActHead5"/>
      </w:pPr>
      <w:bookmarkStart w:id="73" w:name="_Toc145755086"/>
      <w:r w:rsidRPr="00C54D68">
        <w:rPr>
          <w:rStyle w:val="CharSectno"/>
        </w:rPr>
        <w:t>43</w:t>
      </w:r>
      <w:r w:rsidRPr="008F00AD">
        <w:t xml:space="preserve">  Copies etc. of documents</w:t>
      </w:r>
      <w:bookmarkEnd w:id="73"/>
    </w:p>
    <w:p w:rsidR="00E56B3F" w:rsidRPr="008F00AD" w:rsidRDefault="00E56B3F" w:rsidP="00E56B3F">
      <w:pPr>
        <w:pStyle w:val="subsection"/>
      </w:pPr>
      <w:r w:rsidRPr="008F00AD">
        <w:tab/>
        <w:t>(1)</w:t>
      </w:r>
      <w:r w:rsidRPr="008F00AD">
        <w:tab/>
        <w:t>If the Attorney</w:t>
      </w:r>
      <w:r w:rsidR="00C54D68">
        <w:noBreakHyphen/>
      </w:r>
      <w:r w:rsidRPr="008F00AD">
        <w:t>General makes an order under section</w:t>
      </w:r>
      <w:r w:rsidR="008254D3" w:rsidRPr="008F00AD">
        <w:t> </w:t>
      </w:r>
      <w:r w:rsidRPr="008F00AD">
        <w:t>42 that has effect in relation to a document, the order also has effect in relation to any copy, extract or summary of that document that is in Australia as if the copy, extract or summary were the document.</w:t>
      </w:r>
    </w:p>
    <w:p w:rsidR="00E56B3F" w:rsidRPr="008F00AD" w:rsidRDefault="00E56B3F" w:rsidP="00E56B3F">
      <w:pPr>
        <w:pStyle w:val="subsection"/>
      </w:pPr>
      <w:r w:rsidRPr="008F00AD">
        <w:tab/>
        <w:t>(2)</w:t>
      </w:r>
      <w:r w:rsidRPr="008F00AD">
        <w:tab/>
      </w:r>
      <w:r w:rsidR="008254D3" w:rsidRPr="008F00AD">
        <w:t>Subsection (</w:t>
      </w:r>
      <w:r w:rsidRPr="008F00AD">
        <w:t>1) applies to a copy, extract or summary that is in existence at any time while the order concerned remains in force.</w:t>
      </w:r>
    </w:p>
    <w:p w:rsidR="00E56B3F" w:rsidRPr="008F00AD" w:rsidRDefault="00E56B3F" w:rsidP="00E56B3F">
      <w:pPr>
        <w:pStyle w:val="ActHead5"/>
      </w:pPr>
      <w:bookmarkStart w:id="74" w:name="_Toc145755087"/>
      <w:r w:rsidRPr="00C54D68">
        <w:rPr>
          <w:rStyle w:val="CharSectno"/>
        </w:rPr>
        <w:t>44</w:t>
      </w:r>
      <w:r w:rsidRPr="008F00AD">
        <w:t xml:space="preserve">  Intervention</w:t>
      </w:r>
      <w:bookmarkEnd w:id="74"/>
    </w:p>
    <w:p w:rsidR="00E56B3F" w:rsidRPr="008F00AD" w:rsidRDefault="00E56B3F" w:rsidP="00E56B3F">
      <w:pPr>
        <w:pStyle w:val="subsection"/>
      </w:pPr>
      <w:r w:rsidRPr="008F00AD">
        <w:tab/>
        <w:t>(1)</w:t>
      </w:r>
      <w:r w:rsidRPr="008F00AD">
        <w:tab/>
        <w:t>The Attorney</w:t>
      </w:r>
      <w:r w:rsidR="00C54D68">
        <w:noBreakHyphen/>
      </w:r>
      <w:r w:rsidRPr="008F00AD">
        <w:t xml:space="preserve">General may, on behalf of the Commonwealth, intervene in proceedings to which this </w:t>
      </w:r>
      <w:r w:rsidR="00CF5B86" w:rsidRPr="008F00AD">
        <w:t>Part </w:t>
      </w:r>
      <w:r w:rsidRPr="008F00AD">
        <w:t>applies for the purpose of preventing a contravention of an order made under section</w:t>
      </w:r>
      <w:r w:rsidR="008254D3" w:rsidRPr="008F00AD">
        <w:t> </w:t>
      </w:r>
      <w:r w:rsidRPr="008F00AD">
        <w:t>42.</w:t>
      </w:r>
    </w:p>
    <w:p w:rsidR="00E56B3F" w:rsidRPr="008F00AD" w:rsidRDefault="00E56B3F" w:rsidP="00E56B3F">
      <w:pPr>
        <w:pStyle w:val="subsection"/>
      </w:pPr>
      <w:r w:rsidRPr="008F00AD">
        <w:tab/>
        <w:t>(2)</w:t>
      </w:r>
      <w:r w:rsidRPr="008F00AD">
        <w:tab/>
        <w:t>If the Attorney</w:t>
      </w:r>
      <w:r w:rsidR="00C54D68">
        <w:noBreakHyphen/>
      </w:r>
      <w:r w:rsidRPr="008F00AD">
        <w:t>General intervenes in proceedings before a court under this section:</w:t>
      </w:r>
    </w:p>
    <w:p w:rsidR="00E56B3F" w:rsidRPr="008F00AD" w:rsidRDefault="00E56B3F" w:rsidP="00E56B3F">
      <w:pPr>
        <w:pStyle w:val="paragraph"/>
      </w:pPr>
      <w:r w:rsidRPr="008F00AD">
        <w:tab/>
        <w:t>(a)</w:t>
      </w:r>
      <w:r w:rsidRPr="008F00AD">
        <w:tab/>
        <w:t>a certificate by the Attorney</w:t>
      </w:r>
      <w:r w:rsidR="00C54D68">
        <w:noBreakHyphen/>
      </w:r>
      <w:r w:rsidRPr="008F00AD">
        <w:t>General stating that the doing of an act prohibited by an order made under section</w:t>
      </w:r>
      <w:r w:rsidR="008254D3" w:rsidRPr="008F00AD">
        <w:t> </w:t>
      </w:r>
      <w:r w:rsidRPr="008F00AD">
        <w:t>42 would be prejudicial to Australia’s security is conclusive evidence of that fact; and</w:t>
      </w:r>
    </w:p>
    <w:p w:rsidR="00E56B3F" w:rsidRPr="008F00AD" w:rsidRDefault="00E56B3F" w:rsidP="00E56B3F">
      <w:pPr>
        <w:pStyle w:val="paragraph"/>
      </w:pPr>
      <w:r w:rsidRPr="008F00AD">
        <w:tab/>
        <w:t>(b)</w:t>
      </w:r>
      <w:r w:rsidRPr="008F00AD">
        <w:tab/>
        <w:t>the court may, in the proceedings, make such order as to costs against the Commonwealth as the court thinks fit.</w:t>
      </w:r>
    </w:p>
    <w:p w:rsidR="00E56B3F" w:rsidRPr="008F00AD" w:rsidRDefault="00E56B3F" w:rsidP="00E56B3F">
      <w:pPr>
        <w:pStyle w:val="ActHead5"/>
      </w:pPr>
      <w:bookmarkStart w:id="75" w:name="_Toc145755088"/>
      <w:r w:rsidRPr="00C54D68">
        <w:rPr>
          <w:rStyle w:val="CharSectno"/>
        </w:rPr>
        <w:lastRenderedPageBreak/>
        <w:t>45</w:t>
      </w:r>
      <w:r w:rsidRPr="008F00AD">
        <w:t xml:space="preserve">  Injunctions</w:t>
      </w:r>
      <w:bookmarkEnd w:id="75"/>
    </w:p>
    <w:p w:rsidR="00E56B3F" w:rsidRPr="008F00AD" w:rsidRDefault="00E56B3F" w:rsidP="00E56B3F">
      <w:pPr>
        <w:pStyle w:val="subsection"/>
      </w:pPr>
      <w:r w:rsidRPr="008F00AD">
        <w:tab/>
      </w:r>
      <w:r w:rsidRPr="008F00AD">
        <w:tab/>
        <w:t>If:</w:t>
      </w:r>
    </w:p>
    <w:p w:rsidR="00E56B3F" w:rsidRPr="008F00AD" w:rsidRDefault="00E56B3F" w:rsidP="00E56B3F">
      <w:pPr>
        <w:pStyle w:val="paragraph"/>
      </w:pPr>
      <w:r w:rsidRPr="008F00AD">
        <w:tab/>
        <w:t>(a)</w:t>
      </w:r>
      <w:r w:rsidRPr="008F00AD">
        <w:tab/>
        <w:t>an order made under section</w:t>
      </w:r>
      <w:r w:rsidR="008254D3" w:rsidRPr="008F00AD">
        <w:t> </w:t>
      </w:r>
      <w:r w:rsidRPr="008F00AD">
        <w:t>42 prohibits the production of a document or thing or the giving of evidence or information; and</w:t>
      </w:r>
    </w:p>
    <w:p w:rsidR="00E56B3F" w:rsidRPr="008F00AD" w:rsidRDefault="00E56B3F" w:rsidP="00E56B3F">
      <w:pPr>
        <w:pStyle w:val="paragraph"/>
        <w:keepNext/>
      </w:pPr>
      <w:r w:rsidRPr="008F00AD">
        <w:tab/>
        <w:t>(b)</w:t>
      </w:r>
      <w:r w:rsidRPr="008F00AD">
        <w:tab/>
        <w:t>the Federal Court is satisfied, on application by the Attorney</w:t>
      </w:r>
      <w:r w:rsidR="00C54D68">
        <w:noBreakHyphen/>
      </w:r>
      <w:r w:rsidRPr="008F00AD">
        <w:t>General, that there are reasonable grounds for believing that the person having possession or control of the document, thing, evidence or information might contravene the order;</w:t>
      </w:r>
    </w:p>
    <w:p w:rsidR="00E56B3F" w:rsidRPr="008F00AD" w:rsidRDefault="00E56B3F" w:rsidP="00E56B3F">
      <w:pPr>
        <w:pStyle w:val="subsection2"/>
      </w:pPr>
      <w:r w:rsidRPr="008F00AD">
        <w:t>the Federal Court may grant an injunction restraining that person from dealing with the document, thing, evidence or information in a manner specified in the injunction or restraining that person from dealing with the document, thing, evidence or information except in a manner specified in the injunction.</w:t>
      </w:r>
    </w:p>
    <w:p w:rsidR="00E56B3F" w:rsidRPr="008F00AD" w:rsidRDefault="00E56B3F" w:rsidP="00033277">
      <w:pPr>
        <w:pStyle w:val="ActHead2"/>
        <w:pageBreakBefore/>
      </w:pPr>
      <w:bookmarkStart w:id="76" w:name="_Toc145755089"/>
      <w:r w:rsidRPr="00C54D68">
        <w:rPr>
          <w:rStyle w:val="CharPartNo"/>
        </w:rPr>
        <w:lastRenderedPageBreak/>
        <w:t>Part</w:t>
      </w:r>
      <w:r w:rsidR="008254D3" w:rsidRPr="00C54D68">
        <w:rPr>
          <w:rStyle w:val="CharPartNo"/>
        </w:rPr>
        <w:t> </w:t>
      </w:r>
      <w:r w:rsidRPr="00C54D68">
        <w:rPr>
          <w:rStyle w:val="CharPartNo"/>
        </w:rPr>
        <w:t>7</w:t>
      </w:r>
      <w:r w:rsidRPr="008F00AD">
        <w:t>—</w:t>
      </w:r>
      <w:r w:rsidRPr="00C54D68">
        <w:rPr>
          <w:rStyle w:val="CharPartText"/>
        </w:rPr>
        <w:t>Miscellaneous</w:t>
      </w:r>
      <w:bookmarkEnd w:id="76"/>
    </w:p>
    <w:p w:rsidR="00E56B3F" w:rsidRPr="008F00AD" w:rsidRDefault="00CF5B86" w:rsidP="00E56B3F">
      <w:pPr>
        <w:pStyle w:val="Header"/>
      </w:pPr>
      <w:r w:rsidRPr="00C54D68">
        <w:rPr>
          <w:rStyle w:val="CharDivNo"/>
        </w:rPr>
        <w:t xml:space="preserve"> </w:t>
      </w:r>
      <w:r w:rsidRPr="00C54D68">
        <w:rPr>
          <w:rStyle w:val="CharDivText"/>
        </w:rPr>
        <w:t xml:space="preserve"> </w:t>
      </w:r>
    </w:p>
    <w:p w:rsidR="00E56B3F" w:rsidRPr="008F00AD" w:rsidRDefault="00E56B3F" w:rsidP="00E56B3F">
      <w:pPr>
        <w:pStyle w:val="ActHead5"/>
      </w:pPr>
      <w:bookmarkStart w:id="77" w:name="_Toc145755090"/>
      <w:r w:rsidRPr="00C54D68">
        <w:rPr>
          <w:rStyle w:val="CharSectno"/>
        </w:rPr>
        <w:t>46</w:t>
      </w:r>
      <w:r w:rsidRPr="008F00AD">
        <w:t xml:space="preserve">  Regulations</w:t>
      </w:r>
      <w:bookmarkEnd w:id="77"/>
    </w:p>
    <w:p w:rsidR="00E56B3F" w:rsidRPr="008F00AD" w:rsidRDefault="00E56B3F" w:rsidP="00E56B3F">
      <w:pPr>
        <w:pStyle w:val="subsection"/>
      </w:pPr>
      <w:r w:rsidRPr="008F00AD">
        <w:tab/>
      </w:r>
      <w:r w:rsidRPr="008F00AD">
        <w:tab/>
        <w:t>The Governor</w:t>
      </w:r>
      <w:r w:rsidR="00C54D68">
        <w:noBreakHyphen/>
      </w:r>
      <w:r w:rsidRPr="008F00AD">
        <w:t>General may make regulations prescribing matters:</w:t>
      </w:r>
    </w:p>
    <w:p w:rsidR="00E56B3F" w:rsidRPr="008F00AD" w:rsidRDefault="00E56B3F" w:rsidP="00E56B3F">
      <w:pPr>
        <w:pStyle w:val="paragraph"/>
      </w:pPr>
      <w:r w:rsidRPr="008F00AD">
        <w:tab/>
        <w:t>(a)</w:t>
      </w:r>
      <w:r w:rsidRPr="008F00AD">
        <w:tab/>
        <w:t>required or permitted by this Act to be prescribed; or</w:t>
      </w:r>
    </w:p>
    <w:p w:rsidR="00E56B3F" w:rsidRPr="008F00AD" w:rsidRDefault="00E56B3F" w:rsidP="00E56B3F">
      <w:pPr>
        <w:pStyle w:val="paragraph"/>
        <w:keepNext/>
      </w:pPr>
      <w:r w:rsidRPr="008F00AD">
        <w:tab/>
        <w:t>(b)</w:t>
      </w:r>
      <w:r w:rsidRPr="008F00AD">
        <w:tab/>
        <w:t>necessary or convenient to be prescribed by carrying out or giving effect to this Act;</w:t>
      </w:r>
    </w:p>
    <w:p w:rsidR="00E56B3F" w:rsidRPr="008F00AD" w:rsidRDefault="00E56B3F" w:rsidP="00E56B3F">
      <w:pPr>
        <w:pStyle w:val="subsection2"/>
      </w:pPr>
      <w:r w:rsidRPr="008F00AD">
        <w:t>and, in particular, may make regulations relating to the practice and procedure of a superior court in proceedings for making an order under section</w:t>
      </w:r>
      <w:r w:rsidR="008254D3" w:rsidRPr="008F00AD">
        <w:t> </w:t>
      </w:r>
      <w:r w:rsidR="00084D7A" w:rsidRPr="008F00AD">
        <w:t>7, 9A, 10 or 11.</w:t>
      </w:r>
    </w:p>
    <w:p w:rsidR="00926BAB" w:rsidRPr="008F00AD" w:rsidRDefault="00926BAB" w:rsidP="00926BAB">
      <w:pPr>
        <w:rPr>
          <w:lang w:eastAsia="en-AU"/>
        </w:rPr>
        <w:sectPr w:rsidR="00926BAB" w:rsidRPr="008F00AD" w:rsidSect="00470CA0">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E56B3F" w:rsidRPr="008F00AD" w:rsidRDefault="00E56B3F" w:rsidP="00CF5B86">
      <w:pPr>
        <w:pStyle w:val="ActHead1"/>
        <w:pageBreakBefore/>
      </w:pPr>
      <w:bookmarkStart w:id="78" w:name="_Toc145755091"/>
      <w:r w:rsidRPr="00C54D68">
        <w:rPr>
          <w:rStyle w:val="CharChapNo"/>
        </w:rPr>
        <w:lastRenderedPageBreak/>
        <w:t>Schedule</w:t>
      </w:r>
      <w:r w:rsidRPr="008F00AD">
        <w:t>—</w:t>
      </w:r>
      <w:r w:rsidRPr="00C54D68">
        <w:rPr>
          <w:rStyle w:val="CharChapText"/>
        </w:rPr>
        <w:t>Hague Convention abolishing the requirement of legalisation for foreign public documents</w:t>
      </w:r>
      <w:bookmarkEnd w:id="78"/>
    </w:p>
    <w:p w:rsidR="00E56B3F" w:rsidRPr="008F00AD" w:rsidRDefault="00CF5B86" w:rsidP="00E56B3F">
      <w:pPr>
        <w:pStyle w:val="Header"/>
      </w:pPr>
      <w:bookmarkStart w:id="79" w:name="f_Check_Lines_below"/>
      <w:bookmarkEnd w:id="79"/>
      <w:r w:rsidRPr="00C54D68">
        <w:rPr>
          <w:rStyle w:val="CharPartNo"/>
        </w:rPr>
        <w:t xml:space="preserve"> </w:t>
      </w:r>
      <w:r w:rsidRPr="00C54D68">
        <w:rPr>
          <w:rStyle w:val="CharPartText"/>
        </w:rPr>
        <w:t xml:space="preserve"> </w:t>
      </w:r>
    </w:p>
    <w:p w:rsidR="00E56B3F" w:rsidRPr="008F00AD" w:rsidRDefault="00CF5B86" w:rsidP="00E56B3F">
      <w:pPr>
        <w:pStyle w:val="Header"/>
      </w:pPr>
      <w:r w:rsidRPr="00C54D68">
        <w:rPr>
          <w:rStyle w:val="CharDivNo"/>
        </w:rPr>
        <w:t xml:space="preserve"> </w:t>
      </w:r>
      <w:r w:rsidRPr="00C54D68">
        <w:rPr>
          <w:rStyle w:val="CharDivText"/>
        </w:rPr>
        <w:t xml:space="preserve"> </w:t>
      </w:r>
    </w:p>
    <w:p w:rsidR="00E56B3F" w:rsidRPr="008F00AD" w:rsidRDefault="00E56B3F" w:rsidP="000A6C28">
      <w:pPr>
        <w:pStyle w:val="notemargin"/>
      </w:pPr>
      <w:r w:rsidRPr="008F00AD">
        <w:t>Section</w:t>
      </w:r>
      <w:r w:rsidR="008254D3" w:rsidRPr="008F00AD">
        <w:t> </w:t>
      </w:r>
      <w:r w:rsidRPr="008F00AD">
        <w:t>3</w:t>
      </w:r>
      <w:r w:rsidRPr="008F00AD">
        <w:tab/>
      </w:r>
    </w:p>
    <w:p w:rsidR="00E56B3F" w:rsidRPr="008F00AD" w:rsidRDefault="00E56B3F" w:rsidP="00E56B3F">
      <w:pPr>
        <w:spacing w:before="360"/>
        <w:ind w:firstLine="284"/>
      </w:pPr>
      <w:r w:rsidRPr="008F00AD">
        <w:t>The States signatory to the present Convention,</w:t>
      </w:r>
    </w:p>
    <w:p w:rsidR="00E56B3F" w:rsidRPr="008F00AD" w:rsidRDefault="00E56B3F" w:rsidP="00E56B3F">
      <w:pPr>
        <w:spacing w:before="120"/>
        <w:ind w:firstLine="284"/>
      </w:pPr>
      <w:r w:rsidRPr="008F00AD">
        <w:t>Desiring to abolish the requirement of diplomatic or consular legalisation for foreign public documents,</w:t>
      </w:r>
    </w:p>
    <w:p w:rsidR="00E56B3F" w:rsidRPr="008F00AD" w:rsidRDefault="00E56B3F" w:rsidP="00E56B3F">
      <w:pPr>
        <w:spacing w:before="120"/>
        <w:ind w:firstLine="284"/>
      </w:pPr>
      <w:r w:rsidRPr="008F00AD">
        <w:t>Have resolved to conclude a Convention to this effect and have agreed upon the following provisions:</w:t>
      </w:r>
    </w:p>
    <w:p w:rsidR="00E56B3F" w:rsidRPr="008F00AD" w:rsidRDefault="00E56B3F" w:rsidP="000A6C28">
      <w:pPr>
        <w:spacing w:before="120"/>
        <w:jc w:val="center"/>
      </w:pPr>
      <w:r w:rsidRPr="008F00AD">
        <w:t>Article 1</w:t>
      </w:r>
    </w:p>
    <w:p w:rsidR="00E56B3F" w:rsidRPr="008F00AD" w:rsidRDefault="00E56B3F" w:rsidP="00E56B3F">
      <w:pPr>
        <w:spacing w:before="120"/>
        <w:ind w:firstLine="284"/>
      </w:pPr>
      <w:r w:rsidRPr="008F00AD">
        <w:t>The present Convention shall apply to public documents which have been executed in the territory of one contracting State and which have to be produced in the territory of another contracting State.</w:t>
      </w:r>
    </w:p>
    <w:p w:rsidR="00E56B3F" w:rsidRPr="008F00AD" w:rsidRDefault="00E56B3F" w:rsidP="00E56B3F">
      <w:pPr>
        <w:spacing w:before="120"/>
        <w:ind w:firstLine="284"/>
      </w:pPr>
      <w:r w:rsidRPr="008F00AD">
        <w:t>For the purposes of the present Convention, the following are deemed to be public documents:</w:t>
      </w:r>
    </w:p>
    <w:p w:rsidR="00E56B3F" w:rsidRPr="008F00AD" w:rsidRDefault="00E56B3F" w:rsidP="00E56B3F">
      <w:pPr>
        <w:ind w:left="284" w:hanging="284"/>
      </w:pPr>
      <w:r w:rsidRPr="008F00AD">
        <w:rPr>
          <w:i/>
        </w:rPr>
        <w:t>a</w:t>
      </w:r>
      <w:r w:rsidRPr="008F00AD">
        <w:t>)</w:t>
      </w:r>
      <w:r w:rsidRPr="008F00AD">
        <w:tab/>
        <w:t>documents emanating from an authority or an official connected with the courts or tribunals of the State, including those emanating from a public prosecutor, a clerk of a court or a process server (‘huissier de justice’);</w:t>
      </w:r>
    </w:p>
    <w:p w:rsidR="00E56B3F" w:rsidRPr="008F00AD" w:rsidRDefault="00E56B3F" w:rsidP="00E56B3F">
      <w:pPr>
        <w:ind w:left="284" w:hanging="284"/>
      </w:pPr>
      <w:r w:rsidRPr="008F00AD">
        <w:rPr>
          <w:i/>
        </w:rPr>
        <w:t>b</w:t>
      </w:r>
      <w:r w:rsidRPr="008F00AD">
        <w:t>)</w:t>
      </w:r>
      <w:r w:rsidRPr="008F00AD">
        <w:tab/>
        <w:t>administrative documents;</w:t>
      </w:r>
    </w:p>
    <w:p w:rsidR="00E56B3F" w:rsidRPr="008F00AD" w:rsidRDefault="00E56B3F" w:rsidP="00E56B3F">
      <w:pPr>
        <w:ind w:left="284" w:hanging="284"/>
      </w:pPr>
      <w:r w:rsidRPr="008F00AD">
        <w:rPr>
          <w:i/>
        </w:rPr>
        <w:t>c</w:t>
      </w:r>
      <w:r w:rsidRPr="008F00AD">
        <w:t>)</w:t>
      </w:r>
      <w:r w:rsidRPr="008F00AD">
        <w:tab/>
        <w:t>notarial acts;</w:t>
      </w:r>
    </w:p>
    <w:p w:rsidR="00E56B3F" w:rsidRPr="008F00AD" w:rsidRDefault="00E56B3F" w:rsidP="00E56B3F">
      <w:pPr>
        <w:ind w:left="284" w:hanging="284"/>
      </w:pPr>
      <w:r w:rsidRPr="008F00AD">
        <w:rPr>
          <w:i/>
        </w:rPr>
        <w:t>d</w:t>
      </w:r>
      <w:r w:rsidRPr="008F00AD">
        <w:t>)</w:t>
      </w:r>
      <w:r w:rsidRPr="008F00AD">
        <w:tab/>
        <w:t>official certificates which are placed on documents signed by persons in their private capacity, such as official certificates recording the registration of a document or the fact that it was in existence on a certain date and official and notarial authentications of signatures.</w:t>
      </w:r>
    </w:p>
    <w:p w:rsidR="00E56B3F" w:rsidRPr="008F00AD" w:rsidRDefault="00E56B3F" w:rsidP="00E56B3F">
      <w:pPr>
        <w:spacing w:before="120"/>
      </w:pPr>
      <w:r w:rsidRPr="008F00AD">
        <w:t>However, the present Convention shall not apply:</w:t>
      </w:r>
    </w:p>
    <w:p w:rsidR="00E56B3F" w:rsidRPr="008F00AD" w:rsidRDefault="00E56B3F" w:rsidP="00E56B3F">
      <w:pPr>
        <w:spacing w:before="40"/>
        <w:ind w:left="284" w:hanging="284"/>
      </w:pPr>
      <w:r w:rsidRPr="008F00AD">
        <w:rPr>
          <w:i/>
        </w:rPr>
        <w:t>a</w:t>
      </w:r>
      <w:r w:rsidRPr="008F00AD">
        <w:t>)</w:t>
      </w:r>
      <w:r w:rsidRPr="008F00AD">
        <w:tab/>
        <w:t>to documents executed by diplomatic or consular agents;</w:t>
      </w:r>
    </w:p>
    <w:p w:rsidR="00E56B3F" w:rsidRPr="008F00AD" w:rsidRDefault="00E56B3F" w:rsidP="00E56B3F">
      <w:pPr>
        <w:spacing w:before="40"/>
        <w:ind w:left="284" w:hanging="284"/>
      </w:pPr>
      <w:r w:rsidRPr="008F00AD">
        <w:rPr>
          <w:i/>
        </w:rPr>
        <w:t>b</w:t>
      </w:r>
      <w:r w:rsidRPr="008F00AD">
        <w:t>)</w:t>
      </w:r>
      <w:r w:rsidRPr="008F00AD">
        <w:tab/>
        <w:t>to administrative documents dealing directly with commercial or customs operations.</w:t>
      </w:r>
    </w:p>
    <w:p w:rsidR="00E56B3F" w:rsidRPr="008F00AD" w:rsidRDefault="00E56B3F" w:rsidP="009E2BB3">
      <w:pPr>
        <w:keepNext/>
        <w:keepLines/>
        <w:spacing w:before="120"/>
        <w:jc w:val="center"/>
      </w:pPr>
      <w:r w:rsidRPr="008F00AD">
        <w:lastRenderedPageBreak/>
        <w:t>Article 2</w:t>
      </w:r>
    </w:p>
    <w:p w:rsidR="00E56B3F" w:rsidRPr="008F00AD" w:rsidRDefault="00E56B3F" w:rsidP="00E56B3F">
      <w:pPr>
        <w:spacing w:before="120"/>
        <w:ind w:firstLine="284"/>
      </w:pPr>
      <w:r w:rsidRPr="008F00AD">
        <w:t>Each contracting State shall exempt from legalisation documents to which the present Convention applies and which have to be produced in its territory. For the purposes of the present Convention, legalisation means only the formality by which the diplomatic or consular agents of the country in which the document has to be produced certify the authenticity of the signature, the capacity in which the person signing the document has acted and, where appropriate, the identity of the seal or stamp which it bears.</w:t>
      </w:r>
    </w:p>
    <w:p w:rsidR="00E56B3F" w:rsidRPr="008F00AD" w:rsidRDefault="00E56B3F" w:rsidP="000A6C28">
      <w:pPr>
        <w:spacing w:before="120"/>
        <w:jc w:val="center"/>
      </w:pPr>
      <w:r w:rsidRPr="008F00AD">
        <w:t>Article 3</w:t>
      </w:r>
    </w:p>
    <w:p w:rsidR="00E56B3F" w:rsidRPr="008F00AD" w:rsidRDefault="00E56B3F" w:rsidP="00E56B3F">
      <w:pPr>
        <w:spacing w:before="120"/>
        <w:ind w:firstLine="284"/>
      </w:pPr>
      <w:r w:rsidRPr="008F00AD">
        <w:t>The only formality that may be required in order to certify the authenticity of the signature, the capacity in which the person signing the document has acted and, where appropriate, the identity of the seal or stamp which it bears, is the addition of the certificate described in Article 4, issued by the competent authority of the State from which the document emanates.</w:t>
      </w:r>
    </w:p>
    <w:p w:rsidR="00E56B3F" w:rsidRPr="008F00AD" w:rsidRDefault="00E56B3F" w:rsidP="00E56B3F">
      <w:pPr>
        <w:spacing w:before="120"/>
        <w:ind w:firstLine="284"/>
      </w:pPr>
      <w:r w:rsidRPr="008F00AD">
        <w:t>However, the formality mentioned in the preceding paragraph cannot be required when either the laws, regulations, or practice in force in the State where the document is produced or an agreement between two or more contracting States have abolished or simplified it, or exempt the document itself from legalisation.</w:t>
      </w:r>
    </w:p>
    <w:p w:rsidR="00E56B3F" w:rsidRPr="008F00AD" w:rsidRDefault="00E56B3F" w:rsidP="000A6C28">
      <w:pPr>
        <w:spacing w:before="120"/>
        <w:jc w:val="center"/>
      </w:pPr>
      <w:r w:rsidRPr="008F00AD">
        <w:t>Article 4</w:t>
      </w:r>
    </w:p>
    <w:p w:rsidR="00E56B3F" w:rsidRPr="008F00AD" w:rsidRDefault="00E56B3F" w:rsidP="00E56B3F">
      <w:pPr>
        <w:spacing w:before="120"/>
        <w:ind w:firstLine="284"/>
      </w:pPr>
      <w:r w:rsidRPr="008F00AD">
        <w:t>The certificate referred to in the first paragraph of Article 3 shall be placed on the document itself or on an “allonge”, it shall be in the form of the model annexed to the present Convention.</w:t>
      </w:r>
    </w:p>
    <w:p w:rsidR="00E56B3F" w:rsidRPr="008F00AD" w:rsidRDefault="00E56B3F" w:rsidP="00E56B3F">
      <w:pPr>
        <w:spacing w:before="120"/>
        <w:ind w:firstLine="284"/>
      </w:pPr>
      <w:r w:rsidRPr="008F00AD">
        <w:t>It may, however, be drawn up in the official language of the authority which issues it. The standard terms appearing therein may be in a second language also. The title “Apostille (Convention de La Haye du 5 octobre 1961)” shall be in the French language.</w:t>
      </w:r>
    </w:p>
    <w:p w:rsidR="00E56B3F" w:rsidRPr="008F00AD" w:rsidRDefault="00E56B3F" w:rsidP="000A6C28">
      <w:pPr>
        <w:spacing w:before="120"/>
        <w:jc w:val="center"/>
      </w:pPr>
      <w:r w:rsidRPr="008F00AD">
        <w:t>Article 5</w:t>
      </w:r>
    </w:p>
    <w:p w:rsidR="00E56B3F" w:rsidRPr="008F00AD" w:rsidRDefault="00E56B3F" w:rsidP="00E56B3F">
      <w:pPr>
        <w:spacing w:before="120"/>
        <w:ind w:firstLine="284"/>
      </w:pPr>
      <w:r w:rsidRPr="008F00AD">
        <w:t>The certificate shall be issued at the request of the person who has signed the document or of any bearer.</w:t>
      </w:r>
    </w:p>
    <w:p w:rsidR="00E56B3F" w:rsidRPr="008F00AD" w:rsidRDefault="00E56B3F" w:rsidP="00E56B3F">
      <w:pPr>
        <w:spacing w:before="120"/>
        <w:ind w:firstLine="284"/>
      </w:pPr>
      <w:r w:rsidRPr="008F00AD">
        <w:t>When properly filled in, it will certify the authenticity of the signature, the capacity in which the person signing the document has acted and, where appropriate, the identity of the seal or stamp which the document bears.</w:t>
      </w:r>
    </w:p>
    <w:p w:rsidR="00E56B3F" w:rsidRPr="008F00AD" w:rsidRDefault="00E56B3F" w:rsidP="00E56B3F">
      <w:pPr>
        <w:spacing w:before="120"/>
        <w:ind w:firstLine="284"/>
      </w:pPr>
      <w:r w:rsidRPr="008F00AD">
        <w:lastRenderedPageBreak/>
        <w:t>The signature, seal and stamp on the certificate are exempt from all certification.</w:t>
      </w:r>
    </w:p>
    <w:p w:rsidR="00E56B3F" w:rsidRPr="008F00AD" w:rsidRDefault="00E56B3F" w:rsidP="000A6C28">
      <w:pPr>
        <w:spacing w:before="120"/>
        <w:jc w:val="center"/>
      </w:pPr>
      <w:r w:rsidRPr="008F00AD">
        <w:t>Article 6</w:t>
      </w:r>
    </w:p>
    <w:p w:rsidR="00E56B3F" w:rsidRPr="008F00AD" w:rsidRDefault="00E56B3F" w:rsidP="00E56B3F">
      <w:pPr>
        <w:spacing w:before="120"/>
        <w:ind w:firstLine="284"/>
      </w:pPr>
      <w:r w:rsidRPr="008F00AD">
        <w:t>Each contracting State shall designate by reference to their official function, the authorities who are competent to issue the certificate referred to in the first paragraph of Article 3.</w:t>
      </w:r>
    </w:p>
    <w:p w:rsidR="00E56B3F" w:rsidRPr="008F00AD" w:rsidRDefault="00E56B3F" w:rsidP="00E56B3F">
      <w:pPr>
        <w:spacing w:before="120"/>
        <w:ind w:firstLine="284"/>
      </w:pPr>
      <w:r w:rsidRPr="008F00AD">
        <w:t>It shall give notice of such designation to the Ministry of Foreign Affairs of the Netherlands at the time it deposits its instrument of ratification or of accession or its declaration of extension. It shall also give notice of any change in the designated authorities.</w:t>
      </w:r>
    </w:p>
    <w:p w:rsidR="00E56B3F" w:rsidRPr="008F00AD" w:rsidRDefault="00E56B3F" w:rsidP="000A6C28">
      <w:pPr>
        <w:spacing w:before="120"/>
        <w:jc w:val="center"/>
      </w:pPr>
      <w:r w:rsidRPr="008F00AD">
        <w:t>Article 7</w:t>
      </w:r>
    </w:p>
    <w:p w:rsidR="00E56B3F" w:rsidRPr="008F00AD" w:rsidRDefault="00E56B3F" w:rsidP="00E56B3F">
      <w:pPr>
        <w:spacing w:before="120"/>
        <w:ind w:firstLine="284"/>
      </w:pPr>
      <w:r w:rsidRPr="008F00AD">
        <w:t>Each of the authorities designated in accordance with Article 6 shall keep a register or card index in which it shall record the certificates issued, specifying:</w:t>
      </w:r>
    </w:p>
    <w:p w:rsidR="00E56B3F" w:rsidRPr="008F00AD" w:rsidRDefault="00E56B3F" w:rsidP="00E56B3F">
      <w:pPr>
        <w:spacing w:before="40"/>
        <w:ind w:left="284" w:hanging="284"/>
      </w:pPr>
      <w:r w:rsidRPr="008F00AD">
        <w:rPr>
          <w:i/>
        </w:rPr>
        <w:t>a</w:t>
      </w:r>
      <w:r w:rsidRPr="008F00AD">
        <w:t>)</w:t>
      </w:r>
      <w:r w:rsidRPr="008F00AD">
        <w:tab/>
        <w:t>the number and date of the certificate,</w:t>
      </w:r>
    </w:p>
    <w:p w:rsidR="00E56B3F" w:rsidRPr="008F00AD" w:rsidRDefault="00E56B3F" w:rsidP="00E56B3F">
      <w:pPr>
        <w:spacing w:before="40"/>
        <w:ind w:left="284" w:hanging="284"/>
      </w:pPr>
      <w:r w:rsidRPr="008F00AD">
        <w:rPr>
          <w:i/>
        </w:rPr>
        <w:t>b</w:t>
      </w:r>
      <w:r w:rsidRPr="008F00AD">
        <w:t>)</w:t>
      </w:r>
      <w:r w:rsidRPr="008F00AD">
        <w:tab/>
        <w:t>the name of the person signing the public document and the capacity in which he has acted, or in the case of unsigned documents, the name of the authority which has affixed the seal or stamp.</w:t>
      </w:r>
    </w:p>
    <w:p w:rsidR="00E56B3F" w:rsidRPr="008F00AD" w:rsidRDefault="00E56B3F" w:rsidP="00E56B3F">
      <w:pPr>
        <w:spacing w:before="120"/>
        <w:ind w:firstLine="284"/>
      </w:pPr>
      <w:r w:rsidRPr="008F00AD">
        <w:t>At the request of any interested person, the authority which has issued the certificate shall verify whether the particulars in the certificate correspond with those in the register or card index.</w:t>
      </w:r>
    </w:p>
    <w:p w:rsidR="00E56B3F" w:rsidRPr="008F00AD" w:rsidRDefault="00E56B3F" w:rsidP="000A6C28">
      <w:pPr>
        <w:spacing w:before="120"/>
        <w:jc w:val="center"/>
      </w:pPr>
      <w:r w:rsidRPr="008F00AD">
        <w:t>Article 8</w:t>
      </w:r>
    </w:p>
    <w:p w:rsidR="00E56B3F" w:rsidRPr="008F00AD" w:rsidRDefault="00E56B3F" w:rsidP="00E56B3F">
      <w:pPr>
        <w:spacing w:before="120"/>
        <w:ind w:firstLine="284"/>
      </w:pPr>
      <w:r w:rsidRPr="008F00AD">
        <w:t>When a treaty, convention or agreement between two or more contracting States contains provisions which subject the certification of a signature, seal or stamp to certain formalities, the present Convention will only override such provisions if those formalities are more rigorous than the formality referred to in Articles 3 and 4.</w:t>
      </w:r>
    </w:p>
    <w:p w:rsidR="00E56B3F" w:rsidRPr="008F00AD" w:rsidRDefault="00E56B3F" w:rsidP="000A6C28">
      <w:pPr>
        <w:spacing w:before="120"/>
        <w:jc w:val="center"/>
      </w:pPr>
      <w:r w:rsidRPr="008F00AD">
        <w:t>Article 9</w:t>
      </w:r>
    </w:p>
    <w:p w:rsidR="00E56B3F" w:rsidRPr="008F00AD" w:rsidRDefault="00E56B3F" w:rsidP="00E56B3F">
      <w:pPr>
        <w:spacing w:before="120"/>
        <w:ind w:firstLine="284"/>
      </w:pPr>
      <w:r w:rsidRPr="008F00AD">
        <w:t>Each contracting State shall take the necessary steps to prevent the performance of legalisations by its diplomatic or consular agents in cases where the present Convention provides for exemption.</w:t>
      </w:r>
    </w:p>
    <w:p w:rsidR="00E56B3F" w:rsidRPr="008F00AD" w:rsidRDefault="00E56B3F" w:rsidP="009E2BB3">
      <w:pPr>
        <w:keepNext/>
        <w:keepLines/>
        <w:spacing w:before="120"/>
        <w:jc w:val="center"/>
      </w:pPr>
      <w:r w:rsidRPr="008F00AD">
        <w:lastRenderedPageBreak/>
        <w:t>Article 10</w:t>
      </w:r>
    </w:p>
    <w:p w:rsidR="00E56B3F" w:rsidRPr="008F00AD" w:rsidRDefault="00E56B3F" w:rsidP="00E56B3F">
      <w:pPr>
        <w:spacing w:before="120"/>
        <w:ind w:firstLine="284"/>
      </w:pPr>
      <w:r w:rsidRPr="008F00AD">
        <w:t>The present Convention shall be open for signature by the States represented at the Ninth session of the Hague Conference on Private International Law and Iceland, Ireland, Liechtenstein and Turkey.</w:t>
      </w:r>
    </w:p>
    <w:p w:rsidR="00E56B3F" w:rsidRPr="008F00AD" w:rsidRDefault="00E56B3F" w:rsidP="00E56B3F">
      <w:pPr>
        <w:spacing w:before="120"/>
        <w:ind w:firstLine="284"/>
      </w:pPr>
      <w:r w:rsidRPr="008F00AD">
        <w:t>It shall be ratified, and the instruments of ratification shall be deposited with the Ministry of Foreign Affairs of the Netherlands.</w:t>
      </w:r>
    </w:p>
    <w:p w:rsidR="00E56B3F" w:rsidRPr="008F00AD" w:rsidRDefault="00E56B3F" w:rsidP="000A6C28">
      <w:pPr>
        <w:spacing w:before="120"/>
        <w:jc w:val="center"/>
      </w:pPr>
      <w:r w:rsidRPr="008F00AD">
        <w:t>Article 11</w:t>
      </w:r>
    </w:p>
    <w:p w:rsidR="00E56B3F" w:rsidRPr="008F00AD" w:rsidRDefault="00E56B3F" w:rsidP="00E56B3F">
      <w:pPr>
        <w:spacing w:before="120"/>
        <w:ind w:firstLine="284"/>
      </w:pPr>
      <w:r w:rsidRPr="008F00AD">
        <w:t>The present Convention shall enter into force on the sixtieth day after the deposit of the third instrument of ratification referred to in the second paragraph of Article 10.</w:t>
      </w:r>
    </w:p>
    <w:p w:rsidR="00E56B3F" w:rsidRPr="008F00AD" w:rsidRDefault="00E56B3F" w:rsidP="00E56B3F">
      <w:pPr>
        <w:spacing w:before="120"/>
        <w:ind w:firstLine="284"/>
      </w:pPr>
      <w:r w:rsidRPr="008F00AD">
        <w:t>The Convention shall enter into force for each signatory State which ratifies subsequently on the sixtieth day after the deposit of its instrument of ratification.</w:t>
      </w:r>
    </w:p>
    <w:p w:rsidR="00E56B3F" w:rsidRPr="008F00AD" w:rsidRDefault="00E56B3F" w:rsidP="000A6C28">
      <w:pPr>
        <w:spacing w:before="120"/>
        <w:jc w:val="center"/>
      </w:pPr>
      <w:r w:rsidRPr="008F00AD">
        <w:t>Article 12</w:t>
      </w:r>
    </w:p>
    <w:p w:rsidR="00E56B3F" w:rsidRPr="008F00AD" w:rsidRDefault="00E56B3F" w:rsidP="00E56B3F">
      <w:pPr>
        <w:spacing w:before="120"/>
        <w:ind w:firstLine="284"/>
      </w:pPr>
      <w:r w:rsidRPr="008F00AD">
        <w:t>Any State not referred to in Article 10</w:t>
      </w:r>
      <w:r w:rsidR="000A6C28" w:rsidRPr="008F00AD">
        <w:t> </w:t>
      </w:r>
      <w:r w:rsidRPr="008F00AD">
        <w:t>may accede to the present Convention after it has entered into force in accordance with the first paragraph of Article 11. The instrument of accession shall be deposited with the Ministry of Foreign Affairs of the Netherlands.</w:t>
      </w:r>
    </w:p>
    <w:p w:rsidR="00E56B3F" w:rsidRPr="008F00AD" w:rsidRDefault="00E56B3F" w:rsidP="00E56B3F">
      <w:pPr>
        <w:spacing w:before="120"/>
        <w:ind w:firstLine="284"/>
      </w:pPr>
      <w:r w:rsidRPr="008F00AD">
        <w:t>Such accession shall have effect only as regards the relations between the acceding State and those contracting States which have not raised an objection to its accession in the six months after the receipt of the notification referred to in sub</w:t>
      </w:r>
      <w:r w:rsidR="00C54D68">
        <w:noBreakHyphen/>
      </w:r>
      <w:r w:rsidRPr="008F00AD">
        <w:t>paragraph d) of Article 15. Any such objection shall be notified to the Ministry of Foreign Affairs of the Netherlands.</w:t>
      </w:r>
    </w:p>
    <w:p w:rsidR="00E56B3F" w:rsidRPr="008F00AD" w:rsidRDefault="00E56B3F" w:rsidP="00E56B3F">
      <w:pPr>
        <w:spacing w:before="120"/>
        <w:ind w:firstLine="284"/>
      </w:pPr>
      <w:r w:rsidRPr="008F00AD">
        <w:t>The Convention shall enter into force as between the acceding State and the States which have raised no objection to its accession on the sixtieth day after the expiry of the period of six months mentioned in the preceding paragraph.</w:t>
      </w:r>
    </w:p>
    <w:p w:rsidR="00E56B3F" w:rsidRPr="008F00AD" w:rsidRDefault="00E56B3F" w:rsidP="000A6C28">
      <w:pPr>
        <w:spacing w:before="120"/>
        <w:jc w:val="center"/>
      </w:pPr>
      <w:r w:rsidRPr="008F00AD">
        <w:t>Article 13</w:t>
      </w:r>
    </w:p>
    <w:p w:rsidR="00E56B3F" w:rsidRPr="008F00AD" w:rsidRDefault="00E56B3F" w:rsidP="00E56B3F">
      <w:pPr>
        <w:spacing w:before="120"/>
        <w:ind w:firstLine="284"/>
      </w:pPr>
      <w:r w:rsidRPr="008F00AD">
        <w:t>Any State may, at the time of signature, ratification or accession, declare that the present Convention shall extend to all the territories for the international relations of which it is responsible, or to one or more of them. Such a declaration shall take effect on the date of entry into force of the Convention for the State concerned.</w:t>
      </w:r>
    </w:p>
    <w:p w:rsidR="00E56B3F" w:rsidRPr="008F00AD" w:rsidRDefault="00E56B3F" w:rsidP="00E56B3F">
      <w:pPr>
        <w:spacing w:before="120"/>
        <w:ind w:firstLine="284"/>
      </w:pPr>
      <w:r w:rsidRPr="008F00AD">
        <w:lastRenderedPageBreak/>
        <w:t>At any time thereafter, such extensions shall be notified to the Ministry of Foreign Affairs of the Netherlands.</w:t>
      </w:r>
    </w:p>
    <w:p w:rsidR="00E56B3F" w:rsidRPr="008F00AD" w:rsidRDefault="00E56B3F" w:rsidP="00E56B3F">
      <w:pPr>
        <w:spacing w:before="120"/>
        <w:ind w:firstLine="284"/>
      </w:pPr>
      <w:r w:rsidRPr="008F00AD">
        <w:t>When the declaration of extension is made by a State which has signed and ratified, the Convention shall enter into force for the territories concerned in accordance with Article 11. When the declaration of extension is made by a State which has acceded, the Convention shall enter into force for the territories concerned in accordance with Article 12.</w:t>
      </w:r>
    </w:p>
    <w:p w:rsidR="00E56B3F" w:rsidRPr="008F00AD" w:rsidRDefault="00E56B3F" w:rsidP="000A6C28">
      <w:pPr>
        <w:spacing w:before="120"/>
        <w:jc w:val="center"/>
      </w:pPr>
      <w:r w:rsidRPr="008F00AD">
        <w:t>Article 14</w:t>
      </w:r>
    </w:p>
    <w:p w:rsidR="00E56B3F" w:rsidRPr="008F00AD" w:rsidRDefault="00E56B3F" w:rsidP="00E56B3F">
      <w:pPr>
        <w:spacing w:before="120"/>
        <w:ind w:firstLine="284"/>
      </w:pPr>
      <w:r w:rsidRPr="008F00AD">
        <w:t>The present Convention shall remain in force for five years from the date of its entry into force in accordance with the first paragraph of Article 11, even for States which have ratified it or acceded to it subsequently.</w:t>
      </w:r>
    </w:p>
    <w:p w:rsidR="00E56B3F" w:rsidRPr="008F00AD" w:rsidRDefault="00E56B3F" w:rsidP="00E56B3F">
      <w:pPr>
        <w:spacing w:before="120"/>
        <w:ind w:firstLine="284"/>
      </w:pPr>
      <w:r w:rsidRPr="008F00AD">
        <w:t>If there has been no denunciation, the Convention shall be renewed tacitly every five years.</w:t>
      </w:r>
    </w:p>
    <w:p w:rsidR="00E56B3F" w:rsidRPr="008F00AD" w:rsidRDefault="00E56B3F" w:rsidP="00E56B3F">
      <w:pPr>
        <w:spacing w:before="120"/>
        <w:ind w:firstLine="284"/>
      </w:pPr>
      <w:r w:rsidRPr="008F00AD">
        <w:t>Any denunciation shall be notified to the Ministry of Foreign Affairs of the Netherlands at least six months before the end of the five year period.</w:t>
      </w:r>
    </w:p>
    <w:p w:rsidR="00E56B3F" w:rsidRPr="008F00AD" w:rsidRDefault="00E56B3F" w:rsidP="00E56B3F">
      <w:pPr>
        <w:spacing w:before="120"/>
        <w:ind w:firstLine="284"/>
      </w:pPr>
      <w:r w:rsidRPr="008F00AD">
        <w:t>It may be limited to certain of the territories to which the Convention applies.</w:t>
      </w:r>
    </w:p>
    <w:p w:rsidR="00E56B3F" w:rsidRPr="008F00AD" w:rsidRDefault="00E56B3F" w:rsidP="00E56B3F">
      <w:pPr>
        <w:spacing w:before="120"/>
        <w:ind w:firstLine="284"/>
      </w:pPr>
      <w:r w:rsidRPr="008F00AD">
        <w:t>The denunciation will only have effect as regards the State which has notified it. The Convention shall remain in force for the other contracting States.</w:t>
      </w:r>
    </w:p>
    <w:p w:rsidR="00E56B3F" w:rsidRPr="008F00AD" w:rsidRDefault="00E56B3F" w:rsidP="000A6C28">
      <w:pPr>
        <w:spacing w:before="120"/>
        <w:jc w:val="center"/>
      </w:pPr>
      <w:r w:rsidRPr="008F00AD">
        <w:t>Article 15</w:t>
      </w:r>
    </w:p>
    <w:p w:rsidR="00E56B3F" w:rsidRPr="008F00AD" w:rsidRDefault="00E56B3F" w:rsidP="00E56B3F">
      <w:pPr>
        <w:spacing w:before="120"/>
        <w:ind w:firstLine="284"/>
      </w:pPr>
      <w:r w:rsidRPr="008F00AD">
        <w:t>The Ministry of Foreign Affairs of the Netherlands shall give notice to the States referred to in Article 10, and to the States which have acceded in accordance with Article 12, of the following:</w:t>
      </w:r>
    </w:p>
    <w:p w:rsidR="00E56B3F" w:rsidRPr="008F00AD" w:rsidRDefault="00E56B3F" w:rsidP="00E56B3F">
      <w:pPr>
        <w:spacing w:before="40"/>
        <w:ind w:left="284" w:hanging="284"/>
      </w:pPr>
      <w:r w:rsidRPr="008F00AD">
        <w:rPr>
          <w:i/>
        </w:rPr>
        <w:t>a</w:t>
      </w:r>
      <w:r w:rsidRPr="008F00AD">
        <w:t>)</w:t>
      </w:r>
      <w:r w:rsidRPr="008F00AD">
        <w:tab/>
        <w:t>the notifications referred to in the second paragraph of Article 6;</w:t>
      </w:r>
    </w:p>
    <w:p w:rsidR="00E56B3F" w:rsidRPr="008F00AD" w:rsidRDefault="00E56B3F" w:rsidP="00E56B3F">
      <w:pPr>
        <w:spacing w:before="40"/>
        <w:ind w:left="284" w:hanging="284"/>
      </w:pPr>
      <w:r w:rsidRPr="008F00AD">
        <w:rPr>
          <w:i/>
        </w:rPr>
        <w:t>b</w:t>
      </w:r>
      <w:r w:rsidRPr="008F00AD">
        <w:t>)</w:t>
      </w:r>
      <w:r w:rsidRPr="008F00AD">
        <w:tab/>
        <w:t>the signatures and ratifications referred to in Article 10;</w:t>
      </w:r>
    </w:p>
    <w:p w:rsidR="00E56B3F" w:rsidRPr="008F00AD" w:rsidRDefault="00E56B3F" w:rsidP="00E56B3F">
      <w:pPr>
        <w:spacing w:before="40"/>
        <w:ind w:left="284" w:hanging="284"/>
      </w:pPr>
      <w:r w:rsidRPr="008F00AD">
        <w:rPr>
          <w:i/>
        </w:rPr>
        <w:t>c</w:t>
      </w:r>
      <w:r w:rsidRPr="008F00AD">
        <w:t>)</w:t>
      </w:r>
      <w:r w:rsidRPr="008F00AD">
        <w:tab/>
        <w:t>the date on which the present Convention enters into force in accordance with the first paragraph of Article 11;</w:t>
      </w:r>
    </w:p>
    <w:p w:rsidR="00E56B3F" w:rsidRPr="008F00AD" w:rsidRDefault="00E56B3F" w:rsidP="00E56B3F">
      <w:pPr>
        <w:spacing w:before="40"/>
        <w:ind w:left="284" w:hanging="284"/>
      </w:pPr>
      <w:r w:rsidRPr="008F00AD">
        <w:rPr>
          <w:i/>
        </w:rPr>
        <w:t>d</w:t>
      </w:r>
      <w:r w:rsidRPr="008F00AD">
        <w:t>)</w:t>
      </w:r>
      <w:r w:rsidRPr="008F00AD">
        <w:tab/>
        <w:t>the accessions and objections referred to in Article 12 and the date on which such accessions take effect;</w:t>
      </w:r>
    </w:p>
    <w:p w:rsidR="00E56B3F" w:rsidRPr="008F00AD" w:rsidRDefault="00E56B3F" w:rsidP="00E56B3F">
      <w:pPr>
        <w:spacing w:before="40"/>
        <w:ind w:left="284" w:hanging="284"/>
      </w:pPr>
      <w:r w:rsidRPr="008F00AD">
        <w:rPr>
          <w:i/>
        </w:rPr>
        <w:t>e</w:t>
      </w:r>
      <w:r w:rsidRPr="008F00AD">
        <w:t>)</w:t>
      </w:r>
      <w:r w:rsidRPr="008F00AD">
        <w:tab/>
        <w:t>the extensions referred to in Article 13 and the date on which they take effect;</w:t>
      </w:r>
    </w:p>
    <w:p w:rsidR="00E56B3F" w:rsidRPr="008F00AD" w:rsidRDefault="00E56B3F" w:rsidP="00E56B3F">
      <w:pPr>
        <w:spacing w:before="40"/>
        <w:ind w:left="284" w:hanging="284"/>
      </w:pPr>
      <w:r w:rsidRPr="008F00AD">
        <w:rPr>
          <w:i/>
        </w:rPr>
        <w:t>f</w:t>
      </w:r>
      <w:r w:rsidRPr="008F00AD">
        <w:t>)</w:t>
      </w:r>
      <w:r w:rsidRPr="008F00AD">
        <w:tab/>
        <w:t>the denunciations referred to in the third paragraph of Article 14.</w:t>
      </w:r>
    </w:p>
    <w:p w:rsidR="00E56B3F" w:rsidRPr="008F00AD" w:rsidRDefault="00E56B3F" w:rsidP="00E56B3F">
      <w:pPr>
        <w:spacing w:before="120"/>
        <w:ind w:left="284" w:hanging="284"/>
      </w:pPr>
      <w:r w:rsidRPr="008F00AD">
        <w:lastRenderedPageBreak/>
        <w:t>In witness whereof the undersigned, being duly authorised thereto, have signed the present Convention.</w:t>
      </w:r>
    </w:p>
    <w:p w:rsidR="00E56B3F" w:rsidRPr="008F00AD" w:rsidRDefault="00E56B3F" w:rsidP="00E56B3F">
      <w:pPr>
        <w:spacing w:before="120"/>
        <w:ind w:firstLine="284"/>
      </w:pPr>
      <w:r w:rsidRPr="008F00AD">
        <w:t>Done at The Hague the 5th October 1961, in French and in English, the French text prevailing in case of divergence between the two texts, in a single copy which shall be deposited in the archives of the Government of the Netherlands, and of which a certified copy shall be sent, through the diplomatic channel, to each of the States represented at the Ninth session of the Hague Conference on Private International Law and also to Iceland, Ireland, Liechtenstein and Turkey.</w:t>
      </w:r>
    </w:p>
    <w:p w:rsidR="00E56B3F" w:rsidRPr="008F00AD" w:rsidRDefault="00E56B3F" w:rsidP="00E56B3F">
      <w:pPr>
        <w:spacing w:before="120"/>
        <w:ind w:firstLine="284"/>
      </w:pPr>
      <w:r w:rsidRPr="008F00AD">
        <w:t>Signatures omitted</w:t>
      </w:r>
    </w:p>
    <w:p w:rsidR="00E56B3F" w:rsidRPr="008F00AD" w:rsidRDefault="00E56B3F" w:rsidP="000A6C28">
      <w:pPr>
        <w:keepNext/>
        <w:spacing w:before="120"/>
        <w:ind w:firstLine="284"/>
        <w:jc w:val="center"/>
      </w:pPr>
      <w:r w:rsidRPr="008F00AD">
        <w:t>ANNEX TO THE CONVENTION</w:t>
      </w:r>
    </w:p>
    <w:p w:rsidR="00E56B3F" w:rsidRPr="008F00AD" w:rsidRDefault="00E56B3F" w:rsidP="00E56B3F">
      <w:pPr>
        <w:keepNext/>
        <w:spacing w:before="120"/>
        <w:ind w:firstLine="284"/>
        <w:jc w:val="center"/>
        <w:rPr>
          <w:i/>
        </w:rPr>
      </w:pPr>
      <w:r w:rsidRPr="008F00AD">
        <w:rPr>
          <w:i/>
        </w:rPr>
        <w:t>Model of certificate</w:t>
      </w:r>
    </w:p>
    <w:p w:rsidR="00E56B3F" w:rsidRPr="008F00AD" w:rsidRDefault="00E56B3F" w:rsidP="00E56B3F">
      <w:pPr>
        <w:keepNext/>
        <w:spacing w:before="120"/>
      </w:pPr>
      <w:r w:rsidRPr="008F00AD">
        <w:t>The certificate will be in the form of a square with sides at least 9 centimetres long</w:t>
      </w:r>
    </w:p>
    <w:p w:rsidR="00CF5B86" w:rsidRPr="008F00AD" w:rsidRDefault="00CF5B86" w:rsidP="00CF5B86">
      <w:pPr>
        <w:pStyle w:val="Tabletext"/>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2"/>
        <w:gridCol w:w="2553"/>
      </w:tblGrid>
      <w:tr w:rsidR="00E56B3F" w:rsidRPr="008F00AD">
        <w:trPr>
          <w:cantSplit/>
        </w:trPr>
        <w:tc>
          <w:tcPr>
            <w:tcW w:w="5245" w:type="dxa"/>
            <w:gridSpan w:val="2"/>
            <w:tcBorders>
              <w:top w:val="single" w:sz="2" w:space="0" w:color="auto"/>
              <w:bottom w:val="nil"/>
            </w:tcBorders>
            <w:shd w:val="clear" w:color="auto" w:fill="auto"/>
          </w:tcPr>
          <w:p w:rsidR="00E56B3F" w:rsidRPr="008F00AD" w:rsidRDefault="00E56B3F" w:rsidP="00E56B3F">
            <w:pPr>
              <w:spacing w:before="60"/>
              <w:jc w:val="center"/>
              <w:rPr>
                <w:rFonts w:cs="Times New Roman"/>
              </w:rPr>
            </w:pPr>
            <w:r w:rsidRPr="008F00AD">
              <w:rPr>
                <w:rFonts w:cs="Times New Roman"/>
              </w:rPr>
              <w:t>APOSTILLE</w:t>
            </w:r>
          </w:p>
        </w:tc>
      </w:tr>
      <w:tr w:rsidR="00E56B3F" w:rsidRPr="008F00AD">
        <w:trPr>
          <w:cantSplit/>
        </w:trPr>
        <w:tc>
          <w:tcPr>
            <w:tcW w:w="5245" w:type="dxa"/>
            <w:gridSpan w:val="2"/>
            <w:tcBorders>
              <w:top w:val="nil"/>
            </w:tcBorders>
          </w:tcPr>
          <w:p w:rsidR="00E56B3F" w:rsidRPr="008F00AD" w:rsidRDefault="00E56B3F" w:rsidP="00E56B3F">
            <w:pPr>
              <w:tabs>
                <w:tab w:val="left" w:pos="459"/>
                <w:tab w:val="right" w:leader="dot" w:pos="2835"/>
              </w:tabs>
              <w:spacing w:before="60"/>
              <w:jc w:val="center"/>
              <w:rPr>
                <w:rFonts w:cs="Times New Roman"/>
              </w:rPr>
            </w:pPr>
            <w:r w:rsidRPr="008F00AD">
              <w:rPr>
                <w:rFonts w:cs="Times New Roman"/>
              </w:rPr>
              <w:t>(Convention de La Haye du 5 octobre 1961)</w:t>
            </w:r>
          </w:p>
        </w:tc>
      </w:tr>
      <w:tr w:rsidR="00E56B3F" w:rsidRPr="008F00AD">
        <w:trPr>
          <w:cantSplit/>
        </w:trPr>
        <w:tc>
          <w:tcPr>
            <w:tcW w:w="5245" w:type="dxa"/>
            <w:gridSpan w:val="2"/>
          </w:tcPr>
          <w:p w:rsidR="00E56B3F" w:rsidRPr="008F00AD" w:rsidRDefault="00E56B3F" w:rsidP="00E56B3F">
            <w:pPr>
              <w:tabs>
                <w:tab w:val="left" w:pos="459"/>
                <w:tab w:val="left" w:leader="dot" w:pos="4961"/>
                <w:tab w:val="right" w:leader="dot" w:pos="4995"/>
              </w:tabs>
              <w:spacing w:before="60"/>
              <w:rPr>
                <w:rFonts w:cs="Times New Roman"/>
              </w:rPr>
            </w:pPr>
            <w:r w:rsidRPr="008F00AD">
              <w:rPr>
                <w:rFonts w:cs="Times New Roman"/>
              </w:rPr>
              <w:t>1.</w:t>
            </w:r>
            <w:r w:rsidRPr="008F00AD">
              <w:rPr>
                <w:rFonts w:cs="Times New Roman"/>
              </w:rPr>
              <w:tab/>
              <w:t>Country</w:t>
            </w:r>
            <w:r w:rsidRPr="008F00AD">
              <w:rPr>
                <w:rFonts w:cs="Times New Roman"/>
              </w:rPr>
              <w:tab/>
            </w:r>
          </w:p>
        </w:tc>
      </w:tr>
      <w:tr w:rsidR="00E56B3F" w:rsidRPr="008F00AD">
        <w:tc>
          <w:tcPr>
            <w:tcW w:w="2692" w:type="dxa"/>
          </w:tcPr>
          <w:p w:rsidR="00E56B3F" w:rsidRPr="008F00AD" w:rsidRDefault="00E56B3F" w:rsidP="00E56B3F">
            <w:pPr>
              <w:tabs>
                <w:tab w:val="left" w:pos="459"/>
                <w:tab w:val="left" w:leader="dot" w:pos="4961"/>
                <w:tab w:val="right" w:leader="dot" w:pos="5137"/>
              </w:tabs>
              <w:rPr>
                <w:rFonts w:cs="Times New Roman"/>
              </w:rPr>
            </w:pPr>
            <w:r w:rsidRPr="008F00AD">
              <w:rPr>
                <w:rFonts w:cs="Times New Roman"/>
              </w:rPr>
              <w:tab/>
              <w:t>This public document</w:t>
            </w:r>
          </w:p>
        </w:tc>
        <w:tc>
          <w:tcPr>
            <w:tcW w:w="2553" w:type="dxa"/>
          </w:tcPr>
          <w:p w:rsidR="00E56B3F" w:rsidRPr="008F00AD" w:rsidRDefault="00E56B3F" w:rsidP="00E56B3F">
            <w:pPr>
              <w:tabs>
                <w:tab w:val="left" w:pos="459"/>
                <w:tab w:val="left" w:leader="dot" w:pos="4961"/>
                <w:tab w:val="right" w:leader="dot" w:pos="5137"/>
              </w:tabs>
              <w:rPr>
                <w:rFonts w:cs="Times New Roman"/>
              </w:rPr>
            </w:pPr>
          </w:p>
        </w:tc>
      </w:tr>
      <w:tr w:rsidR="00E56B3F" w:rsidRPr="008F00AD">
        <w:trPr>
          <w:cantSplit/>
        </w:trPr>
        <w:tc>
          <w:tcPr>
            <w:tcW w:w="5245" w:type="dxa"/>
            <w:gridSpan w:val="2"/>
          </w:tcPr>
          <w:p w:rsidR="00E56B3F" w:rsidRPr="008F00AD" w:rsidRDefault="00E56B3F" w:rsidP="00E56B3F">
            <w:pPr>
              <w:tabs>
                <w:tab w:val="left" w:pos="459"/>
                <w:tab w:val="left" w:leader="dot" w:pos="4961"/>
                <w:tab w:val="right" w:leader="dot" w:pos="5137"/>
              </w:tabs>
              <w:spacing w:before="60"/>
              <w:rPr>
                <w:rFonts w:cs="Times New Roman"/>
              </w:rPr>
            </w:pPr>
            <w:r w:rsidRPr="008F00AD">
              <w:rPr>
                <w:rFonts w:cs="Times New Roman"/>
              </w:rPr>
              <w:t>2.</w:t>
            </w:r>
            <w:r w:rsidRPr="008F00AD">
              <w:rPr>
                <w:rFonts w:cs="Times New Roman"/>
              </w:rPr>
              <w:tab/>
              <w:t>has been signed by</w:t>
            </w:r>
            <w:r w:rsidRPr="008F00AD">
              <w:rPr>
                <w:rFonts w:cs="Times New Roman"/>
              </w:rPr>
              <w:tab/>
            </w:r>
          </w:p>
        </w:tc>
      </w:tr>
      <w:tr w:rsidR="00E56B3F" w:rsidRPr="008F00AD">
        <w:trPr>
          <w:cantSplit/>
        </w:trPr>
        <w:tc>
          <w:tcPr>
            <w:tcW w:w="5245" w:type="dxa"/>
            <w:gridSpan w:val="2"/>
          </w:tcPr>
          <w:p w:rsidR="00E56B3F" w:rsidRPr="008F00AD" w:rsidRDefault="00E56B3F" w:rsidP="00E56B3F">
            <w:pPr>
              <w:tabs>
                <w:tab w:val="left" w:pos="459"/>
                <w:tab w:val="left" w:leader="dot" w:pos="4961"/>
                <w:tab w:val="right" w:leader="dot" w:pos="5137"/>
              </w:tabs>
              <w:spacing w:before="60"/>
              <w:rPr>
                <w:rFonts w:cs="Times New Roman"/>
              </w:rPr>
            </w:pPr>
            <w:r w:rsidRPr="008F00AD">
              <w:rPr>
                <w:rFonts w:cs="Times New Roman"/>
              </w:rPr>
              <w:t>3.</w:t>
            </w:r>
            <w:r w:rsidRPr="008F00AD">
              <w:rPr>
                <w:rFonts w:cs="Times New Roman"/>
              </w:rPr>
              <w:tab/>
              <w:t>acting in the capacity of</w:t>
            </w:r>
            <w:r w:rsidRPr="008F00AD">
              <w:rPr>
                <w:rFonts w:cs="Times New Roman"/>
              </w:rPr>
              <w:tab/>
            </w:r>
          </w:p>
        </w:tc>
      </w:tr>
      <w:tr w:rsidR="00E56B3F" w:rsidRPr="008F00AD">
        <w:trPr>
          <w:cantSplit/>
        </w:trPr>
        <w:tc>
          <w:tcPr>
            <w:tcW w:w="5245" w:type="dxa"/>
            <w:gridSpan w:val="2"/>
          </w:tcPr>
          <w:p w:rsidR="00E56B3F" w:rsidRPr="008F00AD" w:rsidRDefault="00E56B3F" w:rsidP="00E56B3F">
            <w:pPr>
              <w:tabs>
                <w:tab w:val="left" w:pos="459"/>
                <w:tab w:val="left" w:leader="dot" w:pos="4961"/>
                <w:tab w:val="right" w:leader="dot" w:pos="5137"/>
              </w:tabs>
              <w:spacing w:before="60"/>
              <w:rPr>
                <w:rFonts w:cs="Times New Roman"/>
              </w:rPr>
            </w:pPr>
            <w:r w:rsidRPr="008F00AD">
              <w:rPr>
                <w:rFonts w:cs="Times New Roman"/>
              </w:rPr>
              <w:t>4.</w:t>
            </w:r>
            <w:r w:rsidRPr="008F00AD">
              <w:rPr>
                <w:rFonts w:cs="Times New Roman"/>
              </w:rPr>
              <w:tab/>
              <w:t>bears the seal/stamp of</w:t>
            </w:r>
            <w:r w:rsidRPr="008F00AD">
              <w:rPr>
                <w:rFonts w:cs="Times New Roman"/>
              </w:rPr>
              <w:tab/>
            </w:r>
          </w:p>
        </w:tc>
      </w:tr>
      <w:tr w:rsidR="00E56B3F" w:rsidRPr="008F00AD">
        <w:trPr>
          <w:cantSplit/>
        </w:trPr>
        <w:tc>
          <w:tcPr>
            <w:tcW w:w="5245" w:type="dxa"/>
            <w:gridSpan w:val="2"/>
          </w:tcPr>
          <w:p w:rsidR="00E56B3F" w:rsidRPr="008F00AD" w:rsidRDefault="00E56B3F" w:rsidP="00E56B3F">
            <w:pPr>
              <w:tabs>
                <w:tab w:val="left" w:pos="459"/>
                <w:tab w:val="left" w:leader="dot" w:pos="4961"/>
                <w:tab w:val="right" w:leader="dot" w:pos="5137"/>
              </w:tabs>
              <w:spacing w:before="60"/>
              <w:rPr>
                <w:rFonts w:cs="Times New Roman"/>
              </w:rPr>
            </w:pPr>
            <w:r w:rsidRPr="008F00AD">
              <w:rPr>
                <w:rFonts w:cs="Times New Roman"/>
              </w:rPr>
              <w:tab/>
            </w:r>
            <w:r w:rsidRPr="008F00AD">
              <w:rPr>
                <w:rFonts w:cs="Times New Roman"/>
              </w:rPr>
              <w:tab/>
            </w:r>
          </w:p>
        </w:tc>
      </w:tr>
      <w:tr w:rsidR="00E56B3F" w:rsidRPr="008F00AD">
        <w:trPr>
          <w:cantSplit/>
        </w:trPr>
        <w:tc>
          <w:tcPr>
            <w:tcW w:w="5245" w:type="dxa"/>
            <w:gridSpan w:val="2"/>
          </w:tcPr>
          <w:p w:rsidR="00E56B3F" w:rsidRPr="008F00AD" w:rsidRDefault="00E56B3F" w:rsidP="00E56B3F">
            <w:pPr>
              <w:tabs>
                <w:tab w:val="left" w:pos="459"/>
                <w:tab w:val="right" w:leader="dot" w:pos="2443"/>
              </w:tabs>
              <w:spacing w:before="60"/>
              <w:jc w:val="center"/>
              <w:rPr>
                <w:rFonts w:cs="Times New Roman"/>
              </w:rPr>
            </w:pPr>
            <w:r w:rsidRPr="008F00AD">
              <w:rPr>
                <w:rFonts w:cs="Times New Roman"/>
              </w:rPr>
              <w:t>Certified</w:t>
            </w:r>
          </w:p>
        </w:tc>
      </w:tr>
      <w:tr w:rsidR="00E56B3F" w:rsidRPr="008F00AD">
        <w:tc>
          <w:tcPr>
            <w:tcW w:w="2692" w:type="dxa"/>
          </w:tcPr>
          <w:p w:rsidR="00E56B3F" w:rsidRPr="008F00AD" w:rsidRDefault="00E56B3F" w:rsidP="00E56B3F">
            <w:pPr>
              <w:tabs>
                <w:tab w:val="left" w:pos="459"/>
                <w:tab w:val="right" w:leader="dot" w:pos="2301"/>
              </w:tabs>
              <w:spacing w:before="60"/>
              <w:rPr>
                <w:rFonts w:cs="Times New Roman"/>
              </w:rPr>
            </w:pPr>
            <w:r w:rsidRPr="008F00AD">
              <w:rPr>
                <w:rFonts w:cs="Times New Roman"/>
              </w:rPr>
              <w:t>5.</w:t>
            </w:r>
            <w:r w:rsidRPr="008F00AD">
              <w:rPr>
                <w:rFonts w:cs="Times New Roman"/>
              </w:rPr>
              <w:tab/>
              <w:t>at</w:t>
            </w:r>
            <w:r w:rsidRPr="008F00AD">
              <w:rPr>
                <w:rFonts w:cs="Times New Roman"/>
              </w:rPr>
              <w:tab/>
            </w:r>
          </w:p>
        </w:tc>
        <w:tc>
          <w:tcPr>
            <w:tcW w:w="2553" w:type="dxa"/>
          </w:tcPr>
          <w:p w:rsidR="00E56B3F" w:rsidRPr="008F00AD" w:rsidRDefault="00E56B3F" w:rsidP="00E56B3F">
            <w:pPr>
              <w:tabs>
                <w:tab w:val="left" w:pos="459"/>
                <w:tab w:val="right" w:leader="dot" w:pos="2586"/>
              </w:tabs>
              <w:spacing w:before="60"/>
              <w:rPr>
                <w:rFonts w:cs="Times New Roman"/>
              </w:rPr>
            </w:pPr>
            <w:r w:rsidRPr="008F00AD">
              <w:rPr>
                <w:rFonts w:cs="Times New Roman"/>
              </w:rPr>
              <w:t>6.</w:t>
            </w:r>
            <w:r w:rsidRPr="008F00AD">
              <w:rPr>
                <w:rFonts w:cs="Times New Roman"/>
              </w:rPr>
              <w:tab/>
              <w:t>the</w:t>
            </w:r>
            <w:r w:rsidRPr="008F00AD">
              <w:rPr>
                <w:rFonts w:cs="Times New Roman"/>
              </w:rPr>
              <w:tab/>
            </w:r>
          </w:p>
        </w:tc>
      </w:tr>
      <w:tr w:rsidR="00E56B3F" w:rsidRPr="008F00AD">
        <w:trPr>
          <w:cantSplit/>
        </w:trPr>
        <w:tc>
          <w:tcPr>
            <w:tcW w:w="5245" w:type="dxa"/>
            <w:gridSpan w:val="2"/>
          </w:tcPr>
          <w:p w:rsidR="00E56B3F" w:rsidRPr="008F00AD" w:rsidRDefault="00E56B3F" w:rsidP="00E56B3F">
            <w:pPr>
              <w:tabs>
                <w:tab w:val="left" w:pos="459"/>
                <w:tab w:val="right" w:leader="dot" w:pos="5136"/>
              </w:tabs>
              <w:spacing w:before="60"/>
              <w:rPr>
                <w:rFonts w:cs="Times New Roman"/>
              </w:rPr>
            </w:pPr>
            <w:r w:rsidRPr="008F00AD">
              <w:rPr>
                <w:rFonts w:cs="Times New Roman"/>
              </w:rPr>
              <w:t>7.</w:t>
            </w:r>
            <w:r w:rsidRPr="008F00AD">
              <w:rPr>
                <w:rFonts w:cs="Times New Roman"/>
              </w:rPr>
              <w:tab/>
              <w:t>by</w:t>
            </w:r>
            <w:r w:rsidRPr="008F00AD">
              <w:rPr>
                <w:rFonts w:cs="Times New Roman"/>
              </w:rPr>
              <w:tab/>
            </w:r>
          </w:p>
        </w:tc>
      </w:tr>
      <w:tr w:rsidR="00E56B3F" w:rsidRPr="008F00AD">
        <w:tc>
          <w:tcPr>
            <w:tcW w:w="2692" w:type="dxa"/>
          </w:tcPr>
          <w:p w:rsidR="00E56B3F" w:rsidRPr="008F00AD" w:rsidRDefault="00E56B3F" w:rsidP="00E56B3F">
            <w:pPr>
              <w:tabs>
                <w:tab w:val="left" w:pos="459"/>
                <w:tab w:val="right" w:leader="dot" w:pos="2334"/>
              </w:tabs>
              <w:spacing w:before="60"/>
              <w:rPr>
                <w:rFonts w:cs="Times New Roman"/>
              </w:rPr>
            </w:pPr>
            <w:r w:rsidRPr="008F00AD">
              <w:rPr>
                <w:rFonts w:cs="Times New Roman"/>
              </w:rPr>
              <w:t>8.</w:t>
            </w:r>
            <w:r w:rsidRPr="008F00AD">
              <w:rPr>
                <w:rFonts w:cs="Times New Roman"/>
              </w:rPr>
              <w:tab/>
              <w:t>No</w:t>
            </w:r>
            <w:r w:rsidRPr="008F00AD">
              <w:rPr>
                <w:rFonts w:cs="Times New Roman"/>
              </w:rPr>
              <w:tab/>
            </w:r>
          </w:p>
        </w:tc>
        <w:tc>
          <w:tcPr>
            <w:tcW w:w="2553" w:type="dxa"/>
          </w:tcPr>
          <w:p w:rsidR="00E56B3F" w:rsidRPr="008F00AD" w:rsidRDefault="00E56B3F" w:rsidP="00E56B3F">
            <w:pPr>
              <w:tabs>
                <w:tab w:val="left" w:pos="426"/>
                <w:tab w:val="left" w:pos="459"/>
                <w:tab w:val="right" w:leader="dot" w:pos="2552"/>
              </w:tabs>
              <w:spacing w:before="60"/>
              <w:rPr>
                <w:rFonts w:cs="Times New Roman"/>
              </w:rPr>
            </w:pPr>
          </w:p>
        </w:tc>
      </w:tr>
      <w:tr w:rsidR="00E56B3F" w:rsidRPr="008F00AD">
        <w:tc>
          <w:tcPr>
            <w:tcW w:w="2692" w:type="dxa"/>
            <w:tcBorders>
              <w:bottom w:val="nil"/>
            </w:tcBorders>
          </w:tcPr>
          <w:p w:rsidR="00E56B3F" w:rsidRPr="008F00AD" w:rsidRDefault="00E56B3F" w:rsidP="00E56B3F">
            <w:pPr>
              <w:tabs>
                <w:tab w:val="left" w:pos="426"/>
                <w:tab w:val="left" w:pos="459"/>
                <w:tab w:val="right" w:leader="dot" w:pos="2552"/>
              </w:tabs>
              <w:spacing w:before="60"/>
              <w:rPr>
                <w:rFonts w:cs="Times New Roman"/>
              </w:rPr>
            </w:pPr>
            <w:r w:rsidRPr="008F00AD">
              <w:rPr>
                <w:rFonts w:cs="Times New Roman"/>
              </w:rPr>
              <w:t>9.</w:t>
            </w:r>
            <w:r w:rsidRPr="008F00AD">
              <w:rPr>
                <w:rFonts w:cs="Times New Roman"/>
              </w:rPr>
              <w:tab/>
              <w:t>Seal/Stamp:</w:t>
            </w:r>
          </w:p>
        </w:tc>
        <w:tc>
          <w:tcPr>
            <w:tcW w:w="2553" w:type="dxa"/>
            <w:tcBorders>
              <w:bottom w:val="nil"/>
            </w:tcBorders>
          </w:tcPr>
          <w:p w:rsidR="00E56B3F" w:rsidRPr="008F00AD" w:rsidRDefault="00E56B3F" w:rsidP="00E56B3F">
            <w:pPr>
              <w:tabs>
                <w:tab w:val="left" w:pos="459"/>
                <w:tab w:val="left" w:pos="709"/>
                <w:tab w:val="right" w:leader="dot" w:pos="2373"/>
                <w:tab w:val="right" w:leader="dot" w:pos="5103"/>
              </w:tabs>
              <w:spacing w:before="60"/>
              <w:rPr>
                <w:rFonts w:cs="Times New Roman"/>
              </w:rPr>
            </w:pPr>
            <w:r w:rsidRPr="008F00AD">
              <w:rPr>
                <w:rFonts w:cs="Times New Roman"/>
              </w:rPr>
              <w:t>10.</w:t>
            </w:r>
            <w:r w:rsidRPr="008F00AD">
              <w:rPr>
                <w:rFonts w:cs="Times New Roman"/>
              </w:rPr>
              <w:tab/>
              <w:t>Signature:</w:t>
            </w:r>
          </w:p>
        </w:tc>
      </w:tr>
      <w:tr w:rsidR="00E56B3F" w:rsidRPr="008F00AD">
        <w:tc>
          <w:tcPr>
            <w:tcW w:w="2692" w:type="dxa"/>
            <w:tcBorders>
              <w:top w:val="nil"/>
              <w:bottom w:val="single" w:sz="2" w:space="0" w:color="auto"/>
            </w:tcBorders>
            <w:shd w:val="clear" w:color="auto" w:fill="auto"/>
          </w:tcPr>
          <w:p w:rsidR="00E56B3F" w:rsidRPr="008F00AD" w:rsidRDefault="00E56B3F" w:rsidP="00E56B3F">
            <w:pPr>
              <w:tabs>
                <w:tab w:val="left" w:pos="460"/>
                <w:tab w:val="right" w:leader="dot" w:pos="2126"/>
                <w:tab w:val="right" w:leader="dot" w:pos="2586"/>
                <w:tab w:val="right" w:leader="dot" w:pos="4961"/>
              </w:tabs>
              <w:spacing w:before="60"/>
              <w:rPr>
                <w:rFonts w:cs="Times New Roman"/>
              </w:rPr>
            </w:pPr>
            <w:r w:rsidRPr="008F00AD">
              <w:rPr>
                <w:rFonts w:cs="Times New Roman"/>
              </w:rPr>
              <w:tab/>
            </w:r>
            <w:r w:rsidRPr="008F00AD">
              <w:rPr>
                <w:rFonts w:cs="Times New Roman"/>
              </w:rPr>
              <w:tab/>
            </w:r>
          </w:p>
        </w:tc>
        <w:tc>
          <w:tcPr>
            <w:tcW w:w="2553" w:type="dxa"/>
            <w:tcBorders>
              <w:top w:val="nil"/>
              <w:bottom w:val="single" w:sz="2" w:space="0" w:color="auto"/>
            </w:tcBorders>
            <w:shd w:val="clear" w:color="auto" w:fill="auto"/>
          </w:tcPr>
          <w:p w:rsidR="00E56B3F" w:rsidRPr="008F00AD" w:rsidRDefault="00E56B3F" w:rsidP="00E56B3F">
            <w:pPr>
              <w:tabs>
                <w:tab w:val="left" w:pos="460"/>
                <w:tab w:val="right" w:leader="dot" w:pos="2126"/>
                <w:tab w:val="right" w:leader="dot" w:pos="2586"/>
                <w:tab w:val="right" w:leader="dot" w:pos="4961"/>
              </w:tabs>
              <w:spacing w:before="60"/>
              <w:rPr>
                <w:rFonts w:cs="Times New Roman"/>
              </w:rPr>
            </w:pPr>
            <w:r w:rsidRPr="008F00AD">
              <w:rPr>
                <w:rFonts w:cs="Times New Roman"/>
              </w:rPr>
              <w:tab/>
            </w:r>
            <w:r w:rsidRPr="008F00AD">
              <w:rPr>
                <w:rFonts w:cs="Times New Roman"/>
              </w:rPr>
              <w:tab/>
            </w:r>
          </w:p>
        </w:tc>
      </w:tr>
    </w:tbl>
    <w:p w:rsidR="00926BAB" w:rsidRPr="008F00AD" w:rsidRDefault="00926BAB">
      <w:pPr>
        <w:sectPr w:rsidR="00926BAB" w:rsidRPr="008F00AD" w:rsidSect="00470CA0">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926BAB" w:rsidRPr="008F00AD" w:rsidRDefault="00926BAB" w:rsidP="00926BAB">
      <w:pPr>
        <w:pStyle w:val="ENotesHeading1"/>
        <w:keepNext/>
        <w:keepLines/>
        <w:pageBreakBefore/>
        <w:outlineLvl w:val="9"/>
      </w:pPr>
      <w:bookmarkStart w:id="80" w:name="_Toc145755092"/>
      <w:r w:rsidRPr="008F00AD">
        <w:lastRenderedPageBreak/>
        <w:t>Endnotes</w:t>
      </w:r>
      <w:bookmarkEnd w:id="80"/>
    </w:p>
    <w:p w:rsidR="00A3464B" w:rsidRPr="008F00AD" w:rsidRDefault="00A3464B" w:rsidP="00A3464B">
      <w:pPr>
        <w:pStyle w:val="ENotesHeading2"/>
        <w:spacing w:line="240" w:lineRule="auto"/>
        <w:outlineLvl w:val="9"/>
      </w:pPr>
      <w:bookmarkStart w:id="81" w:name="_Toc145755093"/>
      <w:r w:rsidRPr="008F00AD">
        <w:t>Endnote 1—About the endnotes</w:t>
      </w:r>
      <w:bookmarkEnd w:id="81"/>
    </w:p>
    <w:p w:rsidR="00A3464B" w:rsidRPr="008F00AD" w:rsidRDefault="00A3464B" w:rsidP="00A3464B">
      <w:pPr>
        <w:spacing w:after="120"/>
      </w:pPr>
      <w:r w:rsidRPr="008F00AD">
        <w:t>The endnotes provide information about this compilation and the compiled law.</w:t>
      </w:r>
    </w:p>
    <w:p w:rsidR="00A3464B" w:rsidRPr="008F00AD" w:rsidRDefault="00A3464B" w:rsidP="00A3464B">
      <w:pPr>
        <w:spacing w:after="120"/>
      </w:pPr>
      <w:r w:rsidRPr="008F00AD">
        <w:t>The following endnotes are included in every compilation:</w:t>
      </w:r>
    </w:p>
    <w:p w:rsidR="00A3464B" w:rsidRPr="008F00AD" w:rsidRDefault="00A3464B" w:rsidP="00A3464B">
      <w:r w:rsidRPr="008F00AD">
        <w:t>Endnote 1—About the endnotes</w:t>
      </w:r>
    </w:p>
    <w:p w:rsidR="00A3464B" w:rsidRPr="008F00AD" w:rsidRDefault="00A3464B" w:rsidP="00A3464B">
      <w:r w:rsidRPr="008F00AD">
        <w:t>Endnote 2—Abbreviation key</w:t>
      </w:r>
    </w:p>
    <w:p w:rsidR="00A3464B" w:rsidRPr="008F00AD" w:rsidRDefault="00A3464B" w:rsidP="00A3464B">
      <w:r w:rsidRPr="008F00AD">
        <w:t>Endnote 3—Legislation history</w:t>
      </w:r>
    </w:p>
    <w:p w:rsidR="00A3464B" w:rsidRPr="008F00AD" w:rsidRDefault="00A3464B" w:rsidP="00A3464B">
      <w:pPr>
        <w:spacing w:after="120"/>
      </w:pPr>
      <w:r w:rsidRPr="008F00AD">
        <w:t>Endnote 4—Amendment history</w:t>
      </w:r>
    </w:p>
    <w:p w:rsidR="00A3464B" w:rsidRPr="008F00AD" w:rsidRDefault="00A3464B" w:rsidP="00A3464B">
      <w:r w:rsidRPr="008F00AD">
        <w:rPr>
          <w:b/>
        </w:rPr>
        <w:t>Abbreviation key—Endnote 2</w:t>
      </w:r>
    </w:p>
    <w:p w:rsidR="00A3464B" w:rsidRPr="008F00AD" w:rsidRDefault="00A3464B" w:rsidP="00A3464B">
      <w:pPr>
        <w:spacing w:after="120"/>
      </w:pPr>
      <w:r w:rsidRPr="008F00AD">
        <w:t>The abbreviation key sets out abbreviations that may be used in the endnotes.</w:t>
      </w:r>
    </w:p>
    <w:p w:rsidR="00A3464B" w:rsidRPr="008F00AD" w:rsidRDefault="00A3464B" w:rsidP="00A3464B">
      <w:pPr>
        <w:rPr>
          <w:b/>
        </w:rPr>
      </w:pPr>
      <w:r w:rsidRPr="008F00AD">
        <w:rPr>
          <w:b/>
        </w:rPr>
        <w:t>Legislation history and amendment history—Endnotes 3 and 4</w:t>
      </w:r>
    </w:p>
    <w:p w:rsidR="00A3464B" w:rsidRPr="008F00AD" w:rsidRDefault="00A3464B" w:rsidP="00A3464B">
      <w:pPr>
        <w:spacing w:after="120"/>
      </w:pPr>
      <w:r w:rsidRPr="008F00AD">
        <w:t>Amending laws are annotated in the legislation history and amendment history.</w:t>
      </w:r>
    </w:p>
    <w:p w:rsidR="00A3464B" w:rsidRPr="008F00AD" w:rsidRDefault="00A3464B" w:rsidP="00A3464B">
      <w:pPr>
        <w:spacing w:after="120"/>
      </w:pPr>
      <w:r w:rsidRPr="008F00A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3464B" w:rsidRPr="008F00AD" w:rsidRDefault="00A3464B" w:rsidP="00A3464B">
      <w:pPr>
        <w:spacing w:after="120"/>
      </w:pPr>
      <w:r w:rsidRPr="008F00A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3464B" w:rsidRPr="008F00AD" w:rsidRDefault="00A3464B" w:rsidP="00A3464B">
      <w:pPr>
        <w:rPr>
          <w:b/>
        </w:rPr>
      </w:pPr>
      <w:r w:rsidRPr="008F00AD">
        <w:rPr>
          <w:b/>
        </w:rPr>
        <w:t>Editorial changes</w:t>
      </w:r>
    </w:p>
    <w:p w:rsidR="00A3464B" w:rsidRPr="008F00AD" w:rsidRDefault="00A3464B" w:rsidP="00A3464B">
      <w:pPr>
        <w:spacing w:after="120"/>
      </w:pPr>
      <w:r w:rsidRPr="008F00AD">
        <w:t xml:space="preserve">The </w:t>
      </w:r>
      <w:r w:rsidRPr="008F00AD">
        <w:rPr>
          <w:i/>
        </w:rPr>
        <w:t>Legislation Act 2003</w:t>
      </w:r>
      <w:r w:rsidRPr="008F00A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3464B" w:rsidRPr="008F00AD" w:rsidRDefault="00A3464B" w:rsidP="00A3464B">
      <w:pPr>
        <w:spacing w:after="120"/>
      </w:pPr>
      <w:r w:rsidRPr="008F00AD">
        <w:t>If the compilation includes editorial changes, the endnotes include a brief outline of the changes in general terms. Full details of any changes can be obtained from the Office of Parliamentary Counsel.</w:t>
      </w:r>
    </w:p>
    <w:p w:rsidR="00A3464B" w:rsidRPr="008F00AD" w:rsidRDefault="00A3464B" w:rsidP="00A3464B">
      <w:pPr>
        <w:keepNext/>
      </w:pPr>
      <w:r w:rsidRPr="008F00AD">
        <w:rPr>
          <w:b/>
        </w:rPr>
        <w:t>Misdescribed amendments</w:t>
      </w:r>
    </w:p>
    <w:p w:rsidR="00A3464B" w:rsidRPr="008F00AD" w:rsidRDefault="00A3464B" w:rsidP="00A3464B">
      <w:pPr>
        <w:spacing w:after="120"/>
      </w:pPr>
      <w:r w:rsidRPr="008F00AD">
        <w:t xml:space="preserve">A misdescribed amendment is an amendment that does not accurately describe how an amendment is to be made. If, despite the misdescription, the amendment </w:t>
      </w:r>
      <w:r w:rsidRPr="008F00AD">
        <w:lastRenderedPageBreak/>
        <w:t xml:space="preserve">can be given effect as intended, then the misdescribed amendment can be incorporated through an editorial change made under </w:t>
      </w:r>
      <w:r w:rsidR="00C54D68">
        <w:t>section 1</w:t>
      </w:r>
      <w:r w:rsidRPr="008F00AD">
        <w:t xml:space="preserve">5V of the </w:t>
      </w:r>
      <w:r w:rsidRPr="008F00AD">
        <w:rPr>
          <w:i/>
        </w:rPr>
        <w:t>Legislation Act 2003</w:t>
      </w:r>
      <w:r w:rsidRPr="008F00AD">
        <w:t>.</w:t>
      </w:r>
    </w:p>
    <w:p w:rsidR="00A3464B" w:rsidRPr="008F00AD" w:rsidRDefault="00A3464B" w:rsidP="00A3464B">
      <w:pPr>
        <w:spacing w:before="120" w:after="240"/>
      </w:pPr>
      <w:r w:rsidRPr="008F00AD">
        <w:t>If a misdescribed amendment cannot be given effect as intended, the amendment is not incorporated and “(md not incorp)” is added to the amendment history.</w:t>
      </w:r>
    </w:p>
    <w:p w:rsidR="00926BAB" w:rsidRPr="008F00AD" w:rsidRDefault="00926BAB" w:rsidP="00926BAB">
      <w:pPr>
        <w:rPr>
          <w:lang w:eastAsia="en-AU"/>
        </w:rPr>
      </w:pPr>
    </w:p>
    <w:p w:rsidR="001F1910" w:rsidRPr="008F00AD" w:rsidRDefault="001F1910" w:rsidP="009B6AD3">
      <w:pPr>
        <w:pStyle w:val="ENotesHeading2"/>
        <w:pageBreakBefore/>
        <w:outlineLvl w:val="9"/>
      </w:pPr>
      <w:bookmarkStart w:id="82" w:name="_Toc145755094"/>
      <w:r w:rsidRPr="008F00AD">
        <w:lastRenderedPageBreak/>
        <w:t>Endnote 2—Abbreviation key</w:t>
      </w:r>
      <w:bookmarkEnd w:id="82"/>
    </w:p>
    <w:p w:rsidR="001F1910" w:rsidRPr="008F00AD" w:rsidRDefault="001F1910" w:rsidP="009B6AD3">
      <w:pPr>
        <w:pStyle w:val="Tabletext"/>
      </w:pPr>
    </w:p>
    <w:tbl>
      <w:tblPr>
        <w:tblW w:w="7939" w:type="dxa"/>
        <w:tblInd w:w="108" w:type="dxa"/>
        <w:tblLayout w:type="fixed"/>
        <w:tblLook w:val="0000" w:firstRow="0" w:lastRow="0" w:firstColumn="0" w:lastColumn="0" w:noHBand="0" w:noVBand="0"/>
      </w:tblPr>
      <w:tblGrid>
        <w:gridCol w:w="4253"/>
        <w:gridCol w:w="3686"/>
      </w:tblGrid>
      <w:tr w:rsidR="001F1910" w:rsidRPr="008F00AD" w:rsidTr="009B6AD3">
        <w:tc>
          <w:tcPr>
            <w:tcW w:w="4253" w:type="dxa"/>
            <w:shd w:val="clear" w:color="auto" w:fill="auto"/>
          </w:tcPr>
          <w:p w:rsidR="001F1910" w:rsidRPr="008F00AD" w:rsidRDefault="001F1910" w:rsidP="009B6AD3">
            <w:pPr>
              <w:spacing w:before="60"/>
              <w:ind w:left="34"/>
              <w:rPr>
                <w:sz w:val="20"/>
              </w:rPr>
            </w:pPr>
            <w:r w:rsidRPr="008F00AD">
              <w:rPr>
                <w:sz w:val="20"/>
              </w:rPr>
              <w:t>ad = added or inserted</w:t>
            </w:r>
          </w:p>
        </w:tc>
        <w:tc>
          <w:tcPr>
            <w:tcW w:w="3686" w:type="dxa"/>
            <w:shd w:val="clear" w:color="auto" w:fill="auto"/>
          </w:tcPr>
          <w:p w:rsidR="001F1910" w:rsidRPr="008F00AD" w:rsidRDefault="001F1910" w:rsidP="009B6AD3">
            <w:pPr>
              <w:spacing w:before="60"/>
              <w:ind w:left="34"/>
              <w:rPr>
                <w:sz w:val="20"/>
              </w:rPr>
            </w:pPr>
            <w:r w:rsidRPr="008F00AD">
              <w:rPr>
                <w:sz w:val="20"/>
              </w:rPr>
              <w:t>o = order(s)</w:t>
            </w:r>
          </w:p>
        </w:tc>
      </w:tr>
      <w:tr w:rsidR="001F1910" w:rsidRPr="008F00AD" w:rsidTr="009B6AD3">
        <w:tc>
          <w:tcPr>
            <w:tcW w:w="4253" w:type="dxa"/>
            <w:shd w:val="clear" w:color="auto" w:fill="auto"/>
          </w:tcPr>
          <w:p w:rsidR="001F1910" w:rsidRPr="008F00AD" w:rsidRDefault="001F1910" w:rsidP="009B6AD3">
            <w:pPr>
              <w:spacing w:before="60"/>
              <w:ind w:left="34"/>
              <w:rPr>
                <w:sz w:val="20"/>
              </w:rPr>
            </w:pPr>
            <w:r w:rsidRPr="008F00AD">
              <w:rPr>
                <w:sz w:val="20"/>
              </w:rPr>
              <w:t>am = amended</w:t>
            </w:r>
          </w:p>
        </w:tc>
        <w:tc>
          <w:tcPr>
            <w:tcW w:w="3686" w:type="dxa"/>
            <w:shd w:val="clear" w:color="auto" w:fill="auto"/>
          </w:tcPr>
          <w:p w:rsidR="001F1910" w:rsidRPr="008F00AD" w:rsidRDefault="001F1910" w:rsidP="009B6AD3">
            <w:pPr>
              <w:spacing w:before="60"/>
              <w:ind w:left="34"/>
              <w:rPr>
                <w:sz w:val="20"/>
              </w:rPr>
            </w:pPr>
            <w:r w:rsidRPr="008F00AD">
              <w:rPr>
                <w:sz w:val="20"/>
              </w:rPr>
              <w:t>Ord = Ordinance</w:t>
            </w:r>
          </w:p>
        </w:tc>
      </w:tr>
      <w:tr w:rsidR="001F1910" w:rsidRPr="008F00AD" w:rsidTr="009B6AD3">
        <w:tc>
          <w:tcPr>
            <w:tcW w:w="4253" w:type="dxa"/>
            <w:shd w:val="clear" w:color="auto" w:fill="auto"/>
          </w:tcPr>
          <w:p w:rsidR="001F1910" w:rsidRPr="008F00AD" w:rsidRDefault="001F1910" w:rsidP="009B6AD3">
            <w:pPr>
              <w:spacing w:before="60"/>
              <w:ind w:left="34"/>
              <w:rPr>
                <w:sz w:val="20"/>
              </w:rPr>
            </w:pPr>
            <w:r w:rsidRPr="008F00AD">
              <w:rPr>
                <w:sz w:val="20"/>
              </w:rPr>
              <w:t>amdt = amendment</w:t>
            </w:r>
          </w:p>
        </w:tc>
        <w:tc>
          <w:tcPr>
            <w:tcW w:w="3686" w:type="dxa"/>
            <w:shd w:val="clear" w:color="auto" w:fill="auto"/>
          </w:tcPr>
          <w:p w:rsidR="001F1910" w:rsidRPr="008F00AD" w:rsidRDefault="001F1910" w:rsidP="009B6AD3">
            <w:pPr>
              <w:spacing w:before="60"/>
              <w:ind w:left="34"/>
              <w:rPr>
                <w:sz w:val="20"/>
              </w:rPr>
            </w:pPr>
            <w:r w:rsidRPr="008F00AD">
              <w:rPr>
                <w:sz w:val="20"/>
              </w:rPr>
              <w:t>orig = original</w:t>
            </w:r>
          </w:p>
        </w:tc>
      </w:tr>
      <w:tr w:rsidR="001F1910" w:rsidRPr="008F00AD" w:rsidTr="009B6AD3">
        <w:tc>
          <w:tcPr>
            <w:tcW w:w="4253" w:type="dxa"/>
            <w:shd w:val="clear" w:color="auto" w:fill="auto"/>
          </w:tcPr>
          <w:p w:rsidR="001F1910" w:rsidRPr="008F00AD" w:rsidRDefault="001F1910" w:rsidP="009B6AD3">
            <w:pPr>
              <w:spacing w:before="60"/>
              <w:ind w:left="34"/>
              <w:rPr>
                <w:sz w:val="20"/>
              </w:rPr>
            </w:pPr>
            <w:r w:rsidRPr="008F00AD">
              <w:rPr>
                <w:sz w:val="20"/>
              </w:rPr>
              <w:t>c = clause(s)</w:t>
            </w:r>
          </w:p>
        </w:tc>
        <w:tc>
          <w:tcPr>
            <w:tcW w:w="3686" w:type="dxa"/>
            <w:shd w:val="clear" w:color="auto" w:fill="auto"/>
          </w:tcPr>
          <w:p w:rsidR="001F1910" w:rsidRPr="008F00AD" w:rsidRDefault="001F1910" w:rsidP="009B6AD3">
            <w:pPr>
              <w:spacing w:before="60"/>
              <w:ind w:left="34"/>
              <w:rPr>
                <w:sz w:val="20"/>
              </w:rPr>
            </w:pPr>
            <w:r w:rsidRPr="008F00AD">
              <w:rPr>
                <w:sz w:val="20"/>
              </w:rPr>
              <w:t>par = paragraph(s)/subparagraph(s)</w:t>
            </w:r>
          </w:p>
        </w:tc>
      </w:tr>
      <w:tr w:rsidR="001F1910" w:rsidRPr="008F00AD" w:rsidTr="009B6AD3">
        <w:tc>
          <w:tcPr>
            <w:tcW w:w="4253" w:type="dxa"/>
            <w:shd w:val="clear" w:color="auto" w:fill="auto"/>
          </w:tcPr>
          <w:p w:rsidR="001F1910" w:rsidRPr="008F00AD" w:rsidRDefault="001F1910" w:rsidP="009B6AD3">
            <w:pPr>
              <w:spacing w:before="60"/>
              <w:ind w:left="34"/>
              <w:rPr>
                <w:sz w:val="20"/>
              </w:rPr>
            </w:pPr>
            <w:r w:rsidRPr="008F00AD">
              <w:rPr>
                <w:sz w:val="20"/>
              </w:rPr>
              <w:t>C[x] = Compilation No. x</w:t>
            </w:r>
          </w:p>
        </w:tc>
        <w:tc>
          <w:tcPr>
            <w:tcW w:w="3686" w:type="dxa"/>
            <w:shd w:val="clear" w:color="auto" w:fill="auto"/>
          </w:tcPr>
          <w:p w:rsidR="001F1910" w:rsidRPr="008F00AD" w:rsidRDefault="00B85306" w:rsidP="00B85306">
            <w:pPr>
              <w:ind w:left="34" w:firstLine="249"/>
              <w:rPr>
                <w:sz w:val="20"/>
              </w:rPr>
            </w:pPr>
            <w:r w:rsidRPr="008F00AD">
              <w:rPr>
                <w:sz w:val="20"/>
              </w:rPr>
              <w:t>/</w:t>
            </w:r>
            <w:r w:rsidR="001F1910" w:rsidRPr="008F00AD">
              <w:rPr>
                <w:sz w:val="20"/>
              </w:rPr>
              <w:t>sub</w:t>
            </w:r>
            <w:r w:rsidR="00C54D68">
              <w:rPr>
                <w:sz w:val="20"/>
              </w:rPr>
              <w:noBreakHyphen/>
            </w:r>
            <w:r w:rsidR="001F1910" w:rsidRPr="008F00AD">
              <w:rPr>
                <w:sz w:val="20"/>
              </w:rPr>
              <w:t>subparagraph(s)</w:t>
            </w:r>
          </w:p>
        </w:tc>
      </w:tr>
      <w:tr w:rsidR="001F1910" w:rsidRPr="008F00AD" w:rsidTr="009B6AD3">
        <w:tc>
          <w:tcPr>
            <w:tcW w:w="4253" w:type="dxa"/>
            <w:shd w:val="clear" w:color="auto" w:fill="auto"/>
          </w:tcPr>
          <w:p w:rsidR="001F1910" w:rsidRPr="008F00AD" w:rsidRDefault="001F1910" w:rsidP="009B6AD3">
            <w:pPr>
              <w:spacing w:before="60"/>
              <w:ind w:left="34"/>
              <w:rPr>
                <w:sz w:val="20"/>
              </w:rPr>
            </w:pPr>
            <w:r w:rsidRPr="008F00AD">
              <w:rPr>
                <w:sz w:val="20"/>
              </w:rPr>
              <w:t>Ch = Chapter(s)</w:t>
            </w:r>
          </w:p>
        </w:tc>
        <w:tc>
          <w:tcPr>
            <w:tcW w:w="3686" w:type="dxa"/>
            <w:shd w:val="clear" w:color="auto" w:fill="auto"/>
          </w:tcPr>
          <w:p w:rsidR="001F1910" w:rsidRPr="008F00AD" w:rsidRDefault="001F1910" w:rsidP="009B6AD3">
            <w:pPr>
              <w:spacing w:before="60"/>
              <w:ind w:left="34"/>
              <w:rPr>
                <w:sz w:val="20"/>
              </w:rPr>
            </w:pPr>
            <w:r w:rsidRPr="008F00AD">
              <w:rPr>
                <w:sz w:val="20"/>
              </w:rPr>
              <w:t>pres = present</w:t>
            </w:r>
          </w:p>
        </w:tc>
      </w:tr>
      <w:tr w:rsidR="001F1910" w:rsidRPr="008F00AD" w:rsidTr="009B6AD3">
        <w:tc>
          <w:tcPr>
            <w:tcW w:w="4253" w:type="dxa"/>
            <w:shd w:val="clear" w:color="auto" w:fill="auto"/>
          </w:tcPr>
          <w:p w:rsidR="001F1910" w:rsidRPr="008F00AD" w:rsidRDefault="001F1910" w:rsidP="009B6AD3">
            <w:pPr>
              <w:spacing w:before="60"/>
              <w:ind w:left="34"/>
              <w:rPr>
                <w:sz w:val="20"/>
              </w:rPr>
            </w:pPr>
            <w:r w:rsidRPr="008F00AD">
              <w:rPr>
                <w:sz w:val="20"/>
              </w:rPr>
              <w:t>def = definition(s)</w:t>
            </w:r>
          </w:p>
        </w:tc>
        <w:tc>
          <w:tcPr>
            <w:tcW w:w="3686" w:type="dxa"/>
            <w:shd w:val="clear" w:color="auto" w:fill="auto"/>
          </w:tcPr>
          <w:p w:rsidR="001F1910" w:rsidRPr="008F00AD" w:rsidRDefault="001F1910" w:rsidP="009B6AD3">
            <w:pPr>
              <w:spacing w:before="60"/>
              <w:ind w:left="34"/>
              <w:rPr>
                <w:sz w:val="20"/>
              </w:rPr>
            </w:pPr>
            <w:r w:rsidRPr="008F00AD">
              <w:rPr>
                <w:sz w:val="20"/>
              </w:rPr>
              <w:t>prev = previous</w:t>
            </w:r>
          </w:p>
        </w:tc>
      </w:tr>
      <w:tr w:rsidR="001F1910" w:rsidRPr="008F00AD" w:rsidTr="009B6AD3">
        <w:tc>
          <w:tcPr>
            <w:tcW w:w="4253" w:type="dxa"/>
            <w:shd w:val="clear" w:color="auto" w:fill="auto"/>
          </w:tcPr>
          <w:p w:rsidR="001F1910" w:rsidRPr="008F00AD" w:rsidRDefault="001F1910" w:rsidP="009B6AD3">
            <w:pPr>
              <w:spacing w:before="60"/>
              <w:ind w:left="34"/>
              <w:rPr>
                <w:sz w:val="20"/>
              </w:rPr>
            </w:pPr>
            <w:r w:rsidRPr="008F00AD">
              <w:rPr>
                <w:sz w:val="20"/>
              </w:rPr>
              <w:t>Dict = Dictionary</w:t>
            </w:r>
          </w:p>
        </w:tc>
        <w:tc>
          <w:tcPr>
            <w:tcW w:w="3686" w:type="dxa"/>
            <w:shd w:val="clear" w:color="auto" w:fill="auto"/>
          </w:tcPr>
          <w:p w:rsidR="001F1910" w:rsidRPr="008F00AD" w:rsidRDefault="001F1910" w:rsidP="009B6AD3">
            <w:pPr>
              <w:spacing w:before="60"/>
              <w:ind w:left="34"/>
              <w:rPr>
                <w:sz w:val="20"/>
              </w:rPr>
            </w:pPr>
            <w:r w:rsidRPr="008F00AD">
              <w:rPr>
                <w:sz w:val="20"/>
              </w:rPr>
              <w:t>(prev…) = previously</w:t>
            </w:r>
          </w:p>
        </w:tc>
      </w:tr>
      <w:tr w:rsidR="001F1910" w:rsidRPr="008F00AD" w:rsidTr="009B6AD3">
        <w:tc>
          <w:tcPr>
            <w:tcW w:w="4253" w:type="dxa"/>
            <w:shd w:val="clear" w:color="auto" w:fill="auto"/>
          </w:tcPr>
          <w:p w:rsidR="001F1910" w:rsidRPr="008F00AD" w:rsidRDefault="001F1910" w:rsidP="009B6AD3">
            <w:pPr>
              <w:spacing w:before="60"/>
              <w:ind w:left="34"/>
              <w:rPr>
                <w:sz w:val="20"/>
              </w:rPr>
            </w:pPr>
            <w:r w:rsidRPr="008F00AD">
              <w:rPr>
                <w:sz w:val="20"/>
              </w:rPr>
              <w:t>disallowed = disallowed by Parliament</w:t>
            </w:r>
          </w:p>
        </w:tc>
        <w:tc>
          <w:tcPr>
            <w:tcW w:w="3686" w:type="dxa"/>
            <w:shd w:val="clear" w:color="auto" w:fill="auto"/>
          </w:tcPr>
          <w:p w:rsidR="001F1910" w:rsidRPr="008F00AD" w:rsidRDefault="001F1910" w:rsidP="009B6AD3">
            <w:pPr>
              <w:spacing w:before="60"/>
              <w:ind w:left="34"/>
              <w:rPr>
                <w:sz w:val="20"/>
              </w:rPr>
            </w:pPr>
            <w:r w:rsidRPr="008F00AD">
              <w:rPr>
                <w:sz w:val="20"/>
              </w:rPr>
              <w:t>Pt = Part(s)</w:t>
            </w:r>
          </w:p>
        </w:tc>
      </w:tr>
      <w:tr w:rsidR="001F1910" w:rsidRPr="008F00AD" w:rsidTr="009B6AD3">
        <w:tc>
          <w:tcPr>
            <w:tcW w:w="4253" w:type="dxa"/>
            <w:shd w:val="clear" w:color="auto" w:fill="auto"/>
          </w:tcPr>
          <w:p w:rsidR="001F1910" w:rsidRPr="008F00AD" w:rsidRDefault="001F1910" w:rsidP="009B6AD3">
            <w:pPr>
              <w:spacing w:before="60"/>
              <w:ind w:left="34"/>
              <w:rPr>
                <w:sz w:val="20"/>
              </w:rPr>
            </w:pPr>
            <w:r w:rsidRPr="008F00AD">
              <w:rPr>
                <w:sz w:val="20"/>
              </w:rPr>
              <w:t>Div = Division(s)</w:t>
            </w:r>
          </w:p>
        </w:tc>
        <w:tc>
          <w:tcPr>
            <w:tcW w:w="3686" w:type="dxa"/>
            <w:shd w:val="clear" w:color="auto" w:fill="auto"/>
          </w:tcPr>
          <w:p w:rsidR="001F1910" w:rsidRPr="008F00AD" w:rsidRDefault="001F1910" w:rsidP="009B6AD3">
            <w:pPr>
              <w:spacing w:before="60"/>
              <w:ind w:left="34"/>
              <w:rPr>
                <w:sz w:val="20"/>
              </w:rPr>
            </w:pPr>
            <w:r w:rsidRPr="008F00AD">
              <w:rPr>
                <w:sz w:val="20"/>
              </w:rPr>
              <w:t>r = regulation(s)/rule(s)</w:t>
            </w:r>
          </w:p>
        </w:tc>
      </w:tr>
      <w:tr w:rsidR="001F1910" w:rsidRPr="008F00AD" w:rsidTr="009B6AD3">
        <w:tc>
          <w:tcPr>
            <w:tcW w:w="4253" w:type="dxa"/>
            <w:shd w:val="clear" w:color="auto" w:fill="auto"/>
          </w:tcPr>
          <w:p w:rsidR="001F1910" w:rsidRPr="008F00AD" w:rsidRDefault="001F1910" w:rsidP="009B6AD3">
            <w:pPr>
              <w:spacing w:before="60"/>
              <w:ind w:left="34"/>
              <w:rPr>
                <w:sz w:val="20"/>
              </w:rPr>
            </w:pPr>
            <w:r w:rsidRPr="008F00AD">
              <w:rPr>
                <w:sz w:val="20"/>
              </w:rPr>
              <w:t>ed = editorial change</w:t>
            </w:r>
          </w:p>
        </w:tc>
        <w:tc>
          <w:tcPr>
            <w:tcW w:w="3686" w:type="dxa"/>
            <w:shd w:val="clear" w:color="auto" w:fill="auto"/>
          </w:tcPr>
          <w:p w:rsidR="001F1910" w:rsidRPr="008F00AD" w:rsidRDefault="001F1910" w:rsidP="009B6AD3">
            <w:pPr>
              <w:spacing w:before="60"/>
              <w:ind w:left="34"/>
              <w:rPr>
                <w:sz w:val="20"/>
              </w:rPr>
            </w:pPr>
            <w:r w:rsidRPr="008F00AD">
              <w:rPr>
                <w:sz w:val="20"/>
              </w:rPr>
              <w:t>reloc = relocated</w:t>
            </w:r>
          </w:p>
        </w:tc>
      </w:tr>
      <w:tr w:rsidR="001F1910" w:rsidRPr="008F00AD" w:rsidTr="009B6AD3">
        <w:tc>
          <w:tcPr>
            <w:tcW w:w="4253" w:type="dxa"/>
            <w:shd w:val="clear" w:color="auto" w:fill="auto"/>
          </w:tcPr>
          <w:p w:rsidR="001F1910" w:rsidRPr="008F00AD" w:rsidRDefault="001F1910" w:rsidP="009B6AD3">
            <w:pPr>
              <w:spacing w:before="60"/>
              <w:ind w:left="34"/>
              <w:rPr>
                <w:sz w:val="20"/>
              </w:rPr>
            </w:pPr>
            <w:r w:rsidRPr="008F00AD">
              <w:rPr>
                <w:sz w:val="20"/>
              </w:rPr>
              <w:t>exp = expires/expired or ceases/ceased to have</w:t>
            </w:r>
          </w:p>
        </w:tc>
        <w:tc>
          <w:tcPr>
            <w:tcW w:w="3686" w:type="dxa"/>
            <w:shd w:val="clear" w:color="auto" w:fill="auto"/>
          </w:tcPr>
          <w:p w:rsidR="001F1910" w:rsidRPr="008F00AD" w:rsidRDefault="001F1910" w:rsidP="009B6AD3">
            <w:pPr>
              <w:spacing w:before="60"/>
              <w:ind w:left="34"/>
              <w:rPr>
                <w:sz w:val="20"/>
              </w:rPr>
            </w:pPr>
            <w:r w:rsidRPr="008F00AD">
              <w:rPr>
                <w:sz w:val="20"/>
              </w:rPr>
              <w:t>renum = renumbered</w:t>
            </w:r>
          </w:p>
        </w:tc>
      </w:tr>
      <w:tr w:rsidR="001F1910" w:rsidRPr="008F00AD" w:rsidTr="009B6AD3">
        <w:tc>
          <w:tcPr>
            <w:tcW w:w="4253" w:type="dxa"/>
            <w:shd w:val="clear" w:color="auto" w:fill="auto"/>
          </w:tcPr>
          <w:p w:rsidR="001F1910" w:rsidRPr="008F00AD" w:rsidRDefault="00B85306" w:rsidP="00B85306">
            <w:pPr>
              <w:ind w:left="34" w:firstLine="249"/>
              <w:rPr>
                <w:sz w:val="20"/>
              </w:rPr>
            </w:pPr>
            <w:r w:rsidRPr="008F00AD">
              <w:rPr>
                <w:sz w:val="20"/>
              </w:rPr>
              <w:t>e</w:t>
            </w:r>
            <w:r w:rsidR="001F1910" w:rsidRPr="008F00AD">
              <w:rPr>
                <w:sz w:val="20"/>
              </w:rPr>
              <w:t>ffect</w:t>
            </w:r>
          </w:p>
        </w:tc>
        <w:tc>
          <w:tcPr>
            <w:tcW w:w="3686" w:type="dxa"/>
            <w:shd w:val="clear" w:color="auto" w:fill="auto"/>
          </w:tcPr>
          <w:p w:rsidR="001F1910" w:rsidRPr="008F00AD" w:rsidRDefault="001F1910" w:rsidP="009B6AD3">
            <w:pPr>
              <w:spacing w:before="60"/>
              <w:ind w:left="34"/>
              <w:rPr>
                <w:sz w:val="20"/>
              </w:rPr>
            </w:pPr>
            <w:r w:rsidRPr="008F00AD">
              <w:rPr>
                <w:sz w:val="20"/>
              </w:rPr>
              <w:t>rep = repealed</w:t>
            </w:r>
          </w:p>
        </w:tc>
      </w:tr>
      <w:tr w:rsidR="001F1910" w:rsidRPr="008F00AD" w:rsidTr="009B6AD3">
        <w:tc>
          <w:tcPr>
            <w:tcW w:w="4253" w:type="dxa"/>
            <w:shd w:val="clear" w:color="auto" w:fill="auto"/>
          </w:tcPr>
          <w:p w:rsidR="001F1910" w:rsidRPr="008F00AD" w:rsidRDefault="001F1910" w:rsidP="009B6AD3">
            <w:pPr>
              <w:spacing w:before="60"/>
              <w:ind w:left="34"/>
              <w:rPr>
                <w:sz w:val="20"/>
              </w:rPr>
            </w:pPr>
            <w:r w:rsidRPr="008F00AD">
              <w:rPr>
                <w:sz w:val="20"/>
              </w:rPr>
              <w:t>F = Federal Register of Legislation</w:t>
            </w:r>
          </w:p>
        </w:tc>
        <w:tc>
          <w:tcPr>
            <w:tcW w:w="3686" w:type="dxa"/>
            <w:shd w:val="clear" w:color="auto" w:fill="auto"/>
          </w:tcPr>
          <w:p w:rsidR="001F1910" w:rsidRPr="008F00AD" w:rsidRDefault="001F1910" w:rsidP="009B6AD3">
            <w:pPr>
              <w:spacing w:before="60"/>
              <w:ind w:left="34"/>
              <w:rPr>
                <w:sz w:val="20"/>
              </w:rPr>
            </w:pPr>
            <w:r w:rsidRPr="008F00AD">
              <w:rPr>
                <w:sz w:val="20"/>
              </w:rPr>
              <w:t>rs = repealed and substituted</w:t>
            </w:r>
          </w:p>
        </w:tc>
      </w:tr>
      <w:tr w:rsidR="001F1910" w:rsidRPr="008F00AD" w:rsidTr="009B6AD3">
        <w:tc>
          <w:tcPr>
            <w:tcW w:w="4253" w:type="dxa"/>
            <w:shd w:val="clear" w:color="auto" w:fill="auto"/>
          </w:tcPr>
          <w:p w:rsidR="001F1910" w:rsidRPr="008F00AD" w:rsidRDefault="001F1910" w:rsidP="009B6AD3">
            <w:pPr>
              <w:spacing w:before="60"/>
              <w:ind w:left="34"/>
              <w:rPr>
                <w:sz w:val="20"/>
              </w:rPr>
            </w:pPr>
            <w:r w:rsidRPr="008F00AD">
              <w:rPr>
                <w:sz w:val="20"/>
              </w:rPr>
              <w:t>gaz = gazette</w:t>
            </w:r>
          </w:p>
        </w:tc>
        <w:tc>
          <w:tcPr>
            <w:tcW w:w="3686" w:type="dxa"/>
            <w:shd w:val="clear" w:color="auto" w:fill="auto"/>
          </w:tcPr>
          <w:p w:rsidR="001F1910" w:rsidRPr="008F00AD" w:rsidRDefault="001F1910" w:rsidP="009B6AD3">
            <w:pPr>
              <w:spacing w:before="60"/>
              <w:ind w:left="34"/>
              <w:rPr>
                <w:sz w:val="20"/>
              </w:rPr>
            </w:pPr>
            <w:r w:rsidRPr="008F00AD">
              <w:rPr>
                <w:sz w:val="20"/>
              </w:rPr>
              <w:t>s = section(s)/subsection(s)</w:t>
            </w:r>
          </w:p>
        </w:tc>
      </w:tr>
      <w:tr w:rsidR="001F1910" w:rsidRPr="008F00AD" w:rsidTr="009B6AD3">
        <w:tc>
          <w:tcPr>
            <w:tcW w:w="4253" w:type="dxa"/>
            <w:shd w:val="clear" w:color="auto" w:fill="auto"/>
          </w:tcPr>
          <w:p w:rsidR="001F1910" w:rsidRPr="008F00AD" w:rsidRDefault="001F1910" w:rsidP="009B6AD3">
            <w:pPr>
              <w:spacing w:before="60"/>
              <w:ind w:left="34"/>
              <w:rPr>
                <w:sz w:val="20"/>
              </w:rPr>
            </w:pPr>
            <w:r w:rsidRPr="008F00AD">
              <w:rPr>
                <w:sz w:val="20"/>
              </w:rPr>
              <w:t xml:space="preserve">LA = </w:t>
            </w:r>
            <w:r w:rsidRPr="008F00AD">
              <w:rPr>
                <w:i/>
                <w:sz w:val="20"/>
              </w:rPr>
              <w:t>Legislation Act 2003</w:t>
            </w:r>
          </w:p>
        </w:tc>
        <w:tc>
          <w:tcPr>
            <w:tcW w:w="3686" w:type="dxa"/>
            <w:shd w:val="clear" w:color="auto" w:fill="auto"/>
          </w:tcPr>
          <w:p w:rsidR="001F1910" w:rsidRPr="008F00AD" w:rsidRDefault="001F1910" w:rsidP="009B6AD3">
            <w:pPr>
              <w:spacing w:before="60"/>
              <w:ind w:left="34"/>
              <w:rPr>
                <w:sz w:val="20"/>
              </w:rPr>
            </w:pPr>
            <w:r w:rsidRPr="008F00AD">
              <w:rPr>
                <w:sz w:val="20"/>
              </w:rPr>
              <w:t>Sch = Schedule(s)</w:t>
            </w:r>
          </w:p>
        </w:tc>
      </w:tr>
      <w:tr w:rsidR="001F1910" w:rsidRPr="008F00AD" w:rsidTr="009B6AD3">
        <w:tc>
          <w:tcPr>
            <w:tcW w:w="4253" w:type="dxa"/>
            <w:shd w:val="clear" w:color="auto" w:fill="auto"/>
          </w:tcPr>
          <w:p w:rsidR="001F1910" w:rsidRPr="008F00AD" w:rsidRDefault="001F1910" w:rsidP="009B6AD3">
            <w:pPr>
              <w:spacing w:before="60"/>
              <w:ind w:left="34"/>
              <w:rPr>
                <w:sz w:val="20"/>
              </w:rPr>
            </w:pPr>
            <w:r w:rsidRPr="008F00AD">
              <w:rPr>
                <w:sz w:val="20"/>
              </w:rPr>
              <w:t xml:space="preserve">LIA = </w:t>
            </w:r>
            <w:r w:rsidRPr="008F00AD">
              <w:rPr>
                <w:i/>
                <w:sz w:val="20"/>
              </w:rPr>
              <w:t>Legislative Instruments Act 2003</w:t>
            </w:r>
          </w:p>
        </w:tc>
        <w:tc>
          <w:tcPr>
            <w:tcW w:w="3686" w:type="dxa"/>
            <w:shd w:val="clear" w:color="auto" w:fill="auto"/>
          </w:tcPr>
          <w:p w:rsidR="001F1910" w:rsidRPr="008F00AD" w:rsidRDefault="001F1910" w:rsidP="009B6AD3">
            <w:pPr>
              <w:spacing w:before="60"/>
              <w:ind w:left="34"/>
              <w:rPr>
                <w:sz w:val="20"/>
              </w:rPr>
            </w:pPr>
            <w:r w:rsidRPr="008F00AD">
              <w:rPr>
                <w:sz w:val="20"/>
              </w:rPr>
              <w:t>Sdiv = Subdivision(s)</w:t>
            </w:r>
          </w:p>
        </w:tc>
      </w:tr>
      <w:tr w:rsidR="001F1910" w:rsidRPr="008F00AD" w:rsidTr="009B6AD3">
        <w:tc>
          <w:tcPr>
            <w:tcW w:w="4253" w:type="dxa"/>
            <w:shd w:val="clear" w:color="auto" w:fill="auto"/>
          </w:tcPr>
          <w:p w:rsidR="001F1910" w:rsidRPr="008F00AD" w:rsidRDefault="001F1910" w:rsidP="009B6AD3">
            <w:pPr>
              <w:spacing w:before="60"/>
              <w:ind w:left="34"/>
              <w:rPr>
                <w:sz w:val="20"/>
              </w:rPr>
            </w:pPr>
            <w:r w:rsidRPr="008F00AD">
              <w:rPr>
                <w:sz w:val="20"/>
              </w:rPr>
              <w:t>(md) = misdescribed amendment can be given</w:t>
            </w:r>
          </w:p>
        </w:tc>
        <w:tc>
          <w:tcPr>
            <w:tcW w:w="3686" w:type="dxa"/>
            <w:shd w:val="clear" w:color="auto" w:fill="auto"/>
          </w:tcPr>
          <w:p w:rsidR="001F1910" w:rsidRPr="008F00AD" w:rsidRDefault="001F1910" w:rsidP="009B6AD3">
            <w:pPr>
              <w:spacing w:before="60"/>
              <w:ind w:left="34"/>
              <w:rPr>
                <w:sz w:val="20"/>
              </w:rPr>
            </w:pPr>
            <w:r w:rsidRPr="008F00AD">
              <w:rPr>
                <w:sz w:val="20"/>
              </w:rPr>
              <w:t>SLI = Select Legislative Instrument</w:t>
            </w:r>
          </w:p>
        </w:tc>
      </w:tr>
      <w:tr w:rsidR="001F1910" w:rsidRPr="008F00AD" w:rsidTr="009B6AD3">
        <w:tc>
          <w:tcPr>
            <w:tcW w:w="4253" w:type="dxa"/>
            <w:shd w:val="clear" w:color="auto" w:fill="auto"/>
          </w:tcPr>
          <w:p w:rsidR="001F1910" w:rsidRPr="008F00AD" w:rsidRDefault="00B85306" w:rsidP="00B85306">
            <w:pPr>
              <w:ind w:left="34" w:firstLine="249"/>
              <w:rPr>
                <w:sz w:val="20"/>
              </w:rPr>
            </w:pPr>
            <w:r w:rsidRPr="008F00AD">
              <w:rPr>
                <w:sz w:val="20"/>
              </w:rPr>
              <w:t>e</w:t>
            </w:r>
            <w:r w:rsidR="001F1910" w:rsidRPr="008F00AD">
              <w:rPr>
                <w:sz w:val="20"/>
              </w:rPr>
              <w:t>ffect</w:t>
            </w:r>
          </w:p>
        </w:tc>
        <w:tc>
          <w:tcPr>
            <w:tcW w:w="3686" w:type="dxa"/>
            <w:shd w:val="clear" w:color="auto" w:fill="auto"/>
          </w:tcPr>
          <w:p w:rsidR="001F1910" w:rsidRPr="008F00AD" w:rsidRDefault="001F1910" w:rsidP="009B6AD3">
            <w:pPr>
              <w:spacing w:before="60"/>
              <w:ind w:left="34"/>
              <w:rPr>
                <w:sz w:val="20"/>
              </w:rPr>
            </w:pPr>
            <w:r w:rsidRPr="008F00AD">
              <w:rPr>
                <w:sz w:val="20"/>
              </w:rPr>
              <w:t>SR = Statutory Rules</w:t>
            </w:r>
          </w:p>
        </w:tc>
      </w:tr>
      <w:tr w:rsidR="001F1910" w:rsidRPr="008F00AD" w:rsidTr="009B6AD3">
        <w:tc>
          <w:tcPr>
            <w:tcW w:w="4253" w:type="dxa"/>
            <w:shd w:val="clear" w:color="auto" w:fill="auto"/>
          </w:tcPr>
          <w:p w:rsidR="001F1910" w:rsidRPr="008F00AD" w:rsidRDefault="001F1910" w:rsidP="009B6AD3">
            <w:pPr>
              <w:spacing w:before="60"/>
              <w:ind w:left="34"/>
              <w:rPr>
                <w:sz w:val="20"/>
              </w:rPr>
            </w:pPr>
            <w:r w:rsidRPr="008F00AD">
              <w:rPr>
                <w:sz w:val="20"/>
              </w:rPr>
              <w:t>(md not incorp) = misdescribed amendment</w:t>
            </w:r>
          </w:p>
        </w:tc>
        <w:tc>
          <w:tcPr>
            <w:tcW w:w="3686" w:type="dxa"/>
            <w:shd w:val="clear" w:color="auto" w:fill="auto"/>
          </w:tcPr>
          <w:p w:rsidR="001F1910" w:rsidRPr="008F00AD" w:rsidRDefault="001F1910" w:rsidP="009B6AD3">
            <w:pPr>
              <w:spacing w:before="60"/>
              <w:ind w:left="34"/>
              <w:rPr>
                <w:sz w:val="20"/>
              </w:rPr>
            </w:pPr>
            <w:r w:rsidRPr="008F00AD">
              <w:rPr>
                <w:sz w:val="20"/>
              </w:rPr>
              <w:t>Sub</w:t>
            </w:r>
            <w:r w:rsidR="00C54D68">
              <w:rPr>
                <w:sz w:val="20"/>
              </w:rPr>
              <w:noBreakHyphen/>
            </w:r>
            <w:r w:rsidRPr="008F00AD">
              <w:rPr>
                <w:sz w:val="20"/>
              </w:rPr>
              <w:t>Ch = Sub</w:t>
            </w:r>
            <w:r w:rsidR="00C54D68">
              <w:rPr>
                <w:sz w:val="20"/>
              </w:rPr>
              <w:noBreakHyphen/>
            </w:r>
            <w:r w:rsidRPr="008F00AD">
              <w:rPr>
                <w:sz w:val="20"/>
              </w:rPr>
              <w:t>Chapter(s)</w:t>
            </w:r>
          </w:p>
        </w:tc>
      </w:tr>
      <w:tr w:rsidR="001F1910" w:rsidRPr="008F00AD" w:rsidTr="009B6AD3">
        <w:tc>
          <w:tcPr>
            <w:tcW w:w="4253" w:type="dxa"/>
            <w:shd w:val="clear" w:color="auto" w:fill="auto"/>
          </w:tcPr>
          <w:p w:rsidR="001F1910" w:rsidRPr="008F00AD" w:rsidRDefault="00B85306" w:rsidP="00B85306">
            <w:pPr>
              <w:ind w:left="34" w:firstLine="249"/>
              <w:rPr>
                <w:sz w:val="20"/>
              </w:rPr>
            </w:pPr>
            <w:r w:rsidRPr="008F00AD">
              <w:rPr>
                <w:sz w:val="20"/>
              </w:rPr>
              <w:t>c</w:t>
            </w:r>
            <w:r w:rsidR="001F1910" w:rsidRPr="008F00AD">
              <w:rPr>
                <w:sz w:val="20"/>
              </w:rPr>
              <w:t>annot be given effect</w:t>
            </w:r>
          </w:p>
        </w:tc>
        <w:tc>
          <w:tcPr>
            <w:tcW w:w="3686" w:type="dxa"/>
            <w:shd w:val="clear" w:color="auto" w:fill="auto"/>
          </w:tcPr>
          <w:p w:rsidR="001F1910" w:rsidRPr="008F00AD" w:rsidRDefault="001F1910" w:rsidP="009B6AD3">
            <w:pPr>
              <w:spacing w:before="60"/>
              <w:ind w:left="34"/>
              <w:rPr>
                <w:sz w:val="20"/>
              </w:rPr>
            </w:pPr>
            <w:r w:rsidRPr="008F00AD">
              <w:rPr>
                <w:sz w:val="20"/>
              </w:rPr>
              <w:t>SubPt = Subpart(s)</w:t>
            </w:r>
          </w:p>
        </w:tc>
      </w:tr>
      <w:tr w:rsidR="001F1910" w:rsidRPr="008F00AD" w:rsidTr="009B6AD3">
        <w:tc>
          <w:tcPr>
            <w:tcW w:w="4253" w:type="dxa"/>
            <w:shd w:val="clear" w:color="auto" w:fill="auto"/>
          </w:tcPr>
          <w:p w:rsidR="001F1910" w:rsidRPr="008F00AD" w:rsidRDefault="001F1910" w:rsidP="009B6AD3">
            <w:pPr>
              <w:spacing w:before="60"/>
              <w:ind w:left="34"/>
              <w:rPr>
                <w:sz w:val="20"/>
              </w:rPr>
            </w:pPr>
            <w:r w:rsidRPr="008F00AD">
              <w:rPr>
                <w:sz w:val="20"/>
              </w:rPr>
              <w:t>mod = modified/modification</w:t>
            </w:r>
          </w:p>
        </w:tc>
        <w:tc>
          <w:tcPr>
            <w:tcW w:w="3686" w:type="dxa"/>
            <w:shd w:val="clear" w:color="auto" w:fill="auto"/>
          </w:tcPr>
          <w:p w:rsidR="001F1910" w:rsidRPr="008F00AD" w:rsidRDefault="001F1910" w:rsidP="009B6AD3">
            <w:pPr>
              <w:spacing w:before="60"/>
              <w:ind w:left="34"/>
              <w:rPr>
                <w:sz w:val="20"/>
              </w:rPr>
            </w:pPr>
            <w:r w:rsidRPr="008F00AD">
              <w:rPr>
                <w:sz w:val="20"/>
                <w:u w:val="single"/>
              </w:rPr>
              <w:t>underlining</w:t>
            </w:r>
            <w:r w:rsidRPr="008F00AD">
              <w:rPr>
                <w:sz w:val="20"/>
              </w:rPr>
              <w:t xml:space="preserve"> = whole or part not</w:t>
            </w:r>
          </w:p>
        </w:tc>
      </w:tr>
      <w:tr w:rsidR="001F1910" w:rsidRPr="008F00AD" w:rsidTr="009B6AD3">
        <w:tc>
          <w:tcPr>
            <w:tcW w:w="4253" w:type="dxa"/>
            <w:shd w:val="clear" w:color="auto" w:fill="auto"/>
          </w:tcPr>
          <w:p w:rsidR="001F1910" w:rsidRPr="008F00AD" w:rsidRDefault="001F1910" w:rsidP="009B6AD3">
            <w:pPr>
              <w:spacing w:before="60"/>
              <w:ind w:left="34"/>
              <w:rPr>
                <w:sz w:val="20"/>
              </w:rPr>
            </w:pPr>
            <w:r w:rsidRPr="008F00AD">
              <w:rPr>
                <w:sz w:val="20"/>
              </w:rPr>
              <w:t>No. = Number(s)</w:t>
            </w:r>
          </w:p>
        </w:tc>
        <w:tc>
          <w:tcPr>
            <w:tcW w:w="3686" w:type="dxa"/>
            <w:shd w:val="clear" w:color="auto" w:fill="auto"/>
          </w:tcPr>
          <w:p w:rsidR="001F1910" w:rsidRPr="008F00AD" w:rsidRDefault="00B85306" w:rsidP="00B85306">
            <w:pPr>
              <w:ind w:left="34" w:firstLine="249"/>
              <w:rPr>
                <w:sz w:val="20"/>
              </w:rPr>
            </w:pPr>
            <w:r w:rsidRPr="008F00AD">
              <w:rPr>
                <w:sz w:val="20"/>
              </w:rPr>
              <w:t>c</w:t>
            </w:r>
            <w:r w:rsidR="001F1910" w:rsidRPr="008F00AD">
              <w:rPr>
                <w:sz w:val="20"/>
              </w:rPr>
              <w:t>ommenced or to be commenced</w:t>
            </w:r>
          </w:p>
        </w:tc>
      </w:tr>
    </w:tbl>
    <w:p w:rsidR="00ED6FB1" w:rsidRPr="008F00AD" w:rsidRDefault="00ED6FB1" w:rsidP="00974081">
      <w:pPr>
        <w:pStyle w:val="Tabletext"/>
      </w:pPr>
    </w:p>
    <w:p w:rsidR="00926BAB" w:rsidRPr="008F00AD" w:rsidRDefault="00926BAB" w:rsidP="00926BAB">
      <w:pPr>
        <w:pStyle w:val="ENotesHeading2"/>
        <w:pageBreakBefore/>
        <w:outlineLvl w:val="9"/>
      </w:pPr>
      <w:bookmarkStart w:id="83" w:name="_Toc145755095"/>
      <w:r w:rsidRPr="008F00AD">
        <w:lastRenderedPageBreak/>
        <w:t>Endnote 3—Legislation history</w:t>
      </w:r>
      <w:bookmarkEnd w:id="83"/>
    </w:p>
    <w:p w:rsidR="00926BAB" w:rsidRPr="008F00AD" w:rsidRDefault="00926BAB" w:rsidP="00926BAB">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926BAB" w:rsidRPr="008F00AD" w:rsidTr="00926BAB">
        <w:trPr>
          <w:cantSplit/>
          <w:tblHeader/>
        </w:trPr>
        <w:tc>
          <w:tcPr>
            <w:tcW w:w="1840" w:type="dxa"/>
            <w:tcBorders>
              <w:top w:val="single" w:sz="12" w:space="0" w:color="auto"/>
              <w:bottom w:val="single" w:sz="12" w:space="0" w:color="auto"/>
            </w:tcBorders>
            <w:shd w:val="clear" w:color="auto" w:fill="auto"/>
          </w:tcPr>
          <w:p w:rsidR="00926BAB" w:rsidRPr="008F00AD" w:rsidRDefault="00926BAB" w:rsidP="00926BAB">
            <w:pPr>
              <w:pStyle w:val="ENoteTableHeading"/>
            </w:pPr>
            <w:r w:rsidRPr="008F00AD">
              <w:t>Act</w:t>
            </w:r>
          </w:p>
        </w:tc>
        <w:tc>
          <w:tcPr>
            <w:tcW w:w="993" w:type="dxa"/>
            <w:tcBorders>
              <w:top w:val="single" w:sz="12" w:space="0" w:color="auto"/>
              <w:bottom w:val="single" w:sz="12" w:space="0" w:color="auto"/>
            </w:tcBorders>
            <w:shd w:val="clear" w:color="auto" w:fill="auto"/>
          </w:tcPr>
          <w:p w:rsidR="00926BAB" w:rsidRPr="008F00AD" w:rsidRDefault="00926BAB" w:rsidP="00926BAB">
            <w:pPr>
              <w:pStyle w:val="ENoteTableHeading"/>
            </w:pPr>
            <w:r w:rsidRPr="008F00AD">
              <w:t>Number and year</w:t>
            </w:r>
          </w:p>
        </w:tc>
        <w:tc>
          <w:tcPr>
            <w:tcW w:w="994" w:type="dxa"/>
            <w:tcBorders>
              <w:top w:val="single" w:sz="12" w:space="0" w:color="auto"/>
              <w:bottom w:val="single" w:sz="12" w:space="0" w:color="auto"/>
            </w:tcBorders>
            <w:shd w:val="clear" w:color="auto" w:fill="auto"/>
          </w:tcPr>
          <w:p w:rsidR="00926BAB" w:rsidRPr="008F00AD" w:rsidRDefault="00926BAB" w:rsidP="00926BAB">
            <w:pPr>
              <w:pStyle w:val="ENoteTableHeading"/>
            </w:pPr>
            <w:r w:rsidRPr="008F00AD">
              <w:t>Assent</w:t>
            </w:r>
          </w:p>
        </w:tc>
        <w:tc>
          <w:tcPr>
            <w:tcW w:w="1844" w:type="dxa"/>
            <w:tcBorders>
              <w:top w:val="single" w:sz="12" w:space="0" w:color="auto"/>
              <w:bottom w:val="single" w:sz="12" w:space="0" w:color="auto"/>
            </w:tcBorders>
            <w:shd w:val="clear" w:color="auto" w:fill="auto"/>
          </w:tcPr>
          <w:p w:rsidR="00926BAB" w:rsidRPr="008F00AD" w:rsidRDefault="00926BAB" w:rsidP="00926BAB">
            <w:pPr>
              <w:pStyle w:val="ENoteTableHeading"/>
            </w:pPr>
            <w:r w:rsidRPr="008F00AD">
              <w:t>Commencement</w:t>
            </w:r>
          </w:p>
        </w:tc>
        <w:tc>
          <w:tcPr>
            <w:tcW w:w="1417" w:type="dxa"/>
            <w:tcBorders>
              <w:top w:val="single" w:sz="12" w:space="0" w:color="auto"/>
              <w:bottom w:val="single" w:sz="12" w:space="0" w:color="auto"/>
            </w:tcBorders>
            <w:shd w:val="clear" w:color="auto" w:fill="auto"/>
          </w:tcPr>
          <w:p w:rsidR="00926BAB" w:rsidRPr="008F00AD" w:rsidRDefault="00926BAB" w:rsidP="00926BAB">
            <w:pPr>
              <w:pStyle w:val="ENoteTableHeading"/>
            </w:pPr>
            <w:r w:rsidRPr="008F00AD">
              <w:t>Application, saving and transitional provisions</w:t>
            </w:r>
          </w:p>
        </w:tc>
      </w:tr>
      <w:tr w:rsidR="00CF5B86" w:rsidRPr="008F00AD" w:rsidTr="00174691">
        <w:trPr>
          <w:cantSplit/>
        </w:trPr>
        <w:tc>
          <w:tcPr>
            <w:tcW w:w="1838" w:type="dxa"/>
            <w:tcBorders>
              <w:top w:val="single" w:sz="12" w:space="0" w:color="auto"/>
              <w:bottom w:val="single" w:sz="4" w:space="0" w:color="auto"/>
            </w:tcBorders>
            <w:shd w:val="clear" w:color="auto" w:fill="auto"/>
          </w:tcPr>
          <w:p w:rsidR="00CF5B86" w:rsidRPr="008F00AD" w:rsidRDefault="00CF5B86" w:rsidP="00CF5B86">
            <w:pPr>
              <w:pStyle w:val="ENoteTableText"/>
            </w:pPr>
            <w:r w:rsidRPr="008F00AD">
              <w:t>Foreign Evidence Act 1994</w:t>
            </w:r>
          </w:p>
        </w:tc>
        <w:tc>
          <w:tcPr>
            <w:tcW w:w="992" w:type="dxa"/>
            <w:tcBorders>
              <w:top w:val="single" w:sz="12" w:space="0" w:color="auto"/>
              <w:bottom w:val="single" w:sz="4" w:space="0" w:color="auto"/>
            </w:tcBorders>
            <w:shd w:val="clear" w:color="auto" w:fill="auto"/>
          </w:tcPr>
          <w:p w:rsidR="00CF5B86" w:rsidRPr="008F00AD" w:rsidRDefault="00CF5B86" w:rsidP="00CF5B86">
            <w:pPr>
              <w:pStyle w:val="ENoteTableText"/>
            </w:pPr>
            <w:r w:rsidRPr="008F00AD">
              <w:t>59, 1994</w:t>
            </w:r>
          </w:p>
        </w:tc>
        <w:tc>
          <w:tcPr>
            <w:tcW w:w="993" w:type="dxa"/>
            <w:tcBorders>
              <w:top w:val="single" w:sz="12" w:space="0" w:color="auto"/>
              <w:bottom w:val="single" w:sz="4" w:space="0" w:color="auto"/>
            </w:tcBorders>
            <w:shd w:val="clear" w:color="auto" w:fill="auto"/>
          </w:tcPr>
          <w:p w:rsidR="00CF5B86" w:rsidRPr="008F00AD" w:rsidRDefault="00CF5B86" w:rsidP="00CF5B86">
            <w:pPr>
              <w:pStyle w:val="ENoteTableText"/>
            </w:pPr>
            <w:smartTag w:uri="urn:schemas-microsoft-com:office:smarttags" w:element="date">
              <w:smartTagPr>
                <w:attr w:name="Month" w:val="4"/>
                <w:attr w:name="Day" w:val="9"/>
                <w:attr w:name="Year" w:val="1994"/>
              </w:smartTagPr>
              <w:r w:rsidRPr="008F00AD">
                <w:t>9 Apr 1994</w:t>
              </w:r>
            </w:smartTag>
          </w:p>
        </w:tc>
        <w:tc>
          <w:tcPr>
            <w:tcW w:w="1845" w:type="dxa"/>
            <w:tcBorders>
              <w:top w:val="single" w:sz="12" w:space="0" w:color="auto"/>
              <w:bottom w:val="single" w:sz="4" w:space="0" w:color="auto"/>
            </w:tcBorders>
            <w:shd w:val="clear" w:color="auto" w:fill="auto"/>
          </w:tcPr>
          <w:p w:rsidR="00CF5B86" w:rsidRPr="008F00AD" w:rsidRDefault="00CF5B86" w:rsidP="00D365D1">
            <w:pPr>
              <w:pStyle w:val="ENoteTableText"/>
            </w:pPr>
            <w:r w:rsidRPr="008F00AD">
              <w:t>Pt</w:t>
            </w:r>
            <w:r w:rsidR="00D2753A" w:rsidRPr="008F00AD">
              <w:t xml:space="preserve"> </w:t>
            </w:r>
            <w:r w:rsidRPr="008F00AD">
              <w:t>3 (s</w:t>
            </w:r>
            <w:r w:rsidR="00D2753A" w:rsidRPr="008F00AD">
              <w:t xml:space="preserve"> </w:t>
            </w:r>
            <w:r w:rsidRPr="008F00AD">
              <w:t>20–27): 9 Oct 1994</w:t>
            </w:r>
            <w:r w:rsidR="00D2753A" w:rsidRPr="008F00AD">
              <w:t xml:space="preserve"> (s 2(2), (3))</w:t>
            </w:r>
            <w:r w:rsidRPr="008F00AD">
              <w:br/>
              <w:t>Pt</w:t>
            </w:r>
            <w:r w:rsidR="00D2753A" w:rsidRPr="008F00AD">
              <w:t xml:space="preserve"> </w:t>
            </w:r>
            <w:r w:rsidRPr="008F00AD">
              <w:t>5 (s</w:t>
            </w:r>
            <w:r w:rsidR="00D2753A" w:rsidRPr="008F00AD">
              <w:t xml:space="preserve"> </w:t>
            </w:r>
            <w:r w:rsidRPr="008F00AD">
              <w:t>37–39): 16 Mar 1995 (</w:t>
            </w:r>
            <w:r w:rsidR="00D2753A" w:rsidRPr="008F00AD">
              <w:t xml:space="preserve">s 2(4), (5) and </w:t>
            </w:r>
            <w:r w:rsidR="00D365D1" w:rsidRPr="008F00AD">
              <w:t>gaz</w:t>
            </w:r>
            <w:r w:rsidRPr="008F00AD">
              <w:t xml:space="preserve"> 1995, No</w:t>
            </w:r>
            <w:r w:rsidR="00D365D1" w:rsidRPr="008F00AD">
              <w:t> </w:t>
            </w:r>
            <w:r w:rsidRPr="008F00AD">
              <w:t>GN8)</w:t>
            </w:r>
            <w:r w:rsidRPr="008F00AD">
              <w:br/>
              <w:t xml:space="preserve">Remainder: </w:t>
            </w:r>
            <w:smartTag w:uri="urn:schemas-microsoft-com:office:smarttags" w:element="date">
              <w:smartTagPr>
                <w:attr w:name="Month" w:val="4"/>
                <w:attr w:name="Day" w:val="9"/>
                <w:attr w:name="Year" w:val="1994"/>
              </w:smartTagPr>
              <w:r w:rsidR="00D2753A" w:rsidRPr="008F00AD">
                <w:t>9 Apr 1994 (s 2(1))</w:t>
              </w:r>
            </w:smartTag>
          </w:p>
        </w:tc>
        <w:tc>
          <w:tcPr>
            <w:tcW w:w="1417" w:type="dxa"/>
            <w:tcBorders>
              <w:top w:val="single" w:sz="12" w:space="0" w:color="auto"/>
              <w:bottom w:val="single" w:sz="4" w:space="0" w:color="auto"/>
            </w:tcBorders>
            <w:shd w:val="clear" w:color="auto" w:fill="auto"/>
          </w:tcPr>
          <w:p w:rsidR="00CF5B86" w:rsidRPr="008F00AD" w:rsidRDefault="00CF5B86" w:rsidP="00CF5B86">
            <w:pPr>
              <w:pStyle w:val="ENoteTableText"/>
            </w:pPr>
          </w:p>
        </w:tc>
      </w:tr>
      <w:tr w:rsidR="00CF5B86" w:rsidRPr="008F00AD" w:rsidTr="00174691">
        <w:trPr>
          <w:cantSplit/>
        </w:trPr>
        <w:tc>
          <w:tcPr>
            <w:tcW w:w="1838"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Public Employment (Consequential and Transitional) Amendment Act 1999</w:t>
            </w:r>
          </w:p>
        </w:tc>
        <w:tc>
          <w:tcPr>
            <w:tcW w:w="992"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146, 1999</w:t>
            </w:r>
          </w:p>
        </w:tc>
        <w:tc>
          <w:tcPr>
            <w:tcW w:w="993" w:type="dxa"/>
            <w:tcBorders>
              <w:top w:val="single" w:sz="4" w:space="0" w:color="auto"/>
              <w:bottom w:val="single" w:sz="4" w:space="0" w:color="auto"/>
            </w:tcBorders>
            <w:shd w:val="clear" w:color="auto" w:fill="auto"/>
          </w:tcPr>
          <w:p w:rsidR="00CF5B86" w:rsidRPr="008F00AD" w:rsidRDefault="00CF5B86" w:rsidP="00CF5B86">
            <w:pPr>
              <w:pStyle w:val="ENoteTableText"/>
            </w:pPr>
            <w:smartTag w:uri="urn:schemas-microsoft-com:office:smarttags" w:element="date">
              <w:smartTagPr>
                <w:attr w:name="Month" w:val="11"/>
                <w:attr w:name="Day" w:val="11"/>
                <w:attr w:name="Year" w:val="1999"/>
              </w:smartTagPr>
              <w:r w:rsidRPr="008F00AD">
                <w:t>11 Nov 1999</w:t>
              </w:r>
            </w:smartTag>
          </w:p>
        </w:tc>
        <w:tc>
          <w:tcPr>
            <w:tcW w:w="1845" w:type="dxa"/>
            <w:tcBorders>
              <w:top w:val="single" w:sz="4" w:space="0" w:color="auto"/>
              <w:bottom w:val="single" w:sz="4" w:space="0" w:color="auto"/>
            </w:tcBorders>
            <w:shd w:val="clear" w:color="auto" w:fill="auto"/>
          </w:tcPr>
          <w:p w:rsidR="00CF5B86" w:rsidRPr="008F00AD" w:rsidRDefault="00CF5B86" w:rsidP="00D365D1">
            <w:pPr>
              <w:pStyle w:val="ENoteTableText"/>
              <w:rPr>
                <w:i/>
              </w:rPr>
            </w:pPr>
            <w:r w:rsidRPr="008F00AD">
              <w:t>Sch</w:t>
            </w:r>
            <w:r w:rsidR="00033277" w:rsidRPr="008F00AD">
              <w:t> </w:t>
            </w:r>
            <w:r w:rsidRPr="008F00AD">
              <w:t>1 (item</w:t>
            </w:r>
            <w:r w:rsidR="008254D3" w:rsidRPr="008F00AD">
              <w:t> </w:t>
            </w:r>
            <w:r w:rsidRPr="008F00AD">
              <w:t xml:space="preserve">491): </w:t>
            </w:r>
            <w:smartTag w:uri="urn:schemas-microsoft-com:office:smarttags" w:element="date">
              <w:smartTagPr>
                <w:attr w:name="Month" w:val="12"/>
                <w:attr w:name="Day" w:val="5"/>
                <w:attr w:name="Year" w:val="1999"/>
              </w:smartTagPr>
              <w:r w:rsidRPr="008F00AD">
                <w:t>5 Dec 1999</w:t>
              </w:r>
            </w:smartTag>
            <w:r w:rsidRPr="008F00AD">
              <w:t xml:space="preserve"> (</w:t>
            </w:r>
            <w:r w:rsidR="003C2C6D" w:rsidRPr="008F00AD">
              <w:t xml:space="preserve">s 2(1), (2) and </w:t>
            </w:r>
            <w:r w:rsidR="00D365D1" w:rsidRPr="008F00AD">
              <w:t>gaz</w:t>
            </w:r>
            <w:r w:rsidRPr="008F00AD">
              <w:t xml:space="preserve"> </w:t>
            </w:r>
            <w:r w:rsidR="00055248" w:rsidRPr="008F00AD">
              <w:t>1999, No</w:t>
            </w:r>
            <w:r w:rsidR="00D365D1" w:rsidRPr="008F00AD">
              <w:t> </w:t>
            </w:r>
            <w:r w:rsidR="00055248" w:rsidRPr="008F00AD">
              <w:t>S584)</w:t>
            </w:r>
          </w:p>
        </w:tc>
        <w:tc>
          <w:tcPr>
            <w:tcW w:w="1417"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w:t>
            </w:r>
          </w:p>
        </w:tc>
      </w:tr>
      <w:tr w:rsidR="00CF5B86" w:rsidRPr="008F00AD" w:rsidTr="00174691">
        <w:trPr>
          <w:cantSplit/>
        </w:trPr>
        <w:tc>
          <w:tcPr>
            <w:tcW w:w="1838"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Federal Magistrates (Consequential Amendments) Act 1999</w:t>
            </w:r>
          </w:p>
        </w:tc>
        <w:tc>
          <w:tcPr>
            <w:tcW w:w="992"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194, 1999</w:t>
            </w:r>
          </w:p>
        </w:tc>
        <w:tc>
          <w:tcPr>
            <w:tcW w:w="993" w:type="dxa"/>
            <w:tcBorders>
              <w:top w:val="single" w:sz="4" w:space="0" w:color="auto"/>
              <w:bottom w:val="single" w:sz="4" w:space="0" w:color="auto"/>
            </w:tcBorders>
            <w:shd w:val="clear" w:color="auto" w:fill="auto"/>
          </w:tcPr>
          <w:p w:rsidR="00CF5B86" w:rsidRPr="008F00AD" w:rsidRDefault="00CF5B86" w:rsidP="00CF5B86">
            <w:pPr>
              <w:pStyle w:val="ENoteTableText"/>
            </w:pPr>
            <w:smartTag w:uri="urn:schemas-microsoft-com:office:smarttags" w:element="date">
              <w:smartTagPr>
                <w:attr w:name="Month" w:val="12"/>
                <w:attr w:name="Day" w:val="23"/>
                <w:attr w:name="Year" w:val="1999"/>
              </w:smartTagPr>
              <w:r w:rsidRPr="008F00AD">
                <w:t>23 Dec 1999</w:t>
              </w:r>
            </w:smartTag>
          </w:p>
        </w:tc>
        <w:tc>
          <w:tcPr>
            <w:tcW w:w="1845" w:type="dxa"/>
            <w:tcBorders>
              <w:top w:val="single" w:sz="4" w:space="0" w:color="auto"/>
              <w:bottom w:val="single" w:sz="4" w:space="0" w:color="auto"/>
            </w:tcBorders>
            <w:shd w:val="clear" w:color="auto" w:fill="auto"/>
          </w:tcPr>
          <w:p w:rsidR="00CF5B86" w:rsidRPr="008F00AD" w:rsidRDefault="00CF5B86" w:rsidP="00FA0492">
            <w:pPr>
              <w:pStyle w:val="ENoteTableText"/>
            </w:pPr>
            <w:r w:rsidRPr="008F00AD">
              <w:t>Sch</w:t>
            </w:r>
            <w:smartTag w:uri="urn:schemas-microsoft-com:office:smarttags" w:element="time">
              <w:smartTagPr>
                <w:attr w:name="Hour" w:val="14"/>
                <w:attr w:name="Minute" w:val="23"/>
              </w:smartTagPr>
              <w:r w:rsidR="00033277" w:rsidRPr="008F00AD">
                <w:t> </w:t>
              </w:r>
              <w:r w:rsidRPr="008F00AD">
                <w:t>14: 23</w:t>
              </w:r>
            </w:smartTag>
            <w:r w:rsidRPr="008F00AD">
              <w:t xml:space="preserve"> Dec 1999 </w:t>
            </w:r>
            <w:r w:rsidR="003C2C6D" w:rsidRPr="008F00AD">
              <w:t>(s 2(1))</w:t>
            </w:r>
          </w:p>
        </w:tc>
        <w:tc>
          <w:tcPr>
            <w:tcW w:w="1417"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w:t>
            </w:r>
          </w:p>
        </w:tc>
      </w:tr>
      <w:tr w:rsidR="00CF5B86" w:rsidRPr="008F00AD" w:rsidTr="00174691">
        <w:trPr>
          <w:cantSplit/>
        </w:trPr>
        <w:tc>
          <w:tcPr>
            <w:tcW w:w="1838"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Corporations (Repeals, Consequentials and Transitionals) Act 2001</w:t>
            </w:r>
          </w:p>
        </w:tc>
        <w:tc>
          <w:tcPr>
            <w:tcW w:w="992"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55, 2001</w:t>
            </w:r>
          </w:p>
        </w:tc>
        <w:tc>
          <w:tcPr>
            <w:tcW w:w="993"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28</w:t>
            </w:r>
            <w:r w:rsidR="008254D3" w:rsidRPr="008F00AD">
              <w:t> </w:t>
            </w:r>
            <w:r w:rsidRPr="008F00AD">
              <w:t>June 2001</w:t>
            </w:r>
          </w:p>
        </w:tc>
        <w:tc>
          <w:tcPr>
            <w:tcW w:w="1845" w:type="dxa"/>
            <w:tcBorders>
              <w:top w:val="single" w:sz="4" w:space="0" w:color="auto"/>
              <w:bottom w:val="single" w:sz="4" w:space="0" w:color="auto"/>
            </w:tcBorders>
            <w:shd w:val="clear" w:color="auto" w:fill="auto"/>
          </w:tcPr>
          <w:p w:rsidR="00CF5B86" w:rsidRPr="008F00AD" w:rsidRDefault="00033277" w:rsidP="00D365D1">
            <w:pPr>
              <w:pStyle w:val="ENoteTableText"/>
            </w:pPr>
            <w:r w:rsidRPr="008F00AD">
              <w:t>s</w:t>
            </w:r>
            <w:r w:rsidR="00CF5B86" w:rsidRPr="008F00AD">
              <w:t xml:space="preserve"> 4–14 and Sch</w:t>
            </w:r>
            <w:r w:rsidRPr="008F00AD">
              <w:t> </w:t>
            </w:r>
            <w:r w:rsidR="00CF5B86" w:rsidRPr="008F00AD">
              <w:t>3 (</w:t>
            </w:r>
            <w:r w:rsidR="00B036F6" w:rsidRPr="008F00AD">
              <w:t>items 2</w:t>
            </w:r>
            <w:r w:rsidR="00CF5B86" w:rsidRPr="008F00AD">
              <w:t>01–205): 15</w:t>
            </w:r>
            <w:r w:rsidR="008254D3" w:rsidRPr="008F00AD">
              <w:t> </w:t>
            </w:r>
            <w:r w:rsidR="00CF5B86" w:rsidRPr="008F00AD">
              <w:t xml:space="preserve">July 2001 </w:t>
            </w:r>
            <w:r w:rsidR="003C2C6D" w:rsidRPr="008F00AD">
              <w:t>(s 2</w:t>
            </w:r>
            <w:r w:rsidR="0070272B" w:rsidRPr="008F00AD">
              <w:t xml:space="preserve">(1), </w:t>
            </w:r>
            <w:r w:rsidR="003C2C6D" w:rsidRPr="008F00AD">
              <w:t xml:space="preserve">(3) and </w:t>
            </w:r>
            <w:r w:rsidR="00D365D1" w:rsidRPr="008F00AD">
              <w:t>gaz</w:t>
            </w:r>
            <w:r w:rsidR="00CF5B86" w:rsidRPr="008F00AD">
              <w:t xml:space="preserve"> </w:t>
            </w:r>
            <w:r w:rsidR="003C2C6D" w:rsidRPr="008F00AD">
              <w:t>2001, No S285)</w:t>
            </w:r>
          </w:p>
        </w:tc>
        <w:tc>
          <w:tcPr>
            <w:tcW w:w="1417" w:type="dxa"/>
            <w:tcBorders>
              <w:top w:val="single" w:sz="4" w:space="0" w:color="auto"/>
              <w:bottom w:val="single" w:sz="4" w:space="0" w:color="auto"/>
            </w:tcBorders>
            <w:shd w:val="clear" w:color="auto" w:fill="auto"/>
          </w:tcPr>
          <w:p w:rsidR="00CF5B86" w:rsidRPr="008F00AD" w:rsidRDefault="00033277" w:rsidP="00FA0492">
            <w:pPr>
              <w:pStyle w:val="ENoteTableText"/>
            </w:pPr>
            <w:r w:rsidRPr="008F00AD">
              <w:t>s</w:t>
            </w:r>
            <w:r w:rsidR="00CF5B86" w:rsidRPr="008F00AD">
              <w:t xml:space="preserve"> 4–14</w:t>
            </w:r>
          </w:p>
        </w:tc>
      </w:tr>
      <w:tr w:rsidR="00CF5B86" w:rsidRPr="008F00AD" w:rsidTr="00174691">
        <w:trPr>
          <w:cantSplit/>
        </w:trPr>
        <w:tc>
          <w:tcPr>
            <w:tcW w:w="1838"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Proceeds of Crime (Consequential Amendments and Transitional Provisions) Act 2002</w:t>
            </w:r>
          </w:p>
        </w:tc>
        <w:tc>
          <w:tcPr>
            <w:tcW w:w="992"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86, 2002</w:t>
            </w:r>
          </w:p>
        </w:tc>
        <w:tc>
          <w:tcPr>
            <w:tcW w:w="993" w:type="dxa"/>
            <w:tcBorders>
              <w:top w:val="single" w:sz="4" w:space="0" w:color="auto"/>
              <w:bottom w:val="single" w:sz="4" w:space="0" w:color="auto"/>
            </w:tcBorders>
            <w:shd w:val="clear" w:color="auto" w:fill="auto"/>
          </w:tcPr>
          <w:p w:rsidR="00CF5B86" w:rsidRPr="008F00AD" w:rsidRDefault="00CF5B86" w:rsidP="00CF5B86">
            <w:pPr>
              <w:pStyle w:val="ENoteTableText"/>
            </w:pPr>
            <w:smartTag w:uri="urn:schemas-microsoft-com:office:smarttags" w:element="date">
              <w:smartTagPr>
                <w:attr w:name="Month" w:val="10"/>
                <w:attr w:name="Day" w:val="11"/>
                <w:attr w:name="Year" w:val="2002"/>
              </w:smartTagPr>
              <w:r w:rsidRPr="008F00AD">
                <w:t>11 Oct 2002</w:t>
              </w:r>
            </w:smartTag>
          </w:p>
        </w:tc>
        <w:tc>
          <w:tcPr>
            <w:tcW w:w="1845" w:type="dxa"/>
            <w:tcBorders>
              <w:top w:val="single" w:sz="4" w:space="0" w:color="auto"/>
              <w:bottom w:val="single" w:sz="4" w:space="0" w:color="auto"/>
            </w:tcBorders>
            <w:shd w:val="clear" w:color="auto" w:fill="auto"/>
          </w:tcPr>
          <w:p w:rsidR="00CF5B86" w:rsidRPr="008F00AD" w:rsidRDefault="00FA0492" w:rsidP="00D365D1">
            <w:pPr>
              <w:pStyle w:val="ENoteTableText"/>
            </w:pPr>
            <w:r w:rsidRPr="008F00AD">
              <w:t>Sch 6 (item</w:t>
            </w:r>
            <w:r w:rsidR="008254D3" w:rsidRPr="008F00AD">
              <w:t> </w:t>
            </w:r>
            <w:r w:rsidRPr="008F00AD">
              <w:t>32)</w:t>
            </w:r>
            <w:r w:rsidR="00CF5B86" w:rsidRPr="008F00AD">
              <w:t>: 1 Jan 2003 (s</w:t>
            </w:r>
            <w:r w:rsidR="00D2753A" w:rsidRPr="008F00AD">
              <w:t xml:space="preserve"> </w:t>
            </w:r>
            <w:r w:rsidR="00CF5B86" w:rsidRPr="008F00AD">
              <w:t>2(1)</w:t>
            </w:r>
            <w:r w:rsidRPr="008F00AD">
              <w:t xml:space="preserve"> item</w:t>
            </w:r>
            <w:r w:rsidR="008254D3" w:rsidRPr="008F00AD">
              <w:t> </w:t>
            </w:r>
            <w:r w:rsidRPr="008F00AD">
              <w:t>5</w:t>
            </w:r>
            <w:r w:rsidR="00CF5B86" w:rsidRPr="008F00AD">
              <w:t xml:space="preserve"> and </w:t>
            </w:r>
            <w:r w:rsidR="00D365D1" w:rsidRPr="008F00AD">
              <w:t>gaz</w:t>
            </w:r>
            <w:r w:rsidR="00CF5B86" w:rsidRPr="008F00AD">
              <w:t xml:space="preserve"> 2002, </w:t>
            </w:r>
            <w:r w:rsidR="0070272B" w:rsidRPr="008F00AD">
              <w:t>No</w:t>
            </w:r>
            <w:r w:rsidR="00D365D1" w:rsidRPr="008F00AD">
              <w:t> </w:t>
            </w:r>
            <w:r w:rsidR="00CF5B86" w:rsidRPr="008F00AD">
              <w:t>GN44)</w:t>
            </w:r>
          </w:p>
        </w:tc>
        <w:tc>
          <w:tcPr>
            <w:tcW w:w="1417"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w:t>
            </w:r>
          </w:p>
        </w:tc>
      </w:tr>
      <w:tr w:rsidR="00CF5B86" w:rsidRPr="008F00AD" w:rsidTr="00174691">
        <w:trPr>
          <w:cantSplit/>
        </w:trPr>
        <w:tc>
          <w:tcPr>
            <w:tcW w:w="1838"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Crimes Legislation Enhancement Act 2003</w:t>
            </w:r>
          </w:p>
        </w:tc>
        <w:tc>
          <w:tcPr>
            <w:tcW w:w="992"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41, 2003</w:t>
            </w:r>
          </w:p>
        </w:tc>
        <w:tc>
          <w:tcPr>
            <w:tcW w:w="993"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3</w:t>
            </w:r>
            <w:r w:rsidR="008254D3" w:rsidRPr="008F00AD">
              <w:t> </w:t>
            </w:r>
            <w:r w:rsidRPr="008F00AD">
              <w:t>June 2003</w:t>
            </w:r>
          </w:p>
        </w:tc>
        <w:tc>
          <w:tcPr>
            <w:tcW w:w="1845" w:type="dxa"/>
            <w:tcBorders>
              <w:top w:val="single" w:sz="4" w:space="0" w:color="auto"/>
              <w:bottom w:val="single" w:sz="4" w:space="0" w:color="auto"/>
            </w:tcBorders>
            <w:shd w:val="clear" w:color="auto" w:fill="auto"/>
          </w:tcPr>
          <w:p w:rsidR="00CF5B86" w:rsidRPr="008F00AD" w:rsidRDefault="00CF5B86" w:rsidP="00146988">
            <w:pPr>
              <w:pStyle w:val="ENoteTableText"/>
            </w:pPr>
            <w:r w:rsidRPr="008F00AD">
              <w:t>Sch</w:t>
            </w:r>
            <w:r w:rsidR="00033277" w:rsidRPr="008F00AD">
              <w:t> </w:t>
            </w:r>
            <w:r w:rsidRPr="008F00AD">
              <w:t>2 (item</w:t>
            </w:r>
            <w:r w:rsidR="008254D3" w:rsidRPr="008F00AD">
              <w:t> </w:t>
            </w:r>
            <w:r w:rsidRPr="008F00AD">
              <w:t xml:space="preserve">7): </w:t>
            </w:r>
            <w:r w:rsidR="00146988" w:rsidRPr="008F00AD">
              <w:t>3</w:t>
            </w:r>
            <w:r w:rsidR="008254D3" w:rsidRPr="008F00AD">
              <w:t> </w:t>
            </w:r>
            <w:r w:rsidR="00146988" w:rsidRPr="008F00AD">
              <w:t>June 2003 (s 2(1) item</w:t>
            </w:r>
            <w:r w:rsidR="008254D3" w:rsidRPr="008F00AD">
              <w:t> </w:t>
            </w:r>
            <w:r w:rsidR="00876E1E" w:rsidRPr="008F00AD">
              <w:t>8</w:t>
            </w:r>
            <w:r w:rsidR="00146988" w:rsidRPr="008F00AD">
              <w:t>)</w:t>
            </w:r>
          </w:p>
        </w:tc>
        <w:tc>
          <w:tcPr>
            <w:tcW w:w="1417"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w:t>
            </w:r>
          </w:p>
        </w:tc>
      </w:tr>
      <w:tr w:rsidR="00CF5B86" w:rsidRPr="008F00AD" w:rsidTr="00174691">
        <w:trPr>
          <w:cantSplit/>
        </w:trPr>
        <w:tc>
          <w:tcPr>
            <w:tcW w:w="1838"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Law and Justice Legislation Amendment (Video Link Evidence and Other Measures) Act 2005</w:t>
            </w:r>
          </w:p>
        </w:tc>
        <w:tc>
          <w:tcPr>
            <w:tcW w:w="992"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136, 2005</w:t>
            </w:r>
          </w:p>
        </w:tc>
        <w:tc>
          <w:tcPr>
            <w:tcW w:w="993" w:type="dxa"/>
            <w:tcBorders>
              <w:top w:val="single" w:sz="4" w:space="0" w:color="auto"/>
              <w:bottom w:val="single" w:sz="4" w:space="0" w:color="auto"/>
            </w:tcBorders>
            <w:shd w:val="clear" w:color="auto" w:fill="auto"/>
          </w:tcPr>
          <w:p w:rsidR="00CF5B86" w:rsidRPr="008F00AD" w:rsidRDefault="00CF5B86" w:rsidP="00CF5B86">
            <w:pPr>
              <w:pStyle w:val="ENoteTableText"/>
            </w:pPr>
            <w:smartTag w:uri="urn:schemas-microsoft-com:office:smarttags" w:element="date">
              <w:smartTagPr>
                <w:attr w:name="Month" w:val="11"/>
                <w:attr w:name="Day" w:val="15"/>
                <w:attr w:name="Year" w:val="2005"/>
              </w:smartTagPr>
              <w:r w:rsidRPr="008F00AD">
                <w:t>15 Nov 2005</w:t>
              </w:r>
            </w:smartTag>
          </w:p>
        </w:tc>
        <w:tc>
          <w:tcPr>
            <w:tcW w:w="1845" w:type="dxa"/>
            <w:tcBorders>
              <w:top w:val="single" w:sz="4" w:space="0" w:color="auto"/>
              <w:bottom w:val="single" w:sz="4" w:space="0" w:color="auto"/>
            </w:tcBorders>
            <w:shd w:val="clear" w:color="auto" w:fill="auto"/>
          </w:tcPr>
          <w:p w:rsidR="00CF5B86" w:rsidRPr="008F00AD" w:rsidRDefault="00146988" w:rsidP="00CF5B86">
            <w:pPr>
              <w:pStyle w:val="ENoteTableText"/>
            </w:pPr>
            <w:r w:rsidRPr="008F00AD">
              <w:t>Sch 1 (</w:t>
            </w:r>
            <w:r w:rsidR="00B036F6" w:rsidRPr="008F00AD">
              <w:t>items 2</w:t>
            </w:r>
            <w:r w:rsidRPr="008F00AD">
              <w:t xml:space="preserve">2–25): </w:t>
            </w:r>
            <w:r w:rsidR="00CF5B86" w:rsidRPr="008F00AD">
              <w:t>16 Nov 2005</w:t>
            </w:r>
            <w:r w:rsidRPr="008F00AD">
              <w:t xml:space="preserve"> (s 2)</w:t>
            </w:r>
          </w:p>
        </w:tc>
        <w:tc>
          <w:tcPr>
            <w:tcW w:w="1417"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w:t>
            </w:r>
          </w:p>
        </w:tc>
      </w:tr>
      <w:tr w:rsidR="00CF5B86" w:rsidRPr="008F00AD" w:rsidTr="00174691">
        <w:trPr>
          <w:cantSplit/>
        </w:trPr>
        <w:tc>
          <w:tcPr>
            <w:tcW w:w="1838"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lastRenderedPageBreak/>
              <w:t>ASIO Legislation Amendment Act 2006</w:t>
            </w:r>
          </w:p>
        </w:tc>
        <w:tc>
          <w:tcPr>
            <w:tcW w:w="992"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54, 2006</w:t>
            </w:r>
          </w:p>
        </w:tc>
        <w:tc>
          <w:tcPr>
            <w:tcW w:w="993"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19</w:t>
            </w:r>
            <w:r w:rsidR="008254D3" w:rsidRPr="008F00AD">
              <w:t> </w:t>
            </w:r>
            <w:r w:rsidRPr="008F00AD">
              <w:t>June 2006</w:t>
            </w:r>
          </w:p>
        </w:tc>
        <w:tc>
          <w:tcPr>
            <w:tcW w:w="1845" w:type="dxa"/>
            <w:tcBorders>
              <w:top w:val="single" w:sz="4" w:space="0" w:color="auto"/>
              <w:bottom w:val="single" w:sz="4" w:space="0" w:color="auto"/>
            </w:tcBorders>
            <w:shd w:val="clear" w:color="auto" w:fill="auto"/>
          </w:tcPr>
          <w:p w:rsidR="00CF5B86" w:rsidRPr="008F00AD" w:rsidRDefault="00CF5B86" w:rsidP="00D2753A">
            <w:pPr>
              <w:pStyle w:val="ENoteTableText"/>
            </w:pPr>
            <w:r w:rsidRPr="008F00AD">
              <w:t>Sch</w:t>
            </w:r>
            <w:r w:rsidR="00033277" w:rsidRPr="008F00AD">
              <w:t> </w:t>
            </w:r>
            <w:r w:rsidRPr="008F00AD">
              <w:t>1 (item</w:t>
            </w:r>
            <w:r w:rsidR="008254D3" w:rsidRPr="008F00AD">
              <w:t> </w:t>
            </w:r>
            <w:r w:rsidRPr="008F00AD">
              <w:t>15): 20</w:t>
            </w:r>
            <w:r w:rsidR="008254D3" w:rsidRPr="008F00AD">
              <w:t> </w:t>
            </w:r>
            <w:r w:rsidRPr="008F00AD">
              <w:t>June 2006</w:t>
            </w:r>
            <w:r w:rsidR="00146988" w:rsidRPr="008F00AD">
              <w:t xml:space="preserve"> (s 2(1) </w:t>
            </w:r>
            <w:r w:rsidR="00B036F6" w:rsidRPr="008F00AD">
              <w:t>item 2</w:t>
            </w:r>
            <w:r w:rsidR="00146988" w:rsidRPr="008F00AD">
              <w:t>)</w:t>
            </w:r>
          </w:p>
        </w:tc>
        <w:tc>
          <w:tcPr>
            <w:tcW w:w="1417"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w:t>
            </w:r>
          </w:p>
        </w:tc>
      </w:tr>
      <w:tr w:rsidR="00CF5B86" w:rsidRPr="008F00AD" w:rsidTr="00174691">
        <w:trPr>
          <w:cantSplit/>
        </w:trPr>
        <w:tc>
          <w:tcPr>
            <w:tcW w:w="1838"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Law and Justice Legislation Amendment (Marking of Plastic Explosives) Act 2007</w:t>
            </w:r>
          </w:p>
        </w:tc>
        <w:tc>
          <w:tcPr>
            <w:tcW w:w="992"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3, 2007</w:t>
            </w:r>
          </w:p>
        </w:tc>
        <w:tc>
          <w:tcPr>
            <w:tcW w:w="993" w:type="dxa"/>
            <w:tcBorders>
              <w:top w:val="single" w:sz="4" w:space="0" w:color="auto"/>
              <w:bottom w:val="single" w:sz="4" w:space="0" w:color="auto"/>
            </w:tcBorders>
            <w:shd w:val="clear" w:color="auto" w:fill="auto"/>
          </w:tcPr>
          <w:p w:rsidR="00CF5B86" w:rsidRPr="008F00AD" w:rsidRDefault="00CF5B86" w:rsidP="00CF5B86">
            <w:pPr>
              <w:pStyle w:val="ENoteTableText"/>
            </w:pPr>
            <w:smartTag w:uri="urn:schemas-microsoft-com:office:smarttags" w:element="date">
              <w:smartTagPr>
                <w:attr w:name="Month" w:val="2"/>
                <w:attr w:name="Day" w:val="19"/>
                <w:attr w:name="Year" w:val="2007"/>
              </w:smartTagPr>
              <w:r w:rsidRPr="008F00AD">
                <w:t>19 Feb 2007</w:t>
              </w:r>
            </w:smartTag>
          </w:p>
        </w:tc>
        <w:tc>
          <w:tcPr>
            <w:tcW w:w="1845" w:type="dxa"/>
            <w:tcBorders>
              <w:top w:val="single" w:sz="4" w:space="0" w:color="auto"/>
              <w:bottom w:val="single" w:sz="4" w:space="0" w:color="auto"/>
            </w:tcBorders>
            <w:shd w:val="clear" w:color="auto" w:fill="auto"/>
          </w:tcPr>
          <w:p w:rsidR="00CF5B86" w:rsidRPr="008F00AD" w:rsidRDefault="00CF5B86" w:rsidP="00146988">
            <w:pPr>
              <w:pStyle w:val="ENoteTableText"/>
            </w:pPr>
            <w:r w:rsidRPr="008F00AD">
              <w:t>Sch</w:t>
            </w:r>
            <w:r w:rsidR="00033277" w:rsidRPr="008F00AD">
              <w:t> </w:t>
            </w:r>
            <w:r w:rsidRPr="008F00AD">
              <w:t>3</w:t>
            </w:r>
            <w:r w:rsidR="00146988" w:rsidRPr="008F00AD">
              <w:t xml:space="preserve"> (item</w:t>
            </w:r>
            <w:r w:rsidR="008254D3" w:rsidRPr="008F00AD">
              <w:t> </w:t>
            </w:r>
            <w:r w:rsidR="00146988" w:rsidRPr="008F00AD">
              <w:t>5)</w:t>
            </w:r>
            <w:r w:rsidRPr="008F00AD">
              <w:t>: 25 Aug 2007</w:t>
            </w:r>
            <w:r w:rsidR="00146988" w:rsidRPr="008F00AD">
              <w:t xml:space="preserve"> (s 2(1) </w:t>
            </w:r>
            <w:r w:rsidR="00B036F6" w:rsidRPr="008F00AD">
              <w:t>item 2</w:t>
            </w:r>
            <w:r w:rsidR="00146988" w:rsidRPr="008F00AD">
              <w:t>)</w:t>
            </w:r>
          </w:p>
        </w:tc>
        <w:tc>
          <w:tcPr>
            <w:tcW w:w="1417"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w:t>
            </w:r>
          </w:p>
        </w:tc>
      </w:tr>
      <w:tr w:rsidR="00CF5B86" w:rsidRPr="008F00AD" w:rsidTr="00174691">
        <w:trPr>
          <w:cantSplit/>
        </w:trPr>
        <w:tc>
          <w:tcPr>
            <w:tcW w:w="1838"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Foreign Evidence Amendment Act 2010</w:t>
            </w:r>
          </w:p>
        </w:tc>
        <w:tc>
          <w:tcPr>
            <w:tcW w:w="992"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55, 2010</w:t>
            </w:r>
          </w:p>
        </w:tc>
        <w:tc>
          <w:tcPr>
            <w:tcW w:w="993"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3</w:t>
            </w:r>
            <w:r w:rsidR="008254D3" w:rsidRPr="008F00AD">
              <w:t> </w:t>
            </w:r>
            <w:r w:rsidRPr="008F00AD">
              <w:t>June 2010</w:t>
            </w:r>
          </w:p>
        </w:tc>
        <w:tc>
          <w:tcPr>
            <w:tcW w:w="1845"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4</w:t>
            </w:r>
            <w:r w:rsidR="008254D3" w:rsidRPr="008F00AD">
              <w:t> </w:t>
            </w:r>
            <w:r w:rsidRPr="008F00AD">
              <w:t>June 2010</w:t>
            </w:r>
            <w:r w:rsidR="00146988" w:rsidRPr="008F00AD">
              <w:t xml:space="preserve"> (s 2)</w:t>
            </w:r>
          </w:p>
        </w:tc>
        <w:tc>
          <w:tcPr>
            <w:tcW w:w="1417" w:type="dxa"/>
            <w:tcBorders>
              <w:top w:val="single" w:sz="4" w:space="0" w:color="auto"/>
              <w:bottom w:val="single" w:sz="4" w:space="0" w:color="auto"/>
            </w:tcBorders>
            <w:shd w:val="clear" w:color="auto" w:fill="auto"/>
          </w:tcPr>
          <w:p w:rsidR="00CF5B86" w:rsidRPr="008F00AD" w:rsidRDefault="00CF5B86" w:rsidP="00D2753A">
            <w:pPr>
              <w:pStyle w:val="ENoteTableText"/>
            </w:pPr>
            <w:r w:rsidRPr="008F00AD">
              <w:t>Sch 1 (items</w:t>
            </w:r>
            <w:r w:rsidR="008254D3" w:rsidRPr="008F00AD">
              <w:t> </w:t>
            </w:r>
            <w:r w:rsidRPr="008F00AD">
              <w:t>15, 16, 18, 19)</w:t>
            </w:r>
          </w:p>
        </w:tc>
      </w:tr>
      <w:tr w:rsidR="00CF5B86" w:rsidRPr="008F00AD" w:rsidTr="00174691">
        <w:trPr>
          <w:cantSplit/>
        </w:trPr>
        <w:tc>
          <w:tcPr>
            <w:tcW w:w="1838"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Crimes Legislation Amendment Act (No.</w:t>
            </w:r>
            <w:r w:rsidR="008254D3" w:rsidRPr="008F00AD">
              <w:t> </w:t>
            </w:r>
            <w:r w:rsidRPr="008F00AD">
              <w:t>2) 2011</w:t>
            </w:r>
          </w:p>
        </w:tc>
        <w:tc>
          <w:tcPr>
            <w:tcW w:w="992"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174, 2011</w:t>
            </w:r>
          </w:p>
        </w:tc>
        <w:tc>
          <w:tcPr>
            <w:tcW w:w="993" w:type="dxa"/>
            <w:tcBorders>
              <w:top w:val="single" w:sz="4" w:space="0" w:color="auto"/>
              <w:bottom w:val="single" w:sz="4" w:space="0" w:color="auto"/>
            </w:tcBorders>
            <w:shd w:val="clear" w:color="auto" w:fill="auto"/>
          </w:tcPr>
          <w:p w:rsidR="00CF5B86" w:rsidRPr="008F00AD" w:rsidRDefault="00CF5B86" w:rsidP="00CF5B86">
            <w:pPr>
              <w:pStyle w:val="ENoteTableText"/>
            </w:pPr>
            <w:r w:rsidRPr="008F00AD">
              <w:t>5 Dec 2011</w:t>
            </w:r>
          </w:p>
        </w:tc>
        <w:tc>
          <w:tcPr>
            <w:tcW w:w="1845" w:type="dxa"/>
            <w:tcBorders>
              <w:top w:val="single" w:sz="4" w:space="0" w:color="auto"/>
              <w:bottom w:val="single" w:sz="4" w:space="0" w:color="auto"/>
            </w:tcBorders>
            <w:shd w:val="clear" w:color="auto" w:fill="auto"/>
          </w:tcPr>
          <w:p w:rsidR="00CF5B86" w:rsidRPr="008F00AD" w:rsidRDefault="00CF5B86" w:rsidP="00146988">
            <w:pPr>
              <w:pStyle w:val="ENoteTableText"/>
            </w:pPr>
            <w:r w:rsidRPr="008F00AD">
              <w:t>Sch</w:t>
            </w:r>
            <w:r w:rsidR="00033277" w:rsidRPr="008F00AD">
              <w:t> </w:t>
            </w:r>
            <w:r w:rsidRPr="008F00AD">
              <w:t>2 (items</w:t>
            </w:r>
            <w:r w:rsidR="008254D3" w:rsidRPr="008F00AD">
              <w:t> </w:t>
            </w:r>
            <w:r w:rsidRPr="008F00AD">
              <w:t>195–197): 1 Jan 2012</w:t>
            </w:r>
            <w:r w:rsidR="00146988" w:rsidRPr="008F00AD">
              <w:t xml:space="preserve"> (s 2(1) item</w:t>
            </w:r>
            <w:r w:rsidR="008254D3" w:rsidRPr="008F00AD">
              <w:t> </w:t>
            </w:r>
            <w:r w:rsidR="00146988" w:rsidRPr="008F00AD">
              <w:t>5)</w:t>
            </w:r>
          </w:p>
        </w:tc>
        <w:tc>
          <w:tcPr>
            <w:tcW w:w="1417" w:type="dxa"/>
            <w:tcBorders>
              <w:top w:val="single" w:sz="4" w:space="0" w:color="auto"/>
              <w:bottom w:val="single" w:sz="4" w:space="0" w:color="auto"/>
            </w:tcBorders>
            <w:shd w:val="clear" w:color="auto" w:fill="auto"/>
          </w:tcPr>
          <w:p w:rsidR="00CF5B86" w:rsidRPr="008F00AD" w:rsidRDefault="00CF5B86" w:rsidP="00D2753A">
            <w:pPr>
              <w:pStyle w:val="ENoteTableText"/>
            </w:pPr>
            <w:r w:rsidRPr="008F00AD">
              <w:t>Sch 2 (item</w:t>
            </w:r>
            <w:r w:rsidR="008254D3" w:rsidRPr="008F00AD">
              <w:t> </w:t>
            </w:r>
            <w:r w:rsidRPr="008F00AD">
              <w:t>197)</w:t>
            </w:r>
          </w:p>
        </w:tc>
      </w:tr>
      <w:tr w:rsidR="00480D12" w:rsidRPr="008F00AD" w:rsidTr="00174691">
        <w:trPr>
          <w:cantSplit/>
        </w:trPr>
        <w:tc>
          <w:tcPr>
            <w:tcW w:w="1838" w:type="dxa"/>
            <w:tcBorders>
              <w:top w:val="single" w:sz="4" w:space="0" w:color="auto"/>
              <w:bottom w:val="single" w:sz="4" w:space="0" w:color="auto"/>
            </w:tcBorders>
            <w:shd w:val="clear" w:color="auto" w:fill="auto"/>
          </w:tcPr>
          <w:p w:rsidR="00480D12" w:rsidRPr="008F00AD" w:rsidRDefault="00480D12" w:rsidP="00CF5B86">
            <w:pPr>
              <w:pStyle w:val="ENoteTableText"/>
            </w:pPr>
            <w:r w:rsidRPr="008F00AD">
              <w:t>Federal Circuit Court of Australia (Consequential Amendments) Act 2013</w:t>
            </w:r>
          </w:p>
        </w:tc>
        <w:tc>
          <w:tcPr>
            <w:tcW w:w="992" w:type="dxa"/>
            <w:tcBorders>
              <w:top w:val="single" w:sz="4" w:space="0" w:color="auto"/>
              <w:bottom w:val="single" w:sz="4" w:space="0" w:color="auto"/>
            </w:tcBorders>
            <w:shd w:val="clear" w:color="auto" w:fill="auto"/>
          </w:tcPr>
          <w:p w:rsidR="00480D12" w:rsidRPr="008F00AD" w:rsidRDefault="00480D12" w:rsidP="00CF5B86">
            <w:pPr>
              <w:pStyle w:val="ENoteTableText"/>
            </w:pPr>
            <w:r w:rsidRPr="008F00AD">
              <w:t>13, 2013</w:t>
            </w:r>
          </w:p>
        </w:tc>
        <w:tc>
          <w:tcPr>
            <w:tcW w:w="993" w:type="dxa"/>
            <w:tcBorders>
              <w:top w:val="single" w:sz="4" w:space="0" w:color="auto"/>
              <w:bottom w:val="single" w:sz="4" w:space="0" w:color="auto"/>
            </w:tcBorders>
            <w:shd w:val="clear" w:color="auto" w:fill="auto"/>
          </w:tcPr>
          <w:p w:rsidR="00480D12" w:rsidRPr="008F00AD" w:rsidRDefault="00480D12" w:rsidP="00CF5B86">
            <w:pPr>
              <w:pStyle w:val="ENoteTableText"/>
            </w:pPr>
            <w:r w:rsidRPr="008F00AD">
              <w:t>14 Mar 2013</w:t>
            </w:r>
          </w:p>
        </w:tc>
        <w:tc>
          <w:tcPr>
            <w:tcW w:w="1845" w:type="dxa"/>
            <w:tcBorders>
              <w:top w:val="single" w:sz="4" w:space="0" w:color="auto"/>
              <w:bottom w:val="single" w:sz="4" w:space="0" w:color="auto"/>
            </w:tcBorders>
            <w:shd w:val="clear" w:color="auto" w:fill="auto"/>
          </w:tcPr>
          <w:p w:rsidR="00480D12" w:rsidRPr="008F00AD" w:rsidRDefault="00480D12" w:rsidP="00146988">
            <w:pPr>
              <w:pStyle w:val="ENoteTableText"/>
            </w:pPr>
            <w:r w:rsidRPr="008F00AD">
              <w:t>Sch 1 (items</w:t>
            </w:r>
            <w:r w:rsidR="008254D3" w:rsidRPr="008F00AD">
              <w:t> </w:t>
            </w:r>
            <w:r w:rsidRPr="008F00AD">
              <w:t>315–317)</w:t>
            </w:r>
            <w:r w:rsidR="004517E8" w:rsidRPr="008F00AD">
              <w:t xml:space="preserve"> and Sch 2 (</w:t>
            </w:r>
            <w:r w:rsidR="00B036F6" w:rsidRPr="008F00AD">
              <w:t>item 2</w:t>
            </w:r>
            <w:r w:rsidR="004517E8" w:rsidRPr="008F00AD">
              <w:t>)</w:t>
            </w:r>
            <w:r w:rsidRPr="008F00AD">
              <w:t>: 12 Apr 2013 (s 2(1)</w:t>
            </w:r>
            <w:r w:rsidR="003C2C6D" w:rsidRPr="008F00AD">
              <w:t xml:space="preserve"> </w:t>
            </w:r>
            <w:r w:rsidR="00B036F6" w:rsidRPr="008F00AD">
              <w:t>items 2</w:t>
            </w:r>
            <w:r w:rsidR="004517E8" w:rsidRPr="008F00AD">
              <w:t>, 3</w:t>
            </w:r>
            <w:r w:rsidRPr="008F00AD">
              <w:t>)</w:t>
            </w:r>
          </w:p>
        </w:tc>
        <w:tc>
          <w:tcPr>
            <w:tcW w:w="1417" w:type="dxa"/>
            <w:tcBorders>
              <w:top w:val="single" w:sz="4" w:space="0" w:color="auto"/>
              <w:bottom w:val="single" w:sz="4" w:space="0" w:color="auto"/>
            </w:tcBorders>
            <w:shd w:val="clear" w:color="auto" w:fill="auto"/>
          </w:tcPr>
          <w:p w:rsidR="00480D12" w:rsidRPr="008F00AD" w:rsidRDefault="00480D12" w:rsidP="00CF5B86">
            <w:pPr>
              <w:pStyle w:val="ENoteTableText"/>
            </w:pPr>
            <w:r w:rsidRPr="008F00AD">
              <w:t>—</w:t>
            </w:r>
          </w:p>
        </w:tc>
      </w:tr>
      <w:tr w:rsidR="002521CA" w:rsidRPr="008F00AD" w:rsidTr="00F5118D">
        <w:trPr>
          <w:cantSplit/>
        </w:trPr>
        <w:tc>
          <w:tcPr>
            <w:tcW w:w="1838" w:type="dxa"/>
            <w:tcBorders>
              <w:top w:val="single" w:sz="4" w:space="0" w:color="auto"/>
              <w:bottom w:val="single" w:sz="4" w:space="0" w:color="auto"/>
            </w:tcBorders>
            <w:shd w:val="clear" w:color="auto" w:fill="auto"/>
          </w:tcPr>
          <w:p w:rsidR="002521CA" w:rsidRPr="008F00AD" w:rsidRDefault="002521CA" w:rsidP="00CF5B86">
            <w:pPr>
              <w:pStyle w:val="ENoteTableText"/>
            </w:pPr>
            <w:r w:rsidRPr="008F00AD">
              <w:t>Counter</w:t>
            </w:r>
            <w:r w:rsidR="00C54D68">
              <w:noBreakHyphen/>
            </w:r>
            <w:r w:rsidRPr="008F00AD">
              <w:t>Terrorism Legislation Amendment (Foreign Fighters) Act 2014</w:t>
            </w:r>
          </w:p>
        </w:tc>
        <w:tc>
          <w:tcPr>
            <w:tcW w:w="992" w:type="dxa"/>
            <w:tcBorders>
              <w:top w:val="single" w:sz="4" w:space="0" w:color="auto"/>
              <w:bottom w:val="single" w:sz="4" w:space="0" w:color="auto"/>
            </w:tcBorders>
            <w:shd w:val="clear" w:color="auto" w:fill="auto"/>
          </w:tcPr>
          <w:p w:rsidR="002521CA" w:rsidRPr="008F00AD" w:rsidRDefault="002521CA" w:rsidP="00CF5B86">
            <w:pPr>
              <w:pStyle w:val="ENoteTableText"/>
            </w:pPr>
            <w:r w:rsidRPr="008F00AD">
              <w:t>116, 2014</w:t>
            </w:r>
          </w:p>
        </w:tc>
        <w:tc>
          <w:tcPr>
            <w:tcW w:w="993" w:type="dxa"/>
            <w:tcBorders>
              <w:top w:val="single" w:sz="4" w:space="0" w:color="auto"/>
              <w:bottom w:val="single" w:sz="4" w:space="0" w:color="auto"/>
            </w:tcBorders>
            <w:shd w:val="clear" w:color="auto" w:fill="auto"/>
          </w:tcPr>
          <w:p w:rsidR="002521CA" w:rsidRPr="008F00AD" w:rsidRDefault="002521CA" w:rsidP="00CF5B86">
            <w:pPr>
              <w:pStyle w:val="ENoteTableText"/>
            </w:pPr>
            <w:r w:rsidRPr="008F00AD">
              <w:t>3 Nov 2014</w:t>
            </w:r>
          </w:p>
        </w:tc>
        <w:tc>
          <w:tcPr>
            <w:tcW w:w="1845" w:type="dxa"/>
            <w:tcBorders>
              <w:top w:val="single" w:sz="4" w:space="0" w:color="auto"/>
              <w:bottom w:val="single" w:sz="4" w:space="0" w:color="auto"/>
            </w:tcBorders>
            <w:shd w:val="clear" w:color="auto" w:fill="auto"/>
          </w:tcPr>
          <w:p w:rsidR="002521CA" w:rsidRPr="008F00AD" w:rsidRDefault="002521CA" w:rsidP="00FA5AE8">
            <w:pPr>
              <w:pStyle w:val="ENoteTableText"/>
            </w:pPr>
            <w:r w:rsidRPr="008F00AD">
              <w:t>Sch 1 (items</w:t>
            </w:r>
            <w:r w:rsidR="008254D3" w:rsidRPr="008F00AD">
              <w:t> </w:t>
            </w:r>
            <w:r w:rsidRPr="008F00AD">
              <w:t xml:space="preserve">115–126): 1 Dec 2014 (s 2(1) </w:t>
            </w:r>
            <w:r w:rsidR="00B036F6" w:rsidRPr="008F00AD">
              <w:t>item 2</w:t>
            </w:r>
            <w:r w:rsidRPr="008F00AD">
              <w:t>)</w:t>
            </w:r>
          </w:p>
        </w:tc>
        <w:tc>
          <w:tcPr>
            <w:tcW w:w="1417" w:type="dxa"/>
            <w:tcBorders>
              <w:top w:val="single" w:sz="4" w:space="0" w:color="auto"/>
              <w:bottom w:val="single" w:sz="4" w:space="0" w:color="auto"/>
            </w:tcBorders>
            <w:shd w:val="clear" w:color="auto" w:fill="auto"/>
          </w:tcPr>
          <w:p w:rsidR="002521CA" w:rsidRPr="008F00AD" w:rsidRDefault="002521CA" w:rsidP="00CF5B86">
            <w:pPr>
              <w:pStyle w:val="ENoteTableText"/>
            </w:pPr>
            <w:r w:rsidRPr="008F00AD">
              <w:t>Sch 1 (item</w:t>
            </w:r>
            <w:r w:rsidR="008254D3" w:rsidRPr="008F00AD">
              <w:t> </w:t>
            </w:r>
            <w:r w:rsidRPr="008F00AD">
              <w:t>126)</w:t>
            </w:r>
          </w:p>
        </w:tc>
      </w:tr>
      <w:tr w:rsidR="002A4924" w:rsidRPr="008F00AD" w:rsidTr="00F5118D">
        <w:trPr>
          <w:cantSplit/>
        </w:trPr>
        <w:tc>
          <w:tcPr>
            <w:tcW w:w="1838" w:type="dxa"/>
            <w:tcBorders>
              <w:top w:val="single" w:sz="4" w:space="0" w:color="auto"/>
              <w:bottom w:val="single" w:sz="4" w:space="0" w:color="auto"/>
            </w:tcBorders>
            <w:shd w:val="clear" w:color="auto" w:fill="auto"/>
          </w:tcPr>
          <w:p w:rsidR="002A4924" w:rsidRPr="008F00AD" w:rsidRDefault="002A4924" w:rsidP="00CF5B86">
            <w:pPr>
              <w:pStyle w:val="ENoteTableText"/>
            </w:pPr>
            <w:r w:rsidRPr="008F00AD">
              <w:t>Crimes Legislation Amendment (International Crime Cooperation and Other Measures) Act 2018</w:t>
            </w:r>
          </w:p>
        </w:tc>
        <w:tc>
          <w:tcPr>
            <w:tcW w:w="992" w:type="dxa"/>
            <w:tcBorders>
              <w:top w:val="single" w:sz="4" w:space="0" w:color="auto"/>
              <w:bottom w:val="single" w:sz="4" w:space="0" w:color="auto"/>
            </w:tcBorders>
            <w:shd w:val="clear" w:color="auto" w:fill="auto"/>
          </w:tcPr>
          <w:p w:rsidR="002A4924" w:rsidRPr="008F00AD" w:rsidRDefault="002A4924" w:rsidP="00CF5B86">
            <w:pPr>
              <w:pStyle w:val="ENoteTableText"/>
            </w:pPr>
            <w:r w:rsidRPr="008F00AD">
              <w:t>34, 2018</w:t>
            </w:r>
          </w:p>
        </w:tc>
        <w:tc>
          <w:tcPr>
            <w:tcW w:w="993" w:type="dxa"/>
            <w:tcBorders>
              <w:top w:val="single" w:sz="4" w:space="0" w:color="auto"/>
              <w:bottom w:val="single" w:sz="4" w:space="0" w:color="auto"/>
            </w:tcBorders>
            <w:shd w:val="clear" w:color="auto" w:fill="auto"/>
          </w:tcPr>
          <w:p w:rsidR="002A4924" w:rsidRPr="008F00AD" w:rsidRDefault="002A4924" w:rsidP="00CF5B86">
            <w:pPr>
              <w:pStyle w:val="ENoteTableText"/>
            </w:pPr>
            <w:r w:rsidRPr="008F00AD">
              <w:t>22</w:t>
            </w:r>
            <w:r w:rsidR="008254D3" w:rsidRPr="008F00AD">
              <w:t> </w:t>
            </w:r>
            <w:r w:rsidRPr="008F00AD">
              <w:t>May 2018</w:t>
            </w:r>
          </w:p>
        </w:tc>
        <w:tc>
          <w:tcPr>
            <w:tcW w:w="1845" w:type="dxa"/>
            <w:tcBorders>
              <w:top w:val="single" w:sz="4" w:space="0" w:color="auto"/>
              <w:bottom w:val="single" w:sz="4" w:space="0" w:color="auto"/>
            </w:tcBorders>
            <w:shd w:val="clear" w:color="auto" w:fill="auto"/>
          </w:tcPr>
          <w:p w:rsidR="002A4924" w:rsidRPr="008F00AD" w:rsidRDefault="002A4924" w:rsidP="00834ECE">
            <w:pPr>
              <w:pStyle w:val="ENoteTableText"/>
              <w:rPr>
                <w:u w:val="single"/>
              </w:rPr>
            </w:pPr>
            <w:r w:rsidRPr="008F00AD">
              <w:t xml:space="preserve">Sch 4: </w:t>
            </w:r>
            <w:r w:rsidR="00C23E17" w:rsidRPr="008F00AD">
              <w:t>22 Nov 2018</w:t>
            </w:r>
            <w:r w:rsidRPr="008F00AD">
              <w:t xml:space="preserve"> (s</w:t>
            </w:r>
            <w:r w:rsidR="00834ECE" w:rsidRPr="008F00AD">
              <w:t> </w:t>
            </w:r>
            <w:r w:rsidRPr="008F00AD">
              <w:t>2(1) item</w:t>
            </w:r>
            <w:r w:rsidR="008254D3" w:rsidRPr="008F00AD">
              <w:t> </w:t>
            </w:r>
            <w:r w:rsidRPr="008F00AD">
              <w:t>7)</w:t>
            </w:r>
          </w:p>
        </w:tc>
        <w:tc>
          <w:tcPr>
            <w:tcW w:w="1417" w:type="dxa"/>
            <w:tcBorders>
              <w:top w:val="single" w:sz="4" w:space="0" w:color="auto"/>
              <w:bottom w:val="single" w:sz="4" w:space="0" w:color="auto"/>
            </w:tcBorders>
            <w:shd w:val="clear" w:color="auto" w:fill="auto"/>
          </w:tcPr>
          <w:p w:rsidR="002A4924" w:rsidRPr="008F00AD" w:rsidRDefault="002A4924" w:rsidP="00CF5B86">
            <w:pPr>
              <w:pStyle w:val="ENoteTableText"/>
            </w:pPr>
            <w:r w:rsidRPr="008F00AD">
              <w:t>Sch 4 (item</w:t>
            </w:r>
            <w:r w:rsidR="008254D3" w:rsidRPr="008F00AD">
              <w:t> </w:t>
            </w:r>
            <w:r w:rsidRPr="008F00AD">
              <w:t>6)</w:t>
            </w:r>
          </w:p>
        </w:tc>
      </w:tr>
      <w:tr w:rsidR="002A4924" w:rsidRPr="008F00AD" w:rsidTr="00C20C56">
        <w:trPr>
          <w:cantSplit/>
        </w:trPr>
        <w:tc>
          <w:tcPr>
            <w:tcW w:w="1838" w:type="dxa"/>
            <w:tcBorders>
              <w:top w:val="single" w:sz="4" w:space="0" w:color="auto"/>
              <w:bottom w:val="single" w:sz="4" w:space="0" w:color="auto"/>
            </w:tcBorders>
            <w:shd w:val="clear" w:color="auto" w:fill="auto"/>
          </w:tcPr>
          <w:p w:rsidR="002A4924" w:rsidRPr="008F00AD" w:rsidRDefault="002A4924" w:rsidP="00CF5B86">
            <w:pPr>
              <w:pStyle w:val="ENoteTableText"/>
            </w:pPr>
            <w:r w:rsidRPr="008F00AD">
              <w:t>Treasury Laws Amendment (ASIC Governance) Act 2018</w:t>
            </w:r>
          </w:p>
        </w:tc>
        <w:tc>
          <w:tcPr>
            <w:tcW w:w="992" w:type="dxa"/>
            <w:tcBorders>
              <w:top w:val="single" w:sz="4" w:space="0" w:color="auto"/>
              <w:bottom w:val="single" w:sz="4" w:space="0" w:color="auto"/>
            </w:tcBorders>
            <w:shd w:val="clear" w:color="auto" w:fill="auto"/>
          </w:tcPr>
          <w:p w:rsidR="002A4924" w:rsidRPr="008F00AD" w:rsidRDefault="002A4924" w:rsidP="00CF5B86">
            <w:pPr>
              <w:pStyle w:val="ENoteTableText"/>
            </w:pPr>
            <w:r w:rsidRPr="008F00AD">
              <w:t>42, 2018</w:t>
            </w:r>
          </w:p>
        </w:tc>
        <w:tc>
          <w:tcPr>
            <w:tcW w:w="993" w:type="dxa"/>
            <w:tcBorders>
              <w:top w:val="single" w:sz="4" w:space="0" w:color="auto"/>
              <w:bottom w:val="single" w:sz="4" w:space="0" w:color="auto"/>
            </w:tcBorders>
            <w:shd w:val="clear" w:color="auto" w:fill="auto"/>
          </w:tcPr>
          <w:p w:rsidR="002A4924" w:rsidRPr="008F00AD" w:rsidRDefault="002A4924" w:rsidP="00CF5B86">
            <w:pPr>
              <w:pStyle w:val="ENoteTableText"/>
            </w:pPr>
            <w:r w:rsidRPr="008F00AD">
              <w:t>22</w:t>
            </w:r>
            <w:r w:rsidR="008254D3" w:rsidRPr="008F00AD">
              <w:t> </w:t>
            </w:r>
            <w:r w:rsidRPr="008F00AD">
              <w:t>May 2018</w:t>
            </w:r>
          </w:p>
        </w:tc>
        <w:tc>
          <w:tcPr>
            <w:tcW w:w="1845" w:type="dxa"/>
            <w:tcBorders>
              <w:top w:val="single" w:sz="4" w:space="0" w:color="auto"/>
              <w:bottom w:val="single" w:sz="4" w:space="0" w:color="auto"/>
            </w:tcBorders>
            <w:shd w:val="clear" w:color="auto" w:fill="auto"/>
          </w:tcPr>
          <w:p w:rsidR="002A4924" w:rsidRPr="008F00AD" w:rsidRDefault="002A4924" w:rsidP="00FA5AE8">
            <w:pPr>
              <w:pStyle w:val="ENoteTableText"/>
            </w:pPr>
            <w:r w:rsidRPr="008F00AD">
              <w:t>Sch 1 (item</w:t>
            </w:r>
            <w:r w:rsidR="008254D3" w:rsidRPr="008F00AD">
              <w:t> </w:t>
            </w:r>
            <w:r w:rsidRPr="008F00AD">
              <w:t>10): 5</w:t>
            </w:r>
            <w:r w:rsidR="008254D3" w:rsidRPr="008F00AD">
              <w:t> </w:t>
            </w:r>
            <w:r w:rsidRPr="008F00AD">
              <w:t>June 2018 (s 2(1) item</w:t>
            </w:r>
            <w:r w:rsidR="008254D3" w:rsidRPr="008F00AD">
              <w:t> </w:t>
            </w:r>
            <w:r w:rsidRPr="008F00AD">
              <w:t>1)</w:t>
            </w:r>
          </w:p>
        </w:tc>
        <w:tc>
          <w:tcPr>
            <w:tcW w:w="1417" w:type="dxa"/>
            <w:tcBorders>
              <w:top w:val="single" w:sz="4" w:space="0" w:color="auto"/>
              <w:bottom w:val="single" w:sz="4" w:space="0" w:color="auto"/>
            </w:tcBorders>
            <w:shd w:val="clear" w:color="auto" w:fill="auto"/>
          </w:tcPr>
          <w:p w:rsidR="002A4924" w:rsidRPr="008F00AD" w:rsidRDefault="002A4924" w:rsidP="00CF5B86">
            <w:pPr>
              <w:pStyle w:val="ENoteTableText"/>
            </w:pPr>
            <w:r w:rsidRPr="008F00AD">
              <w:t>—</w:t>
            </w:r>
          </w:p>
        </w:tc>
      </w:tr>
      <w:tr w:rsidR="00705996" w:rsidRPr="008F00AD" w:rsidTr="00A759E7">
        <w:trPr>
          <w:cantSplit/>
        </w:trPr>
        <w:tc>
          <w:tcPr>
            <w:tcW w:w="1838" w:type="dxa"/>
            <w:tcBorders>
              <w:top w:val="single" w:sz="4" w:space="0" w:color="auto"/>
              <w:bottom w:val="single" w:sz="4" w:space="0" w:color="auto"/>
            </w:tcBorders>
            <w:shd w:val="clear" w:color="auto" w:fill="auto"/>
          </w:tcPr>
          <w:p w:rsidR="00705996" w:rsidRPr="008F00AD" w:rsidRDefault="00705996" w:rsidP="00CF5B86">
            <w:pPr>
              <w:pStyle w:val="ENoteTableText"/>
            </w:pPr>
            <w:r w:rsidRPr="008F00AD">
              <w:t>National Security Legislation Amendment (Espionage and Foreign Interference) Act 2018</w:t>
            </w:r>
          </w:p>
        </w:tc>
        <w:tc>
          <w:tcPr>
            <w:tcW w:w="992" w:type="dxa"/>
            <w:tcBorders>
              <w:top w:val="single" w:sz="4" w:space="0" w:color="auto"/>
              <w:bottom w:val="single" w:sz="4" w:space="0" w:color="auto"/>
            </w:tcBorders>
            <w:shd w:val="clear" w:color="auto" w:fill="auto"/>
          </w:tcPr>
          <w:p w:rsidR="00705996" w:rsidRPr="008F00AD" w:rsidRDefault="00705996" w:rsidP="00CF5B86">
            <w:pPr>
              <w:pStyle w:val="ENoteTableText"/>
            </w:pPr>
            <w:r w:rsidRPr="008F00AD">
              <w:t>67, 2018</w:t>
            </w:r>
          </w:p>
        </w:tc>
        <w:tc>
          <w:tcPr>
            <w:tcW w:w="993" w:type="dxa"/>
            <w:tcBorders>
              <w:top w:val="single" w:sz="4" w:space="0" w:color="auto"/>
              <w:bottom w:val="single" w:sz="4" w:space="0" w:color="auto"/>
            </w:tcBorders>
            <w:shd w:val="clear" w:color="auto" w:fill="auto"/>
          </w:tcPr>
          <w:p w:rsidR="00705996" w:rsidRPr="008F00AD" w:rsidRDefault="00705996" w:rsidP="00CF5B86">
            <w:pPr>
              <w:pStyle w:val="ENoteTableText"/>
            </w:pPr>
            <w:r w:rsidRPr="008F00AD">
              <w:t>29</w:t>
            </w:r>
            <w:r w:rsidR="008254D3" w:rsidRPr="008F00AD">
              <w:t> </w:t>
            </w:r>
            <w:r w:rsidRPr="008F00AD">
              <w:t>June 2018</w:t>
            </w:r>
          </w:p>
        </w:tc>
        <w:tc>
          <w:tcPr>
            <w:tcW w:w="1845" w:type="dxa"/>
            <w:tcBorders>
              <w:top w:val="single" w:sz="4" w:space="0" w:color="auto"/>
              <w:bottom w:val="single" w:sz="4" w:space="0" w:color="auto"/>
            </w:tcBorders>
            <w:shd w:val="clear" w:color="auto" w:fill="auto"/>
          </w:tcPr>
          <w:p w:rsidR="00705996" w:rsidRPr="008F00AD" w:rsidRDefault="00705996" w:rsidP="00FA5AE8">
            <w:pPr>
              <w:pStyle w:val="ENoteTableText"/>
            </w:pPr>
            <w:r w:rsidRPr="008F00AD">
              <w:t>Sch 1 (</w:t>
            </w:r>
            <w:r w:rsidR="00FE1DB2" w:rsidRPr="008F00AD">
              <w:t>items 4</w:t>
            </w:r>
            <w:r w:rsidRPr="008F00AD">
              <w:t>4</w:t>
            </w:r>
            <w:r w:rsidR="00AE0495" w:rsidRPr="008F00AD">
              <w:t xml:space="preserve">, </w:t>
            </w:r>
            <w:r w:rsidRPr="008F00AD">
              <w:t>45): 30</w:t>
            </w:r>
            <w:r w:rsidR="008254D3" w:rsidRPr="008F00AD">
              <w:t> </w:t>
            </w:r>
            <w:r w:rsidRPr="008F00AD">
              <w:t xml:space="preserve">June 2018 (s 2(1) </w:t>
            </w:r>
            <w:r w:rsidR="00B036F6" w:rsidRPr="008F00AD">
              <w:t>item 2</w:t>
            </w:r>
            <w:r w:rsidRPr="008F00AD">
              <w:t>)</w:t>
            </w:r>
          </w:p>
        </w:tc>
        <w:tc>
          <w:tcPr>
            <w:tcW w:w="1417" w:type="dxa"/>
            <w:tcBorders>
              <w:top w:val="single" w:sz="4" w:space="0" w:color="auto"/>
              <w:bottom w:val="single" w:sz="4" w:space="0" w:color="auto"/>
            </w:tcBorders>
            <w:shd w:val="clear" w:color="auto" w:fill="auto"/>
          </w:tcPr>
          <w:p w:rsidR="00705996" w:rsidRPr="008F00AD" w:rsidRDefault="00705996" w:rsidP="00CF5B86">
            <w:pPr>
              <w:pStyle w:val="ENoteTableText"/>
            </w:pPr>
            <w:r w:rsidRPr="008F00AD">
              <w:t>—</w:t>
            </w:r>
          </w:p>
        </w:tc>
      </w:tr>
      <w:tr w:rsidR="00D36085" w:rsidRPr="008F00AD" w:rsidTr="00BE3F6F">
        <w:trPr>
          <w:cantSplit/>
        </w:trPr>
        <w:tc>
          <w:tcPr>
            <w:tcW w:w="1838" w:type="dxa"/>
            <w:tcBorders>
              <w:top w:val="single" w:sz="4" w:space="0" w:color="auto"/>
              <w:bottom w:val="single" w:sz="4" w:space="0" w:color="auto"/>
            </w:tcBorders>
            <w:shd w:val="clear" w:color="auto" w:fill="auto"/>
          </w:tcPr>
          <w:p w:rsidR="00D36085" w:rsidRPr="008F00AD" w:rsidRDefault="00D36085" w:rsidP="00CF5B86">
            <w:pPr>
              <w:pStyle w:val="ENoteTableText"/>
            </w:pPr>
            <w:r w:rsidRPr="008F00AD">
              <w:lastRenderedPageBreak/>
              <w:t>Australian Security Intelligence Organisation Amendment Act 2020</w:t>
            </w:r>
          </w:p>
        </w:tc>
        <w:tc>
          <w:tcPr>
            <w:tcW w:w="992" w:type="dxa"/>
            <w:tcBorders>
              <w:top w:val="single" w:sz="4" w:space="0" w:color="auto"/>
              <w:bottom w:val="single" w:sz="4" w:space="0" w:color="auto"/>
            </w:tcBorders>
            <w:shd w:val="clear" w:color="auto" w:fill="auto"/>
          </w:tcPr>
          <w:p w:rsidR="00D36085" w:rsidRPr="008F00AD" w:rsidRDefault="00D36085" w:rsidP="00CF5B86">
            <w:pPr>
              <w:pStyle w:val="ENoteTableText"/>
            </w:pPr>
            <w:r w:rsidRPr="008F00AD">
              <w:t>134, 2020</w:t>
            </w:r>
          </w:p>
        </w:tc>
        <w:tc>
          <w:tcPr>
            <w:tcW w:w="993" w:type="dxa"/>
            <w:tcBorders>
              <w:top w:val="single" w:sz="4" w:space="0" w:color="auto"/>
              <w:bottom w:val="single" w:sz="4" w:space="0" w:color="auto"/>
            </w:tcBorders>
            <w:shd w:val="clear" w:color="auto" w:fill="auto"/>
          </w:tcPr>
          <w:p w:rsidR="00D36085" w:rsidRPr="008F00AD" w:rsidRDefault="00D36085" w:rsidP="00CF5B86">
            <w:pPr>
              <w:pStyle w:val="ENoteTableText"/>
            </w:pPr>
            <w:r w:rsidRPr="008F00AD">
              <w:t>17 Dec 2020</w:t>
            </w:r>
          </w:p>
        </w:tc>
        <w:tc>
          <w:tcPr>
            <w:tcW w:w="1845" w:type="dxa"/>
            <w:tcBorders>
              <w:top w:val="single" w:sz="4" w:space="0" w:color="auto"/>
              <w:bottom w:val="single" w:sz="4" w:space="0" w:color="auto"/>
            </w:tcBorders>
            <w:shd w:val="clear" w:color="auto" w:fill="auto"/>
          </w:tcPr>
          <w:p w:rsidR="00D36085" w:rsidRPr="008F00AD" w:rsidRDefault="00D36085" w:rsidP="00FA5AE8">
            <w:pPr>
              <w:pStyle w:val="ENoteTableText"/>
            </w:pPr>
            <w:r w:rsidRPr="008F00AD">
              <w:t>Sch 1 (</w:t>
            </w:r>
            <w:r w:rsidR="00B036F6" w:rsidRPr="008F00AD">
              <w:t>items 2</w:t>
            </w:r>
            <w:r w:rsidRPr="008F00AD">
              <w:t xml:space="preserve">3, 24): 7 Sept 2020 (s 2(1) </w:t>
            </w:r>
            <w:r w:rsidR="00B036F6" w:rsidRPr="008F00AD">
              <w:t>item 2</w:t>
            </w:r>
            <w:r w:rsidRPr="008F00AD">
              <w:t>)</w:t>
            </w:r>
          </w:p>
        </w:tc>
        <w:tc>
          <w:tcPr>
            <w:tcW w:w="1417" w:type="dxa"/>
            <w:tcBorders>
              <w:top w:val="single" w:sz="4" w:space="0" w:color="auto"/>
              <w:bottom w:val="single" w:sz="4" w:space="0" w:color="auto"/>
            </w:tcBorders>
            <w:shd w:val="clear" w:color="auto" w:fill="auto"/>
          </w:tcPr>
          <w:p w:rsidR="00D36085" w:rsidRPr="008F00AD" w:rsidRDefault="00D36085" w:rsidP="00CF5B86">
            <w:pPr>
              <w:pStyle w:val="ENoteTableText"/>
            </w:pPr>
            <w:r w:rsidRPr="008F00AD">
              <w:t>—</w:t>
            </w:r>
          </w:p>
        </w:tc>
      </w:tr>
      <w:tr w:rsidR="00C7119F" w:rsidRPr="008F00AD" w:rsidTr="00CF1DCC">
        <w:trPr>
          <w:cantSplit/>
        </w:trPr>
        <w:tc>
          <w:tcPr>
            <w:tcW w:w="1838" w:type="dxa"/>
            <w:tcBorders>
              <w:top w:val="single" w:sz="4" w:space="0" w:color="auto"/>
              <w:bottom w:val="single" w:sz="4" w:space="0" w:color="auto"/>
            </w:tcBorders>
            <w:shd w:val="clear" w:color="auto" w:fill="auto"/>
          </w:tcPr>
          <w:p w:rsidR="00C7119F" w:rsidRPr="008F00AD" w:rsidRDefault="00C7119F" w:rsidP="00CF5B86">
            <w:pPr>
              <w:pStyle w:val="ENoteTableText"/>
            </w:pPr>
            <w:r w:rsidRPr="008F00AD">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C7119F" w:rsidRPr="008F00AD" w:rsidRDefault="00C7119F" w:rsidP="00CF5B86">
            <w:pPr>
              <w:pStyle w:val="ENoteTableText"/>
            </w:pPr>
            <w:r w:rsidRPr="008F00AD">
              <w:t>13, 2021</w:t>
            </w:r>
          </w:p>
        </w:tc>
        <w:tc>
          <w:tcPr>
            <w:tcW w:w="993" w:type="dxa"/>
            <w:tcBorders>
              <w:top w:val="single" w:sz="4" w:space="0" w:color="auto"/>
              <w:bottom w:val="single" w:sz="4" w:space="0" w:color="auto"/>
            </w:tcBorders>
            <w:shd w:val="clear" w:color="auto" w:fill="auto"/>
          </w:tcPr>
          <w:p w:rsidR="00C7119F" w:rsidRPr="008F00AD" w:rsidRDefault="00C7119F" w:rsidP="00CF5B86">
            <w:pPr>
              <w:pStyle w:val="ENoteTableText"/>
            </w:pPr>
            <w:r w:rsidRPr="008F00AD">
              <w:t>1 Mar 2021</w:t>
            </w:r>
          </w:p>
        </w:tc>
        <w:tc>
          <w:tcPr>
            <w:tcW w:w="1845" w:type="dxa"/>
            <w:tcBorders>
              <w:top w:val="single" w:sz="4" w:space="0" w:color="auto"/>
              <w:bottom w:val="single" w:sz="4" w:space="0" w:color="auto"/>
            </w:tcBorders>
            <w:shd w:val="clear" w:color="auto" w:fill="auto"/>
          </w:tcPr>
          <w:p w:rsidR="00C7119F" w:rsidRPr="008F00AD" w:rsidRDefault="00C7119F" w:rsidP="00FA5AE8">
            <w:pPr>
              <w:pStyle w:val="ENoteTableText"/>
            </w:pPr>
            <w:r w:rsidRPr="008F00AD">
              <w:t>Sch 2 (</w:t>
            </w:r>
            <w:r w:rsidR="00FE1DB2" w:rsidRPr="008F00AD">
              <w:t>items 4</w:t>
            </w:r>
            <w:r w:rsidRPr="008F00AD">
              <w:t>30–439): 1 Sept 2021 (s 2(1) item 5)</w:t>
            </w:r>
          </w:p>
        </w:tc>
        <w:tc>
          <w:tcPr>
            <w:tcW w:w="1417" w:type="dxa"/>
            <w:tcBorders>
              <w:top w:val="single" w:sz="4" w:space="0" w:color="auto"/>
              <w:bottom w:val="single" w:sz="4" w:space="0" w:color="auto"/>
            </w:tcBorders>
            <w:shd w:val="clear" w:color="auto" w:fill="auto"/>
          </w:tcPr>
          <w:p w:rsidR="00C7119F" w:rsidRPr="008F00AD" w:rsidRDefault="00C7119F" w:rsidP="00CF5B86">
            <w:pPr>
              <w:pStyle w:val="ENoteTableText"/>
            </w:pPr>
            <w:r w:rsidRPr="008F00AD">
              <w:t>—</w:t>
            </w:r>
          </w:p>
        </w:tc>
      </w:tr>
      <w:tr w:rsidR="00720603" w:rsidRPr="008F00AD" w:rsidTr="00174691">
        <w:trPr>
          <w:cantSplit/>
        </w:trPr>
        <w:tc>
          <w:tcPr>
            <w:tcW w:w="1838" w:type="dxa"/>
            <w:tcBorders>
              <w:top w:val="single" w:sz="4" w:space="0" w:color="auto"/>
              <w:bottom w:val="single" w:sz="12" w:space="0" w:color="auto"/>
            </w:tcBorders>
            <w:shd w:val="clear" w:color="auto" w:fill="auto"/>
          </w:tcPr>
          <w:p w:rsidR="00720603" w:rsidRPr="008F00AD" w:rsidRDefault="00720603" w:rsidP="00CF5B86">
            <w:pPr>
              <w:pStyle w:val="ENoteTableText"/>
            </w:pPr>
            <w:r w:rsidRPr="008F00AD">
              <w:t>Crimes and Other Legislation Amendment (Omnibus) Act 2023</w:t>
            </w:r>
          </w:p>
        </w:tc>
        <w:tc>
          <w:tcPr>
            <w:tcW w:w="992" w:type="dxa"/>
            <w:tcBorders>
              <w:top w:val="single" w:sz="4" w:space="0" w:color="auto"/>
              <w:bottom w:val="single" w:sz="12" w:space="0" w:color="auto"/>
            </w:tcBorders>
            <w:shd w:val="clear" w:color="auto" w:fill="auto"/>
          </w:tcPr>
          <w:p w:rsidR="00720603" w:rsidRPr="008F00AD" w:rsidRDefault="00720603" w:rsidP="00CF5B86">
            <w:pPr>
              <w:pStyle w:val="ENoteTableText"/>
            </w:pPr>
            <w:r w:rsidRPr="008F00AD">
              <w:t>63, 2023</w:t>
            </w:r>
          </w:p>
        </w:tc>
        <w:tc>
          <w:tcPr>
            <w:tcW w:w="993" w:type="dxa"/>
            <w:tcBorders>
              <w:top w:val="single" w:sz="4" w:space="0" w:color="auto"/>
              <w:bottom w:val="single" w:sz="12" w:space="0" w:color="auto"/>
            </w:tcBorders>
            <w:shd w:val="clear" w:color="auto" w:fill="auto"/>
          </w:tcPr>
          <w:p w:rsidR="00720603" w:rsidRPr="008F00AD" w:rsidRDefault="00720603" w:rsidP="00CF5B86">
            <w:pPr>
              <w:pStyle w:val="ENoteTableText"/>
            </w:pPr>
            <w:r w:rsidRPr="008F00AD">
              <w:t>13 Sept 2023</w:t>
            </w:r>
          </w:p>
        </w:tc>
        <w:tc>
          <w:tcPr>
            <w:tcW w:w="1845" w:type="dxa"/>
            <w:tcBorders>
              <w:top w:val="single" w:sz="4" w:space="0" w:color="auto"/>
              <w:bottom w:val="single" w:sz="12" w:space="0" w:color="auto"/>
            </w:tcBorders>
            <w:shd w:val="clear" w:color="auto" w:fill="auto"/>
          </w:tcPr>
          <w:p w:rsidR="00720603" w:rsidRPr="008F00AD" w:rsidRDefault="00720603" w:rsidP="00FA5AE8">
            <w:pPr>
              <w:pStyle w:val="ENoteTableText"/>
            </w:pPr>
            <w:r w:rsidRPr="008F00AD">
              <w:t>Sch 5: 14 Sept 2023 (s 2(1) item 6)</w:t>
            </w:r>
          </w:p>
        </w:tc>
        <w:tc>
          <w:tcPr>
            <w:tcW w:w="1417" w:type="dxa"/>
            <w:tcBorders>
              <w:top w:val="single" w:sz="4" w:space="0" w:color="auto"/>
              <w:bottom w:val="single" w:sz="12" w:space="0" w:color="auto"/>
            </w:tcBorders>
            <w:shd w:val="clear" w:color="auto" w:fill="auto"/>
          </w:tcPr>
          <w:p w:rsidR="00720603" w:rsidRPr="008F00AD" w:rsidRDefault="00720603" w:rsidP="00CF5B86">
            <w:pPr>
              <w:pStyle w:val="ENoteTableText"/>
            </w:pPr>
            <w:r w:rsidRPr="008F00AD">
              <w:t>—</w:t>
            </w:r>
          </w:p>
        </w:tc>
      </w:tr>
    </w:tbl>
    <w:p w:rsidR="00CF5B86" w:rsidRPr="008F00AD" w:rsidRDefault="00CF5B86" w:rsidP="00695A9A">
      <w:pPr>
        <w:pStyle w:val="Tabletext"/>
      </w:pPr>
    </w:p>
    <w:p w:rsidR="00926BAB" w:rsidRPr="008F00AD" w:rsidRDefault="00926BAB" w:rsidP="00926BAB">
      <w:pPr>
        <w:pStyle w:val="ENotesHeading2"/>
        <w:pageBreakBefore/>
        <w:outlineLvl w:val="9"/>
      </w:pPr>
      <w:bookmarkStart w:id="84" w:name="_Toc145755096"/>
      <w:r w:rsidRPr="008F00AD">
        <w:lastRenderedPageBreak/>
        <w:t>Endnote 4—Amendment history</w:t>
      </w:r>
      <w:bookmarkEnd w:id="84"/>
    </w:p>
    <w:p w:rsidR="00926BAB" w:rsidRPr="008F00AD" w:rsidRDefault="00926BAB" w:rsidP="00926BAB">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031"/>
        <w:gridCol w:w="5057"/>
      </w:tblGrid>
      <w:tr w:rsidR="00926BAB" w:rsidRPr="008F00AD" w:rsidTr="00974081">
        <w:trPr>
          <w:cantSplit/>
          <w:tblHeader/>
        </w:trPr>
        <w:tc>
          <w:tcPr>
            <w:tcW w:w="2031" w:type="dxa"/>
            <w:tcBorders>
              <w:top w:val="single" w:sz="12" w:space="0" w:color="auto"/>
              <w:bottom w:val="single" w:sz="12" w:space="0" w:color="auto"/>
            </w:tcBorders>
            <w:shd w:val="clear" w:color="auto" w:fill="auto"/>
          </w:tcPr>
          <w:p w:rsidR="00926BAB" w:rsidRPr="008F00AD" w:rsidRDefault="00926BAB" w:rsidP="00926BAB">
            <w:pPr>
              <w:pStyle w:val="ENoteTableHeading"/>
              <w:rPr>
                <w:rFonts w:cs="Arial"/>
              </w:rPr>
            </w:pPr>
            <w:r w:rsidRPr="008F00AD">
              <w:rPr>
                <w:rFonts w:cs="Arial"/>
              </w:rPr>
              <w:t>Provision affected</w:t>
            </w:r>
          </w:p>
        </w:tc>
        <w:tc>
          <w:tcPr>
            <w:tcW w:w="5057" w:type="dxa"/>
            <w:tcBorders>
              <w:top w:val="single" w:sz="12" w:space="0" w:color="auto"/>
              <w:bottom w:val="single" w:sz="12" w:space="0" w:color="auto"/>
            </w:tcBorders>
            <w:shd w:val="clear" w:color="auto" w:fill="auto"/>
          </w:tcPr>
          <w:p w:rsidR="00926BAB" w:rsidRPr="008F00AD" w:rsidRDefault="00926BAB" w:rsidP="00926BAB">
            <w:pPr>
              <w:pStyle w:val="ENoteTableHeading"/>
              <w:rPr>
                <w:rFonts w:cs="Arial"/>
              </w:rPr>
            </w:pPr>
            <w:r w:rsidRPr="008F00AD">
              <w:rPr>
                <w:rFonts w:cs="Arial"/>
              </w:rPr>
              <w:t>How affected</w:t>
            </w:r>
          </w:p>
        </w:tc>
      </w:tr>
      <w:tr w:rsidR="00CF5B86" w:rsidRPr="008F00AD" w:rsidTr="00974081">
        <w:tblPrEx>
          <w:tblBorders>
            <w:top w:val="none" w:sz="0" w:space="0" w:color="auto"/>
            <w:bottom w:val="none" w:sz="0" w:space="0" w:color="auto"/>
          </w:tblBorders>
        </w:tblPrEx>
        <w:trPr>
          <w:cantSplit/>
        </w:trPr>
        <w:tc>
          <w:tcPr>
            <w:tcW w:w="2031" w:type="dxa"/>
            <w:tcBorders>
              <w:top w:val="single" w:sz="12" w:space="0" w:color="auto"/>
            </w:tcBorders>
            <w:shd w:val="clear" w:color="auto" w:fill="auto"/>
          </w:tcPr>
          <w:p w:rsidR="00CF5B86" w:rsidRPr="008F00AD" w:rsidRDefault="00CF5B86" w:rsidP="00F5118D">
            <w:pPr>
              <w:pStyle w:val="ENoteTableText"/>
            </w:pPr>
            <w:r w:rsidRPr="008F00AD">
              <w:rPr>
                <w:b/>
              </w:rPr>
              <w:t>Part</w:t>
            </w:r>
            <w:r w:rsidR="008254D3" w:rsidRPr="008F00AD">
              <w:rPr>
                <w:b/>
              </w:rPr>
              <w:t> </w:t>
            </w:r>
            <w:r w:rsidRPr="008F00AD">
              <w:rPr>
                <w:b/>
              </w:rPr>
              <w:t>1</w:t>
            </w:r>
          </w:p>
        </w:tc>
        <w:tc>
          <w:tcPr>
            <w:tcW w:w="5057" w:type="dxa"/>
            <w:tcBorders>
              <w:top w:val="single" w:sz="12" w:space="0" w:color="auto"/>
            </w:tcBorders>
            <w:shd w:val="clear" w:color="auto" w:fill="auto"/>
          </w:tcPr>
          <w:p w:rsidR="00CF5B86" w:rsidRPr="008F00AD" w:rsidRDefault="00CF5B86" w:rsidP="00CF5B86">
            <w:pPr>
              <w:pStyle w:val="ENoteTableText"/>
            </w:pPr>
          </w:p>
        </w:tc>
      </w:tr>
      <w:tr w:rsidR="00CF5B86" w:rsidRPr="008F00AD" w:rsidTr="00974081">
        <w:tblPrEx>
          <w:tblBorders>
            <w:top w:val="none" w:sz="0" w:space="0" w:color="auto"/>
            <w:bottom w:val="none" w:sz="0" w:space="0" w:color="auto"/>
          </w:tblBorders>
        </w:tblPrEx>
        <w:trPr>
          <w:cantSplit/>
        </w:trPr>
        <w:tc>
          <w:tcPr>
            <w:tcW w:w="2031" w:type="dxa"/>
            <w:shd w:val="clear" w:color="auto" w:fill="auto"/>
          </w:tcPr>
          <w:p w:rsidR="00CF5B86" w:rsidRPr="008F00AD" w:rsidRDefault="00033277" w:rsidP="00033277">
            <w:pPr>
              <w:pStyle w:val="ENoteTableText"/>
              <w:tabs>
                <w:tab w:val="center" w:leader="dot" w:pos="2268"/>
              </w:tabs>
            </w:pPr>
            <w:r w:rsidRPr="008F00AD">
              <w:t>s</w:t>
            </w:r>
            <w:r w:rsidR="00CF5B86" w:rsidRPr="008F00AD">
              <w:t xml:space="preserve"> 3</w:t>
            </w:r>
            <w:r w:rsidR="00CF5B86" w:rsidRPr="008F00AD">
              <w:tab/>
            </w:r>
          </w:p>
        </w:tc>
        <w:tc>
          <w:tcPr>
            <w:tcW w:w="5057" w:type="dxa"/>
            <w:shd w:val="clear" w:color="auto" w:fill="auto"/>
          </w:tcPr>
          <w:p w:rsidR="00CF5B86" w:rsidRPr="008F00AD" w:rsidRDefault="00CF5B86" w:rsidP="00CF5B86">
            <w:pPr>
              <w:pStyle w:val="ENoteTableText"/>
            </w:pPr>
            <w:r w:rsidRPr="008F00AD">
              <w:t>am No</w:t>
            </w:r>
            <w:r w:rsidR="00033277" w:rsidRPr="008F00AD">
              <w:t> </w:t>
            </w:r>
            <w:r w:rsidRPr="008F00AD">
              <w:t>55, 2001; No</w:t>
            </w:r>
            <w:r w:rsidR="00033277" w:rsidRPr="008F00AD">
              <w:t> </w:t>
            </w:r>
            <w:r w:rsidRPr="008F00AD">
              <w:t>86, 2002; No</w:t>
            </w:r>
            <w:r w:rsidR="00033277" w:rsidRPr="008F00AD">
              <w:t> </w:t>
            </w:r>
            <w:r w:rsidRPr="008F00AD">
              <w:t>136, 2005; No</w:t>
            </w:r>
            <w:r w:rsidR="00033277" w:rsidRPr="008F00AD">
              <w:t> </w:t>
            </w:r>
            <w:r w:rsidRPr="008F00AD">
              <w:t>54, 2006; No</w:t>
            </w:r>
            <w:r w:rsidR="00033277" w:rsidRPr="008F00AD">
              <w:t> </w:t>
            </w:r>
            <w:r w:rsidRPr="008F00AD">
              <w:t>3, 2007; No</w:t>
            </w:r>
            <w:r w:rsidR="00033277" w:rsidRPr="008F00AD">
              <w:t> </w:t>
            </w:r>
            <w:r w:rsidRPr="008F00AD">
              <w:t>55, 2010</w:t>
            </w:r>
            <w:r w:rsidR="003A271E" w:rsidRPr="008F00AD">
              <w:t>; No 116, 2014</w:t>
            </w:r>
            <w:r w:rsidR="00705996" w:rsidRPr="008F00AD">
              <w:t>; No 67, 2018</w:t>
            </w:r>
            <w:r w:rsidR="007D7233" w:rsidRPr="008F00AD">
              <w:t>; No 134, 2020</w:t>
            </w:r>
            <w:r w:rsidR="00C7119F" w:rsidRPr="008F00AD">
              <w:t>; No 13, 2021</w:t>
            </w:r>
            <w:r w:rsidR="00720603" w:rsidRPr="008F00AD">
              <w:t>; No 63, 2023</w:t>
            </w:r>
          </w:p>
        </w:tc>
      </w:tr>
      <w:tr w:rsidR="00CF5B86" w:rsidRPr="008F00AD" w:rsidTr="00974081">
        <w:tblPrEx>
          <w:tblBorders>
            <w:top w:val="none" w:sz="0" w:space="0" w:color="auto"/>
            <w:bottom w:val="none" w:sz="0" w:space="0" w:color="auto"/>
          </w:tblBorders>
        </w:tblPrEx>
        <w:trPr>
          <w:cantSplit/>
        </w:trPr>
        <w:tc>
          <w:tcPr>
            <w:tcW w:w="2031" w:type="dxa"/>
            <w:shd w:val="clear" w:color="auto" w:fill="auto"/>
          </w:tcPr>
          <w:p w:rsidR="00CF5B86" w:rsidRPr="008F00AD" w:rsidRDefault="00CF5B86" w:rsidP="00F5118D">
            <w:pPr>
              <w:pStyle w:val="ENoteTableText"/>
            </w:pPr>
            <w:r w:rsidRPr="008F00AD">
              <w:rPr>
                <w:b/>
              </w:rPr>
              <w:t>Part</w:t>
            </w:r>
            <w:r w:rsidR="008254D3" w:rsidRPr="008F00AD">
              <w:rPr>
                <w:b/>
              </w:rPr>
              <w:t> </w:t>
            </w:r>
            <w:r w:rsidRPr="008F00AD">
              <w:rPr>
                <w:b/>
              </w:rPr>
              <w:t>2</w:t>
            </w:r>
          </w:p>
        </w:tc>
        <w:tc>
          <w:tcPr>
            <w:tcW w:w="5057" w:type="dxa"/>
            <w:shd w:val="clear" w:color="auto" w:fill="auto"/>
          </w:tcPr>
          <w:p w:rsidR="00CF5B86" w:rsidRPr="008F00AD" w:rsidRDefault="00CF5B86" w:rsidP="00CF5B86">
            <w:pPr>
              <w:pStyle w:val="ENoteTableText"/>
            </w:pPr>
          </w:p>
        </w:tc>
      </w:tr>
      <w:tr w:rsidR="00F5118D" w:rsidRPr="008F00AD" w:rsidTr="00974081">
        <w:tblPrEx>
          <w:tblBorders>
            <w:top w:val="none" w:sz="0" w:space="0" w:color="auto"/>
            <w:bottom w:val="none" w:sz="0" w:space="0" w:color="auto"/>
          </w:tblBorders>
        </w:tblPrEx>
        <w:trPr>
          <w:cantSplit/>
        </w:trPr>
        <w:tc>
          <w:tcPr>
            <w:tcW w:w="2031" w:type="dxa"/>
            <w:shd w:val="clear" w:color="auto" w:fill="auto"/>
          </w:tcPr>
          <w:p w:rsidR="00F5118D" w:rsidRPr="008F00AD" w:rsidRDefault="00F5118D" w:rsidP="00F5118D">
            <w:pPr>
              <w:pStyle w:val="ENoteTableText"/>
              <w:rPr>
                <w:b/>
              </w:rPr>
            </w:pPr>
            <w:r w:rsidRPr="008F00AD">
              <w:rPr>
                <w:b/>
              </w:rPr>
              <w:t>Division</w:t>
            </w:r>
            <w:r w:rsidR="008254D3" w:rsidRPr="008F00AD">
              <w:rPr>
                <w:b/>
              </w:rPr>
              <w:t> </w:t>
            </w:r>
            <w:r w:rsidRPr="008F00AD">
              <w:rPr>
                <w:b/>
              </w:rPr>
              <w:t>2</w:t>
            </w:r>
          </w:p>
        </w:tc>
        <w:tc>
          <w:tcPr>
            <w:tcW w:w="5057" w:type="dxa"/>
            <w:shd w:val="clear" w:color="auto" w:fill="auto"/>
          </w:tcPr>
          <w:p w:rsidR="00F5118D" w:rsidRPr="008F00AD" w:rsidRDefault="00F5118D" w:rsidP="00CF5B86">
            <w:pPr>
              <w:pStyle w:val="ENoteTableText"/>
            </w:pPr>
          </w:p>
        </w:tc>
      </w:tr>
      <w:tr w:rsidR="00CF5B86" w:rsidRPr="008F00AD" w:rsidTr="00974081">
        <w:tblPrEx>
          <w:tblBorders>
            <w:top w:val="none" w:sz="0" w:space="0" w:color="auto"/>
            <w:bottom w:val="none" w:sz="0" w:space="0" w:color="auto"/>
          </w:tblBorders>
        </w:tblPrEx>
        <w:trPr>
          <w:cantSplit/>
        </w:trPr>
        <w:tc>
          <w:tcPr>
            <w:tcW w:w="2031" w:type="dxa"/>
            <w:shd w:val="clear" w:color="auto" w:fill="auto"/>
          </w:tcPr>
          <w:p w:rsidR="00CF5B86" w:rsidRPr="008F00AD" w:rsidRDefault="00CF5B86" w:rsidP="00974081">
            <w:pPr>
              <w:pStyle w:val="ENoteTableText"/>
              <w:tabs>
                <w:tab w:val="center" w:leader="dot" w:pos="2268"/>
              </w:tabs>
            </w:pPr>
            <w:r w:rsidRPr="008F00AD">
              <w:t>Division</w:t>
            </w:r>
            <w:r w:rsidR="008254D3" w:rsidRPr="008F00AD">
              <w:t> </w:t>
            </w:r>
            <w:r w:rsidRPr="008F00AD">
              <w:t>2</w:t>
            </w:r>
            <w:r w:rsidR="00974081" w:rsidRPr="008F00AD">
              <w:t xml:space="preserve"> heading</w:t>
            </w:r>
            <w:r w:rsidR="00974081" w:rsidRPr="008F00AD">
              <w:tab/>
            </w:r>
          </w:p>
        </w:tc>
        <w:tc>
          <w:tcPr>
            <w:tcW w:w="5057" w:type="dxa"/>
            <w:shd w:val="clear" w:color="auto" w:fill="auto"/>
          </w:tcPr>
          <w:p w:rsidR="00CF5B86" w:rsidRPr="008F00AD" w:rsidRDefault="00974081" w:rsidP="00CF5B86">
            <w:pPr>
              <w:pStyle w:val="ENoteTableText"/>
            </w:pPr>
            <w:r w:rsidRPr="008F00AD">
              <w:t>rs No 194, 1999; No 13, 2013</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974081">
            <w:pPr>
              <w:pStyle w:val="ENoteTableText"/>
              <w:tabs>
                <w:tab w:val="center" w:leader="dot" w:pos="2268"/>
              </w:tabs>
            </w:pPr>
          </w:p>
        </w:tc>
        <w:tc>
          <w:tcPr>
            <w:tcW w:w="5057" w:type="dxa"/>
            <w:shd w:val="clear" w:color="auto" w:fill="auto"/>
          </w:tcPr>
          <w:p w:rsidR="00C7119F" w:rsidRPr="008F00AD" w:rsidRDefault="00C7119F" w:rsidP="00CF5B86">
            <w:pPr>
              <w:pStyle w:val="ENoteTableText"/>
            </w:pPr>
            <w:r w:rsidRPr="008F00AD">
              <w:t>am No 13, 2021</w:t>
            </w:r>
          </w:p>
        </w:tc>
      </w:tr>
      <w:tr w:rsidR="00CF5B86" w:rsidRPr="008F00AD" w:rsidTr="00974081">
        <w:tblPrEx>
          <w:tblBorders>
            <w:top w:val="none" w:sz="0" w:space="0" w:color="auto"/>
            <w:bottom w:val="none" w:sz="0" w:space="0" w:color="auto"/>
          </w:tblBorders>
        </w:tblPrEx>
        <w:trPr>
          <w:cantSplit/>
        </w:trPr>
        <w:tc>
          <w:tcPr>
            <w:tcW w:w="2031" w:type="dxa"/>
            <w:shd w:val="clear" w:color="auto" w:fill="auto"/>
          </w:tcPr>
          <w:p w:rsidR="00CF5B86" w:rsidRPr="008F00AD" w:rsidRDefault="00033277" w:rsidP="00033277">
            <w:pPr>
              <w:pStyle w:val="ENoteTableText"/>
              <w:tabs>
                <w:tab w:val="center" w:leader="dot" w:pos="2268"/>
              </w:tabs>
            </w:pPr>
            <w:r w:rsidRPr="008F00AD">
              <w:t>s</w:t>
            </w:r>
            <w:r w:rsidR="00CF5B86" w:rsidRPr="008F00AD">
              <w:t xml:space="preserve"> 9A</w:t>
            </w:r>
            <w:r w:rsidR="00CF5B86" w:rsidRPr="008F00AD">
              <w:tab/>
            </w:r>
          </w:p>
        </w:tc>
        <w:tc>
          <w:tcPr>
            <w:tcW w:w="5057" w:type="dxa"/>
            <w:shd w:val="clear" w:color="auto" w:fill="auto"/>
          </w:tcPr>
          <w:p w:rsidR="00CF5B86" w:rsidRPr="008F00AD" w:rsidRDefault="00CF5B86" w:rsidP="00CF5B86">
            <w:pPr>
              <w:pStyle w:val="ENoteTableText"/>
            </w:pPr>
            <w:r w:rsidRPr="008F00AD">
              <w:t>ad No</w:t>
            </w:r>
            <w:r w:rsidR="00033277" w:rsidRPr="008F00AD">
              <w:t> </w:t>
            </w:r>
            <w:r w:rsidRPr="008F00AD">
              <w:t>194, 1999</w:t>
            </w:r>
          </w:p>
        </w:tc>
      </w:tr>
      <w:tr w:rsidR="00C4670B" w:rsidRPr="008F00AD" w:rsidTr="00974081">
        <w:tblPrEx>
          <w:tblBorders>
            <w:top w:val="none" w:sz="0" w:space="0" w:color="auto"/>
            <w:bottom w:val="none" w:sz="0" w:space="0" w:color="auto"/>
          </w:tblBorders>
        </w:tblPrEx>
        <w:trPr>
          <w:cantSplit/>
        </w:trPr>
        <w:tc>
          <w:tcPr>
            <w:tcW w:w="2031" w:type="dxa"/>
            <w:shd w:val="clear" w:color="auto" w:fill="auto"/>
          </w:tcPr>
          <w:p w:rsidR="00C4670B" w:rsidRPr="008F00AD" w:rsidRDefault="00C4670B" w:rsidP="00033277">
            <w:pPr>
              <w:pStyle w:val="ENoteTableText"/>
              <w:tabs>
                <w:tab w:val="center" w:leader="dot" w:pos="2268"/>
              </w:tabs>
            </w:pPr>
          </w:p>
        </w:tc>
        <w:tc>
          <w:tcPr>
            <w:tcW w:w="5057" w:type="dxa"/>
            <w:shd w:val="clear" w:color="auto" w:fill="auto"/>
          </w:tcPr>
          <w:p w:rsidR="00C4670B" w:rsidRPr="008F00AD" w:rsidRDefault="00C4670B" w:rsidP="00CF5B86">
            <w:pPr>
              <w:pStyle w:val="ENoteTableText"/>
            </w:pPr>
            <w:r w:rsidRPr="008F00AD">
              <w:t>am No 13, 2013</w:t>
            </w:r>
            <w:r w:rsidR="00C7119F" w:rsidRPr="008F00AD">
              <w:t>; No 13, 2021</w:t>
            </w:r>
          </w:p>
        </w:tc>
      </w:tr>
      <w:tr w:rsidR="00CF5B86" w:rsidRPr="008F00AD" w:rsidTr="00974081">
        <w:tblPrEx>
          <w:tblBorders>
            <w:top w:val="none" w:sz="0" w:space="0" w:color="auto"/>
            <w:bottom w:val="none" w:sz="0" w:space="0" w:color="auto"/>
          </w:tblBorders>
        </w:tblPrEx>
        <w:trPr>
          <w:cantSplit/>
        </w:trPr>
        <w:tc>
          <w:tcPr>
            <w:tcW w:w="2031" w:type="dxa"/>
            <w:shd w:val="clear" w:color="auto" w:fill="auto"/>
          </w:tcPr>
          <w:p w:rsidR="00CF5B86" w:rsidRPr="008F00AD" w:rsidRDefault="00CF5B86" w:rsidP="00033277">
            <w:pPr>
              <w:pStyle w:val="ENoteTableText"/>
              <w:tabs>
                <w:tab w:val="center" w:leader="dot" w:pos="2268"/>
              </w:tabs>
            </w:pPr>
            <w:r w:rsidRPr="008F00AD">
              <w:t>s 10</w:t>
            </w:r>
            <w:r w:rsidRPr="008F00AD">
              <w:tab/>
            </w:r>
          </w:p>
        </w:tc>
        <w:tc>
          <w:tcPr>
            <w:tcW w:w="5057" w:type="dxa"/>
            <w:shd w:val="clear" w:color="auto" w:fill="auto"/>
          </w:tcPr>
          <w:p w:rsidR="00CF5B86" w:rsidRPr="008F00AD" w:rsidRDefault="00CF5B86" w:rsidP="00CF5B86">
            <w:pPr>
              <w:pStyle w:val="ENoteTableText"/>
            </w:pPr>
            <w:r w:rsidRPr="008F00AD">
              <w:t>am No</w:t>
            </w:r>
            <w:r w:rsidR="00033277" w:rsidRPr="008F00AD">
              <w:t> </w:t>
            </w:r>
            <w:r w:rsidRPr="008F00AD">
              <w:t>194, 1999</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t>s 11</w:t>
            </w:r>
            <w:r w:rsidRPr="008F00AD">
              <w:tab/>
            </w:r>
          </w:p>
        </w:tc>
        <w:tc>
          <w:tcPr>
            <w:tcW w:w="5057" w:type="dxa"/>
            <w:shd w:val="clear" w:color="auto" w:fill="auto"/>
          </w:tcPr>
          <w:p w:rsidR="00C7119F" w:rsidRPr="008F00AD" w:rsidRDefault="00C7119F" w:rsidP="00C7119F">
            <w:pPr>
              <w:pStyle w:val="ENoteTableText"/>
            </w:pPr>
            <w:r w:rsidRPr="008F00AD">
              <w:t>am No 13, 2021</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t>s 12</w:t>
            </w:r>
            <w:r w:rsidRPr="008F00AD">
              <w:tab/>
            </w:r>
          </w:p>
        </w:tc>
        <w:tc>
          <w:tcPr>
            <w:tcW w:w="5057" w:type="dxa"/>
            <w:shd w:val="clear" w:color="auto" w:fill="auto"/>
          </w:tcPr>
          <w:p w:rsidR="00C7119F" w:rsidRPr="008F00AD" w:rsidRDefault="00C7119F" w:rsidP="00C7119F">
            <w:pPr>
              <w:pStyle w:val="ENoteTableText"/>
            </w:pPr>
            <w:r w:rsidRPr="008F00AD">
              <w:t>am No 194, 1999; No 13, 2013; No 13, 2021</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pPr>
            <w:r w:rsidRPr="008F00AD">
              <w:rPr>
                <w:b/>
              </w:rPr>
              <w:t>Division 4</w:t>
            </w:r>
          </w:p>
        </w:tc>
        <w:tc>
          <w:tcPr>
            <w:tcW w:w="5057" w:type="dxa"/>
            <w:shd w:val="clear" w:color="auto" w:fill="auto"/>
          </w:tcPr>
          <w:p w:rsidR="00C7119F" w:rsidRPr="008F00AD" w:rsidRDefault="00C7119F" w:rsidP="00C7119F">
            <w:pPr>
              <w:pStyle w:val="ENoteTableText"/>
            </w:pP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t>s 15</w:t>
            </w:r>
            <w:r w:rsidRPr="008F00AD">
              <w:tab/>
            </w:r>
          </w:p>
        </w:tc>
        <w:tc>
          <w:tcPr>
            <w:tcW w:w="5057" w:type="dxa"/>
            <w:shd w:val="clear" w:color="auto" w:fill="auto"/>
          </w:tcPr>
          <w:p w:rsidR="00C7119F" w:rsidRPr="008F00AD" w:rsidRDefault="00C7119F" w:rsidP="00C7119F">
            <w:pPr>
              <w:pStyle w:val="ENoteTableText"/>
            </w:pPr>
            <w:r w:rsidRPr="008F00AD">
              <w:t xml:space="preserve">am No 194, 1999; No 13, 2013; No 13, </w:t>
            </w:r>
            <w:bookmarkStart w:id="85" w:name="opcCurrentPosition"/>
            <w:bookmarkEnd w:id="85"/>
            <w:r w:rsidRPr="008F00AD">
              <w:t>2021</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rPr>
                <w:szCs w:val="16"/>
              </w:rPr>
              <w:t>s 16</w:t>
            </w:r>
            <w:r w:rsidRPr="008F00AD">
              <w:tab/>
            </w:r>
          </w:p>
        </w:tc>
        <w:tc>
          <w:tcPr>
            <w:tcW w:w="5057" w:type="dxa"/>
            <w:shd w:val="clear" w:color="auto" w:fill="auto"/>
          </w:tcPr>
          <w:p w:rsidR="00C7119F" w:rsidRPr="008F00AD" w:rsidRDefault="00C7119F" w:rsidP="00C7119F">
            <w:pPr>
              <w:pStyle w:val="ENoteTableText"/>
              <w:tabs>
                <w:tab w:val="right" w:pos="1213"/>
              </w:tabs>
              <w:ind w:left="1452" w:hanging="1452"/>
              <w:rPr>
                <w:szCs w:val="16"/>
              </w:rPr>
            </w:pPr>
            <w:r w:rsidRPr="008F00AD">
              <w:rPr>
                <w:szCs w:val="16"/>
              </w:rPr>
              <w:t>am No 194, 1999</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rPr>
                <w:szCs w:val="16"/>
              </w:rPr>
              <w:t>s 17</w:t>
            </w:r>
            <w:r w:rsidRPr="008F00AD">
              <w:tab/>
            </w:r>
          </w:p>
        </w:tc>
        <w:tc>
          <w:tcPr>
            <w:tcW w:w="5057" w:type="dxa"/>
            <w:shd w:val="clear" w:color="auto" w:fill="auto"/>
          </w:tcPr>
          <w:p w:rsidR="00C7119F" w:rsidRPr="008F00AD" w:rsidRDefault="00C7119F" w:rsidP="00C7119F">
            <w:pPr>
              <w:pStyle w:val="ENoteTableText"/>
              <w:tabs>
                <w:tab w:val="right" w:pos="1213"/>
              </w:tabs>
              <w:ind w:left="1452" w:hanging="1452"/>
              <w:rPr>
                <w:szCs w:val="16"/>
              </w:rPr>
            </w:pPr>
            <w:r w:rsidRPr="008F00AD">
              <w:rPr>
                <w:szCs w:val="16"/>
              </w:rPr>
              <w:t>am No 194, 1999</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pPr>
            <w:r w:rsidRPr="008F00AD">
              <w:rPr>
                <w:b/>
              </w:rPr>
              <w:t>Part 3</w:t>
            </w:r>
          </w:p>
        </w:tc>
        <w:tc>
          <w:tcPr>
            <w:tcW w:w="5057" w:type="dxa"/>
            <w:shd w:val="clear" w:color="auto" w:fill="auto"/>
          </w:tcPr>
          <w:p w:rsidR="00C7119F" w:rsidRPr="008F00AD" w:rsidRDefault="00C7119F" w:rsidP="00C7119F">
            <w:pPr>
              <w:pStyle w:val="ENoteTableText"/>
            </w:pP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pPr>
            <w:r w:rsidRPr="008F00AD">
              <w:rPr>
                <w:b/>
              </w:rPr>
              <w:t>Division 1</w:t>
            </w:r>
          </w:p>
        </w:tc>
        <w:tc>
          <w:tcPr>
            <w:tcW w:w="5057" w:type="dxa"/>
            <w:shd w:val="clear" w:color="auto" w:fill="auto"/>
          </w:tcPr>
          <w:p w:rsidR="00C7119F" w:rsidRPr="008F00AD" w:rsidRDefault="00C7119F" w:rsidP="00C7119F">
            <w:pPr>
              <w:pStyle w:val="ENoteTableText"/>
            </w:pP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t>s 20</w:t>
            </w:r>
            <w:r w:rsidRPr="008F00AD">
              <w:tab/>
            </w:r>
          </w:p>
        </w:tc>
        <w:tc>
          <w:tcPr>
            <w:tcW w:w="5057" w:type="dxa"/>
            <w:shd w:val="clear" w:color="auto" w:fill="auto"/>
          </w:tcPr>
          <w:p w:rsidR="00C7119F" w:rsidRPr="008F00AD" w:rsidRDefault="00C7119F" w:rsidP="00C7119F">
            <w:pPr>
              <w:pStyle w:val="ENoteTableText"/>
            </w:pPr>
            <w:r w:rsidRPr="008F00AD">
              <w:t>am No 136, 2005; No 55, 2010; No 116, 2014; No 34, 2018</w:t>
            </w:r>
            <w:r w:rsidR="00720603" w:rsidRPr="008F00AD">
              <w:t>; No 63, 2023</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pPr>
            <w:r w:rsidRPr="008F00AD">
              <w:rPr>
                <w:b/>
              </w:rPr>
              <w:t>Division 2</w:t>
            </w:r>
          </w:p>
        </w:tc>
        <w:tc>
          <w:tcPr>
            <w:tcW w:w="5057" w:type="dxa"/>
            <w:shd w:val="clear" w:color="auto" w:fill="auto"/>
          </w:tcPr>
          <w:p w:rsidR="00C7119F" w:rsidRPr="008F00AD" w:rsidRDefault="00C7119F" w:rsidP="00C7119F">
            <w:pPr>
              <w:pStyle w:val="ENoteTableText"/>
            </w:pPr>
          </w:p>
        </w:tc>
      </w:tr>
      <w:tr w:rsidR="00720603" w:rsidRPr="008F00AD" w:rsidTr="00974081">
        <w:tblPrEx>
          <w:tblBorders>
            <w:top w:val="none" w:sz="0" w:space="0" w:color="auto"/>
            <w:bottom w:val="none" w:sz="0" w:space="0" w:color="auto"/>
          </w:tblBorders>
        </w:tblPrEx>
        <w:trPr>
          <w:cantSplit/>
        </w:trPr>
        <w:tc>
          <w:tcPr>
            <w:tcW w:w="2031" w:type="dxa"/>
            <w:shd w:val="clear" w:color="auto" w:fill="auto"/>
          </w:tcPr>
          <w:p w:rsidR="00720603" w:rsidRPr="008F00AD" w:rsidRDefault="00720603" w:rsidP="00C046FB">
            <w:pPr>
              <w:pStyle w:val="ENoteTableText"/>
              <w:tabs>
                <w:tab w:val="left" w:leader="dot" w:pos="2268"/>
              </w:tabs>
            </w:pPr>
            <w:r w:rsidRPr="008F00AD">
              <w:t>s 21</w:t>
            </w:r>
            <w:r w:rsidRPr="008F00AD">
              <w:tab/>
            </w:r>
          </w:p>
        </w:tc>
        <w:tc>
          <w:tcPr>
            <w:tcW w:w="5057" w:type="dxa"/>
            <w:shd w:val="clear" w:color="auto" w:fill="auto"/>
          </w:tcPr>
          <w:p w:rsidR="00720603" w:rsidRPr="008F00AD" w:rsidRDefault="00720603" w:rsidP="00C7119F">
            <w:pPr>
              <w:pStyle w:val="ENoteTableText"/>
            </w:pPr>
            <w:r w:rsidRPr="008F00AD">
              <w:t>am No 63, 2023</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t>s 22</w:t>
            </w:r>
            <w:r w:rsidRPr="008F00AD">
              <w:tab/>
            </w:r>
          </w:p>
        </w:tc>
        <w:tc>
          <w:tcPr>
            <w:tcW w:w="5057" w:type="dxa"/>
            <w:shd w:val="clear" w:color="auto" w:fill="auto"/>
          </w:tcPr>
          <w:p w:rsidR="00C7119F" w:rsidRPr="008F00AD" w:rsidRDefault="00C7119F" w:rsidP="00C7119F">
            <w:pPr>
              <w:pStyle w:val="ENoteTableText"/>
            </w:pPr>
            <w:r w:rsidRPr="008F00AD">
              <w:t>am No 41, 2003; No 55, 2010</w:t>
            </w:r>
            <w:r w:rsidR="00720603" w:rsidRPr="008F00AD">
              <w:t>; No 63, 2023</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t>s 23</w:t>
            </w:r>
            <w:r w:rsidRPr="008F00AD">
              <w:tab/>
            </w:r>
          </w:p>
        </w:tc>
        <w:tc>
          <w:tcPr>
            <w:tcW w:w="5057" w:type="dxa"/>
            <w:shd w:val="clear" w:color="auto" w:fill="auto"/>
          </w:tcPr>
          <w:p w:rsidR="00C7119F" w:rsidRPr="008F00AD" w:rsidRDefault="00C7119F" w:rsidP="00C7119F">
            <w:pPr>
              <w:pStyle w:val="ENoteTableText"/>
            </w:pPr>
            <w:r w:rsidRPr="008F00AD">
              <w:t>am No 55, 2010</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pPr>
            <w:r w:rsidRPr="008F00AD">
              <w:rPr>
                <w:b/>
              </w:rPr>
              <w:t>Division 3</w:t>
            </w:r>
          </w:p>
        </w:tc>
        <w:tc>
          <w:tcPr>
            <w:tcW w:w="5057" w:type="dxa"/>
            <w:shd w:val="clear" w:color="auto" w:fill="auto"/>
          </w:tcPr>
          <w:p w:rsidR="00C7119F" w:rsidRPr="008F00AD" w:rsidRDefault="00C7119F" w:rsidP="00C7119F">
            <w:pPr>
              <w:pStyle w:val="ENoteTableText"/>
            </w:pP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t>s 24</w:t>
            </w:r>
            <w:r w:rsidRPr="008F00AD">
              <w:tab/>
            </w:r>
          </w:p>
        </w:tc>
        <w:tc>
          <w:tcPr>
            <w:tcW w:w="5057" w:type="dxa"/>
            <w:shd w:val="clear" w:color="auto" w:fill="auto"/>
          </w:tcPr>
          <w:p w:rsidR="00C7119F" w:rsidRPr="008F00AD" w:rsidRDefault="00C7119F" w:rsidP="00C7119F">
            <w:pPr>
              <w:pStyle w:val="ENoteTableText"/>
            </w:pPr>
            <w:r w:rsidRPr="008F00AD">
              <w:t>am No 55, 2010</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t>s 25</w:t>
            </w:r>
            <w:r w:rsidRPr="008F00AD">
              <w:tab/>
            </w:r>
          </w:p>
        </w:tc>
        <w:tc>
          <w:tcPr>
            <w:tcW w:w="5057" w:type="dxa"/>
            <w:shd w:val="clear" w:color="auto" w:fill="auto"/>
          </w:tcPr>
          <w:p w:rsidR="00C7119F" w:rsidRPr="008F00AD" w:rsidRDefault="00C7119F" w:rsidP="00C7119F">
            <w:pPr>
              <w:pStyle w:val="ENoteTableText"/>
            </w:pPr>
            <w:r w:rsidRPr="008F00AD">
              <w:t>am No 136, 2005; No 116, 2014</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t>s 25A</w:t>
            </w:r>
            <w:r w:rsidRPr="008F00AD">
              <w:tab/>
            </w:r>
          </w:p>
        </w:tc>
        <w:tc>
          <w:tcPr>
            <w:tcW w:w="5057" w:type="dxa"/>
            <w:shd w:val="clear" w:color="auto" w:fill="auto"/>
          </w:tcPr>
          <w:p w:rsidR="00C7119F" w:rsidRPr="008F00AD" w:rsidRDefault="00C7119F" w:rsidP="00C7119F">
            <w:pPr>
              <w:pStyle w:val="ENoteTableText"/>
            </w:pPr>
            <w:r w:rsidRPr="008F00AD">
              <w:t>ad No 136, 2005</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p>
        </w:tc>
        <w:tc>
          <w:tcPr>
            <w:tcW w:w="5057" w:type="dxa"/>
            <w:shd w:val="clear" w:color="auto" w:fill="auto"/>
          </w:tcPr>
          <w:p w:rsidR="00C7119F" w:rsidRPr="008F00AD" w:rsidRDefault="00C7119F" w:rsidP="00C7119F">
            <w:pPr>
              <w:pStyle w:val="ENoteTableText"/>
            </w:pPr>
            <w:r w:rsidRPr="008F00AD">
              <w:t>am No 174, 2011</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p>
        </w:tc>
        <w:tc>
          <w:tcPr>
            <w:tcW w:w="5057" w:type="dxa"/>
            <w:shd w:val="clear" w:color="auto" w:fill="auto"/>
          </w:tcPr>
          <w:p w:rsidR="00C7119F" w:rsidRPr="008F00AD" w:rsidRDefault="00C7119F" w:rsidP="00C7119F">
            <w:pPr>
              <w:pStyle w:val="ENoteTableText"/>
            </w:pPr>
            <w:r w:rsidRPr="008F00AD">
              <w:t>rep No 116, 2014</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pPr>
            <w:r w:rsidRPr="008F00AD">
              <w:rPr>
                <w:b/>
              </w:rPr>
              <w:t>Division 4</w:t>
            </w:r>
          </w:p>
        </w:tc>
        <w:tc>
          <w:tcPr>
            <w:tcW w:w="5057" w:type="dxa"/>
            <w:shd w:val="clear" w:color="auto" w:fill="auto"/>
          </w:tcPr>
          <w:p w:rsidR="00C7119F" w:rsidRPr="008F00AD" w:rsidRDefault="00C7119F" w:rsidP="00C7119F">
            <w:pPr>
              <w:pStyle w:val="ENoteTableText"/>
            </w:pP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t>s 26</w:t>
            </w:r>
            <w:r w:rsidRPr="008F00AD">
              <w:tab/>
            </w:r>
          </w:p>
        </w:tc>
        <w:tc>
          <w:tcPr>
            <w:tcW w:w="5057" w:type="dxa"/>
            <w:shd w:val="clear" w:color="auto" w:fill="auto"/>
          </w:tcPr>
          <w:p w:rsidR="00C7119F" w:rsidRPr="008F00AD" w:rsidRDefault="00C7119F" w:rsidP="00C7119F">
            <w:pPr>
              <w:pStyle w:val="ENoteTableText"/>
            </w:pPr>
            <w:r w:rsidRPr="008F00AD">
              <w:t>am No 146, 1999; No 55, 2010</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p>
        </w:tc>
        <w:tc>
          <w:tcPr>
            <w:tcW w:w="5057" w:type="dxa"/>
            <w:shd w:val="clear" w:color="auto" w:fill="auto"/>
          </w:tcPr>
          <w:p w:rsidR="00C7119F" w:rsidRPr="008F00AD" w:rsidRDefault="00C7119F" w:rsidP="00C7119F">
            <w:pPr>
              <w:pStyle w:val="ENoteTableText"/>
            </w:pPr>
            <w:r w:rsidRPr="008F00AD">
              <w:t>rs No 34, 2018</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rPr>
                <w:b/>
              </w:rPr>
              <w:t>Part 3A</w:t>
            </w:r>
          </w:p>
        </w:tc>
        <w:tc>
          <w:tcPr>
            <w:tcW w:w="5057" w:type="dxa"/>
            <w:shd w:val="clear" w:color="auto" w:fill="auto"/>
          </w:tcPr>
          <w:p w:rsidR="00C7119F" w:rsidRPr="008F00AD" w:rsidRDefault="00C7119F" w:rsidP="00C7119F">
            <w:pPr>
              <w:pStyle w:val="ENoteTableText"/>
            </w:pP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t>Part 3A</w:t>
            </w:r>
            <w:r w:rsidRPr="008F00AD">
              <w:tab/>
            </w:r>
          </w:p>
        </w:tc>
        <w:tc>
          <w:tcPr>
            <w:tcW w:w="5057" w:type="dxa"/>
            <w:shd w:val="clear" w:color="auto" w:fill="auto"/>
          </w:tcPr>
          <w:p w:rsidR="00C7119F" w:rsidRPr="008F00AD" w:rsidRDefault="00C7119F" w:rsidP="00C7119F">
            <w:pPr>
              <w:pStyle w:val="ENoteTableText"/>
              <w:rPr>
                <w:b/>
              </w:rPr>
            </w:pPr>
            <w:r w:rsidRPr="008F00AD">
              <w:t>ad No 116, 2014</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t>s 27A</w:t>
            </w:r>
            <w:r w:rsidRPr="008F00AD">
              <w:tab/>
            </w:r>
          </w:p>
        </w:tc>
        <w:tc>
          <w:tcPr>
            <w:tcW w:w="5057" w:type="dxa"/>
            <w:shd w:val="clear" w:color="auto" w:fill="auto"/>
          </w:tcPr>
          <w:p w:rsidR="00C7119F" w:rsidRPr="008F00AD" w:rsidRDefault="00C7119F" w:rsidP="00C7119F">
            <w:pPr>
              <w:pStyle w:val="ENoteTableText"/>
              <w:tabs>
                <w:tab w:val="center" w:leader="dot" w:pos="2268"/>
              </w:tabs>
            </w:pPr>
            <w:r w:rsidRPr="008F00AD">
              <w:t>ad No 116, 2014</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t>s 27AA</w:t>
            </w:r>
            <w:r w:rsidRPr="008F00AD">
              <w:tab/>
            </w:r>
          </w:p>
        </w:tc>
        <w:tc>
          <w:tcPr>
            <w:tcW w:w="5057" w:type="dxa"/>
            <w:shd w:val="clear" w:color="auto" w:fill="auto"/>
          </w:tcPr>
          <w:p w:rsidR="00C7119F" w:rsidRPr="008F00AD" w:rsidRDefault="00C7119F" w:rsidP="00C7119F">
            <w:pPr>
              <w:pStyle w:val="ENoteTableText"/>
              <w:tabs>
                <w:tab w:val="center" w:leader="dot" w:pos="2268"/>
              </w:tabs>
            </w:pPr>
            <w:r w:rsidRPr="008F00AD">
              <w:t>ad No 34, 2018</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t>s 27B</w:t>
            </w:r>
            <w:r w:rsidRPr="008F00AD">
              <w:tab/>
            </w:r>
          </w:p>
        </w:tc>
        <w:tc>
          <w:tcPr>
            <w:tcW w:w="5057" w:type="dxa"/>
            <w:shd w:val="clear" w:color="auto" w:fill="auto"/>
          </w:tcPr>
          <w:p w:rsidR="00C7119F" w:rsidRPr="008F00AD" w:rsidRDefault="00C7119F" w:rsidP="00C7119F">
            <w:pPr>
              <w:pStyle w:val="ENoteTableText"/>
              <w:tabs>
                <w:tab w:val="center" w:leader="dot" w:pos="2268"/>
              </w:tabs>
            </w:pPr>
            <w:r w:rsidRPr="008F00AD">
              <w:t>ad No 116, 2014</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t>s 27C</w:t>
            </w:r>
            <w:r w:rsidRPr="008F00AD">
              <w:tab/>
            </w:r>
          </w:p>
        </w:tc>
        <w:tc>
          <w:tcPr>
            <w:tcW w:w="5057" w:type="dxa"/>
            <w:shd w:val="clear" w:color="auto" w:fill="auto"/>
          </w:tcPr>
          <w:p w:rsidR="00C7119F" w:rsidRPr="008F00AD" w:rsidRDefault="00C7119F" w:rsidP="00C7119F">
            <w:pPr>
              <w:pStyle w:val="ENoteTableText"/>
              <w:tabs>
                <w:tab w:val="center" w:leader="dot" w:pos="2268"/>
              </w:tabs>
            </w:pPr>
            <w:r w:rsidRPr="008F00AD">
              <w:t>ad No 116, 2014</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t>s 27D</w:t>
            </w:r>
            <w:r w:rsidRPr="008F00AD">
              <w:tab/>
            </w:r>
          </w:p>
        </w:tc>
        <w:tc>
          <w:tcPr>
            <w:tcW w:w="5057" w:type="dxa"/>
            <w:shd w:val="clear" w:color="auto" w:fill="auto"/>
          </w:tcPr>
          <w:p w:rsidR="00C7119F" w:rsidRPr="008F00AD" w:rsidRDefault="00C7119F" w:rsidP="00C7119F">
            <w:pPr>
              <w:pStyle w:val="ENoteTableText"/>
              <w:tabs>
                <w:tab w:val="center" w:leader="dot" w:pos="2268"/>
              </w:tabs>
            </w:pPr>
            <w:r w:rsidRPr="008F00AD">
              <w:t>ad No 116, 2014</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t>s 27DA</w:t>
            </w:r>
            <w:r w:rsidRPr="008F00AD">
              <w:tab/>
            </w:r>
          </w:p>
        </w:tc>
        <w:tc>
          <w:tcPr>
            <w:tcW w:w="5057" w:type="dxa"/>
            <w:shd w:val="clear" w:color="auto" w:fill="auto"/>
          </w:tcPr>
          <w:p w:rsidR="00C7119F" w:rsidRPr="008F00AD" w:rsidRDefault="00C7119F" w:rsidP="00C7119F">
            <w:pPr>
              <w:pStyle w:val="ENoteTableText"/>
              <w:tabs>
                <w:tab w:val="center" w:leader="dot" w:pos="2268"/>
              </w:tabs>
            </w:pPr>
            <w:r w:rsidRPr="008F00AD">
              <w:t>ad No 116, 2014</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t>s 27E</w:t>
            </w:r>
            <w:r w:rsidRPr="008F00AD">
              <w:tab/>
            </w:r>
          </w:p>
        </w:tc>
        <w:tc>
          <w:tcPr>
            <w:tcW w:w="5057" w:type="dxa"/>
            <w:shd w:val="clear" w:color="auto" w:fill="auto"/>
          </w:tcPr>
          <w:p w:rsidR="00C7119F" w:rsidRPr="008F00AD" w:rsidRDefault="00C7119F" w:rsidP="00C7119F">
            <w:pPr>
              <w:pStyle w:val="ENoteTableText"/>
              <w:tabs>
                <w:tab w:val="center" w:leader="dot" w:pos="2268"/>
              </w:tabs>
            </w:pPr>
            <w:r w:rsidRPr="008F00AD">
              <w:t>ad No 116, 2014</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pPr>
            <w:r w:rsidRPr="008F00AD">
              <w:rPr>
                <w:b/>
              </w:rPr>
              <w:t>Part 4</w:t>
            </w:r>
          </w:p>
        </w:tc>
        <w:tc>
          <w:tcPr>
            <w:tcW w:w="5057" w:type="dxa"/>
            <w:shd w:val="clear" w:color="auto" w:fill="auto"/>
          </w:tcPr>
          <w:p w:rsidR="00C7119F" w:rsidRPr="008F00AD" w:rsidRDefault="00C7119F" w:rsidP="00C7119F">
            <w:pPr>
              <w:pStyle w:val="ENoteTableText"/>
            </w:pP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pPr>
            <w:r w:rsidRPr="008F00AD">
              <w:rPr>
                <w:b/>
              </w:rPr>
              <w:t>Division 1</w:t>
            </w:r>
          </w:p>
        </w:tc>
        <w:tc>
          <w:tcPr>
            <w:tcW w:w="5057" w:type="dxa"/>
            <w:shd w:val="clear" w:color="auto" w:fill="auto"/>
          </w:tcPr>
          <w:p w:rsidR="00C7119F" w:rsidRPr="008F00AD" w:rsidRDefault="00C7119F" w:rsidP="00C7119F">
            <w:pPr>
              <w:pStyle w:val="ENoteTableText"/>
            </w:pP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t>s 28</w:t>
            </w:r>
            <w:r w:rsidRPr="008F00AD">
              <w:tab/>
            </w:r>
          </w:p>
        </w:tc>
        <w:tc>
          <w:tcPr>
            <w:tcW w:w="5057" w:type="dxa"/>
            <w:shd w:val="clear" w:color="auto" w:fill="auto"/>
          </w:tcPr>
          <w:p w:rsidR="00C7119F" w:rsidRPr="008F00AD" w:rsidRDefault="00C7119F" w:rsidP="00C7119F">
            <w:pPr>
              <w:pStyle w:val="ENoteTableText"/>
            </w:pPr>
            <w:r w:rsidRPr="008F00AD">
              <w:t>am No 55, 2001</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pPr>
            <w:r w:rsidRPr="008F00AD">
              <w:rPr>
                <w:b/>
              </w:rPr>
              <w:t>Division 2</w:t>
            </w:r>
          </w:p>
        </w:tc>
        <w:tc>
          <w:tcPr>
            <w:tcW w:w="5057" w:type="dxa"/>
            <w:shd w:val="clear" w:color="auto" w:fill="auto"/>
          </w:tcPr>
          <w:p w:rsidR="00C7119F" w:rsidRPr="008F00AD" w:rsidRDefault="00C7119F" w:rsidP="00C7119F">
            <w:pPr>
              <w:pStyle w:val="ENoteTableText"/>
            </w:pP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t>s 29</w:t>
            </w:r>
            <w:r w:rsidRPr="008F00AD">
              <w:tab/>
            </w:r>
          </w:p>
        </w:tc>
        <w:tc>
          <w:tcPr>
            <w:tcW w:w="5057" w:type="dxa"/>
            <w:shd w:val="clear" w:color="auto" w:fill="auto"/>
          </w:tcPr>
          <w:p w:rsidR="00C7119F" w:rsidRPr="008F00AD" w:rsidRDefault="00C7119F" w:rsidP="00C7119F">
            <w:pPr>
              <w:pStyle w:val="ENoteTableText"/>
            </w:pPr>
            <w:r w:rsidRPr="008F00AD">
              <w:t>am No 55, 2001</w:t>
            </w:r>
            <w:r w:rsidR="002F4CAE" w:rsidRPr="008F00AD">
              <w:t>; No 63, 2023</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pPr>
            <w:r w:rsidRPr="008F00AD">
              <w:rPr>
                <w:b/>
              </w:rPr>
              <w:t>Division 5</w:t>
            </w:r>
          </w:p>
        </w:tc>
        <w:tc>
          <w:tcPr>
            <w:tcW w:w="5057" w:type="dxa"/>
            <w:shd w:val="clear" w:color="auto" w:fill="auto"/>
          </w:tcPr>
          <w:p w:rsidR="00C7119F" w:rsidRPr="008F00AD" w:rsidRDefault="00C7119F" w:rsidP="00C7119F">
            <w:pPr>
              <w:pStyle w:val="ENoteTableText"/>
            </w:pP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r w:rsidRPr="008F00AD">
              <w:t>s 35</w:t>
            </w:r>
            <w:r w:rsidRPr="008F00AD">
              <w:tab/>
            </w:r>
          </w:p>
        </w:tc>
        <w:tc>
          <w:tcPr>
            <w:tcW w:w="5057" w:type="dxa"/>
            <w:shd w:val="clear" w:color="auto" w:fill="auto"/>
          </w:tcPr>
          <w:p w:rsidR="00C7119F" w:rsidRPr="008F00AD" w:rsidRDefault="00C7119F" w:rsidP="00C7119F">
            <w:pPr>
              <w:pStyle w:val="ENoteTableText"/>
            </w:pPr>
            <w:r w:rsidRPr="008F00AD">
              <w:t>am No 55, 2001; No 42, 2018</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tabs>
                <w:tab w:val="center" w:leader="dot" w:pos="2268"/>
              </w:tabs>
            </w:pPr>
          </w:p>
        </w:tc>
        <w:tc>
          <w:tcPr>
            <w:tcW w:w="5057" w:type="dxa"/>
            <w:shd w:val="clear" w:color="auto" w:fill="auto"/>
          </w:tcPr>
          <w:p w:rsidR="00C7119F" w:rsidRPr="008F00AD" w:rsidRDefault="00C7119F" w:rsidP="00C7119F">
            <w:pPr>
              <w:pStyle w:val="ENoteTableText"/>
            </w:pPr>
            <w:r w:rsidRPr="008F00AD">
              <w:t>rs No 34, 2018</w:t>
            </w:r>
          </w:p>
        </w:tc>
      </w:tr>
      <w:tr w:rsidR="00C7119F" w:rsidRPr="008F00AD" w:rsidTr="00974081">
        <w:tblPrEx>
          <w:tblBorders>
            <w:top w:val="none" w:sz="0" w:space="0" w:color="auto"/>
            <w:bottom w:val="none" w:sz="0" w:space="0" w:color="auto"/>
          </w:tblBorders>
        </w:tblPrEx>
        <w:trPr>
          <w:cantSplit/>
        </w:trPr>
        <w:tc>
          <w:tcPr>
            <w:tcW w:w="2031" w:type="dxa"/>
            <w:shd w:val="clear" w:color="auto" w:fill="auto"/>
          </w:tcPr>
          <w:p w:rsidR="00C7119F" w:rsidRPr="008F00AD" w:rsidRDefault="00C7119F" w:rsidP="00C7119F">
            <w:pPr>
              <w:pStyle w:val="ENoteTableText"/>
            </w:pPr>
            <w:r w:rsidRPr="008F00AD">
              <w:rPr>
                <w:b/>
              </w:rPr>
              <w:t>Part 7</w:t>
            </w:r>
          </w:p>
        </w:tc>
        <w:tc>
          <w:tcPr>
            <w:tcW w:w="5057" w:type="dxa"/>
            <w:shd w:val="clear" w:color="auto" w:fill="auto"/>
          </w:tcPr>
          <w:p w:rsidR="00C7119F" w:rsidRPr="008F00AD" w:rsidRDefault="00C7119F" w:rsidP="00C7119F">
            <w:pPr>
              <w:pStyle w:val="ENoteTableText"/>
            </w:pPr>
          </w:p>
        </w:tc>
      </w:tr>
      <w:tr w:rsidR="00C7119F" w:rsidRPr="008F00AD" w:rsidTr="00974081">
        <w:tblPrEx>
          <w:tblBorders>
            <w:top w:val="none" w:sz="0" w:space="0" w:color="auto"/>
            <w:bottom w:val="none" w:sz="0" w:space="0" w:color="auto"/>
          </w:tblBorders>
        </w:tblPrEx>
        <w:trPr>
          <w:cantSplit/>
        </w:trPr>
        <w:tc>
          <w:tcPr>
            <w:tcW w:w="2031" w:type="dxa"/>
            <w:tcBorders>
              <w:bottom w:val="single" w:sz="12" w:space="0" w:color="auto"/>
            </w:tcBorders>
            <w:shd w:val="clear" w:color="auto" w:fill="auto"/>
          </w:tcPr>
          <w:p w:rsidR="00C7119F" w:rsidRPr="008F00AD" w:rsidRDefault="00C7119F" w:rsidP="00C7119F">
            <w:pPr>
              <w:pStyle w:val="ENoteTableText"/>
              <w:tabs>
                <w:tab w:val="center" w:leader="dot" w:pos="2268"/>
              </w:tabs>
            </w:pPr>
            <w:r w:rsidRPr="008F00AD">
              <w:t>s 46</w:t>
            </w:r>
            <w:r w:rsidRPr="008F00AD">
              <w:tab/>
            </w:r>
          </w:p>
        </w:tc>
        <w:tc>
          <w:tcPr>
            <w:tcW w:w="5057" w:type="dxa"/>
            <w:tcBorders>
              <w:bottom w:val="single" w:sz="12" w:space="0" w:color="auto"/>
            </w:tcBorders>
            <w:shd w:val="clear" w:color="auto" w:fill="auto"/>
          </w:tcPr>
          <w:p w:rsidR="00C7119F" w:rsidRPr="008F00AD" w:rsidRDefault="00C7119F" w:rsidP="00C7119F">
            <w:pPr>
              <w:pStyle w:val="ENoteTableText"/>
            </w:pPr>
            <w:r w:rsidRPr="008F00AD">
              <w:t>am No 194, 1999</w:t>
            </w:r>
          </w:p>
        </w:tc>
      </w:tr>
    </w:tbl>
    <w:p w:rsidR="00926BAB" w:rsidRPr="008F00AD" w:rsidRDefault="00926BAB" w:rsidP="00926BAB">
      <w:pPr>
        <w:sectPr w:rsidR="00926BAB" w:rsidRPr="008F00AD" w:rsidSect="00470CA0">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AC522B" w:rsidRPr="008F00AD" w:rsidRDefault="00AC522B" w:rsidP="00695A9A"/>
    <w:sectPr w:rsidR="00AC522B" w:rsidRPr="008F00AD" w:rsidSect="00470CA0">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B17" w:rsidRDefault="001D3B17" w:rsidP="00E441C4">
      <w:pPr>
        <w:spacing w:line="240" w:lineRule="auto"/>
      </w:pPr>
      <w:r>
        <w:separator/>
      </w:r>
    </w:p>
  </w:endnote>
  <w:endnote w:type="continuationSeparator" w:id="0">
    <w:p w:rsidR="001D3B17" w:rsidRDefault="001D3B17" w:rsidP="00E441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Default="001D3B1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7B3B51" w:rsidRDefault="001D3B17" w:rsidP="0097408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D3B17" w:rsidRPr="007B3B51" w:rsidTr="00974081">
      <w:tc>
        <w:tcPr>
          <w:tcW w:w="1247" w:type="dxa"/>
        </w:tcPr>
        <w:p w:rsidR="001D3B17" w:rsidRPr="007B3B51" w:rsidRDefault="001D3B17" w:rsidP="00974081">
          <w:pPr>
            <w:rPr>
              <w:i/>
              <w:sz w:val="16"/>
              <w:szCs w:val="16"/>
            </w:rPr>
          </w:pPr>
        </w:p>
      </w:tc>
      <w:tc>
        <w:tcPr>
          <w:tcW w:w="5387" w:type="dxa"/>
          <w:gridSpan w:val="3"/>
        </w:tcPr>
        <w:p w:rsidR="001D3B17" w:rsidRPr="007B3B51" w:rsidRDefault="001D3B17" w:rsidP="009740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0CA0">
            <w:rPr>
              <w:i/>
              <w:noProof/>
              <w:sz w:val="16"/>
              <w:szCs w:val="16"/>
            </w:rPr>
            <w:t>Foreign Evidence Act 1994</w:t>
          </w:r>
          <w:r w:rsidRPr="007B3B51">
            <w:rPr>
              <w:i/>
              <w:sz w:val="16"/>
              <w:szCs w:val="16"/>
            </w:rPr>
            <w:fldChar w:fldCharType="end"/>
          </w:r>
        </w:p>
      </w:tc>
      <w:tc>
        <w:tcPr>
          <w:tcW w:w="669" w:type="dxa"/>
        </w:tcPr>
        <w:p w:rsidR="001D3B17" w:rsidRPr="007B3B51" w:rsidRDefault="001D3B17" w:rsidP="0097408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w:t>
          </w:r>
          <w:r w:rsidRPr="007B3B51">
            <w:rPr>
              <w:i/>
              <w:sz w:val="16"/>
              <w:szCs w:val="16"/>
            </w:rPr>
            <w:fldChar w:fldCharType="end"/>
          </w:r>
        </w:p>
      </w:tc>
    </w:tr>
    <w:tr w:rsidR="001D3B17" w:rsidRPr="00130F37" w:rsidTr="00974081">
      <w:tc>
        <w:tcPr>
          <w:tcW w:w="2190" w:type="dxa"/>
          <w:gridSpan w:val="2"/>
        </w:tcPr>
        <w:p w:rsidR="001D3B17" w:rsidRPr="00130F37" w:rsidRDefault="001D3B17" w:rsidP="0097408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4D68">
            <w:rPr>
              <w:sz w:val="16"/>
              <w:szCs w:val="16"/>
            </w:rPr>
            <w:t>21</w:t>
          </w:r>
          <w:r w:rsidRPr="00130F37">
            <w:rPr>
              <w:sz w:val="16"/>
              <w:szCs w:val="16"/>
            </w:rPr>
            <w:fldChar w:fldCharType="end"/>
          </w:r>
        </w:p>
      </w:tc>
      <w:tc>
        <w:tcPr>
          <w:tcW w:w="2920" w:type="dxa"/>
        </w:tcPr>
        <w:p w:rsidR="001D3B17" w:rsidRPr="00130F37" w:rsidRDefault="001D3B17" w:rsidP="0097408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54D68">
            <w:rPr>
              <w:sz w:val="16"/>
              <w:szCs w:val="16"/>
            </w:rPr>
            <w:t>14/09/2023</w:t>
          </w:r>
          <w:r w:rsidRPr="00130F37">
            <w:rPr>
              <w:sz w:val="16"/>
              <w:szCs w:val="16"/>
            </w:rPr>
            <w:fldChar w:fldCharType="end"/>
          </w:r>
        </w:p>
      </w:tc>
      <w:tc>
        <w:tcPr>
          <w:tcW w:w="2193" w:type="dxa"/>
          <w:gridSpan w:val="2"/>
        </w:tcPr>
        <w:p w:rsidR="001D3B17" w:rsidRPr="00130F37" w:rsidRDefault="001D3B17" w:rsidP="0097408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4D68">
            <w:rPr>
              <w:sz w:val="16"/>
              <w:szCs w:val="16"/>
            </w:rPr>
            <w:instrText>16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54D68">
            <w:rPr>
              <w:sz w:val="16"/>
              <w:szCs w:val="16"/>
            </w:rPr>
            <w:instrText>16/09/2023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4D68">
            <w:rPr>
              <w:noProof/>
              <w:sz w:val="16"/>
              <w:szCs w:val="16"/>
            </w:rPr>
            <w:t>16/09/2023</w:t>
          </w:r>
          <w:r w:rsidRPr="00130F37">
            <w:rPr>
              <w:sz w:val="16"/>
              <w:szCs w:val="16"/>
            </w:rPr>
            <w:fldChar w:fldCharType="end"/>
          </w:r>
        </w:p>
      </w:tc>
    </w:tr>
  </w:tbl>
  <w:p w:rsidR="001D3B17" w:rsidRPr="00ED6FB1" w:rsidRDefault="001D3B17" w:rsidP="00ED6FB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2A5BF5" w:rsidRDefault="001D3B17" w:rsidP="00926BAB">
    <w:pPr>
      <w:pBdr>
        <w:top w:val="single" w:sz="6" w:space="1" w:color="auto"/>
      </w:pBdr>
      <w:rPr>
        <w:sz w:val="18"/>
        <w:szCs w:val="18"/>
      </w:rPr>
    </w:pPr>
  </w:p>
  <w:p w:rsidR="001D3B17" w:rsidRDefault="001D3B17" w:rsidP="00926BAB">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C54D68">
      <w:rPr>
        <w:i/>
        <w:szCs w:val="22"/>
      </w:rPr>
      <w:t>Foreign Evidence Act 1994</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51</w:t>
    </w:r>
    <w:r w:rsidRPr="002A5BF5">
      <w:rPr>
        <w:i/>
      </w:rPr>
      <w:fldChar w:fldCharType="end"/>
    </w:r>
  </w:p>
  <w:p w:rsidR="001D3B17" w:rsidRPr="00926BAB" w:rsidRDefault="001D3B17" w:rsidP="00926BA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7B3B51" w:rsidRDefault="001D3B17" w:rsidP="0097408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D3B17" w:rsidRPr="007B3B51" w:rsidTr="00974081">
      <w:tc>
        <w:tcPr>
          <w:tcW w:w="1247" w:type="dxa"/>
        </w:tcPr>
        <w:p w:rsidR="001D3B17" w:rsidRPr="007B3B51" w:rsidRDefault="001D3B17" w:rsidP="0097408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52</w:t>
          </w:r>
          <w:r w:rsidRPr="007B3B51">
            <w:rPr>
              <w:i/>
              <w:sz w:val="16"/>
              <w:szCs w:val="16"/>
            </w:rPr>
            <w:fldChar w:fldCharType="end"/>
          </w:r>
        </w:p>
      </w:tc>
      <w:tc>
        <w:tcPr>
          <w:tcW w:w="5387" w:type="dxa"/>
          <w:gridSpan w:val="3"/>
        </w:tcPr>
        <w:p w:rsidR="001D3B17" w:rsidRPr="007B3B51" w:rsidRDefault="001D3B17" w:rsidP="009740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0CA0">
            <w:rPr>
              <w:i/>
              <w:noProof/>
              <w:sz w:val="16"/>
              <w:szCs w:val="16"/>
            </w:rPr>
            <w:t>Foreign Evidence Act 1994</w:t>
          </w:r>
          <w:r w:rsidRPr="007B3B51">
            <w:rPr>
              <w:i/>
              <w:sz w:val="16"/>
              <w:szCs w:val="16"/>
            </w:rPr>
            <w:fldChar w:fldCharType="end"/>
          </w:r>
        </w:p>
      </w:tc>
      <w:tc>
        <w:tcPr>
          <w:tcW w:w="669" w:type="dxa"/>
        </w:tcPr>
        <w:p w:rsidR="001D3B17" w:rsidRPr="007B3B51" w:rsidRDefault="001D3B17" w:rsidP="00974081">
          <w:pPr>
            <w:jc w:val="right"/>
            <w:rPr>
              <w:sz w:val="16"/>
              <w:szCs w:val="16"/>
            </w:rPr>
          </w:pPr>
        </w:p>
      </w:tc>
    </w:tr>
    <w:tr w:rsidR="001D3B17" w:rsidRPr="0055472E" w:rsidTr="00974081">
      <w:tc>
        <w:tcPr>
          <w:tcW w:w="2190" w:type="dxa"/>
          <w:gridSpan w:val="2"/>
        </w:tcPr>
        <w:p w:rsidR="001D3B17" w:rsidRPr="0055472E" w:rsidRDefault="001D3B17" w:rsidP="0097408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4D68">
            <w:rPr>
              <w:sz w:val="16"/>
              <w:szCs w:val="16"/>
            </w:rPr>
            <w:t>21</w:t>
          </w:r>
          <w:r w:rsidRPr="0055472E">
            <w:rPr>
              <w:sz w:val="16"/>
              <w:szCs w:val="16"/>
            </w:rPr>
            <w:fldChar w:fldCharType="end"/>
          </w:r>
        </w:p>
      </w:tc>
      <w:tc>
        <w:tcPr>
          <w:tcW w:w="2920" w:type="dxa"/>
        </w:tcPr>
        <w:p w:rsidR="001D3B17" w:rsidRPr="0055472E" w:rsidRDefault="001D3B17" w:rsidP="0097408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54D68">
            <w:rPr>
              <w:sz w:val="16"/>
              <w:szCs w:val="16"/>
            </w:rPr>
            <w:t>14/09/2023</w:t>
          </w:r>
          <w:r w:rsidRPr="0055472E">
            <w:rPr>
              <w:sz w:val="16"/>
              <w:szCs w:val="16"/>
            </w:rPr>
            <w:fldChar w:fldCharType="end"/>
          </w:r>
        </w:p>
      </w:tc>
      <w:tc>
        <w:tcPr>
          <w:tcW w:w="2193" w:type="dxa"/>
          <w:gridSpan w:val="2"/>
        </w:tcPr>
        <w:p w:rsidR="001D3B17" w:rsidRPr="0055472E" w:rsidRDefault="001D3B17" w:rsidP="0097408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4D68">
            <w:rPr>
              <w:sz w:val="16"/>
              <w:szCs w:val="16"/>
            </w:rPr>
            <w:instrText>16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54D68">
            <w:rPr>
              <w:sz w:val="16"/>
              <w:szCs w:val="16"/>
            </w:rPr>
            <w:instrText>16/09/2023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4D68">
            <w:rPr>
              <w:noProof/>
              <w:sz w:val="16"/>
              <w:szCs w:val="16"/>
            </w:rPr>
            <w:t>16/09/2023</w:t>
          </w:r>
          <w:r w:rsidRPr="0055472E">
            <w:rPr>
              <w:sz w:val="16"/>
              <w:szCs w:val="16"/>
            </w:rPr>
            <w:fldChar w:fldCharType="end"/>
          </w:r>
        </w:p>
      </w:tc>
    </w:tr>
  </w:tbl>
  <w:p w:rsidR="001D3B17" w:rsidRPr="00ED6FB1" w:rsidRDefault="001D3B17" w:rsidP="00ED6FB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7B3B51" w:rsidRDefault="001D3B17" w:rsidP="0097408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D3B17" w:rsidRPr="007B3B51" w:rsidTr="00974081">
      <w:tc>
        <w:tcPr>
          <w:tcW w:w="1247" w:type="dxa"/>
        </w:tcPr>
        <w:p w:rsidR="001D3B17" w:rsidRPr="007B3B51" w:rsidRDefault="001D3B17" w:rsidP="00974081">
          <w:pPr>
            <w:rPr>
              <w:i/>
              <w:sz w:val="16"/>
              <w:szCs w:val="16"/>
            </w:rPr>
          </w:pPr>
        </w:p>
      </w:tc>
      <w:tc>
        <w:tcPr>
          <w:tcW w:w="5387" w:type="dxa"/>
          <w:gridSpan w:val="3"/>
        </w:tcPr>
        <w:p w:rsidR="001D3B17" w:rsidRPr="007B3B51" w:rsidRDefault="001D3B17" w:rsidP="009740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0CA0">
            <w:rPr>
              <w:i/>
              <w:noProof/>
              <w:sz w:val="16"/>
              <w:szCs w:val="16"/>
            </w:rPr>
            <w:t>Foreign Evidence Act 1994</w:t>
          </w:r>
          <w:r w:rsidRPr="007B3B51">
            <w:rPr>
              <w:i/>
              <w:sz w:val="16"/>
              <w:szCs w:val="16"/>
            </w:rPr>
            <w:fldChar w:fldCharType="end"/>
          </w:r>
        </w:p>
      </w:tc>
      <w:tc>
        <w:tcPr>
          <w:tcW w:w="669" w:type="dxa"/>
        </w:tcPr>
        <w:p w:rsidR="001D3B17" w:rsidRPr="007B3B51" w:rsidRDefault="001D3B17" w:rsidP="0097408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w:t>
          </w:r>
          <w:r w:rsidRPr="007B3B51">
            <w:rPr>
              <w:i/>
              <w:sz w:val="16"/>
              <w:szCs w:val="16"/>
            </w:rPr>
            <w:fldChar w:fldCharType="end"/>
          </w:r>
        </w:p>
      </w:tc>
    </w:tr>
    <w:tr w:rsidR="001D3B17" w:rsidRPr="00130F37" w:rsidTr="00974081">
      <w:tc>
        <w:tcPr>
          <w:tcW w:w="2190" w:type="dxa"/>
          <w:gridSpan w:val="2"/>
        </w:tcPr>
        <w:p w:rsidR="001D3B17" w:rsidRPr="00130F37" w:rsidRDefault="001D3B17" w:rsidP="0097408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4D68">
            <w:rPr>
              <w:sz w:val="16"/>
              <w:szCs w:val="16"/>
            </w:rPr>
            <w:t>21</w:t>
          </w:r>
          <w:r w:rsidRPr="00130F37">
            <w:rPr>
              <w:sz w:val="16"/>
              <w:szCs w:val="16"/>
            </w:rPr>
            <w:fldChar w:fldCharType="end"/>
          </w:r>
        </w:p>
      </w:tc>
      <w:tc>
        <w:tcPr>
          <w:tcW w:w="2920" w:type="dxa"/>
        </w:tcPr>
        <w:p w:rsidR="001D3B17" w:rsidRPr="00130F37" w:rsidRDefault="001D3B17" w:rsidP="0097408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54D68">
            <w:rPr>
              <w:sz w:val="16"/>
              <w:szCs w:val="16"/>
            </w:rPr>
            <w:t>14/09/2023</w:t>
          </w:r>
          <w:r w:rsidRPr="00130F37">
            <w:rPr>
              <w:sz w:val="16"/>
              <w:szCs w:val="16"/>
            </w:rPr>
            <w:fldChar w:fldCharType="end"/>
          </w:r>
        </w:p>
      </w:tc>
      <w:tc>
        <w:tcPr>
          <w:tcW w:w="2193" w:type="dxa"/>
          <w:gridSpan w:val="2"/>
        </w:tcPr>
        <w:p w:rsidR="001D3B17" w:rsidRPr="00130F37" w:rsidRDefault="001D3B17" w:rsidP="0097408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4D68">
            <w:rPr>
              <w:sz w:val="16"/>
              <w:szCs w:val="16"/>
            </w:rPr>
            <w:instrText>16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54D68">
            <w:rPr>
              <w:sz w:val="16"/>
              <w:szCs w:val="16"/>
            </w:rPr>
            <w:instrText>16/09/2023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4D68">
            <w:rPr>
              <w:noProof/>
              <w:sz w:val="16"/>
              <w:szCs w:val="16"/>
            </w:rPr>
            <w:t>16/09/2023</w:t>
          </w:r>
          <w:r w:rsidRPr="00130F37">
            <w:rPr>
              <w:sz w:val="16"/>
              <w:szCs w:val="16"/>
            </w:rPr>
            <w:fldChar w:fldCharType="end"/>
          </w:r>
        </w:p>
      </w:tc>
    </w:tr>
  </w:tbl>
  <w:p w:rsidR="001D3B17" w:rsidRPr="00ED6FB1" w:rsidRDefault="001D3B17" w:rsidP="00ED6FB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2A5BF5" w:rsidRDefault="001D3B17" w:rsidP="00926BAB">
    <w:pPr>
      <w:pBdr>
        <w:top w:val="single" w:sz="6" w:space="1" w:color="auto"/>
      </w:pBdr>
      <w:rPr>
        <w:sz w:val="18"/>
        <w:szCs w:val="18"/>
      </w:rPr>
    </w:pPr>
  </w:p>
  <w:p w:rsidR="001D3B17" w:rsidRDefault="001D3B17" w:rsidP="00926BAB">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C54D68">
      <w:rPr>
        <w:i/>
        <w:szCs w:val="22"/>
      </w:rPr>
      <w:t>Foreign Evidence Act 1994</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51</w:t>
    </w:r>
    <w:r w:rsidRPr="002A5BF5">
      <w:rPr>
        <w:i/>
      </w:rPr>
      <w:fldChar w:fldCharType="end"/>
    </w:r>
  </w:p>
  <w:p w:rsidR="001D3B17" w:rsidRPr="00926BAB" w:rsidRDefault="001D3B17" w:rsidP="00926BA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7B3B51" w:rsidRDefault="001D3B17" w:rsidP="0097408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D3B17" w:rsidRPr="007B3B51" w:rsidTr="00974081">
      <w:tc>
        <w:tcPr>
          <w:tcW w:w="1247" w:type="dxa"/>
        </w:tcPr>
        <w:p w:rsidR="001D3B17" w:rsidRPr="007B3B51" w:rsidRDefault="001D3B17" w:rsidP="0097408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w:t>
          </w:r>
          <w:r w:rsidRPr="007B3B51">
            <w:rPr>
              <w:i/>
              <w:sz w:val="16"/>
              <w:szCs w:val="16"/>
            </w:rPr>
            <w:fldChar w:fldCharType="end"/>
          </w:r>
        </w:p>
      </w:tc>
      <w:tc>
        <w:tcPr>
          <w:tcW w:w="5387" w:type="dxa"/>
          <w:gridSpan w:val="3"/>
        </w:tcPr>
        <w:p w:rsidR="001D3B17" w:rsidRPr="007B3B51" w:rsidRDefault="001D3B17" w:rsidP="009740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4D68">
            <w:rPr>
              <w:i/>
              <w:noProof/>
              <w:sz w:val="16"/>
              <w:szCs w:val="16"/>
            </w:rPr>
            <w:t>Foreign Evidence Act 1994</w:t>
          </w:r>
          <w:r w:rsidRPr="007B3B51">
            <w:rPr>
              <w:i/>
              <w:sz w:val="16"/>
              <w:szCs w:val="16"/>
            </w:rPr>
            <w:fldChar w:fldCharType="end"/>
          </w:r>
        </w:p>
      </w:tc>
      <w:tc>
        <w:tcPr>
          <w:tcW w:w="669" w:type="dxa"/>
        </w:tcPr>
        <w:p w:rsidR="001D3B17" w:rsidRPr="007B3B51" w:rsidRDefault="001D3B17" w:rsidP="00974081">
          <w:pPr>
            <w:jc w:val="right"/>
            <w:rPr>
              <w:sz w:val="16"/>
              <w:szCs w:val="16"/>
            </w:rPr>
          </w:pPr>
        </w:p>
      </w:tc>
    </w:tr>
    <w:tr w:rsidR="001D3B17" w:rsidRPr="0055472E" w:rsidTr="00974081">
      <w:tc>
        <w:tcPr>
          <w:tcW w:w="2190" w:type="dxa"/>
          <w:gridSpan w:val="2"/>
        </w:tcPr>
        <w:p w:rsidR="001D3B17" w:rsidRPr="0055472E" w:rsidRDefault="001D3B17" w:rsidP="0097408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4D68">
            <w:rPr>
              <w:sz w:val="16"/>
              <w:szCs w:val="16"/>
            </w:rPr>
            <w:t>21</w:t>
          </w:r>
          <w:r w:rsidRPr="0055472E">
            <w:rPr>
              <w:sz w:val="16"/>
              <w:szCs w:val="16"/>
            </w:rPr>
            <w:fldChar w:fldCharType="end"/>
          </w:r>
        </w:p>
      </w:tc>
      <w:tc>
        <w:tcPr>
          <w:tcW w:w="2920" w:type="dxa"/>
        </w:tcPr>
        <w:p w:rsidR="001D3B17" w:rsidRPr="0055472E" w:rsidRDefault="001D3B17" w:rsidP="0097408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54D68">
            <w:rPr>
              <w:sz w:val="16"/>
              <w:szCs w:val="16"/>
            </w:rPr>
            <w:t>14/09/2023</w:t>
          </w:r>
          <w:r w:rsidRPr="0055472E">
            <w:rPr>
              <w:sz w:val="16"/>
              <w:szCs w:val="16"/>
            </w:rPr>
            <w:fldChar w:fldCharType="end"/>
          </w:r>
        </w:p>
      </w:tc>
      <w:tc>
        <w:tcPr>
          <w:tcW w:w="2193" w:type="dxa"/>
          <w:gridSpan w:val="2"/>
        </w:tcPr>
        <w:p w:rsidR="001D3B17" w:rsidRPr="0055472E" w:rsidRDefault="001D3B17" w:rsidP="0097408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4D68">
            <w:rPr>
              <w:sz w:val="16"/>
              <w:szCs w:val="16"/>
            </w:rPr>
            <w:instrText>16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54D68">
            <w:rPr>
              <w:sz w:val="16"/>
              <w:szCs w:val="16"/>
            </w:rPr>
            <w:instrText>16/09/2023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4D68">
            <w:rPr>
              <w:noProof/>
              <w:sz w:val="16"/>
              <w:szCs w:val="16"/>
            </w:rPr>
            <w:t>16/09/2023</w:t>
          </w:r>
          <w:r w:rsidRPr="0055472E">
            <w:rPr>
              <w:sz w:val="16"/>
              <w:szCs w:val="16"/>
            </w:rPr>
            <w:fldChar w:fldCharType="end"/>
          </w:r>
        </w:p>
      </w:tc>
    </w:tr>
  </w:tbl>
  <w:p w:rsidR="001D3B17" w:rsidRPr="00ED6FB1" w:rsidRDefault="001D3B17" w:rsidP="00ED6FB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7B3B51" w:rsidRDefault="001D3B17" w:rsidP="0097408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D3B17" w:rsidRPr="007B3B51" w:rsidTr="00974081">
      <w:tc>
        <w:tcPr>
          <w:tcW w:w="1247" w:type="dxa"/>
        </w:tcPr>
        <w:p w:rsidR="001D3B17" w:rsidRPr="007B3B51" w:rsidRDefault="001D3B17" w:rsidP="00974081">
          <w:pPr>
            <w:rPr>
              <w:i/>
              <w:sz w:val="16"/>
              <w:szCs w:val="16"/>
            </w:rPr>
          </w:pPr>
        </w:p>
      </w:tc>
      <w:tc>
        <w:tcPr>
          <w:tcW w:w="5387" w:type="dxa"/>
          <w:gridSpan w:val="3"/>
        </w:tcPr>
        <w:p w:rsidR="001D3B17" w:rsidRPr="007B3B51" w:rsidRDefault="001D3B17" w:rsidP="009740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4D68">
            <w:rPr>
              <w:i/>
              <w:noProof/>
              <w:sz w:val="16"/>
              <w:szCs w:val="16"/>
            </w:rPr>
            <w:t>Foreign Evidence Act 1994</w:t>
          </w:r>
          <w:r w:rsidRPr="007B3B51">
            <w:rPr>
              <w:i/>
              <w:sz w:val="16"/>
              <w:szCs w:val="16"/>
            </w:rPr>
            <w:fldChar w:fldCharType="end"/>
          </w:r>
        </w:p>
      </w:tc>
      <w:tc>
        <w:tcPr>
          <w:tcW w:w="669" w:type="dxa"/>
        </w:tcPr>
        <w:p w:rsidR="001D3B17" w:rsidRPr="007B3B51" w:rsidRDefault="001D3B17" w:rsidP="0097408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w:t>
          </w:r>
          <w:r w:rsidRPr="007B3B51">
            <w:rPr>
              <w:i/>
              <w:sz w:val="16"/>
              <w:szCs w:val="16"/>
            </w:rPr>
            <w:fldChar w:fldCharType="end"/>
          </w:r>
        </w:p>
      </w:tc>
    </w:tr>
    <w:tr w:rsidR="001D3B17" w:rsidRPr="00130F37" w:rsidTr="00974081">
      <w:tc>
        <w:tcPr>
          <w:tcW w:w="2190" w:type="dxa"/>
          <w:gridSpan w:val="2"/>
        </w:tcPr>
        <w:p w:rsidR="001D3B17" w:rsidRPr="00130F37" w:rsidRDefault="001D3B17" w:rsidP="0097408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4D68">
            <w:rPr>
              <w:sz w:val="16"/>
              <w:szCs w:val="16"/>
            </w:rPr>
            <w:t>21</w:t>
          </w:r>
          <w:r w:rsidRPr="00130F37">
            <w:rPr>
              <w:sz w:val="16"/>
              <w:szCs w:val="16"/>
            </w:rPr>
            <w:fldChar w:fldCharType="end"/>
          </w:r>
        </w:p>
      </w:tc>
      <w:tc>
        <w:tcPr>
          <w:tcW w:w="2920" w:type="dxa"/>
        </w:tcPr>
        <w:p w:rsidR="001D3B17" w:rsidRPr="00130F37" w:rsidRDefault="001D3B17" w:rsidP="0097408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54D68">
            <w:rPr>
              <w:sz w:val="16"/>
              <w:szCs w:val="16"/>
            </w:rPr>
            <w:t>14/09/2023</w:t>
          </w:r>
          <w:r w:rsidRPr="00130F37">
            <w:rPr>
              <w:sz w:val="16"/>
              <w:szCs w:val="16"/>
            </w:rPr>
            <w:fldChar w:fldCharType="end"/>
          </w:r>
        </w:p>
      </w:tc>
      <w:tc>
        <w:tcPr>
          <w:tcW w:w="2193" w:type="dxa"/>
          <w:gridSpan w:val="2"/>
        </w:tcPr>
        <w:p w:rsidR="001D3B17" w:rsidRPr="00130F37" w:rsidRDefault="001D3B17" w:rsidP="0097408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4D68">
            <w:rPr>
              <w:sz w:val="16"/>
              <w:szCs w:val="16"/>
            </w:rPr>
            <w:instrText>16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54D68">
            <w:rPr>
              <w:sz w:val="16"/>
              <w:szCs w:val="16"/>
            </w:rPr>
            <w:instrText>16/09/2023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4D68">
            <w:rPr>
              <w:noProof/>
              <w:sz w:val="16"/>
              <w:szCs w:val="16"/>
            </w:rPr>
            <w:t>16/09/2023</w:t>
          </w:r>
          <w:r w:rsidRPr="00130F37">
            <w:rPr>
              <w:sz w:val="16"/>
              <w:szCs w:val="16"/>
            </w:rPr>
            <w:fldChar w:fldCharType="end"/>
          </w:r>
        </w:p>
      </w:tc>
    </w:tr>
  </w:tbl>
  <w:p w:rsidR="001D3B17" w:rsidRPr="00ED6FB1" w:rsidRDefault="001D3B17" w:rsidP="00ED6FB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Default="001D3B17">
    <w:pPr>
      <w:pBdr>
        <w:top w:val="single" w:sz="6" w:space="1" w:color="auto"/>
      </w:pBdr>
      <w:rPr>
        <w:sz w:val="18"/>
      </w:rPr>
    </w:pPr>
  </w:p>
  <w:p w:rsidR="001D3B17" w:rsidRDefault="001D3B17">
    <w:pPr>
      <w:jc w:val="right"/>
      <w:rPr>
        <w:i/>
        <w:sz w:val="18"/>
      </w:rPr>
    </w:pPr>
    <w:r>
      <w:rPr>
        <w:i/>
        <w:sz w:val="18"/>
      </w:rPr>
      <w:fldChar w:fldCharType="begin"/>
    </w:r>
    <w:r>
      <w:rPr>
        <w:i/>
        <w:sz w:val="18"/>
      </w:rPr>
      <w:instrText xml:space="preserve"> STYLEREF ShortT </w:instrText>
    </w:r>
    <w:r>
      <w:rPr>
        <w:i/>
        <w:sz w:val="18"/>
      </w:rPr>
      <w:fldChar w:fldCharType="separate"/>
    </w:r>
    <w:r w:rsidR="00C54D68">
      <w:rPr>
        <w:i/>
        <w:noProof/>
        <w:sz w:val="18"/>
      </w:rPr>
      <w:t>Foreign Evidence Act 1994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54D6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51</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Default="001D3B17" w:rsidP="009B6AD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ED79B6" w:rsidRDefault="001D3B17" w:rsidP="009B6AD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7B3B51" w:rsidRDefault="001D3B17" w:rsidP="0097408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D3B17" w:rsidRPr="007B3B51" w:rsidTr="00974081">
      <w:tc>
        <w:tcPr>
          <w:tcW w:w="1247" w:type="dxa"/>
        </w:tcPr>
        <w:p w:rsidR="001D3B17" w:rsidRPr="007B3B51" w:rsidRDefault="001D3B17" w:rsidP="0097408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1D3B17" w:rsidRPr="007B3B51" w:rsidRDefault="001D3B17" w:rsidP="009740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0CA0">
            <w:rPr>
              <w:i/>
              <w:noProof/>
              <w:sz w:val="16"/>
              <w:szCs w:val="16"/>
            </w:rPr>
            <w:t>Foreign Evidence Act 1994</w:t>
          </w:r>
          <w:r w:rsidRPr="007B3B51">
            <w:rPr>
              <w:i/>
              <w:sz w:val="16"/>
              <w:szCs w:val="16"/>
            </w:rPr>
            <w:fldChar w:fldCharType="end"/>
          </w:r>
        </w:p>
      </w:tc>
      <w:tc>
        <w:tcPr>
          <w:tcW w:w="669" w:type="dxa"/>
        </w:tcPr>
        <w:p w:rsidR="001D3B17" w:rsidRPr="007B3B51" w:rsidRDefault="001D3B17" w:rsidP="00974081">
          <w:pPr>
            <w:jc w:val="right"/>
            <w:rPr>
              <w:sz w:val="16"/>
              <w:szCs w:val="16"/>
            </w:rPr>
          </w:pPr>
        </w:p>
      </w:tc>
    </w:tr>
    <w:tr w:rsidR="001D3B17" w:rsidRPr="0055472E" w:rsidTr="00974081">
      <w:tc>
        <w:tcPr>
          <w:tcW w:w="2190" w:type="dxa"/>
          <w:gridSpan w:val="2"/>
        </w:tcPr>
        <w:p w:rsidR="001D3B17" w:rsidRPr="0055472E" w:rsidRDefault="001D3B17" w:rsidP="0097408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4D68">
            <w:rPr>
              <w:sz w:val="16"/>
              <w:szCs w:val="16"/>
            </w:rPr>
            <w:t>21</w:t>
          </w:r>
          <w:r w:rsidRPr="0055472E">
            <w:rPr>
              <w:sz w:val="16"/>
              <w:szCs w:val="16"/>
            </w:rPr>
            <w:fldChar w:fldCharType="end"/>
          </w:r>
        </w:p>
      </w:tc>
      <w:tc>
        <w:tcPr>
          <w:tcW w:w="2920" w:type="dxa"/>
        </w:tcPr>
        <w:p w:rsidR="001D3B17" w:rsidRPr="0055472E" w:rsidRDefault="001D3B17" w:rsidP="0097408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54D68">
            <w:rPr>
              <w:sz w:val="16"/>
              <w:szCs w:val="16"/>
            </w:rPr>
            <w:t>14/09/2023</w:t>
          </w:r>
          <w:r w:rsidRPr="0055472E">
            <w:rPr>
              <w:sz w:val="16"/>
              <w:szCs w:val="16"/>
            </w:rPr>
            <w:fldChar w:fldCharType="end"/>
          </w:r>
        </w:p>
      </w:tc>
      <w:tc>
        <w:tcPr>
          <w:tcW w:w="2193" w:type="dxa"/>
          <w:gridSpan w:val="2"/>
        </w:tcPr>
        <w:p w:rsidR="001D3B17" w:rsidRPr="0055472E" w:rsidRDefault="001D3B17" w:rsidP="0097408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4D68">
            <w:rPr>
              <w:sz w:val="16"/>
              <w:szCs w:val="16"/>
            </w:rPr>
            <w:instrText>16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54D68">
            <w:rPr>
              <w:sz w:val="16"/>
              <w:szCs w:val="16"/>
            </w:rPr>
            <w:instrText>16/09/2023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4D68">
            <w:rPr>
              <w:noProof/>
              <w:sz w:val="16"/>
              <w:szCs w:val="16"/>
            </w:rPr>
            <w:t>16/09/2023</w:t>
          </w:r>
          <w:r w:rsidRPr="0055472E">
            <w:rPr>
              <w:sz w:val="16"/>
              <w:szCs w:val="16"/>
            </w:rPr>
            <w:fldChar w:fldCharType="end"/>
          </w:r>
        </w:p>
      </w:tc>
    </w:tr>
  </w:tbl>
  <w:p w:rsidR="001D3B17" w:rsidRPr="00ED6FB1" w:rsidRDefault="001D3B17" w:rsidP="00ED6F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7B3B51" w:rsidRDefault="001D3B17" w:rsidP="0097408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D3B17" w:rsidRPr="007B3B51" w:rsidTr="00974081">
      <w:tc>
        <w:tcPr>
          <w:tcW w:w="1247" w:type="dxa"/>
        </w:tcPr>
        <w:p w:rsidR="001D3B17" w:rsidRPr="007B3B51" w:rsidRDefault="001D3B17" w:rsidP="00974081">
          <w:pPr>
            <w:rPr>
              <w:i/>
              <w:sz w:val="16"/>
              <w:szCs w:val="16"/>
            </w:rPr>
          </w:pPr>
        </w:p>
      </w:tc>
      <w:tc>
        <w:tcPr>
          <w:tcW w:w="5387" w:type="dxa"/>
          <w:gridSpan w:val="3"/>
        </w:tcPr>
        <w:p w:rsidR="001D3B17" w:rsidRPr="007B3B51" w:rsidRDefault="001D3B17" w:rsidP="009740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0CA0">
            <w:rPr>
              <w:i/>
              <w:noProof/>
              <w:sz w:val="16"/>
              <w:szCs w:val="16"/>
            </w:rPr>
            <w:t>Foreign Evidence Act 1994</w:t>
          </w:r>
          <w:r w:rsidRPr="007B3B51">
            <w:rPr>
              <w:i/>
              <w:sz w:val="16"/>
              <w:szCs w:val="16"/>
            </w:rPr>
            <w:fldChar w:fldCharType="end"/>
          </w:r>
        </w:p>
      </w:tc>
      <w:tc>
        <w:tcPr>
          <w:tcW w:w="669" w:type="dxa"/>
        </w:tcPr>
        <w:p w:rsidR="001D3B17" w:rsidRPr="007B3B51" w:rsidRDefault="001D3B17" w:rsidP="0097408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D3B17" w:rsidRPr="00130F37" w:rsidTr="00974081">
      <w:tc>
        <w:tcPr>
          <w:tcW w:w="2190" w:type="dxa"/>
          <w:gridSpan w:val="2"/>
        </w:tcPr>
        <w:p w:rsidR="001D3B17" w:rsidRPr="00130F37" w:rsidRDefault="001D3B17" w:rsidP="0097408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4D68">
            <w:rPr>
              <w:sz w:val="16"/>
              <w:szCs w:val="16"/>
            </w:rPr>
            <w:t>21</w:t>
          </w:r>
          <w:r w:rsidRPr="00130F37">
            <w:rPr>
              <w:sz w:val="16"/>
              <w:szCs w:val="16"/>
            </w:rPr>
            <w:fldChar w:fldCharType="end"/>
          </w:r>
        </w:p>
      </w:tc>
      <w:tc>
        <w:tcPr>
          <w:tcW w:w="2920" w:type="dxa"/>
        </w:tcPr>
        <w:p w:rsidR="001D3B17" w:rsidRPr="00130F37" w:rsidRDefault="001D3B17" w:rsidP="0097408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54D68">
            <w:rPr>
              <w:sz w:val="16"/>
              <w:szCs w:val="16"/>
            </w:rPr>
            <w:t>14/09/2023</w:t>
          </w:r>
          <w:r w:rsidRPr="00130F37">
            <w:rPr>
              <w:sz w:val="16"/>
              <w:szCs w:val="16"/>
            </w:rPr>
            <w:fldChar w:fldCharType="end"/>
          </w:r>
        </w:p>
      </w:tc>
      <w:tc>
        <w:tcPr>
          <w:tcW w:w="2193" w:type="dxa"/>
          <w:gridSpan w:val="2"/>
        </w:tcPr>
        <w:p w:rsidR="001D3B17" w:rsidRPr="00130F37" w:rsidRDefault="001D3B17" w:rsidP="0097408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4D68">
            <w:rPr>
              <w:sz w:val="16"/>
              <w:szCs w:val="16"/>
            </w:rPr>
            <w:instrText>16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54D68">
            <w:rPr>
              <w:sz w:val="16"/>
              <w:szCs w:val="16"/>
            </w:rPr>
            <w:instrText>16/09/2023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4D68">
            <w:rPr>
              <w:noProof/>
              <w:sz w:val="16"/>
              <w:szCs w:val="16"/>
            </w:rPr>
            <w:t>16/09/2023</w:t>
          </w:r>
          <w:r w:rsidRPr="00130F37">
            <w:rPr>
              <w:sz w:val="16"/>
              <w:szCs w:val="16"/>
            </w:rPr>
            <w:fldChar w:fldCharType="end"/>
          </w:r>
        </w:p>
      </w:tc>
    </w:tr>
  </w:tbl>
  <w:p w:rsidR="001D3B17" w:rsidRPr="00ED6FB1" w:rsidRDefault="001D3B17" w:rsidP="00ED6F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7B3B51" w:rsidRDefault="001D3B17" w:rsidP="0097408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D3B17" w:rsidRPr="007B3B51" w:rsidTr="00974081">
      <w:tc>
        <w:tcPr>
          <w:tcW w:w="1247" w:type="dxa"/>
        </w:tcPr>
        <w:p w:rsidR="001D3B17" w:rsidRPr="007B3B51" w:rsidRDefault="001D3B17" w:rsidP="0097408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1D3B17" w:rsidRPr="007B3B51" w:rsidRDefault="001D3B17" w:rsidP="009740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0CA0">
            <w:rPr>
              <w:i/>
              <w:noProof/>
              <w:sz w:val="16"/>
              <w:szCs w:val="16"/>
            </w:rPr>
            <w:t>Foreign Evidence Act 1994</w:t>
          </w:r>
          <w:r w:rsidRPr="007B3B51">
            <w:rPr>
              <w:i/>
              <w:sz w:val="16"/>
              <w:szCs w:val="16"/>
            </w:rPr>
            <w:fldChar w:fldCharType="end"/>
          </w:r>
        </w:p>
      </w:tc>
      <w:tc>
        <w:tcPr>
          <w:tcW w:w="669" w:type="dxa"/>
        </w:tcPr>
        <w:p w:rsidR="001D3B17" w:rsidRPr="007B3B51" w:rsidRDefault="001D3B17" w:rsidP="00974081">
          <w:pPr>
            <w:jc w:val="right"/>
            <w:rPr>
              <w:sz w:val="16"/>
              <w:szCs w:val="16"/>
            </w:rPr>
          </w:pPr>
        </w:p>
      </w:tc>
    </w:tr>
    <w:tr w:rsidR="001D3B17" w:rsidRPr="0055472E" w:rsidTr="00974081">
      <w:tc>
        <w:tcPr>
          <w:tcW w:w="2190" w:type="dxa"/>
          <w:gridSpan w:val="2"/>
        </w:tcPr>
        <w:p w:rsidR="001D3B17" w:rsidRPr="0055472E" w:rsidRDefault="001D3B17" w:rsidP="0097408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4D68">
            <w:rPr>
              <w:sz w:val="16"/>
              <w:szCs w:val="16"/>
            </w:rPr>
            <w:t>21</w:t>
          </w:r>
          <w:r w:rsidRPr="0055472E">
            <w:rPr>
              <w:sz w:val="16"/>
              <w:szCs w:val="16"/>
            </w:rPr>
            <w:fldChar w:fldCharType="end"/>
          </w:r>
        </w:p>
      </w:tc>
      <w:tc>
        <w:tcPr>
          <w:tcW w:w="2920" w:type="dxa"/>
        </w:tcPr>
        <w:p w:rsidR="001D3B17" w:rsidRPr="0055472E" w:rsidRDefault="001D3B17" w:rsidP="0097408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54D68">
            <w:rPr>
              <w:sz w:val="16"/>
              <w:szCs w:val="16"/>
            </w:rPr>
            <w:t>14/09/2023</w:t>
          </w:r>
          <w:r w:rsidRPr="0055472E">
            <w:rPr>
              <w:sz w:val="16"/>
              <w:szCs w:val="16"/>
            </w:rPr>
            <w:fldChar w:fldCharType="end"/>
          </w:r>
        </w:p>
      </w:tc>
      <w:tc>
        <w:tcPr>
          <w:tcW w:w="2193" w:type="dxa"/>
          <w:gridSpan w:val="2"/>
        </w:tcPr>
        <w:p w:rsidR="001D3B17" w:rsidRPr="0055472E" w:rsidRDefault="001D3B17" w:rsidP="0097408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4D68">
            <w:rPr>
              <w:sz w:val="16"/>
              <w:szCs w:val="16"/>
            </w:rPr>
            <w:instrText>16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54D68">
            <w:rPr>
              <w:sz w:val="16"/>
              <w:szCs w:val="16"/>
            </w:rPr>
            <w:instrText>16/09/2023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4D68">
            <w:rPr>
              <w:noProof/>
              <w:sz w:val="16"/>
              <w:szCs w:val="16"/>
            </w:rPr>
            <w:t>16/09/2023</w:t>
          </w:r>
          <w:r w:rsidRPr="0055472E">
            <w:rPr>
              <w:sz w:val="16"/>
              <w:szCs w:val="16"/>
            </w:rPr>
            <w:fldChar w:fldCharType="end"/>
          </w:r>
        </w:p>
      </w:tc>
    </w:tr>
  </w:tbl>
  <w:p w:rsidR="001D3B17" w:rsidRPr="00ED6FB1" w:rsidRDefault="001D3B17" w:rsidP="00ED6FB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7B3B51" w:rsidRDefault="001D3B17" w:rsidP="0097408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D3B17" w:rsidRPr="007B3B51" w:rsidTr="00974081">
      <w:tc>
        <w:tcPr>
          <w:tcW w:w="1247" w:type="dxa"/>
        </w:tcPr>
        <w:p w:rsidR="001D3B17" w:rsidRPr="007B3B51" w:rsidRDefault="001D3B17" w:rsidP="00974081">
          <w:pPr>
            <w:rPr>
              <w:i/>
              <w:sz w:val="16"/>
              <w:szCs w:val="16"/>
            </w:rPr>
          </w:pPr>
        </w:p>
      </w:tc>
      <w:tc>
        <w:tcPr>
          <w:tcW w:w="5387" w:type="dxa"/>
          <w:gridSpan w:val="3"/>
        </w:tcPr>
        <w:p w:rsidR="001D3B17" w:rsidRPr="007B3B51" w:rsidRDefault="001D3B17" w:rsidP="009740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0CA0">
            <w:rPr>
              <w:i/>
              <w:noProof/>
              <w:sz w:val="16"/>
              <w:szCs w:val="16"/>
            </w:rPr>
            <w:t>Foreign Evidence Act 1994</w:t>
          </w:r>
          <w:r w:rsidRPr="007B3B51">
            <w:rPr>
              <w:i/>
              <w:sz w:val="16"/>
              <w:szCs w:val="16"/>
            </w:rPr>
            <w:fldChar w:fldCharType="end"/>
          </w:r>
        </w:p>
      </w:tc>
      <w:tc>
        <w:tcPr>
          <w:tcW w:w="669" w:type="dxa"/>
        </w:tcPr>
        <w:p w:rsidR="001D3B17" w:rsidRPr="007B3B51" w:rsidRDefault="001D3B17" w:rsidP="0097408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D3B17" w:rsidRPr="00130F37" w:rsidTr="00974081">
      <w:tc>
        <w:tcPr>
          <w:tcW w:w="2190" w:type="dxa"/>
          <w:gridSpan w:val="2"/>
        </w:tcPr>
        <w:p w:rsidR="001D3B17" w:rsidRPr="00130F37" w:rsidRDefault="001D3B17" w:rsidP="0097408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54D68">
            <w:rPr>
              <w:sz w:val="16"/>
              <w:szCs w:val="16"/>
            </w:rPr>
            <w:t>21</w:t>
          </w:r>
          <w:r w:rsidRPr="00130F37">
            <w:rPr>
              <w:sz w:val="16"/>
              <w:szCs w:val="16"/>
            </w:rPr>
            <w:fldChar w:fldCharType="end"/>
          </w:r>
        </w:p>
      </w:tc>
      <w:tc>
        <w:tcPr>
          <w:tcW w:w="2920" w:type="dxa"/>
        </w:tcPr>
        <w:p w:rsidR="001D3B17" w:rsidRPr="00130F37" w:rsidRDefault="001D3B17" w:rsidP="0097408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54D68">
            <w:rPr>
              <w:sz w:val="16"/>
              <w:szCs w:val="16"/>
            </w:rPr>
            <w:t>14/09/2023</w:t>
          </w:r>
          <w:r w:rsidRPr="00130F37">
            <w:rPr>
              <w:sz w:val="16"/>
              <w:szCs w:val="16"/>
            </w:rPr>
            <w:fldChar w:fldCharType="end"/>
          </w:r>
        </w:p>
      </w:tc>
      <w:tc>
        <w:tcPr>
          <w:tcW w:w="2193" w:type="dxa"/>
          <w:gridSpan w:val="2"/>
        </w:tcPr>
        <w:p w:rsidR="001D3B17" w:rsidRPr="00130F37" w:rsidRDefault="001D3B17" w:rsidP="0097408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54D68">
            <w:rPr>
              <w:sz w:val="16"/>
              <w:szCs w:val="16"/>
            </w:rPr>
            <w:instrText>16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54D68">
            <w:rPr>
              <w:sz w:val="16"/>
              <w:szCs w:val="16"/>
            </w:rPr>
            <w:instrText>16/09/2023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54D68">
            <w:rPr>
              <w:noProof/>
              <w:sz w:val="16"/>
              <w:szCs w:val="16"/>
            </w:rPr>
            <w:t>16/09/2023</w:t>
          </w:r>
          <w:r w:rsidRPr="00130F37">
            <w:rPr>
              <w:sz w:val="16"/>
              <w:szCs w:val="16"/>
            </w:rPr>
            <w:fldChar w:fldCharType="end"/>
          </w:r>
        </w:p>
      </w:tc>
    </w:tr>
  </w:tbl>
  <w:p w:rsidR="001D3B17" w:rsidRPr="00ED6FB1" w:rsidRDefault="001D3B17" w:rsidP="00ED6FB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7A1328" w:rsidRDefault="001D3B17" w:rsidP="00926BAB">
    <w:pPr>
      <w:pBdr>
        <w:top w:val="single" w:sz="6" w:space="1" w:color="auto"/>
      </w:pBdr>
      <w:spacing w:before="120"/>
      <w:rPr>
        <w:sz w:val="18"/>
      </w:rPr>
    </w:pPr>
  </w:p>
  <w:p w:rsidR="001D3B17" w:rsidRPr="007A1328" w:rsidRDefault="001D3B17" w:rsidP="00926BA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54D68">
      <w:rPr>
        <w:i/>
        <w:noProof/>
        <w:sz w:val="18"/>
      </w:rPr>
      <w:t>Foreign Evidence Act 1994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54D6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w:t>
    </w:r>
    <w:r w:rsidRPr="007A1328">
      <w:rPr>
        <w:i/>
        <w:sz w:val="18"/>
      </w:rPr>
      <w:fldChar w:fldCharType="end"/>
    </w:r>
  </w:p>
  <w:p w:rsidR="001D3B17" w:rsidRPr="007A1328" w:rsidRDefault="001D3B17" w:rsidP="00926BAB">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7B3B51" w:rsidRDefault="001D3B17" w:rsidP="0097408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D3B17" w:rsidRPr="007B3B51" w:rsidTr="00974081">
      <w:tc>
        <w:tcPr>
          <w:tcW w:w="1247" w:type="dxa"/>
        </w:tcPr>
        <w:p w:rsidR="001D3B17" w:rsidRPr="007B3B51" w:rsidRDefault="001D3B17" w:rsidP="0097408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w:t>
          </w:r>
          <w:r w:rsidRPr="007B3B51">
            <w:rPr>
              <w:i/>
              <w:sz w:val="16"/>
              <w:szCs w:val="16"/>
            </w:rPr>
            <w:fldChar w:fldCharType="end"/>
          </w:r>
        </w:p>
      </w:tc>
      <w:tc>
        <w:tcPr>
          <w:tcW w:w="5387" w:type="dxa"/>
          <w:gridSpan w:val="3"/>
        </w:tcPr>
        <w:p w:rsidR="001D3B17" w:rsidRPr="007B3B51" w:rsidRDefault="001D3B17" w:rsidP="0097408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0CA0">
            <w:rPr>
              <w:i/>
              <w:noProof/>
              <w:sz w:val="16"/>
              <w:szCs w:val="16"/>
            </w:rPr>
            <w:t>Foreign Evidence Act 1994</w:t>
          </w:r>
          <w:r w:rsidRPr="007B3B51">
            <w:rPr>
              <w:i/>
              <w:sz w:val="16"/>
              <w:szCs w:val="16"/>
            </w:rPr>
            <w:fldChar w:fldCharType="end"/>
          </w:r>
        </w:p>
      </w:tc>
      <w:tc>
        <w:tcPr>
          <w:tcW w:w="669" w:type="dxa"/>
        </w:tcPr>
        <w:p w:rsidR="001D3B17" w:rsidRPr="007B3B51" w:rsidRDefault="001D3B17" w:rsidP="00974081">
          <w:pPr>
            <w:jc w:val="right"/>
            <w:rPr>
              <w:sz w:val="16"/>
              <w:szCs w:val="16"/>
            </w:rPr>
          </w:pPr>
        </w:p>
      </w:tc>
    </w:tr>
    <w:tr w:rsidR="001D3B17" w:rsidRPr="0055472E" w:rsidTr="00974081">
      <w:tc>
        <w:tcPr>
          <w:tcW w:w="2190" w:type="dxa"/>
          <w:gridSpan w:val="2"/>
        </w:tcPr>
        <w:p w:rsidR="001D3B17" w:rsidRPr="0055472E" w:rsidRDefault="001D3B17" w:rsidP="0097408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54D68">
            <w:rPr>
              <w:sz w:val="16"/>
              <w:szCs w:val="16"/>
            </w:rPr>
            <w:t>21</w:t>
          </w:r>
          <w:r w:rsidRPr="0055472E">
            <w:rPr>
              <w:sz w:val="16"/>
              <w:szCs w:val="16"/>
            </w:rPr>
            <w:fldChar w:fldCharType="end"/>
          </w:r>
        </w:p>
      </w:tc>
      <w:tc>
        <w:tcPr>
          <w:tcW w:w="2920" w:type="dxa"/>
        </w:tcPr>
        <w:p w:rsidR="001D3B17" w:rsidRPr="0055472E" w:rsidRDefault="001D3B17" w:rsidP="0097408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54D68">
            <w:rPr>
              <w:sz w:val="16"/>
              <w:szCs w:val="16"/>
            </w:rPr>
            <w:t>14/09/2023</w:t>
          </w:r>
          <w:r w:rsidRPr="0055472E">
            <w:rPr>
              <w:sz w:val="16"/>
              <w:szCs w:val="16"/>
            </w:rPr>
            <w:fldChar w:fldCharType="end"/>
          </w:r>
        </w:p>
      </w:tc>
      <w:tc>
        <w:tcPr>
          <w:tcW w:w="2193" w:type="dxa"/>
          <w:gridSpan w:val="2"/>
        </w:tcPr>
        <w:p w:rsidR="001D3B17" w:rsidRPr="0055472E" w:rsidRDefault="001D3B17" w:rsidP="0097408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54D68">
            <w:rPr>
              <w:sz w:val="16"/>
              <w:szCs w:val="16"/>
            </w:rPr>
            <w:instrText>16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54D68">
            <w:rPr>
              <w:sz w:val="16"/>
              <w:szCs w:val="16"/>
            </w:rPr>
            <w:instrText>16/09/2023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54D68">
            <w:rPr>
              <w:noProof/>
              <w:sz w:val="16"/>
              <w:szCs w:val="16"/>
            </w:rPr>
            <w:t>16/09/2023</w:t>
          </w:r>
          <w:r w:rsidRPr="0055472E">
            <w:rPr>
              <w:sz w:val="16"/>
              <w:szCs w:val="16"/>
            </w:rPr>
            <w:fldChar w:fldCharType="end"/>
          </w:r>
        </w:p>
      </w:tc>
    </w:tr>
  </w:tbl>
  <w:p w:rsidR="001D3B17" w:rsidRPr="00ED6FB1" w:rsidRDefault="001D3B17" w:rsidP="00ED6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B17" w:rsidRDefault="001D3B17" w:rsidP="00E441C4">
      <w:pPr>
        <w:spacing w:line="240" w:lineRule="auto"/>
      </w:pPr>
      <w:r>
        <w:separator/>
      </w:r>
    </w:p>
  </w:footnote>
  <w:footnote w:type="continuationSeparator" w:id="0">
    <w:p w:rsidR="001D3B17" w:rsidRDefault="001D3B17" w:rsidP="00E441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Default="001D3B17" w:rsidP="009B6AD3">
    <w:pPr>
      <w:pStyle w:val="Header"/>
      <w:pBdr>
        <w:bottom w:val="single" w:sz="6" w:space="1" w:color="auto"/>
      </w:pBdr>
    </w:pPr>
  </w:p>
  <w:p w:rsidR="001D3B17" w:rsidRDefault="001D3B17" w:rsidP="009B6AD3">
    <w:pPr>
      <w:pStyle w:val="Header"/>
      <w:pBdr>
        <w:bottom w:val="single" w:sz="6" w:space="1" w:color="auto"/>
      </w:pBdr>
    </w:pPr>
  </w:p>
  <w:p w:rsidR="001D3B17" w:rsidRPr="001E77D2" w:rsidRDefault="001D3B17" w:rsidP="009B6AD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Default="001D3B17">
    <w:pPr>
      <w:rPr>
        <w:sz w:val="20"/>
      </w:rPr>
    </w:pPr>
    <w:r>
      <w:rPr>
        <w:b/>
        <w:sz w:val="20"/>
      </w:rPr>
      <w:fldChar w:fldCharType="begin"/>
    </w:r>
    <w:r>
      <w:rPr>
        <w:b/>
        <w:sz w:val="20"/>
      </w:rPr>
      <w:instrText xml:space="preserve"> STYLEREF CharChapNo </w:instrText>
    </w:r>
    <w:r w:rsidR="00470CA0">
      <w:rPr>
        <w:b/>
        <w:sz w:val="20"/>
      </w:rPr>
      <w:fldChar w:fldCharType="separate"/>
    </w:r>
    <w:r w:rsidR="00470CA0">
      <w:rPr>
        <w:b/>
        <w:noProof/>
        <w:sz w:val="20"/>
      </w:rPr>
      <w:t>Schedule</w:t>
    </w:r>
    <w:r>
      <w:rPr>
        <w:b/>
        <w:sz w:val="20"/>
      </w:rPr>
      <w:fldChar w:fldCharType="end"/>
    </w:r>
    <w:r>
      <w:rPr>
        <w:b/>
        <w:sz w:val="20"/>
      </w:rPr>
      <w:t xml:space="preserve">  </w:t>
    </w:r>
    <w:r>
      <w:rPr>
        <w:sz w:val="20"/>
      </w:rPr>
      <w:fldChar w:fldCharType="begin"/>
    </w:r>
    <w:r>
      <w:rPr>
        <w:sz w:val="20"/>
      </w:rPr>
      <w:instrText xml:space="preserve"> STYLEREF CharChapText </w:instrText>
    </w:r>
    <w:r w:rsidR="00470CA0">
      <w:rPr>
        <w:sz w:val="20"/>
      </w:rPr>
      <w:fldChar w:fldCharType="separate"/>
    </w:r>
    <w:r w:rsidR="00470CA0">
      <w:rPr>
        <w:noProof/>
        <w:sz w:val="20"/>
      </w:rPr>
      <w:t>Hague Convention abolishing the requirement of legalisation for foreign public documents</w:t>
    </w:r>
    <w:r>
      <w:rPr>
        <w:sz w:val="20"/>
      </w:rPr>
      <w:fldChar w:fldCharType="end"/>
    </w:r>
  </w:p>
  <w:p w:rsidR="001D3B17" w:rsidRDefault="001D3B17">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1D3B17" w:rsidRDefault="001D3B17" w:rsidP="00926BAB">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Default="001D3B17" w:rsidP="00926BAB">
    <w:pPr>
      <w:jc w:val="right"/>
      <w:rPr>
        <w:sz w:val="20"/>
      </w:rPr>
    </w:pPr>
    <w:r>
      <w:rPr>
        <w:sz w:val="20"/>
      </w:rPr>
      <w:fldChar w:fldCharType="begin"/>
    </w:r>
    <w:r>
      <w:rPr>
        <w:sz w:val="20"/>
      </w:rPr>
      <w:instrText xml:space="preserve"> STYLEREF CharChapText </w:instrText>
    </w:r>
    <w:r w:rsidR="00470CA0">
      <w:rPr>
        <w:sz w:val="20"/>
      </w:rPr>
      <w:fldChar w:fldCharType="separate"/>
    </w:r>
    <w:r w:rsidR="00470CA0">
      <w:rPr>
        <w:noProof/>
        <w:sz w:val="20"/>
      </w:rPr>
      <w:t>Hague Convention abolishing the requirement of legalisation for foreign public documents</w:t>
    </w:r>
    <w:r>
      <w:rPr>
        <w:sz w:val="20"/>
      </w:rPr>
      <w:fldChar w:fldCharType="end"/>
    </w:r>
    <w:r>
      <w:rPr>
        <w:sz w:val="20"/>
      </w:rPr>
      <w:t xml:space="preserve">  </w:t>
    </w:r>
    <w:r>
      <w:rPr>
        <w:b/>
        <w:sz w:val="20"/>
      </w:rPr>
      <w:fldChar w:fldCharType="begin"/>
    </w:r>
    <w:r>
      <w:rPr>
        <w:b/>
        <w:sz w:val="20"/>
      </w:rPr>
      <w:instrText xml:space="preserve"> STYLEREF CharChapNo </w:instrText>
    </w:r>
    <w:r w:rsidR="00470CA0">
      <w:rPr>
        <w:b/>
        <w:sz w:val="20"/>
      </w:rPr>
      <w:fldChar w:fldCharType="separate"/>
    </w:r>
    <w:r w:rsidR="00470CA0">
      <w:rPr>
        <w:b/>
        <w:noProof/>
        <w:sz w:val="20"/>
      </w:rPr>
      <w:t>Schedule</w:t>
    </w:r>
    <w:r>
      <w:rPr>
        <w:b/>
        <w:sz w:val="20"/>
      </w:rPr>
      <w:fldChar w:fldCharType="end"/>
    </w:r>
  </w:p>
  <w:p w:rsidR="001D3B17" w:rsidRDefault="001D3B17" w:rsidP="00926BAB">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1D3B17" w:rsidRDefault="001D3B17" w:rsidP="00926BAB">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Default="001D3B1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7E528B" w:rsidRDefault="001D3B17" w:rsidP="00926BAB">
    <w:pPr>
      <w:rPr>
        <w:sz w:val="26"/>
        <w:szCs w:val="26"/>
      </w:rPr>
    </w:pPr>
  </w:p>
  <w:p w:rsidR="001D3B17" w:rsidRPr="00750516" w:rsidRDefault="001D3B17" w:rsidP="00926BAB">
    <w:pPr>
      <w:rPr>
        <w:b/>
        <w:sz w:val="20"/>
      </w:rPr>
    </w:pPr>
    <w:r w:rsidRPr="00750516">
      <w:rPr>
        <w:b/>
        <w:sz w:val="20"/>
      </w:rPr>
      <w:t>Endnotes</w:t>
    </w:r>
  </w:p>
  <w:p w:rsidR="001D3B17" w:rsidRPr="007A1328" w:rsidRDefault="001D3B17" w:rsidP="00926BAB">
    <w:pPr>
      <w:rPr>
        <w:sz w:val="20"/>
      </w:rPr>
    </w:pPr>
  </w:p>
  <w:p w:rsidR="001D3B17" w:rsidRPr="007A1328" w:rsidRDefault="001D3B17" w:rsidP="00926BAB">
    <w:pPr>
      <w:rPr>
        <w:b/>
        <w:sz w:val="24"/>
      </w:rPr>
    </w:pPr>
  </w:p>
  <w:p w:rsidR="001D3B17" w:rsidRPr="007E528B" w:rsidRDefault="001D3B17" w:rsidP="00926BAB">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470CA0">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7E528B" w:rsidRDefault="001D3B17" w:rsidP="00926BAB">
    <w:pPr>
      <w:jc w:val="right"/>
      <w:rPr>
        <w:sz w:val="26"/>
        <w:szCs w:val="26"/>
      </w:rPr>
    </w:pPr>
  </w:p>
  <w:p w:rsidR="001D3B17" w:rsidRPr="00750516" w:rsidRDefault="001D3B17" w:rsidP="00926BAB">
    <w:pPr>
      <w:jc w:val="right"/>
      <w:rPr>
        <w:b/>
        <w:sz w:val="20"/>
      </w:rPr>
    </w:pPr>
    <w:r w:rsidRPr="00750516">
      <w:rPr>
        <w:b/>
        <w:sz w:val="20"/>
      </w:rPr>
      <w:t>Endnotes</w:t>
    </w:r>
  </w:p>
  <w:p w:rsidR="001D3B17" w:rsidRPr="007A1328" w:rsidRDefault="001D3B17" w:rsidP="00926BAB">
    <w:pPr>
      <w:jc w:val="right"/>
      <w:rPr>
        <w:sz w:val="20"/>
      </w:rPr>
    </w:pPr>
  </w:p>
  <w:p w:rsidR="001D3B17" w:rsidRPr="007A1328" w:rsidRDefault="001D3B17" w:rsidP="00926BAB">
    <w:pPr>
      <w:jc w:val="right"/>
      <w:rPr>
        <w:b/>
        <w:sz w:val="24"/>
      </w:rPr>
    </w:pPr>
  </w:p>
  <w:p w:rsidR="001D3B17" w:rsidRPr="007E528B" w:rsidRDefault="001D3B17" w:rsidP="00926BAB">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470CA0">
      <w:rPr>
        <w:noProof/>
        <w:szCs w:val="22"/>
      </w:rPr>
      <w:t>Endnote 4—Amendment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Default="001D3B17" w:rsidP="00CF5B8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54D68">
      <w:rPr>
        <w:b/>
        <w:noProof/>
        <w:sz w:val="20"/>
      </w:rPr>
      <w:t>Schedule</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54D68">
      <w:rPr>
        <w:noProof/>
        <w:sz w:val="20"/>
      </w:rPr>
      <w:t>Hague Convention abolishing the requirement of legalisation for foreign public documents</w:t>
    </w:r>
    <w:r>
      <w:rPr>
        <w:sz w:val="20"/>
      </w:rPr>
      <w:fldChar w:fldCharType="end"/>
    </w:r>
  </w:p>
  <w:p w:rsidR="001D3B17" w:rsidRDefault="001D3B17" w:rsidP="00CF5B8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D3B17" w:rsidRPr="007A1328" w:rsidRDefault="001D3B17" w:rsidP="00CF5B8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D3B17" w:rsidRPr="007A1328" w:rsidRDefault="001D3B17" w:rsidP="00CF5B86">
    <w:pPr>
      <w:rPr>
        <w:b/>
        <w:sz w:val="24"/>
      </w:rPr>
    </w:pPr>
  </w:p>
  <w:p w:rsidR="001D3B17" w:rsidRPr="007A1328" w:rsidRDefault="001D3B17" w:rsidP="00CF5B86">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54D68">
      <w:rPr>
        <w:noProof/>
        <w:sz w:val="24"/>
      </w:rPr>
      <w:t>46</w:t>
    </w:r>
    <w:r w:rsidRPr="007A1328">
      <w:rPr>
        <w:sz w:val="24"/>
      </w:rPr>
      <w:fldChar w:fldCharType="end"/>
    </w:r>
  </w:p>
  <w:p w:rsidR="001D3B17" w:rsidRPr="00CF5B86" w:rsidRDefault="001D3B17" w:rsidP="00CF5B8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7A1328" w:rsidRDefault="001D3B17" w:rsidP="00CF5B8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54D68">
      <w:rPr>
        <w:noProof/>
        <w:sz w:val="20"/>
      </w:rPr>
      <w:t>Hague Convention abolishing the requirement of legalisation for foreign public documents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54D68">
      <w:rPr>
        <w:b/>
        <w:noProof/>
        <w:sz w:val="20"/>
      </w:rPr>
      <w:t>Schedule</w:t>
    </w:r>
    <w:r>
      <w:rPr>
        <w:b/>
        <w:sz w:val="20"/>
      </w:rPr>
      <w:fldChar w:fldCharType="end"/>
    </w:r>
  </w:p>
  <w:p w:rsidR="001D3B17" w:rsidRPr="007A1328" w:rsidRDefault="001D3B17" w:rsidP="00CF5B8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D3B17" w:rsidRPr="007A1328" w:rsidRDefault="001D3B17" w:rsidP="00CF5B8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D3B17" w:rsidRPr="007A1328" w:rsidRDefault="001D3B17" w:rsidP="00CF5B86">
    <w:pPr>
      <w:jc w:val="right"/>
      <w:rPr>
        <w:b/>
        <w:sz w:val="24"/>
      </w:rPr>
    </w:pPr>
  </w:p>
  <w:p w:rsidR="001D3B17" w:rsidRPr="007A1328" w:rsidRDefault="001D3B17" w:rsidP="00CF5B86">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54D68">
      <w:rPr>
        <w:noProof/>
        <w:sz w:val="24"/>
      </w:rPr>
      <w:t>46</w:t>
    </w:r>
    <w:r w:rsidRPr="007A1328">
      <w:rPr>
        <w:sz w:val="24"/>
      </w:rPr>
      <w:fldChar w:fldCharType="end"/>
    </w:r>
  </w:p>
  <w:p w:rsidR="001D3B17" w:rsidRPr="00CF5B86" w:rsidRDefault="001D3B17" w:rsidP="00CF5B8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7A1328" w:rsidRDefault="001D3B17" w:rsidP="00CF5B86"/>
  <w:p w:rsidR="001D3B17" w:rsidRPr="00CF5B86" w:rsidRDefault="001D3B17" w:rsidP="00CF5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Default="001D3B17" w:rsidP="009B6AD3">
    <w:pPr>
      <w:pStyle w:val="Header"/>
      <w:pBdr>
        <w:bottom w:val="single" w:sz="4" w:space="1" w:color="auto"/>
      </w:pBdr>
    </w:pPr>
  </w:p>
  <w:p w:rsidR="001D3B17" w:rsidRDefault="001D3B17" w:rsidP="009B6AD3">
    <w:pPr>
      <w:pStyle w:val="Header"/>
      <w:pBdr>
        <w:bottom w:val="single" w:sz="4" w:space="1" w:color="auto"/>
      </w:pBdr>
    </w:pPr>
  </w:p>
  <w:p w:rsidR="001D3B17" w:rsidRPr="001E77D2" w:rsidRDefault="001D3B17" w:rsidP="009B6AD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5F1388" w:rsidRDefault="001D3B17" w:rsidP="009B6AD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ED79B6" w:rsidRDefault="001D3B17" w:rsidP="00926BA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ED79B6" w:rsidRDefault="001D3B17" w:rsidP="00926BA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ED79B6" w:rsidRDefault="001D3B17" w:rsidP="00926BA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Default="001D3B17" w:rsidP="00926BA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D3B17" w:rsidRDefault="001D3B17" w:rsidP="00926BAB">
    <w:pPr>
      <w:rPr>
        <w:sz w:val="20"/>
      </w:rPr>
    </w:pPr>
    <w:r w:rsidRPr="007A1328">
      <w:rPr>
        <w:b/>
        <w:sz w:val="20"/>
      </w:rPr>
      <w:fldChar w:fldCharType="begin"/>
    </w:r>
    <w:r w:rsidRPr="007A1328">
      <w:rPr>
        <w:b/>
        <w:sz w:val="20"/>
      </w:rPr>
      <w:instrText xml:space="preserve"> STYLEREF CharPartNo </w:instrText>
    </w:r>
    <w:r w:rsidR="00470CA0">
      <w:rPr>
        <w:b/>
        <w:sz w:val="20"/>
      </w:rPr>
      <w:fldChar w:fldCharType="separate"/>
    </w:r>
    <w:r w:rsidR="00470CA0">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70CA0">
      <w:rPr>
        <w:sz w:val="20"/>
      </w:rPr>
      <w:fldChar w:fldCharType="separate"/>
    </w:r>
    <w:r w:rsidR="00470CA0">
      <w:rPr>
        <w:noProof/>
        <w:sz w:val="20"/>
      </w:rPr>
      <w:t>Taking evidence for proceedings in foreign courts</w:t>
    </w:r>
    <w:r>
      <w:rPr>
        <w:sz w:val="20"/>
      </w:rPr>
      <w:fldChar w:fldCharType="end"/>
    </w:r>
  </w:p>
  <w:p w:rsidR="001D3B17" w:rsidRPr="007A1328" w:rsidRDefault="001D3B17" w:rsidP="00926BA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D3B17" w:rsidRPr="007A1328" w:rsidRDefault="001D3B17" w:rsidP="00926BAB">
    <w:pPr>
      <w:rPr>
        <w:b/>
        <w:sz w:val="24"/>
      </w:rPr>
    </w:pPr>
  </w:p>
  <w:p w:rsidR="001D3B17" w:rsidRPr="007A1328" w:rsidRDefault="001D3B17" w:rsidP="00926BA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70CA0">
      <w:rPr>
        <w:noProof/>
        <w:sz w:val="24"/>
      </w:rPr>
      <w:t>45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7A1328" w:rsidRDefault="001D3B17" w:rsidP="00926BA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D3B17" w:rsidRPr="007A1328" w:rsidRDefault="001D3B17" w:rsidP="00926BAB">
    <w:pPr>
      <w:jc w:val="right"/>
      <w:rPr>
        <w:sz w:val="20"/>
      </w:rPr>
    </w:pPr>
    <w:r w:rsidRPr="007A1328">
      <w:rPr>
        <w:sz w:val="20"/>
      </w:rPr>
      <w:fldChar w:fldCharType="begin"/>
    </w:r>
    <w:r w:rsidRPr="007A1328">
      <w:rPr>
        <w:sz w:val="20"/>
      </w:rPr>
      <w:instrText xml:space="preserve"> STYLEREF CharPartText </w:instrText>
    </w:r>
    <w:r w:rsidR="00470CA0">
      <w:rPr>
        <w:sz w:val="20"/>
      </w:rPr>
      <w:fldChar w:fldCharType="separate"/>
    </w:r>
    <w:r w:rsidR="00470CA0">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70CA0">
      <w:rPr>
        <w:b/>
        <w:sz w:val="20"/>
      </w:rPr>
      <w:fldChar w:fldCharType="separate"/>
    </w:r>
    <w:r w:rsidR="00470CA0">
      <w:rPr>
        <w:b/>
        <w:noProof/>
        <w:sz w:val="20"/>
      </w:rPr>
      <w:t>Part 7</w:t>
    </w:r>
    <w:r>
      <w:rPr>
        <w:b/>
        <w:sz w:val="20"/>
      </w:rPr>
      <w:fldChar w:fldCharType="end"/>
    </w:r>
  </w:p>
  <w:p w:rsidR="001D3B17" w:rsidRPr="007A1328" w:rsidRDefault="001D3B17" w:rsidP="00926BA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D3B17" w:rsidRPr="007A1328" w:rsidRDefault="001D3B17" w:rsidP="00926BAB">
    <w:pPr>
      <w:jc w:val="right"/>
      <w:rPr>
        <w:b/>
        <w:sz w:val="24"/>
      </w:rPr>
    </w:pPr>
  </w:p>
  <w:p w:rsidR="001D3B17" w:rsidRPr="007A1328" w:rsidRDefault="001D3B17" w:rsidP="00926BA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70CA0">
      <w:rPr>
        <w:noProof/>
        <w:sz w:val="24"/>
      </w:rPr>
      <w:t>46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17" w:rsidRPr="007A1328" w:rsidRDefault="001D3B17" w:rsidP="00926B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4CF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BEC8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DAAF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034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4876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187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9C0F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CCDA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3EE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FA1C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04757A2"/>
    <w:multiLevelType w:val="multilevel"/>
    <w:tmpl w:val="0C09001D"/>
    <w:numStyleLink w:val="1ai"/>
  </w:abstractNum>
  <w:abstractNum w:abstractNumId="31"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3C23"/>
    <w:rsid w:val="0000628D"/>
    <w:rsid w:val="00015E70"/>
    <w:rsid w:val="00023CBB"/>
    <w:rsid w:val="0002761F"/>
    <w:rsid w:val="00033026"/>
    <w:rsid w:val="00033277"/>
    <w:rsid w:val="00035473"/>
    <w:rsid w:val="00055248"/>
    <w:rsid w:val="0006142D"/>
    <w:rsid w:val="00084D7A"/>
    <w:rsid w:val="000A6C28"/>
    <w:rsid w:val="000B008A"/>
    <w:rsid w:val="000B19EB"/>
    <w:rsid w:val="000B200F"/>
    <w:rsid w:val="000B3504"/>
    <w:rsid w:val="000D6305"/>
    <w:rsid w:val="000D6C2D"/>
    <w:rsid w:val="000E677B"/>
    <w:rsid w:val="000F5605"/>
    <w:rsid w:val="001013ED"/>
    <w:rsid w:val="00120C69"/>
    <w:rsid w:val="0012277F"/>
    <w:rsid w:val="00122EF5"/>
    <w:rsid w:val="001264E1"/>
    <w:rsid w:val="0013120B"/>
    <w:rsid w:val="00146988"/>
    <w:rsid w:val="001510A5"/>
    <w:rsid w:val="001531B0"/>
    <w:rsid w:val="00154C15"/>
    <w:rsid w:val="00170238"/>
    <w:rsid w:val="00170985"/>
    <w:rsid w:val="00171973"/>
    <w:rsid w:val="00172C04"/>
    <w:rsid w:val="00174691"/>
    <w:rsid w:val="00176BDB"/>
    <w:rsid w:val="00182E26"/>
    <w:rsid w:val="0019318C"/>
    <w:rsid w:val="001A5CE9"/>
    <w:rsid w:val="001B0359"/>
    <w:rsid w:val="001B5915"/>
    <w:rsid w:val="001B7F50"/>
    <w:rsid w:val="001C4940"/>
    <w:rsid w:val="001C678B"/>
    <w:rsid w:val="001D052E"/>
    <w:rsid w:val="001D3B17"/>
    <w:rsid w:val="001D46E7"/>
    <w:rsid w:val="001E14E0"/>
    <w:rsid w:val="001E25F4"/>
    <w:rsid w:val="001E5530"/>
    <w:rsid w:val="001F140F"/>
    <w:rsid w:val="001F1910"/>
    <w:rsid w:val="00213F8F"/>
    <w:rsid w:val="00216EF1"/>
    <w:rsid w:val="00232CE0"/>
    <w:rsid w:val="00235B36"/>
    <w:rsid w:val="00235CB9"/>
    <w:rsid w:val="002408E4"/>
    <w:rsid w:val="002505D8"/>
    <w:rsid w:val="00250C55"/>
    <w:rsid w:val="002521CA"/>
    <w:rsid w:val="00254208"/>
    <w:rsid w:val="00256E05"/>
    <w:rsid w:val="002629BF"/>
    <w:rsid w:val="00264487"/>
    <w:rsid w:val="002722EC"/>
    <w:rsid w:val="0028439E"/>
    <w:rsid w:val="00295743"/>
    <w:rsid w:val="002972CC"/>
    <w:rsid w:val="002A4924"/>
    <w:rsid w:val="002B1A7A"/>
    <w:rsid w:val="002B6BA9"/>
    <w:rsid w:val="002C1705"/>
    <w:rsid w:val="002C7D2B"/>
    <w:rsid w:val="002D7B42"/>
    <w:rsid w:val="002E02AE"/>
    <w:rsid w:val="002E18D0"/>
    <w:rsid w:val="002E42BD"/>
    <w:rsid w:val="002E4EF4"/>
    <w:rsid w:val="002E6351"/>
    <w:rsid w:val="002E6F6C"/>
    <w:rsid w:val="002F2B50"/>
    <w:rsid w:val="002F4B2C"/>
    <w:rsid w:val="002F4CAE"/>
    <w:rsid w:val="002F5B83"/>
    <w:rsid w:val="00315658"/>
    <w:rsid w:val="00327646"/>
    <w:rsid w:val="00334A0E"/>
    <w:rsid w:val="00346A97"/>
    <w:rsid w:val="0035379A"/>
    <w:rsid w:val="003707C4"/>
    <w:rsid w:val="00373224"/>
    <w:rsid w:val="00375BE5"/>
    <w:rsid w:val="00381AB0"/>
    <w:rsid w:val="003970EE"/>
    <w:rsid w:val="003A271E"/>
    <w:rsid w:val="003A5EA4"/>
    <w:rsid w:val="003B034F"/>
    <w:rsid w:val="003C0CB7"/>
    <w:rsid w:val="003C2C6D"/>
    <w:rsid w:val="003C5973"/>
    <w:rsid w:val="003D3382"/>
    <w:rsid w:val="003D57BF"/>
    <w:rsid w:val="003E04F7"/>
    <w:rsid w:val="003E35FC"/>
    <w:rsid w:val="003E552A"/>
    <w:rsid w:val="003E6319"/>
    <w:rsid w:val="004153E6"/>
    <w:rsid w:val="00416142"/>
    <w:rsid w:val="00432AAA"/>
    <w:rsid w:val="00442D43"/>
    <w:rsid w:val="00443B12"/>
    <w:rsid w:val="004448AC"/>
    <w:rsid w:val="004509A5"/>
    <w:rsid w:val="004517E8"/>
    <w:rsid w:val="00470CA0"/>
    <w:rsid w:val="00471AC1"/>
    <w:rsid w:val="00475BD1"/>
    <w:rsid w:val="00475D10"/>
    <w:rsid w:val="00477B1B"/>
    <w:rsid w:val="00480D12"/>
    <w:rsid w:val="004918A6"/>
    <w:rsid w:val="0049595A"/>
    <w:rsid w:val="004A116F"/>
    <w:rsid w:val="004A72FD"/>
    <w:rsid w:val="004C46A2"/>
    <w:rsid w:val="004E5BD1"/>
    <w:rsid w:val="004F5B0B"/>
    <w:rsid w:val="004F6327"/>
    <w:rsid w:val="00512768"/>
    <w:rsid w:val="00515A46"/>
    <w:rsid w:val="00525478"/>
    <w:rsid w:val="00535A57"/>
    <w:rsid w:val="005468AC"/>
    <w:rsid w:val="0055050F"/>
    <w:rsid w:val="005507D1"/>
    <w:rsid w:val="00561B52"/>
    <w:rsid w:val="005732AF"/>
    <w:rsid w:val="00585FFD"/>
    <w:rsid w:val="005A5F0A"/>
    <w:rsid w:val="005B3CB5"/>
    <w:rsid w:val="005B6C63"/>
    <w:rsid w:val="005C22A9"/>
    <w:rsid w:val="005D0811"/>
    <w:rsid w:val="005D3456"/>
    <w:rsid w:val="005E6FDF"/>
    <w:rsid w:val="00601777"/>
    <w:rsid w:val="006102B1"/>
    <w:rsid w:val="00631DCD"/>
    <w:rsid w:val="00645928"/>
    <w:rsid w:val="00646735"/>
    <w:rsid w:val="00652E20"/>
    <w:rsid w:val="00667361"/>
    <w:rsid w:val="00677B4A"/>
    <w:rsid w:val="00686DF2"/>
    <w:rsid w:val="00695A9A"/>
    <w:rsid w:val="00696B6E"/>
    <w:rsid w:val="006A0227"/>
    <w:rsid w:val="006A5342"/>
    <w:rsid w:val="006A7178"/>
    <w:rsid w:val="006B5C73"/>
    <w:rsid w:val="006B7F7C"/>
    <w:rsid w:val="006D26ED"/>
    <w:rsid w:val="006E1790"/>
    <w:rsid w:val="006E1AC9"/>
    <w:rsid w:val="006E7E9C"/>
    <w:rsid w:val="0070272B"/>
    <w:rsid w:val="00705996"/>
    <w:rsid w:val="00720603"/>
    <w:rsid w:val="007404D9"/>
    <w:rsid w:val="00746642"/>
    <w:rsid w:val="00760143"/>
    <w:rsid w:val="0076104E"/>
    <w:rsid w:val="0076486D"/>
    <w:rsid w:val="0078768A"/>
    <w:rsid w:val="00795D5E"/>
    <w:rsid w:val="007A0BFD"/>
    <w:rsid w:val="007A7019"/>
    <w:rsid w:val="007B3571"/>
    <w:rsid w:val="007B68AB"/>
    <w:rsid w:val="007B7959"/>
    <w:rsid w:val="007C7659"/>
    <w:rsid w:val="007D7233"/>
    <w:rsid w:val="007E02B7"/>
    <w:rsid w:val="007F1137"/>
    <w:rsid w:val="008254D3"/>
    <w:rsid w:val="0083232C"/>
    <w:rsid w:val="00834CFA"/>
    <w:rsid w:val="00834ECE"/>
    <w:rsid w:val="008366BE"/>
    <w:rsid w:val="00842F25"/>
    <w:rsid w:val="00845998"/>
    <w:rsid w:val="00853B75"/>
    <w:rsid w:val="008641C0"/>
    <w:rsid w:val="00870BC6"/>
    <w:rsid w:val="00876054"/>
    <w:rsid w:val="00876E1E"/>
    <w:rsid w:val="00885366"/>
    <w:rsid w:val="0088724A"/>
    <w:rsid w:val="00887CFB"/>
    <w:rsid w:val="00893F2A"/>
    <w:rsid w:val="008B6C45"/>
    <w:rsid w:val="008C6ADB"/>
    <w:rsid w:val="008D2E61"/>
    <w:rsid w:val="008E6313"/>
    <w:rsid w:val="008F00AD"/>
    <w:rsid w:val="00902831"/>
    <w:rsid w:val="00904D5F"/>
    <w:rsid w:val="0090787B"/>
    <w:rsid w:val="00920021"/>
    <w:rsid w:val="00920EBC"/>
    <w:rsid w:val="0092372E"/>
    <w:rsid w:val="00923B47"/>
    <w:rsid w:val="00926BAB"/>
    <w:rsid w:val="00940902"/>
    <w:rsid w:val="009410AF"/>
    <w:rsid w:val="00946E7C"/>
    <w:rsid w:val="00947F21"/>
    <w:rsid w:val="009550C1"/>
    <w:rsid w:val="009561E4"/>
    <w:rsid w:val="009616AC"/>
    <w:rsid w:val="00964802"/>
    <w:rsid w:val="00970912"/>
    <w:rsid w:val="0097346C"/>
    <w:rsid w:val="00974081"/>
    <w:rsid w:val="009776D5"/>
    <w:rsid w:val="009A1881"/>
    <w:rsid w:val="009B648C"/>
    <w:rsid w:val="009B6850"/>
    <w:rsid w:val="009B6AD3"/>
    <w:rsid w:val="009C6061"/>
    <w:rsid w:val="009D2C24"/>
    <w:rsid w:val="009E2BB3"/>
    <w:rsid w:val="009F2DD9"/>
    <w:rsid w:val="009F4596"/>
    <w:rsid w:val="00A027A5"/>
    <w:rsid w:val="00A20BC0"/>
    <w:rsid w:val="00A32286"/>
    <w:rsid w:val="00A3464B"/>
    <w:rsid w:val="00A432D5"/>
    <w:rsid w:val="00A64ED3"/>
    <w:rsid w:val="00A759E7"/>
    <w:rsid w:val="00A769F6"/>
    <w:rsid w:val="00A924B7"/>
    <w:rsid w:val="00AA23D8"/>
    <w:rsid w:val="00AB0884"/>
    <w:rsid w:val="00AB3ACC"/>
    <w:rsid w:val="00AB7153"/>
    <w:rsid w:val="00AC522B"/>
    <w:rsid w:val="00AD54C1"/>
    <w:rsid w:val="00AD5D83"/>
    <w:rsid w:val="00AD6EB2"/>
    <w:rsid w:val="00AE0495"/>
    <w:rsid w:val="00AE36BC"/>
    <w:rsid w:val="00AF030F"/>
    <w:rsid w:val="00AF728F"/>
    <w:rsid w:val="00B036F6"/>
    <w:rsid w:val="00B12F10"/>
    <w:rsid w:val="00B15D89"/>
    <w:rsid w:val="00B22008"/>
    <w:rsid w:val="00B24134"/>
    <w:rsid w:val="00B241AB"/>
    <w:rsid w:val="00B33CE6"/>
    <w:rsid w:val="00B428AA"/>
    <w:rsid w:val="00B85306"/>
    <w:rsid w:val="00BA5D77"/>
    <w:rsid w:val="00BC1C0C"/>
    <w:rsid w:val="00BC33C8"/>
    <w:rsid w:val="00BC3E6F"/>
    <w:rsid w:val="00BC663C"/>
    <w:rsid w:val="00BD1789"/>
    <w:rsid w:val="00BE0FB2"/>
    <w:rsid w:val="00BE17C0"/>
    <w:rsid w:val="00BE3F6F"/>
    <w:rsid w:val="00BE5C67"/>
    <w:rsid w:val="00BE7301"/>
    <w:rsid w:val="00BF0317"/>
    <w:rsid w:val="00BF674B"/>
    <w:rsid w:val="00C046FB"/>
    <w:rsid w:val="00C1109F"/>
    <w:rsid w:val="00C20C56"/>
    <w:rsid w:val="00C23E17"/>
    <w:rsid w:val="00C23E76"/>
    <w:rsid w:val="00C34AA5"/>
    <w:rsid w:val="00C4670B"/>
    <w:rsid w:val="00C54D68"/>
    <w:rsid w:val="00C62480"/>
    <w:rsid w:val="00C7119F"/>
    <w:rsid w:val="00C85125"/>
    <w:rsid w:val="00C87FE1"/>
    <w:rsid w:val="00C93D55"/>
    <w:rsid w:val="00CA1B65"/>
    <w:rsid w:val="00CA6399"/>
    <w:rsid w:val="00CA733C"/>
    <w:rsid w:val="00CB1011"/>
    <w:rsid w:val="00CC0EE5"/>
    <w:rsid w:val="00CC1A7C"/>
    <w:rsid w:val="00CC1E6C"/>
    <w:rsid w:val="00CC724F"/>
    <w:rsid w:val="00CD2CFF"/>
    <w:rsid w:val="00CD671A"/>
    <w:rsid w:val="00CE5A2E"/>
    <w:rsid w:val="00CF1DCC"/>
    <w:rsid w:val="00CF328F"/>
    <w:rsid w:val="00CF5852"/>
    <w:rsid w:val="00CF5B86"/>
    <w:rsid w:val="00D06263"/>
    <w:rsid w:val="00D25247"/>
    <w:rsid w:val="00D25643"/>
    <w:rsid w:val="00D25A05"/>
    <w:rsid w:val="00D2753A"/>
    <w:rsid w:val="00D36085"/>
    <w:rsid w:val="00D365D1"/>
    <w:rsid w:val="00D37252"/>
    <w:rsid w:val="00D41414"/>
    <w:rsid w:val="00D45906"/>
    <w:rsid w:val="00D5064C"/>
    <w:rsid w:val="00D7445A"/>
    <w:rsid w:val="00D819B6"/>
    <w:rsid w:val="00D82984"/>
    <w:rsid w:val="00D833E6"/>
    <w:rsid w:val="00D83686"/>
    <w:rsid w:val="00D86AB1"/>
    <w:rsid w:val="00DA0A7A"/>
    <w:rsid w:val="00DA0B8E"/>
    <w:rsid w:val="00DA4514"/>
    <w:rsid w:val="00DB2FFE"/>
    <w:rsid w:val="00DB6EC6"/>
    <w:rsid w:val="00DE14BA"/>
    <w:rsid w:val="00DE256E"/>
    <w:rsid w:val="00DE4CFD"/>
    <w:rsid w:val="00DF2AF9"/>
    <w:rsid w:val="00E06C00"/>
    <w:rsid w:val="00E100E8"/>
    <w:rsid w:val="00E13612"/>
    <w:rsid w:val="00E13A1D"/>
    <w:rsid w:val="00E14D67"/>
    <w:rsid w:val="00E42BA4"/>
    <w:rsid w:val="00E441C4"/>
    <w:rsid w:val="00E449F5"/>
    <w:rsid w:val="00E5347A"/>
    <w:rsid w:val="00E56B3F"/>
    <w:rsid w:val="00E57653"/>
    <w:rsid w:val="00E71267"/>
    <w:rsid w:val="00E842F9"/>
    <w:rsid w:val="00E848F1"/>
    <w:rsid w:val="00E9637A"/>
    <w:rsid w:val="00EB0F60"/>
    <w:rsid w:val="00EC2CF9"/>
    <w:rsid w:val="00ED6FB1"/>
    <w:rsid w:val="00EF4749"/>
    <w:rsid w:val="00EF4DCF"/>
    <w:rsid w:val="00F0299B"/>
    <w:rsid w:val="00F229DF"/>
    <w:rsid w:val="00F334A4"/>
    <w:rsid w:val="00F34446"/>
    <w:rsid w:val="00F5118D"/>
    <w:rsid w:val="00F64012"/>
    <w:rsid w:val="00F7663A"/>
    <w:rsid w:val="00F83AD4"/>
    <w:rsid w:val="00F9308C"/>
    <w:rsid w:val="00F93624"/>
    <w:rsid w:val="00F95CD5"/>
    <w:rsid w:val="00FA00FC"/>
    <w:rsid w:val="00FA0492"/>
    <w:rsid w:val="00FA3D6C"/>
    <w:rsid w:val="00FA5AE8"/>
    <w:rsid w:val="00FA7537"/>
    <w:rsid w:val="00FB3203"/>
    <w:rsid w:val="00FB6E19"/>
    <w:rsid w:val="00FC0982"/>
    <w:rsid w:val="00FD2842"/>
    <w:rsid w:val="00FE1DB2"/>
    <w:rsid w:val="00FE7E76"/>
    <w:rsid w:val="00FF33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97281"/>
    <o:shapelayout v:ext="edit">
      <o:idmap v:ext="edit" data="1"/>
    </o:shapelayout>
  </w:shapeDefaults>
  <w:decimalSymbol w:val="."/>
  <w:listSeparator w:val=","/>
  <w14:docId w14:val="048B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54D68"/>
    <w:pPr>
      <w:spacing w:line="260" w:lineRule="atLeast"/>
    </w:pPr>
    <w:rPr>
      <w:rFonts w:eastAsiaTheme="minorHAnsi" w:cstheme="minorBidi"/>
      <w:sz w:val="22"/>
      <w:lang w:eastAsia="en-US"/>
    </w:rPr>
  </w:style>
  <w:style w:type="paragraph" w:styleId="Heading1">
    <w:name w:val="heading 1"/>
    <w:next w:val="Heading2"/>
    <w:autoRedefine/>
    <w:qFormat/>
    <w:rsid w:val="000B19EB"/>
    <w:pPr>
      <w:keepNext/>
      <w:keepLines/>
      <w:ind w:left="1134" w:hanging="1134"/>
      <w:outlineLvl w:val="0"/>
    </w:pPr>
    <w:rPr>
      <w:b/>
      <w:bCs/>
      <w:kern w:val="28"/>
      <w:sz w:val="36"/>
      <w:szCs w:val="32"/>
    </w:rPr>
  </w:style>
  <w:style w:type="paragraph" w:styleId="Heading2">
    <w:name w:val="heading 2"/>
    <w:basedOn w:val="Heading1"/>
    <w:next w:val="Heading3"/>
    <w:autoRedefine/>
    <w:qFormat/>
    <w:rsid w:val="000B19EB"/>
    <w:pPr>
      <w:spacing w:before="280"/>
      <w:outlineLvl w:val="1"/>
    </w:pPr>
    <w:rPr>
      <w:bCs w:val="0"/>
      <w:iCs/>
      <w:sz w:val="32"/>
      <w:szCs w:val="28"/>
    </w:rPr>
  </w:style>
  <w:style w:type="paragraph" w:styleId="Heading3">
    <w:name w:val="heading 3"/>
    <w:basedOn w:val="Heading1"/>
    <w:next w:val="Heading4"/>
    <w:autoRedefine/>
    <w:qFormat/>
    <w:rsid w:val="000B19EB"/>
    <w:pPr>
      <w:spacing w:before="240"/>
      <w:outlineLvl w:val="2"/>
    </w:pPr>
    <w:rPr>
      <w:bCs w:val="0"/>
      <w:sz w:val="28"/>
      <w:szCs w:val="26"/>
    </w:rPr>
  </w:style>
  <w:style w:type="paragraph" w:styleId="Heading4">
    <w:name w:val="heading 4"/>
    <w:basedOn w:val="Heading1"/>
    <w:next w:val="Heading5"/>
    <w:autoRedefine/>
    <w:qFormat/>
    <w:rsid w:val="000B19EB"/>
    <w:pPr>
      <w:spacing w:before="220"/>
      <w:outlineLvl w:val="3"/>
    </w:pPr>
    <w:rPr>
      <w:bCs w:val="0"/>
      <w:sz w:val="26"/>
      <w:szCs w:val="28"/>
    </w:rPr>
  </w:style>
  <w:style w:type="paragraph" w:styleId="Heading5">
    <w:name w:val="heading 5"/>
    <w:basedOn w:val="Heading1"/>
    <w:next w:val="subsection"/>
    <w:autoRedefine/>
    <w:qFormat/>
    <w:rsid w:val="000B19EB"/>
    <w:pPr>
      <w:spacing w:before="280"/>
      <w:outlineLvl w:val="4"/>
    </w:pPr>
    <w:rPr>
      <w:bCs w:val="0"/>
      <w:iCs/>
      <w:sz w:val="24"/>
      <w:szCs w:val="26"/>
    </w:rPr>
  </w:style>
  <w:style w:type="paragraph" w:styleId="Heading6">
    <w:name w:val="heading 6"/>
    <w:basedOn w:val="Heading1"/>
    <w:next w:val="Heading7"/>
    <w:autoRedefine/>
    <w:qFormat/>
    <w:rsid w:val="000B19EB"/>
    <w:pPr>
      <w:outlineLvl w:val="5"/>
    </w:pPr>
    <w:rPr>
      <w:rFonts w:ascii="Arial" w:hAnsi="Arial" w:cs="Arial"/>
      <w:bCs w:val="0"/>
      <w:sz w:val="32"/>
      <w:szCs w:val="22"/>
    </w:rPr>
  </w:style>
  <w:style w:type="paragraph" w:styleId="Heading7">
    <w:name w:val="heading 7"/>
    <w:basedOn w:val="Heading6"/>
    <w:next w:val="Normal"/>
    <w:autoRedefine/>
    <w:qFormat/>
    <w:rsid w:val="000B19EB"/>
    <w:pPr>
      <w:spacing w:before="280"/>
      <w:outlineLvl w:val="6"/>
    </w:pPr>
    <w:rPr>
      <w:sz w:val="28"/>
    </w:rPr>
  </w:style>
  <w:style w:type="paragraph" w:styleId="Heading8">
    <w:name w:val="heading 8"/>
    <w:basedOn w:val="Heading6"/>
    <w:next w:val="Normal"/>
    <w:autoRedefine/>
    <w:qFormat/>
    <w:rsid w:val="000B19EB"/>
    <w:pPr>
      <w:spacing w:before="240"/>
      <w:outlineLvl w:val="7"/>
    </w:pPr>
    <w:rPr>
      <w:iCs/>
      <w:sz w:val="26"/>
    </w:rPr>
  </w:style>
  <w:style w:type="paragraph" w:styleId="Heading9">
    <w:name w:val="heading 9"/>
    <w:basedOn w:val="Heading1"/>
    <w:next w:val="Normal"/>
    <w:autoRedefine/>
    <w:qFormat/>
    <w:rsid w:val="000B19EB"/>
    <w:pPr>
      <w:keepNext w:val="0"/>
      <w:spacing w:before="280"/>
      <w:outlineLvl w:val="8"/>
    </w:pPr>
    <w:rPr>
      <w:i/>
      <w:sz w:val="28"/>
      <w:szCs w:val="22"/>
    </w:rPr>
  </w:style>
  <w:style w:type="character" w:default="1" w:styleId="DefaultParagraphFont">
    <w:name w:val="Default Paragraph Font"/>
    <w:uiPriority w:val="1"/>
    <w:unhideWhenUsed/>
    <w:rsid w:val="00C54D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4D68"/>
  </w:style>
  <w:style w:type="numbering" w:styleId="111111">
    <w:name w:val="Outline List 2"/>
    <w:basedOn w:val="NoList"/>
    <w:rsid w:val="000B19EB"/>
    <w:pPr>
      <w:numPr>
        <w:numId w:val="1"/>
      </w:numPr>
    </w:pPr>
  </w:style>
  <w:style w:type="numbering" w:styleId="1ai">
    <w:name w:val="Outline List 1"/>
    <w:basedOn w:val="NoList"/>
    <w:rsid w:val="000B19EB"/>
    <w:pPr>
      <w:numPr>
        <w:numId w:val="4"/>
      </w:numPr>
    </w:pPr>
  </w:style>
  <w:style w:type="paragraph" w:customStyle="1" w:styleId="ActHead1">
    <w:name w:val="ActHead 1"/>
    <w:aliases w:val="c"/>
    <w:basedOn w:val="OPCParaBase"/>
    <w:next w:val="Normal"/>
    <w:qFormat/>
    <w:rsid w:val="00C54D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54D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54D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54D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54D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54D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54D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54D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54D68"/>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C54D68"/>
    <w:pPr>
      <w:spacing w:before="240"/>
    </w:pPr>
    <w:rPr>
      <w:sz w:val="24"/>
      <w:szCs w:val="24"/>
    </w:rPr>
  </w:style>
  <w:style w:type="paragraph" w:customStyle="1" w:styleId="Actno">
    <w:name w:val="Actno"/>
    <w:basedOn w:val="ShortT"/>
    <w:next w:val="Normal"/>
    <w:qFormat/>
    <w:rsid w:val="00C54D68"/>
  </w:style>
  <w:style w:type="numbering" w:styleId="ArticleSection">
    <w:name w:val="Outline List 3"/>
    <w:basedOn w:val="NoList"/>
    <w:rsid w:val="000B19EB"/>
    <w:pPr>
      <w:numPr>
        <w:numId w:val="5"/>
      </w:numPr>
    </w:pPr>
  </w:style>
  <w:style w:type="paragraph" w:styleId="BalloonText">
    <w:name w:val="Balloon Text"/>
    <w:basedOn w:val="Normal"/>
    <w:link w:val="BalloonTextChar"/>
    <w:uiPriority w:val="99"/>
    <w:unhideWhenUsed/>
    <w:rsid w:val="00C54D68"/>
    <w:pPr>
      <w:spacing w:line="240" w:lineRule="auto"/>
    </w:pPr>
    <w:rPr>
      <w:rFonts w:ascii="Tahoma" w:hAnsi="Tahoma" w:cs="Tahoma"/>
      <w:sz w:val="16"/>
      <w:szCs w:val="16"/>
    </w:rPr>
  </w:style>
  <w:style w:type="paragraph" w:styleId="BlockText">
    <w:name w:val="Block Text"/>
    <w:rsid w:val="000B19EB"/>
    <w:pPr>
      <w:spacing w:after="120"/>
      <w:ind w:left="1440" w:right="1440"/>
    </w:pPr>
    <w:rPr>
      <w:sz w:val="22"/>
      <w:szCs w:val="24"/>
    </w:rPr>
  </w:style>
  <w:style w:type="paragraph" w:customStyle="1" w:styleId="Blocks">
    <w:name w:val="Blocks"/>
    <w:aliases w:val="bb"/>
    <w:basedOn w:val="OPCParaBase"/>
    <w:qFormat/>
    <w:rsid w:val="00C54D68"/>
    <w:pPr>
      <w:spacing w:line="240" w:lineRule="auto"/>
    </w:pPr>
    <w:rPr>
      <w:sz w:val="24"/>
    </w:rPr>
  </w:style>
  <w:style w:type="paragraph" w:styleId="BodyText">
    <w:name w:val="Body Text"/>
    <w:rsid w:val="000B19EB"/>
    <w:pPr>
      <w:spacing w:after="120"/>
    </w:pPr>
    <w:rPr>
      <w:sz w:val="22"/>
      <w:szCs w:val="24"/>
    </w:rPr>
  </w:style>
  <w:style w:type="paragraph" w:styleId="BodyText2">
    <w:name w:val="Body Text 2"/>
    <w:rsid w:val="000B19EB"/>
    <w:pPr>
      <w:spacing w:after="120" w:line="480" w:lineRule="auto"/>
    </w:pPr>
    <w:rPr>
      <w:sz w:val="22"/>
      <w:szCs w:val="24"/>
    </w:rPr>
  </w:style>
  <w:style w:type="paragraph" w:styleId="BodyText3">
    <w:name w:val="Body Text 3"/>
    <w:rsid w:val="000B19EB"/>
    <w:pPr>
      <w:spacing w:after="120"/>
    </w:pPr>
    <w:rPr>
      <w:sz w:val="16"/>
      <w:szCs w:val="16"/>
    </w:rPr>
  </w:style>
  <w:style w:type="paragraph" w:styleId="BodyTextFirstIndent">
    <w:name w:val="Body Text First Indent"/>
    <w:basedOn w:val="BodyText"/>
    <w:rsid w:val="000B19EB"/>
    <w:pPr>
      <w:ind w:firstLine="210"/>
    </w:pPr>
  </w:style>
  <w:style w:type="paragraph" w:styleId="BodyTextIndent">
    <w:name w:val="Body Text Indent"/>
    <w:rsid w:val="000B19EB"/>
    <w:pPr>
      <w:spacing w:after="120"/>
      <w:ind w:left="283"/>
    </w:pPr>
    <w:rPr>
      <w:sz w:val="22"/>
      <w:szCs w:val="24"/>
    </w:rPr>
  </w:style>
  <w:style w:type="paragraph" w:styleId="BodyTextFirstIndent2">
    <w:name w:val="Body Text First Indent 2"/>
    <w:basedOn w:val="BodyTextIndent"/>
    <w:rsid w:val="000B19EB"/>
    <w:pPr>
      <w:ind w:firstLine="210"/>
    </w:pPr>
  </w:style>
  <w:style w:type="paragraph" w:styleId="BodyTextIndent2">
    <w:name w:val="Body Text Indent 2"/>
    <w:rsid w:val="000B19EB"/>
    <w:pPr>
      <w:spacing w:after="120" w:line="480" w:lineRule="auto"/>
      <w:ind w:left="283"/>
    </w:pPr>
    <w:rPr>
      <w:sz w:val="22"/>
      <w:szCs w:val="24"/>
    </w:rPr>
  </w:style>
  <w:style w:type="paragraph" w:styleId="BodyTextIndent3">
    <w:name w:val="Body Text Indent 3"/>
    <w:rsid w:val="000B19EB"/>
    <w:pPr>
      <w:spacing w:after="120"/>
      <w:ind w:left="283"/>
    </w:pPr>
    <w:rPr>
      <w:sz w:val="16"/>
      <w:szCs w:val="16"/>
    </w:rPr>
  </w:style>
  <w:style w:type="paragraph" w:customStyle="1" w:styleId="BoxText">
    <w:name w:val="BoxText"/>
    <w:aliases w:val="bt"/>
    <w:basedOn w:val="OPCParaBase"/>
    <w:qFormat/>
    <w:rsid w:val="00C54D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54D68"/>
    <w:rPr>
      <w:b/>
    </w:rPr>
  </w:style>
  <w:style w:type="paragraph" w:customStyle="1" w:styleId="BoxHeadItalic">
    <w:name w:val="BoxHeadItalic"/>
    <w:aliases w:val="bhi"/>
    <w:basedOn w:val="BoxText"/>
    <w:next w:val="BoxStep"/>
    <w:qFormat/>
    <w:rsid w:val="00C54D68"/>
    <w:rPr>
      <w:i/>
    </w:rPr>
  </w:style>
  <w:style w:type="paragraph" w:customStyle="1" w:styleId="BoxList">
    <w:name w:val="BoxList"/>
    <w:aliases w:val="bl"/>
    <w:basedOn w:val="BoxText"/>
    <w:qFormat/>
    <w:rsid w:val="00C54D68"/>
    <w:pPr>
      <w:ind w:left="1559" w:hanging="425"/>
    </w:pPr>
  </w:style>
  <w:style w:type="paragraph" w:customStyle="1" w:styleId="BoxNote">
    <w:name w:val="BoxNote"/>
    <w:aliases w:val="bn"/>
    <w:basedOn w:val="BoxText"/>
    <w:qFormat/>
    <w:rsid w:val="00C54D68"/>
    <w:pPr>
      <w:tabs>
        <w:tab w:val="left" w:pos="1985"/>
      </w:tabs>
      <w:spacing w:before="122" w:line="198" w:lineRule="exact"/>
      <w:ind w:left="2948" w:hanging="1814"/>
    </w:pPr>
    <w:rPr>
      <w:sz w:val="18"/>
    </w:rPr>
  </w:style>
  <w:style w:type="paragraph" w:customStyle="1" w:styleId="BoxPara">
    <w:name w:val="BoxPara"/>
    <w:aliases w:val="bp"/>
    <w:basedOn w:val="BoxText"/>
    <w:qFormat/>
    <w:rsid w:val="00C54D68"/>
    <w:pPr>
      <w:tabs>
        <w:tab w:val="right" w:pos="2268"/>
      </w:tabs>
      <w:ind w:left="2552" w:hanging="1418"/>
    </w:pPr>
  </w:style>
  <w:style w:type="paragraph" w:customStyle="1" w:styleId="BoxStep">
    <w:name w:val="BoxStep"/>
    <w:aliases w:val="bs"/>
    <w:basedOn w:val="BoxText"/>
    <w:qFormat/>
    <w:rsid w:val="00C54D68"/>
    <w:pPr>
      <w:ind w:left="1985" w:hanging="851"/>
    </w:pPr>
  </w:style>
  <w:style w:type="paragraph" w:styleId="Caption">
    <w:name w:val="caption"/>
    <w:next w:val="Normal"/>
    <w:qFormat/>
    <w:rsid w:val="000B19EB"/>
    <w:pPr>
      <w:spacing w:before="120" w:after="120"/>
    </w:pPr>
    <w:rPr>
      <w:b/>
      <w:bCs/>
    </w:rPr>
  </w:style>
  <w:style w:type="character" w:customStyle="1" w:styleId="CharAmPartNo">
    <w:name w:val="CharAmPartNo"/>
    <w:basedOn w:val="OPCCharBase"/>
    <w:uiPriority w:val="1"/>
    <w:qFormat/>
    <w:rsid w:val="00C54D68"/>
  </w:style>
  <w:style w:type="character" w:customStyle="1" w:styleId="CharAmPartText">
    <w:name w:val="CharAmPartText"/>
    <w:basedOn w:val="OPCCharBase"/>
    <w:uiPriority w:val="1"/>
    <w:qFormat/>
    <w:rsid w:val="00C54D68"/>
  </w:style>
  <w:style w:type="character" w:customStyle="1" w:styleId="CharAmSchNo">
    <w:name w:val="CharAmSchNo"/>
    <w:basedOn w:val="OPCCharBase"/>
    <w:uiPriority w:val="1"/>
    <w:qFormat/>
    <w:rsid w:val="00C54D68"/>
  </w:style>
  <w:style w:type="character" w:customStyle="1" w:styleId="CharAmSchText">
    <w:name w:val="CharAmSchText"/>
    <w:basedOn w:val="OPCCharBase"/>
    <w:uiPriority w:val="1"/>
    <w:qFormat/>
    <w:rsid w:val="00C54D68"/>
  </w:style>
  <w:style w:type="character" w:customStyle="1" w:styleId="CharBoldItalic">
    <w:name w:val="CharBoldItalic"/>
    <w:basedOn w:val="OPCCharBase"/>
    <w:uiPriority w:val="1"/>
    <w:qFormat/>
    <w:rsid w:val="00C54D68"/>
    <w:rPr>
      <w:b/>
      <w:i/>
    </w:rPr>
  </w:style>
  <w:style w:type="character" w:customStyle="1" w:styleId="CharChapNo">
    <w:name w:val="CharChapNo"/>
    <w:basedOn w:val="OPCCharBase"/>
    <w:qFormat/>
    <w:rsid w:val="00C54D68"/>
  </w:style>
  <w:style w:type="character" w:customStyle="1" w:styleId="CharChapText">
    <w:name w:val="CharChapText"/>
    <w:basedOn w:val="OPCCharBase"/>
    <w:qFormat/>
    <w:rsid w:val="00C54D68"/>
  </w:style>
  <w:style w:type="character" w:customStyle="1" w:styleId="CharDivNo">
    <w:name w:val="CharDivNo"/>
    <w:basedOn w:val="OPCCharBase"/>
    <w:qFormat/>
    <w:rsid w:val="00C54D68"/>
  </w:style>
  <w:style w:type="character" w:customStyle="1" w:styleId="CharDivText">
    <w:name w:val="CharDivText"/>
    <w:basedOn w:val="OPCCharBase"/>
    <w:qFormat/>
    <w:rsid w:val="00C54D68"/>
  </w:style>
  <w:style w:type="character" w:customStyle="1" w:styleId="CharItalic">
    <w:name w:val="CharItalic"/>
    <w:basedOn w:val="OPCCharBase"/>
    <w:uiPriority w:val="1"/>
    <w:qFormat/>
    <w:rsid w:val="00C54D68"/>
    <w:rPr>
      <w:i/>
    </w:rPr>
  </w:style>
  <w:style w:type="character" w:customStyle="1" w:styleId="CharPartNo">
    <w:name w:val="CharPartNo"/>
    <w:basedOn w:val="OPCCharBase"/>
    <w:qFormat/>
    <w:rsid w:val="00C54D68"/>
  </w:style>
  <w:style w:type="character" w:customStyle="1" w:styleId="CharPartText">
    <w:name w:val="CharPartText"/>
    <w:basedOn w:val="OPCCharBase"/>
    <w:qFormat/>
    <w:rsid w:val="00C54D68"/>
  </w:style>
  <w:style w:type="character" w:customStyle="1" w:styleId="CharSectno">
    <w:name w:val="CharSectno"/>
    <w:basedOn w:val="OPCCharBase"/>
    <w:qFormat/>
    <w:rsid w:val="00C54D68"/>
  </w:style>
  <w:style w:type="character" w:customStyle="1" w:styleId="CharSubdNo">
    <w:name w:val="CharSubdNo"/>
    <w:basedOn w:val="OPCCharBase"/>
    <w:uiPriority w:val="1"/>
    <w:qFormat/>
    <w:rsid w:val="00C54D68"/>
  </w:style>
  <w:style w:type="character" w:customStyle="1" w:styleId="CharSubdText">
    <w:name w:val="CharSubdText"/>
    <w:basedOn w:val="OPCCharBase"/>
    <w:uiPriority w:val="1"/>
    <w:qFormat/>
    <w:rsid w:val="00C54D68"/>
  </w:style>
  <w:style w:type="paragraph" w:styleId="Closing">
    <w:name w:val="Closing"/>
    <w:rsid w:val="000B19EB"/>
    <w:pPr>
      <w:ind w:left="4252"/>
    </w:pPr>
    <w:rPr>
      <w:sz w:val="22"/>
      <w:szCs w:val="24"/>
    </w:rPr>
  </w:style>
  <w:style w:type="character" w:styleId="CommentReference">
    <w:name w:val="annotation reference"/>
    <w:basedOn w:val="DefaultParagraphFont"/>
    <w:rsid w:val="000B19EB"/>
    <w:rPr>
      <w:sz w:val="16"/>
      <w:szCs w:val="16"/>
    </w:rPr>
  </w:style>
  <w:style w:type="paragraph" w:styleId="CommentText">
    <w:name w:val="annotation text"/>
    <w:rsid w:val="000B19EB"/>
  </w:style>
  <w:style w:type="paragraph" w:styleId="CommentSubject">
    <w:name w:val="annotation subject"/>
    <w:next w:val="CommentText"/>
    <w:rsid w:val="000B19EB"/>
    <w:rPr>
      <w:b/>
      <w:bCs/>
      <w:szCs w:val="24"/>
    </w:rPr>
  </w:style>
  <w:style w:type="paragraph" w:customStyle="1" w:styleId="notetext">
    <w:name w:val="note(text)"/>
    <w:aliases w:val="n"/>
    <w:basedOn w:val="OPCParaBase"/>
    <w:link w:val="notetextChar"/>
    <w:rsid w:val="00C54D68"/>
    <w:pPr>
      <w:spacing w:before="122" w:line="240" w:lineRule="auto"/>
      <w:ind w:left="1985" w:hanging="851"/>
    </w:pPr>
    <w:rPr>
      <w:sz w:val="18"/>
    </w:rPr>
  </w:style>
  <w:style w:type="paragraph" w:customStyle="1" w:styleId="notemargin">
    <w:name w:val="note(margin)"/>
    <w:aliases w:val="nm"/>
    <w:basedOn w:val="OPCParaBase"/>
    <w:rsid w:val="00C54D68"/>
    <w:pPr>
      <w:tabs>
        <w:tab w:val="left" w:pos="709"/>
      </w:tabs>
      <w:spacing w:before="122" w:line="198" w:lineRule="exact"/>
      <w:ind w:left="709" w:hanging="709"/>
    </w:pPr>
    <w:rPr>
      <w:sz w:val="18"/>
    </w:rPr>
  </w:style>
  <w:style w:type="paragraph" w:customStyle="1" w:styleId="CTA-">
    <w:name w:val="CTA -"/>
    <w:basedOn w:val="OPCParaBase"/>
    <w:rsid w:val="00C54D68"/>
    <w:pPr>
      <w:spacing w:before="60" w:line="240" w:lineRule="atLeast"/>
      <w:ind w:left="85" w:hanging="85"/>
    </w:pPr>
    <w:rPr>
      <w:sz w:val="20"/>
    </w:rPr>
  </w:style>
  <w:style w:type="paragraph" w:customStyle="1" w:styleId="CTA--">
    <w:name w:val="CTA --"/>
    <w:basedOn w:val="OPCParaBase"/>
    <w:next w:val="Normal"/>
    <w:rsid w:val="00C54D68"/>
    <w:pPr>
      <w:spacing w:before="60" w:line="240" w:lineRule="atLeast"/>
      <w:ind w:left="142" w:hanging="142"/>
    </w:pPr>
    <w:rPr>
      <w:sz w:val="20"/>
    </w:rPr>
  </w:style>
  <w:style w:type="paragraph" w:customStyle="1" w:styleId="CTA---">
    <w:name w:val="CTA ---"/>
    <w:basedOn w:val="OPCParaBase"/>
    <w:next w:val="Normal"/>
    <w:rsid w:val="00C54D68"/>
    <w:pPr>
      <w:spacing w:before="60" w:line="240" w:lineRule="atLeast"/>
      <w:ind w:left="198" w:hanging="198"/>
    </w:pPr>
    <w:rPr>
      <w:sz w:val="20"/>
    </w:rPr>
  </w:style>
  <w:style w:type="paragraph" w:customStyle="1" w:styleId="CTA----">
    <w:name w:val="CTA ----"/>
    <w:basedOn w:val="OPCParaBase"/>
    <w:next w:val="Normal"/>
    <w:rsid w:val="00C54D68"/>
    <w:pPr>
      <w:spacing w:before="60" w:line="240" w:lineRule="atLeast"/>
      <w:ind w:left="255" w:hanging="255"/>
    </w:pPr>
    <w:rPr>
      <w:sz w:val="20"/>
    </w:rPr>
  </w:style>
  <w:style w:type="paragraph" w:customStyle="1" w:styleId="CTA1a">
    <w:name w:val="CTA 1(a)"/>
    <w:basedOn w:val="OPCParaBase"/>
    <w:rsid w:val="00C54D68"/>
    <w:pPr>
      <w:tabs>
        <w:tab w:val="right" w:pos="414"/>
      </w:tabs>
      <w:spacing w:before="40" w:line="240" w:lineRule="atLeast"/>
      <w:ind w:left="675" w:hanging="675"/>
    </w:pPr>
    <w:rPr>
      <w:sz w:val="20"/>
    </w:rPr>
  </w:style>
  <w:style w:type="paragraph" w:customStyle="1" w:styleId="CTA1ai">
    <w:name w:val="CTA 1(a)(i)"/>
    <w:basedOn w:val="OPCParaBase"/>
    <w:rsid w:val="00C54D68"/>
    <w:pPr>
      <w:tabs>
        <w:tab w:val="right" w:pos="1004"/>
      </w:tabs>
      <w:spacing w:before="40" w:line="240" w:lineRule="atLeast"/>
      <w:ind w:left="1253" w:hanging="1253"/>
    </w:pPr>
    <w:rPr>
      <w:sz w:val="20"/>
    </w:rPr>
  </w:style>
  <w:style w:type="paragraph" w:customStyle="1" w:styleId="CTA2a">
    <w:name w:val="CTA 2(a)"/>
    <w:basedOn w:val="OPCParaBase"/>
    <w:rsid w:val="00C54D68"/>
    <w:pPr>
      <w:tabs>
        <w:tab w:val="right" w:pos="482"/>
      </w:tabs>
      <w:spacing w:before="40" w:line="240" w:lineRule="atLeast"/>
      <w:ind w:left="748" w:hanging="748"/>
    </w:pPr>
    <w:rPr>
      <w:sz w:val="20"/>
    </w:rPr>
  </w:style>
  <w:style w:type="paragraph" w:customStyle="1" w:styleId="CTA2ai">
    <w:name w:val="CTA 2(a)(i)"/>
    <w:basedOn w:val="OPCParaBase"/>
    <w:rsid w:val="00C54D68"/>
    <w:pPr>
      <w:tabs>
        <w:tab w:val="right" w:pos="1089"/>
      </w:tabs>
      <w:spacing w:before="40" w:line="240" w:lineRule="atLeast"/>
      <w:ind w:left="1327" w:hanging="1327"/>
    </w:pPr>
    <w:rPr>
      <w:sz w:val="20"/>
    </w:rPr>
  </w:style>
  <w:style w:type="paragraph" w:customStyle="1" w:styleId="CTA3a">
    <w:name w:val="CTA 3(a)"/>
    <w:basedOn w:val="OPCParaBase"/>
    <w:rsid w:val="00C54D68"/>
    <w:pPr>
      <w:tabs>
        <w:tab w:val="right" w:pos="556"/>
      </w:tabs>
      <w:spacing w:before="40" w:line="240" w:lineRule="atLeast"/>
      <w:ind w:left="805" w:hanging="805"/>
    </w:pPr>
    <w:rPr>
      <w:sz w:val="20"/>
    </w:rPr>
  </w:style>
  <w:style w:type="paragraph" w:customStyle="1" w:styleId="CTA3ai">
    <w:name w:val="CTA 3(a)(i)"/>
    <w:basedOn w:val="OPCParaBase"/>
    <w:rsid w:val="00C54D68"/>
    <w:pPr>
      <w:tabs>
        <w:tab w:val="right" w:pos="1140"/>
      </w:tabs>
      <w:spacing w:before="40" w:line="240" w:lineRule="atLeast"/>
      <w:ind w:left="1361" w:hanging="1361"/>
    </w:pPr>
    <w:rPr>
      <w:sz w:val="20"/>
    </w:rPr>
  </w:style>
  <w:style w:type="paragraph" w:customStyle="1" w:styleId="CTA4a">
    <w:name w:val="CTA 4(a)"/>
    <w:basedOn w:val="OPCParaBase"/>
    <w:rsid w:val="00C54D68"/>
    <w:pPr>
      <w:tabs>
        <w:tab w:val="right" w:pos="624"/>
      </w:tabs>
      <w:spacing w:before="40" w:line="240" w:lineRule="atLeast"/>
      <w:ind w:left="873" w:hanging="873"/>
    </w:pPr>
    <w:rPr>
      <w:sz w:val="20"/>
    </w:rPr>
  </w:style>
  <w:style w:type="paragraph" w:customStyle="1" w:styleId="CTA4ai">
    <w:name w:val="CTA 4(a)(i)"/>
    <w:basedOn w:val="OPCParaBase"/>
    <w:rsid w:val="00C54D68"/>
    <w:pPr>
      <w:tabs>
        <w:tab w:val="right" w:pos="1213"/>
      </w:tabs>
      <w:spacing w:before="40" w:line="240" w:lineRule="atLeast"/>
      <w:ind w:left="1452" w:hanging="1452"/>
    </w:pPr>
    <w:rPr>
      <w:sz w:val="20"/>
    </w:rPr>
  </w:style>
  <w:style w:type="paragraph" w:customStyle="1" w:styleId="CTACAPS">
    <w:name w:val="CTA CAPS"/>
    <w:basedOn w:val="OPCParaBase"/>
    <w:rsid w:val="00C54D68"/>
    <w:pPr>
      <w:spacing w:before="60" w:line="240" w:lineRule="atLeast"/>
    </w:pPr>
    <w:rPr>
      <w:sz w:val="20"/>
    </w:rPr>
  </w:style>
  <w:style w:type="paragraph" w:customStyle="1" w:styleId="CTAright">
    <w:name w:val="CTA right"/>
    <w:basedOn w:val="OPCParaBase"/>
    <w:rsid w:val="00C54D68"/>
    <w:pPr>
      <w:spacing w:before="60" w:line="240" w:lineRule="auto"/>
      <w:jc w:val="right"/>
    </w:pPr>
    <w:rPr>
      <w:sz w:val="20"/>
    </w:rPr>
  </w:style>
  <w:style w:type="paragraph" w:styleId="Date">
    <w:name w:val="Date"/>
    <w:next w:val="Normal"/>
    <w:rsid w:val="000B19EB"/>
    <w:rPr>
      <w:sz w:val="22"/>
      <w:szCs w:val="24"/>
    </w:rPr>
  </w:style>
  <w:style w:type="paragraph" w:customStyle="1" w:styleId="subsection">
    <w:name w:val="subsection"/>
    <w:aliases w:val="ss"/>
    <w:basedOn w:val="OPCParaBase"/>
    <w:link w:val="subsectionChar"/>
    <w:rsid w:val="00C54D6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54D68"/>
    <w:pPr>
      <w:spacing w:before="180" w:line="240" w:lineRule="auto"/>
      <w:ind w:left="1134"/>
    </w:pPr>
  </w:style>
  <w:style w:type="paragraph" w:styleId="DocumentMap">
    <w:name w:val="Document Map"/>
    <w:rsid w:val="000B19EB"/>
    <w:pPr>
      <w:shd w:val="clear" w:color="auto" w:fill="000080"/>
    </w:pPr>
    <w:rPr>
      <w:rFonts w:ascii="Tahoma" w:hAnsi="Tahoma" w:cs="Tahoma"/>
      <w:sz w:val="22"/>
      <w:szCs w:val="24"/>
    </w:rPr>
  </w:style>
  <w:style w:type="paragraph" w:styleId="E-mailSignature">
    <w:name w:val="E-mail Signature"/>
    <w:rsid w:val="000B19EB"/>
    <w:rPr>
      <w:sz w:val="22"/>
      <w:szCs w:val="24"/>
    </w:rPr>
  </w:style>
  <w:style w:type="character" w:styleId="Emphasis">
    <w:name w:val="Emphasis"/>
    <w:basedOn w:val="DefaultParagraphFont"/>
    <w:qFormat/>
    <w:rsid w:val="000B19EB"/>
    <w:rPr>
      <w:i/>
      <w:iCs/>
    </w:rPr>
  </w:style>
  <w:style w:type="character" w:styleId="EndnoteReference">
    <w:name w:val="endnote reference"/>
    <w:basedOn w:val="DefaultParagraphFont"/>
    <w:rsid w:val="000B19EB"/>
    <w:rPr>
      <w:vertAlign w:val="superscript"/>
    </w:rPr>
  </w:style>
  <w:style w:type="paragraph" w:styleId="EndnoteText">
    <w:name w:val="endnote text"/>
    <w:rsid w:val="000B19EB"/>
  </w:style>
  <w:style w:type="paragraph" w:styleId="EnvelopeAddress">
    <w:name w:val="envelope address"/>
    <w:rsid w:val="000B19E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B19EB"/>
    <w:rPr>
      <w:rFonts w:ascii="Arial" w:hAnsi="Arial" w:cs="Arial"/>
    </w:rPr>
  </w:style>
  <w:style w:type="character" w:styleId="FollowedHyperlink">
    <w:name w:val="FollowedHyperlink"/>
    <w:basedOn w:val="DefaultParagraphFont"/>
    <w:rsid w:val="000B19EB"/>
    <w:rPr>
      <w:color w:val="800080"/>
      <w:u w:val="single"/>
    </w:rPr>
  </w:style>
  <w:style w:type="paragraph" w:styleId="Footer">
    <w:name w:val="footer"/>
    <w:link w:val="FooterChar"/>
    <w:rsid w:val="00C54D68"/>
    <w:pPr>
      <w:tabs>
        <w:tab w:val="center" w:pos="4153"/>
        <w:tab w:val="right" w:pos="8306"/>
      </w:tabs>
    </w:pPr>
    <w:rPr>
      <w:sz w:val="22"/>
      <w:szCs w:val="24"/>
    </w:rPr>
  </w:style>
  <w:style w:type="character" w:styleId="FootnoteReference">
    <w:name w:val="footnote reference"/>
    <w:basedOn w:val="DefaultParagraphFont"/>
    <w:rsid w:val="000B19EB"/>
    <w:rPr>
      <w:vertAlign w:val="superscript"/>
    </w:rPr>
  </w:style>
  <w:style w:type="paragraph" w:styleId="FootnoteText">
    <w:name w:val="footnote text"/>
    <w:rsid w:val="000B19EB"/>
  </w:style>
  <w:style w:type="paragraph" w:customStyle="1" w:styleId="Formula">
    <w:name w:val="Formula"/>
    <w:basedOn w:val="OPCParaBase"/>
    <w:rsid w:val="00C54D68"/>
    <w:pPr>
      <w:spacing w:line="240" w:lineRule="auto"/>
      <w:ind w:left="1134"/>
    </w:pPr>
    <w:rPr>
      <w:sz w:val="20"/>
    </w:rPr>
  </w:style>
  <w:style w:type="paragraph" w:styleId="Header">
    <w:name w:val="header"/>
    <w:basedOn w:val="OPCParaBase"/>
    <w:link w:val="HeaderChar"/>
    <w:unhideWhenUsed/>
    <w:rsid w:val="00C54D68"/>
    <w:pPr>
      <w:keepNext/>
      <w:keepLines/>
      <w:tabs>
        <w:tab w:val="center" w:pos="4150"/>
        <w:tab w:val="right" w:pos="8307"/>
      </w:tabs>
      <w:spacing w:line="160" w:lineRule="exact"/>
    </w:pPr>
    <w:rPr>
      <w:sz w:val="16"/>
    </w:rPr>
  </w:style>
  <w:style w:type="paragraph" w:customStyle="1" w:styleId="House">
    <w:name w:val="House"/>
    <w:basedOn w:val="OPCParaBase"/>
    <w:rsid w:val="00C54D68"/>
    <w:pPr>
      <w:spacing w:line="240" w:lineRule="auto"/>
    </w:pPr>
    <w:rPr>
      <w:sz w:val="28"/>
    </w:rPr>
  </w:style>
  <w:style w:type="character" w:styleId="HTMLAcronym">
    <w:name w:val="HTML Acronym"/>
    <w:basedOn w:val="DefaultParagraphFont"/>
    <w:rsid w:val="000B19EB"/>
  </w:style>
  <w:style w:type="paragraph" w:styleId="HTMLAddress">
    <w:name w:val="HTML Address"/>
    <w:rsid w:val="000B19EB"/>
    <w:rPr>
      <w:i/>
      <w:iCs/>
      <w:sz w:val="22"/>
      <w:szCs w:val="24"/>
    </w:rPr>
  </w:style>
  <w:style w:type="character" w:styleId="HTMLCite">
    <w:name w:val="HTML Cite"/>
    <w:basedOn w:val="DefaultParagraphFont"/>
    <w:rsid w:val="000B19EB"/>
    <w:rPr>
      <w:i/>
      <w:iCs/>
    </w:rPr>
  </w:style>
  <w:style w:type="character" w:styleId="HTMLCode">
    <w:name w:val="HTML Code"/>
    <w:basedOn w:val="DefaultParagraphFont"/>
    <w:rsid w:val="000B19EB"/>
    <w:rPr>
      <w:rFonts w:ascii="Courier New" w:hAnsi="Courier New" w:cs="Courier New"/>
      <w:sz w:val="20"/>
      <w:szCs w:val="20"/>
    </w:rPr>
  </w:style>
  <w:style w:type="character" w:styleId="HTMLDefinition">
    <w:name w:val="HTML Definition"/>
    <w:basedOn w:val="DefaultParagraphFont"/>
    <w:rsid w:val="000B19EB"/>
    <w:rPr>
      <w:i/>
      <w:iCs/>
    </w:rPr>
  </w:style>
  <w:style w:type="character" w:styleId="HTMLKeyboard">
    <w:name w:val="HTML Keyboard"/>
    <w:basedOn w:val="DefaultParagraphFont"/>
    <w:rsid w:val="000B19EB"/>
    <w:rPr>
      <w:rFonts w:ascii="Courier New" w:hAnsi="Courier New" w:cs="Courier New"/>
      <w:sz w:val="20"/>
      <w:szCs w:val="20"/>
    </w:rPr>
  </w:style>
  <w:style w:type="paragraph" w:styleId="HTMLPreformatted">
    <w:name w:val="HTML Preformatted"/>
    <w:rsid w:val="000B19EB"/>
    <w:rPr>
      <w:rFonts w:ascii="Courier New" w:hAnsi="Courier New" w:cs="Courier New"/>
    </w:rPr>
  </w:style>
  <w:style w:type="character" w:styleId="HTMLSample">
    <w:name w:val="HTML Sample"/>
    <w:basedOn w:val="DefaultParagraphFont"/>
    <w:rsid w:val="000B19EB"/>
    <w:rPr>
      <w:rFonts w:ascii="Courier New" w:hAnsi="Courier New" w:cs="Courier New"/>
    </w:rPr>
  </w:style>
  <w:style w:type="character" w:styleId="HTMLTypewriter">
    <w:name w:val="HTML Typewriter"/>
    <w:basedOn w:val="DefaultParagraphFont"/>
    <w:rsid w:val="000B19EB"/>
    <w:rPr>
      <w:rFonts w:ascii="Courier New" w:hAnsi="Courier New" w:cs="Courier New"/>
      <w:sz w:val="20"/>
      <w:szCs w:val="20"/>
    </w:rPr>
  </w:style>
  <w:style w:type="character" w:styleId="HTMLVariable">
    <w:name w:val="HTML Variable"/>
    <w:basedOn w:val="DefaultParagraphFont"/>
    <w:rsid w:val="000B19EB"/>
    <w:rPr>
      <w:i/>
      <w:iCs/>
    </w:rPr>
  </w:style>
  <w:style w:type="character" w:styleId="Hyperlink">
    <w:name w:val="Hyperlink"/>
    <w:basedOn w:val="DefaultParagraphFont"/>
    <w:rsid w:val="000B19EB"/>
    <w:rPr>
      <w:color w:val="0000FF"/>
      <w:u w:val="single"/>
    </w:rPr>
  </w:style>
  <w:style w:type="paragraph" w:styleId="Index1">
    <w:name w:val="index 1"/>
    <w:next w:val="Normal"/>
    <w:rsid w:val="000B19EB"/>
    <w:pPr>
      <w:ind w:left="220" w:hanging="220"/>
    </w:pPr>
    <w:rPr>
      <w:sz w:val="22"/>
      <w:szCs w:val="24"/>
    </w:rPr>
  </w:style>
  <w:style w:type="paragraph" w:styleId="Index2">
    <w:name w:val="index 2"/>
    <w:next w:val="Normal"/>
    <w:rsid w:val="000B19EB"/>
    <w:pPr>
      <w:ind w:left="440" w:hanging="220"/>
    </w:pPr>
    <w:rPr>
      <w:sz w:val="22"/>
      <w:szCs w:val="24"/>
    </w:rPr>
  </w:style>
  <w:style w:type="paragraph" w:styleId="Index3">
    <w:name w:val="index 3"/>
    <w:next w:val="Normal"/>
    <w:rsid w:val="000B19EB"/>
    <w:pPr>
      <w:ind w:left="660" w:hanging="220"/>
    </w:pPr>
    <w:rPr>
      <w:sz w:val="22"/>
      <w:szCs w:val="24"/>
    </w:rPr>
  </w:style>
  <w:style w:type="paragraph" w:styleId="Index4">
    <w:name w:val="index 4"/>
    <w:next w:val="Normal"/>
    <w:rsid w:val="000B19EB"/>
    <w:pPr>
      <w:ind w:left="880" w:hanging="220"/>
    </w:pPr>
    <w:rPr>
      <w:sz w:val="22"/>
      <w:szCs w:val="24"/>
    </w:rPr>
  </w:style>
  <w:style w:type="paragraph" w:styleId="Index5">
    <w:name w:val="index 5"/>
    <w:next w:val="Normal"/>
    <w:rsid w:val="000B19EB"/>
    <w:pPr>
      <w:ind w:left="1100" w:hanging="220"/>
    </w:pPr>
    <w:rPr>
      <w:sz w:val="22"/>
      <w:szCs w:val="24"/>
    </w:rPr>
  </w:style>
  <w:style w:type="paragraph" w:styleId="Index6">
    <w:name w:val="index 6"/>
    <w:next w:val="Normal"/>
    <w:rsid w:val="000B19EB"/>
    <w:pPr>
      <w:ind w:left="1320" w:hanging="220"/>
    </w:pPr>
    <w:rPr>
      <w:sz w:val="22"/>
      <w:szCs w:val="24"/>
    </w:rPr>
  </w:style>
  <w:style w:type="paragraph" w:styleId="Index7">
    <w:name w:val="index 7"/>
    <w:next w:val="Normal"/>
    <w:rsid w:val="000B19EB"/>
    <w:pPr>
      <w:ind w:left="1540" w:hanging="220"/>
    </w:pPr>
    <w:rPr>
      <w:sz w:val="22"/>
      <w:szCs w:val="24"/>
    </w:rPr>
  </w:style>
  <w:style w:type="paragraph" w:styleId="Index8">
    <w:name w:val="index 8"/>
    <w:next w:val="Normal"/>
    <w:rsid w:val="000B19EB"/>
    <w:pPr>
      <w:ind w:left="1760" w:hanging="220"/>
    </w:pPr>
    <w:rPr>
      <w:sz w:val="22"/>
      <w:szCs w:val="24"/>
    </w:rPr>
  </w:style>
  <w:style w:type="paragraph" w:styleId="Index9">
    <w:name w:val="index 9"/>
    <w:next w:val="Normal"/>
    <w:rsid w:val="000B19EB"/>
    <w:pPr>
      <w:ind w:left="1980" w:hanging="220"/>
    </w:pPr>
    <w:rPr>
      <w:sz w:val="22"/>
      <w:szCs w:val="24"/>
    </w:rPr>
  </w:style>
  <w:style w:type="paragraph" w:styleId="IndexHeading">
    <w:name w:val="index heading"/>
    <w:next w:val="Index1"/>
    <w:rsid w:val="000B19EB"/>
    <w:rPr>
      <w:rFonts w:ascii="Arial" w:hAnsi="Arial" w:cs="Arial"/>
      <w:b/>
      <w:bCs/>
      <w:sz w:val="22"/>
      <w:szCs w:val="24"/>
    </w:rPr>
  </w:style>
  <w:style w:type="paragraph" w:customStyle="1" w:styleId="Item">
    <w:name w:val="Item"/>
    <w:aliases w:val="i"/>
    <w:basedOn w:val="OPCParaBase"/>
    <w:next w:val="ItemHead"/>
    <w:rsid w:val="00C54D68"/>
    <w:pPr>
      <w:keepLines/>
      <w:spacing w:before="80" w:line="240" w:lineRule="auto"/>
      <w:ind w:left="709"/>
    </w:pPr>
  </w:style>
  <w:style w:type="paragraph" w:customStyle="1" w:styleId="ItemHead">
    <w:name w:val="ItemHead"/>
    <w:aliases w:val="ih"/>
    <w:basedOn w:val="OPCParaBase"/>
    <w:next w:val="Item"/>
    <w:rsid w:val="00C54D6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54D68"/>
    <w:rPr>
      <w:sz w:val="16"/>
    </w:rPr>
  </w:style>
  <w:style w:type="paragraph" w:styleId="List">
    <w:name w:val="List"/>
    <w:rsid w:val="000B19EB"/>
    <w:pPr>
      <w:ind w:left="283" w:hanging="283"/>
    </w:pPr>
    <w:rPr>
      <w:sz w:val="22"/>
      <w:szCs w:val="24"/>
    </w:rPr>
  </w:style>
  <w:style w:type="paragraph" w:styleId="List2">
    <w:name w:val="List 2"/>
    <w:rsid w:val="000B19EB"/>
    <w:pPr>
      <w:ind w:left="566" w:hanging="283"/>
    </w:pPr>
    <w:rPr>
      <w:sz w:val="22"/>
      <w:szCs w:val="24"/>
    </w:rPr>
  </w:style>
  <w:style w:type="paragraph" w:styleId="List3">
    <w:name w:val="List 3"/>
    <w:rsid w:val="000B19EB"/>
    <w:pPr>
      <w:ind w:left="849" w:hanging="283"/>
    </w:pPr>
    <w:rPr>
      <w:sz w:val="22"/>
      <w:szCs w:val="24"/>
    </w:rPr>
  </w:style>
  <w:style w:type="paragraph" w:styleId="List4">
    <w:name w:val="List 4"/>
    <w:rsid w:val="000B19EB"/>
    <w:pPr>
      <w:ind w:left="1132" w:hanging="283"/>
    </w:pPr>
    <w:rPr>
      <w:sz w:val="22"/>
      <w:szCs w:val="24"/>
    </w:rPr>
  </w:style>
  <w:style w:type="paragraph" w:styleId="List5">
    <w:name w:val="List 5"/>
    <w:rsid w:val="000B19EB"/>
    <w:pPr>
      <w:ind w:left="1415" w:hanging="283"/>
    </w:pPr>
    <w:rPr>
      <w:sz w:val="22"/>
      <w:szCs w:val="24"/>
    </w:rPr>
  </w:style>
  <w:style w:type="paragraph" w:styleId="ListBullet">
    <w:name w:val="List Bullet"/>
    <w:rsid w:val="000B19EB"/>
    <w:pPr>
      <w:tabs>
        <w:tab w:val="num" w:pos="2989"/>
      </w:tabs>
      <w:ind w:left="1225" w:firstLine="1043"/>
    </w:pPr>
    <w:rPr>
      <w:sz w:val="22"/>
      <w:szCs w:val="24"/>
    </w:rPr>
  </w:style>
  <w:style w:type="paragraph" w:styleId="ListBullet2">
    <w:name w:val="List Bullet 2"/>
    <w:rsid w:val="000B19EB"/>
    <w:pPr>
      <w:tabs>
        <w:tab w:val="num" w:pos="360"/>
      </w:tabs>
      <w:ind w:left="360" w:hanging="360"/>
    </w:pPr>
    <w:rPr>
      <w:sz w:val="22"/>
      <w:szCs w:val="24"/>
    </w:rPr>
  </w:style>
  <w:style w:type="paragraph" w:styleId="ListBullet3">
    <w:name w:val="List Bullet 3"/>
    <w:rsid w:val="000B19EB"/>
    <w:pPr>
      <w:tabs>
        <w:tab w:val="num" w:pos="360"/>
      </w:tabs>
      <w:ind w:left="360" w:hanging="360"/>
    </w:pPr>
    <w:rPr>
      <w:sz w:val="22"/>
      <w:szCs w:val="24"/>
    </w:rPr>
  </w:style>
  <w:style w:type="paragraph" w:styleId="ListBullet4">
    <w:name w:val="List Bullet 4"/>
    <w:rsid w:val="000B19EB"/>
    <w:pPr>
      <w:tabs>
        <w:tab w:val="num" w:pos="926"/>
      </w:tabs>
      <w:ind w:left="926" w:hanging="360"/>
    </w:pPr>
    <w:rPr>
      <w:sz w:val="22"/>
      <w:szCs w:val="24"/>
    </w:rPr>
  </w:style>
  <w:style w:type="paragraph" w:styleId="ListBullet5">
    <w:name w:val="List Bullet 5"/>
    <w:rsid w:val="000B19EB"/>
    <w:pPr>
      <w:tabs>
        <w:tab w:val="num" w:pos="1492"/>
      </w:tabs>
      <w:ind w:left="1492" w:hanging="360"/>
    </w:pPr>
    <w:rPr>
      <w:sz w:val="22"/>
      <w:szCs w:val="24"/>
    </w:rPr>
  </w:style>
  <w:style w:type="paragraph" w:styleId="ListContinue">
    <w:name w:val="List Continue"/>
    <w:rsid w:val="000B19EB"/>
    <w:pPr>
      <w:spacing w:after="120"/>
      <w:ind w:left="283"/>
    </w:pPr>
    <w:rPr>
      <w:sz w:val="22"/>
      <w:szCs w:val="24"/>
    </w:rPr>
  </w:style>
  <w:style w:type="paragraph" w:styleId="ListContinue2">
    <w:name w:val="List Continue 2"/>
    <w:rsid w:val="000B19EB"/>
    <w:pPr>
      <w:spacing w:after="120"/>
      <w:ind w:left="566"/>
    </w:pPr>
    <w:rPr>
      <w:sz w:val="22"/>
      <w:szCs w:val="24"/>
    </w:rPr>
  </w:style>
  <w:style w:type="paragraph" w:styleId="ListContinue3">
    <w:name w:val="List Continue 3"/>
    <w:rsid w:val="000B19EB"/>
    <w:pPr>
      <w:spacing w:after="120"/>
      <w:ind w:left="849"/>
    </w:pPr>
    <w:rPr>
      <w:sz w:val="22"/>
      <w:szCs w:val="24"/>
    </w:rPr>
  </w:style>
  <w:style w:type="paragraph" w:styleId="ListContinue4">
    <w:name w:val="List Continue 4"/>
    <w:rsid w:val="000B19EB"/>
    <w:pPr>
      <w:spacing w:after="120"/>
      <w:ind w:left="1132"/>
    </w:pPr>
    <w:rPr>
      <w:sz w:val="22"/>
      <w:szCs w:val="24"/>
    </w:rPr>
  </w:style>
  <w:style w:type="paragraph" w:styleId="ListContinue5">
    <w:name w:val="List Continue 5"/>
    <w:rsid w:val="000B19EB"/>
    <w:pPr>
      <w:spacing w:after="120"/>
      <w:ind w:left="1415"/>
    </w:pPr>
    <w:rPr>
      <w:sz w:val="22"/>
      <w:szCs w:val="24"/>
    </w:rPr>
  </w:style>
  <w:style w:type="paragraph" w:styleId="ListNumber">
    <w:name w:val="List Number"/>
    <w:rsid w:val="000B19EB"/>
    <w:pPr>
      <w:tabs>
        <w:tab w:val="num" w:pos="4242"/>
      </w:tabs>
      <w:ind w:left="3521" w:hanging="1043"/>
    </w:pPr>
    <w:rPr>
      <w:sz w:val="22"/>
      <w:szCs w:val="24"/>
    </w:rPr>
  </w:style>
  <w:style w:type="paragraph" w:styleId="ListNumber2">
    <w:name w:val="List Number 2"/>
    <w:rsid w:val="000B19EB"/>
    <w:pPr>
      <w:tabs>
        <w:tab w:val="num" w:pos="360"/>
      </w:tabs>
      <w:ind w:left="360" w:hanging="360"/>
    </w:pPr>
    <w:rPr>
      <w:sz w:val="22"/>
      <w:szCs w:val="24"/>
    </w:rPr>
  </w:style>
  <w:style w:type="paragraph" w:styleId="ListNumber3">
    <w:name w:val="List Number 3"/>
    <w:rsid w:val="000B19EB"/>
    <w:pPr>
      <w:tabs>
        <w:tab w:val="num" w:pos="360"/>
      </w:tabs>
      <w:ind w:left="360" w:hanging="360"/>
    </w:pPr>
    <w:rPr>
      <w:sz w:val="22"/>
      <w:szCs w:val="24"/>
    </w:rPr>
  </w:style>
  <w:style w:type="paragraph" w:styleId="ListNumber4">
    <w:name w:val="List Number 4"/>
    <w:rsid w:val="000B19EB"/>
    <w:pPr>
      <w:tabs>
        <w:tab w:val="num" w:pos="360"/>
      </w:tabs>
      <w:ind w:left="360" w:hanging="360"/>
    </w:pPr>
    <w:rPr>
      <w:sz w:val="22"/>
      <w:szCs w:val="24"/>
    </w:rPr>
  </w:style>
  <w:style w:type="paragraph" w:styleId="ListNumber5">
    <w:name w:val="List Number 5"/>
    <w:rsid w:val="000B19EB"/>
    <w:pPr>
      <w:tabs>
        <w:tab w:val="num" w:pos="1440"/>
      </w:tabs>
    </w:pPr>
    <w:rPr>
      <w:sz w:val="22"/>
      <w:szCs w:val="24"/>
    </w:rPr>
  </w:style>
  <w:style w:type="paragraph" w:customStyle="1" w:styleId="LongT">
    <w:name w:val="LongT"/>
    <w:basedOn w:val="OPCParaBase"/>
    <w:rsid w:val="00C54D68"/>
    <w:pPr>
      <w:spacing w:line="240" w:lineRule="auto"/>
    </w:pPr>
    <w:rPr>
      <w:b/>
      <w:sz w:val="32"/>
    </w:rPr>
  </w:style>
  <w:style w:type="paragraph" w:styleId="MacroText">
    <w:name w:val="macro"/>
    <w:rsid w:val="000B19E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0B19E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B19EB"/>
    <w:rPr>
      <w:sz w:val="24"/>
      <w:szCs w:val="24"/>
    </w:rPr>
  </w:style>
  <w:style w:type="paragraph" w:styleId="NormalIndent">
    <w:name w:val="Normal Indent"/>
    <w:rsid w:val="000B19EB"/>
    <w:pPr>
      <w:ind w:left="720"/>
    </w:pPr>
    <w:rPr>
      <w:sz w:val="22"/>
      <w:szCs w:val="24"/>
    </w:rPr>
  </w:style>
  <w:style w:type="paragraph" w:styleId="NoteHeading">
    <w:name w:val="Note Heading"/>
    <w:next w:val="Normal"/>
    <w:rsid w:val="000B19EB"/>
    <w:rPr>
      <w:sz w:val="22"/>
      <w:szCs w:val="24"/>
    </w:rPr>
  </w:style>
  <w:style w:type="paragraph" w:customStyle="1" w:styleId="notedraft">
    <w:name w:val="note(draft)"/>
    <w:aliases w:val="nd"/>
    <w:basedOn w:val="OPCParaBase"/>
    <w:rsid w:val="00C54D68"/>
    <w:pPr>
      <w:spacing w:before="240" w:line="240" w:lineRule="auto"/>
      <w:ind w:left="284" w:hanging="284"/>
    </w:pPr>
    <w:rPr>
      <w:i/>
      <w:sz w:val="24"/>
    </w:rPr>
  </w:style>
  <w:style w:type="paragraph" w:customStyle="1" w:styleId="notepara">
    <w:name w:val="note(para)"/>
    <w:aliases w:val="na"/>
    <w:basedOn w:val="OPCParaBase"/>
    <w:rsid w:val="00C54D68"/>
    <w:pPr>
      <w:spacing w:before="40" w:line="198" w:lineRule="exact"/>
      <w:ind w:left="2354" w:hanging="369"/>
    </w:pPr>
    <w:rPr>
      <w:sz w:val="18"/>
    </w:rPr>
  </w:style>
  <w:style w:type="paragraph" w:customStyle="1" w:styleId="noteParlAmend">
    <w:name w:val="note(ParlAmend)"/>
    <w:aliases w:val="npp"/>
    <w:basedOn w:val="OPCParaBase"/>
    <w:next w:val="ParlAmend"/>
    <w:rsid w:val="00C54D68"/>
    <w:pPr>
      <w:spacing w:line="240" w:lineRule="auto"/>
      <w:jc w:val="right"/>
    </w:pPr>
    <w:rPr>
      <w:rFonts w:ascii="Arial" w:hAnsi="Arial"/>
      <w:b/>
      <w:i/>
    </w:rPr>
  </w:style>
  <w:style w:type="character" w:styleId="PageNumber">
    <w:name w:val="page number"/>
    <w:basedOn w:val="DefaultParagraphFont"/>
    <w:rsid w:val="000B19EB"/>
  </w:style>
  <w:style w:type="paragraph" w:customStyle="1" w:styleId="Page1">
    <w:name w:val="Page1"/>
    <w:basedOn w:val="OPCParaBase"/>
    <w:rsid w:val="00C54D68"/>
    <w:pPr>
      <w:spacing w:before="5600" w:line="240" w:lineRule="auto"/>
    </w:pPr>
    <w:rPr>
      <w:b/>
      <w:sz w:val="32"/>
    </w:rPr>
  </w:style>
  <w:style w:type="paragraph" w:customStyle="1" w:styleId="PageBreak">
    <w:name w:val="PageBreak"/>
    <w:aliases w:val="pb"/>
    <w:basedOn w:val="OPCParaBase"/>
    <w:rsid w:val="00C54D68"/>
    <w:pPr>
      <w:spacing w:line="240" w:lineRule="auto"/>
    </w:pPr>
    <w:rPr>
      <w:sz w:val="20"/>
    </w:rPr>
  </w:style>
  <w:style w:type="paragraph" w:customStyle="1" w:styleId="paragraph">
    <w:name w:val="paragraph"/>
    <w:aliases w:val="a"/>
    <w:basedOn w:val="OPCParaBase"/>
    <w:link w:val="paragraphChar"/>
    <w:rsid w:val="00C54D68"/>
    <w:pPr>
      <w:tabs>
        <w:tab w:val="right" w:pos="1531"/>
      </w:tabs>
      <w:spacing w:before="40" w:line="240" w:lineRule="auto"/>
      <w:ind w:left="1644" w:hanging="1644"/>
    </w:pPr>
  </w:style>
  <w:style w:type="paragraph" w:customStyle="1" w:styleId="paragraphsub">
    <w:name w:val="paragraph(sub)"/>
    <w:aliases w:val="aa"/>
    <w:basedOn w:val="OPCParaBase"/>
    <w:rsid w:val="00C54D68"/>
    <w:pPr>
      <w:tabs>
        <w:tab w:val="right" w:pos="1985"/>
      </w:tabs>
      <w:spacing w:before="40" w:line="240" w:lineRule="auto"/>
      <w:ind w:left="2098" w:hanging="2098"/>
    </w:pPr>
  </w:style>
  <w:style w:type="paragraph" w:customStyle="1" w:styleId="paragraphsub-sub">
    <w:name w:val="paragraph(sub-sub)"/>
    <w:aliases w:val="aaa"/>
    <w:basedOn w:val="OPCParaBase"/>
    <w:rsid w:val="00C54D68"/>
    <w:pPr>
      <w:tabs>
        <w:tab w:val="right" w:pos="2722"/>
      </w:tabs>
      <w:spacing w:before="40" w:line="240" w:lineRule="auto"/>
      <w:ind w:left="2835" w:hanging="2835"/>
    </w:pPr>
  </w:style>
  <w:style w:type="paragraph" w:customStyle="1" w:styleId="ParlAmend">
    <w:name w:val="ParlAmend"/>
    <w:aliases w:val="pp"/>
    <w:basedOn w:val="OPCParaBase"/>
    <w:rsid w:val="00C54D68"/>
    <w:pPr>
      <w:spacing w:before="240" w:line="240" w:lineRule="atLeast"/>
      <w:ind w:hanging="567"/>
    </w:pPr>
    <w:rPr>
      <w:sz w:val="24"/>
    </w:rPr>
  </w:style>
  <w:style w:type="paragraph" w:customStyle="1" w:styleId="Penalty">
    <w:name w:val="Penalty"/>
    <w:basedOn w:val="OPCParaBase"/>
    <w:rsid w:val="00C54D68"/>
    <w:pPr>
      <w:tabs>
        <w:tab w:val="left" w:pos="2977"/>
      </w:tabs>
      <w:spacing w:before="180" w:line="240" w:lineRule="auto"/>
      <w:ind w:left="1985" w:hanging="851"/>
    </w:pPr>
  </w:style>
  <w:style w:type="paragraph" w:styleId="PlainText">
    <w:name w:val="Plain Text"/>
    <w:rsid w:val="000B19EB"/>
    <w:rPr>
      <w:rFonts w:ascii="Courier New" w:hAnsi="Courier New" w:cs="Courier New"/>
      <w:sz w:val="22"/>
    </w:rPr>
  </w:style>
  <w:style w:type="paragraph" w:customStyle="1" w:styleId="Portfolio">
    <w:name w:val="Portfolio"/>
    <w:basedOn w:val="OPCParaBase"/>
    <w:rsid w:val="00C54D68"/>
    <w:pPr>
      <w:spacing w:line="240" w:lineRule="auto"/>
    </w:pPr>
    <w:rPr>
      <w:i/>
      <w:sz w:val="20"/>
    </w:rPr>
  </w:style>
  <w:style w:type="paragraph" w:customStyle="1" w:styleId="Preamble">
    <w:name w:val="Preamble"/>
    <w:basedOn w:val="OPCParaBase"/>
    <w:next w:val="Normal"/>
    <w:rsid w:val="00C54D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54D68"/>
    <w:pPr>
      <w:spacing w:line="240" w:lineRule="auto"/>
    </w:pPr>
    <w:rPr>
      <w:i/>
      <w:sz w:val="20"/>
    </w:rPr>
  </w:style>
  <w:style w:type="paragraph" w:styleId="Salutation">
    <w:name w:val="Salutation"/>
    <w:next w:val="Normal"/>
    <w:rsid w:val="000B19EB"/>
    <w:rPr>
      <w:sz w:val="22"/>
      <w:szCs w:val="24"/>
    </w:rPr>
  </w:style>
  <w:style w:type="paragraph" w:customStyle="1" w:styleId="Session">
    <w:name w:val="Session"/>
    <w:basedOn w:val="OPCParaBase"/>
    <w:rsid w:val="00C54D68"/>
    <w:pPr>
      <w:spacing w:line="240" w:lineRule="auto"/>
    </w:pPr>
    <w:rPr>
      <w:sz w:val="28"/>
    </w:rPr>
  </w:style>
  <w:style w:type="paragraph" w:customStyle="1" w:styleId="ShortT">
    <w:name w:val="ShortT"/>
    <w:basedOn w:val="OPCParaBase"/>
    <w:next w:val="Normal"/>
    <w:qFormat/>
    <w:rsid w:val="00C54D68"/>
    <w:pPr>
      <w:spacing w:line="240" w:lineRule="auto"/>
    </w:pPr>
    <w:rPr>
      <w:b/>
      <w:sz w:val="40"/>
    </w:rPr>
  </w:style>
  <w:style w:type="paragraph" w:styleId="Signature">
    <w:name w:val="Signature"/>
    <w:rsid w:val="000B19EB"/>
    <w:pPr>
      <w:ind w:left="4252"/>
    </w:pPr>
    <w:rPr>
      <w:sz w:val="22"/>
      <w:szCs w:val="24"/>
    </w:rPr>
  </w:style>
  <w:style w:type="paragraph" w:customStyle="1" w:styleId="Sponsor">
    <w:name w:val="Sponsor"/>
    <w:basedOn w:val="OPCParaBase"/>
    <w:rsid w:val="00C54D68"/>
    <w:pPr>
      <w:spacing w:line="240" w:lineRule="auto"/>
    </w:pPr>
    <w:rPr>
      <w:i/>
    </w:rPr>
  </w:style>
  <w:style w:type="character" w:styleId="Strong">
    <w:name w:val="Strong"/>
    <w:basedOn w:val="DefaultParagraphFont"/>
    <w:qFormat/>
    <w:rsid w:val="000B19EB"/>
    <w:rPr>
      <w:b/>
      <w:bCs/>
    </w:rPr>
  </w:style>
  <w:style w:type="paragraph" w:customStyle="1" w:styleId="Subitem">
    <w:name w:val="Subitem"/>
    <w:aliases w:val="iss"/>
    <w:basedOn w:val="OPCParaBase"/>
    <w:rsid w:val="00C54D68"/>
    <w:pPr>
      <w:spacing w:before="180" w:line="240" w:lineRule="auto"/>
      <w:ind w:left="709" w:hanging="709"/>
    </w:pPr>
  </w:style>
  <w:style w:type="paragraph" w:customStyle="1" w:styleId="SubitemHead">
    <w:name w:val="SubitemHead"/>
    <w:aliases w:val="issh"/>
    <w:basedOn w:val="OPCParaBase"/>
    <w:rsid w:val="00C54D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54D68"/>
    <w:pPr>
      <w:spacing w:before="40" w:line="240" w:lineRule="auto"/>
      <w:ind w:left="1134"/>
    </w:pPr>
  </w:style>
  <w:style w:type="paragraph" w:customStyle="1" w:styleId="SubsectionHead">
    <w:name w:val="SubsectionHead"/>
    <w:aliases w:val="ssh"/>
    <w:basedOn w:val="OPCParaBase"/>
    <w:next w:val="subsection"/>
    <w:rsid w:val="00C54D68"/>
    <w:pPr>
      <w:keepNext/>
      <w:keepLines/>
      <w:spacing w:before="240" w:line="240" w:lineRule="auto"/>
      <w:ind w:left="1134"/>
    </w:pPr>
    <w:rPr>
      <w:i/>
    </w:rPr>
  </w:style>
  <w:style w:type="paragraph" w:styleId="Subtitle">
    <w:name w:val="Subtitle"/>
    <w:qFormat/>
    <w:rsid w:val="000B19EB"/>
    <w:pPr>
      <w:spacing w:after="60"/>
      <w:jc w:val="center"/>
    </w:pPr>
    <w:rPr>
      <w:rFonts w:ascii="Arial" w:hAnsi="Arial" w:cs="Arial"/>
      <w:sz w:val="24"/>
      <w:szCs w:val="24"/>
    </w:rPr>
  </w:style>
  <w:style w:type="table" w:styleId="Table3Deffects1">
    <w:name w:val="Table 3D effects 1"/>
    <w:basedOn w:val="TableNormal"/>
    <w:rsid w:val="000B19E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19E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19E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19E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19E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19E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19E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19E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19E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19E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19E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19E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19E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19E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19E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19E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19E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54D6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B19E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19E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19E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19E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19E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19E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19E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19E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19E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19E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19E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19E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19E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19E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19E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19E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B19EB"/>
    <w:pPr>
      <w:ind w:left="220" w:hanging="220"/>
    </w:pPr>
    <w:rPr>
      <w:sz w:val="22"/>
      <w:szCs w:val="24"/>
    </w:rPr>
  </w:style>
  <w:style w:type="paragraph" w:styleId="TableofFigures">
    <w:name w:val="table of figures"/>
    <w:next w:val="Normal"/>
    <w:rsid w:val="000B19EB"/>
    <w:pPr>
      <w:ind w:left="440" w:hanging="440"/>
    </w:pPr>
    <w:rPr>
      <w:sz w:val="22"/>
      <w:szCs w:val="24"/>
    </w:rPr>
  </w:style>
  <w:style w:type="table" w:styleId="TableProfessional">
    <w:name w:val="Table Professional"/>
    <w:basedOn w:val="TableNormal"/>
    <w:rsid w:val="000B19E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19E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19E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19E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19E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19E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19E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19E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19E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19E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54D68"/>
    <w:pPr>
      <w:spacing w:before="60" w:line="240" w:lineRule="auto"/>
      <w:ind w:left="284" w:hanging="284"/>
    </w:pPr>
    <w:rPr>
      <w:sz w:val="20"/>
    </w:rPr>
  </w:style>
  <w:style w:type="paragraph" w:customStyle="1" w:styleId="Tablei">
    <w:name w:val="Table(i)"/>
    <w:aliases w:val="taa"/>
    <w:basedOn w:val="OPCParaBase"/>
    <w:rsid w:val="00C54D6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54D6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54D68"/>
    <w:pPr>
      <w:spacing w:before="60" w:line="240" w:lineRule="atLeast"/>
    </w:pPr>
    <w:rPr>
      <w:sz w:val="20"/>
    </w:rPr>
  </w:style>
  <w:style w:type="character" w:customStyle="1" w:styleId="subsectionChar">
    <w:name w:val="subsection Char"/>
    <w:aliases w:val="ss Char"/>
    <w:basedOn w:val="DefaultParagraphFont"/>
    <w:link w:val="subsection"/>
    <w:rsid w:val="001D052E"/>
    <w:rPr>
      <w:sz w:val="22"/>
    </w:rPr>
  </w:style>
  <w:style w:type="paragraph" w:styleId="Title">
    <w:name w:val="Title"/>
    <w:qFormat/>
    <w:rsid w:val="000B19E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54D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54D68"/>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54D68"/>
    <w:pPr>
      <w:spacing w:before="122" w:line="198" w:lineRule="exact"/>
      <w:ind w:left="1985" w:hanging="851"/>
      <w:jc w:val="right"/>
    </w:pPr>
    <w:rPr>
      <w:sz w:val="18"/>
    </w:rPr>
  </w:style>
  <w:style w:type="paragraph" w:customStyle="1" w:styleId="TLPTableBullet">
    <w:name w:val="TLPTableBullet"/>
    <w:aliases w:val="ttb"/>
    <w:basedOn w:val="OPCParaBase"/>
    <w:rsid w:val="00C54D68"/>
    <w:pPr>
      <w:spacing w:line="240" w:lineRule="exact"/>
      <w:ind w:left="284" w:hanging="284"/>
    </w:pPr>
    <w:rPr>
      <w:sz w:val="20"/>
    </w:rPr>
  </w:style>
  <w:style w:type="paragraph" w:styleId="TOAHeading">
    <w:name w:val="toa heading"/>
    <w:next w:val="Normal"/>
    <w:rsid w:val="000B19EB"/>
    <w:pPr>
      <w:spacing w:before="120"/>
    </w:pPr>
    <w:rPr>
      <w:rFonts w:ascii="Arial" w:hAnsi="Arial" w:cs="Arial"/>
      <w:b/>
      <w:bCs/>
      <w:sz w:val="24"/>
      <w:szCs w:val="24"/>
    </w:rPr>
  </w:style>
  <w:style w:type="paragraph" w:styleId="TOC1">
    <w:name w:val="toc 1"/>
    <w:basedOn w:val="OPCParaBase"/>
    <w:next w:val="Normal"/>
    <w:uiPriority w:val="39"/>
    <w:unhideWhenUsed/>
    <w:rsid w:val="00C54D6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54D6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54D6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54D6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54D6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54D6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54D6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54D6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54D6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54D68"/>
    <w:pPr>
      <w:keepLines/>
      <w:spacing w:before="240" w:after="120" w:line="240" w:lineRule="auto"/>
      <w:ind w:left="794"/>
    </w:pPr>
    <w:rPr>
      <w:b/>
      <w:kern w:val="28"/>
      <w:sz w:val="20"/>
    </w:rPr>
  </w:style>
  <w:style w:type="paragraph" w:customStyle="1" w:styleId="TofSectsHeading">
    <w:name w:val="TofSects(Heading)"/>
    <w:basedOn w:val="OPCParaBase"/>
    <w:rsid w:val="00C54D68"/>
    <w:pPr>
      <w:spacing w:before="240" w:after="120" w:line="240" w:lineRule="auto"/>
    </w:pPr>
    <w:rPr>
      <w:b/>
      <w:sz w:val="24"/>
    </w:rPr>
  </w:style>
  <w:style w:type="paragraph" w:customStyle="1" w:styleId="TofSectsSection">
    <w:name w:val="TofSects(Section)"/>
    <w:basedOn w:val="OPCParaBase"/>
    <w:rsid w:val="00C54D68"/>
    <w:pPr>
      <w:keepLines/>
      <w:spacing w:before="40" w:line="240" w:lineRule="auto"/>
      <w:ind w:left="1588" w:hanging="794"/>
    </w:pPr>
    <w:rPr>
      <w:kern w:val="28"/>
      <w:sz w:val="18"/>
    </w:rPr>
  </w:style>
  <w:style w:type="paragraph" w:customStyle="1" w:styleId="TofSectsSubdiv">
    <w:name w:val="TofSects(Subdiv)"/>
    <w:basedOn w:val="OPCParaBase"/>
    <w:rsid w:val="00C54D68"/>
    <w:pPr>
      <w:keepLines/>
      <w:spacing w:before="80" w:line="240" w:lineRule="auto"/>
      <w:ind w:left="1588" w:hanging="794"/>
    </w:pPr>
    <w:rPr>
      <w:kern w:val="28"/>
    </w:rPr>
  </w:style>
  <w:style w:type="character" w:customStyle="1" w:styleId="OPCCharBase">
    <w:name w:val="OPCCharBase"/>
    <w:uiPriority w:val="1"/>
    <w:qFormat/>
    <w:rsid w:val="00C54D68"/>
  </w:style>
  <w:style w:type="paragraph" w:customStyle="1" w:styleId="OPCParaBase">
    <w:name w:val="OPCParaBase"/>
    <w:qFormat/>
    <w:rsid w:val="00C54D68"/>
    <w:pPr>
      <w:spacing w:line="260" w:lineRule="atLeast"/>
    </w:pPr>
    <w:rPr>
      <w:sz w:val="22"/>
    </w:rPr>
  </w:style>
  <w:style w:type="character" w:customStyle="1" w:styleId="HeaderChar">
    <w:name w:val="Header Char"/>
    <w:basedOn w:val="DefaultParagraphFont"/>
    <w:link w:val="Header"/>
    <w:rsid w:val="00C54D68"/>
    <w:rPr>
      <w:sz w:val="16"/>
    </w:rPr>
  </w:style>
  <w:style w:type="paragraph" w:customStyle="1" w:styleId="noteToPara">
    <w:name w:val="noteToPara"/>
    <w:aliases w:val="ntp"/>
    <w:basedOn w:val="OPCParaBase"/>
    <w:rsid w:val="00C54D68"/>
    <w:pPr>
      <w:spacing w:before="122" w:line="198" w:lineRule="exact"/>
      <w:ind w:left="2353" w:hanging="709"/>
    </w:pPr>
    <w:rPr>
      <w:sz w:val="18"/>
    </w:rPr>
  </w:style>
  <w:style w:type="paragraph" w:customStyle="1" w:styleId="WRStyle">
    <w:name w:val="WR Style"/>
    <w:aliases w:val="WR"/>
    <w:basedOn w:val="OPCParaBase"/>
    <w:rsid w:val="00C54D68"/>
    <w:pPr>
      <w:spacing w:before="240" w:line="240" w:lineRule="auto"/>
      <w:ind w:left="284" w:hanging="284"/>
    </w:pPr>
    <w:rPr>
      <w:b/>
      <w:i/>
      <w:kern w:val="28"/>
      <w:sz w:val="24"/>
    </w:rPr>
  </w:style>
  <w:style w:type="character" w:customStyle="1" w:styleId="FooterChar">
    <w:name w:val="Footer Char"/>
    <w:basedOn w:val="DefaultParagraphFont"/>
    <w:link w:val="Footer"/>
    <w:rsid w:val="00C54D68"/>
    <w:rPr>
      <w:sz w:val="22"/>
      <w:szCs w:val="24"/>
    </w:rPr>
  </w:style>
  <w:style w:type="table" w:customStyle="1" w:styleId="CFlag">
    <w:name w:val="CFlag"/>
    <w:basedOn w:val="TableNormal"/>
    <w:uiPriority w:val="99"/>
    <w:rsid w:val="00C54D68"/>
    <w:tblPr/>
  </w:style>
  <w:style w:type="paragraph" w:customStyle="1" w:styleId="SignCoverPageEnd">
    <w:name w:val="SignCoverPageEnd"/>
    <w:basedOn w:val="OPCParaBase"/>
    <w:next w:val="Normal"/>
    <w:rsid w:val="00C54D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54D68"/>
    <w:pPr>
      <w:pBdr>
        <w:top w:val="single" w:sz="4" w:space="1" w:color="auto"/>
      </w:pBdr>
      <w:spacing w:before="360"/>
      <w:ind w:right="397"/>
      <w:jc w:val="both"/>
    </w:pPr>
  </w:style>
  <w:style w:type="paragraph" w:customStyle="1" w:styleId="ENotesHeading1">
    <w:name w:val="ENotesHeading 1"/>
    <w:aliases w:val="Enh1"/>
    <w:basedOn w:val="OPCParaBase"/>
    <w:next w:val="Normal"/>
    <w:rsid w:val="00C54D68"/>
    <w:pPr>
      <w:spacing w:before="120"/>
      <w:outlineLvl w:val="1"/>
    </w:pPr>
    <w:rPr>
      <w:b/>
      <w:sz w:val="28"/>
      <w:szCs w:val="28"/>
    </w:rPr>
  </w:style>
  <w:style w:type="paragraph" w:customStyle="1" w:styleId="ENotesHeading2">
    <w:name w:val="ENotesHeading 2"/>
    <w:aliases w:val="Enh2"/>
    <w:basedOn w:val="OPCParaBase"/>
    <w:next w:val="Normal"/>
    <w:rsid w:val="00C54D68"/>
    <w:pPr>
      <w:spacing w:before="120" w:after="120"/>
      <w:outlineLvl w:val="2"/>
    </w:pPr>
    <w:rPr>
      <w:b/>
      <w:sz w:val="24"/>
      <w:szCs w:val="28"/>
    </w:rPr>
  </w:style>
  <w:style w:type="paragraph" w:customStyle="1" w:styleId="CompiledActNo">
    <w:name w:val="CompiledActNo"/>
    <w:basedOn w:val="OPCParaBase"/>
    <w:next w:val="Normal"/>
    <w:rsid w:val="00C54D68"/>
    <w:rPr>
      <w:b/>
      <w:sz w:val="24"/>
      <w:szCs w:val="24"/>
    </w:rPr>
  </w:style>
  <w:style w:type="paragraph" w:customStyle="1" w:styleId="ENotesText">
    <w:name w:val="ENotesText"/>
    <w:aliases w:val="Ent"/>
    <w:basedOn w:val="OPCParaBase"/>
    <w:next w:val="Normal"/>
    <w:rsid w:val="00C54D68"/>
    <w:pPr>
      <w:spacing w:before="120"/>
    </w:pPr>
  </w:style>
  <w:style w:type="paragraph" w:customStyle="1" w:styleId="CompiledMadeUnder">
    <w:name w:val="CompiledMadeUnder"/>
    <w:basedOn w:val="OPCParaBase"/>
    <w:next w:val="Normal"/>
    <w:rsid w:val="00C54D68"/>
    <w:rPr>
      <w:i/>
      <w:sz w:val="24"/>
      <w:szCs w:val="24"/>
    </w:rPr>
  </w:style>
  <w:style w:type="paragraph" w:customStyle="1" w:styleId="Paragraphsub-sub-sub">
    <w:name w:val="Paragraph(sub-sub-sub)"/>
    <w:aliases w:val="aaaa"/>
    <w:basedOn w:val="OPCParaBase"/>
    <w:rsid w:val="00C54D6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54D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54D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54D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54D6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54D68"/>
    <w:pPr>
      <w:spacing w:before="60" w:line="240" w:lineRule="auto"/>
    </w:pPr>
    <w:rPr>
      <w:rFonts w:cs="Arial"/>
      <w:sz w:val="20"/>
      <w:szCs w:val="22"/>
    </w:rPr>
  </w:style>
  <w:style w:type="paragraph" w:customStyle="1" w:styleId="ActHead10">
    <w:name w:val="ActHead 10"/>
    <w:aliases w:val="sp"/>
    <w:basedOn w:val="OPCParaBase"/>
    <w:next w:val="ActHead3"/>
    <w:rsid w:val="00C54D6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54D6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54D68"/>
    <w:pPr>
      <w:keepNext/>
      <w:spacing w:before="60" w:line="240" w:lineRule="atLeast"/>
    </w:pPr>
    <w:rPr>
      <w:b/>
      <w:sz w:val="20"/>
    </w:rPr>
  </w:style>
  <w:style w:type="paragraph" w:customStyle="1" w:styleId="NoteToSubpara">
    <w:name w:val="NoteToSubpara"/>
    <w:aliases w:val="nts"/>
    <w:basedOn w:val="OPCParaBase"/>
    <w:rsid w:val="00C54D68"/>
    <w:pPr>
      <w:spacing w:before="40" w:line="198" w:lineRule="exact"/>
      <w:ind w:left="2835" w:hanging="709"/>
    </w:pPr>
    <w:rPr>
      <w:sz w:val="18"/>
    </w:rPr>
  </w:style>
  <w:style w:type="paragraph" w:customStyle="1" w:styleId="ENoteTableHeading">
    <w:name w:val="ENoteTableHeading"/>
    <w:aliases w:val="enth"/>
    <w:basedOn w:val="OPCParaBase"/>
    <w:rsid w:val="00C54D68"/>
    <w:pPr>
      <w:keepNext/>
      <w:spacing w:before="60" w:line="240" w:lineRule="atLeast"/>
    </w:pPr>
    <w:rPr>
      <w:rFonts w:ascii="Arial" w:hAnsi="Arial"/>
      <w:b/>
      <w:sz w:val="16"/>
    </w:rPr>
  </w:style>
  <w:style w:type="paragraph" w:customStyle="1" w:styleId="ENoteTTi">
    <w:name w:val="ENoteTTi"/>
    <w:aliases w:val="entti"/>
    <w:basedOn w:val="OPCParaBase"/>
    <w:rsid w:val="00C54D68"/>
    <w:pPr>
      <w:keepNext/>
      <w:spacing w:before="60" w:line="240" w:lineRule="atLeast"/>
      <w:ind w:left="170"/>
    </w:pPr>
    <w:rPr>
      <w:sz w:val="16"/>
    </w:rPr>
  </w:style>
  <w:style w:type="paragraph" w:customStyle="1" w:styleId="ENoteTTIndentHeading">
    <w:name w:val="ENoteTTIndentHeading"/>
    <w:aliases w:val="enTTHi"/>
    <w:basedOn w:val="OPCParaBase"/>
    <w:rsid w:val="00C54D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54D68"/>
    <w:pPr>
      <w:spacing w:before="60" w:line="240" w:lineRule="atLeast"/>
    </w:pPr>
    <w:rPr>
      <w:sz w:val="16"/>
    </w:rPr>
  </w:style>
  <w:style w:type="paragraph" w:customStyle="1" w:styleId="ENotesHeading3">
    <w:name w:val="ENotesHeading 3"/>
    <w:aliases w:val="Enh3"/>
    <w:basedOn w:val="OPCParaBase"/>
    <w:next w:val="Normal"/>
    <w:rsid w:val="00C54D68"/>
    <w:pPr>
      <w:keepNext/>
      <w:spacing w:before="120" w:line="240" w:lineRule="auto"/>
      <w:outlineLvl w:val="4"/>
    </w:pPr>
    <w:rPr>
      <w:b/>
      <w:szCs w:val="24"/>
    </w:rPr>
  </w:style>
  <w:style w:type="paragraph" w:styleId="Revision">
    <w:name w:val="Revision"/>
    <w:hidden/>
    <w:uiPriority w:val="99"/>
    <w:semiHidden/>
    <w:rsid w:val="009B648C"/>
    <w:rPr>
      <w:rFonts w:eastAsiaTheme="minorHAnsi" w:cstheme="minorBidi"/>
      <w:sz w:val="22"/>
      <w:lang w:eastAsia="en-US"/>
    </w:rPr>
  </w:style>
  <w:style w:type="character" w:customStyle="1" w:styleId="paragraphChar">
    <w:name w:val="paragraph Char"/>
    <w:aliases w:val="a Char"/>
    <w:link w:val="paragraph"/>
    <w:rsid w:val="00D45906"/>
    <w:rPr>
      <w:sz w:val="22"/>
    </w:rPr>
  </w:style>
  <w:style w:type="character" w:customStyle="1" w:styleId="notetextChar">
    <w:name w:val="note(text) Char"/>
    <w:aliases w:val="n Char"/>
    <w:link w:val="notetext"/>
    <w:rsid w:val="00D45906"/>
    <w:rPr>
      <w:sz w:val="18"/>
    </w:rPr>
  </w:style>
  <w:style w:type="character" w:customStyle="1" w:styleId="ActHead5Char">
    <w:name w:val="ActHead 5 Char"/>
    <w:aliases w:val="s Char"/>
    <w:link w:val="ActHead5"/>
    <w:rsid w:val="00D45906"/>
    <w:rPr>
      <w:b/>
      <w:kern w:val="28"/>
      <w:sz w:val="24"/>
    </w:rPr>
  </w:style>
  <w:style w:type="paragraph" w:customStyle="1" w:styleId="SubPartCASA">
    <w:name w:val="SubPart(CASA)"/>
    <w:aliases w:val="csp"/>
    <w:basedOn w:val="OPCParaBase"/>
    <w:next w:val="ActHead3"/>
    <w:rsid w:val="00C54D68"/>
    <w:pPr>
      <w:keepNext/>
      <w:keepLines/>
      <w:spacing w:before="280"/>
      <w:outlineLvl w:val="1"/>
    </w:pPr>
    <w:rPr>
      <w:b/>
      <w:kern w:val="28"/>
      <w:sz w:val="32"/>
    </w:rPr>
  </w:style>
  <w:style w:type="character" w:customStyle="1" w:styleId="CharSubPartTextCASA">
    <w:name w:val="CharSubPartText(CASA)"/>
    <w:basedOn w:val="OPCCharBase"/>
    <w:uiPriority w:val="1"/>
    <w:rsid w:val="00C54D68"/>
  </w:style>
  <w:style w:type="character" w:customStyle="1" w:styleId="CharSubPartNoCASA">
    <w:name w:val="CharSubPartNo(CASA)"/>
    <w:basedOn w:val="OPCCharBase"/>
    <w:uiPriority w:val="1"/>
    <w:rsid w:val="00C54D68"/>
  </w:style>
  <w:style w:type="paragraph" w:customStyle="1" w:styleId="ENoteTTIndentHeadingSub">
    <w:name w:val="ENoteTTIndentHeadingSub"/>
    <w:aliases w:val="enTTHis"/>
    <w:basedOn w:val="OPCParaBase"/>
    <w:rsid w:val="00C54D68"/>
    <w:pPr>
      <w:keepNext/>
      <w:spacing w:before="60" w:line="240" w:lineRule="atLeast"/>
      <w:ind w:left="340"/>
    </w:pPr>
    <w:rPr>
      <w:b/>
      <w:sz w:val="16"/>
    </w:rPr>
  </w:style>
  <w:style w:type="paragraph" w:customStyle="1" w:styleId="ENoteTTiSub">
    <w:name w:val="ENoteTTiSub"/>
    <w:aliases w:val="enttis"/>
    <w:basedOn w:val="OPCParaBase"/>
    <w:rsid w:val="00C54D68"/>
    <w:pPr>
      <w:keepNext/>
      <w:spacing w:before="60" w:line="240" w:lineRule="atLeast"/>
      <w:ind w:left="340"/>
    </w:pPr>
    <w:rPr>
      <w:sz w:val="16"/>
    </w:rPr>
  </w:style>
  <w:style w:type="paragraph" w:customStyle="1" w:styleId="SubDivisionMigration">
    <w:name w:val="SubDivisionMigration"/>
    <w:aliases w:val="sdm"/>
    <w:basedOn w:val="OPCParaBase"/>
    <w:rsid w:val="00C54D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54D68"/>
    <w:pPr>
      <w:keepNext/>
      <w:keepLines/>
      <w:spacing w:before="240" w:line="240" w:lineRule="auto"/>
      <w:ind w:left="1134" w:hanging="1134"/>
    </w:pPr>
    <w:rPr>
      <w:b/>
      <w:sz w:val="28"/>
    </w:rPr>
  </w:style>
  <w:style w:type="paragraph" w:customStyle="1" w:styleId="SOText">
    <w:name w:val="SO Text"/>
    <w:aliases w:val="sot"/>
    <w:link w:val="SOTextChar"/>
    <w:rsid w:val="00C54D6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54D68"/>
    <w:rPr>
      <w:rFonts w:eastAsiaTheme="minorHAnsi" w:cstheme="minorBidi"/>
      <w:sz w:val="22"/>
      <w:lang w:eastAsia="en-US"/>
    </w:rPr>
  </w:style>
  <w:style w:type="paragraph" w:customStyle="1" w:styleId="SOTextNote">
    <w:name w:val="SO TextNote"/>
    <w:aliases w:val="sont"/>
    <w:basedOn w:val="SOText"/>
    <w:qFormat/>
    <w:rsid w:val="00C54D68"/>
    <w:pPr>
      <w:spacing w:before="122" w:line="198" w:lineRule="exact"/>
      <w:ind w:left="1843" w:hanging="709"/>
    </w:pPr>
    <w:rPr>
      <w:sz w:val="18"/>
    </w:rPr>
  </w:style>
  <w:style w:type="paragraph" w:customStyle="1" w:styleId="SOPara">
    <w:name w:val="SO Para"/>
    <w:aliases w:val="soa"/>
    <w:basedOn w:val="SOText"/>
    <w:link w:val="SOParaChar"/>
    <w:qFormat/>
    <w:rsid w:val="00C54D68"/>
    <w:pPr>
      <w:tabs>
        <w:tab w:val="right" w:pos="1786"/>
      </w:tabs>
      <w:spacing w:before="40"/>
      <w:ind w:left="2070" w:hanging="936"/>
    </w:pPr>
  </w:style>
  <w:style w:type="character" w:customStyle="1" w:styleId="SOParaChar">
    <w:name w:val="SO Para Char"/>
    <w:aliases w:val="soa Char"/>
    <w:basedOn w:val="DefaultParagraphFont"/>
    <w:link w:val="SOPara"/>
    <w:rsid w:val="00C54D68"/>
    <w:rPr>
      <w:rFonts w:eastAsiaTheme="minorHAnsi" w:cstheme="minorBidi"/>
      <w:sz w:val="22"/>
      <w:lang w:eastAsia="en-US"/>
    </w:rPr>
  </w:style>
  <w:style w:type="paragraph" w:customStyle="1" w:styleId="FileName">
    <w:name w:val="FileName"/>
    <w:basedOn w:val="Normal"/>
    <w:rsid w:val="00C54D68"/>
  </w:style>
  <w:style w:type="paragraph" w:customStyle="1" w:styleId="SOHeadBold">
    <w:name w:val="SO HeadBold"/>
    <w:aliases w:val="sohb"/>
    <w:basedOn w:val="SOText"/>
    <w:next w:val="SOText"/>
    <w:link w:val="SOHeadBoldChar"/>
    <w:qFormat/>
    <w:rsid w:val="00C54D68"/>
    <w:rPr>
      <w:b/>
    </w:rPr>
  </w:style>
  <w:style w:type="character" w:customStyle="1" w:styleId="SOHeadBoldChar">
    <w:name w:val="SO HeadBold Char"/>
    <w:aliases w:val="sohb Char"/>
    <w:basedOn w:val="DefaultParagraphFont"/>
    <w:link w:val="SOHeadBold"/>
    <w:rsid w:val="00C54D6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54D68"/>
    <w:rPr>
      <w:i/>
    </w:rPr>
  </w:style>
  <w:style w:type="character" w:customStyle="1" w:styleId="SOHeadItalicChar">
    <w:name w:val="SO HeadItalic Char"/>
    <w:aliases w:val="sohi Char"/>
    <w:basedOn w:val="DefaultParagraphFont"/>
    <w:link w:val="SOHeadItalic"/>
    <w:rsid w:val="00C54D68"/>
    <w:rPr>
      <w:rFonts w:eastAsiaTheme="minorHAnsi" w:cstheme="minorBidi"/>
      <w:i/>
      <w:sz w:val="22"/>
      <w:lang w:eastAsia="en-US"/>
    </w:rPr>
  </w:style>
  <w:style w:type="paragraph" w:customStyle="1" w:styleId="SOBullet">
    <w:name w:val="SO Bullet"/>
    <w:aliases w:val="sotb"/>
    <w:basedOn w:val="SOText"/>
    <w:link w:val="SOBulletChar"/>
    <w:qFormat/>
    <w:rsid w:val="00C54D68"/>
    <w:pPr>
      <w:ind w:left="1559" w:hanging="425"/>
    </w:pPr>
  </w:style>
  <w:style w:type="character" w:customStyle="1" w:styleId="SOBulletChar">
    <w:name w:val="SO Bullet Char"/>
    <w:aliases w:val="sotb Char"/>
    <w:basedOn w:val="DefaultParagraphFont"/>
    <w:link w:val="SOBullet"/>
    <w:rsid w:val="00C54D68"/>
    <w:rPr>
      <w:rFonts w:eastAsiaTheme="minorHAnsi" w:cstheme="minorBidi"/>
      <w:sz w:val="22"/>
      <w:lang w:eastAsia="en-US"/>
    </w:rPr>
  </w:style>
  <w:style w:type="paragraph" w:customStyle="1" w:styleId="SOBulletNote">
    <w:name w:val="SO BulletNote"/>
    <w:aliases w:val="sonb"/>
    <w:basedOn w:val="SOTextNote"/>
    <w:link w:val="SOBulletNoteChar"/>
    <w:qFormat/>
    <w:rsid w:val="00C54D68"/>
    <w:pPr>
      <w:tabs>
        <w:tab w:val="left" w:pos="1560"/>
      </w:tabs>
      <w:ind w:left="2268" w:hanging="1134"/>
    </w:pPr>
  </w:style>
  <w:style w:type="character" w:customStyle="1" w:styleId="SOBulletNoteChar">
    <w:name w:val="SO BulletNote Char"/>
    <w:aliases w:val="sonb Char"/>
    <w:basedOn w:val="DefaultParagraphFont"/>
    <w:link w:val="SOBulletNote"/>
    <w:rsid w:val="00C54D68"/>
    <w:rPr>
      <w:rFonts w:eastAsiaTheme="minorHAnsi" w:cstheme="minorBidi"/>
      <w:sz w:val="18"/>
      <w:lang w:eastAsia="en-US"/>
    </w:rPr>
  </w:style>
  <w:style w:type="paragraph" w:customStyle="1" w:styleId="FreeForm">
    <w:name w:val="FreeForm"/>
    <w:rsid w:val="00C54D68"/>
    <w:rPr>
      <w:rFonts w:ascii="Arial" w:eastAsiaTheme="minorHAnsi" w:hAnsi="Arial" w:cstheme="minorBidi"/>
      <w:sz w:val="22"/>
      <w:lang w:eastAsia="en-US"/>
    </w:rPr>
  </w:style>
  <w:style w:type="paragraph" w:customStyle="1" w:styleId="EnStatement">
    <w:name w:val="EnStatement"/>
    <w:basedOn w:val="Normal"/>
    <w:rsid w:val="00C54D68"/>
    <w:pPr>
      <w:numPr>
        <w:numId w:val="48"/>
      </w:numPr>
    </w:pPr>
    <w:rPr>
      <w:rFonts w:eastAsia="Times New Roman" w:cs="Times New Roman"/>
      <w:lang w:eastAsia="en-AU"/>
    </w:rPr>
  </w:style>
  <w:style w:type="paragraph" w:customStyle="1" w:styleId="EnStatementHeading">
    <w:name w:val="EnStatementHeading"/>
    <w:basedOn w:val="Normal"/>
    <w:rsid w:val="00C54D68"/>
    <w:rPr>
      <w:rFonts w:eastAsia="Times New Roman" w:cs="Times New Roman"/>
      <w:b/>
      <w:lang w:eastAsia="en-AU"/>
    </w:rPr>
  </w:style>
  <w:style w:type="paragraph" w:customStyle="1" w:styleId="Transitional">
    <w:name w:val="Transitional"/>
    <w:aliases w:val="tr"/>
    <w:basedOn w:val="Normal"/>
    <w:next w:val="Normal"/>
    <w:rsid w:val="00C54D68"/>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7A701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723503">
      <w:bodyDiv w:val="1"/>
      <w:marLeft w:val="0"/>
      <w:marRight w:val="0"/>
      <w:marTop w:val="0"/>
      <w:marBottom w:val="0"/>
      <w:divBdr>
        <w:top w:val="none" w:sz="0" w:space="0" w:color="auto"/>
        <w:left w:val="none" w:sz="0" w:space="0" w:color="auto"/>
        <w:bottom w:val="none" w:sz="0" w:space="0" w:color="auto"/>
        <w:right w:val="none" w:sz="0" w:space="0" w:color="auto"/>
      </w:divBdr>
      <w:divsChild>
        <w:div w:id="1317556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43081-E601-478B-AC21-D50293CA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59</Pages>
  <Words>11546</Words>
  <Characters>56394</Characters>
  <Application>Microsoft Office Word</Application>
  <DocSecurity>0</DocSecurity>
  <PresentationFormat/>
  <Lines>1642</Lines>
  <Paragraphs>877</Paragraphs>
  <ScaleCrop>false</ScaleCrop>
  <HeadingPairs>
    <vt:vector size="2" baseType="variant">
      <vt:variant>
        <vt:lpstr>Title</vt:lpstr>
      </vt:variant>
      <vt:variant>
        <vt:i4>1</vt:i4>
      </vt:variant>
    </vt:vector>
  </HeadingPairs>
  <TitlesOfParts>
    <vt:vector size="1" baseType="lpstr">
      <vt:lpstr>Foreign Evidence Act 1994</vt:lpstr>
    </vt:vector>
  </TitlesOfParts>
  <Manager/>
  <Company/>
  <LinksUpToDate>false</LinksUpToDate>
  <CharactersWithSpaces>67419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Evidence Act 1994</dc:title>
  <dc:subject/>
  <dc:creator/>
  <cp:keywords/>
  <dc:description/>
  <cp:lastModifiedBy/>
  <cp:revision>1</cp:revision>
  <cp:lastPrinted>2013-05-17T05:18:00Z</cp:lastPrinted>
  <dcterms:created xsi:type="dcterms:W3CDTF">2023-09-16T01:11:00Z</dcterms:created>
  <dcterms:modified xsi:type="dcterms:W3CDTF">2023-09-16T01:11:00Z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Foreign Evidence Act 1994</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21</vt:lpwstr>
  </property>
  <property fmtid="{D5CDD505-2E9C-101B-9397-08002B2CF9AE}" pid="15" name="StartDate">
    <vt:lpwstr>14 September 2023</vt:lpwstr>
  </property>
  <property fmtid="{D5CDD505-2E9C-101B-9397-08002B2CF9AE}" pid="16" name="PreparedDate">
    <vt:filetime>2014-11-30T13:00:00Z</vt:filetime>
  </property>
  <property fmtid="{D5CDD505-2E9C-101B-9397-08002B2CF9AE}" pid="17" name="RegisteredDate">
    <vt:lpwstr>16 September 2023</vt:lpwstr>
  </property>
  <property fmtid="{D5CDD505-2E9C-101B-9397-08002B2CF9AE}" pid="18" name="IncludesUpTo">
    <vt:lpwstr>Act No. 63, 2023</vt:lpwstr>
  </property>
</Properties>
</file>