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66C1C" w14:textId="77777777" w:rsidR="00827409" w:rsidRPr="00BE533A" w:rsidRDefault="00706963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7977A7CB" wp14:editId="60794A9E">
            <wp:extent cx="1397000" cy="1024255"/>
            <wp:effectExtent l="0" t="0" r="0" b="4445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4B76" w14:textId="77777777" w:rsidR="00827409" w:rsidRPr="003B6541" w:rsidRDefault="00827409" w:rsidP="003B6541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3B6541">
        <w:rPr>
          <w:b/>
          <w:bCs/>
          <w:sz w:val="36"/>
          <w:szCs w:val="22"/>
        </w:rPr>
        <w:t>Industry, Science and Technology</w:t>
      </w:r>
      <w:r w:rsidR="003B6541">
        <w:rPr>
          <w:b/>
          <w:bCs/>
          <w:sz w:val="36"/>
          <w:szCs w:val="22"/>
        </w:rPr>
        <w:br/>
      </w:r>
      <w:r w:rsidRPr="003B6541">
        <w:rPr>
          <w:b/>
          <w:bCs/>
          <w:sz w:val="36"/>
          <w:szCs w:val="22"/>
        </w:rPr>
        <w:t>Legislation Amendment Act 1994</w:t>
      </w:r>
    </w:p>
    <w:p w14:paraId="5C41A6D0" w14:textId="661C657E" w:rsidR="003B6541" w:rsidRPr="003B5FC5" w:rsidRDefault="00827409" w:rsidP="003B6541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3B5FC5">
        <w:rPr>
          <w:b/>
          <w:bCs/>
          <w:szCs w:val="22"/>
        </w:rPr>
        <w:t>No. 108 of 1994</w:t>
      </w:r>
    </w:p>
    <w:p w14:paraId="5DA95533" w14:textId="77777777" w:rsidR="00827409" w:rsidRPr="003B6541" w:rsidRDefault="00827409" w:rsidP="003B6541">
      <w:pP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  <w:r w:rsidRPr="003B6541">
        <w:rPr>
          <w:b/>
          <w:bCs/>
          <w:sz w:val="22"/>
          <w:szCs w:val="22"/>
        </w:rPr>
        <w:t>TABLE OF PROVISIONS</w:t>
      </w:r>
    </w:p>
    <w:p w14:paraId="443664FC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t>PART 1—PRELIMINARY</w:t>
      </w:r>
    </w:p>
    <w:p w14:paraId="75CD011E" w14:textId="77777777" w:rsidR="00827409" w:rsidRPr="00BE533A" w:rsidRDefault="00827409" w:rsidP="0082740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Section</w:t>
      </w:r>
    </w:p>
    <w:p w14:paraId="54B0D97A" w14:textId="77777777" w:rsidR="00827409" w:rsidRPr="00BE533A" w:rsidRDefault="00827409" w:rsidP="00827409">
      <w:pPr>
        <w:tabs>
          <w:tab w:val="left" w:pos="936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Short title</w:t>
      </w:r>
    </w:p>
    <w:p w14:paraId="1F9407A5" w14:textId="5C52D681" w:rsidR="00827409" w:rsidRPr="00BE533A" w:rsidRDefault="00827409" w:rsidP="003B5FC5">
      <w:pPr>
        <w:tabs>
          <w:tab w:val="left" w:pos="936"/>
        </w:tabs>
        <w:autoSpaceDE w:val="0"/>
        <w:autoSpaceDN w:val="0"/>
        <w:adjustRightInd w:val="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Commencement</w:t>
      </w:r>
    </w:p>
    <w:p w14:paraId="0CF6151E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t>PART 2—AMENDMENT OF THE NATIONAL MEASUREMENT ACT 1960</w:t>
      </w:r>
    </w:p>
    <w:p w14:paraId="5794E103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Division 1—Principal Act</w:t>
      </w:r>
    </w:p>
    <w:p w14:paraId="05890403" w14:textId="77777777" w:rsidR="00827409" w:rsidRPr="00BE533A" w:rsidRDefault="00827409" w:rsidP="00827409">
      <w:pPr>
        <w:tabs>
          <w:tab w:val="left" w:pos="936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Principal Act</w:t>
      </w:r>
    </w:p>
    <w:p w14:paraId="746BAB59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Division 2</w:t>
      </w:r>
      <w:r w:rsidRPr="00BE533A">
        <w:rPr>
          <w:sz w:val="22"/>
          <w:szCs w:val="22"/>
        </w:rPr>
        <w:t>—</w:t>
      </w:r>
      <w:r w:rsidRPr="00BE533A">
        <w:rPr>
          <w:i/>
          <w:iCs/>
          <w:sz w:val="22"/>
          <w:szCs w:val="22"/>
        </w:rPr>
        <w:t>Membership of Commission</w:t>
      </w:r>
    </w:p>
    <w:p w14:paraId="61996160" w14:textId="77777777" w:rsidR="00827409" w:rsidRPr="00BE533A" w:rsidRDefault="00827409" w:rsidP="00827409">
      <w:pPr>
        <w:tabs>
          <w:tab w:val="left" w:pos="936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Object of Division</w:t>
      </w:r>
    </w:p>
    <w:p w14:paraId="54399D61" w14:textId="77777777" w:rsidR="00827409" w:rsidRPr="00BE533A" w:rsidRDefault="00827409" w:rsidP="003B5FC5">
      <w:pPr>
        <w:tabs>
          <w:tab w:val="left" w:pos="936"/>
        </w:tabs>
        <w:autoSpaceDE w:val="0"/>
        <w:autoSpaceDN w:val="0"/>
        <w:adjustRightInd w:val="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Membership of Commission</w:t>
      </w:r>
    </w:p>
    <w:p w14:paraId="41577598" w14:textId="14883A3E" w:rsidR="00827409" w:rsidRPr="00BE533A" w:rsidRDefault="00827409" w:rsidP="003B5FC5">
      <w:pPr>
        <w:tabs>
          <w:tab w:val="left" w:pos="936"/>
        </w:tabs>
        <w:autoSpaceDE w:val="0"/>
        <w:autoSpaceDN w:val="0"/>
        <w:adjustRightInd w:val="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Meetings</w:t>
      </w:r>
    </w:p>
    <w:p w14:paraId="53471C83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Division 3</w:t>
      </w:r>
      <w:r w:rsidRPr="00BE533A">
        <w:rPr>
          <w:sz w:val="22"/>
          <w:szCs w:val="22"/>
        </w:rPr>
        <w:t>—</w:t>
      </w:r>
      <w:r w:rsidRPr="00BE533A">
        <w:rPr>
          <w:i/>
          <w:iCs/>
          <w:sz w:val="22"/>
          <w:szCs w:val="22"/>
        </w:rPr>
        <w:t>Contracts</w:t>
      </w:r>
    </w:p>
    <w:p w14:paraId="6A1DB4B0" w14:textId="77777777" w:rsidR="00827409" w:rsidRPr="00BE533A" w:rsidRDefault="00827409" w:rsidP="00827409">
      <w:pPr>
        <w:tabs>
          <w:tab w:val="left" w:pos="936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Object of Division</w:t>
      </w:r>
    </w:p>
    <w:p w14:paraId="10A9C1BF" w14:textId="433F5BAC" w:rsidR="00827409" w:rsidRPr="00BE533A" w:rsidRDefault="00827409" w:rsidP="003B5FC5">
      <w:pPr>
        <w:tabs>
          <w:tab w:val="left" w:pos="936"/>
        </w:tabs>
        <w:autoSpaceDE w:val="0"/>
        <w:autoSpaceDN w:val="0"/>
        <w:adjustRightInd w:val="0"/>
        <w:ind w:left="31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Contracts</w:t>
      </w:r>
    </w:p>
    <w:p w14:paraId="5B7A6EE3" w14:textId="77777777" w:rsidR="00706963" w:rsidRDefault="00706963" w:rsidP="003F269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706963" w:rsidSect="00706963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FCE4A4" w14:textId="77777777" w:rsidR="00827409" w:rsidRPr="00BE533A" w:rsidRDefault="00827409" w:rsidP="003F269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lastRenderedPageBreak/>
        <w:t>TABLE OF PROVISIONS—</w:t>
      </w:r>
      <w:r w:rsidRPr="00BE533A">
        <w:rPr>
          <w:i/>
          <w:iCs/>
          <w:sz w:val="22"/>
          <w:szCs w:val="22"/>
        </w:rPr>
        <w:t>continued</w:t>
      </w:r>
    </w:p>
    <w:p w14:paraId="3ADC29D1" w14:textId="77777777" w:rsidR="00827409" w:rsidRPr="00BE533A" w:rsidRDefault="00827409" w:rsidP="0082740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Section</w:t>
      </w:r>
    </w:p>
    <w:p w14:paraId="2B3D0049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Division 4</w:t>
      </w:r>
      <w:r w:rsidRPr="00BE533A">
        <w:rPr>
          <w:sz w:val="22"/>
          <w:szCs w:val="22"/>
        </w:rPr>
        <w:t>—</w:t>
      </w:r>
      <w:r w:rsidRPr="00BE533A">
        <w:rPr>
          <w:i/>
          <w:iCs/>
          <w:sz w:val="22"/>
          <w:szCs w:val="22"/>
        </w:rPr>
        <w:t>Investments</w:t>
      </w:r>
    </w:p>
    <w:p w14:paraId="5E40B454" w14:textId="77777777" w:rsidR="00827409" w:rsidRPr="00BE533A" w:rsidRDefault="00827409" w:rsidP="00827409">
      <w:pPr>
        <w:tabs>
          <w:tab w:val="left" w:pos="926"/>
        </w:tabs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Object of Division</w:t>
      </w:r>
    </w:p>
    <w:p w14:paraId="7352E31D" w14:textId="77777777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Application of money</w:t>
      </w:r>
    </w:p>
    <w:p w14:paraId="4DDFBF41" w14:textId="77777777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Insertion of new section:</w:t>
      </w:r>
    </w:p>
    <w:p w14:paraId="1BB8F3DC" w14:textId="77777777" w:rsidR="00827409" w:rsidRPr="00BE533A" w:rsidRDefault="00827409" w:rsidP="003B5FC5">
      <w:pPr>
        <w:autoSpaceDE w:val="0"/>
        <w:autoSpaceDN w:val="0"/>
        <w:adjustRightInd w:val="0"/>
        <w:ind w:left="117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18DA.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Investment of money</w:t>
      </w:r>
    </w:p>
    <w:p w14:paraId="21701132" w14:textId="7AA13EF6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Contracts</w:t>
      </w:r>
    </w:p>
    <w:p w14:paraId="63506F92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Division 5</w:t>
      </w:r>
      <w:r w:rsidRPr="00BE533A">
        <w:rPr>
          <w:sz w:val="22"/>
          <w:szCs w:val="22"/>
        </w:rPr>
        <w:t>—</w:t>
      </w:r>
      <w:r w:rsidRPr="00BE533A">
        <w:rPr>
          <w:i/>
          <w:iCs/>
          <w:sz w:val="22"/>
          <w:szCs w:val="22"/>
        </w:rPr>
        <w:t>Grants, loans, scholarships etc.</w:t>
      </w:r>
    </w:p>
    <w:p w14:paraId="1FD52E06" w14:textId="77777777" w:rsidR="00827409" w:rsidRPr="00BE533A" w:rsidRDefault="00827409" w:rsidP="00827409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Object of Division</w:t>
      </w:r>
    </w:p>
    <w:p w14:paraId="50536AEE" w14:textId="77777777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Functions of the Commission</w:t>
      </w:r>
    </w:p>
    <w:p w14:paraId="2B3A02A1" w14:textId="3043DB95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Application of money</w:t>
      </w:r>
    </w:p>
    <w:p w14:paraId="6B83AFFB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t>PART 3—AMENDMENT OF THE PATENTS ACT 1990</w:t>
      </w:r>
    </w:p>
    <w:p w14:paraId="360313B0" w14:textId="77777777" w:rsidR="00827409" w:rsidRPr="00BE533A" w:rsidRDefault="00827409" w:rsidP="00827409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Object of Part</w:t>
      </w:r>
    </w:p>
    <w:p w14:paraId="2F17292B" w14:textId="77777777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Principal Act</w:t>
      </w:r>
    </w:p>
    <w:p w14:paraId="2693357B" w14:textId="77777777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18.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Definitions</w:t>
      </w:r>
    </w:p>
    <w:p w14:paraId="787787DF" w14:textId="6D6A1CA8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19.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Schedule 1</w:t>
      </w:r>
    </w:p>
    <w:p w14:paraId="1CA46E33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t>PART 4—AMENDMENT OF THE POOLED DEVELOPMENT FUNDS</w:t>
      </w:r>
      <w:r w:rsidR="003B6541">
        <w:rPr>
          <w:sz w:val="22"/>
          <w:szCs w:val="22"/>
        </w:rPr>
        <w:br/>
      </w:r>
      <w:r w:rsidRPr="00BE533A">
        <w:rPr>
          <w:sz w:val="22"/>
          <w:szCs w:val="22"/>
        </w:rPr>
        <w:t>ACT 1992</w:t>
      </w:r>
    </w:p>
    <w:p w14:paraId="6B245B7D" w14:textId="77777777" w:rsidR="00827409" w:rsidRPr="00BE533A" w:rsidRDefault="00827409" w:rsidP="00827409">
      <w:pPr>
        <w:tabs>
          <w:tab w:val="left" w:pos="917"/>
        </w:tabs>
        <w:autoSpaceDE w:val="0"/>
        <w:autoSpaceDN w:val="0"/>
        <w:adjustRightInd w:val="0"/>
        <w:spacing w:before="12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20.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Object of Part</w:t>
      </w:r>
    </w:p>
    <w:p w14:paraId="6CD6B6C1" w14:textId="77777777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21.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Principal Act</w:t>
      </w:r>
    </w:p>
    <w:p w14:paraId="042DFD22" w14:textId="572BE6EF" w:rsidR="00827409" w:rsidRPr="00BE533A" w:rsidRDefault="00827409" w:rsidP="003B5FC5">
      <w:pPr>
        <w:tabs>
          <w:tab w:val="left" w:pos="917"/>
        </w:tabs>
        <w:autoSpaceDE w:val="0"/>
        <w:autoSpaceDN w:val="0"/>
        <w:adjustRightInd w:val="0"/>
        <w:ind w:left="20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22.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Limit on size of investee company</w:t>
      </w:r>
    </w:p>
    <w:p w14:paraId="7354ADEE" w14:textId="77777777" w:rsidR="00706963" w:rsidRDefault="00706963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  <w:sectPr w:rsidR="00706963" w:rsidSect="00706963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2A18697" w14:textId="77777777" w:rsidR="00827409" w:rsidRPr="00BE533A" w:rsidRDefault="00706963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lastRenderedPageBreak/>
        <w:drawing>
          <wp:inline distT="0" distB="0" distL="0" distR="0" wp14:anchorId="3659052A" wp14:editId="1027FAE5">
            <wp:extent cx="1397000" cy="10242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4FD89" w14:textId="77777777" w:rsidR="00827409" w:rsidRPr="003B6541" w:rsidRDefault="00827409" w:rsidP="003B6541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3B6541">
        <w:rPr>
          <w:b/>
          <w:bCs/>
          <w:sz w:val="36"/>
          <w:szCs w:val="22"/>
        </w:rPr>
        <w:t>Industry, Science and Technology</w:t>
      </w:r>
      <w:r w:rsidR="003B6541">
        <w:rPr>
          <w:b/>
          <w:bCs/>
          <w:sz w:val="36"/>
          <w:szCs w:val="22"/>
        </w:rPr>
        <w:br/>
      </w:r>
      <w:r w:rsidRPr="003B6541">
        <w:rPr>
          <w:b/>
          <w:bCs/>
          <w:sz w:val="36"/>
          <w:szCs w:val="22"/>
        </w:rPr>
        <w:t>Legislation Amendment Act 1994</w:t>
      </w:r>
    </w:p>
    <w:p w14:paraId="0F6F50D5" w14:textId="1AEDEEC0" w:rsidR="003B6541" w:rsidRPr="003B5FC5" w:rsidRDefault="00827409" w:rsidP="003B6541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3B5FC5">
        <w:rPr>
          <w:b/>
          <w:bCs/>
          <w:szCs w:val="22"/>
        </w:rPr>
        <w:t>No. 108 of 1994</w:t>
      </w:r>
    </w:p>
    <w:p w14:paraId="3C7CA99C" w14:textId="77777777" w:rsidR="00827409" w:rsidRPr="00BE533A" w:rsidRDefault="00827409" w:rsidP="003B6541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583A249" w14:textId="77777777" w:rsidR="00827409" w:rsidRPr="003B6541" w:rsidRDefault="00827409" w:rsidP="003B6541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3B6541">
        <w:rPr>
          <w:b/>
          <w:bCs/>
          <w:sz w:val="26"/>
          <w:szCs w:val="22"/>
        </w:rPr>
        <w:t>An Act to amend various Acts relating to matters dealt with</w:t>
      </w:r>
      <w:r w:rsidR="003B6541">
        <w:rPr>
          <w:b/>
          <w:bCs/>
          <w:sz w:val="26"/>
          <w:szCs w:val="22"/>
        </w:rPr>
        <w:br/>
      </w:r>
      <w:r w:rsidRPr="003B6541">
        <w:rPr>
          <w:b/>
          <w:bCs/>
          <w:sz w:val="26"/>
          <w:szCs w:val="22"/>
        </w:rPr>
        <w:t>by the Department of Industry, Science and Technology,</w:t>
      </w:r>
      <w:r w:rsidR="003B6541">
        <w:rPr>
          <w:b/>
          <w:bCs/>
          <w:sz w:val="26"/>
          <w:szCs w:val="22"/>
        </w:rPr>
        <w:br/>
      </w:r>
      <w:r w:rsidRPr="003B6541">
        <w:rPr>
          <w:b/>
          <w:bCs/>
          <w:sz w:val="26"/>
          <w:szCs w:val="22"/>
        </w:rPr>
        <w:t>and for related purposes</w:t>
      </w:r>
    </w:p>
    <w:p w14:paraId="75F59179" w14:textId="77777777" w:rsidR="00827409" w:rsidRPr="00BE533A" w:rsidRDefault="00827409" w:rsidP="003B6541">
      <w:pPr>
        <w:autoSpaceDE w:val="0"/>
        <w:autoSpaceDN w:val="0"/>
        <w:adjustRightInd w:val="0"/>
        <w:spacing w:before="120"/>
        <w:ind w:left="4608"/>
        <w:jc w:val="right"/>
        <w:rPr>
          <w:sz w:val="22"/>
          <w:szCs w:val="22"/>
        </w:rPr>
      </w:pPr>
      <w:r w:rsidRPr="00BE533A">
        <w:rPr>
          <w:iCs/>
          <w:sz w:val="22"/>
          <w:szCs w:val="22"/>
        </w:rPr>
        <w:t>[</w:t>
      </w:r>
      <w:r w:rsidRPr="00BE533A">
        <w:rPr>
          <w:i/>
          <w:iCs/>
          <w:sz w:val="22"/>
          <w:szCs w:val="22"/>
        </w:rPr>
        <w:t>Assented to 12 July 1994</w:t>
      </w:r>
      <w:r w:rsidRPr="00BE533A">
        <w:rPr>
          <w:iCs/>
          <w:sz w:val="22"/>
          <w:szCs w:val="22"/>
        </w:rPr>
        <w:t>]</w:t>
      </w:r>
    </w:p>
    <w:p w14:paraId="68DACFAF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The Parliament of Australia enacts:</w:t>
      </w:r>
    </w:p>
    <w:p w14:paraId="2D5E48D0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PART 1—PRELIMINARY</w:t>
      </w:r>
    </w:p>
    <w:p w14:paraId="151C1E0B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Short title</w:t>
      </w:r>
    </w:p>
    <w:p w14:paraId="72B95499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1</w:t>
      </w:r>
      <w:r w:rsidRPr="002E70C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 xml:space="preserve">This Act may be cited as the </w:t>
      </w:r>
      <w:r w:rsidRPr="00BE533A">
        <w:rPr>
          <w:i/>
          <w:iCs/>
          <w:sz w:val="22"/>
          <w:szCs w:val="22"/>
        </w:rPr>
        <w:t>Industry, Science and Technology Legislation Amendment Act 1994.</w:t>
      </w:r>
    </w:p>
    <w:p w14:paraId="4AEF7229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Commencement</w:t>
      </w:r>
    </w:p>
    <w:p w14:paraId="5EFB5D0B" w14:textId="5E6AE543" w:rsidR="00827409" w:rsidRPr="00BE533A" w:rsidRDefault="00827409" w:rsidP="00827409">
      <w:pPr>
        <w:autoSpaceDE w:val="0"/>
        <w:autoSpaceDN w:val="0"/>
        <w:adjustRightInd w:val="0"/>
        <w:spacing w:before="120"/>
        <w:ind w:firstLine="31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</w:t>
      </w:r>
      <w:r w:rsidRPr="003B5FC5">
        <w:rPr>
          <w:b/>
          <w:sz w:val="22"/>
          <w:szCs w:val="22"/>
        </w:rPr>
        <w:t>.(</w:t>
      </w:r>
      <w:r w:rsidRPr="003B5FC5">
        <w:rPr>
          <w:b/>
          <w:bCs/>
          <w:sz w:val="22"/>
          <w:szCs w:val="22"/>
        </w:rPr>
        <w:t>1</w:t>
      </w:r>
      <w:r w:rsidRPr="003B5FC5">
        <w:rPr>
          <w:b/>
          <w:sz w:val="22"/>
          <w:szCs w:val="22"/>
        </w:rPr>
        <w:t>)</w:t>
      </w:r>
      <w:r w:rsidR="003B5FC5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>Subject to this section, this Act commences on the day on which it receives the Royal Assent.</w:t>
      </w:r>
    </w:p>
    <w:p w14:paraId="6C2D5A24" w14:textId="77777777" w:rsidR="00827409" w:rsidRPr="00BE533A" w:rsidRDefault="00827409" w:rsidP="003B6541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Division 2 of Part 2 commences on the 28th day after the day on which this Act receives the Royal Assent.</w:t>
      </w:r>
    </w:p>
    <w:p w14:paraId="22E80D8B" w14:textId="2E68C389" w:rsidR="00827409" w:rsidRPr="00BE533A" w:rsidRDefault="00827409" w:rsidP="00827409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2E70C5">
        <w:rPr>
          <w:b/>
          <w:sz w:val="22"/>
          <w:szCs w:val="22"/>
        </w:rPr>
        <w:lastRenderedPageBreak/>
        <w:t>(3)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Division 5 of Part 2 commences on the day after the day on which this Act receives the Royal Assent.</w:t>
      </w:r>
    </w:p>
    <w:p w14:paraId="3B5C47B7" w14:textId="6130BD7A" w:rsidR="00827409" w:rsidRPr="00BE533A" w:rsidRDefault="00827409" w:rsidP="003B5FC5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PART 2—AMENDMENT OF THE NATIONAL MEASUREMENT</w:t>
      </w:r>
      <w:r w:rsidR="003B5FC5">
        <w:rPr>
          <w:b/>
          <w:bCs/>
          <w:sz w:val="22"/>
          <w:szCs w:val="22"/>
        </w:rPr>
        <w:t xml:space="preserve"> </w:t>
      </w:r>
      <w:r w:rsidRPr="00BE533A">
        <w:rPr>
          <w:b/>
          <w:bCs/>
          <w:sz w:val="22"/>
          <w:szCs w:val="22"/>
        </w:rPr>
        <w:t>ACT 1960</w:t>
      </w:r>
    </w:p>
    <w:p w14:paraId="5E38167D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Division 1</w:t>
      </w:r>
      <w:r w:rsidRPr="00BE533A">
        <w:rPr>
          <w:b/>
          <w:bCs/>
          <w:sz w:val="22"/>
          <w:szCs w:val="22"/>
        </w:rPr>
        <w:t>—</w:t>
      </w:r>
      <w:r w:rsidRPr="00BE533A">
        <w:rPr>
          <w:b/>
          <w:bCs/>
          <w:i/>
          <w:iCs/>
          <w:sz w:val="22"/>
          <w:szCs w:val="22"/>
        </w:rPr>
        <w:t>Principal Act</w:t>
      </w:r>
    </w:p>
    <w:p w14:paraId="28C39F8A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Principal Act</w:t>
      </w:r>
    </w:p>
    <w:p w14:paraId="73CC3AB6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 xml:space="preserve">In this Part, </w:t>
      </w:r>
      <w:r w:rsidRPr="00BE533A">
        <w:rPr>
          <w:b/>
          <w:bCs/>
          <w:sz w:val="22"/>
          <w:szCs w:val="22"/>
        </w:rPr>
        <w:t xml:space="preserve">“Principal Act” </w:t>
      </w:r>
      <w:r w:rsidRPr="00BE533A">
        <w:rPr>
          <w:sz w:val="22"/>
          <w:szCs w:val="22"/>
        </w:rPr>
        <w:t xml:space="preserve">means the </w:t>
      </w:r>
      <w:r w:rsidRPr="00BE533A">
        <w:rPr>
          <w:i/>
          <w:iCs/>
          <w:sz w:val="22"/>
          <w:szCs w:val="22"/>
        </w:rPr>
        <w:t>National Measurement Act 1960</w:t>
      </w:r>
      <w:r w:rsidRPr="00BE533A">
        <w:rPr>
          <w:sz w:val="22"/>
          <w:szCs w:val="22"/>
          <w:vertAlign w:val="superscript"/>
        </w:rPr>
        <w:t>1</w:t>
      </w:r>
      <w:r w:rsidRPr="00BE533A">
        <w:rPr>
          <w:sz w:val="22"/>
          <w:szCs w:val="22"/>
        </w:rPr>
        <w:t>.</w:t>
      </w:r>
    </w:p>
    <w:p w14:paraId="7CF54030" w14:textId="3C5C0071" w:rsidR="00827409" w:rsidRPr="00BE533A" w:rsidRDefault="00827409" w:rsidP="003B5FC5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Division 2</w:t>
      </w:r>
      <w:r w:rsidRPr="00BE533A">
        <w:rPr>
          <w:b/>
          <w:bCs/>
          <w:sz w:val="22"/>
          <w:szCs w:val="22"/>
        </w:rPr>
        <w:t>—</w:t>
      </w:r>
      <w:r w:rsidRPr="00BE533A">
        <w:rPr>
          <w:b/>
          <w:bCs/>
          <w:i/>
          <w:iCs/>
          <w:sz w:val="22"/>
          <w:szCs w:val="22"/>
        </w:rPr>
        <w:t>Membership of Commission</w:t>
      </w:r>
    </w:p>
    <w:p w14:paraId="67AC7D2D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Object of Division</w:t>
      </w:r>
    </w:p>
    <w:p w14:paraId="5F4B1E68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object of this Division is to increase the number of members of the National Standards Commission from 8 to 10.</w:t>
      </w:r>
    </w:p>
    <w:p w14:paraId="5FDA6DAC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Membership of Commission</w:t>
      </w:r>
    </w:p>
    <w:p w14:paraId="59AE3CEB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17 of the Principal Act is amended by omitting from subsection (1) “6 other” and substituting “8 other”.</w:t>
      </w:r>
    </w:p>
    <w:p w14:paraId="0C63F09F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Meetings</w:t>
      </w:r>
    </w:p>
    <w:p w14:paraId="7112B0CA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18AE of the Principal Act is amended by omitting from subsection (3) “5” and substituting “6”.</w:t>
      </w:r>
    </w:p>
    <w:p w14:paraId="75153BF3" w14:textId="77777777" w:rsidR="00827409" w:rsidRPr="00BE533A" w:rsidRDefault="00827409" w:rsidP="003B6541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Division 3</w:t>
      </w:r>
      <w:r w:rsidRPr="00BE533A">
        <w:rPr>
          <w:b/>
          <w:bCs/>
          <w:sz w:val="22"/>
          <w:szCs w:val="22"/>
        </w:rPr>
        <w:t>—</w:t>
      </w:r>
      <w:r w:rsidRPr="00BE533A">
        <w:rPr>
          <w:b/>
          <w:bCs/>
          <w:i/>
          <w:iCs/>
          <w:sz w:val="22"/>
          <w:szCs w:val="22"/>
        </w:rPr>
        <w:t>Contracts</w:t>
      </w:r>
    </w:p>
    <w:p w14:paraId="4AA9E22C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Object of Division</w:t>
      </w:r>
    </w:p>
    <w:p w14:paraId="7256866D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object of this Division is to increase the limit on contracts which the National Standards Commission may make without Ministerial approval from $100,000 to $250,000.</w:t>
      </w:r>
    </w:p>
    <w:p w14:paraId="7C6FF8A2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Contracts</w:t>
      </w:r>
    </w:p>
    <w:p w14:paraId="6EA25490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18F of the Principal Act is amended by omitting “$100,000” and substituting “$250,000”.</w:t>
      </w:r>
    </w:p>
    <w:p w14:paraId="6492FFF0" w14:textId="1B238708" w:rsidR="00827409" w:rsidRPr="00BE533A" w:rsidRDefault="00827409" w:rsidP="003B5FC5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Division 4</w:t>
      </w:r>
      <w:r w:rsidRPr="00BE533A">
        <w:rPr>
          <w:b/>
          <w:bCs/>
          <w:sz w:val="22"/>
          <w:szCs w:val="22"/>
        </w:rPr>
        <w:t>—</w:t>
      </w:r>
      <w:r w:rsidRPr="00BE533A">
        <w:rPr>
          <w:b/>
          <w:bCs/>
          <w:i/>
          <w:iCs/>
          <w:sz w:val="22"/>
          <w:szCs w:val="22"/>
        </w:rPr>
        <w:t>Investments</w:t>
      </w:r>
    </w:p>
    <w:p w14:paraId="76717C1E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Object of Division</w:t>
      </w:r>
    </w:p>
    <w:p w14:paraId="7AB3743F" w14:textId="77777777" w:rsidR="00827409" w:rsidRPr="00BE533A" w:rsidRDefault="00827409" w:rsidP="00827409">
      <w:pPr>
        <w:tabs>
          <w:tab w:val="left" w:pos="610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object of this Division is to give the National Standards Commission the power to invest its money.</w:t>
      </w:r>
    </w:p>
    <w:p w14:paraId="517F7DB6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Application of money</w:t>
      </w:r>
    </w:p>
    <w:p w14:paraId="23068D74" w14:textId="77777777" w:rsidR="00827409" w:rsidRPr="00BE533A" w:rsidRDefault="00827409" w:rsidP="00827409">
      <w:pPr>
        <w:tabs>
          <w:tab w:val="left" w:pos="73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18D of the Principal Act is amended by adding at the end the following word and paragraph:</w:t>
      </w:r>
    </w:p>
    <w:p w14:paraId="4D6D68EA" w14:textId="77777777" w:rsidR="00827409" w:rsidRPr="00BE533A" w:rsidRDefault="00827409" w:rsidP="0082740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“; and (c) in making investments under section 18DA.”.</w:t>
      </w:r>
    </w:p>
    <w:p w14:paraId="795EC7AC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>Insertion of new section</w:t>
      </w:r>
    </w:p>
    <w:p w14:paraId="441F1C8D" w14:textId="77777777" w:rsidR="00827409" w:rsidRPr="00BE533A" w:rsidRDefault="00827409" w:rsidP="00827409">
      <w:pPr>
        <w:tabs>
          <w:tab w:val="left" w:pos="730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11.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After section 18D of the Principal Act the following section is inserted:</w:t>
      </w:r>
    </w:p>
    <w:p w14:paraId="78972BDB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Investment of money</w:t>
      </w:r>
    </w:p>
    <w:p w14:paraId="5A7A5A35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“18DA.(1)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Money of the Commission not immediately required for the purposes of the Commission may be invested:</w:t>
      </w:r>
    </w:p>
    <w:p w14:paraId="22E38197" w14:textId="77777777" w:rsidR="00827409" w:rsidRPr="00BE533A" w:rsidRDefault="00827409" w:rsidP="00827409">
      <w:pPr>
        <w:tabs>
          <w:tab w:val="left" w:pos="7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on deposit with an approved bank; or</w:t>
      </w:r>
    </w:p>
    <w:p w14:paraId="0CEF4BA2" w14:textId="77777777" w:rsidR="00827409" w:rsidRPr="00BE533A" w:rsidRDefault="00827409" w:rsidP="00827409">
      <w:pPr>
        <w:tabs>
          <w:tab w:val="left" w:pos="7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in Commonwealth securities; or</w:t>
      </w:r>
    </w:p>
    <w:p w14:paraId="53354E28" w14:textId="77777777" w:rsidR="00827409" w:rsidRPr="00BE533A" w:rsidRDefault="00827409" w:rsidP="00827409">
      <w:pPr>
        <w:tabs>
          <w:tab w:val="left" w:pos="734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in any other manner approved by the Treasurer.</w:t>
      </w:r>
    </w:p>
    <w:p w14:paraId="3F04393C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In subsection (1):</w:t>
      </w:r>
    </w:p>
    <w:p w14:paraId="2014916F" w14:textId="77777777" w:rsidR="00827409" w:rsidRPr="00BE533A" w:rsidRDefault="00827409" w:rsidP="0082740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 xml:space="preserve">‘approved bank’ </w:t>
      </w:r>
      <w:r w:rsidRPr="00BE533A">
        <w:rPr>
          <w:sz w:val="22"/>
          <w:szCs w:val="22"/>
        </w:rPr>
        <w:t>means:</w:t>
      </w:r>
    </w:p>
    <w:p w14:paraId="501C129C" w14:textId="77777777" w:rsidR="00827409" w:rsidRPr="00BE533A" w:rsidRDefault="00827409" w:rsidP="00827409">
      <w:pPr>
        <w:tabs>
          <w:tab w:val="left" w:pos="739"/>
        </w:tabs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a bank as defined in subsection 5(1) of the </w:t>
      </w:r>
      <w:r w:rsidRPr="00BE533A">
        <w:rPr>
          <w:i/>
          <w:iCs/>
          <w:sz w:val="22"/>
          <w:szCs w:val="22"/>
        </w:rPr>
        <w:t>Banking Act 1959</w:t>
      </w:r>
      <w:r w:rsidRPr="00581310">
        <w:rPr>
          <w:iCs/>
          <w:sz w:val="22"/>
          <w:szCs w:val="22"/>
        </w:rPr>
        <w:t xml:space="preserve">; </w:t>
      </w:r>
      <w:r w:rsidRPr="00BE533A">
        <w:rPr>
          <w:sz w:val="22"/>
          <w:szCs w:val="22"/>
        </w:rPr>
        <w:t>or</w:t>
      </w:r>
    </w:p>
    <w:p w14:paraId="6002C8DB" w14:textId="00DF8BB2" w:rsidR="00827409" w:rsidRPr="00BE533A" w:rsidRDefault="00827409" w:rsidP="00827409">
      <w:pPr>
        <w:tabs>
          <w:tab w:val="left" w:pos="739"/>
        </w:tabs>
        <w:autoSpaceDE w:val="0"/>
        <w:autoSpaceDN w:val="0"/>
        <w:adjustRightInd w:val="0"/>
        <w:spacing w:before="120"/>
        <w:ind w:left="739" w:hanging="408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another bank approved by the Treasurer, or by a person </w:t>
      </w:r>
      <w:proofErr w:type="spellStart"/>
      <w:r w:rsidRPr="00BE533A">
        <w:rPr>
          <w:sz w:val="22"/>
          <w:szCs w:val="22"/>
        </w:rPr>
        <w:t>authorised</w:t>
      </w:r>
      <w:proofErr w:type="spellEnd"/>
      <w:r w:rsidRPr="00BE533A">
        <w:rPr>
          <w:sz w:val="22"/>
          <w:szCs w:val="22"/>
        </w:rPr>
        <w:t xml:space="preserve"> by the Treasurer to give approvals under section 63E of the </w:t>
      </w:r>
      <w:r w:rsidRPr="00BE533A">
        <w:rPr>
          <w:i/>
          <w:iCs/>
          <w:sz w:val="22"/>
          <w:szCs w:val="22"/>
        </w:rPr>
        <w:t>Audit Act 1901</w:t>
      </w:r>
      <w:r w:rsidRPr="003B5FC5">
        <w:rPr>
          <w:iCs/>
          <w:sz w:val="22"/>
          <w:szCs w:val="22"/>
        </w:rPr>
        <w:t>.”.</w:t>
      </w:r>
    </w:p>
    <w:p w14:paraId="65E05FC2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Contracts</w:t>
      </w:r>
    </w:p>
    <w:p w14:paraId="6BC68C63" w14:textId="77777777" w:rsidR="00827409" w:rsidRPr="00BE533A" w:rsidRDefault="00827409" w:rsidP="00827409">
      <w:pPr>
        <w:tabs>
          <w:tab w:val="left" w:pos="730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12.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18F of the Principal Act is amended by adding at the end the following subsection:</w:t>
      </w:r>
    </w:p>
    <w:p w14:paraId="3B0495EB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“(2)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Subsection (1) does not apply to investments under section 18DA.”.</w:t>
      </w:r>
    </w:p>
    <w:p w14:paraId="39F83E33" w14:textId="1C727EE1" w:rsidR="00827409" w:rsidRPr="00BE533A" w:rsidRDefault="00827409" w:rsidP="003B5FC5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 xml:space="preserve">Division </w:t>
      </w:r>
      <w:r w:rsidRPr="003B5FC5">
        <w:rPr>
          <w:b/>
          <w:bCs/>
          <w:i/>
          <w:sz w:val="22"/>
          <w:szCs w:val="22"/>
        </w:rPr>
        <w:t>5</w:t>
      </w:r>
      <w:r w:rsidRPr="00BE533A">
        <w:rPr>
          <w:sz w:val="22"/>
          <w:szCs w:val="22"/>
        </w:rPr>
        <w:t>—</w:t>
      </w:r>
      <w:r w:rsidRPr="00BE533A">
        <w:rPr>
          <w:b/>
          <w:bCs/>
          <w:i/>
          <w:iCs/>
          <w:sz w:val="22"/>
          <w:szCs w:val="22"/>
        </w:rPr>
        <w:t>Grants, loans, scholarships etc.</w:t>
      </w:r>
    </w:p>
    <w:p w14:paraId="0376FE9A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Object of Division</w:t>
      </w:r>
    </w:p>
    <w:p w14:paraId="071205C8" w14:textId="77777777" w:rsidR="00827409" w:rsidRPr="00BE533A" w:rsidRDefault="00827409" w:rsidP="00827409">
      <w:pPr>
        <w:tabs>
          <w:tab w:val="left" w:pos="730"/>
        </w:tabs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13.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object of this Division is to give the National Standards Commission the power:</w:t>
      </w:r>
    </w:p>
    <w:p w14:paraId="59748719" w14:textId="77777777" w:rsidR="00827409" w:rsidRPr="00BE533A" w:rsidRDefault="00827409" w:rsidP="00827409">
      <w:pPr>
        <w:tabs>
          <w:tab w:val="left" w:pos="744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to make grants of financial assistance; and</w:t>
      </w:r>
    </w:p>
    <w:p w14:paraId="666FA1D2" w14:textId="77777777" w:rsidR="00827409" w:rsidRPr="00BE533A" w:rsidRDefault="00827409" w:rsidP="00827409">
      <w:pPr>
        <w:tabs>
          <w:tab w:val="left" w:pos="744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to make and guarantee loans; and</w:t>
      </w:r>
    </w:p>
    <w:p w14:paraId="639FEA07" w14:textId="77777777" w:rsidR="00827409" w:rsidRPr="00BE533A" w:rsidRDefault="00827409" w:rsidP="00827409">
      <w:pPr>
        <w:tabs>
          <w:tab w:val="left" w:pos="744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to establish and award fellowships and scholarships.</w:t>
      </w:r>
    </w:p>
    <w:p w14:paraId="08E1E83C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Functions of the Commission</w:t>
      </w:r>
    </w:p>
    <w:p w14:paraId="5D970988" w14:textId="77777777" w:rsidR="00827409" w:rsidRPr="00BE533A" w:rsidRDefault="00827409" w:rsidP="00827409">
      <w:pPr>
        <w:tabs>
          <w:tab w:val="left" w:pos="734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14.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18 of the Principal Act is amended:</w:t>
      </w:r>
    </w:p>
    <w:p w14:paraId="0655880B" w14:textId="77777777" w:rsidR="00827409" w:rsidRPr="00BE533A" w:rsidRDefault="00827409" w:rsidP="00827409">
      <w:pPr>
        <w:tabs>
          <w:tab w:val="left" w:pos="749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by omitting from paragraph (1)(g) “and” (last occurring);</w:t>
      </w:r>
    </w:p>
    <w:p w14:paraId="1A50B51C" w14:textId="77777777" w:rsidR="00827409" w:rsidRPr="00BE533A" w:rsidRDefault="00827409" w:rsidP="00827409">
      <w:pPr>
        <w:tabs>
          <w:tab w:val="left" w:pos="749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by adding at the end of subsection (1) the following paragraphs:</w:t>
      </w:r>
    </w:p>
    <w:p w14:paraId="2540C5F8" w14:textId="2896D673" w:rsidR="00827409" w:rsidRPr="00BE533A" w:rsidRDefault="003B5FC5" w:rsidP="00827409">
      <w:pPr>
        <w:tabs>
          <w:tab w:val="left" w:pos="749"/>
        </w:tabs>
        <w:autoSpaceDE w:val="0"/>
        <w:autoSpaceDN w:val="0"/>
        <w:adjustRightInd w:val="0"/>
        <w:spacing w:before="120"/>
        <w:ind w:left="749"/>
        <w:jc w:val="both"/>
        <w:rPr>
          <w:sz w:val="22"/>
          <w:szCs w:val="22"/>
        </w:rPr>
      </w:pPr>
      <w:r>
        <w:rPr>
          <w:sz w:val="22"/>
          <w:szCs w:val="22"/>
        </w:rPr>
        <w:t>“; 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827409" w:rsidRPr="00BE533A">
        <w:rPr>
          <w:sz w:val="22"/>
          <w:szCs w:val="22"/>
        </w:rPr>
        <w:t>to make grants of financial assistance for purposes relating to metrology;</w:t>
      </w:r>
    </w:p>
    <w:p w14:paraId="40F789EB" w14:textId="4B3E23E3" w:rsidR="00827409" w:rsidRPr="00BE533A" w:rsidRDefault="00827409" w:rsidP="003B5FC5">
      <w:pPr>
        <w:tabs>
          <w:tab w:val="left" w:pos="749"/>
        </w:tabs>
        <w:autoSpaceDE w:val="0"/>
        <w:autoSpaceDN w:val="0"/>
        <w:adjustRightInd w:val="0"/>
        <w:spacing w:before="120"/>
        <w:ind w:left="96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(j)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to make loans for purposes relating to metrology;</w:t>
      </w:r>
    </w:p>
    <w:p w14:paraId="7372D981" w14:textId="22EEA7F1" w:rsidR="00827409" w:rsidRPr="00BE533A" w:rsidRDefault="00827409" w:rsidP="003B5FC5">
      <w:pPr>
        <w:tabs>
          <w:tab w:val="left" w:pos="749"/>
        </w:tabs>
        <w:autoSpaceDE w:val="0"/>
        <w:autoSpaceDN w:val="0"/>
        <w:adjustRightInd w:val="0"/>
        <w:spacing w:before="120"/>
        <w:ind w:left="96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(k)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to guarantee loans made for purposes relating to metrology; and</w:t>
      </w:r>
    </w:p>
    <w:p w14:paraId="180F219A" w14:textId="10002E9A" w:rsidR="00827409" w:rsidRPr="00BE533A" w:rsidRDefault="00827409" w:rsidP="00827409">
      <w:pPr>
        <w:autoSpaceDE w:val="0"/>
        <w:autoSpaceDN w:val="0"/>
        <w:adjustRightInd w:val="0"/>
        <w:spacing w:before="120"/>
        <w:ind w:left="1229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sz w:val="22"/>
          <w:szCs w:val="22"/>
        </w:rPr>
        <w:lastRenderedPageBreak/>
        <w:t>(</w:t>
      </w:r>
      <w:r w:rsidR="003B6541">
        <w:rPr>
          <w:sz w:val="22"/>
          <w:szCs w:val="22"/>
        </w:rPr>
        <w:t>l</w:t>
      </w:r>
      <w:r w:rsidRPr="00BE533A">
        <w:rPr>
          <w:sz w:val="22"/>
          <w:szCs w:val="22"/>
        </w:rPr>
        <w:t>)</w:t>
      </w:r>
      <w:r w:rsidR="003B5F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to establish and award fellowships and scholarships for:</w:t>
      </w:r>
    </w:p>
    <w:p w14:paraId="1788CE9D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left="182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</w:t>
      </w:r>
      <w:proofErr w:type="spellStart"/>
      <w:r w:rsidRPr="00BE533A">
        <w:rPr>
          <w:sz w:val="22"/>
          <w:szCs w:val="22"/>
        </w:rPr>
        <w:t>i</w:t>
      </w:r>
      <w:proofErr w:type="spellEnd"/>
      <w:r w:rsidRPr="00BE533A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training in the knowledge and skills relevant to metrology; or</w:t>
      </w:r>
    </w:p>
    <w:p w14:paraId="766B2351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left="1757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metrology research.”.</w:t>
      </w:r>
    </w:p>
    <w:p w14:paraId="0736C2CE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Application of money</w:t>
      </w:r>
    </w:p>
    <w:p w14:paraId="5ADC0D5C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15.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18D of the Principal Act is amended by adding at the end the following word and paragraph:</w:t>
      </w:r>
    </w:p>
    <w:p w14:paraId="46F968EC" w14:textId="4E35C213" w:rsidR="00827409" w:rsidRPr="00BE533A" w:rsidRDefault="00827409" w:rsidP="00827409">
      <w:pPr>
        <w:autoSpaceDE w:val="0"/>
        <w:autoSpaceDN w:val="0"/>
        <w:adjustRightInd w:val="0"/>
        <w:spacing w:before="120"/>
        <w:ind w:left="1061" w:hanging="106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“;</w:t>
      </w:r>
      <w:r w:rsidR="003B5FC5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>and</w:t>
      </w:r>
      <w:r w:rsidR="001161FA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 xml:space="preserve">(d) in making any other payments which the Commission is </w:t>
      </w:r>
      <w:proofErr w:type="spellStart"/>
      <w:r w:rsidRPr="00BE533A">
        <w:rPr>
          <w:sz w:val="22"/>
          <w:szCs w:val="22"/>
        </w:rPr>
        <w:t>authorised</w:t>
      </w:r>
      <w:proofErr w:type="spellEnd"/>
      <w:r w:rsidRPr="00BE533A">
        <w:rPr>
          <w:sz w:val="22"/>
          <w:szCs w:val="22"/>
        </w:rPr>
        <w:t xml:space="preserve"> or required to make under this Act or any other law.”.</w:t>
      </w:r>
    </w:p>
    <w:p w14:paraId="693B1227" w14:textId="5677B625" w:rsidR="00827409" w:rsidRPr="00BE533A" w:rsidRDefault="00827409" w:rsidP="003B5FC5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PART 3—AMENDMENT OF THE PATENTS ACT 1990</w:t>
      </w:r>
    </w:p>
    <w:p w14:paraId="1A345C01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Object of Part</w:t>
      </w:r>
    </w:p>
    <w:p w14:paraId="65BA532D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16.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 xml:space="preserve">The object of this Part is to make minor technical amendments to the </w:t>
      </w:r>
      <w:r w:rsidRPr="00BE533A">
        <w:rPr>
          <w:i/>
          <w:iCs/>
          <w:sz w:val="22"/>
          <w:szCs w:val="22"/>
        </w:rPr>
        <w:t xml:space="preserve">Patents Act 1990. </w:t>
      </w:r>
      <w:r w:rsidRPr="00BE533A">
        <w:rPr>
          <w:sz w:val="22"/>
          <w:szCs w:val="22"/>
        </w:rPr>
        <w:t xml:space="preserve">The amendments define the Australian continental shelf by reference to the </w:t>
      </w:r>
      <w:r w:rsidRPr="00BE533A">
        <w:rPr>
          <w:i/>
          <w:iCs/>
          <w:sz w:val="22"/>
          <w:szCs w:val="22"/>
        </w:rPr>
        <w:t>Seas and Submerged Lands Act 1973.</w:t>
      </w:r>
    </w:p>
    <w:p w14:paraId="3815C3C2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Principal Act</w:t>
      </w:r>
    </w:p>
    <w:p w14:paraId="3603BE39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17.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 xml:space="preserve">In this Part, </w:t>
      </w:r>
      <w:r w:rsidRPr="00BE533A">
        <w:rPr>
          <w:b/>
          <w:bCs/>
          <w:sz w:val="22"/>
          <w:szCs w:val="22"/>
        </w:rPr>
        <w:t xml:space="preserve">“Principal Act” </w:t>
      </w:r>
      <w:r w:rsidRPr="00BE533A">
        <w:rPr>
          <w:sz w:val="22"/>
          <w:szCs w:val="22"/>
        </w:rPr>
        <w:t xml:space="preserve">means the </w:t>
      </w:r>
      <w:r w:rsidRPr="00BE533A">
        <w:rPr>
          <w:i/>
          <w:iCs/>
          <w:sz w:val="22"/>
          <w:szCs w:val="22"/>
        </w:rPr>
        <w:t>Patents Act 1990</w:t>
      </w:r>
      <w:r w:rsidRPr="00BE533A">
        <w:rPr>
          <w:sz w:val="22"/>
          <w:szCs w:val="22"/>
          <w:vertAlign w:val="superscript"/>
        </w:rPr>
        <w:t>2</w:t>
      </w:r>
      <w:r w:rsidRPr="00BE533A">
        <w:rPr>
          <w:sz w:val="22"/>
          <w:szCs w:val="22"/>
        </w:rPr>
        <w:t>.</w:t>
      </w:r>
    </w:p>
    <w:p w14:paraId="48A554E4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Definitions</w:t>
      </w:r>
    </w:p>
    <w:p w14:paraId="09B693E9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18.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3 of the Principal Act is amended by omitting “Continental Shelf Convention”.</w:t>
      </w:r>
    </w:p>
    <w:p w14:paraId="3C550665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Schedule 1</w:t>
      </w:r>
    </w:p>
    <w:p w14:paraId="24E325BD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19.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Schedule 1 to the Principal Act is amended:</w:t>
      </w:r>
    </w:p>
    <w:p w14:paraId="392B7D5B" w14:textId="29330347" w:rsidR="00827409" w:rsidRPr="00BE533A" w:rsidRDefault="00827409" w:rsidP="00827409">
      <w:pPr>
        <w:tabs>
          <w:tab w:val="left" w:pos="730"/>
        </w:tabs>
        <w:autoSpaceDE w:val="0"/>
        <w:autoSpaceDN w:val="0"/>
        <w:adjustRightInd w:val="0"/>
        <w:spacing w:before="120"/>
        <w:ind w:left="730" w:hanging="394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by omitting “Continental Shelf Convention” from the definition of “Australian continental shelf” and substituting </w:t>
      </w:r>
      <w:r w:rsidRPr="00BE533A">
        <w:rPr>
          <w:i/>
          <w:iCs/>
          <w:sz w:val="22"/>
          <w:szCs w:val="22"/>
        </w:rPr>
        <w:t>“Seas and Submerged Lands Act 1973</w:t>
      </w:r>
      <w:r w:rsidRPr="003B5FC5">
        <w:rPr>
          <w:iCs/>
          <w:sz w:val="22"/>
          <w:szCs w:val="22"/>
        </w:rPr>
        <w:t>”;</w:t>
      </w:r>
    </w:p>
    <w:p w14:paraId="5474E0A7" w14:textId="77777777" w:rsidR="00827409" w:rsidRPr="00BE533A" w:rsidRDefault="00827409" w:rsidP="00827409">
      <w:pPr>
        <w:tabs>
          <w:tab w:val="left" w:pos="730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by omitting the definition of “Continental Shelf Convention”.</w:t>
      </w:r>
    </w:p>
    <w:p w14:paraId="22DB4348" w14:textId="72AE9CF3" w:rsidR="00827409" w:rsidRPr="00BE533A" w:rsidRDefault="00827409" w:rsidP="003B5FC5">
      <w:pPr>
        <w:autoSpaceDE w:val="0"/>
        <w:autoSpaceDN w:val="0"/>
        <w:adjustRightInd w:val="0"/>
        <w:spacing w:before="240" w:after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PART 4—A</w:t>
      </w:r>
      <w:bookmarkStart w:id="0" w:name="_GoBack"/>
      <w:bookmarkEnd w:id="0"/>
      <w:r w:rsidRPr="00BE533A">
        <w:rPr>
          <w:b/>
          <w:bCs/>
          <w:sz w:val="22"/>
          <w:szCs w:val="22"/>
        </w:rPr>
        <w:t>MENDMENT OF THE POOLED DEVELOPMENT</w:t>
      </w:r>
      <w:r w:rsidR="003B5FC5">
        <w:rPr>
          <w:rStyle w:val="CommentReference"/>
        </w:rPr>
        <w:t xml:space="preserve"> </w:t>
      </w:r>
      <w:r w:rsidRPr="00BE533A">
        <w:rPr>
          <w:b/>
          <w:bCs/>
          <w:sz w:val="22"/>
          <w:szCs w:val="22"/>
        </w:rPr>
        <w:t>FUNDS ACT 1992</w:t>
      </w:r>
    </w:p>
    <w:p w14:paraId="50B0E81D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Object of Part</w:t>
      </w:r>
    </w:p>
    <w:p w14:paraId="2DC57AE6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20.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object of this Part is to make a minor technical change to the rules relating to the investment in companies by pooled development funds in cases where the investee company’s audited accounts relate to a period that ended less than 18 months before the investment is made.</w:t>
      </w:r>
    </w:p>
    <w:p w14:paraId="0C08A5A5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Principal Act</w:t>
      </w:r>
    </w:p>
    <w:p w14:paraId="42C7677C" w14:textId="77777777" w:rsidR="00827409" w:rsidRPr="00BE533A" w:rsidRDefault="00827409" w:rsidP="00827409">
      <w:pPr>
        <w:tabs>
          <w:tab w:val="left" w:pos="75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21.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 xml:space="preserve">In this Part, </w:t>
      </w:r>
      <w:r w:rsidRPr="00BE533A">
        <w:rPr>
          <w:b/>
          <w:bCs/>
          <w:sz w:val="22"/>
          <w:szCs w:val="22"/>
        </w:rPr>
        <w:t xml:space="preserve">“Principal Act” </w:t>
      </w:r>
      <w:r w:rsidRPr="00BE533A">
        <w:rPr>
          <w:sz w:val="22"/>
          <w:szCs w:val="22"/>
        </w:rPr>
        <w:t xml:space="preserve">means the </w:t>
      </w:r>
      <w:r w:rsidRPr="00BE533A">
        <w:rPr>
          <w:i/>
          <w:iCs/>
          <w:sz w:val="22"/>
          <w:szCs w:val="22"/>
        </w:rPr>
        <w:t>Pooled Development Funds Act 1992</w:t>
      </w:r>
      <w:r w:rsidRPr="00BE533A">
        <w:rPr>
          <w:sz w:val="22"/>
          <w:szCs w:val="22"/>
          <w:vertAlign w:val="superscript"/>
        </w:rPr>
        <w:t>3</w:t>
      </w:r>
      <w:r w:rsidRPr="00BE533A">
        <w:rPr>
          <w:sz w:val="22"/>
          <w:szCs w:val="22"/>
        </w:rPr>
        <w:t>.</w:t>
      </w:r>
    </w:p>
    <w:p w14:paraId="76D9D0E4" w14:textId="77777777" w:rsidR="00827409" w:rsidRPr="00BE533A" w:rsidRDefault="00827409" w:rsidP="00827409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>Limit on size of investee company</w:t>
      </w:r>
    </w:p>
    <w:p w14:paraId="1D2FBAA9" w14:textId="77777777" w:rsidR="00827409" w:rsidRPr="00BE533A" w:rsidRDefault="00827409" w:rsidP="00827409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22.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24 of the Principal Act is amended by omitting from paragraph (5)(b) “12” and substituting “18”.</w:t>
      </w:r>
    </w:p>
    <w:p w14:paraId="4B189460" w14:textId="77777777" w:rsidR="003B6541" w:rsidRPr="003B6541" w:rsidRDefault="003B5FC5" w:rsidP="003B6541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68D0E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0" o:title="BD10219_"/>
          </v:shape>
        </w:pict>
      </w:r>
    </w:p>
    <w:p w14:paraId="0900FC72" w14:textId="77777777" w:rsidR="00827409" w:rsidRPr="00BE533A" w:rsidRDefault="00827409" w:rsidP="0082740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NOTES</w:t>
      </w:r>
    </w:p>
    <w:p w14:paraId="05E16587" w14:textId="77777777" w:rsidR="00827409" w:rsidRPr="001504CF" w:rsidRDefault="00827409" w:rsidP="00827409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504CF">
        <w:rPr>
          <w:i/>
          <w:iCs/>
          <w:sz w:val="20"/>
          <w:szCs w:val="22"/>
        </w:rPr>
        <w:t>National Measurement Act 1960</w:t>
      </w:r>
    </w:p>
    <w:p w14:paraId="3300A3CA" w14:textId="77777777" w:rsidR="00827409" w:rsidRPr="001504CF" w:rsidRDefault="00827409" w:rsidP="00827409">
      <w:pPr>
        <w:tabs>
          <w:tab w:val="left" w:pos="346"/>
        </w:tabs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1504CF">
        <w:rPr>
          <w:sz w:val="20"/>
          <w:szCs w:val="22"/>
        </w:rPr>
        <w:t>1.</w:t>
      </w:r>
      <w:r w:rsidRPr="001504CF">
        <w:rPr>
          <w:sz w:val="20"/>
          <w:szCs w:val="22"/>
        </w:rPr>
        <w:tab/>
        <w:t>No. 64, 1960, as amended. For previous amendments, see No. 6, 1964; No. 93, 1966; No. 216, 1973 (as amended by No. 20, 1974); No. 158, 1978; No. 77, 1984; No. 65, 1985; No. 76, 1986; No. 141, 1987; No. 91, 1989; Nos. 66 and 199, 1991; and No. 168, 1992.</w:t>
      </w:r>
    </w:p>
    <w:p w14:paraId="3A985B9E" w14:textId="77777777" w:rsidR="00827409" w:rsidRPr="001504CF" w:rsidRDefault="00827409" w:rsidP="00827409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504CF">
        <w:rPr>
          <w:i/>
          <w:iCs/>
          <w:sz w:val="20"/>
          <w:szCs w:val="22"/>
        </w:rPr>
        <w:t>Patents Act 1990</w:t>
      </w:r>
    </w:p>
    <w:p w14:paraId="01FF9112" w14:textId="77777777" w:rsidR="00827409" w:rsidRPr="001504CF" w:rsidRDefault="00827409" w:rsidP="00827409">
      <w:pPr>
        <w:tabs>
          <w:tab w:val="left" w:pos="370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504CF">
        <w:rPr>
          <w:sz w:val="20"/>
          <w:szCs w:val="22"/>
        </w:rPr>
        <w:t>2.</w:t>
      </w:r>
      <w:r w:rsidRPr="001504CF">
        <w:rPr>
          <w:sz w:val="20"/>
          <w:szCs w:val="22"/>
        </w:rPr>
        <w:tab/>
        <w:t>No. 83, 1990, as amended. For previous amendments, see No. 66, 1991.</w:t>
      </w:r>
    </w:p>
    <w:p w14:paraId="446D1CC1" w14:textId="77777777" w:rsidR="00827409" w:rsidRPr="001504CF" w:rsidRDefault="00827409" w:rsidP="00827409">
      <w:pPr>
        <w:tabs>
          <w:tab w:val="left" w:pos="370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504CF">
        <w:rPr>
          <w:i/>
          <w:iCs/>
          <w:sz w:val="20"/>
          <w:szCs w:val="22"/>
        </w:rPr>
        <w:t>Pooled Development Funds Act 1992</w:t>
      </w:r>
    </w:p>
    <w:p w14:paraId="28F50151" w14:textId="77777777" w:rsidR="00827409" w:rsidRPr="001504CF" w:rsidRDefault="00827409" w:rsidP="00827409">
      <w:pPr>
        <w:tabs>
          <w:tab w:val="left" w:pos="370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504CF">
        <w:rPr>
          <w:sz w:val="20"/>
          <w:szCs w:val="22"/>
        </w:rPr>
        <w:t>3.</w:t>
      </w:r>
      <w:r w:rsidRPr="001504CF">
        <w:rPr>
          <w:sz w:val="20"/>
          <w:szCs w:val="22"/>
        </w:rPr>
        <w:tab/>
        <w:t>No. 100, 1992, as amended. For previous amendments, see No. 102, 1994.</w:t>
      </w:r>
    </w:p>
    <w:p w14:paraId="5A404BCD" w14:textId="77777777" w:rsidR="00827409" w:rsidRPr="001504CF" w:rsidRDefault="00827409" w:rsidP="00827409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1504CF">
        <w:rPr>
          <w:iCs/>
          <w:sz w:val="20"/>
          <w:szCs w:val="22"/>
        </w:rPr>
        <w:t>[</w:t>
      </w:r>
      <w:r w:rsidRPr="001504CF">
        <w:rPr>
          <w:i/>
          <w:iCs/>
          <w:sz w:val="20"/>
          <w:szCs w:val="22"/>
        </w:rPr>
        <w:t>Minister’s second reading speech made in</w:t>
      </w:r>
      <w:r w:rsidRPr="001504CF">
        <w:rPr>
          <w:sz w:val="20"/>
          <w:szCs w:val="22"/>
        </w:rPr>
        <w:t>—</w:t>
      </w:r>
    </w:p>
    <w:p w14:paraId="6FA8ED55" w14:textId="77777777" w:rsidR="00827409" w:rsidRPr="001504CF" w:rsidRDefault="00827409" w:rsidP="003B6541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1504CF">
        <w:rPr>
          <w:i/>
          <w:iCs/>
          <w:sz w:val="20"/>
          <w:szCs w:val="22"/>
        </w:rPr>
        <w:t>Senate on 24 March 1994</w:t>
      </w:r>
    </w:p>
    <w:p w14:paraId="3EA5CB5E" w14:textId="77777777" w:rsidR="00827409" w:rsidRPr="001504CF" w:rsidRDefault="00827409" w:rsidP="003B6541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1504CF">
        <w:rPr>
          <w:i/>
          <w:iCs/>
          <w:sz w:val="20"/>
          <w:szCs w:val="22"/>
        </w:rPr>
        <w:t>House of Representatives on 9 June 1994</w:t>
      </w:r>
      <w:r w:rsidRPr="001504CF">
        <w:rPr>
          <w:iCs/>
          <w:sz w:val="20"/>
          <w:szCs w:val="22"/>
        </w:rPr>
        <w:t>]</w:t>
      </w:r>
    </w:p>
    <w:sectPr w:rsidR="00827409" w:rsidRPr="001504CF" w:rsidSect="0070696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83FA90" w15:done="0"/>
  <w15:commentEx w15:paraId="19F9A14D" w15:done="0"/>
  <w15:commentEx w15:paraId="7915AC77" w15:done="0"/>
  <w15:commentEx w15:paraId="1795F06F" w15:done="0"/>
  <w15:commentEx w15:paraId="112B90DA" w15:done="0"/>
  <w15:commentEx w15:paraId="5887E98E" w15:done="0"/>
  <w15:commentEx w15:paraId="08F0509B" w15:done="0"/>
  <w15:commentEx w15:paraId="68D736BB" w15:done="0"/>
  <w15:commentEx w15:paraId="2ED0B625" w15:done="0"/>
  <w15:commentEx w15:paraId="1DEB3216" w15:done="0"/>
  <w15:commentEx w15:paraId="5982314F" w15:done="0"/>
  <w15:commentEx w15:paraId="795D95E9" w15:done="0"/>
  <w15:commentEx w15:paraId="68DB770D" w15:done="0"/>
  <w15:commentEx w15:paraId="0F7626D7" w15:done="0"/>
  <w15:commentEx w15:paraId="104B64F7" w15:done="0"/>
  <w15:commentEx w15:paraId="0456BCEA" w15:done="0"/>
  <w15:commentEx w15:paraId="10F53723" w15:done="0"/>
  <w15:commentEx w15:paraId="30C8BCE8" w15:done="0"/>
  <w15:commentEx w15:paraId="395722EC" w15:done="0"/>
  <w15:commentEx w15:paraId="2F96FB7C" w15:done="0"/>
  <w15:commentEx w15:paraId="376C93B1" w15:done="0"/>
  <w15:commentEx w15:paraId="16563F11" w15:done="0"/>
  <w15:commentEx w15:paraId="7EE19DF3" w15:done="0"/>
  <w15:commentEx w15:paraId="7FB2A166" w15:done="0"/>
  <w15:commentEx w15:paraId="323D8FFC" w15:done="0"/>
  <w15:commentEx w15:paraId="4225AF84" w15:done="0"/>
  <w15:commentEx w15:paraId="7E65E6D3" w15:done="0"/>
  <w15:commentEx w15:paraId="6531299E" w15:done="0"/>
  <w15:commentEx w15:paraId="1ED39E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3FA90" w16cid:durableId="2118D6F6"/>
  <w16cid:commentId w16cid:paraId="19F9A14D" w16cid:durableId="2118D701"/>
  <w16cid:commentId w16cid:paraId="7915AC77" w16cid:durableId="2118D70A"/>
  <w16cid:commentId w16cid:paraId="1795F06F" w16cid:durableId="2118D70F"/>
  <w16cid:commentId w16cid:paraId="112B90DA" w16cid:durableId="2118D719"/>
  <w16cid:commentId w16cid:paraId="5887E98E" w16cid:durableId="2118D71F"/>
  <w16cid:commentId w16cid:paraId="08F0509B" w16cid:durableId="2118D724"/>
  <w16cid:commentId w16cid:paraId="68D736BB" w16cid:durableId="2118D729"/>
  <w16cid:commentId w16cid:paraId="2ED0B625" w16cid:durableId="2118D734"/>
  <w16cid:commentId w16cid:paraId="1DEB3216" w16cid:durableId="2118D74D"/>
  <w16cid:commentId w16cid:paraId="5982314F" w16cid:durableId="2118D753"/>
  <w16cid:commentId w16cid:paraId="795D95E9" w16cid:durableId="2118D759"/>
  <w16cid:commentId w16cid:paraId="68DB770D" w16cid:durableId="2118D775"/>
  <w16cid:commentId w16cid:paraId="0F7626D7" w16cid:durableId="2118D78C"/>
  <w16cid:commentId w16cid:paraId="104B64F7" w16cid:durableId="2118D785"/>
  <w16cid:commentId w16cid:paraId="0456BCEA" w16cid:durableId="2118D796"/>
  <w16cid:commentId w16cid:paraId="10F53723" w16cid:durableId="2118D7A8"/>
  <w16cid:commentId w16cid:paraId="30C8BCE8" w16cid:durableId="2118D7BD"/>
  <w16cid:commentId w16cid:paraId="395722EC" w16cid:durableId="2118D7CC"/>
  <w16cid:commentId w16cid:paraId="2F96FB7C" w16cid:durableId="2118D7C6"/>
  <w16cid:commentId w16cid:paraId="376C93B1" w16cid:durableId="2118D7E9"/>
  <w16cid:commentId w16cid:paraId="16563F11" w16cid:durableId="2118D7F5"/>
  <w16cid:commentId w16cid:paraId="7EE19DF3" w16cid:durableId="2118D7EF"/>
  <w16cid:commentId w16cid:paraId="7FB2A166" w16cid:durableId="2118D7FC"/>
  <w16cid:commentId w16cid:paraId="323D8FFC" w16cid:durableId="2118D80A"/>
  <w16cid:commentId w16cid:paraId="4225AF84" w16cid:durableId="2118D81D"/>
  <w16cid:commentId w16cid:paraId="7E65E6D3" w16cid:durableId="2118D82F"/>
  <w16cid:commentId w16cid:paraId="6531299E" w16cid:durableId="2118D838"/>
  <w16cid:commentId w16cid:paraId="1ED39E3C" w16cid:durableId="2118D8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E6F47" w14:textId="77777777" w:rsidR="00870CDC" w:rsidRDefault="00870CDC">
      <w:r>
        <w:separator/>
      </w:r>
    </w:p>
  </w:endnote>
  <w:endnote w:type="continuationSeparator" w:id="0">
    <w:p w14:paraId="44CA8E9E" w14:textId="77777777" w:rsidR="00870CDC" w:rsidRDefault="0087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3E250" w14:textId="77777777" w:rsidR="00870CDC" w:rsidRDefault="00870CDC">
      <w:r>
        <w:separator/>
      </w:r>
    </w:p>
  </w:footnote>
  <w:footnote w:type="continuationSeparator" w:id="0">
    <w:p w14:paraId="42318274" w14:textId="77777777" w:rsidR="00870CDC" w:rsidRDefault="0087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F36A2" w14:textId="7037F96D" w:rsidR="003B6541" w:rsidRDefault="003B6541" w:rsidP="003B6541">
    <w:pPr>
      <w:pStyle w:val="Header"/>
      <w:jc w:val="center"/>
    </w:pPr>
    <w:r w:rsidRPr="00BE533A">
      <w:rPr>
        <w:i/>
        <w:iCs/>
        <w:sz w:val="22"/>
        <w:szCs w:val="22"/>
      </w:rPr>
      <w:t>Industry, Science and Technology</w:t>
    </w:r>
    <w:r>
      <w:rPr>
        <w:i/>
        <w:iCs/>
        <w:sz w:val="22"/>
        <w:szCs w:val="22"/>
      </w:rPr>
      <w:br/>
    </w:r>
    <w:r w:rsidRPr="00BE533A">
      <w:rPr>
        <w:i/>
        <w:iCs/>
        <w:sz w:val="22"/>
        <w:szCs w:val="22"/>
      </w:rPr>
      <w:t xml:space="preserve">Legislation Amendment </w:t>
    </w:r>
    <w:r w:rsidR="003B5FC5">
      <w:rPr>
        <w:i/>
        <w:iCs/>
        <w:sz w:val="22"/>
        <w:szCs w:val="22"/>
      </w:rPr>
      <w:t xml:space="preserve">      </w:t>
    </w:r>
    <w:r w:rsidRPr="00BE533A">
      <w:rPr>
        <w:i/>
        <w:iCs/>
        <w:sz w:val="22"/>
        <w:szCs w:val="22"/>
      </w:rPr>
      <w:t>No. 108,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9"/>
    <w:rsid w:val="000B1A3B"/>
    <w:rsid w:val="001161FA"/>
    <w:rsid w:val="001504CF"/>
    <w:rsid w:val="001B0F6F"/>
    <w:rsid w:val="001C0037"/>
    <w:rsid w:val="00297CA1"/>
    <w:rsid w:val="00380CF4"/>
    <w:rsid w:val="0039649B"/>
    <w:rsid w:val="003B5FC5"/>
    <w:rsid w:val="003B6541"/>
    <w:rsid w:val="003F2699"/>
    <w:rsid w:val="00437345"/>
    <w:rsid w:val="004A1E14"/>
    <w:rsid w:val="00522A0B"/>
    <w:rsid w:val="00533017"/>
    <w:rsid w:val="00582DF8"/>
    <w:rsid w:val="005F24FB"/>
    <w:rsid w:val="00697913"/>
    <w:rsid w:val="006A454D"/>
    <w:rsid w:val="006B4B8F"/>
    <w:rsid w:val="00706963"/>
    <w:rsid w:val="008179AB"/>
    <w:rsid w:val="00827409"/>
    <w:rsid w:val="00870CDC"/>
    <w:rsid w:val="008C7913"/>
    <w:rsid w:val="009F099C"/>
    <w:rsid w:val="00AA05EF"/>
    <w:rsid w:val="00B36217"/>
    <w:rsid w:val="00B421ED"/>
    <w:rsid w:val="00B80A16"/>
    <w:rsid w:val="00BF0174"/>
    <w:rsid w:val="00C20179"/>
    <w:rsid w:val="00CA1489"/>
    <w:rsid w:val="00D06A09"/>
    <w:rsid w:val="00D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2FC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65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54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6B4B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4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4B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B8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B4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B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5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65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54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6B4B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4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4B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4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B8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B4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B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5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1128</Words>
  <Characters>5646</Characters>
  <Application>Microsoft Office Word</Application>
  <DocSecurity>0</DocSecurity>
  <Lines>705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2019-09-03T02:17:00Z</dcterms:created>
  <dcterms:modified xsi:type="dcterms:W3CDTF">2019-11-07T01:00:00Z</dcterms:modified>
</cp:coreProperties>
</file>