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A66EB" w14:textId="77777777" w:rsidR="00D41F2A" w:rsidRPr="00CD6042" w:rsidRDefault="00C50895" w:rsidP="002602DA">
      <w:pPr>
        <w:autoSpaceDE w:val="0"/>
        <w:autoSpaceDN w:val="0"/>
        <w:adjustRightInd w:val="0"/>
        <w:spacing w:before="120"/>
        <w:jc w:val="center"/>
        <w:rPr>
          <w:sz w:val="22"/>
          <w:szCs w:val="22"/>
        </w:rPr>
      </w:pPr>
      <w:r w:rsidRPr="00CD6042">
        <w:rPr>
          <w:noProof/>
          <w:sz w:val="22"/>
          <w:szCs w:val="22"/>
          <w:lang w:val="en-AU" w:eastAsia="en-AU"/>
        </w:rPr>
        <w:drawing>
          <wp:inline distT="0" distB="0" distL="0" distR="0" wp14:anchorId="1472DCA4" wp14:editId="691ED93B">
            <wp:extent cx="1360805" cy="98044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0805" cy="980440"/>
                    </a:xfrm>
                    <a:prstGeom prst="rect">
                      <a:avLst/>
                    </a:prstGeom>
                    <a:noFill/>
                    <a:ln>
                      <a:noFill/>
                    </a:ln>
                  </pic:spPr>
                </pic:pic>
              </a:graphicData>
            </a:graphic>
          </wp:inline>
        </w:drawing>
      </w:r>
    </w:p>
    <w:p w14:paraId="709B334A" w14:textId="77777777" w:rsidR="00D41F2A" w:rsidRPr="00CD6042" w:rsidRDefault="00D41F2A" w:rsidP="002602DA">
      <w:pPr>
        <w:autoSpaceDE w:val="0"/>
        <w:autoSpaceDN w:val="0"/>
        <w:adjustRightInd w:val="0"/>
        <w:spacing w:before="720"/>
        <w:jc w:val="center"/>
        <w:rPr>
          <w:sz w:val="36"/>
          <w:szCs w:val="22"/>
        </w:rPr>
      </w:pPr>
      <w:r w:rsidRPr="00CD6042">
        <w:rPr>
          <w:b/>
          <w:bCs/>
          <w:sz w:val="36"/>
          <w:szCs w:val="22"/>
        </w:rPr>
        <w:t>International Air Services Commission</w:t>
      </w:r>
      <w:r w:rsidR="002602DA" w:rsidRPr="00CD6042">
        <w:rPr>
          <w:b/>
          <w:bCs/>
          <w:sz w:val="36"/>
          <w:szCs w:val="22"/>
        </w:rPr>
        <w:br/>
      </w:r>
      <w:r w:rsidRPr="00CD6042">
        <w:rPr>
          <w:b/>
          <w:bCs/>
          <w:sz w:val="36"/>
          <w:szCs w:val="22"/>
        </w:rPr>
        <w:t>Amendment Act 1994</w:t>
      </w:r>
    </w:p>
    <w:p w14:paraId="0D0B89B5" w14:textId="4D58F794" w:rsidR="002602DA" w:rsidRPr="00635B6C" w:rsidRDefault="00D41F2A" w:rsidP="002602DA">
      <w:pPr>
        <w:autoSpaceDE w:val="0"/>
        <w:autoSpaceDN w:val="0"/>
        <w:adjustRightInd w:val="0"/>
        <w:spacing w:before="720"/>
        <w:jc w:val="center"/>
        <w:rPr>
          <w:b/>
          <w:bCs/>
          <w:szCs w:val="22"/>
        </w:rPr>
      </w:pPr>
      <w:r w:rsidRPr="00635B6C">
        <w:rPr>
          <w:b/>
          <w:bCs/>
          <w:szCs w:val="22"/>
        </w:rPr>
        <w:t>No. 139 of 1994</w:t>
      </w:r>
    </w:p>
    <w:p w14:paraId="0EAEA6EB" w14:textId="77777777" w:rsidR="00D41F2A" w:rsidRPr="00CD6042" w:rsidRDefault="00D41F2A" w:rsidP="002602DA">
      <w:pPr>
        <w:autoSpaceDE w:val="0"/>
        <w:autoSpaceDN w:val="0"/>
        <w:adjustRightInd w:val="0"/>
        <w:spacing w:before="720"/>
        <w:jc w:val="center"/>
        <w:rPr>
          <w:sz w:val="22"/>
          <w:szCs w:val="22"/>
        </w:rPr>
      </w:pPr>
      <w:r w:rsidRPr="00CD6042">
        <w:rPr>
          <w:b/>
          <w:bCs/>
          <w:sz w:val="22"/>
          <w:szCs w:val="22"/>
        </w:rPr>
        <w:t>TABLE OF PROVISIONS</w:t>
      </w:r>
    </w:p>
    <w:p w14:paraId="5D4647C2" w14:textId="77777777" w:rsidR="00D41F2A" w:rsidRPr="00CD6042" w:rsidRDefault="00D41F2A" w:rsidP="002602DA">
      <w:pPr>
        <w:autoSpaceDE w:val="0"/>
        <w:autoSpaceDN w:val="0"/>
        <w:adjustRightInd w:val="0"/>
        <w:spacing w:before="120"/>
        <w:rPr>
          <w:sz w:val="22"/>
          <w:szCs w:val="22"/>
        </w:rPr>
      </w:pPr>
      <w:r w:rsidRPr="00CD6042">
        <w:rPr>
          <w:sz w:val="22"/>
          <w:szCs w:val="22"/>
        </w:rPr>
        <w:t>Section</w:t>
      </w:r>
    </w:p>
    <w:p w14:paraId="6C3BB4C4" w14:textId="77777777" w:rsidR="00D41F2A" w:rsidRPr="00CD6042" w:rsidRDefault="00D41F2A" w:rsidP="00D41F2A">
      <w:pPr>
        <w:tabs>
          <w:tab w:val="left" w:pos="946"/>
        </w:tabs>
        <w:autoSpaceDE w:val="0"/>
        <w:autoSpaceDN w:val="0"/>
        <w:adjustRightInd w:val="0"/>
        <w:spacing w:before="120"/>
        <w:ind w:left="317"/>
        <w:jc w:val="both"/>
        <w:rPr>
          <w:sz w:val="22"/>
          <w:szCs w:val="22"/>
        </w:rPr>
      </w:pPr>
      <w:r w:rsidRPr="00CD6042">
        <w:rPr>
          <w:sz w:val="22"/>
          <w:szCs w:val="22"/>
        </w:rPr>
        <w:t>1.</w:t>
      </w:r>
      <w:r w:rsidRPr="00CD6042">
        <w:rPr>
          <w:sz w:val="22"/>
          <w:szCs w:val="22"/>
        </w:rPr>
        <w:tab/>
        <w:t>Short title etc.</w:t>
      </w:r>
    </w:p>
    <w:p w14:paraId="4992B47F" w14:textId="77777777" w:rsidR="00D41F2A" w:rsidRPr="00CD6042" w:rsidRDefault="00D41F2A" w:rsidP="00A16052">
      <w:pPr>
        <w:tabs>
          <w:tab w:val="left" w:pos="946"/>
        </w:tabs>
        <w:autoSpaceDE w:val="0"/>
        <w:autoSpaceDN w:val="0"/>
        <w:adjustRightInd w:val="0"/>
        <w:ind w:left="317"/>
        <w:jc w:val="both"/>
        <w:rPr>
          <w:sz w:val="22"/>
          <w:szCs w:val="22"/>
        </w:rPr>
      </w:pPr>
      <w:r w:rsidRPr="00CD6042">
        <w:rPr>
          <w:sz w:val="22"/>
          <w:szCs w:val="22"/>
        </w:rPr>
        <w:t>2.</w:t>
      </w:r>
      <w:r w:rsidRPr="00CD6042">
        <w:rPr>
          <w:sz w:val="22"/>
          <w:szCs w:val="22"/>
        </w:rPr>
        <w:tab/>
        <w:t>Commencement</w:t>
      </w:r>
    </w:p>
    <w:p w14:paraId="1C233831" w14:textId="77777777" w:rsidR="00D41F2A" w:rsidRPr="00CD6042" w:rsidRDefault="00D41F2A" w:rsidP="00A16052">
      <w:pPr>
        <w:tabs>
          <w:tab w:val="left" w:pos="946"/>
        </w:tabs>
        <w:autoSpaceDE w:val="0"/>
        <w:autoSpaceDN w:val="0"/>
        <w:adjustRightInd w:val="0"/>
        <w:ind w:left="317"/>
        <w:jc w:val="both"/>
        <w:rPr>
          <w:sz w:val="22"/>
          <w:szCs w:val="22"/>
        </w:rPr>
      </w:pPr>
      <w:r w:rsidRPr="00CD6042">
        <w:rPr>
          <w:sz w:val="22"/>
          <w:szCs w:val="22"/>
        </w:rPr>
        <w:t>3.</w:t>
      </w:r>
      <w:r w:rsidRPr="00CD6042">
        <w:rPr>
          <w:sz w:val="22"/>
          <w:szCs w:val="22"/>
        </w:rPr>
        <w:tab/>
        <w:t>Interpretation</w:t>
      </w:r>
    </w:p>
    <w:p w14:paraId="0E2F714B" w14:textId="77777777" w:rsidR="00D41F2A" w:rsidRPr="00CD6042" w:rsidRDefault="00D41F2A" w:rsidP="00A16052">
      <w:pPr>
        <w:tabs>
          <w:tab w:val="left" w:pos="946"/>
        </w:tabs>
        <w:autoSpaceDE w:val="0"/>
        <w:autoSpaceDN w:val="0"/>
        <w:adjustRightInd w:val="0"/>
        <w:ind w:left="317"/>
        <w:jc w:val="both"/>
        <w:rPr>
          <w:sz w:val="22"/>
          <w:szCs w:val="22"/>
        </w:rPr>
      </w:pPr>
      <w:r w:rsidRPr="00CD6042">
        <w:rPr>
          <w:sz w:val="22"/>
          <w:szCs w:val="22"/>
        </w:rPr>
        <w:t>4.</w:t>
      </w:r>
      <w:r w:rsidRPr="00CD6042">
        <w:rPr>
          <w:sz w:val="22"/>
          <w:szCs w:val="22"/>
        </w:rPr>
        <w:tab/>
        <w:t>Available capacity, new capacity and shelf capacity</w:t>
      </w:r>
    </w:p>
    <w:p w14:paraId="4D19F448" w14:textId="77777777" w:rsidR="00D41F2A" w:rsidRPr="00CD6042" w:rsidRDefault="00D41F2A" w:rsidP="00A16052">
      <w:pPr>
        <w:tabs>
          <w:tab w:val="left" w:pos="946"/>
        </w:tabs>
        <w:autoSpaceDE w:val="0"/>
        <w:autoSpaceDN w:val="0"/>
        <w:adjustRightInd w:val="0"/>
        <w:ind w:left="317"/>
        <w:jc w:val="both"/>
        <w:rPr>
          <w:sz w:val="22"/>
          <w:szCs w:val="22"/>
        </w:rPr>
      </w:pPr>
      <w:r w:rsidRPr="00CD6042">
        <w:rPr>
          <w:sz w:val="22"/>
          <w:szCs w:val="22"/>
        </w:rPr>
        <w:t>5.</w:t>
      </w:r>
      <w:r w:rsidRPr="00CD6042">
        <w:rPr>
          <w:sz w:val="22"/>
          <w:szCs w:val="22"/>
        </w:rPr>
        <w:tab/>
        <w:t>The International Air Services Commission</w:t>
      </w:r>
    </w:p>
    <w:p w14:paraId="77BD442C" w14:textId="77777777" w:rsidR="00D41F2A" w:rsidRPr="00CD6042" w:rsidRDefault="00D41F2A" w:rsidP="00A16052">
      <w:pPr>
        <w:tabs>
          <w:tab w:val="left" w:pos="946"/>
        </w:tabs>
        <w:autoSpaceDE w:val="0"/>
        <w:autoSpaceDN w:val="0"/>
        <w:adjustRightInd w:val="0"/>
        <w:ind w:left="317"/>
        <w:jc w:val="both"/>
        <w:rPr>
          <w:sz w:val="22"/>
          <w:szCs w:val="22"/>
        </w:rPr>
      </w:pPr>
      <w:r w:rsidRPr="00CD6042">
        <w:rPr>
          <w:sz w:val="22"/>
          <w:szCs w:val="22"/>
        </w:rPr>
        <w:t>6.</w:t>
      </w:r>
      <w:r w:rsidRPr="00CD6042">
        <w:rPr>
          <w:sz w:val="22"/>
          <w:szCs w:val="22"/>
        </w:rPr>
        <w:tab/>
        <w:t>Determinations allocating capacity</w:t>
      </w:r>
    </w:p>
    <w:p w14:paraId="32ED39E8" w14:textId="77777777" w:rsidR="00D41F2A" w:rsidRPr="00CD6042" w:rsidRDefault="00D41F2A" w:rsidP="00A16052">
      <w:pPr>
        <w:tabs>
          <w:tab w:val="left" w:pos="946"/>
        </w:tabs>
        <w:autoSpaceDE w:val="0"/>
        <w:autoSpaceDN w:val="0"/>
        <w:adjustRightInd w:val="0"/>
        <w:ind w:left="317"/>
        <w:jc w:val="both"/>
        <w:rPr>
          <w:sz w:val="22"/>
          <w:szCs w:val="22"/>
        </w:rPr>
      </w:pPr>
      <w:r w:rsidRPr="00CD6042">
        <w:rPr>
          <w:sz w:val="22"/>
          <w:szCs w:val="22"/>
        </w:rPr>
        <w:t>7.</w:t>
      </w:r>
      <w:r w:rsidRPr="00CD6042">
        <w:rPr>
          <w:sz w:val="22"/>
          <w:szCs w:val="22"/>
        </w:rPr>
        <w:tab/>
        <w:t>Effect of determinations on the making of operational decisions</w:t>
      </w:r>
    </w:p>
    <w:p w14:paraId="51D33EBD" w14:textId="77777777" w:rsidR="00D41F2A" w:rsidRPr="00CD6042" w:rsidRDefault="00D41F2A" w:rsidP="00A16052">
      <w:pPr>
        <w:tabs>
          <w:tab w:val="left" w:pos="946"/>
        </w:tabs>
        <w:autoSpaceDE w:val="0"/>
        <w:autoSpaceDN w:val="0"/>
        <w:adjustRightInd w:val="0"/>
        <w:ind w:left="317"/>
        <w:jc w:val="both"/>
        <w:rPr>
          <w:sz w:val="22"/>
          <w:szCs w:val="22"/>
        </w:rPr>
      </w:pPr>
      <w:r w:rsidRPr="00CD6042">
        <w:rPr>
          <w:sz w:val="22"/>
          <w:szCs w:val="22"/>
        </w:rPr>
        <w:t>8.</w:t>
      </w:r>
      <w:r w:rsidRPr="00CD6042">
        <w:rPr>
          <w:sz w:val="22"/>
          <w:szCs w:val="22"/>
        </w:rPr>
        <w:tab/>
        <w:t>Policy statements</w:t>
      </w:r>
    </w:p>
    <w:p w14:paraId="301AC11D" w14:textId="77777777" w:rsidR="00D41F2A" w:rsidRPr="00CD6042" w:rsidRDefault="00D41F2A" w:rsidP="00A16052">
      <w:pPr>
        <w:tabs>
          <w:tab w:val="left" w:pos="946"/>
        </w:tabs>
        <w:autoSpaceDE w:val="0"/>
        <w:autoSpaceDN w:val="0"/>
        <w:adjustRightInd w:val="0"/>
        <w:ind w:left="317"/>
        <w:jc w:val="both"/>
        <w:rPr>
          <w:sz w:val="22"/>
          <w:szCs w:val="22"/>
        </w:rPr>
      </w:pPr>
      <w:r w:rsidRPr="00CD6042">
        <w:rPr>
          <w:sz w:val="22"/>
          <w:szCs w:val="22"/>
        </w:rPr>
        <w:t>9.</w:t>
      </w:r>
      <w:r w:rsidRPr="00CD6042">
        <w:rPr>
          <w:sz w:val="22"/>
          <w:szCs w:val="22"/>
        </w:rPr>
        <w:tab/>
        <w:t>Content of determinations</w:t>
      </w:r>
    </w:p>
    <w:p w14:paraId="0D6F30F5" w14:textId="77777777" w:rsidR="00D41F2A" w:rsidRPr="00CD6042" w:rsidRDefault="00D41F2A" w:rsidP="00A16052">
      <w:pPr>
        <w:tabs>
          <w:tab w:val="left" w:pos="950"/>
        </w:tabs>
        <w:autoSpaceDE w:val="0"/>
        <w:autoSpaceDN w:val="0"/>
        <w:adjustRightInd w:val="0"/>
        <w:ind w:left="240"/>
        <w:jc w:val="both"/>
        <w:rPr>
          <w:sz w:val="22"/>
          <w:szCs w:val="22"/>
        </w:rPr>
      </w:pPr>
      <w:r w:rsidRPr="00CD6042">
        <w:rPr>
          <w:sz w:val="22"/>
          <w:szCs w:val="22"/>
        </w:rPr>
        <w:t>10.</w:t>
      </w:r>
      <w:r w:rsidRPr="00CD6042">
        <w:rPr>
          <w:sz w:val="22"/>
          <w:szCs w:val="22"/>
        </w:rPr>
        <w:tab/>
        <w:t>Repeal of section and substitution of new section:</w:t>
      </w:r>
    </w:p>
    <w:p w14:paraId="7DB5DC0D" w14:textId="77777777" w:rsidR="00D41F2A" w:rsidRPr="00CD6042" w:rsidRDefault="00D41F2A" w:rsidP="00A16052">
      <w:pPr>
        <w:tabs>
          <w:tab w:val="left" w:pos="1910"/>
        </w:tabs>
        <w:autoSpaceDE w:val="0"/>
        <w:autoSpaceDN w:val="0"/>
        <w:adjustRightInd w:val="0"/>
        <w:ind w:left="1200"/>
        <w:jc w:val="both"/>
        <w:rPr>
          <w:sz w:val="22"/>
          <w:szCs w:val="22"/>
        </w:rPr>
      </w:pPr>
      <w:r w:rsidRPr="00CD6042">
        <w:rPr>
          <w:sz w:val="22"/>
          <w:szCs w:val="22"/>
        </w:rPr>
        <w:t>16.</w:t>
      </w:r>
      <w:r w:rsidRPr="00CD6042">
        <w:rPr>
          <w:sz w:val="22"/>
          <w:szCs w:val="22"/>
        </w:rPr>
        <w:tab/>
        <w:t>Notification of determinations</w:t>
      </w:r>
    </w:p>
    <w:p w14:paraId="44C7CFA4" w14:textId="77777777" w:rsidR="00D41F2A" w:rsidRPr="00CD6042" w:rsidRDefault="00D41F2A" w:rsidP="00A16052">
      <w:pPr>
        <w:tabs>
          <w:tab w:val="left" w:pos="950"/>
        </w:tabs>
        <w:autoSpaceDE w:val="0"/>
        <w:autoSpaceDN w:val="0"/>
        <w:adjustRightInd w:val="0"/>
        <w:ind w:left="240"/>
        <w:jc w:val="both"/>
        <w:rPr>
          <w:sz w:val="22"/>
          <w:szCs w:val="22"/>
        </w:rPr>
      </w:pPr>
      <w:r w:rsidRPr="00CD6042">
        <w:rPr>
          <w:sz w:val="22"/>
          <w:szCs w:val="22"/>
        </w:rPr>
        <w:t>11.</w:t>
      </w:r>
      <w:r w:rsidRPr="00CD6042">
        <w:rPr>
          <w:sz w:val="22"/>
          <w:szCs w:val="22"/>
        </w:rPr>
        <w:tab/>
        <w:t>Repeal of section and substitution of new section:</w:t>
      </w:r>
    </w:p>
    <w:p w14:paraId="4075963A" w14:textId="77777777" w:rsidR="00D41F2A" w:rsidRPr="00CD6042" w:rsidRDefault="00D41F2A" w:rsidP="00A16052">
      <w:pPr>
        <w:tabs>
          <w:tab w:val="left" w:pos="1910"/>
        </w:tabs>
        <w:autoSpaceDE w:val="0"/>
        <w:autoSpaceDN w:val="0"/>
        <w:adjustRightInd w:val="0"/>
        <w:ind w:left="1190"/>
        <w:jc w:val="both"/>
        <w:rPr>
          <w:sz w:val="22"/>
          <w:szCs w:val="22"/>
        </w:rPr>
      </w:pPr>
      <w:r w:rsidRPr="00CD6042">
        <w:rPr>
          <w:sz w:val="22"/>
          <w:szCs w:val="22"/>
        </w:rPr>
        <w:t>20.</w:t>
      </w:r>
      <w:r w:rsidRPr="00CD6042">
        <w:rPr>
          <w:sz w:val="22"/>
          <w:szCs w:val="22"/>
        </w:rPr>
        <w:tab/>
        <w:t>Notification of renewals</w:t>
      </w:r>
    </w:p>
    <w:p w14:paraId="7A110C21" w14:textId="77777777" w:rsidR="00D41F2A" w:rsidRPr="00CD6042" w:rsidRDefault="00D41F2A" w:rsidP="00A16052">
      <w:pPr>
        <w:tabs>
          <w:tab w:val="left" w:pos="950"/>
        </w:tabs>
        <w:autoSpaceDE w:val="0"/>
        <w:autoSpaceDN w:val="0"/>
        <w:adjustRightInd w:val="0"/>
        <w:ind w:left="240"/>
        <w:jc w:val="both"/>
        <w:rPr>
          <w:sz w:val="22"/>
          <w:szCs w:val="22"/>
        </w:rPr>
      </w:pPr>
      <w:r w:rsidRPr="00CD6042">
        <w:rPr>
          <w:sz w:val="22"/>
          <w:szCs w:val="22"/>
        </w:rPr>
        <w:t>12.</w:t>
      </w:r>
      <w:r w:rsidRPr="00CD6042">
        <w:rPr>
          <w:sz w:val="22"/>
          <w:szCs w:val="22"/>
        </w:rPr>
        <w:tab/>
        <w:t>Submissions about reviews</w:t>
      </w:r>
    </w:p>
    <w:p w14:paraId="7B0B3EC1" w14:textId="77777777" w:rsidR="00D41F2A" w:rsidRPr="00CD6042" w:rsidRDefault="00D41F2A" w:rsidP="00A16052">
      <w:pPr>
        <w:tabs>
          <w:tab w:val="left" w:pos="950"/>
        </w:tabs>
        <w:autoSpaceDE w:val="0"/>
        <w:autoSpaceDN w:val="0"/>
        <w:adjustRightInd w:val="0"/>
        <w:ind w:left="240"/>
        <w:jc w:val="both"/>
        <w:rPr>
          <w:sz w:val="22"/>
          <w:szCs w:val="22"/>
        </w:rPr>
      </w:pPr>
      <w:r w:rsidRPr="00CD6042">
        <w:rPr>
          <w:sz w:val="22"/>
          <w:szCs w:val="22"/>
        </w:rPr>
        <w:t>13.</w:t>
      </w:r>
      <w:r w:rsidRPr="00CD6042">
        <w:rPr>
          <w:sz w:val="22"/>
          <w:szCs w:val="22"/>
        </w:rPr>
        <w:tab/>
        <w:t>Decisions on applications for variation</w:t>
      </w:r>
    </w:p>
    <w:p w14:paraId="79735A2F" w14:textId="77777777" w:rsidR="00D41F2A" w:rsidRPr="00CD6042" w:rsidRDefault="00D41F2A" w:rsidP="00A16052">
      <w:pPr>
        <w:tabs>
          <w:tab w:val="left" w:pos="950"/>
        </w:tabs>
        <w:autoSpaceDE w:val="0"/>
        <w:autoSpaceDN w:val="0"/>
        <w:adjustRightInd w:val="0"/>
        <w:ind w:left="240"/>
        <w:jc w:val="both"/>
        <w:rPr>
          <w:sz w:val="22"/>
          <w:szCs w:val="22"/>
        </w:rPr>
      </w:pPr>
      <w:r w:rsidRPr="00CD6042">
        <w:rPr>
          <w:sz w:val="22"/>
          <w:szCs w:val="22"/>
        </w:rPr>
        <w:t>14.</w:t>
      </w:r>
      <w:r w:rsidRPr="00CD6042">
        <w:rPr>
          <w:sz w:val="22"/>
          <w:szCs w:val="22"/>
        </w:rPr>
        <w:tab/>
        <w:t>Repeal of section and substitution of new section:</w:t>
      </w:r>
    </w:p>
    <w:p w14:paraId="5957C8D0" w14:textId="77777777" w:rsidR="00D41F2A" w:rsidRPr="00CD6042" w:rsidRDefault="00D41F2A" w:rsidP="00A16052">
      <w:pPr>
        <w:tabs>
          <w:tab w:val="left" w:pos="1910"/>
        </w:tabs>
        <w:autoSpaceDE w:val="0"/>
        <w:autoSpaceDN w:val="0"/>
        <w:adjustRightInd w:val="0"/>
        <w:ind w:left="1190"/>
        <w:jc w:val="both"/>
        <w:rPr>
          <w:sz w:val="22"/>
          <w:szCs w:val="22"/>
        </w:rPr>
      </w:pPr>
      <w:r w:rsidRPr="00CD6042">
        <w:rPr>
          <w:sz w:val="22"/>
          <w:szCs w:val="22"/>
        </w:rPr>
        <w:t>27.</w:t>
      </w:r>
      <w:r w:rsidRPr="00CD6042">
        <w:rPr>
          <w:sz w:val="22"/>
          <w:szCs w:val="22"/>
        </w:rPr>
        <w:tab/>
        <w:t>Notification of decisions</w:t>
      </w:r>
    </w:p>
    <w:p w14:paraId="17BFCAA0" w14:textId="77777777" w:rsidR="00C50895" w:rsidRPr="00CD6042" w:rsidRDefault="00C50895" w:rsidP="002602DA">
      <w:pPr>
        <w:autoSpaceDE w:val="0"/>
        <w:autoSpaceDN w:val="0"/>
        <w:adjustRightInd w:val="0"/>
        <w:spacing w:before="120"/>
        <w:jc w:val="center"/>
        <w:rPr>
          <w:sz w:val="22"/>
          <w:szCs w:val="22"/>
        </w:rPr>
        <w:sectPr w:rsidR="00C50895" w:rsidRPr="00CD6042" w:rsidSect="00C50895">
          <w:headerReference w:type="default" r:id="rId8"/>
          <w:pgSz w:w="12240" w:h="15840"/>
          <w:pgMar w:top="1440" w:right="1440" w:bottom="1440" w:left="1440" w:header="720" w:footer="720" w:gutter="0"/>
          <w:cols w:space="720"/>
          <w:titlePg/>
          <w:docGrid w:linePitch="360"/>
        </w:sectPr>
      </w:pPr>
    </w:p>
    <w:p w14:paraId="33CD27A7" w14:textId="77777777" w:rsidR="00D41F2A" w:rsidRPr="00CD6042" w:rsidRDefault="00D41F2A" w:rsidP="002602DA">
      <w:pPr>
        <w:autoSpaceDE w:val="0"/>
        <w:autoSpaceDN w:val="0"/>
        <w:adjustRightInd w:val="0"/>
        <w:spacing w:before="120"/>
        <w:jc w:val="center"/>
        <w:rPr>
          <w:sz w:val="22"/>
          <w:szCs w:val="22"/>
        </w:rPr>
      </w:pPr>
      <w:r w:rsidRPr="00CD6042">
        <w:rPr>
          <w:sz w:val="22"/>
          <w:szCs w:val="22"/>
        </w:rPr>
        <w:lastRenderedPageBreak/>
        <w:t>TABLE OF PROVISIONS—</w:t>
      </w:r>
      <w:r w:rsidRPr="00CD6042">
        <w:rPr>
          <w:i/>
          <w:iCs/>
          <w:sz w:val="22"/>
          <w:szCs w:val="22"/>
        </w:rPr>
        <w:t>continued</w:t>
      </w:r>
    </w:p>
    <w:p w14:paraId="60770F1A" w14:textId="77777777" w:rsidR="00D41F2A" w:rsidRPr="00CD6042" w:rsidRDefault="00D41F2A" w:rsidP="00D41F2A">
      <w:pPr>
        <w:autoSpaceDE w:val="0"/>
        <w:autoSpaceDN w:val="0"/>
        <w:adjustRightInd w:val="0"/>
        <w:spacing w:before="120"/>
        <w:jc w:val="both"/>
        <w:rPr>
          <w:sz w:val="22"/>
          <w:szCs w:val="22"/>
        </w:rPr>
      </w:pPr>
      <w:r w:rsidRPr="00CD6042">
        <w:rPr>
          <w:sz w:val="22"/>
          <w:szCs w:val="22"/>
        </w:rPr>
        <w:t>Section</w:t>
      </w:r>
    </w:p>
    <w:p w14:paraId="528B45B1" w14:textId="77777777" w:rsidR="00D41F2A" w:rsidRPr="00CD6042" w:rsidRDefault="00D41F2A" w:rsidP="00D41F2A">
      <w:pPr>
        <w:tabs>
          <w:tab w:val="left" w:pos="926"/>
        </w:tabs>
        <w:autoSpaceDE w:val="0"/>
        <w:autoSpaceDN w:val="0"/>
        <w:adjustRightInd w:val="0"/>
        <w:spacing w:before="120"/>
        <w:ind w:left="211"/>
        <w:jc w:val="both"/>
        <w:rPr>
          <w:sz w:val="22"/>
          <w:szCs w:val="22"/>
        </w:rPr>
      </w:pPr>
      <w:r w:rsidRPr="00CD6042">
        <w:rPr>
          <w:sz w:val="22"/>
          <w:szCs w:val="22"/>
        </w:rPr>
        <w:t>15.</w:t>
      </w:r>
      <w:r w:rsidRPr="00CD6042">
        <w:rPr>
          <w:sz w:val="22"/>
          <w:szCs w:val="22"/>
        </w:rPr>
        <w:tab/>
        <w:t>Insertion of new section:</w:t>
      </w:r>
    </w:p>
    <w:p w14:paraId="43FD6AB2" w14:textId="77777777" w:rsidR="00D41F2A" w:rsidRPr="00CD6042" w:rsidRDefault="00D41F2A" w:rsidP="00A16052">
      <w:pPr>
        <w:autoSpaceDE w:val="0"/>
        <w:autoSpaceDN w:val="0"/>
        <w:adjustRightInd w:val="0"/>
        <w:ind w:left="1171"/>
        <w:jc w:val="both"/>
        <w:rPr>
          <w:sz w:val="22"/>
          <w:szCs w:val="22"/>
        </w:rPr>
      </w:pPr>
      <w:r w:rsidRPr="00CD6042">
        <w:rPr>
          <w:sz w:val="22"/>
          <w:szCs w:val="22"/>
        </w:rPr>
        <w:t>27A.</w:t>
      </w:r>
      <w:r w:rsidRPr="00CD6042">
        <w:rPr>
          <w:sz w:val="22"/>
          <w:szCs w:val="22"/>
        </w:rPr>
        <w:tab/>
        <w:t>Meetings of Commission</w:t>
      </w:r>
    </w:p>
    <w:p w14:paraId="6BF30EDF" w14:textId="77777777" w:rsidR="00D41F2A" w:rsidRPr="00CD6042" w:rsidRDefault="00D41F2A" w:rsidP="00A16052">
      <w:pPr>
        <w:tabs>
          <w:tab w:val="left" w:pos="926"/>
        </w:tabs>
        <w:autoSpaceDE w:val="0"/>
        <w:autoSpaceDN w:val="0"/>
        <w:adjustRightInd w:val="0"/>
        <w:ind w:left="211"/>
        <w:jc w:val="both"/>
        <w:rPr>
          <w:sz w:val="22"/>
          <w:szCs w:val="22"/>
        </w:rPr>
      </w:pPr>
      <w:r w:rsidRPr="00CD6042">
        <w:rPr>
          <w:sz w:val="22"/>
          <w:szCs w:val="22"/>
        </w:rPr>
        <w:t>16.</w:t>
      </w:r>
      <w:r w:rsidRPr="00CD6042">
        <w:rPr>
          <w:sz w:val="22"/>
          <w:szCs w:val="22"/>
        </w:rPr>
        <w:tab/>
        <w:t>Repeal of section</w:t>
      </w:r>
    </w:p>
    <w:p w14:paraId="668E638A" w14:textId="77777777" w:rsidR="00D41F2A" w:rsidRPr="00CD6042" w:rsidRDefault="00D41F2A" w:rsidP="00A16052">
      <w:pPr>
        <w:tabs>
          <w:tab w:val="left" w:pos="926"/>
        </w:tabs>
        <w:autoSpaceDE w:val="0"/>
        <w:autoSpaceDN w:val="0"/>
        <w:adjustRightInd w:val="0"/>
        <w:ind w:left="211"/>
        <w:jc w:val="both"/>
        <w:rPr>
          <w:sz w:val="22"/>
          <w:szCs w:val="22"/>
        </w:rPr>
      </w:pPr>
      <w:r w:rsidRPr="00CD6042">
        <w:rPr>
          <w:sz w:val="22"/>
          <w:szCs w:val="22"/>
        </w:rPr>
        <w:t>17.</w:t>
      </w:r>
      <w:r w:rsidRPr="00CD6042">
        <w:rPr>
          <w:sz w:val="22"/>
          <w:szCs w:val="22"/>
        </w:rPr>
        <w:tab/>
        <w:t>Repeal of section and substitution of new section:</w:t>
      </w:r>
    </w:p>
    <w:p w14:paraId="7F8D9FF0" w14:textId="77777777" w:rsidR="00D41F2A" w:rsidRPr="00CD6042" w:rsidRDefault="00D41F2A" w:rsidP="00A16052">
      <w:pPr>
        <w:tabs>
          <w:tab w:val="left" w:pos="1886"/>
        </w:tabs>
        <w:autoSpaceDE w:val="0"/>
        <w:autoSpaceDN w:val="0"/>
        <w:adjustRightInd w:val="0"/>
        <w:ind w:left="1166"/>
        <w:jc w:val="both"/>
        <w:rPr>
          <w:sz w:val="22"/>
          <w:szCs w:val="22"/>
        </w:rPr>
      </w:pPr>
      <w:r w:rsidRPr="00CD6042">
        <w:rPr>
          <w:sz w:val="22"/>
          <w:szCs w:val="22"/>
        </w:rPr>
        <w:t>30.</w:t>
      </w:r>
      <w:r w:rsidRPr="00CD6042">
        <w:rPr>
          <w:sz w:val="22"/>
          <w:szCs w:val="22"/>
        </w:rPr>
        <w:tab/>
        <w:t>Commission may hold hearings</w:t>
      </w:r>
    </w:p>
    <w:p w14:paraId="773DAF39" w14:textId="77777777" w:rsidR="00D41F2A" w:rsidRPr="00CD6042" w:rsidRDefault="00D41F2A" w:rsidP="00A16052">
      <w:pPr>
        <w:tabs>
          <w:tab w:val="left" w:pos="926"/>
        </w:tabs>
        <w:autoSpaceDE w:val="0"/>
        <w:autoSpaceDN w:val="0"/>
        <w:adjustRightInd w:val="0"/>
        <w:ind w:left="211"/>
        <w:jc w:val="both"/>
        <w:rPr>
          <w:sz w:val="22"/>
          <w:szCs w:val="22"/>
        </w:rPr>
      </w:pPr>
      <w:r w:rsidRPr="00CD6042">
        <w:rPr>
          <w:sz w:val="22"/>
          <w:szCs w:val="22"/>
        </w:rPr>
        <w:t>18.</w:t>
      </w:r>
      <w:r w:rsidRPr="00CD6042">
        <w:rPr>
          <w:sz w:val="22"/>
          <w:szCs w:val="22"/>
        </w:rPr>
        <w:tab/>
        <w:t>Summons to give evidence</w:t>
      </w:r>
    </w:p>
    <w:p w14:paraId="1478136C" w14:textId="77777777" w:rsidR="00D41F2A" w:rsidRPr="00CD6042" w:rsidRDefault="00D41F2A" w:rsidP="00A16052">
      <w:pPr>
        <w:tabs>
          <w:tab w:val="left" w:pos="926"/>
        </w:tabs>
        <w:autoSpaceDE w:val="0"/>
        <w:autoSpaceDN w:val="0"/>
        <w:adjustRightInd w:val="0"/>
        <w:ind w:left="211"/>
        <w:jc w:val="both"/>
        <w:rPr>
          <w:sz w:val="22"/>
          <w:szCs w:val="22"/>
        </w:rPr>
      </w:pPr>
      <w:r w:rsidRPr="00CD6042">
        <w:rPr>
          <w:sz w:val="22"/>
          <w:szCs w:val="22"/>
        </w:rPr>
        <w:t>19.</w:t>
      </w:r>
      <w:r w:rsidRPr="00CD6042">
        <w:rPr>
          <w:sz w:val="22"/>
          <w:szCs w:val="22"/>
        </w:rPr>
        <w:tab/>
        <w:t>Constitution of Commission</w:t>
      </w:r>
    </w:p>
    <w:p w14:paraId="5D8DD77F" w14:textId="77777777" w:rsidR="00D41F2A" w:rsidRPr="00CD6042" w:rsidRDefault="00D41F2A" w:rsidP="00A16052">
      <w:pPr>
        <w:tabs>
          <w:tab w:val="left" w:pos="926"/>
        </w:tabs>
        <w:autoSpaceDE w:val="0"/>
        <w:autoSpaceDN w:val="0"/>
        <w:adjustRightInd w:val="0"/>
        <w:ind w:left="211"/>
        <w:jc w:val="both"/>
        <w:rPr>
          <w:sz w:val="22"/>
          <w:szCs w:val="22"/>
        </w:rPr>
      </w:pPr>
      <w:r w:rsidRPr="00CD6042">
        <w:rPr>
          <w:sz w:val="22"/>
          <w:szCs w:val="22"/>
        </w:rPr>
        <w:t>20.</w:t>
      </w:r>
      <w:r w:rsidRPr="00CD6042">
        <w:rPr>
          <w:sz w:val="22"/>
          <w:szCs w:val="22"/>
        </w:rPr>
        <w:tab/>
        <w:t>Repeal of section and substitution of new section:</w:t>
      </w:r>
    </w:p>
    <w:p w14:paraId="259104FF" w14:textId="77777777" w:rsidR="00D41F2A" w:rsidRPr="00CD6042" w:rsidRDefault="00D41F2A" w:rsidP="00A16052">
      <w:pPr>
        <w:tabs>
          <w:tab w:val="left" w:pos="1886"/>
        </w:tabs>
        <w:autoSpaceDE w:val="0"/>
        <w:autoSpaceDN w:val="0"/>
        <w:adjustRightInd w:val="0"/>
        <w:ind w:left="1162"/>
        <w:jc w:val="both"/>
        <w:rPr>
          <w:sz w:val="22"/>
          <w:szCs w:val="22"/>
        </w:rPr>
      </w:pPr>
      <w:r w:rsidRPr="00CD6042">
        <w:rPr>
          <w:sz w:val="22"/>
          <w:szCs w:val="22"/>
        </w:rPr>
        <w:t>47.</w:t>
      </w:r>
      <w:r w:rsidRPr="00CD6042">
        <w:rPr>
          <w:sz w:val="22"/>
          <w:szCs w:val="22"/>
        </w:rPr>
        <w:tab/>
        <w:t>Disclosure of interests</w:t>
      </w:r>
    </w:p>
    <w:p w14:paraId="477966A7" w14:textId="77777777" w:rsidR="00D41F2A" w:rsidRPr="00CD6042" w:rsidRDefault="00D41F2A" w:rsidP="00A16052">
      <w:pPr>
        <w:tabs>
          <w:tab w:val="left" w:pos="926"/>
        </w:tabs>
        <w:autoSpaceDE w:val="0"/>
        <w:autoSpaceDN w:val="0"/>
        <w:adjustRightInd w:val="0"/>
        <w:ind w:left="211"/>
        <w:jc w:val="both"/>
        <w:rPr>
          <w:sz w:val="22"/>
          <w:szCs w:val="22"/>
        </w:rPr>
      </w:pPr>
      <w:r w:rsidRPr="00CD6042">
        <w:rPr>
          <w:sz w:val="22"/>
          <w:szCs w:val="22"/>
        </w:rPr>
        <w:t>21.</w:t>
      </w:r>
      <w:r w:rsidRPr="00CD6042">
        <w:rPr>
          <w:sz w:val="22"/>
          <w:szCs w:val="22"/>
        </w:rPr>
        <w:tab/>
        <w:t>Repeal of section and substitution of new section:</w:t>
      </w:r>
    </w:p>
    <w:p w14:paraId="17640177" w14:textId="77777777" w:rsidR="00D41F2A" w:rsidRPr="00CD6042" w:rsidRDefault="00D41F2A" w:rsidP="00A16052">
      <w:pPr>
        <w:tabs>
          <w:tab w:val="left" w:pos="1891"/>
        </w:tabs>
        <w:autoSpaceDE w:val="0"/>
        <w:autoSpaceDN w:val="0"/>
        <w:adjustRightInd w:val="0"/>
        <w:ind w:left="1162"/>
        <w:jc w:val="both"/>
        <w:rPr>
          <w:sz w:val="22"/>
          <w:szCs w:val="22"/>
        </w:rPr>
      </w:pPr>
      <w:r w:rsidRPr="00CD6042">
        <w:rPr>
          <w:sz w:val="22"/>
          <w:szCs w:val="22"/>
        </w:rPr>
        <w:t>50.</w:t>
      </w:r>
      <w:r w:rsidRPr="00CD6042">
        <w:rPr>
          <w:sz w:val="22"/>
          <w:szCs w:val="22"/>
        </w:rPr>
        <w:tab/>
        <w:t>Secretary to notify Commission of making etc. of operational decisions</w:t>
      </w:r>
    </w:p>
    <w:p w14:paraId="7299022D" w14:textId="77777777" w:rsidR="00D41F2A" w:rsidRPr="00CD6042" w:rsidRDefault="00D41F2A" w:rsidP="00A16052">
      <w:pPr>
        <w:tabs>
          <w:tab w:val="left" w:pos="926"/>
        </w:tabs>
        <w:autoSpaceDE w:val="0"/>
        <w:autoSpaceDN w:val="0"/>
        <w:adjustRightInd w:val="0"/>
        <w:ind w:left="211"/>
        <w:jc w:val="both"/>
        <w:rPr>
          <w:sz w:val="22"/>
          <w:szCs w:val="22"/>
        </w:rPr>
      </w:pPr>
      <w:r w:rsidRPr="00CD6042">
        <w:rPr>
          <w:sz w:val="22"/>
          <w:szCs w:val="22"/>
        </w:rPr>
        <w:t>22.</w:t>
      </w:r>
      <w:r w:rsidRPr="00CD6042">
        <w:rPr>
          <w:sz w:val="22"/>
          <w:szCs w:val="22"/>
        </w:rPr>
        <w:tab/>
        <w:t>Insertion of new section:</w:t>
      </w:r>
    </w:p>
    <w:p w14:paraId="72F57147" w14:textId="77777777" w:rsidR="00D41F2A" w:rsidRPr="00CD6042" w:rsidRDefault="00D41F2A" w:rsidP="00A16052">
      <w:pPr>
        <w:autoSpaceDE w:val="0"/>
        <w:autoSpaceDN w:val="0"/>
        <w:adjustRightInd w:val="0"/>
        <w:ind w:left="1157"/>
        <w:jc w:val="both"/>
        <w:rPr>
          <w:sz w:val="22"/>
          <w:szCs w:val="22"/>
        </w:rPr>
      </w:pPr>
      <w:r w:rsidRPr="00CD6042">
        <w:rPr>
          <w:sz w:val="22"/>
          <w:szCs w:val="22"/>
        </w:rPr>
        <w:t>54A.</w:t>
      </w:r>
      <w:r w:rsidRPr="00CD6042">
        <w:rPr>
          <w:sz w:val="22"/>
          <w:szCs w:val="22"/>
        </w:rPr>
        <w:tab/>
        <w:t>Pre-existing capacity under special bilateral arrangement</w:t>
      </w:r>
    </w:p>
    <w:p w14:paraId="4D07B797" w14:textId="77777777" w:rsidR="00C50895" w:rsidRPr="00CD6042" w:rsidRDefault="00C50895" w:rsidP="002602DA">
      <w:pPr>
        <w:autoSpaceDE w:val="0"/>
        <w:autoSpaceDN w:val="0"/>
        <w:adjustRightInd w:val="0"/>
        <w:spacing w:before="120"/>
        <w:jc w:val="center"/>
        <w:rPr>
          <w:sz w:val="22"/>
          <w:szCs w:val="22"/>
        </w:rPr>
        <w:sectPr w:rsidR="00C50895" w:rsidRPr="00CD6042" w:rsidSect="00C50895">
          <w:pgSz w:w="12240" w:h="15840"/>
          <w:pgMar w:top="1440" w:right="1440" w:bottom="1440" w:left="1440" w:header="720" w:footer="720" w:gutter="0"/>
          <w:cols w:space="720"/>
          <w:titlePg/>
          <w:docGrid w:linePitch="360"/>
        </w:sectPr>
      </w:pPr>
    </w:p>
    <w:p w14:paraId="3C1AED01" w14:textId="77777777" w:rsidR="002602DA" w:rsidRPr="00CD6042" w:rsidRDefault="00C50895" w:rsidP="002602DA">
      <w:pPr>
        <w:autoSpaceDE w:val="0"/>
        <w:autoSpaceDN w:val="0"/>
        <w:adjustRightInd w:val="0"/>
        <w:spacing w:before="120"/>
        <w:jc w:val="center"/>
        <w:rPr>
          <w:sz w:val="22"/>
          <w:szCs w:val="22"/>
        </w:rPr>
      </w:pPr>
      <w:r w:rsidRPr="00CD6042">
        <w:rPr>
          <w:noProof/>
          <w:sz w:val="22"/>
          <w:szCs w:val="22"/>
          <w:lang w:val="en-AU" w:eastAsia="en-AU"/>
        </w:rPr>
        <w:lastRenderedPageBreak/>
        <w:drawing>
          <wp:inline distT="0" distB="0" distL="0" distR="0" wp14:anchorId="024AC8E5" wp14:editId="645DB28D">
            <wp:extent cx="1360805" cy="980440"/>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0805" cy="980440"/>
                    </a:xfrm>
                    <a:prstGeom prst="rect">
                      <a:avLst/>
                    </a:prstGeom>
                    <a:noFill/>
                    <a:ln>
                      <a:noFill/>
                    </a:ln>
                  </pic:spPr>
                </pic:pic>
              </a:graphicData>
            </a:graphic>
          </wp:inline>
        </w:drawing>
      </w:r>
    </w:p>
    <w:p w14:paraId="70030E56" w14:textId="77777777" w:rsidR="00D41F2A" w:rsidRPr="00CD6042" w:rsidRDefault="00D41F2A" w:rsidP="002602DA">
      <w:pPr>
        <w:autoSpaceDE w:val="0"/>
        <w:autoSpaceDN w:val="0"/>
        <w:adjustRightInd w:val="0"/>
        <w:spacing w:before="720"/>
        <w:jc w:val="center"/>
        <w:rPr>
          <w:sz w:val="36"/>
          <w:szCs w:val="22"/>
        </w:rPr>
      </w:pPr>
      <w:r w:rsidRPr="00CD6042">
        <w:rPr>
          <w:b/>
          <w:bCs/>
          <w:sz w:val="36"/>
          <w:szCs w:val="22"/>
        </w:rPr>
        <w:t>International Air Services Commission</w:t>
      </w:r>
      <w:r w:rsidR="002602DA" w:rsidRPr="00CD6042">
        <w:rPr>
          <w:b/>
          <w:bCs/>
          <w:sz w:val="36"/>
          <w:szCs w:val="22"/>
        </w:rPr>
        <w:br/>
      </w:r>
      <w:r w:rsidRPr="00CD6042">
        <w:rPr>
          <w:b/>
          <w:bCs/>
          <w:sz w:val="36"/>
          <w:szCs w:val="22"/>
        </w:rPr>
        <w:t>Amendment Act 1994</w:t>
      </w:r>
    </w:p>
    <w:p w14:paraId="4049E451" w14:textId="5F809EEC" w:rsidR="002602DA" w:rsidRPr="00635B6C" w:rsidRDefault="00D41F2A" w:rsidP="002602DA">
      <w:pPr>
        <w:autoSpaceDE w:val="0"/>
        <w:autoSpaceDN w:val="0"/>
        <w:adjustRightInd w:val="0"/>
        <w:spacing w:before="720"/>
        <w:jc w:val="center"/>
        <w:rPr>
          <w:b/>
          <w:bCs/>
          <w:szCs w:val="22"/>
        </w:rPr>
      </w:pPr>
      <w:r w:rsidRPr="00635B6C">
        <w:rPr>
          <w:b/>
          <w:bCs/>
          <w:szCs w:val="22"/>
        </w:rPr>
        <w:t>No. 139 of 1994</w:t>
      </w:r>
    </w:p>
    <w:p w14:paraId="6DC8C0A1" w14:textId="77777777" w:rsidR="00D41F2A" w:rsidRPr="00CD6042" w:rsidRDefault="00D41F2A" w:rsidP="002602DA">
      <w:pPr>
        <w:pBdr>
          <w:bottom w:val="double" w:sz="4" w:space="1" w:color="auto"/>
        </w:pBdr>
        <w:autoSpaceDE w:val="0"/>
        <w:autoSpaceDN w:val="0"/>
        <w:adjustRightInd w:val="0"/>
        <w:spacing w:before="720"/>
        <w:jc w:val="center"/>
        <w:rPr>
          <w:sz w:val="22"/>
          <w:szCs w:val="22"/>
        </w:rPr>
      </w:pPr>
    </w:p>
    <w:p w14:paraId="4992CC16" w14:textId="77777777" w:rsidR="00D41F2A" w:rsidRPr="00CD6042" w:rsidRDefault="00D41F2A" w:rsidP="002602DA">
      <w:pPr>
        <w:autoSpaceDE w:val="0"/>
        <w:autoSpaceDN w:val="0"/>
        <w:adjustRightInd w:val="0"/>
        <w:spacing w:before="720"/>
        <w:jc w:val="center"/>
        <w:rPr>
          <w:sz w:val="26"/>
          <w:szCs w:val="22"/>
        </w:rPr>
      </w:pPr>
      <w:r w:rsidRPr="00CD6042">
        <w:rPr>
          <w:b/>
          <w:bCs/>
          <w:sz w:val="26"/>
          <w:szCs w:val="22"/>
        </w:rPr>
        <w:t xml:space="preserve">An Act to amend the </w:t>
      </w:r>
      <w:r w:rsidRPr="00CD6042">
        <w:rPr>
          <w:b/>
          <w:bCs/>
          <w:i/>
          <w:iCs/>
          <w:sz w:val="26"/>
          <w:szCs w:val="22"/>
        </w:rPr>
        <w:t>International Air Services Commission</w:t>
      </w:r>
      <w:r w:rsidR="002602DA" w:rsidRPr="00CD6042">
        <w:rPr>
          <w:b/>
          <w:bCs/>
          <w:i/>
          <w:iCs/>
          <w:sz w:val="26"/>
          <w:szCs w:val="22"/>
        </w:rPr>
        <w:br/>
      </w:r>
      <w:r w:rsidRPr="00CD6042">
        <w:rPr>
          <w:b/>
          <w:bCs/>
          <w:i/>
          <w:iCs/>
          <w:sz w:val="26"/>
          <w:szCs w:val="22"/>
        </w:rPr>
        <w:t>Act 1992</w:t>
      </w:r>
    </w:p>
    <w:p w14:paraId="1FAC3B8A" w14:textId="77777777" w:rsidR="00D41F2A" w:rsidRPr="00CD6042" w:rsidRDefault="00D41F2A" w:rsidP="002602DA">
      <w:pPr>
        <w:autoSpaceDE w:val="0"/>
        <w:autoSpaceDN w:val="0"/>
        <w:adjustRightInd w:val="0"/>
        <w:spacing w:before="120"/>
        <w:jc w:val="right"/>
        <w:rPr>
          <w:sz w:val="22"/>
          <w:szCs w:val="22"/>
        </w:rPr>
      </w:pPr>
      <w:r w:rsidRPr="00CD6042">
        <w:rPr>
          <w:iCs/>
          <w:sz w:val="22"/>
          <w:szCs w:val="22"/>
        </w:rPr>
        <w:t>[</w:t>
      </w:r>
      <w:r w:rsidRPr="00CD6042">
        <w:rPr>
          <w:i/>
          <w:iCs/>
          <w:sz w:val="22"/>
          <w:szCs w:val="22"/>
        </w:rPr>
        <w:t>Assented to 28 November 1994</w:t>
      </w:r>
      <w:r w:rsidRPr="00CD6042">
        <w:rPr>
          <w:iCs/>
          <w:sz w:val="22"/>
          <w:szCs w:val="22"/>
        </w:rPr>
        <w:t>]</w:t>
      </w:r>
    </w:p>
    <w:p w14:paraId="2D74E4EA" w14:textId="77777777" w:rsidR="00D41F2A" w:rsidRPr="00CD6042" w:rsidRDefault="00D41F2A" w:rsidP="00D41F2A">
      <w:pPr>
        <w:autoSpaceDE w:val="0"/>
        <w:autoSpaceDN w:val="0"/>
        <w:adjustRightInd w:val="0"/>
        <w:spacing w:before="120"/>
        <w:ind w:left="365"/>
        <w:jc w:val="both"/>
        <w:rPr>
          <w:sz w:val="22"/>
          <w:szCs w:val="22"/>
        </w:rPr>
      </w:pPr>
      <w:r w:rsidRPr="00CD6042">
        <w:rPr>
          <w:sz w:val="22"/>
          <w:szCs w:val="22"/>
        </w:rPr>
        <w:t>The Parliament of Australia enacts:</w:t>
      </w:r>
    </w:p>
    <w:p w14:paraId="787EBF4B"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Short title etc.</w:t>
      </w:r>
    </w:p>
    <w:p w14:paraId="317D9BBB" w14:textId="4EBCE052" w:rsidR="00D41F2A" w:rsidRPr="00CD6042" w:rsidRDefault="00D41F2A" w:rsidP="002602DA">
      <w:pPr>
        <w:autoSpaceDE w:val="0"/>
        <w:autoSpaceDN w:val="0"/>
        <w:adjustRightInd w:val="0"/>
        <w:spacing w:before="120"/>
        <w:ind w:firstLine="331"/>
        <w:jc w:val="both"/>
        <w:rPr>
          <w:sz w:val="22"/>
          <w:szCs w:val="22"/>
        </w:rPr>
      </w:pPr>
      <w:r w:rsidRPr="00CD6042">
        <w:rPr>
          <w:b/>
          <w:bCs/>
          <w:sz w:val="22"/>
          <w:szCs w:val="22"/>
        </w:rPr>
        <w:t>1.(1)</w:t>
      </w:r>
      <w:r w:rsidR="00635B6C">
        <w:rPr>
          <w:b/>
          <w:bCs/>
          <w:sz w:val="22"/>
          <w:szCs w:val="22"/>
        </w:rPr>
        <w:t xml:space="preserve"> </w:t>
      </w:r>
      <w:r w:rsidRPr="00CD6042">
        <w:rPr>
          <w:sz w:val="22"/>
          <w:szCs w:val="22"/>
        </w:rPr>
        <w:t xml:space="preserve">This Act may be cited as the </w:t>
      </w:r>
      <w:r w:rsidRPr="00CD6042">
        <w:rPr>
          <w:i/>
          <w:iCs/>
          <w:sz w:val="22"/>
          <w:szCs w:val="22"/>
        </w:rPr>
        <w:t>International Air Services Commission Amendment Act 1994.</w:t>
      </w:r>
    </w:p>
    <w:p w14:paraId="3ACC1599" w14:textId="77777777" w:rsidR="00D41F2A" w:rsidRPr="00CD6042" w:rsidRDefault="00D41F2A" w:rsidP="00D41F2A">
      <w:pPr>
        <w:autoSpaceDE w:val="0"/>
        <w:autoSpaceDN w:val="0"/>
        <w:adjustRightInd w:val="0"/>
        <w:spacing w:before="120"/>
        <w:ind w:firstLine="331"/>
        <w:jc w:val="both"/>
        <w:rPr>
          <w:sz w:val="22"/>
          <w:szCs w:val="22"/>
        </w:rPr>
      </w:pPr>
      <w:r w:rsidRPr="00CD6042">
        <w:rPr>
          <w:b/>
          <w:sz w:val="22"/>
          <w:szCs w:val="22"/>
        </w:rPr>
        <w:t>(2)</w:t>
      </w:r>
      <w:r w:rsidRPr="00CD6042">
        <w:rPr>
          <w:sz w:val="22"/>
          <w:szCs w:val="22"/>
        </w:rPr>
        <w:tab/>
        <w:t xml:space="preserve">In this Act, </w:t>
      </w:r>
      <w:r w:rsidRPr="00CD6042">
        <w:rPr>
          <w:b/>
          <w:bCs/>
          <w:sz w:val="22"/>
          <w:szCs w:val="22"/>
        </w:rPr>
        <w:t xml:space="preserve">“Principal Act” </w:t>
      </w:r>
      <w:r w:rsidRPr="00CD6042">
        <w:rPr>
          <w:sz w:val="22"/>
          <w:szCs w:val="22"/>
        </w:rPr>
        <w:t xml:space="preserve">means the </w:t>
      </w:r>
      <w:r w:rsidRPr="00CD6042">
        <w:rPr>
          <w:i/>
          <w:iCs/>
          <w:sz w:val="22"/>
          <w:szCs w:val="22"/>
        </w:rPr>
        <w:t>International Air Services Commission Act 1992</w:t>
      </w:r>
      <w:r w:rsidRPr="00CD6042">
        <w:rPr>
          <w:sz w:val="22"/>
          <w:szCs w:val="22"/>
          <w:vertAlign w:val="superscript"/>
        </w:rPr>
        <w:t>1</w:t>
      </w:r>
      <w:r w:rsidRPr="00CD6042">
        <w:rPr>
          <w:sz w:val="22"/>
          <w:szCs w:val="22"/>
        </w:rPr>
        <w:t>.</w:t>
      </w:r>
    </w:p>
    <w:p w14:paraId="42655F0E"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Commencement</w:t>
      </w:r>
    </w:p>
    <w:p w14:paraId="45FC7912" w14:textId="003FB964" w:rsidR="00D41F2A" w:rsidRPr="00CD6042" w:rsidRDefault="00D41F2A" w:rsidP="00D41F2A">
      <w:pPr>
        <w:autoSpaceDE w:val="0"/>
        <w:autoSpaceDN w:val="0"/>
        <w:adjustRightInd w:val="0"/>
        <w:spacing w:before="120"/>
        <w:ind w:left="326"/>
        <w:jc w:val="both"/>
        <w:rPr>
          <w:sz w:val="22"/>
          <w:szCs w:val="22"/>
        </w:rPr>
      </w:pPr>
      <w:r w:rsidRPr="00CD6042">
        <w:rPr>
          <w:b/>
          <w:bCs/>
          <w:sz w:val="22"/>
          <w:szCs w:val="22"/>
        </w:rPr>
        <w:t>2</w:t>
      </w:r>
      <w:r w:rsidRPr="00635B6C">
        <w:rPr>
          <w:b/>
          <w:sz w:val="22"/>
          <w:szCs w:val="22"/>
        </w:rPr>
        <w:t>.</w:t>
      </w:r>
      <w:r w:rsidRPr="00CD6042">
        <w:rPr>
          <w:sz w:val="22"/>
          <w:szCs w:val="22"/>
        </w:rPr>
        <w:tab/>
        <w:t>This Act commences on the day on which it receives the Royal Assent.</w:t>
      </w:r>
    </w:p>
    <w:p w14:paraId="01BD9158" w14:textId="77777777" w:rsidR="00D41F2A" w:rsidRPr="00CD6042" w:rsidRDefault="00D41F2A" w:rsidP="002602DA">
      <w:pPr>
        <w:autoSpaceDE w:val="0"/>
        <w:autoSpaceDN w:val="0"/>
        <w:adjustRightInd w:val="0"/>
        <w:spacing w:before="120" w:after="60"/>
        <w:jc w:val="both"/>
        <w:rPr>
          <w:sz w:val="22"/>
          <w:szCs w:val="22"/>
        </w:rPr>
      </w:pPr>
      <w:r w:rsidRPr="00CD6042">
        <w:rPr>
          <w:sz w:val="22"/>
          <w:szCs w:val="22"/>
        </w:rPr>
        <w:br w:type="page"/>
      </w:r>
      <w:r w:rsidRPr="00CD6042">
        <w:rPr>
          <w:b/>
          <w:bCs/>
          <w:sz w:val="22"/>
          <w:szCs w:val="22"/>
        </w:rPr>
        <w:lastRenderedPageBreak/>
        <w:t>Interpretation</w:t>
      </w:r>
    </w:p>
    <w:p w14:paraId="607D7C5D" w14:textId="77777777" w:rsidR="00D41F2A" w:rsidRPr="00CD6042" w:rsidRDefault="00D41F2A" w:rsidP="00D41F2A">
      <w:pPr>
        <w:tabs>
          <w:tab w:val="left" w:pos="634"/>
        </w:tabs>
        <w:autoSpaceDE w:val="0"/>
        <w:autoSpaceDN w:val="0"/>
        <w:adjustRightInd w:val="0"/>
        <w:spacing w:before="120"/>
        <w:ind w:left="326"/>
        <w:jc w:val="both"/>
        <w:rPr>
          <w:sz w:val="22"/>
          <w:szCs w:val="22"/>
        </w:rPr>
      </w:pPr>
      <w:r w:rsidRPr="00CD6042">
        <w:rPr>
          <w:b/>
          <w:bCs/>
          <w:sz w:val="22"/>
          <w:szCs w:val="22"/>
        </w:rPr>
        <w:t>3.</w:t>
      </w:r>
      <w:r w:rsidRPr="00CD6042">
        <w:rPr>
          <w:b/>
          <w:bCs/>
          <w:sz w:val="22"/>
          <w:szCs w:val="22"/>
        </w:rPr>
        <w:tab/>
      </w:r>
      <w:r w:rsidRPr="00CD6042">
        <w:rPr>
          <w:sz w:val="22"/>
          <w:szCs w:val="22"/>
        </w:rPr>
        <w:t>Section 4 of the Principal Act is amended:</w:t>
      </w:r>
    </w:p>
    <w:p w14:paraId="4918D9BF" w14:textId="77777777" w:rsidR="00D41F2A" w:rsidRPr="00CD6042" w:rsidRDefault="00D41F2A" w:rsidP="00D41F2A">
      <w:pPr>
        <w:tabs>
          <w:tab w:val="left" w:pos="725"/>
        </w:tabs>
        <w:autoSpaceDE w:val="0"/>
        <w:autoSpaceDN w:val="0"/>
        <w:adjustRightInd w:val="0"/>
        <w:spacing w:before="120"/>
        <w:ind w:left="725" w:hanging="394"/>
        <w:jc w:val="both"/>
        <w:rPr>
          <w:sz w:val="22"/>
          <w:szCs w:val="22"/>
        </w:rPr>
      </w:pPr>
      <w:r w:rsidRPr="00CD6042">
        <w:rPr>
          <w:b/>
          <w:sz w:val="22"/>
          <w:szCs w:val="22"/>
        </w:rPr>
        <w:t>(a)</w:t>
      </w:r>
      <w:r w:rsidRPr="00CD6042">
        <w:rPr>
          <w:sz w:val="22"/>
          <w:szCs w:val="22"/>
        </w:rPr>
        <w:tab/>
        <w:t xml:space="preserve">by inserting after “designated” in paragraph (b) of the definition of “Australian carrier” in subsection (1) “, nominated or otherwise similarly </w:t>
      </w:r>
      <w:proofErr w:type="spellStart"/>
      <w:r w:rsidRPr="00CD6042">
        <w:rPr>
          <w:sz w:val="22"/>
          <w:szCs w:val="22"/>
        </w:rPr>
        <w:t>authorised</w:t>
      </w:r>
      <w:proofErr w:type="spellEnd"/>
      <w:r w:rsidRPr="00CD6042">
        <w:rPr>
          <w:sz w:val="22"/>
          <w:szCs w:val="22"/>
        </w:rPr>
        <w:t>”;</w:t>
      </w:r>
    </w:p>
    <w:p w14:paraId="59665CB0" w14:textId="77777777" w:rsidR="00D41F2A" w:rsidRPr="00CD6042" w:rsidRDefault="00D41F2A" w:rsidP="00D41F2A">
      <w:pPr>
        <w:tabs>
          <w:tab w:val="left" w:pos="725"/>
        </w:tabs>
        <w:autoSpaceDE w:val="0"/>
        <w:autoSpaceDN w:val="0"/>
        <w:adjustRightInd w:val="0"/>
        <w:spacing w:before="120"/>
        <w:ind w:left="725" w:hanging="394"/>
        <w:jc w:val="both"/>
        <w:rPr>
          <w:sz w:val="22"/>
          <w:szCs w:val="22"/>
        </w:rPr>
      </w:pPr>
      <w:r w:rsidRPr="00CD6042">
        <w:rPr>
          <w:b/>
          <w:sz w:val="22"/>
          <w:szCs w:val="22"/>
        </w:rPr>
        <w:t>(b)</w:t>
      </w:r>
      <w:r w:rsidRPr="00CD6042">
        <w:rPr>
          <w:sz w:val="22"/>
          <w:szCs w:val="22"/>
        </w:rPr>
        <w:tab/>
        <w:t>by omitting from subsection (1) the definitions of “bilateral arrangement” and “capacity” and substituting the following definitions:</w:t>
      </w:r>
    </w:p>
    <w:p w14:paraId="46FE9FC8" w14:textId="27B7EC39" w:rsidR="00D41F2A" w:rsidRPr="00CD6042" w:rsidRDefault="00D41F2A" w:rsidP="00D41F2A">
      <w:pPr>
        <w:autoSpaceDE w:val="0"/>
        <w:autoSpaceDN w:val="0"/>
        <w:adjustRightInd w:val="0"/>
        <w:spacing w:before="120"/>
        <w:ind w:left="734"/>
        <w:jc w:val="both"/>
        <w:rPr>
          <w:sz w:val="22"/>
          <w:szCs w:val="22"/>
        </w:rPr>
      </w:pPr>
      <w:r w:rsidRPr="00CD6042">
        <w:rPr>
          <w:sz w:val="22"/>
          <w:szCs w:val="22"/>
        </w:rPr>
        <w:t xml:space="preserve">“ </w:t>
      </w:r>
      <w:r w:rsidRPr="00635B6C">
        <w:rPr>
          <w:b/>
          <w:sz w:val="22"/>
          <w:szCs w:val="22"/>
        </w:rPr>
        <w:t>‘</w:t>
      </w:r>
      <w:r w:rsidRPr="00CD6042">
        <w:rPr>
          <w:b/>
          <w:bCs/>
          <w:sz w:val="22"/>
          <w:szCs w:val="22"/>
        </w:rPr>
        <w:t xml:space="preserve">bilateral arrangement’ </w:t>
      </w:r>
      <w:r w:rsidRPr="00CD6042">
        <w:rPr>
          <w:sz w:val="22"/>
          <w:szCs w:val="22"/>
        </w:rPr>
        <w:t>means an agreement or arrangement between:</w:t>
      </w:r>
    </w:p>
    <w:p w14:paraId="31449F50" w14:textId="77777777" w:rsidR="00D41F2A" w:rsidRPr="00CD6042" w:rsidRDefault="00D41F2A" w:rsidP="00D41F2A">
      <w:pPr>
        <w:tabs>
          <w:tab w:val="left" w:pos="1334"/>
        </w:tabs>
        <w:autoSpaceDE w:val="0"/>
        <w:autoSpaceDN w:val="0"/>
        <w:adjustRightInd w:val="0"/>
        <w:spacing w:before="120"/>
        <w:ind w:left="1334" w:hanging="398"/>
        <w:jc w:val="both"/>
        <w:rPr>
          <w:sz w:val="22"/>
          <w:szCs w:val="22"/>
        </w:rPr>
      </w:pPr>
      <w:r w:rsidRPr="00CD6042">
        <w:rPr>
          <w:sz w:val="22"/>
          <w:szCs w:val="22"/>
        </w:rPr>
        <w:t>(a)</w:t>
      </w:r>
      <w:r w:rsidRPr="00CD6042">
        <w:rPr>
          <w:sz w:val="22"/>
          <w:szCs w:val="22"/>
        </w:rPr>
        <w:tab/>
        <w:t xml:space="preserve">Australia, or an entity or </w:t>
      </w:r>
      <w:proofErr w:type="spellStart"/>
      <w:r w:rsidRPr="00CD6042">
        <w:rPr>
          <w:sz w:val="22"/>
          <w:szCs w:val="22"/>
        </w:rPr>
        <w:t>organisation</w:t>
      </w:r>
      <w:proofErr w:type="spellEnd"/>
      <w:r w:rsidRPr="00CD6042">
        <w:rPr>
          <w:sz w:val="22"/>
          <w:szCs w:val="22"/>
        </w:rPr>
        <w:t xml:space="preserve"> nominated or otherwise similarly </w:t>
      </w:r>
      <w:proofErr w:type="spellStart"/>
      <w:r w:rsidRPr="00CD6042">
        <w:rPr>
          <w:sz w:val="22"/>
          <w:szCs w:val="22"/>
        </w:rPr>
        <w:t>authorised</w:t>
      </w:r>
      <w:proofErr w:type="spellEnd"/>
      <w:r w:rsidRPr="00CD6042">
        <w:rPr>
          <w:sz w:val="22"/>
          <w:szCs w:val="22"/>
        </w:rPr>
        <w:t xml:space="preserve"> by Australia to enter into the agreement or arrangement; and</w:t>
      </w:r>
    </w:p>
    <w:p w14:paraId="30A089DE" w14:textId="77777777" w:rsidR="00D41F2A" w:rsidRPr="00CD6042" w:rsidRDefault="00D41F2A" w:rsidP="00D41F2A">
      <w:pPr>
        <w:tabs>
          <w:tab w:val="left" w:pos="1334"/>
        </w:tabs>
        <w:autoSpaceDE w:val="0"/>
        <w:autoSpaceDN w:val="0"/>
        <w:adjustRightInd w:val="0"/>
        <w:spacing w:before="120"/>
        <w:ind w:left="936"/>
        <w:jc w:val="both"/>
        <w:rPr>
          <w:sz w:val="22"/>
          <w:szCs w:val="22"/>
        </w:rPr>
      </w:pPr>
      <w:r w:rsidRPr="00CD6042">
        <w:rPr>
          <w:sz w:val="22"/>
          <w:szCs w:val="22"/>
        </w:rPr>
        <w:t>(b)</w:t>
      </w:r>
      <w:r w:rsidRPr="00CD6042">
        <w:rPr>
          <w:sz w:val="22"/>
          <w:szCs w:val="22"/>
        </w:rPr>
        <w:tab/>
        <w:t>another country;</w:t>
      </w:r>
    </w:p>
    <w:p w14:paraId="19D5E045" w14:textId="77777777" w:rsidR="00D41F2A" w:rsidRPr="00CD6042" w:rsidRDefault="00D41F2A" w:rsidP="00D41F2A">
      <w:pPr>
        <w:autoSpaceDE w:val="0"/>
        <w:autoSpaceDN w:val="0"/>
        <w:adjustRightInd w:val="0"/>
        <w:spacing w:before="120"/>
        <w:ind w:left="730"/>
        <w:jc w:val="both"/>
        <w:rPr>
          <w:sz w:val="22"/>
          <w:szCs w:val="22"/>
        </w:rPr>
      </w:pPr>
      <w:r w:rsidRPr="00CD6042">
        <w:rPr>
          <w:sz w:val="22"/>
          <w:szCs w:val="22"/>
        </w:rPr>
        <w:t>under which the carriage by air of passengers or freight, or both passengers and freight, between Australia and the other country is permitted;</w:t>
      </w:r>
    </w:p>
    <w:p w14:paraId="3D0969A5" w14:textId="77777777" w:rsidR="00D41F2A" w:rsidRPr="00CD6042" w:rsidRDefault="00D41F2A" w:rsidP="00D41F2A">
      <w:pPr>
        <w:autoSpaceDE w:val="0"/>
        <w:autoSpaceDN w:val="0"/>
        <w:adjustRightInd w:val="0"/>
        <w:spacing w:before="120"/>
        <w:ind w:left="730"/>
        <w:jc w:val="both"/>
        <w:rPr>
          <w:sz w:val="22"/>
          <w:szCs w:val="22"/>
        </w:rPr>
      </w:pPr>
      <w:r w:rsidRPr="00CD6042">
        <w:rPr>
          <w:b/>
          <w:bCs/>
          <w:sz w:val="22"/>
          <w:szCs w:val="22"/>
        </w:rPr>
        <w:t xml:space="preserve">‘capacity’ </w:t>
      </w:r>
      <w:r w:rsidRPr="00CD6042">
        <w:rPr>
          <w:sz w:val="22"/>
          <w:szCs w:val="22"/>
        </w:rPr>
        <w:t xml:space="preserve">means an amount (however calculated or described) of space for the carriage of passengers or freight, or both passengers and freight, that persons designated, nominated or otherwise similarly </w:t>
      </w:r>
      <w:proofErr w:type="spellStart"/>
      <w:r w:rsidRPr="00CD6042">
        <w:rPr>
          <w:sz w:val="22"/>
          <w:szCs w:val="22"/>
        </w:rPr>
        <w:t>authorised</w:t>
      </w:r>
      <w:proofErr w:type="spellEnd"/>
      <w:r w:rsidRPr="00CD6042">
        <w:rPr>
          <w:sz w:val="22"/>
          <w:szCs w:val="22"/>
        </w:rPr>
        <w:t xml:space="preserve"> by Australia are permitted under a bilateral arrangement to carry by air;”;</w:t>
      </w:r>
    </w:p>
    <w:p w14:paraId="2D26A9B9" w14:textId="77777777" w:rsidR="00D41F2A" w:rsidRPr="00CD6042" w:rsidRDefault="00D41F2A" w:rsidP="00D41F2A">
      <w:pPr>
        <w:tabs>
          <w:tab w:val="left" w:pos="725"/>
        </w:tabs>
        <w:autoSpaceDE w:val="0"/>
        <w:autoSpaceDN w:val="0"/>
        <w:adjustRightInd w:val="0"/>
        <w:spacing w:before="120"/>
        <w:ind w:left="350"/>
        <w:jc w:val="both"/>
        <w:rPr>
          <w:sz w:val="22"/>
          <w:szCs w:val="22"/>
        </w:rPr>
      </w:pPr>
      <w:r w:rsidRPr="00CD6042">
        <w:rPr>
          <w:b/>
          <w:sz w:val="22"/>
          <w:szCs w:val="22"/>
        </w:rPr>
        <w:t>(c)</w:t>
      </w:r>
      <w:r w:rsidRPr="00CD6042">
        <w:rPr>
          <w:sz w:val="22"/>
          <w:szCs w:val="22"/>
        </w:rPr>
        <w:tab/>
        <w:t>by inserting in subsection (1) the following definitions:</w:t>
      </w:r>
    </w:p>
    <w:p w14:paraId="3F49DC53" w14:textId="55EE17B4" w:rsidR="00D41F2A" w:rsidRPr="00CD6042" w:rsidRDefault="00D41F2A" w:rsidP="00D41F2A">
      <w:pPr>
        <w:tabs>
          <w:tab w:val="left" w:pos="725"/>
        </w:tabs>
        <w:autoSpaceDE w:val="0"/>
        <w:autoSpaceDN w:val="0"/>
        <w:adjustRightInd w:val="0"/>
        <w:spacing w:before="120"/>
        <w:ind w:left="725"/>
        <w:jc w:val="both"/>
        <w:rPr>
          <w:sz w:val="22"/>
          <w:szCs w:val="22"/>
        </w:rPr>
      </w:pPr>
      <w:r w:rsidRPr="00CD6042">
        <w:rPr>
          <w:sz w:val="22"/>
          <w:szCs w:val="22"/>
        </w:rPr>
        <w:t xml:space="preserve">“ </w:t>
      </w:r>
      <w:r w:rsidRPr="00635B6C">
        <w:rPr>
          <w:b/>
          <w:sz w:val="22"/>
          <w:szCs w:val="22"/>
        </w:rPr>
        <w:t>‘</w:t>
      </w:r>
      <w:r w:rsidRPr="00CD6042">
        <w:rPr>
          <w:b/>
          <w:bCs/>
          <w:sz w:val="22"/>
          <w:szCs w:val="22"/>
        </w:rPr>
        <w:t xml:space="preserve">another country’ </w:t>
      </w:r>
      <w:r w:rsidRPr="00CD6042">
        <w:rPr>
          <w:sz w:val="22"/>
          <w:szCs w:val="22"/>
        </w:rPr>
        <w:t>includes any region:</w:t>
      </w:r>
    </w:p>
    <w:p w14:paraId="0F9625E3" w14:textId="77777777" w:rsidR="00D41F2A" w:rsidRPr="00CD6042" w:rsidRDefault="00D41F2A" w:rsidP="00D41F2A">
      <w:pPr>
        <w:tabs>
          <w:tab w:val="left" w:pos="1330"/>
        </w:tabs>
        <w:autoSpaceDE w:val="0"/>
        <w:autoSpaceDN w:val="0"/>
        <w:adjustRightInd w:val="0"/>
        <w:spacing w:before="120"/>
        <w:ind w:left="926"/>
        <w:jc w:val="both"/>
        <w:rPr>
          <w:sz w:val="22"/>
          <w:szCs w:val="22"/>
        </w:rPr>
      </w:pPr>
      <w:r w:rsidRPr="00CD6042">
        <w:rPr>
          <w:sz w:val="22"/>
          <w:szCs w:val="22"/>
        </w:rPr>
        <w:t>(a)</w:t>
      </w:r>
      <w:r w:rsidRPr="00CD6042">
        <w:rPr>
          <w:sz w:val="22"/>
          <w:szCs w:val="22"/>
        </w:rPr>
        <w:tab/>
        <w:t>that is part of a foreign country; or</w:t>
      </w:r>
    </w:p>
    <w:p w14:paraId="0E381EC1" w14:textId="77777777" w:rsidR="00D41F2A" w:rsidRPr="00CD6042" w:rsidRDefault="00D41F2A" w:rsidP="00D41F2A">
      <w:pPr>
        <w:tabs>
          <w:tab w:val="left" w:pos="1330"/>
        </w:tabs>
        <w:autoSpaceDE w:val="0"/>
        <w:autoSpaceDN w:val="0"/>
        <w:adjustRightInd w:val="0"/>
        <w:spacing w:before="120"/>
        <w:ind w:left="926"/>
        <w:jc w:val="both"/>
        <w:rPr>
          <w:sz w:val="22"/>
          <w:szCs w:val="22"/>
        </w:rPr>
      </w:pPr>
      <w:r w:rsidRPr="00CD6042">
        <w:rPr>
          <w:sz w:val="22"/>
          <w:szCs w:val="22"/>
        </w:rPr>
        <w:t>(b)</w:t>
      </w:r>
      <w:r w:rsidRPr="00CD6042">
        <w:rPr>
          <w:sz w:val="22"/>
          <w:szCs w:val="22"/>
        </w:rPr>
        <w:tab/>
        <w:t>that is under the protection of a foreign country; or</w:t>
      </w:r>
    </w:p>
    <w:p w14:paraId="1A0088D0" w14:textId="77777777" w:rsidR="00D41F2A" w:rsidRPr="00CD6042" w:rsidRDefault="00D41F2A" w:rsidP="00D41F2A">
      <w:pPr>
        <w:tabs>
          <w:tab w:val="left" w:pos="1330"/>
        </w:tabs>
        <w:autoSpaceDE w:val="0"/>
        <w:autoSpaceDN w:val="0"/>
        <w:adjustRightInd w:val="0"/>
        <w:spacing w:before="120"/>
        <w:ind w:left="941"/>
        <w:jc w:val="both"/>
        <w:rPr>
          <w:sz w:val="22"/>
          <w:szCs w:val="22"/>
        </w:rPr>
      </w:pPr>
      <w:r w:rsidRPr="00CD6042">
        <w:rPr>
          <w:sz w:val="22"/>
          <w:szCs w:val="22"/>
        </w:rPr>
        <w:t>(c)</w:t>
      </w:r>
      <w:r w:rsidRPr="00CD6042">
        <w:rPr>
          <w:sz w:val="22"/>
          <w:szCs w:val="22"/>
        </w:rPr>
        <w:tab/>
        <w:t>for whose international relations a foreign country is responsible;</w:t>
      </w:r>
    </w:p>
    <w:p w14:paraId="218D5DF8" w14:textId="2A104A2E" w:rsidR="00D41F2A" w:rsidRPr="00CD6042" w:rsidRDefault="00D41F2A" w:rsidP="00D41F2A">
      <w:pPr>
        <w:autoSpaceDE w:val="0"/>
        <w:autoSpaceDN w:val="0"/>
        <w:adjustRightInd w:val="0"/>
        <w:spacing w:before="120"/>
        <w:ind w:left="744"/>
        <w:jc w:val="both"/>
        <w:rPr>
          <w:sz w:val="22"/>
          <w:szCs w:val="22"/>
        </w:rPr>
      </w:pPr>
      <w:r w:rsidRPr="00CD6042">
        <w:rPr>
          <w:b/>
          <w:bCs/>
          <w:sz w:val="22"/>
          <w:szCs w:val="22"/>
        </w:rPr>
        <w:t>‘reduce’</w:t>
      </w:r>
      <w:r w:rsidRPr="00635B6C">
        <w:rPr>
          <w:bCs/>
          <w:sz w:val="22"/>
          <w:szCs w:val="22"/>
        </w:rPr>
        <w:t>,</w:t>
      </w:r>
      <w:r w:rsidRPr="00CD6042">
        <w:rPr>
          <w:b/>
          <w:bCs/>
          <w:sz w:val="22"/>
          <w:szCs w:val="22"/>
        </w:rPr>
        <w:t xml:space="preserve"> </w:t>
      </w:r>
      <w:r w:rsidRPr="00CD6042">
        <w:rPr>
          <w:sz w:val="22"/>
          <w:szCs w:val="22"/>
        </w:rPr>
        <w:t>in relation to capacity, includes reduce to nil;</w:t>
      </w:r>
    </w:p>
    <w:p w14:paraId="475AB4BB" w14:textId="77777777" w:rsidR="00D41F2A" w:rsidRPr="00CD6042" w:rsidRDefault="00D41F2A" w:rsidP="00D41F2A">
      <w:pPr>
        <w:autoSpaceDE w:val="0"/>
        <w:autoSpaceDN w:val="0"/>
        <w:adjustRightInd w:val="0"/>
        <w:spacing w:before="120"/>
        <w:ind w:left="730"/>
        <w:jc w:val="both"/>
        <w:rPr>
          <w:sz w:val="22"/>
          <w:szCs w:val="22"/>
        </w:rPr>
      </w:pPr>
      <w:r w:rsidRPr="00CD6042">
        <w:rPr>
          <w:b/>
          <w:bCs/>
          <w:sz w:val="22"/>
          <w:szCs w:val="22"/>
        </w:rPr>
        <w:t xml:space="preserve">‘wholly-owned subsidiary’ </w:t>
      </w:r>
      <w:r w:rsidRPr="00CD6042">
        <w:rPr>
          <w:sz w:val="22"/>
          <w:szCs w:val="22"/>
        </w:rPr>
        <w:t>has the same meaning as in the Corporations Law;”.</w:t>
      </w:r>
    </w:p>
    <w:p w14:paraId="7DD44844"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Available capacity, new capacity and shelf capacity</w:t>
      </w:r>
    </w:p>
    <w:p w14:paraId="53E54CD7" w14:textId="77777777" w:rsidR="00D41F2A" w:rsidRPr="00CD6042" w:rsidRDefault="00D41F2A" w:rsidP="00D41F2A">
      <w:pPr>
        <w:tabs>
          <w:tab w:val="left" w:pos="634"/>
        </w:tabs>
        <w:autoSpaceDE w:val="0"/>
        <w:autoSpaceDN w:val="0"/>
        <w:adjustRightInd w:val="0"/>
        <w:spacing w:before="120"/>
        <w:ind w:left="326"/>
        <w:jc w:val="both"/>
        <w:rPr>
          <w:sz w:val="22"/>
          <w:szCs w:val="22"/>
        </w:rPr>
      </w:pPr>
      <w:r w:rsidRPr="00CD6042">
        <w:rPr>
          <w:b/>
          <w:bCs/>
          <w:sz w:val="22"/>
          <w:szCs w:val="22"/>
        </w:rPr>
        <w:t>4.</w:t>
      </w:r>
      <w:r w:rsidRPr="00CD6042">
        <w:rPr>
          <w:b/>
          <w:bCs/>
          <w:sz w:val="22"/>
          <w:szCs w:val="22"/>
        </w:rPr>
        <w:tab/>
      </w:r>
      <w:r w:rsidRPr="00CD6042">
        <w:rPr>
          <w:sz w:val="22"/>
          <w:szCs w:val="22"/>
        </w:rPr>
        <w:t>Section 5 of the Principal Act is amended:</w:t>
      </w:r>
    </w:p>
    <w:p w14:paraId="1EC1C2ED" w14:textId="77777777" w:rsidR="00D41F2A" w:rsidRPr="00CD6042" w:rsidRDefault="00D41F2A" w:rsidP="00D41F2A">
      <w:pPr>
        <w:tabs>
          <w:tab w:val="left" w:pos="720"/>
        </w:tabs>
        <w:autoSpaceDE w:val="0"/>
        <w:autoSpaceDN w:val="0"/>
        <w:adjustRightInd w:val="0"/>
        <w:spacing w:before="120"/>
        <w:ind w:left="720" w:hanging="403"/>
        <w:jc w:val="both"/>
        <w:rPr>
          <w:sz w:val="22"/>
          <w:szCs w:val="22"/>
        </w:rPr>
      </w:pPr>
      <w:r w:rsidRPr="00CD6042">
        <w:rPr>
          <w:b/>
          <w:sz w:val="22"/>
          <w:szCs w:val="22"/>
        </w:rPr>
        <w:t>(a)</w:t>
      </w:r>
      <w:r w:rsidRPr="00CD6042">
        <w:rPr>
          <w:sz w:val="22"/>
          <w:szCs w:val="22"/>
        </w:rPr>
        <w:tab/>
        <w:t>by inserting in subsection (1) “of this section and subsection 9(2A)” after “subsection (2)”;</w:t>
      </w:r>
    </w:p>
    <w:p w14:paraId="0A5FCA61" w14:textId="77777777" w:rsidR="00D41F2A" w:rsidRPr="00CD6042" w:rsidRDefault="00D41F2A" w:rsidP="00D41F2A">
      <w:pPr>
        <w:tabs>
          <w:tab w:val="left" w:pos="720"/>
        </w:tabs>
        <w:autoSpaceDE w:val="0"/>
        <w:autoSpaceDN w:val="0"/>
        <w:adjustRightInd w:val="0"/>
        <w:spacing w:before="120"/>
        <w:ind w:left="317"/>
        <w:jc w:val="both"/>
        <w:rPr>
          <w:sz w:val="22"/>
          <w:szCs w:val="22"/>
        </w:rPr>
      </w:pPr>
      <w:r w:rsidRPr="00CD6042">
        <w:rPr>
          <w:b/>
          <w:sz w:val="22"/>
          <w:szCs w:val="22"/>
        </w:rPr>
        <w:t>(b)</w:t>
      </w:r>
      <w:r w:rsidRPr="00CD6042">
        <w:rPr>
          <w:sz w:val="22"/>
          <w:szCs w:val="22"/>
        </w:rPr>
        <w:tab/>
        <w:t>by adding at the end of paragraph (3)(b) “; or”;</w:t>
      </w:r>
    </w:p>
    <w:p w14:paraId="17E39B45" w14:textId="77777777" w:rsidR="00D41F2A" w:rsidRPr="00CD6042" w:rsidRDefault="00D41F2A" w:rsidP="00D41F2A">
      <w:pPr>
        <w:autoSpaceDE w:val="0"/>
        <w:autoSpaceDN w:val="0"/>
        <w:adjustRightInd w:val="0"/>
        <w:spacing w:before="120"/>
        <w:ind w:left="350"/>
        <w:jc w:val="both"/>
        <w:rPr>
          <w:sz w:val="22"/>
          <w:szCs w:val="22"/>
        </w:rPr>
      </w:pPr>
      <w:r w:rsidRPr="00CD6042">
        <w:rPr>
          <w:sz w:val="22"/>
          <w:szCs w:val="22"/>
        </w:rPr>
        <w:br w:type="page"/>
      </w:r>
      <w:r w:rsidRPr="00CD6042">
        <w:rPr>
          <w:b/>
          <w:sz w:val="22"/>
          <w:szCs w:val="22"/>
        </w:rPr>
        <w:lastRenderedPageBreak/>
        <w:t>(c)</w:t>
      </w:r>
      <w:r w:rsidRPr="00CD6042">
        <w:rPr>
          <w:sz w:val="22"/>
          <w:szCs w:val="22"/>
        </w:rPr>
        <w:tab/>
        <w:t>by adding at the end of subsection (3) the following paragraph:</w:t>
      </w:r>
    </w:p>
    <w:p w14:paraId="11C86A1B" w14:textId="77777777" w:rsidR="00D41F2A" w:rsidRPr="00CD6042" w:rsidRDefault="00D41F2A" w:rsidP="00D41F2A">
      <w:pPr>
        <w:autoSpaceDE w:val="0"/>
        <w:autoSpaceDN w:val="0"/>
        <w:adjustRightInd w:val="0"/>
        <w:spacing w:before="120"/>
        <w:ind w:left="1440" w:hanging="514"/>
        <w:jc w:val="both"/>
        <w:rPr>
          <w:sz w:val="22"/>
          <w:szCs w:val="22"/>
        </w:rPr>
      </w:pPr>
      <w:r w:rsidRPr="00CD6042">
        <w:rPr>
          <w:sz w:val="22"/>
          <w:szCs w:val="22"/>
        </w:rPr>
        <w:t>“(c)</w:t>
      </w:r>
      <w:r w:rsidRPr="00CD6042">
        <w:rPr>
          <w:sz w:val="22"/>
          <w:szCs w:val="22"/>
        </w:rPr>
        <w:tab/>
        <w:t>invited applications concerning its allocation and caused to be recorded in the minutes of a meeting of the Commission a statement to the effect that no applications were received in response to the invitation or that any applications so received were withdrawn.”.</w:t>
      </w:r>
    </w:p>
    <w:p w14:paraId="509B3E96"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The International Air Services Commission</w:t>
      </w:r>
    </w:p>
    <w:p w14:paraId="6EBCE3D8" w14:textId="77777777" w:rsidR="00D41F2A" w:rsidRPr="00CD6042" w:rsidRDefault="00D41F2A" w:rsidP="00D41F2A">
      <w:pPr>
        <w:tabs>
          <w:tab w:val="left" w:pos="629"/>
        </w:tabs>
        <w:autoSpaceDE w:val="0"/>
        <w:autoSpaceDN w:val="0"/>
        <w:adjustRightInd w:val="0"/>
        <w:spacing w:before="120"/>
        <w:ind w:left="322"/>
        <w:jc w:val="both"/>
        <w:rPr>
          <w:sz w:val="22"/>
          <w:szCs w:val="22"/>
        </w:rPr>
      </w:pPr>
      <w:r w:rsidRPr="00CD6042">
        <w:rPr>
          <w:b/>
          <w:bCs/>
          <w:sz w:val="22"/>
          <w:szCs w:val="22"/>
        </w:rPr>
        <w:t>5.</w:t>
      </w:r>
      <w:r w:rsidRPr="00CD6042">
        <w:rPr>
          <w:b/>
          <w:bCs/>
          <w:sz w:val="22"/>
          <w:szCs w:val="22"/>
        </w:rPr>
        <w:tab/>
      </w:r>
      <w:r w:rsidRPr="00CD6042">
        <w:rPr>
          <w:sz w:val="22"/>
          <w:szCs w:val="22"/>
        </w:rPr>
        <w:t>Section 6 of the Principal Act is amended:</w:t>
      </w:r>
    </w:p>
    <w:p w14:paraId="5F7DD020" w14:textId="77777777" w:rsidR="00D41F2A" w:rsidRPr="00CD6042" w:rsidRDefault="00D41F2A" w:rsidP="00D41F2A">
      <w:pPr>
        <w:tabs>
          <w:tab w:val="left" w:pos="725"/>
        </w:tabs>
        <w:autoSpaceDE w:val="0"/>
        <w:autoSpaceDN w:val="0"/>
        <w:adjustRightInd w:val="0"/>
        <w:spacing w:before="120"/>
        <w:ind w:left="317"/>
        <w:jc w:val="both"/>
        <w:rPr>
          <w:sz w:val="22"/>
          <w:szCs w:val="22"/>
        </w:rPr>
      </w:pPr>
      <w:r w:rsidRPr="00CD6042">
        <w:rPr>
          <w:b/>
          <w:sz w:val="22"/>
          <w:szCs w:val="22"/>
        </w:rPr>
        <w:t>(a)</w:t>
      </w:r>
      <w:r w:rsidRPr="00CD6042">
        <w:rPr>
          <w:sz w:val="22"/>
          <w:szCs w:val="22"/>
        </w:rPr>
        <w:tab/>
        <w:t>by inserting after subsection (2) the following subsection:</w:t>
      </w:r>
    </w:p>
    <w:p w14:paraId="78A642CC" w14:textId="0F5D9681" w:rsidR="00D41F2A" w:rsidRPr="00CD6042" w:rsidRDefault="00635B6C" w:rsidP="00D41F2A">
      <w:pPr>
        <w:autoSpaceDE w:val="0"/>
        <w:autoSpaceDN w:val="0"/>
        <w:adjustRightInd w:val="0"/>
        <w:spacing w:before="120"/>
        <w:ind w:left="725" w:firstLine="250"/>
        <w:jc w:val="both"/>
        <w:rPr>
          <w:sz w:val="22"/>
          <w:szCs w:val="22"/>
        </w:rPr>
      </w:pPr>
      <w:r>
        <w:rPr>
          <w:sz w:val="22"/>
          <w:szCs w:val="22"/>
        </w:rPr>
        <w:t xml:space="preserve">“(2A) </w:t>
      </w:r>
      <w:r w:rsidR="00D41F2A" w:rsidRPr="00CD6042">
        <w:rPr>
          <w:sz w:val="22"/>
          <w:szCs w:val="22"/>
        </w:rPr>
        <w:t>To remove any doubt, it is declared that the Commission may, at the same time, consider, and make decisions on, more than one matter in relation to particular capacity, for example, the renewal of a determination that allocated capacity and the allocation of new capacity.”;</w:t>
      </w:r>
    </w:p>
    <w:p w14:paraId="1D5D90E2" w14:textId="77777777" w:rsidR="00D41F2A" w:rsidRPr="00CD6042" w:rsidRDefault="00D41F2A" w:rsidP="00D41F2A">
      <w:pPr>
        <w:tabs>
          <w:tab w:val="left" w:pos="725"/>
        </w:tabs>
        <w:autoSpaceDE w:val="0"/>
        <w:autoSpaceDN w:val="0"/>
        <w:adjustRightInd w:val="0"/>
        <w:spacing w:before="120"/>
        <w:ind w:left="317"/>
        <w:jc w:val="both"/>
        <w:rPr>
          <w:sz w:val="22"/>
          <w:szCs w:val="22"/>
        </w:rPr>
      </w:pPr>
      <w:r w:rsidRPr="00CD6042">
        <w:rPr>
          <w:b/>
          <w:sz w:val="22"/>
          <w:szCs w:val="22"/>
        </w:rPr>
        <w:t>(b)</w:t>
      </w:r>
      <w:r w:rsidRPr="00CD6042">
        <w:rPr>
          <w:sz w:val="22"/>
          <w:szCs w:val="22"/>
        </w:rPr>
        <w:tab/>
        <w:t>by inserting in paragraph (3)(a) “applicable” before “policy”.</w:t>
      </w:r>
    </w:p>
    <w:p w14:paraId="298C02D9"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Determinations allocating capacity</w:t>
      </w:r>
    </w:p>
    <w:p w14:paraId="7B560303" w14:textId="77777777" w:rsidR="00D41F2A" w:rsidRPr="00CD6042" w:rsidRDefault="00D41F2A" w:rsidP="00D41F2A">
      <w:pPr>
        <w:tabs>
          <w:tab w:val="left" w:pos="624"/>
        </w:tabs>
        <w:autoSpaceDE w:val="0"/>
        <w:autoSpaceDN w:val="0"/>
        <w:adjustRightInd w:val="0"/>
        <w:spacing w:before="120"/>
        <w:ind w:firstLine="317"/>
        <w:jc w:val="both"/>
        <w:rPr>
          <w:sz w:val="22"/>
          <w:szCs w:val="22"/>
        </w:rPr>
      </w:pPr>
      <w:r w:rsidRPr="00CD6042">
        <w:rPr>
          <w:b/>
          <w:bCs/>
          <w:sz w:val="22"/>
          <w:szCs w:val="22"/>
        </w:rPr>
        <w:t>6.</w:t>
      </w:r>
      <w:r w:rsidRPr="00CD6042">
        <w:rPr>
          <w:b/>
          <w:bCs/>
          <w:sz w:val="22"/>
          <w:szCs w:val="22"/>
        </w:rPr>
        <w:tab/>
      </w:r>
      <w:r w:rsidRPr="00CD6042">
        <w:rPr>
          <w:sz w:val="22"/>
          <w:szCs w:val="22"/>
        </w:rPr>
        <w:t>Section 7 of the Principal Act is amended by omitting from paragraph (2)(b) “this Division” and substituting “Division 1 of Part 3”.</w:t>
      </w:r>
    </w:p>
    <w:p w14:paraId="2DBE9588"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Effect of determinations on the making of operational decisions</w:t>
      </w:r>
    </w:p>
    <w:p w14:paraId="037B5D99" w14:textId="77777777" w:rsidR="00D41F2A" w:rsidRPr="00CD6042" w:rsidRDefault="00D41F2A" w:rsidP="00D41F2A">
      <w:pPr>
        <w:tabs>
          <w:tab w:val="left" w:pos="629"/>
        </w:tabs>
        <w:autoSpaceDE w:val="0"/>
        <w:autoSpaceDN w:val="0"/>
        <w:adjustRightInd w:val="0"/>
        <w:spacing w:before="120"/>
        <w:ind w:left="322"/>
        <w:jc w:val="both"/>
        <w:rPr>
          <w:sz w:val="22"/>
          <w:szCs w:val="22"/>
        </w:rPr>
      </w:pPr>
      <w:r w:rsidRPr="00CD6042">
        <w:rPr>
          <w:b/>
          <w:bCs/>
          <w:sz w:val="22"/>
          <w:szCs w:val="22"/>
        </w:rPr>
        <w:t>7.</w:t>
      </w:r>
      <w:r w:rsidRPr="00CD6042">
        <w:rPr>
          <w:b/>
          <w:bCs/>
          <w:sz w:val="22"/>
          <w:szCs w:val="22"/>
        </w:rPr>
        <w:tab/>
      </w:r>
      <w:r w:rsidRPr="00CD6042">
        <w:rPr>
          <w:sz w:val="22"/>
          <w:szCs w:val="22"/>
        </w:rPr>
        <w:t>Section 9 of the Principal Act is amended:</w:t>
      </w:r>
    </w:p>
    <w:p w14:paraId="2EC26C3B" w14:textId="77777777" w:rsidR="00D41F2A" w:rsidRPr="00CD6042" w:rsidRDefault="00D41F2A" w:rsidP="00D41F2A">
      <w:pPr>
        <w:tabs>
          <w:tab w:val="left" w:pos="725"/>
        </w:tabs>
        <w:autoSpaceDE w:val="0"/>
        <w:autoSpaceDN w:val="0"/>
        <w:adjustRightInd w:val="0"/>
        <w:spacing w:before="120"/>
        <w:ind w:left="317"/>
        <w:jc w:val="both"/>
        <w:rPr>
          <w:sz w:val="22"/>
          <w:szCs w:val="22"/>
        </w:rPr>
      </w:pPr>
      <w:r w:rsidRPr="00CD6042">
        <w:rPr>
          <w:b/>
          <w:sz w:val="22"/>
          <w:szCs w:val="22"/>
        </w:rPr>
        <w:t>(a)</w:t>
      </w:r>
      <w:r w:rsidRPr="00CD6042">
        <w:rPr>
          <w:sz w:val="22"/>
          <w:szCs w:val="22"/>
        </w:rPr>
        <w:tab/>
        <w:t>by omitting from subsection (1) “available”;</w:t>
      </w:r>
    </w:p>
    <w:p w14:paraId="73BEEF5E" w14:textId="77777777" w:rsidR="00D41F2A" w:rsidRPr="00CD6042" w:rsidRDefault="00D41F2A" w:rsidP="00D41F2A">
      <w:pPr>
        <w:tabs>
          <w:tab w:val="left" w:pos="725"/>
        </w:tabs>
        <w:autoSpaceDE w:val="0"/>
        <w:autoSpaceDN w:val="0"/>
        <w:adjustRightInd w:val="0"/>
        <w:spacing w:before="120"/>
        <w:ind w:left="317"/>
        <w:jc w:val="both"/>
        <w:rPr>
          <w:sz w:val="22"/>
          <w:szCs w:val="22"/>
        </w:rPr>
      </w:pPr>
      <w:r w:rsidRPr="00CD6042">
        <w:rPr>
          <w:b/>
          <w:sz w:val="22"/>
          <w:szCs w:val="22"/>
        </w:rPr>
        <w:t>(b)</w:t>
      </w:r>
      <w:r w:rsidRPr="00CD6042">
        <w:rPr>
          <w:sz w:val="22"/>
          <w:szCs w:val="22"/>
        </w:rPr>
        <w:tab/>
        <w:t>by adding at the end of paragraph (2)(b) “; or”;</w:t>
      </w:r>
    </w:p>
    <w:p w14:paraId="7EF1E47A" w14:textId="77777777" w:rsidR="00D41F2A" w:rsidRPr="00CD6042" w:rsidRDefault="00D41F2A" w:rsidP="00D41F2A">
      <w:pPr>
        <w:tabs>
          <w:tab w:val="left" w:pos="725"/>
        </w:tabs>
        <w:autoSpaceDE w:val="0"/>
        <w:autoSpaceDN w:val="0"/>
        <w:adjustRightInd w:val="0"/>
        <w:spacing w:before="120"/>
        <w:ind w:left="317"/>
        <w:jc w:val="both"/>
        <w:rPr>
          <w:sz w:val="22"/>
          <w:szCs w:val="22"/>
        </w:rPr>
      </w:pPr>
      <w:r w:rsidRPr="00CD6042">
        <w:rPr>
          <w:b/>
          <w:sz w:val="22"/>
          <w:szCs w:val="22"/>
        </w:rPr>
        <w:t>(c)</w:t>
      </w:r>
      <w:r w:rsidRPr="00CD6042">
        <w:rPr>
          <w:sz w:val="22"/>
          <w:szCs w:val="22"/>
        </w:rPr>
        <w:tab/>
        <w:t>by adding at the end of subsection (2) the following paragraph:</w:t>
      </w:r>
    </w:p>
    <w:p w14:paraId="20D71BED" w14:textId="77777777" w:rsidR="00D41F2A" w:rsidRPr="00CD6042" w:rsidRDefault="00D41F2A" w:rsidP="00D41F2A">
      <w:pPr>
        <w:autoSpaceDE w:val="0"/>
        <w:autoSpaceDN w:val="0"/>
        <w:adjustRightInd w:val="0"/>
        <w:spacing w:before="120"/>
        <w:ind w:left="1450" w:hanging="518"/>
        <w:jc w:val="both"/>
        <w:rPr>
          <w:sz w:val="22"/>
          <w:szCs w:val="22"/>
        </w:rPr>
      </w:pPr>
      <w:r w:rsidRPr="00CD6042">
        <w:rPr>
          <w:sz w:val="22"/>
          <w:szCs w:val="22"/>
        </w:rPr>
        <w:t>“(c)</w:t>
      </w:r>
      <w:r w:rsidRPr="00CD6042">
        <w:rPr>
          <w:sz w:val="22"/>
          <w:szCs w:val="22"/>
        </w:rPr>
        <w:tab/>
        <w:t>the decision is made in other circumstances prescribed by the regulations.”;</w:t>
      </w:r>
    </w:p>
    <w:p w14:paraId="77571375" w14:textId="77777777" w:rsidR="00D41F2A" w:rsidRPr="00CD6042" w:rsidRDefault="00D41F2A" w:rsidP="00D41F2A">
      <w:pPr>
        <w:tabs>
          <w:tab w:val="left" w:pos="725"/>
        </w:tabs>
        <w:autoSpaceDE w:val="0"/>
        <w:autoSpaceDN w:val="0"/>
        <w:adjustRightInd w:val="0"/>
        <w:spacing w:before="120"/>
        <w:ind w:left="317"/>
        <w:jc w:val="both"/>
        <w:rPr>
          <w:sz w:val="22"/>
          <w:szCs w:val="22"/>
        </w:rPr>
      </w:pPr>
      <w:r w:rsidRPr="00CD6042">
        <w:rPr>
          <w:b/>
          <w:sz w:val="22"/>
          <w:szCs w:val="22"/>
        </w:rPr>
        <w:t>(d)</w:t>
      </w:r>
      <w:r w:rsidRPr="00CD6042">
        <w:rPr>
          <w:sz w:val="22"/>
          <w:szCs w:val="22"/>
        </w:rPr>
        <w:tab/>
        <w:t>by inserting after subsection (2) the following subsection:</w:t>
      </w:r>
    </w:p>
    <w:p w14:paraId="629270D4" w14:textId="4017721F" w:rsidR="00D41F2A" w:rsidRPr="00CD6042" w:rsidRDefault="00635B6C" w:rsidP="00D41F2A">
      <w:pPr>
        <w:autoSpaceDE w:val="0"/>
        <w:autoSpaceDN w:val="0"/>
        <w:adjustRightInd w:val="0"/>
        <w:spacing w:before="120"/>
        <w:ind w:left="730" w:firstLine="254"/>
        <w:jc w:val="both"/>
        <w:rPr>
          <w:sz w:val="22"/>
          <w:szCs w:val="22"/>
        </w:rPr>
      </w:pPr>
      <w:r>
        <w:rPr>
          <w:sz w:val="22"/>
          <w:szCs w:val="22"/>
        </w:rPr>
        <w:t xml:space="preserve">“(2A) </w:t>
      </w:r>
      <w:r w:rsidR="00D41F2A" w:rsidRPr="00CD6042">
        <w:rPr>
          <w:sz w:val="22"/>
          <w:szCs w:val="22"/>
        </w:rPr>
        <w:t>An operational decision made in relation to capacity as mentioned in paragraph (2)(c) is not taken to be an operational decision for the purposes of subsection 5(1).”.</w:t>
      </w:r>
    </w:p>
    <w:p w14:paraId="26FF62A3"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Policy statements</w:t>
      </w:r>
    </w:p>
    <w:p w14:paraId="2E77D717" w14:textId="77777777" w:rsidR="00D41F2A" w:rsidRPr="00CD6042" w:rsidRDefault="00D41F2A" w:rsidP="00D41F2A">
      <w:pPr>
        <w:tabs>
          <w:tab w:val="left" w:pos="624"/>
        </w:tabs>
        <w:autoSpaceDE w:val="0"/>
        <w:autoSpaceDN w:val="0"/>
        <w:adjustRightInd w:val="0"/>
        <w:spacing w:before="120"/>
        <w:ind w:firstLine="317"/>
        <w:jc w:val="both"/>
        <w:rPr>
          <w:sz w:val="22"/>
          <w:szCs w:val="22"/>
        </w:rPr>
      </w:pPr>
      <w:r w:rsidRPr="00CD6042">
        <w:rPr>
          <w:b/>
          <w:bCs/>
          <w:sz w:val="22"/>
          <w:szCs w:val="22"/>
        </w:rPr>
        <w:t>8.</w:t>
      </w:r>
      <w:r w:rsidRPr="00CD6042">
        <w:rPr>
          <w:b/>
          <w:bCs/>
          <w:sz w:val="22"/>
          <w:szCs w:val="22"/>
        </w:rPr>
        <w:tab/>
      </w:r>
      <w:r w:rsidRPr="00CD6042">
        <w:rPr>
          <w:sz w:val="22"/>
          <w:szCs w:val="22"/>
        </w:rPr>
        <w:t>Section 11 of the Principal Act is amended by omitting subsection (3) and substituting the following subsection:</w:t>
      </w:r>
    </w:p>
    <w:p w14:paraId="468358F5" w14:textId="77777777" w:rsidR="00D41F2A" w:rsidRPr="00CD6042" w:rsidRDefault="00D41F2A" w:rsidP="00D41F2A">
      <w:pPr>
        <w:autoSpaceDE w:val="0"/>
        <w:autoSpaceDN w:val="0"/>
        <w:adjustRightInd w:val="0"/>
        <w:spacing w:before="120"/>
        <w:ind w:firstLine="331"/>
        <w:jc w:val="both"/>
        <w:rPr>
          <w:sz w:val="22"/>
          <w:szCs w:val="22"/>
        </w:rPr>
      </w:pPr>
      <w:r w:rsidRPr="00CD6042">
        <w:rPr>
          <w:sz w:val="22"/>
          <w:szCs w:val="22"/>
        </w:rPr>
        <w:t>“(3)</w:t>
      </w:r>
      <w:r w:rsidRPr="00CD6042">
        <w:rPr>
          <w:sz w:val="22"/>
          <w:szCs w:val="22"/>
        </w:rPr>
        <w:tab/>
        <w:t>Without limiting the criteria that, under paragraph (2)(a), may be set out in the policy statements, the policy statements may set out:</w:t>
      </w:r>
    </w:p>
    <w:p w14:paraId="37F89369" w14:textId="77777777" w:rsidR="00D41F2A" w:rsidRPr="00CD6042" w:rsidRDefault="00D41F2A" w:rsidP="00D41F2A">
      <w:pPr>
        <w:autoSpaceDE w:val="0"/>
        <w:autoSpaceDN w:val="0"/>
        <w:adjustRightInd w:val="0"/>
        <w:spacing w:before="120"/>
        <w:ind w:left="341"/>
        <w:jc w:val="both"/>
        <w:rPr>
          <w:sz w:val="22"/>
          <w:szCs w:val="22"/>
        </w:rPr>
      </w:pPr>
      <w:r w:rsidRPr="00CD6042">
        <w:rPr>
          <w:sz w:val="22"/>
          <w:szCs w:val="22"/>
        </w:rPr>
        <w:t>(a)</w:t>
      </w:r>
      <w:r w:rsidRPr="00CD6042">
        <w:rPr>
          <w:sz w:val="22"/>
          <w:szCs w:val="22"/>
        </w:rPr>
        <w:tab/>
        <w:t>criteria that relate to the matters referred to in section 3; and</w:t>
      </w:r>
    </w:p>
    <w:p w14:paraId="563BE5E8" w14:textId="77777777" w:rsidR="00D41F2A" w:rsidRPr="00CD6042" w:rsidRDefault="00D41F2A" w:rsidP="00D41F2A">
      <w:pPr>
        <w:autoSpaceDE w:val="0"/>
        <w:autoSpaceDN w:val="0"/>
        <w:adjustRightInd w:val="0"/>
        <w:spacing w:before="120"/>
        <w:ind w:left="317"/>
        <w:jc w:val="both"/>
        <w:rPr>
          <w:sz w:val="22"/>
          <w:szCs w:val="22"/>
        </w:rPr>
      </w:pPr>
      <w:r w:rsidRPr="00CD6042">
        <w:rPr>
          <w:sz w:val="22"/>
          <w:szCs w:val="22"/>
        </w:rPr>
        <w:br w:type="page"/>
      </w:r>
      <w:r w:rsidRPr="00CD6042">
        <w:rPr>
          <w:sz w:val="22"/>
          <w:szCs w:val="22"/>
        </w:rPr>
        <w:lastRenderedPageBreak/>
        <w:t>(b)</w:t>
      </w:r>
      <w:r w:rsidRPr="00CD6042">
        <w:rPr>
          <w:sz w:val="22"/>
          <w:szCs w:val="22"/>
        </w:rPr>
        <w:tab/>
        <w:t>criteria that apply in relation to particular circumstances, including where:</w:t>
      </w:r>
    </w:p>
    <w:p w14:paraId="52EFC90D" w14:textId="3A36EE38" w:rsidR="00D41F2A" w:rsidRPr="00CD6042" w:rsidRDefault="00D41F2A" w:rsidP="00635B6C">
      <w:pPr>
        <w:autoSpaceDE w:val="0"/>
        <w:autoSpaceDN w:val="0"/>
        <w:adjustRightInd w:val="0"/>
        <w:spacing w:before="120"/>
        <w:ind w:left="1315" w:hanging="480"/>
        <w:jc w:val="both"/>
        <w:rPr>
          <w:sz w:val="22"/>
          <w:szCs w:val="22"/>
        </w:rPr>
      </w:pPr>
      <w:r w:rsidRPr="00CD6042">
        <w:rPr>
          <w:sz w:val="22"/>
          <w:szCs w:val="22"/>
        </w:rPr>
        <w:t>(</w:t>
      </w:r>
      <w:proofErr w:type="spellStart"/>
      <w:r w:rsidRPr="00CD6042">
        <w:rPr>
          <w:sz w:val="22"/>
          <w:szCs w:val="22"/>
        </w:rPr>
        <w:t>i</w:t>
      </w:r>
      <w:proofErr w:type="spellEnd"/>
      <w:r w:rsidRPr="00CD6042">
        <w:rPr>
          <w:sz w:val="22"/>
          <w:szCs w:val="22"/>
        </w:rPr>
        <w:t>)</w:t>
      </w:r>
      <w:r w:rsidRPr="00CD6042">
        <w:rPr>
          <w:sz w:val="22"/>
          <w:szCs w:val="22"/>
        </w:rPr>
        <w:tab/>
        <w:t>capacity is not limited under bilateral arrangements; or</w:t>
      </w:r>
    </w:p>
    <w:p w14:paraId="5400D468" w14:textId="685DB7DA" w:rsidR="00D41F2A" w:rsidRPr="00CD6042" w:rsidRDefault="00D41F2A" w:rsidP="00635B6C">
      <w:pPr>
        <w:autoSpaceDE w:val="0"/>
        <w:autoSpaceDN w:val="0"/>
        <w:adjustRightInd w:val="0"/>
        <w:spacing w:before="120"/>
        <w:ind w:left="1315" w:hanging="480"/>
        <w:jc w:val="both"/>
        <w:rPr>
          <w:sz w:val="22"/>
          <w:szCs w:val="22"/>
        </w:rPr>
      </w:pPr>
      <w:r w:rsidRPr="00CD6042">
        <w:rPr>
          <w:sz w:val="22"/>
          <w:szCs w:val="22"/>
        </w:rPr>
        <w:t>(ii)</w:t>
      </w:r>
      <w:r w:rsidRPr="00CD6042">
        <w:rPr>
          <w:sz w:val="22"/>
          <w:szCs w:val="22"/>
        </w:rPr>
        <w:tab/>
        <w:t>only one application has been made for the allocation of capacity; or</w:t>
      </w:r>
    </w:p>
    <w:p w14:paraId="3EE18E12" w14:textId="77777777" w:rsidR="00D41F2A" w:rsidRPr="00CD6042" w:rsidRDefault="00D41F2A" w:rsidP="00D41F2A">
      <w:pPr>
        <w:autoSpaceDE w:val="0"/>
        <w:autoSpaceDN w:val="0"/>
        <w:adjustRightInd w:val="0"/>
        <w:spacing w:before="120"/>
        <w:ind w:left="1315" w:hanging="480"/>
        <w:jc w:val="both"/>
        <w:rPr>
          <w:sz w:val="22"/>
          <w:szCs w:val="22"/>
        </w:rPr>
      </w:pPr>
      <w:r w:rsidRPr="00CD6042">
        <w:rPr>
          <w:sz w:val="22"/>
          <w:szCs w:val="22"/>
        </w:rPr>
        <w:t>(iii)</w:t>
      </w:r>
      <w:r w:rsidRPr="00CD6042">
        <w:rPr>
          <w:sz w:val="22"/>
          <w:szCs w:val="22"/>
        </w:rPr>
        <w:tab/>
        <w:t>no submissions are received opposing allocation of capacity to an applicant; or</w:t>
      </w:r>
    </w:p>
    <w:p w14:paraId="6E141EC7" w14:textId="77777777" w:rsidR="00D41F2A" w:rsidRPr="00CD6042" w:rsidRDefault="00D41F2A" w:rsidP="00635B6C">
      <w:pPr>
        <w:autoSpaceDE w:val="0"/>
        <w:autoSpaceDN w:val="0"/>
        <w:adjustRightInd w:val="0"/>
        <w:spacing w:before="120"/>
        <w:ind w:left="1315" w:hanging="480"/>
        <w:jc w:val="both"/>
        <w:rPr>
          <w:sz w:val="22"/>
          <w:szCs w:val="22"/>
        </w:rPr>
      </w:pPr>
      <w:r w:rsidRPr="00CD6042">
        <w:rPr>
          <w:sz w:val="22"/>
          <w:szCs w:val="22"/>
        </w:rPr>
        <w:t>(iv)</w:t>
      </w:r>
      <w:r w:rsidRPr="00CD6042">
        <w:rPr>
          <w:sz w:val="22"/>
          <w:szCs w:val="22"/>
        </w:rPr>
        <w:tab/>
        <w:t>an application for the allocation of capacity is opposed on particular grounds.”.</w:t>
      </w:r>
    </w:p>
    <w:p w14:paraId="14EDBB1F"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Content of determinations</w:t>
      </w:r>
    </w:p>
    <w:p w14:paraId="7F304D6E" w14:textId="6AF8FD6B" w:rsidR="00D41F2A" w:rsidRPr="00CD6042" w:rsidRDefault="00D41F2A" w:rsidP="00635B6C">
      <w:pPr>
        <w:tabs>
          <w:tab w:val="left" w:pos="624"/>
        </w:tabs>
        <w:autoSpaceDE w:val="0"/>
        <w:autoSpaceDN w:val="0"/>
        <w:adjustRightInd w:val="0"/>
        <w:spacing w:before="120"/>
        <w:ind w:firstLine="317"/>
        <w:jc w:val="both"/>
        <w:rPr>
          <w:sz w:val="22"/>
          <w:szCs w:val="22"/>
        </w:rPr>
      </w:pPr>
      <w:r w:rsidRPr="00635B6C">
        <w:rPr>
          <w:b/>
          <w:sz w:val="22"/>
          <w:szCs w:val="22"/>
        </w:rPr>
        <w:t>9.</w:t>
      </w:r>
      <w:r w:rsidRPr="00CD6042">
        <w:rPr>
          <w:sz w:val="22"/>
          <w:szCs w:val="22"/>
        </w:rPr>
        <w:tab/>
        <w:t>Section 15 of the Principal Act is amended:</w:t>
      </w:r>
    </w:p>
    <w:p w14:paraId="7B176580" w14:textId="77777777" w:rsidR="00D41F2A" w:rsidRPr="00CD6042" w:rsidRDefault="00D41F2A" w:rsidP="00D41F2A">
      <w:pPr>
        <w:tabs>
          <w:tab w:val="left" w:pos="706"/>
        </w:tabs>
        <w:autoSpaceDE w:val="0"/>
        <w:autoSpaceDN w:val="0"/>
        <w:adjustRightInd w:val="0"/>
        <w:spacing w:before="120"/>
        <w:ind w:left="706" w:hanging="398"/>
        <w:jc w:val="both"/>
        <w:rPr>
          <w:sz w:val="22"/>
          <w:szCs w:val="22"/>
        </w:rPr>
      </w:pPr>
      <w:r w:rsidRPr="00CD6042">
        <w:rPr>
          <w:b/>
          <w:sz w:val="22"/>
          <w:szCs w:val="22"/>
        </w:rPr>
        <w:t>(a)</w:t>
      </w:r>
      <w:r w:rsidRPr="00CD6042">
        <w:rPr>
          <w:sz w:val="22"/>
          <w:szCs w:val="22"/>
        </w:rPr>
        <w:tab/>
        <w:t>by omitting from paragraph (2)(d) “paragraph (e)” and substituting “paragraphs (e) and (</w:t>
      </w:r>
      <w:proofErr w:type="spellStart"/>
      <w:r w:rsidRPr="00CD6042">
        <w:rPr>
          <w:sz w:val="22"/>
          <w:szCs w:val="22"/>
        </w:rPr>
        <w:t>ea</w:t>
      </w:r>
      <w:proofErr w:type="spellEnd"/>
      <w:r w:rsidRPr="00CD6042">
        <w:rPr>
          <w:sz w:val="22"/>
          <w:szCs w:val="22"/>
        </w:rPr>
        <w:t>)”;</w:t>
      </w:r>
    </w:p>
    <w:p w14:paraId="4B9DD91C" w14:textId="77777777" w:rsidR="00D41F2A" w:rsidRPr="00CD6042" w:rsidRDefault="00D41F2A" w:rsidP="00D41F2A">
      <w:pPr>
        <w:tabs>
          <w:tab w:val="left" w:pos="706"/>
        </w:tabs>
        <w:autoSpaceDE w:val="0"/>
        <w:autoSpaceDN w:val="0"/>
        <w:adjustRightInd w:val="0"/>
        <w:spacing w:before="120"/>
        <w:ind w:left="307"/>
        <w:jc w:val="both"/>
        <w:rPr>
          <w:sz w:val="22"/>
          <w:szCs w:val="22"/>
        </w:rPr>
      </w:pPr>
      <w:r w:rsidRPr="00CD6042">
        <w:rPr>
          <w:b/>
          <w:sz w:val="22"/>
          <w:szCs w:val="22"/>
        </w:rPr>
        <w:t>(b)</w:t>
      </w:r>
      <w:r w:rsidRPr="00CD6042">
        <w:rPr>
          <w:sz w:val="22"/>
          <w:szCs w:val="22"/>
        </w:rPr>
        <w:tab/>
        <w:t>by inserting after paragraph (2)(e) the following paragraph:</w:t>
      </w:r>
    </w:p>
    <w:p w14:paraId="019ED986" w14:textId="77777777" w:rsidR="00D41F2A" w:rsidRPr="00CD6042" w:rsidRDefault="00D41F2A" w:rsidP="00D41F2A">
      <w:pPr>
        <w:autoSpaceDE w:val="0"/>
        <w:autoSpaceDN w:val="0"/>
        <w:adjustRightInd w:val="0"/>
        <w:spacing w:before="120"/>
        <w:ind w:left="1546" w:hanging="629"/>
        <w:jc w:val="both"/>
        <w:rPr>
          <w:sz w:val="22"/>
          <w:szCs w:val="22"/>
        </w:rPr>
      </w:pPr>
      <w:r w:rsidRPr="00CD6042">
        <w:rPr>
          <w:sz w:val="22"/>
          <w:szCs w:val="22"/>
        </w:rPr>
        <w:t>“(</w:t>
      </w:r>
      <w:proofErr w:type="spellStart"/>
      <w:r w:rsidRPr="00CD6042">
        <w:rPr>
          <w:sz w:val="22"/>
          <w:szCs w:val="22"/>
        </w:rPr>
        <w:t>ea</w:t>
      </w:r>
      <w:proofErr w:type="spellEnd"/>
      <w:r w:rsidRPr="00CD6042">
        <w:rPr>
          <w:sz w:val="22"/>
          <w:szCs w:val="22"/>
        </w:rPr>
        <w:t>)</w:t>
      </w:r>
      <w:r w:rsidRPr="00CD6042">
        <w:rPr>
          <w:sz w:val="22"/>
          <w:szCs w:val="22"/>
        </w:rPr>
        <w:tab/>
        <w:t>may include a condition that, to the extent that any of the capacity is allocated to a particular Australian carrier, it may be used in whole or in part by any one or more of the following:</w:t>
      </w:r>
    </w:p>
    <w:p w14:paraId="460B8EB2" w14:textId="77777777" w:rsidR="00D41F2A" w:rsidRPr="00CD6042" w:rsidRDefault="00D41F2A" w:rsidP="00635B6C">
      <w:pPr>
        <w:autoSpaceDE w:val="0"/>
        <w:autoSpaceDN w:val="0"/>
        <w:adjustRightInd w:val="0"/>
        <w:spacing w:before="120"/>
        <w:ind w:left="2011" w:hanging="480"/>
        <w:jc w:val="both"/>
        <w:rPr>
          <w:sz w:val="22"/>
          <w:szCs w:val="22"/>
        </w:rPr>
      </w:pPr>
      <w:r w:rsidRPr="00CD6042">
        <w:rPr>
          <w:sz w:val="22"/>
          <w:szCs w:val="22"/>
        </w:rPr>
        <w:t>(</w:t>
      </w:r>
      <w:proofErr w:type="spellStart"/>
      <w:r w:rsidRPr="00CD6042">
        <w:rPr>
          <w:sz w:val="22"/>
          <w:szCs w:val="22"/>
        </w:rPr>
        <w:t>i</w:t>
      </w:r>
      <w:proofErr w:type="spellEnd"/>
      <w:r w:rsidRPr="00CD6042">
        <w:rPr>
          <w:sz w:val="22"/>
          <w:szCs w:val="22"/>
        </w:rPr>
        <w:t>)</w:t>
      </w:r>
      <w:r w:rsidRPr="00CD6042">
        <w:rPr>
          <w:sz w:val="22"/>
          <w:szCs w:val="22"/>
        </w:rPr>
        <w:tab/>
        <w:t>the carrier;</w:t>
      </w:r>
    </w:p>
    <w:p w14:paraId="446E122A" w14:textId="4B397532" w:rsidR="00D41F2A" w:rsidRPr="00CD6042" w:rsidRDefault="00D41F2A" w:rsidP="00635B6C">
      <w:pPr>
        <w:autoSpaceDE w:val="0"/>
        <w:autoSpaceDN w:val="0"/>
        <w:adjustRightInd w:val="0"/>
        <w:spacing w:before="120"/>
        <w:ind w:left="2011" w:hanging="480"/>
        <w:jc w:val="both"/>
        <w:rPr>
          <w:sz w:val="22"/>
          <w:szCs w:val="22"/>
        </w:rPr>
      </w:pPr>
      <w:r w:rsidRPr="00CD6042">
        <w:rPr>
          <w:sz w:val="22"/>
          <w:szCs w:val="22"/>
        </w:rPr>
        <w:t>(ii)</w:t>
      </w:r>
      <w:r w:rsidRPr="00CD6042">
        <w:rPr>
          <w:sz w:val="22"/>
          <w:szCs w:val="22"/>
        </w:rPr>
        <w:tab/>
        <w:t>a wholly-owned subsidiary of the carrier;</w:t>
      </w:r>
    </w:p>
    <w:p w14:paraId="4DBBAFD8" w14:textId="7651DB79" w:rsidR="00D41F2A" w:rsidRPr="00CD6042" w:rsidRDefault="00D41F2A" w:rsidP="00635B6C">
      <w:pPr>
        <w:autoSpaceDE w:val="0"/>
        <w:autoSpaceDN w:val="0"/>
        <w:adjustRightInd w:val="0"/>
        <w:spacing w:before="120"/>
        <w:ind w:left="2011" w:hanging="480"/>
        <w:jc w:val="both"/>
        <w:rPr>
          <w:sz w:val="22"/>
          <w:szCs w:val="22"/>
        </w:rPr>
      </w:pPr>
      <w:r w:rsidRPr="00CD6042">
        <w:rPr>
          <w:sz w:val="22"/>
          <w:szCs w:val="22"/>
        </w:rPr>
        <w:t>(iii)</w:t>
      </w:r>
      <w:r w:rsidRPr="00CD6042">
        <w:rPr>
          <w:sz w:val="22"/>
          <w:szCs w:val="22"/>
        </w:rPr>
        <w:tab/>
        <w:t>if the carrier is a wholly-owned subsidiary of another Australian carrier—that other carrier; and”;</w:t>
      </w:r>
    </w:p>
    <w:p w14:paraId="3455E276" w14:textId="77777777" w:rsidR="00D41F2A" w:rsidRPr="00CD6042" w:rsidRDefault="00D41F2A" w:rsidP="00D41F2A">
      <w:pPr>
        <w:tabs>
          <w:tab w:val="left" w:pos="706"/>
        </w:tabs>
        <w:autoSpaceDE w:val="0"/>
        <w:autoSpaceDN w:val="0"/>
        <w:adjustRightInd w:val="0"/>
        <w:spacing w:before="120"/>
        <w:ind w:left="307"/>
        <w:jc w:val="both"/>
        <w:rPr>
          <w:sz w:val="22"/>
          <w:szCs w:val="22"/>
        </w:rPr>
      </w:pPr>
      <w:r w:rsidRPr="00CD6042">
        <w:rPr>
          <w:b/>
          <w:sz w:val="22"/>
          <w:szCs w:val="22"/>
        </w:rPr>
        <w:t>(c)</w:t>
      </w:r>
      <w:r w:rsidRPr="00CD6042">
        <w:rPr>
          <w:sz w:val="22"/>
          <w:szCs w:val="22"/>
        </w:rPr>
        <w:tab/>
        <w:t>by inserting after subsection (2) the following subsections:</w:t>
      </w:r>
    </w:p>
    <w:p w14:paraId="5DDD9F68" w14:textId="29180C95" w:rsidR="00D41F2A" w:rsidRPr="00CD6042" w:rsidRDefault="00635B6C" w:rsidP="00D41F2A">
      <w:pPr>
        <w:autoSpaceDE w:val="0"/>
        <w:autoSpaceDN w:val="0"/>
        <w:adjustRightInd w:val="0"/>
        <w:spacing w:before="120"/>
        <w:ind w:left="706" w:firstLine="254"/>
        <w:jc w:val="both"/>
        <w:rPr>
          <w:sz w:val="22"/>
          <w:szCs w:val="22"/>
        </w:rPr>
      </w:pPr>
      <w:r>
        <w:rPr>
          <w:sz w:val="22"/>
          <w:szCs w:val="22"/>
        </w:rPr>
        <w:t xml:space="preserve">“(2A) </w:t>
      </w:r>
      <w:r w:rsidR="00D41F2A" w:rsidRPr="00CD6042">
        <w:rPr>
          <w:sz w:val="22"/>
          <w:szCs w:val="22"/>
        </w:rPr>
        <w:t>If a determination includes a condition of a kind mentioned in paragraph (2)(</w:t>
      </w:r>
      <w:proofErr w:type="spellStart"/>
      <w:r w:rsidR="00D41F2A" w:rsidRPr="00CD6042">
        <w:rPr>
          <w:sz w:val="22"/>
          <w:szCs w:val="22"/>
        </w:rPr>
        <w:t>ea</w:t>
      </w:r>
      <w:proofErr w:type="spellEnd"/>
      <w:r w:rsidR="00D41F2A" w:rsidRPr="00CD6042">
        <w:rPr>
          <w:sz w:val="22"/>
          <w:szCs w:val="22"/>
        </w:rPr>
        <w:t>), the determination may include conditions that are applicable to all, or some only, of the persons who are permitted to use the capacity concerned.</w:t>
      </w:r>
    </w:p>
    <w:p w14:paraId="1A39511E" w14:textId="1950C5BE" w:rsidR="00D41F2A" w:rsidRPr="00CD6042" w:rsidRDefault="00635B6C" w:rsidP="00D41F2A">
      <w:pPr>
        <w:autoSpaceDE w:val="0"/>
        <w:autoSpaceDN w:val="0"/>
        <w:adjustRightInd w:val="0"/>
        <w:spacing w:before="120"/>
        <w:ind w:left="965"/>
        <w:jc w:val="both"/>
        <w:rPr>
          <w:sz w:val="22"/>
          <w:szCs w:val="22"/>
        </w:rPr>
      </w:pPr>
      <w:r>
        <w:rPr>
          <w:sz w:val="22"/>
          <w:szCs w:val="22"/>
        </w:rPr>
        <w:t xml:space="preserve">“(2B) </w:t>
      </w:r>
      <w:r w:rsidR="00D41F2A" w:rsidRPr="00CD6042">
        <w:rPr>
          <w:sz w:val="22"/>
          <w:szCs w:val="22"/>
        </w:rPr>
        <w:t>If:</w:t>
      </w:r>
    </w:p>
    <w:p w14:paraId="23E9BACD" w14:textId="77777777" w:rsidR="00D41F2A" w:rsidRPr="00CD6042" w:rsidRDefault="00D41F2A" w:rsidP="00D41F2A">
      <w:pPr>
        <w:tabs>
          <w:tab w:val="left" w:pos="1306"/>
        </w:tabs>
        <w:autoSpaceDE w:val="0"/>
        <w:autoSpaceDN w:val="0"/>
        <w:adjustRightInd w:val="0"/>
        <w:spacing w:before="120"/>
        <w:ind w:left="1306" w:hanging="403"/>
        <w:jc w:val="both"/>
        <w:rPr>
          <w:sz w:val="22"/>
          <w:szCs w:val="22"/>
        </w:rPr>
      </w:pPr>
      <w:r w:rsidRPr="00CD6042">
        <w:rPr>
          <w:sz w:val="22"/>
          <w:szCs w:val="22"/>
        </w:rPr>
        <w:t>(a)</w:t>
      </w:r>
      <w:r w:rsidRPr="00CD6042">
        <w:rPr>
          <w:sz w:val="22"/>
          <w:szCs w:val="22"/>
        </w:rPr>
        <w:tab/>
        <w:t>a carrier is a wholly-owned subsidiary of another Australian carrier; and</w:t>
      </w:r>
    </w:p>
    <w:p w14:paraId="58B00836" w14:textId="77777777" w:rsidR="00D41F2A" w:rsidRPr="00CD6042" w:rsidRDefault="00D41F2A" w:rsidP="00D41F2A">
      <w:pPr>
        <w:tabs>
          <w:tab w:val="left" w:pos="1306"/>
        </w:tabs>
        <w:autoSpaceDE w:val="0"/>
        <w:autoSpaceDN w:val="0"/>
        <w:adjustRightInd w:val="0"/>
        <w:spacing w:before="120"/>
        <w:ind w:left="1306" w:hanging="403"/>
        <w:jc w:val="both"/>
        <w:rPr>
          <w:sz w:val="22"/>
          <w:szCs w:val="22"/>
        </w:rPr>
      </w:pPr>
      <w:r w:rsidRPr="00CD6042">
        <w:rPr>
          <w:sz w:val="22"/>
          <w:szCs w:val="22"/>
        </w:rPr>
        <w:t>(b)</w:t>
      </w:r>
      <w:r w:rsidRPr="00CD6042">
        <w:rPr>
          <w:sz w:val="22"/>
          <w:szCs w:val="22"/>
        </w:rPr>
        <w:tab/>
        <w:t>that other carrier would, apart from any condition included under this subsection in a determination, be permitted by a condition referred to in paragraph (2)(</w:t>
      </w:r>
      <w:proofErr w:type="spellStart"/>
      <w:r w:rsidRPr="00CD6042">
        <w:rPr>
          <w:sz w:val="22"/>
          <w:szCs w:val="22"/>
        </w:rPr>
        <w:t>ea</w:t>
      </w:r>
      <w:proofErr w:type="spellEnd"/>
      <w:r w:rsidRPr="00CD6042">
        <w:rPr>
          <w:sz w:val="22"/>
          <w:szCs w:val="22"/>
        </w:rPr>
        <w:t>) to use any capacity allocated to the subsidiary;</w:t>
      </w:r>
    </w:p>
    <w:p w14:paraId="7437F33B" w14:textId="77777777" w:rsidR="00D41F2A" w:rsidRPr="00CD6042" w:rsidRDefault="00D41F2A" w:rsidP="00D41F2A">
      <w:pPr>
        <w:autoSpaceDE w:val="0"/>
        <w:autoSpaceDN w:val="0"/>
        <w:adjustRightInd w:val="0"/>
        <w:spacing w:before="120"/>
        <w:ind w:left="696"/>
        <w:jc w:val="both"/>
        <w:rPr>
          <w:sz w:val="22"/>
          <w:szCs w:val="22"/>
        </w:rPr>
      </w:pPr>
      <w:r w:rsidRPr="00CD6042">
        <w:rPr>
          <w:sz w:val="22"/>
          <w:szCs w:val="22"/>
        </w:rPr>
        <w:t>the determination must include a condition stating the extent to which changes in the ownership or control of that other carrier are permitted if that other carrier is to continue to be permitted to use that capacity while the determination is in force.”.</w:t>
      </w:r>
    </w:p>
    <w:p w14:paraId="217B02B1" w14:textId="77777777" w:rsidR="00D41F2A" w:rsidRPr="00CD6042" w:rsidRDefault="00D41F2A" w:rsidP="00D41F2A">
      <w:pPr>
        <w:autoSpaceDE w:val="0"/>
        <w:autoSpaceDN w:val="0"/>
        <w:adjustRightInd w:val="0"/>
        <w:spacing w:before="120" w:after="60"/>
        <w:jc w:val="both"/>
        <w:rPr>
          <w:sz w:val="22"/>
          <w:szCs w:val="22"/>
        </w:rPr>
      </w:pPr>
      <w:r w:rsidRPr="00CD6042">
        <w:rPr>
          <w:sz w:val="22"/>
          <w:szCs w:val="22"/>
        </w:rPr>
        <w:br w:type="page"/>
      </w:r>
      <w:r w:rsidRPr="00CD6042">
        <w:rPr>
          <w:b/>
          <w:bCs/>
          <w:sz w:val="22"/>
          <w:szCs w:val="22"/>
        </w:rPr>
        <w:lastRenderedPageBreak/>
        <w:t>Repeal of section and substitution of new section</w:t>
      </w:r>
    </w:p>
    <w:p w14:paraId="0722F547" w14:textId="77777777" w:rsidR="00D41F2A" w:rsidRPr="00CD6042" w:rsidRDefault="00D41F2A" w:rsidP="00D41F2A">
      <w:pPr>
        <w:tabs>
          <w:tab w:val="left" w:pos="739"/>
        </w:tabs>
        <w:autoSpaceDE w:val="0"/>
        <w:autoSpaceDN w:val="0"/>
        <w:adjustRightInd w:val="0"/>
        <w:spacing w:before="120"/>
        <w:ind w:firstLine="331"/>
        <w:jc w:val="both"/>
        <w:rPr>
          <w:sz w:val="22"/>
          <w:szCs w:val="22"/>
        </w:rPr>
      </w:pPr>
      <w:r w:rsidRPr="00CD6042">
        <w:rPr>
          <w:b/>
          <w:bCs/>
          <w:sz w:val="22"/>
          <w:szCs w:val="22"/>
        </w:rPr>
        <w:t>10.</w:t>
      </w:r>
      <w:r w:rsidRPr="00CD6042">
        <w:rPr>
          <w:b/>
          <w:bCs/>
          <w:sz w:val="22"/>
          <w:szCs w:val="22"/>
        </w:rPr>
        <w:tab/>
      </w:r>
      <w:r w:rsidRPr="00CD6042">
        <w:rPr>
          <w:sz w:val="22"/>
          <w:szCs w:val="22"/>
        </w:rPr>
        <w:t>Section 16 of the Principal Act is repealed and the following section is substituted:</w:t>
      </w:r>
    </w:p>
    <w:p w14:paraId="63286860"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Notification of determinations</w:t>
      </w:r>
    </w:p>
    <w:p w14:paraId="203924EF" w14:textId="77777777" w:rsidR="00D41F2A" w:rsidRPr="00CD6042" w:rsidRDefault="00D41F2A" w:rsidP="00D41F2A">
      <w:pPr>
        <w:autoSpaceDE w:val="0"/>
        <w:autoSpaceDN w:val="0"/>
        <w:adjustRightInd w:val="0"/>
        <w:spacing w:before="120"/>
        <w:ind w:firstLine="331"/>
        <w:jc w:val="both"/>
        <w:rPr>
          <w:sz w:val="22"/>
          <w:szCs w:val="22"/>
        </w:rPr>
      </w:pPr>
      <w:r w:rsidRPr="00CD6042">
        <w:rPr>
          <w:sz w:val="22"/>
          <w:szCs w:val="22"/>
        </w:rPr>
        <w:t>“16.</w:t>
      </w:r>
      <w:r w:rsidRPr="00CD6042">
        <w:rPr>
          <w:sz w:val="22"/>
          <w:szCs w:val="22"/>
        </w:rPr>
        <w:tab/>
        <w:t>As soon as practicable after the making of a determination, the Commission must:</w:t>
      </w:r>
    </w:p>
    <w:p w14:paraId="4B4ABA8B" w14:textId="77777777" w:rsidR="00D41F2A" w:rsidRPr="00CD6042" w:rsidRDefault="00D41F2A" w:rsidP="00D41F2A">
      <w:pPr>
        <w:tabs>
          <w:tab w:val="left" w:pos="725"/>
        </w:tabs>
        <w:autoSpaceDE w:val="0"/>
        <w:autoSpaceDN w:val="0"/>
        <w:adjustRightInd w:val="0"/>
        <w:spacing w:before="120"/>
        <w:ind w:left="725" w:hanging="398"/>
        <w:jc w:val="both"/>
        <w:rPr>
          <w:sz w:val="22"/>
          <w:szCs w:val="22"/>
        </w:rPr>
      </w:pPr>
      <w:r w:rsidRPr="00CD6042">
        <w:rPr>
          <w:sz w:val="22"/>
          <w:szCs w:val="22"/>
        </w:rPr>
        <w:t>(a)</w:t>
      </w:r>
      <w:r w:rsidRPr="00CD6042">
        <w:rPr>
          <w:sz w:val="22"/>
          <w:szCs w:val="22"/>
        </w:rPr>
        <w:tab/>
        <w:t>make copies of the determination and its reasons for the determination available to the public; and</w:t>
      </w:r>
    </w:p>
    <w:p w14:paraId="0CE3388C" w14:textId="77777777" w:rsidR="00D41F2A" w:rsidRPr="00CD6042" w:rsidRDefault="00D41F2A" w:rsidP="00D41F2A">
      <w:pPr>
        <w:tabs>
          <w:tab w:val="left" w:pos="725"/>
        </w:tabs>
        <w:autoSpaceDE w:val="0"/>
        <w:autoSpaceDN w:val="0"/>
        <w:adjustRightInd w:val="0"/>
        <w:spacing w:before="120"/>
        <w:ind w:left="326"/>
        <w:jc w:val="both"/>
        <w:rPr>
          <w:sz w:val="22"/>
          <w:szCs w:val="22"/>
        </w:rPr>
      </w:pPr>
      <w:r w:rsidRPr="00CD6042">
        <w:rPr>
          <w:sz w:val="22"/>
          <w:szCs w:val="22"/>
        </w:rPr>
        <w:t>(b)</w:t>
      </w:r>
      <w:r w:rsidRPr="00CD6042">
        <w:rPr>
          <w:sz w:val="22"/>
          <w:szCs w:val="22"/>
        </w:rPr>
        <w:tab/>
        <w:t>publish, in such manner as it thinks appropriate, a notice stating:</w:t>
      </w:r>
    </w:p>
    <w:p w14:paraId="03FD025E" w14:textId="6F3FAD13" w:rsidR="00D41F2A" w:rsidRPr="00CD6042" w:rsidRDefault="00D41F2A" w:rsidP="00635B6C">
      <w:pPr>
        <w:autoSpaceDE w:val="0"/>
        <w:autoSpaceDN w:val="0"/>
        <w:adjustRightInd w:val="0"/>
        <w:spacing w:before="120"/>
        <w:ind w:left="1330" w:hanging="480"/>
        <w:jc w:val="both"/>
        <w:rPr>
          <w:sz w:val="22"/>
          <w:szCs w:val="22"/>
        </w:rPr>
      </w:pPr>
      <w:r w:rsidRPr="00CD6042">
        <w:rPr>
          <w:sz w:val="22"/>
          <w:szCs w:val="22"/>
        </w:rPr>
        <w:t>(</w:t>
      </w:r>
      <w:proofErr w:type="spellStart"/>
      <w:r w:rsidRPr="00CD6042">
        <w:rPr>
          <w:sz w:val="22"/>
          <w:szCs w:val="22"/>
        </w:rPr>
        <w:t>i</w:t>
      </w:r>
      <w:proofErr w:type="spellEnd"/>
      <w:r w:rsidRPr="00CD6042">
        <w:rPr>
          <w:sz w:val="22"/>
          <w:szCs w:val="22"/>
        </w:rPr>
        <w:t>)</w:t>
      </w:r>
      <w:r w:rsidRPr="00CD6042">
        <w:rPr>
          <w:sz w:val="22"/>
          <w:szCs w:val="22"/>
        </w:rPr>
        <w:tab/>
        <w:t>that the determination has been made; and</w:t>
      </w:r>
    </w:p>
    <w:p w14:paraId="1C5089C5" w14:textId="77777777" w:rsidR="00D41F2A" w:rsidRPr="00CD6042" w:rsidRDefault="00D41F2A" w:rsidP="00635B6C">
      <w:pPr>
        <w:autoSpaceDE w:val="0"/>
        <w:autoSpaceDN w:val="0"/>
        <w:adjustRightInd w:val="0"/>
        <w:spacing w:before="120"/>
        <w:ind w:left="1330" w:hanging="480"/>
        <w:jc w:val="both"/>
        <w:rPr>
          <w:sz w:val="22"/>
          <w:szCs w:val="22"/>
        </w:rPr>
      </w:pPr>
      <w:r w:rsidRPr="00CD6042">
        <w:rPr>
          <w:sz w:val="22"/>
          <w:szCs w:val="22"/>
        </w:rPr>
        <w:t>(ii)</w:t>
      </w:r>
      <w:r w:rsidRPr="00CD6042">
        <w:rPr>
          <w:sz w:val="22"/>
          <w:szCs w:val="22"/>
        </w:rPr>
        <w:tab/>
        <w:t>where copies of the determination and reasons may be obtained.”.</w:t>
      </w:r>
    </w:p>
    <w:p w14:paraId="58C21831"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Repeal of section and substitution of new section</w:t>
      </w:r>
    </w:p>
    <w:p w14:paraId="2926F089" w14:textId="77777777" w:rsidR="00D41F2A" w:rsidRPr="00CD6042" w:rsidRDefault="00D41F2A" w:rsidP="00D41F2A">
      <w:pPr>
        <w:tabs>
          <w:tab w:val="left" w:pos="739"/>
        </w:tabs>
        <w:autoSpaceDE w:val="0"/>
        <w:autoSpaceDN w:val="0"/>
        <w:adjustRightInd w:val="0"/>
        <w:spacing w:before="120"/>
        <w:ind w:firstLine="331"/>
        <w:jc w:val="both"/>
        <w:rPr>
          <w:sz w:val="22"/>
          <w:szCs w:val="22"/>
        </w:rPr>
      </w:pPr>
      <w:r w:rsidRPr="00CD6042">
        <w:rPr>
          <w:b/>
          <w:bCs/>
          <w:sz w:val="22"/>
          <w:szCs w:val="22"/>
        </w:rPr>
        <w:t>11.</w:t>
      </w:r>
      <w:r w:rsidRPr="00CD6042">
        <w:rPr>
          <w:b/>
          <w:bCs/>
          <w:sz w:val="22"/>
          <w:szCs w:val="22"/>
        </w:rPr>
        <w:tab/>
      </w:r>
      <w:r w:rsidRPr="00CD6042">
        <w:rPr>
          <w:sz w:val="22"/>
          <w:szCs w:val="22"/>
        </w:rPr>
        <w:t>Section 20 of the Principal Act is repealed and the following section is substituted:</w:t>
      </w:r>
    </w:p>
    <w:p w14:paraId="55E67E5A"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Notification of renewals</w:t>
      </w:r>
    </w:p>
    <w:p w14:paraId="068A2096" w14:textId="77777777" w:rsidR="00D41F2A" w:rsidRPr="00CD6042" w:rsidRDefault="00D41F2A" w:rsidP="00D41F2A">
      <w:pPr>
        <w:autoSpaceDE w:val="0"/>
        <w:autoSpaceDN w:val="0"/>
        <w:adjustRightInd w:val="0"/>
        <w:spacing w:before="120"/>
        <w:ind w:firstLine="336"/>
        <w:jc w:val="both"/>
        <w:rPr>
          <w:sz w:val="22"/>
          <w:szCs w:val="22"/>
        </w:rPr>
      </w:pPr>
      <w:r w:rsidRPr="00CD6042">
        <w:rPr>
          <w:sz w:val="22"/>
          <w:szCs w:val="22"/>
        </w:rPr>
        <w:t>“20.</w:t>
      </w:r>
      <w:r w:rsidRPr="00CD6042">
        <w:rPr>
          <w:sz w:val="22"/>
          <w:szCs w:val="22"/>
        </w:rPr>
        <w:tab/>
        <w:t>As soon as practicable after the making of a determination, the Commission must:</w:t>
      </w:r>
    </w:p>
    <w:p w14:paraId="7C10BE74" w14:textId="77777777" w:rsidR="00D41F2A" w:rsidRPr="00CD6042" w:rsidRDefault="00D41F2A" w:rsidP="00D41F2A">
      <w:pPr>
        <w:tabs>
          <w:tab w:val="left" w:pos="725"/>
        </w:tabs>
        <w:autoSpaceDE w:val="0"/>
        <w:autoSpaceDN w:val="0"/>
        <w:adjustRightInd w:val="0"/>
        <w:spacing w:before="120"/>
        <w:ind w:left="725" w:hanging="398"/>
        <w:jc w:val="both"/>
        <w:rPr>
          <w:sz w:val="22"/>
          <w:szCs w:val="22"/>
        </w:rPr>
      </w:pPr>
      <w:r w:rsidRPr="00CD6042">
        <w:rPr>
          <w:sz w:val="22"/>
          <w:szCs w:val="22"/>
        </w:rPr>
        <w:t>(a)</w:t>
      </w:r>
      <w:r w:rsidRPr="00CD6042">
        <w:rPr>
          <w:sz w:val="22"/>
          <w:szCs w:val="22"/>
        </w:rPr>
        <w:tab/>
        <w:t>make copies of the determination and its reasons for the determination available to the public; and</w:t>
      </w:r>
    </w:p>
    <w:p w14:paraId="29676F8A" w14:textId="77777777" w:rsidR="00D41F2A" w:rsidRPr="00CD6042" w:rsidRDefault="00D41F2A" w:rsidP="00D41F2A">
      <w:pPr>
        <w:tabs>
          <w:tab w:val="left" w:pos="725"/>
        </w:tabs>
        <w:autoSpaceDE w:val="0"/>
        <w:autoSpaceDN w:val="0"/>
        <w:adjustRightInd w:val="0"/>
        <w:spacing w:before="120"/>
        <w:ind w:left="326"/>
        <w:jc w:val="both"/>
        <w:rPr>
          <w:sz w:val="22"/>
          <w:szCs w:val="22"/>
        </w:rPr>
      </w:pPr>
      <w:r w:rsidRPr="00CD6042">
        <w:rPr>
          <w:sz w:val="22"/>
          <w:szCs w:val="22"/>
        </w:rPr>
        <w:t>(b)</w:t>
      </w:r>
      <w:r w:rsidRPr="00CD6042">
        <w:rPr>
          <w:sz w:val="22"/>
          <w:szCs w:val="22"/>
        </w:rPr>
        <w:tab/>
        <w:t>publish, in such manner as it thinks appropriate, a notice stating:</w:t>
      </w:r>
    </w:p>
    <w:p w14:paraId="002EBD4E" w14:textId="4FC6CB8B" w:rsidR="00D41F2A" w:rsidRPr="00CD6042" w:rsidRDefault="00D41F2A" w:rsidP="00635B6C">
      <w:pPr>
        <w:autoSpaceDE w:val="0"/>
        <w:autoSpaceDN w:val="0"/>
        <w:adjustRightInd w:val="0"/>
        <w:spacing w:before="120"/>
        <w:ind w:left="1330" w:hanging="480"/>
        <w:jc w:val="both"/>
        <w:rPr>
          <w:sz w:val="22"/>
          <w:szCs w:val="22"/>
        </w:rPr>
      </w:pPr>
      <w:r w:rsidRPr="00CD6042">
        <w:rPr>
          <w:sz w:val="22"/>
          <w:szCs w:val="22"/>
        </w:rPr>
        <w:t>(</w:t>
      </w:r>
      <w:proofErr w:type="spellStart"/>
      <w:r w:rsidRPr="00CD6042">
        <w:rPr>
          <w:sz w:val="22"/>
          <w:szCs w:val="22"/>
        </w:rPr>
        <w:t>i</w:t>
      </w:r>
      <w:proofErr w:type="spellEnd"/>
      <w:r w:rsidRPr="00CD6042">
        <w:rPr>
          <w:sz w:val="22"/>
          <w:szCs w:val="22"/>
        </w:rPr>
        <w:t>)</w:t>
      </w:r>
      <w:r w:rsidRPr="00CD6042">
        <w:rPr>
          <w:sz w:val="22"/>
          <w:szCs w:val="22"/>
        </w:rPr>
        <w:tab/>
        <w:t>that the determination has been made; and</w:t>
      </w:r>
    </w:p>
    <w:p w14:paraId="1C210758" w14:textId="508EBFE4" w:rsidR="00D41F2A" w:rsidRPr="00CD6042" w:rsidRDefault="00D41F2A" w:rsidP="00635B6C">
      <w:pPr>
        <w:autoSpaceDE w:val="0"/>
        <w:autoSpaceDN w:val="0"/>
        <w:adjustRightInd w:val="0"/>
        <w:spacing w:before="120"/>
        <w:ind w:left="1330" w:hanging="480"/>
        <w:jc w:val="both"/>
        <w:rPr>
          <w:sz w:val="22"/>
          <w:szCs w:val="22"/>
        </w:rPr>
      </w:pPr>
      <w:r w:rsidRPr="00CD6042">
        <w:rPr>
          <w:sz w:val="22"/>
          <w:szCs w:val="22"/>
        </w:rPr>
        <w:t>(ii)</w:t>
      </w:r>
      <w:r w:rsidRPr="00CD6042">
        <w:rPr>
          <w:sz w:val="22"/>
          <w:szCs w:val="22"/>
        </w:rPr>
        <w:tab/>
        <w:t>where copies of the determination and reasons may be obtained.”.</w:t>
      </w:r>
    </w:p>
    <w:p w14:paraId="3A2382AD"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Submissions about reviews</w:t>
      </w:r>
    </w:p>
    <w:p w14:paraId="7F59088D" w14:textId="77777777" w:rsidR="00D41F2A" w:rsidRPr="00CD6042" w:rsidRDefault="00D41F2A" w:rsidP="00D41F2A">
      <w:pPr>
        <w:tabs>
          <w:tab w:val="left" w:pos="739"/>
        </w:tabs>
        <w:autoSpaceDE w:val="0"/>
        <w:autoSpaceDN w:val="0"/>
        <w:adjustRightInd w:val="0"/>
        <w:spacing w:before="120"/>
        <w:ind w:firstLine="331"/>
        <w:jc w:val="both"/>
        <w:rPr>
          <w:sz w:val="22"/>
          <w:szCs w:val="22"/>
        </w:rPr>
      </w:pPr>
      <w:r w:rsidRPr="00CD6042">
        <w:rPr>
          <w:b/>
          <w:bCs/>
          <w:sz w:val="22"/>
          <w:szCs w:val="22"/>
        </w:rPr>
        <w:t>12.</w:t>
      </w:r>
      <w:r w:rsidRPr="00CD6042">
        <w:rPr>
          <w:b/>
          <w:bCs/>
          <w:sz w:val="22"/>
          <w:szCs w:val="22"/>
        </w:rPr>
        <w:tab/>
      </w:r>
      <w:r w:rsidRPr="00CD6042">
        <w:rPr>
          <w:sz w:val="22"/>
          <w:szCs w:val="22"/>
        </w:rPr>
        <w:t>Section 22 of the Principal Act is amended by inserting after subsection (1) the following subsection:</w:t>
      </w:r>
    </w:p>
    <w:p w14:paraId="15AA0408" w14:textId="02D901A1" w:rsidR="00D41F2A" w:rsidRPr="00CD6042" w:rsidRDefault="00635B6C" w:rsidP="00D41F2A">
      <w:pPr>
        <w:autoSpaceDE w:val="0"/>
        <w:autoSpaceDN w:val="0"/>
        <w:adjustRightInd w:val="0"/>
        <w:spacing w:before="120"/>
        <w:ind w:firstLine="331"/>
        <w:jc w:val="both"/>
        <w:rPr>
          <w:sz w:val="22"/>
          <w:szCs w:val="22"/>
        </w:rPr>
      </w:pPr>
      <w:r>
        <w:rPr>
          <w:sz w:val="22"/>
          <w:szCs w:val="22"/>
        </w:rPr>
        <w:t xml:space="preserve">“(1A) </w:t>
      </w:r>
      <w:r w:rsidR="00D41F2A" w:rsidRPr="00CD6042">
        <w:rPr>
          <w:sz w:val="22"/>
          <w:szCs w:val="22"/>
        </w:rPr>
        <w:t>Subsection (1) does not apply to a review of a determination that allocates capacity if:</w:t>
      </w:r>
    </w:p>
    <w:p w14:paraId="366975A8" w14:textId="77777777" w:rsidR="00D41F2A" w:rsidRPr="00CD6042" w:rsidRDefault="00D41F2A" w:rsidP="00D41F2A">
      <w:pPr>
        <w:tabs>
          <w:tab w:val="left" w:pos="730"/>
        </w:tabs>
        <w:autoSpaceDE w:val="0"/>
        <w:autoSpaceDN w:val="0"/>
        <w:adjustRightInd w:val="0"/>
        <w:spacing w:before="120"/>
        <w:ind w:left="730" w:hanging="408"/>
        <w:jc w:val="both"/>
        <w:rPr>
          <w:sz w:val="22"/>
          <w:szCs w:val="22"/>
        </w:rPr>
      </w:pPr>
      <w:r w:rsidRPr="00CD6042">
        <w:rPr>
          <w:sz w:val="22"/>
          <w:szCs w:val="22"/>
        </w:rPr>
        <w:t>(a)</w:t>
      </w:r>
      <w:r w:rsidRPr="00CD6042">
        <w:rPr>
          <w:sz w:val="22"/>
          <w:szCs w:val="22"/>
        </w:rPr>
        <w:tab/>
        <w:t>the review is made as a result of an application (other than a transfer application) by the carrier to which the capacity was allocated requesting a variation of the determination; and</w:t>
      </w:r>
    </w:p>
    <w:p w14:paraId="06D38434" w14:textId="77777777" w:rsidR="00D41F2A" w:rsidRPr="00CD6042" w:rsidRDefault="00D41F2A" w:rsidP="00D41F2A">
      <w:pPr>
        <w:tabs>
          <w:tab w:val="left" w:pos="730"/>
        </w:tabs>
        <w:autoSpaceDE w:val="0"/>
        <w:autoSpaceDN w:val="0"/>
        <w:adjustRightInd w:val="0"/>
        <w:spacing w:before="120"/>
        <w:ind w:left="730" w:hanging="408"/>
        <w:jc w:val="both"/>
        <w:rPr>
          <w:sz w:val="22"/>
          <w:szCs w:val="22"/>
        </w:rPr>
      </w:pPr>
      <w:r w:rsidRPr="00CD6042">
        <w:rPr>
          <w:sz w:val="22"/>
          <w:szCs w:val="22"/>
        </w:rPr>
        <w:t>(b)</w:t>
      </w:r>
      <w:r w:rsidRPr="00CD6042">
        <w:rPr>
          <w:sz w:val="22"/>
          <w:szCs w:val="22"/>
        </w:rPr>
        <w:tab/>
        <w:t>the only effect of the variation would be to reduce the capacity allocated to the carrier.”.</w:t>
      </w:r>
    </w:p>
    <w:p w14:paraId="7B836E04"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Decisions on applications for variation</w:t>
      </w:r>
    </w:p>
    <w:p w14:paraId="7C209951" w14:textId="77777777" w:rsidR="00D41F2A" w:rsidRPr="00CD6042" w:rsidRDefault="00D41F2A" w:rsidP="00D41F2A">
      <w:pPr>
        <w:tabs>
          <w:tab w:val="left" w:pos="739"/>
        </w:tabs>
        <w:autoSpaceDE w:val="0"/>
        <w:autoSpaceDN w:val="0"/>
        <w:adjustRightInd w:val="0"/>
        <w:spacing w:before="120"/>
        <w:ind w:left="331"/>
        <w:jc w:val="both"/>
        <w:rPr>
          <w:sz w:val="22"/>
          <w:szCs w:val="22"/>
        </w:rPr>
      </w:pPr>
      <w:r w:rsidRPr="00CD6042">
        <w:rPr>
          <w:b/>
          <w:bCs/>
          <w:sz w:val="22"/>
          <w:szCs w:val="22"/>
        </w:rPr>
        <w:t>13.</w:t>
      </w:r>
      <w:r w:rsidRPr="00CD6042">
        <w:rPr>
          <w:b/>
          <w:bCs/>
          <w:sz w:val="22"/>
          <w:szCs w:val="22"/>
        </w:rPr>
        <w:tab/>
      </w:r>
      <w:r w:rsidRPr="00CD6042">
        <w:rPr>
          <w:sz w:val="22"/>
          <w:szCs w:val="22"/>
        </w:rPr>
        <w:t>Section 24 of the Principal Act is amended:</w:t>
      </w:r>
    </w:p>
    <w:p w14:paraId="09A6C106" w14:textId="77777777" w:rsidR="00D41F2A" w:rsidRPr="00CD6042" w:rsidRDefault="00D41F2A" w:rsidP="00D41F2A">
      <w:pPr>
        <w:tabs>
          <w:tab w:val="left" w:pos="701"/>
        </w:tabs>
        <w:autoSpaceDE w:val="0"/>
        <w:autoSpaceDN w:val="0"/>
        <w:adjustRightInd w:val="0"/>
        <w:spacing w:before="120"/>
        <w:ind w:left="701" w:hanging="398"/>
        <w:jc w:val="both"/>
        <w:rPr>
          <w:sz w:val="22"/>
          <w:szCs w:val="22"/>
        </w:rPr>
      </w:pPr>
      <w:r w:rsidRPr="00CD6042">
        <w:rPr>
          <w:sz w:val="22"/>
          <w:szCs w:val="22"/>
        </w:rPr>
        <w:br w:type="page"/>
      </w:r>
      <w:r w:rsidRPr="00CD6042">
        <w:rPr>
          <w:b/>
          <w:sz w:val="22"/>
          <w:szCs w:val="22"/>
        </w:rPr>
        <w:lastRenderedPageBreak/>
        <w:t>(a)</w:t>
      </w:r>
      <w:r w:rsidRPr="00CD6042">
        <w:rPr>
          <w:sz w:val="22"/>
          <w:szCs w:val="22"/>
        </w:rPr>
        <w:tab/>
        <w:t>by omitting from subsection (1) “Subject to subsection (2)” and substituting “Subject to this section”;</w:t>
      </w:r>
    </w:p>
    <w:p w14:paraId="5D47BBC0" w14:textId="77777777" w:rsidR="00D41F2A" w:rsidRPr="00CD6042" w:rsidRDefault="00D41F2A" w:rsidP="00D41F2A">
      <w:pPr>
        <w:tabs>
          <w:tab w:val="left" w:pos="701"/>
        </w:tabs>
        <w:autoSpaceDE w:val="0"/>
        <w:autoSpaceDN w:val="0"/>
        <w:adjustRightInd w:val="0"/>
        <w:spacing w:before="120"/>
        <w:ind w:left="701" w:hanging="398"/>
        <w:jc w:val="both"/>
        <w:rPr>
          <w:sz w:val="22"/>
          <w:szCs w:val="22"/>
        </w:rPr>
      </w:pPr>
      <w:r w:rsidRPr="00CD6042">
        <w:rPr>
          <w:b/>
          <w:sz w:val="22"/>
          <w:szCs w:val="22"/>
        </w:rPr>
        <w:t>(b)</w:t>
      </w:r>
      <w:r w:rsidRPr="00CD6042">
        <w:rPr>
          <w:sz w:val="22"/>
          <w:szCs w:val="22"/>
        </w:rPr>
        <w:tab/>
        <w:t>by omitting from subsection (2) “The Commission must not make a decision varying the application” and substituting “Subject to subsection (3), the Commission must not make a decision varying the determination”;</w:t>
      </w:r>
    </w:p>
    <w:p w14:paraId="23FA93E9" w14:textId="77777777" w:rsidR="00D41F2A" w:rsidRPr="00CD6042" w:rsidRDefault="00D41F2A" w:rsidP="00D41F2A">
      <w:pPr>
        <w:tabs>
          <w:tab w:val="left" w:pos="701"/>
        </w:tabs>
        <w:autoSpaceDE w:val="0"/>
        <w:autoSpaceDN w:val="0"/>
        <w:adjustRightInd w:val="0"/>
        <w:spacing w:before="120"/>
        <w:ind w:left="302"/>
        <w:jc w:val="both"/>
        <w:rPr>
          <w:sz w:val="22"/>
          <w:szCs w:val="22"/>
        </w:rPr>
      </w:pPr>
      <w:r w:rsidRPr="00CD6042">
        <w:rPr>
          <w:b/>
          <w:sz w:val="22"/>
          <w:szCs w:val="22"/>
        </w:rPr>
        <w:t>(c)</w:t>
      </w:r>
      <w:r w:rsidRPr="00CD6042">
        <w:rPr>
          <w:sz w:val="22"/>
          <w:szCs w:val="22"/>
        </w:rPr>
        <w:tab/>
        <w:t>by adding at the end the following subsection:</w:t>
      </w:r>
    </w:p>
    <w:p w14:paraId="5F091F58" w14:textId="77777777" w:rsidR="00D41F2A" w:rsidRPr="00CD6042" w:rsidRDefault="00D41F2A" w:rsidP="00D41F2A">
      <w:pPr>
        <w:autoSpaceDE w:val="0"/>
        <w:autoSpaceDN w:val="0"/>
        <w:adjustRightInd w:val="0"/>
        <w:spacing w:before="120"/>
        <w:ind w:left="965"/>
        <w:jc w:val="both"/>
        <w:rPr>
          <w:sz w:val="22"/>
          <w:szCs w:val="22"/>
        </w:rPr>
      </w:pPr>
      <w:r w:rsidRPr="00CD6042">
        <w:rPr>
          <w:sz w:val="22"/>
          <w:szCs w:val="22"/>
        </w:rPr>
        <w:t>“(3)</w:t>
      </w:r>
      <w:r w:rsidRPr="00CD6042">
        <w:rPr>
          <w:sz w:val="22"/>
          <w:szCs w:val="22"/>
        </w:rPr>
        <w:tab/>
        <w:t>If:</w:t>
      </w:r>
    </w:p>
    <w:p w14:paraId="7C045AAB" w14:textId="77777777" w:rsidR="00D41F2A" w:rsidRPr="00CD6042" w:rsidRDefault="00D41F2A" w:rsidP="00D41F2A">
      <w:pPr>
        <w:tabs>
          <w:tab w:val="left" w:pos="1315"/>
        </w:tabs>
        <w:autoSpaceDE w:val="0"/>
        <w:autoSpaceDN w:val="0"/>
        <w:adjustRightInd w:val="0"/>
        <w:spacing w:before="120"/>
        <w:ind w:left="1315" w:hanging="398"/>
        <w:jc w:val="both"/>
        <w:rPr>
          <w:sz w:val="22"/>
          <w:szCs w:val="22"/>
        </w:rPr>
      </w:pPr>
      <w:r w:rsidRPr="00CD6042">
        <w:rPr>
          <w:sz w:val="22"/>
          <w:szCs w:val="22"/>
        </w:rPr>
        <w:t>(a)</w:t>
      </w:r>
      <w:r w:rsidRPr="00CD6042">
        <w:rPr>
          <w:sz w:val="22"/>
          <w:szCs w:val="22"/>
        </w:rPr>
        <w:tab/>
        <w:t>an Australian carrier to which a determination allocates capacity applies in accordance with section 21 for the determination to be varied; and</w:t>
      </w:r>
    </w:p>
    <w:p w14:paraId="4E173AF2" w14:textId="77777777" w:rsidR="00D41F2A" w:rsidRPr="00CD6042" w:rsidRDefault="00D41F2A" w:rsidP="00D41F2A">
      <w:pPr>
        <w:tabs>
          <w:tab w:val="left" w:pos="1315"/>
        </w:tabs>
        <w:autoSpaceDE w:val="0"/>
        <w:autoSpaceDN w:val="0"/>
        <w:adjustRightInd w:val="0"/>
        <w:spacing w:before="120"/>
        <w:ind w:left="1315" w:hanging="398"/>
        <w:jc w:val="both"/>
        <w:rPr>
          <w:sz w:val="22"/>
          <w:szCs w:val="22"/>
        </w:rPr>
      </w:pPr>
      <w:r w:rsidRPr="00CD6042">
        <w:rPr>
          <w:sz w:val="22"/>
          <w:szCs w:val="22"/>
        </w:rPr>
        <w:t>(b)</w:t>
      </w:r>
      <w:r w:rsidRPr="00CD6042">
        <w:rPr>
          <w:sz w:val="22"/>
          <w:szCs w:val="22"/>
        </w:rPr>
        <w:tab/>
        <w:t>the only effect of the variation would be to reduce the capacity allocated to the carrier;</w:t>
      </w:r>
    </w:p>
    <w:p w14:paraId="6C3D343F" w14:textId="77777777" w:rsidR="00D41F2A" w:rsidRPr="00CD6042" w:rsidRDefault="00D41F2A" w:rsidP="00D41F2A">
      <w:pPr>
        <w:autoSpaceDE w:val="0"/>
        <w:autoSpaceDN w:val="0"/>
        <w:adjustRightInd w:val="0"/>
        <w:spacing w:before="120"/>
        <w:ind w:left="720"/>
        <w:jc w:val="both"/>
        <w:rPr>
          <w:sz w:val="22"/>
          <w:szCs w:val="22"/>
        </w:rPr>
      </w:pPr>
      <w:r w:rsidRPr="00CD6042">
        <w:rPr>
          <w:sz w:val="22"/>
          <w:szCs w:val="22"/>
        </w:rPr>
        <w:t>the Commission must vary the determination as requested in the application.”.</w:t>
      </w:r>
    </w:p>
    <w:p w14:paraId="030A4908"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Repeal of section and substitution of new section</w:t>
      </w:r>
    </w:p>
    <w:p w14:paraId="3CA05A00" w14:textId="77777777" w:rsidR="00D41F2A" w:rsidRPr="00CD6042" w:rsidRDefault="00D41F2A" w:rsidP="00D41F2A">
      <w:pPr>
        <w:tabs>
          <w:tab w:val="left" w:pos="739"/>
        </w:tabs>
        <w:autoSpaceDE w:val="0"/>
        <w:autoSpaceDN w:val="0"/>
        <w:adjustRightInd w:val="0"/>
        <w:spacing w:before="120"/>
        <w:ind w:firstLine="326"/>
        <w:jc w:val="both"/>
        <w:rPr>
          <w:sz w:val="22"/>
          <w:szCs w:val="22"/>
        </w:rPr>
      </w:pPr>
      <w:r w:rsidRPr="00CD6042">
        <w:rPr>
          <w:b/>
          <w:bCs/>
          <w:sz w:val="22"/>
          <w:szCs w:val="22"/>
        </w:rPr>
        <w:t>14.</w:t>
      </w:r>
      <w:r w:rsidRPr="00CD6042">
        <w:rPr>
          <w:b/>
          <w:bCs/>
          <w:sz w:val="22"/>
          <w:szCs w:val="22"/>
        </w:rPr>
        <w:tab/>
      </w:r>
      <w:r w:rsidRPr="00CD6042">
        <w:rPr>
          <w:sz w:val="22"/>
          <w:szCs w:val="22"/>
        </w:rPr>
        <w:t>Section 27 of the Principal Act is repealed and the following section is substituted:</w:t>
      </w:r>
    </w:p>
    <w:p w14:paraId="6EA97E47"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Notification of decisions</w:t>
      </w:r>
    </w:p>
    <w:p w14:paraId="775E572F" w14:textId="77777777" w:rsidR="00D41F2A" w:rsidRPr="00CD6042" w:rsidRDefault="00D41F2A" w:rsidP="00D41F2A">
      <w:pPr>
        <w:autoSpaceDE w:val="0"/>
        <w:autoSpaceDN w:val="0"/>
        <w:adjustRightInd w:val="0"/>
        <w:spacing w:before="120"/>
        <w:ind w:firstLine="331"/>
        <w:jc w:val="both"/>
        <w:rPr>
          <w:sz w:val="22"/>
          <w:szCs w:val="22"/>
        </w:rPr>
      </w:pPr>
      <w:r w:rsidRPr="00CD6042">
        <w:rPr>
          <w:sz w:val="22"/>
          <w:szCs w:val="22"/>
        </w:rPr>
        <w:t>“27.</w:t>
      </w:r>
      <w:r w:rsidRPr="00CD6042">
        <w:rPr>
          <w:sz w:val="22"/>
          <w:szCs w:val="22"/>
        </w:rPr>
        <w:tab/>
        <w:t>As soon as practicable after the making of a decision on a review of a determination, the Commission must:</w:t>
      </w:r>
    </w:p>
    <w:p w14:paraId="7943ADC4" w14:textId="77777777" w:rsidR="00D41F2A" w:rsidRPr="00CD6042" w:rsidRDefault="00D41F2A" w:rsidP="00D41F2A">
      <w:pPr>
        <w:tabs>
          <w:tab w:val="left" w:pos="730"/>
        </w:tabs>
        <w:autoSpaceDE w:val="0"/>
        <w:autoSpaceDN w:val="0"/>
        <w:adjustRightInd w:val="0"/>
        <w:spacing w:before="120"/>
        <w:ind w:left="730" w:hanging="398"/>
        <w:jc w:val="both"/>
        <w:rPr>
          <w:sz w:val="22"/>
          <w:szCs w:val="22"/>
        </w:rPr>
      </w:pPr>
      <w:r w:rsidRPr="00CD6042">
        <w:rPr>
          <w:sz w:val="22"/>
          <w:szCs w:val="22"/>
        </w:rPr>
        <w:t>(a)</w:t>
      </w:r>
      <w:r w:rsidRPr="00CD6042">
        <w:rPr>
          <w:sz w:val="22"/>
          <w:szCs w:val="22"/>
        </w:rPr>
        <w:tab/>
        <w:t>make copies of the decision and its reasons for the decision available to the public; and</w:t>
      </w:r>
    </w:p>
    <w:p w14:paraId="346E369C" w14:textId="77777777" w:rsidR="00D41F2A" w:rsidRPr="00CD6042" w:rsidRDefault="00D41F2A" w:rsidP="00D41F2A">
      <w:pPr>
        <w:tabs>
          <w:tab w:val="left" w:pos="730"/>
        </w:tabs>
        <w:autoSpaceDE w:val="0"/>
        <w:autoSpaceDN w:val="0"/>
        <w:adjustRightInd w:val="0"/>
        <w:spacing w:before="120"/>
        <w:ind w:left="331"/>
        <w:jc w:val="both"/>
        <w:rPr>
          <w:sz w:val="22"/>
          <w:szCs w:val="22"/>
        </w:rPr>
      </w:pPr>
      <w:r w:rsidRPr="00CD6042">
        <w:rPr>
          <w:sz w:val="22"/>
          <w:szCs w:val="22"/>
        </w:rPr>
        <w:t>(b)</w:t>
      </w:r>
      <w:r w:rsidRPr="00CD6042">
        <w:rPr>
          <w:sz w:val="22"/>
          <w:szCs w:val="22"/>
        </w:rPr>
        <w:tab/>
        <w:t>publish, in any manner that it thinks appropriate, a notice stating:</w:t>
      </w:r>
    </w:p>
    <w:p w14:paraId="0331C2A3" w14:textId="2A60689E" w:rsidR="00D41F2A" w:rsidRPr="00CD6042" w:rsidRDefault="00D41F2A" w:rsidP="00D41F2A">
      <w:pPr>
        <w:autoSpaceDE w:val="0"/>
        <w:autoSpaceDN w:val="0"/>
        <w:adjustRightInd w:val="0"/>
        <w:spacing w:before="120"/>
        <w:ind w:left="984"/>
        <w:jc w:val="both"/>
        <w:rPr>
          <w:sz w:val="22"/>
          <w:szCs w:val="22"/>
        </w:rPr>
      </w:pPr>
      <w:r w:rsidRPr="00CD6042">
        <w:rPr>
          <w:sz w:val="22"/>
          <w:szCs w:val="22"/>
        </w:rPr>
        <w:t>(</w:t>
      </w:r>
      <w:proofErr w:type="spellStart"/>
      <w:r w:rsidRPr="00CD6042">
        <w:rPr>
          <w:sz w:val="22"/>
          <w:szCs w:val="22"/>
        </w:rPr>
        <w:t>i</w:t>
      </w:r>
      <w:proofErr w:type="spellEnd"/>
      <w:r w:rsidRPr="00CD6042">
        <w:rPr>
          <w:sz w:val="22"/>
          <w:szCs w:val="22"/>
        </w:rPr>
        <w:t>)</w:t>
      </w:r>
      <w:r w:rsidRPr="00CD6042">
        <w:rPr>
          <w:sz w:val="22"/>
          <w:szCs w:val="22"/>
        </w:rPr>
        <w:tab/>
        <w:t>that the decision has been made; and</w:t>
      </w:r>
    </w:p>
    <w:p w14:paraId="27049107" w14:textId="6AAB6DB0" w:rsidR="00D41F2A" w:rsidRPr="00CD6042" w:rsidRDefault="00D41F2A" w:rsidP="00D41F2A">
      <w:pPr>
        <w:autoSpaceDE w:val="0"/>
        <w:autoSpaceDN w:val="0"/>
        <w:adjustRightInd w:val="0"/>
        <w:spacing w:before="120"/>
        <w:ind w:left="984"/>
        <w:jc w:val="both"/>
        <w:rPr>
          <w:sz w:val="22"/>
          <w:szCs w:val="22"/>
        </w:rPr>
      </w:pPr>
      <w:r w:rsidRPr="00CD6042">
        <w:rPr>
          <w:sz w:val="22"/>
          <w:szCs w:val="22"/>
        </w:rPr>
        <w:t>(ii)</w:t>
      </w:r>
      <w:r w:rsidRPr="00CD6042">
        <w:rPr>
          <w:sz w:val="22"/>
          <w:szCs w:val="22"/>
        </w:rPr>
        <w:tab/>
        <w:t>where copies of the decision and reasons may be obtained.”.</w:t>
      </w:r>
    </w:p>
    <w:p w14:paraId="753C7AA8"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Insertion of new section</w:t>
      </w:r>
    </w:p>
    <w:p w14:paraId="2C3A69F5" w14:textId="77777777" w:rsidR="00D41F2A" w:rsidRPr="00CD6042" w:rsidRDefault="00D41F2A" w:rsidP="00D41F2A">
      <w:pPr>
        <w:tabs>
          <w:tab w:val="left" w:pos="739"/>
        </w:tabs>
        <w:autoSpaceDE w:val="0"/>
        <w:autoSpaceDN w:val="0"/>
        <w:adjustRightInd w:val="0"/>
        <w:spacing w:before="120"/>
        <w:ind w:firstLine="326"/>
        <w:jc w:val="both"/>
        <w:rPr>
          <w:sz w:val="22"/>
          <w:szCs w:val="22"/>
        </w:rPr>
      </w:pPr>
      <w:r w:rsidRPr="00CD6042">
        <w:rPr>
          <w:b/>
          <w:bCs/>
          <w:sz w:val="22"/>
          <w:szCs w:val="22"/>
        </w:rPr>
        <w:t>15.</w:t>
      </w:r>
      <w:r w:rsidRPr="00CD6042">
        <w:rPr>
          <w:b/>
          <w:bCs/>
          <w:sz w:val="22"/>
          <w:szCs w:val="22"/>
        </w:rPr>
        <w:tab/>
      </w:r>
      <w:r w:rsidRPr="00CD6042">
        <w:rPr>
          <w:sz w:val="22"/>
          <w:szCs w:val="22"/>
        </w:rPr>
        <w:t>Before section 28 of the Principal Act the following section is inserted in Division 1 of Part 4:</w:t>
      </w:r>
    </w:p>
    <w:p w14:paraId="57FF9745"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Meetings of Commission</w:t>
      </w:r>
    </w:p>
    <w:p w14:paraId="035B25E9" w14:textId="77777777" w:rsidR="00D41F2A" w:rsidRPr="00CD6042" w:rsidRDefault="00D41F2A" w:rsidP="00D41F2A">
      <w:pPr>
        <w:autoSpaceDE w:val="0"/>
        <w:autoSpaceDN w:val="0"/>
        <w:adjustRightInd w:val="0"/>
        <w:spacing w:before="120"/>
        <w:ind w:firstLine="336"/>
        <w:jc w:val="both"/>
        <w:rPr>
          <w:sz w:val="22"/>
          <w:szCs w:val="22"/>
        </w:rPr>
      </w:pPr>
      <w:r w:rsidRPr="00CD6042">
        <w:rPr>
          <w:sz w:val="22"/>
          <w:szCs w:val="22"/>
        </w:rPr>
        <w:t>“27A.(1) Subject to subsection (2), meetings of the Commission are to be held at such times and places as the Commission from time to time determines.</w:t>
      </w:r>
    </w:p>
    <w:p w14:paraId="5ACA0813" w14:textId="77777777" w:rsidR="00D41F2A" w:rsidRPr="00CD6042" w:rsidRDefault="00D41F2A" w:rsidP="00D41F2A">
      <w:pPr>
        <w:autoSpaceDE w:val="0"/>
        <w:autoSpaceDN w:val="0"/>
        <w:adjustRightInd w:val="0"/>
        <w:spacing w:before="120"/>
        <w:ind w:left="355"/>
        <w:jc w:val="both"/>
        <w:rPr>
          <w:sz w:val="22"/>
          <w:szCs w:val="22"/>
        </w:rPr>
      </w:pPr>
      <w:r w:rsidRPr="00CD6042">
        <w:rPr>
          <w:sz w:val="22"/>
          <w:szCs w:val="22"/>
        </w:rPr>
        <w:t>“(2)</w:t>
      </w:r>
      <w:r w:rsidRPr="00CD6042">
        <w:rPr>
          <w:sz w:val="22"/>
          <w:szCs w:val="22"/>
        </w:rPr>
        <w:tab/>
        <w:t>The Chairperson may at any time convene a meeting.</w:t>
      </w:r>
    </w:p>
    <w:p w14:paraId="13A4B618" w14:textId="77777777" w:rsidR="00D41F2A" w:rsidRPr="00CD6042" w:rsidRDefault="00D41F2A" w:rsidP="00D41F2A">
      <w:pPr>
        <w:autoSpaceDE w:val="0"/>
        <w:autoSpaceDN w:val="0"/>
        <w:adjustRightInd w:val="0"/>
        <w:spacing w:before="120"/>
        <w:ind w:firstLine="331"/>
        <w:jc w:val="both"/>
        <w:rPr>
          <w:sz w:val="22"/>
          <w:szCs w:val="22"/>
        </w:rPr>
      </w:pPr>
      <w:r w:rsidRPr="00CD6042">
        <w:rPr>
          <w:sz w:val="22"/>
          <w:szCs w:val="22"/>
        </w:rPr>
        <w:t>“(3)</w:t>
      </w:r>
      <w:r w:rsidRPr="00CD6042">
        <w:rPr>
          <w:sz w:val="22"/>
          <w:szCs w:val="22"/>
        </w:rPr>
        <w:tab/>
        <w:t>The Chairperson is to preside at any meeting at which he or she is present.</w:t>
      </w:r>
    </w:p>
    <w:p w14:paraId="30EA6D7E" w14:textId="77777777" w:rsidR="00D41F2A" w:rsidRPr="00CD6042" w:rsidRDefault="00D41F2A" w:rsidP="00D41F2A">
      <w:pPr>
        <w:autoSpaceDE w:val="0"/>
        <w:autoSpaceDN w:val="0"/>
        <w:adjustRightInd w:val="0"/>
        <w:spacing w:before="120"/>
        <w:ind w:firstLine="336"/>
        <w:jc w:val="both"/>
        <w:rPr>
          <w:sz w:val="22"/>
          <w:szCs w:val="22"/>
        </w:rPr>
      </w:pPr>
      <w:r w:rsidRPr="00CD6042">
        <w:rPr>
          <w:sz w:val="22"/>
          <w:szCs w:val="22"/>
        </w:rPr>
        <w:br w:type="page"/>
      </w:r>
      <w:r w:rsidRPr="00CD6042">
        <w:rPr>
          <w:sz w:val="22"/>
          <w:szCs w:val="22"/>
        </w:rPr>
        <w:lastRenderedPageBreak/>
        <w:t>“(4)</w:t>
      </w:r>
      <w:r w:rsidRPr="00CD6042">
        <w:rPr>
          <w:sz w:val="22"/>
          <w:szCs w:val="22"/>
        </w:rPr>
        <w:tab/>
        <w:t>If the Chairperson is not present at a meeting, the members present are to appoint one of them to preside at the meeting.</w:t>
      </w:r>
    </w:p>
    <w:p w14:paraId="2C774C26" w14:textId="77777777" w:rsidR="00D41F2A" w:rsidRPr="00CD6042" w:rsidRDefault="00D41F2A" w:rsidP="00D41F2A">
      <w:pPr>
        <w:autoSpaceDE w:val="0"/>
        <w:autoSpaceDN w:val="0"/>
        <w:adjustRightInd w:val="0"/>
        <w:spacing w:before="120"/>
        <w:ind w:left="346"/>
        <w:jc w:val="both"/>
        <w:rPr>
          <w:sz w:val="22"/>
          <w:szCs w:val="22"/>
        </w:rPr>
      </w:pPr>
      <w:r w:rsidRPr="00CD6042">
        <w:rPr>
          <w:sz w:val="22"/>
          <w:szCs w:val="22"/>
        </w:rPr>
        <w:t>“(5)</w:t>
      </w:r>
      <w:r w:rsidRPr="00CD6042">
        <w:rPr>
          <w:sz w:val="22"/>
          <w:szCs w:val="22"/>
        </w:rPr>
        <w:tab/>
        <w:t>At a meeting:</w:t>
      </w:r>
    </w:p>
    <w:p w14:paraId="77B10B51" w14:textId="77777777" w:rsidR="00D41F2A" w:rsidRPr="00CD6042" w:rsidRDefault="00D41F2A" w:rsidP="00D41F2A">
      <w:pPr>
        <w:tabs>
          <w:tab w:val="left" w:pos="734"/>
        </w:tabs>
        <w:autoSpaceDE w:val="0"/>
        <w:autoSpaceDN w:val="0"/>
        <w:adjustRightInd w:val="0"/>
        <w:spacing w:before="120"/>
        <w:ind w:left="331"/>
        <w:jc w:val="both"/>
        <w:rPr>
          <w:sz w:val="22"/>
          <w:szCs w:val="22"/>
        </w:rPr>
      </w:pPr>
      <w:r w:rsidRPr="00CD6042">
        <w:rPr>
          <w:sz w:val="22"/>
          <w:szCs w:val="22"/>
        </w:rPr>
        <w:t>(a)</w:t>
      </w:r>
      <w:r w:rsidRPr="00CD6042">
        <w:rPr>
          <w:sz w:val="22"/>
          <w:szCs w:val="22"/>
        </w:rPr>
        <w:tab/>
        <w:t>2 members form a quorum; and</w:t>
      </w:r>
    </w:p>
    <w:p w14:paraId="5E0C277F" w14:textId="77777777" w:rsidR="00D41F2A" w:rsidRPr="00CD6042" w:rsidRDefault="00D41F2A" w:rsidP="00D41F2A">
      <w:pPr>
        <w:tabs>
          <w:tab w:val="left" w:pos="734"/>
        </w:tabs>
        <w:autoSpaceDE w:val="0"/>
        <w:autoSpaceDN w:val="0"/>
        <w:adjustRightInd w:val="0"/>
        <w:spacing w:before="120"/>
        <w:ind w:left="734" w:hanging="403"/>
        <w:jc w:val="both"/>
        <w:rPr>
          <w:sz w:val="22"/>
          <w:szCs w:val="22"/>
        </w:rPr>
      </w:pPr>
      <w:r w:rsidRPr="00CD6042">
        <w:rPr>
          <w:sz w:val="22"/>
          <w:szCs w:val="22"/>
        </w:rPr>
        <w:t>(b)</w:t>
      </w:r>
      <w:r w:rsidRPr="00CD6042">
        <w:rPr>
          <w:sz w:val="22"/>
          <w:szCs w:val="22"/>
        </w:rPr>
        <w:tab/>
        <w:t>a question is to be decided by a majority of the votes of the members present and voting; and</w:t>
      </w:r>
    </w:p>
    <w:p w14:paraId="135423C2" w14:textId="77777777" w:rsidR="00D41F2A" w:rsidRPr="00CD6042" w:rsidRDefault="00D41F2A" w:rsidP="00D41F2A">
      <w:pPr>
        <w:tabs>
          <w:tab w:val="left" w:pos="734"/>
        </w:tabs>
        <w:autoSpaceDE w:val="0"/>
        <w:autoSpaceDN w:val="0"/>
        <w:adjustRightInd w:val="0"/>
        <w:spacing w:before="120"/>
        <w:ind w:left="734" w:hanging="403"/>
        <w:jc w:val="both"/>
        <w:rPr>
          <w:sz w:val="22"/>
          <w:szCs w:val="22"/>
        </w:rPr>
      </w:pPr>
      <w:r w:rsidRPr="00CD6042">
        <w:rPr>
          <w:sz w:val="22"/>
          <w:szCs w:val="22"/>
        </w:rPr>
        <w:t>(c)</w:t>
      </w:r>
      <w:r w:rsidRPr="00CD6042">
        <w:rPr>
          <w:sz w:val="22"/>
          <w:szCs w:val="22"/>
        </w:rPr>
        <w:tab/>
        <w:t>the member presiding has a deliberative vote but does not have a casting vote.</w:t>
      </w:r>
    </w:p>
    <w:p w14:paraId="1DEC7D2E" w14:textId="77777777" w:rsidR="00D41F2A" w:rsidRPr="00CD6042" w:rsidRDefault="00D41F2A" w:rsidP="00D41F2A">
      <w:pPr>
        <w:autoSpaceDE w:val="0"/>
        <w:autoSpaceDN w:val="0"/>
        <w:adjustRightInd w:val="0"/>
        <w:spacing w:before="120"/>
        <w:ind w:firstLine="331"/>
        <w:jc w:val="both"/>
        <w:rPr>
          <w:sz w:val="22"/>
          <w:szCs w:val="22"/>
        </w:rPr>
      </w:pPr>
      <w:r w:rsidRPr="00CD6042">
        <w:rPr>
          <w:sz w:val="22"/>
          <w:szCs w:val="22"/>
        </w:rPr>
        <w:t>“(6)</w:t>
      </w:r>
      <w:r w:rsidRPr="00CD6042">
        <w:rPr>
          <w:sz w:val="22"/>
          <w:szCs w:val="22"/>
        </w:rPr>
        <w:tab/>
        <w:t>The preceding provisions of this section apply to a hearing held by the Commission as if the hearing were a meeting of the Commission.</w:t>
      </w:r>
    </w:p>
    <w:p w14:paraId="148B0DED" w14:textId="77777777" w:rsidR="00D41F2A" w:rsidRPr="00CD6042" w:rsidRDefault="00D41F2A" w:rsidP="00D41F2A">
      <w:pPr>
        <w:autoSpaceDE w:val="0"/>
        <w:autoSpaceDN w:val="0"/>
        <w:adjustRightInd w:val="0"/>
        <w:spacing w:before="120"/>
        <w:ind w:left="341"/>
        <w:jc w:val="both"/>
        <w:rPr>
          <w:sz w:val="22"/>
          <w:szCs w:val="22"/>
        </w:rPr>
      </w:pPr>
      <w:r w:rsidRPr="00CD6042">
        <w:rPr>
          <w:sz w:val="22"/>
          <w:szCs w:val="22"/>
        </w:rPr>
        <w:t>“(7)</w:t>
      </w:r>
      <w:r w:rsidRPr="00CD6042">
        <w:rPr>
          <w:sz w:val="22"/>
          <w:szCs w:val="22"/>
        </w:rPr>
        <w:tab/>
        <w:t>The Commission must cause minutes of its meetings to be kept.”.</w:t>
      </w:r>
    </w:p>
    <w:p w14:paraId="35A20A20"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Repeal of section</w:t>
      </w:r>
    </w:p>
    <w:p w14:paraId="246B3CFA" w14:textId="77777777" w:rsidR="00D41F2A" w:rsidRPr="00CD6042" w:rsidRDefault="00D41F2A" w:rsidP="00D41F2A">
      <w:pPr>
        <w:tabs>
          <w:tab w:val="left" w:pos="754"/>
        </w:tabs>
        <w:autoSpaceDE w:val="0"/>
        <w:autoSpaceDN w:val="0"/>
        <w:adjustRightInd w:val="0"/>
        <w:spacing w:before="120"/>
        <w:ind w:left="322"/>
        <w:jc w:val="both"/>
        <w:rPr>
          <w:sz w:val="22"/>
          <w:szCs w:val="22"/>
        </w:rPr>
      </w:pPr>
      <w:r w:rsidRPr="00CD6042">
        <w:rPr>
          <w:b/>
          <w:bCs/>
          <w:sz w:val="22"/>
          <w:szCs w:val="22"/>
        </w:rPr>
        <w:t>16.</w:t>
      </w:r>
      <w:r w:rsidRPr="00CD6042">
        <w:rPr>
          <w:b/>
          <w:bCs/>
          <w:sz w:val="22"/>
          <w:szCs w:val="22"/>
        </w:rPr>
        <w:tab/>
      </w:r>
      <w:r w:rsidRPr="00CD6042">
        <w:rPr>
          <w:sz w:val="22"/>
          <w:szCs w:val="22"/>
        </w:rPr>
        <w:t>Section 29 of the Principal Act is repealed.</w:t>
      </w:r>
    </w:p>
    <w:p w14:paraId="410F0402"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Repeal of section and substitution of new section</w:t>
      </w:r>
    </w:p>
    <w:p w14:paraId="78199B9D" w14:textId="77777777" w:rsidR="00D41F2A" w:rsidRPr="00CD6042" w:rsidRDefault="00D41F2A" w:rsidP="00D41F2A">
      <w:pPr>
        <w:tabs>
          <w:tab w:val="left" w:pos="754"/>
        </w:tabs>
        <w:autoSpaceDE w:val="0"/>
        <w:autoSpaceDN w:val="0"/>
        <w:adjustRightInd w:val="0"/>
        <w:spacing w:before="120"/>
        <w:ind w:firstLine="322"/>
        <w:jc w:val="both"/>
        <w:rPr>
          <w:sz w:val="22"/>
          <w:szCs w:val="22"/>
        </w:rPr>
      </w:pPr>
      <w:r w:rsidRPr="00CD6042">
        <w:rPr>
          <w:b/>
          <w:bCs/>
          <w:sz w:val="22"/>
          <w:szCs w:val="22"/>
        </w:rPr>
        <w:t>17.</w:t>
      </w:r>
      <w:r w:rsidRPr="00CD6042">
        <w:rPr>
          <w:b/>
          <w:bCs/>
          <w:sz w:val="22"/>
          <w:szCs w:val="22"/>
        </w:rPr>
        <w:tab/>
      </w:r>
      <w:r w:rsidRPr="00CD6042">
        <w:rPr>
          <w:sz w:val="22"/>
          <w:szCs w:val="22"/>
        </w:rPr>
        <w:t>Section 30 of the Principal Act is repealed and the following section is substituted:</w:t>
      </w:r>
    </w:p>
    <w:p w14:paraId="0973BC8A"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Commission may hold hearings</w:t>
      </w:r>
    </w:p>
    <w:p w14:paraId="3814C031" w14:textId="77777777" w:rsidR="00D41F2A" w:rsidRPr="00CD6042" w:rsidRDefault="00D41F2A" w:rsidP="00D41F2A">
      <w:pPr>
        <w:autoSpaceDE w:val="0"/>
        <w:autoSpaceDN w:val="0"/>
        <w:adjustRightInd w:val="0"/>
        <w:spacing w:before="120"/>
        <w:ind w:firstLine="336"/>
        <w:jc w:val="both"/>
        <w:rPr>
          <w:sz w:val="22"/>
          <w:szCs w:val="22"/>
        </w:rPr>
      </w:pPr>
      <w:r w:rsidRPr="00CD6042">
        <w:rPr>
          <w:sz w:val="22"/>
          <w:szCs w:val="22"/>
        </w:rPr>
        <w:t>“30.(1) For the purposes of the performance of its functions, the Commission may hold hearings.</w:t>
      </w:r>
    </w:p>
    <w:p w14:paraId="0F1DEB46" w14:textId="77777777" w:rsidR="00D41F2A" w:rsidRPr="00CD6042" w:rsidRDefault="00D41F2A" w:rsidP="00D41F2A">
      <w:pPr>
        <w:autoSpaceDE w:val="0"/>
        <w:autoSpaceDN w:val="0"/>
        <w:adjustRightInd w:val="0"/>
        <w:spacing w:before="120"/>
        <w:ind w:firstLine="331"/>
        <w:jc w:val="both"/>
        <w:rPr>
          <w:sz w:val="22"/>
          <w:szCs w:val="22"/>
        </w:rPr>
      </w:pPr>
      <w:r w:rsidRPr="00CD6042">
        <w:rPr>
          <w:sz w:val="22"/>
          <w:szCs w:val="22"/>
        </w:rPr>
        <w:t>“(2)</w:t>
      </w:r>
      <w:r w:rsidRPr="00CD6042">
        <w:rPr>
          <w:sz w:val="22"/>
          <w:szCs w:val="22"/>
        </w:rPr>
        <w:tab/>
        <w:t>This Division applies to any hearing held by the Commission for the purpose of considering a matter or matters before it.”.</w:t>
      </w:r>
    </w:p>
    <w:p w14:paraId="09D79D3F"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Summons to give evidence</w:t>
      </w:r>
    </w:p>
    <w:p w14:paraId="2FB831EF" w14:textId="77777777" w:rsidR="00D41F2A" w:rsidRPr="00CD6042" w:rsidRDefault="00D41F2A" w:rsidP="00D41F2A">
      <w:pPr>
        <w:tabs>
          <w:tab w:val="left" w:pos="754"/>
        </w:tabs>
        <w:autoSpaceDE w:val="0"/>
        <w:autoSpaceDN w:val="0"/>
        <w:adjustRightInd w:val="0"/>
        <w:spacing w:before="120"/>
        <w:ind w:firstLine="322"/>
        <w:jc w:val="both"/>
        <w:rPr>
          <w:sz w:val="22"/>
          <w:szCs w:val="22"/>
        </w:rPr>
      </w:pPr>
      <w:r w:rsidRPr="00CD6042">
        <w:rPr>
          <w:b/>
          <w:bCs/>
          <w:sz w:val="22"/>
          <w:szCs w:val="22"/>
        </w:rPr>
        <w:t>18.</w:t>
      </w:r>
      <w:r w:rsidRPr="00CD6042">
        <w:rPr>
          <w:b/>
          <w:bCs/>
          <w:sz w:val="22"/>
          <w:szCs w:val="22"/>
        </w:rPr>
        <w:tab/>
      </w:r>
      <w:r w:rsidRPr="00CD6042">
        <w:rPr>
          <w:sz w:val="22"/>
          <w:szCs w:val="22"/>
        </w:rPr>
        <w:t>Section 34 of the Principal Act is amended by omitting “The Commission” and substituting “A member”.</w:t>
      </w:r>
    </w:p>
    <w:p w14:paraId="48607291"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Constitution of Commission</w:t>
      </w:r>
    </w:p>
    <w:p w14:paraId="37180F3A" w14:textId="77777777" w:rsidR="00D41F2A" w:rsidRPr="00CD6042" w:rsidRDefault="00D41F2A" w:rsidP="00D41F2A">
      <w:pPr>
        <w:tabs>
          <w:tab w:val="left" w:pos="754"/>
        </w:tabs>
        <w:autoSpaceDE w:val="0"/>
        <w:autoSpaceDN w:val="0"/>
        <w:adjustRightInd w:val="0"/>
        <w:spacing w:before="120"/>
        <w:ind w:firstLine="322"/>
        <w:jc w:val="both"/>
        <w:rPr>
          <w:sz w:val="22"/>
          <w:szCs w:val="22"/>
        </w:rPr>
      </w:pPr>
      <w:r w:rsidRPr="00CD6042">
        <w:rPr>
          <w:b/>
          <w:bCs/>
          <w:sz w:val="22"/>
          <w:szCs w:val="22"/>
        </w:rPr>
        <w:t>19.</w:t>
      </w:r>
      <w:r w:rsidRPr="00CD6042">
        <w:rPr>
          <w:b/>
          <w:bCs/>
          <w:sz w:val="22"/>
          <w:szCs w:val="22"/>
        </w:rPr>
        <w:tab/>
      </w:r>
      <w:r w:rsidRPr="00CD6042">
        <w:rPr>
          <w:sz w:val="22"/>
          <w:szCs w:val="22"/>
        </w:rPr>
        <w:t>Section 39 of the Principal Act is amended by adding the following subsection:</w:t>
      </w:r>
    </w:p>
    <w:p w14:paraId="310CE2C9" w14:textId="77777777" w:rsidR="00D41F2A" w:rsidRPr="00CD6042" w:rsidRDefault="00D41F2A" w:rsidP="00D41F2A">
      <w:pPr>
        <w:autoSpaceDE w:val="0"/>
        <w:autoSpaceDN w:val="0"/>
        <w:adjustRightInd w:val="0"/>
        <w:spacing w:before="120"/>
        <w:ind w:firstLine="331"/>
        <w:jc w:val="both"/>
        <w:rPr>
          <w:sz w:val="22"/>
          <w:szCs w:val="22"/>
        </w:rPr>
      </w:pPr>
      <w:r w:rsidRPr="00CD6042">
        <w:rPr>
          <w:sz w:val="22"/>
          <w:szCs w:val="22"/>
        </w:rPr>
        <w:t>“(2)</w:t>
      </w:r>
      <w:r w:rsidRPr="00CD6042">
        <w:rPr>
          <w:sz w:val="22"/>
          <w:szCs w:val="22"/>
        </w:rPr>
        <w:tab/>
        <w:t>The performance of a function or the exercise of a power by the Commission is not affected by a vacancy in the membership of the Commission.”.</w:t>
      </w:r>
    </w:p>
    <w:p w14:paraId="56651422"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Repeal of section and substitution of new section</w:t>
      </w:r>
    </w:p>
    <w:p w14:paraId="7EC23164" w14:textId="77777777" w:rsidR="00D41F2A" w:rsidRPr="00CD6042" w:rsidRDefault="00D41F2A" w:rsidP="00D41F2A">
      <w:pPr>
        <w:tabs>
          <w:tab w:val="left" w:pos="754"/>
        </w:tabs>
        <w:autoSpaceDE w:val="0"/>
        <w:autoSpaceDN w:val="0"/>
        <w:adjustRightInd w:val="0"/>
        <w:spacing w:before="120"/>
        <w:ind w:firstLine="322"/>
        <w:jc w:val="both"/>
        <w:rPr>
          <w:sz w:val="22"/>
          <w:szCs w:val="22"/>
        </w:rPr>
      </w:pPr>
      <w:r w:rsidRPr="00CD6042">
        <w:rPr>
          <w:b/>
          <w:bCs/>
          <w:sz w:val="22"/>
          <w:szCs w:val="22"/>
        </w:rPr>
        <w:t>20.</w:t>
      </w:r>
      <w:r w:rsidRPr="00CD6042">
        <w:rPr>
          <w:b/>
          <w:bCs/>
          <w:sz w:val="22"/>
          <w:szCs w:val="22"/>
        </w:rPr>
        <w:tab/>
      </w:r>
      <w:r w:rsidRPr="00CD6042">
        <w:rPr>
          <w:sz w:val="22"/>
          <w:szCs w:val="22"/>
        </w:rPr>
        <w:t>Section 47 of the Principal Act is repealed and the following section is substituted:</w:t>
      </w:r>
    </w:p>
    <w:p w14:paraId="7AEDCFBF"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Disclosure of interests</w:t>
      </w:r>
    </w:p>
    <w:p w14:paraId="1047CD7F" w14:textId="77777777" w:rsidR="00D41F2A" w:rsidRPr="00CD6042" w:rsidRDefault="00D41F2A" w:rsidP="00D41F2A">
      <w:pPr>
        <w:autoSpaceDE w:val="0"/>
        <w:autoSpaceDN w:val="0"/>
        <w:adjustRightInd w:val="0"/>
        <w:spacing w:before="120"/>
        <w:ind w:firstLine="331"/>
        <w:jc w:val="both"/>
        <w:rPr>
          <w:sz w:val="22"/>
          <w:szCs w:val="22"/>
        </w:rPr>
      </w:pPr>
      <w:r w:rsidRPr="00CD6042">
        <w:rPr>
          <w:sz w:val="22"/>
          <w:szCs w:val="22"/>
        </w:rPr>
        <w:t>“47.(1) If a member has or acquires any interest, whether monetary or otherwise, that could conflict with the proper performance of his or her functions in relation to proceedings conducted by the Commission:</w:t>
      </w:r>
    </w:p>
    <w:p w14:paraId="2DA34566" w14:textId="77777777" w:rsidR="00D41F2A" w:rsidRPr="00CD6042" w:rsidRDefault="00D41F2A" w:rsidP="00D41F2A">
      <w:pPr>
        <w:tabs>
          <w:tab w:val="left" w:pos="715"/>
        </w:tabs>
        <w:autoSpaceDE w:val="0"/>
        <w:autoSpaceDN w:val="0"/>
        <w:adjustRightInd w:val="0"/>
        <w:spacing w:before="120"/>
        <w:ind w:left="715" w:hanging="398"/>
        <w:jc w:val="both"/>
        <w:rPr>
          <w:sz w:val="22"/>
          <w:szCs w:val="22"/>
        </w:rPr>
      </w:pPr>
      <w:r w:rsidRPr="00CD6042">
        <w:rPr>
          <w:sz w:val="22"/>
          <w:szCs w:val="22"/>
        </w:rPr>
        <w:br w:type="page"/>
      </w:r>
      <w:r w:rsidRPr="00CD6042">
        <w:rPr>
          <w:sz w:val="22"/>
          <w:szCs w:val="22"/>
        </w:rPr>
        <w:lastRenderedPageBreak/>
        <w:t>(a)</w:t>
      </w:r>
      <w:r w:rsidRPr="00CD6042">
        <w:rPr>
          <w:sz w:val="22"/>
          <w:szCs w:val="22"/>
        </w:rPr>
        <w:tab/>
        <w:t>the member must disclose the interest to the other members and to any parties to the proceedings; and</w:t>
      </w:r>
    </w:p>
    <w:p w14:paraId="6BAA1FBC" w14:textId="77777777" w:rsidR="00D41F2A" w:rsidRPr="00CD6042" w:rsidRDefault="00D41F2A" w:rsidP="00D41F2A">
      <w:pPr>
        <w:tabs>
          <w:tab w:val="left" w:pos="715"/>
        </w:tabs>
        <w:autoSpaceDE w:val="0"/>
        <w:autoSpaceDN w:val="0"/>
        <w:adjustRightInd w:val="0"/>
        <w:spacing w:before="120"/>
        <w:ind w:left="715" w:hanging="398"/>
        <w:jc w:val="both"/>
        <w:rPr>
          <w:sz w:val="22"/>
          <w:szCs w:val="22"/>
        </w:rPr>
      </w:pPr>
      <w:r w:rsidRPr="00CD6042">
        <w:rPr>
          <w:sz w:val="22"/>
          <w:szCs w:val="22"/>
        </w:rPr>
        <w:t>(b)</w:t>
      </w:r>
      <w:r w:rsidRPr="00CD6042">
        <w:rPr>
          <w:sz w:val="22"/>
          <w:szCs w:val="22"/>
        </w:rPr>
        <w:tab/>
        <w:t>except with the consent of the other members and the parties (if any), the member must not take part, or any further part, as the case may be, in the proceedings.</w:t>
      </w:r>
    </w:p>
    <w:p w14:paraId="78906CA6" w14:textId="77777777" w:rsidR="00D41F2A" w:rsidRPr="00CD6042" w:rsidRDefault="00D41F2A" w:rsidP="00D41F2A">
      <w:pPr>
        <w:autoSpaceDE w:val="0"/>
        <w:autoSpaceDN w:val="0"/>
        <w:adjustRightInd w:val="0"/>
        <w:spacing w:before="120"/>
        <w:ind w:left="331"/>
        <w:jc w:val="both"/>
        <w:rPr>
          <w:sz w:val="22"/>
          <w:szCs w:val="22"/>
        </w:rPr>
      </w:pPr>
      <w:r w:rsidRPr="00CD6042">
        <w:rPr>
          <w:sz w:val="22"/>
          <w:szCs w:val="22"/>
        </w:rPr>
        <w:t>“(2)</w:t>
      </w:r>
      <w:r w:rsidRPr="00CD6042">
        <w:rPr>
          <w:sz w:val="22"/>
          <w:szCs w:val="22"/>
        </w:rPr>
        <w:tab/>
        <w:t>If:</w:t>
      </w:r>
    </w:p>
    <w:p w14:paraId="57A51829" w14:textId="77777777" w:rsidR="00D41F2A" w:rsidRPr="00CD6042" w:rsidRDefault="00D41F2A" w:rsidP="00D41F2A">
      <w:pPr>
        <w:tabs>
          <w:tab w:val="left" w:pos="715"/>
        </w:tabs>
        <w:autoSpaceDE w:val="0"/>
        <w:autoSpaceDN w:val="0"/>
        <w:adjustRightInd w:val="0"/>
        <w:spacing w:before="120"/>
        <w:ind w:left="715" w:hanging="398"/>
        <w:jc w:val="both"/>
        <w:rPr>
          <w:sz w:val="22"/>
          <w:szCs w:val="22"/>
        </w:rPr>
      </w:pPr>
      <w:r w:rsidRPr="00CD6042">
        <w:rPr>
          <w:sz w:val="22"/>
          <w:szCs w:val="22"/>
        </w:rPr>
        <w:t>(a)</w:t>
      </w:r>
      <w:r w:rsidRPr="00CD6042">
        <w:rPr>
          <w:sz w:val="22"/>
          <w:szCs w:val="22"/>
        </w:rPr>
        <w:tab/>
        <w:t>a member becomes aware that another member has, in relation to proceedings conducted by the Commission, an interest of a kind referred to in subsection (1); and</w:t>
      </w:r>
    </w:p>
    <w:p w14:paraId="739CC079" w14:textId="77777777" w:rsidR="00D41F2A" w:rsidRPr="00CD6042" w:rsidRDefault="00D41F2A" w:rsidP="00D41F2A">
      <w:pPr>
        <w:tabs>
          <w:tab w:val="left" w:pos="715"/>
        </w:tabs>
        <w:autoSpaceDE w:val="0"/>
        <w:autoSpaceDN w:val="0"/>
        <w:adjustRightInd w:val="0"/>
        <w:spacing w:before="120"/>
        <w:ind w:left="715" w:hanging="398"/>
        <w:jc w:val="both"/>
        <w:rPr>
          <w:sz w:val="22"/>
          <w:szCs w:val="22"/>
        </w:rPr>
      </w:pPr>
      <w:r w:rsidRPr="00CD6042">
        <w:rPr>
          <w:sz w:val="22"/>
          <w:szCs w:val="22"/>
        </w:rPr>
        <w:t>(b)</w:t>
      </w:r>
      <w:r w:rsidRPr="00CD6042">
        <w:rPr>
          <w:sz w:val="22"/>
          <w:szCs w:val="22"/>
        </w:rPr>
        <w:tab/>
        <w:t>the other member has not disclosed the interest as required by paragraph (1)(a);</w:t>
      </w:r>
    </w:p>
    <w:p w14:paraId="5F90CB28" w14:textId="77777777" w:rsidR="00D41F2A" w:rsidRPr="00CD6042" w:rsidRDefault="00D41F2A" w:rsidP="00D41F2A">
      <w:pPr>
        <w:autoSpaceDE w:val="0"/>
        <w:autoSpaceDN w:val="0"/>
        <w:adjustRightInd w:val="0"/>
        <w:spacing w:before="120"/>
        <w:jc w:val="both"/>
        <w:rPr>
          <w:sz w:val="22"/>
          <w:szCs w:val="22"/>
        </w:rPr>
      </w:pPr>
      <w:r w:rsidRPr="00CD6042">
        <w:rPr>
          <w:sz w:val="22"/>
          <w:szCs w:val="22"/>
        </w:rPr>
        <w:t>then:</w:t>
      </w:r>
    </w:p>
    <w:p w14:paraId="50CE9845" w14:textId="77777777" w:rsidR="00D41F2A" w:rsidRPr="00CD6042" w:rsidRDefault="00D41F2A" w:rsidP="00D41F2A">
      <w:pPr>
        <w:tabs>
          <w:tab w:val="left" w:pos="715"/>
        </w:tabs>
        <w:autoSpaceDE w:val="0"/>
        <w:autoSpaceDN w:val="0"/>
        <w:adjustRightInd w:val="0"/>
        <w:spacing w:before="120"/>
        <w:ind w:left="715" w:hanging="398"/>
        <w:jc w:val="both"/>
        <w:rPr>
          <w:sz w:val="22"/>
          <w:szCs w:val="22"/>
        </w:rPr>
      </w:pPr>
      <w:r w:rsidRPr="00CD6042">
        <w:rPr>
          <w:sz w:val="22"/>
          <w:szCs w:val="22"/>
        </w:rPr>
        <w:t>(c)</w:t>
      </w:r>
      <w:r w:rsidRPr="00CD6042">
        <w:rPr>
          <w:sz w:val="22"/>
          <w:szCs w:val="22"/>
        </w:rPr>
        <w:tab/>
        <w:t>the first-mentioned member must tell the other member that he or she has become aware that the other member has the interest; and</w:t>
      </w:r>
    </w:p>
    <w:p w14:paraId="20B467A2" w14:textId="77777777" w:rsidR="00D41F2A" w:rsidRPr="00CD6042" w:rsidRDefault="00D41F2A" w:rsidP="00D41F2A">
      <w:pPr>
        <w:tabs>
          <w:tab w:val="left" w:pos="715"/>
        </w:tabs>
        <w:autoSpaceDE w:val="0"/>
        <w:autoSpaceDN w:val="0"/>
        <w:adjustRightInd w:val="0"/>
        <w:spacing w:before="120"/>
        <w:ind w:left="715" w:hanging="398"/>
        <w:jc w:val="both"/>
        <w:rPr>
          <w:sz w:val="22"/>
          <w:szCs w:val="22"/>
        </w:rPr>
      </w:pPr>
      <w:r w:rsidRPr="00CD6042">
        <w:rPr>
          <w:sz w:val="22"/>
          <w:szCs w:val="22"/>
        </w:rPr>
        <w:t>(d)</w:t>
      </w:r>
      <w:r w:rsidRPr="00CD6042">
        <w:rPr>
          <w:sz w:val="22"/>
          <w:szCs w:val="22"/>
        </w:rPr>
        <w:tab/>
        <w:t>if the other member does not then disclose the interest as required by paragraph (1)(a), the first-mentioned member must disclose the interest to the remaining member (if any) and the parties (if any) to the proceedings; and</w:t>
      </w:r>
    </w:p>
    <w:p w14:paraId="43F88027" w14:textId="77777777" w:rsidR="00D41F2A" w:rsidRPr="00CD6042" w:rsidRDefault="00D41F2A" w:rsidP="00D41F2A">
      <w:pPr>
        <w:tabs>
          <w:tab w:val="left" w:pos="715"/>
        </w:tabs>
        <w:autoSpaceDE w:val="0"/>
        <w:autoSpaceDN w:val="0"/>
        <w:adjustRightInd w:val="0"/>
        <w:spacing w:before="120"/>
        <w:ind w:left="715" w:hanging="398"/>
        <w:jc w:val="both"/>
        <w:rPr>
          <w:sz w:val="22"/>
          <w:szCs w:val="22"/>
        </w:rPr>
      </w:pPr>
      <w:r w:rsidRPr="00CD6042">
        <w:rPr>
          <w:sz w:val="22"/>
          <w:szCs w:val="22"/>
        </w:rPr>
        <w:t>(e)</w:t>
      </w:r>
      <w:r w:rsidRPr="00CD6042">
        <w:rPr>
          <w:sz w:val="22"/>
          <w:szCs w:val="22"/>
        </w:rPr>
        <w:tab/>
        <w:t>except with the consent of the other members and the parties (if any), the member who has the interest must not take part, or any further part, as the case may be, in the proceedings.”.</w:t>
      </w:r>
    </w:p>
    <w:p w14:paraId="2F592AE4"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Repeal of section and substitution of new section</w:t>
      </w:r>
    </w:p>
    <w:p w14:paraId="0ACF34B0" w14:textId="77777777" w:rsidR="00D41F2A" w:rsidRPr="00CD6042" w:rsidRDefault="00D41F2A" w:rsidP="00D41F2A">
      <w:pPr>
        <w:tabs>
          <w:tab w:val="left" w:pos="739"/>
        </w:tabs>
        <w:autoSpaceDE w:val="0"/>
        <w:autoSpaceDN w:val="0"/>
        <w:adjustRightInd w:val="0"/>
        <w:spacing w:before="120"/>
        <w:ind w:firstLine="312"/>
        <w:jc w:val="both"/>
        <w:rPr>
          <w:sz w:val="22"/>
          <w:szCs w:val="22"/>
        </w:rPr>
      </w:pPr>
      <w:r w:rsidRPr="00CD6042">
        <w:rPr>
          <w:b/>
          <w:bCs/>
          <w:sz w:val="22"/>
          <w:szCs w:val="22"/>
        </w:rPr>
        <w:t>21.</w:t>
      </w:r>
      <w:r w:rsidRPr="00CD6042">
        <w:rPr>
          <w:b/>
          <w:bCs/>
          <w:sz w:val="22"/>
          <w:szCs w:val="22"/>
        </w:rPr>
        <w:tab/>
      </w:r>
      <w:r w:rsidRPr="00CD6042">
        <w:rPr>
          <w:sz w:val="22"/>
          <w:szCs w:val="22"/>
        </w:rPr>
        <w:t>Section 50 of the Principal Act is repealed and the following section is substituted:</w:t>
      </w:r>
    </w:p>
    <w:p w14:paraId="4A24FED5"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Secretary to notify Commission of making etc. of operational decisions</w:t>
      </w:r>
    </w:p>
    <w:p w14:paraId="08510261" w14:textId="77777777" w:rsidR="00D41F2A" w:rsidRPr="00CD6042" w:rsidRDefault="00D41F2A" w:rsidP="00D41F2A">
      <w:pPr>
        <w:autoSpaceDE w:val="0"/>
        <w:autoSpaceDN w:val="0"/>
        <w:adjustRightInd w:val="0"/>
        <w:spacing w:before="120"/>
        <w:ind w:left="336"/>
        <w:jc w:val="both"/>
        <w:rPr>
          <w:sz w:val="22"/>
          <w:szCs w:val="22"/>
        </w:rPr>
      </w:pPr>
      <w:r w:rsidRPr="00CD6042">
        <w:rPr>
          <w:sz w:val="22"/>
          <w:szCs w:val="22"/>
        </w:rPr>
        <w:t>“50.</w:t>
      </w:r>
      <w:r w:rsidRPr="00CD6042">
        <w:rPr>
          <w:sz w:val="22"/>
          <w:szCs w:val="22"/>
        </w:rPr>
        <w:tab/>
        <w:t>If:</w:t>
      </w:r>
    </w:p>
    <w:p w14:paraId="26D50447" w14:textId="77777777" w:rsidR="00D41F2A" w:rsidRPr="00CD6042" w:rsidRDefault="00D41F2A" w:rsidP="00D41F2A">
      <w:pPr>
        <w:tabs>
          <w:tab w:val="left" w:pos="730"/>
        </w:tabs>
        <w:autoSpaceDE w:val="0"/>
        <w:autoSpaceDN w:val="0"/>
        <w:adjustRightInd w:val="0"/>
        <w:spacing w:before="120"/>
        <w:ind w:left="730" w:hanging="403"/>
        <w:jc w:val="both"/>
        <w:rPr>
          <w:sz w:val="22"/>
          <w:szCs w:val="22"/>
        </w:rPr>
      </w:pPr>
      <w:r w:rsidRPr="00CD6042">
        <w:rPr>
          <w:sz w:val="22"/>
          <w:szCs w:val="22"/>
        </w:rPr>
        <w:t>(a)</w:t>
      </w:r>
      <w:r w:rsidRPr="00CD6042">
        <w:rPr>
          <w:sz w:val="22"/>
          <w:szCs w:val="22"/>
        </w:rPr>
        <w:tab/>
        <w:t>a determination of the Commission allocating particular capacity is in force; and</w:t>
      </w:r>
    </w:p>
    <w:p w14:paraId="5511E4BE" w14:textId="77777777" w:rsidR="00D41F2A" w:rsidRPr="00CD6042" w:rsidRDefault="00D41F2A" w:rsidP="00D41F2A">
      <w:pPr>
        <w:tabs>
          <w:tab w:val="left" w:pos="730"/>
        </w:tabs>
        <w:autoSpaceDE w:val="0"/>
        <w:autoSpaceDN w:val="0"/>
        <w:adjustRightInd w:val="0"/>
        <w:spacing w:before="120"/>
        <w:ind w:left="730" w:hanging="403"/>
        <w:jc w:val="both"/>
        <w:rPr>
          <w:sz w:val="22"/>
          <w:szCs w:val="22"/>
        </w:rPr>
      </w:pPr>
      <w:r w:rsidRPr="00CD6042">
        <w:rPr>
          <w:sz w:val="22"/>
          <w:szCs w:val="22"/>
        </w:rPr>
        <w:t>(b)</w:t>
      </w:r>
      <w:r w:rsidRPr="00CD6042">
        <w:rPr>
          <w:sz w:val="22"/>
          <w:szCs w:val="22"/>
        </w:rPr>
        <w:tab/>
        <w:t>the Secretary makes, or decides not to make, an operational decision relating to that capacity;</w:t>
      </w:r>
    </w:p>
    <w:p w14:paraId="2A813BC5" w14:textId="77777777" w:rsidR="00D41F2A" w:rsidRPr="00CD6042" w:rsidRDefault="00D41F2A" w:rsidP="00D41F2A">
      <w:pPr>
        <w:autoSpaceDE w:val="0"/>
        <w:autoSpaceDN w:val="0"/>
        <w:adjustRightInd w:val="0"/>
        <w:spacing w:before="120"/>
        <w:jc w:val="both"/>
        <w:rPr>
          <w:sz w:val="22"/>
          <w:szCs w:val="22"/>
        </w:rPr>
      </w:pPr>
      <w:r w:rsidRPr="00CD6042">
        <w:rPr>
          <w:sz w:val="22"/>
          <w:szCs w:val="22"/>
        </w:rPr>
        <w:t>the Secretary must give written notice to the Commission of the operational decision or of the decision not to make the operational decision.”.</w:t>
      </w:r>
    </w:p>
    <w:p w14:paraId="3ADEB9E0"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Insertion of new section</w:t>
      </w:r>
    </w:p>
    <w:p w14:paraId="0D8DA0E4" w14:textId="77777777" w:rsidR="00D41F2A" w:rsidRPr="00CD6042" w:rsidRDefault="00D41F2A" w:rsidP="00D41F2A">
      <w:pPr>
        <w:tabs>
          <w:tab w:val="left" w:pos="739"/>
        </w:tabs>
        <w:autoSpaceDE w:val="0"/>
        <w:autoSpaceDN w:val="0"/>
        <w:adjustRightInd w:val="0"/>
        <w:spacing w:before="120"/>
        <w:ind w:firstLine="312"/>
        <w:jc w:val="both"/>
        <w:rPr>
          <w:sz w:val="22"/>
          <w:szCs w:val="22"/>
        </w:rPr>
      </w:pPr>
      <w:r w:rsidRPr="00CD6042">
        <w:rPr>
          <w:b/>
          <w:bCs/>
          <w:sz w:val="22"/>
          <w:szCs w:val="22"/>
        </w:rPr>
        <w:t>22.</w:t>
      </w:r>
      <w:r w:rsidRPr="00CD6042">
        <w:rPr>
          <w:b/>
          <w:bCs/>
          <w:sz w:val="22"/>
          <w:szCs w:val="22"/>
        </w:rPr>
        <w:tab/>
      </w:r>
      <w:r w:rsidRPr="00CD6042">
        <w:rPr>
          <w:sz w:val="22"/>
          <w:szCs w:val="22"/>
        </w:rPr>
        <w:t>After section 54 of the Principal Act the following section is inserted:</w:t>
      </w:r>
    </w:p>
    <w:p w14:paraId="0D620E7E" w14:textId="77777777" w:rsidR="00D41F2A" w:rsidRPr="00CD6042" w:rsidRDefault="00D41F2A" w:rsidP="00D41F2A">
      <w:pPr>
        <w:autoSpaceDE w:val="0"/>
        <w:autoSpaceDN w:val="0"/>
        <w:adjustRightInd w:val="0"/>
        <w:spacing w:before="120" w:after="60"/>
        <w:jc w:val="both"/>
        <w:rPr>
          <w:sz w:val="22"/>
          <w:szCs w:val="22"/>
        </w:rPr>
      </w:pPr>
      <w:r w:rsidRPr="00CD6042">
        <w:rPr>
          <w:b/>
          <w:bCs/>
          <w:sz w:val="22"/>
          <w:szCs w:val="22"/>
        </w:rPr>
        <w:t>Pre-existing capacity under special bilateral arrangement</w:t>
      </w:r>
    </w:p>
    <w:p w14:paraId="05D2AC14" w14:textId="77777777" w:rsidR="00D41F2A" w:rsidRPr="00CD6042" w:rsidRDefault="00D41F2A" w:rsidP="00D41F2A">
      <w:pPr>
        <w:autoSpaceDE w:val="0"/>
        <w:autoSpaceDN w:val="0"/>
        <w:adjustRightInd w:val="0"/>
        <w:spacing w:before="120"/>
        <w:ind w:left="341"/>
        <w:jc w:val="both"/>
        <w:rPr>
          <w:sz w:val="22"/>
          <w:szCs w:val="22"/>
        </w:rPr>
      </w:pPr>
      <w:r w:rsidRPr="00CD6042">
        <w:rPr>
          <w:sz w:val="22"/>
          <w:szCs w:val="22"/>
        </w:rPr>
        <w:t>“54A.(1) In this section:</w:t>
      </w:r>
    </w:p>
    <w:p w14:paraId="7E20267F" w14:textId="77777777" w:rsidR="00D41F2A" w:rsidRPr="00CD6042" w:rsidRDefault="00D41F2A" w:rsidP="00D41F2A">
      <w:pPr>
        <w:autoSpaceDE w:val="0"/>
        <w:autoSpaceDN w:val="0"/>
        <w:adjustRightInd w:val="0"/>
        <w:spacing w:before="120"/>
        <w:jc w:val="both"/>
        <w:rPr>
          <w:sz w:val="22"/>
          <w:szCs w:val="22"/>
        </w:rPr>
      </w:pPr>
      <w:r w:rsidRPr="00CD6042">
        <w:rPr>
          <w:sz w:val="22"/>
          <w:szCs w:val="22"/>
        </w:rPr>
        <w:br w:type="page"/>
      </w:r>
      <w:r w:rsidRPr="00CD6042">
        <w:rPr>
          <w:b/>
          <w:bCs/>
          <w:sz w:val="22"/>
          <w:szCs w:val="22"/>
        </w:rPr>
        <w:lastRenderedPageBreak/>
        <w:t xml:space="preserve">‘pre-existing capacity’ </w:t>
      </w:r>
      <w:r w:rsidRPr="00CD6042">
        <w:rPr>
          <w:sz w:val="22"/>
          <w:szCs w:val="22"/>
        </w:rPr>
        <w:t>means capacity:</w:t>
      </w:r>
    </w:p>
    <w:p w14:paraId="3271CEEC" w14:textId="77777777" w:rsidR="00D41F2A" w:rsidRPr="00CD6042" w:rsidRDefault="00D41F2A" w:rsidP="00D41F2A">
      <w:pPr>
        <w:tabs>
          <w:tab w:val="left" w:pos="730"/>
        </w:tabs>
        <w:autoSpaceDE w:val="0"/>
        <w:autoSpaceDN w:val="0"/>
        <w:adjustRightInd w:val="0"/>
        <w:spacing w:before="120"/>
        <w:ind w:left="341"/>
        <w:jc w:val="both"/>
        <w:rPr>
          <w:sz w:val="22"/>
          <w:szCs w:val="22"/>
        </w:rPr>
      </w:pPr>
      <w:r w:rsidRPr="00CD6042">
        <w:rPr>
          <w:sz w:val="22"/>
          <w:szCs w:val="22"/>
        </w:rPr>
        <w:t>(a)</w:t>
      </w:r>
      <w:r w:rsidRPr="00CD6042">
        <w:rPr>
          <w:sz w:val="22"/>
          <w:szCs w:val="22"/>
        </w:rPr>
        <w:tab/>
        <w:t>that came into existence before the commencement of this section; and</w:t>
      </w:r>
    </w:p>
    <w:p w14:paraId="531C0614" w14:textId="77777777" w:rsidR="00D41F2A" w:rsidRPr="00CD6042" w:rsidRDefault="00D41F2A" w:rsidP="00D41F2A">
      <w:pPr>
        <w:tabs>
          <w:tab w:val="left" w:pos="730"/>
        </w:tabs>
        <w:autoSpaceDE w:val="0"/>
        <w:autoSpaceDN w:val="0"/>
        <w:adjustRightInd w:val="0"/>
        <w:spacing w:before="120"/>
        <w:ind w:left="326"/>
        <w:jc w:val="both"/>
        <w:rPr>
          <w:sz w:val="22"/>
          <w:szCs w:val="22"/>
        </w:rPr>
      </w:pPr>
      <w:r w:rsidRPr="00CD6042">
        <w:rPr>
          <w:sz w:val="22"/>
          <w:szCs w:val="22"/>
        </w:rPr>
        <w:t>(b)</w:t>
      </w:r>
      <w:r w:rsidRPr="00CD6042">
        <w:rPr>
          <w:sz w:val="22"/>
          <w:szCs w:val="22"/>
        </w:rPr>
        <w:tab/>
        <w:t>to which an agreement or arrangement entered into between:</w:t>
      </w:r>
    </w:p>
    <w:p w14:paraId="75221F01" w14:textId="12DD692F" w:rsidR="00D41F2A" w:rsidRPr="00CD6042" w:rsidRDefault="00D41F2A" w:rsidP="00635B6C">
      <w:pPr>
        <w:autoSpaceDE w:val="0"/>
        <w:autoSpaceDN w:val="0"/>
        <w:adjustRightInd w:val="0"/>
        <w:spacing w:before="120"/>
        <w:ind w:left="984"/>
        <w:jc w:val="both"/>
        <w:rPr>
          <w:sz w:val="22"/>
          <w:szCs w:val="22"/>
        </w:rPr>
      </w:pPr>
      <w:r w:rsidRPr="00CD6042">
        <w:rPr>
          <w:sz w:val="22"/>
          <w:szCs w:val="22"/>
        </w:rPr>
        <w:t>(</w:t>
      </w:r>
      <w:proofErr w:type="spellStart"/>
      <w:r w:rsidRPr="00CD6042">
        <w:rPr>
          <w:sz w:val="22"/>
          <w:szCs w:val="22"/>
        </w:rPr>
        <w:t>i</w:t>
      </w:r>
      <w:proofErr w:type="spellEnd"/>
      <w:r w:rsidRPr="00CD6042">
        <w:rPr>
          <w:sz w:val="22"/>
          <w:szCs w:val="22"/>
        </w:rPr>
        <w:t>)</w:t>
      </w:r>
      <w:r w:rsidRPr="00CD6042">
        <w:rPr>
          <w:sz w:val="22"/>
          <w:szCs w:val="22"/>
        </w:rPr>
        <w:tab/>
        <w:t xml:space="preserve">an entity or </w:t>
      </w:r>
      <w:proofErr w:type="spellStart"/>
      <w:r w:rsidRPr="00CD6042">
        <w:rPr>
          <w:sz w:val="22"/>
          <w:szCs w:val="22"/>
        </w:rPr>
        <w:t>organisation</w:t>
      </w:r>
      <w:proofErr w:type="spellEnd"/>
      <w:r w:rsidRPr="00CD6042">
        <w:rPr>
          <w:sz w:val="22"/>
          <w:szCs w:val="22"/>
        </w:rPr>
        <w:t xml:space="preserve"> nominated or otherwise similarly </w:t>
      </w:r>
      <w:proofErr w:type="spellStart"/>
      <w:r w:rsidRPr="00CD6042">
        <w:rPr>
          <w:sz w:val="22"/>
          <w:szCs w:val="22"/>
        </w:rPr>
        <w:t>authorised</w:t>
      </w:r>
      <w:proofErr w:type="spellEnd"/>
      <w:r w:rsidRPr="00CD6042">
        <w:rPr>
          <w:sz w:val="22"/>
          <w:szCs w:val="22"/>
        </w:rPr>
        <w:t xml:space="preserve"> by Australia; and</w:t>
      </w:r>
    </w:p>
    <w:p w14:paraId="390C5F3A" w14:textId="5318FD53" w:rsidR="00D41F2A" w:rsidRPr="00CD6042" w:rsidRDefault="00D41F2A" w:rsidP="00635B6C">
      <w:pPr>
        <w:autoSpaceDE w:val="0"/>
        <w:autoSpaceDN w:val="0"/>
        <w:adjustRightInd w:val="0"/>
        <w:spacing w:before="120"/>
        <w:ind w:left="984"/>
        <w:jc w:val="both"/>
        <w:rPr>
          <w:sz w:val="22"/>
          <w:szCs w:val="22"/>
        </w:rPr>
      </w:pPr>
      <w:r w:rsidRPr="00CD6042">
        <w:rPr>
          <w:sz w:val="22"/>
          <w:szCs w:val="22"/>
        </w:rPr>
        <w:t>(ii)</w:t>
      </w:r>
      <w:r w:rsidRPr="00CD6042">
        <w:rPr>
          <w:sz w:val="22"/>
          <w:szCs w:val="22"/>
        </w:rPr>
        <w:tab/>
        <w:t>another country;</w:t>
      </w:r>
    </w:p>
    <w:p w14:paraId="2AAE0345" w14:textId="77777777" w:rsidR="00D41F2A" w:rsidRPr="00CD6042" w:rsidRDefault="00D41F2A" w:rsidP="00D41F2A">
      <w:pPr>
        <w:autoSpaceDE w:val="0"/>
        <w:autoSpaceDN w:val="0"/>
        <w:adjustRightInd w:val="0"/>
        <w:spacing w:before="120"/>
        <w:ind w:left="730"/>
        <w:jc w:val="both"/>
        <w:rPr>
          <w:sz w:val="22"/>
          <w:szCs w:val="22"/>
        </w:rPr>
      </w:pPr>
      <w:r w:rsidRPr="00CD6042">
        <w:rPr>
          <w:sz w:val="22"/>
          <w:szCs w:val="22"/>
        </w:rPr>
        <w:t>relates.</w:t>
      </w:r>
    </w:p>
    <w:p w14:paraId="70C047AE" w14:textId="77777777" w:rsidR="00D41F2A" w:rsidRPr="00CD6042" w:rsidRDefault="00D41F2A" w:rsidP="00D41F2A">
      <w:pPr>
        <w:autoSpaceDE w:val="0"/>
        <w:autoSpaceDN w:val="0"/>
        <w:adjustRightInd w:val="0"/>
        <w:spacing w:before="120"/>
        <w:ind w:firstLine="336"/>
        <w:jc w:val="both"/>
        <w:rPr>
          <w:sz w:val="22"/>
          <w:szCs w:val="22"/>
        </w:rPr>
      </w:pPr>
      <w:r w:rsidRPr="00CD6042">
        <w:rPr>
          <w:sz w:val="22"/>
          <w:szCs w:val="22"/>
        </w:rPr>
        <w:t>“(2)</w:t>
      </w:r>
      <w:r w:rsidRPr="00CD6042">
        <w:rPr>
          <w:sz w:val="22"/>
          <w:szCs w:val="22"/>
        </w:rPr>
        <w:tab/>
        <w:t>The Minister may declare in writing that this Act applies to the pre-existing capacity referred to in the declaration as if, immediately after the commencement of this section, the Commission had made a determination in the terms set out in the declaration.</w:t>
      </w:r>
    </w:p>
    <w:p w14:paraId="1B8AC158" w14:textId="77777777" w:rsidR="00D41F2A" w:rsidRPr="00CD6042" w:rsidRDefault="00D41F2A" w:rsidP="00D41F2A">
      <w:pPr>
        <w:autoSpaceDE w:val="0"/>
        <w:autoSpaceDN w:val="0"/>
        <w:adjustRightInd w:val="0"/>
        <w:spacing w:before="120"/>
        <w:ind w:firstLine="336"/>
        <w:jc w:val="both"/>
        <w:rPr>
          <w:sz w:val="22"/>
          <w:szCs w:val="22"/>
        </w:rPr>
      </w:pPr>
      <w:r w:rsidRPr="00CD6042">
        <w:rPr>
          <w:sz w:val="22"/>
          <w:szCs w:val="22"/>
        </w:rPr>
        <w:t>“(3)</w:t>
      </w:r>
      <w:r w:rsidRPr="00CD6042">
        <w:rPr>
          <w:sz w:val="22"/>
          <w:szCs w:val="22"/>
        </w:rPr>
        <w:tab/>
        <w:t>This Act (other than section 7 and Division 1 of Part 3) has effect in relation to that capacity as if the Commission had made a determination accordingly.</w:t>
      </w:r>
    </w:p>
    <w:p w14:paraId="35280C6F" w14:textId="77777777" w:rsidR="00D41F2A" w:rsidRPr="00CD6042" w:rsidRDefault="00D41F2A" w:rsidP="00D41F2A">
      <w:pPr>
        <w:autoSpaceDE w:val="0"/>
        <w:autoSpaceDN w:val="0"/>
        <w:adjustRightInd w:val="0"/>
        <w:spacing w:before="120"/>
        <w:ind w:firstLine="331"/>
        <w:jc w:val="both"/>
        <w:rPr>
          <w:sz w:val="22"/>
          <w:szCs w:val="22"/>
        </w:rPr>
      </w:pPr>
      <w:r w:rsidRPr="00CD6042">
        <w:rPr>
          <w:sz w:val="22"/>
          <w:szCs w:val="22"/>
        </w:rPr>
        <w:t>“(4)</w:t>
      </w:r>
      <w:r w:rsidRPr="00CD6042">
        <w:rPr>
          <w:sz w:val="22"/>
          <w:szCs w:val="22"/>
        </w:rPr>
        <w:tab/>
        <w:t>The terms set out in the declaration as the terms and conditions of the determination:</w:t>
      </w:r>
    </w:p>
    <w:p w14:paraId="5C71D264" w14:textId="77777777" w:rsidR="00D41F2A" w:rsidRPr="00CD6042" w:rsidRDefault="00D41F2A" w:rsidP="00D41F2A">
      <w:pPr>
        <w:tabs>
          <w:tab w:val="left" w:pos="725"/>
        </w:tabs>
        <w:autoSpaceDE w:val="0"/>
        <w:autoSpaceDN w:val="0"/>
        <w:adjustRightInd w:val="0"/>
        <w:spacing w:before="120"/>
        <w:ind w:left="725" w:hanging="408"/>
        <w:jc w:val="both"/>
        <w:rPr>
          <w:sz w:val="22"/>
          <w:szCs w:val="22"/>
        </w:rPr>
      </w:pPr>
      <w:r w:rsidRPr="00CD6042">
        <w:rPr>
          <w:sz w:val="22"/>
          <w:szCs w:val="22"/>
        </w:rPr>
        <w:t>(a)</w:t>
      </w:r>
      <w:r w:rsidRPr="00CD6042">
        <w:rPr>
          <w:sz w:val="22"/>
          <w:szCs w:val="22"/>
        </w:rPr>
        <w:tab/>
        <w:t>may include a statement to the effect that the determination is an interim determination; and</w:t>
      </w:r>
    </w:p>
    <w:p w14:paraId="15A13EE4" w14:textId="77777777" w:rsidR="00D41F2A" w:rsidRPr="00CD6042" w:rsidRDefault="00D41F2A" w:rsidP="00D41F2A">
      <w:pPr>
        <w:tabs>
          <w:tab w:val="left" w:pos="725"/>
        </w:tabs>
        <w:autoSpaceDE w:val="0"/>
        <w:autoSpaceDN w:val="0"/>
        <w:adjustRightInd w:val="0"/>
        <w:spacing w:before="120"/>
        <w:ind w:left="725" w:hanging="408"/>
        <w:jc w:val="both"/>
        <w:rPr>
          <w:sz w:val="22"/>
          <w:szCs w:val="22"/>
        </w:rPr>
      </w:pPr>
      <w:r w:rsidRPr="00CD6042">
        <w:rPr>
          <w:sz w:val="22"/>
          <w:szCs w:val="22"/>
        </w:rPr>
        <w:t>(b)</w:t>
      </w:r>
      <w:r w:rsidRPr="00CD6042">
        <w:rPr>
          <w:sz w:val="22"/>
          <w:szCs w:val="22"/>
        </w:rPr>
        <w:tab/>
        <w:t>must state as the period during which the determination is to be in force:</w:t>
      </w:r>
    </w:p>
    <w:p w14:paraId="65F66E44" w14:textId="77777777" w:rsidR="00D41F2A" w:rsidRPr="00CD6042" w:rsidRDefault="00D41F2A" w:rsidP="00D41F2A">
      <w:pPr>
        <w:autoSpaceDE w:val="0"/>
        <w:autoSpaceDN w:val="0"/>
        <w:adjustRightInd w:val="0"/>
        <w:spacing w:before="120"/>
        <w:ind w:left="1325" w:hanging="341"/>
        <w:jc w:val="both"/>
        <w:rPr>
          <w:sz w:val="22"/>
          <w:szCs w:val="22"/>
        </w:rPr>
      </w:pPr>
      <w:r w:rsidRPr="00CD6042">
        <w:rPr>
          <w:sz w:val="22"/>
          <w:szCs w:val="22"/>
        </w:rPr>
        <w:t>(</w:t>
      </w:r>
      <w:proofErr w:type="spellStart"/>
      <w:r w:rsidRPr="00CD6042">
        <w:rPr>
          <w:sz w:val="22"/>
          <w:szCs w:val="22"/>
        </w:rPr>
        <w:t>i</w:t>
      </w:r>
      <w:proofErr w:type="spellEnd"/>
      <w:r w:rsidRPr="00CD6042">
        <w:rPr>
          <w:sz w:val="22"/>
          <w:szCs w:val="22"/>
        </w:rPr>
        <w:t>)</w:t>
      </w:r>
      <w:r w:rsidRPr="00CD6042">
        <w:rPr>
          <w:sz w:val="22"/>
          <w:szCs w:val="22"/>
        </w:rPr>
        <w:tab/>
        <w:t>if the determination is an interim determination—the period of 3 years starting on the date of commencement of this section; or</w:t>
      </w:r>
    </w:p>
    <w:p w14:paraId="39F124CF" w14:textId="547B4E77" w:rsidR="00D41F2A" w:rsidRPr="00CD6042" w:rsidRDefault="00D41F2A" w:rsidP="00635B6C">
      <w:pPr>
        <w:autoSpaceDE w:val="0"/>
        <w:autoSpaceDN w:val="0"/>
        <w:adjustRightInd w:val="0"/>
        <w:spacing w:before="120"/>
        <w:ind w:left="1325" w:hanging="341"/>
        <w:jc w:val="both"/>
        <w:rPr>
          <w:sz w:val="22"/>
          <w:szCs w:val="22"/>
        </w:rPr>
      </w:pPr>
      <w:r w:rsidRPr="00CD6042">
        <w:rPr>
          <w:sz w:val="22"/>
          <w:szCs w:val="22"/>
        </w:rPr>
        <w:t>(ii)</w:t>
      </w:r>
      <w:r w:rsidRPr="00CD6042">
        <w:rPr>
          <w:sz w:val="22"/>
          <w:szCs w:val="22"/>
        </w:rPr>
        <w:tab/>
        <w:t>o</w:t>
      </w:r>
      <w:bookmarkStart w:id="0" w:name="_GoBack"/>
      <w:bookmarkEnd w:id="0"/>
      <w:r w:rsidRPr="00CD6042">
        <w:rPr>
          <w:sz w:val="22"/>
          <w:szCs w:val="22"/>
        </w:rPr>
        <w:t>therwise—the period of 5 years starting on that date.</w:t>
      </w:r>
    </w:p>
    <w:p w14:paraId="731DE792" w14:textId="77777777" w:rsidR="00D41F2A" w:rsidRPr="00CD6042" w:rsidRDefault="00D41F2A" w:rsidP="00D41F2A">
      <w:pPr>
        <w:autoSpaceDE w:val="0"/>
        <w:autoSpaceDN w:val="0"/>
        <w:adjustRightInd w:val="0"/>
        <w:spacing w:before="120"/>
        <w:ind w:firstLine="331"/>
        <w:jc w:val="both"/>
        <w:rPr>
          <w:sz w:val="22"/>
          <w:szCs w:val="22"/>
        </w:rPr>
      </w:pPr>
      <w:r w:rsidRPr="00CD6042">
        <w:rPr>
          <w:sz w:val="22"/>
          <w:szCs w:val="22"/>
        </w:rPr>
        <w:t>“(5)</w:t>
      </w:r>
      <w:r w:rsidRPr="00CD6042">
        <w:rPr>
          <w:sz w:val="22"/>
          <w:szCs w:val="22"/>
        </w:rPr>
        <w:tab/>
        <w:t xml:space="preserve">Declarations under subsection (2) are disallowable instruments for the purposes of section 46A of the </w:t>
      </w:r>
      <w:r w:rsidRPr="00CD6042">
        <w:rPr>
          <w:i/>
          <w:iCs/>
          <w:sz w:val="22"/>
          <w:szCs w:val="22"/>
        </w:rPr>
        <w:t>Acts Interpretation Act 1901</w:t>
      </w:r>
      <w:r w:rsidRPr="00CD6042">
        <w:rPr>
          <w:sz w:val="22"/>
          <w:szCs w:val="22"/>
        </w:rPr>
        <w:t>.”.</w:t>
      </w:r>
    </w:p>
    <w:p w14:paraId="5D49CC17" w14:textId="77777777" w:rsidR="002602DA" w:rsidRPr="00CD6042" w:rsidRDefault="00635B6C" w:rsidP="002602DA">
      <w:pPr>
        <w:autoSpaceDE w:val="0"/>
        <w:autoSpaceDN w:val="0"/>
        <w:adjustRightInd w:val="0"/>
        <w:spacing w:before="120"/>
        <w:jc w:val="both"/>
        <w:rPr>
          <w:bCs/>
          <w:sz w:val="22"/>
          <w:szCs w:val="22"/>
        </w:rPr>
      </w:pPr>
      <w:r>
        <w:rPr>
          <w:bCs/>
          <w:sz w:val="22"/>
          <w:szCs w:val="22"/>
        </w:rPr>
        <w:pict w14:anchorId="30712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73277887" w14:textId="77777777" w:rsidR="00D41F2A" w:rsidRPr="00CD6042" w:rsidRDefault="00D41F2A" w:rsidP="00343912">
      <w:pPr>
        <w:autoSpaceDE w:val="0"/>
        <w:autoSpaceDN w:val="0"/>
        <w:adjustRightInd w:val="0"/>
        <w:spacing w:before="120"/>
        <w:jc w:val="center"/>
        <w:rPr>
          <w:sz w:val="22"/>
          <w:szCs w:val="22"/>
        </w:rPr>
      </w:pPr>
      <w:r w:rsidRPr="00CD6042">
        <w:rPr>
          <w:b/>
          <w:bCs/>
          <w:sz w:val="22"/>
          <w:szCs w:val="22"/>
        </w:rPr>
        <w:t>NOTE</w:t>
      </w:r>
    </w:p>
    <w:p w14:paraId="4C47BBA4" w14:textId="77777777" w:rsidR="00D41F2A" w:rsidRPr="00CD6042" w:rsidRDefault="00D41F2A" w:rsidP="002602DA">
      <w:pPr>
        <w:autoSpaceDE w:val="0"/>
        <w:autoSpaceDN w:val="0"/>
        <w:adjustRightInd w:val="0"/>
        <w:spacing w:before="120"/>
        <w:jc w:val="both"/>
        <w:rPr>
          <w:sz w:val="20"/>
          <w:szCs w:val="22"/>
        </w:rPr>
      </w:pPr>
      <w:r w:rsidRPr="00CD6042">
        <w:rPr>
          <w:sz w:val="20"/>
          <w:szCs w:val="22"/>
        </w:rPr>
        <w:t>1.</w:t>
      </w:r>
      <w:r w:rsidRPr="00CD6042">
        <w:rPr>
          <w:sz w:val="20"/>
          <w:szCs w:val="22"/>
        </w:rPr>
        <w:tab/>
        <w:t>No. 103, 1992.</w:t>
      </w:r>
    </w:p>
    <w:p w14:paraId="76F6724B" w14:textId="77777777" w:rsidR="00D41F2A" w:rsidRPr="00CD6042" w:rsidRDefault="00D41F2A" w:rsidP="00D41F2A">
      <w:pPr>
        <w:autoSpaceDE w:val="0"/>
        <w:autoSpaceDN w:val="0"/>
        <w:adjustRightInd w:val="0"/>
        <w:spacing w:before="120"/>
        <w:jc w:val="both"/>
        <w:rPr>
          <w:sz w:val="20"/>
          <w:szCs w:val="22"/>
        </w:rPr>
      </w:pPr>
      <w:r w:rsidRPr="00CD6042">
        <w:rPr>
          <w:iCs/>
          <w:sz w:val="20"/>
          <w:szCs w:val="22"/>
        </w:rPr>
        <w:t>[</w:t>
      </w:r>
      <w:r w:rsidRPr="00CD6042">
        <w:rPr>
          <w:i/>
          <w:iCs/>
          <w:sz w:val="20"/>
          <w:szCs w:val="22"/>
        </w:rPr>
        <w:t>Minister’s second reading speech made in</w:t>
      </w:r>
      <w:r w:rsidRPr="00CD6042">
        <w:rPr>
          <w:sz w:val="20"/>
          <w:szCs w:val="22"/>
        </w:rPr>
        <w:t>—</w:t>
      </w:r>
    </w:p>
    <w:p w14:paraId="678BA0C7" w14:textId="77777777" w:rsidR="00D41F2A" w:rsidRPr="00CD6042" w:rsidRDefault="00D41F2A" w:rsidP="002602DA">
      <w:pPr>
        <w:autoSpaceDE w:val="0"/>
        <w:autoSpaceDN w:val="0"/>
        <w:adjustRightInd w:val="0"/>
        <w:ind w:left="792"/>
        <w:jc w:val="both"/>
        <w:rPr>
          <w:sz w:val="20"/>
          <w:szCs w:val="22"/>
        </w:rPr>
      </w:pPr>
      <w:r w:rsidRPr="00CD6042">
        <w:rPr>
          <w:i/>
          <w:iCs/>
          <w:sz w:val="20"/>
          <w:szCs w:val="22"/>
        </w:rPr>
        <w:t>Senate on 30 June 1994</w:t>
      </w:r>
    </w:p>
    <w:p w14:paraId="72A3E41B" w14:textId="77777777" w:rsidR="00DC20DB" w:rsidRPr="00CD6042" w:rsidRDefault="00D41F2A" w:rsidP="002602DA">
      <w:pPr>
        <w:autoSpaceDE w:val="0"/>
        <w:autoSpaceDN w:val="0"/>
        <w:adjustRightInd w:val="0"/>
        <w:ind w:left="792"/>
        <w:jc w:val="both"/>
        <w:rPr>
          <w:sz w:val="22"/>
        </w:rPr>
      </w:pPr>
      <w:r w:rsidRPr="00CD6042">
        <w:rPr>
          <w:i/>
          <w:iCs/>
          <w:sz w:val="20"/>
          <w:szCs w:val="22"/>
        </w:rPr>
        <w:t>House of Representatives on 16 November 1994</w:t>
      </w:r>
      <w:r w:rsidR="0035422B">
        <w:rPr>
          <w:iCs/>
          <w:sz w:val="20"/>
          <w:szCs w:val="22"/>
        </w:rPr>
        <w:t>]</w:t>
      </w:r>
    </w:p>
    <w:sectPr w:rsidR="00DC20DB" w:rsidRPr="00CD6042" w:rsidSect="00C50895">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EEC12E" w15:done="0"/>
  <w15:commentEx w15:paraId="115966D6" w15:done="0"/>
  <w15:commentEx w15:paraId="6FC1BCA8" w15:done="0"/>
  <w15:commentEx w15:paraId="33EEB898" w15:done="0"/>
  <w15:commentEx w15:paraId="68E9B9FE" w15:done="0"/>
  <w15:commentEx w15:paraId="570B007E" w15:done="0"/>
  <w15:commentEx w15:paraId="67001FE1" w15:done="0"/>
  <w15:commentEx w15:paraId="3336AE96" w15:done="0"/>
  <w15:commentEx w15:paraId="56E76DCD" w15:done="0"/>
  <w15:commentEx w15:paraId="16F85886" w15:done="0"/>
  <w15:commentEx w15:paraId="2B8841D9" w15:done="0"/>
  <w15:commentEx w15:paraId="254556BE" w15:done="0"/>
  <w15:commentEx w15:paraId="2BD2DC33" w15:done="0"/>
  <w15:commentEx w15:paraId="7E43946E" w15:done="0"/>
  <w15:commentEx w15:paraId="32B3B33F" w15:done="0"/>
  <w15:commentEx w15:paraId="56833444" w15:done="0"/>
  <w15:commentEx w15:paraId="047F3F60" w15:done="0"/>
  <w15:commentEx w15:paraId="28685E31" w15:done="0"/>
  <w15:commentEx w15:paraId="02FDA6FF" w15:done="0"/>
  <w15:commentEx w15:paraId="6B8F5331" w15:done="0"/>
  <w15:commentEx w15:paraId="3AB2BE3B" w15:done="0"/>
  <w15:commentEx w15:paraId="6DEB9DF2" w15:done="0"/>
  <w15:commentEx w15:paraId="741416AA" w15:done="0"/>
  <w15:commentEx w15:paraId="16D68374" w15:done="0"/>
  <w15:commentEx w15:paraId="20AF410F" w15:done="0"/>
  <w15:commentEx w15:paraId="6628D05E" w15:done="0"/>
  <w15:commentEx w15:paraId="14E1BBA2" w15:done="0"/>
  <w15:commentEx w15:paraId="11D2915A" w15:done="0"/>
  <w15:commentEx w15:paraId="53AC93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EC12E" w16cid:durableId="211CEAC7"/>
  <w16cid:commentId w16cid:paraId="115966D6" w16cid:durableId="211CEAD6"/>
  <w16cid:commentId w16cid:paraId="6FC1BCA8" w16cid:durableId="211CEAE1"/>
  <w16cid:commentId w16cid:paraId="33EEB898" w16cid:durableId="211CEAED"/>
  <w16cid:commentId w16cid:paraId="68E9B9FE" w16cid:durableId="211CEAE7"/>
  <w16cid:commentId w16cid:paraId="570B007E" w16cid:durableId="211CEAFD"/>
  <w16cid:commentId w16cid:paraId="67001FE1" w16cid:durableId="211CEB09"/>
  <w16cid:commentId w16cid:paraId="3336AE96" w16cid:durableId="211CECDB"/>
  <w16cid:commentId w16cid:paraId="56E76DCD" w16cid:durableId="211CECEF"/>
  <w16cid:commentId w16cid:paraId="16F85886" w16cid:durableId="211CECFB"/>
  <w16cid:commentId w16cid:paraId="2B8841D9" w16cid:durableId="211CED06"/>
  <w16cid:commentId w16cid:paraId="254556BE" w16cid:durableId="211CED10"/>
  <w16cid:commentId w16cid:paraId="2BD2DC33" w16cid:durableId="211CED17"/>
  <w16cid:commentId w16cid:paraId="7E43946E" w16cid:durableId="211CED1C"/>
  <w16cid:commentId w16cid:paraId="32B3B33F" w16cid:durableId="211CED24"/>
  <w16cid:commentId w16cid:paraId="56833444" w16cid:durableId="211CED2B"/>
  <w16cid:commentId w16cid:paraId="047F3F60" w16cid:durableId="211CED33"/>
  <w16cid:commentId w16cid:paraId="28685E31" w16cid:durableId="211CED39"/>
  <w16cid:commentId w16cid:paraId="02FDA6FF" w16cid:durableId="211CED54"/>
  <w16cid:commentId w16cid:paraId="6B8F5331" w16cid:durableId="211CED62"/>
  <w16cid:commentId w16cid:paraId="3AB2BE3B" w16cid:durableId="211CED6E"/>
  <w16cid:commentId w16cid:paraId="6DEB9DF2" w16cid:durableId="211CED67"/>
  <w16cid:commentId w16cid:paraId="741416AA" w16cid:durableId="211CED7B"/>
  <w16cid:commentId w16cid:paraId="16D68374" w16cid:durableId="211CED97"/>
  <w16cid:commentId w16cid:paraId="20AF410F" w16cid:durableId="211CEDA1"/>
  <w16cid:commentId w16cid:paraId="6628D05E" w16cid:durableId="211CED9C"/>
  <w16cid:commentId w16cid:paraId="14E1BBA2" w16cid:durableId="211CEDC0"/>
  <w16cid:commentId w16cid:paraId="11D2915A" w16cid:durableId="211CEDC9"/>
  <w16cid:commentId w16cid:paraId="53AC93F1" w16cid:durableId="211CED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E9AB9" w14:textId="77777777" w:rsidR="00B53BEE" w:rsidRDefault="00B53BEE">
      <w:r>
        <w:separator/>
      </w:r>
    </w:p>
  </w:endnote>
  <w:endnote w:type="continuationSeparator" w:id="0">
    <w:p w14:paraId="33C70E3D" w14:textId="77777777" w:rsidR="00B53BEE" w:rsidRDefault="00B5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5C40C" w14:textId="77777777" w:rsidR="00B53BEE" w:rsidRDefault="00B53BEE">
      <w:r>
        <w:separator/>
      </w:r>
    </w:p>
  </w:footnote>
  <w:footnote w:type="continuationSeparator" w:id="0">
    <w:p w14:paraId="758F259C" w14:textId="77777777" w:rsidR="00B53BEE" w:rsidRDefault="00B53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89068" w14:textId="77777777" w:rsidR="002602DA" w:rsidRDefault="002602DA" w:rsidP="00CD6042">
    <w:pPr>
      <w:pStyle w:val="Header"/>
      <w:tabs>
        <w:tab w:val="clear" w:pos="4320"/>
        <w:tab w:val="center" w:pos="2070"/>
      </w:tabs>
      <w:jc w:val="center"/>
    </w:pPr>
    <w:r w:rsidRPr="004A4318">
      <w:rPr>
        <w:i/>
        <w:iCs/>
        <w:sz w:val="22"/>
        <w:szCs w:val="22"/>
      </w:rPr>
      <w:t>International Air Services Commission</w:t>
    </w:r>
    <w:r>
      <w:rPr>
        <w:i/>
        <w:iCs/>
        <w:sz w:val="22"/>
        <w:szCs w:val="22"/>
      </w:rPr>
      <w:br/>
    </w:r>
    <w:r w:rsidRPr="004A4318">
      <w:rPr>
        <w:i/>
        <w:iCs/>
        <w:sz w:val="22"/>
        <w:szCs w:val="22"/>
      </w:rPr>
      <w:t>Amendment</w:t>
    </w:r>
    <w:r w:rsidR="00CD6042">
      <w:rPr>
        <w:i/>
        <w:iCs/>
        <w:sz w:val="22"/>
        <w:szCs w:val="22"/>
      </w:rPr>
      <w:tab/>
    </w:r>
    <w:r w:rsidRPr="004A4318">
      <w:rPr>
        <w:i/>
        <w:iCs/>
        <w:sz w:val="22"/>
        <w:szCs w:val="22"/>
      </w:rPr>
      <w:t xml:space="preserve"> No. 139,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F2A"/>
    <w:rsid w:val="000B1A3B"/>
    <w:rsid w:val="001C0037"/>
    <w:rsid w:val="001F7391"/>
    <w:rsid w:val="002602DA"/>
    <w:rsid w:val="00267F26"/>
    <w:rsid w:val="00297CA1"/>
    <w:rsid w:val="00343912"/>
    <w:rsid w:val="0035422B"/>
    <w:rsid w:val="0039649B"/>
    <w:rsid w:val="00437345"/>
    <w:rsid w:val="004A1E14"/>
    <w:rsid w:val="00522A0B"/>
    <w:rsid w:val="00582DF8"/>
    <w:rsid w:val="005F24FB"/>
    <w:rsid w:val="00635B6C"/>
    <w:rsid w:val="00670896"/>
    <w:rsid w:val="00697913"/>
    <w:rsid w:val="0092732E"/>
    <w:rsid w:val="009F099C"/>
    <w:rsid w:val="00A16052"/>
    <w:rsid w:val="00AA05EF"/>
    <w:rsid w:val="00B36217"/>
    <w:rsid w:val="00B421ED"/>
    <w:rsid w:val="00B53BEE"/>
    <w:rsid w:val="00C50895"/>
    <w:rsid w:val="00CA1489"/>
    <w:rsid w:val="00CD6042"/>
    <w:rsid w:val="00D06A09"/>
    <w:rsid w:val="00D41F2A"/>
    <w:rsid w:val="00DC20DB"/>
    <w:rsid w:val="00E17855"/>
    <w:rsid w:val="00E9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98A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02DA"/>
    <w:pPr>
      <w:tabs>
        <w:tab w:val="center" w:pos="4320"/>
        <w:tab w:val="right" w:pos="8640"/>
      </w:tabs>
    </w:pPr>
  </w:style>
  <w:style w:type="paragraph" w:styleId="Footer">
    <w:name w:val="footer"/>
    <w:basedOn w:val="Normal"/>
    <w:rsid w:val="002602DA"/>
    <w:pPr>
      <w:tabs>
        <w:tab w:val="center" w:pos="4320"/>
        <w:tab w:val="right" w:pos="8640"/>
      </w:tabs>
    </w:pPr>
  </w:style>
  <w:style w:type="character" w:styleId="CommentReference">
    <w:name w:val="annotation reference"/>
    <w:basedOn w:val="DefaultParagraphFont"/>
    <w:semiHidden/>
    <w:unhideWhenUsed/>
    <w:rsid w:val="0092732E"/>
    <w:rPr>
      <w:sz w:val="16"/>
      <w:szCs w:val="16"/>
    </w:rPr>
  </w:style>
  <w:style w:type="paragraph" w:styleId="CommentText">
    <w:name w:val="annotation text"/>
    <w:basedOn w:val="Normal"/>
    <w:link w:val="CommentTextChar"/>
    <w:semiHidden/>
    <w:unhideWhenUsed/>
    <w:rsid w:val="0092732E"/>
    <w:rPr>
      <w:sz w:val="20"/>
      <w:szCs w:val="20"/>
    </w:rPr>
  </w:style>
  <w:style w:type="character" w:customStyle="1" w:styleId="CommentTextChar">
    <w:name w:val="Comment Text Char"/>
    <w:basedOn w:val="DefaultParagraphFont"/>
    <w:link w:val="CommentText"/>
    <w:semiHidden/>
    <w:rsid w:val="0092732E"/>
  </w:style>
  <w:style w:type="paragraph" w:styleId="CommentSubject">
    <w:name w:val="annotation subject"/>
    <w:basedOn w:val="CommentText"/>
    <w:next w:val="CommentText"/>
    <w:link w:val="CommentSubjectChar"/>
    <w:semiHidden/>
    <w:unhideWhenUsed/>
    <w:rsid w:val="0092732E"/>
    <w:rPr>
      <w:b/>
      <w:bCs/>
    </w:rPr>
  </w:style>
  <w:style w:type="character" w:customStyle="1" w:styleId="CommentSubjectChar">
    <w:name w:val="Comment Subject Char"/>
    <w:basedOn w:val="CommentTextChar"/>
    <w:link w:val="CommentSubject"/>
    <w:semiHidden/>
    <w:rsid w:val="0092732E"/>
    <w:rPr>
      <w:b/>
      <w:bCs/>
    </w:rPr>
  </w:style>
  <w:style w:type="paragraph" w:styleId="BalloonText">
    <w:name w:val="Balloon Text"/>
    <w:basedOn w:val="Normal"/>
    <w:link w:val="BalloonTextChar"/>
    <w:semiHidden/>
    <w:unhideWhenUsed/>
    <w:rsid w:val="0092732E"/>
    <w:rPr>
      <w:rFonts w:ascii="Segoe UI" w:hAnsi="Segoe UI" w:cs="Segoe UI"/>
      <w:sz w:val="18"/>
      <w:szCs w:val="18"/>
    </w:rPr>
  </w:style>
  <w:style w:type="character" w:customStyle="1" w:styleId="BalloonTextChar">
    <w:name w:val="Balloon Text Char"/>
    <w:basedOn w:val="DefaultParagraphFont"/>
    <w:link w:val="BalloonText"/>
    <w:semiHidden/>
    <w:rsid w:val="009273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02DA"/>
    <w:pPr>
      <w:tabs>
        <w:tab w:val="center" w:pos="4320"/>
        <w:tab w:val="right" w:pos="8640"/>
      </w:tabs>
    </w:pPr>
  </w:style>
  <w:style w:type="paragraph" w:styleId="Footer">
    <w:name w:val="footer"/>
    <w:basedOn w:val="Normal"/>
    <w:rsid w:val="002602DA"/>
    <w:pPr>
      <w:tabs>
        <w:tab w:val="center" w:pos="4320"/>
        <w:tab w:val="right" w:pos="8640"/>
      </w:tabs>
    </w:pPr>
  </w:style>
  <w:style w:type="character" w:styleId="CommentReference">
    <w:name w:val="annotation reference"/>
    <w:basedOn w:val="DefaultParagraphFont"/>
    <w:semiHidden/>
    <w:unhideWhenUsed/>
    <w:rsid w:val="0092732E"/>
    <w:rPr>
      <w:sz w:val="16"/>
      <w:szCs w:val="16"/>
    </w:rPr>
  </w:style>
  <w:style w:type="paragraph" w:styleId="CommentText">
    <w:name w:val="annotation text"/>
    <w:basedOn w:val="Normal"/>
    <w:link w:val="CommentTextChar"/>
    <w:semiHidden/>
    <w:unhideWhenUsed/>
    <w:rsid w:val="0092732E"/>
    <w:rPr>
      <w:sz w:val="20"/>
      <w:szCs w:val="20"/>
    </w:rPr>
  </w:style>
  <w:style w:type="character" w:customStyle="1" w:styleId="CommentTextChar">
    <w:name w:val="Comment Text Char"/>
    <w:basedOn w:val="DefaultParagraphFont"/>
    <w:link w:val="CommentText"/>
    <w:semiHidden/>
    <w:rsid w:val="0092732E"/>
  </w:style>
  <w:style w:type="paragraph" w:styleId="CommentSubject">
    <w:name w:val="annotation subject"/>
    <w:basedOn w:val="CommentText"/>
    <w:next w:val="CommentText"/>
    <w:link w:val="CommentSubjectChar"/>
    <w:semiHidden/>
    <w:unhideWhenUsed/>
    <w:rsid w:val="0092732E"/>
    <w:rPr>
      <w:b/>
      <w:bCs/>
    </w:rPr>
  </w:style>
  <w:style w:type="character" w:customStyle="1" w:styleId="CommentSubjectChar">
    <w:name w:val="Comment Subject Char"/>
    <w:basedOn w:val="CommentTextChar"/>
    <w:link w:val="CommentSubject"/>
    <w:semiHidden/>
    <w:rsid w:val="0092732E"/>
    <w:rPr>
      <w:b/>
      <w:bCs/>
    </w:rPr>
  </w:style>
  <w:style w:type="paragraph" w:styleId="BalloonText">
    <w:name w:val="Balloon Text"/>
    <w:basedOn w:val="Normal"/>
    <w:link w:val="BalloonTextChar"/>
    <w:semiHidden/>
    <w:unhideWhenUsed/>
    <w:rsid w:val="0092732E"/>
    <w:rPr>
      <w:rFonts w:ascii="Segoe UI" w:hAnsi="Segoe UI" w:cs="Segoe UI"/>
      <w:sz w:val="18"/>
      <w:szCs w:val="18"/>
    </w:rPr>
  </w:style>
  <w:style w:type="character" w:customStyle="1" w:styleId="BalloonTextChar">
    <w:name w:val="Balloon Text Char"/>
    <w:basedOn w:val="DefaultParagraphFont"/>
    <w:link w:val="BalloonText"/>
    <w:semiHidden/>
    <w:rsid w:val="00927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2548</Words>
  <Characters>13243</Characters>
  <Application>Microsoft Office Word</Application>
  <DocSecurity>0</DocSecurity>
  <Lines>6621</Lines>
  <Paragraphs>1973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2019-09-06T04:38:00Z</dcterms:created>
  <dcterms:modified xsi:type="dcterms:W3CDTF">2019-11-08T01:24:00Z</dcterms:modified>
</cp:coreProperties>
</file>