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B86B53" w14:textId="77777777" w:rsidR="0005029D" w:rsidRPr="004A4318" w:rsidRDefault="00382223" w:rsidP="003D520D">
      <w:pPr>
        <w:autoSpaceDE w:val="0"/>
        <w:autoSpaceDN w:val="0"/>
        <w:adjustRightInd w:val="0"/>
        <w:spacing w:before="120"/>
        <w:jc w:val="center"/>
        <w:rPr>
          <w:sz w:val="22"/>
          <w:szCs w:val="22"/>
        </w:rPr>
      </w:pPr>
      <w:r>
        <w:rPr>
          <w:noProof/>
          <w:lang w:val="en-AU" w:eastAsia="en-AU"/>
        </w:rPr>
        <w:drawing>
          <wp:inline distT="0" distB="0" distL="0" distR="0" wp14:anchorId="4C3B2621" wp14:editId="23DB0AB9">
            <wp:extent cx="1455420" cy="1082675"/>
            <wp:effectExtent l="0" t="0" r="0" b="3175"/>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5420" cy="1082675"/>
                    </a:xfrm>
                    <a:prstGeom prst="rect">
                      <a:avLst/>
                    </a:prstGeom>
                    <a:noFill/>
                    <a:ln>
                      <a:noFill/>
                    </a:ln>
                  </pic:spPr>
                </pic:pic>
              </a:graphicData>
            </a:graphic>
          </wp:inline>
        </w:drawing>
      </w:r>
    </w:p>
    <w:p w14:paraId="7CFA3B7F" w14:textId="77777777" w:rsidR="0005029D" w:rsidRPr="003D520D" w:rsidRDefault="0005029D" w:rsidP="003D520D">
      <w:pPr>
        <w:autoSpaceDE w:val="0"/>
        <w:autoSpaceDN w:val="0"/>
        <w:adjustRightInd w:val="0"/>
        <w:spacing w:before="720"/>
        <w:jc w:val="center"/>
        <w:rPr>
          <w:sz w:val="36"/>
          <w:szCs w:val="22"/>
        </w:rPr>
      </w:pPr>
      <w:proofErr w:type="spellStart"/>
      <w:r w:rsidRPr="003D520D">
        <w:rPr>
          <w:b/>
          <w:bCs/>
          <w:sz w:val="36"/>
          <w:szCs w:val="22"/>
        </w:rPr>
        <w:t>AeroSpace</w:t>
      </w:r>
      <w:proofErr w:type="spellEnd"/>
      <w:r w:rsidRPr="003D520D">
        <w:rPr>
          <w:b/>
          <w:bCs/>
          <w:sz w:val="36"/>
          <w:szCs w:val="22"/>
        </w:rPr>
        <w:t xml:space="preserve"> Technologies of Australia</w:t>
      </w:r>
      <w:r w:rsidR="003D520D">
        <w:rPr>
          <w:b/>
          <w:bCs/>
          <w:sz w:val="36"/>
          <w:szCs w:val="22"/>
        </w:rPr>
        <w:br/>
      </w:r>
      <w:r w:rsidRPr="003D520D">
        <w:rPr>
          <w:b/>
          <w:bCs/>
          <w:sz w:val="36"/>
          <w:szCs w:val="22"/>
        </w:rPr>
        <w:t>Limited Sale Act 1994</w:t>
      </w:r>
    </w:p>
    <w:p w14:paraId="26C96A01" w14:textId="4E63086A" w:rsidR="003D520D" w:rsidRPr="009412D8" w:rsidRDefault="0005029D" w:rsidP="003D520D">
      <w:pPr>
        <w:autoSpaceDE w:val="0"/>
        <w:autoSpaceDN w:val="0"/>
        <w:adjustRightInd w:val="0"/>
        <w:spacing w:before="720"/>
        <w:jc w:val="center"/>
        <w:rPr>
          <w:b/>
          <w:bCs/>
          <w:szCs w:val="22"/>
        </w:rPr>
      </w:pPr>
      <w:r w:rsidRPr="009412D8">
        <w:rPr>
          <w:b/>
          <w:bCs/>
          <w:szCs w:val="22"/>
        </w:rPr>
        <w:t>No. 144 of 1994</w:t>
      </w:r>
    </w:p>
    <w:p w14:paraId="17F46D60" w14:textId="77777777" w:rsidR="0005029D" w:rsidRPr="003D520D" w:rsidRDefault="0005029D" w:rsidP="003D520D">
      <w:pPr>
        <w:autoSpaceDE w:val="0"/>
        <w:autoSpaceDN w:val="0"/>
        <w:adjustRightInd w:val="0"/>
        <w:spacing w:before="720"/>
        <w:jc w:val="center"/>
        <w:rPr>
          <w:sz w:val="22"/>
          <w:szCs w:val="22"/>
        </w:rPr>
      </w:pPr>
      <w:r w:rsidRPr="003D520D">
        <w:rPr>
          <w:b/>
          <w:bCs/>
          <w:sz w:val="22"/>
          <w:szCs w:val="22"/>
        </w:rPr>
        <w:t>TABLE OF PROVISIONS</w:t>
      </w:r>
    </w:p>
    <w:p w14:paraId="1714BA85" w14:textId="77777777" w:rsidR="0005029D" w:rsidRPr="004A4318" w:rsidRDefault="0005029D" w:rsidP="003D520D">
      <w:pPr>
        <w:autoSpaceDE w:val="0"/>
        <w:autoSpaceDN w:val="0"/>
        <w:adjustRightInd w:val="0"/>
        <w:spacing w:before="120"/>
        <w:jc w:val="center"/>
        <w:rPr>
          <w:sz w:val="22"/>
          <w:szCs w:val="22"/>
        </w:rPr>
      </w:pPr>
      <w:r w:rsidRPr="004A4318">
        <w:rPr>
          <w:sz w:val="22"/>
          <w:szCs w:val="22"/>
        </w:rPr>
        <w:t>PART 1—PRELIMINARY</w:t>
      </w:r>
    </w:p>
    <w:p w14:paraId="11442E1A" w14:textId="77777777" w:rsidR="0005029D" w:rsidRPr="004A4318" w:rsidRDefault="0005029D" w:rsidP="0005029D">
      <w:pPr>
        <w:autoSpaceDE w:val="0"/>
        <w:autoSpaceDN w:val="0"/>
        <w:adjustRightInd w:val="0"/>
        <w:spacing w:before="120"/>
        <w:jc w:val="both"/>
        <w:rPr>
          <w:sz w:val="22"/>
          <w:szCs w:val="22"/>
        </w:rPr>
      </w:pPr>
      <w:r w:rsidRPr="004A4318">
        <w:rPr>
          <w:sz w:val="22"/>
          <w:szCs w:val="22"/>
        </w:rPr>
        <w:t>Section</w:t>
      </w:r>
    </w:p>
    <w:p w14:paraId="7FA94E3E" w14:textId="77777777" w:rsidR="0005029D" w:rsidRPr="004A4318" w:rsidRDefault="0005029D" w:rsidP="0005029D">
      <w:pPr>
        <w:tabs>
          <w:tab w:val="left" w:pos="931"/>
        </w:tabs>
        <w:autoSpaceDE w:val="0"/>
        <w:autoSpaceDN w:val="0"/>
        <w:adjustRightInd w:val="0"/>
        <w:spacing w:before="120"/>
        <w:ind w:left="307"/>
        <w:jc w:val="both"/>
        <w:rPr>
          <w:sz w:val="22"/>
          <w:szCs w:val="22"/>
        </w:rPr>
      </w:pPr>
      <w:r w:rsidRPr="004A4318">
        <w:rPr>
          <w:sz w:val="22"/>
          <w:szCs w:val="22"/>
        </w:rPr>
        <w:t>1.</w:t>
      </w:r>
      <w:r>
        <w:rPr>
          <w:sz w:val="22"/>
          <w:szCs w:val="22"/>
        </w:rPr>
        <w:tab/>
      </w:r>
      <w:r w:rsidRPr="004A4318">
        <w:rPr>
          <w:sz w:val="22"/>
          <w:szCs w:val="22"/>
        </w:rPr>
        <w:t>Short title</w:t>
      </w:r>
    </w:p>
    <w:p w14:paraId="1D2BA693" w14:textId="77777777" w:rsidR="0005029D" w:rsidRPr="004A4318" w:rsidRDefault="0005029D" w:rsidP="003153B1">
      <w:pPr>
        <w:tabs>
          <w:tab w:val="left" w:pos="931"/>
        </w:tabs>
        <w:autoSpaceDE w:val="0"/>
        <w:autoSpaceDN w:val="0"/>
        <w:adjustRightInd w:val="0"/>
        <w:ind w:left="302"/>
        <w:jc w:val="both"/>
        <w:rPr>
          <w:sz w:val="22"/>
          <w:szCs w:val="22"/>
        </w:rPr>
      </w:pPr>
      <w:r w:rsidRPr="004A4318">
        <w:rPr>
          <w:sz w:val="22"/>
          <w:szCs w:val="22"/>
        </w:rPr>
        <w:t>2.</w:t>
      </w:r>
      <w:r>
        <w:rPr>
          <w:sz w:val="22"/>
          <w:szCs w:val="22"/>
        </w:rPr>
        <w:tab/>
      </w:r>
      <w:r w:rsidRPr="004A4318">
        <w:rPr>
          <w:sz w:val="22"/>
          <w:szCs w:val="22"/>
        </w:rPr>
        <w:t>Commencement</w:t>
      </w:r>
    </w:p>
    <w:p w14:paraId="2EA2073B" w14:textId="77777777" w:rsidR="0005029D" w:rsidRPr="004A4318" w:rsidRDefault="0005029D" w:rsidP="003153B1">
      <w:pPr>
        <w:tabs>
          <w:tab w:val="left" w:pos="931"/>
        </w:tabs>
        <w:autoSpaceDE w:val="0"/>
        <w:autoSpaceDN w:val="0"/>
        <w:adjustRightInd w:val="0"/>
        <w:ind w:left="302"/>
        <w:jc w:val="both"/>
        <w:rPr>
          <w:sz w:val="22"/>
          <w:szCs w:val="22"/>
        </w:rPr>
      </w:pPr>
      <w:r w:rsidRPr="004A4318">
        <w:rPr>
          <w:sz w:val="22"/>
          <w:szCs w:val="22"/>
        </w:rPr>
        <w:t>3.</w:t>
      </w:r>
      <w:r>
        <w:rPr>
          <w:sz w:val="22"/>
          <w:szCs w:val="22"/>
        </w:rPr>
        <w:tab/>
      </w:r>
      <w:r w:rsidRPr="004A4318">
        <w:rPr>
          <w:sz w:val="22"/>
          <w:szCs w:val="22"/>
        </w:rPr>
        <w:t>Definitions</w:t>
      </w:r>
    </w:p>
    <w:p w14:paraId="18FC3442" w14:textId="77777777" w:rsidR="0005029D" w:rsidRPr="004A4318" w:rsidRDefault="0005029D" w:rsidP="003153B1">
      <w:pPr>
        <w:tabs>
          <w:tab w:val="left" w:pos="931"/>
        </w:tabs>
        <w:autoSpaceDE w:val="0"/>
        <w:autoSpaceDN w:val="0"/>
        <w:adjustRightInd w:val="0"/>
        <w:ind w:left="302"/>
        <w:jc w:val="both"/>
        <w:rPr>
          <w:sz w:val="22"/>
          <w:szCs w:val="22"/>
        </w:rPr>
      </w:pPr>
      <w:r w:rsidRPr="004A4318">
        <w:rPr>
          <w:sz w:val="22"/>
          <w:szCs w:val="22"/>
        </w:rPr>
        <w:t>4.</w:t>
      </w:r>
      <w:r>
        <w:rPr>
          <w:sz w:val="22"/>
          <w:szCs w:val="22"/>
        </w:rPr>
        <w:tab/>
      </w:r>
      <w:r w:rsidRPr="004A4318">
        <w:rPr>
          <w:sz w:val="22"/>
          <w:szCs w:val="22"/>
        </w:rPr>
        <w:t>Subsidiaries</w:t>
      </w:r>
    </w:p>
    <w:p w14:paraId="1E6D88F1" w14:textId="77777777" w:rsidR="0005029D" w:rsidRPr="004A4318" w:rsidRDefault="0005029D" w:rsidP="003153B1">
      <w:pPr>
        <w:tabs>
          <w:tab w:val="left" w:pos="931"/>
        </w:tabs>
        <w:autoSpaceDE w:val="0"/>
        <w:autoSpaceDN w:val="0"/>
        <w:adjustRightInd w:val="0"/>
        <w:ind w:left="302"/>
        <w:jc w:val="both"/>
        <w:rPr>
          <w:sz w:val="22"/>
          <w:szCs w:val="22"/>
        </w:rPr>
      </w:pPr>
      <w:r w:rsidRPr="004A4318">
        <w:rPr>
          <w:sz w:val="22"/>
          <w:szCs w:val="22"/>
        </w:rPr>
        <w:t>5.</w:t>
      </w:r>
      <w:r>
        <w:rPr>
          <w:sz w:val="22"/>
          <w:szCs w:val="22"/>
        </w:rPr>
        <w:tab/>
      </w:r>
      <w:r w:rsidRPr="004A4318">
        <w:rPr>
          <w:sz w:val="22"/>
          <w:szCs w:val="22"/>
        </w:rPr>
        <w:t>ASTA sale day</w:t>
      </w:r>
    </w:p>
    <w:p w14:paraId="6B2B4B88" w14:textId="77777777" w:rsidR="0005029D" w:rsidRPr="004A4318" w:rsidRDefault="0005029D" w:rsidP="003153B1">
      <w:pPr>
        <w:tabs>
          <w:tab w:val="left" w:pos="931"/>
        </w:tabs>
        <w:autoSpaceDE w:val="0"/>
        <w:autoSpaceDN w:val="0"/>
        <w:adjustRightInd w:val="0"/>
        <w:ind w:left="302"/>
        <w:jc w:val="both"/>
        <w:rPr>
          <w:sz w:val="22"/>
          <w:szCs w:val="22"/>
        </w:rPr>
      </w:pPr>
      <w:r w:rsidRPr="004A4318">
        <w:rPr>
          <w:sz w:val="22"/>
          <w:szCs w:val="22"/>
        </w:rPr>
        <w:t>6.</w:t>
      </w:r>
      <w:r>
        <w:rPr>
          <w:sz w:val="22"/>
          <w:szCs w:val="22"/>
        </w:rPr>
        <w:tab/>
      </w:r>
      <w:r w:rsidRPr="004A4318">
        <w:rPr>
          <w:sz w:val="22"/>
          <w:szCs w:val="22"/>
        </w:rPr>
        <w:t>ASTA subsidiary sale day</w:t>
      </w:r>
    </w:p>
    <w:p w14:paraId="76FD9345" w14:textId="77777777" w:rsidR="0005029D" w:rsidRPr="004A4318" w:rsidRDefault="0005029D" w:rsidP="003D520D">
      <w:pPr>
        <w:autoSpaceDE w:val="0"/>
        <w:autoSpaceDN w:val="0"/>
        <w:adjustRightInd w:val="0"/>
        <w:spacing w:before="120"/>
        <w:jc w:val="center"/>
        <w:rPr>
          <w:sz w:val="22"/>
          <w:szCs w:val="22"/>
        </w:rPr>
      </w:pPr>
      <w:r w:rsidRPr="004A4318">
        <w:rPr>
          <w:sz w:val="22"/>
          <w:szCs w:val="22"/>
        </w:rPr>
        <w:t>PART 2—SUPERANNUATION</w:t>
      </w:r>
    </w:p>
    <w:p w14:paraId="7907A96F" w14:textId="77777777" w:rsidR="0005029D" w:rsidRPr="004A4318" w:rsidRDefault="0005029D" w:rsidP="003D520D">
      <w:pPr>
        <w:autoSpaceDE w:val="0"/>
        <w:autoSpaceDN w:val="0"/>
        <w:adjustRightInd w:val="0"/>
        <w:spacing w:before="120"/>
        <w:jc w:val="center"/>
        <w:rPr>
          <w:sz w:val="22"/>
          <w:szCs w:val="22"/>
        </w:rPr>
      </w:pPr>
      <w:r w:rsidRPr="004A4318">
        <w:rPr>
          <w:i/>
          <w:iCs/>
          <w:sz w:val="22"/>
          <w:szCs w:val="22"/>
        </w:rPr>
        <w:t>Division 1</w:t>
      </w:r>
      <w:r w:rsidRPr="004A4318">
        <w:rPr>
          <w:sz w:val="22"/>
          <w:szCs w:val="22"/>
        </w:rPr>
        <w:t>—</w:t>
      </w:r>
      <w:r w:rsidRPr="004A4318">
        <w:rPr>
          <w:i/>
          <w:iCs/>
          <w:sz w:val="22"/>
          <w:szCs w:val="22"/>
        </w:rPr>
        <w:t>Superannuation schemes</w:t>
      </w:r>
    </w:p>
    <w:p w14:paraId="35FC12C4" w14:textId="77777777" w:rsidR="0005029D" w:rsidRPr="004A4318" w:rsidRDefault="0005029D" w:rsidP="0005029D">
      <w:pPr>
        <w:tabs>
          <w:tab w:val="left" w:pos="931"/>
        </w:tabs>
        <w:autoSpaceDE w:val="0"/>
        <w:autoSpaceDN w:val="0"/>
        <w:adjustRightInd w:val="0"/>
        <w:spacing w:before="120"/>
        <w:ind w:left="307"/>
        <w:jc w:val="both"/>
        <w:rPr>
          <w:sz w:val="22"/>
          <w:szCs w:val="22"/>
        </w:rPr>
      </w:pPr>
      <w:r w:rsidRPr="004A4318">
        <w:rPr>
          <w:sz w:val="22"/>
          <w:szCs w:val="22"/>
        </w:rPr>
        <w:t>7.</w:t>
      </w:r>
      <w:r>
        <w:rPr>
          <w:sz w:val="22"/>
          <w:szCs w:val="22"/>
        </w:rPr>
        <w:tab/>
      </w:r>
      <w:r w:rsidRPr="004A4318">
        <w:rPr>
          <w:sz w:val="22"/>
          <w:szCs w:val="22"/>
        </w:rPr>
        <w:t xml:space="preserve">Deferred benefits under the </w:t>
      </w:r>
      <w:r w:rsidRPr="004A4318">
        <w:rPr>
          <w:i/>
          <w:iCs/>
          <w:sz w:val="22"/>
          <w:szCs w:val="22"/>
        </w:rPr>
        <w:t>Superannuation Act 1922</w:t>
      </w:r>
    </w:p>
    <w:p w14:paraId="2268C465" w14:textId="77777777" w:rsidR="00382223" w:rsidRDefault="00382223" w:rsidP="003D520D">
      <w:pPr>
        <w:autoSpaceDE w:val="0"/>
        <w:autoSpaceDN w:val="0"/>
        <w:adjustRightInd w:val="0"/>
        <w:spacing w:before="120"/>
        <w:jc w:val="center"/>
        <w:rPr>
          <w:sz w:val="22"/>
          <w:szCs w:val="22"/>
        </w:rPr>
        <w:sectPr w:rsidR="00382223" w:rsidSect="00382223">
          <w:headerReference w:type="default" r:id="rId8"/>
          <w:pgSz w:w="12240" w:h="15840"/>
          <w:pgMar w:top="1440" w:right="1440" w:bottom="1440" w:left="1440" w:header="720" w:footer="720" w:gutter="0"/>
          <w:cols w:space="720"/>
          <w:titlePg/>
          <w:docGrid w:linePitch="360"/>
        </w:sectPr>
      </w:pPr>
    </w:p>
    <w:p w14:paraId="28430C58" w14:textId="77777777" w:rsidR="0005029D" w:rsidRPr="004A4318" w:rsidRDefault="0005029D" w:rsidP="003D520D">
      <w:pPr>
        <w:autoSpaceDE w:val="0"/>
        <w:autoSpaceDN w:val="0"/>
        <w:adjustRightInd w:val="0"/>
        <w:spacing w:before="120"/>
        <w:jc w:val="center"/>
        <w:rPr>
          <w:sz w:val="22"/>
          <w:szCs w:val="22"/>
        </w:rPr>
      </w:pPr>
      <w:r w:rsidRPr="004A4318">
        <w:rPr>
          <w:sz w:val="22"/>
          <w:szCs w:val="22"/>
        </w:rPr>
        <w:lastRenderedPageBreak/>
        <w:t>TABLE OF PROVISIONS—</w:t>
      </w:r>
      <w:r w:rsidRPr="004A4318">
        <w:rPr>
          <w:i/>
          <w:iCs/>
          <w:sz w:val="22"/>
          <w:szCs w:val="22"/>
        </w:rPr>
        <w:t>continued</w:t>
      </w:r>
    </w:p>
    <w:p w14:paraId="2F3D418B" w14:textId="77777777" w:rsidR="0005029D" w:rsidRPr="004A4318" w:rsidRDefault="0005029D" w:rsidP="0005029D">
      <w:pPr>
        <w:autoSpaceDE w:val="0"/>
        <w:autoSpaceDN w:val="0"/>
        <w:adjustRightInd w:val="0"/>
        <w:spacing w:before="120"/>
        <w:jc w:val="both"/>
        <w:rPr>
          <w:sz w:val="22"/>
          <w:szCs w:val="22"/>
        </w:rPr>
      </w:pPr>
      <w:r w:rsidRPr="004A4318">
        <w:rPr>
          <w:sz w:val="22"/>
          <w:szCs w:val="22"/>
        </w:rPr>
        <w:t>Section</w:t>
      </w:r>
    </w:p>
    <w:p w14:paraId="5C084677" w14:textId="77777777" w:rsidR="0005029D" w:rsidRPr="004A4318" w:rsidRDefault="0005029D" w:rsidP="0005029D">
      <w:pPr>
        <w:tabs>
          <w:tab w:val="left" w:pos="922"/>
        </w:tabs>
        <w:autoSpaceDE w:val="0"/>
        <w:autoSpaceDN w:val="0"/>
        <w:adjustRightInd w:val="0"/>
        <w:spacing w:before="120"/>
        <w:ind w:left="302"/>
        <w:jc w:val="both"/>
        <w:rPr>
          <w:sz w:val="22"/>
          <w:szCs w:val="22"/>
        </w:rPr>
      </w:pPr>
      <w:r w:rsidRPr="004A4318">
        <w:rPr>
          <w:sz w:val="22"/>
          <w:szCs w:val="22"/>
        </w:rPr>
        <w:t>8.</w:t>
      </w:r>
      <w:r>
        <w:rPr>
          <w:sz w:val="22"/>
          <w:szCs w:val="22"/>
        </w:rPr>
        <w:tab/>
      </w:r>
      <w:r w:rsidRPr="004A4318">
        <w:rPr>
          <w:sz w:val="22"/>
          <w:szCs w:val="22"/>
        </w:rPr>
        <w:t xml:space="preserve">Deferred benefits under the </w:t>
      </w:r>
      <w:r w:rsidRPr="004A4318">
        <w:rPr>
          <w:i/>
          <w:iCs/>
          <w:sz w:val="22"/>
          <w:szCs w:val="22"/>
        </w:rPr>
        <w:t>Superannuation Act 1976</w:t>
      </w:r>
    </w:p>
    <w:p w14:paraId="44841C52" w14:textId="77777777" w:rsidR="0005029D" w:rsidRPr="004A4318" w:rsidRDefault="0005029D" w:rsidP="00AF7124">
      <w:pPr>
        <w:tabs>
          <w:tab w:val="left" w:pos="922"/>
        </w:tabs>
        <w:autoSpaceDE w:val="0"/>
        <w:autoSpaceDN w:val="0"/>
        <w:adjustRightInd w:val="0"/>
        <w:ind w:left="922" w:hanging="619"/>
        <w:jc w:val="both"/>
        <w:rPr>
          <w:sz w:val="22"/>
          <w:szCs w:val="22"/>
        </w:rPr>
      </w:pPr>
      <w:r w:rsidRPr="004A4318">
        <w:rPr>
          <w:sz w:val="22"/>
          <w:szCs w:val="22"/>
        </w:rPr>
        <w:t>9.</w:t>
      </w:r>
      <w:r>
        <w:rPr>
          <w:sz w:val="22"/>
          <w:szCs w:val="22"/>
        </w:rPr>
        <w:tab/>
      </w:r>
      <w:r w:rsidRPr="004A4318">
        <w:rPr>
          <w:sz w:val="22"/>
          <w:szCs w:val="22"/>
        </w:rPr>
        <w:t xml:space="preserve">Period of eligible employment for the purposes of Division 3 of Part IX of the </w:t>
      </w:r>
      <w:r w:rsidRPr="004A4318">
        <w:rPr>
          <w:i/>
          <w:iCs/>
          <w:sz w:val="22"/>
          <w:szCs w:val="22"/>
        </w:rPr>
        <w:t>Superannuation Act 1976</w:t>
      </w:r>
    </w:p>
    <w:p w14:paraId="1B3F4E82" w14:textId="77777777" w:rsidR="0005029D" w:rsidRPr="004A4318" w:rsidRDefault="0005029D" w:rsidP="00AF7124">
      <w:pPr>
        <w:tabs>
          <w:tab w:val="left" w:pos="922"/>
        </w:tabs>
        <w:autoSpaceDE w:val="0"/>
        <w:autoSpaceDN w:val="0"/>
        <w:adjustRightInd w:val="0"/>
        <w:ind w:left="950" w:hanging="792"/>
        <w:jc w:val="both"/>
        <w:rPr>
          <w:sz w:val="22"/>
          <w:szCs w:val="22"/>
        </w:rPr>
      </w:pPr>
      <w:r w:rsidRPr="004A4318">
        <w:rPr>
          <w:sz w:val="22"/>
          <w:szCs w:val="22"/>
        </w:rPr>
        <w:t>10.</w:t>
      </w:r>
      <w:r>
        <w:rPr>
          <w:sz w:val="22"/>
          <w:szCs w:val="22"/>
        </w:rPr>
        <w:tab/>
      </w:r>
      <w:r w:rsidRPr="004A4318">
        <w:rPr>
          <w:sz w:val="22"/>
          <w:szCs w:val="22"/>
        </w:rPr>
        <w:t xml:space="preserve">Deferred benefits under the </w:t>
      </w:r>
      <w:proofErr w:type="spellStart"/>
      <w:r w:rsidRPr="004A4318">
        <w:rPr>
          <w:i/>
          <w:iCs/>
          <w:sz w:val="22"/>
          <w:szCs w:val="22"/>
        </w:rPr>
        <w:t>Defence</w:t>
      </w:r>
      <w:proofErr w:type="spellEnd"/>
      <w:r w:rsidRPr="004A4318">
        <w:rPr>
          <w:i/>
          <w:iCs/>
          <w:sz w:val="22"/>
          <w:szCs w:val="22"/>
        </w:rPr>
        <w:t xml:space="preserve"> Force Retirement and Death Benefits Act 1973</w:t>
      </w:r>
    </w:p>
    <w:p w14:paraId="66B38719" w14:textId="77777777" w:rsidR="0005029D" w:rsidRPr="004A4318" w:rsidRDefault="0005029D" w:rsidP="00AF7124">
      <w:pPr>
        <w:tabs>
          <w:tab w:val="left" w:pos="922"/>
        </w:tabs>
        <w:autoSpaceDE w:val="0"/>
        <w:autoSpaceDN w:val="0"/>
        <w:adjustRightInd w:val="0"/>
        <w:ind w:left="950" w:hanging="792"/>
        <w:jc w:val="both"/>
        <w:rPr>
          <w:sz w:val="22"/>
          <w:szCs w:val="22"/>
        </w:rPr>
      </w:pPr>
      <w:r w:rsidRPr="004A4318">
        <w:rPr>
          <w:sz w:val="22"/>
          <w:szCs w:val="22"/>
        </w:rPr>
        <w:t>11.</w:t>
      </w:r>
      <w:r>
        <w:rPr>
          <w:sz w:val="22"/>
          <w:szCs w:val="22"/>
        </w:rPr>
        <w:tab/>
      </w:r>
      <w:r w:rsidRPr="004A4318">
        <w:rPr>
          <w:sz w:val="22"/>
          <w:szCs w:val="22"/>
        </w:rPr>
        <w:t xml:space="preserve">Period of eligible employment for the purposes of Division 3 of Part IX of the </w:t>
      </w:r>
      <w:proofErr w:type="spellStart"/>
      <w:r w:rsidRPr="004A4318">
        <w:rPr>
          <w:i/>
          <w:iCs/>
          <w:sz w:val="22"/>
          <w:szCs w:val="22"/>
        </w:rPr>
        <w:t>Defence</w:t>
      </w:r>
      <w:proofErr w:type="spellEnd"/>
      <w:r w:rsidRPr="004A4318">
        <w:rPr>
          <w:i/>
          <w:iCs/>
          <w:sz w:val="22"/>
          <w:szCs w:val="22"/>
        </w:rPr>
        <w:t xml:space="preserve"> Force Retirement and Death Benefits Act 1973</w:t>
      </w:r>
    </w:p>
    <w:p w14:paraId="1052BAED" w14:textId="77777777" w:rsidR="0005029D" w:rsidRPr="004A4318" w:rsidRDefault="0005029D" w:rsidP="00AF7124">
      <w:pPr>
        <w:tabs>
          <w:tab w:val="left" w:pos="922"/>
        </w:tabs>
        <w:autoSpaceDE w:val="0"/>
        <w:autoSpaceDN w:val="0"/>
        <w:adjustRightInd w:val="0"/>
        <w:ind w:left="950" w:hanging="792"/>
        <w:jc w:val="both"/>
        <w:rPr>
          <w:sz w:val="22"/>
          <w:szCs w:val="22"/>
        </w:rPr>
      </w:pPr>
      <w:r w:rsidRPr="004A4318">
        <w:rPr>
          <w:sz w:val="22"/>
          <w:szCs w:val="22"/>
        </w:rPr>
        <w:t>12.</w:t>
      </w:r>
      <w:r>
        <w:rPr>
          <w:sz w:val="22"/>
          <w:szCs w:val="22"/>
        </w:rPr>
        <w:tab/>
      </w:r>
      <w:r w:rsidRPr="004A4318">
        <w:rPr>
          <w:sz w:val="22"/>
          <w:szCs w:val="22"/>
        </w:rPr>
        <w:t xml:space="preserve">Application of the </w:t>
      </w:r>
      <w:r w:rsidRPr="004A4318">
        <w:rPr>
          <w:i/>
          <w:iCs/>
          <w:sz w:val="22"/>
          <w:szCs w:val="22"/>
        </w:rPr>
        <w:t>Superannuation Act 1976</w:t>
      </w:r>
    </w:p>
    <w:p w14:paraId="50D9DEB4" w14:textId="77777777" w:rsidR="0005029D" w:rsidRPr="004A4318" w:rsidRDefault="0005029D" w:rsidP="00AF7124">
      <w:pPr>
        <w:tabs>
          <w:tab w:val="left" w:pos="922"/>
        </w:tabs>
        <w:autoSpaceDE w:val="0"/>
        <w:autoSpaceDN w:val="0"/>
        <w:adjustRightInd w:val="0"/>
        <w:ind w:left="950" w:hanging="792"/>
        <w:jc w:val="both"/>
        <w:rPr>
          <w:sz w:val="22"/>
          <w:szCs w:val="22"/>
        </w:rPr>
      </w:pPr>
      <w:r w:rsidRPr="004A4318">
        <w:rPr>
          <w:sz w:val="22"/>
          <w:szCs w:val="22"/>
        </w:rPr>
        <w:t>13.</w:t>
      </w:r>
      <w:r>
        <w:rPr>
          <w:sz w:val="22"/>
          <w:szCs w:val="22"/>
        </w:rPr>
        <w:tab/>
      </w:r>
      <w:r w:rsidRPr="004A4318">
        <w:rPr>
          <w:sz w:val="22"/>
          <w:szCs w:val="22"/>
        </w:rPr>
        <w:t xml:space="preserve">Application of the </w:t>
      </w:r>
      <w:r w:rsidRPr="004A4318">
        <w:rPr>
          <w:i/>
          <w:iCs/>
          <w:sz w:val="22"/>
          <w:szCs w:val="22"/>
        </w:rPr>
        <w:t>Superannuation Act 1990</w:t>
      </w:r>
    </w:p>
    <w:p w14:paraId="5141799B" w14:textId="77777777" w:rsidR="0005029D" w:rsidRPr="004A4318" w:rsidRDefault="0005029D" w:rsidP="003D520D">
      <w:pPr>
        <w:autoSpaceDE w:val="0"/>
        <w:autoSpaceDN w:val="0"/>
        <w:adjustRightInd w:val="0"/>
        <w:spacing w:before="120"/>
        <w:jc w:val="center"/>
        <w:rPr>
          <w:sz w:val="22"/>
          <w:szCs w:val="22"/>
        </w:rPr>
      </w:pPr>
      <w:r w:rsidRPr="004A4318">
        <w:rPr>
          <w:i/>
          <w:iCs/>
          <w:sz w:val="22"/>
          <w:szCs w:val="22"/>
        </w:rPr>
        <w:t>Division 2</w:t>
      </w:r>
      <w:r w:rsidRPr="004A4318">
        <w:rPr>
          <w:sz w:val="22"/>
          <w:szCs w:val="22"/>
        </w:rPr>
        <w:t>—</w:t>
      </w:r>
      <w:r w:rsidRPr="004A4318">
        <w:rPr>
          <w:i/>
          <w:iCs/>
          <w:sz w:val="22"/>
          <w:szCs w:val="22"/>
        </w:rPr>
        <w:t>The Crimes (Superannuation Benefits) Act 1989</w:t>
      </w:r>
    </w:p>
    <w:p w14:paraId="57E2FD75" w14:textId="77777777" w:rsidR="0005029D" w:rsidRPr="004A4318" w:rsidRDefault="0005029D" w:rsidP="003D520D">
      <w:pPr>
        <w:tabs>
          <w:tab w:val="left" w:pos="922"/>
        </w:tabs>
        <w:autoSpaceDE w:val="0"/>
        <w:autoSpaceDN w:val="0"/>
        <w:adjustRightInd w:val="0"/>
        <w:spacing w:before="120"/>
        <w:ind w:left="950" w:hanging="792"/>
        <w:jc w:val="both"/>
        <w:rPr>
          <w:sz w:val="22"/>
          <w:szCs w:val="22"/>
        </w:rPr>
      </w:pPr>
      <w:r w:rsidRPr="004A4318">
        <w:rPr>
          <w:sz w:val="22"/>
          <w:szCs w:val="22"/>
        </w:rPr>
        <w:t>14.</w:t>
      </w:r>
      <w:r>
        <w:rPr>
          <w:sz w:val="22"/>
          <w:szCs w:val="22"/>
        </w:rPr>
        <w:tab/>
      </w:r>
      <w:r w:rsidRPr="004A4318">
        <w:rPr>
          <w:sz w:val="22"/>
          <w:szCs w:val="22"/>
        </w:rPr>
        <w:t xml:space="preserve">Continuing application of the </w:t>
      </w:r>
      <w:r w:rsidRPr="004A4318">
        <w:rPr>
          <w:i/>
          <w:iCs/>
          <w:sz w:val="22"/>
          <w:szCs w:val="22"/>
        </w:rPr>
        <w:t>Crimes (Superannuation Benefits) Act 1989</w:t>
      </w:r>
    </w:p>
    <w:p w14:paraId="3A225CA7" w14:textId="77777777" w:rsidR="0005029D" w:rsidRPr="004A4318" w:rsidRDefault="0005029D" w:rsidP="003D520D">
      <w:pPr>
        <w:autoSpaceDE w:val="0"/>
        <w:autoSpaceDN w:val="0"/>
        <w:adjustRightInd w:val="0"/>
        <w:spacing w:before="120"/>
        <w:jc w:val="center"/>
        <w:rPr>
          <w:sz w:val="22"/>
          <w:szCs w:val="22"/>
        </w:rPr>
      </w:pPr>
      <w:r w:rsidRPr="004A4318">
        <w:rPr>
          <w:i/>
          <w:iCs/>
          <w:sz w:val="22"/>
          <w:szCs w:val="22"/>
        </w:rPr>
        <w:t>Division 3</w:t>
      </w:r>
      <w:r w:rsidRPr="004A4318">
        <w:rPr>
          <w:sz w:val="22"/>
          <w:szCs w:val="22"/>
        </w:rPr>
        <w:t>—</w:t>
      </w:r>
      <w:r w:rsidRPr="004A4318">
        <w:rPr>
          <w:i/>
          <w:iCs/>
          <w:sz w:val="22"/>
          <w:szCs w:val="22"/>
        </w:rPr>
        <w:t>The Superannuation Benefits (Supervisory Mechanisms) Act 1990</w:t>
      </w:r>
    </w:p>
    <w:p w14:paraId="534942C4" w14:textId="77777777" w:rsidR="0005029D" w:rsidRPr="004A4318" w:rsidRDefault="0005029D" w:rsidP="003D520D">
      <w:pPr>
        <w:tabs>
          <w:tab w:val="left" w:pos="922"/>
        </w:tabs>
        <w:autoSpaceDE w:val="0"/>
        <w:autoSpaceDN w:val="0"/>
        <w:adjustRightInd w:val="0"/>
        <w:spacing w:before="120"/>
        <w:ind w:left="950" w:hanging="792"/>
        <w:jc w:val="both"/>
        <w:rPr>
          <w:sz w:val="22"/>
          <w:szCs w:val="22"/>
        </w:rPr>
      </w:pPr>
      <w:r w:rsidRPr="004A4318">
        <w:rPr>
          <w:sz w:val="22"/>
          <w:szCs w:val="22"/>
        </w:rPr>
        <w:t>15.</w:t>
      </w:r>
      <w:r>
        <w:rPr>
          <w:sz w:val="22"/>
          <w:szCs w:val="22"/>
        </w:rPr>
        <w:tab/>
      </w:r>
      <w:r w:rsidRPr="004A4318">
        <w:rPr>
          <w:sz w:val="22"/>
          <w:szCs w:val="22"/>
        </w:rPr>
        <w:t xml:space="preserve">An ASTA body is not to be an eligible or relevant body for the purposes of the </w:t>
      </w:r>
      <w:r w:rsidRPr="004A4318">
        <w:rPr>
          <w:i/>
          <w:iCs/>
          <w:sz w:val="22"/>
          <w:szCs w:val="22"/>
        </w:rPr>
        <w:t>Superannuation Benefits (Supervisory Mechanisms) Act 1990</w:t>
      </w:r>
    </w:p>
    <w:p w14:paraId="3C9339B6" w14:textId="77777777" w:rsidR="0005029D" w:rsidRPr="004A4318" w:rsidRDefault="0005029D" w:rsidP="003D520D">
      <w:pPr>
        <w:autoSpaceDE w:val="0"/>
        <w:autoSpaceDN w:val="0"/>
        <w:adjustRightInd w:val="0"/>
        <w:spacing w:before="120"/>
        <w:jc w:val="center"/>
        <w:rPr>
          <w:sz w:val="22"/>
          <w:szCs w:val="22"/>
        </w:rPr>
      </w:pPr>
      <w:r w:rsidRPr="004A4318">
        <w:rPr>
          <w:sz w:val="22"/>
          <w:szCs w:val="22"/>
        </w:rPr>
        <w:t>PART 3—PROSECUTIONS</w:t>
      </w:r>
    </w:p>
    <w:p w14:paraId="7719D328" w14:textId="77777777" w:rsidR="0005029D" w:rsidRPr="004A4318" w:rsidRDefault="0005029D" w:rsidP="003D520D">
      <w:pPr>
        <w:tabs>
          <w:tab w:val="left" w:pos="922"/>
        </w:tabs>
        <w:autoSpaceDE w:val="0"/>
        <w:autoSpaceDN w:val="0"/>
        <w:adjustRightInd w:val="0"/>
        <w:spacing w:before="120"/>
        <w:ind w:left="950" w:hanging="792"/>
        <w:jc w:val="both"/>
        <w:rPr>
          <w:sz w:val="22"/>
          <w:szCs w:val="22"/>
        </w:rPr>
      </w:pPr>
      <w:r w:rsidRPr="004A4318">
        <w:rPr>
          <w:sz w:val="22"/>
          <w:szCs w:val="22"/>
        </w:rPr>
        <w:t>16.</w:t>
      </w:r>
      <w:r>
        <w:rPr>
          <w:sz w:val="22"/>
          <w:szCs w:val="22"/>
        </w:rPr>
        <w:tab/>
      </w:r>
      <w:r w:rsidRPr="004A4318">
        <w:rPr>
          <w:sz w:val="22"/>
          <w:szCs w:val="22"/>
        </w:rPr>
        <w:t xml:space="preserve">Continuing application of the </w:t>
      </w:r>
      <w:r w:rsidRPr="004A4318">
        <w:rPr>
          <w:i/>
          <w:iCs/>
          <w:sz w:val="22"/>
          <w:szCs w:val="22"/>
        </w:rPr>
        <w:t>Director of Public Prosecutions Act 1983</w:t>
      </w:r>
    </w:p>
    <w:p w14:paraId="34C68FC8" w14:textId="77777777" w:rsidR="0005029D" w:rsidRPr="004A4318" w:rsidRDefault="0005029D" w:rsidP="003D520D">
      <w:pPr>
        <w:autoSpaceDE w:val="0"/>
        <w:autoSpaceDN w:val="0"/>
        <w:adjustRightInd w:val="0"/>
        <w:spacing w:before="120"/>
        <w:jc w:val="center"/>
        <w:rPr>
          <w:sz w:val="22"/>
          <w:szCs w:val="22"/>
        </w:rPr>
      </w:pPr>
      <w:r w:rsidRPr="004A4318">
        <w:rPr>
          <w:sz w:val="22"/>
          <w:szCs w:val="22"/>
        </w:rPr>
        <w:t>PART 4—ASTA NOT TO BE AN AGENCY OF THE COMMONWEALTH ETC.</w:t>
      </w:r>
    </w:p>
    <w:p w14:paraId="4086B503" w14:textId="77777777" w:rsidR="0005029D" w:rsidRPr="004A4318" w:rsidRDefault="0005029D" w:rsidP="003D520D">
      <w:pPr>
        <w:tabs>
          <w:tab w:val="left" w:pos="922"/>
        </w:tabs>
        <w:autoSpaceDE w:val="0"/>
        <w:autoSpaceDN w:val="0"/>
        <w:adjustRightInd w:val="0"/>
        <w:spacing w:before="120"/>
        <w:ind w:left="950" w:hanging="792"/>
        <w:jc w:val="both"/>
        <w:rPr>
          <w:sz w:val="22"/>
          <w:szCs w:val="22"/>
        </w:rPr>
      </w:pPr>
      <w:r w:rsidRPr="004A4318">
        <w:rPr>
          <w:sz w:val="22"/>
          <w:szCs w:val="22"/>
        </w:rPr>
        <w:t>17.</w:t>
      </w:r>
      <w:r>
        <w:rPr>
          <w:sz w:val="22"/>
          <w:szCs w:val="22"/>
        </w:rPr>
        <w:tab/>
      </w:r>
      <w:r w:rsidRPr="004A4318">
        <w:rPr>
          <w:sz w:val="22"/>
          <w:szCs w:val="22"/>
        </w:rPr>
        <w:t>ASTA not to be an agency of the Commonwealth etc.</w:t>
      </w:r>
    </w:p>
    <w:p w14:paraId="0ADB0744" w14:textId="77777777" w:rsidR="0005029D" w:rsidRPr="004A4318" w:rsidRDefault="0005029D" w:rsidP="003D520D">
      <w:pPr>
        <w:autoSpaceDE w:val="0"/>
        <w:autoSpaceDN w:val="0"/>
        <w:adjustRightInd w:val="0"/>
        <w:spacing w:before="120"/>
        <w:jc w:val="center"/>
        <w:rPr>
          <w:sz w:val="22"/>
          <w:szCs w:val="22"/>
        </w:rPr>
      </w:pPr>
      <w:r w:rsidRPr="004A4318">
        <w:rPr>
          <w:sz w:val="22"/>
          <w:szCs w:val="22"/>
        </w:rPr>
        <w:t>PART 5—REGULATIONS CONNECTED WITH THE SALE OF ASTA</w:t>
      </w:r>
    </w:p>
    <w:p w14:paraId="0FB260A5" w14:textId="77777777" w:rsidR="0005029D" w:rsidRPr="004A4318" w:rsidRDefault="0005029D" w:rsidP="003D520D">
      <w:pPr>
        <w:tabs>
          <w:tab w:val="left" w:pos="922"/>
        </w:tabs>
        <w:autoSpaceDE w:val="0"/>
        <w:autoSpaceDN w:val="0"/>
        <w:adjustRightInd w:val="0"/>
        <w:spacing w:before="120"/>
        <w:ind w:left="950" w:hanging="792"/>
        <w:jc w:val="both"/>
        <w:rPr>
          <w:sz w:val="22"/>
          <w:szCs w:val="22"/>
        </w:rPr>
      </w:pPr>
      <w:r w:rsidRPr="004A4318">
        <w:rPr>
          <w:sz w:val="22"/>
          <w:szCs w:val="22"/>
        </w:rPr>
        <w:t>18.</w:t>
      </w:r>
      <w:r>
        <w:rPr>
          <w:sz w:val="22"/>
          <w:szCs w:val="22"/>
        </w:rPr>
        <w:tab/>
      </w:r>
      <w:r w:rsidRPr="004A4318">
        <w:rPr>
          <w:sz w:val="22"/>
          <w:szCs w:val="22"/>
        </w:rPr>
        <w:t>Regulations connected with the sale of ASTA</w:t>
      </w:r>
    </w:p>
    <w:p w14:paraId="49326279" w14:textId="77777777" w:rsidR="0005029D" w:rsidRPr="004A4318" w:rsidRDefault="0005029D" w:rsidP="003D520D">
      <w:pPr>
        <w:autoSpaceDE w:val="0"/>
        <w:autoSpaceDN w:val="0"/>
        <w:adjustRightInd w:val="0"/>
        <w:spacing w:before="120"/>
        <w:jc w:val="center"/>
        <w:rPr>
          <w:sz w:val="22"/>
          <w:szCs w:val="22"/>
        </w:rPr>
      </w:pPr>
      <w:r w:rsidRPr="004A4318">
        <w:rPr>
          <w:sz w:val="22"/>
          <w:szCs w:val="22"/>
        </w:rPr>
        <w:t>PART 6—CESSATION OF MOBILITY RIGHTS</w:t>
      </w:r>
    </w:p>
    <w:p w14:paraId="2CF88F34" w14:textId="77777777" w:rsidR="0005029D" w:rsidRPr="004A4318" w:rsidRDefault="0005029D" w:rsidP="003D520D">
      <w:pPr>
        <w:tabs>
          <w:tab w:val="left" w:pos="922"/>
        </w:tabs>
        <w:autoSpaceDE w:val="0"/>
        <w:autoSpaceDN w:val="0"/>
        <w:adjustRightInd w:val="0"/>
        <w:spacing w:before="120"/>
        <w:ind w:left="950" w:hanging="792"/>
        <w:jc w:val="both"/>
        <w:rPr>
          <w:sz w:val="22"/>
          <w:szCs w:val="22"/>
        </w:rPr>
      </w:pPr>
      <w:r w:rsidRPr="004A4318">
        <w:rPr>
          <w:sz w:val="22"/>
          <w:szCs w:val="22"/>
        </w:rPr>
        <w:t>19.</w:t>
      </w:r>
      <w:r>
        <w:rPr>
          <w:sz w:val="22"/>
          <w:szCs w:val="22"/>
        </w:rPr>
        <w:tab/>
      </w:r>
      <w:r w:rsidRPr="004A4318">
        <w:rPr>
          <w:sz w:val="22"/>
          <w:szCs w:val="22"/>
        </w:rPr>
        <w:t>Cessation of mobility rights</w:t>
      </w:r>
    </w:p>
    <w:p w14:paraId="569A9029" w14:textId="77777777" w:rsidR="0005029D" w:rsidRPr="004A4318" w:rsidRDefault="0005029D" w:rsidP="003D520D">
      <w:pPr>
        <w:autoSpaceDE w:val="0"/>
        <w:autoSpaceDN w:val="0"/>
        <w:adjustRightInd w:val="0"/>
        <w:spacing w:before="120"/>
        <w:jc w:val="center"/>
        <w:rPr>
          <w:sz w:val="22"/>
          <w:szCs w:val="22"/>
        </w:rPr>
      </w:pPr>
      <w:r w:rsidRPr="004A4318">
        <w:rPr>
          <w:sz w:val="22"/>
          <w:szCs w:val="22"/>
        </w:rPr>
        <w:t>PART 7—COMMONWEALTH BORROWING LEVY</w:t>
      </w:r>
    </w:p>
    <w:p w14:paraId="02995FAC" w14:textId="77777777" w:rsidR="0005029D" w:rsidRPr="004A4318" w:rsidRDefault="0005029D" w:rsidP="003D520D">
      <w:pPr>
        <w:tabs>
          <w:tab w:val="left" w:pos="922"/>
        </w:tabs>
        <w:autoSpaceDE w:val="0"/>
        <w:autoSpaceDN w:val="0"/>
        <w:adjustRightInd w:val="0"/>
        <w:spacing w:before="120"/>
        <w:ind w:left="950" w:hanging="792"/>
        <w:jc w:val="both"/>
        <w:rPr>
          <w:sz w:val="22"/>
          <w:szCs w:val="22"/>
        </w:rPr>
      </w:pPr>
      <w:r w:rsidRPr="004A4318">
        <w:rPr>
          <w:sz w:val="22"/>
          <w:szCs w:val="22"/>
        </w:rPr>
        <w:t>20.</w:t>
      </w:r>
      <w:r>
        <w:rPr>
          <w:sz w:val="22"/>
          <w:szCs w:val="22"/>
        </w:rPr>
        <w:tab/>
      </w:r>
      <w:r w:rsidRPr="004A4318">
        <w:rPr>
          <w:sz w:val="22"/>
          <w:szCs w:val="22"/>
        </w:rPr>
        <w:t xml:space="preserve">Ending ASTA’s liability under the </w:t>
      </w:r>
      <w:r w:rsidRPr="004A4318">
        <w:rPr>
          <w:i/>
          <w:iCs/>
          <w:sz w:val="22"/>
          <w:szCs w:val="22"/>
        </w:rPr>
        <w:t>Commonwealth Borrowing Levy Act 1987</w:t>
      </w:r>
    </w:p>
    <w:p w14:paraId="50F7F6BE" w14:textId="77777777" w:rsidR="0005029D" w:rsidRPr="004A4318" w:rsidRDefault="0005029D" w:rsidP="00AF7124">
      <w:pPr>
        <w:tabs>
          <w:tab w:val="left" w:pos="922"/>
        </w:tabs>
        <w:autoSpaceDE w:val="0"/>
        <w:autoSpaceDN w:val="0"/>
        <w:adjustRightInd w:val="0"/>
        <w:ind w:left="950" w:hanging="792"/>
        <w:jc w:val="both"/>
        <w:rPr>
          <w:sz w:val="22"/>
          <w:szCs w:val="22"/>
        </w:rPr>
      </w:pPr>
      <w:r w:rsidRPr="004A4318">
        <w:rPr>
          <w:sz w:val="22"/>
          <w:szCs w:val="22"/>
        </w:rPr>
        <w:t>21.</w:t>
      </w:r>
      <w:r>
        <w:rPr>
          <w:sz w:val="22"/>
          <w:szCs w:val="22"/>
        </w:rPr>
        <w:tab/>
      </w:r>
      <w:r w:rsidRPr="004A4318">
        <w:rPr>
          <w:sz w:val="22"/>
          <w:szCs w:val="22"/>
        </w:rPr>
        <w:t xml:space="preserve">Consequential amendment of the </w:t>
      </w:r>
      <w:r w:rsidRPr="004A4318">
        <w:rPr>
          <w:i/>
          <w:iCs/>
          <w:sz w:val="22"/>
          <w:szCs w:val="22"/>
        </w:rPr>
        <w:t>Commonwealth Borrowing Levy Act 1987</w:t>
      </w:r>
    </w:p>
    <w:p w14:paraId="53C1A5C6" w14:textId="77777777" w:rsidR="00382223" w:rsidRDefault="00382223" w:rsidP="003D520D">
      <w:pPr>
        <w:autoSpaceDE w:val="0"/>
        <w:autoSpaceDN w:val="0"/>
        <w:adjustRightInd w:val="0"/>
        <w:spacing w:before="120"/>
        <w:jc w:val="center"/>
        <w:rPr>
          <w:sz w:val="22"/>
          <w:szCs w:val="22"/>
        </w:rPr>
        <w:sectPr w:rsidR="00382223" w:rsidSect="00382223">
          <w:pgSz w:w="12240" w:h="15840"/>
          <w:pgMar w:top="1440" w:right="1440" w:bottom="1440" w:left="1440" w:header="720" w:footer="720" w:gutter="0"/>
          <w:cols w:space="720"/>
          <w:titlePg/>
          <w:docGrid w:linePitch="360"/>
        </w:sectPr>
      </w:pPr>
    </w:p>
    <w:p w14:paraId="47018A1A" w14:textId="77777777" w:rsidR="0005029D" w:rsidRPr="004A4318" w:rsidRDefault="00382223" w:rsidP="003D520D">
      <w:pPr>
        <w:autoSpaceDE w:val="0"/>
        <w:autoSpaceDN w:val="0"/>
        <w:adjustRightInd w:val="0"/>
        <w:spacing w:before="120"/>
        <w:jc w:val="center"/>
        <w:rPr>
          <w:sz w:val="22"/>
          <w:szCs w:val="22"/>
        </w:rPr>
      </w:pPr>
      <w:r>
        <w:rPr>
          <w:noProof/>
          <w:sz w:val="22"/>
          <w:szCs w:val="22"/>
          <w:lang w:val="en-AU" w:eastAsia="en-AU"/>
        </w:rPr>
        <w:lastRenderedPageBreak/>
        <w:drawing>
          <wp:inline distT="0" distB="0" distL="0" distR="0" wp14:anchorId="72D15C5E" wp14:editId="33641A3F">
            <wp:extent cx="1477645" cy="1111885"/>
            <wp:effectExtent l="0" t="0" r="8255" b="0"/>
            <wp:docPr id="3" name="Picture 3"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7645" cy="1111885"/>
                    </a:xfrm>
                    <a:prstGeom prst="rect">
                      <a:avLst/>
                    </a:prstGeom>
                    <a:noFill/>
                    <a:ln>
                      <a:noFill/>
                    </a:ln>
                  </pic:spPr>
                </pic:pic>
              </a:graphicData>
            </a:graphic>
          </wp:inline>
        </w:drawing>
      </w:r>
    </w:p>
    <w:p w14:paraId="211BD3E0" w14:textId="77777777" w:rsidR="0005029D" w:rsidRPr="003D520D" w:rsidRDefault="0005029D" w:rsidP="003D520D">
      <w:pPr>
        <w:autoSpaceDE w:val="0"/>
        <w:autoSpaceDN w:val="0"/>
        <w:adjustRightInd w:val="0"/>
        <w:spacing w:before="720"/>
        <w:jc w:val="center"/>
        <w:rPr>
          <w:sz w:val="36"/>
          <w:szCs w:val="22"/>
        </w:rPr>
      </w:pPr>
      <w:proofErr w:type="spellStart"/>
      <w:r w:rsidRPr="003D520D">
        <w:rPr>
          <w:b/>
          <w:bCs/>
          <w:sz w:val="36"/>
          <w:szCs w:val="22"/>
        </w:rPr>
        <w:t>AeroSpace</w:t>
      </w:r>
      <w:proofErr w:type="spellEnd"/>
      <w:r w:rsidRPr="003D520D">
        <w:rPr>
          <w:b/>
          <w:bCs/>
          <w:sz w:val="36"/>
          <w:szCs w:val="22"/>
        </w:rPr>
        <w:t xml:space="preserve"> Technologies of Australia</w:t>
      </w:r>
      <w:r w:rsidR="003D520D">
        <w:rPr>
          <w:b/>
          <w:bCs/>
          <w:sz w:val="36"/>
          <w:szCs w:val="22"/>
        </w:rPr>
        <w:br/>
      </w:r>
      <w:r w:rsidRPr="003D520D">
        <w:rPr>
          <w:b/>
          <w:bCs/>
          <w:sz w:val="36"/>
          <w:szCs w:val="22"/>
        </w:rPr>
        <w:t>Limited Sale Act 1994</w:t>
      </w:r>
    </w:p>
    <w:p w14:paraId="439BF657" w14:textId="685D2848" w:rsidR="003D520D" w:rsidRPr="009412D8" w:rsidRDefault="0005029D" w:rsidP="003D520D">
      <w:pPr>
        <w:autoSpaceDE w:val="0"/>
        <w:autoSpaceDN w:val="0"/>
        <w:adjustRightInd w:val="0"/>
        <w:spacing w:before="720"/>
        <w:jc w:val="center"/>
        <w:rPr>
          <w:b/>
          <w:bCs/>
          <w:szCs w:val="22"/>
        </w:rPr>
      </w:pPr>
      <w:r w:rsidRPr="009412D8">
        <w:rPr>
          <w:b/>
          <w:bCs/>
          <w:szCs w:val="22"/>
        </w:rPr>
        <w:t>No. 144 of 1994</w:t>
      </w:r>
    </w:p>
    <w:p w14:paraId="514649C3" w14:textId="77777777" w:rsidR="0005029D" w:rsidRPr="004A4318" w:rsidRDefault="0005029D" w:rsidP="003D520D">
      <w:pPr>
        <w:pBdr>
          <w:bottom w:val="double" w:sz="4" w:space="1" w:color="auto"/>
        </w:pBdr>
        <w:autoSpaceDE w:val="0"/>
        <w:autoSpaceDN w:val="0"/>
        <w:adjustRightInd w:val="0"/>
        <w:spacing w:before="720"/>
        <w:jc w:val="center"/>
        <w:rPr>
          <w:sz w:val="22"/>
          <w:szCs w:val="22"/>
        </w:rPr>
      </w:pPr>
    </w:p>
    <w:p w14:paraId="108895BC" w14:textId="77777777" w:rsidR="0005029D" w:rsidRPr="003D520D" w:rsidRDefault="0005029D" w:rsidP="003D520D">
      <w:pPr>
        <w:autoSpaceDE w:val="0"/>
        <w:autoSpaceDN w:val="0"/>
        <w:adjustRightInd w:val="0"/>
        <w:spacing w:before="720"/>
        <w:jc w:val="center"/>
        <w:rPr>
          <w:sz w:val="26"/>
          <w:szCs w:val="22"/>
        </w:rPr>
      </w:pPr>
      <w:r w:rsidRPr="003D520D">
        <w:rPr>
          <w:b/>
          <w:bCs/>
          <w:sz w:val="26"/>
          <w:szCs w:val="22"/>
        </w:rPr>
        <w:t xml:space="preserve">An Act relating to the sale of </w:t>
      </w:r>
      <w:proofErr w:type="spellStart"/>
      <w:r w:rsidRPr="003D520D">
        <w:rPr>
          <w:b/>
          <w:bCs/>
          <w:sz w:val="26"/>
          <w:szCs w:val="22"/>
        </w:rPr>
        <w:t>AeroSpace</w:t>
      </w:r>
      <w:proofErr w:type="spellEnd"/>
      <w:r w:rsidRPr="003D520D">
        <w:rPr>
          <w:b/>
          <w:bCs/>
          <w:sz w:val="26"/>
          <w:szCs w:val="22"/>
        </w:rPr>
        <w:t xml:space="preserve"> Technologies of</w:t>
      </w:r>
      <w:r w:rsidR="003D520D">
        <w:rPr>
          <w:b/>
          <w:bCs/>
          <w:sz w:val="26"/>
          <w:szCs w:val="22"/>
        </w:rPr>
        <w:br/>
      </w:r>
      <w:r w:rsidRPr="003D520D">
        <w:rPr>
          <w:b/>
          <w:bCs/>
          <w:sz w:val="26"/>
          <w:szCs w:val="22"/>
        </w:rPr>
        <w:t>Australia Limited, and for related purposes</w:t>
      </w:r>
    </w:p>
    <w:p w14:paraId="62E5033E" w14:textId="77777777" w:rsidR="0005029D" w:rsidRPr="004A4318" w:rsidRDefault="0005029D" w:rsidP="003D520D">
      <w:pPr>
        <w:autoSpaceDE w:val="0"/>
        <w:autoSpaceDN w:val="0"/>
        <w:adjustRightInd w:val="0"/>
        <w:spacing w:before="120"/>
        <w:jc w:val="right"/>
        <w:rPr>
          <w:sz w:val="22"/>
          <w:szCs w:val="22"/>
        </w:rPr>
      </w:pPr>
      <w:r w:rsidRPr="004A4318">
        <w:rPr>
          <w:iCs/>
          <w:sz w:val="22"/>
          <w:szCs w:val="22"/>
        </w:rPr>
        <w:t>[</w:t>
      </w:r>
      <w:r w:rsidRPr="004A4318">
        <w:rPr>
          <w:i/>
          <w:iCs/>
          <w:sz w:val="22"/>
          <w:szCs w:val="22"/>
        </w:rPr>
        <w:t>Assented to 8 December 1994</w:t>
      </w:r>
      <w:r w:rsidRPr="004A4318">
        <w:rPr>
          <w:iCs/>
          <w:sz w:val="22"/>
          <w:szCs w:val="22"/>
        </w:rPr>
        <w:t>]</w:t>
      </w:r>
    </w:p>
    <w:p w14:paraId="06BA5956" w14:textId="77777777" w:rsidR="0005029D" w:rsidRPr="004A4318" w:rsidRDefault="0005029D" w:rsidP="0005029D">
      <w:pPr>
        <w:autoSpaceDE w:val="0"/>
        <w:autoSpaceDN w:val="0"/>
        <w:adjustRightInd w:val="0"/>
        <w:spacing w:before="120"/>
        <w:ind w:left="360"/>
        <w:jc w:val="both"/>
        <w:rPr>
          <w:sz w:val="22"/>
          <w:szCs w:val="22"/>
        </w:rPr>
      </w:pPr>
      <w:r w:rsidRPr="004A4318">
        <w:rPr>
          <w:sz w:val="22"/>
          <w:szCs w:val="22"/>
        </w:rPr>
        <w:t>The Parliament of Australia enacts:</w:t>
      </w:r>
    </w:p>
    <w:p w14:paraId="3601FCBA" w14:textId="77777777" w:rsidR="0005029D" w:rsidRPr="004A4318" w:rsidRDefault="0005029D" w:rsidP="003D520D">
      <w:pPr>
        <w:autoSpaceDE w:val="0"/>
        <w:autoSpaceDN w:val="0"/>
        <w:adjustRightInd w:val="0"/>
        <w:spacing w:before="120"/>
        <w:jc w:val="center"/>
        <w:rPr>
          <w:sz w:val="22"/>
          <w:szCs w:val="22"/>
        </w:rPr>
      </w:pPr>
      <w:r w:rsidRPr="004A4318">
        <w:rPr>
          <w:b/>
          <w:bCs/>
          <w:sz w:val="22"/>
          <w:szCs w:val="22"/>
        </w:rPr>
        <w:t>PART 1—PRELIMINARY</w:t>
      </w:r>
    </w:p>
    <w:p w14:paraId="0549462A" w14:textId="77777777" w:rsidR="0005029D" w:rsidRPr="004A4318" w:rsidRDefault="0005029D" w:rsidP="0005029D">
      <w:pPr>
        <w:autoSpaceDE w:val="0"/>
        <w:autoSpaceDN w:val="0"/>
        <w:adjustRightInd w:val="0"/>
        <w:spacing w:before="120" w:after="60"/>
        <w:jc w:val="both"/>
        <w:rPr>
          <w:sz w:val="22"/>
          <w:szCs w:val="22"/>
        </w:rPr>
      </w:pPr>
      <w:r w:rsidRPr="004A4318">
        <w:rPr>
          <w:b/>
          <w:bCs/>
          <w:sz w:val="22"/>
          <w:szCs w:val="22"/>
        </w:rPr>
        <w:t>Short title</w:t>
      </w:r>
    </w:p>
    <w:p w14:paraId="67155D85" w14:textId="224FADD1" w:rsidR="0005029D" w:rsidRPr="004A4318" w:rsidRDefault="0005029D" w:rsidP="0005029D">
      <w:pPr>
        <w:autoSpaceDE w:val="0"/>
        <w:autoSpaceDN w:val="0"/>
        <w:adjustRightInd w:val="0"/>
        <w:spacing w:before="120"/>
        <w:ind w:firstLine="336"/>
        <w:jc w:val="both"/>
        <w:rPr>
          <w:sz w:val="22"/>
          <w:szCs w:val="22"/>
        </w:rPr>
      </w:pPr>
      <w:r w:rsidRPr="004A4318">
        <w:rPr>
          <w:b/>
          <w:sz w:val="22"/>
          <w:szCs w:val="22"/>
        </w:rPr>
        <w:t>1.</w:t>
      </w:r>
      <w:r>
        <w:rPr>
          <w:sz w:val="22"/>
          <w:szCs w:val="22"/>
        </w:rPr>
        <w:tab/>
      </w:r>
      <w:r w:rsidRPr="004A4318">
        <w:rPr>
          <w:sz w:val="22"/>
          <w:szCs w:val="22"/>
        </w:rPr>
        <w:t xml:space="preserve">This Act may be cited as the </w:t>
      </w:r>
      <w:proofErr w:type="spellStart"/>
      <w:r w:rsidRPr="004A4318">
        <w:rPr>
          <w:i/>
          <w:iCs/>
          <w:sz w:val="22"/>
          <w:szCs w:val="22"/>
        </w:rPr>
        <w:t>AeroSpace</w:t>
      </w:r>
      <w:proofErr w:type="spellEnd"/>
      <w:r w:rsidRPr="004A4318">
        <w:rPr>
          <w:i/>
          <w:iCs/>
          <w:sz w:val="22"/>
          <w:szCs w:val="22"/>
        </w:rPr>
        <w:t xml:space="preserve"> Technologies of Australia Limited Sale Act 1994.</w:t>
      </w:r>
    </w:p>
    <w:p w14:paraId="39B1B439" w14:textId="77777777" w:rsidR="0005029D" w:rsidRPr="004A4318" w:rsidRDefault="0005029D" w:rsidP="003D520D">
      <w:pPr>
        <w:autoSpaceDE w:val="0"/>
        <w:autoSpaceDN w:val="0"/>
        <w:adjustRightInd w:val="0"/>
        <w:spacing w:before="120" w:after="60"/>
        <w:jc w:val="both"/>
        <w:rPr>
          <w:sz w:val="22"/>
          <w:szCs w:val="22"/>
        </w:rPr>
      </w:pPr>
      <w:r w:rsidRPr="004A4318">
        <w:rPr>
          <w:sz w:val="22"/>
          <w:szCs w:val="22"/>
        </w:rPr>
        <w:br w:type="page"/>
      </w:r>
      <w:r w:rsidRPr="004A4318">
        <w:rPr>
          <w:b/>
          <w:bCs/>
          <w:sz w:val="22"/>
          <w:szCs w:val="22"/>
        </w:rPr>
        <w:lastRenderedPageBreak/>
        <w:t>Commencement</w:t>
      </w:r>
    </w:p>
    <w:p w14:paraId="715BC0AD" w14:textId="2C9C0F2D" w:rsidR="0005029D" w:rsidRPr="004A4318" w:rsidRDefault="0005029D" w:rsidP="00BB64F1">
      <w:pPr>
        <w:tabs>
          <w:tab w:val="left" w:pos="990"/>
        </w:tabs>
        <w:autoSpaceDE w:val="0"/>
        <w:autoSpaceDN w:val="0"/>
        <w:adjustRightInd w:val="0"/>
        <w:spacing w:before="120"/>
        <w:ind w:firstLine="326"/>
        <w:jc w:val="both"/>
        <w:rPr>
          <w:sz w:val="22"/>
          <w:szCs w:val="22"/>
        </w:rPr>
      </w:pPr>
      <w:r w:rsidRPr="004A4318">
        <w:rPr>
          <w:b/>
          <w:bCs/>
          <w:sz w:val="22"/>
          <w:szCs w:val="22"/>
        </w:rPr>
        <w:t>2.(1)</w:t>
      </w:r>
      <w:r w:rsidR="009412D8">
        <w:rPr>
          <w:b/>
          <w:bCs/>
          <w:sz w:val="22"/>
          <w:szCs w:val="22"/>
        </w:rPr>
        <w:t xml:space="preserve"> </w:t>
      </w:r>
      <w:r w:rsidRPr="004A4318">
        <w:rPr>
          <w:sz w:val="22"/>
          <w:szCs w:val="22"/>
        </w:rPr>
        <w:t>The following provisions of this Act are taken to have commenced on 12 October 1994:</w:t>
      </w:r>
    </w:p>
    <w:p w14:paraId="67FBA21C" w14:textId="77777777" w:rsidR="0005029D" w:rsidRPr="004A4318" w:rsidRDefault="0005029D" w:rsidP="0005029D">
      <w:pPr>
        <w:tabs>
          <w:tab w:val="left" w:pos="739"/>
        </w:tabs>
        <w:autoSpaceDE w:val="0"/>
        <w:autoSpaceDN w:val="0"/>
        <w:adjustRightInd w:val="0"/>
        <w:spacing w:before="120"/>
        <w:ind w:left="346"/>
        <w:jc w:val="both"/>
        <w:rPr>
          <w:sz w:val="22"/>
          <w:szCs w:val="22"/>
        </w:rPr>
      </w:pPr>
      <w:r w:rsidRPr="004A4318">
        <w:rPr>
          <w:sz w:val="22"/>
          <w:szCs w:val="22"/>
        </w:rPr>
        <w:t>(a)</w:t>
      </w:r>
      <w:r>
        <w:rPr>
          <w:sz w:val="22"/>
          <w:szCs w:val="22"/>
        </w:rPr>
        <w:tab/>
      </w:r>
      <w:r w:rsidRPr="004A4318">
        <w:rPr>
          <w:sz w:val="22"/>
          <w:szCs w:val="22"/>
        </w:rPr>
        <w:t>this Part;</w:t>
      </w:r>
    </w:p>
    <w:p w14:paraId="3B86F05A" w14:textId="77777777" w:rsidR="0005029D" w:rsidRPr="004A4318" w:rsidRDefault="0005029D" w:rsidP="0005029D">
      <w:pPr>
        <w:tabs>
          <w:tab w:val="left" w:pos="739"/>
        </w:tabs>
        <w:autoSpaceDE w:val="0"/>
        <w:autoSpaceDN w:val="0"/>
        <w:adjustRightInd w:val="0"/>
        <w:spacing w:before="120"/>
        <w:ind w:left="346"/>
        <w:jc w:val="both"/>
        <w:rPr>
          <w:sz w:val="22"/>
          <w:szCs w:val="22"/>
        </w:rPr>
      </w:pPr>
      <w:r w:rsidRPr="004A4318">
        <w:rPr>
          <w:sz w:val="22"/>
          <w:szCs w:val="22"/>
        </w:rPr>
        <w:t>(b)</w:t>
      </w:r>
      <w:r>
        <w:rPr>
          <w:sz w:val="22"/>
          <w:szCs w:val="22"/>
        </w:rPr>
        <w:tab/>
      </w:r>
      <w:r w:rsidRPr="004A4318">
        <w:rPr>
          <w:sz w:val="22"/>
          <w:szCs w:val="22"/>
        </w:rPr>
        <w:t>sections 7, 8, 9, 10 and 11;</w:t>
      </w:r>
    </w:p>
    <w:p w14:paraId="42BF80EA" w14:textId="77777777" w:rsidR="0005029D" w:rsidRPr="004A4318" w:rsidRDefault="0005029D" w:rsidP="0005029D">
      <w:pPr>
        <w:tabs>
          <w:tab w:val="left" w:pos="739"/>
        </w:tabs>
        <w:autoSpaceDE w:val="0"/>
        <w:autoSpaceDN w:val="0"/>
        <w:adjustRightInd w:val="0"/>
        <w:spacing w:before="120"/>
        <w:ind w:left="346"/>
        <w:jc w:val="both"/>
        <w:rPr>
          <w:sz w:val="22"/>
          <w:szCs w:val="22"/>
        </w:rPr>
      </w:pPr>
      <w:r w:rsidRPr="004A4318">
        <w:rPr>
          <w:sz w:val="22"/>
          <w:szCs w:val="22"/>
        </w:rPr>
        <w:t>(c)</w:t>
      </w:r>
      <w:r>
        <w:rPr>
          <w:sz w:val="22"/>
          <w:szCs w:val="22"/>
        </w:rPr>
        <w:tab/>
      </w:r>
      <w:r w:rsidRPr="004A4318">
        <w:rPr>
          <w:sz w:val="22"/>
          <w:szCs w:val="22"/>
        </w:rPr>
        <w:t>Divisions 2 and 3 of Part 2;</w:t>
      </w:r>
    </w:p>
    <w:p w14:paraId="47C17124" w14:textId="77777777" w:rsidR="0005029D" w:rsidRPr="004A4318" w:rsidRDefault="0005029D" w:rsidP="0005029D">
      <w:pPr>
        <w:tabs>
          <w:tab w:val="left" w:pos="739"/>
        </w:tabs>
        <w:autoSpaceDE w:val="0"/>
        <w:autoSpaceDN w:val="0"/>
        <w:adjustRightInd w:val="0"/>
        <w:spacing w:before="120"/>
        <w:ind w:left="346"/>
        <w:jc w:val="both"/>
        <w:rPr>
          <w:sz w:val="22"/>
          <w:szCs w:val="22"/>
        </w:rPr>
      </w:pPr>
      <w:r w:rsidRPr="004A4318">
        <w:rPr>
          <w:sz w:val="22"/>
          <w:szCs w:val="22"/>
        </w:rPr>
        <w:t>(d)</w:t>
      </w:r>
      <w:r>
        <w:rPr>
          <w:sz w:val="22"/>
          <w:szCs w:val="22"/>
        </w:rPr>
        <w:tab/>
      </w:r>
      <w:r w:rsidRPr="004A4318">
        <w:rPr>
          <w:sz w:val="22"/>
          <w:szCs w:val="22"/>
        </w:rPr>
        <w:t>Part 3.</w:t>
      </w:r>
    </w:p>
    <w:p w14:paraId="631E4DA4" w14:textId="77777777" w:rsidR="0005029D" w:rsidRPr="004A4318" w:rsidRDefault="0005029D" w:rsidP="0005029D">
      <w:pPr>
        <w:tabs>
          <w:tab w:val="left" w:pos="725"/>
        </w:tabs>
        <w:autoSpaceDE w:val="0"/>
        <w:autoSpaceDN w:val="0"/>
        <w:adjustRightInd w:val="0"/>
        <w:spacing w:before="120"/>
        <w:ind w:firstLine="326"/>
        <w:jc w:val="both"/>
        <w:rPr>
          <w:sz w:val="22"/>
          <w:szCs w:val="22"/>
        </w:rPr>
      </w:pPr>
      <w:r w:rsidRPr="004A4318">
        <w:rPr>
          <w:b/>
          <w:sz w:val="22"/>
          <w:szCs w:val="22"/>
        </w:rPr>
        <w:t>(2)</w:t>
      </w:r>
      <w:r>
        <w:rPr>
          <w:sz w:val="22"/>
          <w:szCs w:val="22"/>
        </w:rPr>
        <w:tab/>
      </w:r>
      <w:r w:rsidRPr="004A4318">
        <w:rPr>
          <w:sz w:val="22"/>
          <w:szCs w:val="22"/>
        </w:rPr>
        <w:t>The remaining provisions of this Act commence on the ASTA sale day.</w:t>
      </w:r>
    </w:p>
    <w:p w14:paraId="1C956512" w14:textId="77777777" w:rsidR="0005029D" w:rsidRPr="004A4318" w:rsidRDefault="0005029D" w:rsidP="0005029D">
      <w:pPr>
        <w:tabs>
          <w:tab w:val="left" w:pos="725"/>
        </w:tabs>
        <w:autoSpaceDE w:val="0"/>
        <w:autoSpaceDN w:val="0"/>
        <w:adjustRightInd w:val="0"/>
        <w:spacing w:before="120"/>
        <w:ind w:firstLine="326"/>
        <w:jc w:val="both"/>
        <w:rPr>
          <w:sz w:val="22"/>
          <w:szCs w:val="22"/>
        </w:rPr>
      </w:pPr>
      <w:r w:rsidRPr="004A4318">
        <w:rPr>
          <w:b/>
          <w:sz w:val="22"/>
          <w:szCs w:val="22"/>
        </w:rPr>
        <w:t>(3)</w:t>
      </w:r>
      <w:r>
        <w:rPr>
          <w:sz w:val="22"/>
          <w:szCs w:val="22"/>
        </w:rPr>
        <w:tab/>
      </w:r>
      <w:r w:rsidRPr="004A4318">
        <w:rPr>
          <w:sz w:val="22"/>
          <w:szCs w:val="22"/>
        </w:rPr>
        <w:t>If a provision of this Act does not commence within the period of 2 years beginning on the day on which this Act receives the Royal Assent, the provision is taken to have been repealed at the end of that period.</w:t>
      </w:r>
    </w:p>
    <w:p w14:paraId="2A532ADF" w14:textId="77777777" w:rsidR="0005029D" w:rsidRPr="004A4318" w:rsidRDefault="0005029D" w:rsidP="0005029D">
      <w:pPr>
        <w:autoSpaceDE w:val="0"/>
        <w:autoSpaceDN w:val="0"/>
        <w:adjustRightInd w:val="0"/>
        <w:spacing w:before="120" w:after="60"/>
        <w:jc w:val="both"/>
        <w:rPr>
          <w:sz w:val="22"/>
          <w:szCs w:val="22"/>
        </w:rPr>
      </w:pPr>
      <w:r w:rsidRPr="004A4318">
        <w:rPr>
          <w:b/>
          <w:bCs/>
          <w:sz w:val="22"/>
          <w:szCs w:val="22"/>
        </w:rPr>
        <w:t>Definitions</w:t>
      </w:r>
    </w:p>
    <w:p w14:paraId="53A083DA" w14:textId="77777777" w:rsidR="0005029D" w:rsidRPr="004A4318" w:rsidRDefault="0005029D" w:rsidP="0005029D">
      <w:pPr>
        <w:tabs>
          <w:tab w:val="left" w:pos="619"/>
        </w:tabs>
        <w:autoSpaceDE w:val="0"/>
        <w:autoSpaceDN w:val="0"/>
        <w:adjustRightInd w:val="0"/>
        <w:spacing w:before="120"/>
        <w:ind w:left="322"/>
        <w:jc w:val="both"/>
        <w:rPr>
          <w:sz w:val="22"/>
          <w:szCs w:val="22"/>
        </w:rPr>
      </w:pPr>
      <w:r w:rsidRPr="004A4318">
        <w:rPr>
          <w:b/>
          <w:bCs/>
          <w:sz w:val="22"/>
          <w:szCs w:val="22"/>
        </w:rPr>
        <w:t>3.</w:t>
      </w:r>
      <w:r>
        <w:rPr>
          <w:b/>
          <w:bCs/>
          <w:sz w:val="22"/>
          <w:szCs w:val="22"/>
        </w:rPr>
        <w:tab/>
      </w:r>
      <w:r w:rsidRPr="004A4318">
        <w:rPr>
          <w:sz w:val="22"/>
          <w:szCs w:val="22"/>
        </w:rPr>
        <w:t>In this Act, unless the contrary intention appears:</w:t>
      </w:r>
    </w:p>
    <w:p w14:paraId="4FEF300A" w14:textId="77777777" w:rsidR="0005029D" w:rsidRPr="004A4318" w:rsidRDefault="0005029D" w:rsidP="0005029D">
      <w:pPr>
        <w:autoSpaceDE w:val="0"/>
        <w:autoSpaceDN w:val="0"/>
        <w:adjustRightInd w:val="0"/>
        <w:spacing w:before="120"/>
        <w:jc w:val="both"/>
        <w:rPr>
          <w:sz w:val="22"/>
          <w:szCs w:val="22"/>
        </w:rPr>
      </w:pPr>
      <w:r w:rsidRPr="00BB64F1">
        <w:rPr>
          <w:b/>
          <w:sz w:val="22"/>
          <w:szCs w:val="22"/>
        </w:rPr>
        <w:t>“ASTA”</w:t>
      </w:r>
      <w:r w:rsidRPr="004A4318">
        <w:rPr>
          <w:sz w:val="22"/>
          <w:szCs w:val="22"/>
        </w:rPr>
        <w:t xml:space="preserve"> means the body corporate known before the ASTA sale day as </w:t>
      </w:r>
      <w:proofErr w:type="spellStart"/>
      <w:r w:rsidRPr="004A4318">
        <w:rPr>
          <w:sz w:val="22"/>
          <w:szCs w:val="22"/>
        </w:rPr>
        <w:t>AeroSpace</w:t>
      </w:r>
      <w:proofErr w:type="spellEnd"/>
      <w:r w:rsidRPr="004A4318">
        <w:rPr>
          <w:sz w:val="22"/>
          <w:szCs w:val="22"/>
        </w:rPr>
        <w:t xml:space="preserve"> Technologies of Australia Limited:</w:t>
      </w:r>
    </w:p>
    <w:p w14:paraId="2612D46A" w14:textId="77777777" w:rsidR="0005029D" w:rsidRPr="004A4318" w:rsidRDefault="0005029D" w:rsidP="0005029D">
      <w:pPr>
        <w:tabs>
          <w:tab w:val="left" w:pos="730"/>
        </w:tabs>
        <w:autoSpaceDE w:val="0"/>
        <w:autoSpaceDN w:val="0"/>
        <w:adjustRightInd w:val="0"/>
        <w:spacing w:before="120"/>
        <w:ind w:left="341"/>
        <w:jc w:val="both"/>
        <w:rPr>
          <w:sz w:val="22"/>
          <w:szCs w:val="22"/>
        </w:rPr>
      </w:pPr>
      <w:r w:rsidRPr="004A4318">
        <w:rPr>
          <w:sz w:val="22"/>
          <w:szCs w:val="22"/>
        </w:rPr>
        <w:t>(a)</w:t>
      </w:r>
      <w:r>
        <w:rPr>
          <w:sz w:val="22"/>
          <w:szCs w:val="22"/>
        </w:rPr>
        <w:tab/>
      </w:r>
      <w:r w:rsidRPr="004A4318">
        <w:rPr>
          <w:sz w:val="22"/>
          <w:szCs w:val="22"/>
        </w:rPr>
        <w:t>by whatever name called from time to time; and</w:t>
      </w:r>
    </w:p>
    <w:p w14:paraId="3B6BA5BF" w14:textId="77777777" w:rsidR="0005029D" w:rsidRPr="004A4318" w:rsidRDefault="0005029D" w:rsidP="0005029D">
      <w:pPr>
        <w:tabs>
          <w:tab w:val="left" w:pos="730"/>
        </w:tabs>
        <w:autoSpaceDE w:val="0"/>
        <w:autoSpaceDN w:val="0"/>
        <w:adjustRightInd w:val="0"/>
        <w:spacing w:before="120"/>
        <w:ind w:left="341"/>
        <w:jc w:val="both"/>
        <w:rPr>
          <w:sz w:val="22"/>
          <w:szCs w:val="22"/>
        </w:rPr>
      </w:pPr>
      <w:r w:rsidRPr="004A4318">
        <w:rPr>
          <w:sz w:val="22"/>
          <w:szCs w:val="22"/>
        </w:rPr>
        <w:t>(b)</w:t>
      </w:r>
      <w:r>
        <w:rPr>
          <w:sz w:val="22"/>
          <w:szCs w:val="22"/>
        </w:rPr>
        <w:tab/>
      </w:r>
      <w:r w:rsidRPr="004A4318">
        <w:rPr>
          <w:sz w:val="22"/>
          <w:szCs w:val="22"/>
        </w:rPr>
        <w:t>in whatever form that body corporate takes from time to time;</w:t>
      </w:r>
    </w:p>
    <w:p w14:paraId="2BC275EB" w14:textId="77777777" w:rsidR="0005029D" w:rsidRPr="004A4318" w:rsidRDefault="0005029D" w:rsidP="0005029D">
      <w:pPr>
        <w:tabs>
          <w:tab w:val="left" w:pos="701"/>
        </w:tabs>
        <w:autoSpaceDE w:val="0"/>
        <w:autoSpaceDN w:val="0"/>
        <w:adjustRightInd w:val="0"/>
        <w:spacing w:before="120"/>
        <w:jc w:val="both"/>
        <w:rPr>
          <w:sz w:val="22"/>
          <w:szCs w:val="22"/>
        </w:rPr>
      </w:pPr>
      <w:r w:rsidRPr="004A4318">
        <w:rPr>
          <w:b/>
          <w:bCs/>
          <w:sz w:val="22"/>
          <w:szCs w:val="22"/>
        </w:rPr>
        <w:t xml:space="preserve">“ASTA body” </w:t>
      </w:r>
      <w:r w:rsidRPr="004A4318">
        <w:rPr>
          <w:sz w:val="22"/>
          <w:szCs w:val="22"/>
        </w:rPr>
        <w:t>means ASTA or an ASTA subsidiary;</w:t>
      </w:r>
    </w:p>
    <w:p w14:paraId="5E327091" w14:textId="77777777" w:rsidR="0005029D" w:rsidRPr="004A4318" w:rsidRDefault="0005029D" w:rsidP="0005029D">
      <w:pPr>
        <w:autoSpaceDE w:val="0"/>
        <w:autoSpaceDN w:val="0"/>
        <w:adjustRightInd w:val="0"/>
        <w:spacing w:before="120"/>
        <w:jc w:val="both"/>
        <w:rPr>
          <w:sz w:val="22"/>
          <w:szCs w:val="22"/>
        </w:rPr>
      </w:pPr>
      <w:r w:rsidRPr="004A4318">
        <w:rPr>
          <w:b/>
          <w:bCs/>
          <w:sz w:val="22"/>
          <w:szCs w:val="22"/>
        </w:rPr>
        <w:t xml:space="preserve">“ASTA sale day” </w:t>
      </w:r>
      <w:r w:rsidRPr="004A4318">
        <w:rPr>
          <w:sz w:val="22"/>
          <w:szCs w:val="22"/>
        </w:rPr>
        <w:t>means the day declared under section 5;</w:t>
      </w:r>
    </w:p>
    <w:p w14:paraId="50154D5B" w14:textId="77777777" w:rsidR="0005029D" w:rsidRPr="004A4318" w:rsidRDefault="0005029D" w:rsidP="0005029D">
      <w:pPr>
        <w:autoSpaceDE w:val="0"/>
        <w:autoSpaceDN w:val="0"/>
        <w:adjustRightInd w:val="0"/>
        <w:spacing w:before="120"/>
        <w:jc w:val="both"/>
        <w:rPr>
          <w:sz w:val="22"/>
          <w:szCs w:val="22"/>
        </w:rPr>
      </w:pPr>
      <w:r w:rsidRPr="004A4318">
        <w:rPr>
          <w:b/>
          <w:bCs/>
          <w:sz w:val="22"/>
          <w:szCs w:val="22"/>
        </w:rPr>
        <w:t xml:space="preserve">“ASTA subsidiary” </w:t>
      </w:r>
      <w:r w:rsidRPr="004A4318">
        <w:rPr>
          <w:sz w:val="22"/>
          <w:szCs w:val="22"/>
        </w:rPr>
        <w:t>means a body corporate that:</w:t>
      </w:r>
    </w:p>
    <w:p w14:paraId="5C457E5D" w14:textId="77777777" w:rsidR="0005029D" w:rsidRPr="004A4318" w:rsidRDefault="0005029D" w:rsidP="0005029D">
      <w:pPr>
        <w:tabs>
          <w:tab w:val="left" w:pos="725"/>
        </w:tabs>
        <w:autoSpaceDE w:val="0"/>
        <w:autoSpaceDN w:val="0"/>
        <w:adjustRightInd w:val="0"/>
        <w:spacing w:before="120"/>
        <w:ind w:left="331"/>
        <w:jc w:val="both"/>
        <w:rPr>
          <w:sz w:val="22"/>
          <w:szCs w:val="22"/>
        </w:rPr>
      </w:pPr>
      <w:r w:rsidRPr="004A4318">
        <w:rPr>
          <w:sz w:val="22"/>
          <w:szCs w:val="22"/>
        </w:rPr>
        <w:t>(a)</w:t>
      </w:r>
      <w:r>
        <w:rPr>
          <w:sz w:val="22"/>
          <w:szCs w:val="22"/>
        </w:rPr>
        <w:tab/>
      </w:r>
      <w:r w:rsidRPr="004A4318">
        <w:rPr>
          <w:sz w:val="22"/>
          <w:szCs w:val="22"/>
        </w:rPr>
        <w:t>is a subsidiary of ASTA; or</w:t>
      </w:r>
    </w:p>
    <w:p w14:paraId="710D9B9C" w14:textId="77777777" w:rsidR="0005029D" w:rsidRPr="004A4318" w:rsidRDefault="0005029D" w:rsidP="0005029D">
      <w:pPr>
        <w:tabs>
          <w:tab w:val="left" w:pos="725"/>
        </w:tabs>
        <w:autoSpaceDE w:val="0"/>
        <w:autoSpaceDN w:val="0"/>
        <w:adjustRightInd w:val="0"/>
        <w:spacing w:before="120"/>
        <w:ind w:left="331"/>
        <w:jc w:val="both"/>
        <w:rPr>
          <w:sz w:val="22"/>
          <w:szCs w:val="22"/>
        </w:rPr>
      </w:pPr>
      <w:r w:rsidRPr="004A4318">
        <w:rPr>
          <w:sz w:val="22"/>
          <w:szCs w:val="22"/>
        </w:rPr>
        <w:t>(b)</w:t>
      </w:r>
      <w:r>
        <w:rPr>
          <w:sz w:val="22"/>
          <w:szCs w:val="22"/>
        </w:rPr>
        <w:tab/>
      </w:r>
      <w:r w:rsidRPr="004A4318">
        <w:rPr>
          <w:sz w:val="22"/>
          <w:szCs w:val="22"/>
        </w:rPr>
        <w:t>was a subsidiary of ASTA on 12 October 1994;</w:t>
      </w:r>
    </w:p>
    <w:p w14:paraId="3217AA1B" w14:textId="77777777" w:rsidR="0005029D" w:rsidRPr="004A4318" w:rsidRDefault="0005029D" w:rsidP="0005029D">
      <w:pPr>
        <w:tabs>
          <w:tab w:val="left" w:pos="701"/>
        </w:tabs>
        <w:autoSpaceDE w:val="0"/>
        <w:autoSpaceDN w:val="0"/>
        <w:adjustRightInd w:val="0"/>
        <w:spacing w:before="120"/>
        <w:jc w:val="both"/>
        <w:rPr>
          <w:sz w:val="22"/>
          <w:szCs w:val="22"/>
        </w:rPr>
      </w:pPr>
      <w:r w:rsidRPr="004A4318">
        <w:rPr>
          <w:b/>
          <w:bCs/>
          <w:sz w:val="22"/>
          <w:szCs w:val="22"/>
        </w:rPr>
        <w:t xml:space="preserve">“employee” </w:t>
      </w:r>
      <w:r w:rsidRPr="004A4318">
        <w:rPr>
          <w:sz w:val="22"/>
          <w:szCs w:val="22"/>
        </w:rPr>
        <w:t>includes apprentice;</w:t>
      </w:r>
    </w:p>
    <w:p w14:paraId="50E5A027" w14:textId="682D560D" w:rsidR="0005029D" w:rsidRPr="004A4318" w:rsidRDefault="0005029D" w:rsidP="0005029D">
      <w:pPr>
        <w:autoSpaceDE w:val="0"/>
        <w:autoSpaceDN w:val="0"/>
        <w:adjustRightInd w:val="0"/>
        <w:spacing w:before="120"/>
        <w:jc w:val="both"/>
        <w:rPr>
          <w:sz w:val="22"/>
          <w:szCs w:val="22"/>
        </w:rPr>
      </w:pPr>
      <w:r w:rsidRPr="004A4318">
        <w:rPr>
          <w:b/>
          <w:bCs/>
          <w:sz w:val="22"/>
          <w:szCs w:val="22"/>
        </w:rPr>
        <w:t>“sale day”</w:t>
      </w:r>
      <w:r w:rsidRPr="009412D8">
        <w:rPr>
          <w:bCs/>
          <w:sz w:val="22"/>
          <w:szCs w:val="22"/>
        </w:rPr>
        <w:t>,</w:t>
      </w:r>
      <w:r w:rsidRPr="004A4318">
        <w:rPr>
          <w:b/>
          <w:bCs/>
          <w:sz w:val="22"/>
          <w:szCs w:val="22"/>
        </w:rPr>
        <w:t xml:space="preserve"> </w:t>
      </w:r>
      <w:r w:rsidRPr="004A4318">
        <w:rPr>
          <w:sz w:val="22"/>
          <w:szCs w:val="22"/>
        </w:rPr>
        <w:t>in relation to an ASTA body, means:</w:t>
      </w:r>
    </w:p>
    <w:p w14:paraId="143DE9EA" w14:textId="77777777" w:rsidR="0005029D" w:rsidRPr="004A4318" w:rsidRDefault="0005029D" w:rsidP="0005029D">
      <w:pPr>
        <w:tabs>
          <w:tab w:val="left" w:pos="730"/>
        </w:tabs>
        <w:autoSpaceDE w:val="0"/>
        <w:autoSpaceDN w:val="0"/>
        <w:adjustRightInd w:val="0"/>
        <w:spacing w:before="120"/>
        <w:ind w:left="331"/>
        <w:jc w:val="both"/>
        <w:rPr>
          <w:sz w:val="22"/>
          <w:szCs w:val="22"/>
        </w:rPr>
      </w:pPr>
      <w:r w:rsidRPr="004A4318">
        <w:rPr>
          <w:sz w:val="22"/>
          <w:szCs w:val="22"/>
        </w:rPr>
        <w:t>(a)</w:t>
      </w:r>
      <w:r>
        <w:rPr>
          <w:sz w:val="22"/>
          <w:szCs w:val="22"/>
        </w:rPr>
        <w:tab/>
      </w:r>
      <w:r w:rsidRPr="004A4318">
        <w:rPr>
          <w:sz w:val="22"/>
          <w:szCs w:val="22"/>
        </w:rPr>
        <w:t>if:</w:t>
      </w:r>
    </w:p>
    <w:p w14:paraId="26435F25" w14:textId="5872BD8C" w:rsidR="0005029D" w:rsidRPr="004A4318" w:rsidRDefault="0005029D" w:rsidP="009412D8">
      <w:pPr>
        <w:autoSpaceDE w:val="0"/>
        <w:autoSpaceDN w:val="0"/>
        <w:adjustRightInd w:val="0"/>
        <w:spacing w:before="120"/>
        <w:ind w:left="1325" w:hanging="413"/>
        <w:jc w:val="both"/>
        <w:rPr>
          <w:sz w:val="22"/>
          <w:szCs w:val="22"/>
        </w:rPr>
      </w:pPr>
      <w:r w:rsidRPr="004A4318">
        <w:rPr>
          <w:sz w:val="22"/>
          <w:szCs w:val="22"/>
        </w:rPr>
        <w:t>(</w:t>
      </w:r>
      <w:proofErr w:type="spellStart"/>
      <w:r w:rsidRPr="004A4318">
        <w:rPr>
          <w:sz w:val="22"/>
          <w:szCs w:val="22"/>
        </w:rPr>
        <w:t>i</w:t>
      </w:r>
      <w:proofErr w:type="spellEnd"/>
      <w:r w:rsidRPr="004A4318">
        <w:rPr>
          <w:sz w:val="22"/>
          <w:szCs w:val="22"/>
        </w:rPr>
        <w:t>)</w:t>
      </w:r>
      <w:r>
        <w:rPr>
          <w:sz w:val="22"/>
          <w:szCs w:val="22"/>
        </w:rPr>
        <w:tab/>
      </w:r>
      <w:r w:rsidRPr="004A4318">
        <w:rPr>
          <w:sz w:val="22"/>
          <w:szCs w:val="22"/>
        </w:rPr>
        <w:t>the body is an ASTA subsidiary; and</w:t>
      </w:r>
    </w:p>
    <w:p w14:paraId="01A5DD92" w14:textId="77777777" w:rsidR="0005029D" w:rsidRPr="004A4318" w:rsidRDefault="0005029D" w:rsidP="0005029D">
      <w:pPr>
        <w:autoSpaceDE w:val="0"/>
        <w:autoSpaceDN w:val="0"/>
        <w:adjustRightInd w:val="0"/>
        <w:spacing w:before="120"/>
        <w:ind w:left="1325" w:hanging="413"/>
        <w:jc w:val="both"/>
        <w:rPr>
          <w:sz w:val="22"/>
          <w:szCs w:val="22"/>
        </w:rPr>
      </w:pPr>
      <w:r w:rsidRPr="004A4318">
        <w:rPr>
          <w:sz w:val="22"/>
          <w:szCs w:val="22"/>
        </w:rPr>
        <w:t>(ii)</w:t>
      </w:r>
      <w:r>
        <w:rPr>
          <w:sz w:val="22"/>
          <w:szCs w:val="22"/>
        </w:rPr>
        <w:tab/>
      </w:r>
      <w:r w:rsidRPr="004A4318">
        <w:rPr>
          <w:sz w:val="22"/>
          <w:szCs w:val="22"/>
        </w:rPr>
        <w:t>a day is declared under section 6 to be the sale day for the subsidiary;</w:t>
      </w:r>
    </w:p>
    <w:p w14:paraId="5331D652" w14:textId="77777777" w:rsidR="0005029D" w:rsidRPr="004A4318" w:rsidRDefault="0005029D" w:rsidP="0005029D">
      <w:pPr>
        <w:autoSpaceDE w:val="0"/>
        <w:autoSpaceDN w:val="0"/>
        <w:adjustRightInd w:val="0"/>
        <w:spacing w:before="120"/>
        <w:ind w:left="725"/>
        <w:jc w:val="both"/>
        <w:rPr>
          <w:sz w:val="22"/>
          <w:szCs w:val="22"/>
        </w:rPr>
      </w:pPr>
      <w:r w:rsidRPr="004A4318">
        <w:rPr>
          <w:sz w:val="22"/>
          <w:szCs w:val="22"/>
        </w:rPr>
        <w:t>the day declared under that section; or</w:t>
      </w:r>
    </w:p>
    <w:p w14:paraId="39F7EF0B" w14:textId="77777777" w:rsidR="0005029D" w:rsidRPr="004A4318" w:rsidRDefault="0005029D" w:rsidP="0005029D">
      <w:pPr>
        <w:tabs>
          <w:tab w:val="left" w:pos="730"/>
        </w:tabs>
        <w:autoSpaceDE w:val="0"/>
        <w:autoSpaceDN w:val="0"/>
        <w:adjustRightInd w:val="0"/>
        <w:spacing w:before="120"/>
        <w:ind w:left="331"/>
        <w:jc w:val="both"/>
        <w:rPr>
          <w:sz w:val="22"/>
          <w:szCs w:val="22"/>
        </w:rPr>
      </w:pPr>
      <w:r w:rsidRPr="004A4318">
        <w:rPr>
          <w:sz w:val="22"/>
          <w:szCs w:val="22"/>
        </w:rPr>
        <w:t>(b)</w:t>
      </w:r>
      <w:r>
        <w:rPr>
          <w:sz w:val="22"/>
          <w:szCs w:val="22"/>
        </w:rPr>
        <w:tab/>
      </w:r>
      <w:r w:rsidRPr="004A4318">
        <w:rPr>
          <w:sz w:val="22"/>
          <w:szCs w:val="22"/>
        </w:rPr>
        <w:t>in any other case—the ASTA sale day;</w:t>
      </w:r>
    </w:p>
    <w:p w14:paraId="779A4379" w14:textId="77777777" w:rsidR="0005029D" w:rsidRPr="004A4318" w:rsidRDefault="0005029D" w:rsidP="0005029D">
      <w:pPr>
        <w:autoSpaceDE w:val="0"/>
        <w:autoSpaceDN w:val="0"/>
        <w:adjustRightInd w:val="0"/>
        <w:spacing w:before="120"/>
        <w:jc w:val="both"/>
        <w:rPr>
          <w:sz w:val="22"/>
          <w:szCs w:val="22"/>
        </w:rPr>
      </w:pPr>
      <w:r w:rsidRPr="004A4318">
        <w:rPr>
          <w:sz w:val="22"/>
          <w:szCs w:val="22"/>
        </w:rPr>
        <w:t>“share”, in relation to a body corporate, means a share in the body’s share capital;</w:t>
      </w:r>
    </w:p>
    <w:p w14:paraId="741B67EC" w14:textId="77777777" w:rsidR="0005029D" w:rsidRPr="004A4318" w:rsidRDefault="0005029D" w:rsidP="0005029D">
      <w:pPr>
        <w:autoSpaceDE w:val="0"/>
        <w:autoSpaceDN w:val="0"/>
        <w:adjustRightInd w:val="0"/>
        <w:spacing w:before="120"/>
        <w:jc w:val="both"/>
        <w:rPr>
          <w:sz w:val="22"/>
          <w:szCs w:val="22"/>
        </w:rPr>
      </w:pPr>
      <w:r w:rsidRPr="004A4318">
        <w:rPr>
          <w:b/>
          <w:bCs/>
          <w:sz w:val="22"/>
          <w:szCs w:val="22"/>
        </w:rPr>
        <w:t xml:space="preserve">“subsidiary” </w:t>
      </w:r>
      <w:r w:rsidRPr="004A4318">
        <w:rPr>
          <w:sz w:val="22"/>
          <w:szCs w:val="22"/>
        </w:rPr>
        <w:t>has the meaning given by section 4;</w:t>
      </w:r>
    </w:p>
    <w:p w14:paraId="5A6EC963" w14:textId="77777777" w:rsidR="0005029D" w:rsidRPr="004A4318" w:rsidRDefault="0005029D" w:rsidP="0005029D">
      <w:pPr>
        <w:autoSpaceDE w:val="0"/>
        <w:autoSpaceDN w:val="0"/>
        <w:adjustRightInd w:val="0"/>
        <w:spacing w:before="120"/>
        <w:jc w:val="both"/>
        <w:rPr>
          <w:sz w:val="22"/>
          <w:szCs w:val="22"/>
        </w:rPr>
      </w:pPr>
      <w:r w:rsidRPr="004A4318">
        <w:rPr>
          <w:b/>
          <w:bCs/>
          <w:sz w:val="22"/>
          <w:szCs w:val="22"/>
        </w:rPr>
        <w:t xml:space="preserve">“voting share” </w:t>
      </w:r>
      <w:r w:rsidRPr="004A4318">
        <w:rPr>
          <w:sz w:val="22"/>
          <w:szCs w:val="22"/>
        </w:rPr>
        <w:t>has the same meaning as in the Corporations Law.</w:t>
      </w:r>
    </w:p>
    <w:p w14:paraId="6730B028" w14:textId="77777777" w:rsidR="0005029D" w:rsidRPr="004A4318" w:rsidRDefault="0005029D" w:rsidP="0005029D">
      <w:pPr>
        <w:autoSpaceDE w:val="0"/>
        <w:autoSpaceDN w:val="0"/>
        <w:adjustRightInd w:val="0"/>
        <w:spacing w:before="120" w:after="60"/>
        <w:jc w:val="both"/>
        <w:rPr>
          <w:sz w:val="22"/>
          <w:szCs w:val="22"/>
        </w:rPr>
      </w:pPr>
      <w:r w:rsidRPr="004A4318">
        <w:rPr>
          <w:b/>
          <w:bCs/>
          <w:sz w:val="22"/>
          <w:szCs w:val="22"/>
        </w:rPr>
        <w:t>Subsidiaries</w:t>
      </w:r>
    </w:p>
    <w:p w14:paraId="51E2DC86" w14:textId="77777777" w:rsidR="0005029D" w:rsidRPr="004A4318" w:rsidRDefault="0005029D" w:rsidP="0005029D">
      <w:pPr>
        <w:tabs>
          <w:tab w:val="left" w:pos="619"/>
        </w:tabs>
        <w:autoSpaceDE w:val="0"/>
        <w:autoSpaceDN w:val="0"/>
        <w:adjustRightInd w:val="0"/>
        <w:spacing w:before="120"/>
        <w:ind w:firstLine="322"/>
        <w:jc w:val="both"/>
        <w:rPr>
          <w:sz w:val="22"/>
          <w:szCs w:val="22"/>
        </w:rPr>
      </w:pPr>
      <w:r w:rsidRPr="004A4318">
        <w:rPr>
          <w:b/>
          <w:bCs/>
          <w:sz w:val="22"/>
          <w:szCs w:val="22"/>
        </w:rPr>
        <w:t>4.</w:t>
      </w:r>
      <w:r>
        <w:rPr>
          <w:b/>
          <w:bCs/>
          <w:sz w:val="22"/>
          <w:szCs w:val="22"/>
        </w:rPr>
        <w:tab/>
      </w:r>
      <w:r w:rsidRPr="004A4318">
        <w:rPr>
          <w:sz w:val="22"/>
          <w:szCs w:val="22"/>
        </w:rPr>
        <w:t>For the purposes of this Act, the question whether a body corporate is a subsidiary of another body corporate is to be determined in the same manner as that question is determined under the Corporations Law.</w:t>
      </w:r>
    </w:p>
    <w:p w14:paraId="0732F366" w14:textId="77777777" w:rsidR="0005029D" w:rsidRPr="004A4318" w:rsidRDefault="0005029D" w:rsidP="0005029D">
      <w:pPr>
        <w:autoSpaceDE w:val="0"/>
        <w:autoSpaceDN w:val="0"/>
        <w:adjustRightInd w:val="0"/>
        <w:spacing w:before="120"/>
        <w:jc w:val="both"/>
        <w:rPr>
          <w:sz w:val="22"/>
          <w:szCs w:val="22"/>
        </w:rPr>
      </w:pPr>
      <w:r w:rsidRPr="004A4318">
        <w:rPr>
          <w:sz w:val="22"/>
          <w:szCs w:val="22"/>
        </w:rPr>
        <w:br w:type="page"/>
      </w:r>
      <w:r w:rsidRPr="004A4318">
        <w:rPr>
          <w:b/>
          <w:bCs/>
          <w:sz w:val="22"/>
          <w:szCs w:val="22"/>
        </w:rPr>
        <w:lastRenderedPageBreak/>
        <w:t>ASTA sale day</w:t>
      </w:r>
    </w:p>
    <w:p w14:paraId="48B0470D" w14:textId="77777777" w:rsidR="0005029D" w:rsidRPr="004A4318" w:rsidRDefault="0005029D" w:rsidP="0005029D">
      <w:pPr>
        <w:autoSpaceDE w:val="0"/>
        <w:autoSpaceDN w:val="0"/>
        <w:adjustRightInd w:val="0"/>
        <w:spacing w:before="120"/>
        <w:ind w:left="322"/>
        <w:jc w:val="both"/>
        <w:rPr>
          <w:sz w:val="22"/>
          <w:szCs w:val="22"/>
        </w:rPr>
      </w:pPr>
      <w:r w:rsidRPr="004A4318">
        <w:rPr>
          <w:b/>
          <w:bCs/>
          <w:sz w:val="22"/>
          <w:szCs w:val="22"/>
        </w:rPr>
        <w:t>5.(1)</w:t>
      </w:r>
      <w:r w:rsidR="0035519A">
        <w:rPr>
          <w:b/>
          <w:bCs/>
          <w:sz w:val="22"/>
          <w:szCs w:val="22"/>
        </w:rPr>
        <w:t xml:space="preserve"> </w:t>
      </w:r>
      <w:r w:rsidRPr="004A4318">
        <w:rPr>
          <w:sz w:val="22"/>
          <w:szCs w:val="22"/>
        </w:rPr>
        <w:t>This section applies to a day if:</w:t>
      </w:r>
    </w:p>
    <w:p w14:paraId="2DA2A400" w14:textId="16EA9EAB" w:rsidR="0005029D" w:rsidRPr="004A4318" w:rsidRDefault="0005029D" w:rsidP="0005029D">
      <w:pPr>
        <w:tabs>
          <w:tab w:val="left" w:pos="720"/>
        </w:tabs>
        <w:autoSpaceDE w:val="0"/>
        <w:autoSpaceDN w:val="0"/>
        <w:adjustRightInd w:val="0"/>
        <w:spacing w:before="120"/>
        <w:ind w:left="720" w:hanging="398"/>
        <w:jc w:val="both"/>
        <w:rPr>
          <w:sz w:val="22"/>
          <w:szCs w:val="22"/>
        </w:rPr>
      </w:pPr>
      <w:r w:rsidRPr="004A4318">
        <w:rPr>
          <w:sz w:val="22"/>
          <w:szCs w:val="22"/>
        </w:rPr>
        <w:t>(a)</w:t>
      </w:r>
      <w:r>
        <w:rPr>
          <w:sz w:val="22"/>
          <w:szCs w:val="22"/>
        </w:rPr>
        <w:tab/>
      </w:r>
      <w:r w:rsidRPr="004A4318">
        <w:rPr>
          <w:sz w:val="22"/>
          <w:szCs w:val="22"/>
        </w:rPr>
        <w:t xml:space="preserve">the day is after the day (the </w:t>
      </w:r>
      <w:r w:rsidRPr="004A4318">
        <w:rPr>
          <w:b/>
          <w:bCs/>
          <w:sz w:val="22"/>
          <w:szCs w:val="22"/>
        </w:rPr>
        <w:t>“assent day”</w:t>
      </w:r>
      <w:r w:rsidRPr="009412D8">
        <w:rPr>
          <w:bCs/>
          <w:sz w:val="22"/>
          <w:szCs w:val="22"/>
        </w:rPr>
        <w:t xml:space="preserve">) </w:t>
      </w:r>
      <w:r w:rsidRPr="004A4318">
        <w:rPr>
          <w:sz w:val="22"/>
          <w:szCs w:val="22"/>
        </w:rPr>
        <w:t>on which this Act receives the Royal Assent; and</w:t>
      </w:r>
    </w:p>
    <w:p w14:paraId="537A6B84" w14:textId="77777777" w:rsidR="0005029D" w:rsidRPr="004A4318" w:rsidRDefault="0005029D" w:rsidP="0005029D">
      <w:pPr>
        <w:tabs>
          <w:tab w:val="left" w:pos="720"/>
        </w:tabs>
        <w:autoSpaceDE w:val="0"/>
        <w:autoSpaceDN w:val="0"/>
        <w:adjustRightInd w:val="0"/>
        <w:spacing w:before="120"/>
        <w:ind w:left="720" w:hanging="398"/>
        <w:jc w:val="both"/>
        <w:rPr>
          <w:sz w:val="22"/>
          <w:szCs w:val="22"/>
        </w:rPr>
      </w:pPr>
      <w:r w:rsidRPr="004A4318">
        <w:rPr>
          <w:sz w:val="22"/>
          <w:szCs w:val="22"/>
        </w:rPr>
        <w:t>(b)</w:t>
      </w:r>
      <w:r>
        <w:rPr>
          <w:sz w:val="22"/>
          <w:szCs w:val="22"/>
        </w:rPr>
        <w:tab/>
      </w:r>
      <w:r w:rsidRPr="004A4318">
        <w:rPr>
          <w:sz w:val="22"/>
          <w:szCs w:val="22"/>
        </w:rPr>
        <w:t>the day is before the end of the period of 2 years beginning on the assent day; and</w:t>
      </w:r>
    </w:p>
    <w:p w14:paraId="1A7B86CA" w14:textId="77777777" w:rsidR="0005029D" w:rsidRPr="004A4318" w:rsidRDefault="0005029D" w:rsidP="0005029D">
      <w:pPr>
        <w:tabs>
          <w:tab w:val="left" w:pos="720"/>
        </w:tabs>
        <w:autoSpaceDE w:val="0"/>
        <w:autoSpaceDN w:val="0"/>
        <w:adjustRightInd w:val="0"/>
        <w:spacing w:before="120"/>
        <w:ind w:left="720" w:hanging="398"/>
        <w:jc w:val="both"/>
        <w:rPr>
          <w:sz w:val="22"/>
          <w:szCs w:val="22"/>
        </w:rPr>
      </w:pPr>
      <w:r w:rsidRPr="004A4318">
        <w:rPr>
          <w:sz w:val="22"/>
          <w:szCs w:val="22"/>
        </w:rPr>
        <w:t>(c)</w:t>
      </w:r>
      <w:r>
        <w:rPr>
          <w:sz w:val="22"/>
          <w:szCs w:val="22"/>
        </w:rPr>
        <w:tab/>
      </w:r>
      <w:r w:rsidRPr="004A4318">
        <w:rPr>
          <w:sz w:val="22"/>
          <w:szCs w:val="22"/>
        </w:rPr>
        <w:t>in the opinion of the Minister, the day is the first day after the assent day on which a majority of the voting shares in ASTA are acquired by a person, or persons, other than the Commonwealth or a nominee of the Commonwealth.</w:t>
      </w:r>
    </w:p>
    <w:p w14:paraId="0FEEB313" w14:textId="77777777" w:rsidR="0005029D" w:rsidRPr="004A4318" w:rsidRDefault="0005029D" w:rsidP="0005029D">
      <w:pPr>
        <w:tabs>
          <w:tab w:val="left" w:pos="725"/>
        </w:tabs>
        <w:autoSpaceDE w:val="0"/>
        <w:autoSpaceDN w:val="0"/>
        <w:adjustRightInd w:val="0"/>
        <w:spacing w:before="120"/>
        <w:ind w:firstLine="326"/>
        <w:jc w:val="both"/>
        <w:rPr>
          <w:sz w:val="22"/>
          <w:szCs w:val="22"/>
        </w:rPr>
      </w:pPr>
      <w:r w:rsidRPr="004A4318">
        <w:rPr>
          <w:b/>
          <w:sz w:val="22"/>
          <w:szCs w:val="22"/>
        </w:rPr>
        <w:t>(2)</w:t>
      </w:r>
      <w:r>
        <w:rPr>
          <w:sz w:val="22"/>
          <w:szCs w:val="22"/>
        </w:rPr>
        <w:tab/>
      </w:r>
      <w:r w:rsidRPr="004A4318">
        <w:rPr>
          <w:sz w:val="22"/>
          <w:szCs w:val="22"/>
        </w:rPr>
        <w:t xml:space="preserve">The Minister must, by notice in the </w:t>
      </w:r>
      <w:r w:rsidRPr="004A4318">
        <w:rPr>
          <w:i/>
          <w:iCs/>
          <w:sz w:val="22"/>
          <w:szCs w:val="22"/>
        </w:rPr>
        <w:t xml:space="preserve">Gazette, </w:t>
      </w:r>
      <w:r w:rsidRPr="004A4318">
        <w:rPr>
          <w:sz w:val="22"/>
          <w:szCs w:val="22"/>
        </w:rPr>
        <w:t>declare the day to be the ASTA sale day.</w:t>
      </w:r>
    </w:p>
    <w:p w14:paraId="5358A283" w14:textId="77777777" w:rsidR="0005029D" w:rsidRPr="004A4318" w:rsidRDefault="0005029D" w:rsidP="0005029D">
      <w:pPr>
        <w:tabs>
          <w:tab w:val="left" w:pos="730"/>
        </w:tabs>
        <w:autoSpaceDE w:val="0"/>
        <w:autoSpaceDN w:val="0"/>
        <w:adjustRightInd w:val="0"/>
        <w:spacing w:before="120"/>
        <w:ind w:left="331"/>
        <w:jc w:val="both"/>
        <w:rPr>
          <w:sz w:val="22"/>
          <w:szCs w:val="22"/>
        </w:rPr>
      </w:pPr>
      <w:r w:rsidRPr="004A4318">
        <w:rPr>
          <w:b/>
          <w:sz w:val="22"/>
          <w:szCs w:val="22"/>
        </w:rPr>
        <w:t>(3)</w:t>
      </w:r>
      <w:r>
        <w:rPr>
          <w:sz w:val="22"/>
          <w:szCs w:val="22"/>
        </w:rPr>
        <w:tab/>
      </w:r>
      <w:r w:rsidRPr="004A4318">
        <w:rPr>
          <w:sz w:val="22"/>
          <w:szCs w:val="22"/>
        </w:rPr>
        <w:t>The notice must be published within 14 days after the day concerned.</w:t>
      </w:r>
    </w:p>
    <w:p w14:paraId="0A5F67CA" w14:textId="77777777" w:rsidR="0005029D" w:rsidRPr="004A4318" w:rsidRDefault="0005029D" w:rsidP="0005029D">
      <w:pPr>
        <w:autoSpaceDE w:val="0"/>
        <w:autoSpaceDN w:val="0"/>
        <w:adjustRightInd w:val="0"/>
        <w:spacing w:before="120"/>
        <w:jc w:val="both"/>
        <w:rPr>
          <w:sz w:val="22"/>
          <w:szCs w:val="22"/>
        </w:rPr>
      </w:pPr>
      <w:r w:rsidRPr="004A4318">
        <w:rPr>
          <w:b/>
          <w:bCs/>
          <w:sz w:val="22"/>
          <w:szCs w:val="22"/>
        </w:rPr>
        <w:t>ASTA subsidiary sale day</w:t>
      </w:r>
    </w:p>
    <w:p w14:paraId="091D6EF4" w14:textId="77777777" w:rsidR="0005029D" w:rsidRPr="004A4318" w:rsidRDefault="0005029D" w:rsidP="0005029D">
      <w:pPr>
        <w:autoSpaceDE w:val="0"/>
        <w:autoSpaceDN w:val="0"/>
        <w:adjustRightInd w:val="0"/>
        <w:spacing w:before="120"/>
        <w:ind w:left="322"/>
        <w:jc w:val="both"/>
        <w:rPr>
          <w:sz w:val="22"/>
          <w:szCs w:val="22"/>
        </w:rPr>
      </w:pPr>
      <w:r w:rsidRPr="004A4318">
        <w:rPr>
          <w:b/>
          <w:bCs/>
          <w:sz w:val="22"/>
          <w:szCs w:val="22"/>
        </w:rPr>
        <w:t>6.(1)</w:t>
      </w:r>
      <w:r w:rsidR="007D680E">
        <w:rPr>
          <w:b/>
          <w:bCs/>
          <w:sz w:val="22"/>
          <w:szCs w:val="22"/>
        </w:rPr>
        <w:t xml:space="preserve"> </w:t>
      </w:r>
      <w:r w:rsidRPr="004A4318">
        <w:rPr>
          <w:sz w:val="22"/>
          <w:szCs w:val="22"/>
        </w:rPr>
        <w:t>This section applies to a day and a particular ASTA subsidiary if:</w:t>
      </w:r>
    </w:p>
    <w:p w14:paraId="49362D74" w14:textId="77777777" w:rsidR="0005029D" w:rsidRPr="004A4318" w:rsidRDefault="0005029D" w:rsidP="0005029D">
      <w:pPr>
        <w:tabs>
          <w:tab w:val="left" w:pos="730"/>
        </w:tabs>
        <w:autoSpaceDE w:val="0"/>
        <w:autoSpaceDN w:val="0"/>
        <w:adjustRightInd w:val="0"/>
        <w:spacing w:before="120"/>
        <w:ind w:left="331"/>
        <w:jc w:val="both"/>
        <w:rPr>
          <w:sz w:val="22"/>
          <w:szCs w:val="22"/>
        </w:rPr>
      </w:pPr>
      <w:r w:rsidRPr="004A4318">
        <w:rPr>
          <w:sz w:val="22"/>
          <w:szCs w:val="22"/>
        </w:rPr>
        <w:t>(a)</w:t>
      </w:r>
      <w:r>
        <w:rPr>
          <w:sz w:val="22"/>
          <w:szCs w:val="22"/>
        </w:rPr>
        <w:tab/>
      </w:r>
      <w:r w:rsidRPr="004A4318">
        <w:rPr>
          <w:sz w:val="22"/>
          <w:szCs w:val="22"/>
        </w:rPr>
        <w:t>the day is before the ASTA sale day; and</w:t>
      </w:r>
    </w:p>
    <w:p w14:paraId="3E7A986D" w14:textId="77777777" w:rsidR="0005029D" w:rsidRPr="004A4318" w:rsidRDefault="0005029D" w:rsidP="0005029D">
      <w:pPr>
        <w:tabs>
          <w:tab w:val="left" w:pos="730"/>
        </w:tabs>
        <w:autoSpaceDE w:val="0"/>
        <w:autoSpaceDN w:val="0"/>
        <w:adjustRightInd w:val="0"/>
        <w:spacing w:before="120"/>
        <w:ind w:left="730" w:hanging="398"/>
        <w:jc w:val="both"/>
        <w:rPr>
          <w:sz w:val="22"/>
          <w:szCs w:val="22"/>
        </w:rPr>
      </w:pPr>
      <w:r w:rsidRPr="004A4318">
        <w:rPr>
          <w:sz w:val="22"/>
          <w:szCs w:val="22"/>
        </w:rPr>
        <w:t>(b)</w:t>
      </w:r>
      <w:r>
        <w:rPr>
          <w:sz w:val="22"/>
          <w:szCs w:val="22"/>
        </w:rPr>
        <w:tab/>
      </w:r>
      <w:r w:rsidRPr="004A4318">
        <w:rPr>
          <w:sz w:val="22"/>
          <w:szCs w:val="22"/>
        </w:rPr>
        <w:t>the day is before the end of the period of 2 years beginning on the day on which this Act receives the Royal Assent; and</w:t>
      </w:r>
    </w:p>
    <w:p w14:paraId="00366CE9" w14:textId="77777777" w:rsidR="0005029D" w:rsidRPr="004A4318" w:rsidRDefault="0005029D" w:rsidP="0005029D">
      <w:pPr>
        <w:tabs>
          <w:tab w:val="left" w:pos="730"/>
        </w:tabs>
        <w:autoSpaceDE w:val="0"/>
        <w:autoSpaceDN w:val="0"/>
        <w:adjustRightInd w:val="0"/>
        <w:spacing w:before="120"/>
        <w:ind w:left="730" w:hanging="398"/>
        <w:jc w:val="both"/>
        <w:rPr>
          <w:sz w:val="22"/>
          <w:szCs w:val="22"/>
        </w:rPr>
      </w:pPr>
      <w:r w:rsidRPr="004A4318">
        <w:rPr>
          <w:sz w:val="22"/>
          <w:szCs w:val="22"/>
        </w:rPr>
        <w:t>(c)</w:t>
      </w:r>
      <w:r>
        <w:rPr>
          <w:sz w:val="22"/>
          <w:szCs w:val="22"/>
        </w:rPr>
        <w:tab/>
      </w:r>
      <w:r w:rsidRPr="004A4318">
        <w:rPr>
          <w:sz w:val="22"/>
          <w:szCs w:val="22"/>
        </w:rPr>
        <w:t>in the opinion of the Minister, the day is the first day after 12 October 1994 on which a majority of the voting shares in the subsidiary are acquired by a person, or persons, other than:</w:t>
      </w:r>
    </w:p>
    <w:p w14:paraId="42FCDBEB" w14:textId="3AD9B47C" w:rsidR="0005029D" w:rsidRPr="004A4318" w:rsidRDefault="0005029D" w:rsidP="009412D8">
      <w:pPr>
        <w:autoSpaceDE w:val="0"/>
        <w:autoSpaceDN w:val="0"/>
        <w:adjustRightInd w:val="0"/>
        <w:spacing w:before="120"/>
        <w:ind w:left="1325" w:hanging="413"/>
        <w:jc w:val="both"/>
        <w:rPr>
          <w:sz w:val="22"/>
          <w:szCs w:val="22"/>
        </w:rPr>
      </w:pPr>
      <w:r w:rsidRPr="004A4318">
        <w:rPr>
          <w:sz w:val="22"/>
          <w:szCs w:val="22"/>
        </w:rPr>
        <w:t>(</w:t>
      </w:r>
      <w:proofErr w:type="spellStart"/>
      <w:r w:rsidRPr="004A4318">
        <w:rPr>
          <w:sz w:val="22"/>
          <w:szCs w:val="22"/>
        </w:rPr>
        <w:t>i</w:t>
      </w:r>
      <w:proofErr w:type="spellEnd"/>
      <w:r w:rsidRPr="004A4318">
        <w:rPr>
          <w:sz w:val="22"/>
          <w:szCs w:val="22"/>
        </w:rPr>
        <w:t>)</w:t>
      </w:r>
      <w:r>
        <w:rPr>
          <w:sz w:val="22"/>
          <w:szCs w:val="22"/>
        </w:rPr>
        <w:tab/>
      </w:r>
      <w:proofErr w:type="spellStart"/>
      <w:r w:rsidRPr="004A4318">
        <w:rPr>
          <w:sz w:val="22"/>
          <w:szCs w:val="22"/>
        </w:rPr>
        <w:t>ASTA</w:t>
      </w:r>
      <w:proofErr w:type="spellEnd"/>
      <w:r w:rsidRPr="004A4318">
        <w:rPr>
          <w:sz w:val="22"/>
          <w:szCs w:val="22"/>
        </w:rPr>
        <w:t xml:space="preserve"> or a nominee of ASTA; or</w:t>
      </w:r>
    </w:p>
    <w:p w14:paraId="798DA5D4" w14:textId="12D24FEA" w:rsidR="0005029D" w:rsidRPr="004A4318" w:rsidRDefault="0005029D" w:rsidP="009412D8">
      <w:pPr>
        <w:autoSpaceDE w:val="0"/>
        <w:autoSpaceDN w:val="0"/>
        <w:adjustRightInd w:val="0"/>
        <w:spacing w:before="120"/>
        <w:ind w:left="1325" w:hanging="413"/>
        <w:jc w:val="both"/>
        <w:rPr>
          <w:sz w:val="22"/>
          <w:szCs w:val="22"/>
        </w:rPr>
      </w:pPr>
      <w:r w:rsidRPr="004A4318">
        <w:rPr>
          <w:sz w:val="22"/>
          <w:szCs w:val="22"/>
        </w:rPr>
        <w:t>(ii)</w:t>
      </w:r>
      <w:r>
        <w:rPr>
          <w:sz w:val="22"/>
          <w:szCs w:val="22"/>
        </w:rPr>
        <w:tab/>
      </w:r>
      <w:r w:rsidRPr="004A4318">
        <w:rPr>
          <w:sz w:val="22"/>
          <w:szCs w:val="22"/>
        </w:rPr>
        <w:t>the Commonwealth or a nominee of the Commonwealth.</w:t>
      </w:r>
    </w:p>
    <w:p w14:paraId="4A1FADFA" w14:textId="77777777" w:rsidR="0005029D" w:rsidRPr="004A4318" w:rsidRDefault="0005029D" w:rsidP="0005029D">
      <w:pPr>
        <w:tabs>
          <w:tab w:val="left" w:pos="715"/>
        </w:tabs>
        <w:autoSpaceDE w:val="0"/>
        <w:autoSpaceDN w:val="0"/>
        <w:adjustRightInd w:val="0"/>
        <w:spacing w:before="120"/>
        <w:ind w:firstLine="317"/>
        <w:jc w:val="both"/>
        <w:rPr>
          <w:sz w:val="22"/>
          <w:szCs w:val="22"/>
        </w:rPr>
      </w:pPr>
      <w:r w:rsidRPr="004A4318">
        <w:rPr>
          <w:b/>
          <w:sz w:val="22"/>
          <w:szCs w:val="22"/>
        </w:rPr>
        <w:t>(2)</w:t>
      </w:r>
      <w:r>
        <w:rPr>
          <w:sz w:val="22"/>
          <w:szCs w:val="22"/>
        </w:rPr>
        <w:tab/>
      </w:r>
      <w:r w:rsidRPr="004A4318">
        <w:rPr>
          <w:sz w:val="22"/>
          <w:szCs w:val="22"/>
        </w:rPr>
        <w:t xml:space="preserve">The Minister must, by notice in the </w:t>
      </w:r>
      <w:r w:rsidRPr="004A4318">
        <w:rPr>
          <w:i/>
          <w:iCs/>
          <w:sz w:val="22"/>
          <w:szCs w:val="22"/>
        </w:rPr>
        <w:t xml:space="preserve">Gazette, </w:t>
      </w:r>
      <w:r w:rsidRPr="004A4318">
        <w:rPr>
          <w:sz w:val="22"/>
          <w:szCs w:val="22"/>
        </w:rPr>
        <w:t>declare the day to be the sale day for the subsidiary.</w:t>
      </w:r>
    </w:p>
    <w:p w14:paraId="3C622251" w14:textId="77777777" w:rsidR="0005029D" w:rsidRPr="004A4318" w:rsidRDefault="0005029D" w:rsidP="0005029D">
      <w:pPr>
        <w:tabs>
          <w:tab w:val="left" w:pos="730"/>
        </w:tabs>
        <w:autoSpaceDE w:val="0"/>
        <w:autoSpaceDN w:val="0"/>
        <w:adjustRightInd w:val="0"/>
        <w:spacing w:before="120"/>
        <w:ind w:left="331"/>
        <w:jc w:val="both"/>
        <w:rPr>
          <w:sz w:val="22"/>
          <w:szCs w:val="22"/>
        </w:rPr>
      </w:pPr>
      <w:r w:rsidRPr="004A4318">
        <w:rPr>
          <w:b/>
          <w:sz w:val="22"/>
          <w:szCs w:val="22"/>
        </w:rPr>
        <w:t>(3)</w:t>
      </w:r>
      <w:r>
        <w:rPr>
          <w:sz w:val="22"/>
          <w:szCs w:val="22"/>
        </w:rPr>
        <w:tab/>
      </w:r>
      <w:r w:rsidRPr="004A4318">
        <w:rPr>
          <w:sz w:val="22"/>
          <w:szCs w:val="22"/>
        </w:rPr>
        <w:t>The notice must be published within 14 days after the day concerned.</w:t>
      </w:r>
    </w:p>
    <w:p w14:paraId="1BCB56BE" w14:textId="7AAD4063" w:rsidR="0005029D" w:rsidRPr="004A4318" w:rsidRDefault="0005029D" w:rsidP="009412D8">
      <w:pPr>
        <w:autoSpaceDE w:val="0"/>
        <w:autoSpaceDN w:val="0"/>
        <w:adjustRightInd w:val="0"/>
        <w:spacing w:before="240" w:after="120"/>
        <w:jc w:val="center"/>
        <w:rPr>
          <w:sz w:val="22"/>
          <w:szCs w:val="22"/>
        </w:rPr>
      </w:pPr>
      <w:r w:rsidRPr="004A4318">
        <w:rPr>
          <w:b/>
          <w:bCs/>
          <w:sz w:val="22"/>
          <w:szCs w:val="22"/>
        </w:rPr>
        <w:t>PART 2—SUPERANNUATION</w:t>
      </w:r>
    </w:p>
    <w:p w14:paraId="62CB7E47" w14:textId="77777777" w:rsidR="0005029D" w:rsidRPr="004A4318" w:rsidRDefault="0005029D" w:rsidP="003D520D">
      <w:pPr>
        <w:autoSpaceDE w:val="0"/>
        <w:autoSpaceDN w:val="0"/>
        <w:adjustRightInd w:val="0"/>
        <w:spacing w:before="120"/>
        <w:jc w:val="center"/>
        <w:rPr>
          <w:sz w:val="22"/>
          <w:szCs w:val="22"/>
        </w:rPr>
      </w:pPr>
      <w:r w:rsidRPr="004A4318">
        <w:rPr>
          <w:b/>
          <w:bCs/>
          <w:i/>
          <w:iCs/>
          <w:sz w:val="22"/>
          <w:szCs w:val="22"/>
        </w:rPr>
        <w:t>Division 1</w:t>
      </w:r>
      <w:r w:rsidRPr="004A4318">
        <w:rPr>
          <w:b/>
          <w:bCs/>
          <w:sz w:val="22"/>
          <w:szCs w:val="22"/>
        </w:rPr>
        <w:t>—</w:t>
      </w:r>
      <w:r w:rsidRPr="004A4318">
        <w:rPr>
          <w:b/>
          <w:bCs/>
          <w:i/>
          <w:iCs/>
          <w:sz w:val="22"/>
          <w:szCs w:val="22"/>
        </w:rPr>
        <w:t>Superannuation schemes</w:t>
      </w:r>
    </w:p>
    <w:p w14:paraId="33B86008" w14:textId="77777777" w:rsidR="0005029D" w:rsidRPr="004A4318" w:rsidRDefault="0005029D" w:rsidP="0005029D">
      <w:pPr>
        <w:autoSpaceDE w:val="0"/>
        <w:autoSpaceDN w:val="0"/>
        <w:adjustRightInd w:val="0"/>
        <w:spacing w:before="120" w:after="60"/>
        <w:jc w:val="both"/>
        <w:rPr>
          <w:sz w:val="22"/>
          <w:szCs w:val="22"/>
        </w:rPr>
      </w:pPr>
      <w:r w:rsidRPr="004A4318">
        <w:rPr>
          <w:b/>
          <w:bCs/>
          <w:sz w:val="22"/>
          <w:szCs w:val="22"/>
        </w:rPr>
        <w:t xml:space="preserve">Deferred benefits under the </w:t>
      </w:r>
      <w:r w:rsidRPr="004A4318">
        <w:rPr>
          <w:b/>
          <w:bCs/>
          <w:i/>
          <w:iCs/>
          <w:sz w:val="22"/>
          <w:szCs w:val="22"/>
        </w:rPr>
        <w:t xml:space="preserve">Superannuation </w:t>
      </w:r>
      <w:r w:rsidRPr="003D520D">
        <w:rPr>
          <w:b/>
          <w:i/>
          <w:iCs/>
          <w:sz w:val="22"/>
          <w:szCs w:val="22"/>
        </w:rPr>
        <w:t>Act</w:t>
      </w:r>
      <w:r w:rsidRPr="004A4318">
        <w:rPr>
          <w:i/>
          <w:iCs/>
          <w:sz w:val="22"/>
          <w:szCs w:val="22"/>
        </w:rPr>
        <w:t xml:space="preserve"> </w:t>
      </w:r>
      <w:r w:rsidRPr="004A4318">
        <w:rPr>
          <w:b/>
          <w:bCs/>
          <w:i/>
          <w:iCs/>
          <w:sz w:val="22"/>
          <w:szCs w:val="22"/>
        </w:rPr>
        <w:t>1922</w:t>
      </w:r>
    </w:p>
    <w:p w14:paraId="4348DE82" w14:textId="77777777" w:rsidR="0005029D" w:rsidRPr="004A4318" w:rsidRDefault="0005029D" w:rsidP="0005029D">
      <w:pPr>
        <w:autoSpaceDE w:val="0"/>
        <w:autoSpaceDN w:val="0"/>
        <w:adjustRightInd w:val="0"/>
        <w:spacing w:before="120"/>
        <w:ind w:firstLine="322"/>
        <w:jc w:val="both"/>
        <w:rPr>
          <w:sz w:val="22"/>
          <w:szCs w:val="22"/>
        </w:rPr>
      </w:pPr>
      <w:r w:rsidRPr="004A4318">
        <w:rPr>
          <w:b/>
          <w:bCs/>
          <w:sz w:val="22"/>
          <w:szCs w:val="22"/>
        </w:rPr>
        <w:t>7.(1)</w:t>
      </w:r>
      <w:r w:rsidR="00FC494B">
        <w:rPr>
          <w:b/>
          <w:bCs/>
          <w:sz w:val="22"/>
          <w:szCs w:val="22"/>
        </w:rPr>
        <w:t xml:space="preserve"> </w:t>
      </w:r>
      <w:r w:rsidRPr="004A4318">
        <w:rPr>
          <w:sz w:val="22"/>
          <w:szCs w:val="22"/>
        </w:rPr>
        <w:t xml:space="preserve">This section applies in relation to an ASTA body if, immediately before the body’s sale day, an employee of the body was a person to whom deferred benefits were applicable under section 119W of the </w:t>
      </w:r>
      <w:r w:rsidRPr="004A4318">
        <w:rPr>
          <w:i/>
          <w:iCs/>
          <w:sz w:val="22"/>
          <w:szCs w:val="22"/>
        </w:rPr>
        <w:t>Superannuation Act 1922.</w:t>
      </w:r>
    </w:p>
    <w:p w14:paraId="5D8D05A1" w14:textId="36E484DF" w:rsidR="0005029D" w:rsidRPr="004A4318" w:rsidRDefault="0005029D" w:rsidP="0005029D">
      <w:pPr>
        <w:autoSpaceDE w:val="0"/>
        <w:autoSpaceDN w:val="0"/>
        <w:adjustRightInd w:val="0"/>
        <w:spacing w:before="120"/>
        <w:ind w:firstLine="307"/>
        <w:jc w:val="both"/>
        <w:rPr>
          <w:sz w:val="22"/>
          <w:szCs w:val="22"/>
        </w:rPr>
      </w:pPr>
      <w:r w:rsidRPr="009412D8">
        <w:rPr>
          <w:b/>
          <w:sz w:val="22"/>
          <w:szCs w:val="22"/>
        </w:rPr>
        <w:t>(</w:t>
      </w:r>
      <w:r w:rsidRPr="009412D8">
        <w:rPr>
          <w:b/>
          <w:bCs/>
          <w:sz w:val="22"/>
          <w:szCs w:val="22"/>
        </w:rPr>
        <w:t>2</w:t>
      </w:r>
      <w:r w:rsidRPr="009412D8">
        <w:rPr>
          <w:b/>
          <w:sz w:val="22"/>
          <w:szCs w:val="22"/>
        </w:rPr>
        <w:t>)</w:t>
      </w:r>
      <w:r>
        <w:rPr>
          <w:sz w:val="22"/>
          <w:szCs w:val="22"/>
        </w:rPr>
        <w:tab/>
      </w:r>
      <w:r w:rsidRPr="004A4318">
        <w:rPr>
          <w:sz w:val="22"/>
          <w:szCs w:val="22"/>
        </w:rPr>
        <w:t xml:space="preserve">For the purposes of Division 3 of Part XA of the </w:t>
      </w:r>
      <w:r w:rsidRPr="004A4318">
        <w:rPr>
          <w:i/>
          <w:iCs/>
          <w:sz w:val="22"/>
          <w:szCs w:val="22"/>
        </w:rPr>
        <w:t>Superannuation Act 1922</w:t>
      </w:r>
      <w:r w:rsidRPr="009412D8">
        <w:rPr>
          <w:iCs/>
          <w:sz w:val="22"/>
          <w:szCs w:val="22"/>
        </w:rPr>
        <w:t>,</w:t>
      </w:r>
      <w:r w:rsidRPr="004A4318">
        <w:rPr>
          <w:i/>
          <w:iCs/>
          <w:sz w:val="22"/>
          <w:szCs w:val="22"/>
        </w:rPr>
        <w:t xml:space="preserve"> </w:t>
      </w:r>
      <w:r w:rsidRPr="004A4318">
        <w:rPr>
          <w:sz w:val="22"/>
          <w:szCs w:val="22"/>
        </w:rPr>
        <w:t>the employee is taken to continue in public employment, on and after the body’s sale day, while the employee continues to be employed by any of the following:</w:t>
      </w:r>
    </w:p>
    <w:p w14:paraId="061DDA9E" w14:textId="77777777" w:rsidR="0005029D" w:rsidRPr="004A4318" w:rsidRDefault="0005029D" w:rsidP="0005029D">
      <w:pPr>
        <w:autoSpaceDE w:val="0"/>
        <w:autoSpaceDN w:val="0"/>
        <w:adjustRightInd w:val="0"/>
        <w:spacing w:before="120"/>
        <w:ind w:left="365"/>
        <w:jc w:val="both"/>
        <w:rPr>
          <w:sz w:val="22"/>
          <w:szCs w:val="22"/>
        </w:rPr>
      </w:pPr>
      <w:r w:rsidRPr="004A4318">
        <w:rPr>
          <w:sz w:val="22"/>
          <w:szCs w:val="22"/>
        </w:rPr>
        <w:br w:type="page"/>
      </w:r>
      <w:r w:rsidRPr="004A4318">
        <w:rPr>
          <w:sz w:val="22"/>
          <w:szCs w:val="22"/>
        </w:rPr>
        <w:lastRenderedPageBreak/>
        <w:t>(a)</w:t>
      </w:r>
      <w:r>
        <w:rPr>
          <w:sz w:val="22"/>
          <w:szCs w:val="22"/>
        </w:rPr>
        <w:tab/>
      </w:r>
      <w:r w:rsidRPr="004A4318">
        <w:rPr>
          <w:sz w:val="22"/>
          <w:szCs w:val="22"/>
        </w:rPr>
        <w:t>the body;</w:t>
      </w:r>
    </w:p>
    <w:p w14:paraId="42588CCE" w14:textId="77777777" w:rsidR="0005029D" w:rsidRPr="004A4318" w:rsidRDefault="0005029D" w:rsidP="0005029D">
      <w:pPr>
        <w:tabs>
          <w:tab w:val="left" w:pos="744"/>
        </w:tabs>
        <w:autoSpaceDE w:val="0"/>
        <w:autoSpaceDN w:val="0"/>
        <w:adjustRightInd w:val="0"/>
        <w:spacing w:before="120"/>
        <w:ind w:left="350"/>
        <w:jc w:val="both"/>
        <w:rPr>
          <w:sz w:val="22"/>
          <w:szCs w:val="22"/>
        </w:rPr>
      </w:pPr>
      <w:r w:rsidRPr="004A4318">
        <w:rPr>
          <w:sz w:val="22"/>
          <w:szCs w:val="22"/>
        </w:rPr>
        <w:t>(b)</w:t>
      </w:r>
      <w:r>
        <w:rPr>
          <w:sz w:val="22"/>
          <w:szCs w:val="22"/>
        </w:rPr>
        <w:tab/>
      </w:r>
      <w:r w:rsidRPr="004A4318">
        <w:rPr>
          <w:sz w:val="22"/>
          <w:szCs w:val="22"/>
        </w:rPr>
        <w:t>if:</w:t>
      </w:r>
    </w:p>
    <w:p w14:paraId="5A1E9785" w14:textId="7CED4A7B" w:rsidR="0005029D" w:rsidRPr="004A4318" w:rsidRDefault="0005029D" w:rsidP="009412D8">
      <w:pPr>
        <w:autoSpaceDE w:val="0"/>
        <w:autoSpaceDN w:val="0"/>
        <w:adjustRightInd w:val="0"/>
        <w:spacing w:before="120"/>
        <w:ind w:left="1325" w:hanging="413"/>
        <w:jc w:val="both"/>
        <w:rPr>
          <w:sz w:val="22"/>
          <w:szCs w:val="22"/>
        </w:rPr>
      </w:pPr>
      <w:r w:rsidRPr="004A4318">
        <w:rPr>
          <w:sz w:val="22"/>
          <w:szCs w:val="22"/>
        </w:rPr>
        <w:t>(</w:t>
      </w:r>
      <w:proofErr w:type="spellStart"/>
      <w:r w:rsidRPr="004A4318">
        <w:rPr>
          <w:sz w:val="22"/>
          <w:szCs w:val="22"/>
        </w:rPr>
        <w:t>i</w:t>
      </w:r>
      <w:proofErr w:type="spellEnd"/>
      <w:r w:rsidRPr="004A4318">
        <w:rPr>
          <w:sz w:val="22"/>
          <w:szCs w:val="22"/>
        </w:rPr>
        <w:t>)</w:t>
      </w:r>
      <w:r>
        <w:rPr>
          <w:sz w:val="22"/>
          <w:szCs w:val="22"/>
        </w:rPr>
        <w:tab/>
      </w:r>
      <w:r w:rsidRPr="004A4318">
        <w:rPr>
          <w:sz w:val="22"/>
          <w:szCs w:val="22"/>
        </w:rPr>
        <w:t xml:space="preserve">the body is a subsidiary of a particular body corporate (the </w:t>
      </w:r>
      <w:r w:rsidRPr="009412D8">
        <w:rPr>
          <w:sz w:val="22"/>
          <w:szCs w:val="22"/>
        </w:rPr>
        <w:t xml:space="preserve">“parent entity”); </w:t>
      </w:r>
      <w:r w:rsidRPr="004A4318">
        <w:rPr>
          <w:sz w:val="22"/>
          <w:szCs w:val="22"/>
        </w:rPr>
        <w:t>and</w:t>
      </w:r>
    </w:p>
    <w:p w14:paraId="62A7BD9A" w14:textId="60A6C2D4" w:rsidR="0005029D" w:rsidRPr="004A4318" w:rsidRDefault="0005029D" w:rsidP="009412D8">
      <w:pPr>
        <w:autoSpaceDE w:val="0"/>
        <w:autoSpaceDN w:val="0"/>
        <w:adjustRightInd w:val="0"/>
        <w:spacing w:before="120"/>
        <w:ind w:left="1325" w:hanging="413"/>
        <w:jc w:val="both"/>
        <w:rPr>
          <w:sz w:val="22"/>
          <w:szCs w:val="22"/>
        </w:rPr>
      </w:pPr>
      <w:r w:rsidRPr="004A4318">
        <w:rPr>
          <w:sz w:val="22"/>
          <w:szCs w:val="22"/>
        </w:rPr>
        <w:t>(ii)</w:t>
      </w:r>
      <w:r>
        <w:rPr>
          <w:sz w:val="22"/>
          <w:szCs w:val="22"/>
        </w:rPr>
        <w:tab/>
      </w:r>
      <w:r w:rsidRPr="004A4318">
        <w:rPr>
          <w:sz w:val="22"/>
          <w:szCs w:val="22"/>
        </w:rPr>
        <w:t xml:space="preserve">another </w:t>
      </w:r>
      <w:proofErr w:type="spellStart"/>
      <w:r w:rsidRPr="004A4318">
        <w:rPr>
          <w:sz w:val="22"/>
          <w:szCs w:val="22"/>
        </w:rPr>
        <w:t>ASTA</w:t>
      </w:r>
      <w:proofErr w:type="spellEnd"/>
      <w:r w:rsidRPr="004A4318">
        <w:rPr>
          <w:sz w:val="22"/>
          <w:szCs w:val="22"/>
        </w:rPr>
        <w:t xml:space="preserve"> body is a subsidiary of the parent entity;</w:t>
      </w:r>
    </w:p>
    <w:p w14:paraId="5821B98D" w14:textId="77777777" w:rsidR="0005029D" w:rsidRPr="004A4318" w:rsidRDefault="0005029D" w:rsidP="0005029D">
      <w:pPr>
        <w:autoSpaceDE w:val="0"/>
        <w:autoSpaceDN w:val="0"/>
        <w:adjustRightInd w:val="0"/>
        <w:spacing w:before="120"/>
        <w:ind w:left="739"/>
        <w:jc w:val="both"/>
        <w:rPr>
          <w:sz w:val="22"/>
          <w:szCs w:val="22"/>
        </w:rPr>
      </w:pPr>
      <w:r w:rsidRPr="004A4318">
        <w:rPr>
          <w:sz w:val="22"/>
          <w:szCs w:val="22"/>
        </w:rPr>
        <w:t>the other ASTA body.</w:t>
      </w:r>
    </w:p>
    <w:p w14:paraId="20D832B0" w14:textId="77777777" w:rsidR="0005029D" w:rsidRPr="004A4318" w:rsidRDefault="0005029D" w:rsidP="0005029D">
      <w:pPr>
        <w:autoSpaceDE w:val="0"/>
        <w:autoSpaceDN w:val="0"/>
        <w:adjustRightInd w:val="0"/>
        <w:spacing w:before="120"/>
        <w:ind w:firstLine="322"/>
        <w:jc w:val="both"/>
        <w:rPr>
          <w:sz w:val="22"/>
          <w:szCs w:val="22"/>
        </w:rPr>
      </w:pPr>
      <w:r w:rsidRPr="004A4318">
        <w:rPr>
          <w:b/>
          <w:sz w:val="22"/>
          <w:szCs w:val="22"/>
        </w:rPr>
        <w:t>(3)</w:t>
      </w:r>
      <w:r>
        <w:rPr>
          <w:sz w:val="22"/>
          <w:szCs w:val="22"/>
        </w:rPr>
        <w:tab/>
      </w:r>
      <w:r w:rsidRPr="004A4318">
        <w:rPr>
          <w:sz w:val="22"/>
          <w:szCs w:val="22"/>
        </w:rPr>
        <w:t xml:space="preserve">This section is subject to Division 3 of Part XA of the </w:t>
      </w:r>
      <w:r w:rsidRPr="004A4318">
        <w:rPr>
          <w:i/>
          <w:iCs/>
          <w:sz w:val="22"/>
          <w:szCs w:val="22"/>
        </w:rPr>
        <w:t>Superannuation Act 1922.</w:t>
      </w:r>
    </w:p>
    <w:p w14:paraId="211D42F6" w14:textId="77777777" w:rsidR="0005029D" w:rsidRPr="004A4318" w:rsidRDefault="0005029D" w:rsidP="0005029D">
      <w:pPr>
        <w:autoSpaceDE w:val="0"/>
        <w:autoSpaceDN w:val="0"/>
        <w:adjustRightInd w:val="0"/>
        <w:spacing w:before="120" w:after="60"/>
        <w:jc w:val="both"/>
        <w:rPr>
          <w:sz w:val="22"/>
          <w:szCs w:val="22"/>
        </w:rPr>
      </w:pPr>
      <w:r w:rsidRPr="004A4318">
        <w:rPr>
          <w:b/>
          <w:bCs/>
          <w:sz w:val="22"/>
          <w:szCs w:val="22"/>
        </w:rPr>
        <w:t xml:space="preserve">Deferred benefits under the </w:t>
      </w:r>
      <w:r w:rsidRPr="004A4318">
        <w:rPr>
          <w:b/>
          <w:bCs/>
          <w:i/>
          <w:iCs/>
          <w:sz w:val="22"/>
          <w:szCs w:val="22"/>
        </w:rPr>
        <w:t>Superannuation Act 1976</w:t>
      </w:r>
    </w:p>
    <w:p w14:paraId="7A9E939B" w14:textId="77777777" w:rsidR="0005029D" w:rsidRPr="004A4318" w:rsidRDefault="0005029D" w:rsidP="0005029D">
      <w:pPr>
        <w:autoSpaceDE w:val="0"/>
        <w:autoSpaceDN w:val="0"/>
        <w:adjustRightInd w:val="0"/>
        <w:spacing w:before="120"/>
        <w:ind w:firstLine="322"/>
        <w:jc w:val="both"/>
        <w:rPr>
          <w:sz w:val="22"/>
          <w:szCs w:val="22"/>
        </w:rPr>
      </w:pPr>
      <w:r w:rsidRPr="004A4318">
        <w:rPr>
          <w:b/>
          <w:bCs/>
          <w:sz w:val="22"/>
          <w:szCs w:val="22"/>
        </w:rPr>
        <w:t>8.(1)</w:t>
      </w:r>
      <w:r w:rsidR="00FC22EE">
        <w:rPr>
          <w:b/>
          <w:bCs/>
          <w:sz w:val="22"/>
          <w:szCs w:val="22"/>
        </w:rPr>
        <w:t xml:space="preserve"> </w:t>
      </w:r>
      <w:r w:rsidRPr="004A4318">
        <w:rPr>
          <w:sz w:val="22"/>
          <w:szCs w:val="22"/>
        </w:rPr>
        <w:t xml:space="preserve">This section applies in relation to an ASTA body if, immediately before the body’s sale day, an employee of the body was a person to whom deferred benefits were applicable under section 139 of the </w:t>
      </w:r>
      <w:r w:rsidRPr="004A4318">
        <w:rPr>
          <w:i/>
          <w:iCs/>
          <w:sz w:val="22"/>
          <w:szCs w:val="22"/>
        </w:rPr>
        <w:t>Superannuation Act 1976.</w:t>
      </w:r>
    </w:p>
    <w:p w14:paraId="3091A303" w14:textId="72E24310" w:rsidR="0005029D" w:rsidRPr="004A4318" w:rsidRDefault="0005029D" w:rsidP="0005029D">
      <w:pPr>
        <w:tabs>
          <w:tab w:val="left" w:pos="725"/>
        </w:tabs>
        <w:autoSpaceDE w:val="0"/>
        <w:autoSpaceDN w:val="0"/>
        <w:adjustRightInd w:val="0"/>
        <w:spacing w:before="120"/>
        <w:ind w:firstLine="336"/>
        <w:jc w:val="both"/>
        <w:rPr>
          <w:sz w:val="22"/>
          <w:szCs w:val="22"/>
        </w:rPr>
      </w:pPr>
      <w:r w:rsidRPr="004A4318">
        <w:rPr>
          <w:b/>
          <w:sz w:val="22"/>
          <w:szCs w:val="22"/>
        </w:rPr>
        <w:t>(2)</w:t>
      </w:r>
      <w:r>
        <w:rPr>
          <w:sz w:val="22"/>
          <w:szCs w:val="22"/>
        </w:rPr>
        <w:tab/>
      </w:r>
      <w:r w:rsidRPr="004A4318">
        <w:rPr>
          <w:sz w:val="22"/>
          <w:szCs w:val="22"/>
        </w:rPr>
        <w:t xml:space="preserve">For the purposes of Division 3 of Part IX of the </w:t>
      </w:r>
      <w:r w:rsidRPr="004A4318">
        <w:rPr>
          <w:i/>
          <w:iCs/>
          <w:sz w:val="22"/>
          <w:szCs w:val="22"/>
        </w:rPr>
        <w:t>Superannuation Act 1976</w:t>
      </w:r>
      <w:r w:rsidRPr="009412D8">
        <w:rPr>
          <w:iCs/>
          <w:sz w:val="22"/>
          <w:szCs w:val="22"/>
        </w:rPr>
        <w:t>,</w:t>
      </w:r>
      <w:r w:rsidRPr="004A4318">
        <w:rPr>
          <w:i/>
          <w:iCs/>
          <w:sz w:val="22"/>
          <w:szCs w:val="22"/>
        </w:rPr>
        <w:t xml:space="preserve"> </w:t>
      </w:r>
      <w:r w:rsidRPr="004A4318">
        <w:rPr>
          <w:sz w:val="22"/>
          <w:szCs w:val="22"/>
        </w:rPr>
        <w:t>the employee is taken to continue in public employment, on and after the body’s sale day, while the employee continues to be employed by any of the following:</w:t>
      </w:r>
    </w:p>
    <w:p w14:paraId="5E276DC0" w14:textId="77777777" w:rsidR="0005029D" w:rsidRPr="004A4318" w:rsidRDefault="0005029D" w:rsidP="0005029D">
      <w:pPr>
        <w:tabs>
          <w:tab w:val="left" w:pos="730"/>
        </w:tabs>
        <w:autoSpaceDE w:val="0"/>
        <w:autoSpaceDN w:val="0"/>
        <w:adjustRightInd w:val="0"/>
        <w:spacing w:before="120"/>
        <w:ind w:left="336"/>
        <w:jc w:val="both"/>
        <w:rPr>
          <w:sz w:val="22"/>
          <w:szCs w:val="22"/>
        </w:rPr>
      </w:pPr>
      <w:r w:rsidRPr="004A4318">
        <w:rPr>
          <w:sz w:val="22"/>
          <w:szCs w:val="22"/>
        </w:rPr>
        <w:t>(a)</w:t>
      </w:r>
      <w:r>
        <w:rPr>
          <w:sz w:val="22"/>
          <w:szCs w:val="22"/>
        </w:rPr>
        <w:tab/>
      </w:r>
      <w:r w:rsidRPr="004A4318">
        <w:rPr>
          <w:sz w:val="22"/>
          <w:szCs w:val="22"/>
        </w:rPr>
        <w:t>the body;</w:t>
      </w:r>
    </w:p>
    <w:p w14:paraId="29AA396A" w14:textId="77777777" w:rsidR="0005029D" w:rsidRPr="004A4318" w:rsidRDefault="0005029D" w:rsidP="0005029D">
      <w:pPr>
        <w:tabs>
          <w:tab w:val="left" w:pos="730"/>
        </w:tabs>
        <w:autoSpaceDE w:val="0"/>
        <w:autoSpaceDN w:val="0"/>
        <w:adjustRightInd w:val="0"/>
        <w:spacing w:before="120"/>
        <w:ind w:left="336"/>
        <w:jc w:val="both"/>
        <w:rPr>
          <w:sz w:val="22"/>
          <w:szCs w:val="22"/>
        </w:rPr>
      </w:pPr>
      <w:r w:rsidRPr="004A4318">
        <w:rPr>
          <w:sz w:val="22"/>
          <w:szCs w:val="22"/>
        </w:rPr>
        <w:t>(b)</w:t>
      </w:r>
      <w:r>
        <w:rPr>
          <w:sz w:val="22"/>
          <w:szCs w:val="22"/>
        </w:rPr>
        <w:tab/>
      </w:r>
      <w:r w:rsidRPr="004A4318">
        <w:rPr>
          <w:sz w:val="22"/>
          <w:szCs w:val="22"/>
        </w:rPr>
        <w:t>if:</w:t>
      </w:r>
    </w:p>
    <w:p w14:paraId="0269691C" w14:textId="62C9CC7B" w:rsidR="0005029D" w:rsidRPr="004A4318" w:rsidRDefault="0005029D" w:rsidP="009412D8">
      <w:pPr>
        <w:autoSpaceDE w:val="0"/>
        <w:autoSpaceDN w:val="0"/>
        <w:adjustRightInd w:val="0"/>
        <w:spacing w:before="120"/>
        <w:ind w:left="1325" w:hanging="413"/>
        <w:jc w:val="both"/>
        <w:rPr>
          <w:sz w:val="22"/>
          <w:szCs w:val="22"/>
        </w:rPr>
      </w:pPr>
      <w:r w:rsidRPr="004A4318">
        <w:rPr>
          <w:sz w:val="22"/>
          <w:szCs w:val="22"/>
        </w:rPr>
        <w:t>(</w:t>
      </w:r>
      <w:proofErr w:type="spellStart"/>
      <w:r w:rsidRPr="004A4318">
        <w:rPr>
          <w:sz w:val="22"/>
          <w:szCs w:val="22"/>
        </w:rPr>
        <w:t>i</w:t>
      </w:r>
      <w:proofErr w:type="spellEnd"/>
      <w:r w:rsidRPr="004A4318">
        <w:rPr>
          <w:sz w:val="22"/>
          <w:szCs w:val="22"/>
        </w:rPr>
        <w:t>)</w:t>
      </w:r>
      <w:r>
        <w:rPr>
          <w:sz w:val="22"/>
          <w:szCs w:val="22"/>
        </w:rPr>
        <w:tab/>
      </w:r>
      <w:r w:rsidRPr="004A4318">
        <w:rPr>
          <w:sz w:val="22"/>
          <w:szCs w:val="22"/>
        </w:rPr>
        <w:t xml:space="preserve">the body is a subsidiary of a particular body corporate (the </w:t>
      </w:r>
      <w:r w:rsidRPr="009412D8">
        <w:rPr>
          <w:b/>
          <w:sz w:val="22"/>
          <w:szCs w:val="22"/>
        </w:rPr>
        <w:t>“parent entity”</w:t>
      </w:r>
      <w:r w:rsidRPr="009412D8">
        <w:rPr>
          <w:sz w:val="22"/>
          <w:szCs w:val="22"/>
        </w:rPr>
        <w:t xml:space="preserve">); </w:t>
      </w:r>
      <w:r w:rsidRPr="004A4318">
        <w:rPr>
          <w:sz w:val="22"/>
          <w:szCs w:val="22"/>
        </w:rPr>
        <w:t>and</w:t>
      </w:r>
    </w:p>
    <w:p w14:paraId="20F2033B" w14:textId="251CF487" w:rsidR="0005029D" w:rsidRPr="004A4318" w:rsidRDefault="0005029D" w:rsidP="009412D8">
      <w:pPr>
        <w:autoSpaceDE w:val="0"/>
        <w:autoSpaceDN w:val="0"/>
        <w:adjustRightInd w:val="0"/>
        <w:spacing w:before="120"/>
        <w:ind w:left="1325" w:hanging="413"/>
        <w:jc w:val="both"/>
        <w:rPr>
          <w:sz w:val="22"/>
          <w:szCs w:val="22"/>
        </w:rPr>
      </w:pPr>
      <w:r w:rsidRPr="004A4318">
        <w:rPr>
          <w:sz w:val="22"/>
          <w:szCs w:val="22"/>
        </w:rPr>
        <w:t>(ii)</w:t>
      </w:r>
      <w:r>
        <w:rPr>
          <w:sz w:val="22"/>
          <w:szCs w:val="22"/>
        </w:rPr>
        <w:tab/>
      </w:r>
      <w:r w:rsidRPr="004A4318">
        <w:rPr>
          <w:sz w:val="22"/>
          <w:szCs w:val="22"/>
        </w:rPr>
        <w:t xml:space="preserve">another </w:t>
      </w:r>
      <w:proofErr w:type="spellStart"/>
      <w:r w:rsidRPr="004A4318">
        <w:rPr>
          <w:sz w:val="22"/>
          <w:szCs w:val="22"/>
        </w:rPr>
        <w:t>ASTA</w:t>
      </w:r>
      <w:proofErr w:type="spellEnd"/>
      <w:r w:rsidRPr="004A4318">
        <w:rPr>
          <w:sz w:val="22"/>
          <w:szCs w:val="22"/>
        </w:rPr>
        <w:t xml:space="preserve"> body is a subsidiary of the parent entity;</w:t>
      </w:r>
    </w:p>
    <w:p w14:paraId="7F72C0C7" w14:textId="77777777" w:rsidR="0005029D" w:rsidRPr="004A4318" w:rsidRDefault="0005029D" w:rsidP="0005029D">
      <w:pPr>
        <w:autoSpaceDE w:val="0"/>
        <w:autoSpaceDN w:val="0"/>
        <w:adjustRightInd w:val="0"/>
        <w:spacing w:before="120"/>
        <w:ind w:left="725"/>
        <w:jc w:val="both"/>
        <w:rPr>
          <w:sz w:val="22"/>
          <w:szCs w:val="22"/>
        </w:rPr>
      </w:pPr>
      <w:r w:rsidRPr="004A4318">
        <w:rPr>
          <w:sz w:val="22"/>
          <w:szCs w:val="22"/>
        </w:rPr>
        <w:t>the other ASTA body.</w:t>
      </w:r>
    </w:p>
    <w:p w14:paraId="705A9B09" w14:textId="77777777" w:rsidR="0005029D" w:rsidRPr="004A4318" w:rsidRDefault="0005029D" w:rsidP="0005029D">
      <w:pPr>
        <w:tabs>
          <w:tab w:val="left" w:pos="725"/>
        </w:tabs>
        <w:autoSpaceDE w:val="0"/>
        <w:autoSpaceDN w:val="0"/>
        <w:adjustRightInd w:val="0"/>
        <w:spacing w:before="120"/>
        <w:ind w:firstLine="336"/>
        <w:jc w:val="both"/>
        <w:rPr>
          <w:sz w:val="22"/>
          <w:szCs w:val="22"/>
        </w:rPr>
      </w:pPr>
      <w:r w:rsidRPr="004A4318">
        <w:rPr>
          <w:b/>
          <w:sz w:val="22"/>
          <w:szCs w:val="22"/>
        </w:rPr>
        <w:t>(3)</w:t>
      </w:r>
      <w:r>
        <w:rPr>
          <w:sz w:val="22"/>
          <w:szCs w:val="22"/>
        </w:rPr>
        <w:tab/>
      </w:r>
      <w:r w:rsidRPr="004A4318">
        <w:rPr>
          <w:sz w:val="22"/>
          <w:szCs w:val="22"/>
        </w:rPr>
        <w:t xml:space="preserve">This section is subject to Division 3 of Part IX of the </w:t>
      </w:r>
      <w:r w:rsidRPr="004A4318">
        <w:rPr>
          <w:i/>
          <w:iCs/>
          <w:sz w:val="22"/>
          <w:szCs w:val="22"/>
        </w:rPr>
        <w:t>Superannuation Act 1976.</w:t>
      </w:r>
    </w:p>
    <w:p w14:paraId="5EFA9524" w14:textId="77777777" w:rsidR="0005029D" w:rsidRPr="004A4318" w:rsidRDefault="0005029D" w:rsidP="0005029D">
      <w:pPr>
        <w:autoSpaceDE w:val="0"/>
        <w:autoSpaceDN w:val="0"/>
        <w:adjustRightInd w:val="0"/>
        <w:spacing w:before="120"/>
        <w:ind w:right="960"/>
        <w:jc w:val="both"/>
        <w:rPr>
          <w:sz w:val="22"/>
          <w:szCs w:val="22"/>
        </w:rPr>
      </w:pPr>
      <w:r w:rsidRPr="004A4318">
        <w:rPr>
          <w:b/>
          <w:bCs/>
          <w:sz w:val="22"/>
          <w:szCs w:val="22"/>
        </w:rPr>
        <w:t xml:space="preserve">Period of eligible employment for the purposes of Division 3 of Part IX of the </w:t>
      </w:r>
      <w:r w:rsidRPr="004A4318">
        <w:rPr>
          <w:b/>
          <w:bCs/>
          <w:i/>
          <w:iCs/>
          <w:sz w:val="22"/>
          <w:szCs w:val="22"/>
        </w:rPr>
        <w:t>Superannuation Act 1976</w:t>
      </w:r>
    </w:p>
    <w:p w14:paraId="4E385D12" w14:textId="77777777" w:rsidR="0005029D" w:rsidRPr="004A4318" w:rsidRDefault="0005029D" w:rsidP="0005029D">
      <w:pPr>
        <w:autoSpaceDE w:val="0"/>
        <w:autoSpaceDN w:val="0"/>
        <w:adjustRightInd w:val="0"/>
        <w:spacing w:before="120"/>
        <w:ind w:firstLine="322"/>
        <w:jc w:val="both"/>
        <w:rPr>
          <w:sz w:val="22"/>
          <w:szCs w:val="22"/>
        </w:rPr>
      </w:pPr>
      <w:r w:rsidRPr="004A4318">
        <w:rPr>
          <w:b/>
          <w:sz w:val="22"/>
          <w:szCs w:val="22"/>
        </w:rPr>
        <w:t>9.(1)</w:t>
      </w:r>
      <w:r w:rsidRPr="004A4318">
        <w:rPr>
          <w:sz w:val="22"/>
          <w:szCs w:val="22"/>
        </w:rPr>
        <w:t xml:space="preserve"> This section applies in relation to an ASTA body if, immediately before the body’s sale day, a particular period of employment of a person by the body was a period of eligible employment for the purposes of Division 3 of Part IX of the </w:t>
      </w:r>
      <w:r w:rsidRPr="004A4318">
        <w:rPr>
          <w:i/>
          <w:iCs/>
          <w:sz w:val="22"/>
          <w:szCs w:val="22"/>
        </w:rPr>
        <w:t>Superannuation Act 1976.</w:t>
      </w:r>
    </w:p>
    <w:p w14:paraId="635750F5" w14:textId="77777777" w:rsidR="0005029D" w:rsidRPr="004A4318" w:rsidRDefault="0005029D" w:rsidP="0005029D">
      <w:pPr>
        <w:autoSpaceDE w:val="0"/>
        <w:autoSpaceDN w:val="0"/>
        <w:adjustRightInd w:val="0"/>
        <w:spacing w:before="120"/>
        <w:ind w:firstLine="326"/>
        <w:jc w:val="both"/>
        <w:rPr>
          <w:sz w:val="22"/>
          <w:szCs w:val="22"/>
        </w:rPr>
      </w:pPr>
      <w:r w:rsidRPr="004A4318">
        <w:rPr>
          <w:b/>
          <w:sz w:val="22"/>
          <w:szCs w:val="22"/>
        </w:rPr>
        <w:t>(2)</w:t>
      </w:r>
      <w:r>
        <w:rPr>
          <w:sz w:val="22"/>
          <w:szCs w:val="22"/>
        </w:rPr>
        <w:tab/>
      </w:r>
      <w:r w:rsidRPr="004A4318">
        <w:rPr>
          <w:sz w:val="22"/>
          <w:szCs w:val="22"/>
        </w:rPr>
        <w:t xml:space="preserve">If employment by the body ceases to be eligible employment for the purposes of Division 3 of Part IX of the </w:t>
      </w:r>
      <w:r w:rsidRPr="004A4318">
        <w:rPr>
          <w:i/>
          <w:iCs/>
          <w:sz w:val="22"/>
          <w:szCs w:val="22"/>
        </w:rPr>
        <w:t xml:space="preserve">Superannuation Act 1976 </w:t>
      </w:r>
      <w:r w:rsidRPr="004A4318">
        <w:rPr>
          <w:sz w:val="22"/>
          <w:szCs w:val="22"/>
        </w:rPr>
        <w:t>on the body’s sale day, then, despite that cessation, the period of employment continues to be a period of eligible employment for the purposes of that Division.</w:t>
      </w:r>
    </w:p>
    <w:p w14:paraId="27C9A38B" w14:textId="77777777" w:rsidR="0005029D" w:rsidRPr="004A4318" w:rsidRDefault="0005029D" w:rsidP="0005029D">
      <w:pPr>
        <w:autoSpaceDE w:val="0"/>
        <w:autoSpaceDN w:val="0"/>
        <w:adjustRightInd w:val="0"/>
        <w:spacing w:before="120"/>
        <w:ind w:right="960"/>
        <w:jc w:val="both"/>
        <w:rPr>
          <w:sz w:val="22"/>
          <w:szCs w:val="22"/>
        </w:rPr>
      </w:pPr>
      <w:r w:rsidRPr="004A4318">
        <w:rPr>
          <w:sz w:val="22"/>
          <w:szCs w:val="22"/>
        </w:rPr>
        <w:br w:type="page"/>
      </w:r>
      <w:r w:rsidRPr="004A4318">
        <w:rPr>
          <w:b/>
          <w:bCs/>
          <w:sz w:val="22"/>
          <w:szCs w:val="22"/>
        </w:rPr>
        <w:lastRenderedPageBreak/>
        <w:t xml:space="preserve">Deferred benefits under the </w:t>
      </w:r>
      <w:proofErr w:type="spellStart"/>
      <w:r w:rsidRPr="004A4318">
        <w:rPr>
          <w:b/>
          <w:bCs/>
          <w:i/>
          <w:iCs/>
          <w:sz w:val="22"/>
          <w:szCs w:val="22"/>
        </w:rPr>
        <w:t>Defence</w:t>
      </w:r>
      <w:proofErr w:type="spellEnd"/>
      <w:r w:rsidRPr="004A4318">
        <w:rPr>
          <w:b/>
          <w:bCs/>
          <w:i/>
          <w:iCs/>
          <w:sz w:val="22"/>
          <w:szCs w:val="22"/>
        </w:rPr>
        <w:t xml:space="preserve"> Force Retirement and Death Benefits Act 1973</w:t>
      </w:r>
    </w:p>
    <w:p w14:paraId="7D93CB7B" w14:textId="77777777" w:rsidR="0005029D" w:rsidRPr="004A4318" w:rsidRDefault="0005029D" w:rsidP="0005029D">
      <w:pPr>
        <w:autoSpaceDE w:val="0"/>
        <w:autoSpaceDN w:val="0"/>
        <w:adjustRightInd w:val="0"/>
        <w:spacing w:before="120"/>
        <w:ind w:firstLine="331"/>
        <w:jc w:val="both"/>
        <w:rPr>
          <w:sz w:val="22"/>
          <w:szCs w:val="22"/>
        </w:rPr>
      </w:pPr>
      <w:r w:rsidRPr="004A4318">
        <w:rPr>
          <w:b/>
          <w:bCs/>
          <w:sz w:val="22"/>
          <w:szCs w:val="22"/>
        </w:rPr>
        <w:t>10.(1)</w:t>
      </w:r>
      <w:r w:rsidR="00DF3D30">
        <w:rPr>
          <w:b/>
          <w:bCs/>
          <w:sz w:val="22"/>
          <w:szCs w:val="22"/>
        </w:rPr>
        <w:t xml:space="preserve"> </w:t>
      </w:r>
      <w:r w:rsidRPr="004A4318">
        <w:rPr>
          <w:sz w:val="22"/>
          <w:szCs w:val="22"/>
        </w:rPr>
        <w:t xml:space="preserve">This section applies in relation to an ASTA body if, immediately before the body’s sale day, an employee of the body was a person to whom deferred benefits were applicable under section 78 of the </w:t>
      </w:r>
      <w:proofErr w:type="spellStart"/>
      <w:r w:rsidRPr="004A4318">
        <w:rPr>
          <w:i/>
          <w:iCs/>
          <w:sz w:val="22"/>
          <w:szCs w:val="22"/>
        </w:rPr>
        <w:t>Defence</w:t>
      </w:r>
      <w:proofErr w:type="spellEnd"/>
      <w:r w:rsidRPr="004A4318">
        <w:rPr>
          <w:i/>
          <w:iCs/>
          <w:sz w:val="22"/>
          <w:szCs w:val="22"/>
        </w:rPr>
        <w:t xml:space="preserve"> Force Retirement and Death Benefits Act 1973.</w:t>
      </w:r>
    </w:p>
    <w:p w14:paraId="29F23288" w14:textId="750034DA" w:rsidR="0005029D" w:rsidRPr="004A4318" w:rsidRDefault="0005029D" w:rsidP="0005029D">
      <w:pPr>
        <w:tabs>
          <w:tab w:val="left" w:pos="734"/>
        </w:tabs>
        <w:autoSpaceDE w:val="0"/>
        <w:autoSpaceDN w:val="0"/>
        <w:adjustRightInd w:val="0"/>
        <w:spacing w:before="120"/>
        <w:ind w:firstLine="336"/>
        <w:jc w:val="both"/>
        <w:rPr>
          <w:sz w:val="22"/>
          <w:szCs w:val="22"/>
        </w:rPr>
      </w:pPr>
      <w:r w:rsidRPr="004A4318">
        <w:rPr>
          <w:b/>
          <w:sz w:val="22"/>
          <w:szCs w:val="22"/>
        </w:rPr>
        <w:t>(2)</w:t>
      </w:r>
      <w:r>
        <w:rPr>
          <w:sz w:val="22"/>
          <w:szCs w:val="22"/>
        </w:rPr>
        <w:tab/>
      </w:r>
      <w:r w:rsidRPr="004A4318">
        <w:rPr>
          <w:sz w:val="22"/>
          <w:szCs w:val="22"/>
        </w:rPr>
        <w:t xml:space="preserve">For the purposes of Division 3 of Part IX of the </w:t>
      </w:r>
      <w:proofErr w:type="spellStart"/>
      <w:r w:rsidRPr="004A4318">
        <w:rPr>
          <w:i/>
          <w:iCs/>
          <w:sz w:val="22"/>
          <w:szCs w:val="22"/>
        </w:rPr>
        <w:t>Defence</w:t>
      </w:r>
      <w:proofErr w:type="spellEnd"/>
      <w:r w:rsidRPr="004A4318">
        <w:rPr>
          <w:i/>
          <w:iCs/>
          <w:sz w:val="22"/>
          <w:szCs w:val="22"/>
        </w:rPr>
        <w:t xml:space="preserve"> Force Retirement and Death Benefits Act 1973</w:t>
      </w:r>
      <w:r w:rsidRPr="009412D8">
        <w:rPr>
          <w:iCs/>
          <w:sz w:val="22"/>
          <w:szCs w:val="22"/>
        </w:rPr>
        <w:t>,</w:t>
      </w:r>
      <w:r w:rsidRPr="004A4318">
        <w:rPr>
          <w:i/>
          <w:iCs/>
          <w:sz w:val="22"/>
          <w:szCs w:val="22"/>
        </w:rPr>
        <w:t xml:space="preserve"> </w:t>
      </w:r>
      <w:r w:rsidRPr="004A4318">
        <w:rPr>
          <w:sz w:val="22"/>
          <w:szCs w:val="22"/>
        </w:rPr>
        <w:t>the employee is taken to continue in public employment, on and after the body’s sale day, while the employee continues to be employed by any of the following:</w:t>
      </w:r>
    </w:p>
    <w:p w14:paraId="4B896731" w14:textId="77777777" w:rsidR="0005029D" w:rsidRPr="004A4318" w:rsidRDefault="0005029D" w:rsidP="0005029D">
      <w:pPr>
        <w:tabs>
          <w:tab w:val="left" w:pos="749"/>
        </w:tabs>
        <w:autoSpaceDE w:val="0"/>
        <w:autoSpaceDN w:val="0"/>
        <w:adjustRightInd w:val="0"/>
        <w:spacing w:before="120"/>
        <w:ind w:left="350"/>
        <w:jc w:val="both"/>
        <w:rPr>
          <w:sz w:val="22"/>
          <w:szCs w:val="22"/>
        </w:rPr>
      </w:pPr>
      <w:r w:rsidRPr="004A4318">
        <w:rPr>
          <w:sz w:val="22"/>
          <w:szCs w:val="22"/>
        </w:rPr>
        <w:t>(a)</w:t>
      </w:r>
      <w:r>
        <w:rPr>
          <w:sz w:val="22"/>
          <w:szCs w:val="22"/>
        </w:rPr>
        <w:tab/>
      </w:r>
      <w:r w:rsidRPr="004A4318">
        <w:rPr>
          <w:sz w:val="22"/>
          <w:szCs w:val="22"/>
        </w:rPr>
        <w:t>the body;</w:t>
      </w:r>
    </w:p>
    <w:p w14:paraId="7148B032" w14:textId="77777777" w:rsidR="0005029D" w:rsidRPr="004A4318" w:rsidRDefault="0005029D" w:rsidP="0005029D">
      <w:pPr>
        <w:tabs>
          <w:tab w:val="left" w:pos="749"/>
        </w:tabs>
        <w:autoSpaceDE w:val="0"/>
        <w:autoSpaceDN w:val="0"/>
        <w:adjustRightInd w:val="0"/>
        <w:spacing w:before="120"/>
        <w:ind w:left="350"/>
        <w:jc w:val="both"/>
        <w:rPr>
          <w:sz w:val="22"/>
          <w:szCs w:val="22"/>
        </w:rPr>
      </w:pPr>
      <w:r w:rsidRPr="004A4318">
        <w:rPr>
          <w:sz w:val="22"/>
          <w:szCs w:val="22"/>
        </w:rPr>
        <w:t>(b)</w:t>
      </w:r>
      <w:r>
        <w:rPr>
          <w:sz w:val="22"/>
          <w:szCs w:val="22"/>
        </w:rPr>
        <w:tab/>
      </w:r>
      <w:r w:rsidRPr="004A4318">
        <w:rPr>
          <w:sz w:val="22"/>
          <w:szCs w:val="22"/>
        </w:rPr>
        <w:t>if:</w:t>
      </w:r>
    </w:p>
    <w:p w14:paraId="0C9C4F80" w14:textId="2FC72512" w:rsidR="0005029D" w:rsidRPr="004A4318" w:rsidRDefault="0005029D" w:rsidP="0005029D">
      <w:pPr>
        <w:autoSpaceDE w:val="0"/>
        <w:autoSpaceDN w:val="0"/>
        <w:adjustRightInd w:val="0"/>
        <w:spacing w:before="120"/>
        <w:ind w:left="1003"/>
        <w:jc w:val="both"/>
        <w:rPr>
          <w:sz w:val="22"/>
          <w:szCs w:val="22"/>
        </w:rPr>
      </w:pPr>
      <w:r w:rsidRPr="004A4318">
        <w:rPr>
          <w:sz w:val="22"/>
          <w:szCs w:val="22"/>
        </w:rPr>
        <w:t>(</w:t>
      </w:r>
      <w:proofErr w:type="spellStart"/>
      <w:r w:rsidRPr="004A4318">
        <w:rPr>
          <w:sz w:val="22"/>
          <w:szCs w:val="22"/>
        </w:rPr>
        <w:t>i</w:t>
      </w:r>
      <w:proofErr w:type="spellEnd"/>
      <w:r w:rsidRPr="004A4318">
        <w:rPr>
          <w:sz w:val="22"/>
          <w:szCs w:val="22"/>
        </w:rPr>
        <w:t>)</w:t>
      </w:r>
      <w:r>
        <w:rPr>
          <w:sz w:val="22"/>
          <w:szCs w:val="22"/>
        </w:rPr>
        <w:tab/>
      </w:r>
      <w:r w:rsidRPr="004A4318">
        <w:rPr>
          <w:sz w:val="22"/>
          <w:szCs w:val="22"/>
        </w:rPr>
        <w:t xml:space="preserve">the body is a subsidiary of a particular body corporate (the </w:t>
      </w:r>
      <w:r w:rsidRPr="004A4318">
        <w:rPr>
          <w:b/>
          <w:bCs/>
          <w:sz w:val="22"/>
          <w:szCs w:val="22"/>
        </w:rPr>
        <w:t>“parent entity”</w:t>
      </w:r>
      <w:r w:rsidRPr="009412D8">
        <w:rPr>
          <w:bCs/>
          <w:sz w:val="22"/>
          <w:szCs w:val="22"/>
        </w:rPr>
        <w:t>);</w:t>
      </w:r>
      <w:r w:rsidRPr="004A4318">
        <w:rPr>
          <w:b/>
          <w:bCs/>
          <w:sz w:val="22"/>
          <w:szCs w:val="22"/>
        </w:rPr>
        <w:t xml:space="preserve"> </w:t>
      </w:r>
      <w:r w:rsidRPr="004A4318">
        <w:rPr>
          <w:sz w:val="22"/>
          <w:szCs w:val="22"/>
        </w:rPr>
        <w:t>and</w:t>
      </w:r>
    </w:p>
    <w:p w14:paraId="63A2932D" w14:textId="0584D1AF" w:rsidR="0005029D" w:rsidRPr="004A4318" w:rsidRDefault="0005029D" w:rsidP="0005029D">
      <w:pPr>
        <w:autoSpaceDE w:val="0"/>
        <w:autoSpaceDN w:val="0"/>
        <w:adjustRightInd w:val="0"/>
        <w:spacing w:before="120"/>
        <w:ind w:left="1003"/>
        <w:jc w:val="both"/>
        <w:rPr>
          <w:sz w:val="22"/>
          <w:szCs w:val="22"/>
        </w:rPr>
      </w:pPr>
      <w:r w:rsidRPr="004A4318">
        <w:rPr>
          <w:sz w:val="22"/>
          <w:szCs w:val="22"/>
        </w:rPr>
        <w:t>(ii)</w:t>
      </w:r>
      <w:r>
        <w:rPr>
          <w:sz w:val="22"/>
          <w:szCs w:val="22"/>
        </w:rPr>
        <w:tab/>
      </w:r>
      <w:r w:rsidRPr="004A4318">
        <w:rPr>
          <w:sz w:val="22"/>
          <w:szCs w:val="22"/>
        </w:rPr>
        <w:t xml:space="preserve">another </w:t>
      </w:r>
      <w:proofErr w:type="spellStart"/>
      <w:r w:rsidRPr="004A4318">
        <w:rPr>
          <w:sz w:val="22"/>
          <w:szCs w:val="22"/>
        </w:rPr>
        <w:t>ASTA</w:t>
      </w:r>
      <w:proofErr w:type="spellEnd"/>
      <w:r w:rsidRPr="004A4318">
        <w:rPr>
          <w:sz w:val="22"/>
          <w:szCs w:val="22"/>
        </w:rPr>
        <w:t xml:space="preserve"> body is a subsidiary of the parent entity;</w:t>
      </w:r>
    </w:p>
    <w:p w14:paraId="6EF50F98" w14:textId="77777777" w:rsidR="0005029D" w:rsidRPr="004A4318" w:rsidRDefault="0005029D" w:rsidP="0005029D">
      <w:pPr>
        <w:autoSpaceDE w:val="0"/>
        <w:autoSpaceDN w:val="0"/>
        <w:adjustRightInd w:val="0"/>
        <w:spacing w:before="120"/>
        <w:ind w:left="749"/>
        <w:jc w:val="both"/>
        <w:rPr>
          <w:sz w:val="22"/>
          <w:szCs w:val="22"/>
        </w:rPr>
      </w:pPr>
      <w:r w:rsidRPr="004A4318">
        <w:rPr>
          <w:sz w:val="22"/>
          <w:szCs w:val="22"/>
        </w:rPr>
        <w:t>the other ASTA body.</w:t>
      </w:r>
    </w:p>
    <w:p w14:paraId="4A6429C9" w14:textId="77777777" w:rsidR="0005029D" w:rsidRPr="004A4318" w:rsidRDefault="0005029D" w:rsidP="0005029D">
      <w:pPr>
        <w:tabs>
          <w:tab w:val="left" w:pos="734"/>
        </w:tabs>
        <w:autoSpaceDE w:val="0"/>
        <w:autoSpaceDN w:val="0"/>
        <w:adjustRightInd w:val="0"/>
        <w:spacing w:before="120"/>
        <w:ind w:firstLine="336"/>
        <w:jc w:val="both"/>
        <w:rPr>
          <w:sz w:val="22"/>
          <w:szCs w:val="22"/>
        </w:rPr>
      </w:pPr>
      <w:r w:rsidRPr="004A4318">
        <w:rPr>
          <w:b/>
          <w:sz w:val="22"/>
          <w:szCs w:val="22"/>
        </w:rPr>
        <w:t>(3)</w:t>
      </w:r>
      <w:r>
        <w:rPr>
          <w:sz w:val="22"/>
          <w:szCs w:val="22"/>
        </w:rPr>
        <w:tab/>
      </w:r>
      <w:r w:rsidRPr="004A4318">
        <w:rPr>
          <w:sz w:val="22"/>
          <w:szCs w:val="22"/>
        </w:rPr>
        <w:t xml:space="preserve">This section is subject to Division 3 of Part IX of the </w:t>
      </w:r>
      <w:proofErr w:type="spellStart"/>
      <w:r w:rsidRPr="004A4318">
        <w:rPr>
          <w:i/>
          <w:iCs/>
          <w:sz w:val="22"/>
          <w:szCs w:val="22"/>
        </w:rPr>
        <w:t>Defence</w:t>
      </w:r>
      <w:proofErr w:type="spellEnd"/>
      <w:r w:rsidRPr="004A4318">
        <w:rPr>
          <w:i/>
          <w:iCs/>
          <w:sz w:val="22"/>
          <w:szCs w:val="22"/>
        </w:rPr>
        <w:t xml:space="preserve"> Force Retirement and Death Benefits Act 1973.</w:t>
      </w:r>
    </w:p>
    <w:p w14:paraId="7FA3EFB0" w14:textId="77777777" w:rsidR="0005029D" w:rsidRPr="004A4318" w:rsidRDefault="0005029D" w:rsidP="0005029D">
      <w:pPr>
        <w:autoSpaceDE w:val="0"/>
        <w:autoSpaceDN w:val="0"/>
        <w:adjustRightInd w:val="0"/>
        <w:spacing w:before="120" w:after="60"/>
        <w:jc w:val="both"/>
        <w:rPr>
          <w:sz w:val="22"/>
          <w:szCs w:val="22"/>
        </w:rPr>
      </w:pPr>
      <w:r w:rsidRPr="004A4318">
        <w:rPr>
          <w:b/>
          <w:bCs/>
          <w:sz w:val="22"/>
          <w:szCs w:val="22"/>
        </w:rPr>
        <w:t xml:space="preserve">Period of eligible employment for the purposes of Division 3 of Part IX of the </w:t>
      </w:r>
      <w:proofErr w:type="spellStart"/>
      <w:r w:rsidRPr="004A4318">
        <w:rPr>
          <w:b/>
          <w:bCs/>
          <w:i/>
          <w:iCs/>
          <w:sz w:val="22"/>
          <w:szCs w:val="22"/>
        </w:rPr>
        <w:t>Defence</w:t>
      </w:r>
      <w:proofErr w:type="spellEnd"/>
      <w:r w:rsidRPr="004A4318">
        <w:rPr>
          <w:b/>
          <w:bCs/>
          <w:i/>
          <w:iCs/>
          <w:sz w:val="22"/>
          <w:szCs w:val="22"/>
        </w:rPr>
        <w:t xml:space="preserve"> Force Retirement and Death Benefits Act 1973</w:t>
      </w:r>
    </w:p>
    <w:p w14:paraId="4F2F33D0" w14:textId="77777777" w:rsidR="0005029D" w:rsidRPr="004A4318" w:rsidRDefault="0005029D" w:rsidP="0005029D">
      <w:pPr>
        <w:autoSpaceDE w:val="0"/>
        <w:autoSpaceDN w:val="0"/>
        <w:adjustRightInd w:val="0"/>
        <w:spacing w:before="120"/>
        <w:ind w:firstLine="336"/>
        <w:jc w:val="both"/>
        <w:rPr>
          <w:sz w:val="22"/>
          <w:szCs w:val="22"/>
        </w:rPr>
      </w:pPr>
      <w:r w:rsidRPr="004A4318">
        <w:rPr>
          <w:b/>
          <w:bCs/>
          <w:sz w:val="22"/>
          <w:szCs w:val="22"/>
        </w:rPr>
        <w:t>11.(1)</w:t>
      </w:r>
      <w:r w:rsidR="006244FF">
        <w:rPr>
          <w:b/>
          <w:bCs/>
          <w:sz w:val="22"/>
          <w:szCs w:val="22"/>
        </w:rPr>
        <w:t xml:space="preserve"> </w:t>
      </w:r>
      <w:r w:rsidRPr="004A4318">
        <w:rPr>
          <w:sz w:val="22"/>
          <w:szCs w:val="22"/>
        </w:rPr>
        <w:t xml:space="preserve">This section applies in relation to an ASTA body if, immediately before the body’s sale day, a particular period of employment of a person by the body was a period of eligible employment for the purposes of Division 3 of Part IX of the </w:t>
      </w:r>
      <w:proofErr w:type="spellStart"/>
      <w:r w:rsidRPr="004A4318">
        <w:rPr>
          <w:i/>
          <w:iCs/>
          <w:sz w:val="22"/>
          <w:szCs w:val="22"/>
        </w:rPr>
        <w:t>Defence</w:t>
      </w:r>
      <w:proofErr w:type="spellEnd"/>
      <w:r w:rsidRPr="004A4318">
        <w:rPr>
          <w:i/>
          <w:iCs/>
          <w:sz w:val="22"/>
          <w:szCs w:val="22"/>
        </w:rPr>
        <w:t xml:space="preserve"> Force Retirement and Death Benefits Act 1973.</w:t>
      </w:r>
    </w:p>
    <w:p w14:paraId="60E39C96" w14:textId="77777777" w:rsidR="0005029D" w:rsidRPr="004A4318" w:rsidRDefault="0005029D" w:rsidP="0005029D">
      <w:pPr>
        <w:autoSpaceDE w:val="0"/>
        <w:autoSpaceDN w:val="0"/>
        <w:adjustRightInd w:val="0"/>
        <w:spacing w:before="120"/>
        <w:ind w:firstLine="326"/>
        <w:jc w:val="both"/>
        <w:rPr>
          <w:sz w:val="22"/>
          <w:szCs w:val="22"/>
        </w:rPr>
      </w:pPr>
      <w:r w:rsidRPr="004A4318">
        <w:rPr>
          <w:b/>
          <w:sz w:val="22"/>
          <w:szCs w:val="22"/>
        </w:rPr>
        <w:t>(2)</w:t>
      </w:r>
      <w:r>
        <w:rPr>
          <w:sz w:val="22"/>
          <w:szCs w:val="22"/>
        </w:rPr>
        <w:tab/>
      </w:r>
      <w:r w:rsidRPr="004A4318">
        <w:rPr>
          <w:sz w:val="22"/>
          <w:szCs w:val="22"/>
        </w:rPr>
        <w:t xml:space="preserve">If employment by the body ceases to be eligible employment for the purposes of Division 3 of Part IX of the </w:t>
      </w:r>
      <w:proofErr w:type="spellStart"/>
      <w:r w:rsidRPr="004A4318">
        <w:rPr>
          <w:i/>
          <w:iCs/>
          <w:sz w:val="22"/>
          <w:szCs w:val="22"/>
        </w:rPr>
        <w:t>Defence</w:t>
      </w:r>
      <w:proofErr w:type="spellEnd"/>
      <w:r w:rsidRPr="004A4318">
        <w:rPr>
          <w:i/>
          <w:iCs/>
          <w:sz w:val="22"/>
          <w:szCs w:val="22"/>
        </w:rPr>
        <w:t xml:space="preserve"> Force Retirement and Death Benefits Act 1973 </w:t>
      </w:r>
      <w:r w:rsidRPr="004A4318">
        <w:rPr>
          <w:sz w:val="22"/>
          <w:szCs w:val="22"/>
        </w:rPr>
        <w:t>on the body’s sale day, then, despite that cessation, the period of employment continues to be a period of eligible employment for the purposes of that Division.</w:t>
      </w:r>
    </w:p>
    <w:p w14:paraId="16FB0129" w14:textId="77777777" w:rsidR="0005029D" w:rsidRPr="004A4318" w:rsidRDefault="0005029D" w:rsidP="0005029D">
      <w:pPr>
        <w:autoSpaceDE w:val="0"/>
        <w:autoSpaceDN w:val="0"/>
        <w:adjustRightInd w:val="0"/>
        <w:spacing w:before="120" w:after="60"/>
        <w:jc w:val="both"/>
        <w:rPr>
          <w:sz w:val="22"/>
          <w:szCs w:val="22"/>
        </w:rPr>
      </w:pPr>
      <w:r w:rsidRPr="004A4318">
        <w:rPr>
          <w:b/>
          <w:bCs/>
          <w:sz w:val="22"/>
          <w:szCs w:val="22"/>
        </w:rPr>
        <w:t xml:space="preserve">Application of the </w:t>
      </w:r>
      <w:r w:rsidRPr="004A4318">
        <w:rPr>
          <w:b/>
          <w:bCs/>
          <w:i/>
          <w:iCs/>
          <w:sz w:val="22"/>
          <w:szCs w:val="22"/>
        </w:rPr>
        <w:t>Superannuation Act 1976</w:t>
      </w:r>
    </w:p>
    <w:p w14:paraId="36682D21" w14:textId="77777777" w:rsidR="0005029D" w:rsidRPr="004A4318" w:rsidRDefault="0005029D" w:rsidP="0005029D">
      <w:pPr>
        <w:tabs>
          <w:tab w:val="left" w:pos="744"/>
        </w:tabs>
        <w:autoSpaceDE w:val="0"/>
        <w:autoSpaceDN w:val="0"/>
        <w:adjustRightInd w:val="0"/>
        <w:spacing w:before="120"/>
        <w:ind w:firstLine="326"/>
        <w:jc w:val="both"/>
        <w:rPr>
          <w:sz w:val="22"/>
          <w:szCs w:val="22"/>
        </w:rPr>
      </w:pPr>
      <w:r w:rsidRPr="004A4318">
        <w:rPr>
          <w:b/>
          <w:sz w:val="22"/>
          <w:szCs w:val="22"/>
        </w:rPr>
        <w:t>12.</w:t>
      </w:r>
      <w:r>
        <w:rPr>
          <w:sz w:val="22"/>
          <w:szCs w:val="22"/>
        </w:rPr>
        <w:tab/>
      </w:r>
      <w:r w:rsidRPr="004A4318">
        <w:rPr>
          <w:sz w:val="22"/>
          <w:szCs w:val="22"/>
        </w:rPr>
        <w:t xml:space="preserve">On and after the ASTA sale day, ASTA is not an approved authority for the purposes of the </w:t>
      </w:r>
      <w:r w:rsidRPr="004A4318">
        <w:rPr>
          <w:i/>
          <w:iCs/>
          <w:sz w:val="22"/>
          <w:szCs w:val="22"/>
        </w:rPr>
        <w:t>Superannuation Act 1976.</w:t>
      </w:r>
    </w:p>
    <w:p w14:paraId="55981D69" w14:textId="77777777" w:rsidR="0005029D" w:rsidRPr="004A4318" w:rsidRDefault="0005029D" w:rsidP="0005029D">
      <w:pPr>
        <w:autoSpaceDE w:val="0"/>
        <w:autoSpaceDN w:val="0"/>
        <w:adjustRightInd w:val="0"/>
        <w:spacing w:before="120" w:after="60"/>
        <w:jc w:val="both"/>
        <w:rPr>
          <w:sz w:val="22"/>
          <w:szCs w:val="22"/>
        </w:rPr>
      </w:pPr>
      <w:r w:rsidRPr="004A4318">
        <w:rPr>
          <w:b/>
          <w:bCs/>
          <w:sz w:val="22"/>
          <w:szCs w:val="22"/>
        </w:rPr>
        <w:t xml:space="preserve">Application of the </w:t>
      </w:r>
      <w:r w:rsidRPr="004A4318">
        <w:rPr>
          <w:b/>
          <w:bCs/>
          <w:i/>
          <w:iCs/>
          <w:sz w:val="22"/>
          <w:szCs w:val="22"/>
        </w:rPr>
        <w:t>Superannuation Act 1990</w:t>
      </w:r>
    </w:p>
    <w:p w14:paraId="47AD177E" w14:textId="77777777" w:rsidR="0005029D" w:rsidRPr="004A4318" w:rsidRDefault="0005029D" w:rsidP="0005029D">
      <w:pPr>
        <w:tabs>
          <w:tab w:val="left" w:pos="744"/>
        </w:tabs>
        <w:autoSpaceDE w:val="0"/>
        <w:autoSpaceDN w:val="0"/>
        <w:adjustRightInd w:val="0"/>
        <w:spacing w:before="120"/>
        <w:ind w:firstLine="326"/>
        <w:jc w:val="both"/>
        <w:rPr>
          <w:sz w:val="22"/>
          <w:szCs w:val="22"/>
        </w:rPr>
      </w:pPr>
      <w:r w:rsidRPr="004A4318">
        <w:rPr>
          <w:b/>
          <w:sz w:val="22"/>
          <w:szCs w:val="22"/>
        </w:rPr>
        <w:t>13.</w:t>
      </w:r>
      <w:r>
        <w:rPr>
          <w:sz w:val="22"/>
          <w:szCs w:val="22"/>
        </w:rPr>
        <w:tab/>
      </w:r>
      <w:r w:rsidRPr="004A4318">
        <w:rPr>
          <w:sz w:val="22"/>
          <w:szCs w:val="22"/>
        </w:rPr>
        <w:t xml:space="preserve">On and after the ASTA sale day, ASTA is not an approved authority for the purposes of the </w:t>
      </w:r>
      <w:r w:rsidRPr="004A4318">
        <w:rPr>
          <w:i/>
          <w:iCs/>
          <w:sz w:val="22"/>
          <w:szCs w:val="22"/>
        </w:rPr>
        <w:t>Superannuation Act 1990.</w:t>
      </w:r>
    </w:p>
    <w:p w14:paraId="566B0826" w14:textId="77777777" w:rsidR="0005029D" w:rsidRPr="004A4318" w:rsidRDefault="0005029D" w:rsidP="003D520D">
      <w:pPr>
        <w:autoSpaceDE w:val="0"/>
        <w:autoSpaceDN w:val="0"/>
        <w:adjustRightInd w:val="0"/>
        <w:spacing w:before="120"/>
        <w:jc w:val="center"/>
        <w:rPr>
          <w:sz w:val="22"/>
          <w:szCs w:val="22"/>
        </w:rPr>
      </w:pPr>
      <w:r w:rsidRPr="004A4318">
        <w:rPr>
          <w:sz w:val="22"/>
          <w:szCs w:val="22"/>
        </w:rPr>
        <w:br w:type="page"/>
      </w:r>
      <w:r w:rsidRPr="004A4318">
        <w:rPr>
          <w:b/>
          <w:bCs/>
          <w:i/>
          <w:iCs/>
          <w:sz w:val="22"/>
          <w:szCs w:val="22"/>
        </w:rPr>
        <w:lastRenderedPageBreak/>
        <w:t>Division 2</w:t>
      </w:r>
      <w:r w:rsidRPr="004A4318">
        <w:rPr>
          <w:sz w:val="22"/>
          <w:szCs w:val="22"/>
        </w:rPr>
        <w:t>—</w:t>
      </w:r>
      <w:r w:rsidRPr="004A4318">
        <w:rPr>
          <w:b/>
          <w:bCs/>
          <w:i/>
          <w:iCs/>
          <w:sz w:val="22"/>
          <w:szCs w:val="22"/>
        </w:rPr>
        <w:t>The Crimes (Superannuation Benefits) Act 1989</w:t>
      </w:r>
    </w:p>
    <w:p w14:paraId="63248FAA" w14:textId="77777777" w:rsidR="0005029D" w:rsidRPr="004A4318" w:rsidRDefault="0005029D" w:rsidP="0005029D">
      <w:pPr>
        <w:autoSpaceDE w:val="0"/>
        <w:autoSpaceDN w:val="0"/>
        <w:adjustRightInd w:val="0"/>
        <w:spacing w:before="120" w:after="60"/>
        <w:jc w:val="both"/>
        <w:rPr>
          <w:sz w:val="22"/>
          <w:szCs w:val="22"/>
        </w:rPr>
      </w:pPr>
      <w:r w:rsidRPr="004A4318">
        <w:rPr>
          <w:b/>
          <w:bCs/>
          <w:sz w:val="22"/>
          <w:szCs w:val="22"/>
        </w:rPr>
        <w:t xml:space="preserve">Continuing application of the </w:t>
      </w:r>
      <w:r w:rsidRPr="004A4318">
        <w:rPr>
          <w:b/>
          <w:bCs/>
          <w:i/>
          <w:iCs/>
          <w:sz w:val="22"/>
          <w:szCs w:val="22"/>
        </w:rPr>
        <w:t>Crimes (Superannuation Benefits) Act 1989</w:t>
      </w:r>
    </w:p>
    <w:p w14:paraId="0CA86240" w14:textId="77777777" w:rsidR="0005029D" w:rsidRPr="004A4318" w:rsidRDefault="0005029D" w:rsidP="0005029D">
      <w:pPr>
        <w:autoSpaceDE w:val="0"/>
        <w:autoSpaceDN w:val="0"/>
        <w:adjustRightInd w:val="0"/>
        <w:spacing w:before="120"/>
        <w:jc w:val="both"/>
        <w:rPr>
          <w:sz w:val="22"/>
          <w:szCs w:val="22"/>
        </w:rPr>
      </w:pPr>
      <w:r w:rsidRPr="004A4318">
        <w:rPr>
          <w:i/>
          <w:iCs/>
          <w:sz w:val="22"/>
          <w:szCs w:val="22"/>
        </w:rPr>
        <w:t>Continuing application of Act</w:t>
      </w:r>
    </w:p>
    <w:p w14:paraId="32CDDD89" w14:textId="77777777" w:rsidR="0005029D" w:rsidRPr="004A4318" w:rsidRDefault="0005029D" w:rsidP="0005029D">
      <w:pPr>
        <w:autoSpaceDE w:val="0"/>
        <w:autoSpaceDN w:val="0"/>
        <w:adjustRightInd w:val="0"/>
        <w:spacing w:before="120"/>
        <w:ind w:firstLine="326"/>
        <w:jc w:val="both"/>
        <w:rPr>
          <w:sz w:val="22"/>
          <w:szCs w:val="22"/>
        </w:rPr>
      </w:pPr>
      <w:r w:rsidRPr="004A4318">
        <w:rPr>
          <w:b/>
          <w:sz w:val="22"/>
          <w:szCs w:val="22"/>
        </w:rPr>
        <w:t>14.(1)</w:t>
      </w:r>
      <w:r w:rsidRPr="004A4318">
        <w:rPr>
          <w:sz w:val="22"/>
          <w:szCs w:val="22"/>
        </w:rPr>
        <w:t xml:space="preserve"> Subject to subsection (2), if a person who was an employee of an ASTA body before the body’s sale day committed a corruption offence while such an employee, then, on and after the body’s sale day, the </w:t>
      </w:r>
      <w:r w:rsidRPr="004A4318">
        <w:rPr>
          <w:i/>
          <w:iCs/>
          <w:sz w:val="22"/>
          <w:szCs w:val="22"/>
        </w:rPr>
        <w:t xml:space="preserve">Crimes (Superannuation Benefits) Act 1989 </w:t>
      </w:r>
      <w:r w:rsidRPr="004A4318">
        <w:rPr>
          <w:sz w:val="22"/>
          <w:szCs w:val="22"/>
        </w:rPr>
        <w:t>continues to apply in relation to the person in respect of the offence as if the body continued to be a Commonwealth authority.</w:t>
      </w:r>
    </w:p>
    <w:p w14:paraId="1EB891A9" w14:textId="77777777" w:rsidR="0005029D" w:rsidRPr="004A4318" w:rsidRDefault="0005029D" w:rsidP="0005029D">
      <w:pPr>
        <w:autoSpaceDE w:val="0"/>
        <w:autoSpaceDN w:val="0"/>
        <w:adjustRightInd w:val="0"/>
        <w:spacing w:before="120"/>
        <w:jc w:val="both"/>
        <w:rPr>
          <w:sz w:val="22"/>
          <w:szCs w:val="22"/>
        </w:rPr>
      </w:pPr>
      <w:r w:rsidRPr="004A4318">
        <w:rPr>
          <w:i/>
          <w:iCs/>
          <w:sz w:val="22"/>
          <w:szCs w:val="22"/>
        </w:rPr>
        <w:t>Limitation on superannuation orders</w:t>
      </w:r>
    </w:p>
    <w:p w14:paraId="29B8BF69" w14:textId="77777777" w:rsidR="0005029D" w:rsidRPr="004A4318" w:rsidRDefault="0005029D" w:rsidP="0005029D">
      <w:pPr>
        <w:tabs>
          <w:tab w:val="left" w:pos="734"/>
        </w:tabs>
        <w:autoSpaceDE w:val="0"/>
        <w:autoSpaceDN w:val="0"/>
        <w:adjustRightInd w:val="0"/>
        <w:spacing w:before="120"/>
        <w:ind w:firstLine="336"/>
        <w:jc w:val="both"/>
        <w:rPr>
          <w:sz w:val="22"/>
          <w:szCs w:val="22"/>
        </w:rPr>
      </w:pPr>
      <w:r w:rsidRPr="004A4318">
        <w:rPr>
          <w:b/>
          <w:sz w:val="22"/>
          <w:szCs w:val="22"/>
        </w:rPr>
        <w:t>(2)</w:t>
      </w:r>
      <w:r>
        <w:rPr>
          <w:sz w:val="22"/>
          <w:szCs w:val="22"/>
        </w:rPr>
        <w:tab/>
      </w:r>
      <w:r w:rsidRPr="004A4318">
        <w:rPr>
          <w:sz w:val="22"/>
          <w:szCs w:val="22"/>
        </w:rPr>
        <w:t xml:space="preserve">A superannuation order may not be made under the </w:t>
      </w:r>
      <w:r w:rsidRPr="004A4318">
        <w:rPr>
          <w:i/>
          <w:iCs/>
          <w:sz w:val="22"/>
          <w:szCs w:val="22"/>
        </w:rPr>
        <w:t xml:space="preserve">Crimes (Superannuation Benefits) Act 1989 </w:t>
      </w:r>
      <w:r w:rsidRPr="004A4318">
        <w:rPr>
          <w:sz w:val="22"/>
          <w:szCs w:val="22"/>
        </w:rPr>
        <w:t>in relation to employer contributions or benefits paid or payable to a superannuation scheme by an ASTA body on or after the body’s sale day.</w:t>
      </w:r>
    </w:p>
    <w:p w14:paraId="2F93EFC5" w14:textId="77777777" w:rsidR="0005029D" w:rsidRPr="004A4318" w:rsidRDefault="0005029D" w:rsidP="0005029D">
      <w:pPr>
        <w:autoSpaceDE w:val="0"/>
        <w:autoSpaceDN w:val="0"/>
        <w:adjustRightInd w:val="0"/>
        <w:spacing w:before="120"/>
        <w:jc w:val="both"/>
        <w:rPr>
          <w:sz w:val="22"/>
          <w:szCs w:val="22"/>
        </w:rPr>
      </w:pPr>
      <w:r w:rsidRPr="004A4318">
        <w:rPr>
          <w:i/>
          <w:iCs/>
          <w:sz w:val="22"/>
          <w:szCs w:val="22"/>
        </w:rPr>
        <w:t>Superannuation schemes</w:t>
      </w:r>
    </w:p>
    <w:p w14:paraId="59621D20" w14:textId="77777777" w:rsidR="0005029D" w:rsidRPr="004A4318" w:rsidRDefault="0005029D" w:rsidP="0005029D">
      <w:pPr>
        <w:tabs>
          <w:tab w:val="left" w:pos="734"/>
        </w:tabs>
        <w:autoSpaceDE w:val="0"/>
        <w:autoSpaceDN w:val="0"/>
        <w:adjustRightInd w:val="0"/>
        <w:spacing w:before="120"/>
        <w:ind w:firstLine="336"/>
        <w:jc w:val="both"/>
        <w:rPr>
          <w:sz w:val="22"/>
          <w:szCs w:val="22"/>
        </w:rPr>
      </w:pPr>
      <w:r w:rsidRPr="004A4318">
        <w:rPr>
          <w:b/>
          <w:sz w:val="22"/>
          <w:szCs w:val="22"/>
        </w:rPr>
        <w:t>(3)</w:t>
      </w:r>
      <w:r>
        <w:rPr>
          <w:sz w:val="22"/>
          <w:szCs w:val="22"/>
        </w:rPr>
        <w:tab/>
      </w:r>
      <w:r w:rsidRPr="004A4318">
        <w:rPr>
          <w:sz w:val="22"/>
          <w:szCs w:val="22"/>
        </w:rPr>
        <w:t xml:space="preserve">A superannuation scheme in relation to which employer contributions or benefits are paid or payable by an ASTA body on or after the body’s sale day is not a superannuation scheme for the purposes of the application of the </w:t>
      </w:r>
      <w:r w:rsidRPr="004A4318">
        <w:rPr>
          <w:i/>
          <w:iCs/>
          <w:sz w:val="22"/>
          <w:szCs w:val="22"/>
        </w:rPr>
        <w:t xml:space="preserve">Crimes (Superannuation Benefits) Act 1989 </w:t>
      </w:r>
      <w:r w:rsidRPr="004A4318">
        <w:rPr>
          <w:sz w:val="22"/>
          <w:szCs w:val="22"/>
        </w:rPr>
        <w:t>to a corruption offence committed by a person after the body’s sale day.</w:t>
      </w:r>
    </w:p>
    <w:p w14:paraId="2404362F" w14:textId="77777777" w:rsidR="0005029D" w:rsidRPr="004A4318" w:rsidRDefault="0005029D" w:rsidP="0005029D">
      <w:pPr>
        <w:autoSpaceDE w:val="0"/>
        <w:autoSpaceDN w:val="0"/>
        <w:adjustRightInd w:val="0"/>
        <w:spacing w:before="120"/>
        <w:jc w:val="both"/>
        <w:rPr>
          <w:sz w:val="22"/>
          <w:szCs w:val="22"/>
        </w:rPr>
      </w:pPr>
      <w:r w:rsidRPr="004A4318">
        <w:rPr>
          <w:i/>
          <w:iCs/>
          <w:sz w:val="22"/>
          <w:szCs w:val="22"/>
        </w:rPr>
        <w:t>Paragraph 19(3)(d) orders</w:t>
      </w:r>
    </w:p>
    <w:p w14:paraId="509F6F95" w14:textId="430DB8B8" w:rsidR="0005029D" w:rsidRPr="004A4318" w:rsidRDefault="0005029D" w:rsidP="0005029D">
      <w:pPr>
        <w:tabs>
          <w:tab w:val="left" w:pos="734"/>
        </w:tabs>
        <w:autoSpaceDE w:val="0"/>
        <w:autoSpaceDN w:val="0"/>
        <w:adjustRightInd w:val="0"/>
        <w:spacing w:before="120"/>
        <w:ind w:firstLine="336"/>
        <w:jc w:val="both"/>
        <w:rPr>
          <w:sz w:val="22"/>
          <w:szCs w:val="22"/>
        </w:rPr>
      </w:pPr>
      <w:r w:rsidRPr="004A4318">
        <w:rPr>
          <w:b/>
          <w:sz w:val="22"/>
          <w:szCs w:val="22"/>
        </w:rPr>
        <w:t>(4)</w:t>
      </w:r>
      <w:r>
        <w:rPr>
          <w:sz w:val="22"/>
          <w:szCs w:val="22"/>
        </w:rPr>
        <w:tab/>
      </w:r>
      <w:r w:rsidRPr="004A4318">
        <w:rPr>
          <w:sz w:val="22"/>
          <w:szCs w:val="22"/>
        </w:rPr>
        <w:t xml:space="preserve">Despite paragraph 19(3)(d) of the </w:t>
      </w:r>
      <w:r w:rsidRPr="004A4318">
        <w:rPr>
          <w:i/>
          <w:iCs/>
          <w:sz w:val="22"/>
          <w:szCs w:val="22"/>
        </w:rPr>
        <w:t>Crimes (Superannuation Benefits) Act 1989</w:t>
      </w:r>
      <w:r w:rsidRPr="009412D8">
        <w:rPr>
          <w:iCs/>
          <w:sz w:val="22"/>
          <w:szCs w:val="22"/>
        </w:rPr>
        <w:t>,</w:t>
      </w:r>
      <w:r w:rsidRPr="004A4318">
        <w:rPr>
          <w:i/>
          <w:iCs/>
          <w:sz w:val="22"/>
          <w:szCs w:val="22"/>
        </w:rPr>
        <w:t xml:space="preserve"> </w:t>
      </w:r>
      <w:r w:rsidRPr="004A4318">
        <w:rPr>
          <w:sz w:val="22"/>
          <w:szCs w:val="22"/>
        </w:rPr>
        <w:t>for the purposes of the application of that Act to an ASTA body, an order made under that paragraph on or after the body’s sale day may only specify that an amount paid into the Consolidated Revenue Fund before the body’s sale day by or on behalf of the body belongs to the Commonwealth.</w:t>
      </w:r>
    </w:p>
    <w:p w14:paraId="0F887E0D" w14:textId="77777777" w:rsidR="0005029D" w:rsidRPr="004A4318" w:rsidRDefault="0005029D" w:rsidP="0005029D">
      <w:pPr>
        <w:autoSpaceDE w:val="0"/>
        <w:autoSpaceDN w:val="0"/>
        <w:adjustRightInd w:val="0"/>
        <w:spacing w:before="120"/>
        <w:jc w:val="both"/>
        <w:rPr>
          <w:sz w:val="22"/>
          <w:szCs w:val="22"/>
        </w:rPr>
      </w:pPr>
      <w:r w:rsidRPr="004A4318">
        <w:rPr>
          <w:i/>
          <w:iCs/>
          <w:sz w:val="22"/>
          <w:szCs w:val="22"/>
        </w:rPr>
        <w:t>Paragraph 19(4)(b) orders</w:t>
      </w:r>
    </w:p>
    <w:p w14:paraId="025860D0" w14:textId="77777777" w:rsidR="0005029D" w:rsidRPr="004A4318" w:rsidRDefault="0005029D" w:rsidP="0005029D">
      <w:pPr>
        <w:tabs>
          <w:tab w:val="left" w:pos="749"/>
        </w:tabs>
        <w:autoSpaceDE w:val="0"/>
        <w:autoSpaceDN w:val="0"/>
        <w:adjustRightInd w:val="0"/>
        <w:spacing w:before="120"/>
        <w:ind w:left="350"/>
        <w:jc w:val="both"/>
        <w:rPr>
          <w:sz w:val="22"/>
          <w:szCs w:val="22"/>
        </w:rPr>
      </w:pPr>
      <w:r w:rsidRPr="004A4318">
        <w:rPr>
          <w:b/>
          <w:sz w:val="22"/>
          <w:szCs w:val="22"/>
        </w:rPr>
        <w:t>(5)</w:t>
      </w:r>
      <w:r>
        <w:rPr>
          <w:sz w:val="22"/>
          <w:szCs w:val="22"/>
        </w:rPr>
        <w:tab/>
      </w:r>
      <w:r w:rsidRPr="004A4318">
        <w:rPr>
          <w:sz w:val="22"/>
          <w:szCs w:val="22"/>
        </w:rPr>
        <w:t>If:</w:t>
      </w:r>
    </w:p>
    <w:p w14:paraId="1386C5DC" w14:textId="77777777" w:rsidR="0005029D" w:rsidRPr="004A4318" w:rsidRDefault="0005029D" w:rsidP="0005029D">
      <w:pPr>
        <w:tabs>
          <w:tab w:val="left" w:pos="739"/>
        </w:tabs>
        <w:autoSpaceDE w:val="0"/>
        <w:autoSpaceDN w:val="0"/>
        <w:adjustRightInd w:val="0"/>
        <w:spacing w:before="120"/>
        <w:ind w:left="739" w:hanging="398"/>
        <w:jc w:val="both"/>
        <w:rPr>
          <w:sz w:val="22"/>
          <w:szCs w:val="22"/>
        </w:rPr>
      </w:pPr>
      <w:r w:rsidRPr="004A4318">
        <w:rPr>
          <w:sz w:val="22"/>
          <w:szCs w:val="22"/>
        </w:rPr>
        <w:t>(a)</w:t>
      </w:r>
      <w:r>
        <w:rPr>
          <w:sz w:val="22"/>
          <w:szCs w:val="22"/>
        </w:rPr>
        <w:tab/>
      </w:r>
      <w:r w:rsidRPr="004A4318">
        <w:rPr>
          <w:sz w:val="22"/>
          <w:szCs w:val="22"/>
        </w:rPr>
        <w:t>a person who was an employee of an ASTA body before the body’s sale day committed a corruption offence while such an employee; and</w:t>
      </w:r>
    </w:p>
    <w:p w14:paraId="3461488A" w14:textId="77777777" w:rsidR="0005029D" w:rsidRPr="004A4318" w:rsidRDefault="0005029D" w:rsidP="0005029D">
      <w:pPr>
        <w:tabs>
          <w:tab w:val="left" w:pos="739"/>
        </w:tabs>
        <w:autoSpaceDE w:val="0"/>
        <w:autoSpaceDN w:val="0"/>
        <w:adjustRightInd w:val="0"/>
        <w:spacing w:before="120"/>
        <w:ind w:left="739" w:hanging="398"/>
        <w:jc w:val="both"/>
        <w:rPr>
          <w:sz w:val="22"/>
          <w:szCs w:val="22"/>
        </w:rPr>
      </w:pPr>
      <w:r w:rsidRPr="004A4318">
        <w:rPr>
          <w:sz w:val="22"/>
          <w:szCs w:val="22"/>
        </w:rPr>
        <w:t>(b)</w:t>
      </w:r>
      <w:r>
        <w:rPr>
          <w:sz w:val="22"/>
          <w:szCs w:val="22"/>
        </w:rPr>
        <w:tab/>
      </w:r>
      <w:r w:rsidRPr="004A4318">
        <w:rPr>
          <w:sz w:val="22"/>
          <w:szCs w:val="22"/>
        </w:rPr>
        <w:t>the person was paid benefits before, on or after the body’s sale day out of the Consolidated Revenue Fund;</w:t>
      </w:r>
    </w:p>
    <w:p w14:paraId="1328A8C8" w14:textId="6A02D236" w:rsidR="0005029D" w:rsidRPr="004A4318" w:rsidRDefault="0005029D" w:rsidP="0005029D">
      <w:pPr>
        <w:autoSpaceDE w:val="0"/>
        <w:autoSpaceDN w:val="0"/>
        <w:adjustRightInd w:val="0"/>
        <w:spacing w:before="120"/>
        <w:jc w:val="both"/>
        <w:rPr>
          <w:sz w:val="22"/>
          <w:szCs w:val="22"/>
        </w:rPr>
      </w:pPr>
      <w:r w:rsidRPr="004A4318">
        <w:rPr>
          <w:sz w:val="22"/>
          <w:szCs w:val="22"/>
        </w:rPr>
        <w:t xml:space="preserve">then, despite paragraph 19(4)(b) of the </w:t>
      </w:r>
      <w:r w:rsidRPr="004A4318">
        <w:rPr>
          <w:i/>
          <w:iCs/>
          <w:sz w:val="22"/>
          <w:szCs w:val="22"/>
        </w:rPr>
        <w:t>Crimes (Superannuation Benefits) Act 1989</w:t>
      </w:r>
      <w:r w:rsidRPr="009412D8">
        <w:rPr>
          <w:iCs/>
          <w:sz w:val="22"/>
          <w:szCs w:val="22"/>
        </w:rPr>
        <w:t xml:space="preserve">, </w:t>
      </w:r>
      <w:r w:rsidRPr="004A4318">
        <w:rPr>
          <w:sz w:val="22"/>
          <w:szCs w:val="22"/>
        </w:rPr>
        <w:t>for the purposes of the application of that Act to the corruption offence, an order made under that paragraph on or after the body’s sale day may only specify that an amount equal to the total benefits paid out of the Consolidated Revenue Fund be paid to the Commonwealth.</w:t>
      </w:r>
    </w:p>
    <w:p w14:paraId="19DFC18C" w14:textId="77777777" w:rsidR="0005029D" w:rsidRPr="004A4318" w:rsidRDefault="0005029D" w:rsidP="0005029D">
      <w:pPr>
        <w:autoSpaceDE w:val="0"/>
        <w:autoSpaceDN w:val="0"/>
        <w:adjustRightInd w:val="0"/>
        <w:spacing w:before="120"/>
        <w:jc w:val="both"/>
        <w:rPr>
          <w:sz w:val="22"/>
          <w:szCs w:val="22"/>
        </w:rPr>
      </w:pPr>
      <w:r w:rsidRPr="004A4318">
        <w:rPr>
          <w:sz w:val="22"/>
          <w:szCs w:val="22"/>
        </w:rPr>
        <w:br w:type="page"/>
      </w:r>
      <w:r w:rsidRPr="004A4318">
        <w:rPr>
          <w:i/>
          <w:iCs/>
          <w:sz w:val="22"/>
          <w:szCs w:val="22"/>
        </w:rPr>
        <w:lastRenderedPageBreak/>
        <w:t>Interpretation</w:t>
      </w:r>
    </w:p>
    <w:p w14:paraId="3810D6E0" w14:textId="77777777" w:rsidR="0005029D" w:rsidRPr="004A4318" w:rsidRDefault="0005029D" w:rsidP="0005029D">
      <w:pPr>
        <w:autoSpaceDE w:val="0"/>
        <w:autoSpaceDN w:val="0"/>
        <w:adjustRightInd w:val="0"/>
        <w:spacing w:before="120"/>
        <w:ind w:firstLine="317"/>
        <w:jc w:val="both"/>
        <w:rPr>
          <w:sz w:val="22"/>
          <w:szCs w:val="22"/>
        </w:rPr>
      </w:pPr>
      <w:r w:rsidRPr="004A4318">
        <w:rPr>
          <w:b/>
          <w:sz w:val="22"/>
          <w:szCs w:val="22"/>
        </w:rPr>
        <w:t>(6)</w:t>
      </w:r>
      <w:r>
        <w:rPr>
          <w:sz w:val="22"/>
          <w:szCs w:val="22"/>
        </w:rPr>
        <w:tab/>
      </w:r>
      <w:r w:rsidRPr="004A4318">
        <w:rPr>
          <w:sz w:val="22"/>
          <w:szCs w:val="22"/>
        </w:rPr>
        <w:t xml:space="preserve">Unless the contrary intention appears, an expression used in this section that is also used in the </w:t>
      </w:r>
      <w:r w:rsidRPr="004A4318">
        <w:rPr>
          <w:i/>
          <w:iCs/>
          <w:sz w:val="22"/>
          <w:szCs w:val="22"/>
        </w:rPr>
        <w:t xml:space="preserve">Crimes (Superannuation Benefits) Act 1989 </w:t>
      </w:r>
      <w:r w:rsidRPr="004A4318">
        <w:rPr>
          <w:sz w:val="22"/>
          <w:szCs w:val="22"/>
        </w:rPr>
        <w:t>has the same meaning in this section as it has in that Act.</w:t>
      </w:r>
    </w:p>
    <w:p w14:paraId="79101FFF" w14:textId="58CBFC8C" w:rsidR="0005029D" w:rsidRPr="004A4318" w:rsidRDefault="0005029D" w:rsidP="009412D8">
      <w:pPr>
        <w:autoSpaceDE w:val="0"/>
        <w:autoSpaceDN w:val="0"/>
        <w:adjustRightInd w:val="0"/>
        <w:spacing w:before="240" w:after="120"/>
        <w:jc w:val="center"/>
        <w:rPr>
          <w:sz w:val="22"/>
          <w:szCs w:val="22"/>
        </w:rPr>
      </w:pPr>
      <w:r w:rsidRPr="004A4318">
        <w:rPr>
          <w:b/>
          <w:bCs/>
          <w:i/>
          <w:iCs/>
          <w:sz w:val="22"/>
          <w:szCs w:val="22"/>
        </w:rPr>
        <w:t>Division 3</w:t>
      </w:r>
      <w:r w:rsidRPr="004A4318">
        <w:rPr>
          <w:b/>
          <w:bCs/>
          <w:sz w:val="22"/>
          <w:szCs w:val="22"/>
        </w:rPr>
        <w:t>—</w:t>
      </w:r>
      <w:r w:rsidRPr="004A4318">
        <w:rPr>
          <w:b/>
          <w:bCs/>
          <w:i/>
          <w:iCs/>
          <w:sz w:val="22"/>
          <w:szCs w:val="22"/>
        </w:rPr>
        <w:t>The Superannuation Benefits (Supervisory Mechanisms) Act 1990</w:t>
      </w:r>
    </w:p>
    <w:p w14:paraId="7AA8648E" w14:textId="77777777" w:rsidR="0005029D" w:rsidRPr="004A4318" w:rsidRDefault="0005029D" w:rsidP="0005029D">
      <w:pPr>
        <w:autoSpaceDE w:val="0"/>
        <w:autoSpaceDN w:val="0"/>
        <w:adjustRightInd w:val="0"/>
        <w:spacing w:before="120" w:after="60"/>
        <w:jc w:val="both"/>
        <w:rPr>
          <w:sz w:val="22"/>
          <w:szCs w:val="22"/>
        </w:rPr>
      </w:pPr>
      <w:r w:rsidRPr="004A4318">
        <w:rPr>
          <w:b/>
          <w:bCs/>
          <w:sz w:val="22"/>
          <w:szCs w:val="22"/>
        </w:rPr>
        <w:t xml:space="preserve">An ASTA body is not to be an eligible or relevant body for the purposes of the </w:t>
      </w:r>
      <w:r w:rsidRPr="004A4318">
        <w:rPr>
          <w:b/>
          <w:bCs/>
          <w:i/>
          <w:iCs/>
          <w:sz w:val="22"/>
          <w:szCs w:val="22"/>
        </w:rPr>
        <w:t>Superannuation Benefits (Supervisory Mechanisms) Act 1990</w:t>
      </w:r>
    </w:p>
    <w:p w14:paraId="2926A395" w14:textId="77777777" w:rsidR="0005029D" w:rsidRPr="004A4318" w:rsidRDefault="0005029D" w:rsidP="0005029D">
      <w:pPr>
        <w:autoSpaceDE w:val="0"/>
        <w:autoSpaceDN w:val="0"/>
        <w:adjustRightInd w:val="0"/>
        <w:spacing w:before="120"/>
        <w:jc w:val="both"/>
        <w:rPr>
          <w:sz w:val="22"/>
          <w:szCs w:val="22"/>
        </w:rPr>
      </w:pPr>
      <w:r w:rsidRPr="004A4318">
        <w:rPr>
          <w:i/>
          <w:iCs/>
          <w:sz w:val="22"/>
          <w:szCs w:val="22"/>
        </w:rPr>
        <w:t>Eligible body notice</w:t>
      </w:r>
    </w:p>
    <w:p w14:paraId="4A5E58AE" w14:textId="77777777" w:rsidR="0005029D" w:rsidRPr="004A4318" w:rsidRDefault="0005029D" w:rsidP="0005029D">
      <w:pPr>
        <w:autoSpaceDE w:val="0"/>
        <w:autoSpaceDN w:val="0"/>
        <w:adjustRightInd w:val="0"/>
        <w:spacing w:before="120"/>
        <w:ind w:firstLine="326"/>
        <w:jc w:val="both"/>
        <w:rPr>
          <w:sz w:val="22"/>
          <w:szCs w:val="22"/>
        </w:rPr>
      </w:pPr>
      <w:r w:rsidRPr="004A4318">
        <w:rPr>
          <w:b/>
          <w:bCs/>
          <w:sz w:val="22"/>
          <w:szCs w:val="22"/>
        </w:rPr>
        <w:t>15.(1)</w:t>
      </w:r>
      <w:r w:rsidR="008B3F1F">
        <w:rPr>
          <w:b/>
          <w:bCs/>
          <w:sz w:val="22"/>
          <w:szCs w:val="22"/>
        </w:rPr>
        <w:t xml:space="preserve"> </w:t>
      </w:r>
      <w:r w:rsidRPr="004A4318">
        <w:rPr>
          <w:sz w:val="22"/>
          <w:szCs w:val="22"/>
        </w:rPr>
        <w:t xml:space="preserve">A notice published in the </w:t>
      </w:r>
      <w:r w:rsidRPr="004A4318">
        <w:rPr>
          <w:i/>
          <w:iCs/>
          <w:sz w:val="22"/>
          <w:szCs w:val="22"/>
        </w:rPr>
        <w:t xml:space="preserve">Gazette </w:t>
      </w:r>
      <w:r w:rsidRPr="004A4318">
        <w:rPr>
          <w:sz w:val="22"/>
          <w:szCs w:val="22"/>
        </w:rPr>
        <w:t xml:space="preserve">before an ASTA body’s sale day that declares the body to be an eligible body for the purposes of the </w:t>
      </w:r>
      <w:r w:rsidRPr="004A4318">
        <w:rPr>
          <w:i/>
          <w:iCs/>
          <w:sz w:val="22"/>
          <w:szCs w:val="22"/>
        </w:rPr>
        <w:t xml:space="preserve">Superannuation Benefits (Supervisory Mechanisms) Act 1990 </w:t>
      </w:r>
      <w:r w:rsidRPr="004A4318">
        <w:rPr>
          <w:sz w:val="22"/>
          <w:szCs w:val="22"/>
        </w:rPr>
        <w:t>has effect, on and after the body’s sale day, as if the notice did not contain a reference to the body.</w:t>
      </w:r>
    </w:p>
    <w:p w14:paraId="207CE4FA" w14:textId="77777777" w:rsidR="0005029D" w:rsidRPr="004A4318" w:rsidRDefault="0005029D" w:rsidP="0005029D">
      <w:pPr>
        <w:autoSpaceDE w:val="0"/>
        <w:autoSpaceDN w:val="0"/>
        <w:adjustRightInd w:val="0"/>
        <w:spacing w:before="120"/>
        <w:jc w:val="both"/>
        <w:rPr>
          <w:sz w:val="22"/>
          <w:szCs w:val="22"/>
        </w:rPr>
      </w:pPr>
      <w:r w:rsidRPr="004A4318">
        <w:rPr>
          <w:i/>
          <w:iCs/>
          <w:sz w:val="22"/>
          <w:szCs w:val="22"/>
        </w:rPr>
        <w:t>Relevant body notice</w:t>
      </w:r>
    </w:p>
    <w:p w14:paraId="72691585" w14:textId="77777777" w:rsidR="0005029D" w:rsidRPr="004A4318" w:rsidRDefault="0005029D" w:rsidP="0005029D">
      <w:pPr>
        <w:tabs>
          <w:tab w:val="left" w:pos="730"/>
        </w:tabs>
        <w:autoSpaceDE w:val="0"/>
        <w:autoSpaceDN w:val="0"/>
        <w:adjustRightInd w:val="0"/>
        <w:spacing w:before="120"/>
        <w:ind w:firstLine="331"/>
        <w:jc w:val="both"/>
        <w:rPr>
          <w:sz w:val="22"/>
          <w:szCs w:val="22"/>
        </w:rPr>
      </w:pPr>
      <w:r w:rsidRPr="004A4318">
        <w:rPr>
          <w:b/>
          <w:sz w:val="22"/>
          <w:szCs w:val="22"/>
        </w:rPr>
        <w:t>(2)</w:t>
      </w:r>
      <w:r>
        <w:rPr>
          <w:sz w:val="22"/>
          <w:szCs w:val="22"/>
        </w:rPr>
        <w:tab/>
      </w:r>
      <w:r w:rsidRPr="004A4318">
        <w:rPr>
          <w:sz w:val="22"/>
          <w:szCs w:val="22"/>
        </w:rPr>
        <w:t xml:space="preserve">A notice published in the </w:t>
      </w:r>
      <w:r w:rsidRPr="004A4318">
        <w:rPr>
          <w:i/>
          <w:iCs/>
          <w:sz w:val="22"/>
          <w:szCs w:val="22"/>
        </w:rPr>
        <w:t xml:space="preserve">Gazette </w:t>
      </w:r>
      <w:r w:rsidRPr="004A4318">
        <w:rPr>
          <w:sz w:val="22"/>
          <w:szCs w:val="22"/>
        </w:rPr>
        <w:t xml:space="preserve">before an ASTA body’s sale day that declares the body to be a relevant body for the purposes of the </w:t>
      </w:r>
      <w:r w:rsidRPr="004A4318">
        <w:rPr>
          <w:i/>
          <w:iCs/>
          <w:sz w:val="22"/>
          <w:szCs w:val="22"/>
        </w:rPr>
        <w:t xml:space="preserve">Superannuation Benefits (Supervisory Mechanisms) Act 1990 </w:t>
      </w:r>
      <w:r w:rsidRPr="004A4318">
        <w:rPr>
          <w:sz w:val="22"/>
          <w:szCs w:val="22"/>
        </w:rPr>
        <w:t>has effect, on and after the body’s sale day, as if the notice did not contain a reference to the body.</w:t>
      </w:r>
    </w:p>
    <w:p w14:paraId="446B9331" w14:textId="77777777" w:rsidR="0005029D" w:rsidRPr="004A4318" w:rsidRDefault="0005029D" w:rsidP="0005029D">
      <w:pPr>
        <w:autoSpaceDE w:val="0"/>
        <w:autoSpaceDN w:val="0"/>
        <w:adjustRightInd w:val="0"/>
        <w:spacing w:before="120"/>
        <w:jc w:val="both"/>
        <w:rPr>
          <w:sz w:val="22"/>
          <w:szCs w:val="22"/>
        </w:rPr>
      </w:pPr>
      <w:r w:rsidRPr="004A4318">
        <w:rPr>
          <w:i/>
          <w:iCs/>
          <w:sz w:val="22"/>
          <w:szCs w:val="22"/>
        </w:rPr>
        <w:t>Application to subsidiaries</w:t>
      </w:r>
    </w:p>
    <w:p w14:paraId="6DFA8CA6" w14:textId="77777777" w:rsidR="0005029D" w:rsidRPr="004A4318" w:rsidRDefault="0005029D" w:rsidP="0005029D">
      <w:pPr>
        <w:tabs>
          <w:tab w:val="left" w:pos="730"/>
        </w:tabs>
        <w:autoSpaceDE w:val="0"/>
        <w:autoSpaceDN w:val="0"/>
        <w:adjustRightInd w:val="0"/>
        <w:spacing w:before="120"/>
        <w:ind w:firstLine="331"/>
        <w:jc w:val="both"/>
        <w:rPr>
          <w:sz w:val="22"/>
          <w:szCs w:val="22"/>
        </w:rPr>
      </w:pPr>
      <w:r w:rsidRPr="004A4318">
        <w:rPr>
          <w:b/>
          <w:sz w:val="22"/>
          <w:szCs w:val="22"/>
        </w:rPr>
        <w:t>(3)</w:t>
      </w:r>
      <w:r>
        <w:rPr>
          <w:sz w:val="22"/>
          <w:szCs w:val="22"/>
        </w:rPr>
        <w:tab/>
      </w:r>
      <w:r w:rsidRPr="004A4318">
        <w:rPr>
          <w:sz w:val="22"/>
          <w:szCs w:val="22"/>
        </w:rPr>
        <w:t>This section does not apply to an ASTA subsidiary unless the subsidiary ceased to be a Commonwealth authority on the subsidiary’s sale day.</w:t>
      </w:r>
    </w:p>
    <w:p w14:paraId="3FF2B1F1" w14:textId="77777777" w:rsidR="0005029D" w:rsidRPr="004A4318" w:rsidRDefault="0005029D" w:rsidP="0005029D">
      <w:pPr>
        <w:autoSpaceDE w:val="0"/>
        <w:autoSpaceDN w:val="0"/>
        <w:adjustRightInd w:val="0"/>
        <w:spacing w:before="120"/>
        <w:jc w:val="both"/>
        <w:rPr>
          <w:sz w:val="22"/>
          <w:szCs w:val="22"/>
        </w:rPr>
      </w:pPr>
      <w:r w:rsidRPr="004A4318">
        <w:rPr>
          <w:i/>
          <w:iCs/>
          <w:sz w:val="22"/>
          <w:szCs w:val="22"/>
        </w:rPr>
        <w:t>Amendment or revocation of notice</w:t>
      </w:r>
    </w:p>
    <w:p w14:paraId="5CA14B48" w14:textId="77777777" w:rsidR="0005029D" w:rsidRPr="004A4318" w:rsidRDefault="0005029D" w:rsidP="0005029D">
      <w:pPr>
        <w:tabs>
          <w:tab w:val="left" w:pos="730"/>
        </w:tabs>
        <w:autoSpaceDE w:val="0"/>
        <w:autoSpaceDN w:val="0"/>
        <w:adjustRightInd w:val="0"/>
        <w:spacing w:before="120"/>
        <w:ind w:firstLine="331"/>
        <w:jc w:val="both"/>
        <w:rPr>
          <w:sz w:val="22"/>
          <w:szCs w:val="22"/>
        </w:rPr>
      </w:pPr>
      <w:r w:rsidRPr="004A4318">
        <w:rPr>
          <w:b/>
          <w:sz w:val="22"/>
          <w:szCs w:val="22"/>
        </w:rPr>
        <w:t>(4)</w:t>
      </w:r>
      <w:r>
        <w:rPr>
          <w:sz w:val="22"/>
          <w:szCs w:val="22"/>
        </w:rPr>
        <w:tab/>
      </w:r>
      <w:r w:rsidRPr="004A4318">
        <w:rPr>
          <w:sz w:val="22"/>
          <w:szCs w:val="22"/>
        </w:rPr>
        <w:t>Subsections (1) and (2) do not prevent a declaration affected by either of those subsections from being amended or revoked by the Minister.</w:t>
      </w:r>
    </w:p>
    <w:p w14:paraId="32D1F61A" w14:textId="77777777" w:rsidR="0005029D" w:rsidRPr="004A4318" w:rsidRDefault="0005029D" w:rsidP="0005029D">
      <w:pPr>
        <w:autoSpaceDE w:val="0"/>
        <w:autoSpaceDN w:val="0"/>
        <w:adjustRightInd w:val="0"/>
        <w:spacing w:before="120"/>
        <w:jc w:val="both"/>
        <w:rPr>
          <w:sz w:val="22"/>
          <w:szCs w:val="22"/>
        </w:rPr>
      </w:pPr>
      <w:r w:rsidRPr="004A4318">
        <w:rPr>
          <w:i/>
          <w:iCs/>
          <w:sz w:val="22"/>
          <w:szCs w:val="22"/>
        </w:rPr>
        <w:t>Definitions</w:t>
      </w:r>
    </w:p>
    <w:p w14:paraId="3BDB2155" w14:textId="77777777" w:rsidR="0005029D" w:rsidRPr="004A4318" w:rsidRDefault="0005029D" w:rsidP="0005029D">
      <w:pPr>
        <w:tabs>
          <w:tab w:val="left" w:pos="749"/>
        </w:tabs>
        <w:autoSpaceDE w:val="0"/>
        <w:autoSpaceDN w:val="0"/>
        <w:adjustRightInd w:val="0"/>
        <w:spacing w:before="120"/>
        <w:ind w:left="350"/>
        <w:jc w:val="both"/>
        <w:rPr>
          <w:sz w:val="22"/>
          <w:szCs w:val="22"/>
        </w:rPr>
      </w:pPr>
      <w:r w:rsidRPr="004A4318">
        <w:rPr>
          <w:b/>
          <w:sz w:val="22"/>
          <w:szCs w:val="22"/>
        </w:rPr>
        <w:t>(5)</w:t>
      </w:r>
      <w:r>
        <w:rPr>
          <w:sz w:val="22"/>
          <w:szCs w:val="22"/>
        </w:rPr>
        <w:tab/>
      </w:r>
      <w:r w:rsidRPr="004A4318">
        <w:rPr>
          <w:sz w:val="22"/>
          <w:szCs w:val="22"/>
        </w:rPr>
        <w:t>In this section:</w:t>
      </w:r>
    </w:p>
    <w:p w14:paraId="609A8435" w14:textId="7BD3498E" w:rsidR="0005029D" w:rsidRPr="004A4318" w:rsidRDefault="0005029D" w:rsidP="0005029D">
      <w:pPr>
        <w:autoSpaceDE w:val="0"/>
        <w:autoSpaceDN w:val="0"/>
        <w:adjustRightInd w:val="0"/>
        <w:spacing w:before="120"/>
        <w:jc w:val="both"/>
        <w:rPr>
          <w:sz w:val="22"/>
          <w:szCs w:val="22"/>
        </w:rPr>
      </w:pPr>
      <w:r w:rsidRPr="004A4318">
        <w:rPr>
          <w:b/>
          <w:bCs/>
          <w:sz w:val="22"/>
          <w:szCs w:val="22"/>
        </w:rPr>
        <w:t xml:space="preserve">“Commonwealth authority” </w:t>
      </w:r>
      <w:r w:rsidRPr="004A4318">
        <w:rPr>
          <w:sz w:val="22"/>
          <w:szCs w:val="22"/>
        </w:rPr>
        <w:t xml:space="preserve">means a company covered by paragraph (a), (b) or (c) of the definition of “relevant body” in subsection 3(1) of the </w:t>
      </w:r>
      <w:r w:rsidRPr="004A4318">
        <w:rPr>
          <w:i/>
          <w:iCs/>
          <w:sz w:val="22"/>
          <w:szCs w:val="22"/>
        </w:rPr>
        <w:t>Superannuation Benefits (Supervisory Mechanisms) Act 1990</w:t>
      </w:r>
      <w:r w:rsidRPr="009412D8">
        <w:rPr>
          <w:iCs/>
          <w:sz w:val="22"/>
          <w:szCs w:val="22"/>
        </w:rPr>
        <w:t>;</w:t>
      </w:r>
    </w:p>
    <w:p w14:paraId="22CEC64A" w14:textId="77777777" w:rsidR="0005029D" w:rsidRPr="004A4318" w:rsidRDefault="0005029D" w:rsidP="0005029D">
      <w:pPr>
        <w:autoSpaceDE w:val="0"/>
        <w:autoSpaceDN w:val="0"/>
        <w:adjustRightInd w:val="0"/>
        <w:spacing w:before="120"/>
        <w:jc w:val="both"/>
        <w:rPr>
          <w:sz w:val="22"/>
          <w:szCs w:val="22"/>
        </w:rPr>
      </w:pPr>
      <w:r w:rsidRPr="004A4318">
        <w:rPr>
          <w:b/>
          <w:bCs/>
          <w:sz w:val="22"/>
          <w:szCs w:val="22"/>
        </w:rPr>
        <w:t xml:space="preserve">“Minister” </w:t>
      </w:r>
      <w:r w:rsidRPr="004A4318">
        <w:rPr>
          <w:sz w:val="22"/>
          <w:szCs w:val="22"/>
        </w:rPr>
        <w:t xml:space="preserve">has the same meaning as in the </w:t>
      </w:r>
      <w:r w:rsidRPr="004A4318">
        <w:rPr>
          <w:i/>
          <w:iCs/>
          <w:sz w:val="22"/>
          <w:szCs w:val="22"/>
        </w:rPr>
        <w:t>Superannuation Benefits (Supervisory Mechanisms) Act 1990.</w:t>
      </w:r>
    </w:p>
    <w:p w14:paraId="7199C0F9" w14:textId="77777777" w:rsidR="0005029D" w:rsidRPr="004A4318" w:rsidRDefault="0005029D" w:rsidP="003D520D">
      <w:pPr>
        <w:autoSpaceDE w:val="0"/>
        <w:autoSpaceDN w:val="0"/>
        <w:adjustRightInd w:val="0"/>
        <w:spacing w:before="120"/>
        <w:jc w:val="center"/>
        <w:rPr>
          <w:sz w:val="22"/>
          <w:szCs w:val="22"/>
        </w:rPr>
      </w:pPr>
      <w:r w:rsidRPr="004A4318">
        <w:rPr>
          <w:sz w:val="22"/>
          <w:szCs w:val="22"/>
        </w:rPr>
        <w:br w:type="page"/>
      </w:r>
      <w:r w:rsidRPr="004A4318">
        <w:rPr>
          <w:b/>
          <w:bCs/>
          <w:sz w:val="22"/>
          <w:szCs w:val="22"/>
        </w:rPr>
        <w:lastRenderedPageBreak/>
        <w:t>PART 3—PROSECUTIONS</w:t>
      </w:r>
    </w:p>
    <w:p w14:paraId="328D0439" w14:textId="77777777" w:rsidR="0005029D" w:rsidRPr="004A4318" w:rsidRDefault="0005029D" w:rsidP="0005029D">
      <w:pPr>
        <w:autoSpaceDE w:val="0"/>
        <w:autoSpaceDN w:val="0"/>
        <w:adjustRightInd w:val="0"/>
        <w:spacing w:before="120" w:after="60"/>
        <w:jc w:val="both"/>
        <w:rPr>
          <w:sz w:val="22"/>
          <w:szCs w:val="22"/>
        </w:rPr>
      </w:pPr>
      <w:r w:rsidRPr="004A4318">
        <w:rPr>
          <w:b/>
          <w:bCs/>
          <w:sz w:val="22"/>
          <w:szCs w:val="22"/>
        </w:rPr>
        <w:t xml:space="preserve">Continuing application of the </w:t>
      </w:r>
      <w:r w:rsidRPr="004A4318">
        <w:rPr>
          <w:b/>
          <w:bCs/>
          <w:i/>
          <w:iCs/>
          <w:sz w:val="22"/>
          <w:szCs w:val="22"/>
        </w:rPr>
        <w:t>Director of Public Prosecutions Act 1983</w:t>
      </w:r>
    </w:p>
    <w:p w14:paraId="66E7CA9B" w14:textId="43EEE48E" w:rsidR="0005029D" w:rsidRPr="004A4318" w:rsidRDefault="0005029D" w:rsidP="0005029D">
      <w:pPr>
        <w:autoSpaceDE w:val="0"/>
        <w:autoSpaceDN w:val="0"/>
        <w:adjustRightInd w:val="0"/>
        <w:spacing w:before="120"/>
        <w:ind w:firstLine="331"/>
        <w:jc w:val="both"/>
        <w:rPr>
          <w:sz w:val="22"/>
          <w:szCs w:val="22"/>
        </w:rPr>
      </w:pPr>
      <w:r w:rsidRPr="004A4318">
        <w:rPr>
          <w:b/>
          <w:bCs/>
          <w:sz w:val="22"/>
          <w:szCs w:val="22"/>
        </w:rPr>
        <w:t>16</w:t>
      </w:r>
      <w:r w:rsidRPr="009412D8">
        <w:rPr>
          <w:b/>
          <w:sz w:val="22"/>
          <w:szCs w:val="22"/>
        </w:rPr>
        <w:t>.</w:t>
      </w:r>
      <w:r>
        <w:rPr>
          <w:sz w:val="22"/>
          <w:szCs w:val="22"/>
        </w:rPr>
        <w:tab/>
      </w:r>
      <w:r w:rsidRPr="009412D8">
        <w:rPr>
          <w:bCs/>
          <w:sz w:val="22"/>
          <w:szCs w:val="22"/>
        </w:rPr>
        <w:t>If</w:t>
      </w:r>
      <w:r w:rsidRPr="004A4318">
        <w:rPr>
          <w:b/>
          <w:bCs/>
          <w:sz w:val="22"/>
          <w:szCs w:val="22"/>
        </w:rPr>
        <w:t xml:space="preserve"> </w:t>
      </w:r>
      <w:r w:rsidRPr="004A4318">
        <w:rPr>
          <w:sz w:val="22"/>
          <w:szCs w:val="22"/>
        </w:rPr>
        <w:t xml:space="preserve">the </w:t>
      </w:r>
      <w:r w:rsidRPr="004A4318">
        <w:rPr>
          <w:i/>
          <w:iCs/>
          <w:sz w:val="22"/>
          <w:szCs w:val="22"/>
        </w:rPr>
        <w:t xml:space="preserve">Director of Public Prosecutions Act 1983 </w:t>
      </w:r>
      <w:r w:rsidRPr="004A4318">
        <w:rPr>
          <w:sz w:val="22"/>
          <w:szCs w:val="22"/>
        </w:rPr>
        <w:t>ceases to apply to particular acts, omissions or proceedings in connection with an ASTA body on the body’s sale day because the body ceases to be an authority of the Commonwealth for the purposes of that Act on that day, then, despite that cessation, that Act continues to apply in relation to:</w:t>
      </w:r>
    </w:p>
    <w:p w14:paraId="65549C95" w14:textId="77777777" w:rsidR="0005029D" w:rsidRPr="004A4318" w:rsidRDefault="0005029D" w:rsidP="0005029D">
      <w:pPr>
        <w:tabs>
          <w:tab w:val="left" w:pos="720"/>
        </w:tabs>
        <w:autoSpaceDE w:val="0"/>
        <w:autoSpaceDN w:val="0"/>
        <w:adjustRightInd w:val="0"/>
        <w:spacing w:before="120"/>
        <w:ind w:left="730" w:hanging="394"/>
        <w:jc w:val="both"/>
        <w:rPr>
          <w:sz w:val="22"/>
          <w:szCs w:val="22"/>
        </w:rPr>
      </w:pPr>
      <w:r w:rsidRPr="004A4318">
        <w:rPr>
          <w:sz w:val="22"/>
          <w:szCs w:val="22"/>
        </w:rPr>
        <w:t>(a)</w:t>
      </w:r>
      <w:r>
        <w:rPr>
          <w:sz w:val="22"/>
          <w:szCs w:val="22"/>
        </w:rPr>
        <w:tab/>
      </w:r>
      <w:r w:rsidRPr="004A4318">
        <w:rPr>
          <w:sz w:val="22"/>
          <w:szCs w:val="22"/>
        </w:rPr>
        <w:t>acts or omissions that occurred in relation to the body before the body’s sale day; and</w:t>
      </w:r>
    </w:p>
    <w:p w14:paraId="7A07FF21" w14:textId="77777777" w:rsidR="0005029D" w:rsidRPr="004A4318" w:rsidRDefault="0005029D" w:rsidP="0005029D">
      <w:pPr>
        <w:tabs>
          <w:tab w:val="left" w:pos="720"/>
        </w:tabs>
        <w:autoSpaceDE w:val="0"/>
        <w:autoSpaceDN w:val="0"/>
        <w:adjustRightInd w:val="0"/>
        <w:spacing w:before="120"/>
        <w:ind w:left="730" w:hanging="394"/>
        <w:jc w:val="both"/>
        <w:rPr>
          <w:sz w:val="22"/>
          <w:szCs w:val="22"/>
        </w:rPr>
      </w:pPr>
      <w:r w:rsidRPr="004A4318">
        <w:rPr>
          <w:sz w:val="22"/>
          <w:szCs w:val="22"/>
        </w:rPr>
        <w:t>(b)</w:t>
      </w:r>
      <w:r>
        <w:rPr>
          <w:sz w:val="22"/>
          <w:szCs w:val="22"/>
        </w:rPr>
        <w:tab/>
      </w:r>
      <w:r w:rsidRPr="004A4318">
        <w:rPr>
          <w:sz w:val="22"/>
          <w:szCs w:val="22"/>
        </w:rPr>
        <w:t>civil remedies connected with, or arising out of, a prosecution that relates to acts or omissions referred to in paragraph (a).</w:t>
      </w:r>
    </w:p>
    <w:p w14:paraId="1FD3909F" w14:textId="7A0180C8" w:rsidR="0005029D" w:rsidRPr="004A4318" w:rsidRDefault="0005029D" w:rsidP="009412D8">
      <w:pPr>
        <w:autoSpaceDE w:val="0"/>
        <w:autoSpaceDN w:val="0"/>
        <w:adjustRightInd w:val="0"/>
        <w:spacing w:before="240" w:after="120"/>
        <w:jc w:val="center"/>
        <w:rPr>
          <w:sz w:val="22"/>
          <w:szCs w:val="22"/>
        </w:rPr>
      </w:pPr>
      <w:r w:rsidRPr="004A4318">
        <w:rPr>
          <w:b/>
          <w:bCs/>
          <w:sz w:val="22"/>
          <w:szCs w:val="22"/>
        </w:rPr>
        <w:t>PART 4—ASTA NOT TO BE AN AGENCY OF THE</w:t>
      </w:r>
      <w:r w:rsidR="009412D8">
        <w:rPr>
          <w:b/>
          <w:bCs/>
          <w:sz w:val="22"/>
          <w:szCs w:val="22"/>
        </w:rPr>
        <w:t xml:space="preserve"> </w:t>
      </w:r>
      <w:r w:rsidRPr="004A4318">
        <w:rPr>
          <w:b/>
          <w:bCs/>
          <w:sz w:val="22"/>
          <w:szCs w:val="22"/>
        </w:rPr>
        <w:t>COMMONWEALTH ETC.</w:t>
      </w:r>
    </w:p>
    <w:p w14:paraId="125FF284" w14:textId="77777777" w:rsidR="0005029D" w:rsidRPr="004A4318" w:rsidRDefault="0005029D" w:rsidP="0005029D">
      <w:pPr>
        <w:autoSpaceDE w:val="0"/>
        <w:autoSpaceDN w:val="0"/>
        <w:adjustRightInd w:val="0"/>
        <w:spacing w:before="120"/>
        <w:jc w:val="both"/>
        <w:rPr>
          <w:sz w:val="22"/>
          <w:szCs w:val="22"/>
        </w:rPr>
      </w:pPr>
      <w:r w:rsidRPr="004A4318">
        <w:rPr>
          <w:b/>
          <w:bCs/>
          <w:sz w:val="22"/>
          <w:szCs w:val="22"/>
        </w:rPr>
        <w:t>ASTA not to be an agency of the Commonwealth etc.</w:t>
      </w:r>
    </w:p>
    <w:p w14:paraId="05E761C3" w14:textId="77777777" w:rsidR="0005029D" w:rsidRPr="004A4318" w:rsidRDefault="0005029D" w:rsidP="0005029D">
      <w:pPr>
        <w:autoSpaceDE w:val="0"/>
        <w:autoSpaceDN w:val="0"/>
        <w:adjustRightInd w:val="0"/>
        <w:spacing w:before="120"/>
        <w:ind w:firstLine="326"/>
        <w:jc w:val="both"/>
        <w:rPr>
          <w:sz w:val="22"/>
          <w:szCs w:val="22"/>
        </w:rPr>
      </w:pPr>
      <w:r w:rsidRPr="004A4318">
        <w:rPr>
          <w:b/>
          <w:bCs/>
          <w:sz w:val="22"/>
          <w:szCs w:val="22"/>
        </w:rPr>
        <w:t>17.(1)</w:t>
      </w:r>
      <w:r w:rsidR="00FB53B7">
        <w:rPr>
          <w:b/>
          <w:bCs/>
          <w:sz w:val="22"/>
          <w:szCs w:val="22"/>
        </w:rPr>
        <w:t xml:space="preserve"> </w:t>
      </w:r>
      <w:r w:rsidRPr="004A4318">
        <w:rPr>
          <w:sz w:val="22"/>
          <w:szCs w:val="22"/>
        </w:rPr>
        <w:t>On and after the ASTA sale day, ASTA is not taken, for the purposes of a law, to be:</w:t>
      </w:r>
    </w:p>
    <w:p w14:paraId="189E24F9" w14:textId="77777777" w:rsidR="0005029D" w:rsidRPr="004A4318" w:rsidRDefault="0005029D" w:rsidP="0005029D">
      <w:pPr>
        <w:tabs>
          <w:tab w:val="left" w:pos="725"/>
        </w:tabs>
        <w:autoSpaceDE w:val="0"/>
        <w:autoSpaceDN w:val="0"/>
        <w:adjustRightInd w:val="0"/>
        <w:spacing w:before="120"/>
        <w:ind w:left="336"/>
        <w:jc w:val="both"/>
        <w:rPr>
          <w:sz w:val="22"/>
          <w:szCs w:val="22"/>
        </w:rPr>
      </w:pPr>
      <w:r w:rsidRPr="004A4318">
        <w:rPr>
          <w:sz w:val="22"/>
          <w:szCs w:val="22"/>
        </w:rPr>
        <w:t>(a)</w:t>
      </w:r>
      <w:r>
        <w:rPr>
          <w:sz w:val="22"/>
          <w:szCs w:val="22"/>
        </w:rPr>
        <w:tab/>
      </w:r>
      <w:r w:rsidRPr="004A4318">
        <w:rPr>
          <w:sz w:val="22"/>
          <w:szCs w:val="22"/>
        </w:rPr>
        <w:t>a Commonwealth authority; or</w:t>
      </w:r>
    </w:p>
    <w:p w14:paraId="05FD219A" w14:textId="77777777" w:rsidR="0005029D" w:rsidRPr="004A4318" w:rsidRDefault="0005029D" w:rsidP="0005029D">
      <w:pPr>
        <w:tabs>
          <w:tab w:val="left" w:pos="725"/>
        </w:tabs>
        <w:autoSpaceDE w:val="0"/>
        <w:autoSpaceDN w:val="0"/>
        <w:adjustRightInd w:val="0"/>
        <w:spacing w:before="120"/>
        <w:ind w:left="734" w:hanging="398"/>
        <w:jc w:val="both"/>
        <w:rPr>
          <w:sz w:val="22"/>
          <w:szCs w:val="22"/>
        </w:rPr>
      </w:pPr>
      <w:r w:rsidRPr="004A4318">
        <w:rPr>
          <w:sz w:val="22"/>
          <w:szCs w:val="22"/>
        </w:rPr>
        <w:t>(b)</w:t>
      </w:r>
      <w:r>
        <w:rPr>
          <w:sz w:val="22"/>
          <w:szCs w:val="22"/>
        </w:rPr>
        <w:tab/>
      </w:r>
      <w:r w:rsidRPr="004A4318">
        <w:rPr>
          <w:sz w:val="22"/>
          <w:szCs w:val="22"/>
        </w:rPr>
        <w:t>established for a public purpose or for a purpose of the Commonwealth; or</w:t>
      </w:r>
    </w:p>
    <w:p w14:paraId="5AFECCD0" w14:textId="77777777" w:rsidR="0005029D" w:rsidRPr="004A4318" w:rsidRDefault="0005029D" w:rsidP="0005029D">
      <w:pPr>
        <w:tabs>
          <w:tab w:val="left" w:pos="725"/>
        </w:tabs>
        <w:autoSpaceDE w:val="0"/>
        <w:autoSpaceDN w:val="0"/>
        <w:adjustRightInd w:val="0"/>
        <w:spacing w:before="120"/>
        <w:ind w:left="341"/>
        <w:jc w:val="both"/>
        <w:rPr>
          <w:sz w:val="22"/>
          <w:szCs w:val="22"/>
        </w:rPr>
      </w:pPr>
      <w:r w:rsidRPr="004A4318">
        <w:rPr>
          <w:sz w:val="22"/>
          <w:szCs w:val="22"/>
        </w:rPr>
        <w:t>(c)</w:t>
      </w:r>
      <w:r>
        <w:rPr>
          <w:sz w:val="22"/>
          <w:szCs w:val="22"/>
        </w:rPr>
        <w:tab/>
      </w:r>
      <w:r w:rsidRPr="004A4318">
        <w:rPr>
          <w:sz w:val="22"/>
          <w:szCs w:val="22"/>
        </w:rPr>
        <w:t>a public authority or an agency or instrumentality of the Crown;</w:t>
      </w:r>
    </w:p>
    <w:p w14:paraId="7C04266B" w14:textId="77777777" w:rsidR="0005029D" w:rsidRPr="004A4318" w:rsidRDefault="0005029D" w:rsidP="0005029D">
      <w:pPr>
        <w:tabs>
          <w:tab w:val="left" w:pos="706"/>
        </w:tabs>
        <w:autoSpaceDE w:val="0"/>
        <w:autoSpaceDN w:val="0"/>
        <w:adjustRightInd w:val="0"/>
        <w:spacing w:before="120"/>
        <w:jc w:val="both"/>
        <w:rPr>
          <w:sz w:val="22"/>
          <w:szCs w:val="22"/>
        </w:rPr>
      </w:pPr>
      <w:r w:rsidRPr="004A4318">
        <w:rPr>
          <w:sz w:val="22"/>
          <w:szCs w:val="22"/>
        </w:rPr>
        <w:t>unless a law expressly provides otherwise.</w:t>
      </w:r>
    </w:p>
    <w:p w14:paraId="4642D56D" w14:textId="77777777" w:rsidR="0005029D" w:rsidRPr="004A4318" w:rsidRDefault="0005029D" w:rsidP="0005029D">
      <w:pPr>
        <w:autoSpaceDE w:val="0"/>
        <w:autoSpaceDN w:val="0"/>
        <w:adjustRightInd w:val="0"/>
        <w:spacing w:before="120"/>
        <w:ind w:left="326"/>
        <w:jc w:val="both"/>
        <w:rPr>
          <w:sz w:val="22"/>
          <w:szCs w:val="22"/>
        </w:rPr>
      </w:pPr>
      <w:r w:rsidRPr="004A4318">
        <w:rPr>
          <w:sz w:val="22"/>
          <w:szCs w:val="22"/>
        </w:rPr>
        <w:t>(2)</w:t>
      </w:r>
      <w:r>
        <w:rPr>
          <w:sz w:val="22"/>
          <w:szCs w:val="22"/>
        </w:rPr>
        <w:tab/>
      </w:r>
      <w:r w:rsidRPr="004A4318">
        <w:rPr>
          <w:sz w:val="22"/>
          <w:szCs w:val="22"/>
        </w:rPr>
        <w:t>In subsection (1):</w:t>
      </w:r>
    </w:p>
    <w:p w14:paraId="0D02887F" w14:textId="77777777" w:rsidR="0005029D" w:rsidRPr="004A4318" w:rsidRDefault="0005029D" w:rsidP="0005029D">
      <w:pPr>
        <w:autoSpaceDE w:val="0"/>
        <w:autoSpaceDN w:val="0"/>
        <w:adjustRightInd w:val="0"/>
        <w:spacing w:before="120"/>
        <w:jc w:val="both"/>
        <w:rPr>
          <w:sz w:val="22"/>
          <w:szCs w:val="22"/>
        </w:rPr>
      </w:pPr>
      <w:r w:rsidRPr="004A4318">
        <w:rPr>
          <w:b/>
          <w:bCs/>
          <w:sz w:val="22"/>
          <w:szCs w:val="22"/>
        </w:rPr>
        <w:t xml:space="preserve">“law” </w:t>
      </w:r>
      <w:r w:rsidRPr="004A4318">
        <w:rPr>
          <w:sz w:val="22"/>
          <w:szCs w:val="22"/>
        </w:rPr>
        <w:t>means:</w:t>
      </w:r>
    </w:p>
    <w:p w14:paraId="353B3812" w14:textId="77777777" w:rsidR="0005029D" w:rsidRPr="004A4318" w:rsidRDefault="0005029D" w:rsidP="0005029D">
      <w:pPr>
        <w:tabs>
          <w:tab w:val="left" w:pos="720"/>
        </w:tabs>
        <w:autoSpaceDE w:val="0"/>
        <w:autoSpaceDN w:val="0"/>
        <w:adjustRightInd w:val="0"/>
        <w:spacing w:before="120"/>
        <w:ind w:left="336"/>
        <w:jc w:val="both"/>
        <w:rPr>
          <w:sz w:val="22"/>
          <w:szCs w:val="22"/>
        </w:rPr>
      </w:pPr>
      <w:r w:rsidRPr="004A4318">
        <w:rPr>
          <w:sz w:val="22"/>
          <w:szCs w:val="22"/>
        </w:rPr>
        <w:t>(a)</w:t>
      </w:r>
      <w:r>
        <w:rPr>
          <w:sz w:val="22"/>
          <w:szCs w:val="22"/>
        </w:rPr>
        <w:tab/>
      </w:r>
      <w:r w:rsidRPr="004A4318">
        <w:rPr>
          <w:sz w:val="22"/>
          <w:szCs w:val="22"/>
        </w:rPr>
        <w:t>an Act of the Commonwealth or of a State or Territory; or</w:t>
      </w:r>
    </w:p>
    <w:p w14:paraId="3BE2CC67" w14:textId="77777777" w:rsidR="0005029D" w:rsidRPr="004A4318" w:rsidRDefault="0005029D" w:rsidP="0005029D">
      <w:pPr>
        <w:tabs>
          <w:tab w:val="left" w:pos="720"/>
        </w:tabs>
        <w:autoSpaceDE w:val="0"/>
        <w:autoSpaceDN w:val="0"/>
        <w:adjustRightInd w:val="0"/>
        <w:spacing w:before="120"/>
        <w:ind w:left="336"/>
        <w:jc w:val="both"/>
        <w:rPr>
          <w:sz w:val="22"/>
          <w:szCs w:val="22"/>
        </w:rPr>
      </w:pPr>
      <w:r w:rsidRPr="004A4318">
        <w:rPr>
          <w:sz w:val="22"/>
          <w:szCs w:val="22"/>
        </w:rPr>
        <w:t>(b)</w:t>
      </w:r>
      <w:r>
        <w:rPr>
          <w:sz w:val="22"/>
          <w:szCs w:val="22"/>
        </w:rPr>
        <w:tab/>
      </w:r>
      <w:r w:rsidRPr="004A4318">
        <w:rPr>
          <w:sz w:val="22"/>
          <w:szCs w:val="22"/>
        </w:rPr>
        <w:t>regulations or any other instrument made under such an Act.</w:t>
      </w:r>
    </w:p>
    <w:p w14:paraId="06C8584C" w14:textId="38597EC7" w:rsidR="0005029D" w:rsidRPr="004A4318" w:rsidRDefault="0005029D" w:rsidP="009412D8">
      <w:pPr>
        <w:autoSpaceDE w:val="0"/>
        <w:autoSpaceDN w:val="0"/>
        <w:adjustRightInd w:val="0"/>
        <w:spacing w:before="240" w:after="120"/>
        <w:jc w:val="center"/>
        <w:rPr>
          <w:sz w:val="22"/>
          <w:szCs w:val="22"/>
        </w:rPr>
      </w:pPr>
      <w:r w:rsidRPr="004A4318">
        <w:rPr>
          <w:b/>
          <w:bCs/>
          <w:sz w:val="22"/>
          <w:szCs w:val="22"/>
        </w:rPr>
        <w:t>PART 5—REGULATIONS CONNECTED WITH THE</w:t>
      </w:r>
      <w:r w:rsidR="009412D8">
        <w:rPr>
          <w:b/>
          <w:bCs/>
          <w:sz w:val="22"/>
          <w:szCs w:val="22"/>
        </w:rPr>
        <w:t xml:space="preserve"> </w:t>
      </w:r>
      <w:r w:rsidRPr="004A4318">
        <w:rPr>
          <w:b/>
          <w:bCs/>
          <w:sz w:val="22"/>
          <w:szCs w:val="22"/>
        </w:rPr>
        <w:t xml:space="preserve">SALE OF </w:t>
      </w:r>
      <w:proofErr w:type="spellStart"/>
      <w:r w:rsidRPr="004A4318">
        <w:rPr>
          <w:b/>
          <w:bCs/>
          <w:sz w:val="22"/>
          <w:szCs w:val="22"/>
        </w:rPr>
        <w:t>ASTA</w:t>
      </w:r>
      <w:proofErr w:type="spellEnd"/>
    </w:p>
    <w:p w14:paraId="4EF01D05" w14:textId="77777777" w:rsidR="0005029D" w:rsidRPr="004A4318" w:rsidRDefault="0005029D" w:rsidP="0005029D">
      <w:pPr>
        <w:autoSpaceDE w:val="0"/>
        <w:autoSpaceDN w:val="0"/>
        <w:adjustRightInd w:val="0"/>
        <w:spacing w:before="120" w:after="60"/>
        <w:jc w:val="both"/>
        <w:rPr>
          <w:sz w:val="22"/>
          <w:szCs w:val="22"/>
        </w:rPr>
      </w:pPr>
      <w:r w:rsidRPr="004A4318">
        <w:rPr>
          <w:b/>
          <w:bCs/>
          <w:sz w:val="22"/>
          <w:szCs w:val="22"/>
        </w:rPr>
        <w:t>Regulations connected with the sale of ASTA</w:t>
      </w:r>
    </w:p>
    <w:p w14:paraId="6C96389B" w14:textId="77777777" w:rsidR="0005029D" w:rsidRPr="004A4318" w:rsidRDefault="0005029D" w:rsidP="0005029D">
      <w:pPr>
        <w:autoSpaceDE w:val="0"/>
        <w:autoSpaceDN w:val="0"/>
        <w:adjustRightInd w:val="0"/>
        <w:spacing w:before="120"/>
        <w:ind w:firstLine="322"/>
        <w:jc w:val="both"/>
        <w:rPr>
          <w:sz w:val="22"/>
          <w:szCs w:val="22"/>
        </w:rPr>
      </w:pPr>
      <w:r w:rsidRPr="004A4318">
        <w:rPr>
          <w:b/>
          <w:bCs/>
          <w:sz w:val="22"/>
          <w:szCs w:val="22"/>
        </w:rPr>
        <w:t>18.(1)</w:t>
      </w:r>
      <w:r w:rsidR="00E210CA">
        <w:rPr>
          <w:b/>
          <w:bCs/>
          <w:sz w:val="22"/>
          <w:szCs w:val="22"/>
        </w:rPr>
        <w:t xml:space="preserve"> </w:t>
      </w:r>
      <w:r w:rsidRPr="004A4318">
        <w:rPr>
          <w:sz w:val="22"/>
          <w:szCs w:val="22"/>
        </w:rPr>
        <w:t xml:space="preserve">Subsection 48(2) of the </w:t>
      </w:r>
      <w:r w:rsidRPr="004A4318">
        <w:rPr>
          <w:i/>
          <w:iCs/>
          <w:sz w:val="22"/>
          <w:szCs w:val="22"/>
        </w:rPr>
        <w:t xml:space="preserve">Acts Interpretation Act 1901 </w:t>
      </w:r>
      <w:r w:rsidRPr="004A4318">
        <w:rPr>
          <w:sz w:val="22"/>
          <w:szCs w:val="22"/>
        </w:rPr>
        <w:t>does not apply to regulations made under any Act that:</w:t>
      </w:r>
    </w:p>
    <w:p w14:paraId="5A0692CF" w14:textId="77777777" w:rsidR="0005029D" w:rsidRPr="004A4318" w:rsidRDefault="0005029D" w:rsidP="0005029D">
      <w:pPr>
        <w:tabs>
          <w:tab w:val="left" w:pos="715"/>
        </w:tabs>
        <w:autoSpaceDE w:val="0"/>
        <w:autoSpaceDN w:val="0"/>
        <w:adjustRightInd w:val="0"/>
        <w:spacing w:before="120"/>
        <w:ind w:left="331"/>
        <w:jc w:val="both"/>
        <w:rPr>
          <w:sz w:val="22"/>
          <w:szCs w:val="22"/>
        </w:rPr>
      </w:pPr>
      <w:r w:rsidRPr="004A4318">
        <w:rPr>
          <w:sz w:val="22"/>
          <w:szCs w:val="22"/>
        </w:rPr>
        <w:t>(a)</w:t>
      </w:r>
      <w:r>
        <w:rPr>
          <w:sz w:val="22"/>
          <w:szCs w:val="22"/>
        </w:rPr>
        <w:tab/>
      </w:r>
      <w:r w:rsidRPr="004A4318">
        <w:rPr>
          <w:sz w:val="22"/>
          <w:szCs w:val="22"/>
        </w:rPr>
        <w:t>are connected with the sale of ASTA; and</w:t>
      </w:r>
    </w:p>
    <w:p w14:paraId="493AFCD2" w14:textId="77777777" w:rsidR="0005029D" w:rsidRPr="004A4318" w:rsidRDefault="0005029D" w:rsidP="0005029D">
      <w:pPr>
        <w:tabs>
          <w:tab w:val="left" w:pos="715"/>
        </w:tabs>
        <w:autoSpaceDE w:val="0"/>
        <w:autoSpaceDN w:val="0"/>
        <w:adjustRightInd w:val="0"/>
        <w:spacing w:before="120"/>
        <w:ind w:left="725" w:hanging="394"/>
        <w:jc w:val="both"/>
        <w:rPr>
          <w:sz w:val="22"/>
          <w:szCs w:val="22"/>
        </w:rPr>
      </w:pPr>
      <w:r w:rsidRPr="004A4318">
        <w:rPr>
          <w:sz w:val="22"/>
          <w:szCs w:val="22"/>
        </w:rPr>
        <w:t>(b)</w:t>
      </w:r>
      <w:r>
        <w:rPr>
          <w:sz w:val="22"/>
          <w:szCs w:val="22"/>
        </w:rPr>
        <w:tab/>
      </w:r>
      <w:r w:rsidRPr="004A4318">
        <w:rPr>
          <w:sz w:val="22"/>
          <w:szCs w:val="22"/>
        </w:rPr>
        <w:t>include a declaration that the Governor-General is satisfied that they are connected with the sale of ASTA; and</w:t>
      </w:r>
    </w:p>
    <w:p w14:paraId="7701D429" w14:textId="77777777" w:rsidR="0005029D" w:rsidRPr="004A4318" w:rsidRDefault="0005029D" w:rsidP="0005029D">
      <w:pPr>
        <w:tabs>
          <w:tab w:val="left" w:pos="715"/>
        </w:tabs>
        <w:autoSpaceDE w:val="0"/>
        <w:autoSpaceDN w:val="0"/>
        <w:adjustRightInd w:val="0"/>
        <w:spacing w:before="120"/>
        <w:ind w:left="331"/>
        <w:jc w:val="both"/>
        <w:rPr>
          <w:sz w:val="22"/>
          <w:szCs w:val="22"/>
        </w:rPr>
      </w:pPr>
      <w:r w:rsidRPr="004A4318">
        <w:rPr>
          <w:sz w:val="22"/>
          <w:szCs w:val="22"/>
        </w:rPr>
        <w:t>(c)</w:t>
      </w:r>
      <w:r>
        <w:rPr>
          <w:sz w:val="22"/>
          <w:szCs w:val="22"/>
        </w:rPr>
        <w:tab/>
      </w:r>
      <w:r w:rsidRPr="004A4318">
        <w:rPr>
          <w:sz w:val="22"/>
          <w:szCs w:val="22"/>
        </w:rPr>
        <w:t>are expressed to take effect on the ASTA sale day.</w:t>
      </w:r>
    </w:p>
    <w:p w14:paraId="1C351ADD" w14:textId="77777777" w:rsidR="0005029D" w:rsidRPr="004A4318" w:rsidRDefault="0005029D" w:rsidP="0005029D">
      <w:pPr>
        <w:autoSpaceDE w:val="0"/>
        <w:autoSpaceDN w:val="0"/>
        <w:adjustRightInd w:val="0"/>
        <w:spacing w:before="120"/>
        <w:ind w:left="326"/>
        <w:jc w:val="both"/>
        <w:rPr>
          <w:sz w:val="22"/>
          <w:szCs w:val="22"/>
        </w:rPr>
      </w:pPr>
      <w:r w:rsidRPr="004A4318">
        <w:rPr>
          <w:b/>
          <w:sz w:val="22"/>
          <w:szCs w:val="22"/>
        </w:rPr>
        <w:t>(2)</w:t>
      </w:r>
      <w:r>
        <w:rPr>
          <w:sz w:val="22"/>
          <w:szCs w:val="22"/>
        </w:rPr>
        <w:tab/>
      </w:r>
      <w:r w:rsidRPr="004A4318">
        <w:rPr>
          <w:sz w:val="22"/>
          <w:szCs w:val="22"/>
        </w:rPr>
        <w:t>Regulations covered by subsection (1) take effect on the ASTA sale day.</w:t>
      </w:r>
    </w:p>
    <w:p w14:paraId="3C544E67" w14:textId="77777777" w:rsidR="0005029D" w:rsidRPr="004A4318" w:rsidRDefault="0005029D" w:rsidP="003D520D">
      <w:pPr>
        <w:autoSpaceDE w:val="0"/>
        <w:autoSpaceDN w:val="0"/>
        <w:adjustRightInd w:val="0"/>
        <w:spacing w:before="120"/>
        <w:jc w:val="center"/>
        <w:rPr>
          <w:sz w:val="22"/>
          <w:szCs w:val="22"/>
        </w:rPr>
      </w:pPr>
      <w:r w:rsidRPr="004A4318">
        <w:rPr>
          <w:sz w:val="22"/>
          <w:szCs w:val="22"/>
        </w:rPr>
        <w:br w:type="page"/>
      </w:r>
      <w:r w:rsidRPr="004A4318">
        <w:rPr>
          <w:b/>
          <w:bCs/>
          <w:sz w:val="22"/>
          <w:szCs w:val="22"/>
        </w:rPr>
        <w:lastRenderedPageBreak/>
        <w:t>PART 6—CESSATION OF MOBILITY RIGHTS</w:t>
      </w:r>
    </w:p>
    <w:p w14:paraId="09508F27" w14:textId="77777777" w:rsidR="0005029D" w:rsidRPr="004A4318" w:rsidRDefault="0005029D" w:rsidP="0005029D">
      <w:pPr>
        <w:autoSpaceDE w:val="0"/>
        <w:autoSpaceDN w:val="0"/>
        <w:adjustRightInd w:val="0"/>
        <w:spacing w:before="120" w:after="60"/>
        <w:jc w:val="both"/>
        <w:rPr>
          <w:sz w:val="22"/>
          <w:szCs w:val="22"/>
        </w:rPr>
      </w:pPr>
      <w:r w:rsidRPr="004A4318">
        <w:rPr>
          <w:b/>
          <w:bCs/>
          <w:sz w:val="22"/>
          <w:szCs w:val="22"/>
        </w:rPr>
        <w:t>Cessation of mobility rights</w:t>
      </w:r>
    </w:p>
    <w:p w14:paraId="72907473" w14:textId="77777777" w:rsidR="0005029D" w:rsidRPr="004A4318" w:rsidRDefault="0005029D" w:rsidP="0005029D">
      <w:pPr>
        <w:autoSpaceDE w:val="0"/>
        <w:autoSpaceDN w:val="0"/>
        <w:adjustRightInd w:val="0"/>
        <w:spacing w:before="120"/>
        <w:ind w:firstLine="326"/>
        <w:jc w:val="both"/>
        <w:rPr>
          <w:sz w:val="22"/>
          <w:szCs w:val="22"/>
        </w:rPr>
      </w:pPr>
      <w:r w:rsidRPr="004A4318">
        <w:rPr>
          <w:b/>
          <w:bCs/>
          <w:sz w:val="22"/>
          <w:szCs w:val="22"/>
        </w:rPr>
        <w:t>19.(1)</w:t>
      </w:r>
      <w:r w:rsidR="00126BCE">
        <w:rPr>
          <w:b/>
          <w:bCs/>
          <w:sz w:val="22"/>
          <w:szCs w:val="22"/>
        </w:rPr>
        <w:t xml:space="preserve"> </w:t>
      </w:r>
      <w:r w:rsidRPr="004A4318">
        <w:rPr>
          <w:sz w:val="22"/>
          <w:szCs w:val="22"/>
        </w:rPr>
        <w:t xml:space="preserve">If Division 2 or 3 of Part IV of the </w:t>
      </w:r>
      <w:r w:rsidRPr="004A4318">
        <w:rPr>
          <w:i/>
          <w:iCs/>
          <w:sz w:val="22"/>
          <w:szCs w:val="22"/>
        </w:rPr>
        <w:t xml:space="preserve">Public Service Act 1922 </w:t>
      </w:r>
      <w:r w:rsidRPr="004A4318">
        <w:rPr>
          <w:sz w:val="22"/>
          <w:szCs w:val="22"/>
        </w:rPr>
        <w:t>applied to an employee of ASTA immediately before the ASTA sale day, then that Division stops applying to the employee on the ASTA sale day.</w:t>
      </w:r>
    </w:p>
    <w:p w14:paraId="2AD06334" w14:textId="77777777" w:rsidR="0005029D" w:rsidRPr="004A4318" w:rsidRDefault="0005029D" w:rsidP="0005029D">
      <w:pPr>
        <w:autoSpaceDE w:val="0"/>
        <w:autoSpaceDN w:val="0"/>
        <w:adjustRightInd w:val="0"/>
        <w:spacing w:before="120"/>
        <w:ind w:firstLine="326"/>
        <w:jc w:val="both"/>
        <w:rPr>
          <w:sz w:val="22"/>
          <w:szCs w:val="22"/>
        </w:rPr>
      </w:pPr>
      <w:r w:rsidRPr="004A4318">
        <w:rPr>
          <w:b/>
          <w:sz w:val="22"/>
          <w:szCs w:val="22"/>
        </w:rPr>
        <w:t>(2)</w:t>
      </w:r>
      <w:r>
        <w:rPr>
          <w:sz w:val="22"/>
          <w:szCs w:val="22"/>
        </w:rPr>
        <w:tab/>
      </w:r>
      <w:r w:rsidRPr="004A4318">
        <w:rPr>
          <w:sz w:val="22"/>
          <w:szCs w:val="22"/>
        </w:rPr>
        <w:t xml:space="preserve">If Division 4 of Part IV of the </w:t>
      </w:r>
      <w:r w:rsidRPr="004A4318">
        <w:rPr>
          <w:i/>
          <w:iCs/>
          <w:sz w:val="22"/>
          <w:szCs w:val="22"/>
        </w:rPr>
        <w:t xml:space="preserve">Public Service Act 1922 </w:t>
      </w:r>
      <w:r w:rsidRPr="004A4318">
        <w:rPr>
          <w:sz w:val="22"/>
          <w:szCs w:val="22"/>
        </w:rPr>
        <w:t>applied to an employee of ASTA immediately before the ASTA sale day, then:</w:t>
      </w:r>
    </w:p>
    <w:p w14:paraId="177A8C72" w14:textId="7E97659C" w:rsidR="0005029D" w:rsidRPr="004A4318" w:rsidRDefault="0005029D" w:rsidP="0005029D">
      <w:pPr>
        <w:tabs>
          <w:tab w:val="left" w:pos="725"/>
        </w:tabs>
        <w:autoSpaceDE w:val="0"/>
        <w:autoSpaceDN w:val="0"/>
        <w:adjustRightInd w:val="0"/>
        <w:spacing w:before="120"/>
        <w:ind w:left="336"/>
        <w:jc w:val="both"/>
        <w:rPr>
          <w:sz w:val="22"/>
          <w:szCs w:val="22"/>
        </w:rPr>
      </w:pPr>
      <w:r w:rsidRPr="004A4318">
        <w:rPr>
          <w:sz w:val="22"/>
          <w:szCs w:val="22"/>
        </w:rPr>
        <w:t>(a)</w:t>
      </w:r>
      <w:r>
        <w:rPr>
          <w:sz w:val="22"/>
          <w:szCs w:val="22"/>
        </w:rPr>
        <w:tab/>
      </w:r>
      <w:r w:rsidRPr="004A4318">
        <w:rPr>
          <w:sz w:val="22"/>
          <w:szCs w:val="22"/>
        </w:rPr>
        <w:t xml:space="preserve">the </w:t>
      </w:r>
      <w:r w:rsidRPr="004A4318">
        <w:rPr>
          <w:i/>
          <w:iCs/>
          <w:sz w:val="22"/>
          <w:szCs w:val="22"/>
        </w:rPr>
        <w:t>Officers’ Rights Declaration Act 1928</w:t>
      </w:r>
      <w:r w:rsidRPr="009412D8">
        <w:rPr>
          <w:iCs/>
          <w:sz w:val="22"/>
          <w:szCs w:val="22"/>
        </w:rPr>
        <w:t>;</w:t>
      </w:r>
      <w:r w:rsidRPr="004A4318">
        <w:rPr>
          <w:i/>
          <w:iCs/>
          <w:sz w:val="22"/>
          <w:szCs w:val="22"/>
        </w:rPr>
        <w:t xml:space="preserve"> </w:t>
      </w:r>
      <w:r w:rsidRPr="004A4318">
        <w:rPr>
          <w:sz w:val="22"/>
          <w:szCs w:val="22"/>
        </w:rPr>
        <w:t>and</w:t>
      </w:r>
    </w:p>
    <w:p w14:paraId="536AC0FD" w14:textId="371AE954" w:rsidR="0005029D" w:rsidRPr="004A4318" w:rsidRDefault="0005029D" w:rsidP="0005029D">
      <w:pPr>
        <w:tabs>
          <w:tab w:val="left" w:pos="725"/>
        </w:tabs>
        <w:autoSpaceDE w:val="0"/>
        <w:autoSpaceDN w:val="0"/>
        <w:adjustRightInd w:val="0"/>
        <w:spacing w:before="120"/>
        <w:ind w:left="326"/>
        <w:jc w:val="both"/>
        <w:rPr>
          <w:sz w:val="22"/>
          <w:szCs w:val="22"/>
        </w:rPr>
      </w:pPr>
      <w:r w:rsidRPr="004A4318">
        <w:rPr>
          <w:sz w:val="22"/>
          <w:szCs w:val="22"/>
        </w:rPr>
        <w:t>(b)</w:t>
      </w:r>
      <w:r>
        <w:rPr>
          <w:sz w:val="22"/>
          <w:szCs w:val="22"/>
        </w:rPr>
        <w:tab/>
      </w:r>
      <w:r w:rsidRPr="004A4318">
        <w:rPr>
          <w:sz w:val="22"/>
          <w:szCs w:val="22"/>
        </w:rPr>
        <w:t xml:space="preserve">Division 4 of Part IV of the </w:t>
      </w:r>
      <w:r w:rsidRPr="004A4318">
        <w:rPr>
          <w:i/>
          <w:iCs/>
          <w:sz w:val="22"/>
          <w:szCs w:val="22"/>
        </w:rPr>
        <w:t>Public Service Act 1922</w:t>
      </w:r>
      <w:r w:rsidRPr="009412D8">
        <w:rPr>
          <w:iCs/>
          <w:sz w:val="22"/>
          <w:szCs w:val="22"/>
        </w:rPr>
        <w:t>;</w:t>
      </w:r>
    </w:p>
    <w:p w14:paraId="417A8001" w14:textId="77777777" w:rsidR="0005029D" w:rsidRPr="004A4318" w:rsidRDefault="0005029D" w:rsidP="0005029D">
      <w:pPr>
        <w:tabs>
          <w:tab w:val="left" w:pos="701"/>
        </w:tabs>
        <w:autoSpaceDE w:val="0"/>
        <w:autoSpaceDN w:val="0"/>
        <w:adjustRightInd w:val="0"/>
        <w:spacing w:before="120"/>
        <w:jc w:val="both"/>
        <w:rPr>
          <w:sz w:val="22"/>
          <w:szCs w:val="22"/>
        </w:rPr>
      </w:pPr>
      <w:r w:rsidRPr="004A4318">
        <w:rPr>
          <w:sz w:val="22"/>
          <w:szCs w:val="22"/>
        </w:rPr>
        <w:t>stop applying to the employee on the ASTA sale day.</w:t>
      </w:r>
    </w:p>
    <w:p w14:paraId="138D74E4" w14:textId="252ADA67" w:rsidR="0005029D" w:rsidRPr="004A4318" w:rsidRDefault="0005029D" w:rsidP="009412D8">
      <w:pPr>
        <w:autoSpaceDE w:val="0"/>
        <w:autoSpaceDN w:val="0"/>
        <w:adjustRightInd w:val="0"/>
        <w:spacing w:before="240" w:after="120"/>
        <w:jc w:val="center"/>
        <w:rPr>
          <w:sz w:val="22"/>
          <w:szCs w:val="22"/>
        </w:rPr>
      </w:pPr>
      <w:r w:rsidRPr="004A4318">
        <w:rPr>
          <w:b/>
          <w:bCs/>
          <w:sz w:val="22"/>
          <w:szCs w:val="22"/>
        </w:rPr>
        <w:t>PART 7—COMMONWEALTH BORROWING LEVY</w:t>
      </w:r>
    </w:p>
    <w:p w14:paraId="34CA1017" w14:textId="77777777" w:rsidR="0005029D" w:rsidRPr="004A4318" w:rsidRDefault="0005029D" w:rsidP="0005029D">
      <w:pPr>
        <w:autoSpaceDE w:val="0"/>
        <w:autoSpaceDN w:val="0"/>
        <w:adjustRightInd w:val="0"/>
        <w:spacing w:before="120" w:after="60"/>
        <w:jc w:val="both"/>
        <w:rPr>
          <w:sz w:val="22"/>
          <w:szCs w:val="22"/>
        </w:rPr>
      </w:pPr>
      <w:r w:rsidRPr="004A4318">
        <w:rPr>
          <w:b/>
          <w:bCs/>
          <w:sz w:val="22"/>
          <w:szCs w:val="22"/>
        </w:rPr>
        <w:t xml:space="preserve">Ending ASTA’s liability under the </w:t>
      </w:r>
      <w:r w:rsidRPr="004A4318">
        <w:rPr>
          <w:b/>
          <w:bCs/>
          <w:i/>
          <w:iCs/>
          <w:sz w:val="22"/>
          <w:szCs w:val="22"/>
        </w:rPr>
        <w:t>Commonwealth Borrowing Levy Act 1987</w:t>
      </w:r>
    </w:p>
    <w:p w14:paraId="46D82436" w14:textId="77777777" w:rsidR="0005029D" w:rsidRPr="004A4318" w:rsidRDefault="0005029D" w:rsidP="0005029D">
      <w:pPr>
        <w:autoSpaceDE w:val="0"/>
        <w:autoSpaceDN w:val="0"/>
        <w:adjustRightInd w:val="0"/>
        <w:spacing w:before="120"/>
        <w:ind w:firstLine="312"/>
        <w:jc w:val="both"/>
        <w:rPr>
          <w:sz w:val="22"/>
          <w:szCs w:val="22"/>
        </w:rPr>
      </w:pPr>
      <w:r w:rsidRPr="004A4318">
        <w:rPr>
          <w:b/>
          <w:bCs/>
          <w:sz w:val="22"/>
          <w:szCs w:val="22"/>
        </w:rPr>
        <w:t>20.(1)</w:t>
      </w:r>
      <w:r w:rsidR="00705903">
        <w:rPr>
          <w:b/>
          <w:bCs/>
          <w:sz w:val="22"/>
          <w:szCs w:val="22"/>
        </w:rPr>
        <w:t xml:space="preserve"> </w:t>
      </w:r>
      <w:r w:rsidRPr="004A4318">
        <w:rPr>
          <w:sz w:val="22"/>
          <w:szCs w:val="22"/>
        </w:rPr>
        <w:t xml:space="preserve">Subject to subsection (2), ASTA is not liable, on or after the ASTA sale day, to pay an amount of levy imposed by the </w:t>
      </w:r>
      <w:r w:rsidRPr="004A4318">
        <w:rPr>
          <w:i/>
          <w:iCs/>
          <w:sz w:val="22"/>
          <w:szCs w:val="22"/>
        </w:rPr>
        <w:t xml:space="preserve">Commonwealth Borrowing Levy Act 1987 </w:t>
      </w:r>
      <w:r w:rsidRPr="004A4318">
        <w:rPr>
          <w:sz w:val="22"/>
          <w:szCs w:val="22"/>
        </w:rPr>
        <w:t>on a borrowing undertaken before the ASTA sale day.</w:t>
      </w:r>
    </w:p>
    <w:p w14:paraId="6CF20DFF" w14:textId="77777777" w:rsidR="0005029D" w:rsidRPr="004A4318" w:rsidRDefault="0005029D" w:rsidP="0005029D">
      <w:pPr>
        <w:autoSpaceDE w:val="0"/>
        <w:autoSpaceDN w:val="0"/>
        <w:adjustRightInd w:val="0"/>
        <w:spacing w:before="120"/>
        <w:ind w:firstLine="322"/>
        <w:jc w:val="both"/>
        <w:rPr>
          <w:sz w:val="22"/>
          <w:szCs w:val="22"/>
        </w:rPr>
      </w:pPr>
      <w:r w:rsidRPr="004A4318">
        <w:rPr>
          <w:b/>
          <w:sz w:val="22"/>
          <w:szCs w:val="22"/>
        </w:rPr>
        <w:t>(2)</w:t>
      </w:r>
      <w:r>
        <w:rPr>
          <w:sz w:val="22"/>
          <w:szCs w:val="22"/>
        </w:rPr>
        <w:tab/>
      </w:r>
      <w:r w:rsidRPr="004A4318">
        <w:rPr>
          <w:sz w:val="22"/>
          <w:szCs w:val="22"/>
        </w:rPr>
        <w:t>Subsection (1) does not apply in relation to an amount of levy that was payable before the ASTA sale day.</w:t>
      </w:r>
    </w:p>
    <w:p w14:paraId="1D0FDC6F" w14:textId="77777777" w:rsidR="0005029D" w:rsidRPr="004A4318" w:rsidRDefault="0005029D" w:rsidP="0005029D">
      <w:pPr>
        <w:autoSpaceDE w:val="0"/>
        <w:autoSpaceDN w:val="0"/>
        <w:adjustRightInd w:val="0"/>
        <w:spacing w:before="120" w:after="60"/>
        <w:jc w:val="both"/>
        <w:rPr>
          <w:sz w:val="22"/>
          <w:szCs w:val="22"/>
        </w:rPr>
      </w:pPr>
      <w:r w:rsidRPr="004A4318">
        <w:rPr>
          <w:b/>
          <w:bCs/>
          <w:sz w:val="22"/>
          <w:szCs w:val="22"/>
        </w:rPr>
        <w:t xml:space="preserve">Consequential amendment of the </w:t>
      </w:r>
      <w:r w:rsidRPr="004A4318">
        <w:rPr>
          <w:b/>
          <w:bCs/>
          <w:i/>
          <w:iCs/>
          <w:sz w:val="22"/>
          <w:szCs w:val="22"/>
        </w:rPr>
        <w:t>Commonwealth Borrowing Levy Act 1987</w:t>
      </w:r>
    </w:p>
    <w:p w14:paraId="04885E47" w14:textId="6E43CC00" w:rsidR="0005029D" w:rsidRPr="004A4318" w:rsidRDefault="0005029D" w:rsidP="0005029D">
      <w:pPr>
        <w:autoSpaceDE w:val="0"/>
        <w:autoSpaceDN w:val="0"/>
        <w:adjustRightInd w:val="0"/>
        <w:spacing w:before="120"/>
        <w:ind w:firstLine="317"/>
        <w:jc w:val="both"/>
        <w:rPr>
          <w:sz w:val="22"/>
          <w:szCs w:val="22"/>
        </w:rPr>
      </w:pPr>
      <w:r w:rsidRPr="004A4318">
        <w:rPr>
          <w:b/>
          <w:bCs/>
          <w:sz w:val="22"/>
          <w:szCs w:val="22"/>
        </w:rPr>
        <w:t>21</w:t>
      </w:r>
      <w:r w:rsidRPr="009412D8">
        <w:rPr>
          <w:b/>
          <w:sz w:val="22"/>
          <w:szCs w:val="22"/>
        </w:rPr>
        <w:t>.</w:t>
      </w:r>
      <w:bookmarkStart w:id="0" w:name="_GoBack"/>
      <w:bookmarkEnd w:id="0"/>
      <w:r>
        <w:rPr>
          <w:sz w:val="22"/>
          <w:szCs w:val="22"/>
        </w:rPr>
        <w:tab/>
      </w:r>
      <w:r w:rsidRPr="004A4318">
        <w:rPr>
          <w:sz w:val="22"/>
          <w:szCs w:val="22"/>
        </w:rPr>
        <w:t xml:space="preserve">The Schedule to the </w:t>
      </w:r>
      <w:r w:rsidRPr="004A4318">
        <w:rPr>
          <w:i/>
          <w:iCs/>
          <w:sz w:val="22"/>
          <w:szCs w:val="22"/>
        </w:rPr>
        <w:t xml:space="preserve">Commonwealth Borrowing Levy Act 1987 </w:t>
      </w:r>
      <w:r w:rsidRPr="004A4318">
        <w:rPr>
          <w:sz w:val="22"/>
          <w:szCs w:val="22"/>
        </w:rPr>
        <w:t>is amended by omitting item 1AA.</w:t>
      </w:r>
    </w:p>
    <w:p w14:paraId="7E9575FF" w14:textId="77777777" w:rsidR="003D520D" w:rsidRDefault="009412D8" w:rsidP="003D520D">
      <w:pPr>
        <w:autoSpaceDE w:val="0"/>
        <w:autoSpaceDN w:val="0"/>
        <w:adjustRightInd w:val="0"/>
        <w:spacing w:before="120"/>
        <w:jc w:val="both"/>
        <w:rPr>
          <w:iCs/>
          <w:sz w:val="22"/>
          <w:szCs w:val="22"/>
        </w:rPr>
      </w:pPr>
      <w:r>
        <w:rPr>
          <w:iCs/>
          <w:sz w:val="22"/>
          <w:szCs w:val="22"/>
        </w:rPr>
        <w:pict w14:anchorId="539F72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5pt" o:hrpct="0" o:hralign="center" o:hr="t">
            <v:imagedata r:id="rId10" o:title="BD10219_"/>
          </v:shape>
        </w:pict>
      </w:r>
    </w:p>
    <w:p w14:paraId="46DCBE48" w14:textId="77777777" w:rsidR="0005029D" w:rsidRPr="000B11A7" w:rsidRDefault="0005029D" w:rsidP="0005029D">
      <w:pPr>
        <w:autoSpaceDE w:val="0"/>
        <w:autoSpaceDN w:val="0"/>
        <w:adjustRightInd w:val="0"/>
        <w:spacing w:before="120"/>
        <w:jc w:val="both"/>
        <w:rPr>
          <w:sz w:val="20"/>
          <w:szCs w:val="22"/>
        </w:rPr>
      </w:pPr>
      <w:r w:rsidRPr="000B11A7">
        <w:rPr>
          <w:iCs/>
          <w:sz w:val="20"/>
          <w:szCs w:val="22"/>
        </w:rPr>
        <w:t>[</w:t>
      </w:r>
      <w:r w:rsidRPr="000B11A7">
        <w:rPr>
          <w:i/>
          <w:iCs/>
          <w:sz w:val="20"/>
          <w:szCs w:val="22"/>
        </w:rPr>
        <w:t>Minister’s second reading speech made in</w:t>
      </w:r>
      <w:r w:rsidRPr="000B11A7">
        <w:rPr>
          <w:sz w:val="20"/>
          <w:szCs w:val="22"/>
        </w:rPr>
        <w:t>—</w:t>
      </w:r>
    </w:p>
    <w:p w14:paraId="1D7CB9BC" w14:textId="77777777" w:rsidR="0005029D" w:rsidRPr="000B11A7" w:rsidRDefault="0005029D" w:rsidP="003D520D">
      <w:pPr>
        <w:autoSpaceDE w:val="0"/>
        <w:autoSpaceDN w:val="0"/>
        <w:adjustRightInd w:val="0"/>
        <w:ind w:left="792"/>
        <w:jc w:val="both"/>
        <w:rPr>
          <w:sz w:val="20"/>
          <w:szCs w:val="22"/>
        </w:rPr>
      </w:pPr>
      <w:r w:rsidRPr="000B11A7">
        <w:rPr>
          <w:i/>
          <w:iCs/>
          <w:sz w:val="20"/>
          <w:szCs w:val="22"/>
        </w:rPr>
        <w:t>House of Representatives on 20 October 1994</w:t>
      </w:r>
    </w:p>
    <w:p w14:paraId="54EE1226" w14:textId="77777777" w:rsidR="0005029D" w:rsidRPr="000B11A7" w:rsidRDefault="0005029D" w:rsidP="003D520D">
      <w:pPr>
        <w:autoSpaceDE w:val="0"/>
        <w:autoSpaceDN w:val="0"/>
        <w:adjustRightInd w:val="0"/>
        <w:ind w:left="792"/>
        <w:jc w:val="both"/>
        <w:rPr>
          <w:sz w:val="20"/>
          <w:szCs w:val="22"/>
        </w:rPr>
      </w:pPr>
      <w:r w:rsidRPr="000B11A7">
        <w:rPr>
          <w:i/>
          <w:iCs/>
          <w:sz w:val="20"/>
          <w:szCs w:val="22"/>
        </w:rPr>
        <w:t>Senate on 8 November 1994</w:t>
      </w:r>
      <w:r w:rsidR="002B3CC4">
        <w:rPr>
          <w:iCs/>
          <w:sz w:val="20"/>
          <w:szCs w:val="22"/>
        </w:rPr>
        <w:t>]</w:t>
      </w:r>
    </w:p>
    <w:sectPr w:rsidR="0005029D" w:rsidRPr="000B11A7" w:rsidSect="00382223">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D6641E" w15:done="0"/>
  <w15:commentEx w15:paraId="5191CFCC" w15:done="0"/>
  <w15:commentEx w15:paraId="257CA033" w15:done="0"/>
  <w15:commentEx w15:paraId="3E35093C" w15:done="0"/>
  <w15:commentEx w15:paraId="2569F8C8" w15:done="0"/>
  <w15:commentEx w15:paraId="1421C143" w15:done="0"/>
  <w15:commentEx w15:paraId="3019ADCB" w15:done="0"/>
  <w15:commentEx w15:paraId="2E9A501F" w15:done="0"/>
  <w15:commentEx w15:paraId="765C06C1" w15:done="0"/>
  <w15:commentEx w15:paraId="541DBB95" w15:done="0"/>
  <w15:commentEx w15:paraId="0CD48116" w15:done="0"/>
  <w15:commentEx w15:paraId="5D4BB0BE" w15:done="0"/>
  <w15:commentEx w15:paraId="3B6E5F25" w15:done="0"/>
  <w15:commentEx w15:paraId="4D273CB5" w15:done="0"/>
  <w15:commentEx w15:paraId="06BF423B" w15:done="0"/>
  <w15:commentEx w15:paraId="6AA7ECE1" w15:done="0"/>
  <w15:commentEx w15:paraId="32960928" w15:done="0"/>
  <w15:commentEx w15:paraId="06165130" w15:done="0"/>
  <w15:commentEx w15:paraId="648652CD" w15:done="0"/>
  <w15:commentEx w15:paraId="679E2202" w15:done="0"/>
  <w15:commentEx w15:paraId="12012C01" w15:done="0"/>
  <w15:commentEx w15:paraId="5EB8284A" w15:done="0"/>
  <w15:commentEx w15:paraId="4CA10977" w15:done="0"/>
  <w15:commentEx w15:paraId="69E03E02" w15:done="0"/>
  <w15:commentEx w15:paraId="0D98B012" w15:done="0"/>
  <w15:commentEx w15:paraId="51BD764D" w15:done="0"/>
  <w15:commentEx w15:paraId="66BE2750" w15:done="0"/>
  <w15:commentEx w15:paraId="2B34B82A" w15:done="0"/>
  <w15:commentEx w15:paraId="7626F6A2" w15:done="0"/>
  <w15:commentEx w15:paraId="79121AFF" w15:done="0"/>
  <w15:commentEx w15:paraId="19A887B0" w15:done="0"/>
  <w15:commentEx w15:paraId="0E3C1304" w15:done="0"/>
  <w15:commentEx w15:paraId="23686029" w15:done="0"/>
  <w15:commentEx w15:paraId="542FECB9" w15:done="0"/>
  <w15:commentEx w15:paraId="43EC60A5" w15:done="0"/>
  <w15:commentEx w15:paraId="5D514963" w15:done="0"/>
  <w15:commentEx w15:paraId="50D9B118" w15:done="0"/>
  <w15:commentEx w15:paraId="1F95D9B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D6641E" w16cid:durableId="211D03FB"/>
  <w16cid:commentId w16cid:paraId="5191CFCC" w16cid:durableId="211D0420"/>
  <w16cid:commentId w16cid:paraId="257CA033" w16cid:durableId="211D042B"/>
  <w16cid:commentId w16cid:paraId="3E35093C" w16cid:durableId="211D0520"/>
  <w16cid:commentId w16cid:paraId="2569F8C8" w16cid:durableId="211D052F"/>
  <w16cid:commentId w16cid:paraId="1421C143" w16cid:durableId="211D053B"/>
  <w16cid:commentId w16cid:paraId="3019ADCB" w16cid:durableId="211D054D"/>
  <w16cid:commentId w16cid:paraId="2E9A501F" w16cid:durableId="211D0555"/>
  <w16cid:commentId w16cid:paraId="765C06C1" w16cid:durableId="211D055A"/>
  <w16cid:commentId w16cid:paraId="541DBB95" w16cid:durableId="211D0566"/>
  <w16cid:commentId w16cid:paraId="0CD48116" w16cid:durableId="211D0572"/>
  <w16cid:commentId w16cid:paraId="5D4BB0BE" w16cid:durableId="211D0577"/>
  <w16cid:commentId w16cid:paraId="3B6E5F25" w16cid:durableId="211D057E"/>
  <w16cid:commentId w16cid:paraId="4D273CB5" w16cid:durableId="211D0598"/>
  <w16cid:commentId w16cid:paraId="06BF423B" w16cid:durableId="211D058E"/>
  <w16cid:commentId w16cid:paraId="6AA7ECE1" w16cid:durableId="211D05A0"/>
  <w16cid:commentId w16cid:paraId="32960928" w16cid:durableId="211D05A7"/>
  <w16cid:commentId w16cid:paraId="06165130" w16cid:durableId="211D05B0"/>
  <w16cid:commentId w16cid:paraId="648652CD" w16cid:durableId="211D0593"/>
  <w16cid:commentId w16cid:paraId="679E2202" w16cid:durableId="211D05B5"/>
  <w16cid:commentId w16cid:paraId="12012C01" w16cid:durableId="211D05CF"/>
  <w16cid:commentId w16cid:paraId="5EB8284A" w16cid:durableId="211D05D5"/>
  <w16cid:commentId w16cid:paraId="4CA10977" w16cid:durableId="211D05E0"/>
  <w16cid:commentId w16cid:paraId="69E03E02" w16cid:durableId="211D05DB"/>
  <w16cid:commentId w16cid:paraId="0D98B012" w16cid:durableId="211D05FA"/>
  <w16cid:commentId w16cid:paraId="51BD764D" w16cid:durableId="211D0604"/>
  <w16cid:commentId w16cid:paraId="66BE2750" w16cid:durableId="211D0610"/>
  <w16cid:commentId w16cid:paraId="2B34B82A" w16cid:durableId="211D061D"/>
  <w16cid:commentId w16cid:paraId="7626F6A2" w16cid:durableId="211D062E"/>
  <w16cid:commentId w16cid:paraId="79121AFF" w16cid:durableId="211D0634"/>
  <w16cid:commentId w16cid:paraId="19A887B0" w16cid:durableId="211D063C"/>
  <w16cid:commentId w16cid:paraId="0E3C1304" w16cid:durableId="211D0642"/>
  <w16cid:commentId w16cid:paraId="23686029" w16cid:durableId="211D0657"/>
  <w16cid:commentId w16cid:paraId="542FECB9" w16cid:durableId="211D064F"/>
  <w16cid:commentId w16cid:paraId="43EC60A5" w16cid:durableId="211D066B"/>
  <w16cid:commentId w16cid:paraId="5D514963" w16cid:durableId="211D0674"/>
  <w16cid:commentId w16cid:paraId="50D9B118" w16cid:durableId="211D067D"/>
  <w16cid:commentId w16cid:paraId="1F95D9BC" w16cid:durableId="211D068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C36670" w14:textId="77777777" w:rsidR="00014318" w:rsidRDefault="00014318">
      <w:r>
        <w:separator/>
      </w:r>
    </w:p>
  </w:endnote>
  <w:endnote w:type="continuationSeparator" w:id="0">
    <w:p w14:paraId="0E9E51BA" w14:textId="77777777" w:rsidR="00014318" w:rsidRDefault="00014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3469A5" w14:textId="77777777" w:rsidR="00014318" w:rsidRDefault="00014318">
      <w:r>
        <w:separator/>
      </w:r>
    </w:p>
  </w:footnote>
  <w:footnote w:type="continuationSeparator" w:id="0">
    <w:p w14:paraId="6B4042F9" w14:textId="77777777" w:rsidR="00014318" w:rsidRDefault="000143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4B844" w14:textId="77777777" w:rsidR="003D520D" w:rsidRDefault="003D520D" w:rsidP="003D520D">
    <w:pPr>
      <w:pStyle w:val="Header"/>
      <w:jc w:val="center"/>
    </w:pPr>
    <w:proofErr w:type="spellStart"/>
    <w:r w:rsidRPr="004A4318">
      <w:rPr>
        <w:i/>
        <w:iCs/>
        <w:sz w:val="22"/>
        <w:szCs w:val="22"/>
      </w:rPr>
      <w:t>AeroSpace</w:t>
    </w:r>
    <w:proofErr w:type="spellEnd"/>
    <w:r w:rsidRPr="004A4318">
      <w:rPr>
        <w:i/>
        <w:iCs/>
        <w:sz w:val="22"/>
        <w:szCs w:val="22"/>
      </w:rPr>
      <w:t xml:space="preserve"> Technologies of Australia Limited Sale</w:t>
    </w:r>
    <w:r>
      <w:rPr>
        <w:i/>
        <w:iCs/>
        <w:sz w:val="22"/>
        <w:szCs w:val="22"/>
      </w:rPr>
      <w:br/>
    </w:r>
    <w:r w:rsidRPr="004A4318">
      <w:rPr>
        <w:i/>
        <w:iCs/>
        <w:sz w:val="22"/>
        <w:szCs w:val="22"/>
      </w:rPr>
      <w:t>No. 144, 1994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29D"/>
    <w:rsid w:val="00014318"/>
    <w:rsid w:val="0005029D"/>
    <w:rsid w:val="000B11A7"/>
    <w:rsid w:val="000B1A3B"/>
    <w:rsid w:val="000C7E1A"/>
    <w:rsid w:val="000E2F40"/>
    <w:rsid w:val="00126BCE"/>
    <w:rsid w:val="001C0037"/>
    <w:rsid w:val="001C06E3"/>
    <w:rsid w:val="00270663"/>
    <w:rsid w:val="00297CA1"/>
    <w:rsid w:val="002B3CC4"/>
    <w:rsid w:val="003153B1"/>
    <w:rsid w:val="0035519A"/>
    <w:rsid w:val="00356F9D"/>
    <w:rsid w:val="00382223"/>
    <w:rsid w:val="0039649B"/>
    <w:rsid w:val="003D520D"/>
    <w:rsid w:val="00437345"/>
    <w:rsid w:val="00450E20"/>
    <w:rsid w:val="004A1E14"/>
    <w:rsid w:val="00522A0B"/>
    <w:rsid w:val="00582DF8"/>
    <w:rsid w:val="005F24FB"/>
    <w:rsid w:val="006244FF"/>
    <w:rsid w:val="00697913"/>
    <w:rsid w:val="006D2E4A"/>
    <w:rsid w:val="006D7833"/>
    <w:rsid w:val="00705903"/>
    <w:rsid w:val="007A45D1"/>
    <w:rsid w:val="007D680E"/>
    <w:rsid w:val="0089091C"/>
    <w:rsid w:val="008B3F1F"/>
    <w:rsid w:val="009412D8"/>
    <w:rsid w:val="009F099C"/>
    <w:rsid w:val="00AA05EF"/>
    <w:rsid w:val="00AF7124"/>
    <w:rsid w:val="00B36217"/>
    <w:rsid w:val="00B421ED"/>
    <w:rsid w:val="00BB64F1"/>
    <w:rsid w:val="00CA1489"/>
    <w:rsid w:val="00D06A09"/>
    <w:rsid w:val="00DC20DB"/>
    <w:rsid w:val="00DF3D30"/>
    <w:rsid w:val="00E210CA"/>
    <w:rsid w:val="00FB53B7"/>
    <w:rsid w:val="00FC22EE"/>
    <w:rsid w:val="00FC4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73ED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D520D"/>
    <w:pPr>
      <w:tabs>
        <w:tab w:val="center" w:pos="4320"/>
        <w:tab w:val="right" w:pos="8640"/>
      </w:tabs>
    </w:pPr>
  </w:style>
  <w:style w:type="paragraph" w:styleId="Footer">
    <w:name w:val="footer"/>
    <w:basedOn w:val="Normal"/>
    <w:rsid w:val="003D520D"/>
    <w:pPr>
      <w:tabs>
        <w:tab w:val="center" w:pos="4320"/>
        <w:tab w:val="right" w:pos="8640"/>
      </w:tabs>
    </w:pPr>
  </w:style>
  <w:style w:type="character" w:styleId="CommentReference">
    <w:name w:val="annotation reference"/>
    <w:basedOn w:val="DefaultParagraphFont"/>
    <w:semiHidden/>
    <w:unhideWhenUsed/>
    <w:rsid w:val="00356F9D"/>
    <w:rPr>
      <w:sz w:val="16"/>
      <w:szCs w:val="16"/>
    </w:rPr>
  </w:style>
  <w:style w:type="paragraph" w:styleId="CommentText">
    <w:name w:val="annotation text"/>
    <w:basedOn w:val="Normal"/>
    <w:link w:val="CommentTextChar"/>
    <w:semiHidden/>
    <w:unhideWhenUsed/>
    <w:rsid w:val="00356F9D"/>
    <w:rPr>
      <w:sz w:val="20"/>
      <w:szCs w:val="20"/>
    </w:rPr>
  </w:style>
  <w:style w:type="character" w:customStyle="1" w:styleId="CommentTextChar">
    <w:name w:val="Comment Text Char"/>
    <w:basedOn w:val="DefaultParagraphFont"/>
    <w:link w:val="CommentText"/>
    <w:semiHidden/>
    <w:rsid w:val="00356F9D"/>
  </w:style>
  <w:style w:type="paragraph" w:styleId="CommentSubject">
    <w:name w:val="annotation subject"/>
    <w:basedOn w:val="CommentText"/>
    <w:next w:val="CommentText"/>
    <w:link w:val="CommentSubjectChar"/>
    <w:semiHidden/>
    <w:unhideWhenUsed/>
    <w:rsid w:val="00356F9D"/>
    <w:rPr>
      <w:b/>
      <w:bCs/>
    </w:rPr>
  </w:style>
  <w:style w:type="character" w:customStyle="1" w:styleId="CommentSubjectChar">
    <w:name w:val="Comment Subject Char"/>
    <w:basedOn w:val="CommentTextChar"/>
    <w:link w:val="CommentSubject"/>
    <w:semiHidden/>
    <w:rsid w:val="00356F9D"/>
    <w:rPr>
      <w:b/>
      <w:bCs/>
    </w:rPr>
  </w:style>
  <w:style w:type="paragraph" w:styleId="BalloonText">
    <w:name w:val="Balloon Text"/>
    <w:basedOn w:val="Normal"/>
    <w:link w:val="BalloonTextChar"/>
    <w:semiHidden/>
    <w:unhideWhenUsed/>
    <w:rsid w:val="00356F9D"/>
    <w:rPr>
      <w:rFonts w:ascii="Segoe UI" w:hAnsi="Segoe UI" w:cs="Segoe UI"/>
      <w:sz w:val="18"/>
      <w:szCs w:val="18"/>
    </w:rPr>
  </w:style>
  <w:style w:type="character" w:customStyle="1" w:styleId="BalloonTextChar">
    <w:name w:val="Balloon Text Char"/>
    <w:basedOn w:val="DefaultParagraphFont"/>
    <w:link w:val="BalloonText"/>
    <w:semiHidden/>
    <w:rsid w:val="00356F9D"/>
    <w:rPr>
      <w:rFonts w:ascii="Segoe UI" w:hAnsi="Segoe UI" w:cs="Segoe UI"/>
      <w:sz w:val="18"/>
      <w:szCs w:val="18"/>
    </w:rPr>
  </w:style>
  <w:style w:type="paragraph" w:styleId="Revision">
    <w:name w:val="Revision"/>
    <w:hidden/>
    <w:uiPriority w:val="99"/>
    <w:semiHidden/>
    <w:rsid w:val="009412D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D520D"/>
    <w:pPr>
      <w:tabs>
        <w:tab w:val="center" w:pos="4320"/>
        <w:tab w:val="right" w:pos="8640"/>
      </w:tabs>
    </w:pPr>
  </w:style>
  <w:style w:type="paragraph" w:styleId="Footer">
    <w:name w:val="footer"/>
    <w:basedOn w:val="Normal"/>
    <w:rsid w:val="003D520D"/>
    <w:pPr>
      <w:tabs>
        <w:tab w:val="center" w:pos="4320"/>
        <w:tab w:val="right" w:pos="8640"/>
      </w:tabs>
    </w:pPr>
  </w:style>
  <w:style w:type="character" w:styleId="CommentReference">
    <w:name w:val="annotation reference"/>
    <w:basedOn w:val="DefaultParagraphFont"/>
    <w:semiHidden/>
    <w:unhideWhenUsed/>
    <w:rsid w:val="00356F9D"/>
    <w:rPr>
      <w:sz w:val="16"/>
      <w:szCs w:val="16"/>
    </w:rPr>
  </w:style>
  <w:style w:type="paragraph" w:styleId="CommentText">
    <w:name w:val="annotation text"/>
    <w:basedOn w:val="Normal"/>
    <w:link w:val="CommentTextChar"/>
    <w:semiHidden/>
    <w:unhideWhenUsed/>
    <w:rsid w:val="00356F9D"/>
    <w:rPr>
      <w:sz w:val="20"/>
      <w:szCs w:val="20"/>
    </w:rPr>
  </w:style>
  <w:style w:type="character" w:customStyle="1" w:styleId="CommentTextChar">
    <w:name w:val="Comment Text Char"/>
    <w:basedOn w:val="DefaultParagraphFont"/>
    <w:link w:val="CommentText"/>
    <w:semiHidden/>
    <w:rsid w:val="00356F9D"/>
  </w:style>
  <w:style w:type="paragraph" w:styleId="CommentSubject">
    <w:name w:val="annotation subject"/>
    <w:basedOn w:val="CommentText"/>
    <w:next w:val="CommentText"/>
    <w:link w:val="CommentSubjectChar"/>
    <w:semiHidden/>
    <w:unhideWhenUsed/>
    <w:rsid w:val="00356F9D"/>
    <w:rPr>
      <w:b/>
      <w:bCs/>
    </w:rPr>
  </w:style>
  <w:style w:type="character" w:customStyle="1" w:styleId="CommentSubjectChar">
    <w:name w:val="Comment Subject Char"/>
    <w:basedOn w:val="CommentTextChar"/>
    <w:link w:val="CommentSubject"/>
    <w:semiHidden/>
    <w:rsid w:val="00356F9D"/>
    <w:rPr>
      <w:b/>
      <w:bCs/>
    </w:rPr>
  </w:style>
  <w:style w:type="paragraph" w:styleId="BalloonText">
    <w:name w:val="Balloon Text"/>
    <w:basedOn w:val="Normal"/>
    <w:link w:val="BalloonTextChar"/>
    <w:semiHidden/>
    <w:unhideWhenUsed/>
    <w:rsid w:val="00356F9D"/>
    <w:rPr>
      <w:rFonts w:ascii="Segoe UI" w:hAnsi="Segoe UI" w:cs="Segoe UI"/>
      <w:sz w:val="18"/>
      <w:szCs w:val="18"/>
    </w:rPr>
  </w:style>
  <w:style w:type="character" w:customStyle="1" w:styleId="BalloonTextChar">
    <w:name w:val="Balloon Text Char"/>
    <w:basedOn w:val="DefaultParagraphFont"/>
    <w:link w:val="BalloonText"/>
    <w:semiHidden/>
    <w:rsid w:val="00356F9D"/>
    <w:rPr>
      <w:rFonts w:ascii="Segoe UI" w:hAnsi="Segoe UI" w:cs="Segoe UI"/>
      <w:sz w:val="18"/>
      <w:szCs w:val="18"/>
    </w:rPr>
  </w:style>
  <w:style w:type="paragraph" w:styleId="Revision">
    <w:name w:val="Revision"/>
    <w:hidden/>
    <w:uiPriority w:val="99"/>
    <w:semiHidden/>
    <w:rsid w:val="009412D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2854</Words>
  <Characters>13650</Characters>
  <Application>Microsoft Office Word</Application>
  <DocSecurity>0</DocSecurity>
  <Lines>413</Lines>
  <Paragraphs>284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Ziegler, Liesl</cp:lastModifiedBy>
  <cp:revision>3</cp:revision>
  <dcterms:created xsi:type="dcterms:W3CDTF">2019-09-06T06:23:00Z</dcterms:created>
  <dcterms:modified xsi:type="dcterms:W3CDTF">2019-11-08T03:38:00Z</dcterms:modified>
</cp:coreProperties>
</file>