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EE708" w14:textId="77777777" w:rsidR="00DC0BC5" w:rsidRDefault="00DC0BC5" w:rsidP="00DC0BC5">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7B1FD2BB" wp14:editId="4D42DAC6">
            <wp:extent cx="1704975" cy="1257300"/>
            <wp:effectExtent l="0" t="0" r="9525" b="0"/>
            <wp:docPr id="103" name="Picture 10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58B1CEAF" w14:textId="77777777" w:rsidR="00DC0BC5" w:rsidRPr="00EC5F24" w:rsidRDefault="00DC0BC5" w:rsidP="00DC0BC5">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Archives Amendment Act 1995</w:t>
      </w:r>
    </w:p>
    <w:p w14:paraId="3852F2EE" w14:textId="73EC50AF" w:rsidR="00DC0BC5" w:rsidRPr="00170663" w:rsidRDefault="00DC0BC5" w:rsidP="00DC0BC5">
      <w:pPr>
        <w:autoSpaceDE w:val="0"/>
        <w:autoSpaceDN w:val="0"/>
        <w:adjustRightInd w:val="0"/>
        <w:spacing w:before="960" w:after="720" w:line="240" w:lineRule="auto"/>
        <w:jc w:val="center"/>
        <w:rPr>
          <w:rFonts w:ascii="Times New Roman" w:hAnsi="Times New Roman" w:cs="Times New Roman"/>
          <w:b/>
          <w:bCs/>
          <w:sz w:val="24"/>
          <w:lang w:val="en-US"/>
        </w:rPr>
      </w:pPr>
      <w:r w:rsidRPr="00170663">
        <w:rPr>
          <w:rFonts w:ascii="Times New Roman" w:hAnsi="Times New Roman" w:cs="Times New Roman"/>
          <w:b/>
          <w:bCs/>
          <w:sz w:val="24"/>
          <w:lang w:val="en-US"/>
        </w:rPr>
        <w:t>No. 10 of 1995</w:t>
      </w:r>
    </w:p>
    <w:p w14:paraId="613E68C1" w14:textId="77777777" w:rsidR="00DC0BC5" w:rsidRDefault="00DC0BC5" w:rsidP="00DC0BC5">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32459B37" w14:textId="25E65ED3" w:rsidR="00DC0BC5" w:rsidRPr="00EC5F24" w:rsidRDefault="00DC0BC5" w:rsidP="00DC0BC5">
      <w:pPr>
        <w:autoSpaceDE w:val="0"/>
        <w:autoSpaceDN w:val="0"/>
        <w:adjustRightInd w:val="0"/>
        <w:spacing w:before="960" w:after="0" w:line="240" w:lineRule="auto"/>
        <w:jc w:val="center"/>
        <w:rPr>
          <w:rFonts w:ascii="Times New Roman" w:hAnsi="Times New Roman" w:cs="Times New Roman"/>
          <w:b/>
          <w:bCs/>
          <w:iCs/>
          <w:sz w:val="26"/>
          <w:lang w:val="en-US"/>
        </w:rPr>
      </w:pPr>
      <w:r w:rsidRPr="00EC5F24">
        <w:rPr>
          <w:rFonts w:ascii="Times New Roman" w:hAnsi="Times New Roman" w:cs="Times New Roman"/>
          <w:b/>
          <w:bCs/>
          <w:sz w:val="26"/>
          <w:lang w:val="en-US"/>
        </w:rPr>
        <w:t xml:space="preserve">An Act to amend the </w:t>
      </w:r>
      <w:r w:rsidRPr="00170663">
        <w:rPr>
          <w:rFonts w:ascii="Times New Roman" w:hAnsi="Times New Roman" w:cs="Times New Roman"/>
          <w:b/>
          <w:bCs/>
          <w:i/>
          <w:iCs/>
          <w:sz w:val="26"/>
          <w:lang w:val="en-US"/>
        </w:rPr>
        <w:t>Archives Act 1983</w:t>
      </w:r>
    </w:p>
    <w:p w14:paraId="3360646C" w14:textId="77777777" w:rsidR="00DC0BC5" w:rsidRDefault="00DC0BC5" w:rsidP="00DC0BC5">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15 March 1995</w:t>
      </w:r>
      <w:r w:rsidRPr="00991AB6">
        <w:rPr>
          <w:rFonts w:ascii="Times New Roman" w:hAnsi="Times New Roman" w:cs="Times New Roman"/>
          <w:iCs/>
          <w:lang w:val="en-US"/>
        </w:rPr>
        <w:t>]</w:t>
      </w:r>
    </w:p>
    <w:p w14:paraId="13F95C1A"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604F1541" w14:textId="77777777" w:rsidR="00DC0BC5" w:rsidRDefault="00DC0BC5" w:rsidP="005960D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 etc.</w:t>
      </w:r>
    </w:p>
    <w:p w14:paraId="07A8FDE4" w14:textId="77777777" w:rsidR="00170663" w:rsidRDefault="00DC0BC5" w:rsidP="00FA262D">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1.(1) </w:t>
      </w:r>
      <w:r>
        <w:rPr>
          <w:rFonts w:ascii="Times New Roman" w:hAnsi="Times New Roman" w:cs="Times New Roman"/>
          <w:lang w:val="en-US"/>
        </w:rPr>
        <w:t xml:space="preserve">This Act may be cited as </w:t>
      </w:r>
      <w:r>
        <w:rPr>
          <w:rFonts w:ascii="Times New Roman" w:hAnsi="Times New Roman" w:cs="Times New Roman"/>
          <w:i/>
          <w:iCs/>
          <w:lang w:val="en-US"/>
        </w:rPr>
        <w:t xml:space="preserve">the Archives Amendment Act 1995. </w:t>
      </w:r>
    </w:p>
    <w:p w14:paraId="54EF4736" w14:textId="21072576" w:rsidR="00DC0BC5" w:rsidRDefault="00DC0BC5" w:rsidP="00FA262D">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 </w:t>
      </w:r>
      <w:r>
        <w:rPr>
          <w:rFonts w:ascii="Times New Roman" w:hAnsi="Times New Roman" w:cs="Times New Roman"/>
          <w:lang w:val="en-US"/>
        </w:rPr>
        <w:t>In this Act, "</w:t>
      </w:r>
      <w:r>
        <w:rPr>
          <w:rFonts w:ascii="Times New Roman" w:hAnsi="Times New Roman" w:cs="Times New Roman"/>
          <w:b/>
          <w:bCs/>
          <w:lang w:val="en-US"/>
        </w:rPr>
        <w:t xml:space="preserve">Principal Act" </w:t>
      </w:r>
      <w:r>
        <w:rPr>
          <w:rFonts w:ascii="Times New Roman" w:hAnsi="Times New Roman" w:cs="Times New Roman"/>
          <w:lang w:val="en-US"/>
        </w:rPr>
        <w:t xml:space="preserve">means </w:t>
      </w:r>
      <w:r>
        <w:rPr>
          <w:rFonts w:ascii="Times New Roman" w:hAnsi="Times New Roman" w:cs="Times New Roman"/>
          <w:i/>
          <w:iCs/>
          <w:lang w:val="en-US"/>
        </w:rPr>
        <w:t>the Archives Act 1983</w:t>
      </w:r>
      <w:r w:rsidRPr="00170663">
        <w:rPr>
          <w:rFonts w:ascii="Times New Roman" w:hAnsi="Times New Roman" w:cs="Times New Roman"/>
          <w:iCs/>
          <w:vertAlign w:val="superscript"/>
          <w:lang w:val="en-US"/>
        </w:rPr>
        <w:t>1</w:t>
      </w:r>
      <w:r>
        <w:rPr>
          <w:rFonts w:ascii="Times New Roman" w:hAnsi="Times New Roman" w:cs="Times New Roman"/>
          <w:i/>
          <w:iCs/>
          <w:lang w:val="en-US"/>
        </w:rPr>
        <w:t>.</w:t>
      </w:r>
    </w:p>
    <w:p w14:paraId="7A8BD255" w14:textId="77777777" w:rsidR="00DC0BC5" w:rsidRDefault="00DC0BC5" w:rsidP="005960D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61110069"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Sections 1 and 2 commence on the day on which this Act receives the Royal Assent.</w:t>
      </w:r>
    </w:p>
    <w:p w14:paraId="6449ADF5" w14:textId="77777777" w:rsidR="005960DB" w:rsidRDefault="005960DB">
      <w:pPr>
        <w:rPr>
          <w:rFonts w:ascii="Times New Roman" w:hAnsi="Times New Roman" w:cs="Times New Roman"/>
          <w:b/>
          <w:bCs/>
          <w:lang w:val="en-US"/>
        </w:rPr>
      </w:pPr>
      <w:r>
        <w:rPr>
          <w:rFonts w:ascii="Times New Roman" w:hAnsi="Times New Roman" w:cs="Times New Roman"/>
          <w:b/>
          <w:bCs/>
          <w:lang w:val="en-US"/>
        </w:rPr>
        <w:br w:type="page"/>
      </w:r>
    </w:p>
    <w:p w14:paraId="79A38CD5"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 xml:space="preserve">Paragraph 3(c) and sections 6, 7 and 8 are taken to have commenced immediately after the commencement of the </w:t>
      </w:r>
      <w:r>
        <w:rPr>
          <w:rFonts w:ascii="Times New Roman" w:hAnsi="Times New Roman" w:cs="Times New Roman"/>
          <w:i/>
          <w:iCs/>
          <w:lang w:val="en-US"/>
        </w:rPr>
        <w:t>Witness Protection Act 1994.</w:t>
      </w:r>
    </w:p>
    <w:p w14:paraId="125EB8C0"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remaining provisions of this Act commence on such day as is, or such days as are, fixed by Proclamation.</w:t>
      </w:r>
    </w:p>
    <w:p w14:paraId="56E24A7B"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a provision of this Act referred to in subsection (3) does not commence within 6 months after the day on which this Act receives the Royal Assent, it commences on the first day after the end of that period.</w:t>
      </w:r>
    </w:p>
    <w:p w14:paraId="42503B62" w14:textId="77777777" w:rsidR="00DC0BC5" w:rsidRDefault="00DC0BC5" w:rsidP="005960D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Definitions</w:t>
      </w:r>
    </w:p>
    <w:p w14:paraId="1B02EB41"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Section 3 of the Principal Act is amended:</w:t>
      </w:r>
    </w:p>
    <w:p w14:paraId="5A07EF7C" w14:textId="77777777" w:rsidR="00DC0BC5" w:rsidRDefault="00DC0BC5" w:rsidP="001007A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1007AC">
        <w:rPr>
          <w:rFonts w:ascii="Times New Roman" w:hAnsi="Times New Roman" w:cs="Times New Roman"/>
          <w:b/>
          <w:bCs/>
          <w:lang w:val="en-US"/>
        </w:rPr>
        <w:tab/>
      </w:r>
      <w:r>
        <w:rPr>
          <w:rFonts w:ascii="Times New Roman" w:hAnsi="Times New Roman" w:cs="Times New Roman"/>
          <w:lang w:val="en-US"/>
        </w:rPr>
        <w:t>by omitting paragraph (c) of the definition of "authority of the Commonwealth" in subsection (1) and substituting:</w:t>
      </w:r>
    </w:p>
    <w:p w14:paraId="7D7B3DD6" w14:textId="77777777" w:rsidR="00DC0BC5" w:rsidRDefault="00DC0BC5" w:rsidP="001007AC">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"(c)</w:t>
      </w:r>
      <w:r w:rsidR="001007AC">
        <w:rPr>
          <w:rFonts w:ascii="Times New Roman" w:hAnsi="Times New Roman" w:cs="Times New Roman"/>
          <w:lang w:val="en-US"/>
        </w:rPr>
        <w:tab/>
      </w:r>
      <w:r>
        <w:rPr>
          <w:rFonts w:ascii="Times New Roman" w:hAnsi="Times New Roman" w:cs="Times New Roman"/>
          <w:lang w:val="en-US"/>
        </w:rPr>
        <w:t>a Commonwealth-controlled company or a Commonwealth-controlled association;";</w:t>
      </w:r>
    </w:p>
    <w:p w14:paraId="7C003A1E" w14:textId="77777777" w:rsidR="00DC0BC5" w:rsidRDefault="00DC0BC5" w:rsidP="00816F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816F40">
        <w:rPr>
          <w:rFonts w:ascii="Times New Roman" w:hAnsi="Times New Roman" w:cs="Times New Roman"/>
          <w:b/>
          <w:bCs/>
          <w:lang w:val="en-US"/>
        </w:rPr>
        <w:tab/>
      </w:r>
      <w:r>
        <w:rPr>
          <w:rFonts w:ascii="Times New Roman" w:hAnsi="Times New Roman" w:cs="Times New Roman"/>
          <w:lang w:val="en-US"/>
        </w:rPr>
        <w:t>by inserting in subsection (1):</w:t>
      </w:r>
    </w:p>
    <w:p w14:paraId="2FC28903" w14:textId="77777777" w:rsidR="00DC0BC5" w:rsidRDefault="00DC0BC5" w:rsidP="00816F40">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 '</w:t>
      </w:r>
      <w:r>
        <w:rPr>
          <w:rFonts w:ascii="Times New Roman" w:hAnsi="Times New Roman" w:cs="Times New Roman"/>
          <w:b/>
          <w:bCs/>
          <w:lang w:val="en-US"/>
        </w:rPr>
        <w:t xml:space="preserve">Commonwealth-controlled association' </w:t>
      </w:r>
      <w:r>
        <w:rPr>
          <w:rFonts w:ascii="Times New Roman" w:hAnsi="Times New Roman" w:cs="Times New Roman"/>
          <w:lang w:val="en-US"/>
        </w:rPr>
        <w:t>means an association over which the Commonwealth is in a position to exercise control, but does not include an association that is declared by the regulations not to be a Commonwealth-controlled association;</w:t>
      </w:r>
    </w:p>
    <w:p w14:paraId="550EF229" w14:textId="0236028A" w:rsidR="00DC0BC5" w:rsidRDefault="00DC0BC5" w:rsidP="00816F40">
      <w:pPr>
        <w:autoSpaceDE w:val="0"/>
        <w:autoSpaceDN w:val="0"/>
        <w:adjustRightInd w:val="0"/>
        <w:spacing w:before="120" w:after="0" w:line="240" w:lineRule="auto"/>
        <w:ind w:left="720"/>
        <w:jc w:val="both"/>
        <w:rPr>
          <w:rFonts w:ascii="Times New Roman" w:hAnsi="Times New Roman" w:cs="Times New Roman"/>
          <w:lang w:val="en-US"/>
        </w:rPr>
      </w:pPr>
      <w:r w:rsidRPr="00170663">
        <w:rPr>
          <w:rFonts w:ascii="Times New Roman" w:hAnsi="Times New Roman" w:cs="Times New Roman"/>
          <w:bCs/>
          <w:lang w:val="en-US"/>
        </w:rPr>
        <w:t>"</w:t>
      </w:r>
      <w:r>
        <w:rPr>
          <w:rFonts w:ascii="Times New Roman" w:hAnsi="Times New Roman" w:cs="Times New Roman"/>
          <w:b/>
          <w:bCs/>
          <w:lang w:val="en-US"/>
        </w:rPr>
        <w:t xml:space="preserve"> 'Commonwealth-controlled company' </w:t>
      </w:r>
      <w:r>
        <w:rPr>
          <w:rFonts w:ascii="Times New Roman" w:hAnsi="Times New Roman" w:cs="Times New Roman"/>
          <w:lang w:val="en-US"/>
        </w:rPr>
        <w:t>means an incorporated company over which the Commonwealth is in a position to exercise control, but does not include a company that is declared by the regulations not to be a Commonwealth-controlled company;";</w:t>
      </w:r>
    </w:p>
    <w:p w14:paraId="396CDFF8"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(c)</w:t>
      </w:r>
      <w:r w:rsidR="00776C68">
        <w:rPr>
          <w:rFonts w:ascii="Times New Roman" w:hAnsi="Times New Roman" w:cs="Times New Roman"/>
          <w:b/>
          <w:bCs/>
          <w:lang w:val="en-US"/>
        </w:rPr>
        <w:tab/>
      </w:r>
      <w:r>
        <w:rPr>
          <w:rFonts w:ascii="Times New Roman" w:hAnsi="Times New Roman" w:cs="Times New Roman"/>
          <w:lang w:val="en-US"/>
        </w:rPr>
        <w:t>by inserting in subsection (1):</w:t>
      </w:r>
    </w:p>
    <w:p w14:paraId="20D8F51A" w14:textId="747279BA" w:rsidR="00DC0BC5" w:rsidRDefault="00DC0BC5" w:rsidP="00776C68">
      <w:pPr>
        <w:autoSpaceDE w:val="0"/>
        <w:autoSpaceDN w:val="0"/>
        <w:adjustRightInd w:val="0"/>
        <w:spacing w:before="120" w:after="0" w:line="240" w:lineRule="auto"/>
        <w:ind w:left="720"/>
        <w:jc w:val="both"/>
        <w:rPr>
          <w:rFonts w:ascii="Times New Roman" w:hAnsi="Times New Roman" w:cs="Times New Roman"/>
          <w:i/>
          <w:iCs/>
          <w:lang w:val="en-US"/>
        </w:rPr>
      </w:pPr>
      <w:r>
        <w:rPr>
          <w:rFonts w:ascii="Times New Roman" w:hAnsi="Times New Roman" w:cs="Times New Roman"/>
          <w:lang w:val="en-US"/>
        </w:rPr>
        <w:t>" '</w:t>
      </w:r>
      <w:r>
        <w:rPr>
          <w:rFonts w:ascii="Times New Roman" w:hAnsi="Times New Roman" w:cs="Times New Roman"/>
          <w:b/>
          <w:bCs/>
          <w:lang w:val="en-US"/>
        </w:rPr>
        <w:t xml:space="preserve">National Witness Protection Program' </w:t>
      </w:r>
      <w:r>
        <w:rPr>
          <w:rFonts w:ascii="Times New Roman" w:hAnsi="Times New Roman" w:cs="Times New Roman"/>
          <w:lang w:val="en-US"/>
        </w:rPr>
        <w:t xml:space="preserve">means the Program by that name established by the </w:t>
      </w:r>
      <w:r>
        <w:rPr>
          <w:rFonts w:ascii="Times New Roman" w:hAnsi="Times New Roman" w:cs="Times New Roman"/>
          <w:i/>
          <w:iCs/>
          <w:lang w:val="en-US"/>
        </w:rPr>
        <w:t>Witness Protection Act 1994</w:t>
      </w:r>
      <w:r w:rsidRPr="00170663">
        <w:rPr>
          <w:rFonts w:ascii="Times New Roman" w:hAnsi="Times New Roman" w:cs="Times New Roman"/>
          <w:iCs/>
          <w:lang w:val="en-US"/>
        </w:rPr>
        <w:t>;".</w:t>
      </w:r>
    </w:p>
    <w:p w14:paraId="3E3FAF47" w14:textId="77777777" w:rsidR="00DC0BC5" w:rsidRDefault="00DC0BC5" w:rsidP="00776C6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Insertion of new sections</w:t>
      </w:r>
    </w:p>
    <w:p w14:paraId="2C33FF8D"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After section 3 of the Principal Act the following sections are inserted:</w:t>
      </w:r>
    </w:p>
    <w:p w14:paraId="61DF8602" w14:textId="77777777" w:rsidR="00DC0BC5" w:rsidRDefault="00DC0BC5" w:rsidP="00776C6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 company no longer established for a public purpose</w:t>
      </w:r>
    </w:p>
    <w:p w14:paraId="5724E6FF"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"3A. An authority, body, tribunal or </w:t>
      </w:r>
      <w:proofErr w:type="spellStart"/>
      <w:r>
        <w:rPr>
          <w:rFonts w:ascii="Times New Roman" w:hAnsi="Times New Roman" w:cs="Times New Roman"/>
          <w:lang w:val="en-US"/>
        </w:rPr>
        <w:t>organisation</w:t>
      </w:r>
      <w:proofErr w:type="spellEnd"/>
      <w:r>
        <w:rPr>
          <w:rFonts w:ascii="Times New Roman" w:hAnsi="Times New Roman" w:cs="Times New Roman"/>
          <w:lang w:val="en-US"/>
        </w:rPr>
        <w:t>, whether incorporated or unincorporated, established for a public purpose is to be taken, for the purposes of this Act, never to have been so established, only if:</w:t>
      </w:r>
    </w:p>
    <w:p w14:paraId="3DBEB089" w14:textId="77777777" w:rsidR="00DC0BC5" w:rsidRDefault="00DC0BC5" w:rsidP="00776C6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76C68">
        <w:rPr>
          <w:rFonts w:ascii="Times New Roman" w:hAnsi="Times New Roman" w:cs="Times New Roman"/>
          <w:lang w:val="en-US"/>
        </w:rPr>
        <w:tab/>
      </w:r>
      <w:r>
        <w:rPr>
          <w:rFonts w:ascii="Times New Roman" w:hAnsi="Times New Roman" w:cs="Times New Roman"/>
          <w:lang w:val="en-US"/>
        </w:rPr>
        <w:t>a legislative provision; or</w:t>
      </w:r>
    </w:p>
    <w:p w14:paraId="578740D3" w14:textId="77777777" w:rsidR="00DC0BC5" w:rsidRDefault="00DC0BC5" w:rsidP="00776C6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76C68">
        <w:rPr>
          <w:rFonts w:ascii="Times New Roman" w:hAnsi="Times New Roman" w:cs="Times New Roman"/>
          <w:lang w:val="en-US"/>
        </w:rPr>
        <w:tab/>
      </w:r>
      <w:r>
        <w:rPr>
          <w:rFonts w:ascii="Times New Roman" w:hAnsi="Times New Roman" w:cs="Times New Roman"/>
          <w:lang w:val="en-US"/>
        </w:rPr>
        <w:t>regulations made for the purpose of this section;</w:t>
      </w:r>
    </w:p>
    <w:p w14:paraId="7ACEBC4F" w14:textId="77777777" w:rsidR="00DC0BC5" w:rsidRDefault="00DC0BC5" w:rsidP="00AF5E9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expressly provide that, for the purposes of this Act, the authority, body, tribunal or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is to be taken never to have been so established.</w:t>
      </w:r>
    </w:p>
    <w:p w14:paraId="681B24D9" w14:textId="77777777" w:rsidR="00DC0BC5" w:rsidRDefault="00DC0BC5" w:rsidP="00AF5E9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Commonwealth-controlled companies or associations that are not authorities of the Commonwealth</w:t>
      </w:r>
    </w:p>
    <w:p w14:paraId="7461864D"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"3B. If a company or association was, immediately before the commencement of this section:</w:t>
      </w:r>
    </w:p>
    <w:p w14:paraId="5C6A2045" w14:textId="77777777" w:rsidR="00AF5E9D" w:rsidRDefault="00AF5E9D">
      <w:pPr>
        <w:rPr>
          <w:rFonts w:ascii="Times New Roman" w:hAnsi="Times New Roman" w:cs="Times New Roman"/>
          <w:lang w:val="en-US"/>
        </w:rPr>
      </w:pPr>
      <w:r>
        <w:rPr>
          <w:rFonts w:ascii="Times New Roman" w:hAnsi="Times New Roman" w:cs="Times New Roman"/>
          <w:lang w:val="en-US"/>
        </w:rPr>
        <w:br w:type="page"/>
      </w:r>
    </w:p>
    <w:p w14:paraId="6E64F146" w14:textId="77777777" w:rsidR="00DC0BC5" w:rsidRDefault="00DC0BC5" w:rsidP="00AF5E9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AF5E9D">
        <w:rPr>
          <w:rFonts w:ascii="Times New Roman" w:hAnsi="Times New Roman" w:cs="Times New Roman"/>
          <w:lang w:val="en-US"/>
        </w:rPr>
        <w:tab/>
      </w:r>
      <w:r>
        <w:rPr>
          <w:rFonts w:ascii="Times New Roman" w:hAnsi="Times New Roman" w:cs="Times New Roman"/>
          <w:lang w:val="en-US"/>
        </w:rPr>
        <w:t>a Commonwealth-controlled company or a Commonwealth-controlled association that was:</w:t>
      </w:r>
    </w:p>
    <w:p w14:paraId="3188EE16" w14:textId="5C5EFD83" w:rsidR="00DC0BC5" w:rsidRDefault="00DC0BC5" w:rsidP="001706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F5E9D">
        <w:rPr>
          <w:rFonts w:ascii="Times New Roman" w:hAnsi="Times New Roman" w:cs="Times New Roman"/>
          <w:lang w:val="en-US"/>
        </w:rPr>
        <w:tab/>
      </w:r>
      <w:r>
        <w:rPr>
          <w:rFonts w:ascii="Times New Roman" w:hAnsi="Times New Roman" w:cs="Times New Roman"/>
          <w:lang w:val="en-US"/>
        </w:rPr>
        <w:t>not established for a public purpose; and</w:t>
      </w:r>
    </w:p>
    <w:p w14:paraId="6D228BF2" w14:textId="77777777" w:rsidR="00DC0BC5" w:rsidRDefault="00DC0BC5" w:rsidP="001706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AF5E9D">
        <w:rPr>
          <w:rFonts w:ascii="Times New Roman" w:hAnsi="Times New Roman" w:cs="Times New Roman"/>
          <w:lang w:val="en-US"/>
        </w:rPr>
        <w:tab/>
      </w:r>
      <w:r>
        <w:rPr>
          <w:rFonts w:ascii="Times New Roman" w:hAnsi="Times New Roman" w:cs="Times New Roman"/>
          <w:lang w:val="en-US"/>
        </w:rPr>
        <w:t>not prescribed under paragraph (c) of the definition of 'authority of the Commonwealth' as then in force; or</w:t>
      </w:r>
    </w:p>
    <w:p w14:paraId="615FA777" w14:textId="77777777" w:rsidR="00DC0BC5" w:rsidRDefault="00DC0BC5" w:rsidP="00AF5E9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F5E9D">
        <w:rPr>
          <w:rFonts w:ascii="Times New Roman" w:hAnsi="Times New Roman" w:cs="Times New Roman"/>
          <w:lang w:val="en-US"/>
        </w:rPr>
        <w:tab/>
      </w:r>
      <w:r>
        <w:rPr>
          <w:rFonts w:ascii="Times New Roman" w:hAnsi="Times New Roman" w:cs="Times New Roman"/>
          <w:lang w:val="en-US"/>
        </w:rPr>
        <w:t>a Commonwealth-controlled company or a Commonwealth-controlled association that was:</w:t>
      </w:r>
    </w:p>
    <w:p w14:paraId="2DA87771" w14:textId="77777777" w:rsidR="00DC0BC5" w:rsidRDefault="00DC0BC5" w:rsidP="001706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F5E9D">
        <w:rPr>
          <w:rFonts w:ascii="Times New Roman" w:hAnsi="Times New Roman" w:cs="Times New Roman"/>
          <w:lang w:val="en-US"/>
        </w:rPr>
        <w:tab/>
      </w:r>
      <w:r>
        <w:rPr>
          <w:rFonts w:ascii="Times New Roman" w:hAnsi="Times New Roman" w:cs="Times New Roman"/>
          <w:lang w:val="en-US"/>
        </w:rPr>
        <w:t>established for a public purpose; but</w:t>
      </w:r>
    </w:p>
    <w:p w14:paraId="32FB0384" w14:textId="77777777" w:rsidR="00DC0BC5" w:rsidRDefault="00DC0BC5" w:rsidP="001706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AF5E9D">
        <w:rPr>
          <w:rFonts w:ascii="Times New Roman" w:hAnsi="Times New Roman" w:cs="Times New Roman"/>
          <w:lang w:val="en-US"/>
        </w:rPr>
        <w:tab/>
      </w:r>
      <w:r>
        <w:rPr>
          <w:rFonts w:ascii="Times New Roman" w:hAnsi="Times New Roman" w:cs="Times New Roman"/>
          <w:lang w:val="en-US"/>
        </w:rPr>
        <w:t>taken, under a provision of an Act, never to have been so established;</w:t>
      </w:r>
    </w:p>
    <w:p w14:paraId="62C2B425" w14:textId="77777777" w:rsidR="00DC0BC5" w:rsidRDefault="00DC0BC5" w:rsidP="00AF5E9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 despite paragraph (c) of the definition of 'authority of the Commonwealth', the company or association is to be taken not to be an authority of the Commonwealth.".</w:t>
      </w:r>
    </w:p>
    <w:p w14:paraId="6285DD6F" w14:textId="77777777" w:rsidR="00DC0BC5" w:rsidRDefault="00DC0BC5" w:rsidP="00AF5E9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Insertion of new section</w:t>
      </w:r>
    </w:p>
    <w:p w14:paraId="448CDE0A"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After section 28 of the Principal Act the following section is inserted:</w:t>
      </w:r>
    </w:p>
    <w:p w14:paraId="6B2F02FE" w14:textId="77777777" w:rsidR="00DC0BC5" w:rsidRDefault="00DC0BC5" w:rsidP="00AF5E9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Records of companies or associations that cease to be authorities of the Commonwealth</w:t>
      </w:r>
    </w:p>
    <w:p w14:paraId="0592B08E"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"28A. If a company or association that is an authority of the Commonwealth ceases, on a particular day, to be such an authority of the Commonwealth, then, d</w:t>
      </w:r>
      <w:bookmarkStart w:id="0" w:name="_GoBack"/>
      <w:bookmarkEnd w:id="0"/>
      <w:r>
        <w:rPr>
          <w:rFonts w:ascii="Times New Roman" w:hAnsi="Times New Roman" w:cs="Times New Roman"/>
          <w:lang w:val="en-US"/>
        </w:rPr>
        <w:t>espite the company or association so ceasing:</w:t>
      </w:r>
    </w:p>
    <w:p w14:paraId="678BE8D0" w14:textId="77777777" w:rsidR="00DC0BC5" w:rsidRDefault="00DC0BC5" w:rsidP="00AF5E9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F5E9D">
        <w:rPr>
          <w:rFonts w:ascii="Times New Roman" w:hAnsi="Times New Roman" w:cs="Times New Roman"/>
          <w:lang w:val="en-US"/>
        </w:rPr>
        <w:tab/>
      </w:r>
      <w:r>
        <w:rPr>
          <w:rFonts w:ascii="Times New Roman" w:hAnsi="Times New Roman" w:cs="Times New Roman"/>
          <w:lang w:val="en-US"/>
        </w:rPr>
        <w:t>the records of the company or association that were in existence prior to that day continue to be Commonwealth records; and</w:t>
      </w:r>
    </w:p>
    <w:p w14:paraId="7D6F5A5C" w14:textId="77777777" w:rsidR="00DC0BC5" w:rsidRDefault="00DC0BC5" w:rsidP="00AF5E9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F5E9D">
        <w:rPr>
          <w:rFonts w:ascii="Times New Roman" w:hAnsi="Times New Roman" w:cs="Times New Roman"/>
          <w:lang w:val="en-US"/>
        </w:rPr>
        <w:tab/>
      </w:r>
      <w:r>
        <w:rPr>
          <w:rFonts w:ascii="Times New Roman" w:hAnsi="Times New Roman" w:cs="Times New Roman"/>
          <w:lang w:val="en-US"/>
        </w:rPr>
        <w:t>the Archives may make arrangements with the company or association to enable those records of the company or association to be dealt with in accordance with the provisions of this Part in the same manner as if the company or association had not ceased to be an authority of the Commonwealth.".</w:t>
      </w:r>
    </w:p>
    <w:p w14:paraId="33EA83B8" w14:textId="77777777" w:rsidR="00DC0BC5" w:rsidRDefault="00DC0BC5" w:rsidP="00AF5E9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Exemption of certain records</w:t>
      </w:r>
    </w:p>
    <w:p w14:paraId="46CBECE8"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Section 29 of the Principal Act is amended by adding at the end:</w:t>
      </w:r>
    </w:p>
    <w:p w14:paraId="184C4990"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 The concurrence of the Director-General is not required for the making of a determination under subsection (1) by the Commissioner of the Australian Federal Police in relation to any record that contains information the release of which would endanger the safety of a person:</w:t>
      </w:r>
    </w:p>
    <w:p w14:paraId="41AEE584" w14:textId="77777777" w:rsidR="00DC0BC5" w:rsidRDefault="00DC0BC5" w:rsidP="00AF5E9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F5E9D">
        <w:rPr>
          <w:rFonts w:ascii="Times New Roman" w:hAnsi="Times New Roman" w:cs="Times New Roman"/>
          <w:lang w:val="en-US"/>
        </w:rPr>
        <w:tab/>
      </w:r>
      <w:r>
        <w:rPr>
          <w:rFonts w:ascii="Times New Roman" w:hAnsi="Times New Roman" w:cs="Times New Roman"/>
          <w:lang w:val="en-US"/>
        </w:rPr>
        <w:t>who is, or has been, assessed for inclusion in the National Witness Protection Program; or</w:t>
      </w:r>
    </w:p>
    <w:p w14:paraId="6DA7C860" w14:textId="77777777" w:rsidR="00DC0BC5" w:rsidRDefault="00DC0BC5" w:rsidP="00AF5E9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F5E9D">
        <w:rPr>
          <w:rFonts w:ascii="Times New Roman" w:hAnsi="Times New Roman" w:cs="Times New Roman"/>
          <w:lang w:val="en-US"/>
        </w:rPr>
        <w:tab/>
      </w:r>
      <w:r>
        <w:rPr>
          <w:rFonts w:ascii="Times New Roman" w:hAnsi="Times New Roman" w:cs="Times New Roman"/>
          <w:lang w:val="en-US"/>
        </w:rPr>
        <w:t xml:space="preserve">who is, or has been, a witness within the meaning of the </w:t>
      </w:r>
      <w:r>
        <w:rPr>
          <w:rFonts w:ascii="Times New Roman" w:hAnsi="Times New Roman" w:cs="Times New Roman"/>
          <w:i/>
          <w:iCs/>
          <w:lang w:val="en-US"/>
        </w:rPr>
        <w:t xml:space="preserve">Witness Protection Act 1994 </w:t>
      </w:r>
      <w:r>
        <w:rPr>
          <w:rFonts w:ascii="Times New Roman" w:hAnsi="Times New Roman" w:cs="Times New Roman"/>
          <w:lang w:val="en-US"/>
        </w:rPr>
        <w:t>under that Program.".</w:t>
      </w:r>
    </w:p>
    <w:p w14:paraId="58BEF965" w14:textId="77777777" w:rsidR="00DC0BC5" w:rsidRDefault="00DC0BC5" w:rsidP="00AF5E9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Exempt records</w:t>
      </w:r>
    </w:p>
    <w:p w14:paraId="31726E89"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Section 33 of the Principal Act is amended by inserting after subsection (1):</w:t>
      </w:r>
    </w:p>
    <w:p w14:paraId="0E074541" w14:textId="77777777" w:rsidR="00AF5E9D" w:rsidRDefault="00AF5E9D">
      <w:pPr>
        <w:rPr>
          <w:rFonts w:ascii="Times New Roman" w:hAnsi="Times New Roman" w:cs="Times New Roman"/>
          <w:lang w:val="en-US"/>
        </w:rPr>
      </w:pPr>
      <w:r>
        <w:rPr>
          <w:rFonts w:ascii="Times New Roman" w:hAnsi="Times New Roman" w:cs="Times New Roman"/>
          <w:lang w:val="en-US"/>
        </w:rPr>
        <w:br w:type="page"/>
      </w:r>
    </w:p>
    <w:p w14:paraId="47F88D07"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lastRenderedPageBreak/>
        <w:t>"(1A) For the purposes of subparagraph (1)(e)(ii), a confidential source of information in relation to the enforcement or administration of the law includes:</w:t>
      </w:r>
    </w:p>
    <w:p w14:paraId="25472B26" w14:textId="77777777" w:rsidR="00DC0BC5" w:rsidRDefault="00DC0BC5" w:rsidP="00AF5E9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F5E9D">
        <w:rPr>
          <w:rFonts w:ascii="Times New Roman" w:hAnsi="Times New Roman" w:cs="Times New Roman"/>
          <w:lang w:val="en-US"/>
        </w:rPr>
        <w:tab/>
      </w:r>
      <w:r>
        <w:rPr>
          <w:rFonts w:ascii="Times New Roman" w:hAnsi="Times New Roman" w:cs="Times New Roman"/>
          <w:lang w:val="en-US"/>
        </w:rPr>
        <w:t>a person who is providing, or has provided, confidential information to the National Crime Authority in relation to such a matter; or</w:t>
      </w:r>
    </w:p>
    <w:p w14:paraId="364F0FF8" w14:textId="77777777" w:rsidR="00DC0BC5" w:rsidRDefault="00DC0BC5" w:rsidP="00AF5E9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F5E9D">
        <w:rPr>
          <w:rFonts w:ascii="Times New Roman" w:hAnsi="Times New Roman" w:cs="Times New Roman"/>
          <w:lang w:val="en-US"/>
        </w:rPr>
        <w:tab/>
      </w:r>
      <w:r>
        <w:rPr>
          <w:rFonts w:ascii="Times New Roman" w:hAnsi="Times New Roman" w:cs="Times New Roman"/>
          <w:lang w:val="en-US"/>
        </w:rPr>
        <w:t>a person who is providing, or has provided, confidential information to the Australian Federal Police in relation to such a matter; or</w:t>
      </w:r>
    </w:p>
    <w:p w14:paraId="12247BA8" w14:textId="77777777" w:rsidR="00DC0BC5" w:rsidRDefault="00DC0BC5" w:rsidP="00AF5E9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F5E9D">
        <w:rPr>
          <w:rFonts w:ascii="Times New Roman" w:hAnsi="Times New Roman" w:cs="Times New Roman"/>
          <w:lang w:val="en-US"/>
        </w:rPr>
        <w:tab/>
      </w:r>
      <w:r>
        <w:rPr>
          <w:rFonts w:ascii="Times New Roman" w:hAnsi="Times New Roman" w:cs="Times New Roman"/>
          <w:lang w:val="en-US"/>
        </w:rPr>
        <w:t xml:space="preserve">a person who is, or has been, a witness within the meaning of the </w:t>
      </w:r>
      <w:r>
        <w:rPr>
          <w:rFonts w:ascii="Times New Roman" w:hAnsi="Times New Roman" w:cs="Times New Roman"/>
          <w:i/>
          <w:iCs/>
          <w:lang w:val="en-US"/>
        </w:rPr>
        <w:t xml:space="preserve">Witness Protection Act 1994 </w:t>
      </w:r>
      <w:r>
        <w:rPr>
          <w:rFonts w:ascii="Times New Roman" w:hAnsi="Times New Roman" w:cs="Times New Roman"/>
          <w:lang w:val="en-US"/>
        </w:rPr>
        <w:t>under the National Witness Protection Program.".</w:t>
      </w:r>
    </w:p>
    <w:p w14:paraId="1CA8985A" w14:textId="77777777" w:rsidR="00DC0BC5" w:rsidRDefault="00DC0BC5" w:rsidP="00AF5E9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Hearing of certain proceedings before the Tribunal</w:t>
      </w:r>
    </w:p>
    <w:p w14:paraId="0AE970A4" w14:textId="77777777" w:rsidR="00DC0BC5" w:rsidRDefault="00DC0BC5" w:rsidP="00FA262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Section 47 of the Principal Act is amended:</w:t>
      </w:r>
    </w:p>
    <w:p w14:paraId="3893030B" w14:textId="77777777" w:rsidR="00DC0BC5" w:rsidRDefault="00DC0BC5" w:rsidP="00AF5E9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AF5E9D">
        <w:rPr>
          <w:rFonts w:ascii="Times New Roman" w:hAnsi="Times New Roman" w:cs="Times New Roman"/>
          <w:b/>
          <w:bCs/>
          <w:lang w:val="en-US"/>
        </w:rPr>
        <w:tab/>
      </w:r>
      <w:r>
        <w:rPr>
          <w:rFonts w:ascii="Times New Roman" w:hAnsi="Times New Roman" w:cs="Times New Roman"/>
          <w:lang w:val="en-US"/>
        </w:rPr>
        <w:t>by inserting after subparagraph (2)(a)(i) "or";</w:t>
      </w:r>
    </w:p>
    <w:p w14:paraId="7AE89110" w14:textId="77777777" w:rsidR="00DC0BC5" w:rsidRDefault="00DC0BC5" w:rsidP="00AF5E9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AF5E9D">
        <w:rPr>
          <w:rFonts w:ascii="Times New Roman" w:hAnsi="Times New Roman" w:cs="Times New Roman"/>
          <w:b/>
          <w:bCs/>
          <w:lang w:val="en-US"/>
        </w:rPr>
        <w:tab/>
      </w:r>
      <w:r>
        <w:rPr>
          <w:rFonts w:ascii="Times New Roman" w:hAnsi="Times New Roman" w:cs="Times New Roman"/>
          <w:lang w:val="en-US"/>
        </w:rPr>
        <w:t>by inserting after subparagraph (2)(a)(iii):</w:t>
      </w:r>
    </w:p>
    <w:p w14:paraId="47120B5F" w14:textId="77777777" w:rsidR="00DC0BC5" w:rsidRDefault="00DC0BC5" w:rsidP="00AF5E9D">
      <w:pPr>
        <w:autoSpaceDE w:val="0"/>
        <w:autoSpaceDN w:val="0"/>
        <w:adjustRightInd w:val="0"/>
        <w:spacing w:before="120" w:after="0" w:line="240" w:lineRule="auto"/>
        <w:ind w:left="1548" w:hanging="828"/>
        <w:jc w:val="both"/>
        <w:rPr>
          <w:rFonts w:ascii="Times New Roman" w:hAnsi="Times New Roman" w:cs="Times New Roman"/>
          <w:lang w:val="en-US"/>
        </w:rPr>
      </w:pPr>
      <w:r>
        <w:rPr>
          <w:rFonts w:ascii="Times New Roman" w:hAnsi="Times New Roman" w:cs="Times New Roman"/>
          <w:lang w:val="en-US"/>
        </w:rPr>
        <w:t>"or (</w:t>
      </w:r>
      <w:proofErr w:type="spellStart"/>
      <w:r>
        <w:rPr>
          <w:rFonts w:ascii="Times New Roman" w:hAnsi="Times New Roman" w:cs="Times New Roman"/>
          <w:lang w:val="en-US"/>
        </w:rPr>
        <w:t>iiia</w:t>
      </w:r>
      <w:proofErr w:type="spellEnd"/>
      <w:r>
        <w:rPr>
          <w:rFonts w:ascii="Times New Roman" w:hAnsi="Times New Roman" w:cs="Times New Roman"/>
          <w:lang w:val="en-US"/>
        </w:rPr>
        <w:t>) the Commissioner of the Australian Federal Police, or a member, special member or staff member of the Australian Federal Police, in connection with the National Witness Protection Program;".</w:t>
      </w:r>
    </w:p>
    <w:p w14:paraId="1A4B1F65" w14:textId="77777777" w:rsidR="00C63AA3" w:rsidRDefault="00C63AA3" w:rsidP="00C63AA3">
      <w:pPr>
        <w:pBdr>
          <w:bottom w:val="single" w:sz="4" w:space="1" w:color="auto"/>
        </w:pBdr>
        <w:autoSpaceDE w:val="0"/>
        <w:autoSpaceDN w:val="0"/>
        <w:adjustRightInd w:val="0"/>
        <w:spacing w:before="120" w:after="0" w:line="240" w:lineRule="auto"/>
        <w:jc w:val="both"/>
        <w:rPr>
          <w:rFonts w:ascii="Times New Roman" w:hAnsi="Times New Roman" w:cs="Times New Roman"/>
          <w:b/>
          <w:bCs/>
          <w:lang w:val="en-US"/>
        </w:rPr>
      </w:pPr>
    </w:p>
    <w:p w14:paraId="4F001E09" w14:textId="77777777" w:rsidR="00DC0BC5" w:rsidRDefault="00DC0BC5" w:rsidP="00C63AA3">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NOTE</w:t>
      </w:r>
    </w:p>
    <w:p w14:paraId="528D2FE3" w14:textId="77777777" w:rsidR="00DC0BC5" w:rsidRPr="00120964" w:rsidRDefault="00DC0BC5" w:rsidP="008877BC">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120964">
        <w:rPr>
          <w:rFonts w:ascii="Times New Roman" w:hAnsi="Times New Roman" w:cs="Times New Roman"/>
          <w:sz w:val="20"/>
          <w:lang w:val="en-US"/>
        </w:rPr>
        <w:t>1.</w:t>
      </w:r>
      <w:r w:rsidR="008877BC" w:rsidRPr="00120964">
        <w:rPr>
          <w:rFonts w:ascii="Times New Roman" w:hAnsi="Times New Roman" w:cs="Times New Roman"/>
          <w:sz w:val="20"/>
          <w:lang w:val="en-US"/>
        </w:rPr>
        <w:tab/>
      </w:r>
      <w:r w:rsidRPr="00120964">
        <w:rPr>
          <w:rFonts w:ascii="Times New Roman" w:hAnsi="Times New Roman" w:cs="Times New Roman"/>
          <w:sz w:val="20"/>
          <w:lang w:val="en-US"/>
        </w:rPr>
        <w:t>No. 79, 1983, as amended. For previous amendments, see No. 165, 1984; Nos. 76 and 102, 1986; Nos. 38, 109 and 126, 1988; Nos. 75 and 80, 1990; No. 180, 1991; No. 196, 1992; and No. 33, 1994.</w:t>
      </w:r>
    </w:p>
    <w:p w14:paraId="0D72F188" w14:textId="77777777" w:rsidR="00DC0BC5" w:rsidRPr="00120964" w:rsidRDefault="00DC0BC5" w:rsidP="00DC0BC5">
      <w:pPr>
        <w:autoSpaceDE w:val="0"/>
        <w:autoSpaceDN w:val="0"/>
        <w:adjustRightInd w:val="0"/>
        <w:spacing w:before="240" w:after="0" w:line="240" w:lineRule="auto"/>
        <w:jc w:val="both"/>
        <w:rPr>
          <w:rFonts w:ascii="Times New Roman" w:hAnsi="Times New Roman" w:cs="Times New Roman"/>
          <w:i/>
          <w:iCs/>
          <w:sz w:val="20"/>
          <w:lang w:val="en-US"/>
        </w:rPr>
      </w:pPr>
      <w:r w:rsidRPr="00120964">
        <w:rPr>
          <w:rFonts w:ascii="Times New Roman" w:hAnsi="Times New Roman" w:cs="Times New Roman"/>
          <w:iCs/>
          <w:sz w:val="20"/>
          <w:lang w:val="en-US"/>
        </w:rPr>
        <w:t>[</w:t>
      </w:r>
      <w:r w:rsidRPr="00120964">
        <w:rPr>
          <w:rFonts w:ascii="Times New Roman" w:hAnsi="Times New Roman" w:cs="Times New Roman"/>
          <w:i/>
          <w:iCs/>
          <w:sz w:val="20"/>
          <w:lang w:val="en-US"/>
        </w:rPr>
        <w:t>Minister's second reading speech made in—</w:t>
      </w:r>
    </w:p>
    <w:p w14:paraId="0DA8AEA0" w14:textId="77777777" w:rsidR="00DC0BC5" w:rsidRPr="00120964" w:rsidRDefault="00DC0BC5" w:rsidP="00DC0BC5">
      <w:pPr>
        <w:autoSpaceDE w:val="0"/>
        <w:autoSpaceDN w:val="0"/>
        <w:adjustRightInd w:val="0"/>
        <w:spacing w:after="0" w:line="240" w:lineRule="auto"/>
        <w:ind w:left="720"/>
        <w:jc w:val="both"/>
        <w:rPr>
          <w:rFonts w:ascii="Times New Roman" w:hAnsi="Times New Roman" w:cs="Times New Roman"/>
          <w:i/>
          <w:iCs/>
          <w:sz w:val="20"/>
          <w:lang w:val="en-US"/>
        </w:rPr>
      </w:pPr>
      <w:r w:rsidRPr="00120964">
        <w:rPr>
          <w:rFonts w:ascii="Times New Roman" w:hAnsi="Times New Roman" w:cs="Times New Roman"/>
          <w:i/>
          <w:iCs/>
          <w:sz w:val="20"/>
          <w:lang w:val="en-US"/>
        </w:rPr>
        <w:t>Senate on 7 December 1994</w:t>
      </w:r>
    </w:p>
    <w:p w14:paraId="1B3FD6CA" w14:textId="77777777" w:rsidR="00DC0BC5" w:rsidRPr="00120964" w:rsidRDefault="00DC0BC5" w:rsidP="00DC0BC5">
      <w:pPr>
        <w:autoSpaceDE w:val="0"/>
        <w:autoSpaceDN w:val="0"/>
        <w:adjustRightInd w:val="0"/>
        <w:spacing w:after="0" w:line="240" w:lineRule="auto"/>
        <w:ind w:left="720"/>
        <w:jc w:val="both"/>
        <w:rPr>
          <w:rFonts w:ascii="Times New Roman" w:hAnsi="Times New Roman" w:cs="Times New Roman"/>
          <w:i/>
          <w:iCs/>
          <w:sz w:val="20"/>
          <w:lang w:val="en-US"/>
        </w:rPr>
      </w:pPr>
      <w:r w:rsidRPr="00120964">
        <w:rPr>
          <w:rFonts w:ascii="Times New Roman" w:hAnsi="Times New Roman" w:cs="Times New Roman"/>
          <w:i/>
          <w:iCs/>
          <w:sz w:val="20"/>
          <w:lang w:val="en-US"/>
        </w:rPr>
        <w:t>House of Representatives on 1 March 1995</w:t>
      </w:r>
      <w:r w:rsidRPr="00120964">
        <w:rPr>
          <w:rFonts w:ascii="Times New Roman" w:hAnsi="Times New Roman" w:cs="Times New Roman"/>
          <w:iCs/>
          <w:sz w:val="20"/>
          <w:lang w:val="en-US"/>
        </w:rPr>
        <w:t>]</w:t>
      </w:r>
    </w:p>
    <w:sectPr w:rsidR="00DC0BC5" w:rsidRPr="00120964" w:rsidSect="00120964">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C81F96" w15:done="0"/>
  <w15:commentEx w15:paraId="20DE19D1" w15:done="0"/>
  <w15:commentEx w15:paraId="1234EC45" w15:done="0"/>
  <w15:commentEx w15:paraId="2098C130" w15:done="0"/>
  <w15:commentEx w15:paraId="5C30536A" w15:done="0"/>
  <w15:commentEx w15:paraId="7007ED95" w15:done="0"/>
  <w15:commentEx w15:paraId="32074AFC" w15:done="0"/>
  <w15:commentEx w15:paraId="252E156D" w15:done="0"/>
  <w15:commentEx w15:paraId="1ECE5181" w15:done="0"/>
  <w15:commentEx w15:paraId="7B1DCE2F" w15:done="0"/>
  <w15:commentEx w15:paraId="14BF22B7" w15:done="0"/>
  <w15:commentEx w15:paraId="067BD0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81F96" w16cid:durableId="2124D9D0"/>
  <w16cid:commentId w16cid:paraId="20DE19D1" w16cid:durableId="2124D9DB"/>
  <w16cid:commentId w16cid:paraId="1234EC45" w16cid:durableId="2124D9FC"/>
  <w16cid:commentId w16cid:paraId="2098C130" w16cid:durableId="2124D9EA"/>
  <w16cid:commentId w16cid:paraId="5C30536A" w16cid:durableId="2124DA15"/>
  <w16cid:commentId w16cid:paraId="7007ED95" w16cid:durableId="2124DA20"/>
  <w16cid:commentId w16cid:paraId="32074AFC" w16cid:durableId="2124DA34"/>
  <w16cid:commentId w16cid:paraId="252E156D" w16cid:durableId="2124DA4B"/>
  <w16cid:commentId w16cid:paraId="1ECE5181" w16cid:durableId="2124DA3A"/>
  <w16cid:commentId w16cid:paraId="7B1DCE2F" w16cid:durableId="2124DA40"/>
  <w16cid:commentId w16cid:paraId="14BF22B7" w16cid:durableId="2124DA51"/>
  <w16cid:commentId w16cid:paraId="067BD07C" w16cid:durableId="2124DA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27BAF" w14:textId="77777777" w:rsidR="00876925" w:rsidRDefault="00876925" w:rsidP="00C442A0">
      <w:pPr>
        <w:spacing w:after="0" w:line="240" w:lineRule="auto"/>
      </w:pPr>
      <w:r>
        <w:separator/>
      </w:r>
    </w:p>
  </w:endnote>
  <w:endnote w:type="continuationSeparator" w:id="0">
    <w:p w14:paraId="457FDF7E" w14:textId="77777777" w:rsidR="00876925" w:rsidRDefault="00876925" w:rsidP="00C4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AE1D2" w14:textId="77777777" w:rsidR="00876925" w:rsidRDefault="00876925" w:rsidP="00C442A0">
      <w:pPr>
        <w:spacing w:after="0" w:line="240" w:lineRule="auto"/>
      </w:pPr>
      <w:r>
        <w:separator/>
      </w:r>
    </w:p>
  </w:footnote>
  <w:footnote w:type="continuationSeparator" w:id="0">
    <w:p w14:paraId="261BD629" w14:textId="77777777" w:rsidR="00876925" w:rsidRDefault="00876925" w:rsidP="00C44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F40F3" w14:textId="77777777" w:rsidR="00C442A0" w:rsidRPr="00C442A0" w:rsidRDefault="00C442A0" w:rsidP="00C442A0">
    <w:pPr>
      <w:pStyle w:val="Header"/>
      <w:tabs>
        <w:tab w:val="clear" w:pos="4513"/>
        <w:tab w:val="center" w:pos="3060"/>
      </w:tabs>
      <w:jc w:val="center"/>
    </w:pPr>
    <w:r w:rsidRPr="00C442A0">
      <w:rPr>
        <w:rFonts w:ascii="Times New Roman" w:hAnsi="Times New Roman" w:cs="Times New Roman"/>
        <w:i/>
        <w:iCs/>
        <w:szCs w:val="24"/>
      </w:rPr>
      <w:t>Archives Amendment</w:t>
    </w:r>
    <w:r>
      <w:rPr>
        <w:rFonts w:ascii="Times New Roman" w:hAnsi="Times New Roman" w:cs="Times New Roman"/>
        <w:i/>
        <w:iCs/>
        <w:szCs w:val="24"/>
      </w:rPr>
      <w:tab/>
    </w:r>
    <w:r w:rsidRPr="00C442A0">
      <w:rPr>
        <w:rFonts w:ascii="Times New Roman" w:hAnsi="Times New Roman" w:cs="Times New Roman"/>
        <w:i/>
        <w:iCs/>
        <w:szCs w:val="24"/>
      </w:rPr>
      <w:t xml:space="preserve">No. </w:t>
    </w:r>
    <w:r w:rsidRPr="00C442A0">
      <w:rPr>
        <w:rFonts w:ascii="Times New Roman" w:hAnsi="Times New Roman" w:cs="Times New Roman"/>
        <w:bCs/>
        <w:i/>
        <w:iCs/>
        <w:szCs w:val="24"/>
      </w:rPr>
      <w:t>10, 1995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C5"/>
    <w:rsid w:val="001007AC"/>
    <w:rsid w:val="00120964"/>
    <w:rsid w:val="001316A6"/>
    <w:rsid w:val="00170663"/>
    <w:rsid w:val="001C48EE"/>
    <w:rsid w:val="002779AF"/>
    <w:rsid w:val="0039760A"/>
    <w:rsid w:val="005960DB"/>
    <w:rsid w:val="00776C68"/>
    <w:rsid w:val="007C7A7D"/>
    <w:rsid w:val="00816F40"/>
    <w:rsid w:val="00876925"/>
    <w:rsid w:val="008877BC"/>
    <w:rsid w:val="00AF5E9D"/>
    <w:rsid w:val="00BC5186"/>
    <w:rsid w:val="00C442A0"/>
    <w:rsid w:val="00C63AA3"/>
    <w:rsid w:val="00DC0BC5"/>
    <w:rsid w:val="00F04C4C"/>
    <w:rsid w:val="00F21901"/>
    <w:rsid w:val="00FA26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BC5"/>
    <w:rPr>
      <w:rFonts w:ascii="Tahoma" w:hAnsi="Tahoma" w:cs="Tahoma"/>
      <w:sz w:val="16"/>
      <w:szCs w:val="16"/>
    </w:rPr>
  </w:style>
  <w:style w:type="paragraph" w:styleId="Header">
    <w:name w:val="header"/>
    <w:basedOn w:val="Normal"/>
    <w:link w:val="HeaderChar"/>
    <w:uiPriority w:val="99"/>
    <w:unhideWhenUsed/>
    <w:rsid w:val="00C44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2A0"/>
  </w:style>
  <w:style w:type="paragraph" w:styleId="Footer">
    <w:name w:val="footer"/>
    <w:basedOn w:val="Normal"/>
    <w:link w:val="FooterChar"/>
    <w:uiPriority w:val="99"/>
    <w:unhideWhenUsed/>
    <w:rsid w:val="00C44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2A0"/>
  </w:style>
  <w:style w:type="character" w:styleId="CommentReference">
    <w:name w:val="annotation reference"/>
    <w:basedOn w:val="DefaultParagraphFont"/>
    <w:uiPriority w:val="99"/>
    <w:semiHidden/>
    <w:unhideWhenUsed/>
    <w:rsid w:val="001C48EE"/>
    <w:rPr>
      <w:sz w:val="16"/>
      <w:szCs w:val="16"/>
    </w:rPr>
  </w:style>
  <w:style w:type="paragraph" w:styleId="CommentText">
    <w:name w:val="annotation text"/>
    <w:basedOn w:val="Normal"/>
    <w:link w:val="CommentTextChar"/>
    <w:uiPriority w:val="99"/>
    <w:semiHidden/>
    <w:unhideWhenUsed/>
    <w:rsid w:val="001C48EE"/>
    <w:pPr>
      <w:spacing w:line="240" w:lineRule="auto"/>
    </w:pPr>
    <w:rPr>
      <w:sz w:val="20"/>
      <w:szCs w:val="20"/>
    </w:rPr>
  </w:style>
  <w:style w:type="character" w:customStyle="1" w:styleId="CommentTextChar">
    <w:name w:val="Comment Text Char"/>
    <w:basedOn w:val="DefaultParagraphFont"/>
    <w:link w:val="CommentText"/>
    <w:uiPriority w:val="99"/>
    <w:semiHidden/>
    <w:rsid w:val="001C48EE"/>
    <w:rPr>
      <w:sz w:val="20"/>
      <w:szCs w:val="20"/>
    </w:rPr>
  </w:style>
  <w:style w:type="paragraph" w:styleId="CommentSubject">
    <w:name w:val="annotation subject"/>
    <w:basedOn w:val="CommentText"/>
    <w:next w:val="CommentText"/>
    <w:link w:val="CommentSubjectChar"/>
    <w:uiPriority w:val="99"/>
    <w:semiHidden/>
    <w:unhideWhenUsed/>
    <w:rsid w:val="001C48EE"/>
    <w:rPr>
      <w:b/>
      <w:bCs/>
    </w:rPr>
  </w:style>
  <w:style w:type="character" w:customStyle="1" w:styleId="CommentSubjectChar">
    <w:name w:val="Comment Subject Char"/>
    <w:basedOn w:val="CommentTextChar"/>
    <w:link w:val="CommentSubject"/>
    <w:uiPriority w:val="99"/>
    <w:semiHidden/>
    <w:rsid w:val="001C48EE"/>
    <w:rPr>
      <w:b/>
      <w:bCs/>
      <w:sz w:val="20"/>
      <w:szCs w:val="20"/>
    </w:rPr>
  </w:style>
  <w:style w:type="paragraph" w:styleId="Revision">
    <w:name w:val="Revision"/>
    <w:hidden/>
    <w:uiPriority w:val="99"/>
    <w:semiHidden/>
    <w:rsid w:val="001706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BC5"/>
    <w:rPr>
      <w:rFonts w:ascii="Tahoma" w:hAnsi="Tahoma" w:cs="Tahoma"/>
      <w:sz w:val="16"/>
      <w:szCs w:val="16"/>
    </w:rPr>
  </w:style>
  <w:style w:type="paragraph" w:styleId="Header">
    <w:name w:val="header"/>
    <w:basedOn w:val="Normal"/>
    <w:link w:val="HeaderChar"/>
    <w:uiPriority w:val="99"/>
    <w:unhideWhenUsed/>
    <w:rsid w:val="00C44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2A0"/>
  </w:style>
  <w:style w:type="paragraph" w:styleId="Footer">
    <w:name w:val="footer"/>
    <w:basedOn w:val="Normal"/>
    <w:link w:val="FooterChar"/>
    <w:uiPriority w:val="99"/>
    <w:unhideWhenUsed/>
    <w:rsid w:val="00C44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2A0"/>
  </w:style>
  <w:style w:type="character" w:styleId="CommentReference">
    <w:name w:val="annotation reference"/>
    <w:basedOn w:val="DefaultParagraphFont"/>
    <w:uiPriority w:val="99"/>
    <w:semiHidden/>
    <w:unhideWhenUsed/>
    <w:rsid w:val="001C48EE"/>
    <w:rPr>
      <w:sz w:val="16"/>
      <w:szCs w:val="16"/>
    </w:rPr>
  </w:style>
  <w:style w:type="paragraph" w:styleId="CommentText">
    <w:name w:val="annotation text"/>
    <w:basedOn w:val="Normal"/>
    <w:link w:val="CommentTextChar"/>
    <w:uiPriority w:val="99"/>
    <w:semiHidden/>
    <w:unhideWhenUsed/>
    <w:rsid w:val="001C48EE"/>
    <w:pPr>
      <w:spacing w:line="240" w:lineRule="auto"/>
    </w:pPr>
    <w:rPr>
      <w:sz w:val="20"/>
      <w:szCs w:val="20"/>
    </w:rPr>
  </w:style>
  <w:style w:type="character" w:customStyle="1" w:styleId="CommentTextChar">
    <w:name w:val="Comment Text Char"/>
    <w:basedOn w:val="DefaultParagraphFont"/>
    <w:link w:val="CommentText"/>
    <w:uiPriority w:val="99"/>
    <w:semiHidden/>
    <w:rsid w:val="001C48EE"/>
    <w:rPr>
      <w:sz w:val="20"/>
      <w:szCs w:val="20"/>
    </w:rPr>
  </w:style>
  <w:style w:type="paragraph" w:styleId="CommentSubject">
    <w:name w:val="annotation subject"/>
    <w:basedOn w:val="CommentText"/>
    <w:next w:val="CommentText"/>
    <w:link w:val="CommentSubjectChar"/>
    <w:uiPriority w:val="99"/>
    <w:semiHidden/>
    <w:unhideWhenUsed/>
    <w:rsid w:val="001C48EE"/>
    <w:rPr>
      <w:b/>
      <w:bCs/>
    </w:rPr>
  </w:style>
  <w:style w:type="character" w:customStyle="1" w:styleId="CommentSubjectChar">
    <w:name w:val="Comment Subject Char"/>
    <w:basedOn w:val="CommentTextChar"/>
    <w:link w:val="CommentSubject"/>
    <w:uiPriority w:val="99"/>
    <w:semiHidden/>
    <w:rsid w:val="001C48EE"/>
    <w:rPr>
      <w:b/>
      <w:bCs/>
      <w:sz w:val="20"/>
      <w:szCs w:val="20"/>
    </w:rPr>
  </w:style>
  <w:style w:type="paragraph" w:styleId="Revision">
    <w:name w:val="Revision"/>
    <w:hidden/>
    <w:uiPriority w:val="99"/>
    <w:semiHidden/>
    <w:rsid w:val="001706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1033</Words>
  <Characters>4990</Characters>
  <Application>Microsoft Office Word</Application>
  <DocSecurity>0</DocSecurity>
  <Lines>97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2019-09-12T04:54:00Z</dcterms:created>
  <dcterms:modified xsi:type="dcterms:W3CDTF">2019-11-13T03:16:00Z</dcterms:modified>
</cp:coreProperties>
</file>