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1C591" w14:textId="77777777" w:rsidR="00F76E20" w:rsidRDefault="00F76E20" w:rsidP="00F76E20">
      <w:pPr>
        <w:autoSpaceDE w:val="0"/>
        <w:autoSpaceDN w:val="0"/>
        <w:adjustRightInd w:val="0"/>
        <w:spacing w:before="120" w:after="0" w:line="240" w:lineRule="auto"/>
        <w:jc w:val="center"/>
        <w:rPr>
          <w:rFonts w:ascii="Times New Roman" w:hAnsi="Times New Roman" w:cs="Times New Roman"/>
          <w:b/>
          <w:bCs/>
          <w:lang w:val="fr-FR"/>
        </w:rPr>
      </w:pPr>
      <w:r w:rsidRPr="00C72998">
        <w:rPr>
          <w:rFonts w:ascii="Times New Roman" w:hAnsi="Times New Roman" w:cs="Times New Roman"/>
          <w:b/>
          <w:bCs/>
          <w:noProof/>
          <w:sz w:val="20"/>
          <w:szCs w:val="36"/>
          <w:lang w:val="en-AU" w:eastAsia="en-AU"/>
        </w:rPr>
        <w:drawing>
          <wp:inline distT="0" distB="0" distL="0" distR="0" wp14:anchorId="62035928" wp14:editId="43A59845">
            <wp:extent cx="1704975" cy="1257300"/>
            <wp:effectExtent l="0" t="0" r="9525" b="0"/>
            <wp:docPr id="117" name="Picture 117"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915206B" w14:textId="77777777" w:rsidR="00F76E20" w:rsidRPr="00EC5F24" w:rsidRDefault="00F76E20" w:rsidP="00F76E20">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Corporations Law (Secu</w:t>
      </w:r>
      <w:bookmarkStart w:id="0" w:name="_GoBack"/>
      <w:bookmarkEnd w:id="0"/>
      <w:r w:rsidRPr="00EC5F24">
        <w:rPr>
          <w:rFonts w:ascii="Times New Roman" w:hAnsi="Times New Roman" w:cs="Times New Roman"/>
          <w:b/>
          <w:bCs/>
          <w:sz w:val="36"/>
          <w:lang w:val="en-US"/>
        </w:rPr>
        <w:t>rities and Futures) Amendment Act 1995</w:t>
      </w:r>
    </w:p>
    <w:p w14:paraId="3A89936B" w14:textId="2BDAE270" w:rsidR="00F76E20" w:rsidRDefault="00F76E20" w:rsidP="00F76E20">
      <w:pPr>
        <w:autoSpaceDE w:val="0"/>
        <w:autoSpaceDN w:val="0"/>
        <w:adjustRightInd w:val="0"/>
        <w:spacing w:before="960" w:after="720" w:line="240" w:lineRule="auto"/>
        <w:jc w:val="center"/>
        <w:rPr>
          <w:rFonts w:ascii="Times New Roman" w:hAnsi="Times New Roman" w:cs="Times New Roman"/>
          <w:b/>
          <w:bCs/>
          <w:lang w:val="en-US"/>
        </w:rPr>
      </w:pPr>
      <w:r w:rsidRPr="00C01B16">
        <w:rPr>
          <w:rFonts w:ascii="Times New Roman" w:hAnsi="Times New Roman" w:cs="Times New Roman"/>
          <w:b/>
          <w:bCs/>
          <w:sz w:val="24"/>
          <w:lang w:val="en-US"/>
        </w:rPr>
        <w:t>No. 33 of 1995</w:t>
      </w:r>
    </w:p>
    <w:p w14:paraId="4AE95519" w14:textId="77777777" w:rsidR="00F76E20" w:rsidRDefault="00F76E20" w:rsidP="00F76E20">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74728921" w14:textId="77777777" w:rsidR="00F76E20" w:rsidRPr="00EC5F24" w:rsidRDefault="00F76E20" w:rsidP="00F76E20">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en-US"/>
        </w:rPr>
        <w:t>An Act to amend the Corporations Law</w:t>
      </w:r>
    </w:p>
    <w:p w14:paraId="6903AA27" w14:textId="77777777" w:rsidR="00F76E20" w:rsidRDefault="00F76E20" w:rsidP="00F76E20">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12 April 1995</w:t>
      </w:r>
      <w:r w:rsidRPr="00991AB6">
        <w:rPr>
          <w:rFonts w:ascii="Times New Roman" w:hAnsi="Times New Roman" w:cs="Times New Roman"/>
          <w:iCs/>
          <w:lang w:val="en-US"/>
        </w:rPr>
        <w:t>]</w:t>
      </w:r>
    </w:p>
    <w:p w14:paraId="4CA37B0D"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36B4763E" w14:textId="77777777" w:rsidR="00F76E20" w:rsidRDefault="00F76E20" w:rsidP="008F6F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 etc.</w:t>
      </w:r>
    </w:p>
    <w:p w14:paraId="4428FE2B"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1.(1) </w:t>
      </w:r>
      <w:r>
        <w:rPr>
          <w:rFonts w:ascii="Times New Roman" w:hAnsi="Times New Roman" w:cs="Times New Roman"/>
          <w:lang w:val="en-US"/>
        </w:rPr>
        <w:t xml:space="preserve">This Act may be cited as the </w:t>
      </w:r>
      <w:r>
        <w:rPr>
          <w:rFonts w:ascii="Times New Roman" w:hAnsi="Times New Roman" w:cs="Times New Roman"/>
          <w:i/>
          <w:iCs/>
          <w:lang w:val="en-US"/>
        </w:rPr>
        <w:t>Corporations Law (Securities and Futures) Amendment Act 1995.</w:t>
      </w:r>
    </w:p>
    <w:p w14:paraId="73AB82B2" w14:textId="203F5199" w:rsidR="00F76E20" w:rsidRDefault="00F76E20" w:rsidP="008F6FE1">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(2) </w:t>
      </w:r>
      <w:r>
        <w:rPr>
          <w:rFonts w:ascii="Times New Roman" w:hAnsi="Times New Roman" w:cs="Times New Roman"/>
          <w:lang w:val="en-US"/>
        </w:rPr>
        <w:t>In this Act, "</w:t>
      </w:r>
      <w:r>
        <w:rPr>
          <w:rFonts w:ascii="Times New Roman" w:hAnsi="Times New Roman" w:cs="Times New Roman"/>
          <w:b/>
          <w:bCs/>
          <w:lang w:val="en-US"/>
        </w:rPr>
        <w:t xml:space="preserve">Corporations Law" </w:t>
      </w:r>
      <w:r>
        <w:rPr>
          <w:rFonts w:ascii="Times New Roman" w:hAnsi="Times New Roman" w:cs="Times New Roman"/>
          <w:lang w:val="en-US"/>
        </w:rPr>
        <w:t xml:space="preserve">means the Corporations Law set out in section 82 of the </w:t>
      </w:r>
      <w:r>
        <w:rPr>
          <w:rFonts w:ascii="Times New Roman" w:hAnsi="Times New Roman" w:cs="Times New Roman"/>
          <w:i/>
          <w:iCs/>
          <w:lang w:val="en-US"/>
        </w:rPr>
        <w:t>Corporations Act 1989</w:t>
      </w:r>
      <w:r w:rsidRPr="00C01B16">
        <w:rPr>
          <w:rFonts w:ascii="Times New Roman" w:hAnsi="Times New Roman" w:cs="Times New Roman"/>
          <w:iCs/>
          <w:vertAlign w:val="superscript"/>
          <w:lang w:val="en-US"/>
        </w:rPr>
        <w:t>1</w:t>
      </w:r>
      <w:r w:rsidRPr="00C01B16">
        <w:rPr>
          <w:rFonts w:ascii="Times New Roman" w:hAnsi="Times New Roman" w:cs="Times New Roman"/>
          <w:iCs/>
          <w:lang w:val="en-US"/>
        </w:rPr>
        <w:t>.</w:t>
      </w:r>
    </w:p>
    <w:p w14:paraId="15C1E705" w14:textId="77777777" w:rsidR="008F6FE1" w:rsidRDefault="008F6FE1">
      <w:pPr>
        <w:rPr>
          <w:rFonts w:ascii="Times New Roman" w:hAnsi="Times New Roman" w:cs="Times New Roman"/>
          <w:b/>
          <w:bCs/>
          <w:lang w:val="en-US"/>
        </w:rPr>
      </w:pPr>
      <w:r>
        <w:rPr>
          <w:rFonts w:ascii="Times New Roman" w:hAnsi="Times New Roman" w:cs="Times New Roman"/>
          <w:b/>
          <w:bCs/>
          <w:lang w:val="en-US"/>
        </w:rPr>
        <w:br w:type="page"/>
      </w:r>
    </w:p>
    <w:p w14:paraId="4AC86423" w14:textId="77777777" w:rsidR="00F76E20" w:rsidRDefault="00F76E20" w:rsidP="008F6F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Commencement</w:t>
      </w:r>
    </w:p>
    <w:p w14:paraId="04B66AD6"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Act commences on the day on which it receives the Royal Assent.</w:t>
      </w:r>
    </w:p>
    <w:p w14:paraId="652D383B" w14:textId="77777777" w:rsidR="00F76E20" w:rsidRDefault="00F76E20" w:rsidP="008F6FE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Futures contract</w:t>
      </w:r>
    </w:p>
    <w:p w14:paraId="12D31AE2"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Section 72 of the Corporations Law is amended by adding at the end of subsection (1):</w:t>
      </w:r>
    </w:p>
    <w:p w14:paraId="47BB15B6" w14:textId="229EFA92" w:rsidR="00F76E20" w:rsidRPr="008F6FE1" w:rsidRDefault="00F76E20" w:rsidP="00C01B16">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8F6FE1">
        <w:rPr>
          <w:rFonts w:ascii="Times New Roman" w:hAnsi="Times New Roman" w:cs="Times New Roman"/>
          <w:sz w:val="19"/>
          <w:lang w:val="en-US"/>
        </w:rPr>
        <w:t>"Note:</w:t>
      </w:r>
      <w:r w:rsidR="008F6FE1">
        <w:rPr>
          <w:rFonts w:ascii="Times New Roman" w:hAnsi="Times New Roman" w:cs="Times New Roman"/>
          <w:sz w:val="19"/>
          <w:lang w:val="en-US"/>
        </w:rPr>
        <w:tab/>
      </w:r>
      <w:r w:rsidRPr="008F6FE1">
        <w:rPr>
          <w:rFonts w:ascii="Times New Roman" w:hAnsi="Times New Roman" w:cs="Times New Roman"/>
          <w:sz w:val="19"/>
          <w:lang w:val="en-US"/>
        </w:rPr>
        <w:t>Regulations under subsection 72A(2) may provide that specified provisions of this Law and the regulations apply in relation to Chapter 8 agreements to which section 72A applies as if the agreements were futures contracts.".</w:t>
      </w:r>
    </w:p>
    <w:p w14:paraId="6F3CB723" w14:textId="77777777" w:rsidR="00F76E20" w:rsidRDefault="00F76E20" w:rsidP="00F039E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Insertion of new section</w:t>
      </w:r>
    </w:p>
    <w:p w14:paraId="074AB99F"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4.</w:t>
      </w:r>
      <w:r>
        <w:rPr>
          <w:rFonts w:ascii="Times New Roman" w:hAnsi="Times New Roman" w:cs="Times New Roman"/>
          <w:lang w:val="en-US"/>
        </w:rPr>
        <w:t xml:space="preserve"> After section 72 of the Corporations Law the following section is inserted:</w:t>
      </w:r>
    </w:p>
    <w:p w14:paraId="58BFBEA2" w14:textId="77777777" w:rsidR="00F76E20" w:rsidRDefault="00F76E20" w:rsidP="00F039E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Law applies to certain Chapter 8 agreements as if they were futures contracts</w:t>
      </w:r>
    </w:p>
    <w:p w14:paraId="4F013DB1"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"72A.(1) This section applies to Chapter 8 agreements:</w:t>
      </w:r>
    </w:p>
    <w:p w14:paraId="7DA89E44" w14:textId="77777777" w:rsidR="00F76E20" w:rsidRDefault="00F76E20" w:rsidP="00F039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039EA">
        <w:rPr>
          <w:rFonts w:ascii="Times New Roman" w:hAnsi="Times New Roman" w:cs="Times New Roman"/>
          <w:lang w:val="en-US"/>
        </w:rPr>
        <w:tab/>
      </w:r>
      <w:r>
        <w:rPr>
          <w:rFonts w:ascii="Times New Roman" w:hAnsi="Times New Roman" w:cs="Times New Roman"/>
          <w:lang w:val="en-US"/>
        </w:rPr>
        <w:t>that are entered into on a futures market of a futures exchange; and</w:t>
      </w:r>
    </w:p>
    <w:p w14:paraId="48CC9748" w14:textId="77777777" w:rsidR="00F76E20" w:rsidRDefault="00F76E20" w:rsidP="00F039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039EA">
        <w:rPr>
          <w:rFonts w:ascii="Times New Roman" w:hAnsi="Times New Roman" w:cs="Times New Roman"/>
          <w:lang w:val="en-US"/>
        </w:rPr>
        <w:tab/>
      </w:r>
      <w:r>
        <w:rPr>
          <w:rFonts w:ascii="Times New Roman" w:hAnsi="Times New Roman" w:cs="Times New Roman"/>
          <w:lang w:val="en-US"/>
        </w:rPr>
        <w:t>that are of a kind prescribed for the purposes of this paragraph.</w:t>
      </w:r>
    </w:p>
    <w:p w14:paraId="6BD4734E"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regulations may, in relation to Chapter 8 agreements to which this section applies:</w:t>
      </w:r>
    </w:p>
    <w:p w14:paraId="5058627C" w14:textId="77777777" w:rsidR="00F76E20" w:rsidRDefault="00F76E20" w:rsidP="00F039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F039EA">
        <w:rPr>
          <w:rFonts w:ascii="Times New Roman" w:hAnsi="Times New Roman" w:cs="Times New Roman"/>
          <w:lang w:val="en-US"/>
        </w:rPr>
        <w:tab/>
      </w:r>
      <w:r>
        <w:rPr>
          <w:rFonts w:ascii="Times New Roman" w:hAnsi="Times New Roman" w:cs="Times New Roman"/>
          <w:lang w:val="en-US"/>
        </w:rPr>
        <w:t>provide that specified provisions of this Law and the regulations apply in relation to the agreements as if the agreements were futures contracts; and</w:t>
      </w:r>
    </w:p>
    <w:p w14:paraId="69C6FF4B" w14:textId="77777777" w:rsidR="00F76E20" w:rsidRDefault="00F76E20" w:rsidP="00F039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F039EA">
        <w:rPr>
          <w:rFonts w:ascii="Times New Roman" w:hAnsi="Times New Roman" w:cs="Times New Roman"/>
          <w:lang w:val="en-US"/>
        </w:rPr>
        <w:tab/>
      </w:r>
      <w:r>
        <w:rPr>
          <w:rFonts w:ascii="Times New Roman" w:hAnsi="Times New Roman" w:cs="Times New Roman"/>
          <w:lang w:val="en-US"/>
        </w:rPr>
        <w:t>provide that specified provisions of this Law and the regulations do not apply in relation to the agreements; and</w:t>
      </w:r>
    </w:p>
    <w:p w14:paraId="123CCEB2" w14:textId="77777777" w:rsidR="00F76E20" w:rsidRDefault="00F76E20" w:rsidP="00F039E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F039EA">
        <w:rPr>
          <w:rFonts w:ascii="Times New Roman" w:hAnsi="Times New Roman" w:cs="Times New Roman"/>
          <w:lang w:val="en-US"/>
        </w:rPr>
        <w:tab/>
      </w:r>
      <w:r>
        <w:rPr>
          <w:rFonts w:ascii="Times New Roman" w:hAnsi="Times New Roman" w:cs="Times New Roman"/>
          <w:lang w:val="en-US"/>
        </w:rPr>
        <w:t>make modifications of this Law and the regulations as applying in relation to the agreements.</w:t>
      </w:r>
    </w:p>
    <w:p w14:paraId="41D22C1A"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Modifications made by regulations referred to in paragraph (2)(c) may be of provisions specified in regulations referred to in paragraph (2)(a) or of other provisions of this Law or the regulations.".</w:t>
      </w:r>
    </w:p>
    <w:p w14:paraId="36F2A615" w14:textId="77777777" w:rsidR="00F76E20" w:rsidRDefault="00F76E20" w:rsidP="00F039E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Securities</w:t>
      </w:r>
    </w:p>
    <w:p w14:paraId="15DA35CB"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Section 92 of the Corporations Law is amended by adding at the end of subsection (1):</w:t>
      </w:r>
    </w:p>
    <w:p w14:paraId="6F4E6F21" w14:textId="2BA96A75" w:rsidR="00F76E20" w:rsidRPr="00F039EA" w:rsidRDefault="00F76E20" w:rsidP="00C01B16">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F039EA">
        <w:rPr>
          <w:rFonts w:ascii="Times New Roman" w:hAnsi="Times New Roman" w:cs="Times New Roman"/>
          <w:sz w:val="19"/>
          <w:lang w:val="en-US"/>
        </w:rPr>
        <w:t>"Note:</w:t>
      </w:r>
      <w:r w:rsidR="00F039EA">
        <w:rPr>
          <w:rFonts w:ascii="Times New Roman" w:hAnsi="Times New Roman" w:cs="Times New Roman"/>
          <w:sz w:val="19"/>
          <w:lang w:val="en-US"/>
        </w:rPr>
        <w:tab/>
      </w:r>
      <w:r w:rsidRPr="00F039EA">
        <w:rPr>
          <w:rFonts w:ascii="Times New Roman" w:hAnsi="Times New Roman" w:cs="Times New Roman"/>
          <w:sz w:val="19"/>
          <w:lang w:val="en-US"/>
        </w:rPr>
        <w:t>Regulations under subsection 92A(2) may provide that specified provisions of this Law and the regulations apply in relation to relevant agreements to which section 92A applies as if the agreements were securities.".</w:t>
      </w:r>
    </w:p>
    <w:p w14:paraId="2F0A42A5" w14:textId="77777777" w:rsidR="00F76E20" w:rsidRDefault="00F76E20" w:rsidP="00F039E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Insertion of new section</w:t>
      </w:r>
    </w:p>
    <w:p w14:paraId="37AB7EF2"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After section 92 of the Corporations Law the following section is inserted:</w:t>
      </w:r>
    </w:p>
    <w:p w14:paraId="4931DCEF" w14:textId="77777777" w:rsidR="00F039EA" w:rsidRDefault="00F039EA">
      <w:pPr>
        <w:rPr>
          <w:rFonts w:ascii="Times New Roman" w:hAnsi="Times New Roman" w:cs="Times New Roman"/>
          <w:b/>
          <w:bCs/>
          <w:lang w:val="en-US"/>
        </w:rPr>
      </w:pPr>
      <w:r>
        <w:rPr>
          <w:rFonts w:ascii="Times New Roman" w:hAnsi="Times New Roman" w:cs="Times New Roman"/>
          <w:b/>
          <w:bCs/>
          <w:lang w:val="en-US"/>
        </w:rPr>
        <w:br w:type="page"/>
      </w:r>
    </w:p>
    <w:p w14:paraId="18F5A08E" w14:textId="77777777" w:rsidR="00F76E20" w:rsidRDefault="00F76E20" w:rsidP="003B121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Law applies to certain relevant agreements as if they were securities</w:t>
      </w:r>
    </w:p>
    <w:p w14:paraId="221D385C"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"92A.(1) This section applies to relevant agreements (whether or not they are futures contracts):</w:t>
      </w:r>
    </w:p>
    <w:p w14:paraId="5607F3EB" w14:textId="77777777" w:rsidR="00F76E20" w:rsidRDefault="00F76E20" w:rsidP="003B121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B121B">
        <w:rPr>
          <w:rFonts w:ascii="Times New Roman" w:hAnsi="Times New Roman" w:cs="Times New Roman"/>
          <w:lang w:val="en-US"/>
        </w:rPr>
        <w:tab/>
      </w:r>
      <w:r>
        <w:rPr>
          <w:rFonts w:ascii="Times New Roman" w:hAnsi="Times New Roman" w:cs="Times New Roman"/>
          <w:lang w:val="en-US"/>
        </w:rPr>
        <w:t>that are entered into on a stock market of a securities exchange; and</w:t>
      </w:r>
    </w:p>
    <w:p w14:paraId="0A2557B0" w14:textId="77777777" w:rsidR="00F76E20" w:rsidRDefault="00F76E20" w:rsidP="003B121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B121B">
        <w:rPr>
          <w:rFonts w:ascii="Times New Roman" w:hAnsi="Times New Roman" w:cs="Times New Roman"/>
          <w:lang w:val="en-US"/>
        </w:rPr>
        <w:tab/>
      </w:r>
      <w:r>
        <w:rPr>
          <w:rFonts w:ascii="Times New Roman" w:hAnsi="Times New Roman" w:cs="Times New Roman"/>
          <w:lang w:val="en-US"/>
        </w:rPr>
        <w:t>that are of a kind prescribed for the purposes of this paragraph.</w:t>
      </w:r>
    </w:p>
    <w:p w14:paraId="55A1C231"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regulations may, in relation to relevant agreements to which this section applies:</w:t>
      </w:r>
    </w:p>
    <w:p w14:paraId="39A3C80A" w14:textId="77777777" w:rsidR="00F76E20" w:rsidRDefault="00F76E20" w:rsidP="003B121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3B121B">
        <w:rPr>
          <w:rFonts w:ascii="Times New Roman" w:hAnsi="Times New Roman" w:cs="Times New Roman"/>
          <w:lang w:val="en-US"/>
        </w:rPr>
        <w:tab/>
      </w:r>
      <w:r>
        <w:rPr>
          <w:rFonts w:ascii="Times New Roman" w:hAnsi="Times New Roman" w:cs="Times New Roman"/>
          <w:lang w:val="en-US"/>
        </w:rPr>
        <w:t>provide that specified provisions of this Law and the regulations apply in relation to the agreements as if the agreements were securities; and</w:t>
      </w:r>
    </w:p>
    <w:p w14:paraId="5B3DF33C" w14:textId="77777777" w:rsidR="00F76E20" w:rsidRDefault="00F76E20" w:rsidP="003B121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3B121B">
        <w:rPr>
          <w:rFonts w:ascii="Times New Roman" w:hAnsi="Times New Roman" w:cs="Times New Roman"/>
          <w:lang w:val="en-US"/>
        </w:rPr>
        <w:tab/>
      </w:r>
      <w:r>
        <w:rPr>
          <w:rFonts w:ascii="Times New Roman" w:hAnsi="Times New Roman" w:cs="Times New Roman"/>
          <w:lang w:val="en-US"/>
        </w:rPr>
        <w:t>provide that specified provisions of this Law and the regulations do not apply in relation to the agreements; and</w:t>
      </w:r>
    </w:p>
    <w:p w14:paraId="72A92933" w14:textId="77777777" w:rsidR="00F76E20" w:rsidRDefault="00F76E20" w:rsidP="003B121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3B121B">
        <w:rPr>
          <w:rFonts w:ascii="Times New Roman" w:hAnsi="Times New Roman" w:cs="Times New Roman"/>
          <w:lang w:val="en-US"/>
        </w:rPr>
        <w:tab/>
      </w:r>
      <w:r>
        <w:rPr>
          <w:rFonts w:ascii="Times New Roman" w:hAnsi="Times New Roman" w:cs="Times New Roman"/>
          <w:lang w:val="en-US"/>
        </w:rPr>
        <w:t>make modifications of this Law and the regulations as applying in relation to the agreements.</w:t>
      </w:r>
    </w:p>
    <w:p w14:paraId="5E9E72A6"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Modifications made by regulations referred to in paragraph (2)(c) may be of provisions specified in regulations referred to in paragraph (2)(a) or of other provisions of this Law or the regulations.".</w:t>
      </w:r>
    </w:p>
    <w:p w14:paraId="7FA14482" w14:textId="77777777" w:rsidR="00F76E20" w:rsidRDefault="00F76E20" w:rsidP="00D66EA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Gaming and wagering laws not applicable to certain contracts and relevant agreements</w:t>
      </w:r>
    </w:p>
    <w:p w14:paraId="68CE393E"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Section 778 of the Corporations Law is amended:</w:t>
      </w:r>
    </w:p>
    <w:p w14:paraId="4A76EFD7" w14:textId="77777777" w:rsidR="00F76E20" w:rsidRDefault="00F76E20" w:rsidP="00D66EA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D66EA0">
        <w:rPr>
          <w:rFonts w:ascii="Times New Roman" w:hAnsi="Times New Roman" w:cs="Times New Roman"/>
          <w:b/>
          <w:bCs/>
          <w:lang w:val="en-US"/>
        </w:rPr>
        <w:tab/>
      </w:r>
      <w:r>
        <w:rPr>
          <w:rFonts w:ascii="Times New Roman" w:hAnsi="Times New Roman" w:cs="Times New Roman"/>
          <w:lang w:val="en-US"/>
        </w:rPr>
        <w:t>by omitting "and wagering" and substituting "or wagering";</w:t>
      </w:r>
    </w:p>
    <w:p w14:paraId="4FDBEFA9" w14:textId="77777777" w:rsidR="00F76E20" w:rsidRDefault="00F76E20" w:rsidP="00D66EA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D66EA0">
        <w:rPr>
          <w:rFonts w:ascii="Times New Roman" w:hAnsi="Times New Roman" w:cs="Times New Roman"/>
          <w:b/>
          <w:bCs/>
          <w:lang w:val="en-US"/>
        </w:rPr>
        <w:tab/>
      </w:r>
      <w:r>
        <w:rPr>
          <w:rFonts w:ascii="Times New Roman" w:hAnsi="Times New Roman" w:cs="Times New Roman"/>
          <w:lang w:val="en-US"/>
        </w:rPr>
        <w:t>by adding at the end:</w:t>
      </w:r>
    </w:p>
    <w:p w14:paraId="4385F718" w14:textId="77777777" w:rsidR="00F76E20" w:rsidRDefault="00F76E20" w:rsidP="00552453">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"(2) Nothing in a law of this jurisdiction about gaming or wagering prevents the entering into, or affects the validity or enforceability, of a relevant agreement of a kind prescribed for the purposes of paragraph 92A(1)(b).".</w:t>
      </w:r>
    </w:p>
    <w:p w14:paraId="05651F40" w14:textId="77777777" w:rsidR="00F76E20" w:rsidRDefault="00F76E20" w:rsidP="0055245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Gaming and wagering laws not applicable to certain futures contracts and Chapter 8 agreements</w:t>
      </w:r>
    </w:p>
    <w:p w14:paraId="136C9153"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Section 1141 of the Corporations Law is amended by adding at the end:</w:t>
      </w:r>
    </w:p>
    <w:p w14:paraId="470FE409" w14:textId="77777777" w:rsidR="00F76E20" w:rsidRDefault="00F76E20" w:rsidP="008F6FE1">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Nothing in a law of this jurisdiction about gaming or wagering prevents the entering into, or affects the validity or enforceability, of a Chapter 8 agreement of a kind prescribed for the purposes of paragraph 72A(1)(b).".</w:t>
      </w:r>
    </w:p>
    <w:p w14:paraId="47AC00AA" w14:textId="77777777" w:rsidR="00881329" w:rsidRDefault="00881329">
      <w:pPr>
        <w:rPr>
          <w:rFonts w:ascii="Times New Roman" w:hAnsi="Times New Roman" w:cs="Times New Roman"/>
          <w:b/>
          <w:bCs/>
          <w:lang w:val="en-US"/>
        </w:rPr>
      </w:pPr>
      <w:r>
        <w:rPr>
          <w:rFonts w:ascii="Times New Roman" w:hAnsi="Times New Roman" w:cs="Times New Roman"/>
          <w:b/>
          <w:bCs/>
          <w:lang w:val="en-US"/>
        </w:rPr>
        <w:br w:type="page"/>
      </w:r>
    </w:p>
    <w:p w14:paraId="2CA259F8" w14:textId="77777777" w:rsidR="00F76E20" w:rsidRDefault="00F76E20" w:rsidP="00BB237C">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NOTE</w:t>
      </w:r>
    </w:p>
    <w:p w14:paraId="6B623B42" w14:textId="4D61B85E" w:rsidR="00F76E20" w:rsidRPr="00C01B16" w:rsidRDefault="00F76E20" w:rsidP="00F76E20">
      <w:pPr>
        <w:autoSpaceDE w:val="0"/>
        <w:autoSpaceDN w:val="0"/>
        <w:adjustRightInd w:val="0"/>
        <w:spacing w:before="120" w:after="0" w:line="240" w:lineRule="auto"/>
        <w:jc w:val="both"/>
        <w:rPr>
          <w:rFonts w:ascii="Times New Roman" w:hAnsi="Times New Roman" w:cs="Times New Roman"/>
          <w:i/>
          <w:iCs/>
          <w:sz w:val="20"/>
          <w:szCs w:val="20"/>
          <w:lang w:val="en-US"/>
        </w:rPr>
      </w:pPr>
      <w:r w:rsidRPr="00C01B16">
        <w:rPr>
          <w:rFonts w:ascii="Times New Roman" w:hAnsi="Times New Roman" w:cs="Times New Roman"/>
          <w:i/>
          <w:iCs/>
          <w:sz w:val="20"/>
          <w:szCs w:val="20"/>
          <w:lang w:val="en-US"/>
        </w:rPr>
        <w:t>Corporations Act 1989</w:t>
      </w:r>
    </w:p>
    <w:p w14:paraId="32884DB6" w14:textId="77777777" w:rsidR="00F76E20" w:rsidRPr="00C01B16" w:rsidRDefault="00F76E20" w:rsidP="00DF7A76">
      <w:pPr>
        <w:autoSpaceDE w:val="0"/>
        <w:autoSpaceDN w:val="0"/>
        <w:adjustRightInd w:val="0"/>
        <w:spacing w:before="120" w:after="0" w:line="240" w:lineRule="auto"/>
        <w:ind w:left="360" w:hanging="360"/>
        <w:jc w:val="both"/>
        <w:rPr>
          <w:rFonts w:ascii="Times New Roman" w:hAnsi="Times New Roman" w:cs="Times New Roman"/>
          <w:sz w:val="20"/>
          <w:szCs w:val="20"/>
          <w:lang w:val="en-US"/>
        </w:rPr>
      </w:pPr>
      <w:r w:rsidRPr="00C01B16">
        <w:rPr>
          <w:rFonts w:ascii="Times New Roman" w:hAnsi="Times New Roman" w:cs="Times New Roman"/>
          <w:sz w:val="20"/>
          <w:szCs w:val="20"/>
          <w:lang w:val="en-US"/>
        </w:rPr>
        <w:t>1.</w:t>
      </w:r>
      <w:r w:rsidR="00DF7A76" w:rsidRPr="00C01B16">
        <w:rPr>
          <w:rFonts w:ascii="Times New Roman" w:hAnsi="Times New Roman" w:cs="Times New Roman"/>
          <w:sz w:val="20"/>
          <w:szCs w:val="20"/>
          <w:lang w:val="en-US"/>
        </w:rPr>
        <w:tab/>
      </w:r>
      <w:r w:rsidRPr="00C01B16">
        <w:rPr>
          <w:rFonts w:ascii="Times New Roman" w:hAnsi="Times New Roman" w:cs="Times New Roman"/>
          <w:sz w:val="20"/>
          <w:szCs w:val="20"/>
          <w:lang w:val="en-US"/>
        </w:rPr>
        <w:t xml:space="preserve">No. 109, 1989, as amended. For previous amendments, see No. 110, 1990 (as amended by No. 201, 1991); </w:t>
      </w:r>
      <w:r w:rsidRPr="00C01B16">
        <w:rPr>
          <w:rFonts w:ascii="Times New Roman" w:hAnsi="Times New Roman" w:cs="Times New Roman"/>
          <w:sz w:val="20"/>
          <w:szCs w:val="20"/>
        </w:rPr>
        <w:t xml:space="preserve">Nos. </w:t>
      </w:r>
      <w:r w:rsidRPr="00C01B16">
        <w:rPr>
          <w:rFonts w:ascii="Times New Roman" w:hAnsi="Times New Roman" w:cs="Times New Roman"/>
          <w:sz w:val="20"/>
          <w:szCs w:val="20"/>
          <w:lang w:val="en-US"/>
        </w:rPr>
        <w:t xml:space="preserve">110, 200 and 201, 1991; </w:t>
      </w:r>
      <w:r w:rsidRPr="00C01B16">
        <w:rPr>
          <w:rFonts w:ascii="Times New Roman" w:hAnsi="Times New Roman" w:cs="Times New Roman"/>
          <w:sz w:val="20"/>
          <w:szCs w:val="20"/>
        </w:rPr>
        <w:t xml:space="preserve">Nos. </w:t>
      </w:r>
      <w:r w:rsidRPr="00C01B16">
        <w:rPr>
          <w:rFonts w:ascii="Times New Roman" w:hAnsi="Times New Roman" w:cs="Times New Roman"/>
          <w:sz w:val="20"/>
          <w:szCs w:val="20"/>
          <w:lang w:val="en-US"/>
        </w:rPr>
        <w:t xml:space="preserve">27 and 210, 1992; </w:t>
      </w:r>
      <w:r w:rsidRPr="00C01B16">
        <w:rPr>
          <w:rFonts w:ascii="Times New Roman" w:hAnsi="Times New Roman" w:cs="Times New Roman"/>
          <w:sz w:val="20"/>
          <w:szCs w:val="20"/>
        </w:rPr>
        <w:t xml:space="preserve">Nos. </w:t>
      </w:r>
      <w:r w:rsidRPr="00C01B16">
        <w:rPr>
          <w:rFonts w:ascii="Times New Roman" w:hAnsi="Times New Roman" w:cs="Times New Roman"/>
          <w:sz w:val="20"/>
          <w:szCs w:val="20"/>
          <w:lang w:val="en-US"/>
        </w:rPr>
        <w:t xml:space="preserve">32 and 82, 1993; and </w:t>
      </w:r>
      <w:r w:rsidRPr="00C01B16">
        <w:rPr>
          <w:rFonts w:ascii="Times New Roman" w:hAnsi="Times New Roman" w:cs="Times New Roman"/>
          <w:sz w:val="20"/>
          <w:szCs w:val="20"/>
        </w:rPr>
        <w:t xml:space="preserve">Nos. </w:t>
      </w:r>
      <w:r w:rsidRPr="00C01B16">
        <w:rPr>
          <w:rFonts w:ascii="Times New Roman" w:hAnsi="Times New Roman" w:cs="Times New Roman"/>
          <w:sz w:val="20"/>
          <w:szCs w:val="20"/>
          <w:lang w:val="en-US"/>
        </w:rPr>
        <w:t>31, 69 and 104, 1994.</w:t>
      </w:r>
    </w:p>
    <w:p w14:paraId="321A06F9" w14:textId="77777777" w:rsidR="00FA0BE4" w:rsidRDefault="00FA0BE4" w:rsidP="00FA0BE4">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2B8A5FB7" w14:textId="77777777" w:rsidR="00F76E20" w:rsidRPr="0069788F" w:rsidRDefault="00F76E20" w:rsidP="00F76E20">
      <w:pPr>
        <w:autoSpaceDE w:val="0"/>
        <w:autoSpaceDN w:val="0"/>
        <w:adjustRightInd w:val="0"/>
        <w:spacing w:before="240" w:after="0" w:line="240" w:lineRule="auto"/>
        <w:jc w:val="both"/>
        <w:rPr>
          <w:rFonts w:ascii="Times New Roman" w:hAnsi="Times New Roman" w:cs="Times New Roman"/>
          <w:i/>
          <w:iCs/>
          <w:sz w:val="20"/>
          <w:lang w:val="en-US"/>
        </w:rPr>
      </w:pPr>
      <w:r w:rsidRPr="0069788F">
        <w:rPr>
          <w:rFonts w:ascii="Times New Roman" w:hAnsi="Times New Roman" w:cs="Times New Roman"/>
          <w:iCs/>
          <w:sz w:val="20"/>
          <w:lang w:val="en-US"/>
        </w:rPr>
        <w:t>[</w:t>
      </w:r>
      <w:r w:rsidRPr="0069788F">
        <w:rPr>
          <w:rFonts w:ascii="Times New Roman" w:hAnsi="Times New Roman" w:cs="Times New Roman"/>
          <w:i/>
          <w:iCs/>
          <w:sz w:val="20"/>
          <w:lang w:val="en-US"/>
        </w:rPr>
        <w:t>Minister's second reading speech made in—</w:t>
      </w:r>
    </w:p>
    <w:p w14:paraId="7686C07A" w14:textId="77777777" w:rsidR="00F76E20" w:rsidRPr="0069788F" w:rsidRDefault="00F76E20" w:rsidP="00F76E20">
      <w:pPr>
        <w:autoSpaceDE w:val="0"/>
        <w:autoSpaceDN w:val="0"/>
        <w:adjustRightInd w:val="0"/>
        <w:spacing w:after="0" w:line="240" w:lineRule="auto"/>
        <w:ind w:left="720"/>
        <w:jc w:val="both"/>
        <w:rPr>
          <w:rFonts w:ascii="Times New Roman" w:hAnsi="Times New Roman" w:cs="Times New Roman"/>
          <w:i/>
          <w:iCs/>
          <w:sz w:val="20"/>
          <w:lang w:val="en-US"/>
        </w:rPr>
      </w:pPr>
      <w:r w:rsidRPr="0069788F">
        <w:rPr>
          <w:rFonts w:ascii="Times New Roman" w:hAnsi="Times New Roman" w:cs="Times New Roman"/>
          <w:i/>
          <w:iCs/>
          <w:sz w:val="20"/>
          <w:lang w:val="en-US"/>
        </w:rPr>
        <w:t>Senate on 5 December 1994</w:t>
      </w:r>
    </w:p>
    <w:p w14:paraId="2A92EFB9" w14:textId="77777777" w:rsidR="00F76E20" w:rsidRPr="0069788F" w:rsidRDefault="00F76E20" w:rsidP="00F76E20">
      <w:pPr>
        <w:autoSpaceDE w:val="0"/>
        <w:autoSpaceDN w:val="0"/>
        <w:adjustRightInd w:val="0"/>
        <w:spacing w:after="0" w:line="240" w:lineRule="auto"/>
        <w:ind w:left="720"/>
        <w:jc w:val="both"/>
        <w:rPr>
          <w:rFonts w:ascii="Times New Roman" w:hAnsi="Times New Roman" w:cs="Times New Roman"/>
          <w:i/>
          <w:iCs/>
          <w:sz w:val="20"/>
          <w:lang w:val="en-US"/>
        </w:rPr>
      </w:pPr>
      <w:r w:rsidRPr="0069788F">
        <w:rPr>
          <w:rFonts w:ascii="Times New Roman" w:hAnsi="Times New Roman" w:cs="Times New Roman"/>
          <w:i/>
          <w:iCs/>
          <w:sz w:val="20"/>
          <w:lang w:val="en-US"/>
        </w:rPr>
        <w:t>House of Representatives on 28 March 1995</w:t>
      </w:r>
      <w:r w:rsidRPr="0069788F">
        <w:rPr>
          <w:rFonts w:ascii="Times New Roman" w:hAnsi="Times New Roman" w:cs="Times New Roman"/>
          <w:iCs/>
          <w:sz w:val="20"/>
          <w:lang w:val="en-US"/>
        </w:rPr>
        <w:t>]</w:t>
      </w:r>
    </w:p>
    <w:sectPr w:rsidR="00F76E20" w:rsidRPr="0069788F" w:rsidSect="0069788F">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F69A6B" w15:done="0"/>
  <w15:commentEx w15:paraId="63B8820E" w15:done="0"/>
  <w15:commentEx w15:paraId="331FDA9C" w15:done="0"/>
  <w15:commentEx w15:paraId="77D00ED0" w15:done="0"/>
  <w15:commentEx w15:paraId="790039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F69A6B" w16cid:durableId="2129D9F2"/>
  <w16cid:commentId w16cid:paraId="63B8820E" w16cid:durableId="2129DA06"/>
  <w16cid:commentId w16cid:paraId="331FDA9C" w16cid:durableId="2129DA16"/>
  <w16cid:commentId w16cid:paraId="77D00ED0" w16cid:durableId="2129DA1E"/>
  <w16cid:commentId w16cid:paraId="79003905" w16cid:durableId="2129DA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F8A47" w14:textId="77777777" w:rsidR="00427662" w:rsidRDefault="00427662" w:rsidP="00A94202">
      <w:pPr>
        <w:spacing w:after="0" w:line="240" w:lineRule="auto"/>
      </w:pPr>
      <w:r>
        <w:separator/>
      </w:r>
    </w:p>
  </w:endnote>
  <w:endnote w:type="continuationSeparator" w:id="0">
    <w:p w14:paraId="33166B81" w14:textId="77777777" w:rsidR="00427662" w:rsidRDefault="00427662" w:rsidP="00A9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415E5" w14:textId="77777777" w:rsidR="00427662" w:rsidRDefault="00427662" w:rsidP="00A94202">
      <w:pPr>
        <w:spacing w:after="0" w:line="240" w:lineRule="auto"/>
      </w:pPr>
      <w:r>
        <w:separator/>
      </w:r>
    </w:p>
  </w:footnote>
  <w:footnote w:type="continuationSeparator" w:id="0">
    <w:p w14:paraId="3AE35DEC" w14:textId="77777777" w:rsidR="00427662" w:rsidRDefault="00427662" w:rsidP="00A94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A4B50" w14:textId="77777777" w:rsidR="00A94202" w:rsidRPr="00A94202" w:rsidRDefault="00A94202" w:rsidP="00A94202">
    <w:pPr>
      <w:autoSpaceDE w:val="0"/>
      <w:autoSpaceDN w:val="0"/>
      <w:adjustRightInd w:val="0"/>
      <w:spacing w:after="0" w:line="240" w:lineRule="auto"/>
      <w:jc w:val="center"/>
      <w:rPr>
        <w:rFonts w:ascii="Times New Roman" w:hAnsi="Times New Roman" w:cs="Times New Roman"/>
        <w:i/>
        <w:iCs/>
        <w:szCs w:val="24"/>
      </w:rPr>
    </w:pPr>
    <w:r w:rsidRPr="00A94202">
      <w:rPr>
        <w:rFonts w:ascii="Times New Roman" w:hAnsi="Times New Roman" w:cs="Times New Roman"/>
        <w:i/>
        <w:iCs/>
        <w:szCs w:val="24"/>
      </w:rPr>
      <w:t>Corporations Law (Securities and</w:t>
    </w:r>
  </w:p>
  <w:p w14:paraId="0AB80439" w14:textId="77777777" w:rsidR="00A94202" w:rsidRPr="00A94202" w:rsidRDefault="00A94202" w:rsidP="00AE7E47">
    <w:pPr>
      <w:pStyle w:val="Header"/>
      <w:tabs>
        <w:tab w:val="clear" w:pos="4513"/>
        <w:tab w:val="center" w:pos="3060"/>
      </w:tabs>
      <w:jc w:val="center"/>
    </w:pPr>
    <w:r w:rsidRPr="00A94202">
      <w:rPr>
        <w:rFonts w:ascii="Times New Roman" w:hAnsi="Times New Roman" w:cs="Times New Roman"/>
        <w:i/>
        <w:iCs/>
        <w:szCs w:val="24"/>
      </w:rPr>
      <w:t>Futures) Amendment</w:t>
    </w:r>
    <w:r>
      <w:rPr>
        <w:rFonts w:ascii="Times New Roman" w:hAnsi="Times New Roman" w:cs="Times New Roman"/>
        <w:i/>
        <w:iCs/>
        <w:szCs w:val="24"/>
      </w:rPr>
      <w:tab/>
    </w:r>
    <w:r w:rsidRPr="00A94202">
      <w:rPr>
        <w:rFonts w:ascii="Times New Roman" w:hAnsi="Times New Roman" w:cs="Times New Roman"/>
        <w:i/>
        <w:iCs/>
        <w:szCs w:val="24"/>
      </w:rPr>
      <w:t xml:space="preserve">No. </w:t>
    </w:r>
    <w:r w:rsidRPr="00A94202">
      <w:rPr>
        <w:rFonts w:ascii="Times New Roman" w:hAnsi="Times New Roman" w:cs="Times New Roman"/>
        <w:bCs/>
        <w:i/>
        <w:iCs/>
        <w:szCs w:val="24"/>
      </w:rPr>
      <w:t xml:space="preserve">33, </w:t>
    </w:r>
    <w:r w:rsidRPr="00A94202">
      <w:rPr>
        <w:rFonts w:ascii="Times New Roman" w:hAnsi="Times New Roman" w:cs="Times New Roman"/>
        <w:i/>
        <w:iCs/>
        <w:szCs w:val="24"/>
      </w:rPr>
      <w:t>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20"/>
    <w:rsid w:val="001B2F88"/>
    <w:rsid w:val="002779AF"/>
    <w:rsid w:val="00355763"/>
    <w:rsid w:val="0039760A"/>
    <w:rsid w:val="003B121B"/>
    <w:rsid w:val="003C5C92"/>
    <w:rsid w:val="00427662"/>
    <w:rsid w:val="00552453"/>
    <w:rsid w:val="0069788F"/>
    <w:rsid w:val="007A7751"/>
    <w:rsid w:val="008564AB"/>
    <w:rsid w:val="00881329"/>
    <w:rsid w:val="008F6FE1"/>
    <w:rsid w:val="00A94202"/>
    <w:rsid w:val="00AE7E47"/>
    <w:rsid w:val="00BB237C"/>
    <w:rsid w:val="00C01B16"/>
    <w:rsid w:val="00D27D53"/>
    <w:rsid w:val="00D66EA0"/>
    <w:rsid w:val="00D7648B"/>
    <w:rsid w:val="00DF7A76"/>
    <w:rsid w:val="00E869F8"/>
    <w:rsid w:val="00F039EA"/>
    <w:rsid w:val="00F21901"/>
    <w:rsid w:val="00F76E20"/>
    <w:rsid w:val="00FA0B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E20"/>
    <w:rPr>
      <w:rFonts w:ascii="Tahoma" w:hAnsi="Tahoma" w:cs="Tahoma"/>
      <w:sz w:val="16"/>
      <w:szCs w:val="16"/>
    </w:rPr>
  </w:style>
  <w:style w:type="paragraph" w:styleId="Header">
    <w:name w:val="header"/>
    <w:basedOn w:val="Normal"/>
    <w:link w:val="HeaderChar"/>
    <w:uiPriority w:val="99"/>
    <w:unhideWhenUsed/>
    <w:rsid w:val="00A94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202"/>
  </w:style>
  <w:style w:type="paragraph" w:styleId="Footer">
    <w:name w:val="footer"/>
    <w:basedOn w:val="Normal"/>
    <w:link w:val="FooterChar"/>
    <w:uiPriority w:val="99"/>
    <w:unhideWhenUsed/>
    <w:rsid w:val="00A94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202"/>
  </w:style>
  <w:style w:type="character" w:styleId="CommentReference">
    <w:name w:val="annotation reference"/>
    <w:basedOn w:val="DefaultParagraphFont"/>
    <w:uiPriority w:val="99"/>
    <w:semiHidden/>
    <w:unhideWhenUsed/>
    <w:rsid w:val="007A7751"/>
    <w:rPr>
      <w:sz w:val="16"/>
      <w:szCs w:val="16"/>
    </w:rPr>
  </w:style>
  <w:style w:type="paragraph" w:styleId="CommentText">
    <w:name w:val="annotation text"/>
    <w:basedOn w:val="Normal"/>
    <w:link w:val="CommentTextChar"/>
    <w:uiPriority w:val="99"/>
    <w:semiHidden/>
    <w:unhideWhenUsed/>
    <w:rsid w:val="007A7751"/>
    <w:pPr>
      <w:spacing w:line="240" w:lineRule="auto"/>
    </w:pPr>
    <w:rPr>
      <w:sz w:val="20"/>
      <w:szCs w:val="20"/>
    </w:rPr>
  </w:style>
  <w:style w:type="character" w:customStyle="1" w:styleId="CommentTextChar">
    <w:name w:val="Comment Text Char"/>
    <w:basedOn w:val="DefaultParagraphFont"/>
    <w:link w:val="CommentText"/>
    <w:uiPriority w:val="99"/>
    <w:semiHidden/>
    <w:rsid w:val="007A7751"/>
    <w:rPr>
      <w:sz w:val="20"/>
      <w:szCs w:val="20"/>
    </w:rPr>
  </w:style>
  <w:style w:type="paragraph" w:styleId="CommentSubject">
    <w:name w:val="annotation subject"/>
    <w:basedOn w:val="CommentText"/>
    <w:next w:val="CommentText"/>
    <w:link w:val="CommentSubjectChar"/>
    <w:uiPriority w:val="99"/>
    <w:semiHidden/>
    <w:unhideWhenUsed/>
    <w:rsid w:val="007A7751"/>
    <w:rPr>
      <w:b/>
      <w:bCs/>
    </w:rPr>
  </w:style>
  <w:style w:type="character" w:customStyle="1" w:styleId="CommentSubjectChar">
    <w:name w:val="Comment Subject Char"/>
    <w:basedOn w:val="CommentTextChar"/>
    <w:link w:val="CommentSubject"/>
    <w:uiPriority w:val="99"/>
    <w:semiHidden/>
    <w:rsid w:val="007A7751"/>
    <w:rPr>
      <w:b/>
      <w:bCs/>
      <w:sz w:val="20"/>
      <w:szCs w:val="20"/>
    </w:rPr>
  </w:style>
  <w:style w:type="paragraph" w:styleId="Revision">
    <w:name w:val="Revision"/>
    <w:hidden/>
    <w:uiPriority w:val="99"/>
    <w:semiHidden/>
    <w:rsid w:val="00C01B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E20"/>
    <w:rPr>
      <w:rFonts w:ascii="Tahoma" w:hAnsi="Tahoma" w:cs="Tahoma"/>
      <w:sz w:val="16"/>
      <w:szCs w:val="16"/>
    </w:rPr>
  </w:style>
  <w:style w:type="paragraph" w:styleId="Header">
    <w:name w:val="header"/>
    <w:basedOn w:val="Normal"/>
    <w:link w:val="HeaderChar"/>
    <w:uiPriority w:val="99"/>
    <w:unhideWhenUsed/>
    <w:rsid w:val="00A94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202"/>
  </w:style>
  <w:style w:type="paragraph" w:styleId="Footer">
    <w:name w:val="footer"/>
    <w:basedOn w:val="Normal"/>
    <w:link w:val="FooterChar"/>
    <w:uiPriority w:val="99"/>
    <w:unhideWhenUsed/>
    <w:rsid w:val="00A94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202"/>
  </w:style>
  <w:style w:type="character" w:styleId="CommentReference">
    <w:name w:val="annotation reference"/>
    <w:basedOn w:val="DefaultParagraphFont"/>
    <w:uiPriority w:val="99"/>
    <w:semiHidden/>
    <w:unhideWhenUsed/>
    <w:rsid w:val="007A7751"/>
    <w:rPr>
      <w:sz w:val="16"/>
      <w:szCs w:val="16"/>
    </w:rPr>
  </w:style>
  <w:style w:type="paragraph" w:styleId="CommentText">
    <w:name w:val="annotation text"/>
    <w:basedOn w:val="Normal"/>
    <w:link w:val="CommentTextChar"/>
    <w:uiPriority w:val="99"/>
    <w:semiHidden/>
    <w:unhideWhenUsed/>
    <w:rsid w:val="007A7751"/>
    <w:pPr>
      <w:spacing w:line="240" w:lineRule="auto"/>
    </w:pPr>
    <w:rPr>
      <w:sz w:val="20"/>
      <w:szCs w:val="20"/>
    </w:rPr>
  </w:style>
  <w:style w:type="character" w:customStyle="1" w:styleId="CommentTextChar">
    <w:name w:val="Comment Text Char"/>
    <w:basedOn w:val="DefaultParagraphFont"/>
    <w:link w:val="CommentText"/>
    <w:uiPriority w:val="99"/>
    <w:semiHidden/>
    <w:rsid w:val="007A7751"/>
    <w:rPr>
      <w:sz w:val="20"/>
      <w:szCs w:val="20"/>
    </w:rPr>
  </w:style>
  <w:style w:type="paragraph" w:styleId="CommentSubject">
    <w:name w:val="annotation subject"/>
    <w:basedOn w:val="CommentText"/>
    <w:next w:val="CommentText"/>
    <w:link w:val="CommentSubjectChar"/>
    <w:uiPriority w:val="99"/>
    <w:semiHidden/>
    <w:unhideWhenUsed/>
    <w:rsid w:val="007A7751"/>
    <w:rPr>
      <w:b/>
      <w:bCs/>
    </w:rPr>
  </w:style>
  <w:style w:type="character" w:customStyle="1" w:styleId="CommentSubjectChar">
    <w:name w:val="Comment Subject Char"/>
    <w:basedOn w:val="CommentTextChar"/>
    <w:link w:val="CommentSubject"/>
    <w:uiPriority w:val="99"/>
    <w:semiHidden/>
    <w:rsid w:val="007A7751"/>
    <w:rPr>
      <w:b/>
      <w:bCs/>
      <w:sz w:val="20"/>
      <w:szCs w:val="20"/>
    </w:rPr>
  </w:style>
  <w:style w:type="paragraph" w:styleId="Revision">
    <w:name w:val="Revision"/>
    <w:hidden/>
    <w:uiPriority w:val="99"/>
    <w:semiHidden/>
    <w:rsid w:val="00C01B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2019-09-15T23:54:00Z</dcterms:created>
  <dcterms:modified xsi:type="dcterms:W3CDTF">2019-11-15T00:07:00Z</dcterms:modified>
</cp:coreProperties>
</file>