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79B" w:rsidRPr="00B347A6" w:rsidRDefault="0047579B" w:rsidP="0047579B">
      <w:r w:rsidRPr="00B347A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1.4pt" o:ole="" fillcolor="window">
            <v:imagedata r:id="rId8" o:title=""/>
          </v:shape>
          <o:OLEObject Type="Embed" ProgID="Word.Picture.8" ShapeID="_x0000_i1025" DrawAspect="Content" ObjectID="_1726562263" r:id="rId9"/>
        </w:object>
      </w:r>
    </w:p>
    <w:p w:rsidR="0047579B" w:rsidRPr="00B347A6" w:rsidRDefault="0047579B" w:rsidP="0047579B">
      <w:pPr>
        <w:pStyle w:val="ShortT"/>
        <w:spacing w:before="240"/>
      </w:pPr>
      <w:r w:rsidRPr="00B347A6">
        <w:t xml:space="preserve">Small Superannuation Accounts Act </w:t>
      </w:r>
      <w:bookmarkStart w:id="0" w:name="_GoBack"/>
      <w:r w:rsidRPr="00B347A6">
        <w:t>1995</w:t>
      </w:r>
    </w:p>
    <w:bookmarkEnd w:id="0"/>
    <w:p w:rsidR="0047579B" w:rsidRPr="00B347A6" w:rsidRDefault="0047579B" w:rsidP="0047579B">
      <w:pPr>
        <w:pStyle w:val="CompiledActNo"/>
        <w:spacing w:before="240"/>
      </w:pPr>
      <w:r w:rsidRPr="00B347A6">
        <w:t>No.</w:t>
      </w:r>
      <w:r w:rsidR="00774B30" w:rsidRPr="00B347A6">
        <w:t> </w:t>
      </w:r>
      <w:r w:rsidRPr="00B347A6">
        <w:t>52, 1995</w:t>
      </w:r>
    </w:p>
    <w:p w:rsidR="0047579B" w:rsidRPr="00B347A6" w:rsidRDefault="0047579B" w:rsidP="00A85C34">
      <w:pPr>
        <w:tabs>
          <w:tab w:val="left" w:pos="3544"/>
        </w:tabs>
        <w:spacing w:before="1000"/>
        <w:rPr>
          <w:rFonts w:cs="Arial"/>
          <w:b/>
          <w:sz w:val="32"/>
          <w:szCs w:val="32"/>
        </w:rPr>
      </w:pPr>
      <w:r w:rsidRPr="00B347A6">
        <w:rPr>
          <w:rFonts w:cs="Arial"/>
          <w:b/>
          <w:sz w:val="32"/>
          <w:szCs w:val="32"/>
        </w:rPr>
        <w:t>Compilation No.</w:t>
      </w:r>
      <w:r w:rsidR="00774B30" w:rsidRPr="00B347A6">
        <w:rPr>
          <w:rFonts w:cs="Arial"/>
          <w:b/>
          <w:sz w:val="32"/>
          <w:szCs w:val="32"/>
        </w:rPr>
        <w:t> </w:t>
      </w:r>
      <w:r w:rsidRPr="00B347A6">
        <w:rPr>
          <w:rFonts w:cs="Arial"/>
          <w:b/>
          <w:sz w:val="32"/>
          <w:szCs w:val="32"/>
        </w:rPr>
        <w:fldChar w:fldCharType="begin"/>
      </w:r>
      <w:r w:rsidRPr="00B347A6">
        <w:rPr>
          <w:rFonts w:cs="Arial"/>
          <w:b/>
          <w:sz w:val="32"/>
          <w:szCs w:val="32"/>
        </w:rPr>
        <w:instrText xml:space="preserve"> DOCPROPERTY  CompilationNumber </w:instrText>
      </w:r>
      <w:r w:rsidRPr="00B347A6">
        <w:rPr>
          <w:rFonts w:cs="Arial"/>
          <w:b/>
          <w:sz w:val="32"/>
          <w:szCs w:val="32"/>
        </w:rPr>
        <w:fldChar w:fldCharType="separate"/>
      </w:r>
      <w:r w:rsidR="00880C75">
        <w:rPr>
          <w:rFonts w:cs="Arial"/>
          <w:b/>
          <w:sz w:val="32"/>
          <w:szCs w:val="32"/>
        </w:rPr>
        <w:t>24</w:t>
      </w:r>
      <w:r w:rsidRPr="00B347A6">
        <w:rPr>
          <w:rFonts w:cs="Arial"/>
          <w:b/>
          <w:sz w:val="32"/>
          <w:szCs w:val="32"/>
        </w:rPr>
        <w:fldChar w:fldCharType="end"/>
      </w:r>
    </w:p>
    <w:p w:rsidR="0047579B" w:rsidRPr="00B347A6" w:rsidRDefault="0047579B" w:rsidP="0076203B">
      <w:pPr>
        <w:tabs>
          <w:tab w:val="left" w:pos="3600"/>
        </w:tabs>
        <w:spacing w:before="480"/>
        <w:rPr>
          <w:rFonts w:cs="Arial"/>
          <w:sz w:val="24"/>
        </w:rPr>
      </w:pPr>
      <w:r w:rsidRPr="00B347A6">
        <w:rPr>
          <w:rFonts w:cs="Arial"/>
          <w:b/>
          <w:sz w:val="24"/>
        </w:rPr>
        <w:t>Compilation date:</w:t>
      </w:r>
      <w:r w:rsidR="0076203B" w:rsidRPr="00B347A6">
        <w:rPr>
          <w:rFonts w:cs="Arial"/>
          <w:b/>
          <w:sz w:val="24"/>
        </w:rPr>
        <w:tab/>
      </w:r>
      <w:r w:rsidRPr="00880C75">
        <w:rPr>
          <w:rFonts w:cs="Arial"/>
          <w:sz w:val="24"/>
        </w:rPr>
        <w:fldChar w:fldCharType="begin"/>
      </w:r>
      <w:r w:rsidR="0076203B" w:rsidRPr="00880C75">
        <w:rPr>
          <w:rFonts w:cs="Arial"/>
          <w:sz w:val="24"/>
        </w:rPr>
        <w:instrText>DOCPROPERTY StartDate \@ "d MMMM yyyy" \* MERGEFORMAT</w:instrText>
      </w:r>
      <w:r w:rsidRPr="00880C75">
        <w:rPr>
          <w:rFonts w:cs="Arial"/>
          <w:sz w:val="24"/>
        </w:rPr>
        <w:fldChar w:fldCharType="separate"/>
      </w:r>
      <w:r w:rsidR="00880C75" w:rsidRPr="00880C75">
        <w:rPr>
          <w:rFonts w:cs="Arial"/>
          <w:bCs/>
          <w:sz w:val="24"/>
        </w:rPr>
        <w:t>28</w:t>
      </w:r>
      <w:r w:rsidR="00880C75" w:rsidRPr="00880C75">
        <w:rPr>
          <w:rFonts w:cs="Arial"/>
          <w:sz w:val="24"/>
        </w:rPr>
        <w:t xml:space="preserve"> September 2022</w:t>
      </w:r>
      <w:r w:rsidRPr="00880C75">
        <w:rPr>
          <w:rFonts w:cs="Arial"/>
          <w:sz w:val="24"/>
        </w:rPr>
        <w:fldChar w:fldCharType="end"/>
      </w:r>
    </w:p>
    <w:p w:rsidR="0047579B" w:rsidRPr="00B347A6" w:rsidRDefault="0047579B" w:rsidP="0047579B">
      <w:pPr>
        <w:spacing w:before="240"/>
        <w:rPr>
          <w:rFonts w:cs="Arial"/>
          <w:sz w:val="24"/>
        </w:rPr>
      </w:pPr>
      <w:r w:rsidRPr="00B347A6">
        <w:rPr>
          <w:rFonts w:cs="Arial"/>
          <w:b/>
          <w:sz w:val="24"/>
        </w:rPr>
        <w:t>Includes amendments up to:</w:t>
      </w:r>
      <w:r w:rsidRPr="00B347A6">
        <w:rPr>
          <w:rFonts w:cs="Arial"/>
          <w:b/>
          <w:sz w:val="24"/>
        </w:rPr>
        <w:tab/>
      </w:r>
      <w:r w:rsidRPr="00880C75">
        <w:rPr>
          <w:rFonts w:cs="Arial"/>
          <w:sz w:val="24"/>
        </w:rPr>
        <w:fldChar w:fldCharType="begin"/>
      </w:r>
      <w:r w:rsidRPr="00880C75">
        <w:rPr>
          <w:rFonts w:cs="Arial"/>
          <w:sz w:val="24"/>
        </w:rPr>
        <w:instrText xml:space="preserve"> DOCPROPERTY IncludesUpTo </w:instrText>
      </w:r>
      <w:r w:rsidRPr="00880C75">
        <w:rPr>
          <w:rFonts w:cs="Arial"/>
          <w:sz w:val="24"/>
        </w:rPr>
        <w:fldChar w:fldCharType="separate"/>
      </w:r>
      <w:r w:rsidR="00880C75" w:rsidRPr="00880C75">
        <w:rPr>
          <w:rFonts w:cs="Arial"/>
          <w:sz w:val="24"/>
        </w:rPr>
        <w:t>Act No. 112, 2020</w:t>
      </w:r>
      <w:r w:rsidRPr="00880C75">
        <w:rPr>
          <w:rFonts w:cs="Arial"/>
          <w:sz w:val="24"/>
        </w:rPr>
        <w:fldChar w:fldCharType="end"/>
      </w:r>
    </w:p>
    <w:p w:rsidR="0047579B" w:rsidRPr="00B347A6" w:rsidRDefault="0047579B" w:rsidP="0076203B">
      <w:pPr>
        <w:tabs>
          <w:tab w:val="left" w:pos="3600"/>
        </w:tabs>
        <w:spacing w:before="240" w:after="240"/>
        <w:rPr>
          <w:rFonts w:cs="Arial"/>
          <w:sz w:val="28"/>
          <w:szCs w:val="28"/>
        </w:rPr>
      </w:pPr>
      <w:r w:rsidRPr="00B347A6">
        <w:rPr>
          <w:rFonts w:cs="Arial"/>
          <w:b/>
          <w:sz w:val="24"/>
        </w:rPr>
        <w:t>Registered:</w:t>
      </w:r>
      <w:r w:rsidR="0076203B" w:rsidRPr="00B347A6">
        <w:rPr>
          <w:rFonts w:cs="Arial"/>
          <w:b/>
          <w:sz w:val="24"/>
        </w:rPr>
        <w:tab/>
      </w:r>
      <w:r w:rsidRPr="00880C75">
        <w:rPr>
          <w:rFonts w:cs="Arial"/>
          <w:sz w:val="24"/>
        </w:rPr>
        <w:fldChar w:fldCharType="begin"/>
      </w:r>
      <w:r w:rsidRPr="00880C75">
        <w:rPr>
          <w:rFonts w:cs="Arial"/>
          <w:sz w:val="24"/>
        </w:rPr>
        <w:instrText xml:space="preserve"> IF </w:instrText>
      </w:r>
      <w:r w:rsidRPr="00880C75">
        <w:rPr>
          <w:rFonts w:cs="Arial"/>
          <w:sz w:val="24"/>
        </w:rPr>
        <w:fldChar w:fldCharType="begin"/>
      </w:r>
      <w:r w:rsidRPr="00880C75">
        <w:rPr>
          <w:rFonts w:cs="Arial"/>
          <w:sz w:val="24"/>
        </w:rPr>
        <w:instrText xml:space="preserve"> DOCPROPERTY RegisteredDate </w:instrText>
      </w:r>
      <w:r w:rsidRPr="00880C75">
        <w:rPr>
          <w:rFonts w:cs="Arial"/>
          <w:sz w:val="24"/>
        </w:rPr>
        <w:fldChar w:fldCharType="separate"/>
      </w:r>
      <w:r w:rsidR="00880C75" w:rsidRPr="00880C75">
        <w:rPr>
          <w:rFonts w:cs="Arial"/>
          <w:sz w:val="24"/>
        </w:rPr>
        <w:instrText>6 October 2022</w:instrText>
      </w:r>
      <w:r w:rsidRPr="00880C75">
        <w:rPr>
          <w:rFonts w:cs="Arial"/>
          <w:sz w:val="24"/>
        </w:rPr>
        <w:fldChar w:fldCharType="end"/>
      </w:r>
      <w:r w:rsidRPr="00880C75">
        <w:rPr>
          <w:rFonts w:cs="Arial"/>
          <w:sz w:val="24"/>
        </w:rPr>
        <w:instrText xml:space="preserve"> = #1/1/1901# "Unknown" </w:instrText>
      </w:r>
      <w:r w:rsidRPr="00880C75">
        <w:rPr>
          <w:rFonts w:cs="Arial"/>
          <w:sz w:val="24"/>
        </w:rPr>
        <w:fldChar w:fldCharType="begin"/>
      </w:r>
      <w:r w:rsidRPr="00880C75">
        <w:rPr>
          <w:rFonts w:cs="Arial"/>
          <w:sz w:val="24"/>
        </w:rPr>
        <w:instrText xml:space="preserve"> DOCPROPERTY RegisteredDate \@ "d MMMM yyyy" </w:instrText>
      </w:r>
      <w:r w:rsidRPr="00880C75">
        <w:rPr>
          <w:rFonts w:cs="Arial"/>
          <w:sz w:val="24"/>
        </w:rPr>
        <w:fldChar w:fldCharType="separate"/>
      </w:r>
      <w:r w:rsidR="00880C75" w:rsidRPr="00880C75">
        <w:rPr>
          <w:rFonts w:cs="Arial"/>
          <w:sz w:val="24"/>
        </w:rPr>
        <w:instrText>6 October 2022</w:instrText>
      </w:r>
      <w:r w:rsidRPr="00880C75">
        <w:rPr>
          <w:rFonts w:cs="Arial"/>
          <w:sz w:val="24"/>
        </w:rPr>
        <w:fldChar w:fldCharType="end"/>
      </w:r>
      <w:r w:rsidRPr="00880C75">
        <w:rPr>
          <w:rFonts w:cs="Arial"/>
          <w:sz w:val="24"/>
        </w:rPr>
        <w:instrText xml:space="preserve"> \*MERGEFORMAT </w:instrText>
      </w:r>
      <w:r w:rsidRPr="00880C75">
        <w:rPr>
          <w:rFonts w:cs="Arial"/>
          <w:sz w:val="24"/>
        </w:rPr>
        <w:fldChar w:fldCharType="separate"/>
      </w:r>
      <w:r w:rsidR="00880C75" w:rsidRPr="00880C75">
        <w:rPr>
          <w:rFonts w:cs="Arial"/>
          <w:bCs/>
          <w:noProof/>
          <w:sz w:val="24"/>
        </w:rPr>
        <w:t>6</w:t>
      </w:r>
      <w:r w:rsidR="00880C75" w:rsidRPr="00880C75">
        <w:rPr>
          <w:rFonts w:cs="Arial"/>
          <w:noProof/>
          <w:sz w:val="24"/>
        </w:rPr>
        <w:t xml:space="preserve"> October 2022</w:t>
      </w:r>
      <w:r w:rsidRPr="00880C75">
        <w:rPr>
          <w:rFonts w:cs="Arial"/>
          <w:sz w:val="24"/>
        </w:rPr>
        <w:fldChar w:fldCharType="end"/>
      </w:r>
    </w:p>
    <w:p w:rsidR="0047579B" w:rsidRPr="00B347A6" w:rsidRDefault="0047579B" w:rsidP="0047579B">
      <w:pPr>
        <w:pageBreakBefore/>
        <w:rPr>
          <w:rFonts w:cs="Arial"/>
          <w:b/>
          <w:sz w:val="32"/>
          <w:szCs w:val="32"/>
        </w:rPr>
      </w:pPr>
      <w:r w:rsidRPr="00B347A6">
        <w:rPr>
          <w:rFonts w:cs="Arial"/>
          <w:b/>
          <w:sz w:val="32"/>
          <w:szCs w:val="32"/>
        </w:rPr>
        <w:lastRenderedPageBreak/>
        <w:t>About this compilation</w:t>
      </w:r>
    </w:p>
    <w:p w:rsidR="0047579B" w:rsidRPr="00B347A6" w:rsidRDefault="0047579B" w:rsidP="0047579B">
      <w:pPr>
        <w:spacing w:before="240"/>
        <w:rPr>
          <w:rFonts w:cs="Arial"/>
        </w:rPr>
      </w:pPr>
      <w:r w:rsidRPr="00B347A6">
        <w:rPr>
          <w:rFonts w:cs="Arial"/>
          <w:b/>
          <w:szCs w:val="22"/>
        </w:rPr>
        <w:t>This compilation</w:t>
      </w:r>
    </w:p>
    <w:p w:rsidR="0047579B" w:rsidRPr="00B347A6" w:rsidRDefault="0047579B" w:rsidP="0047579B">
      <w:pPr>
        <w:spacing w:before="120" w:after="120"/>
        <w:rPr>
          <w:rFonts w:cs="Arial"/>
          <w:szCs w:val="22"/>
        </w:rPr>
      </w:pPr>
      <w:r w:rsidRPr="00B347A6">
        <w:rPr>
          <w:rFonts w:cs="Arial"/>
          <w:szCs w:val="22"/>
        </w:rPr>
        <w:t xml:space="preserve">This is a compilation of the </w:t>
      </w:r>
      <w:r w:rsidRPr="00B347A6">
        <w:rPr>
          <w:rFonts w:cs="Arial"/>
          <w:i/>
          <w:szCs w:val="22"/>
        </w:rPr>
        <w:fldChar w:fldCharType="begin"/>
      </w:r>
      <w:r w:rsidRPr="00B347A6">
        <w:rPr>
          <w:rFonts w:cs="Arial"/>
          <w:i/>
          <w:szCs w:val="22"/>
        </w:rPr>
        <w:instrText xml:space="preserve"> STYLEREF  ShortT </w:instrText>
      </w:r>
      <w:r w:rsidRPr="00B347A6">
        <w:rPr>
          <w:rFonts w:cs="Arial"/>
          <w:i/>
          <w:szCs w:val="22"/>
        </w:rPr>
        <w:fldChar w:fldCharType="separate"/>
      </w:r>
      <w:r w:rsidR="00880C75">
        <w:rPr>
          <w:rFonts w:cs="Arial"/>
          <w:i/>
          <w:noProof/>
          <w:szCs w:val="22"/>
        </w:rPr>
        <w:t>Small Superannuation Accounts Act 1995</w:t>
      </w:r>
      <w:r w:rsidRPr="00B347A6">
        <w:rPr>
          <w:rFonts w:cs="Arial"/>
          <w:i/>
          <w:szCs w:val="22"/>
        </w:rPr>
        <w:fldChar w:fldCharType="end"/>
      </w:r>
      <w:r w:rsidRPr="00B347A6">
        <w:rPr>
          <w:rFonts w:cs="Arial"/>
          <w:szCs w:val="22"/>
        </w:rPr>
        <w:t xml:space="preserve"> that shows the text of the law as amended and in force on </w:t>
      </w:r>
      <w:r w:rsidRPr="00880C75">
        <w:rPr>
          <w:rFonts w:cs="Arial"/>
          <w:szCs w:val="22"/>
        </w:rPr>
        <w:fldChar w:fldCharType="begin"/>
      </w:r>
      <w:r w:rsidR="0076203B" w:rsidRPr="00880C75">
        <w:rPr>
          <w:rFonts w:cs="Arial"/>
          <w:szCs w:val="22"/>
        </w:rPr>
        <w:instrText>DOCPROPERTY StartDate \@ "d MMMM yyyy" \* MERGEFORMAT</w:instrText>
      </w:r>
      <w:r w:rsidRPr="00880C75">
        <w:rPr>
          <w:rFonts w:cs="Arial"/>
          <w:szCs w:val="22"/>
        </w:rPr>
        <w:fldChar w:fldCharType="separate"/>
      </w:r>
      <w:r w:rsidR="00880C75" w:rsidRPr="00880C75">
        <w:rPr>
          <w:rFonts w:cs="Arial"/>
          <w:szCs w:val="22"/>
        </w:rPr>
        <w:t>28 September 2022</w:t>
      </w:r>
      <w:r w:rsidRPr="00880C75">
        <w:rPr>
          <w:rFonts w:cs="Arial"/>
          <w:szCs w:val="22"/>
        </w:rPr>
        <w:fldChar w:fldCharType="end"/>
      </w:r>
      <w:r w:rsidRPr="00B347A6">
        <w:rPr>
          <w:rFonts w:cs="Arial"/>
          <w:szCs w:val="22"/>
        </w:rPr>
        <w:t xml:space="preserve"> (the </w:t>
      </w:r>
      <w:r w:rsidRPr="00B347A6">
        <w:rPr>
          <w:rFonts w:cs="Arial"/>
          <w:b/>
          <w:i/>
          <w:szCs w:val="22"/>
        </w:rPr>
        <w:t>compilation date</w:t>
      </w:r>
      <w:r w:rsidRPr="00B347A6">
        <w:rPr>
          <w:rFonts w:cs="Arial"/>
          <w:szCs w:val="22"/>
        </w:rPr>
        <w:t>).</w:t>
      </w:r>
    </w:p>
    <w:p w:rsidR="0047579B" w:rsidRPr="00B347A6" w:rsidRDefault="0047579B" w:rsidP="0047579B">
      <w:pPr>
        <w:spacing w:after="120"/>
        <w:rPr>
          <w:rFonts w:cs="Arial"/>
          <w:szCs w:val="22"/>
        </w:rPr>
      </w:pPr>
      <w:r w:rsidRPr="00B347A6">
        <w:rPr>
          <w:rFonts w:cs="Arial"/>
          <w:szCs w:val="22"/>
        </w:rPr>
        <w:t xml:space="preserve">The notes at the end of this compilation (the </w:t>
      </w:r>
      <w:r w:rsidRPr="00B347A6">
        <w:rPr>
          <w:rFonts w:cs="Arial"/>
          <w:b/>
          <w:i/>
          <w:szCs w:val="22"/>
        </w:rPr>
        <w:t>endnotes</w:t>
      </w:r>
      <w:r w:rsidRPr="00B347A6">
        <w:rPr>
          <w:rFonts w:cs="Arial"/>
          <w:szCs w:val="22"/>
        </w:rPr>
        <w:t>) include information about amending laws and the amendment history of provisions of the compiled law.</w:t>
      </w:r>
    </w:p>
    <w:p w:rsidR="0047579B" w:rsidRPr="00B347A6" w:rsidRDefault="0047579B" w:rsidP="0047579B">
      <w:pPr>
        <w:tabs>
          <w:tab w:val="left" w:pos="5640"/>
        </w:tabs>
        <w:spacing w:before="120" w:after="120"/>
        <w:rPr>
          <w:rFonts w:cs="Arial"/>
          <w:b/>
          <w:szCs w:val="22"/>
        </w:rPr>
      </w:pPr>
      <w:r w:rsidRPr="00B347A6">
        <w:rPr>
          <w:rFonts w:cs="Arial"/>
          <w:b/>
          <w:szCs w:val="22"/>
        </w:rPr>
        <w:t>Uncommenced amendments</w:t>
      </w:r>
    </w:p>
    <w:p w:rsidR="0047579B" w:rsidRPr="00B347A6" w:rsidRDefault="0047579B" w:rsidP="0047579B">
      <w:pPr>
        <w:spacing w:after="120"/>
        <w:rPr>
          <w:rFonts w:cs="Arial"/>
          <w:szCs w:val="22"/>
        </w:rPr>
      </w:pPr>
      <w:r w:rsidRPr="00B347A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7579B" w:rsidRPr="00B347A6" w:rsidRDefault="0047579B" w:rsidP="0047579B">
      <w:pPr>
        <w:spacing w:before="120" w:after="120"/>
        <w:rPr>
          <w:rFonts w:cs="Arial"/>
          <w:b/>
          <w:szCs w:val="22"/>
        </w:rPr>
      </w:pPr>
      <w:r w:rsidRPr="00B347A6">
        <w:rPr>
          <w:rFonts w:cs="Arial"/>
          <w:b/>
          <w:szCs w:val="22"/>
        </w:rPr>
        <w:t>Application, saving and transitional provisions for provisions and amendments</w:t>
      </w:r>
    </w:p>
    <w:p w:rsidR="0047579B" w:rsidRPr="00B347A6" w:rsidRDefault="0047579B" w:rsidP="0047579B">
      <w:pPr>
        <w:spacing w:after="120"/>
        <w:rPr>
          <w:rFonts w:cs="Arial"/>
          <w:szCs w:val="22"/>
        </w:rPr>
      </w:pPr>
      <w:r w:rsidRPr="00B347A6">
        <w:rPr>
          <w:rFonts w:cs="Arial"/>
          <w:szCs w:val="22"/>
        </w:rPr>
        <w:t>If the operation of a provision or amendment of the compiled law is affected by an application, saving or transitional provision that is not included in this compilation, details are included in the endnotes.</w:t>
      </w:r>
    </w:p>
    <w:p w:rsidR="0047579B" w:rsidRPr="00B347A6" w:rsidRDefault="0047579B" w:rsidP="0047579B">
      <w:pPr>
        <w:spacing w:after="120"/>
        <w:rPr>
          <w:rFonts w:cs="Arial"/>
          <w:b/>
          <w:szCs w:val="22"/>
        </w:rPr>
      </w:pPr>
      <w:r w:rsidRPr="00B347A6">
        <w:rPr>
          <w:rFonts w:cs="Arial"/>
          <w:b/>
          <w:szCs w:val="22"/>
        </w:rPr>
        <w:t>Editorial changes</w:t>
      </w:r>
    </w:p>
    <w:p w:rsidR="0047579B" w:rsidRPr="00B347A6" w:rsidRDefault="0047579B" w:rsidP="0047579B">
      <w:pPr>
        <w:spacing w:after="120"/>
        <w:rPr>
          <w:rFonts w:cs="Arial"/>
          <w:szCs w:val="22"/>
        </w:rPr>
      </w:pPr>
      <w:r w:rsidRPr="00B347A6">
        <w:rPr>
          <w:rFonts w:cs="Arial"/>
          <w:szCs w:val="22"/>
        </w:rPr>
        <w:t>For more information about any editorial changes made in this compilation, see the endnotes.</w:t>
      </w:r>
    </w:p>
    <w:p w:rsidR="0047579B" w:rsidRPr="00B347A6" w:rsidRDefault="0047579B" w:rsidP="0047579B">
      <w:pPr>
        <w:spacing w:before="120" w:after="120"/>
        <w:rPr>
          <w:rFonts w:cs="Arial"/>
          <w:b/>
          <w:szCs w:val="22"/>
        </w:rPr>
      </w:pPr>
      <w:r w:rsidRPr="00B347A6">
        <w:rPr>
          <w:rFonts w:cs="Arial"/>
          <w:b/>
          <w:szCs w:val="22"/>
        </w:rPr>
        <w:t>Modifications</w:t>
      </w:r>
    </w:p>
    <w:p w:rsidR="0047579B" w:rsidRPr="00B347A6" w:rsidRDefault="0047579B" w:rsidP="0047579B">
      <w:pPr>
        <w:spacing w:after="120"/>
        <w:rPr>
          <w:rFonts w:cs="Arial"/>
          <w:szCs w:val="22"/>
        </w:rPr>
      </w:pPr>
      <w:r w:rsidRPr="00B347A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7579B" w:rsidRPr="00B347A6" w:rsidRDefault="0047579B" w:rsidP="0047579B">
      <w:pPr>
        <w:spacing w:before="80" w:after="120"/>
        <w:rPr>
          <w:rFonts w:cs="Arial"/>
          <w:b/>
          <w:szCs w:val="22"/>
        </w:rPr>
      </w:pPr>
      <w:r w:rsidRPr="00B347A6">
        <w:rPr>
          <w:rFonts w:cs="Arial"/>
          <w:b/>
          <w:szCs w:val="22"/>
        </w:rPr>
        <w:t>Self</w:t>
      </w:r>
      <w:r w:rsidR="005D6CF1">
        <w:rPr>
          <w:rFonts w:cs="Arial"/>
          <w:b/>
          <w:szCs w:val="22"/>
        </w:rPr>
        <w:noBreakHyphen/>
      </w:r>
      <w:r w:rsidRPr="00B347A6">
        <w:rPr>
          <w:rFonts w:cs="Arial"/>
          <w:b/>
          <w:szCs w:val="22"/>
        </w:rPr>
        <w:t>repealing provisions</w:t>
      </w:r>
    </w:p>
    <w:p w:rsidR="0047579B" w:rsidRPr="00B347A6" w:rsidRDefault="0047579B" w:rsidP="0047579B">
      <w:pPr>
        <w:spacing w:after="120"/>
        <w:rPr>
          <w:rFonts w:cs="Arial"/>
          <w:szCs w:val="22"/>
        </w:rPr>
      </w:pPr>
      <w:r w:rsidRPr="00B347A6">
        <w:rPr>
          <w:rFonts w:cs="Arial"/>
          <w:szCs w:val="22"/>
        </w:rPr>
        <w:t>If a provision of the compiled law has been repealed in accordance with a provision of the law, details are included in the endnotes.</w:t>
      </w:r>
    </w:p>
    <w:p w:rsidR="0047579B" w:rsidRPr="00B347A6" w:rsidRDefault="0047579B" w:rsidP="0047579B">
      <w:pPr>
        <w:pStyle w:val="Header"/>
        <w:tabs>
          <w:tab w:val="clear" w:pos="4150"/>
          <w:tab w:val="clear" w:pos="8307"/>
        </w:tabs>
      </w:pPr>
      <w:r w:rsidRPr="005D6CF1">
        <w:rPr>
          <w:rStyle w:val="CharChapNo"/>
        </w:rPr>
        <w:t xml:space="preserve"> </w:t>
      </w:r>
      <w:r w:rsidRPr="005D6CF1">
        <w:rPr>
          <w:rStyle w:val="CharChapText"/>
          <w:rFonts w:eastAsiaTheme="minorHAnsi"/>
        </w:rPr>
        <w:t xml:space="preserve"> </w:t>
      </w:r>
    </w:p>
    <w:p w:rsidR="0047579B" w:rsidRPr="00B347A6" w:rsidRDefault="0047579B" w:rsidP="0047579B">
      <w:pPr>
        <w:pStyle w:val="Header"/>
        <w:tabs>
          <w:tab w:val="clear" w:pos="4150"/>
          <w:tab w:val="clear" w:pos="8307"/>
        </w:tabs>
      </w:pPr>
      <w:r w:rsidRPr="005D6CF1">
        <w:rPr>
          <w:rStyle w:val="CharPartNo"/>
        </w:rPr>
        <w:t xml:space="preserve"> </w:t>
      </w:r>
      <w:r w:rsidRPr="005D6CF1">
        <w:rPr>
          <w:rStyle w:val="CharPartText"/>
        </w:rPr>
        <w:t xml:space="preserve"> </w:t>
      </w:r>
    </w:p>
    <w:p w:rsidR="0047579B" w:rsidRPr="00B347A6" w:rsidRDefault="0047579B" w:rsidP="0047579B">
      <w:pPr>
        <w:pStyle w:val="Header"/>
        <w:tabs>
          <w:tab w:val="clear" w:pos="4150"/>
          <w:tab w:val="clear" w:pos="8307"/>
        </w:tabs>
      </w:pPr>
      <w:r w:rsidRPr="005D6CF1">
        <w:rPr>
          <w:rStyle w:val="CharDivNo"/>
        </w:rPr>
        <w:t xml:space="preserve"> </w:t>
      </w:r>
      <w:r w:rsidRPr="005D6CF1">
        <w:rPr>
          <w:rStyle w:val="CharDivText"/>
        </w:rPr>
        <w:t xml:space="preserve"> </w:t>
      </w:r>
    </w:p>
    <w:p w:rsidR="0047579B" w:rsidRPr="00B347A6" w:rsidRDefault="0047579B" w:rsidP="0047579B">
      <w:pPr>
        <w:sectPr w:rsidR="0047579B" w:rsidRPr="00B347A6" w:rsidSect="005E48E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75E70" w:rsidRPr="00B347A6" w:rsidRDefault="00D75E70" w:rsidP="00170B43">
      <w:r w:rsidRPr="00B347A6">
        <w:rPr>
          <w:rFonts w:cs="Times New Roman"/>
          <w:sz w:val="36"/>
        </w:rPr>
        <w:lastRenderedPageBreak/>
        <w:t>Contents</w:t>
      </w:r>
    </w:p>
    <w:p w:rsidR="00880C75" w:rsidRDefault="00863DEA">
      <w:pPr>
        <w:pStyle w:val="TOC2"/>
        <w:rPr>
          <w:rFonts w:asciiTheme="minorHAnsi" w:eastAsiaTheme="minorEastAsia" w:hAnsiTheme="minorHAnsi" w:cstheme="minorBidi"/>
          <w:b w:val="0"/>
          <w:noProof/>
          <w:kern w:val="0"/>
          <w:sz w:val="22"/>
          <w:szCs w:val="22"/>
        </w:rPr>
      </w:pPr>
      <w:r w:rsidRPr="00B347A6">
        <w:rPr>
          <w:iCs/>
          <w:szCs w:val="28"/>
        </w:rPr>
        <w:fldChar w:fldCharType="begin"/>
      </w:r>
      <w:r w:rsidRPr="00B347A6">
        <w:instrText xml:space="preserve"> TOC \o "1-9" \t "ActHead 1,2,ActHead 2,2,ActHead 3,3,ActHead 4,4,ActHead 5,5, Schedule,2, Schedule Text,3, NotesSection,6" </w:instrText>
      </w:r>
      <w:r w:rsidRPr="00B347A6">
        <w:rPr>
          <w:iCs/>
          <w:szCs w:val="28"/>
        </w:rPr>
        <w:fldChar w:fldCharType="separate"/>
      </w:r>
      <w:r w:rsidR="00880C75">
        <w:rPr>
          <w:noProof/>
        </w:rPr>
        <w:t>Part 1—Introduction</w:t>
      </w:r>
      <w:r w:rsidR="00880C75" w:rsidRPr="00880C75">
        <w:rPr>
          <w:b w:val="0"/>
          <w:noProof/>
          <w:sz w:val="18"/>
        </w:rPr>
        <w:tab/>
      </w:r>
      <w:r w:rsidR="00880C75" w:rsidRPr="00880C75">
        <w:rPr>
          <w:b w:val="0"/>
          <w:noProof/>
          <w:sz w:val="18"/>
        </w:rPr>
        <w:fldChar w:fldCharType="begin"/>
      </w:r>
      <w:r w:rsidR="00880C75" w:rsidRPr="00880C75">
        <w:rPr>
          <w:b w:val="0"/>
          <w:noProof/>
          <w:sz w:val="18"/>
        </w:rPr>
        <w:instrText xml:space="preserve"> PAGEREF _Toc115880689 \h </w:instrText>
      </w:r>
      <w:r w:rsidR="00880C75" w:rsidRPr="00880C75">
        <w:rPr>
          <w:b w:val="0"/>
          <w:noProof/>
          <w:sz w:val="18"/>
        </w:rPr>
      </w:r>
      <w:r w:rsidR="00880C75" w:rsidRPr="00880C75">
        <w:rPr>
          <w:b w:val="0"/>
          <w:noProof/>
          <w:sz w:val="18"/>
        </w:rPr>
        <w:fldChar w:fldCharType="separate"/>
      </w:r>
      <w:r w:rsidR="00880C75">
        <w:rPr>
          <w:b w:val="0"/>
          <w:noProof/>
          <w:sz w:val="18"/>
        </w:rPr>
        <w:t>1</w:t>
      </w:r>
      <w:r w:rsidR="00880C75"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w:t>
      </w:r>
      <w:r>
        <w:rPr>
          <w:noProof/>
        </w:rPr>
        <w:tab/>
        <w:t>Short title</w:t>
      </w:r>
      <w:r w:rsidRPr="00880C75">
        <w:rPr>
          <w:noProof/>
        </w:rPr>
        <w:tab/>
      </w:r>
      <w:r w:rsidRPr="00880C75">
        <w:rPr>
          <w:noProof/>
        </w:rPr>
        <w:fldChar w:fldCharType="begin"/>
      </w:r>
      <w:r w:rsidRPr="00880C75">
        <w:rPr>
          <w:noProof/>
        </w:rPr>
        <w:instrText xml:space="preserve"> PAGEREF _Toc115880690 \h </w:instrText>
      </w:r>
      <w:r w:rsidRPr="00880C75">
        <w:rPr>
          <w:noProof/>
        </w:rPr>
      </w:r>
      <w:r w:rsidRPr="00880C75">
        <w:rPr>
          <w:noProof/>
        </w:rPr>
        <w:fldChar w:fldCharType="separate"/>
      </w:r>
      <w:r>
        <w:rPr>
          <w:noProof/>
        </w:rPr>
        <w:t>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w:t>
      </w:r>
      <w:r>
        <w:rPr>
          <w:noProof/>
        </w:rPr>
        <w:tab/>
        <w:t>Commencement</w:t>
      </w:r>
      <w:r w:rsidRPr="00880C75">
        <w:rPr>
          <w:noProof/>
        </w:rPr>
        <w:tab/>
      </w:r>
      <w:r w:rsidRPr="00880C75">
        <w:rPr>
          <w:noProof/>
        </w:rPr>
        <w:fldChar w:fldCharType="begin"/>
      </w:r>
      <w:r w:rsidRPr="00880C75">
        <w:rPr>
          <w:noProof/>
        </w:rPr>
        <w:instrText xml:space="preserve"> PAGEREF _Toc115880691 \h </w:instrText>
      </w:r>
      <w:r w:rsidRPr="00880C75">
        <w:rPr>
          <w:noProof/>
        </w:rPr>
      </w:r>
      <w:r w:rsidRPr="00880C75">
        <w:rPr>
          <w:noProof/>
        </w:rPr>
        <w:fldChar w:fldCharType="separate"/>
      </w:r>
      <w:r>
        <w:rPr>
          <w:noProof/>
        </w:rPr>
        <w:t>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w:t>
      </w:r>
      <w:r>
        <w:rPr>
          <w:noProof/>
        </w:rPr>
        <w:tab/>
        <w:t>Simplified explanation</w:t>
      </w:r>
      <w:r w:rsidRPr="00880C75">
        <w:rPr>
          <w:noProof/>
        </w:rPr>
        <w:tab/>
      </w:r>
      <w:r w:rsidRPr="00880C75">
        <w:rPr>
          <w:noProof/>
        </w:rPr>
        <w:fldChar w:fldCharType="begin"/>
      </w:r>
      <w:r w:rsidRPr="00880C75">
        <w:rPr>
          <w:noProof/>
        </w:rPr>
        <w:instrText xml:space="preserve"> PAGEREF _Toc115880692 \h </w:instrText>
      </w:r>
      <w:r w:rsidRPr="00880C75">
        <w:rPr>
          <w:noProof/>
        </w:rPr>
      </w:r>
      <w:r w:rsidRPr="00880C75">
        <w:rPr>
          <w:noProof/>
        </w:rPr>
        <w:fldChar w:fldCharType="separate"/>
      </w:r>
      <w:r>
        <w:rPr>
          <w:noProof/>
        </w:rPr>
        <w:t>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w:t>
      </w:r>
      <w:r>
        <w:rPr>
          <w:noProof/>
        </w:rPr>
        <w:tab/>
        <w:t>Definitions</w:t>
      </w:r>
      <w:r w:rsidRPr="00880C75">
        <w:rPr>
          <w:noProof/>
        </w:rPr>
        <w:tab/>
      </w:r>
      <w:r w:rsidRPr="00880C75">
        <w:rPr>
          <w:noProof/>
        </w:rPr>
        <w:fldChar w:fldCharType="begin"/>
      </w:r>
      <w:r w:rsidRPr="00880C75">
        <w:rPr>
          <w:noProof/>
        </w:rPr>
        <w:instrText xml:space="preserve"> PAGEREF _Toc115880693 \h </w:instrText>
      </w:r>
      <w:r w:rsidRPr="00880C75">
        <w:rPr>
          <w:noProof/>
        </w:rPr>
      </w:r>
      <w:r w:rsidRPr="00880C75">
        <w:rPr>
          <w:noProof/>
        </w:rPr>
        <w:fldChar w:fldCharType="separate"/>
      </w:r>
      <w:r>
        <w:rPr>
          <w:noProof/>
        </w:rPr>
        <w:t>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w:t>
      </w:r>
      <w:r>
        <w:rPr>
          <w:noProof/>
        </w:rPr>
        <w:tab/>
        <w:t>Crown to be bound</w:t>
      </w:r>
      <w:r w:rsidRPr="00880C75">
        <w:rPr>
          <w:noProof/>
        </w:rPr>
        <w:tab/>
      </w:r>
      <w:r w:rsidRPr="00880C75">
        <w:rPr>
          <w:noProof/>
        </w:rPr>
        <w:fldChar w:fldCharType="begin"/>
      </w:r>
      <w:r w:rsidRPr="00880C75">
        <w:rPr>
          <w:noProof/>
        </w:rPr>
        <w:instrText xml:space="preserve"> PAGEREF _Toc115880694 \h </w:instrText>
      </w:r>
      <w:r w:rsidRPr="00880C75">
        <w:rPr>
          <w:noProof/>
        </w:rPr>
      </w:r>
      <w:r w:rsidRPr="00880C75">
        <w:rPr>
          <w:noProof/>
        </w:rPr>
        <w:fldChar w:fldCharType="separate"/>
      </w:r>
      <w:r>
        <w:rPr>
          <w:noProof/>
        </w:rPr>
        <w:t>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w:t>
      </w:r>
      <w:r>
        <w:rPr>
          <w:noProof/>
        </w:rPr>
        <w:tab/>
        <w:t>Act to be administered by the Commissioner of Taxation</w:t>
      </w:r>
      <w:r w:rsidRPr="00880C75">
        <w:rPr>
          <w:noProof/>
        </w:rPr>
        <w:tab/>
      </w:r>
      <w:r w:rsidRPr="00880C75">
        <w:rPr>
          <w:noProof/>
        </w:rPr>
        <w:fldChar w:fldCharType="begin"/>
      </w:r>
      <w:r w:rsidRPr="00880C75">
        <w:rPr>
          <w:noProof/>
        </w:rPr>
        <w:instrText xml:space="preserve"> PAGEREF _Toc115880695 \h </w:instrText>
      </w:r>
      <w:r w:rsidRPr="00880C75">
        <w:rPr>
          <w:noProof/>
        </w:rPr>
      </w:r>
      <w:r w:rsidRPr="00880C75">
        <w:rPr>
          <w:noProof/>
        </w:rPr>
        <w:fldChar w:fldCharType="separate"/>
      </w:r>
      <w:r>
        <w:rPr>
          <w:noProof/>
        </w:rPr>
        <w:t>5</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2—Superannuation Holding Accounts Special Account</w:t>
      </w:r>
      <w:r w:rsidRPr="00880C75">
        <w:rPr>
          <w:b w:val="0"/>
          <w:noProof/>
          <w:sz w:val="18"/>
        </w:rPr>
        <w:tab/>
      </w:r>
      <w:r w:rsidRPr="00880C75">
        <w:rPr>
          <w:b w:val="0"/>
          <w:noProof/>
          <w:sz w:val="18"/>
        </w:rPr>
        <w:fldChar w:fldCharType="begin"/>
      </w:r>
      <w:r w:rsidRPr="00880C75">
        <w:rPr>
          <w:b w:val="0"/>
          <w:noProof/>
          <w:sz w:val="18"/>
        </w:rPr>
        <w:instrText xml:space="preserve"> PAGEREF _Toc115880696 \h </w:instrText>
      </w:r>
      <w:r w:rsidRPr="00880C75">
        <w:rPr>
          <w:b w:val="0"/>
          <w:noProof/>
          <w:sz w:val="18"/>
        </w:rPr>
      </w:r>
      <w:r w:rsidRPr="00880C75">
        <w:rPr>
          <w:b w:val="0"/>
          <w:noProof/>
          <w:sz w:val="18"/>
        </w:rPr>
        <w:fldChar w:fldCharType="separate"/>
      </w:r>
      <w:r>
        <w:rPr>
          <w:b w:val="0"/>
          <w:noProof/>
          <w:sz w:val="18"/>
        </w:rPr>
        <w:t>6</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w:t>
      </w:r>
      <w:r>
        <w:rPr>
          <w:noProof/>
        </w:rPr>
        <w:tab/>
        <w:t>Simplified outline</w:t>
      </w:r>
      <w:r w:rsidRPr="00880C75">
        <w:rPr>
          <w:noProof/>
        </w:rPr>
        <w:tab/>
      </w:r>
      <w:r w:rsidRPr="00880C75">
        <w:rPr>
          <w:noProof/>
        </w:rPr>
        <w:fldChar w:fldCharType="begin"/>
      </w:r>
      <w:r w:rsidRPr="00880C75">
        <w:rPr>
          <w:noProof/>
        </w:rPr>
        <w:instrText xml:space="preserve"> PAGEREF _Toc115880697 \h </w:instrText>
      </w:r>
      <w:r w:rsidRPr="00880C75">
        <w:rPr>
          <w:noProof/>
        </w:rPr>
      </w:r>
      <w:r w:rsidRPr="00880C75">
        <w:rPr>
          <w:noProof/>
        </w:rPr>
        <w:fldChar w:fldCharType="separate"/>
      </w:r>
      <w:r>
        <w:rPr>
          <w:noProof/>
        </w:rPr>
        <w:t>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w:t>
      </w:r>
      <w:r>
        <w:rPr>
          <w:noProof/>
        </w:rPr>
        <w:tab/>
        <w:t>Superannuation Holding Accounts Special Account</w:t>
      </w:r>
      <w:r w:rsidRPr="00880C75">
        <w:rPr>
          <w:noProof/>
        </w:rPr>
        <w:tab/>
      </w:r>
      <w:r w:rsidRPr="00880C75">
        <w:rPr>
          <w:noProof/>
        </w:rPr>
        <w:fldChar w:fldCharType="begin"/>
      </w:r>
      <w:r w:rsidRPr="00880C75">
        <w:rPr>
          <w:noProof/>
        </w:rPr>
        <w:instrText xml:space="preserve"> PAGEREF _Toc115880698 \h </w:instrText>
      </w:r>
      <w:r w:rsidRPr="00880C75">
        <w:rPr>
          <w:noProof/>
        </w:rPr>
      </w:r>
      <w:r w:rsidRPr="00880C75">
        <w:rPr>
          <w:noProof/>
        </w:rPr>
        <w:fldChar w:fldCharType="separate"/>
      </w:r>
      <w:r>
        <w:rPr>
          <w:noProof/>
        </w:rPr>
        <w:t>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w:t>
      </w:r>
      <w:r>
        <w:rPr>
          <w:noProof/>
        </w:rPr>
        <w:tab/>
        <w:t>Special Account is not a superannuation fund</w:t>
      </w:r>
      <w:r w:rsidRPr="00880C75">
        <w:rPr>
          <w:noProof/>
        </w:rPr>
        <w:tab/>
      </w:r>
      <w:r w:rsidRPr="00880C75">
        <w:rPr>
          <w:noProof/>
        </w:rPr>
        <w:fldChar w:fldCharType="begin"/>
      </w:r>
      <w:r w:rsidRPr="00880C75">
        <w:rPr>
          <w:noProof/>
        </w:rPr>
        <w:instrText xml:space="preserve"> PAGEREF _Toc115880699 \h </w:instrText>
      </w:r>
      <w:r w:rsidRPr="00880C75">
        <w:rPr>
          <w:noProof/>
        </w:rPr>
      </w:r>
      <w:r w:rsidRPr="00880C75">
        <w:rPr>
          <w:noProof/>
        </w:rPr>
        <w:fldChar w:fldCharType="separate"/>
      </w:r>
      <w:r>
        <w:rPr>
          <w:noProof/>
        </w:rPr>
        <w:t>6</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3—Accounts</w:t>
      </w:r>
      <w:r w:rsidRPr="00880C75">
        <w:rPr>
          <w:b w:val="0"/>
          <w:noProof/>
          <w:sz w:val="18"/>
        </w:rPr>
        <w:tab/>
      </w:r>
      <w:r w:rsidRPr="00880C75">
        <w:rPr>
          <w:b w:val="0"/>
          <w:noProof/>
          <w:sz w:val="18"/>
        </w:rPr>
        <w:fldChar w:fldCharType="begin"/>
      </w:r>
      <w:r w:rsidRPr="00880C75">
        <w:rPr>
          <w:b w:val="0"/>
          <w:noProof/>
          <w:sz w:val="18"/>
        </w:rPr>
        <w:instrText xml:space="preserve"> PAGEREF _Toc115880700 \h </w:instrText>
      </w:r>
      <w:r w:rsidRPr="00880C75">
        <w:rPr>
          <w:b w:val="0"/>
          <w:noProof/>
          <w:sz w:val="18"/>
        </w:rPr>
      </w:r>
      <w:r w:rsidRPr="00880C75">
        <w:rPr>
          <w:b w:val="0"/>
          <w:noProof/>
          <w:sz w:val="18"/>
        </w:rPr>
        <w:fldChar w:fldCharType="separate"/>
      </w:r>
      <w:r>
        <w:rPr>
          <w:b w:val="0"/>
          <w:noProof/>
          <w:sz w:val="18"/>
        </w:rPr>
        <w:t>8</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1—Simplified outline</w:t>
      </w:r>
      <w:r w:rsidRPr="00880C75">
        <w:rPr>
          <w:b w:val="0"/>
          <w:noProof/>
          <w:sz w:val="18"/>
        </w:rPr>
        <w:tab/>
      </w:r>
      <w:r w:rsidRPr="00880C75">
        <w:rPr>
          <w:b w:val="0"/>
          <w:noProof/>
          <w:sz w:val="18"/>
        </w:rPr>
        <w:fldChar w:fldCharType="begin"/>
      </w:r>
      <w:r w:rsidRPr="00880C75">
        <w:rPr>
          <w:b w:val="0"/>
          <w:noProof/>
          <w:sz w:val="18"/>
        </w:rPr>
        <w:instrText xml:space="preserve"> PAGEREF _Toc115880701 \h </w:instrText>
      </w:r>
      <w:r w:rsidRPr="00880C75">
        <w:rPr>
          <w:b w:val="0"/>
          <w:noProof/>
          <w:sz w:val="18"/>
        </w:rPr>
      </w:r>
      <w:r w:rsidRPr="00880C75">
        <w:rPr>
          <w:b w:val="0"/>
          <w:noProof/>
          <w:sz w:val="18"/>
        </w:rPr>
        <w:fldChar w:fldCharType="separate"/>
      </w:r>
      <w:r>
        <w:rPr>
          <w:b w:val="0"/>
          <w:noProof/>
          <w:sz w:val="18"/>
        </w:rPr>
        <w:t>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11</w:t>
      </w:r>
      <w:r>
        <w:rPr>
          <w:noProof/>
        </w:rPr>
        <w:tab/>
        <w:t>Simplified outline</w:t>
      </w:r>
      <w:r w:rsidRPr="00880C75">
        <w:rPr>
          <w:noProof/>
        </w:rPr>
        <w:tab/>
      </w:r>
      <w:r w:rsidRPr="00880C75">
        <w:rPr>
          <w:noProof/>
        </w:rPr>
        <w:fldChar w:fldCharType="begin"/>
      </w:r>
      <w:r w:rsidRPr="00880C75">
        <w:rPr>
          <w:noProof/>
        </w:rPr>
        <w:instrText xml:space="preserve"> PAGEREF _Toc115880702 \h </w:instrText>
      </w:r>
      <w:r w:rsidRPr="00880C75">
        <w:rPr>
          <w:noProof/>
        </w:rPr>
      </w:r>
      <w:r w:rsidRPr="00880C75">
        <w:rPr>
          <w:noProof/>
        </w:rPr>
        <w:fldChar w:fldCharType="separate"/>
      </w:r>
      <w:r>
        <w:rPr>
          <w:noProof/>
        </w:rPr>
        <w:t>8</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2—Keeping of accounts</w:t>
      </w:r>
      <w:r w:rsidRPr="00880C75">
        <w:rPr>
          <w:b w:val="0"/>
          <w:noProof/>
          <w:sz w:val="18"/>
        </w:rPr>
        <w:tab/>
      </w:r>
      <w:r w:rsidRPr="00880C75">
        <w:rPr>
          <w:b w:val="0"/>
          <w:noProof/>
          <w:sz w:val="18"/>
        </w:rPr>
        <w:fldChar w:fldCharType="begin"/>
      </w:r>
      <w:r w:rsidRPr="00880C75">
        <w:rPr>
          <w:b w:val="0"/>
          <w:noProof/>
          <w:sz w:val="18"/>
        </w:rPr>
        <w:instrText xml:space="preserve"> PAGEREF _Toc115880703 \h </w:instrText>
      </w:r>
      <w:r w:rsidRPr="00880C75">
        <w:rPr>
          <w:b w:val="0"/>
          <w:noProof/>
          <w:sz w:val="18"/>
        </w:rPr>
      </w:r>
      <w:r w:rsidRPr="00880C75">
        <w:rPr>
          <w:b w:val="0"/>
          <w:noProof/>
          <w:sz w:val="18"/>
        </w:rPr>
        <w:fldChar w:fldCharType="separate"/>
      </w:r>
      <w:r>
        <w:rPr>
          <w:b w:val="0"/>
          <w:noProof/>
          <w:sz w:val="18"/>
        </w:rPr>
        <w:t>9</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12</w:t>
      </w:r>
      <w:r>
        <w:rPr>
          <w:noProof/>
        </w:rPr>
        <w:tab/>
        <w:t>Accounts</w:t>
      </w:r>
      <w:r w:rsidRPr="00880C75">
        <w:rPr>
          <w:noProof/>
        </w:rPr>
        <w:tab/>
      </w:r>
      <w:r w:rsidRPr="00880C75">
        <w:rPr>
          <w:noProof/>
        </w:rPr>
        <w:fldChar w:fldCharType="begin"/>
      </w:r>
      <w:r w:rsidRPr="00880C75">
        <w:rPr>
          <w:noProof/>
        </w:rPr>
        <w:instrText xml:space="preserve"> PAGEREF _Toc115880704 \h </w:instrText>
      </w:r>
      <w:r w:rsidRPr="00880C75">
        <w:rPr>
          <w:noProof/>
        </w:rPr>
      </w:r>
      <w:r w:rsidRPr="00880C75">
        <w:rPr>
          <w:noProof/>
        </w:rPr>
        <w:fldChar w:fldCharType="separate"/>
      </w:r>
      <w:r>
        <w:rPr>
          <w:noProof/>
        </w:rPr>
        <w:t>9</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3—Outline of credits and debits to accounts</w:t>
      </w:r>
      <w:r w:rsidRPr="00880C75">
        <w:rPr>
          <w:b w:val="0"/>
          <w:noProof/>
          <w:sz w:val="18"/>
        </w:rPr>
        <w:tab/>
      </w:r>
      <w:r w:rsidRPr="00880C75">
        <w:rPr>
          <w:b w:val="0"/>
          <w:noProof/>
          <w:sz w:val="18"/>
        </w:rPr>
        <w:fldChar w:fldCharType="begin"/>
      </w:r>
      <w:r w:rsidRPr="00880C75">
        <w:rPr>
          <w:b w:val="0"/>
          <w:noProof/>
          <w:sz w:val="18"/>
        </w:rPr>
        <w:instrText xml:space="preserve"> PAGEREF _Toc115880705 \h </w:instrText>
      </w:r>
      <w:r w:rsidRPr="00880C75">
        <w:rPr>
          <w:b w:val="0"/>
          <w:noProof/>
          <w:sz w:val="18"/>
        </w:rPr>
      </w:r>
      <w:r w:rsidRPr="00880C75">
        <w:rPr>
          <w:b w:val="0"/>
          <w:noProof/>
          <w:sz w:val="18"/>
        </w:rPr>
        <w:fldChar w:fldCharType="separate"/>
      </w:r>
      <w:r>
        <w:rPr>
          <w:b w:val="0"/>
          <w:noProof/>
          <w:sz w:val="18"/>
        </w:rPr>
        <w:t>10</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13</w:t>
      </w:r>
      <w:r>
        <w:rPr>
          <w:noProof/>
        </w:rPr>
        <w:tab/>
        <w:t>Outline of credits to accounts</w:t>
      </w:r>
      <w:r w:rsidRPr="00880C75">
        <w:rPr>
          <w:noProof/>
        </w:rPr>
        <w:tab/>
      </w:r>
      <w:r w:rsidRPr="00880C75">
        <w:rPr>
          <w:noProof/>
        </w:rPr>
        <w:fldChar w:fldCharType="begin"/>
      </w:r>
      <w:r w:rsidRPr="00880C75">
        <w:rPr>
          <w:noProof/>
        </w:rPr>
        <w:instrText xml:space="preserve"> PAGEREF _Toc115880706 \h </w:instrText>
      </w:r>
      <w:r w:rsidRPr="00880C75">
        <w:rPr>
          <w:noProof/>
        </w:rPr>
      </w:r>
      <w:r w:rsidRPr="00880C75">
        <w:rPr>
          <w:noProof/>
        </w:rPr>
        <w:fldChar w:fldCharType="separate"/>
      </w:r>
      <w:r>
        <w:rPr>
          <w:noProof/>
        </w:rPr>
        <w:t>10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14</w:t>
      </w:r>
      <w:r>
        <w:rPr>
          <w:noProof/>
        </w:rPr>
        <w:tab/>
        <w:t>Outline of debits to accounts</w:t>
      </w:r>
      <w:r w:rsidRPr="00880C75">
        <w:rPr>
          <w:noProof/>
        </w:rPr>
        <w:tab/>
      </w:r>
      <w:r w:rsidRPr="00880C75">
        <w:rPr>
          <w:noProof/>
        </w:rPr>
        <w:fldChar w:fldCharType="begin"/>
      </w:r>
      <w:r w:rsidRPr="00880C75">
        <w:rPr>
          <w:noProof/>
        </w:rPr>
        <w:instrText xml:space="preserve"> PAGEREF _Toc115880707 \h </w:instrText>
      </w:r>
      <w:r w:rsidRPr="00880C75">
        <w:rPr>
          <w:noProof/>
        </w:rPr>
      </w:r>
      <w:r w:rsidRPr="00880C75">
        <w:rPr>
          <w:noProof/>
        </w:rPr>
        <w:fldChar w:fldCharType="separate"/>
      </w:r>
      <w:r>
        <w:rPr>
          <w:noProof/>
        </w:rPr>
        <w:t>10</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4—Opening and closing of accounts</w:t>
      </w:r>
      <w:r w:rsidRPr="00880C75">
        <w:rPr>
          <w:b w:val="0"/>
          <w:noProof/>
          <w:sz w:val="18"/>
        </w:rPr>
        <w:tab/>
      </w:r>
      <w:r w:rsidRPr="00880C75">
        <w:rPr>
          <w:b w:val="0"/>
          <w:noProof/>
          <w:sz w:val="18"/>
        </w:rPr>
        <w:fldChar w:fldCharType="begin"/>
      </w:r>
      <w:r w:rsidRPr="00880C75">
        <w:rPr>
          <w:b w:val="0"/>
          <w:noProof/>
          <w:sz w:val="18"/>
        </w:rPr>
        <w:instrText xml:space="preserve"> PAGEREF _Toc115880708 \h </w:instrText>
      </w:r>
      <w:r w:rsidRPr="00880C75">
        <w:rPr>
          <w:b w:val="0"/>
          <w:noProof/>
          <w:sz w:val="18"/>
        </w:rPr>
      </w:r>
      <w:r w:rsidRPr="00880C75">
        <w:rPr>
          <w:b w:val="0"/>
          <w:noProof/>
          <w:sz w:val="18"/>
        </w:rPr>
        <w:fldChar w:fldCharType="separate"/>
      </w:r>
      <w:r>
        <w:rPr>
          <w:b w:val="0"/>
          <w:noProof/>
          <w:sz w:val="18"/>
        </w:rPr>
        <w:t>14</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15</w:t>
      </w:r>
      <w:r>
        <w:rPr>
          <w:noProof/>
        </w:rPr>
        <w:tab/>
        <w:t>Opening of accounts</w:t>
      </w:r>
      <w:r w:rsidRPr="00880C75">
        <w:rPr>
          <w:noProof/>
        </w:rPr>
        <w:tab/>
      </w:r>
      <w:r w:rsidRPr="00880C75">
        <w:rPr>
          <w:noProof/>
        </w:rPr>
        <w:fldChar w:fldCharType="begin"/>
      </w:r>
      <w:r w:rsidRPr="00880C75">
        <w:rPr>
          <w:noProof/>
        </w:rPr>
        <w:instrText xml:space="preserve"> PAGEREF _Toc115880709 \h </w:instrText>
      </w:r>
      <w:r w:rsidRPr="00880C75">
        <w:rPr>
          <w:noProof/>
        </w:rPr>
      </w:r>
      <w:r w:rsidRPr="00880C75">
        <w:rPr>
          <w:noProof/>
        </w:rPr>
        <w:fldChar w:fldCharType="separate"/>
      </w:r>
      <w:r>
        <w:rPr>
          <w:noProof/>
        </w:rPr>
        <w:t>14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16</w:t>
      </w:r>
      <w:r>
        <w:rPr>
          <w:noProof/>
        </w:rPr>
        <w:tab/>
        <w:t>Closing of accounts</w:t>
      </w:r>
      <w:r w:rsidRPr="00880C75">
        <w:rPr>
          <w:noProof/>
        </w:rPr>
        <w:tab/>
      </w:r>
      <w:r w:rsidRPr="00880C75">
        <w:rPr>
          <w:noProof/>
        </w:rPr>
        <w:fldChar w:fldCharType="begin"/>
      </w:r>
      <w:r w:rsidRPr="00880C75">
        <w:rPr>
          <w:noProof/>
        </w:rPr>
        <w:instrText xml:space="preserve"> PAGEREF _Toc115880710 \h </w:instrText>
      </w:r>
      <w:r w:rsidRPr="00880C75">
        <w:rPr>
          <w:noProof/>
        </w:rPr>
      </w:r>
      <w:r w:rsidRPr="00880C75">
        <w:rPr>
          <w:noProof/>
        </w:rPr>
        <w:fldChar w:fldCharType="separate"/>
      </w:r>
      <w:r>
        <w:rPr>
          <w:noProof/>
        </w:rPr>
        <w:t>15</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5—Rules about accounts</w:t>
      </w:r>
      <w:r w:rsidRPr="00880C75">
        <w:rPr>
          <w:b w:val="0"/>
          <w:noProof/>
          <w:sz w:val="18"/>
        </w:rPr>
        <w:tab/>
      </w:r>
      <w:r w:rsidRPr="00880C75">
        <w:rPr>
          <w:b w:val="0"/>
          <w:noProof/>
          <w:sz w:val="18"/>
        </w:rPr>
        <w:fldChar w:fldCharType="begin"/>
      </w:r>
      <w:r w:rsidRPr="00880C75">
        <w:rPr>
          <w:b w:val="0"/>
          <w:noProof/>
          <w:sz w:val="18"/>
        </w:rPr>
        <w:instrText xml:space="preserve"> PAGEREF _Toc115880711 \h </w:instrText>
      </w:r>
      <w:r w:rsidRPr="00880C75">
        <w:rPr>
          <w:b w:val="0"/>
          <w:noProof/>
          <w:sz w:val="18"/>
        </w:rPr>
      </w:r>
      <w:r w:rsidRPr="00880C75">
        <w:rPr>
          <w:b w:val="0"/>
          <w:noProof/>
          <w:sz w:val="18"/>
        </w:rPr>
        <w:fldChar w:fldCharType="separate"/>
      </w:r>
      <w:r>
        <w:rPr>
          <w:b w:val="0"/>
          <w:noProof/>
          <w:sz w:val="18"/>
        </w:rPr>
        <w:t>16</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17</w:t>
      </w:r>
      <w:r>
        <w:rPr>
          <w:noProof/>
        </w:rPr>
        <w:tab/>
        <w:t>Accounts may have a nil balance</w:t>
      </w:r>
      <w:r w:rsidRPr="00880C75">
        <w:rPr>
          <w:noProof/>
        </w:rPr>
        <w:tab/>
      </w:r>
      <w:r w:rsidRPr="00880C75">
        <w:rPr>
          <w:noProof/>
        </w:rPr>
        <w:fldChar w:fldCharType="begin"/>
      </w:r>
      <w:r w:rsidRPr="00880C75">
        <w:rPr>
          <w:noProof/>
        </w:rPr>
        <w:instrText xml:space="preserve"> PAGEREF _Toc115880712 \h </w:instrText>
      </w:r>
      <w:r w:rsidRPr="00880C75">
        <w:rPr>
          <w:noProof/>
        </w:rPr>
      </w:r>
      <w:r w:rsidRPr="00880C75">
        <w:rPr>
          <w:noProof/>
        </w:rPr>
        <w:fldChar w:fldCharType="separate"/>
      </w:r>
      <w:r>
        <w:rPr>
          <w:noProof/>
        </w:rPr>
        <w:t>16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18</w:t>
      </w:r>
      <w:r>
        <w:rPr>
          <w:noProof/>
        </w:rPr>
        <w:tab/>
        <w:t>One account per individual</w:t>
      </w:r>
      <w:r w:rsidRPr="00880C75">
        <w:rPr>
          <w:noProof/>
        </w:rPr>
        <w:tab/>
      </w:r>
      <w:r w:rsidRPr="00880C75">
        <w:rPr>
          <w:noProof/>
        </w:rPr>
        <w:fldChar w:fldCharType="begin"/>
      </w:r>
      <w:r w:rsidRPr="00880C75">
        <w:rPr>
          <w:noProof/>
        </w:rPr>
        <w:instrText xml:space="preserve"> PAGEREF _Toc115880713 \h </w:instrText>
      </w:r>
      <w:r w:rsidRPr="00880C75">
        <w:rPr>
          <w:noProof/>
        </w:rPr>
      </w:r>
      <w:r w:rsidRPr="00880C75">
        <w:rPr>
          <w:noProof/>
        </w:rPr>
        <w:fldChar w:fldCharType="separate"/>
      </w:r>
      <w:r>
        <w:rPr>
          <w:noProof/>
        </w:rPr>
        <w:t>16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19</w:t>
      </w:r>
      <w:r>
        <w:rPr>
          <w:noProof/>
        </w:rPr>
        <w:tab/>
        <w:t>Account balances not held on trust etc.</w:t>
      </w:r>
      <w:r w:rsidRPr="00880C75">
        <w:rPr>
          <w:noProof/>
        </w:rPr>
        <w:tab/>
      </w:r>
      <w:r w:rsidRPr="00880C75">
        <w:rPr>
          <w:noProof/>
        </w:rPr>
        <w:fldChar w:fldCharType="begin"/>
      </w:r>
      <w:r w:rsidRPr="00880C75">
        <w:rPr>
          <w:noProof/>
        </w:rPr>
        <w:instrText xml:space="preserve"> PAGEREF _Toc115880714 \h </w:instrText>
      </w:r>
      <w:r w:rsidRPr="00880C75">
        <w:rPr>
          <w:noProof/>
        </w:rPr>
      </w:r>
      <w:r w:rsidRPr="00880C75">
        <w:rPr>
          <w:noProof/>
        </w:rPr>
        <w:fldChar w:fldCharType="separate"/>
      </w:r>
      <w:r>
        <w:rPr>
          <w:noProof/>
        </w:rPr>
        <w:t>16</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6—Notification of account balances</w:t>
      </w:r>
      <w:r w:rsidRPr="00880C75">
        <w:rPr>
          <w:b w:val="0"/>
          <w:noProof/>
          <w:sz w:val="18"/>
        </w:rPr>
        <w:tab/>
      </w:r>
      <w:r w:rsidRPr="00880C75">
        <w:rPr>
          <w:b w:val="0"/>
          <w:noProof/>
          <w:sz w:val="18"/>
        </w:rPr>
        <w:fldChar w:fldCharType="begin"/>
      </w:r>
      <w:r w:rsidRPr="00880C75">
        <w:rPr>
          <w:b w:val="0"/>
          <w:noProof/>
          <w:sz w:val="18"/>
        </w:rPr>
        <w:instrText xml:space="preserve"> PAGEREF _Toc115880715 \h </w:instrText>
      </w:r>
      <w:r w:rsidRPr="00880C75">
        <w:rPr>
          <w:b w:val="0"/>
          <w:noProof/>
          <w:sz w:val="18"/>
        </w:rPr>
      </w:r>
      <w:r w:rsidRPr="00880C75">
        <w:rPr>
          <w:b w:val="0"/>
          <w:noProof/>
          <w:sz w:val="18"/>
        </w:rPr>
        <w:fldChar w:fldCharType="separate"/>
      </w:r>
      <w:r>
        <w:rPr>
          <w:b w:val="0"/>
          <w:noProof/>
          <w:sz w:val="18"/>
        </w:rPr>
        <w:t>18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20</w:t>
      </w:r>
      <w:r>
        <w:rPr>
          <w:noProof/>
        </w:rPr>
        <w:tab/>
        <w:t>Notification of opening balance</w:t>
      </w:r>
      <w:r w:rsidRPr="00880C75">
        <w:rPr>
          <w:noProof/>
        </w:rPr>
        <w:tab/>
      </w:r>
      <w:r w:rsidRPr="00880C75">
        <w:rPr>
          <w:noProof/>
        </w:rPr>
        <w:fldChar w:fldCharType="begin"/>
      </w:r>
      <w:r w:rsidRPr="00880C75">
        <w:rPr>
          <w:noProof/>
        </w:rPr>
        <w:instrText xml:space="preserve"> PAGEREF _Toc115880716 \h </w:instrText>
      </w:r>
      <w:r w:rsidRPr="00880C75">
        <w:rPr>
          <w:noProof/>
        </w:rPr>
      </w:r>
      <w:r w:rsidRPr="00880C75">
        <w:rPr>
          <w:noProof/>
        </w:rPr>
        <w:fldChar w:fldCharType="separate"/>
      </w:r>
      <w:r>
        <w:rPr>
          <w:noProof/>
        </w:rPr>
        <w:t>18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21</w:t>
      </w:r>
      <w:r>
        <w:rPr>
          <w:noProof/>
        </w:rPr>
        <w:tab/>
        <w:t>Individual may request details of account balance</w:t>
      </w:r>
      <w:r w:rsidRPr="00880C75">
        <w:rPr>
          <w:noProof/>
        </w:rPr>
        <w:tab/>
      </w:r>
      <w:r w:rsidRPr="00880C75">
        <w:rPr>
          <w:noProof/>
        </w:rPr>
        <w:fldChar w:fldCharType="begin"/>
      </w:r>
      <w:r w:rsidRPr="00880C75">
        <w:rPr>
          <w:noProof/>
        </w:rPr>
        <w:instrText xml:space="preserve"> PAGEREF _Toc115880717 \h </w:instrText>
      </w:r>
      <w:r w:rsidRPr="00880C75">
        <w:rPr>
          <w:noProof/>
        </w:rPr>
      </w:r>
      <w:r w:rsidRPr="00880C75">
        <w:rPr>
          <w:noProof/>
        </w:rPr>
        <w:fldChar w:fldCharType="separate"/>
      </w:r>
      <w:r>
        <w:rPr>
          <w:noProof/>
        </w:rPr>
        <w:t>18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22</w:t>
      </w:r>
      <w:r>
        <w:rPr>
          <w:noProof/>
        </w:rPr>
        <w:tab/>
        <w:t>Annual notification of account balance</w:t>
      </w:r>
      <w:r w:rsidRPr="00880C75">
        <w:rPr>
          <w:noProof/>
        </w:rPr>
        <w:tab/>
      </w:r>
      <w:r w:rsidRPr="00880C75">
        <w:rPr>
          <w:noProof/>
        </w:rPr>
        <w:fldChar w:fldCharType="begin"/>
      </w:r>
      <w:r w:rsidRPr="00880C75">
        <w:rPr>
          <w:noProof/>
        </w:rPr>
        <w:instrText xml:space="preserve"> PAGEREF _Toc115880718 \h </w:instrText>
      </w:r>
      <w:r w:rsidRPr="00880C75">
        <w:rPr>
          <w:noProof/>
        </w:rPr>
      </w:r>
      <w:r w:rsidRPr="00880C75">
        <w:rPr>
          <w:noProof/>
        </w:rPr>
        <w:fldChar w:fldCharType="separate"/>
      </w:r>
      <w:r>
        <w:rPr>
          <w:noProof/>
        </w:rPr>
        <w:t>18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23</w:t>
      </w:r>
      <w:r>
        <w:rPr>
          <w:noProof/>
        </w:rPr>
        <w:tab/>
        <w:t>Notification when account balance reaches $1,200</w:t>
      </w:r>
      <w:r w:rsidRPr="00880C75">
        <w:rPr>
          <w:noProof/>
        </w:rPr>
        <w:tab/>
      </w:r>
      <w:r w:rsidRPr="00880C75">
        <w:rPr>
          <w:noProof/>
        </w:rPr>
        <w:fldChar w:fldCharType="begin"/>
      </w:r>
      <w:r w:rsidRPr="00880C75">
        <w:rPr>
          <w:noProof/>
        </w:rPr>
        <w:instrText xml:space="preserve"> PAGEREF _Toc115880719 \h </w:instrText>
      </w:r>
      <w:r w:rsidRPr="00880C75">
        <w:rPr>
          <w:noProof/>
        </w:rPr>
      </w:r>
      <w:r w:rsidRPr="00880C75">
        <w:rPr>
          <w:noProof/>
        </w:rPr>
        <w:fldChar w:fldCharType="separate"/>
      </w:r>
      <w:r>
        <w:rPr>
          <w:noProof/>
        </w:rPr>
        <w:t>19</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4—Deposits</w:t>
      </w:r>
      <w:r w:rsidRPr="00880C75">
        <w:rPr>
          <w:b w:val="0"/>
          <w:noProof/>
          <w:sz w:val="18"/>
        </w:rPr>
        <w:tab/>
      </w:r>
      <w:r w:rsidRPr="00880C75">
        <w:rPr>
          <w:b w:val="0"/>
          <w:noProof/>
          <w:sz w:val="18"/>
        </w:rPr>
        <w:fldChar w:fldCharType="begin"/>
      </w:r>
      <w:r w:rsidRPr="00880C75">
        <w:rPr>
          <w:b w:val="0"/>
          <w:noProof/>
          <w:sz w:val="18"/>
        </w:rPr>
        <w:instrText xml:space="preserve"> PAGEREF _Toc115880720 \h </w:instrText>
      </w:r>
      <w:r w:rsidRPr="00880C75">
        <w:rPr>
          <w:b w:val="0"/>
          <w:noProof/>
          <w:sz w:val="18"/>
        </w:rPr>
      </w:r>
      <w:r w:rsidRPr="00880C75">
        <w:rPr>
          <w:b w:val="0"/>
          <w:noProof/>
          <w:sz w:val="18"/>
        </w:rPr>
        <w:fldChar w:fldCharType="separate"/>
      </w:r>
      <w:r>
        <w:rPr>
          <w:b w:val="0"/>
          <w:noProof/>
          <w:sz w:val="18"/>
        </w:rPr>
        <w:t>20</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24</w:t>
      </w:r>
      <w:r>
        <w:rPr>
          <w:noProof/>
        </w:rPr>
        <w:tab/>
        <w:t>Simplified outline</w:t>
      </w:r>
      <w:r w:rsidRPr="00880C75">
        <w:rPr>
          <w:noProof/>
        </w:rPr>
        <w:tab/>
      </w:r>
      <w:r w:rsidRPr="00880C75">
        <w:rPr>
          <w:noProof/>
        </w:rPr>
        <w:fldChar w:fldCharType="begin"/>
      </w:r>
      <w:r w:rsidRPr="00880C75">
        <w:rPr>
          <w:noProof/>
        </w:rPr>
        <w:instrText xml:space="preserve"> PAGEREF _Toc115880721 \h </w:instrText>
      </w:r>
      <w:r w:rsidRPr="00880C75">
        <w:rPr>
          <w:noProof/>
        </w:rPr>
      </w:r>
      <w:r w:rsidRPr="00880C75">
        <w:rPr>
          <w:noProof/>
        </w:rPr>
        <w:fldChar w:fldCharType="separate"/>
      </w:r>
      <w:r>
        <w:rPr>
          <w:noProof/>
        </w:rPr>
        <w:t>20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25</w:t>
      </w:r>
      <w:r>
        <w:rPr>
          <w:noProof/>
        </w:rPr>
        <w:tab/>
        <w:t>Deposits</w:t>
      </w:r>
      <w:r w:rsidRPr="00880C75">
        <w:rPr>
          <w:noProof/>
        </w:rPr>
        <w:tab/>
      </w:r>
      <w:r w:rsidRPr="00880C75">
        <w:rPr>
          <w:noProof/>
        </w:rPr>
        <w:fldChar w:fldCharType="begin"/>
      </w:r>
      <w:r w:rsidRPr="00880C75">
        <w:rPr>
          <w:noProof/>
        </w:rPr>
        <w:instrText xml:space="preserve"> PAGEREF _Toc115880722 \h </w:instrText>
      </w:r>
      <w:r w:rsidRPr="00880C75">
        <w:rPr>
          <w:noProof/>
        </w:rPr>
      </w:r>
      <w:r w:rsidRPr="00880C75">
        <w:rPr>
          <w:noProof/>
        </w:rPr>
        <w:fldChar w:fldCharType="separate"/>
      </w:r>
      <w:r>
        <w:rPr>
          <w:noProof/>
        </w:rPr>
        <w:t>20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26</w:t>
      </w:r>
      <w:r>
        <w:rPr>
          <w:noProof/>
        </w:rPr>
        <w:tab/>
        <w:t>Deposit to be accompanied by deposit form</w:t>
      </w:r>
      <w:r w:rsidRPr="00880C75">
        <w:rPr>
          <w:noProof/>
        </w:rPr>
        <w:tab/>
      </w:r>
      <w:r w:rsidRPr="00880C75">
        <w:rPr>
          <w:noProof/>
        </w:rPr>
        <w:fldChar w:fldCharType="begin"/>
      </w:r>
      <w:r w:rsidRPr="00880C75">
        <w:rPr>
          <w:noProof/>
        </w:rPr>
        <w:instrText xml:space="preserve"> PAGEREF _Toc115880723 \h </w:instrText>
      </w:r>
      <w:r w:rsidRPr="00880C75">
        <w:rPr>
          <w:noProof/>
        </w:rPr>
      </w:r>
      <w:r w:rsidRPr="00880C75">
        <w:rPr>
          <w:noProof/>
        </w:rPr>
        <w:fldChar w:fldCharType="separate"/>
      </w:r>
      <w:r>
        <w:rPr>
          <w:noProof/>
        </w:rPr>
        <w:t>21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27</w:t>
      </w:r>
      <w:r>
        <w:rPr>
          <w:noProof/>
        </w:rPr>
        <w:tab/>
        <w:t>Deposit to be made by employer or former employer</w:t>
      </w:r>
      <w:r w:rsidRPr="00880C75">
        <w:rPr>
          <w:noProof/>
        </w:rPr>
        <w:tab/>
      </w:r>
      <w:r w:rsidRPr="00880C75">
        <w:rPr>
          <w:noProof/>
        </w:rPr>
        <w:fldChar w:fldCharType="begin"/>
      </w:r>
      <w:r w:rsidRPr="00880C75">
        <w:rPr>
          <w:noProof/>
        </w:rPr>
        <w:instrText xml:space="preserve"> PAGEREF _Toc115880724 \h </w:instrText>
      </w:r>
      <w:r w:rsidRPr="00880C75">
        <w:rPr>
          <w:noProof/>
        </w:rPr>
      </w:r>
      <w:r w:rsidRPr="00880C75">
        <w:rPr>
          <w:noProof/>
        </w:rPr>
        <w:fldChar w:fldCharType="separate"/>
      </w:r>
      <w:r>
        <w:rPr>
          <w:noProof/>
        </w:rPr>
        <w:t>21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28</w:t>
      </w:r>
      <w:r>
        <w:rPr>
          <w:noProof/>
        </w:rPr>
        <w:tab/>
        <w:t>Deposit to be instead of superannuation contributions</w:t>
      </w:r>
      <w:r w:rsidRPr="00880C75">
        <w:rPr>
          <w:noProof/>
        </w:rPr>
        <w:tab/>
      </w:r>
      <w:r w:rsidRPr="00880C75">
        <w:rPr>
          <w:noProof/>
        </w:rPr>
        <w:fldChar w:fldCharType="begin"/>
      </w:r>
      <w:r w:rsidRPr="00880C75">
        <w:rPr>
          <w:noProof/>
        </w:rPr>
        <w:instrText xml:space="preserve"> PAGEREF _Toc115880725 \h </w:instrText>
      </w:r>
      <w:r w:rsidRPr="00880C75">
        <w:rPr>
          <w:noProof/>
        </w:rPr>
      </w:r>
      <w:r w:rsidRPr="00880C75">
        <w:rPr>
          <w:noProof/>
        </w:rPr>
        <w:fldChar w:fldCharType="separate"/>
      </w:r>
      <w:r>
        <w:rPr>
          <w:noProof/>
        </w:rPr>
        <w:t>21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29</w:t>
      </w:r>
      <w:r>
        <w:rPr>
          <w:noProof/>
        </w:rPr>
        <w:tab/>
        <w:t>Deposit to be consistent with other laws etc.</w:t>
      </w:r>
      <w:r w:rsidRPr="00880C75">
        <w:rPr>
          <w:noProof/>
        </w:rPr>
        <w:tab/>
      </w:r>
      <w:r w:rsidRPr="00880C75">
        <w:rPr>
          <w:noProof/>
        </w:rPr>
        <w:fldChar w:fldCharType="begin"/>
      </w:r>
      <w:r w:rsidRPr="00880C75">
        <w:rPr>
          <w:noProof/>
        </w:rPr>
        <w:instrText xml:space="preserve"> PAGEREF _Toc115880726 \h </w:instrText>
      </w:r>
      <w:r w:rsidRPr="00880C75">
        <w:rPr>
          <w:noProof/>
        </w:rPr>
      </w:r>
      <w:r w:rsidRPr="00880C75">
        <w:rPr>
          <w:noProof/>
        </w:rPr>
        <w:fldChar w:fldCharType="separate"/>
      </w:r>
      <w:r>
        <w:rPr>
          <w:noProof/>
        </w:rPr>
        <w:t>21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30</w:t>
      </w:r>
      <w:r>
        <w:rPr>
          <w:noProof/>
        </w:rPr>
        <w:tab/>
        <w:t>Age limit</w:t>
      </w:r>
      <w:r w:rsidRPr="00880C75">
        <w:rPr>
          <w:noProof/>
        </w:rPr>
        <w:tab/>
      </w:r>
      <w:r w:rsidRPr="00880C75">
        <w:rPr>
          <w:noProof/>
        </w:rPr>
        <w:fldChar w:fldCharType="begin"/>
      </w:r>
      <w:r w:rsidRPr="00880C75">
        <w:rPr>
          <w:noProof/>
        </w:rPr>
        <w:instrText xml:space="preserve"> PAGEREF _Toc115880727 \h </w:instrText>
      </w:r>
      <w:r w:rsidRPr="00880C75">
        <w:rPr>
          <w:noProof/>
        </w:rPr>
      </w:r>
      <w:r w:rsidRPr="00880C75">
        <w:rPr>
          <w:noProof/>
        </w:rPr>
        <w:fldChar w:fldCharType="separate"/>
      </w:r>
      <w:r>
        <w:rPr>
          <w:noProof/>
        </w:rPr>
        <w:t>22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31</w:t>
      </w:r>
      <w:r>
        <w:rPr>
          <w:noProof/>
        </w:rPr>
        <w:tab/>
        <w:t>Consequences of false declarations etc.</w:t>
      </w:r>
      <w:r w:rsidRPr="00880C75">
        <w:rPr>
          <w:noProof/>
        </w:rPr>
        <w:tab/>
      </w:r>
      <w:r w:rsidRPr="00880C75">
        <w:rPr>
          <w:noProof/>
        </w:rPr>
        <w:fldChar w:fldCharType="begin"/>
      </w:r>
      <w:r w:rsidRPr="00880C75">
        <w:rPr>
          <w:noProof/>
        </w:rPr>
        <w:instrText xml:space="preserve"> PAGEREF _Toc115880728 \h </w:instrText>
      </w:r>
      <w:r w:rsidRPr="00880C75">
        <w:rPr>
          <w:noProof/>
        </w:rPr>
      </w:r>
      <w:r w:rsidRPr="00880C75">
        <w:rPr>
          <w:noProof/>
        </w:rPr>
        <w:fldChar w:fldCharType="separate"/>
      </w:r>
      <w:r>
        <w:rPr>
          <w:noProof/>
        </w:rPr>
        <w:t>22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32</w:t>
      </w:r>
      <w:r>
        <w:rPr>
          <w:noProof/>
        </w:rPr>
        <w:tab/>
        <w:t>Deposit form may deal with multiple payments</w:t>
      </w:r>
      <w:r w:rsidRPr="00880C75">
        <w:rPr>
          <w:noProof/>
        </w:rPr>
        <w:tab/>
      </w:r>
      <w:r w:rsidRPr="00880C75">
        <w:rPr>
          <w:noProof/>
        </w:rPr>
        <w:fldChar w:fldCharType="begin"/>
      </w:r>
      <w:r w:rsidRPr="00880C75">
        <w:rPr>
          <w:noProof/>
        </w:rPr>
        <w:instrText xml:space="preserve"> PAGEREF _Toc115880729 \h </w:instrText>
      </w:r>
      <w:r w:rsidRPr="00880C75">
        <w:rPr>
          <w:noProof/>
        </w:rPr>
      </w:r>
      <w:r w:rsidRPr="00880C75">
        <w:rPr>
          <w:noProof/>
        </w:rPr>
        <w:fldChar w:fldCharType="separate"/>
      </w:r>
      <w:r>
        <w:rPr>
          <w:noProof/>
        </w:rPr>
        <w:t>22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33</w:t>
      </w:r>
      <w:r>
        <w:rPr>
          <w:noProof/>
        </w:rPr>
        <w:tab/>
        <w:t>Deposit not held on trust etc.</w:t>
      </w:r>
      <w:r w:rsidRPr="00880C75">
        <w:rPr>
          <w:noProof/>
        </w:rPr>
        <w:tab/>
      </w:r>
      <w:r w:rsidRPr="00880C75">
        <w:rPr>
          <w:noProof/>
        </w:rPr>
        <w:fldChar w:fldCharType="begin"/>
      </w:r>
      <w:r w:rsidRPr="00880C75">
        <w:rPr>
          <w:noProof/>
        </w:rPr>
        <w:instrText xml:space="preserve"> PAGEREF _Toc115880730 \h </w:instrText>
      </w:r>
      <w:r w:rsidRPr="00880C75">
        <w:rPr>
          <w:noProof/>
        </w:rPr>
      </w:r>
      <w:r w:rsidRPr="00880C75">
        <w:rPr>
          <w:noProof/>
        </w:rPr>
        <w:fldChar w:fldCharType="separate"/>
      </w:r>
      <w:r>
        <w:rPr>
          <w:noProof/>
        </w:rPr>
        <w:t>23</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5—Crediting of deposits</w:t>
      </w:r>
      <w:r w:rsidRPr="00880C75">
        <w:rPr>
          <w:b w:val="0"/>
          <w:noProof/>
          <w:sz w:val="18"/>
        </w:rPr>
        <w:tab/>
      </w:r>
      <w:r w:rsidRPr="00880C75">
        <w:rPr>
          <w:b w:val="0"/>
          <w:noProof/>
          <w:sz w:val="18"/>
        </w:rPr>
        <w:fldChar w:fldCharType="begin"/>
      </w:r>
      <w:r w:rsidRPr="00880C75">
        <w:rPr>
          <w:b w:val="0"/>
          <w:noProof/>
          <w:sz w:val="18"/>
        </w:rPr>
        <w:instrText xml:space="preserve"> PAGEREF _Toc115880731 \h </w:instrText>
      </w:r>
      <w:r w:rsidRPr="00880C75">
        <w:rPr>
          <w:b w:val="0"/>
          <w:noProof/>
          <w:sz w:val="18"/>
        </w:rPr>
      </w:r>
      <w:r w:rsidRPr="00880C75">
        <w:rPr>
          <w:b w:val="0"/>
          <w:noProof/>
          <w:sz w:val="18"/>
        </w:rPr>
        <w:fldChar w:fldCharType="separate"/>
      </w:r>
      <w:r>
        <w:rPr>
          <w:b w:val="0"/>
          <w:noProof/>
          <w:sz w:val="18"/>
        </w:rPr>
        <w:t>24</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34</w:t>
      </w:r>
      <w:r>
        <w:rPr>
          <w:noProof/>
        </w:rPr>
        <w:tab/>
        <w:t>Simplified outline</w:t>
      </w:r>
      <w:r w:rsidRPr="00880C75">
        <w:rPr>
          <w:noProof/>
        </w:rPr>
        <w:tab/>
      </w:r>
      <w:r w:rsidRPr="00880C75">
        <w:rPr>
          <w:noProof/>
        </w:rPr>
        <w:fldChar w:fldCharType="begin"/>
      </w:r>
      <w:r w:rsidRPr="00880C75">
        <w:rPr>
          <w:noProof/>
        </w:rPr>
        <w:instrText xml:space="preserve"> PAGEREF _Toc115880732 \h </w:instrText>
      </w:r>
      <w:r w:rsidRPr="00880C75">
        <w:rPr>
          <w:noProof/>
        </w:rPr>
      </w:r>
      <w:r w:rsidRPr="00880C75">
        <w:rPr>
          <w:noProof/>
        </w:rPr>
        <w:fldChar w:fldCharType="separate"/>
      </w:r>
      <w:r>
        <w:rPr>
          <w:noProof/>
        </w:rPr>
        <w:t>24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35</w:t>
      </w:r>
      <w:r>
        <w:rPr>
          <w:noProof/>
        </w:rPr>
        <w:tab/>
        <w:t>Crediting of deposits</w:t>
      </w:r>
      <w:r w:rsidRPr="00880C75">
        <w:rPr>
          <w:noProof/>
        </w:rPr>
        <w:tab/>
      </w:r>
      <w:r w:rsidRPr="00880C75">
        <w:rPr>
          <w:noProof/>
        </w:rPr>
        <w:fldChar w:fldCharType="begin"/>
      </w:r>
      <w:r w:rsidRPr="00880C75">
        <w:rPr>
          <w:noProof/>
        </w:rPr>
        <w:instrText xml:space="preserve"> PAGEREF _Toc115880733 \h </w:instrText>
      </w:r>
      <w:r w:rsidRPr="00880C75">
        <w:rPr>
          <w:noProof/>
        </w:rPr>
      </w:r>
      <w:r w:rsidRPr="00880C75">
        <w:rPr>
          <w:noProof/>
        </w:rPr>
        <w:fldChar w:fldCharType="separate"/>
      </w:r>
      <w:r>
        <w:rPr>
          <w:noProof/>
        </w:rPr>
        <w:t>24</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6—Crediting of interest</w:t>
      </w:r>
      <w:r w:rsidRPr="00880C75">
        <w:rPr>
          <w:b w:val="0"/>
          <w:noProof/>
          <w:sz w:val="18"/>
        </w:rPr>
        <w:tab/>
      </w:r>
      <w:r w:rsidRPr="00880C75">
        <w:rPr>
          <w:b w:val="0"/>
          <w:noProof/>
          <w:sz w:val="18"/>
        </w:rPr>
        <w:fldChar w:fldCharType="begin"/>
      </w:r>
      <w:r w:rsidRPr="00880C75">
        <w:rPr>
          <w:b w:val="0"/>
          <w:noProof/>
          <w:sz w:val="18"/>
        </w:rPr>
        <w:instrText xml:space="preserve"> PAGEREF _Toc115880734 \h </w:instrText>
      </w:r>
      <w:r w:rsidRPr="00880C75">
        <w:rPr>
          <w:b w:val="0"/>
          <w:noProof/>
          <w:sz w:val="18"/>
        </w:rPr>
      </w:r>
      <w:r w:rsidRPr="00880C75">
        <w:rPr>
          <w:b w:val="0"/>
          <w:noProof/>
          <w:sz w:val="18"/>
        </w:rPr>
        <w:fldChar w:fldCharType="separate"/>
      </w:r>
      <w:r>
        <w:rPr>
          <w:b w:val="0"/>
          <w:noProof/>
          <w:sz w:val="18"/>
        </w:rPr>
        <w:t>25</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1—Simplified outline</w:t>
      </w:r>
      <w:r w:rsidRPr="00880C75">
        <w:rPr>
          <w:b w:val="0"/>
          <w:noProof/>
          <w:sz w:val="18"/>
        </w:rPr>
        <w:tab/>
      </w:r>
      <w:r w:rsidRPr="00880C75">
        <w:rPr>
          <w:b w:val="0"/>
          <w:noProof/>
          <w:sz w:val="18"/>
        </w:rPr>
        <w:fldChar w:fldCharType="begin"/>
      </w:r>
      <w:r w:rsidRPr="00880C75">
        <w:rPr>
          <w:b w:val="0"/>
          <w:noProof/>
          <w:sz w:val="18"/>
        </w:rPr>
        <w:instrText xml:space="preserve"> PAGEREF _Toc115880735 \h </w:instrText>
      </w:r>
      <w:r w:rsidRPr="00880C75">
        <w:rPr>
          <w:b w:val="0"/>
          <w:noProof/>
          <w:sz w:val="18"/>
        </w:rPr>
      </w:r>
      <w:r w:rsidRPr="00880C75">
        <w:rPr>
          <w:b w:val="0"/>
          <w:noProof/>
          <w:sz w:val="18"/>
        </w:rPr>
        <w:fldChar w:fldCharType="separate"/>
      </w:r>
      <w:r>
        <w:rPr>
          <w:b w:val="0"/>
          <w:noProof/>
          <w:sz w:val="18"/>
        </w:rPr>
        <w:t>25</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36</w:t>
      </w:r>
      <w:r>
        <w:rPr>
          <w:noProof/>
        </w:rPr>
        <w:tab/>
        <w:t>Simplified outline</w:t>
      </w:r>
      <w:r w:rsidRPr="00880C75">
        <w:rPr>
          <w:noProof/>
        </w:rPr>
        <w:tab/>
      </w:r>
      <w:r w:rsidRPr="00880C75">
        <w:rPr>
          <w:noProof/>
        </w:rPr>
        <w:fldChar w:fldCharType="begin"/>
      </w:r>
      <w:r w:rsidRPr="00880C75">
        <w:rPr>
          <w:noProof/>
        </w:rPr>
        <w:instrText xml:space="preserve"> PAGEREF _Toc115880736 \h </w:instrText>
      </w:r>
      <w:r w:rsidRPr="00880C75">
        <w:rPr>
          <w:noProof/>
        </w:rPr>
      </w:r>
      <w:r w:rsidRPr="00880C75">
        <w:rPr>
          <w:noProof/>
        </w:rPr>
        <w:fldChar w:fldCharType="separate"/>
      </w:r>
      <w:r>
        <w:rPr>
          <w:noProof/>
        </w:rPr>
        <w:t>25</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2—Gross interest amount and net interest amount</w:t>
      </w:r>
      <w:r w:rsidRPr="00880C75">
        <w:rPr>
          <w:b w:val="0"/>
          <w:noProof/>
          <w:sz w:val="18"/>
        </w:rPr>
        <w:tab/>
      </w:r>
      <w:r w:rsidRPr="00880C75">
        <w:rPr>
          <w:b w:val="0"/>
          <w:noProof/>
          <w:sz w:val="18"/>
        </w:rPr>
        <w:fldChar w:fldCharType="begin"/>
      </w:r>
      <w:r w:rsidRPr="00880C75">
        <w:rPr>
          <w:b w:val="0"/>
          <w:noProof/>
          <w:sz w:val="18"/>
        </w:rPr>
        <w:instrText xml:space="preserve"> PAGEREF _Toc115880737 \h </w:instrText>
      </w:r>
      <w:r w:rsidRPr="00880C75">
        <w:rPr>
          <w:b w:val="0"/>
          <w:noProof/>
          <w:sz w:val="18"/>
        </w:rPr>
      </w:r>
      <w:r w:rsidRPr="00880C75">
        <w:rPr>
          <w:b w:val="0"/>
          <w:noProof/>
          <w:sz w:val="18"/>
        </w:rPr>
        <w:fldChar w:fldCharType="separate"/>
      </w:r>
      <w:r>
        <w:rPr>
          <w:b w:val="0"/>
          <w:noProof/>
          <w:sz w:val="18"/>
        </w:rPr>
        <w:t>26</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37</w:t>
      </w:r>
      <w:r>
        <w:rPr>
          <w:noProof/>
        </w:rPr>
        <w:tab/>
        <w:t>Simplified outline</w:t>
      </w:r>
      <w:r w:rsidRPr="00880C75">
        <w:rPr>
          <w:noProof/>
        </w:rPr>
        <w:tab/>
      </w:r>
      <w:r w:rsidRPr="00880C75">
        <w:rPr>
          <w:noProof/>
        </w:rPr>
        <w:fldChar w:fldCharType="begin"/>
      </w:r>
      <w:r w:rsidRPr="00880C75">
        <w:rPr>
          <w:noProof/>
        </w:rPr>
        <w:instrText xml:space="preserve"> PAGEREF _Toc115880738 \h </w:instrText>
      </w:r>
      <w:r w:rsidRPr="00880C75">
        <w:rPr>
          <w:noProof/>
        </w:rPr>
      </w:r>
      <w:r w:rsidRPr="00880C75">
        <w:rPr>
          <w:noProof/>
        </w:rPr>
        <w:fldChar w:fldCharType="separate"/>
      </w:r>
      <w:r>
        <w:rPr>
          <w:noProof/>
        </w:rPr>
        <w:t>26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38</w:t>
      </w:r>
      <w:r>
        <w:rPr>
          <w:noProof/>
        </w:rPr>
        <w:tab/>
        <w:t>Gross interest amount</w:t>
      </w:r>
      <w:r w:rsidRPr="00880C75">
        <w:rPr>
          <w:noProof/>
        </w:rPr>
        <w:tab/>
      </w:r>
      <w:r w:rsidRPr="00880C75">
        <w:rPr>
          <w:noProof/>
        </w:rPr>
        <w:fldChar w:fldCharType="begin"/>
      </w:r>
      <w:r w:rsidRPr="00880C75">
        <w:rPr>
          <w:noProof/>
        </w:rPr>
        <w:instrText xml:space="preserve"> PAGEREF _Toc115880739 \h </w:instrText>
      </w:r>
      <w:r w:rsidRPr="00880C75">
        <w:rPr>
          <w:noProof/>
        </w:rPr>
      </w:r>
      <w:r w:rsidRPr="00880C75">
        <w:rPr>
          <w:noProof/>
        </w:rPr>
        <w:fldChar w:fldCharType="separate"/>
      </w:r>
      <w:r>
        <w:rPr>
          <w:noProof/>
        </w:rPr>
        <w:t>26</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39</w:t>
      </w:r>
      <w:r>
        <w:rPr>
          <w:noProof/>
        </w:rPr>
        <w:tab/>
        <w:t>Net interest amount</w:t>
      </w:r>
      <w:r w:rsidRPr="00880C75">
        <w:rPr>
          <w:noProof/>
        </w:rPr>
        <w:tab/>
      </w:r>
      <w:r w:rsidRPr="00880C75">
        <w:rPr>
          <w:noProof/>
        </w:rPr>
        <w:fldChar w:fldCharType="begin"/>
      </w:r>
      <w:r w:rsidRPr="00880C75">
        <w:rPr>
          <w:noProof/>
        </w:rPr>
        <w:instrText xml:space="preserve"> PAGEREF _Toc115880740 \h </w:instrText>
      </w:r>
      <w:r w:rsidRPr="00880C75">
        <w:rPr>
          <w:noProof/>
        </w:rPr>
      </w:r>
      <w:r w:rsidRPr="00880C75">
        <w:rPr>
          <w:noProof/>
        </w:rPr>
        <w:fldChar w:fldCharType="separate"/>
      </w:r>
      <w:r>
        <w:rPr>
          <w:noProof/>
        </w:rPr>
        <w:t>26</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3—Funding of interest</w:t>
      </w:r>
      <w:r w:rsidRPr="00880C75">
        <w:rPr>
          <w:b w:val="0"/>
          <w:noProof/>
          <w:sz w:val="18"/>
        </w:rPr>
        <w:tab/>
      </w:r>
      <w:r w:rsidRPr="00880C75">
        <w:rPr>
          <w:b w:val="0"/>
          <w:noProof/>
          <w:sz w:val="18"/>
        </w:rPr>
        <w:fldChar w:fldCharType="begin"/>
      </w:r>
      <w:r w:rsidRPr="00880C75">
        <w:rPr>
          <w:b w:val="0"/>
          <w:noProof/>
          <w:sz w:val="18"/>
        </w:rPr>
        <w:instrText xml:space="preserve"> PAGEREF _Toc115880741 \h </w:instrText>
      </w:r>
      <w:r w:rsidRPr="00880C75">
        <w:rPr>
          <w:b w:val="0"/>
          <w:noProof/>
          <w:sz w:val="18"/>
        </w:rPr>
      </w:r>
      <w:r w:rsidRPr="00880C75">
        <w:rPr>
          <w:b w:val="0"/>
          <w:noProof/>
          <w:sz w:val="18"/>
        </w:rPr>
        <w:fldChar w:fldCharType="separate"/>
      </w:r>
      <w:r>
        <w:rPr>
          <w:b w:val="0"/>
          <w:noProof/>
          <w:sz w:val="18"/>
        </w:rPr>
        <w:t>28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40</w:t>
      </w:r>
      <w:r>
        <w:rPr>
          <w:noProof/>
        </w:rPr>
        <w:tab/>
        <w:t>Simplified outline</w:t>
      </w:r>
      <w:r w:rsidRPr="00880C75">
        <w:rPr>
          <w:noProof/>
        </w:rPr>
        <w:tab/>
      </w:r>
      <w:r w:rsidRPr="00880C75">
        <w:rPr>
          <w:noProof/>
        </w:rPr>
        <w:fldChar w:fldCharType="begin"/>
      </w:r>
      <w:r w:rsidRPr="00880C75">
        <w:rPr>
          <w:noProof/>
        </w:rPr>
        <w:instrText xml:space="preserve"> PAGEREF _Toc115880742 \h </w:instrText>
      </w:r>
      <w:r w:rsidRPr="00880C75">
        <w:rPr>
          <w:noProof/>
        </w:rPr>
      </w:r>
      <w:r w:rsidRPr="00880C75">
        <w:rPr>
          <w:noProof/>
        </w:rPr>
        <w:fldChar w:fldCharType="separate"/>
      </w:r>
      <w:r>
        <w:rPr>
          <w:noProof/>
        </w:rPr>
        <w:t>28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41</w:t>
      </w:r>
      <w:r>
        <w:rPr>
          <w:noProof/>
        </w:rPr>
        <w:tab/>
        <w:t>Crediting of net interest amount to the Special Account</w:t>
      </w:r>
      <w:r w:rsidRPr="00880C75">
        <w:rPr>
          <w:noProof/>
        </w:rPr>
        <w:tab/>
      </w:r>
      <w:r w:rsidRPr="00880C75">
        <w:rPr>
          <w:noProof/>
        </w:rPr>
        <w:fldChar w:fldCharType="begin"/>
      </w:r>
      <w:r w:rsidRPr="00880C75">
        <w:rPr>
          <w:noProof/>
        </w:rPr>
        <w:instrText xml:space="preserve"> PAGEREF _Toc115880743 \h </w:instrText>
      </w:r>
      <w:r w:rsidRPr="00880C75">
        <w:rPr>
          <w:noProof/>
        </w:rPr>
      </w:r>
      <w:r w:rsidRPr="00880C75">
        <w:rPr>
          <w:noProof/>
        </w:rPr>
        <w:fldChar w:fldCharType="separate"/>
      </w:r>
      <w:r>
        <w:rPr>
          <w:noProof/>
        </w:rPr>
        <w:t>28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42</w:t>
      </w:r>
      <w:r>
        <w:rPr>
          <w:noProof/>
        </w:rPr>
        <w:tab/>
        <w:t>Unallocated Interest Pool</w:t>
      </w:r>
      <w:r w:rsidRPr="00880C75">
        <w:rPr>
          <w:noProof/>
        </w:rPr>
        <w:tab/>
      </w:r>
      <w:r w:rsidRPr="00880C75">
        <w:rPr>
          <w:noProof/>
        </w:rPr>
        <w:fldChar w:fldCharType="begin"/>
      </w:r>
      <w:r w:rsidRPr="00880C75">
        <w:rPr>
          <w:noProof/>
        </w:rPr>
        <w:instrText xml:space="preserve"> PAGEREF _Toc115880744 \h </w:instrText>
      </w:r>
      <w:r w:rsidRPr="00880C75">
        <w:rPr>
          <w:noProof/>
        </w:rPr>
      </w:r>
      <w:r w:rsidRPr="00880C75">
        <w:rPr>
          <w:noProof/>
        </w:rPr>
        <w:fldChar w:fldCharType="separate"/>
      </w:r>
      <w:r>
        <w:rPr>
          <w:noProof/>
        </w:rPr>
        <w:t>29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43</w:t>
      </w:r>
      <w:r>
        <w:rPr>
          <w:noProof/>
        </w:rPr>
        <w:tab/>
        <w:t>Supplementation of Unallocated Interest Pool</w:t>
      </w:r>
      <w:r w:rsidRPr="00880C75">
        <w:rPr>
          <w:noProof/>
        </w:rPr>
        <w:tab/>
      </w:r>
      <w:r w:rsidRPr="00880C75">
        <w:rPr>
          <w:noProof/>
        </w:rPr>
        <w:fldChar w:fldCharType="begin"/>
      </w:r>
      <w:r w:rsidRPr="00880C75">
        <w:rPr>
          <w:noProof/>
        </w:rPr>
        <w:instrText xml:space="preserve"> PAGEREF _Toc115880745 \h </w:instrText>
      </w:r>
      <w:r w:rsidRPr="00880C75">
        <w:rPr>
          <w:noProof/>
        </w:rPr>
      </w:r>
      <w:r w:rsidRPr="00880C75">
        <w:rPr>
          <w:noProof/>
        </w:rPr>
        <w:fldChar w:fldCharType="separate"/>
      </w:r>
      <w:r>
        <w:rPr>
          <w:noProof/>
        </w:rPr>
        <w:t>29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44</w:t>
      </w:r>
      <w:r>
        <w:rPr>
          <w:noProof/>
        </w:rPr>
        <w:tab/>
        <w:t>Debiting of unallocated interest</w:t>
      </w:r>
      <w:r w:rsidRPr="00880C75">
        <w:rPr>
          <w:noProof/>
        </w:rPr>
        <w:tab/>
      </w:r>
      <w:r w:rsidRPr="00880C75">
        <w:rPr>
          <w:noProof/>
        </w:rPr>
        <w:fldChar w:fldCharType="begin"/>
      </w:r>
      <w:r w:rsidRPr="00880C75">
        <w:rPr>
          <w:noProof/>
        </w:rPr>
        <w:instrText xml:space="preserve"> PAGEREF _Toc115880746 \h </w:instrText>
      </w:r>
      <w:r w:rsidRPr="00880C75">
        <w:rPr>
          <w:noProof/>
        </w:rPr>
      </w:r>
      <w:r w:rsidRPr="00880C75">
        <w:rPr>
          <w:noProof/>
        </w:rPr>
        <w:fldChar w:fldCharType="separate"/>
      </w:r>
      <w:r>
        <w:rPr>
          <w:noProof/>
        </w:rPr>
        <w:t>30</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4—Allocation day and allocation rate</w:t>
      </w:r>
      <w:r w:rsidRPr="00880C75">
        <w:rPr>
          <w:b w:val="0"/>
          <w:noProof/>
          <w:sz w:val="18"/>
        </w:rPr>
        <w:tab/>
      </w:r>
      <w:r w:rsidRPr="00880C75">
        <w:rPr>
          <w:b w:val="0"/>
          <w:noProof/>
          <w:sz w:val="18"/>
        </w:rPr>
        <w:fldChar w:fldCharType="begin"/>
      </w:r>
      <w:r w:rsidRPr="00880C75">
        <w:rPr>
          <w:b w:val="0"/>
          <w:noProof/>
          <w:sz w:val="18"/>
        </w:rPr>
        <w:instrText xml:space="preserve"> PAGEREF _Toc115880747 \h </w:instrText>
      </w:r>
      <w:r w:rsidRPr="00880C75">
        <w:rPr>
          <w:b w:val="0"/>
          <w:noProof/>
          <w:sz w:val="18"/>
        </w:rPr>
      </w:r>
      <w:r w:rsidRPr="00880C75">
        <w:rPr>
          <w:b w:val="0"/>
          <w:noProof/>
          <w:sz w:val="18"/>
        </w:rPr>
        <w:fldChar w:fldCharType="separate"/>
      </w:r>
      <w:r>
        <w:rPr>
          <w:b w:val="0"/>
          <w:noProof/>
          <w:sz w:val="18"/>
        </w:rPr>
        <w:t>31</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45</w:t>
      </w:r>
      <w:r>
        <w:rPr>
          <w:noProof/>
        </w:rPr>
        <w:tab/>
        <w:t>Simplified outline</w:t>
      </w:r>
      <w:r w:rsidRPr="00880C75">
        <w:rPr>
          <w:noProof/>
        </w:rPr>
        <w:tab/>
      </w:r>
      <w:r w:rsidRPr="00880C75">
        <w:rPr>
          <w:noProof/>
        </w:rPr>
        <w:fldChar w:fldCharType="begin"/>
      </w:r>
      <w:r w:rsidRPr="00880C75">
        <w:rPr>
          <w:noProof/>
        </w:rPr>
        <w:instrText xml:space="preserve"> PAGEREF _Toc115880748 \h </w:instrText>
      </w:r>
      <w:r w:rsidRPr="00880C75">
        <w:rPr>
          <w:noProof/>
        </w:rPr>
      </w:r>
      <w:r w:rsidRPr="00880C75">
        <w:rPr>
          <w:noProof/>
        </w:rPr>
        <w:fldChar w:fldCharType="separate"/>
      </w:r>
      <w:r>
        <w:rPr>
          <w:noProof/>
        </w:rPr>
        <w:t>31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46</w:t>
      </w:r>
      <w:r>
        <w:rPr>
          <w:noProof/>
        </w:rPr>
        <w:tab/>
        <w:t>Gazettal of allocation day and allocation rate</w:t>
      </w:r>
      <w:r w:rsidRPr="00880C75">
        <w:rPr>
          <w:noProof/>
        </w:rPr>
        <w:tab/>
      </w:r>
      <w:r w:rsidRPr="00880C75">
        <w:rPr>
          <w:noProof/>
        </w:rPr>
        <w:fldChar w:fldCharType="begin"/>
      </w:r>
      <w:r w:rsidRPr="00880C75">
        <w:rPr>
          <w:noProof/>
        </w:rPr>
        <w:instrText xml:space="preserve"> PAGEREF _Toc115880749 \h </w:instrText>
      </w:r>
      <w:r w:rsidRPr="00880C75">
        <w:rPr>
          <w:noProof/>
        </w:rPr>
      </w:r>
      <w:r w:rsidRPr="00880C75">
        <w:rPr>
          <w:noProof/>
        </w:rPr>
        <w:fldChar w:fldCharType="separate"/>
      </w:r>
      <w:r>
        <w:rPr>
          <w:noProof/>
        </w:rPr>
        <w:t>31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47</w:t>
      </w:r>
      <w:r>
        <w:rPr>
          <w:noProof/>
        </w:rPr>
        <w:tab/>
        <w:t>Calculation of the allocation rate</w:t>
      </w:r>
      <w:r w:rsidRPr="00880C75">
        <w:rPr>
          <w:noProof/>
        </w:rPr>
        <w:tab/>
      </w:r>
      <w:r w:rsidRPr="00880C75">
        <w:rPr>
          <w:noProof/>
        </w:rPr>
        <w:fldChar w:fldCharType="begin"/>
      </w:r>
      <w:r w:rsidRPr="00880C75">
        <w:rPr>
          <w:noProof/>
        </w:rPr>
        <w:instrText xml:space="preserve"> PAGEREF _Toc115880750 \h </w:instrText>
      </w:r>
      <w:r w:rsidRPr="00880C75">
        <w:rPr>
          <w:noProof/>
        </w:rPr>
      </w:r>
      <w:r w:rsidRPr="00880C75">
        <w:rPr>
          <w:noProof/>
        </w:rPr>
        <w:fldChar w:fldCharType="separate"/>
      </w:r>
      <w:r>
        <w:rPr>
          <w:noProof/>
        </w:rPr>
        <w:t>31</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5—Crediting of interest</w:t>
      </w:r>
      <w:r w:rsidRPr="00880C75">
        <w:rPr>
          <w:b w:val="0"/>
          <w:noProof/>
          <w:sz w:val="18"/>
        </w:rPr>
        <w:tab/>
      </w:r>
      <w:r w:rsidRPr="00880C75">
        <w:rPr>
          <w:b w:val="0"/>
          <w:noProof/>
          <w:sz w:val="18"/>
        </w:rPr>
        <w:fldChar w:fldCharType="begin"/>
      </w:r>
      <w:r w:rsidRPr="00880C75">
        <w:rPr>
          <w:b w:val="0"/>
          <w:noProof/>
          <w:sz w:val="18"/>
        </w:rPr>
        <w:instrText xml:space="preserve"> PAGEREF _Toc115880751 \h </w:instrText>
      </w:r>
      <w:r w:rsidRPr="00880C75">
        <w:rPr>
          <w:b w:val="0"/>
          <w:noProof/>
          <w:sz w:val="18"/>
        </w:rPr>
      </w:r>
      <w:r w:rsidRPr="00880C75">
        <w:rPr>
          <w:b w:val="0"/>
          <w:noProof/>
          <w:sz w:val="18"/>
        </w:rPr>
        <w:fldChar w:fldCharType="separate"/>
      </w:r>
      <w:r>
        <w:rPr>
          <w:b w:val="0"/>
          <w:noProof/>
          <w:sz w:val="18"/>
        </w:rPr>
        <w:t>34</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48</w:t>
      </w:r>
      <w:r>
        <w:rPr>
          <w:noProof/>
        </w:rPr>
        <w:tab/>
        <w:t>Simplified outline</w:t>
      </w:r>
      <w:r w:rsidRPr="00880C75">
        <w:rPr>
          <w:noProof/>
        </w:rPr>
        <w:tab/>
      </w:r>
      <w:r w:rsidRPr="00880C75">
        <w:rPr>
          <w:noProof/>
        </w:rPr>
        <w:fldChar w:fldCharType="begin"/>
      </w:r>
      <w:r w:rsidRPr="00880C75">
        <w:rPr>
          <w:noProof/>
        </w:rPr>
        <w:instrText xml:space="preserve"> PAGEREF _Toc115880752 \h </w:instrText>
      </w:r>
      <w:r w:rsidRPr="00880C75">
        <w:rPr>
          <w:noProof/>
        </w:rPr>
      </w:r>
      <w:r w:rsidRPr="00880C75">
        <w:rPr>
          <w:noProof/>
        </w:rPr>
        <w:fldChar w:fldCharType="separate"/>
      </w:r>
      <w:r>
        <w:rPr>
          <w:noProof/>
        </w:rPr>
        <w:t>34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49</w:t>
      </w:r>
      <w:r>
        <w:rPr>
          <w:noProof/>
        </w:rPr>
        <w:tab/>
        <w:t>Accrual of interest on first $1,200 of daily balance</w:t>
      </w:r>
      <w:r w:rsidRPr="00880C75">
        <w:rPr>
          <w:noProof/>
        </w:rPr>
        <w:tab/>
      </w:r>
      <w:r w:rsidRPr="00880C75">
        <w:rPr>
          <w:noProof/>
        </w:rPr>
        <w:fldChar w:fldCharType="begin"/>
      </w:r>
      <w:r w:rsidRPr="00880C75">
        <w:rPr>
          <w:noProof/>
        </w:rPr>
        <w:instrText xml:space="preserve"> PAGEREF _Toc115880753 \h </w:instrText>
      </w:r>
      <w:r w:rsidRPr="00880C75">
        <w:rPr>
          <w:noProof/>
        </w:rPr>
      </w:r>
      <w:r w:rsidRPr="00880C75">
        <w:rPr>
          <w:noProof/>
        </w:rPr>
        <w:fldChar w:fldCharType="separate"/>
      </w:r>
      <w:r>
        <w:rPr>
          <w:noProof/>
        </w:rPr>
        <w:t>34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50</w:t>
      </w:r>
      <w:r>
        <w:rPr>
          <w:noProof/>
        </w:rPr>
        <w:tab/>
        <w:t>Rate of accrual, and crediting, of interest</w:t>
      </w:r>
      <w:r w:rsidRPr="00880C75">
        <w:rPr>
          <w:noProof/>
        </w:rPr>
        <w:tab/>
      </w:r>
      <w:r w:rsidRPr="00880C75">
        <w:rPr>
          <w:noProof/>
        </w:rPr>
        <w:fldChar w:fldCharType="begin"/>
      </w:r>
      <w:r w:rsidRPr="00880C75">
        <w:rPr>
          <w:noProof/>
        </w:rPr>
        <w:instrText xml:space="preserve"> PAGEREF _Toc115880754 \h </w:instrText>
      </w:r>
      <w:r w:rsidRPr="00880C75">
        <w:rPr>
          <w:noProof/>
        </w:rPr>
      </w:r>
      <w:r w:rsidRPr="00880C75">
        <w:rPr>
          <w:noProof/>
        </w:rPr>
        <w:fldChar w:fldCharType="separate"/>
      </w:r>
      <w:r>
        <w:rPr>
          <w:noProof/>
        </w:rPr>
        <w:t>34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51</w:t>
      </w:r>
      <w:r>
        <w:rPr>
          <w:noProof/>
        </w:rPr>
        <w:tab/>
        <w:t>Rounding up</w:t>
      </w:r>
      <w:r w:rsidRPr="00880C75">
        <w:rPr>
          <w:noProof/>
        </w:rPr>
        <w:tab/>
      </w:r>
      <w:r w:rsidRPr="00880C75">
        <w:rPr>
          <w:noProof/>
        </w:rPr>
        <w:fldChar w:fldCharType="begin"/>
      </w:r>
      <w:r w:rsidRPr="00880C75">
        <w:rPr>
          <w:noProof/>
        </w:rPr>
        <w:instrText xml:space="preserve"> PAGEREF _Toc115880755 \h </w:instrText>
      </w:r>
      <w:r w:rsidRPr="00880C75">
        <w:rPr>
          <w:noProof/>
        </w:rPr>
      </w:r>
      <w:r w:rsidRPr="00880C75">
        <w:rPr>
          <w:noProof/>
        </w:rPr>
        <w:fldChar w:fldCharType="separate"/>
      </w:r>
      <w:r>
        <w:rPr>
          <w:noProof/>
        </w:rPr>
        <w:t>36</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6—Interest not to accrue in certain cases</w:t>
      </w:r>
      <w:r w:rsidRPr="00880C75">
        <w:rPr>
          <w:b w:val="0"/>
          <w:noProof/>
          <w:sz w:val="18"/>
        </w:rPr>
        <w:tab/>
      </w:r>
      <w:r w:rsidRPr="00880C75">
        <w:rPr>
          <w:b w:val="0"/>
          <w:noProof/>
          <w:sz w:val="18"/>
        </w:rPr>
        <w:fldChar w:fldCharType="begin"/>
      </w:r>
      <w:r w:rsidRPr="00880C75">
        <w:rPr>
          <w:b w:val="0"/>
          <w:noProof/>
          <w:sz w:val="18"/>
        </w:rPr>
        <w:instrText xml:space="preserve"> PAGEREF _Toc115880756 \h </w:instrText>
      </w:r>
      <w:r w:rsidRPr="00880C75">
        <w:rPr>
          <w:b w:val="0"/>
          <w:noProof/>
          <w:sz w:val="18"/>
        </w:rPr>
      </w:r>
      <w:r w:rsidRPr="00880C75">
        <w:rPr>
          <w:b w:val="0"/>
          <w:noProof/>
          <w:sz w:val="18"/>
        </w:rPr>
        <w:fldChar w:fldCharType="separate"/>
      </w:r>
      <w:r>
        <w:rPr>
          <w:b w:val="0"/>
          <w:noProof/>
          <w:sz w:val="18"/>
        </w:rPr>
        <w:t>37</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52</w:t>
      </w:r>
      <w:r>
        <w:rPr>
          <w:noProof/>
        </w:rPr>
        <w:tab/>
        <w:t>Simplified outline</w:t>
      </w:r>
      <w:r w:rsidRPr="00880C75">
        <w:rPr>
          <w:noProof/>
        </w:rPr>
        <w:tab/>
      </w:r>
      <w:r w:rsidRPr="00880C75">
        <w:rPr>
          <w:noProof/>
        </w:rPr>
        <w:fldChar w:fldCharType="begin"/>
      </w:r>
      <w:r w:rsidRPr="00880C75">
        <w:rPr>
          <w:noProof/>
        </w:rPr>
        <w:instrText xml:space="preserve"> PAGEREF _Toc115880757 \h </w:instrText>
      </w:r>
      <w:r w:rsidRPr="00880C75">
        <w:rPr>
          <w:noProof/>
        </w:rPr>
      </w:r>
      <w:r w:rsidRPr="00880C75">
        <w:rPr>
          <w:noProof/>
        </w:rPr>
        <w:fldChar w:fldCharType="separate"/>
      </w:r>
      <w:r>
        <w:rPr>
          <w:noProof/>
        </w:rPr>
        <w:t>37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53</w:t>
      </w:r>
      <w:r>
        <w:rPr>
          <w:noProof/>
        </w:rPr>
        <w:tab/>
        <w:t>Interest does not accrue on refunded deposits</w:t>
      </w:r>
      <w:r w:rsidRPr="00880C75">
        <w:rPr>
          <w:noProof/>
        </w:rPr>
        <w:tab/>
      </w:r>
      <w:r w:rsidRPr="00880C75">
        <w:rPr>
          <w:noProof/>
        </w:rPr>
        <w:fldChar w:fldCharType="begin"/>
      </w:r>
      <w:r w:rsidRPr="00880C75">
        <w:rPr>
          <w:noProof/>
        </w:rPr>
        <w:instrText xml:space="preserve"> PAGEREF _Toc115880758 \h </w:instrText>
      </w:r>
      <w:r w:rsidRPr="00880C75">
        <w:rPr>
          <w:noProof/>
        </w:rPr>
      </w:r>
      <w:r w:rsidRPr="00880C75">
        <w:rPr>
          <w:noProof/>
        </w:rPr>
        <w:fldChar w:fldCharType="separate"/>
      </w:r>
      <w:r>
        <w:rPr>
          <w:noProof/>
        </w:rPr>
        <w:t>37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54</w:t>
      </w:r>
      <w:r>
        <w:rPr>
          <w:noProof/>
        </w:rPr>
        <w:tab/>
        <w:t>Interest does not accrue on shortfall components incorrectly credited to accounts</w:t>
      </w:r>
      <w:r w:rsidRPr="00880C75">
        <w:rPr>
          <w:noProof/>
        </w:rPr>
        <w:tab/>
      </w:r>
      <w:r w:rsidRPr="00880C75">
        <w:rPr>
          <w:noProof/>
        </w:rPr>
        <w:fldChar w:fldCharType="begin"/>
      </w:r>
      <w:r w:rsidRPr="00880C75">
        <w:rPr>
          <w:noProof/>
        </w:rPr>
        <w:instrText xml:space="preserve"> PAGEREF _Toc115880759 \h </w:instrText>
      </w:r>
      <w:r w:rsidRPr="00880C75">
        <w:rPr>
          <w:noProof/>
        </w:rPr>
      </w:r>
      <w:r w:rsidRPr="00880C75">
        <w:rPr>
          <w:noProof/>
        </w:rPr>
        <w:fldChar w:fldCharType="separate"/>
      </w:r>
      <w:r>
        <w:rPr>
          <w:noProof/>
        </w:rPr>
        <w:t>38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55</w:t>
      </w:r>
      <w:r>
        <w:rPr>
          <w:noProof/>
        </w:rPr>
        <w:tab/>
        <w:t>Amalgamated accounts—no interest if $1,200 limit avoided</w:t>
      </w:r>
      <w:r w:rsidRPr="00880C75">
        <w:rPr>
          <w:noProof/>
        </w:rPr>
        <w:tab/>
      </w:r>
      <w:r w:rsidRPr="00880C75">
        <w:rPr>
          <w:noProof/>
        </w:rPr>
        <w:fldChar w:fldCharType="begin"/>
      </w:r>
      <w:r w:rsidRPr="00880C75">
        <w:rPr>
          <w:noProof/>
        </w:rPr>
        <w:instrText xml:space="preserve"> PAGEREF _Toc115880760 \h </w:instrText>
      </w:r>
      <w:r w:rsidRPr="00880C75">
        <w:rPr>
          <w:noProof/>
        </w:rPr>
      </w:r>
      <w:r w:rsidRPr="00880C75">
        <w:rPr>
          <w:noProof/>
        </w:rPr>
        <w:fldChar w:fldCharType="separate"/>
      </w:r>
      <w:r>
        <w:rPr>
          <w:noProof/>
        </w:rPr>
        <w:t>38</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7—Withdrawal of account balances</w:t>
      </w:r>
      <w:r w:rsidRPr="00880C75">
        <w:rPr>
          <w:b w:val="0"/>
          <w:noProof/>
          <w:sz w:val="18"/>
        </w:rPr>
        <w:tab/>
      </w:r>
      <w:r w:rsidRPr="00880C75">
        <w:rPr>
          <w:b w:val="0"/>
          <w:noProof/>
          <w:sz w:val="18"/>
        </w:rPr>
        <w:fldChar w:fldCharType="begin"/>
      </w:r>
      <w:r w:rsidRPr="00880C75">
        <w:rPr>
          <w:b w:val="0"/>
          <w:noProof/>
          <w:sz w:val="18"/>
        </w:rPr>
        <w:instrText xml:space="preserve"> PAGEREF _Toc115880761 \h </w:instrText>
      </w:r>
      <w:r w:rsidRPr="00880C75">
        <w:rPr>
          <w:b w:val="0"/>
          <w:noProof/>
          <w:sz w:val="18"/>
        </w:rPr>
      </w:r>
      <w:r w:rsidRPr="00880C75">
        <w:rPr>
          <w:b w:val="0"/>
          <w:noProof/>
          <w:sz w:val="18"/>
        </w:rPr>
        <w:fldChar w:fldCharType="separate"/>
      </w:r>
      <w:r>
        <w:rPr>
          <w:b w:val="0"/>
          <w:noProof/>
          <w:sz w:val="18"/>
        </w:rPr>
        <w:t>40</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1—Simplified outline</w:t>
      </w:r>
      <w:r w:rsidRPr="00880C75">
        <w:rPr>
          <w:b w:val="0"/>
          <w:noProof/>
          <w:sz w:val="18"/>
        </w:rPr>
        <w:tab/>
      </w:r>
      <w:r w:rsidRPr="00880C75">
        <w:rPr>
          <w:b w:val="0"/>
          <w:noProof/>
          <w:sz w:val="18"/>
        </w:rPr>
        <w:fldChar w:fldCharType="begin"/>
      </w:r>
      <w:r w:rsidRPr="00880C75">
        <w:rPr>
          <w:b w:val="0"/>
          <w:noProof/>
          <w:sz w:val="18"/>
        </w:rPr>
        <w:instrText xml:space="preserve"> PAGEREF _Toc115880762 \h </w:instrText>
      </w:r>
      <w:r w:rsidRPr="00880C75">
        <w:rPr>
          <w:b w:val="0"/>
          <w:noProof/>
          <w:sz w:val="18"/>
        </w:rPr>
      </w:r>
      <w:r w:rsidRPr="00880C75">
        <w:rPr>
          <w:b w:val="0"/>
          <w:noProof/>
          <w:sz w:val="18"/>
        </w:rPr>
        <w:fldChar w:fldCharType="separate"/>
      </w:r>
      <w:r>
        <w:rPr>
          <w:b w:val="0"/>
          <w:noProof/>
          <w:sz w:val="18"/>
        </w:rPr>
        <w:t>40</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56</w:t>
      </w:r>
      <w:r>
        <w:rPr>
          <w:noProof/>
        </w:rPr>
        <w:tab/>
        <w:t>Simplified outline</w:t>
      </w:r>
      <w:r w:rsidRPr="00880C75">
        <w:rPr>
          <w:noProof/>
        </w:rPr>
        <w:tab/>
      </w:r>
      <w:r w:rsidRPr="00880C75">
        <w:rPr>
          <w:noProof/>
        </w:rPr>
        <w:fldChar w:fldCharType="begin"/>
      </w:r>
      <w:r w:rsidRPr="00880C75">
        <w:rPr>
          <w:noProof/>
        </w:rPr>
        <w:instrText xml:space="preserve"> PAGEREF _Toc115880763 \h </w:instrText>
      </w:r>
      <w:r w:rsidRPr="00880C75">
        <w:rPr>
          <w:noProof/>
        </w:rPr>
      </w:r>
      <w:r w:rsidRPr="00880C75">
        <w:rPr>
          <w:noProof/>
        </w:rPr>
        <w:fldChar w:fldCharType="separate"/>
      </w:r>
      <w:r>
        <w:rPr>
          <w:noProof/>
        </w:rPr>
        <w:t>40</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2—No withdrawals for 14 days after deposit credited to account etc.</w:t>
      </w:r>
      <w:r w:rsidRPr="00880C75">
        <w:rPr>
          <w:b w:val="0"/>
          <w:noProof/>
          <w:sz w:val="18"/>
        </w:rPr>
        <w:tab/>
      </w:r>
      <w:r w:rsidRPr="00880C75">
        <w:rPr>
          <w:b w:val="0"/>
          <w:noProof/>
          <w:sz w:val="18"/>
        </w:rPr>
        <w:fldChar w:fldCharType="begin"/>
      </w:r>
      <w:r w:rsidRPr="00880C75">
        <w:rPr>
          <w:b w:val="0"/>
          <w:noProof/>
          <w:sz w:val="18"/>
        </w:rPr>
        <w:instrText xml:space="preserve"> PAGEREF _Toc115880764 \h </w:instrText>
      </w:r>
      <w:r w:rsidRPr="00880C75">
        <w:rPr>
          <w:b w:val="0"/>
          <w:noProof/>
          <w:sz w:val="18"/>
        </w:rPr>
      </w:r>
      <w:r w:rsidRPr="00880C75">
        <w:rPr>
          <w:b w:val="0"/>
          <w:noProof/>
          <w:sz w:val="18"/>
        </w:rPr>
        <w:fldChar w:fldCharType="separate"/>
      </w:r>
      <w:r>
        <w:rPr>
          <w:b w:val="0"/>
          <w:noProof/>
          <w:sz w:val="18"/>
        </w:rPr>
        <w:t>41</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57</w:t>
      </w:r>
      <w:r>
        <w:rPr>
          <w:noProof/>
        </w:rPr>
        <w:tab/>
        <w:t>Simplified outline</w:t>
      </w:r>
      <w:r w:rsidRPr="00880C75">
        <w:rPr>
          <w:noProof/>
        </w:rPr>
        <w:tab/>
      </w:r>
      <w:r w:rsidRPr="00880C75">
        <w:rPr>
          <w:noProof/>
        </w:rPr>
        <w:fldChar w:fldCharType="begin"/>
      </w:r>
      <w:r w:rsidRPr="00880C75">
        <w:rPr>
          <w:noProof/>
        </w:rPr>
        <w:instrText xml:space="preserve"> PAGEREF _Toc115880765 \h </w:instrText>
      </w:r>
      <w:r w:rsidRPr="00880C75">
        <w:rPr>
          <w:noProof/>
        </w:rPr>
      </w:r>
      <w:r w:rsidRPr="00880C75">
        <w:rPr>
          <w:noProof/>
        </w:rPr>
        <w:fldChar w:fldCharType="separate"/>
      </w:r>
      <w:r>
        <w:rPr>
          <w:noProof/>
        </w:rPr>
        <w:t>41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58</w:t>
      </w:r>
      <w:r>
        <w:rPr>
          <w:noProof/>
        </w:rPr>
        <w:tab/>
        <w:t>No withdrawals for 14 days after deposit credited to account etc.</w:t>
      </w:r>
      <w:r w:rsidRPr="00880C75">
        <w:rPr>
          <w:noProof/>
        </w:rPr>
        <w:tab/>
      </w:r>
      <w:r w:rsidRPr="00880C75">
        <w:rPr>
          <w:noProof/>
        </w:rPr>
        <w:fldChar w:fldCharType="begin"/>
      </w:r>
      <w:r w:rsidRPr="00880C75">
        <w:rPr>
          <w:noProof/>
        </w:rPr>
        <w:instrText xml:space="preserve"> PAGEREF _Toc115880766 \h </w:instrText>
      </w:r>
      <w:r w:rsidRPr="00880C75">
        <w:rPr>
          <w:noProof/>
        </w:rPr>
      </w:r>
      <w:r w:rsidRPr="00880C75">
        <w:rPr>
          <w:noProof/>
        </w:rPr>
        <w:fldChar w:fldCharType="separate"/>
      </w:r>
      <w:r>
        <w:rPr>
          <w:noProof/>
        </w:rPr>
        <w:t>41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59</w:t>
      </w:r>
      <w:r>
        <w:rPr>
          <w:noProof/>
        </w:rPr>
        <w:tab/>
        <w:t>No withdrawals for 14 days after shortfall component credited to account</w:t>
      </w:r>
      <w:r w:rsidRPr="00880C75">
        <w:rPr>
          <w:noProof/>
        </w:rPr>
        <w:tab/>
      </w:r>
      <w:r w:rsidRPr="00880C75">
        <w:rPr>
          <w:noProof/>
        </w:rPr>
        <w:fldChar w:fldCharType="begin"/>
      </w:r>
      <w:r w:rsidRPr="00880C75">
        <w:rPr>
          <w:noProof/>
        </w:rPr>
        <w:instrText xml:space="preserve"> PAGEREF _Toc115880767 \h </w:instrText>
      </w:r>
      <w:r w:rsidRPr="00880C75">
        <w:rPr>
          <w:noProof/>
        </w:rPr>
      </w:r>
      <w:r w:rsidRPr="00880C75">
        <w:rPr>
          <w:noProof/>
        </w:rPr>
        <w:fldChar w:fldCharType="separate"/>
      </w:r>
      <w:r>
        <w:rPr>
          <w:noProof/>
        </w:rPr>
        <w:t>43</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3—Timing of withdrawals</w:t>
      </w:r>
      <w:r w:rsidRPr="00880C75">
        <w:rPr>
          <w:b w:val="0"/>
          <w:noProof/>
          <w:sz w:val="18"/>
        </w:rPr>
        <w:tab/>
      </w:r>
      <w:r w:rsidRPr="00880C75">
        <w:rPr>
          <w:b w:val="0"/>
          <w:noProof/>
          <w:sz w:val="18"/>
        </w:rPr>
        <w:fldChar w:fldCharType="begin"/>
      </w:r>
      <w:r w:rsidRPr="00880C75">
        <w:rPr>
          <w:b w:val="0"/>
          <w:noProof/>
          <w:sz w:val="18"/>
        </w:rPr>
        <w:instrText xml:space="preserve"> PAGEREF _Toc115880768 \h </w:instrText>
      </w:r>
      <w:r w:rsidRPr="00880C75">
        <w:rPr>
          <w:b w:val="0"/>
          <w:noProof/>
          <w:sz w:val="18"/>
        </w:rPr>
      </w:r>
      <w:r w:rsidRPr="00880C75">
        <w:rPr>
          <w:b w:val="0"/>
          <w:noProof/>
          <w:sz w:val="18"/>
        </w:rPr>
        <w:fldChar w:fldCharType="separate"/>
      </w:r>
      <w:r>
        <w:rPr>
          <w:b w:val="0"/>
          <w:noProof/>
          <w:sz w:val="18"/>
        </w:rPr>
        <w:t>44</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60</w:t>
      </w:r>
      <w:r>
        <w:rPr>
          <w:noProof/>
        </w:rPr>
        <w:tab/>
        <w:t>Timing of withdrawals</w:t>
      </w:r>
      <w:r w:rsidRPr="00880C75">
        <w:rPr>
          <w:noProof/>
        </w:rPr>
        <w:tab/>
      </w:r>
      <w:r w:rsidRPr="00880C75">
        <w:rPr>
          <w:noProof/>
        </w:rPr>
        <w:fldChar w:fldCharType="begin"/>
      </w:r>
      <w:r w:rsidRPr="00880C75">
        <w:rPr>
          <w:noProof/>
        </w:rPr>
        <w:instrText xml:space="preserve"> PAGEREF _Toc115880769 \h </w:instrText>
      </w:r>
      <w:r w:rsidRPr="00880C75">
        <w:rPr>
          <w:noProof/>
        </w:rPr>
      </w:r>
      <w:r w:rsidRPr="00880C75">
        <w:rPr>
          <w:noProof/>
        </w:rPr>
        <w:fldChar w:fldCharType="separate"/>
      </w:r>
      <w:r>
        <w:rPr>
          <w:noProof/>
        </w:rPr>
        <w:t>44</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4—Transfer of account balances to RSAs and superannuation funds</w:t>
      </w:r>
      <w:r w:rsidRPr="00880C75">
        <w:rPr>
          <w:b w:val="0"/>
          <w:noProof/>
          <w:sz w:val="18"/>
        </w:rPr>
        <w:tab/>
      </w:r>
      <w:r w:rsidRPr="00880C75">
        <w:rPr>
          <w:b w:val="0"/>
          <w:noProof/>
          <w:sz w:val="18"/>
        </w:rPr>
        <w:fldChar w:fldCharType="begin"/>
      </w:r>
      <w:r w:rsidRPr="00880C75">
        <w:rPr>
          <w:b w:val="0"/>
          <w:noProof/>
          <w:sz w:val="18"/>
        </w:rPr>
        <w:instrText xml:space="preserve"> PAGEREF _Toc115880770 \h </w:instrText>
      </w:r>
      <w:r w:rsidRPr="00880C75">
        <w:rPr>
          <w:b w:val="0"/>
          <w:noProof/>
          <w:sz w:val="18"/>
        </w:rPr>
      </w:r>
      <w:r w:rsidRPr="00880C75">
        <w:rPr>
          <w:b w:val="0"/>
          <w:noProof/>
          <w:sz w:val="18"/>
        </w:rPr>
        <w:fldChar w:fldCharType="separate"/>
      </w:r>
      <w:r>
        <w:rPr>
          <w:b w:val="0"/>
          <w:noProof/>
          <w:sz w:val="18"/>
        </w:rPr>
        <w:t>45</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61</w:t>
      </w:r>
      <w:r>
        <w:rPr>
          <w:noProof/>
        </w:rPr>
        <w:tab/>
        <w:t>Transfer to RSA or superannuation fund</w:t>
      </w:r>
      <w:r w:rsidRPr="00880C75">
        <w:rPr>
          <w:noProof/>
        </w:rPr>
        <w:tab/>
      </w:r>
      <w:r w:rsidRPr="00880C75">
        <w:rPr>
          <w:noProof/>
        </w:rPr>
        <w:fldChar w:fldCharType="begin"/>
      </w:r>
      <w:r w:rsidRPr="00880C75">
        <w:rPr>
          <w:noProof/>
        </w:rPr>
        <w:instrText xml:space="preserve"> PAGEREF _Toc115880771 \h </w:instrText>
      </w:r>
      <w:r w:rsidRPr="00880C75">
        <w:rPr>
          <w:noProof/>
        </w:rPr>
      </w:r>
      <w:r w:rsidRPr="00880C75">
        <w:rPr>
          <w:noProof/>
        </w:rPr>
        <w:fldChar w:fldCharType="separate"/>
      </w:r>
      <w:r>
        <w:rPr>
          <w:noProof/>
        </w:rPr>
        <w:t>45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61A</w:t>
      </w:r>
      <w:r>
        <w:rPr>
          <w:noProof/>
        </w:rPr>
        <w:tab/>
        <w:t>Commissioner may transfer account balance to RSA or superannuation fund</w:t>
      </w:r>
      <w:r w:rsidRPr="00880C75">
        <w:rPr>
          <w:noProof/>
        </w:rPr>
        <w:tab/>
      </w:r>
      <w:r w:rsidRPr="00880C75">
        <w:rPr>
          <w:noProof/>
        </w:rPr>
        <w:fldChar w:fldCharType="begin"/>
      </w:r>
      <w:r w:rsidRPr="00880C75">
        <w:rPr>
          <w:noProof/>
        </w:rPr>
        <w:instrText xml:space="preserve"> PAGEREF _Toc115880772 \h </w:instrText>
      </w:r>
      <w:r w:rsidRPr="00880C75">
        <w:rPr>
          <w:noProof/>
        </w:rPr>
      </w:r>
      <w:r w:rsidRPr="00880C75">
        <w:rPr>
          <w:noProof/>
        </w:rPr>
        <w:fldChar w:fldCharType="separate"/>
      </w:r>
      <w:r>
        <w:rPr>
          <w:noProof/>
        </w:rPr>
        <w:t>47</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5—Direct withdrawals of account balances by individuals</w:t>
      </w:r>
      <w:r w:rsidRPr="00880C75">
        <w:rPr>
          <w:b w:val="0"/>
          <w:noProof/>
          <w:sz w:val="18"/>
        </w:rPr>
        <w:tab/>
      </w:r>
      <w:r w:rsidRPr="00880C75">
        <w:rPr>
          <w:b w:val="0"/>
          <w:noProof/>
          <w:sz w:val="18"/>
        </w:rPr>
        <w:fldChar w:fldCharType="begin"/>
      </w:r>
      <w:r w:rsidRPr="00880C75">
        <w:rPr>
          <w:b w:val="0"/>
          <w:noProof/>
          <w:sz w:val="18"/>
        </w:rPr>
        <w:instrText xml:space="preserve"> PAGEREF _Toc115880773 \h </w:instrText>
      </w:r>
      <w:r w:rsidRPr="00880C75">
        <w:rPr>
          <w:b w:val="0"/>
          <w:noProof/>
          <w:sz w:val="18"/>
        </w:rPr>
      </w:r>
      <w:r w:rsidRPr="00880C75">
        <w:rPr>
          <w:b w:val="0"/>
          <w:noProof/>
          <w:sz w:val="18"/>
        </w:rPr>
        <w:fldChar w:fldCharType="separate"/>
      </w:r>
      <w:r>
        <w:rPr>
          <w:b w:val="0"/>
          <w:noProof/>
          <w:sz w:val="18"/>
        </w:rPr>
        <w:t>48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62</w:t>
      </w:r>
      <w:r>
        <w:rPr>
          <w:noProof/>
        </w:rPr>
        <w:tab/>
        <w:t>Simplified outline</w:t>
      </w:r>
      <w:r w:rsidRPr="00880C75">
        <w:rPr>
          <w:noProof/>
        </w:rPr>
        <w:tab/>
      </w:r>
      <w:r w:rsidRPr="00880C75">
        <w:rPr>
          <w:noProof/>
        </w:rPr>
        <w:fldChar w:fldCharType="begin"/>
      </w:r>
      <w:r w:rsidRPr="00880C75">
        <w:rPr>
          <w:noProof/>
        </w:rPr>
        <w:instrText xml:space="preserve"> PAGEREF _Toc115880774 \h </w:instrText>
      </w:r>
      <w:r w:rsidRPr="00880C75">
        <w:rPr>
          <w:noProof/>
        </w:rPr>
      </w:r>
      <w:r w:rsidRPr="00880C75">
        <w:rPr>
          <w:noProof/>
        </w:rPr>
        <w:fldChar w:fldCharType="separate"/>
      </w:r>
      <w:r>
        <w:rPr>
          <w:noProof/>
        </w:rPr>
        <w:t>48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63</w:t>
      </w:r>
      <w:r>
        <w:rPr>
          <w:noProof/>
        </w:rPr>
        <w:tab/>
        <w:t>Withdrawal of account balance of less than $200, where individual has ceased to be employed by depositor etc.</w:t>
      </w:r>
      <w:r w:rsidRPr="00880C75">
        <w:rPr>
          <w:noProof/>
        </w:rPr>
        <w:tab/>
      </w:r>
      <w:r w:rsidRPr="00880C75">
        <w:rPr>
          <w:noProof/>
        </w:rPr>
        <w:fldChar w:fldCharType="begin"/>
      </w:r>
      <w:r w:rsidRPr="00880C75">
        <w:rPr>
          <w:noProof/>
        </w:rPr>
        <w:instrText xml:space="preserve"> PAGEREF _Toc115880775 \h </w:instrText>
      </w:r>
      <w:r w:rsidRPr="00880C75">
        <w:rPr>
          <w:noProof/>
        </w:rPr>
      </w:r>
      <w:r w:rsidRPr="00880C75">
        <w:rPr>
          <w:noProof/>
        </w:rPr>
        <w:fldChar w:fldCharType="separate"/>
      </w:r>
      <w:r>
        <w:rPr>
          <w:noProof/>
        </w:rPr>
        <w:t>49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64</w:t>
      </w:r>
      <w:r>
        <w:rPr>
          <w:noProof/>
        </w:rPr>
        <w:tab/>
        <w:t>Withdrawal of account balance—receipt of Commonwealth income support payments</w:t>
      </w:r>
      <w:r w:rsidRPr="00880C75">
        <w:rPr>
          <w:noProof/>
        </w:rPr>
        <w:tab/>
      </w:r>
      <w:r w:rsidRPr="00880C75">
        <w:rPr>
          <w:noProof/>
        </w:rPr>
        <w:fldChar w:fldCharType="begin"/>
      </w:r>
      <w:r w:rsidRPr="00880C75">
        <w:rPr>
          <w:noProof/>
        </w:rPr>
        <w:instrText xml:space="preserve"> PAGEREF _Toc115880776 \h </w:instrText>
      </w:r>
      <w:r w:rsidRPr="00880C75">
        <w:rPr>
          <w:noProof/>
        </w:rPr>
      </w:r>
      <w:r w:rsidRPr="00880C75">
        <w:rPr>
          <w:noProof/>
        </w:rPr>
        <w:fldChar w:fldCharType="separate"/>
      </w:r>
      <w:r>
        <w:rPr>
          <w:noProof/>
        </w:rPr>
        <w:t>50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65</w:t>
      </w:r>
      <w:r>
        <w:rPr>
          <w:noProof/>
        </w:rPr>
        <w:tab/>
        <w:t>Withdrawal of account balance—retirement on grounds of disability</w:t>
      </w:r>
      <w:r w:rsidRPr="00880C75">
        <w:rPr>
          <w:noProof/>
        </w:rPr>
        <w:tab/>
      </w:r>
      <w:r w:rsidRPr="00880C75">
        <w:rPr>
          <w:noProof/>
        </w:rPr>
        <w:fldChar w:fldCharType="begin"/>
      </w:r>
      <w:r w:rsidRPr="00880C75">
        <w:rPr>
          <w:noProof/>
        </w:rPr>
        <w:instrText xml:space="preserve"> PAGEREF _Toc115880777 \h </w:instrText>
      </w:r>
      <w:r w:rsidRPr="00880C75">
        <w:rPr>
          <w:noProof/>
        </w:rPr>
      </w:r>
      <w:r w:rsidRPr="00880C75">
        <w:rPr>
          <w:noProof/>
        </w:rPr>
        <w:fldChar w:fldCharType="separate"/>
      </w:r>
      <w:r>
        <w:rPr>
          <w:noProof/>
        </w:rPr>
        <w:t>52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65A</w:t>
      </w:r>
      <w:r>
        <w:rPr>
          <w:noProof/>
        </w:rPr>
        <w:tab/>
        <w:t>Withdrawal of account balance—terminal medical condition</w:t>
      </w:r>
      <w:r w:rsidRPr="00880C75">
        <w:rPr>
          <w:noProof/>
        </w:rPr>
        <w:tab/>
      </w:r>
      <w:r w:rsidRPr="00880C75">
        <w:rPr>
          <w:noProof/>
        </w:rPr>
        <w:fldChar w:fldCharType="begin"/>
      </w:r>
      <w:r w:rsidRPr="00880C75">
        <w:rPr>
          <w:noProof/>
        </w:rPr>
        <w:instrText xml:space="preserve"> PAGEREF _Toc115880778 \h </w:instrText>
      </w:r>
      <w:r w:rsidRPr="00880C75">
        <w:rPr>
          <w:noProof/>
        </w:rPr>
      </w:r>
      <w:r w:rsidRPr="00880C75">
        <w:rPr>
          <w:noProof/>
        </w:rPr>
        <w:fldChar w:fldCharType="separate"/>
      </w:r>
      <w:r>
        <w:rPr>
          <w:noProof/>
        </w:rPr>
        <w:t>53</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66</w:t>
      </w:r>
      <w:r>
        <w:rPr>
          <w:noProof/>
        </w:rPr>
        <w:tab/>
        <w:t>Withdrawal of account balance—individual turns 65</w:t>
      </w:r>
      <w:r w:rsidRPr="00880C75">
        <w:rPr>
          <w:noProof/>
        </w:rPr>
        <w:tab/>
      </w:r>
      <w:r w:rsidRPr="00880C75">
        <w:rPr>
          <w:noProof/>
        </w:rPr>
        <w:fldChar w:fldCharType="begin"/>
      </w:r>
      <w:r w:rsidRPr="00880C75">
        <w:rPr>
          <w:noProof/>
        </w:rPr>
        <w:instrText xml:space="preserve"> PAGEREF _Toc115880779 \h </w:instrText>
      </w:r>
      <w:r w:rsidRPr="00880C75">
        <w:rPr>
          <w:noProof/>
        </w:rPr>
      </w:r>
      <w:r w:rsidRPr="00880C75">
        <w:rPr>
          <w:noProof/>
        </w:rPr>
        <w:fldChar w:fldCharType="separate"/>
      </w:r>
      <w:r>
        <w:rPr>
          <w:noProof/>
        </w:rPr>
        <w:t>54</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67</w:t>
      </w:r>
      <w:r>
        <w:rPr>
          <w:noProof/>
        </w:rPr>
        <w:tab/>
        <w:t>Withdrawal of account balance—individual not an Australian resident</w:t>
      </w:r>
      <w:r w:rsidRPr="00880C75">
        <w:rPr>
          <w:noProof/>
        </w:rPr>
        <w:tab/>
      </w:r>
      <w:r w:rsidRPr="00880C75">
        <w:rPr>
          <w:noProof/>
        </w:rPr>
        <w:fldChar w:fldCharType="begin"/>
      </w:r>
      <w:r w:rsidRPr="00880C75">
        <w:rPr>
          <w:noProof/>
        </w:rPr>
        <w:instrText xml:space="preserve"> PAGEREF _Toc115880780 \h </w:instrText>
      </w:r>
      <w:r w:rsidRPr="00880C75">
        <w:rPr>
          <w:noProof/>
        </w:rPr>
      </w:r>
      <w:r w:rsidRPr="00880C75">
        <w:rPr>
          <w:noProof/>
        </w:rPr>
        <w:fldChar w:fldCharType="separate"/>
      </w:r>
      <w:r>
        <w:rPr>
          <w:noProof/>
        </w:rPr>
        <w:t>55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67A</w:t>
      </w:r>
      <w:r>
        <w:rPr>
          <w:noProof/>
        </w:rPr>
        <w:tab/>
        <w:t>Withdrawal of account balance—former temporary resident</w:t>
      </w:r>
      <w:r w:rsidRPr="00880C75">
        <w:rPr>
          <w:noProof/>
        </w:rPr>
        <w:tab/>
      </w:r>
      <w:r w:rsidRPr="00880C75">
        <w:rPr>
          <w:noProof/>
        </w:rPr>
        <w:fldChar w:fldCharType="begin"/>
      </w:r>
      <w:r w:rsidRPr="00880C75">
        <w:rPr>
          <w:noProof/>
        </w:rPr>
        <w:instrText xml:space="preserve"> PAGEREF _Toc115880781 \h </w:instrText>
      </w:r>
      <w:r w:rsidRPr="00880C75">
        <w:rPr>
          <w:noProof/>
        </w:rPr>
      </w:r>
      <w:r w:rsidRPr="00880C75">
        <w:rPr>
          <w:noProof/>
        </w:rPr>
        <w:fldChar w:fldCharType="separate"/>
      </w:r>
      <w:r>
        <w:rPr>
          <w:noProof/>
        </w:rPr>
        <w:t>56</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6—Withdrawals of account balances after death</w:t>
      </w:r>
      <w:r w:rsidRPr="00880C75">
        <w:rPr>
          <w:b w:val="0"/>
          <w:noProof/>
          <w:sz w:val="18"/>
        </w:rPr>
        <w:tab/>
      </w:r>
      <w:r w:rsidRPr="00880C75">
        <w:rPr>
          <w:b w:val="0"/>
          <w:noProof/>
          <w:sz w:val="18"/>
        </w:rPr>
        <w:fldChar w:fldCharType="begin"/>
      </w:r>
      <w:r w:rsidRPr="00880C75">
        <w:rPr>
          <w:b w:val="0"/>
          <w:noProof/>
          <w:sz w:val="18"/>
        </w:rPr>
        <w:instrText xml:space="preserve"> PAGEREF _Toc115880782 \h </w:instrText>
      </w:r>
      <w:r w:rsidRPr="00880C75">
        <w:rPr>
          <w:b w:val="0"/>
          <w:noProof/>
          <w:sz w:val="18"/>
        </w:rPr>
      </w:r>
      <w:r w:rsidRPr="00880C75">
        <w:rPr>
          <w:b w:val="0"/>
          <w:noProof/>
          <w:sz w:val="18"/>
        </w:rPr>
        <w:fldChar w:fldCharType="separate"/>
      </w:r>
      <w:r>
        <w:rPr>
          <w:b w:val="0"/>
          <w:noProof/>
          <w:sz w:val="18"/>
        </w:rPr>
        <w:t>58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68</w:t>
      </w:r>
      <w:r>
        <w:rPr>
          <w:noProof/>
        </w:rPr>
        <w:tab/>
        <w:t>Withdrawal of account balance—death of individual</w:t>
      </w:r>
      <w:r w:rsidRPr="00880C75">
        <w:rPr>
          <w:noProof/>
        </w:rPr>
        <w:tab/>
      </w:r>
      <w:r w:rsidRPr="00880C75">
        <w:rPr>
          <w:noProof/>
        </w:rPr>
        <w:fldChar w:fldCharType="begin"/>
      </w:r>
      <w:r w:rsidRPr="00880C75">
        <w:rPr>
          <w:noProof/>
        </w:rPr>
        <w:instrText xml:space="preserve"> PAGEREF _Toc115880783 \h </w:instrText>
      </w:r>
      <w:r w:rsidRPr="00880C75">
        <w:rPr>
          <w:noProof/>
        </w:rPr>
      </w:r>
      <w:r w:rsidRPr="00880C75">
        <w:rPr>
          <w:noProof/>
        </w:rPr>
        <w:fldChar w:fldCharType="separate"/>
      </w:r>
      <w:r>
        <w:rPr>
          <w:noProof/>
        </w:rPr>
        <w:t>58</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7—Notification of refusal of requests</w:t>
      </w:r>
      <w:r w:rsidRPr="00880C75">
        <w:rPr>
          <w:b w:val="0"/>
          <w:noProof/>
          <w:sz w:val="18"/>
        </w:rPr>
        <w:tab/>
      </w:r>
      <w:r w:rsidRPr="00880C75">
        <w:rPr>
          <w:b w:val="0"/>
          <w:noProof/>
          <w:sz w:val="18"/>
        </w:rPr>
        <w:fldChar w:fldCharType="begin"/>
      </w:r>
      <w:r w:rsidRPr="00880C75">
        <w:rPr>
          <w:b w:val="0"/>
          <w:noProof/>
          <w:sz w:val="18"/>
        </w:rPr>
        <w:instrText xml:space="preserve"> PAGEREF _Toc115880784 \h </w:instrText>
      </w:r>
      <w:r w:rsidRPr="00880C75">
        <w:rPr>
          <w:b w:val="0"/>
          <w:noProof/>
          <w:sz w:val="18"/>
        </w:rPr>
      </w:r>
      <w:r w:rsidRPr="00880C75">
        <w:rPr>
          <w:b w:val="0"/>
          <w:noProof/>
          <w:sz w:val="18"/>
        </w:rPr>
        <w:fldChar w:fldCharType="separate"/>
      </w:r>
      <w:r>
        <w:rPr>
          <w:b w:val="0"/>
          <w:noProof/>
          <w:sz w:val="18"/>
        </w:rPr>
        <w:t>59</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69</w:t>
      </w:r>
      <w:r>
        <w:rPr>
          <w:noProof/>
        </w:rPr>
        <w:tab/>
        <w:t>Notification of refusal of requests</w:t>
      </w:r>
      <w:r w:rsidRPr="00880C75">
        <w:rPr>
          <w:noProof/>
        </w:rPr>
        <w:tab/>
      </w:r>
      <w:r w:rsidRPr="00880C75">
        <w:rPr>
          <w:noProof/>
        </w:rPr>
        <w:fldChar w:fldCharType="begin"/>
      </w:r>
      <w:r w:rsidRPr="00880C75">
        <w:rPr>
          <w:noProof/>
        </w:rPr>
        <w:instrText xml:space="preserve"> PAGEREF _Toc115880785 \h </w:instrText>
      </w:r>
      <w:r w:rsidRPr="00880C75">
        <w:rPr>
          <w:noProof/>
        </w:rPr>
      </w:r>
      <w:r w:rsidRPr="00880C75">
        <w:rPr>
          <w:noProof/>
        </w:rPr>
        <w:fldChar w:fldCharType="separate"/>
      </w:r>
      <w:r>
        <w:rPr>
          <w:noProof/>
        </w:rPr>
        <w:t>59</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8—Recovery of account balances</w:t>
      </w:r>
      <w:r w:rsidRPr="00880C75">
        <w:rPr>
          <w:b w:val="0"/>
          <w:noProof/>
          <w:sz w:val="18"/>
        </w:rPr>
        <w:tab/>
      </w:r>
      <w:r w:rsidRPr="00880C75">
        <w:rPr>
          <w:b w:val="0"/>
          <w:noProof/>
          <w:sz w:val="18"/>
        </w:rPr>
        <w:fldChar w:fldCharType="begin"/>
      </w:r>
      <w:r w:rsidRPr="00880C75">
        <w:rPr>
          <w:b w:val="0"/>
          <w:noProof/>
          <w:sz w:val="18"/>
        </w:rPr>
        <w:instrText xml:space="preserve"> PAGEREF _Toc115880786 \h </w:instrText>
      </w:r>
      <w:r w:rsidRPr="00880C75">
        <w:rPr>
          <w:b w:val="0"/>
          <w:noProof/>
          <w:sz w:val="18"/>
        </w:rPr>
      </w:r>
      <w:r w:rsidRPr="00880C75">
        <w:rPr>
          <w:b w:val="0"/>
          <w:noProof/>
          <w:sz w:val="18"/>
        </w:rPr>
        <w:fldChar w:fldCharType="separate"/>
      </w:r>
      <w:r>
        <w:rPr>
          <w:b w:val="0"/>
          <w:noProof/>
          <w:sz w:val="18"/>
        </w:rPr>
        <w:t>60</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70</w:t>
      </w:r>
      <w:r>
        <w:rPr>
          <w:noProof/>
        </w:rPr>
        <w:tab/>
        <w:t>Recovery of account balances</w:t>
      </w:r>
      <w:r w:rsidRPr="00880C75">
        <w:rPr>
          <w:noProof/>
        </w:rPr>
        <w:tab/>
      </w:r>
      <w:r w:rsidRPr="00880C75">
        <w:rPr>
          <w:noProof/>
        </w:rPr>
        <w:fldChar w:fldCharType="begin"/>
      </w:r>
      <w:r w:rsidRPr="00880C75">
        <w:rPr>
          <w:noProof/>
        </w:rPr>
        <w:instrText xml:space="preserve"> PAGEREF _Toc115880787 \h </w:instrText>
      </w:r>
      <w:r w:rsidRPr="00880C75">
        <w:rPr>
          <w:noProof/>
        </w:rPr>
      </w:r>
      <w:r w:rsidRPr="00880C75">
        <w:rPr>
          <w:noProof/>
        </w:rPr>
        <w:fldChar w:fldCharType="separate"/>
      </w:r>
      <w:r>
        <w:rPr>
          <w:noProof/>
        </w:rPr>
        <w:t>60</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8—Refunds of deposits</w:t>
      </w:r>
      <w:r w:rsidRPr="00880C75">
        <w:rPr>
          <w:b w:val="0"/>
          <w:noProof/>
          <w:sz w:val="18"/>
        </w:rPr>
        <w:tab/>
      </w:r>
      <w:r w:rsidRPr="00880C75">
        <w:rPr>
          <w:b w:val="0"/>
          <w:noProof/>
          <w:sz w:val="18"/>
        </w:rPr>
        <w:fldChar w:fldCharType="begin"/>
      </w:r>
      <w:r w:rsidRPr="00880C75">
        <w:rPr>
          <w:b w:val="0"/>
          <w:noProof/>
          <w:sz w:val="18"/>
        </w:rPr>
        <w:instrText xml:space="preserve"> PAGEREF _Toc115880788 \h </w:instrText>
      </w:r>
      <w:r w:rsidRPr="00880C75">
        <w:rPr>
          <w:b w:val="0"/>
          <w:noProof/>
          <w:sz w:val="18"/>
        </w:rPr>
      </w:r>
      <w:r w:rsidRPr="00880C75">
        <w:rPr>
          <w:b w:val="0"/>
          <w:noProof/>
          <w:sz w:val="18"/>
        </w:rPr>
        <w:fldChar w:fldCharType="separate"/>
      </w:r>
      <w:r>
        <w:rPr>
          <w:b w:val="0"/>
          <w:noProof/>
          <w:sz w:val="18"/>
        </w:rPr>
        <w:t>61</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71</w:t>
      </w:r>
      <w:r>
        <w:rPr>
          <w:noProof/>
        </w:rPr>
        <w:tab/>
        <w:t>Simplified outline</w:t>
      </w:r>
      <w:r w:rsidRPr="00880C75">
        <w:rPr>
          <w:noProof/>
        </w:rPr>
        <w:tab/>
      </w:r>
      <w:r w:rsidRPr="00880C75">
        <w:rPr>
          <w:noProof/>
        </w:rPr>
        <w:fldChar w:fldCharType="begin"/>
      </w:r>
      <w:r w:rsidRPr="00880C75">
        <w:rPr>
          <w:noProof/>
        </w:rPr>
        <w:instrText xml:space="preserve"> PAGEREF _Toc115880789 \h </w:instrText>
      </w:r>
      <w:r w:rsidRPr="00880C75">
        <w:rPr>
          <w:noProof/>
        </w:rPr>
      </w:r>
      <w:r w:rsidRPr="00880C75">
        <w:rPr>
          <w:noProof/>
        </w:rPr>
        <w:fldChar w:fldCharType="separate"/>
      </w:r>
      <w:r>
        <w:rPr>
          <w:noProof/>
        </w:rPr>
        <w:t>61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72</w:t>
      </w:r>
      <w:r>
        <w:rPr>
          <w:noProof/>
        </w:rPr>
        <w:tab/>
        <w:t>Refunds—false or defective deposit forms etc.</w:t>
      </w:r>
      <w:r w:rsidRPr="00880C75">
        <w:rPr>
          <w:noProof/>
        </w:rPr>
        <w:tab/>
      </w:r>
      <w:r w:rsidRPr="00880C75">
        <w:rPr>
          <w:noProof/>
        </w:rPr>
        <w:fldChar w:fldCharType="begin"/>
      </w:r>
      <w:r w:rsidRPr="00880C75">
        <w:rPr>
          <w:noProof/>
        </w:rPr>
        <w:instrText xml:space="preserve"> PAGEREF _Toc115880790 \h </w:instrText>
      </w:r>
      <w:r w:rsidRPr="00880C75">
        <w:rPr>
          <w:noProof/>
        </w:rPr>
      </w:r>
      <w:r w:rsidRPr="00880C75">
        <w:rPr>
          <w:noProof/>
        </w:rPr>
        <w:fldChar w:fldCharType="separate"/>
      </w:r>
      <w:r>
        <w:rPr>
          <w:noProof/>
        </w:rPr>
        <w:t>61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73</w:t>
      </w:r>
      <w:r>
        <w:rPr>
          <w:noProof/>
        </w:rPr>
        <w:tab/>
        <w:t>Refunds—deposit made by mistake</w:t>
      </w:r>
      <w:r w:rsidRPr="00880C75">
        <w:rPr>
          <w:noProof/>
        </w:rPr>
        <w:tab/>
      </w:r>
      <w:r w:rsidRPr="00880C75">
        <w:rPr>
          <w:noProof/>
        </w:rPr>
        <w:fldChar w:fldCharType="begin"/>
      </w:r>
      <w:r w:rsidRPr="00880C75">
        <w:rPr>
          <w:noProof/>
        </w:rPr>
        <w:instrText xml:space="preserve"> PAGEREF _Toc115880791 \h </w:instrText>
      </w:r>
      <w:r w:rsidRPr="00880C75">
        <w:rPr>
          <w:noProof/>
        </w:rPr>
      </w:r>
      <w:r w:rsidRPr="00880C75">
        <w:rPr>
          <w:noProof/>
        </w:rPr>
        <w:fldChar w:fldCharType="separate"/>
      </w:r>
      <w:r>
        <w:rPr>
          <w:noProof/>
        </w:rPr>
        <w:t>62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74</w:t>
      </w:r>
      <w:r>
        <w:rPr>
          <w:noProof/>
        </w:rPr>
        <w:tab/>
        <w:t>Recovery of refunds</w:t>
      </w:r>
      <w:r w:rsidRPr="00880C75">
        <w:rPr>
          <w:noProof/>
        </w:rPr>
        <w:tab/>
      </w:r>
      <w:r w:rsidRPr="00880C75">
        <w:rPr>
          <w:noProof/>
        </w:rPr>
        <w:fldChar w:fldCharType="begin"/>
      </w:r>
      <w:r w:rsidRPr="00880C75">
        <w:rPr>
          <w:noProof/>
        </w:rPr>
        <w:instrText xml:space="preserve"> PAGEREF _Toc115880792 \h </w:instrText>
      </w:r>
      <w:r w:rsidRPr="00880C75">
        <w:rPr>
          <w:noProof/>
        </w:rPr>
      </w:r>
      <w:r w:rsidRPr="00880C75">
        <w:rPr>
          <w:noProof/>
        </w:rPr>
        <w:fldChar w:fldCharType="separate"/>
      </w:r>
      <w:r>
        <w:rPr>
          <w:noProof/>
        </w:rPr>
        <w:t>64</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9—Inactive accounts</w:t>
      </w:r>
      <w:r w:rsidRPr="00880C75">
        <w:rPr>
          <w:b w:val="0"/>
          <w:noProof/>
          <w:sz w:val="18"/>
        </w:rPr>
        <w:tab/>
      </w:r>
      <w:r w:rsidRPr="00880C75">
        <w:rPr>
          <w:b w:val="0"/>
          <w:noProof/>
          <w:sz w:val="18"/>
        </w:rPr>
        <w:fldChar w:fldCharType="begin"/>
      </w:r>
      <w:r w:rsidRPr="00880C75">
        <w:rPr>
          <w:b w:val="0"/>
          <w:noProof/>
          <w:sz w:val="18"/>
        </w:rPr>
        <w:instrText xml:space="preserve"> PAGEREF _Toc115880793 \h </w:instrText>
      </w:r>
      <w:r w:rsidRPr="00880C75">
        <w:rPr>
          <w:b w:val="0"/>
          <w:noProof/>
          <w:sz w:val="18"/>
        </w:rPr>
      </w:r>
      <w:r w:rsidRPr="00880C75">
        <w:rPr>
          <w:b w:val="0"/>
          <w:noProof/>
          <w:sz w:val="18"/>
        </w:rPr>
        <w:fldChar w:fldCharType="separate"/>
      </w:r>
      <w:r>
        <w:rPr>
          <w:b w:val="0"/>
          <w:noProof/>
          <w:sz w:val="18"/>
        </w:rPr>
        <w:t>65</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75</w:t>
      </w:r>
      <w:r>
        <w:rPr>
          <w:noProof/>
        </w:rPr>
        <w:tab/>
        <w:t>Simplified outline</w:t>
      </w:r>
      <w:r w:rsidRPr="00880C75">
        <w:rPr>
          <w:noProof/>
        </w:rPr>
        <w:tab/>
      </w:r>
      <w:r w:rsidRPr="00880C75">
        <w:rPr>
          <w:noProof/>
        </w:rPr>
        <w:fldChar w:fldCharType="begin"/>
      </w:r>
      <w:r w:rsidRPr="00880C75">
        <w:rPr>
          <w:noProof/>
        </w:rPr>
        <w:instrText xml:space="preserve"> PAGEREF _Toc115880794 \h </w:instrText>
      </w:r>
      <w:r w:rsidRPr="00880C75">
        <w:rPr>
          <w:noProof/>
        </w:rPr>
      </w:r>
      <w:r w:rsidRPr="00880C75">
        <w:rPr>
          <w:noProof/>
        </w:rPr>
        <w:fldChar w:fldCharType="separate"/>
      </w:r>
      <w:r>
        <w:rPr>
          <w:noProof/>
        </w:rPr>
        <w:t>65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76</w:t>
      </w:r>
      <w:r>
        <w:rPr>
          <w:noProof/>
        </w:rPr>
        <w:tab/>
        <w:t>No activity for 10 years</w:t>
      </w:r>
      <w:r w:rsidRPr="00880C75">
        <w:rPr>
          <w:noProof/>
        </w:rPr>
        <w:tab/>
      </w:r>
      <w:r w:rsidRPr="00880C75">
        <w:rPr>
          <w:noProof/>
        </w:rPr>
        <w:fldChar w:fldCharType="begin"/>
      </w:r>
      <w:r w:rsidRPr="00880C75">
        <w:rPr>
          <w:noProof/>
        </w:rPr>
        <w:instrText xml:space="preserve"> PAGEREF _Toc115880795 \h </w:instrText>
      </w:r>
      <w:r w:rsidRPr="00880C75">
        <w:rPr>
          <w:noProof/>
        </w:rPr>
      </w:r>
      <w:r w:rsidRPr="00880C75">
        <w:rPr>
          <w:noProof/>
        </w:rPr>
        <w:fldChar w:fldCharType="separate"/>
      </w:r>
      <w:r>
        <w:rPr>
          <w:noProof/>
        </w:rPr>
        <w:t>65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77</w:t>
      </w:r>
      <w:r>
        <w:rPr>
          <w:noProof/>
        </w:rPr>
        <w:tab/>
        <w:t>Register</w:t>
      </w:r>
      <w:r w:rsidRPr="00880C75">
        <w:rPr>
          <w:noProof/>
        </w:rPr>
        <w:tab/>
      </w:r>
      <w:r w:rsidRPr="00880C75">
        <w:rPr>
          <w:noProof/>
        </w:rPr>
        <w:fldChar w:fldCharType="begin"/>
      </w:r>
      <w:r w:rsidRPr="00880C75">
        <w:rPr>
          <w:noProof/>
        </w:rPr>
        <w:instrText xml:space="preserve"> PAGEREF _Toc115880796 \h </w:instrText>
      </w:r>
      <w:r w:rsidRPr="00880C75">
        <w:rPr>
          <w:noProof/>
        </w:rPr>
      </w:r>
      <w:r w:rsidRPr="00880C75">
        <w:rPr>
          <w:noProof/>
        </w:rPr>
        <w:fldChar w:fldCharType="separate"/>
      </w:r>
      <w:r>
        <w:rPr>
          <w:noProof/>
        </w:rPr>
        <w:t>67</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10—Tax file numbers</w:t>
      </w:r>
      <w:r w:rsidRPr="00880C75">
        <w:rPr>
          <w:b w:val="0"/>
          <w:noProof/>
          <w:sz w:val="18"/>
        </w:rPr>
        <w:tab/>
      </w:r>
      <w:r w:rsidRPr="00880C75">
        <w:rPr>
          <w:b w:val="0"/>
          <w:noProof/>
          <w:sz w:val="18"/>
        </w:rPr>
        <w:fldChar w:fldCharType="begin"/>
      </w:r>
      <w:r w:rsidRPr="00880C75">
        <w:rPr>
          <w:b w:val="0"/>
          <w:noProof/>
          <w:sz w:val="18"/>
        </w:rPr>
        <w:instrText xml:space="preserve"> PAGEREF _Toc115880797 \h </w:instrText>
      </w:r>
      <w:r w:rsidRPr="00880C75">
        <w:rPr>
          <w:b w:val="0"/>
          <w:noProof/>
          <w:sz w:val="18"/>
        </w:rPr>
      </w:r>
      <w:r w:rsidRPr="00880C75">
        <w:rPr>
          <w:b w:val="0"/>
          <w:noProof/>
          <w:sz w:val="18"/>
        </w:rPr>
        <w:fldChar w:fldCharType="separate"/>
      </w:r>
      <w:r>
        <w:rPr>
          <w:b w:val="0"/>
          <w:noProof/>
          <w:sz w:val="18"/>
        </w:rPr>
        <w:t>68</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78</w:t>
      </w:r>
      <w:r>
        <w:rPr>
          <w:noProof/>
        </w:rPr>
        <w:tab/>
        <w:t>Simplified outline</w:t>
      </w:r>
      <w:r w:rsidRPr="00880C75">
        <w:rPr>
          <w:noProof/>
        </w:rPr>
        <w:tab/>
      </w:r>
      <w:r w:rsidRPr="00880C75">
        <w:rPr>
          <w:noProof/>
        </w:rPr>
        <w:fldChar w:fldCharType="begin"/>
      </w:r>
      <w:r w:rsidRPr="00880C75">
        <w:rPr>
          <w:noProof/>
        </w:rPr>
        <w:instrText xml:space="preserve"> PAGEREF _Toc115880798 \h </w:instrText>
      </w:r>
      <w:r w:rsidRPr="00880C75">
        <w:rPr>
          <w:noProof/>
        </w:rPr>
      </w:r>
      <w:r w:rsidRPr="00880C75">
        <w:rPr>
          <w:noProof/>
        </w:rPr>
        <w:fldChar w:fldCharType="separate"/>
      </w:r>
      <w:r>
        <w:rPr>
          <w:noProof/>
        </w:rPr>
        <w:t>68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79</w:t>
      </w:r>
      <w:r>
        <w:rPr>
          <w:noProof/>
        </w:rPr>
        <w:tab/>
        <w:t>Individual may quote his or her tax file number</w:t>
      </w:r>
      <w:r w:rsidRPr="00880C75">
        <w:rPr>
          <w:noProof/>
        </w:rPr>
        <w:tab/>
      </w:r>
      <w:r w:rsidRPr="00880C75">
        <w:rPr>
          <w:noProof/>
        </w:rPr>
        <w:fldChar w:fldCharType="begin"/>
      </w:r>
      <w:r w:rsidRPr="00880C75">
        <w:rPr>
          <w:noProof/>
        </w:rPr>
        <w:instrText xml:space="preserve"> PAGEREF _Toc115880799 \h </w:instrText>
      </w:r>
      <w:r w:rsidRPr="00880C75">
        <w:rPr>
          <w:noProof/>
        </w:rPr>
      </w:r>
      <w:r w:rsidRPr="00880C75">
        <w:rPr>
          <w:noProof/>
        </w:rPr>
        <w:fldChar w:fldCharType="separate"/>
      </w:r>
      <w:r>
        <w:rPr>
          <w:noProof/>
        </w:rPr>
        <w:t>68</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11—Review of decisions</w:t>
      </w:r>
      <w:r w:rsidRPr="00880C75">
        <w:rPr>
          <w:b w:val="0"/>
          <w:noProof/>
          <w:sz w:val="18"/>
        </w:rPr>
        <w:tab/>
      </w:r>
      <w:r w:rsidRPr="00880C75">
        <w:rPr>
          <w:b w:val="0"/>
          <w:noProof/>
          <w:sz w:val="18"/>
        </w:rPr>
        <w:fldChar w:fldCharType="begin"/>
      </w:r>
      <w:r w:rsidRPr="00880C75">
        <w:rPr>
          <w:b w:val="0"/>
          <w:noProof/>
          <w:sz w:val="18"/>
        </w:rPr>
        <w:instrText xml:space="preserve"> PAGEREF _Toc115880800 \h </w:instrText>
      </w:r>
      <w:r w:rsidRPr="00880C75">
        <w:rPr>
          <w:b w:val="0"/>
          <w:noProof/>
          <w:sz w:val="18"/>
        </w:rPr>
      </w:r>
      <w:r w:rsidRPr="00880C75">
        <w:rPr>
          <w:b w:val="0"/>
          <w:noProof/>
          <w:sz w:val="18"/>
        </w:rPr>
        <w:fldChar w:fldCharType="separate"/>
      </w:r>
      <w:r>
        <w:rPr>
          <w:b w:val="0"/>
          <w:noProof/>
          <w:sz w:val="18"/>
        </w:rPr>
        <w:t>69</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80</w:t>
      </w:r>
      <w:r>
        <w:rPr>
          <w:noProof/>
        </w:rPr>
        <w:tab/>
        <w:t>Simplified outline</w:t>
      </w:r>
      <w:r w:rsidRPr="00880C75">
        <w:rPr>
          <w:noProof/>
        </w:rPr>
        <w:tab/>
      </w:r>
      <w:r w:rsidRPr="00880C75">
        <w:rPr>
          <w:noProof/>
        </w:rPr>
        <w:fldChar w:fldCharType="begin"/>
      </w:r>
      <w:r w:rsidRPr="00880C75">
        <w:rPr>
          <w:noProof/>
        </w:rPr>
        <w:instrText xml:space="preserve"> PAGEREF _Toc115880801 \h </w:instrText>
      </w:r>
      <w:r w:rsidRPr="00880C75">
        <w:rPr>
          <w:noProof/>
        </w:rPr>
      </w:r>
      <w:r w:rsidRPr="00880C75">
        <w:rPr>
          <w:noProof/>
        </w:rPr>
        <w:fldChar w:fldCharType="separate"/>
      </w:r>
      <w:r>
        <w:rPr>
          <w:noProof/>
        </w:rPr>
        <w:t>69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81</w:t>
      </w:r>
      <w:r>
        <w:rPr>
          <w:noProof/>
        </w:rPr>
        <w:tab/>
        <w:t>Reviewable decisions</w:t>
      </w:r>
      <w:r w:rsidRPr="00880C75">
        <w:rPr>
          <w:noProof/>
        </w:rPr>
        <w:tab/>
      </w:r>
      <w:r w:rsidRPr="00880C75">
        <w:rPr>
          <w:noProof/>
        </w:rPr>
        <w:fldChar w:fldCharType="begin"/>
      </w:r>
      <w:r w:rsidRPr="00880C75">
        <w:rPr>
          <w:noProof/>
        </w:rPr>
        <w:instrText xml:space="preserve"> PAGEREF _Toc115880802 \h </w:instrText>
      </w:r>
      <w:r w:rsidRPr="00880C75">
        <w:rPr>
          <w:noProof/>
        </w:rPr>
      </w:r>
      <w:r w:rsidRPr="00880C75">
        <w:rPr>
          <w:noProof/>
        </w:rPr>
        <w:fldChar w:fldCharType="separate"/>
      </w:r>
      <w:r>
        <w:rPr>
          <w:noProof/>
        </w:rPr>
        <w:t>69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82</w:t>
      </w:r>
      <w:r>
        <w:rPr>
          <w:noProof/>
        </w:rPr>
        <w:tab/>
        <w:t>Reconsideration of reviewable decisions</w:t>
      </w:r>
      <w:r w:rsidRPr="00880C75">
        <w:rPr>
          <w:noProof/>
        </w:rPr>
        <w:tab/>
      </w:r>
      <w:r w:rsidRPr="00880C75">
        <w:rPr>
          <w:noProof/>
        </w:rPr>
        <w:fldChar w:fldCharType="begin"/>
      </w:r>
      <w:r w:rsidRPr="00880C75">
        <w:rPr>
          <w:noProof/>
        </w:rPr>
        <w:instrText xml:space="preserve"> PAGEREF _Toc115880803 \h </w:instrText>
      </w:r>
      <w:r w:rsidRPr="00880C75">
        <w:rPr>
          <w:noProof/>
        </w:rPr>
      </w:r>
      <w:r w:rsidRPr="00880C75">
        <w:rPr>
          <w:noProof/>
        </w:rPr>
        <w:fldChar w:fldCharType="separate"/>
      </w:r>
      <w:r>
        <w:rPr>
          <w:noProof/>
        </w:rPr>
        <w:t>69</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83</w:t>
      </w:r>
      <w:r>
        <w:rPr>
          <w:noProof/>
        </w:rPr>
        <w:tab/>
        <w:t>AAT review of Commissioner of Taxation’s decisions</w:t>
      </w:r>
      <w:r w:rsidRPr="00880C75">
        <w:rPr>
          <w:noProof/>
        </w:rPr>
        <w:tab/>
      </w:r>
      <w:r w:rsidRPr="00880C75">
        <w:rPr>
          <w:noProof/>
        </w:rPr>
        <w:fldChar w:fldCharType="begin"/>
      </w:r>
      <w:r w:rsidRPr="00880C75">
        <w:rPr>
          <w:noProof/>
        </w:rPr>
        <w:instrText xml:space="preserve"> PAGEREF _Toc115880804 \h </w:instrText>
      </w:r>
      <w:r w:rsidRPr="00880C75">
        <w:rPr>
          <w:noProof/>
        </w:rPr>
      </w:r>
      <w:r w:rsidRPr="00880C75">
        <w:rPr>
          <w:noProof/>
        </w:rPr>
        <w:fldChar w:fldCharType="separate"/>
      </w:r>
      <w:r>
        <w:rPr>
          <w:noProof/>
        </w:rPr>
        <w:t>71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84</w:t>
      </w:r>
      <w:r>
        <w:rPr>
          <w:noProof/>
        </w:rPr>
        <w:tab/>
        <w:t xml:space="preserve">Modification of the </w:t>
      </w:r>
      <w:r w:rsidRPr="00E00B51">
        <w:rPr>
          <w:i/>
          <w:noProof/>
        </w:rPr>
        <w:t>Administrative Appeals Tribunal Act 1975</w:t>
      </w:r>
      <w:r w:rsidRPr="00880C75">
        <w:rPr>
          <w:noProof/>
        </w:rPr>
        <w:tab/>
      </w:r>
      <w:r w:rsidRPr="00880C75">
        <w:rPr>
          <w:noProof/>
        </w:rPr>
        <w:fldChar w:fldCharType="begin"/>
      </w:r>
      <w:r w:rsidRPr="00880C75">
        <w:rPr>
          <w:noProof/>
        </w:rPr>
        <w:instrText xml:space="preserve"> PAGEREF _Toc115880805 \h </w:instrText>
      </w:r>
      <w:r w:rsidRPr="00880C75">
        <w:rPr>
          <w:noProof/>
        </w:rPr>
      </w:r>
      <w:r w:rsidRPr="00880C75">
        <w:rPr>
          <w:noProof/>
        </w:rPr>
        <w:fldChar w:fldCharType="separate"/>
      </w:r>
      <w:r>
        <w:rPr>
          <w:noProof/>
        </w:rPr>
        <w:t>71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85</w:t>
      </w:r>
      <w:r>
        <w:rPr>
          <w:noProof/>
        </w:rPr>
        <w:tab/>
        <w:t>Statements to accompany notification of decisions</w:t>
      </w:r>
      <w:r w:rsidRPr="00880C75">
        <w:rPr>
          <w:noProof/>
        </w:rPr>
        <w:tab/>
      </w:r>
      <w:r w:rsidRPr="00880C75">
        <w:rPr>
          <w:noProof/>
        </w:rPr>
        <w:fldChar w:fldCharType="begin"/>
      </w:r>
      <w:r w:rsidRPr="00880C75">
        <w:rPr>
          <w:noProof/>
        </w:rPr>
        <w:instrText xml:space="preserve"> PAGEREF _Toc115880806 \h </w:instrText>
      </w:r>
      <w:r w:rsidRPr="00880C75">
        <w:rPr>
          <w:noProof/>
        </w:rPr>
      </w:r>
      <w:r w:rsidRPr="00880C75">
        <w:rPr>
          <w:noProof/>
        </w:rPr>
        <w:fldChar w:fldCharType="separate"/>
      </w:r>
      <w:r>
        <w:rPr>
          <w:noProof/>
        </w:rPr>
        <w:t>71</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12—Partnerships and unincorporated associations</w:t>
      </w:r>
      <w:r w:rsidRPr="00880C75">
        <w:rPr>
          <w:b w:val="0"/>
          <w:noProof/>
          <w:sz w:val="18"/>
        </w:rPr>
        <w:tab/>
      </w:r>
      <w:r w:rsidRPr="00880C75">
        <w:rPr>
          <w:b w:val="0"/>
          <w:noProof/>
          <w:sz w:val="18"/>
        </w:rPr>
        <w:fldChar w:fldCharType="begin"/>
      </w:r>
      <w:r w:rsidRPr="00880C75">
        <w:rPr>
          <w:b w:val="0"/>
          <w:noProof/>
          <w:sz w:val="18"/>
        </w:rPr>
        <w:instrText xml:space="preserve"> PAGEREF _Toc115880807 \h </w:instrText>
      </w:r>
      <w:r w:rsidRPr="00880C75">
        <w:rPr>
          <w:b w:val="0"/>
          <w:noProof/>
          <w:sz w:val="18"/>
        </w:rPr>
      </w:r>
      <w:r w:rsidRPr="00880C75">
        <w:rPr>
          <w:b w:val="0"/>
          <w:noProof/>
          <w:sz w:val="18"/>
        </w:rPr>
        <w:fldChar w:fldCharType="separate"/>
      </w:r>
      <w:r>
        <w:rPr>
          <w:b w:val="0"/>
          <w:noProof/>
          <w:sz w:val="18"/>
        </w:rPr>
        <w:t>73</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1—Partnerships</w:t>
      </w:r>
      <w:r w:rsidRPr="00880C75">
        <w:rPr>
          <w:b w:val="0"/>
          <w:noProof/>
          <w:sz w:val="18"/>
        </w:rPr>
        <w:tab/>
      </w:r>
      <w:r w:rsidRPr="00880C75">
        <w:rPr>
          <w:b w:val="0"/>
          <w:noProof/>
          <w:sz w:val="18"/>
        </w:rPr>
        <w:fldChar w:fldCharType="begin"/>
      </w:r>
      <w:r w:rsidRPr="00880C75">
        <w:rPr>
          <w:b w:val="0"/>
          <w:noProof/>
          <w:sz w:val="18"/>
        </w:rPr>
        <w:instrText xml:space="preserve"> PAGEREF _Toc115880808 \h </w:instrText>
      </w:r>
      <w:r w:rsidRPr="00880C75">
        <w:rPr>
          <w:b w:val="0"/>
          <w:noProof/>
          <w:sz w:val="18"/>
        </w:rPr>
      </w:r>
      <w:r w:rsidRPr="00880C75">
        <w:rPr>
          <w:b w:val="0"/>
          <w:noProof/>
          <w:sz w:val="18"/>
        </w:rPr>
        <w:fldChar w:fldCharType="separate"/>
      </w:r>
      <w:r>
        <w:rPr>
          <w:b w:val="0"/>
          <w:noProof/>
          <w:sz w:val="18"/>
        </w:rPr>
        <w:t>73</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86</w:t>
      </w:r>
      <w:r>
        <w:rPr>
          <w:noProof/>
        </w:rPr>
        <w:tab/>
        <w:t>Simplified outline</w:t>
      </w:r>
      <w:r w:rsidRPr="00880C75">
        <w:rPr>
          <w:noProof/>
        </w:rPr>
        <w:tab/>
      </w:r>
      <w:r w:rsidRPr="00880C75">
        <w:rPr>
          <w:noProof/>
        </w:rPr>
        <w:fldChar w:fldCharType="begin"/>
      </w:r>
      <w:r w:rsidRPr="00880C75">
        <w:rPr>
          <w:noProof/>
        </w:rPr>
        <w:instrText xml:space="preserve"> PAGEREF _Toc115880809 \h </w:instrText>
      </w:r>
      <w:r w:rsidRPr="00880C75">
        <w:rPr>
          <w:noProof/>
        </w:rPr>
      </w:r>
      <w:r w:rsidRPr="00880C75">
        <w:rPr>
          <w:noProof/>
        </w:rPr>
        <w:fldChar w:fldCharType="separate"/>
      </w:r>
      <w:r>
        <w:rPr>
          <w:noProof/>
        </w:rPr>
        <w:t>73</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87</w:t>
      </w:r>
      <w:r>
        <w:rPr>
          <w:noProof/>
        </w:rPr>
        <w:tab/>
        <w:t>Treatment of partnerships</w:t>
      </w:r>
      <w:r w:rsidRPr="00880C75">
        <w:rPr>
          <w:noProof/>
        </w:rPr>
        <w:tab/>
      </w:r>
      <w:r w:rsidRPr="00880C75">
        <w:rPr>
          <w:noProof/>
        </w:rPr>
        <w:fldChar w:fldCharType="begin"/>
      </w:r>
      <w:r w:rsidRPr="00880C75">
        <w:rPr>
          <w:noProof/>
        </w:rPr>
        <w:instrText xml:space="preserve"> PAGEREF _Toc115880810 \h </w:instrText>
      </w:r>
      <w:r w:rsidRPr="00880C75">
        <w:rPr>
          <w:noProof/>
        </w:rPr>
      </w:r>
      <w:r w:rsidRPr="00880C75">
        <w:rPr>
          <w:noProof/>
        </w:rPr>
        <w:fldChar w:fldCharType="separate"/>
      </w:r>
      <w:r>
        <w:rPr>
          <w:noProof/>
        </w:rPr>
        <w:t>73</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88</w:t>
      </w:r>
      <w:r>
        <w:rPr>
          <w:noProof/>
        </w:rPr>
        <w:tab/>
        <w:t>Giving of documents to partnerships</w:t>
      </w:r>
      <w:r w:rsidRPr="00880C75">
        <w:rPr>
          <w:noProof/>
        </w:rPr>
        <w:tab/>
      </w:r>
      <w:r w:rsidRPr="00880C75">
        <w:rPr>
          <w:noProof/>
        </w:rPr>
        <w:fldChar w:fldCharType="begin"/>
      </w:r>
      <w:r w:rsidRPr="00880C75">
        <w:rPr>
          <w:noProof/>
        </w:rPr>
        <w:instrText xml:space="preserve"> PAGEREF _Toc115880811 \h </w:instrText>
      </w:r>
      <w:r w:rsidRPr="00880C75">
        <w:rPr>
          <w:noProof/>
        </w:rPr>
      </w:r>
      <w:r w:rsidRPr="00880C75">
        <w:rPr>
          <w:noProof/>
        </w:rPr>
        <w:fldChar w:fldCharType="separate"/>
      </w:r>
      <w:r>
        <w:rPr>
          <w:noProof/>
        </w:rPr>
        <w:t>74</w:t>
      </w:r>
      <w:r w:rsidRPr="00880C75">
        <w:rPr>
          <w:noProof/>
        </w:rPr>
        <w:fldChar w:fldCharType="end"/>
      </w:r>
    </w:p>
    <w:p w:rsidR="00880C75" w:rsidRDefault="00880C75">
      <w:pPr>
        <w:pStyle w:val="TOC3"/>
        <w:rPr>
          <w:rFonts w:asciiTheme="minorHAnsi" w:eastAsiaTheme="minorEastAsia" w:hAnsiTheme="minorHAnsi" w:cstheme="minorBidi"/>
          <w:b w:val="0"/>
          <w:noProof/>
          <w:kern w:val="0"/>
          <w:szCs w:val="22"/>
        </w:rPr>
      </w:pPr>
      <w:r>
        <w:rPr>
          <w:noProof/>
        </w:rPr>
        <w:t>Division 2—Unincorporated associations</w:t>
      </w:r>
      <w:r w:rsidRPr="00880C75">
        <w:rPr>
          <w:b w:val="0"/>
          <w:noProof/>
          <w:sz w:val="18"/>
        </w:rPr>
        <w:tab/>
      </w:r>
      <w:r w:rsidRPr="00880C75">
        <w:rPr>
          <w:b w:val="0"/>
          <w:noProof/>
          <w:sz w:val="18"/>
        </w:rPr>
        <w:fldChar w:fldCharType="begin"/>
      </w:r>
      <w:r w:rsidRPr="00880C75">
        <w:rPr>
          <w:b w:val="0"/>
          <w:noProof/>
          <w:sz w:val="18"/>
        </w:rPr>
        <w:instrText xml:space="preserve"> PAGEREF _Toc115880812 \h </w:instrText>
      </w:r>
      <w:r w:rsidRPr="00880C75">
        <w:rPr>
          <w:b w:val="0"/>
          <w:noProof/>
          <w:sz w:val="18"/>
        </w:rPr>
      </w:r>
      <w:r w:rsidRPr="00880C75">
        <w:rPr>
          <w:b w:val="0"/>
          <w:noProof/>
          <w:sz w:val="18"/>
        </w:rPr>
        <w:fldChar w:fldCharType="separate"/>
      </w:r>
      <w:r>
        <w:rPr>
          <w:b w:val="0"/>
          <w:noProof/>
          <w:sz w:val="18"/>
        </w:rPr>
        <w:t>75</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89</w:t>
      </w:r>
      <w:r>
        <w:rPr>
          <w:noProof/>
        </w:rPr>
        <w:tab/>
        <w:t>Simplified outline</w:t>
      </w:r>
      <w:r w:rsidRPr="00880C75">
        <w:rPr>
          <w:noProof/>
        </w:rPr>
        <w:tab/>
      </w:r>
      <w:r w:rsidRPr="00880C75">
        <w:rPr>
          <w:noProof/>
        </w:rPr>
        <w:fldChar w:fldCharType="begin"/>
      </w:r>
      <w:r w:rsidRPr="00880C75">
        <w:rPr>
          <w:noProof/>
        </w:rPr>
        <w:instrText xml:space="preserve"> PAGEREF _Toc115880813 \h </w:instrText>
      </w:r>
      <w:r w:rsidRPr="00880C75">
        <w:rPr>
          <w:noProof/>
        </w:rPr>
      </w:r>
      <w:r w:rsidRPr="00880C75">
        <w:rPr>
          <w:noProof/>
        </w:rPr>
        <w:fldChar w:fldCharType="separate"/>
      </w:r>
      <w:r>
        <w:rPr>
          <w:noProof/>
        </w:rPr>
        <w:t>75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90</w:t>
      </w:r>
      <w:r>
        <w:rPr>
          <w:noProof/>
        </w:rPr>
        <w:tab/>
        <w:t>Treatment of unincorporated associations</w:t>
      </w:r>
      <w:r w:rsidRPr="00880C75">
        <w:rPr>
          <w:noProof/>
        </w:rPr>
        <w:tab/>
      </w:r>
      <w:r w:rsidRPr="00880C75">
        <w:rPr>
          <w:noProof/>
        </w:rPr>
        <w:fldChar w:fldCharType="begin"/>
      </w:r>
      <w:r w:rsidRPr="00880C75">
        <w:rPr>
          <w:noProof/>
        </w:rPr>
        <w:instrText xml:space="preserve"> PAGEREF _Toc115880814 \h </w:instrText>
      </w:r>
      <w:r w:rsidRPr="00880C75">
        <w:rPr>
          <w:noProof/>
        </w:rPr>
      </w:r>
      <w:r w:rsidRPr="00880C75">
        <w:rPr>
          <w:noProof/>
        </w:rPr>
        <w:fldChar w:fldCharType="separate"/>
      </w:r>
      <w:r>
        <w:rPr>
          <w:noProof/>
        </w:rPr>
        <w:t>75</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w:t>
      </w:r>
      <w:r>
        <w:rPr>
          <w:noProof/>
        </w:rPr>
        <w:tab/>
        <w:t>Giving of documents to unincorporated associations</w:t>
      </w:r>
      <w:r w:rsidRPr="00880C75">
        <w:rPr>
          <w:noProof/>
        </w:rPr>
        <w:tab/>
      </w:r>
      <w:r w:rsidRPr="00880C75">
        <w:rPr>
          <w:noProof/>
        </w:rPr>
        <w:fldChar w:fldCharType="begin"/>
      </w:r>
      <w:r w:rsidRPr="00880C75">
        <w:rPr>
          <w:noProof/>
        </w:rPr>
        <w:instrText xml:space="preserve"> PAGEREF _Toc115880815 \h </w:instrText>
      </w:r>
      <w:r w:rsidRPr="00880C75">
        <w:rPr>
          <w:noProof/>
        </w:rPr>
      </w:r>
      <w:r w:rsidRPr="00880C75">
        <w:rPr>
          <w:noProof/>
        </w:rPr>
        <w:fldChar w:fldCharType="separate"/>
      </w:r>
      <w:r>
        <w:rPr>
          <w:noProof/>
        </w:rPr>
        <w:t>76</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12A—Government co</w:t>
      </w:r>
      <w:r>
        <w:rPr>
          <w:noProof/>
        </w:rPr>
        <w:noBreakHyphen/>
        <w:t>contributions for low income earners</w:t>
      </w:r>
      <w:r w:rsidRPr="00880C75">
        <w:rPr>
          <w:b w:val="0"/>
          <w:noProof/>
          <w:sz w:val="18"/>
        </w:rPr>
        <w:tab/>
      </w:r>
      <w:r w:rsidRPr="00880C75">
        <w:rPr>
          <w:b w:val="0"/>
          <w:noProof/>
          <w:sz w:val="18"/>
        </w:rPr>
        <w:fldChar w:fldCharType="begin"/>
      </w:r>
      <w:r w:rsidRPr="00880C75">
        <w:rPr>
          <w:b w:val="0"/>
          <w:noProof/>
          <w:sz w:val="18"/>
        </w:rPr>
        <w:instrText xml:space="preserve"> PAGEREF _Toc115880816 \h </w:instrText>
      </w:r>
      <w:r w:rsidRPr="00880C75">
        <w:rPr>
          <w:b w:val="0"/>
          <w:noProof/>
          <w:sz w:val="18"/>
        </w:rPr>
      </w:r>
      <w:r w:rsidRPr="00880C75">
        <w:rPr>
          <w:b w:val="0"/>
          <w:noProof/>
          <w:sz w:val="18"/>
        </w:rPr>
        <w:fldChar w:fldCharType="separate"/>
      </w:r>
      <w:r>
        <w:rPr>
          <w:b w:val="0"/>
          <w:noProof/>
          <w:sz w:val="18"/>
        </w:rPr>
        <w:t>77</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91A</w:t>
      </w:r>
      <w:r>
        <w:rPr>
          <w:noProof/>
        </w:rPr>
        <w:tab/>
        <w:t>Commissioner of Taxation may deposit Government co</w:t>
      </w:r>
      <w:r>
        <w:rPr>
          <w:noProof/>
        </w:rPr>
        <w:noBreakHyphen/>
        <w:t>contributions for low income earners into individual’s account</w:t>
      </w:r>
      <w:r w:rsidRPr="00880C75">
        <w:rPr>
          <w:noProof/>
        </w:rPr>
        <w:tab/>
      </w:r>
      <w:r w:rsidRPr="00880C75">
        <w:rPr>
          <w:noProof/>
        </w:rPr>
        <w:fldChar w:fldCharType="begin"/>
      </w:r>
      <w:r w:rsidRPr="00880C75">
        <w:rPr>
          <w:noProof/>
        </w:rPr>
        <w:instrText xml:space="preserve"> PAGEREF _Toc115880817 \h </w:instrText>
      </w:r>
      <w:r w:rsidRPr="00880C75">
        <w:rPr>
          <w:noProof/>
        </w:rPr>
      </w:r>
      <w:r w:rsidRPr="00880C75">
        <w:rPr>
          <w:noProof/>
        </w:rPr>
        <w:fldChar w:fldCharType="separate"/>
      </w:r>
      <w:r>
        <w:rPr>
          <w:noProof/>
        </w:rPr>
        <w:t>77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91B</w:t>
      </w:r>
      <w:r>
        <w:rPr>
          <w:noProof/>
        </w:rPr>
        <w:tab/>
        <w:t>Act generally applies to deposits under this Part in the same way as it applies to deposits under Part 4</w:t>
      </w:r>
      <w:r w:rsidRPr="00880C75">
        <w:rPr>
          <w:noProof/>
        </w:rPr>
        <w:tab/>
      </w:r>
      <w:r w:rsidRPr="00880C75">
        <w:rPr>
          <w:noProof/>
        </w:rPr>
        <w:fldChar w:fldCharType="begin"/>
      </w:r>
      <w:r w:rsidRPr="00880C75">
        <w:rPr>
          <w:noProof/>
        </w:rPr>
        <w:instrText xml:space="preserve"> PAGEREF _Toc115880818 \h </w:instrText>
      </w:r>
      <w:r w:rsidRPr="00880C75">
        <w:rPr>
          <w:noProof/>
        </w:rPr>
      </w:r>
      <w:r w:rsidRPr="00880C75">
        <w:rPr>
          <w:noProof/>
        </w:rPr>
        <w:fldChar w:fldCharType="separate"/>
      </w:r>
      <w:r>
        <w:rPr>
          <w:noProof/>
        </w:rPr>
        <w:t>77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91C</w:t>
      </w:r>
      <w:r>
        <w:rPr>
          <w:noProof/>
        </w:rPr>
        <w:tab/>
        <w:t>Deposit not held on trust etc.</w:t>
      </w:r>
      <w:r w:rsidRPr="00880C75">
        <w:rPr>
          <w:noProof/>
        </w:rPr>
        <w:tab/>
      </w:r>
      <w:r w:rsidRPr="00880C75">
        <w:rPr>
          <w:noProof/>
        </w:rPr>
        <w:fldChar w:fldCharType="begin"/>
      </w:r>
      <w:r w:rsidRPr="00880C75">
        <w:rPr>
          <w:noProof/>
        </w:rPr>
        <w:instrText xml:space="preserve"> PAGEREF _Toc115880819 \h </w:instrText>
      </w:r>
      <w:r w:rsidRPr="00880C75">
        <w:rPr>
          <w:noProof/>
        </w:rPr>
      </w:r>
      <w:r w:rsidRPr="00880C75">
        <w:rPr>
          <w:noProof/>
        </w:rPr>
        <w:fldChar w:fldCharType="separate"/>
      </w:r>
      <w:r>
        <w:rPr>
          <w:noProof/>
        </w:rPr>
        <w:t>77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91D</w:t>
      </w:r>
      <w:r>
        <w:rPr>
          <w:noProof/>
        </w:rPr>
        <w:tab/>
        <w:t>Crediting of deposits</w:t>
      </w:r>
      <w:r w:rsidRPr="00880C75">
        <w:rPr>
          <w:noProof/>
        </w:rPr>
        <w:tab/>
      </w:r>
      <w:r w:rsidRPr="00880C75">
        <w:rPr>
          <w:noProof/>
        </w:rPr>
        <w:fldChar w:fldCharType="begin"/>
      </w:r>
      <w:r w:rsidRPr="00880C75">
        <w:rPr>
          <w:noProof/>
        </w:rPr>
        <w:instrText xml:space="preserve"> PAGEREF _Toc115880820 \h </w:instrText>
      </w:r>
      <w:r w:rsidRPr="00880C75">
        <w:rPr>
          <w:noProof/>
        </w:rPr>
      </w:r>
      <w:r w:rsidRPr="00880C75">
        <w:rPr>
          <w:noProof/>
        </w:rPr>
        <w:fldChar w:fldCharType="separate"/>
      </w:r>
      <w:r>
        <w:rPr>
          <w:noProof/>
        </w:rPr>
        <w:t>77</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91E</w:t>
      </w:r>
      <w:r>
        <w:rPr>
          <w:noProof/>
        </w:rPr>
        <w:tab/>
        <w:t>Debiting account with overpayment of Government co</w:t>
      </w:r>
      <w:r>
        <w:rPr>
          <w:noProof/>
        </w:rPr>
        <w:noBreakHyphen/>
        <w:t>contribution</w:t>
      </w:r>
      <w:r w:rsidRPr="00880C75">
        <w:rPr>
          <w:noProof/>
        </w:rPr>
        <w:tab/>
      </w:r>
      <w:r w:rsidRPr="00880C75">
        <w:rPr>
          <w:noProof/>
        </w:rPr>
        <w:fldChar w:fldCharType="begin"/>
      </w:r>
      <w:r w:rsidRPr="00880C75">
        <w:rPr>
          <w:noProof/>
        </w:rPr>
        <w:instrText xml:space="preserve"> PAGEREF _Toc115880821 \h </w:instrText>
      </w:r>
      <w:r w:rsidRPr="00880C75">
        <w:rPr>
          <w:noProof/>
        </w:rPr>
      </w:r>
      <w:r w:rsidRPr="00880C75">
        <w:rPr>
          <w:noProof/>
        </w:rPr>
        <w:fldChar w:fldCharType="separate"/>
      </w:r>
      <w:r>
        <w:rPr>
          <w:noProof/>
        </w:rPr>
        <w:t>78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91F</w:t>
      </w:r>
      <w:r>
        <w:rPr>
          <w:noProof/>
        </w:rPr>
        <w:tab/>
        <w:t>Withdrawal of account balances</w:t>
      </w:r>
      <w:r w:rsidRPr="00880C75">
        <w:rPr>
          <w:noProof/>
        </w:rPr>
        <w:tab/>
      </w:r>
      <w:r w:rsidRPr="00880C75">
        <w:rPr>
          <w:noProof/>
        </w:rPr>
        <w:fldChar w:fldCharType="begin"/>
      </w:r>
      <w:r w:rsidRPr="00880C75">
        <w:rPr>
          <w:noProof/>
        </w:rPr>
        <w:instrText xml:space="preserve"> PAGEREF _Toc115880822 \h </w:instrText>
      </w:r>
      <w:r w:rsidRPr="00880C75">
        <w:rPr>
          <w:noProof/>
        </w:rPr>
      </w:r>
      <w:r w:rsidRPr="00880C75">
        <w:rPr>
          <w:noProof/>
        </w:rPr>
        <w:fldChar w:fldCharType="separate"/>
      </w:r>
      <w:r>
        <w:rPr>
          <w:noProof/>
        </w:rPr>
        <w:t>78</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91G</w:t>
      </w:r>
      <w:r>
        <w:rPr>
          <w:noProof/>
        </w:rPr>
        <w:tab/>
        <w:t>Refunds of deposits</w:t>
      </w:r>
      <w:r w:rsidRPr="00880C75">
        <w:rPr>
          <w:noProof/>
        </w:rPr>
        <w:tab/>
      </w:r>
      <w:r w:rsidRPr="00880C75">
        <w:rPr>
          <w:noProof/>
        </w:rPr>
        <w:fldChar w:fldCharType="begin"/>
      </w:r>
      <w:r w:rsidRPr="00880C75">
        <w:rPr>
          <w:noProof/>
        </w:rPr>
        <w:instrText xml:space="preserve"> PAGEREF _Toc115880823 \h </w:instrText>
      </w:r>
      <w:r w:rsidRPr="00880C75">
        <w:rPr>
          <w:noProof/>
        </w:rPr>
      </w:r>
      <w:r w:rsidRPr="00880C75">
        <w:rPr>
          <w:noProof/>
        </w:rPr>
        <w:fldChar w:fldCharType="separate"/>
      </w:r>
      <w:r>
        <w:rPr>
          <w:noProof/>
        </w:rPr>
        <w:t>79</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Part 13—Miscellaneous</w:t>
      </w:r>
      <w:r w:rsidRPr="00880C75">
        <w:rPr>
          <w:b w:val="0"/>
          <w:noProof/>
          <w:sz w:val="18"/>
        </w:rPr>
        <w:tab/>
      </w:r>
      <w:r w:rsidRPr="00880C75">
        <w:rPr>
          <w:b w:val="0"/>
          <w:noProof/>
          <w:sz w:val="18"/>
        </w:rPr>
        <w:fldChar w:fldCharType="begin"/>
      </w:r>
      <w:r w:rsidRPr="00880C75">
        <w:rPr>
          <w:b w:val="0"/>
          <w:noProof/>
          <w:sz w:val="18"/>
        </w:rPr>
        <w:instrText xml:space="preserve"> PAGEREF _Toc115880824 \h </w:instrText>
      </w:r>
      <w:r w:rsidRPr="00880C75">
        <w:rPr>
          <w:b w:val="0"/>
          <w:noProof/>
          <w:sz w:val="18"/>
        </w:rPr>
      </w:r>
      <w:r w:rsidRPr="00880C75">
        <w:rPr>
          <w:b w:val="0"/>
          <w:noProof/>
          <w:sz w:val="18"/>
        </w:rPr>
        <w:fldChar w:fldCharType="separate"/>
      </w:r>
      <w:r>
        <w:rPr>
          <w:b w:val="0"/>
          <w:noProof/>
          <w:sz w:val="18"/>
        </w:rPr>
        <w:t>80</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92</w:t>
      </w:r>
      <w:r>
        <w:rPr>
          <w:noProof/>
        </w:rPr>
        <w:tab/>
        <w:t>Delegation</w:t>
      </w:r>
      <w:r w:rsidRPr="00880C75">
        <w:rPr>
          <w:noProof/>
        </w:rPr>
        <w:tab/>
      </w:r>
      <w:r w:rsidRPr="00880C75">
        <w:rPr>
          <w:noProof/>
        </w:rPr>
        <w:fldChar w:fldCharType="begin"/>
      </w:r>
      <w:r w:rsidRPr="00880C75">
        <w:rPr>
          <w:noProof/>
        </w:rPr>
        <w:instrText xml:space="preserve"> PAGEREF _Toc115880825 \h </w:instrText>
      </w:r>
      <w:r w:rsidRPr="00880C75">
        <w:rPr>
          <w:noProof/>
        </w:rPr>
      </w:r>
      <w:r w:rsidRPr="00880C75">
        <w:rPr>
          <w:noProof/>
        </w:rPr>
        <w:fldChar w:fldCharType="separate"/>
      </w:r>
      <w:r>
        <w:rPr>
          <w:noProof/>
        </w:rPr>
        <w:t>80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93</w:t>
      </w:r>
      <w:r>
        <w:rPr>
          <w:noProof/>
        </w:rPr>
        <w:tab/>
        <w:t>Annual report</w:t>
      </w:r>
      <w:r w:rsidRPr="00880C75">
        <w:rPr>
          <w:noProof/>
        </w:rPr>
        <w:tab/>
      </w:r>
      <w:r w:rsidRPr="00880C75">
        <w:rPr>
          <w:noProof/>
        </w:rPr>
        <w:fldChar w:fldCharType="begin"/>
      </w:r>
      <w:r w:rsidRPr="00880C75">
        <w:rPr>
          <w:noProof/>
        </w:rPr>
        <w:instrText xml:space="preserve"> PAGEREF _Toc115880826 \h </w:instrText>
      </w:r>
      <w:r w:rsidRPr="00880C75">
        <w:rPr>
          <w:noProof/>
        </w:rPr>
      </w:r>
      <w:r w:rsidRPr="00880C75">
        <w:rPr>
          <w:noProof/>
        </w:rPr>
        <w:fldChar w:fldCharType="separate"/>
      </w:r>
      <w:r>
        <w:rPr>
          <w:noProof/>
        </w:rPr>
        <w:t>80</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94</w:t>
      </w:r>
      <w:r>
        <w:rPr>
          <w:noProof/>
        </w:rPr>
        <w:tab/>
        <w:t>Regulations</w:t>
      </w:r>
      <w:r w:rsidRPr="00880C75">
        <w:rPr>
          <w:noProof/>
        </w:rPr>
        <w:tab/>
      </w:r>
      <w:r w:rsidRPr="00880C75">
        <w:rPr>
          <w:noProof/>
        </w:rPr>
        <w:fldChar w:fldCharType="begin"/>
      </w:r>
      <w:r w:rsidRPr="00880C75">
        <w:rPr>
          <w:noProof/>
        </w:rPr>
        <w:instrText xml:space="preserve"> PAGEREF _Toc115880827 \h </w:instrText>
      </w:r>
      <w:r w:rsidRPr="00880C75">
        <w:rPr>
          <w:noProof/>
        </w:rPr>
      </w:r>
      <w:r w:rsidRPr="00880C75">
        <w:rPr>
          <w:noProof/>
        </w:rPr>
        <w:fldChar w:fldCharType="separate"/>
      </w:r>
      <w:r>
        <w:rPr>
          <w:noProof/>
        </w:rPr>
        <w:t>80</w:t>
      </w:r>
      <w:r w:rsidRPr="00880C75">
        <w:rPr>
          <w:noProof/>
        </w:rPr>
        <w:fldChar w:fldCharType="end"/>
      </w:r>
    </w:p>
    <w:p w:rsidR="00880C75" w:rsidRDefault="00880C75">
      <w:pPr>
        <w:pStyle w:val="TOC2"/>
        <w:rPr>
          <w:rFonts w:asciiTheme="minorHAnsi" w:eastAsiaTheme="minorEastAsia" w:hAnsiTheme="minorHAnsi" w:cstheme="minorBidi"/>
          <w:b w:val="0"/>
          <w:noProof/>
          <w:kern w:val="0"/>
          <w:sz w:val="22"/>
          <w:szCs w:val="22"/>
        </w:rPr>
      </w:pPr>
      <w:r>
        <w:rPr>
          <w:noProof/>
        </w:rPr>
        <w:t>Schedule—Employees and employers</w:t>
      </w:r>
      <w:r w:rsidRPr="00880C75">
        <w:rPr>
          <w:b w:val="0"/>
          <w:noProof/>
          <w:sz w:val="18"/>
        </w:rPr>
        <w:tab/>
      </w:r>
      <w:r w:rsidRPr="00880C75">
        <w:rPr>
          <w:b w:val="0"/>
          <w:noProof/>
          <w:sz w:val="18"/>
        </w:rPr>
        <w:fldChar w:fldCharType="begin"/>
      </w:r>
      <w:r w:rsidRPr="00880C75">
        <w:rPr>
          <w:b w:val="0"/>
          <w:noProof/>
          <w:sz w:val="18"/>
        </w:rPr>
        <w:instrText xml:space="preserve"> PAGEREF _Toc115880828 \h </w:instrText>
      </w:r>
      <w:r w:rsidRPr="00880C75">
        <w:rPr>
          <w:b w:val="0"/>
          <w:noProof/>
          <w:sz w:val="18"/>
        </w:rPr>
      </w:r>
      <w:r w:rsidRPr="00880C75">
        <w:rPr>
          <w:b w:val="0"/>
          <w:noProof/>
          <w:sz w:val="18"/>
        </w:rPr>
        <w:fldChar w:fldCharType="separate"/>
      </w:r>
      <w:r>
        <w:rPr>
          <w:b w:val="0"/>
          <w:noProof/>
          <w:sz w:val="18"/>
        </w:rPr>
        <w:t>81</w:t>
      </w:r>
      <w:r w:rsidRPr="00880C75">
        <w:rPr>
          <w:b w:val="0"/>
          <w:noProof/>
          <w:sz w:val="18"/>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1</w:t>
      </w:r>
      <w:r>
        <w:rPr>
          <w:noProof/>
        </w:rPr>
        <w:tab/>
        <w:t>Basic definition</w:t>
      </w:r>
      <w:r w:rsidRPr="00880C75">
        <w:rPr>
          <w:noProof/>
        </w:rPr>
        <w:tab/>
      </w:r>
      <w:r w:rsidRPr="00880C75">
        <w:rPr>
          <w:noProof/>
        </w:rPr>
        <w:fldChar w:fldCharType="begin"/>
      </w:r>
      <w:r w:rsidRPr="00880C75">
        <w:rPr>
          <w:noProof/>
        </w:rPr>
        <w:instrText xml:space="preserve"> PAGEREF _Toc115880829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2</w:t>
      </w:r>
      <w:r>
        <w:rPr>
          <w:noProof/>
        </w:rPr>
        <w:tab/>
        <w:t>Company directors</w:t>
      </w:r>
      <w:r w:rsidRPr="00880C75">
        <w:rPr>
          <w:noProof/>
        </w:rPr>
        <w:tab/>
      </w:r>
      <w:r w:rsidRPr="00880C75">
        <w:rPr>
          <w:noProof/>
        </w:rPr>
        <w:fldChar w:fldCharType="begin"/>
      </w:r>
      <w:r w:rsidRPr="00880C75">
        <w:rPr>
          <w:noProof/>
        </w:rPr>
        <w:instrText xml:space="preserve"> PAGEREF _Toc115880830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3</w:t>
      </w:r>
      <w:r>
        <w:rPr>
          <w:noProof/>
        </w:rPr>
        <w:tab/>
        <w:t>Contract workers</w:t>
      </w:r>
      <w:r w:rsidRPr="00880C75">
        <w:rPr>
          <w:noProof/>
        </w:rPr>
        <w:tab/>
      </w:r>
      <w:r w:rsidRPr="00880C75">
        <w:rPr>
          <w:noProof/>
        </w:rPr>
        <w:fldChar w:fldCharType="begin"/>
      </w:r>
      <w:r w:rsidRPr="00880C75">
        <w:rPr>
          <w:noProof/>
        </w:rPr>
        <w:instrText xml:space="preserve"> PAGEREF _Toc115880831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4</w:t>
      </w:r>
      <w:r>
        <w:rPr>
          <w:noProof/>
        </w:rPr>
        <w:tab/>
        <w:t>Members of the Parliament of the Commonwealth</w:t>
      </w:r>
      <w:r w:rsidRPr="00880C75">
        <w:rPr>
          <w:noProof/>
        </w:rPr>
        <w:tab/>
      </w:r>
      <w:r w:rsidRPr="00880C75">
        <w:rPr>
          <w:noProof/>
        </w:rPr>
        <w:fldChar w:fldCharType="begin"/>
      </w:r>
      <w:r w:rsidRPr="00880C75">
        <w:rPr>
          <w:noProof/>
        </w:rPr>
        <w:instrText xml:space="preserve"> PAGEREF _Toc115880832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5</w:t>
      </w:r>
      <w:r>
        <w:rPr>
          <w:noProof/>
        </w:rPr>
        <w:tab/>
        <w:t>Members of the Parliament of a State</w:t>
      </w:r>
      <w:r w:rsidRPr="00880C75">
        <w:rPr>
          <w:noProof/>
        </w:rPr>
        <w:tab/>
      </w:r>
      <w:r w:rsidRPr="00880C75">
        <w:rPr>
          <w:noProof/>
        </w:rPr>
        <w:fldChar w:fldCharType="begin"/>
      </w:r>
      <w:r w:rsidRPr="00880C75">
        <w:rPr>
          <w:noProof/>
        </w:rPr>
        <w:instrText xml:space="preserve"> PAGEREF _Toc115880833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6</w:t>
      </w:r>
      <w:r>
        <w:rPr>
          <w:noProof/>
        </w:rPr>
        <w:tab/>
        <w:t>Members of the ACT Legislative Assembly</w:t>
      </w:r>
      <w:r w:rsidRPr="00880C75">
        <w:rPr>
          <w:noProof/>
        </w:rPr>
        <w:tab/>
      </w:r>
      <w:r w:rsidRPr="00880C75">
        <w:rPr>
          <w:noProof/>
        </w:rPr>
        <w:fldChar w:fldCharType="begin"/>
      </w:r>
      <w:r w:rsidRPr="00880C75">
        <w:rPr>
          <w:noProof/>
        </w:rPr>
        <w:instrText xml:space="preserve"> PAGEREF _Toc115880834 \h </w:instrText>
      </w:r>
      <w:r w:rsidRPr="00880C75">
        <w:rPr>
          <w:noProof/>
        </w:rPr>
      </w:r>
      <w:r w:rsidRPr="00880C75">
        <w:rPr>
          <w:noProof/>
        </w:rPr>
        <w:fldChar w:fldCharType="separate"/>
      </w:r>
      <w:r>
        <w:rPr>
          <w:noProof/>
        </w:rPr>
        <w:t>81</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7</w:t>
      </w:r>
      <w:r>
        <w:rPr>
          <w:noProof/>
        </w:rPr>
        <w:tab/>
        <w:t>Members of the Northern Territory Legislative Assembly</w:t>
      </w:r>
      <w:r w:rsidRPr="00880C75">
        <w:rPr>
          <w:noProof/>
        </w:rPr>
        <w:tab/>
      </w:r>
      <w:r w:rsidRPr="00880C75">
        <w:rPr>
          <w:noProof/>
        </w:rPr>
        <w:fldChar w:fldCharType="begin"/>
      </w:r>
      <w:r w:rsidRPr="00880C75">
        <w:rPr>
          <w:noProof/>
        </w:rPr>
        <w:instrText xml:space="preserve"> PAGEREF _Toc115880835 \h </w:instrText>
      </w:r>
      <w:r w:rsidRPr="00880C75">
        <w:rPr>
          <w:noProof/>
        </w:rPr>
      </w:r>
      <w:r w:rsidRPr="00880C75">
        <w:rPr>
          <w:noProof/>
        </w:rPr>
        <w:fldChar w:fldCharType="separate"/>
      </w:r>
      <w:r>
        <w:rPr>
          <w:noProof/>
        </w:rPr>
        <w:t>82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8</w:t>
      </w:r>
      <w:r>
        <w:rPr>
          <w:noProof/>
        </w:rPr>
        <w:tab/>
        <w:t>Performers and sportspersons etc.</w:t>
      </w:r>
      <w:r w:rsidRPr="00880C75">
        <w:rPr>
          <w:noProof/>
        </w:rPr>
        <w:tab/>
      </w:r>
      <w:r w:rsidRPr="00880C75">
        <w:rPr>
          <w:noProof/>
        </w:rPr>
        <w:fldChar w:fldCharType="begin"/>
      </w:r>
      <w:r w:rsidRPr="00880C75">
        <w:rPr>
          <w:noProof/>
        </w:rPr>
        <w:instrText xml:space="preserve"> PAGEREF _Toc115880836 \h </w:instrText>
      </w:r>
      <w:r w:rsidRPr="00880C75">
        <w:rPr>
          <w:noProof/>
        </w:rPr>
      </w:r>
      <w:r w:rsidRPr="00880C75">
        <w:rPr>
          <w:noProof/>
        </w:rPr>
        <w:fldChar w:fldCharType="separate"/>
      </w:r>
      <w:r>
        <w:rPr>
          <w:noProof/>
        </w:rPr>
        <w:t>82</w:t>
      </w:r>
      <w:r w:rsidRPr="00880C75">
        <w:rPr>
          <w:noProof/>
        </w:rPr>
        <w:fldChar w:fldCharType="end"/>
      </w:r>
    </w:p>
    <w:p w:rsidR="00880C75" w:rsidRDefault="00880C75">
      <w:pPr>
        <w:pStyle w:val="TOC5"/>
        <w:rPr>
          <w:rFonts w:asciiTheme="minorHAnsi" w:eastAsiaTheme="minorEastAsia" w:hAnsiTheme="minorHAnsi" w:cstheme="minorBidi"/>
          <w:noProof/>
          <w:kern w:val="0"/>
          <w:sz w:val="22"/>
          <w:szCs w:val="22"/>
        </w:rPr>
      </w:pPr>
      <w:r>
        <w:rPr>
          <w:noProof/>
        </w:rPr>
        <w:t>9</w:t>
      </w:r>
      <w:r>
        <w:rPr>
          <w:noProof/>
        </w:rPr>
        <w:tab/>
        <w:t>Office holders etc.</w:t>
      </w:r>
      <w:r w:rsidRPr="00880C75">
        <w:rPr>
          <w:noProof/>
        </w:rPr>
        <w:tab/>
      </w:r>
      <w:r w:rsidRPr="00880C75">
        <w:rPr>
          <w:noProof/>
        </w:rPr>
        <w:fldChar w:fldCharType="begin"/>
      </w:r>
      <w:r w:rsidRPr="00880C75">
        <w:rPr>
          <w:noProof/>
        </w:rPr>
        <w:instrText xml:space="preserve"> PAGEREF _Toc115880837 \h </w:instrText>
      </w:r>
      <w:r w:rsidRPr="00880C75">
        <w:rPr>
          <w:noProof/>
        </w:rPr>
      </w:r>
      <w:r w:rsidRPr="00880C75">
        <w:rPr>
          <w:noProof/>
        </w:rPr>
        <w:fldChar w:fldCharType="separate"/>
      </w:r>
      <w:r>
        <w:rPr>
          <w:noProof/>
        </w:rPr>
        <w:t>82</w:t>
      </w:r>
      <w:r w:rsidRPr="00880C75">
        <w:rPr>
          <w:noProof/>
        </w:rPr>
        <w:fldChar w:fldCharType="end"/>
      </w:r>
    </w:p>
    <w:p w:rsidR="00880C75" w:rsidRDefault="00880C75" w:rsidP="00880C75">
      <w:pPr>
        <w:pStyle w:val="TOC2"/>
        <w:rPr>
          <w:rFonts w:asciiTheme="minorHAnsi" w:eastAsiaTheme="minorEastAsia" w:hAnsiTheme="minorHAnsi" w:cstheme="minorBidi"/>
          <w:b w:val="0"/>
          <w:noProof/>
          <w:kern w:val="0"/>
          <w:sz w:val="22"/>
          <w:szCs w:val="22"/>
        </w:rPr>
      </w:pPr>
      <w:r>
        <w:rPr>
          <w:noProof/>
        </w:rPr>
        <w:t>Endnotes</w:t>
      </w:r>
      <w:r w:rsidRPr="00880C75">
        <w:rPr>
          <w:b w:val="0"/>
          <w:noProof/>
          <w:sz w:val="18"/>
        </w:rPr>
        <w:tab/>
      </w:r>
      <w:r w:rsidRPr="00880C75">
        <w:rPr>
          <w:b w:val="0"/>
          <w:noProof/>
          <w:sz w:val="18"/>
        </w:rPr>
        <w:fldChar w:fldCharType="begin"/>
      </w:r>
      <w:r w:rsidRPr="00880C75">
        <w:rPr>
          <w:b w:val="0"/>
          <w:noProof/>
          <w:sz w:val="18"/>
        </w:rPr>
        <w:instrText xml:space="preserve"> PAGEREF _Toc115880838 \h </w:instrText>
      </w:r>
      <w:r w:rsidRPr="00880C75">
        <w:rPr>
          <w:b w:val="0"/>
          <w:noProof/>
          <w:sz w:val="18"/>
        </w:rPr>
      </w:r>
      <w:r w:rsidRPr="00880C75">
        <w:rPr>
          <w:b w:val="0"/>
          <w:noProof/>
          <w:sz w:val="18"/>
        </w:rPr>
        <w:fldChar w:fldCharType="separate"/>
      </w:r>
      <w:r>
        <w:rPr>
          <w:b w:val="0"/>
          <w:noProof/>
          <w:sz w:val="18"/>
        </w:rPr>
        <w:t>83</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Endnote 1—About the endnotes</w:t>
      </w:r>
      <w:r w:rsidRPr="00880C75">
        <w:rPr>
          <w:b w:val="0"/>
          <w:noProof/>
          <w:sz w:val="18"/>
        </w:rPr>
        <w:tab/>
      </w:r>
      <w:r w:rsidRPr="00880C75">
        <w:rPr>
          <w:b w:val="0"/>
          <w:noProof/>
          <w:sz w:val="18"/>
        </w:rPr>
        <w:fldChar w:fldCharType="begin"/>
      </w:r>
      <w:r w:rsidRPr="00880C75">
        <w:rPr>
          <w:b w:val="0"/>
          <w:noProof/>
          <w:sz w:val="18"/>
        </w:rPr>
        <w:instrText xml:space="preserve"> PAGEREF _Toc115880839 \h </w:instrText>
      </w:r>
      <w:r w:rsidRPr="00880C75">
        <w:rPr>
          <w:b w:val="0"/>
          <w:noProof/>
          <w:sz w:val="18"/>
        </w:rPr>
      </w:r>
      <w:r w:rsidRPr="00880C75">
        <w:rPr>
          <w:b w:val="0"/>
          <w:noProof/>
          <w:sz w:val="18"/>
        </w:rPr>
        <w:fldChar w:fldCharType="separate"/>
      </w:r>
      <w:r>
        <w:rPr>
          <w:b w:val="0"/>
          <w:noProof/>
          <w:sz w:val="18"/>
        </w:rPr>
        <w:t>83</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Endnote 2—Abbreviation key</w:t>
      </w:r>
      <w:r w:rsidRPr="00880C75">
        <w:rPr>
          <w:b w:val="0"/>
          <w:noProof/>
          <w:sz w:val="18"/>
        </w:rPr>
        <w:tab/>
      </w:r>
      <w:r w:rsidRPr="00880C75">
        <w:rPr>
          <w:b w:val="0"/>
          <w:noProof/>
          <w:sz w:val="18"/>
        </w:rPr>
        <w:fldChar w:fldCharType="begin"/>
      </w:r>
      <w:r w:rsidRPr="00880C75">
        <w:rPr>
          <w:b w:val="0"/>
          <w:noProof/>
          <w:sz w:val="18"/>
        </w:rPr>
        <w:instrText xml:space="preserve"> PAGEREF _Toc115880840 \h </w:instrText>
      </w:r>
      <w:r w:rsidRPr="00880C75">
        <w:rPr>
          <w:b w:val="0"/>
          <w:noProof/>
          <w:sz w:val="18"/>
        </w:rPr>
      </w:r>
      <w:r w:rsidRPr="00880C75">
        <w:rPr>
          <w:b w:val="0"/>
          <w:noProof/>
          <w:sz w:val="18"/>
        </w:rPr>
        <w:fldChar w:fldCharType="separate"/>
      </w:r>
      <w:r>
        <w:rPr>
          <w:b w:val="0"/>
          <w:noProof/>
          <w:sz w:val="18"/>
        </w:rPr>
        <w:t>85</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Endnote 3—Legislation history</w:t>
      </w:r>
      <w:r w:rsidRPr="00880C75">
        <w:rPr>
          <w:b w:val="0"/>
          <w:noProof/>
          <w:sz w:val="18"/>
        </w:rPr>
        <w:tab/>
      </w:r>
      <w:r w:rsidRPr="00880C75">
        <w:rPr>
          <w:b w:val="0"/>
          <w:noProof/>
          <w:sz w:val="18"/>
        </w:rPr>
        <w:fldChar w:fldCharType="begin"/>
      </w:r>
      <w:r w:rsidRPr="00880C75">
        <w:rPr>
          <w:b w:val="0"/>
          <w:noProof/>
          <w:sz w:val="18"/>
        </w:rPr>
        <w:instrText xml:space="preserve"> PAGEREF _Toc115880841 \h </w:instrText>
      </w:r>
      <w:r w:rsidRPr="00880C75">
        <w:rPr>
          <w:b w:val="0"/>
          <w:noProof/>
          <w:sz w:val="18"/>
        </w:rPr>
      </w:r>
      <w:r w:rsidRPr="00880C75">
        <w:rPr>
          <w:b w:val="0"/>
          <w:noProof/>
          <w:sz w:val="18"/>
        </w:rPr>
        <w:fldChar w:fldCharType="separate"/>
      </w:r>
      <w:r>
        <w:rPr>
          <w:b w:val="0"/>
          <w:noProof/>
          <w:sz w:val="18"/>
        </w:rPr>
        <w:t>86</w:t>
      </w:r>
      <w:r w:rsidRPr="00880C75">
        <w:rPr>
          <w:b w:val="0"/>
          <w:noProof/>
          <w:sz w:val="18"/>
        </w:rPr>
        <w:fldChar w:fldCharType="end"/>
      </w:r>
    </w:p>
    <w:p w:rsidR="00880C75" w:rsidRDefault="00880C75">
      <w:pPr>
        <w:pStyle w:val="TOC3"/>
        <w:rPr>
          <w:rFonts w:asciiTheme="minorHAnsi" w:eastAsiaTheme="minorEastAsia" w:hAnsiTheme="minorHAnsi" w:cstheme="minorBidi"/>
          <w:b w:val="0"/>
          <w:noProof/>
          <w:kern w:val="0"/>
          <w:szCs w:val="22"/>
        </w:rPr>
      </w:pPr>
      <w:r>
        <w:rPr>
          <w:noProof/>
        </w:rPr>
        <w:t>Endnote 4—Amendment history</w:t>
      </w:r>
      <w:r w:rsidRPr="00880C75">
        <w:rPr>
          <w:b w:val="0"/>
          <w:noProof/>
          <w:sz w:val="18"/>
        </w:rPr>
        <w:tab/>
      </w:r>
      <w:r w:rsidRPr="00880C75">
        <w:rPr>
          <w:b w:val="0"/>
          <w:noProof/>
          <w:sz w:val="18"/>
        </w:rPr>
        <w:fldChar w:fldCharType="begin"/>
      </w:r>
      <w:r w:rsidRPr="00880C75">
        <w:rPr>
          <w:b w:val="0"/>
          <w:noProof/>
          <w:sz w:val="18"/>
        </w:rPr>
        <w:instrText xml:space="preserve"> PAGEREF _Toc115880842 \h </w:instrText>
      </w:r>
      <w:r w:rsidRPr="00880C75">
        <w:rPr>
          <w:b w:val="0"/>
          <w:noProof/>
          <w:sz w:val="18"/>
        </w:rPr>
      </w:r>
      <w:r w:rsidRPr="00880C75">
        <w:rPr>
          <w:b w:val="0"/>
          <w:noProof/>
          <w:sz w:val="18"/>
        </w:rPr>
        <w:fldChar w:fldCharType="separate"/>
      </w:r>
      <w:r>
        <w:rPr>
          <w:b w:val="0"/>
          <w:noProof/>
          <w:sz w:val="18"/>
        </w:rPr>
        <w:t>91</w:t>
      </w:r>
      <w:r w:rsidRPr="00880C75">
        <w:rPr>
          <w:b w:val="0"/>
          <w:noProof/>
          <w:sz w:val="18"/>
        </w:rPr>
        <w:fldChar w:fldCharType="end"/>
      </w:r>
    </w:p>
    <w:p w:rsidR="002F1B6A" w:rsidRPr="00B347A6" w:rsidRDefault="00863DEA" w:rsidP="002F1B6A">
      <w:pPr>
        <w:sectPr w:rsidR="002F1B6A" w:rsidRPr="00B347A6" w:rsidSect="005E48E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347A6">
        <w:fldChar w:fldCharType="end"/>
      </w:r>
    </w:p>
    <w:p w:rsidR="00D75E70" w:rsidRPr="00B347A6" w:rsidRDefault="00D75E70" w:rsidP="002F1B6A">
      <w:pPr>
        <w:pStyle w:val="LongT"/>
      </w:pPr>
      <w:r w:rsidRPr="00B347A6">
        <w:t>An Act relating to the small superannuation accounts scheme</w:t>
      </w:r>
    </w:p>
    <w:p w:rsidR="00D75E70" w:rsidRPr="00B347A6" w:rsidRDefault="00D75E70" w:rsidP="00D75E70">
      <w:pPr>
        <w:pStyle w:val="ActHead2"/>
      </w:pPr>
      <w:bookmarkStart w:id="1" w:name="_Toc115880689"/>
      <w:r w:rsidRPr="005D6CF1">
        <w:rPr>
          <w:rStyle w:val="CharPartNo"/>
        </w:rPr>
        <w:t>Part</w:t>
      </w:r>
      <w:r w:rsidR="00774B30" w:rsidRPr="005D6CF1">
        <w:rPr>
          <w:rStyle w:val="CharPartNo"/>
        </w:rPr>
        <w:t> </w:t>
      </w:r>
      <w:r w:rsidRPr="005D6CF1">
        <w:rPr>
          <w:rStyle w:val="CharPartNo"/>
        </w:rPr>
        <w:t>1</w:t>
      </w:r>
      <w:r w:rsidRPr="00B347A6">
        <w:t>—</w:t>
      </w:r>
      <w:r w:rsidRPr="005D6CF1">
        <w:rPr>
          <w:rStyle w:val="CharPartText"/>
        </w:rPr>
        <w:t>Introduction</w:t>
      </w:r>
      <w:bookmarkEnd w:id="1"/>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2" w:name="_Toc115880690"/>
      <w:r w:rsidRPr="005D6CF1">
        <w:rPr>
          <w:rStyle w:val="CharSectno"/>
        </w:rPr>
        <w:t>1</w:t>
      </w:r>
      <w:r w:rsidRPr="00B347A6">
        <w:t xml:space="preserve">  Short title</w:t>
      </w:r>
      <w:bookmarkEnd w:id="2"/>
    </w:p>
    <w:p w:rsidR="00D75E70" w:rsidRPr="00B347A6" w:rsidRDefault="00D75E70" w:rsidP="00D75E70">
      <w:pPr>
        <w:pStyle w:val="subsection"/>
      </w:pPr>
      <w:r w:rsidRPr="00B347A6">
        <w:tab/>
      </w:r>
      <w:r w:rsidRPr="00B347A6">
        <w:tab/>
        <w:t xml:space="preserve">This Act may be cited as the </w:t>
      </w:r>
      <w:r w:rsidRPr="00B347A6">
        <w:rPr>
          <w:i/>
        </w:rPr>
        <w:t>Small Superannuation Accounts Act 1995</w:t>
      </w:r>
      <w:r w:rsidRPr="00B347A6">
        <w:t>.</w:t>
      </w:r>
    </w:p>
    <w:p w:rsidR="00D75E70" w:rsidRPr="00B347A6" w:rsidRDefault="00D75E70" w:rsidP="00D75E70">
      <w:pPr>
        <w:pStyle w:val="ActHead5"/>
      </w:pPr>
      <w:bookmarkStart w:id="3" w:name="_Toc115880691"/>
      <w:r w:rsidRPr="005D6CF1">
        <w:rPr>
          <w:rStyle w:val="CharSectno"/>
        </w:rPr>
        <w:t>2</w:t>
      </w:r>
      <w:r w:rsidRPr="00B347A6">
        <w:t xml:space="preserve">  Commencement</w:t>
      </w:r>
      <w:bookmarkEnd w:id="3"/>
    </w:p>
    <w:p w:rsidR="00D75E70" w:rsidRPr="00B347A6" w:rsidRDefault="00D75E70" w:rsidP="00D75E70">
      <w:pPr>
        <w:pStyle w:val="subsection"/>
      </w:pPr>
      <w:r w:rsidRPr="00B347A6">
        <w:tab/>
      </w:r>
      <w:r w:rsidRPr="00B347A6">
        <w:tab/>
        <w:t>This Act commences on 1</w:t>
      </w:r>
      <w:r w:rsidR="00774B30" w:rsidRPr="00B347A6">
        <w:t> </w:t>
      </w:r>
      <w:r w:rsidRPr="00B347A6">
        <w:t>July 1995.</w:t>
      </w:r>
    </w:p>
    <w:p w:rsidR="00D75E70" w:rsidRPr="00B347A6" w:rsidRDefault="00D75E70" w:rsidP="00D75E70">
      <w:pPr>
        <w:pStyle w:val="ActHead5"/>
      </w:pPr>
      <w:bookmarkStart w:id="4" w:name="_Toc115880692"/>
      <w:r w:rsidRPr="005D6CF1">
        <w:rPr>
          <w:rStyle w:val="CharSectno"/>
        </w:rPr>
        <w:t>3</w:t>
      </w:r>
      <w:r w:rsidRPr="00B347A6">
        <w:t xml:space="preserve">  Simplified explanation</w:t>
      </w:r>
      <w:bookmarkEnd w:id="4"/>
    </w:p>
    <w:p w:rsidR="00D75E70" w:rsidRPr="00B347A6" w:rsidRDefault="00D75E70" w:rsidP="00D75E70">
      <w:pPr>
        <w:pStyle w:val="subsection"/>
      </w:pPr>
      <w:r w:rsidRPr="00B347A6">
        <w:tab/>
      </w:r>
      <w:r w:rsidRPr="00B347A6">
        <w:tab/>
        <w:t>The following is a simplified explanation of this Act:</w:t>
      </w:r>
    </w:p>
    <w:p w:rsidR="00ED113B" w:rsidRPr="00B347A6" w:rsidRDefault="00ED113B" w:rsidP="00ED113B">
      <w:pPr>
        <w:pStyle w:val="SOBullet"/>
      </w:pPr>
      <w:r w:rsidRPr="00B347A6">
        <w:t>•</w:t>
      </w:r>
      <w:r w:rsidRPr="00B347A6">
        <w:tab/>
        <w:t xml:space="preserve">The Australian Taxation Office administers a special account. Notional </w:t>
      </w:r>
      <w:r w:rsidRPr="00B347A6">
        <w:rPr>
          <w:b/>
        </w:rPr>
        <w:t>accounts</w:t>
      </w:r>
      <w:r w:rsidRPr="00B347A6">
        <w:t xml:space="preserve"> are kept within the special account.</w:t>
      </w:r>
    </w:p>
    <w:p w:rsidR="00D75E70" w:rsidRPr="00B347A6" w:rsidRDefault="00D75E70" w:rsidP="00D75E70">
      <w:pPr>
        <w:pStyle w:val="BoxList"/>
      </w:pPr>
      <w:r w:rsidRPr="00B347A6">
        <w:t>•</w:t>
      </w:r>
      <w:r w:rsidRPr="00B347A6">
        <w:tab/>
        <w:t xml:space="preserve">The account offers employees with small balances an opportunity to avoid the erosion of those balances by fees. </w:t>
      </w:r>
    </w:p>
    <w:p w:rsidR="00D75E70" w:rsidRPr="00B347A6" w:rsidRDefault="00D75E70" w:rsidP="00D75E70">
      <w:pPr>
        <w:pStyle w:val="BoxList"/>
      </w:pPr>
      <w:r w:rsidRPr="00B347A6">
        <w:t>•</w:t>
      </w:r>
      <w:r w:rsidRPr="00B347A6">
        <w:tab/>
        <w:t xml:space="preserve">Employees may request that account balances be </w:t>
      </w:r>
      <w:r w:rsidRPr="00B347A6">
        <w:rPr>
          <w:b/>
        </w:rPr>
        <w:t>transferred</w:t>
      </w:r>
      <w:r w:rsidRPr="00B347A6">
        <w:t xml:space="preserve"> to a nominated </w:t>
      </w:r>
      <w:r w:rsidRPr="00B347A6">
        <w:rPr>
          <w:b/>
        </w:rPr>
        <w:t xml:space="preserve">superannuation fund </w:t>
      </w:r>
      <w:r w:rsidRPr="00B347A6">
        <w:t xml:space="preserve">or </w:t>
      </w:r>
      <w:r w:rsidRPr="00B347A6">
        <w:rPr>
          <w:b/>
        </w:rPr>
        <w:t>RSA</w:t>
      </w:r>
      <w:r w:rsidRPr="00B347A6">
        <w:t xml:space="preserve">. </w:t>
      </w:r>
    </w:p>
    <w:p w:rsidR="00D75E70" w:rsidRPr="00B347A6" w:rsidRDefault="00D75E70" w:rsidP="00D75E70">
      <w:pPr>
        <w:pStyle w:val="BoxList"/>
      </w:pPr>
      <w:r w:rsidRPr="00B347A6">
        <w:t>•</w:t>
      </w:r>
      <w:r w:rsidRPr="00B347A6">
        <w:tab/>
        <w:t xml:space="preserve">Except in special cases, employees will not have direct access to their account balances. </w:t>
      </w:r>
    </w:p>
    <w:p w:rsidR="00D75E70" w:rsidRPr="00B347A6" w:rsidRDefault="00D75E70" w:rsidP="00D75E70">
      <w:pPr>
        <w:pStyle w:val="BoxList"/>
      </w:pPr>
      <w:r w:rsidRPr="00B347A6">
        <w:rPr>
          <w:b/>
        </w:rPr>
        <w:t>•</w:t>
      </w:r>
      <w:r w:rsidRPr="00B347A6">
        <w:rPr>
          <w:b/>
        </w:rPr>
        <w:tab/>
        <w:t>Interest</w:t>
      </w:r>
      <w:r w:rsidRPr="00B347A6">
        <w:t xml:space="preserve"> will be calculated on the daily balance of the account and credited to the account on a quarterly basis. </w:t>
      </w:r>
    </w:p>
    <w:p w:rsidR="00D75E70" w:rsidRPr="00B347A6" w:rsidRDefault="00D75E70" w:rsidP="00D75E70">
      <w:pPr>
        <w:pStyle w:val="BoxList"/>
      </w:pPr>
      <w:r w:rsidRPr="00B347A6">
        <w:t>•</w:t>
      </w:r>
      <w:r w:rsidRPr="00B347A6">
        <w:tab/>
        <w:t xml:space="preserve">Interest is </w:t>
      </w:r>
      <w:r w:rsidRPr="00B347A6">
        <w:rPr>
          <w:b/>
        </w:rPr>
        <w:t>exempt from income tax</w:t>
      </w:r>
      <w:r w:rsidRPr="00B347A6">
        <w:t xml:space="preserve">. </w:t>
      </w:r>
    </w:p>
    <w:p w:rsidR="00D75E70" w:rsidRPr="00B347A6" w:rsidRDefault="00D75E70" w:rsidP="00D75E70">
      <w:pPr>
        <w:pStyle w:val="BoxList"/>
        <w:keepLines/>
      </w:pPr>
      <w:r w:rsidRPr="00B347A6">
        <w:t>•</w:t>
      </w:r>
      <w:r w:rsidRPr="00B347A6">
        <w:tab/>
        <w:t xml:space="preserve">If an account balance exceeds $1,200, interest will </w:t>
      </w:r>
      <w:r w:rsidRPr="00B347A6">
        <w:rPr>
          <w:b/>
        </w:rPr>
        <w:t>only</w:t>
      </w:r>
      <w:r w:rsidRPr="00B347A6">
        <w:t xml:space="preserve"> be credited on the </w:t>
      </w:r>
      <w:r w:rsidRPr="00B347A6">
        <w:rPr>
          <w:b/>
        </w:rPr>
        <w:t>first $1,200</w:t>
      </w:r>
      <w:r w:rsidRPr="00B347A6">
        <w:t xml:space="preserve"> of the balance. This is an incentive for employees to request that balances of more than $1,200 be transferred to a superannuation fund. </w:t>
      </w:r>
    </w:p>
    <w:p w:rsidR="00D75E70" w:rsidRPr="00B347A6" w:rsidRDefault="00D75E70" w:rsidP="00D75E70">
      <w:pPr>
        <w:pStyle w:val="BoxList"/>
      </w:pPr>
      <w:r w:rsidRPr="00B347A6">
        <w:t>•</w:t>
      </w:r>
      <w:r w:rsidRPr="00B347A6">
        <w:tab/>
        <w:t xml:space="preserve">Under the </w:t>
      </w:r>
      <w:r w:rsidRPr="00B347A6">
        <w:rPr>
          <w:i/>
        </w:rPr>
        <w:t>Income Tax Assessment Act 1936</w:t>
      </w:r>
      <w:r w:rsidRPr="00B347A6">
        <w:t xml:space="preserve">, employers may get </w:t>
      </w:r>
      <w:r w:rsidRPr="00B347A6">
        <w:rPr>
          <w:b/>
        </w:rPr>
        <w:t>income tax deductions</w:t>
      </w:r>
      <w:r w:rsidRPr="00B347A6">
        <w:t xml:space="preserve"> for deposits. There is an annual deduction limit of $1,200 per employee. </w:t>
      </w:r>
    </w:p>
    <w:p w:rsidR="00D75E70" w:rsidRPr="00B347A6" w:rsidRDefault="00D75E70" w:rsidP="00D75E70">
      <w:pPr>
        <w:pStyle w:val="BoxList"/>
      </w:pPr>
      <w:r w:rsidRPr="00B347A6">
        <w:t>•</w:t>
      </w:r>
      <w:r w:rsidRPr="00B347A6">
        <w:tab/>
        <w:t xml:space="preserve">Under the </w:t>
      </w:r>
      <w:r w:rsidRPr="00B347A6">
        <w:rPr>
          <w:i/>
        </w:rPr>
        <w:t>Superannuation Guarantee (Administration) Act 1992</w:t>
      </w:r>
      <w:r w:rsidRPr="00B347A6">
        <w:t xml:space="preserve">, deposits made by an employer will be </w:t>
      </w:r>
      <w:r w:rsidRPr="00B347A6">
        <w:rPr>
          <w:b/>
        </w:rPr>
        <w:t>treated as superannuation contributions</w:t>
      </w:r>
      <w:r w:rsidRPr="00B347A6">
        <w:t xml:space="preserve">. </w:t>
      </w:r>
    </w:p>
    <w:p w:rsidR="00D75E70" w:rsidRPr="00B347A6" w:rsidRDefault="00D75E70" w:rsidP="00D75E70">
      <w:pPr>
        <w:pStyle w:val="BoxList"/>
      </w:pPr>
      <w:r w:rsidRPr="00B347A6">
        <w:t>•</w:t>
      </w:r>
      <w:r w:rsidRPr="00B347A6">
        <w:tab/>
        <w:t>The accounts may also be credited with Government co</w:t>
      </w:r>
      <w:r w:rsidR="005D6CF1">
        <w:noBreakHyphen/>
      </w:r>
      <w:r w:rsidRPr="00B347A6">
        <w:t xml:space="preserve">contributions payable under the </w:t>
      </w:r>
      <w:r w:rsidRPr="00B347A6">
        <w:rPr>
          <w:i/>
        </w:rPr>
        <w:t>Superannuation (Government Co</w:t>
      </w:r>
      <w:r w:rsidR="005D6CF1">
        <w:rPr>
          <w:i/>
        </w:rPr>
        <w:noBreakHyphen/>
      </w:r>
      <w:r w:rsidRPr="00B347A6">
        <w:rPr>
          <w:i/>
        </w:rPr>
        <w:t>contribution for Low Income Earners) Act 2003</w:t>
      </w:r>
      <w:r w:rsidRPr="00B347A6">
        <w:t>. The rules for these deposits differ in some respects from those that apply to other deposits.</w:t>
      </w:r>
    </w:p>
    <w:p w:rsidR="00D75E70" w:rsidRPr="00B347A6" w:rsidRDefault="00D75E70" w:rsidP="00D75E70">
      <w:pPr>
        <w:pStyle w:val="ActHead5"/>
      </w:pPr>
      <w:bookmarkStart w:id="5" w:name="_Toc115880693"/>
      <w:r w:rsidRPr="005D6CF1">
        <w:rPr>
          <w:rStyle w:val="CharSectno"/>
        </w:rPr>
        <w:t>4</w:t>
      </w:r>
      <w:r w:rsidRPr="00B347A6">
        <w:t xml:space="preserve">  Definitions</w:t>
      </w:r>
      <w:bookmarkEnd w:id="5"/>
    </w:p>
    <w:p w:rsidR="00D75E70" w:rsidRPr="00B347A6" w:rsidRDefault="00D75E70" w:rsidP="00D75E70">
      <w:pPr>
        <w:pStyle w:val="subsection"/>
      </w:pPr>
      <w:r w:rsidRPr="00B347A6">
        <w:tab/>
      </w:r>
      <w:r w:rsidRPr="00B347A6">
        <w:tab/>
        <w:t>In this Act, unless the contrary intention appears:</w:t>
      </w:r>
    </w:p>
    <w:p w:rsidR="00D75E70" w:rsidRPr="00B347A6" w:rsidRDefault="00D75E70" w:rsidP="00D75E70">
      <w:pPr>
        <w:pStyle w:val="Definition"/>
      </w:pPr>
      <w:r w:rsidRPr="00B347A6">
        <w:rPr>
          <w:b/>
          <w:i/>
        </w:rPr>
        <w:t>account</w:t>
      </w:r>
      <w:r w:rsidRPr="00B347A6">
        <w:t xml:space="preserve"> means a notional account kept in accordance with </w:t>
      </w:r>
      <w:r w:rsidR="005D6CF1">
        <w:t>section 1</w:t>
      </w:r>
      <w:r w:rsidRPr="00B347A6">
        <w:t>2.</w:t>
      </w:r>
    </w:p>
    <w:p w:rsidR="00CC5B16" w:rsidRPr="00B347A6" w:rsidRDefault="00CC5B16" w:rsidP="00CC5B16">
      <w:pPr>
        <w:pStyle w:val="Definition"/>
      </w:pPr>
      <w:r w:rsidRPr="00B347A6">
        <w:rPr>
          <w:b/>
          <w:i/>
        </w:rPr>
        <w:t>child</w:t>
      </w:r>
      <w:r w:rsidRPr="00B347A6">
        <w:t xml:space="preserve">, of a person, means a child of the person within the meaning of the </w:t>
      </w:r>
      <w:r w:rsidRPr="00B347A6">
        <w:rPr>
          <w:i/>
        </w:rPr>
        <w:t>Superannuation Industry (Supervision) Act 1993</w:t>
      </w:r>
      <w:r w:rsidRPr="00B347A6">
        <w:t>.</w:t>
      </w:r>
    </w:p>
    <w:p w:rsidR="00D75E70" w:rsidRPr="00B347A6" w:rsidRDefault="00D75E70" w:rsidP="00D75E70">
      <w:pPr>
        <w:pStyle w:val="Definition"/>
      </w:pPr>
      <w:r w:rsidRPr="00B347A6">
        <w:rPr>
          <w:b/>
          <w:i/>
        </w:rPr>
        <w:t>complying superannuation fund</w:t>
      </w:r>
      <w:r w:rsidRPr="00B347A6">
        <w:t xml:space="preserve"> has the same meaning as in </w:t>
      </w:r>
      <w:r w:rsidR="00CC0650" w:rsidRPr="00B347A6">
        <w:t xml:space="preserve">the </w:t>
      </w:r>
      <w:r w:rsidR="00CC0650" w:rsidRPr="00B347A6">
        <w:rPr>
          <w:i/>
        </w:rPr>
        <w:t>Income Tax Assessment Act 1997</w:t>
      </w:r>
      <w:r w:rsidRPr="00B347A6">
        <w:t>.</w:t>
      </w:r>
    </w:p>
    <w:p w:rsidR="00FF715C" w:rsidRPr="00B347A6" w:rsidRDefault="00FF715C" w:rsidP="00FF715C">
      <w:pPr>
        <w:pStyle w:val="notetext"/>
      </w:pPr>
      <w:r w:rsidRPr="00B347A6">
        <w:t>Note:</w:t>
      </w:r>
      <w:r w:rsidRPr="00B347A6">
        <w:tab/>
        <w:t xml:space="preserve">The </w:t>
      </w:r>
      <w:r w:rsidRPr="00B347A6">
        <w:rPr>
          <w:i/>
        </w:rPr>
        <w:t>Income Tax Assessment Act 1997</w:t>
      </w:r>
      <w:r w:rsidRPr="00B347A6">
        <w:t xml:space="preserve"> defines </w:t>
      </w:r>
      <w:r w:rsidRPr="00B347A6">
        <w:rPr>
          <w:b/>
          <w:i/>
        </w:rPr>
        <w:t>complying superannuation fund</w:t>
      </w:r>
      <w:r w:rsidRPr="00B347A6">
        <w:t xml:space="preserve"> by reference to section</w:t>
      </w:r>
      <w:r w:rsidR="00774B30" w:rsidRPr="00B347A6">
        <w:t> </w:t>
      </w:r>
      <w:r w:rsidRPr="00B347A6">
        <w:t xml:space="preserve">45 of the </w:t>
      </w:r>
      <w:r w:rsidRPr="00B347A6">
        <w:rPr>
          <w:i/>
        </w:rPr>
        <w:t>Superannuation Industry (Supervision) Act 1993</w:t>
      </w:r>
      <w:r w:rsidRPr="00B347A6">
        <w:t>.</w:t>
      </w:r>
    </w:p>
    <w:p w:rsidR="00D75E70" w:rsidRPr="00B347A6" w:rsidRDefault="00D75E70" w:rsidP="00D75E70">
      <w:pPr>
        <w:pStyle w:val="Definition"/>
      </w:pPr>
      <w:r w:rsidRPr="00B347A6">
        <w:rPr>
          <w:b/>
          <w:i/>
        </w:rPr>
        <w:t>dependant</w:t>
      </w:r>
      <w:r w:rsidRPr="00B347A6">
        <w:t>, in relation to an individual, includes the spouse and any child of the person.</w:t>
      </w:r>
    </w:p>
    <w:p w:rsidR="00D75E70" w:rsidRPr="00B347A6" w:rsidRDefault="00D75E70" w:rsidP="00D75E70">
      <w:pPr>
        <w:pStyle w:val="notetext"/>
      </w:pPr>
      <w:r w:rsidRPr="00B347A6">
        <w:t>Note:</w:t>
      </w:r>
      <w:r w:rsidRPr="00B347A6">
        <w:tab/>
        <w:t xml:space="preserve">This expression is only used in the definition of </w:t>
      </w:r>
      <w:r w:rsidRPr="00B347A6">
        <w:rPr>
          <w:b/>
          <w:i/>
        </w:rPr>
        <w:t>superannuation contribution</w:t>
      </w:r>
      <w:r w:rsidRPr="00B347A6">
        <w:t>.</w:t>
      </w:r>
    </w:p>
    <w:p w:rsidR="00D75E70" w:rsidRPr="00B347A6" w:rsidRDefault="00D75E70" w:rsidP="00D75E70">
      <w:pPr>
        <w:pStyle w:val="Definition"/>
      </w:pPr>
      <w:r w:rsidRPr="00B347A6">
        <w:rPr>
          <w:b/>
          <w:i/>
        </w:rPr>
        <w:t>deposit</w:t>
      </w:r>
      <w:r w:rsidRPr="00B347A6">
        <w:t xml:space="preserve"> means a payment under section</w:t>
      </w:r>
      <w:r w:rsidR="00774B30" w:rsidRPr="00B347A6">
        <w:t> </w:t>
      </w:r>
      <w:r w:rsidRPr="00B347A6">
        <w:t>25.</w:t>
      </w:r>
    </w:p>
    <w:p w:rsidR="00D75E70" w:rsidRPr="00B347A6" w:rsidRDefault="00D75E70" w:rsidP="00D75E70">
      <w:pPr>
        <w:pStyle w:val="Definition"/>
      </w:pPr>
      <w:r w:rsidRPr="00B347A6">
        <w:rPr>
          <w:b/>
          <w:i/>
        </w:rPr>
        <w:t>deposit form</w:t>
      </w:r>
      <w:r w:rsidRPr="00B347A6">
        <w:t xml:space="preserve"> means a statement under section</w:t>
      </w:r>
      <w:r w:rsidR="00774B30" w:rsidRPr="00B347A6">
        <w:t> </w:t>
      </w:r>
      <w:r w:rsidRPr="00B347A6">
        <w:t>26.</w:t>
      </w:r>
    </w:p>
    <w:p w:rsidR="00D75E70" w:rsidRPr="00B347A6" w:rsidRDefault="00D75E70" w:rsidP="00D75E70">
      <w:pPr>
        <w:pStyle w:val="Definition"/>
      </w:pPr>
      <w:r w:rsidRPr="00B347A6">
        <w:rPr>
          <w:b/>
          <w:i/>
        </w:rPr>
        <w:t>depositor</w:t>
      </w:r>
      <w:r w:rsidRPr="00B347A6">
        <w:t xml:space="preserve"> means a person who makes a payment under section</w:t>
      </w:r>
      <w:r w:rsidR="00774B30" w:rsidRPr="00B347A6">
        <w:t> </w:t>
      </w:r>
      <w:r w:rsidRPr="00B347A6">
        <w:t>25.</w:t>
      </w:r>
    </w:p>
    <w:p w:rsidR="00D75E70" w:rsidRPr="00B347A6" w:rsidRDefault="00D75E70" w:rsidP="00D75E70">
      <w:pPr>
        <w:pStyle w:val="Definition"/>
      </w:pPr>
      <w:r w:rsidRPr="00B347A6">
        <w:rPr>
          <w:b/>
          <w:i/>
        </w:rPr>
        <w:t>employee</w:t>
      </w:r>
      <w:r w:rsidRPr="00B347A6">
        <w:t xml:space="preserve"> has the meaning given by the Schedule.</w:t>
      </w:r>
    </w:p>
    <w:p w:rsidR="00D75E70" w:rsidRPr="00B347A6" w:rsidRDefault="00D75E70" w:rsidP="00D75E70">
      <w:pPr>
        <w:pStyle w:val="notetext"/>
      </w:pPr>
      <w:r w:rsidRPr="00B347A6">
        <w:t>Note:</w:t>
      </w:r>
      <w:r w:rsidRPr="00B347A6">
        <w:tab/>
        <w:t xml:space="preserve">The Schedule extends the ordinary meaning of </w:t>
      </w:r>
      <w:r w:rsidRPr="00B347A6">
        <w:rPr>
          <w:b/>
          <w:i/>
        </w:rPr>
        <w:t>employee</w:t>
      </w:r>
      <w:r w:rsidRPr="00B347A6">
        <w:t>.</w:t>
      </w:r>
    </w:p>
    <w:p w:rsidR="00D75E70" w:rsidRPr="00B347A6" w:rsidRDefault="00D75E70" w:rsidP="00D75E70">
      <w:pPr>
        <w:pStyle w:val="Definition"/>
      </w:pPr>
      <w:r w:rsidRPr="00B347A6">
        <w:rPr>
          <w:b/>
          <w:i/>
        </w:rPr>
        <w:t>employer</w:t>
      </w:r>
      <w:r w:rsidRPr="00B347A6">
        <w:t xml:space="preserve"> has the meaning given by the Schedule.</w:t>
      </w:r>
    </w:p>
    <w:p w:rsidR="00D75E70" w:rsidRPr="00B347A6" w:rsidRDefault="00D75E70" w:rsidP="00D75E70">
      <w:pPr>
        <w:pStyle w:val="notetext"/>
      </w:pPr>
      <w:r w:rsidRPr="00B347A6">
        <w:t>Note:</w:t>
      </w:r>
      <w:r w:rsidRPr="00B347A6">
        <w:tab/>
        <w:t xml:space="preserve">The Schedule extends the ordinary meaning of </w:t>
      </w:r>
      <w:r w:rsidRPr="00B347A6">
        <w:rPr>
          <w:b/>
          <w:i/>
        </w:rPr>
        <w:t>employer</w:t>
      </w:r>
      <w:r w:rsidRPr="00B347A6">
        <w:t>.</w:t>
      </w:r>
    </w:p>
    <w:p w:rsidR="00D75E70" w:rsidRPr="00B347A6" w:rsidRDefault="00D75E70" w:rsidP="00D75E70">
      <w:pPr>
        <w:pStyle w:val="Definition"/>
      </w:pPr>
      <w:r w:rsidRPr="00B347A6">
        <w:rPr>
          <w:b/>
          <w:i/>
        </w:rPr>
        <w:t>employment</w:t>
      </w:r>
      <w:r w:rsidRPr="00B347A6">
        <w:t xml:space="preserve"> has a meaning corresponding to </w:t>
      </w:r>
      <w:r w:rsidRPr="00B347A6">
        <w:rPr>
          <w:b/>
          <w:i/>
        </w:rPr>
        <w:t>employee</w:t>
      </w:r>
      <w:r w:rsidRPr="00B347A6">
        <w:t xml:space="preserve"> and </w:t>
      </w:r>
      <w:r w:rsidRPr="00B347A6">
        <w:rPr>
          <w:b/>
          <w:i/>
        </w:rPr>
        <w:t>employer</w:t>
      </w:r>
      <w:r w:rsidRPr="00B347A6">
        <w:t>.</w:t>
      </w:r>
    </w:p>
    <w:p w:rsidR="008E14FC" w:rsidRPr="00B347A6" w:rsidRDefault="008E14FC" w:rsidP="008E14FC">
      <w:pPr>
        <w:pStyle w:val="Definition"/>
      </w:pPr>
      <w:r w:rsidRPr="00B347A6">
        <w:rPr>
          <w:b/>
          <w:i/>
        </w:rPr>
        <w:t>Finance Department</w:t>
      </w:r>
      <w:r w:rsidRPr="00B347A6">
        <w:t xml:space="preserve"> means the Department administered by the Finance Minister.</w:t>
      </w:r>
    </w:p>
    <w:p w:rsidR="009353A7" w:rsidRPr="00B347A6" w:rsidRDefault="009353A7" w:rsidP="009353A7">
      <w:pPr>
        <w:pStyle w:val="Definition"/>
      </w:pPr>
      <w:r w:rsidRPr="00B347A6">
        <w:rPr>
          <w:b/>
          <w:i/>
        </w:rPr>
        <w:t xml:space="preserve">Finance Minister </w:t>
      </w:r>
      <w:r w:rsidRPr="00B347A6">
        <w:t xml:space="preserve">means the Minister administering the </w:t>
      </w:r>
      <w:r w:rsidR="00ED113B" w:rsidRPr="00B347A6">
        <w:rPr>
          <w:i/>
        </w:rPr>
        <w:t>Public Governance, Performance and Accountability Act 2013</w:t>
      </w:r>
      <w:r w:rsidRPr="00B347A6">
        <w:t>.</w:t>
      </w:r>
    </w:p>
    <w:p w:rsidR="00D75E70" w:rsidRPr="00B347A6" w:rsidRDefault="00D75E70" w:rsidP="00D75E70">
      <w:pPr>
        <w:pStyle w:val="Definition"/>
      </w:pPr>
      <w:r w:rsidRPr="00B347A6">
        <w:rPr>
          <w:b/>
          <w:i/>
        </w:rPr>
        <w:t>Government co</w:t>
      </w:r>
      <w:r w:rsidR="005D6CF1">
        <w:rPr>
          <w:b/>
          <w:i/>
        </w:rPr>
        <w:noBreakHyphen/>
      </w:r>
      <w:r w:rsidRPr="00B347A6">
        <w:rPr>
          <w:b/>
          <w:i/>
        </w:rPr>
        <w:t>contribution</w:t>
      </w:r>
      <w:r w:rsidRPr="00B347A6">
        <w:t xml:space="preserve"> in respect of an individual means a Government co</w:t>
      </w:r>
      <w:r w:rsidR="005D6CF1">
        <w:noBreakHyphen/>
      </w:r>
      <w:r w:rsidRPr="00B347A6">
        <w:t xml:space="preserve">contribution payable in respect of the individual under the </w:t>
      </w:r>
      <w:r w:rsidRPr="00B347A6">
        <w:rPr>
          <w:i/>
        </w:rPr>
        <w:t>Superannuation (Government Co</w:t>
      </w:r>
      <w:r w:rsidR="005D6CF1">
        <w:rPr>
          <w:i/>
        </w:rPr>
        <w:noBreakHyphen/>
      </w:r>
      <w:r w:rsidRPr="00B347A6">
        <w:rPr>
          <w:i/>
        </w:rPr>
        <w:t>contribution for Low Income Earners) Act 2003</w:t>
      </w:r>
      <w:r w:rsidRPr="00B347A6">
        <w:t>.</w:t>
      </w:r>
    </w:p>
    <w:p w:rsidR="008C4077" w:rsidRPr="00B347A6" w:rsidRDefault="008C4077" w:rsidP="008C4077">
      <w:pPr>
        <w:pStyle w:val="Definition"/>
      </w:pPr>
      <w:r w:rsidRPr="00B347A6">
        <w:rPr>
          <w:b/>
          <w:i/>
        </w:rPr>
        <w:t xml:space="preserve">leave </w:t>
      </w:r>
      <w:smartTag w:uri="urn:schemas-microsoft-com:office:smarttags" w:element="country-region">
        <w:smartTag w:uri="urn:schemas-microsoft-com:office:smarttags" w:element="place">
          <w:r w:rsidRPr="00B347A6">
            <w:rPr>
              <w:b/>
              <w:i/>
            </w:rPr>
            <w:t>Australia</w:t>
          </w:r>
        </w:smartTag>
      </w:smartTag>
      <w:r w:rsidRPr="00B347A6">
        <w:t xml:space="preserve"> has the same meaning as in the </w:t>
      </w:r>
      <w:r w:rsidRPr="00B347A6">
        <w:rPr>
          <w:i/>
        </w:rPr>
        <w:t>Migration Act 1958</w:t>
      </w:r>
      <w:r w:rsidRPr="00B347A6">
        <w:t>.</w:t>
      </w:r>
    </w:p>
    <w:p w:rsidR="00D75E70" w:rsidRPr="00B347A6" w:rsidRDefault="00D75E70" w:rsidP="00D75E70">
      <w:pPr>
        <w:pStyle w:val="Definition"/>
      </w:pPr>
      <w:r w:rsidRPr="00B347A6">
        <w:rPr>
          <w:b/>
          <w:i/>
        </w:rPr>
        <w:t>person</w:t>
      </w:r>
      <w:r w:rsidRPr="00B347A6">
        <w:t xml:space="preserve"> has a meaning affected by sections</w:t>
      </w:r>
      <w:r w:rsidR="00774B30" w:rsidRPr="00B347A6">
        <w:t> </w:t>
      </w:r>
      <w:r w:rsidRPr="00B347A6">
        <w:t>87 and 90.</w:t>
      </w:r>
    </w:p>
    <w:p w:rsidR="00D75E70" w:rsidRPr="00B347A6" w:rsidRDefault="00D75E70" w:rsidP="00D75E70">
      <w:pPr>
        <w:pStyle w:val="notetext"/>
      </w:pPr>
      <w:r w:rsidRPr="00B347A6">
        <w:t>Note 1:</w:t>
      </w:r>
      <w:r w:rsidRPr="00B347A6">
        <w:tab/>
        <w:t>Under section</w:t>
      </w:r>
      <w:r w:rsidR="00774B30" w:rsidRPr="00B347A6">
        <w:t> </w:t>
      </w:r>
      <w:r w:rsidRPr="00B347A6">
        <w:t>87, partnerships are treated as persons.</w:t>
      </w:r>
    </w:p>
    <w:p w:rsidR="00D75E70" w:rsidRPr="00B347A6" w:rsidRDefault="00D75E70" w:rsidP="00D75E70">
      <w:pPr>
        <w:pStyle w:val="notetext"/>
      </w:pPr>
      <w:r w:rsidRPr="00B347A6">
        <w:t>Note 2:</w:t>
      </w:r>
      <w:r w:rsidRPr="00B347A6">
        <w:tab/>
        <w:t>Under section</w:t>
      </w:r>
      <w:r w:rsidR="00774B30" w:rsidRPr="00B347A6">
        <w:t> </w:t>
      </w:r>
      <w:r w:rsidRPr="00B347A6">
        <w:t>90, unincorporated associations are treated as persons.</w:t>
      </w:r>
    </w:p>
    <w:p w:rsidR="00D75E70" w:rsidRPr="00B347A6" w:rsidRDefault="00D75E70" w:rsidP="00D75E70">
      <w:pPr>
        <w:pStyle w:val="Definition"/>
      </w:pPr>
      <w:r w:rsidRPr="00B347A6">
        <w:rPr>
          <w:b/>
          <w:i/>
        </w:rPr>
        <w:t>provider</w:t>
      </w:r>
      <w:r w:rsidRPr="00B347A6">
        <w:t xml:space="preserve">, in relation to an RSA, has the same meaning as in the </w:t>
      </w:r>
      <w:r w:rsidRPr="00B347A6">
        <w:rPr>
          <w:i/>
        </w:rPr>
        <w:t>Retirement Savings Accounts Act 1997</w:t>
      </w:r>
      <w:r w:rsidRPr="00B347A6">
        <w:t>.</w:t>
      </w:r>
    </w:p>
    <w:p w:rsidR="00D75E70" w:rsidRPr="00B347A6" w:rsidRDefault="00D75E70" w:rsidP="00D75E70">
      <w:pPr>
        <w:pStyle w:val="Definition"/>
      </w:pPr>
      <w:r w:rsidRPr="00B347A6">
        <w:rPr>
          <w:b/>
          <w:i/>
        </w:rPr>
        <w:t>quarter</w:t>
      </w:r>
      <w:r w:rsidRPr="00B347A6">
        <w:t xml:space="preserve"> means a period of 3 months beginning on 1</w:t>
      </w:r>
      <w:r w:rsidR="00774B30" w:rsidRPr="00B347A6">
        <w:t> </w:t>
      </w:r>
      <w:r w:rsidRPr="00B347A6">
        <w:t>July, 1</w:t>
      </w:r>
      <w:r w:rsidR="00774B30" w:rsidRPr="00B347A6">
        <w:t> </w:t>
      </w:r>
      <w:r w:rsidRPr="00B347A6">
        <w:t xml:space="preserve">October, </w:t>
      </w:r>
      <w:r w:rsidR="005D6CF1">
        <w:t>1 January</w:t>
      </w:r>
      <w:r w:rsidRPr="00B347A6">
        <w:t xml:space="preserve"> or 1</w:t>
      </w:r>
      <w:r w:rsidR="00774B30" w:rsidRPr="00B347A6">
        <w:t> </w:t>
      </w:r>
      <w:r w:rsidRPr="00B347A6">
        <w:t>April in:</w:t>
      </w:r>
    </w:p>
    <w:p w:rsidR="00D75E70" w:rsidRPr="00B347A6" w:rsidRDefault="00D75E70" w:rsidP="00D75E70">
      <w:pPr>
        <w:pStyle w:val="paragraph"/>
      </w:pPr>
      <w:r w:rsidRPr="00B347A6">
        <w:tab/>
        <w:t>(a)</w:t>
      </w:r>
      <w:r w:rsidRPr="00B347A6">
        <w:tab/>
        <w:t>the financial year beginning on 1</w:t>
      </w:r>
      <w:r w:rsidR="00774B30" w:rsidRPr="00B347A6">
        <w:t> </w:t>
      </w:r>
      <w:r w:rsidRPr="00B347A6">
        <w:t>July 1995; or</w:t>
      </w:r>
    </w:p>
    <w:p w:rsidR="00D75E70" w:rsidRPr="00B347A6" w:rsidRDefault="00D75E70" w:rsidP="00D75E70">
      <w:pPr>
        <w:pStyle w:val="paragraph"/>
      </w:pPr>
      <w:r w:rsidRPr="00B347A6">
        <w:tab/>
        <w:t>(b)</w:t>
      </w:r>
      <w:r w:rsidRPr="00B347A6">
        <w:tab/>
        <w:t>any later financial year.</w:t>
      </w:r>
    </w:p>
    <w:p w:rsidR="00D75E70" w:rsidRPr="00B347A6" w:rsidRDefault="00D75E70" w:rsidP="00D75E70">
      <w:pPr>
        <w:pStyle w:val="Definition"/>
      </w:pPr>
      <w:r w:rsidRPr="00B347A6">
        <w:rPr>
          <w:b/>
          <w:i/>
        </w:rPr>
        <w:t>RSA</w:t>
      </w:r>
      <w:r w:rsidRPr="00B347A6">
        <w:t xml:space="preserve"> has the same meaning as in the </w:t>
      </w:r>
      <w:r w:rsidRPr="00B347A6">
        <w:rPr>
          <w:i/>
        </w:rPr>
        <w:t>Retirement Savings Accounts Act 1997</w:t>
      </w:r>
      <w:r w:rsidRPr="00B347A6">
        <w:t>.</w:t>
      </w:r>
    </w:p>
    <w:p w:rsidR="00D75E70" w:rsidRPr="00B347A6" w:rsidRDefault="00D75E70" w:rsidP="00D75E70">
      <w:pPr>
        <w:pStyle w:val="Definition"/>
      </w:pPr>
      <w:r w:rsidRPr="00B347A6">
        <w:rPr>
          <w:b/>
          <w:i/>
        </w:rPr>
        <w:t>RSA provider</w:t>
      </w:r>
      <w:r w:rsidRPr="00B347A6">
        <w:t xml:space="preserve"> has the same meaning as in the </w:t>
      </w:r>
      <w:r w:rsidRPr="00B347A6">
        <w:rPr>
          <w:i/>
        </w:rPr>
        <w:t>Retirement Savings Accounts Act 1997</w:t>
      </w:r>
      <w:r w:rsidRPr="00B347A6">
        <w:t>.</w:t>
      </w:r>
    </w:p>
    <w:p w:rsidR="00D75E70" w:rsidRPr="00B347A6" w:rsidRDefault="00D75E70" w:rsidP="00D75E70">
      <w:pPr>
        <w:pStyle w:val="Definition"/>
      </w:pPr>
      <w:r w:rsidRPr="00B347A6">
        <w:rPr>
          <w:b/>
          <w:i/>
        </w:rPr>
        <w:t>Special Account</w:t>
      </w:r>
      <w:r w:rsidRPr="00B347A6">
        <w:t xml:space="preserve"> means the Superannuation Holding Accounts Special Account continued in existence by section</w:t>
      </w:r>
      <w:r w:rsidR="00774B30" w:rsidRPr="00B347A6">
        <w:t> </w:t>
      </w:r>
      <w:r w:rsidRPr="00B347A6">
        <w:t>8.</w:t>
      </w:r>
    </w:p>
    <w:p w:rsidR="00CC5B16" w:rsidRPr="00B347A6" w:rsidRDefault="00CC5B16" w:rsidP="00CC5B16">
      <w:pPr>
        <w:pStyle w:val="Definition"/>
      </w:pPr>
      <w:r w:rsidRPr="00B347A6">
        <w:rPr>
          <w:b/>
          <w:i/>
        </w:rPr>
        <w:t>spouse</w:t>
      </w:r>
      <w:r w:rsidRPr="00B347A6">
        <w:t xml:space="preserve"> of a person includes:</w:t>
      </w:r>
    </w:p>
    <w:p w:rsidR="00CC5B16" w:rsidRPr="00B347A6" w:rsidRDefault="00CC5B16" w:rsidP="00CC5B16">
      <w:pPr>
        <w:pStyle w:val="paragraph"/>
      </w:pPr>
      <w:r w:rsidRPr="00B347A6">
        <w:tab/>
        <w:t>(a)</w:t>
      </w:r>
      <w:r w:rsidRPr="00B347A6">
        <w:tab/>
        <w:t xml:space="preserve">another person (whether of the same sex or a different sex) with whom the person is in a relationship that is registered under a law of a State or Territory prescribed for the purposes of </w:t>
      </w:r>
      <w:r w:rsidR="00522902" w:rsidRPr="00B347A6">
        <w:t>section</w:t>
      </w:r>
      <w:r w:rsidR="00774B30" w:rsidRPr="00B347A6">
        <w:t> </w:t>
      </w:r>
      <w:r w:rsidR="00522902" w:rsidRPr="00B347A6">
        <w:t>2E</w:t>
      </w:r>
      <w:r w:rsidRPr="00B347A6">
        <w:t xml:space="preserve"> of the </w:t>
      </w:r>
      <w:r w:rsidRPr="00B347A6">
        <w:rPr>
          <w:i/>
        </w:rPr>
        <w:t>Acts Interpretation Act 1901</w:t>
      </w:r>
      <w:r w:rsidRPr="00B347A6">
        <w:t xml:space="preserve"> as a kind of relationship prescribed for the purposes of that section; and</w:t>
      </w:r>
    </w:p>
    <w:p w:rsidR="00CC5B16" w:rsidRPr="00B347A6" w:rsidRDefault="00CC5B16" w:rsidP="00CC5B16">
      <w:pPr>
        <w:pStyle w:val="paragraph"/>
      </w:pPr>
      <w:r w:rsidRPr="00B347A6">
        <w:tab/>
        <w:t>(b)</w:t>
      </w:r>
      <w:r w:rsidRPr="00B347A6">
        <w:tab/>
        <w:t>another person who, although not legally married to the person, lives with the person on a genuine domestic basis in a relationship as a couple.</w:t>
      </w:r>
    </w:p>
    <w:p w:rsidR="00D75E70" w:rsidRPr="00B347A6" w:rsidRDefault="00D75E70" w:rsidP="00D75E70">
      <w:pPr>
        <w:pStyle w:val="notetext"/>
      </w:pPr>
      <w:r w:rsidRPr="00B347A6">
        <w:t>Note:</w:t>
      </w:r>
      <w:r w:rsidRPr="00B347A6">
        <w:tab/>
        <w:t xml:space="preserve">This expression is only used in the definition of </w:t>
      </w:r>
      <w:r w:rsidRPr="00B347A6">
        <w:rPr>
          <w:b/>
          <w:i/>
        </w:rPr>
        <w:t>dependant</w:t>
      </w:r>
      <w:r w:rsidRPr="00B347A6">
        <w:t>.</w:t>
      </w:r>
    </w:p>
    <w:p w:rsidR="00D75E70" w:rsidRPr="00B347A6" w:rsidRDefault="00D75E70" w:rsidP="00D75E70">
      <w:pPr>
        <w:pStyle w:val="Definition"/>
      </w:pPr>
      <w:r w:rsidRPr="00B347A6">
        <w:rPr>
          <w:b/>
          <w:i/>
        </w:rPr>
        <w:t>superannuation accounts law</w:t>
      </w:r>
      <w:r w:rsidRPr="00B347A6">
        <w:t xml:space="preserve"> means:</w:t>
      </w:r>
    </w:p>
    <w:p w:rsidR="00D75E70" w:rsidRPr="00B347A6" w:rsidRDefault="00D75E70" w:rsidP="00D75E70">
      <w:pPr>
        <w:pStyle w:val="paragraph"/>
      </w:pPr>
      <w:r w:rsidRPr="00B347A6">
        <w:tab/>
        <w:t>(a)</w:t>
      </w:r>
      <w:r w:rsidRPr="00B347A6">
        <w:tab/>
        <w:t>this Act; and</w:t>
      </w:r>
    </w:p>
    <w:p w:rsidR="00D75E70" w:rsidRPr="00B347A6" w:rsidRDefault="00D75E70" w:rsidP="00D75E70">
      <w:pPr>
        <w:pStyle w:val="paragraph"/>
      </w:pPr>
      <w:r w:rsidRPr="00B347A6">
        <w:tab/>
        <w:t>(b)</w:t>
      </w:r>
      <w:r w:rsidRPr="00B347A6">
        <w:tab/>
        <w:t>the regulations; and</w:t>
      </w:r>
    </w:p>
    <w:p w:rsidR="00D75E70" w:rsidRPr="00B347A6" w:rsidRDefault="00D75E70" w:rsidP="00D75E70">
      <w:pPr>
        <w:pStyle w:val="paragraph"/>
      </w:pPr>
      <w:r w:rsidRPr="00B347A6">
        <w:tab/>
        <w:t>(c)</w:t>
      </w:r>
      <w:r w:rsidRPr="00B347A6">
        <w:tab/>
        <w:t>Part</w:t>
      </w:r>
      <w:r w:rsidR="00FE0A90" w:rsidRPr="00B347A6">
        <w:t> </w:t>
      </w:r>
      <w:r w:rsidRPr="00B347A6">
        <w:t xml:space="preserve">III of the </w:t>
      </w:r>
      <w:r w:rsidRPr="00B347A6">
        <w:rPr>
          <w:i/>
        </w:rPr>
        <w:t>Taxation Administration Act 1953</w:t>
      </w:r>
      <w:r w:rsidRPr="00B347A6">
        <w:t>, in so far as that Part relates to this Act or the regulations.</w:t>
      </w:r>
    </w:p>
    <w:p w:rsidR="00D75E70" w:rsidRPr="00B347A6" w:rsidRDefault="00D75E70" w:rsidP="00D75E70">
      <w:pPr>
        <w:pStyle w:val="Definition"/>
      </w:pPr>
      <w:r w:rsidRPr="00B347A6">
        <w:rPr>
          <w:b/>
          <w:i/>
        </w:rPr>
        <w:t>superannuation contribution</w:t>
      </w:r>
      <w:r w:rsidRPr="00B347A6">
        <w:t>, in relation to an individual, means a contribution made to a superannuation fund, an RSA or a superannuation scheme for the purpose of making provision for superannuation benefits for, or for dependants of, the individual.</w:t>
      </w:r>
    </w:p>
    <w:p w:rsidR="00D75E70" w:rsidRPr="00B347A6" w:rsidRDefault="00D75E70" w:rsidP="00D75E70">
      <w:pPr>
        <w:pStyle w:val="Definition"/>
      </w:pPr>
      <w:r w:rsidRPr="00B347A6">
        <w:rPr>
          <w:b/>
          <w:i/>
        </w:rPr>
        <w:t>superannuation fund</w:t>
      </w:r>
      <w:r w:rsidRPr="00B347A6">
        <w:t xml:space="preserve"> means a provident, benefit, superannuation or retirement fund.</w:t>
      </w:r>
    </w:p>
    <w:p w:rsidR="00D75E70" w:rsidRPr="00B347A6" w:rsidRDefault="00D75E70" w:rsidP="00D75E70">
      <w:pPr>
        <w:pStyle w:val="Definition"/>
      </w:pPr>
      <w:r w:rsidRPr="00B347A6">
        <w:rPr>
          <w:b/>
          <w:i/>
        </w:rPr>
        <w:t>superannuation scheme</w:t>
      </w:r>
      <w:r w:rsidRPr="00B347A6">
        <w:t xml:space="preserve"> means a scheme for the payment of superannuation, retirement or death benefits.</w:t>
      </w:r>
    </w:p>
    <w:p w:rsidR="00D75E70" w:rsidRPr="00B347A6" w:rsidRDefault="00D75E70" w:rsidP="00D75E70">
      <w:pPr>
        <w:pStyle w:val="Definition"/>
      </w:pPr>
      <w:r w:rsidRPr="00B347A6">
        <w:rPr>
          <w:b/>
          <w:i/>
        </w:rPr>
        <w:t>tax file number</w:t>
      </w:r>
      <w:r w:rsidRPr="00B347A6">
        <w:t xml:space="preserve"> has the meaning given by section</w:t>
      </w:r>
      <w:r w:rsidR="00774B30" w:rsidRPr="00B347A6">
        <w:t> </w:t>
      </w:r>
      <w:r w:rsidRPr="00B347A6">
        <w:t xml:space="preserve">202A of the </w:t>
      </w:r>
      <w:r w:rsidRPr="00B347A6">
        <w:rPr>
          <w:i/>
        </w:rPr>
        <w:t>Income Tax Assessment Act 1936</w:t>
      </w:r>
      <w:r w:rsidRPr="00B347A6">
        <w:t>.</w:t>
      </w:r>
    </w:p>
    <w:p w:rsidR="00D75E70" w:rsidRPr="00B347A6" w:rsidRDefault="00D75E70" w:rsidP="00D75E70">
      <w:pPr>
        <w:pStyle w:val="Definition"/>
      </w:pPr>
      <w:r w:rsidRPr="00B347A6">
        <w:rPr>
          <w:b/>
          <w:i/>
        </w:rPr>
        <w:t>Unallocated Interest Pool</w:t>
      </w:r>
      <w:r w:rsidRPr="00B347A6">
        <w:t xml:space="preserve"> means the Unallocated Interest Pool kept in accordance with section</w:t>
      </w:r>
      <w:r w:rsidR="00774B30" w:rsidRPr="00B347A6">
        <w:t> </w:t>
      </w:r>
      <w:r w:rsidRPr="00B347A6">
        <w:t>42.</w:t>
      </w:r>
    </w:p>
    <w:p w:rsidR="00D75E70" w:rsidRPr="00B347A6" w:rsidRDefault="00D75E70" w:rsidP="00D75E70">
      <w:pPr>
        <w:pStyle w:val="ActHead5"/>
      </w:pPr>
      <w:bookmarkStart w:id="6" w:name="_Toc115880694"/>
      <w:r w:rsidRPr="005D6CF1">
        <w:rPr>
          <w:rStyle w:val="CharSectno"/>
        </w:rPr>
        <w:t>5</w:t>
      </w:r>
      <w:r w:rsidRPr="00B347A6">
        <w:t xml:space="preserve">  Crown to be bound</w:t>
      </w:r>
      <w:bookmarkEnd w:id="6"/>
    </w:p>
    <w:p w:rsidR="00D75E70" w:rsidRPr="00B347A6" w:rsidRDefault="00D75E70" w:rsidP="00D75E70">
      <w:pPr>
        <w:pStyle w:val="subsection"/>
      </w:pPr>
      <w:r w:rsidRPr="00B347A6">
        <w:tab/>
      </w:r>
      <w:r w:rsidRPr="00B347A6">
        <w:tab/>
        <w:t>This Act binds the Crown in right of the Commonwealth, of each of the States, of the Australian Capital Territory</w:t>
      </w:r>
      <w:r w:rsidR="0047579B" w:rsidRPr="00B347A6">
        <w:t xml:space="preserve"> and of the Northern Territory</w:t>
      </w:r>
      <w:r w:rsidRPr="00B347A6">
        <w:t>.</w:t>
      </w:r>
    </w:p>
    <w:p w:rsidR="00D75E70" w:rsidRPr="00B347A6" w:rsidRDefault="00D75E70" w:rsidP="00D75E70">
      <w:pPr>
        <w:pStyle w:val="ActHead5"/>
      </w:pPr>
      <w:bookmarkStart w:id="7" w:name="_Toc115880695"/>
      <w:r w:rsidRPr="005D6CF1">
        <w:rPr>
          <w:rStyle w:val="CharSectno"/>
        </w:rPr>
        <w:t>6</w:t>
      </w:r>
      <w:r w:rsidRPr="00B347A6">
        <w:t xml:space="preserve">  Act to be administered by the Commissioner of Taxation</w:t>
      </w:r>
      <w:bookmarkEnd w:id="7"/>
    </w:p>
    <w:p w:rsidR="00D75E70" w:rsidRPr="00B347A6" w:rsidRDefault="00D75E70" w:rsidP="00D75E70">
      <w:pPr>
        <w:pStyle w:val="subsection"/>
      </w:pPr>
      <w:r w:rsidRPr="00B347A6">
        <w:tab/>
      </w:r>
      <w:r w:rsidRPr="00B347A6">
        <w:tab/>
        <w:t>The Commissioner of Taxation has the general administration of this Act.</w:t>
      </w:r>
    </w:p>
    <w:p w:rsidR="002017BD" w:rsidRPr="00B347A6" w:rsidRDefault="002017BD" w:rsidP="002017BD">
      <w:pPr>
        <w:pStyle w:val="notetext"/>
      </w:pPr>
      <w:r w:rsidRPr="00B347A6">
        <w:t>Note:</w:t>
      </w:r>
      <w:r w:rsidRPr="00B347A6">
        <w:tab/>
        <w:t>An effect of this provision is that people who acquire information under this Act are subject to the confidentiality obligations and exceptions in Division</w:t>
      </w:r>
      <w:r w:rsidR="00774B30" w:rsidRPr="00B347A6">
        <w:t> </w:t>
      </w:r>
      <w:r w:rsidRPr="00B347A6">
        <w:t>355 in Schedule</w:t>
      </w:r>
      <w:r w:rsidR="00774B30" w:rsidRPr="00B347A6">
        <w:t> </w:t>
      </w:r>
      <w:r w:rsidRPr="00B347A6">
        <w:t xml:space="preserve">1 to the </w:t>
      </w:r>
      <w:r w:rsidRPr="00B347A6">
        <w:rPr>
          <w:i/>
        </w:rPr>
        <w:t>Taxation Administration Act 1953</w:t>
      </w:r>
      <w:r w:rsidRPr="00B347A6">
        <w:t>.</w:t>
      </w:r>
    </w:p>
    <w:p w:rsidR="00D75E70" w:rsidRPr="00B347A6" w:rsidRDefault="00D75E70" w:rsidP="00D569CD">
      <w:pPr>
        <w:pStyle w:val="ActHead2"/>
        <w:pageBreakBefore/>
      </w:pPr>
      <w:bookmarkStart w:id="8" w:name="_Toc115880696"/>
      <w:r w:rsidRPr="005D6CF1">
        <w:rPr>
          <w:rStyle w:val="CharPartNo"/>
        </w:rPr>
        <w:t>Part</w:t>
      </w:r>
      <w:r w:rsidR="00774B30" w:rsidRPr="005D6CF1">
        <w:rPr>
          <w:rStyle w:val="CharPartNo"/>
        </w:rPr>
        <w:t> </w:t>
      </w:r>
      <w:r w:rsidRPr="005D6CF1">
        <w:rPr>
          <w:rStyle w:val="CharPartNo"/>
        </w:rPr>
        <w:t>2</w:t>
      </w:r>
      <w:r w:rsidRPr="00B347A6">
        <w:t>—</w:t>
      </w:r>
      <w:r w:rsidRPr="005D6CF1">
        <w:rPr>
          <w:rStyle w:val="CharPartText"/>
        </w:rPr>
        <w:t>Superannuation Holding Accounts Special Account</w:t>
      </w:r>
      <w:bookmarkEnd w:id="8"/>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9" w:name="_Toc115880697"/>
      <w:r w:rsidRPr="005D6CF1">
        <w:rPr>
          <w:rStyle w:val="CharSectno"/>
        </w:rPr>
        <w:t>7</w:t>
      </w:r>
      <w:r w:rsidRPr="00B347A6">
        <w:t xml:space="preserve">  Simplified outline</w:t>
      </w:r>
      <w:bookmarkEnd w:id="9"/>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The Superannuation Holding Accounts Special Account is continued in existence.</w:t>
      </w:r>
    </w:p>
    <w:p w:rsidR="00D75E70" w:rsidRPr="00B347A6" w:rsidRDefault="00D75E70" w:rsidP="00D75E70">
      <w:pPr>
        <w:pStyle w:val="BoxList"/>
      </w:pPr>
      <w:r w:rsidRPr="00B347A6">
        <w:t>•</w:t>
      </w:r>
      <w:r w:rsidRPr="00B347A6">
        <w:tab/>
        <w:t>The Special Account is not a superannuation fund.</w:t>
      </w:r>
    </w:p>
    <w:p w:rsidR="00D75E70" w:rsidRPr="00B347A6" w:rsidRDefault="00D75E70" w:rsidP="00D75E70">
      <w:pPr>
        <w:pStyle w:val="ActHead5"/>
      </w:pPr>
      <w:bookmarkStart w:id="10" w:name="_Toc115880698"/>
      <w:r w:rsidRPr="005D6CF1">
        <w:rPr>
          <w:rStyle w:val="CharSectno"/>
        </w:rPr>
        <w:t>8</w:t>
      </w:r>
      <w:r w:rsidRPr="00B347A6">
        <w:t xml:space="preserve">  Superannuation Holding Accounts Special Account</w:t>
      </w:r>
      <w:bookmarkEnd w:id="10"/>
    </w:p>
    <w:p w:rsidR="00D75E70" w:rsidRPr="00B347A6" w:rsidRDefault="00D75E70" w:rsidP="00D75E70">
      <w:pPr>
        <w:pStyle w:val="subsection"/>
      </w:pPr>
      <w:r w:rsidRPr="00B347A6">
        <w:tab/>
        <w:t>(1)</w:t>
      </w:r>
      <w:r w:rsidRPr="00B347A6">
        <w:tab/>
        <w:t>The Superannuation Holding Accounts Account is continued in existence as the Superannuation Holding Accounts Special Account.</w:t>
      </w:r>
    </w:p>
    <w:p w:rsidR="00D75E70" w:rsidRPr="00B347A6" w:rsidRDefault="00D75E70" w:rsidP="00D75E70">
      <w:pPr>
        <w:pStyle w:val="notetext"/>
      </w:pPr>
      <w:r w:rsidRPr="00B347A6">
        <w:t>Note:</w:t>
      </w:r>
      <w:r w:rsidRPr="00B347A6">
        <w:tab/>
        <w:t>The Superannuation Holding Accounts Account was established by subsection</w:t>
      </w:r>
      <w:r w:rsidR="00774B30" w:rsidRPr="00B347A6">
        <w:t> </w:t>
      </w:r>
      <w:r w:rsidRPr="00B347A6">
        <w:t xml:space="preserve">5(3) of the </w:t>
      </w:r>
      <w:r w:rsidRPr="00B347A6">
        <w:rPr>
          <w:i/>
        </w:rPr>
        <w:t>Financial Management Legislation Amendment Act 1999</w:t>
      </w:r>
      <w:r w:rsidRPr="00B347A6">
        <w:t>.</w:t>
      </w:r>
    </w:p>
    <w:p w:rsidR="00D75E70" w:rsidRPr="00B347A6" w:rsidRDefault="00D75E70" w:rsidP="00D75E70">
      <w:pPr>
        <w:pStyle w:val="subsection"/>
      </w:pPr>
      <w:r w:rsidRPr="00B347A6">
        <w:tab/>
        <w:t>(2)</w:t>
      </w:r>
      <w:r w:rsidRPr="00B347A6">
        <w:tab/>
        <w:t>The Account is a</w:t>
      </w:r>
      <w:r w:rsidR="00587E5D" w:rsidRPr="00B347A6">
        <w:t xml:space="preserve"> </w:t>
      </w:r>
      <w:r w:rsidR="00ED113B" w:rsidRPr="00B347A6">
        <w:t xml:space="preserve">special account for the purposes of the </w:t>
      </w:r>
      <w:r w:rsidR="00ED113B" w:rsidRPr="00B347A6">
        <w:rPr>
          <w:i/>
        </w:rPr>
        <w:t>Public Governance, Performance and Accountability Act 2013</w:t>
      </w:r>
      <w:r w:rsidRPr="00B347A6">
        <w:t>.</w:t>
      </w:r>
    </w:p>
    <w:p w:rsidR="00D75E70" w:rsidRPr="00B347A6" w:rsidRDefault="00D75E70" w:rsidP="00D75E70">
      <w:pPr>
        <w:pStyle w:val="ActHead5"/>
      </w:pPr>
      <w:bookmarkStart w:id="11" w:name="_Toc115880699"/>
      <w:r w:rsidRPr="005D6CF1">
        <w:rPr>
          <w:rStyle w:val="CharSectno"/>
        </w:rPr>
        <w:t>9</w:t>
      </w:r>
      <w:r w:rsidRPr="00B347A6">
        <w:t xml:space="preserve">  Special Account is not a superannuation fund</w:t>
      </w:r>
      <w:bookmarkEnd w:id="11"/>
    </w:p>
    <w:p w:rsidR="00D75E70" w:rsidRPr="00B347A6" w:rsidRDefault="00D75E70" w:rsidP="00D75E70">
      <w:pPr>
        <w:pStyle w:val="SubsectionHead"/>
      </w:pPr>
      <w:r w:rsidRPr="00B347A6">
        <w:t>Special Account is not a superannuation fund</w:t>
      </w:r>
    </w:p>
    <w:p w:rsidR="00D75E70" w:rsidRPr="00B347A6" w:rsidRDefault="00D75E70" w:rsidP="00D75E70">
      <w:pPr>
        <w:pStyle w:val="subsection"/>
      </w:pPr>
      <w:r w:rsidRPr="00B347A6">
        <w:tab/>
        <w:t>(1)</w:t>
      </w:r>
      <w:r w:rsidRPr="00B347A6">
        <w:tab/>
        <w:t>For the purposes of a law of the Commonwealth:</w:t>
      </w:r>
    </w:p>
    <w:p w:rsidR="00D75E70" w:rsidRPr="00B347A6" w:rsidRDefault="00D75E70" w:rsidP="00D75E70">
      <w:pPr>
        <w:pStyle w:val="paragraph"/>
      </w:pPr>
      <w:r w:rsidRPr="00B347A6">
        <w:tab/>
        <w:t>(a)</w:t>
      </w:r>
      <w:r w:rsidRPr="00B347A6">
        <w:tab/>
        <w:t>the Special Account is taken not to be a superannuation fund; and</w:t>
      </w:r>
    </w:p>
    <w:p w:rsidR="00D75E70" w:rsidRPr="00B347A6" w:rsidRDefault="00D75E70" w:rsidP="00D75E70">
      <w:pPr>
        <w:pStyle w:val="paragraph"/>
      </w:pPr>
      <w:r w:rsidRPr="00B347A6">
        <w:tab/>
        <w:t>(b)</w:t>
      </w:r>
      <w:r w:rsidRPr="00B347A6">
        <w:tab/>
        <w:t>the scheme embodied in this Act is taken not to be a superannuation scheme.</w:t>
      </w:r>
    </w:p>
    <w:p w:rsidR="00D75E70" w:rsidRPr="00B347A6" w:rsidRDefault="00D75E70" w:rsidP="00D75E70">
      <w:pPr>
        <w:pStyle w:val="SubsectionHead"/>
      </w:pPr>
      <w:r w:rsidRPr="00B347A6">
        <w:t>Avoidance of doubt</w:t>
      </w:r>
    </w:p>
    <w:p w:rsidR="00D75E70" w:rsidRPr="00B347A6" w:rsidRDefault="00D75E70" w:rsidP="00D75E70">
      <w:pPr>
        <w:pStyle w:val="subsection"/>
      </w:pPr>
      <w:r w:rsidRPr="00B347A6">
        <w:tab/>
        <w:t>(2)</w:t>
      </w:r>
      <w:r w:rsidRPr="00B347A6">
        <w:tab/>
      </w:r>
      <w:r w:rsidR="00774B30" w:rsidRPr="00B347A6">
        <w:t>Subsection (</w:t>
      </w:r>
      <w:r w:rsidRPr="00B347A6">
        <w:t>1) is enacted to avoid doubt.</w:t>
      </w:r>
    </w:p>
    <w:p w:rsidR="00D75E70" w:rsidRPr="00B347A6" w:rsidRDefault="00D75E70" w:rsidP="00D569CD">
      <w:pPr>
        <w:pStyle w:val="ActHead2"/>
        <w:pageBreakBefore/>
      </w:pPr>
      <w:bookmarkStart w:id="12" w:name="_Toc115880700"/>
      <w:r w:rsidRPr="005D6CF1">
        <w:rPr>
          <w:rStyle w:val="CharPartNo"/>
        </w:rPr>
        <w:t>Part</w:t>
      </w:r>
      <w:r w:rsidR="00774B30" w:rsidRPr="005D6CF1">
        <w:rPr>
          <w:rStyle w:val="CharPartNo"/>
        </w:rPr>
        <w:t> </w:t>
      </w:r>
      <w:r w:rsidRPr="005D6CF1">
        <w:rPr>
          <w:rStyle w:val="CharPartNo"/>
        </w:rPr>
        <w:t>3</w:t>
      </w:r>
      <w:r w:rsidRPr="00B347A6">
        <w:t>—</w:t>
      </w:r>
      <w:r w:rsidRPr="005D6CF1">
        <w:rPr>
          <w:rStyle w:val="CharPartText"/>
        </w:rPr>
        <w:t>Accounts</w:t>
      </w:r>
      <w:bookmarkEnd w:id="12"/>
    </w:p>
    <w:p w:rsidR="00D75E70" w:rsidRPr="00B347A6" w:rsidRDefault="00D75E70" w:rsidP="00D75E70">
      <w:pPr>
        <w:pStyle w:val="ActHead3"/>
      </w:pPr>
      <w:bookmarkStart w:id="13" w:name="_Toc115880701"/>
      <w:r w:rsidRPr="005D6CF1">
        <w:rPr>
          <w:rStyle w:val="CharDivNo"/>
        </w:rPr>
        <w:t>Division</w:t>
      </w:r>
      <w:r w:rsidR="00774B30" w:rsidRPr="005D6CF1">
        <w:rPr>
          <w:rStyle w:val="CharDivNo"/>
        </w:rPr>
        <w:t> </w:t>
      </w:r>
      <w:r w:rsidRPr="005D6CF1">
        <w:rPr>
          <w:rStyle w:val="CharDivNo"/>
        </w:rPr>
        <w:t>1</w:t>
      </w:r>
      <w:r w:rsidRPr="00B347A6">
        <w:t>—</w:t>
      </w:r>
      <w:r w:rsidRPr="005D6CF1">
        <w:rPr>
          <w:rStyle w:val="CharDivText"/>
        </w:rPr>
        <w:t>Simplified outline</w:t>
      </w:r>
      <w:bookmarkEnd w:id="13"/>
    </w:p>
    <w:p w:rsidR="00D75E70" w:rsidRPr="00B347A6" w:rsidRDefault="00D75E70" w:rsidP="00D75E70">
      <w:pPr>
        <w:pStyle w:val="ActHead5"/>
      </w:pPr>
      <w:bookmarkStart w:id="14" w:name="_Toc115880702"/>
      <w:r w:rsidRPr="005D6CF1">
        <w:rPr>
          <w:rStyle w:val="CharSectno"/>
        </w:rPr>
        <w:t>11</w:t>
      </w:r>
      <w:r w:rsidRPr="00B347A6">
        <w:t xml:space="preserve">  Simplified outline</w:t>
      </w:r>
      <w:bookmarkEnd w:id="14"/>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Notional accounts are to be kept within the Special Account in the names of particular individuals.</w:t>
      </w:r>
    </w:p>
    <w:p w:rsidR="00D75E70" w:rsidRPr="00B347A6" w:rsidRDefault="00D75E70" w:rsidP="00D75E70">
      <w:pPr>
        <w:pStyle w:val="BoxList"/>
      </w:pPr>
      <w:r w:rsidRPr="00B347A6">
        <w:t>•</w:t>
      </w:r>
      <w:r w:rsidRPr="00B347A6">
        <w:tab/>
        <w:t>Section</w:t>
      </w:r>
      <w:r w:rsidR="00774B30" w:rsidRPr="00B347A6">
        <w:t> </w:t>
      </w:r>
      <w:r w:rsidRPr="00B347A6">
        <w:t>13 outlines credits to accounts.</w:t>
      </w:r>
    </w:p>
    <w:p w:rsidR="00D75E70" w:rsidRPr="00B347A6" w:rsidRDefault="00D75E70" w:rsidP="00D75E70">
      <w:pPr>
        <w:pStyle w:val="BoxList"/>
      </w:pPr>
      <w:r w:rsidRPr="00B347A6">
        <w:t>•</w:t>
      </w:r>
      <w:r w:rsidRPr="00B347A6">
        <w:tab/>
        <w:t>Section</w:t>
      </w:r>
      <w:r w:rsidR="00774B30" w:rsidRPr="00B347A6">
        <w:t> </w:t>
      </w:r>
      <w:r w:rsidRPr="00B347A6">
        <w:t>14 outlines debits to accounts.</w:t>
      </w:r>
    </w:p>
    <w:p w:rsidR="00D75E70" w:rsidRPr="00B347A6" w:rsidRDefault="00D75E70" w:rsidP="00D75E70">
      <w:pPr>
        <w:pStyle w:val="BoxList"/>
      </w:pPr>
      <w:r w:rsidRPr="00B347A6">
        <w:t>•</w:t>
      </w:r>
      <w:r w:rsidRPr="00B347A6">
        <w:tab/>
        <w:t>The Commissioner of Taxation may open or close an account.</w:t>
      </w:r>
    </w:p>
    <w:p w:rsidR="00D75E70" w:rsidRPr="00B347A6" w:rsidRDefault="00D75E70" w:rsidP="00D75E70">
      <w:pPr>
        <w:pStyle w:val="BoxList"/>
      </w:pPr>
      <w:r w:rsidRPr="00B347A6">
        <w:t>•</w:t>
      </w:r>
      <w:r w:rsidRPr="00B347A6">
        <w:tab/>
        <w:t>Accounts may have a nil balance.</w:t>
      </w:r>
    </w:p>
    <w:p w:rsidR="00D75E70" w:rsidRPr="00B347A6" w:rsidRDefault="00D75E70" w:rsidP="00D75E70">
      <w:pPr>
        <w:pStyle w:val="BoxList"/>
      </w:pPr>
      <w:r w:rsidRPr="00B347A6">
        <w:t>•</w:t>
      </w:r>
      <w:r w:rsidRPr="00B347A6">
        <w:tab/>
        <w:t>An individual may only have one account.</w:t>
      </w:r>
    </w:p>
    <w:p w:rsidR="00D75E70" w:rsidRPr="00B347A6" w:rsidRDefault="00D75E70" w:rsidP="00D75E70">
      <w:pPr>
        <w:pStyle w:val="BoxList"/>
      </w:pPr>
      <w:r w:rsidRPr="00B347A6">
        <w:t>•</w:t>
      </w:r>
      <w:r w:rsidRPr="00B347A6">
        <w:tab/>
        <w:t>Account balances are not held on trust.</w:t>
      </w:r>
    </w:p>
    <w:p w:rsidR="00D75E70" w:rsidRPr="00B347A6" w:rsidRDefault="00D75E70" w:rsidP="00D75E70">
      <w:pPr>
        <w:pStyle w:val="BoxList"/>
      </w:pPr>
      <w:r w:rsidRPr="00B347A6">
        <w:t>•</w:t>
      </w:r>
      <w:r w:rsidRPr="00B347A6">
        <w:tab/>
        <w:t>An individual’s account balance will be notified to the individual in certain circumstances.</w:t>
      </w:r>
    </w:p>
    <w:p w:rsidR="00D75E70" w:rsidRPr="00B347A6" w:rsidRDefault="00D75E70" w:rsidP="00D569CD">
      <w:pPr>
        <w:pStyle w:val="ActHead3"/>
        <w:pageBreakBefore/>
      </w:pPr>
      <w:bookmarkStart w:id="15" w:name="_Toc115880703"/>
      <w:r w:rsidRPr="005D6CF1">
        <w:rPr>
          <w:rStyle w:val="CharDivNo"/>
        </w:rPr>
        <w:t>Division</w:t>
      </w:r>
      <w:r w:rsidR="00774B30" w:rsidRPr="005D6CF1">
        <w:rPr>
          <w:rStyle w:val="CharDivNo"/>
        </w:rPr>
        <w:t> </w:t>
      </w:r>
      <w:r w:rsidRPr="005D6CF1">
        <w:rPr>
          <w:rStyle w:val="CharDivNo"/>
        </w:rPr>
        <w:t>2</w:t>
      </w:r>
      <w:r w:rsidRPr="00B347A6">
        <w:t>—</w:t>
      </w:r>
      <w:r w:rsidRPr="005D6CF1">
        <w:rPr>
          <w:rStyle w:val="CharDivText"/>
        </w:rPr>
        <w:t>Keeping of accounts</w:t>
      </w:r>
      <w:bookmarkEnd w:id="15"/>
    </w:p>
    <w:p w:rsidR="00D75E70" w:rsidRPr="00B347A6" w:rsidRDefault="00D75E70" w:rsidP="00D75E70">
      <w:pPr>
        <w:pStyle w:val="ActHead5"/>
      </w:pPr>
      <w:bookmarkStart w:id="16" w:name="_Toc115880704"/>
      <w:r w:rsidRPr="005D6CF1">
        <w:rPr>
          <w:rStyle w:val="CharSectno"/>
        </w:rPr>
        <w:t>12</w:t>
      </w:r>
      <w:r w:rsidRPr="00B347A6">
        <w:t xml:space="preserve">  Accounts</w:t>
      </w:r>
      <w:bookmarkEnd w:id="16"/>
    </w:p>
    <w:p w:rsidR="00D75E70" w:rsidRPr="00B347A6" w:rsidRDefault="00D75E70" w:rsidP="00D75E70">
      <w:pPr>
        <w:pStyle w:val="SubsectionHead"/>
      </w:pPr>
      <w:r w:rsidRPr="00B347A6">
        <w:t>Accounts to be kept</w:t>
      </w:r>
    </w:p>
    <w:p w:rsidR="00D75E70" w:rsidRPr="00B347A6" w:rsidRDefault="00D75E70" w:rsidP="00D75E70">
      <w:pPr>
        <w:pStyle w:val="subsection"/>
      </w:pPr>
      <w:r w:rsidRPr="00B347A6">
        <w:tab/>
        <w:t>(1)</w:t>
      </w:r>
      <w:r w:rsidRPr="00B347A6">
        <w:tab/>
        <w:t>Separate notional accounts are to be kept within the Special Account in the names of particular individuals.</w:t>
      </w:r>
    </w:p>
    <w:p w:rsidR="00D75E70" w:rsidRPr="00B347A6" w:rsidRDefault="00D75E70" w:rsidP="00D75E70">
      <w:pPr>
        <w:pStyle w:val="SubsectionHead"/>
      </w:pPr>
      <w:r w:rsidRPr="00B347A6">
        <w:t>Individual’s account</w:t>
      </w:r>
    </w:p>
    <w:p w:rsidR="00D75E70" w:rsidRPr="00B347A6" w:rsidRDefault="00D75E70" w:rsidP="00D75E70">
      <w:pPr>
        <w:pStyle w:val="subsection"/>
      </w:pPr>
      <w:r w:rsidRPr="00B347A6">
        <w:tab/>
        <w:t>(2)</w:t>
      </w:r>
      <w:r w:rsidRPr="00B347A6">
        <w:tab/>
        <w:t>An account kept in the name of an individual is to be known as the individual’s account.</w:t>
      </w:r>
    </w:p>
    <w:p w:rsidR="00D75E70" w:rsidRPr="00B347A6" w:rsidRDefault="00D75E70" w:rsidP="00D75E70">
      <w:pPr>
        <w:pStyle w:val="notetext"/>
      </w:pPr>
      <w:r w:rsidRPr="00B347A6">
        <w:t>Note:</w:t>
      </w:r>
      <w:r w:rsidRPr="00B347A6">
        <w:tab/>
        <w:t>Section</w:t>
      </w:r>
      <w:r w:rsidR="00774B30" w:rsidRPr="00B347A6">
        <w:t> </w:t>
      </w:r>
      <w:r w:rsidRPr="00B347A6">
        <w:t xml:space="preserve">4 provides that </w:t>
      </w:r>
      <w:r w:rsidRPr="00B347A6">
        <w:rPr>
          <w:b/>
          <w:i/>
        </w:rPr>
        <w:t>account</w:t>
      </w:r>
      <w:r w:rsidRPr="00B347A6">
        <w:t xml:space="preserve"> means a notional account kept in accordance with this section.</w:t>
      </w:r>
    </w:p>
    <w:p w:rsidR="00D75E70" w:rsidRPr="00B347A6" w:rsidRDefault="00D75E70" w:rsidP="00D569CD">
      <w:pPr>
        <w:pStyle w:val="ActHead3"/>
        <w:pageBreakBefore/>
      </w:pPr>
      <w:bookmarkStart w:id="17" w:name="_Toc115880705"/>
      <w:r w:rsidRPr="005D6CF1">
        <w:rPr>
          <w:rStyle w:val="CharDivNo"/>
        </w:rPr>
        <w:t>Division</w:t>
      </w:r>
      <w:r w:rsidR="00774B30" w:rsidRPr="005D6CF1">
        <w:rPr>
          <w:rStyle w:val="CharDivNo"/>
        </w:rPr>
        <w:t> </w:t>
      </w:r>
      <w:r w:rsidRPr="005D6CF1">
        <w:rPr>
          <w:rStyle w:val="CharDivNo"/>
        </w:rPr>
        <w:t>3</w:t>
      </w:r>
      <w:r w:rsidRPr="00B347A6">
        <w:t>—</w:t>
      </w:r>
      <w:r w:rsidRPr="005D6CF1">
        <w:rPr>
          <w:rStyle w:val="CharDivText"/>
        </w:rPr>
        <w:t>Outline of credits and debits to accounts</w:t>
      </w:r>
      <w:bookmarkEnd w:id="17"/>
    </w:p>
    <w:p w:rsidR="00D75E70" w:rsidRPr="00B347A6" w:rsidRDefault="00D75E70" w:rsidP="00D75E70">
      <w:pPr>
        <w:pStyle w:val="ActHead5"/>
      </w:pPr>
      <w:bookmarkStart w:id="18" w:name="_Toc115880706"/>
      <w:r w:rsidRPr="005D6CF1">
        <w:rPr>
          <w:rStyle w:val="CharSectno"/>
        </w:rPr>
        <w:t>13</w:t>
      </w:r>
      <w:r w:rsidRPr="00B347A6">
        <w:t xml:space="preserve">  Outline of credits to accounts</w:t>
      </w:r>
      <w:bookmarkEnd w:id="18"/>
    </w:p>
    <w:p w:rsidR="00D75E70" w:rsidRPr="00B347A6" w:rsidRDefault="00D75E70" w:rsidP="00D75E70">
      <w:pPr>
        <w:pStyle w:val="subsection"/>
      </w:pPr>
      <w:r w:rsidRPr="00B347A6">
        <w:tab/>
      </w:r>
      <w:r w:rsidRPr="00B347A6">
        <w:tab/>
        <w:t xml:space="preserve">The following is a simplified outline of the types of credits that may be made to an individual’s account. </w:t>
      </w:r>
    </w:p>
    <w:p w:rsidR="00D75E70" w:rsidRPr="00B347A6" w:rsidRDefault="00D75E70" w:rsidP="00D75E70">
      <w:pPr>
        <w:pStyle w:val="BoxHeadItalic"/>
      </w:pPr>
      <w:r w:rsidRPr="00B347A6">
        <w:t>Deposits by employers</w:t>
      </w:r>
    </w:p>
    <w:p w:rsidR="00D75E70" w:rsidRPr="00B347A6" w:rsidRDefault="00D75E70" w:rsidP="00D75E70">
      <w:pPr>
        <w:pStyle w:val="BoxList"/>
      </w:pPr>
      <w:r w:rsidRPr="00B347A6">
        <w:t>•</w:t>
      </w:r>
      <w:r w:rsidRPr="00B347A6">
        <w:tab/>
        <w:t>Under section</w:t>
      </w:r>
      <w:r w:rsidR="00774B30" w:rsidRPr="00B347A6">
        <w:t> </w:t>
      </w:r>
      <w:r w:rsidRPr="00B347A6">
        <w:t xml:space="preserve">25, the individual’s employer or former employer may make a deposit in respect of the individual. The employer or former employer will make the deposit instead of making a superannuation contribution in respect of the individual. The deposit will result in a credit to the individual’s account. </w:t>
      </w:r>
    </w:p>
    <w:p w:rsidR="00D75E70" w:rsidRPr="00B347A6" w:rsidRDefault="00D75E70" w:rsidP="00D75E70">
      <w:pPr>
        <w:pStyle w:val="BoxHeadItalic"/>
      </w:pPr>
      <w:r w:rsidRPr="00B347A6">
        <w:t>Superannuation guarantee shortfalls</w:t>
      </w:r>
    </w:p>
    <w:p w:rsidR="00D75E70" w:rsidRPr="00B347A6" w:rsidRDefault="00D75E70" w:rsidP="00D75E70">
      <w:pPr>
        <w:pStyle w:val="BoxList"/>
      </w:pPr>
      <w:r w:rsidRPr="00B347A6">
        <w:t>•</w:t>
      </w:r>
      <w:r w:rsidRPr="00B347A6">
        <w:tab/>
        <w:t>Under section</w:t>
      </w:r>
      <w:r w:rsidR="00774B30" w:rsidRPr="00B347A6">
        <w:t> </w:t>
      </w:r>
      <w:r w:rsidRPr="00B347A6">
        <w:t xml:space="preserve">65 of the </w:t>
      </w:r>
      <w:r w:rsidRPr="00B347A6">
        <w:rPr>
          <w:i/>
        </w:rPr>
        <w:t>Superannuation Guarantee (Administration) Act 1992</w:t>
      </w:r>
      <w:r w:rsidRPr="00B347A6">
        <w:t xml:space="preserve">, if there is a shortfall component of a payment of superannuation guarantee charge in relation to the individual, the Commissioner of Taxation may credit the shortfall component to the individual’s account. </w:t>
      </w:r>
    </w:p>
    <w:p w:rsidR="00D75E70" w:rsidRPr="00B347A6" w:rsidRDefault="00D75E70" w:rsidP="00D75E70">
      <w:pPr>
        <w:pStyle w:val="BoxHeadItalic"/>
      </w:pPr>
      <w:r w:rsidRPr="00B347A6">
        <w:t>Interest</w:t>
      </w:r>
    </w:p>
    <w:p w:rsidR="00D75E70" w:rsidRPr="00B347A6" w:rsidRDefault="00D75E70" w:rsidP="00D75E70">
      <w:pPr>
        <w:pStyle w:val="BoxList"/>
      </w:pPr>
      <w:r w:rsidRPr="00B347A6">
        <w:t>•</w:t>
      </w:r>
      <w:r w:rsidRPr="00B347A6">
        <w:tab/>
        <w:t>Under Part</w:t>
      </w:r>
      <w:r w:rsidR="00774B30" w:rsidRPr="00B347A6">
        <w:t> </w:t>
      </w:r>
      <w:r w:rsidRPr="00B347A6">
        <w:t xml:space="preserve">6, interest may be credited to the individual’s account. </w:t>
      </w:r>
    </w:p>
    <w:p w:rsidR="00D75E70" w:rsidRPr="00B347A6" w:rsidRDefault="00D75E70" w:rsidP="00D75E70">
      <w:pPr>
        <w:pStyle w:val="ActHead5"/>
      </w:pPr>
      <w:bookmarkStart w:id="19" w:name="_Toc115880707"/>
      <w:r w:rsidRPr="005D6CF1">
        <w:rPr>
          <w:rStyle w:val="CharSectno"/>
        </w:rPr>
        <w:t>14</w:t>
      </w:r>
      <w:r w:rsidRPr="00B347A6">
        <w:t xml:space="preserve">  Outline of debits to accounts</w:t>
      </w:r>
      <w:bookmarkEnd w:id="19"/>
    </w:p>
    <w:p w:rsidR="00D75E70" w:rsidRPr="00B347A6" w:rsidRDefault="00D75E70" w:rsidP="00D75E70">
      <w:pPr>
        <w:pStyle w:val="subsection"/>
      </w:pPr>
      <w:r w:rsidRPr="00B347A6">
        <w:tab/>
      </w:r>
      <w:r w:rsidRPr="00B347A6">
        <w:tab/>
        <w:t>The following is a simplified outline of the types of debits that may be made to an individual’s account. These debits also involve debiting the Special Account.</w:t>
      </w:r>
    </w:p>
    <w:p w:rsidR="00D75E70" w:rsidRPr="00B347A6" w:rsidRDefault="00D75E70" w:rsidP="006E6E7B">
      <w:pPr>
        <w:pStyle w:val="BoxHeadItalic"/>
        <w:keepNext/>
        <w:keepLines/>
      </w:pPr>
      <w:r w:rsidRPr="00B347A6">
        <w:t>Transfer to superannuation fund or RSA</w:t>
      </w:r>
    </w:p>
    <w:p w:rsidR="00D75E70" w:rsidRPr="00B347A6" w:rsidRDefault="00D75E70" w:rsidP="006E6E7B">
      <w:pPr>
        <w:pStyle w:val="BoxList"/>
        <w:keepNext/>
        <w:keepLines/>
      </w:pPr>
      <w:r w:rsidRPr="00B347A6">
        <w:t>•</w:t>
      </w:r>
      <w:r w:rsidRPr="00B347A6">
        <w:tab/>
        <w:t>Under section</w:t>
      </w:r>
      <w:r w:rsidR="00774B30" w:rsidRPr="00B347A6">
        <w:t> </w:t>
      </w:r>
      <w:r w:rsidRPr="00B347A6">
        <w:t>61, the balance of the amount standing to the credit of the account may be debited from the Special Account and paid by the Commonwealth to a superannuation fund or RSA.</w:t>
      </w:r>
    </w:p>
    <w:p w:rsidR="00D75E70" w:rsidRPr="00B347A6" w:rsidRDefault="00D75E70" w:rsidP="00D75E70">
      <w:pPr>
        <w:pStyle w:val="BoxHeadItalic"/>
      </w:pPr>
      <w:r w:rsidRPr="00B347A6">
        <w:t>Balance of less than $200—individual has ceased to be employed by all depositors</w:t>
      </w:r>
    </w:p>
    <w:p w:rsidR="00D75E70" w:rsidRPr="00B347A6" w:rsidRDefault="00D75E70" w:rsidP="00D75E70">
      <w:pPr>
        <w:pStyle w:val="BoxList"/>
      </w:pPr>
      <w:r w:rsidRPr="00B347A6">
        <w:t>•</w:t>
      </w:r>
      <w:r w:rsidRPr="00B347A6">
        <w:tab/>
        <w:t>Under section</w:t>
      </w:r>
      <w:r w:rsidR="00774B30" w:rsidRPr="00B347A6">
        <w:t> </w:t>
      </w:r>
      <w:r w:rsidRPr="00B347A6">
        <w:t>63, the balance of the amount standing to the credit of the account may be debited from the Special Account and paid by the Commonwealth to the individual if:</w:t>
      </w:r>
    </w:p>
    <w:p w:rsidR="00D75E70" w:rsidRPr="00B347A6" w:rsidRDefault="00D75E70" w:rsidP="00D75E70">
      <w:pPr>
        <w:pStyle w:val="BoxPara"/>
      </w:pPr>
      <w:r w:rsidRPr="00B347A6">
        <w:tab/>
        <w:t>(a)</w:t>
      </w:r>
      <w:r w:rsidRPr="00B347A6">
        <w:tab/>
        <w:t>the balance is less than $200; and</w:t>
      </w:r>
    </w:p>
    <w:p w:rsidR="00D75E70" w:rsidRPr="00B347A6" w:rsidRDefault="00D75E70" w:rsidP="00D75E70">
      <w:pPr>
        <w:pStyle w:val="BoxPara"/>
      </w:pPr>
      <w:r w:rsidRPr="00B347A6">
        <w:tab/>
        <w:t>(b)</w:t>
      </w:r>
      <w:r w:rsidRPr="00B347A6">
        <w:tab/>
        <w:t>the individual has ceased to be employed by all depositors.</w:t>
      </w:r>
    </w:p>
    <w:p w:rsidR="00D75E70" w:rsidRPr="00B347A6" w:rsidRDefault="00D75E70" w:rsidP="00D75E70">
      <w:pPr>
        <w:pStyle w:val="BoxHeadItalic"/>
      </w:pPr>
      <w:r w:rsidRPr="00B347A6">
        <w:t>Receipt of Commonwealth income support payments</w:t>
      </w:r>
    </w:p>
    <w:p w:rsidR="00D75E70" w:rsidRPr="00B347A6" w:rsidRDefault="00D75E70" w:rsidP="00D75E70">
      <w:pPr>
        <w:pStyle w:val="BoxList"/>
      </w:pPr>
      <w:r w:rsidRPr="00B347A6">
        <w:t>•</w:t>
      </w:r>
      <w:r w:rsidRPr="00B347A6">
        <w:tab/>
        <w:t>Under section</w:t>
      </w:r>
      <w:r w:rsidR="00774B30" w:rsidRPr="00B347A6">
        <w:t> </w:t>
      </w:r>
      <w:r w:rsidRPr="00B347A6">
        <w:t>64, the balance of the amount standing to the credit of the account may be debited from the Special Account and paid by the Commonwealth to the individual if the individual is in receipt of Commonwealth income support payments for a sufficient period.</w:t>
      </w:r>
    </w:p>
    <w:p w:rsidR="00D75E70" w:rsidRPr="00B347A6" w:rsidRDefault="00D75E70" w:rsidP="00D75E70">
      <w:pPr>
        <w:pStyle w:val="BoxHeadItalic"/>
      </w:pPr>
      <w:r w:rsidRPr="00B347A6">
        <w:t>Disability</w:t>
      </w:r>
    </w:p>
    <w:p w:rsidR="00D75E70" w:rsidRPr="00B347A6" w:rsidRDefault="00D75E70" w:rsidP="00D75E70">
      <w:pPr>
        <w:pStyle w:val="BoxList"/>
      </w:pPr>
      <w:r w:rsidRPr="00B347A6">
        <w:t>•</w:t>
      </w:r>
      <w:r w:rsidRPr="00B347A6">
        <w:tab/>
        <w:t>Under section</w:t>
      </w:r>
      <w:r w:rsidR="00774B30" w:rsidRPr="00B347A6">
        <w:t> </w:t>
      </w:r>
      <w:r w:rsidRPr="00B347A6">
        <w:t>65, the balance of the amount standing to the credit of the account may be debited from the Special Account and paid by the Commonwealth to the individual if the individual has retired because of permanent disability.</w:t>
      </w:r>
    </w:p>
    <w:p w:rsidR="004B321E" w:rsidRPr="00B347A6" w:rsidRDefault="004B321E" w:rsidP="004B321E">
      <w:pPr>
        <w:pStyle w:val="SOHeadItalic"/>
      </w:pPr>
      <w:r w:rsidRPr="00B347A6">
        <w:t>Terminal medical condition</w:t>
      </w:r>
    </w:p>
    <w:p w:rsidR="004B321E" w:rsidRPr="00B347A6" w:rsidRDefault="004B321E" w:rsidP="004B321E">
      <w:pPr>
        <w:pStyle w:val="SOBullet"/>
      </w:pPr>
      <w:r w:rsidRPr="00B347A6">
        <w:t>•</w:t>
      </w:r>
      <w:r w:rsidRPr="00B347A6">
        <w:tab/>
        <w:t>Under section</w:t>
      </w:r>
      <w:r w:rsidR="00774B30" w:rsidRPr="00B347A6">
        <w:t> </w:t>
      </w:r>
      <w:r w:rsidRPr="00B347A6">
        <w:t>65A, the balance of the amount standing to the credit of the account may be debited from the Special Account and paid by the Commonwealth to the individual if a terminal medical condition exists in relation to the individual.</w:t>
      </w:r>
    </w:p>
    <w:p w:rsidR="00D75E70" w:rsidRPr="00B347A6" w:rsidRDefault="00D75E70" w:rsidP="00D75E70">
      <w:pPr>
        <w:pStyle w:val="BoxHeadItalic"/>
      </w:pPr>
      <w:r w:rsidRPr="00B347A6">
        <w:t>Individual turns 65</w:t>
      </w:r>
    </w:p>
    <w:p w:rsidR="00D75E70" w:rsidRPr="00B347A6" w:rsidRDefault="00D75E70" w:rsidP="00D75E70">
      <w:pPr>
        <w:pStyle w:val="BoxList"/>
      </w:pPr>
      <w:r w:rsidRPr="00B347A6">
        <w:t>•</w:t>
      </w:r>
      <w:r w:rsidRPr="00B347A6">
        <w:tab/>
        <w:t>Under section</w:t>
      </w:r>
      <w:r w:rsidR="00774B30" w:rsidRPr="00B347A6">
        <w:t> </w:t>
      </w:r>
      <w:r w:rsidRPr="00B347A6">
        <w:t>66, the balance of the amount standing to the credit of the account may be debited from the Special Account and paid by the Commonwealth to the individual if the individual has turned 65.</w:t>
      </w:r>
    </w:p>
    <w:p w:rsidR="00D75E70" w:rsidRPr="00B347A6" w:rsidRDefault="00D75E70" w:rsidP="006E6E7B">
      <w:pPr>
        <w:pStyle w:val="BoxHeadItalic"/>
        <w:keepNext/>
        <w:keepLines/>
      </w:pPr>
      <w:r w:rsidRPr="00B347A6">
        <w:t>Individual at least 55 years old and not an Australian resident</w:t>
      </w:r>
    </w:p>
    <w:p w:rsidR="00D75E70" w:rsidRPr="00B347A6" w:rsidRDefault="00D75E70" w:rsidP="006E6E7B">
      <w:pPr>
        <w:pStyle w:val="BoxList"/>
        <w:keepNext/>
        <w:keepLines/>
      </w:pPr>
      <w:r w:rsidRPr="00B347A6">
        <w:t>•</w:t>
      </w:r>
      <w:r w:rsidRPr="00B347A6">
        <w:tab/>
        <w:t>Under section</w:t>
      </w:r>
      <w:r w:rsidR="00774B30" w:rsidRPr="00B347A6">
        <w:t> </w:t>
      </w:r>
      <w:r w:rsidRPr="00B347A6">
        <w:t>67, the balance of the amount standing to the credit of the account may be debited from the Special Account and paid by the Commonwealth to the individual if the individual is at least 55 years old and is</w:t>
      </w:r>
      <w:r w:rsidRPr="00B347A6">
        <w:rPr>
          <w:i/>
        </w:rPr>
        <w:t xml:space="preserve"> </w:t>
      </w:r>
      <w:r w:rsidRPr="00B347A6">
        <w:t>not an Australian resident for income tax purposes and:</w:t>
      </w:r>
    </w:p>
    <w:p w:rsidR="00D75E70" w:rsidRPr="00B347A6" w:rsidRDefault="00D75E70" w:rsidP="00D75E70">
      <w:pPr>
        <w:pStyle w:val="BoxPara"/>
      </w:pPr>
      <w:r w:rsidRPr="00B347A6">
        <w:tab/>
        <w:t>(a)</w:t>
      </w:r>
      <w:r w:rsidRPr="00B347A6">
        <w:tab/>
        <w:t>the individual is not in employment; or</w:t>
      </w:r>
    </w:p>
    <w:p w:rsidR="00D75E70" w:rsidRPr="00B347A6" w:rsidRDefault="00D75E70" w:rsidP="00D75E70">
      <w:pPr>
        <w:pStyle w:val="BoxPara"/>
      </w:pPr>
      <w:r w:rsidRPr="00B347A6">
        <w:tab/>
        <w:t>(b)</w:t>
      </w:r>
      <w:r w:rsidRPr="00B347A6">
        <w:tab/>
        <w:t xml:space="preserve">the individual is in employment, but the duties of the individual’s employment are performed wholly or principally outside </w:t>
      </w:r>
      <w:smartTag w:uri="urn:schemas-microsoft-com:office:smarttags" w:element="country-region">
        <w:smartTag w:uri="urn:schemas-microsoft-com:office:smarttags" w:element="place">
          <w:r w:rsidRPr="00B347A6">
            <w:t>Australia</w:t>
          </w:r>
        </w:smartTag>
      </w:smartTag>
      <w:r w:rsidRPr="00B347A6">
        <w:t>.</w:t>
      </w:r>
    </w:p>
    <w:p w:rsidR="008C4077" w:rsidRPr="00B347A6" w:rsidRDefault="008C4077" w:rsidP="008C4077">
      <w:pPr>
        <w:pStyle w:val="BoxHeadItalic"/>
      </w:pPr>
      <w:r w:rsidRPr="00B347A6">
        <w:t>Former temporary resident</w:t>
      </w:r>
    </w:p>
    <w:p w:rsidR="008C4077" w:rsidRPr="00B347A6" w:rsidRDefault="008C4077" w:rsidP="008C4077">
      <w:pPr>
        <w:pStyle w:val="BoxList"/>
      </w:pPr>
      <w:r w:rsidRPr="00B347A6">
        <w:t>•</w:t>
      </w:r>
      <w:r w:rsidRPr="00B347A6">
        <w:tab/>
        <w:t>The balance of the amount standing to the credit of an individual’s account may be debited from the Special Account if the individual is a former temporary resident.</w:t>
      </w:r>
    </w:p>
    <w:p w:rsidR="00D75E70" w:rsidRPr="00B347A6" w:rsidRDefault="00D75E70" w:rsidP="00D75E70">
      <w:pPr>
        <w:pStyle w:val="BoxHeadItalic"/>
      </w:pPr>
      <w:r w:rsidRPr="00B347A6">
        <w:t>Death of individual</w:t>
      </w:r>
    </w:p>
    <w:p w:rsidR="00D75E70" w:rsidRPr="00B347A6" w:rsidRDefault="00D75E70" w:rsidP="00D75E70">
      <w:pPr>
        <w:pStyle w:val="BoxList"/>
      </w:pPr>
      <w:r w:rsidRPr="00B347A6">
        <w:t>•</w:t>
      </w:r>
      <w:r w:rsidRPr="00B347A6">
        <w:tab/>
        <w:t>Under section</w:t>
      </w:r>
      <w:r w:rsidR="00774B30" w:rsidRPr="00B347A6">
        <w:t> </w:t>
      </w:r>
      <w:r w:rsidRPr="00B347A6">
        <w:t>68, if the individual dies, the balance of the amount standing to the credit of the account may be debited from the Special Account and paid by the Commonwealth to the individual’s legal personal representative.</w:t>
      </w:r>
    </w:p>
    <w:p w:rsidR="00D75E70" w:rsidRPr="00B347A6" w:rsidRDefault="00D75E70" w:rsidP="007A3A41">
      <w:pPr>
        <w:pStyle w:val="BoxHeadItalic"/>
        <w:keepNext/>
      </w:pPr>
      <w:r w:rsidRPr="00B347A6">
        <w:t>Refunds of deposits</w:t>
      </w:r>
    </w:p>
    <w:p w:rsidR="00D75E70" w:rsidRPr="00B347A6" w:rsidRDefault="00D75E70" w:rsidP="007A3A41">
      <w:pPr>
        <w:pStyle w:val="BoxList"/>
        <w:keepNext/>
      </w:pPr>
      <w:r w:rsidRPr="00B347A6">
        <w:t>•</w:t>
      </w:r>
      <w:r w:rsidRPr="00B347A6">
        <w:tab/>
        <w:t>Under Part</w:t>
      </w:r>
      <w:r w:rsidR="00774B30" w:rsidRPr="00B347A6">
        <w:t> </w:t>
      </w:r>
      <w:r w:rsidRPr="00B347A6">
        <w:t>8, an amount standing to the credit of the account may be debited from the Special Account and paid by the Commonwealth for the purposes of refunding deposits that were:</w:t>
      </w:r>
    </w:p>
    <w:p w:rsidR="00D75E70" w:rsidRPr="00B347A6" w:rsidRDefault="00D75E70" w:rsidP="00D75E70">
      <w:pPr>
        <w:pStyle w:val="BoxPara"/>
      </w:pPr>
      <w:r w:rsidRPr="00B347A6">
        <w:tab/>
        <w:t>(a)</w:t>
      </w:r>
      <w:r w:rsidRPr="00B347A6">
        <w:tab/>
        <w:t>accompanied by false or defective deposit forms; or</w:t>
      </w:r>
    </w:p>
    <w:p w:rsidR="00D75E70" w:rsidRPr="00B347A6" w:rsidRDefault="00D75E70" w:rsidP="00D75E70">
      <w:pPr>
        <w:pStyle w:val="BoxPara"/>
      </w:pPr>
      <w:r w:rsidRPr="00B347A6">
        <w:tab/>
        <w:t>(b)</w:t>
      </w:r>
      <w:r w:rsidRPr="00B347A6">
        <w:tab/>
        <w:t>made by mistake.</w:t>
      </w:r>
    </w:p>
    <w:p w:rsidR="00D75E70" w:rsidRPr="00B347A6" w:rsidRDefault="00D75E70" w:rsidP="00D569CD">
      <w:pPr>
        <w:pStyle w:val="ActHead3"/>
        <w:pageBreakBefore/>
      </w:pPr>
      <w:bookmarkStart w:id="20" w:name="_Toc115880708"/>
      <w:r w:rsidRPr="005D6CF1">
        <w:rPr>
          <w:rStyle w:val="CharDivNo"/>
        </w:rPr>
        <w:t>Division</w:t>
      </w:r>
      <w:r w:rsidR="00774B30" w:rsidRPr="005D6CF1">
        <w:rPr>
          <w:rStyle w:val="CharDivNo"/>
        </w:rPr>
        <w:t> </w:t>
      </w:r>
      <w:r w:rsidRPr="005D6CF1">
        <w:rPr>
          <w:rStyle w:val="CharDivNo"/>
        </w:rPr>
        <w:t>4</w:t>
      </w:r>
      <w:r w:rsidRPr="00B347A6">
        <w:t>—</w:t>
      </w:r>
      <w:r w:rsidRPr="005D6CF1">
        <w:rPr>
          <w:rStyle w:val="CharDivText"/>
        </w:rPr>
        <w:t>Opening and closing of accounts</w:t>
      </w:r>
      <w:bookmarkEnd w:id="20"/>
    </w:p>
    <w:p w:rsidR="00D75E70" w:rsidRPr="00B347A6" w:rsidRDefault="00D75E70" w:rsidP="00D75E70">
      <w:pPr>
        <w:pStyle w:val="ActHead5"/>
      </w:pPr>
      <w:bookmarkStart w:id="21" w:name="_Toc115880709"/>
      <w:r w:rsidRPr="005D6CF1">
        <w:rPr>
          <w:rStyle w:val="CharSectno"/>
        </w:rPr>
        <w:t>15</w:t>
      </w:r>
      <w:r w:rsidRPr="00B347A6">
        <w:t xml:space="preserve">  Opening of accounts</w:t>
      </w:r>
      <w:bookmarkEnd w:id="21"/>
    </w:p>
    <w:p w:rsidR="00D75E70" w:rsidRPr="00B347A6" w:rsidRDefault="00D75E70" w:rsidP="00D75E70">
      <w:pPr>
        <w:pStyle w:val="SubsectionHead"/>
      </w:pPr>
      <w:r w:rsidRPr="00B347A6">
        <w:t>Power</w:t>
      </w:r>
    </w:p>
    <w:p w:rsidR="00D75E70" w:rsidRPr="00B347A6" w:rsidRDefault="00D75E70" w:rsidP="00D75E70">
      <w:pPr>
        <w:pStyle w:val="subsection"/>
      </w:pPr>
      <w:r w:rsidRPr="00B347A6">
        <w:tab/>
        <w:t>(1)</w:t>
      </w:r>
      <w:r w:rsidRPr="00B347A6">
        <w:tab/>
        <w:t>The Commissioner of Taxation may open an account in the name of a particular individual.</w:t>
      </w:r>
    </w:p>
    <w:p w:rsidR="00D75E70" w:rsidRPr="00B347A6" w:rsidRDefault="00D75E70" w:rsidP="00D75E70">
      <w:pPr>
        <w:pStyle w:val="SubsectionHead"/>
      </w:pPr>
      <w:r w:rsidRPr="00B347A6">
        <w:t>Duty</w:t>
      </w:r>
    </w:p>
    <w:p w:rsidR="00D75E70" w:rsidRPr="00B347A6" w:rsidRDefault="00D75E70" w:rsidP="00D75E70">
      <w:pPr>
        <w:pStyle w:val="subsection"/>
      </w:pPr>
      <w:r w:rsidRPr="00B347A6">
        <w:tab/>
        <w:t>(2)</w:t>
      </w:r>
      <w:r w:rsidRPr="00B347A6">
        <w:tab/>
        <w:t>The Commissioner of Taxation must open an account in the name of a particular individual if:</w:t>
      </w:r>
    </w:p>
    <w:p w:rsidR="00D75E70" w:rsidRPr="00B347A6" w:rsidRDefault="00D75E70" w:rsidP="00D75E70">
      <w:pPr>
        <w:pStyle w:val="paragraph"/>
      </w:pPr>
      <w:r w:rsidRPr="00B347A6">
        <w:tab/>
        <w:t>(a)</w:t>
      </w:r>
      <w:r w:rsidRPr="00B347A6">
        <w:tab/>
        <w:t>the individual does not already have an account; and</w:t>
      </w:r>
    </w:p>
    <w:p w:rsidR="00D75E70" w:rsidRPr="00B347A6" w:rsidRDefault="00D75E70" w:rsidP="00D75E70">
      <w:pPr>
        <w:pStyle w:val="paragraph"/>
      </w:pPr>
      <w:r w:rsidRPr="00B347A6">
        <w:tab/>
        <w:t>(b)</w:t>
      </w:r>
      <w:r w:rsidRPr="00B347A6">
        <w:tab/>
        <w:t>a person makes a deposit, or a purported deposit, in respect of the individual.</w:t>
      </w:r>
    </w:p>
    <w:p w:rsidR="00D75E70" w:rsidRPr="00B347A6" w:rsidRDefault="00D75E70" w:rsidP="00D75E70">
      <w:pPr>
        <w:pStyle w:val="SubsectionHead"/>
      </w:pPr>
      <w:r w:rsidRPr="00B347A6">
        <w:t>Payment split under Family Law Act</w:t>
      </w:r>
    </w:p>
    <w:p w:rsidR="00D75E70" w:rsidRPr="00B347A6" w:rsidRDefault="00D75E70" w:rsidP="00D75E70">
      <w:pPr>
        <w:pStyle w:val="subsection"/>
      </w:pPr>
      <w:r w:rsidRPr="00B347A6">
        <w:tab/>
        <w:t>(3)</w:t>
      </w:r>
      <w:r w:rsidRPr="00B347A6">
        <w:tab/>
        <w:t>If an account is subject to a payment split, then the Commissioner may open an account in the name of the non</w:t>
      </w:r>
      <w:r w:rsidR="005D6CF1">
        <w:noBreakHyphen/>
      </w:r>
      <w:r w:rsidRPr="00B347A6">
        <w:t>member spouse.</w:t>
      </w:r>
    </w:p>
    <w:p w:rsidR="00D75E70" w:rsidRPr="00B347A6" w:rsidRDefault="00D75E70" w:rsidP="00D75E70">
      <w:pPr>
        <w:pStyle w:val="subsection"/>
      </w:pPr>
      <w:r w:rsidRPr="00B347A6">
        <w:tab/>
        <w:t>(4)</w:t>
      </w:r>
      <w:r w:rsidRPr="00B347A6">
        <w:tab/>
        <w:t>The balance of the account when it is opened is an amount worked out in accordance with the regulations.</w:t>
      </w:r>
    </w:p>
    <w:p w:rsidR="00D75E70" w:rsidRPr="00B347A6" w:rsidRDefault="00D75E70" w:rsidP="00D75E70">
      <w:pPr>
        <w:pStyle w:val="subsection"/>
      </w:pPr>
      <w:r w:rsidRPr="00B347A6">
        <w:tab/>
        <w:t>(5)</w:t>
      </w:r>
      <w:r w:rsidRPr="00B347A6">
        <w:tab/>
        <w:t xml:space="preserve">The balance of the member spouse’s account is to be reduced by the amount worked out under </w:t>
      </w:r>
      <w:r w:rsidR="00774B30" w:rsidRPr="00B347A6">
        <w:t>subsection (</w:t>
      </w:r>
      <w:r w:rsidRPr="00B347A6">
        <w:t>4).</w:t>
      </w:r>
    </w:p>
    <w:p w:rsidR="00D75E70" w:rsidRPr="00B347A6" w:rsidRDefault="00D75E70" w:rsidP="00D75E70">
      <w:pPr>
        <w:pStyle w:val="subsection"/>
      </w:pPr>
      <w:r w:rsidRPr="00B347A6">
        <w:tab/>
        <w:t>(6)</w:t>
      </w:r>
      <w:r w:rsidRPr="00B347A6">
        <w:tab/>
        <w:t>The Commissioner must give the member spouse a written notice setting out the balance (if any) of the member spouse’s account after the reduction.</w:t>
      </w:r>
    </w:p>
    <w:p w:rsidR="0001568A" w:rsidRPr="00B347A6" w:rsidRDefault="0001568A" w:rsidP="0001568A">
      <w:pPr>
        <w:pStyle w:val="subsection"/>
      </w:pPr>
      <w:r w:rsidRPr="00B347A6">
        <w:tab/>
        <w:t>(7)</w:t>
      </w:r>
      <w:r w:rsidRPr="00B347A6">
        <w:tab/>
        <w:t>In this section:</w:t>
      </w:r>
    </w:p>
    <w:p w:rsidR="0001568A" w:rsidRPr="00B347A6" w:rsidRDefault="0001568A" w:rsidP="0001568A">
      <w:pPr>
        <w:pStyle w:val="Definition"/>
      </w:pPr>
      <w:r w:rsidRPr="00B347A6">
        <w:rPr>
          <w:b/>
          <w:i/>
        </w:rPr>
        <w:t>member spouse</w:t>
      </w:r>
      <w:r w:rsidRPr="00B347A6">
        <w:t xml:space="preserve"> means a member spouse within the meaning of Part VIIIB or VIIIC of the </w:t>
      </w:r>
      <w:r w:rsidRPr="00B347A6">
        <w:rPr>
          <w:i/>
        </w:rPr>
        <w:t>Family Law Act 1975</w:t>
      </w:r>
      <w:r w:rsidRPr="00B347A6">
        <w:t>.</w:t>
      </w:r>
    </w:p>
    <w:p w:rsidR="0001568A" w:rsidRPr="00B347A6" w:rsidRDefault="0001568A" w:rsidP="0001568A">
      <w:pPr>
        <w:pStyle w:val="Definition"/>
      </w:pPr>
      <w:r w:rsidRPr="00B347A6">
        <w:rPr>
          <w:b/>
          <w:i/>
        </w:rPr>
        <w:t>non</w:t>
      </w:r>
      <w:r w:rsidR="005D6CF1">
        <w:rPr>
          <w:b/>
          <w:i/>
        </w:rPr>
        <w:noBreakHyphen/>
      </w:r>
      <w:r w:rsidRPr="00B347A6">
        <w:rPr>
          <w:b/>
          <w:i/>
        </w:rPr>
        <w:t>member spouse</w:t>
      </w:r>
      <w:r w:rsidRPr="00B347A6">
        <w:t xml:space="preserve"> means a non</w:t>
      </w:r>
      <w:r w:rsidR="005D6CF1">
        <w:noBreakHyphen/>
      </w:r>
      <w:r w:rsidRPr="00B347A6">
        <w:t xml:space="preserve">member spouse within the meaning of Part VIIIB or VIIIC of the </w:t>
      </w:r>
      <w:r w:rsidRPr="00B347A6">
        <w:rPr>
          <w:i/>
        </w:rPr>
        <w:t>Family Law Act 1975</w:t>
      </w:r>
      <w:r w:rsidRPr="00B347A6">
        <w:t>.</w:t>
      </w:r>
    </w:p>
    <w:p w:rsidR="0001568A" w:rsidRPr="00B347A6" w:rsidRDefault="0001568A" w:rsidP="0001568A">
      <w:pPr>
        <w:pStyle w:val="Definition"/>
      </w:pPr>
      <w:r w:rsidRPr="00B347A6">
        <w:rPr>
          <w:b/>
          <w:i/>
        </w:rPr>
        <w:t>payment split</w:t>
      </w:r>
      <w:r w:rsidRPr="00B347A6">
        <w:t xml:space="preserve"> means a payment split within the meaning of Part VIIIB or VIIIC of the </w:t>
      </w:r>
      <w:r w:rsidRPr="00B347A6">
        <w:rPr>
          <w:i/>
        </w:rPr>
        <w:t>Family Law Act 1975</w:t>
      </w:r>
      <w:r w:rsidRPr="00B347A6">
        <w:t>.</w:t>
      </w:r>
    </w:p>
    <w:p w:rsidR="00D75E70" w:rsidRPr="00B347A6" w:rsidRDefault="00D75E70" w:rsidP="00D75E70">
      <w:pPr>
        <w:pStyle w:val="ActHead5"/>
      </w:pPr>
      <w:bookmarkStart w:id="22" w:name="_Toc115880710"/>
      <w:r w:rsidRPr="005D6CF1">
        <w:rPr>
          <w:rStyle w:val="CharSectno"/>
        </w:rPr>
        <w:t>16</w:t>
      </w:r>
      <w:r w:rsidRPr="00B347A6">
        <w:t xml:space="preserve">  Closing of accounts</w:t>
      </w:r>
      <w:bookmarkEnd w:id="22"/>
    </w:p>
    <w:p w:rsidR="00D75E70" w:rsidRPr="00B347A6" w:rsidRDefault="00D75E70" w:rsidP="00D75E70">
      <w:pPr>
        <w:pStyle w:val="subsection"/>
      </w:pPr>
      <w:r w:rsidRPr="00B347A6">
        <w:tab/>
      </w:r>
      <w:r w:rsidRPr="00B347A6">
        <w:tab/>
        <w:t>The Commissioner of Taxation may close an individual’s account if the balance of the account is nil and:</w:t>
      </w:r>
    </w:p>
    <w:p w:rsidR="00D75E70" w:rsidRPr="00B347A6" w:rsidRDefault="00D75E70" w:rsidP="00D75E70">
      <w:pPr>
        <w:pStyle w:val="paragraph"/>
      </w:pPr>
      <w:r w:rsidRPr="00B347A6">
        <w:tab/>
        <w:t>(a)</w:t>
      </w:r>
      <w:r w:rsidRPr="00B347A6">
        <w:tab/>
        <w:t>the balance of the account was nil throughout the preceding period of 2 years; or</w:t>
      </w:r>
    </w:p>
    <w:p w:rsidR="00D75E70" w:rsidRPr="00B347A6" w:rsidRDefault="00D75E70" w:rsidP="00D75E70">
      <w:pPr>
        <w:pStyle w:val="paragraph"/>
      </w:pPr>
      <w:r w:rsidRPr="00B347A6">
        <w:tab/>
        <w:t>(b)</w:t>
      </w:r>
      <w:r w:rsidRPr="00B347A6">
        <w:tab/>
        <w:t>the balance of the account has been withdrawn under section</w:t>
      </w:r>
      <w:r w:rsidR="00774B30" w:rsidRPr="00B347A6">
        <w:t> </w:t>
      </w:r>
      <w:r w:rsidRPr="00B347A6">
        <w:t xml:space="preserve">61, 65, </w:t>
      </w:r>
      <w:r w:rsidR="004B321E" w:rsidRPr="00B347A6">
        <w:t xml:space="preserve">65A, </w:t>
      </w:r>
      <w:r w:rsidRPr="00B347A6">
        <w:t>66, 67, 67A or 91E; or</w:t>
      </w:r>
    </w:p>
    <w:p w:rsidR="00D75E70" w:rsidRPr="00B347A6" w:rsidRDefault="00D75E70" w:rsidP="00D75E70">
      <w:pPr>
        <w:pStyle w:val="paragraph"/>
      </w:pPr>
      <w:r w:rsidRPr="00B347A6">
        <w:tab/>
        <w:t>(c)</w:t>
      </w:r>
      <w:r w:rsidRPr="00B347A6">
        <w:tab/>
        <w:t>the individual has died; or</w:t>
      </w:r>
    </w:p>
    <w:p w:rsidR="00D75E70" w:rsidRPr="00B347A6" w:rsidRDefault="00D75E70" w:rsidP="00D75E70">
      <w:pPr>
        <w:pStyle w:val="paragraph"/>
      </w:pPr>
      <w:r w:rsidRPr="00B347A6">
        <w:tab/>
        <w:t>(d)</w:t>
      </w:r>
      <w:r w:rsidRPr="00B347A6">
        <w:tab/>
        <w:t>the individual asks the Commissioner of Taxation to close the account; or</w:t>
      </w:r>
    </w:p>
    <w:p w:rsidR="00D75E70" w:rsidRPr="00B347A6" w:rsidRDefault="00D75E70" w:rsidP="00D75E70">
      <w:pPr>
        <w:pStyle w:val="paragraph"/>
      </w:pPr>
      <w:r w:rsidRPr="00B347A6">
        <w:tab/>
        <w:t>(e)</w:t>
      </w:r>
      <w:r w:rsidRPr="00B347A6">
        <w:tab/>
        <w:t>the balance of the account has been debited from the Special Account under Part</w:t>
      </w:r>
      <w:r w:rsidR="00774B30" w:rsidRPr="00B347A6">
        <w:t> </w:t>
      </w:r>
      <w:r w:rsidRPr="00B347A6">
        <w:t>9 (which deals with inactive accounts).</w:t>
      </w:r>
    </w:p>
    <w:p w:rsidR="00D75E70" w:rsidRPr="00B347A6" w:rsidRDefault="00D75E70" w:rsidP="00D75E70">
      <w:pPr>
        <w:pStyle w:val="notetext"/>
      </w:pPr>
      <w:r w:rsidRPr="00B347A6">
        <w:t>Note 1:</w:t>
      </w:r>
      <w:r w:rsidRPr="00B347A6">
        <w:tab/>
        <w:t>Section</w:t>
      </w:r>
      <w:r w:rsidR="00774B30" w:rsidRPr="00B347A6">
        <w:t> </w:t>
      </w:r>
      <w:r w:rsidRPr="00B347A6">
        <w:t>61 deals with individuals who request transfer of account balances to RSAs or superannuation funds.</w:t>
      </w:r>
    </w:p>
    <w:p w:rsidR="00D75E70" w:rsidRPr="00B347A6" w:rsidRDefault="00D75E70" w:rsidP="00D75E70">
      <w:pPr>
        <w:pStyle w:val="notetext"/>
      </w:pPr>
      <w:r w:rsidRPr="00B347A6">
        <w:t>Note 2:</w:t>
      </w:r>
      <w:r w:rsidRPr="00B347A6">
        <w:tab/>
        <w:t>Section</w:t>
      </w:r>
      <w:r w:rsidR="00774B30" w:rsidRPr="00B347A6">
        <w:t> </w:t>
      </w:r>
      <w:r w:rsidRPr="00B347A6">
        <w:t>65 deals with individuals who retire because of disability.</w:t>
      </w:r>
    </w:p>
    <w:p w:rsidR="004B321E" w:rsidRPr="00B347A6" w:rsidRDefault="004B321E" w:rsidP="004B321E">
      <w:pPr>
        <w:pStyle w:val="notetext"/>
      </w:pPr>
      <w:r w:rsidRPr="00B347A6">
        <w:t>Note 2A:</w:t>
      </w:r>
      <w:r w:rsidRPr="00B347A6">
        <w:tab/>
        <w:t>Section</w:t>
      </w:r>
      <w:r w:rsidR="00774B30" w:rsidRPr="00B347A6">
        <w:t> </w:t>
      </w:r>
      <w:r w:rsidRPr="00B347A6">
        <w:t>65A deals with individuals in relation to whom terminal medical conditions exist.</w:t>
      </w:r>
    </w:p>
    <w:p w:rsidR="00D75E70" w:rsidRPr="00B347A6" w:rsidRDefault="00D75E70" w:rsidP="00D75E70">
      <w:pPr>
        <w:pStyle w:val="notetext"/>
      </w:pPr>
      <w:r w:rsidRPr="00B347A6">
        <w:t>Note 3:</w:t>
      </w:r>
      <w:r w:rsidRPr="00B347A6">
        <w:tab/>
        <w:t>Section</w:t>
      </w:r>
      <w:r w:rsidR="00774B30" w:rsidRPr="00B347A6">
        <w:t> </w:t>
      </w:r>
      <w:r w:rsidRPr="00B347A6">
        <w:t>66 deals with individuals who have turned 65.</w:t>
      </w:r>
    </w:p>
    <w:p w:rsidR="00D75E70" w:rsidRPr="00B347A6" w:rsidRDefault="00D75E70" w:rsidP="00D75E70">
      <w:pPr>
        <w:pStyle w:val="notetext"/>
      </w:pPr>
      <w:r w:rsidRPr="00B347A6">
        <w:t>Note 4:</w:t>
      </w:r>
      <w:r w:rsidRPr="00B347A6">
        <w:tab/>
        <w:t>Section</w:t>
      </w:r>
      <w:r w:rsidR="00774B30" w:rsidRPr="00B347A6">
        <w:t> </w:t>
      </w:r>
      <w:r w:rsidRPr="00B347A6">
        <w:t>67 deals with individuals who are not Australian residents for income tax purposes etc.</w:t>
      </w:r>
    </w:p>
    <w:p w:rsidR="00D75E70" w:rsidRPr="00B347A6" w:rsidRDefault="00D75E70" w:rsidP="00D75E70">
      <w:pPr>
        <w:pStyle w:val="notetext"/>
      </w:pPr>
      <w:r w:rsidRPr="00B347A6">
        <w:t>Note 5:</w:t>
      </w:r>
      <w:r w:rsidRPr="00B347A6">
        <w:tab/>
        <w:t>Section</w:t>
      </w:r>
      <w:r w:rsidR="00774B30" w:rsidRPr="00B347A6">
        <w:t> </w:t>
      </w:r>
      <w:r w:rsidRPr="00B347A6">
        <w:t xml:space="preserve">67A deals with individuals who have permanently departed from </w:t>
      </w:r>
      <w:smartTag w:uri="urn:schemas-microsoft-com:office:smarttags" w:element="country-region">
        <w:smartTag w:uri="urn:schemas-microsoft-com:office:smarttags" w:element="place">
          <w:r w:rsidRPr="00B347A6">
            <w:t>Australia</w:t>
          </w:r>
        </w:smartTag>
      </w:smartTag>
      <w:r w:rsidRPr="00B347A6">
        <w:t>.</w:t>
      </w:r>
    </w:p>
    <w:p w:rsidR="00D75E70" w:rsidRPr="00B347A6" w:rsidRDefault="00D75E70" w:rsidP="00D75E70">
      <w:pPr>
        <w:pStyle w:val="notetext"/>
      </w:pPr>
      <w:r w:rsidRPr="00B347A6">
        <w:t>Note 6:</w:t>
      </w:r>
      <w:r w:rsidRPr="00B347A6">
        <w:tab/>
        <w:t>Section</w:t>
      </w:r>
      <w:r w:rsidR="00774B30" w:rsidRPr="00B347A6">
        <w:t> </w:t>
      </w:r>
      <w:r w:rsidRPr="00B347A6">
        <w:t>91E deals with debiting of accounts to recover overpayments of Government co</w:t>
      </w:r>
      <w:r w:rsidR="005D6CF1">
        <w:noBreakHyphen/>
      </w:r>
      <w:r w:rsidRPr="00B347A6">
        <w:t>contributions.</w:t>
      </w:r>
    </w:p>
    <w:p w:rsidR="00D75E70" w:rsidRPr="00B347A6" w:rsidRDefault="00D75E70" w:rsidP="00D569CD">
      <w:pPr>
        <w:pStyle w:val="ActHead3"/>
        <w:pageBreakBefore/>
      </w:pPr>
      <w:bookmarkStart w:id="23" w:name="_Toc115880711"/>
      <w:r w:rsidRPr="005D6CF1">
        <w:rPr>
          <w:rStyle w:val="CharDivNo"/>
        </w:rPr>
        <w:t>Division</w:t>
      </w:r>
      <w:r w:rsidR="00774B30" w:rsidRPr="005D6CF1">
        <w:rPr>
          <w:rStyle w:val="CharDivNo"/>
        </w:rPr>
        <w:t> </w:t>
      </w:r>
      <w:r w:rsidRPr="005D6CF1">
        <w:rPr>
          <w:rStyle w:val="CharDivNo"/>
        </w:rPr>
        <w:t>5</w:t>
      </w:r>
      <w:r w:rsidRPr="00B347A6">
        <w:t>—</w:t>
      </w:r>
      <w:r w:rsidRPr="005D6CF1">
        <w:rPr>
          <w:rStyle w:val="CharDivText"/>
        </w:rPr>
        <w:t>Rules about accounts</w:t>
      </w:r>
      <w:bookmarkEnd w:id="23"/>
    </w:p>
    <w:p w:rsidR="00D75E70" w:rsidRPr="00B347A6" w:rsidRDefault="00D75E70" w:rsidP="00D75E70">
      <w:pPr>
        <w:pStyle w:val="ActHead5"/>
      </w:pPr>
      <w:bookmarkStart w:id="24" w:name="_Toc115880712"/>
      <w:r w:rsidRPr="005D6CF1">
        <w:rPr>
          <w:rStyle w:val="CharSectno"/>
        </w:rPr>
        <w:t>17</w:t>
      </w:r>
      <w:r w:rsidRPr="00B347A6">
        <w:t xml:space="preserve">  Accounts may have a nil balance</w:t>
      </w:r>
      <w:bookmarkEnd w:id="24"/>
    </w:p>
    <w:p w:rsidR="00D75E70" w:rsidRPr="00B347A6" w:rsidRDefault="00D75E70" w:rsidP="00D75E70">
      <w:pPr>
        <w:pStyle w:val="SubsectionHead"/>
      </w:pPr>
      <w:r w:rsidRPr="00B347A6">
        <w:t>Nil balance</w:t>
      </w:r>
    </w:p>
    <w:p w:rsidR="00D75E70" w:rsidRPr="00B347A6" w:rsidRDefault="00D75E70" w:rsidP="00D75E70">
      <w:pPr>
        <w:pStyle w:val="subsection"/>
      </w:pPr>
      <w:r w:rsidRPr="00B347A6">
        <w:tab/>
        <w:t>(1)</w:t>
      </w:r>
      <w:r w:rsidRPr="00B347A6">
        <w:tab/>
        <w:t>An account may have a nil balance.</w:t>
      </w:r>
    </w:p>
    <w:p w:rsidR="00D75E70" w:rsidRPr="00B347A6" w:rsidRDefault="00D75E70" w:rsidP="00D75E70">
      <w:pPr>
        <w:pStyle w:val="SubsectionHead"/>
      </w:pPr>
      <w:r w:rsidRPr="00B347A6">
        <w:t>Examples</w:t>
      </w:r>
    </w:p>
    <w:p w:rsidR="00D75E70" w:rsidRPr="00B347A6" w:rsidRDefault="00D75E70" w:rsidP="00D75E70">
      <w:pPr>
        <w:pStyle w:val="subsection"/>
      </w:pPr>
      <w:r w:rsidRPr="00B347A6">
        <w:tab/>
        <w:t>(2)</w:t>
      </w:r>
      <w:r w:rsidRPr="00B347A6">
        <w:tab/>
        <w:t>The following are examples of cases where an account might have a nil balance:</w:t>
      </w:r>
    </w:p>
    <w:p w:rsidR="00D75E70" w:rsidRPr="00B347A6" w:rsidRDefault="00D75E70" w:rsidP="00D75E70">
      <w:pPr>
        <w:pStyle w:val="paragraph"/>
      </w:pPr>
      <w:r w:rsidRPr="00B347A6">
        <w:tab/>
        <w:t>(a)</w:t>
      </w:r>
      <w:r w:rsidRPr="00B347A6">
        <w:tab/>
        <w:t>no money has been credited to the account;</w:t>
      </w:r>
    </w:p>
    <w:p w:rsidR="00D75E70" w:rsidRPr="00B347A6" w:rsidRDefault="00D75E70" w:rsidP="00D75E70">
      <w:pPr>
        <w:pStyle w:val="paragraph"/>
      </w:pPr>
      <w:r w:rsidRPr="00B347A6">
        <w:tab/>
        <w:t>(b)</w:t>
      </w:r>
      <w:r w:rsidRPr="00B347A6">
        <w:tab/>
        <w:t>the balance of the account has been withdrawn under Part</w:t>
      </w:r>
      <w:r w:rsidR="00774B30" w:rsidRPr="00B347A6">
        <w:t> </w:t>
      </w:r>
      <w:r w:rsidRPr="00B347A6">
        <w:t>7;</w:t>
      </w:r>
    </w:p>
    <w:p w:rsidR="00D75E70" w:rsidRPr="00B347A6" w:rsidRDefault="00D75E70" w:rsidP="00D75E70">
      <w:pPr>
        <w:pStyle w:val="paragraph"/>
      </w:pPr>
      <w:r w:rsidRPr="00B347A6">
        <w:tab/>
        <w:t>(c)</w:t>
      </w:r>
      <w:r w:rsidRPr="00B347A6">
        <w:tab/>
        <w:t>the balance of the account has been refunded to an employer or former employer under Part</w:t>
      </w:r>
      <w:r w:rsidR="00774B30" w:rsidRPr="00B347A6">
        <w:t> </w:t>
      </w:r>
      <w:r w:rsidRPr="00B347A6">
        <w:t>8;</w:t>
      </w:r>
    </w:p>
    <w:p w:rsidR="00D75E70" w:rsidRPr="00B347A6" w:rsidRDefault="00D75E70" w:rsidP="00D75E70">
      <w:pPr>
        <w:pStyle w:val="paragraph"/>
      </w:pPr>
      <w:r w:rsidRPr="00B347A6">
        <w:tab/>
        <w:t>(d)</w:t>
      </w:r>
      <w:r w:rsidRPr="00B347A6">
        <w:tab/>
        <w:t>the balance of the account has been debited from the Special Account under Part</w:t>
      </w:r>
      <w:r w:rsidR="00774B30" w:rsidRPr="00B347A6">
        <w:t> </w:t>
      </w:r>
      <w:r w:rsidRPr="00B347A6">
        <w:t>9 (which deals with inactive accounts).</w:t>
      </w:r>
    </w:p>
    <w:p w:rsidR="00D75E70" w:rsidRPr="00B347A6" w:rsidRDefault="00D75E70" w:rsidP="00D75E70">
      <w:pPr>
        <w:pStyle w:val="ActHead5"/>
      </w:pPr>
      <w:bookmarkStart w:id="25" w:name="_Toc115880713"/>
      <w:r w:rsidRPr="005D6CF1">
        <w:rPr>
          <w:rStyle w:val="CharSectno"/>
        </w:rPr>
        <w:t>18</w:t>
      </w:r>
      <w:r w:rsidRPr="00B347A6">
        <w:t xml:space="preserve">  One account per individual</w:t>
      </w:r>
      <w:bookmarkEnd w:id="25"/>
    </w:p>
    <w:p w:rsidR="00D75E70" w:rsidRPr="00B347A6" w:rsidRDefault="00D75E70" w:rsidP="00D75E70">
      <w:pPr>
        <w:pStyle w:val="SubsectionHead"/>
      </w:pPr>
      <w:r w:rsidRPr="00B347A6">
        <w:t>Only one account</w:t>
      </w:r>
    </w:p>
    <w:p w:rsidR="00D75E70" w:rsidRPr="00B347A6" w:rsidRDefault="00D75E70" w:rsidP="00D75E70">
      <w:pPr>
        <w:pStyle w:val="subsection"/>
      </w:pPr>
      <w:r w:rsidRPr="00B347A6">
        <w:tab/>
        <w:t>(1)</w:t>
      </w:r>
      <w:r w:rsidRPr="00B347A6">
        <w:tab/>
        <w:t>Only one account may be kept in respect of a particular individual.</w:t>
      </w:r>
    </w:p>
    <w:p w:rsidR="00D75E70" w:rsidRPr="00B347A6" w:rsidRDefault="00D75E70" w:rsidP="00D75E70">
      <w:pPr>
        <w:pStyle w:val="SubsectionHead"/>
      </w:pPr>
      <w:r w:rsidRPr="00B347A6">
        <w:t>Amalgamation etc.</w:t>
      </w:r>
    </w:p>
    <w:p w:rsidR="00D75E70" w:rsidRPr="00B347A6" w:rsidRDefault="00D75E70" w:rsidP="00D75E70">
      <w:pPr>
        <w:pStyle w:val="subsection"/>
      </w:pPr>
      <w:r w:rsidRPr="00B347A6">
        <w:tab/>
        <w:t>(2)</w:t>
      </w:r>
      <w:r w:rsidRPr="00B347A6">
        <w:tab/>
        <w:t xml:space="preserve">A contravention of </w:t>
      </w:r>
      <w:r w:rsidR="00774B30" w:rsidRPr="00B347A6">
        <w:t>subsection (</w:t>
      </w:r>
      <w:r w:rsidRPr="00B347A6">
        <w:t>1) does not affect the validity of an account. However, if the Commissioner of Taxation becomes aware that 2 or more accounts are being kept in respect of the same individual, the Commissioner of Taxation must amalgamate the accounts into a single account.</w:t>
      </w:r>
    </w:p>
    <w:p w:rsidR="00D75E70" w:rsidRPr="00B347A6" w:rsidRDefault="00D75E70" w:rsidP="00D75E70">
      <w:pPr>
        <w:pStyle w:val="ActHead5"/>
      </w:pPr>
      <w:bookmarkStart w:id="26" w:name="_Toc115880714"/>
      <w:r w:rsidRPr="005D6CF1">
        <w:rPr>
          <w:rStyle w:val="CharSectno"/>
        </w:rPr>
        <w:t>19</w:t>
      </w:r>
      <w:r w:rsidRPr="00B347A6">
        <w:t xml:space="preserve">  Account balances not held on trust etc.</w:t>
      </w:r>
      <w:bookmarkEnd w:id="26"/>
    </w:p>
    <w:p w:rsidR="00ED113B" w:rsidRPr="00B347A6" w:rsidRDefault="00ED113B" w:rsidP="00ED113B">
      <w:pPr>
        <w:pStyle w:val="subsection"/>
      </w:pPr>
      <w:r w:rsidRPr="00B347A6">
        <w:tab/>
        <w:t>(1)</w:t>
      </w:r>
      <w:r w:rsidRPr="00B347A6">
        <w:tab/>
        <w:t>Money credited to an individual’s account is not held on trust.</w:t>
      </w:r>
    </w:p>
    <w:p w:rsidR="00D75E70" w:rsidRPr="00B347A6" w:rsidRDefault="00D75E70" w:rsidP="00D75E70">
      <w:pPr>
        <w:pStyle w:val="subsection"/>
      </w:pPr>
      <w:r w:rsidRPr="00B347A6">
        <w:tab/>
        <w:t>(2)</w:t>
      </w:r>
      <w:r w:rsidRPr="00B347A6">
        <w:tab/>
        <w:t>The Commonwealth is not liable to pay, repay or refund money credited to an individual’s account except as provided by this Act.</w:t>
      </w:r>
    </w:p>
    <w:p w:rsidR="00D75E70" w:rsidRPr="00B347A6" w:rsidRDefault="00D75E70" w:rsidP="00D75E70">
      <w:pPr>
        <w:pStyle w:val="notetext"/>
      </w:pPr>
      <w:r w:rsidRPr="00B347A6">
        <w:t>Note:</w:t>
      </w:r>
      <w:r w:rsidRPr="00B347A6">
        <w:tab/>
        <w:t>Under section</w:t>
      </w:r>
      <w:r w:rsidR="00774B30" w:rsidRPr="00B347A6">
        <w:t> </w:t>
      </w:r>
      <w:r w:rsidRPr="00B347A6">
        <w:t xml:space="preserve">69A of the </w:t>
      </w:r>
      <w:r w:rsidRPr="00B347A6">
        <w:rPr>
          <w:i/>
        </w:rPr>
        <w:t>Superannuation Guarantee (Administration) Act 1992</w:t>
      </w:r>
      <w:r w:rsidRPr="00B347A6">
        <w:t>, if a shortfall component of superannuation guarantee charge has been incorrectly credited to an individual’s account, the account may be debited for the purposes of reversing the credit.</w:t>
      </w:r>
    </w:p>
    <w:p w:rsidR="00D75E70" w:rsidRPr="00B347A6" w:rsidRDefault="00D75E70" w:rsidP="00D569CD">
      <w:pPr>
        <w:pStyle w:val="ActHead3"/>
        <w:pageBreakBefore/>
      </w:pPr>
      <w:bookmarkStart w:id="27" w:name="_Toc115880715"/>
      <w:r w:rsidRPr="005D6CF1">
        <w:rPr>
          <w:rStyle w:val="CharDivNo"/>
        </w:rPr>
        <w:t>Division</w:t>
      </w:r>
      <w:r w:rsidR="00774B30" w:rsidRPr="005D6CF1">
        <w:rPr>
          <w:rStyle w:val="CharDivNo"/>
        </w:rPr>
        <w:t> </w:t>
      </w:r>
      <w:r w:rsidRPr="005D6CF1">
        <w:rPr>
          <w:rStyle w:val="CharDivNo"/>
        </w:rPr>
        <w:t>6</w:t>
      </w:r>
      <w:r w:rsidRPr="00B347A6">
        <w:t>—</w:t>
      </w:r>
      <w:r w:rsidRPr="005D6CF1">
        <w:rPr>
          <w:rStyle w:val="CharDivText"/>
        </w:rPr>
        <w:t>Notification of account balances</w:t>
      </w:r>
      <w:bookmarkEnd w:id="27"/>
    </w:p>
    <w:p w:rsidR="00D75E70" w:rsidRPr="00B347A6" w:rsidRDefault="00D75E70" w:rsidP="00D75E70">
      <w:pPr>
        <w:pStyle w:val="ActHead5"/>
      </w:pPr>
      <w:bookmarkStart w:id="28" w:name="_Toc115880716"/>
      <w:r w:rsidRPr="005D6CF1">
        <w:rPr>
          <w:rStyle w:val="CharSectno"/>
        </w:rPr>
        <w:t>20</w:t>
      </w:r>
      <w:r w:rsidRPr="00B347A6">
        <w:t xml:space="preserve">  Notification of opening balance</w:t>
      </w:r>
      <w:bookmarkEnd w:id="28"/>
    </w:p>
    <w:p w:rsidR="00D75E70" w:rsidRPr="00B347A6" w:rsidRDefault="00D75E70" w:rsidP="00D75E70">
      <w:pPr>
        <w:pStyle w:val="subsection"/>
      </w:pPr>
      <w:r w:rsidRPr="00B347A6">
        <w:tab/>
      </w:r>
      <w:r w:rsidRPr="00B347A6">
        <w:tab/>
        <w:t>As soon as practicable after the first occasion on which an amount is credited to an individual’s account, the Commissioner must give the individual a written notice setting out the balance of the account.</w:t>
      </w:r>
    </w:p>
    <w:p w:rsidR="00D75E70" w:rsidRPr="00B347A6" w:rsidRDefault="00D75E70" w:rsidP="00D75E70">
      <w:pPr>
        <w:pStyle w:val="ActHead5"/>
      </w:pPr>
      <w:bookmarkStart w:id="29" w:name="_Toc115880717"/>
      <w:r w:rsidRPr="005D6CF1">
        <w:rPr>
          <w:rStyle w:val="CharSectno"/>
        </w:rPr>
        <w:t>21</w:t>
      </w:r>
      <w:r w:rsidRPr="00B347A6">
        <w:t xml:space="preserve">  Individual may request details of account balance</w:t>
      </w:r>
      <w:bookmarkEnd w:id="29"/>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 the individual asks the Commissioner of Taxation to give the individual a written notice setting out the balance of the account.</w:t>
      </w:r>
    </w:p>
    <w:p w:rsidR="00D75E70" w:rsidRPr="00B347A6" w:rsidRDefault="00D75E70" w:rsidP="00D75E70">
      <w:pPr>
        <w:pStyle w:val="SubsectionHead"/>
      </w:pPr>
      <w:r w:rsidRPr="00B347A6">
        <w:t>Form of request</w:t>
      </w:r>
    </w:p>
    <w:p w:rsidR="00D75E70" w:rsidRPr="00B347A6" w:rsidRDefault="00D75E70" w:rsidP="00D75E70">
      <w:pPr>
        <w:pStyle w:val="subsection"/>
      </w:pPr>
      <w:r w:rsidRPr="00B347A6">
        <w:tab/>
        <w:t>(2)</w:t>
      </w:r>
      <w:r w:rsidRPr="00B347A6">
        <w:tab/>
        <w:t>The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request</w:t>
      </w:r>
    </w:p>
    <w:p w:rsidR="00D75E70" w:rsidRPr="00B347A6" w:rsidRDefault="00D75E70" w:rsidP="00D75E70">
      <w:pPr>
        <w:pStyle w:val="subsection"/>
      </w:pPr>
      <w:r w:rsidRPr="00B347A6">
        <w:tab/>
        <w:t>(3)</w:t>
      </w:r>
      <w:r w:rsidRPr="00B347A6">
        <w:tab/>
        <w:t>The Commissioner of Taxation must comply with the request.</w:t>
      </w:r>
    </w:p>
    <w:p w:rsidR="00D75E70" w:rsidRPr="00B347A6" w:rsidRDefault="00D75E70" w:rsidP="00D75E70">
      <w:pPr>
        <w:pStyle w:val="ActHead5"/>
      </w:pPr>
      <w:bookmarkStart w:id="30" w:name="_Toc115880718"/>
      <w:r w:rsidRPr="005D6CF1">
        <w:rPr>
          <w:rStyle w:val="CharSectno"/>
        </w:rPr>
        <w:t>22</w:t>
      </w:r>
      <w:r w:rsidRPr="00B347A6">
        <w:t xml:space="preserve">  Annual notification of account balance</w:t>
      </w:r>
      <w:bookmarkEnd w:id="30"/>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the balance of the account exceeds nil as at the end of a financial year; and</w:t>
      </w:r>
    </w:p>
    <w:p w:rsidR="00D75E70" w:rsidRPr="00B347A6" w:rsidRDefault="00D75E70" w:rsidP="00D75E70">
      <w:pPr>
        <w:pStyle w:val="paragraph"/>
      </w:pPr>
      <w:r w:rsidRPr="00B347A6">
        <w:tab/>
        <w:t>(b)</w:t>
      </w:r>
      <w:r w:rsidRPr="00B347A6">
        <w:tab/>
        <w:t>the individual’s current address is known to the Commissioner of Taxation.</w:t>
      </w:r>
    </w:p>
    <w:p w:rsidR="00D75E70" w:rsidRPr="00B347A6" w:rsidRDefault="00D75E70" w:rsidP="00D75E70">
      <w:pPr>
        <w:pStyle w:val="SubsectionHead"/>
      </w:pPr>
      <w:r w:rsidRPr="00B347A6">
        <w:t>Notification</w:t>
      </w:r>
    </w:p>
    <w:p w:rsidR="00D75E70" w:rsidRPr="00B347A6" w:rsidRDefault="00D75E70" w:rsidP="00D75E70">
      <w:pPr>
        <w:pStyle w:val="subsection"/>
      </w:pPr>
      <w:r w:rsidRPr="00B347A6">
        <w:tab/>
        <w:t>(2)</w:t>
      </w:r>
      <w:r w:rsidRPr="00B347A6">
        <w:tab/>
        <w:t>As soon as practicable after the end of the financial year, the Commissioner of Taxation must give the individual a written notice setting out the balance of the account as at the end of the financial year.</w:t>
      </w:r>
    </w:p>
    <w:p w:rsidR="00D75E70" w:rsidRPr="00B347A6" w:rsidRDefault="00D75E70" w:rsidP="00D75E70">
      <w:pPr>
        <w:pStyle w:val="ActHead5"/>
      </w:pPr>
      <w:bookmarkStart w:id="31" w:name="_Toc115880719"/>
      <w:r w:rsidRPr="005D6CF1">
        <w:rPr>
          <w:rStyle w:val="CharSectno"/>
        </w:rPr>
        <w:t>23</w:t>
      </w:r>
      <w:r w:rsidRPr="00B347A6">
        <w:t xml:space="preserve">  Notification when account balance reaches $1,200</w:t>
      </w:r>
      <w:bookmarkEnd w:id="31"/>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a particular credit to the account increases the balance of the account from a figure of less than $1,200 to a figure of $1,200 or more; and</w:t>
      </w:r>
    </w:p>
    <w:p w:rsidR="00D75E70" w:rsidRPr="00B347A6" w:rsidRDefault="00D75E70" w:rsidP="00D75E70">
      <w:pPr>
        <w:pStyle w:val="paragraph"/>
      </w:pPr>
      <w:r w:rsidRPr="00B347A6">
        <w:tab/>
        <w:t>(b)</w:t>
      </w:r>
      <w:r w:rsidRPr="00B347A6">
        <w:tab/>
        <w:t>the individual’s current address is known to the Commissioner of Taxation.</w:t>
      </w:r>
    </w:p>
    <w:p w:rsidR="00D75E70" w:rsidRPr="00B347A6" w:rsidRDefault="00D75E70" w:rsidP="00D75E70">
      <w:pPr>
        <w:pStyle w:val="SubsectionHead"/>
      </w:pPr>
      <w:r w:rsidRPr="00B347A6">
        <w:t>Notification</w:t>
      </w:r>
    </w:p>
    <w:p w:rsidR="00D75E70" w:rsidRPr="00B347A6" w:rsidRDefault="00D75E70" w:rsidP="00D75E70">
      <w:pPr>
        <w:pStyle w:val="subsection"/>
      </w:pPr>
      <w:r w:rsidRPr="00B347A6">
        <w:tab/>
        <w:t>(2)</w:t>
      </w:r>
      <w:r w:rsidRPr="00B347A6">
        <w:tab/>
        <w:t>As soon as practicable after the credit is made, the Commissioner of Taxation must give the individual a written notice:</w:t>
      </w:r>
    </w:p>
    <w:p w:rsidR="00D75E70" w:rsidRPr="00B347A6" w:rsidRDefault="00D75E70" w:rsidP="00D75E70">
      <w:pPr>
        <w:pStyle w:val="paragraph"/>
      </w:pPr>
      <w:r w:rsidRPr="00B347A6">
        <w:tab/>
        <w:t>(a)</w:t>
      </w:r>
      <w:r w:rsidRPr="00B347A6">
        <w:tab/>
        <w:t>setting out the balance of the account; and</w:t>
      </w:r>
    </w:p>
    <w:p w:rsidR="00D75E70" w:rsidRPr="00B347A6" w:rsidRDefault="00D75E70" w:rsidP="00D75E70">
      <w:pPr>
        <w:pStyle w:val="paragraph"/>
      </w:pPr>
      <w:r w:rsidRPr="00B347A6">
        <w:tab/>
        <w:t>(b)</w:t>
      </w:r>
      <w:r w:rsidRPr="00B347A6">
        <w:tab/>
        <w:t>explaining the effect of sections</w:t>
      </w:r>
      <w:r w:rsidR="00774B30" w:rsidRPr="00B347A6">
        <w:t> </w:t>
      </w:r>
      <w:r w:rsidRPr="00B347A6">
        <w:t>49 and 61; and</w:t>
      </w:r>
    </w:p>
    <w:p w:rsidR="00D75E70" w:rsidRPr="00B347A6" w:rsidRDefault="00D75E70" w:rsidP="00D75E70">
      <w:pPr>
        <w:pStyle w:val="paragraph"/>
      </w:pPr>
      <w:r w:rsidRPr="00B347A6">
        <w:tab/>
        <w:t>(c)</w:t>
      </w:r>
      <w:r w:rsidRPr="00B347A6">
        <w:tab/>
        <w:t>suggesting that the individual make a request under section</w:t>
      </w:r>
      <w:r w:rsidR="00774B30" w:rsidRPr="00B347A6">
        <w:t> </w:t>
      </w:r>
      <w:r w:rsidRPr="00B347A6">
        <w:t>61.</w:t>
      </w:r>
    </w:p>
    <w:p w:rsidR="00D75E70" w:rsidRPr="00B347A6" w:rsidRDefault="00D75E70" w:rsidP="00D75E70">
      <w:pPr>
        <w:pStyle w:val="notetext"/>
      </w:pPr>
      <w:r w:rsidRPr="00B347A6">
        <w:t>Note 1:</w:t>
      </w:r>
      <w:r w:rsidRPr="00B347A6">
        <w:tab/>
        <w:t>Section</w:t>
      </w:r>
      <w:r w:rsidR="00774B30" w:rsidRPr="00B347A6">
        <w:t> </w:t>
      </w:r>
      <w:r w:rsidRPr="00B347A6">
        <w:t>49 imposes a limit on the accrual of interest to accounts with balances of more than $1,200.</w:t>
      </w:r>
    </w:p>
    <w:p w:rsidR="00D75E70" w:rsidRPr="00B347A6" w:rsidRDefault="00D75E70" w:rsidP="00D75E70">
      <w:pPr>
        <w:pStyle w:val="notetext"/>
      </w:pPr>
      <w:r w:rsidRPr="00B347A6">
        <w:t>Note 2:</w:t>
      </w:r>
      <w:r w:rsidRPr="00B347A6">
        <w:tab/>
        <w:t>Section</w:t>
      </w:r>
      <w:r w:rsidR="00774B30" w:rsidRPr="00B347A6">
        <w:t> </w:t>
      </w:r>
      <w:r w:rsidRPr="00B347A6">
        <w:t>61 provides for the transfer of the balance of the account to a superannuation fund.</w:t>
      </w:r>
    </w:p>
    <w:p w:rsidR="00D75E70" w:rsidRPr="00B347A6" w:rsidRDefault="00D75E70" w:rsidP="00D569CD">
      <w:pPr>
        <w:pStyle w:val="ActHead2"/>
        <w:pageBreakBefore/>
      </w:pPr>
      <w:bookmarkStart w:id="32" w:name="_Toc115880720"/>
      <w:r w:rsidRPr="005D6CF1">
        <w:rPr>
          <w:rStyle w:val="CharPartNo"/>
        </w:rPr>
        <w:t>Part</w:t>
      </w:r>
      <w:r w:rsidR="00774B30" w:rsidRPr="005D6CF1">
        <w:rPr>
          <w:rStyle w:val="CharPartNo"/>
        </w:rPr>
        <w:t> </w:t>
      </w:r>
      <w:r w:rsidRPr="005D6CF1">
        <w:rPr>
          <w:rStyle w:val="CharPartNo"/>
        </w:rPr>
        <w:t>4</w:t>
      </w:r>
      <w:r w:rsidRPr="00B347A6">
        <w:t>—</w:t>
      </w:r>
      <w:r w:rsidRPr="005D6CF1">
        <w:rPr>
          <w:rStyle w:val="CharPartText"/>
        </w:rPr>
        <w:t>Deposits</w:t>
      </w:r>
      <w:bookmarkEnd w:id="32"/>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33" w:name="_Toc115880721"/>
      <w:r w:rsidRPr="005D6CF1">
        <w:rPr>
          <w:rStyle w:val="CharSectno"/>
        </w:rPr>
        <w:t>24</w:t>
      </w:r>
      <w:r w:rsidRPr="00B347A6">
        <w:t xml:space="preserve">  Simplified outline</w:t>
      </w:r>
      <w:bookmarkEnd w:id="33"/>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A person may make a payment to the Commissioner of Taxation under section</w:t>
      </w:r>
      <w:r w:rsidR="00774B30" w:rsidRPr="00B347A6">
        <w:t> </w:t>
      </w:r>
      <w:r w:rsidRPr="00B347A6">
        <w:t xml:space="preserve">25 in respect of an individual. The payment is called a </w:t>
      </w:r>
      <w:r w:rsidRPr="00B347A6">
        <w:rPr>
          <w:b/>
        </w:rPr>
        <w:t>deposit</w:t>
      </w:r>
      <w:r w:rsidRPr="00B347A6">
        <w:t>.</w:t>
      </w:r>
    </w:p>
    <w:p w:rsidR="00D75E70" w:rsidRPr="00B347A6" w:rsidRDefault="00D75E70" w:rsidP="00D75E70">
      <w:pPr>
        <w:pStyle w:val="BoxList"/>
      </w:pPr>
      <w:r w:rsidRPr="00B347A6">
        <w:t>•</w:t>
      </w:r>
      <w:r w:rsidRPr="00B347A6">
        <w:tab/>
        <w:t xml:space="preserve">The deposit must be accompanied by a deposit form. </w:t>
      </w:r>
    </w:p>
    <w:p w:rsidR="00D75E70" w:rsidRPr="00B347A6" w:rsidRDefault="00D75E70" w:rsidP="00D75E70">
      <w:pPr>
        <w:pStyle w:val="BoxList"/>
      </w:pPr>
      <w:r w:rsidRPr="00B347A6">
        <w:t>•</w:t>
      </w:r>
      <w:r w:rsidRPr="00B347A6">
        <w:tab/>
        <w:t xml:space="preserve">The deposit form must include certain declarations. </w:t>
      </w:r>
    </w:p>
    <w:p w:rsidR="00D75E70" w:rsidRPr="00B347A6" w:rsidRDefault="00D75E70" w:rsidP="00D75E70">
      <w:pPr>
        <w:pStyle w:val="BoxList"/>
      </w:pPr>
      <w:r w:rsidRPr="00B347A6">
        <w:t>•</w:t>
      </w:r>
      <w:r w:rsidRPr="00B347A6">
        <w:tab/>
        <w:t xml:space="preserve">The 2 key declarations are: </w:t>
      </w:r>
    </w:p>
    <w:p w:rsidR="00D75E70" w:rsidRPr="00B347A6" w:rsidRDefault="00D75E70" w:rsidP="00D75E70">
      <w:pPr>
        <w:pStyle w:val="BoxPara"/>
      </w:pPr>
      <w:r w:rsidRPr="00B347A6">
        <w:tab/>
        <w:t>(a)</w:t>
      </w:r>
      <w:r w:rsidRPr="00B347A6">
        <w:tab/>
        <w:t xml:space="preserve">that the depositor is the employer, or former employer, of the individual; and </w:t>
      </w:r>
    </w:p>
    <w:p w:rsidR="00D75E70" w:rsidRPr="00B347A6" w:rsidRDefault="00D75E70" w:rsidP="00D75E70">
      <w:pPr>
        <w:pStyle w:val="BoxPara"/>
      </w:pPr>
      <w:r w:rsidRPr="00B347A6">
        <w:tab/>
        <w:t>(b)</w:t>
      </w:r>
      <w:r w:rsidRPr="00B347A6">
        <w:tab/>
        <w:t xml:space="preserve">that the depositor is making the deposit instead of making a superannuation contribution in respect of the individual. </w:t>
      </w:r>
    </w:p>
    <w:p w:rsidR="00D75E70" w:rsidRPr="00B347A6" w:rsidRDefault="00D75E70" w:rsidP="00D75E70">
      <w:pPr>
        <w:pStyle w:val="BoxList"/>
      </w:pPr>
      <w:r w:rsidRPr="00B347A6">
        <w:t>•</w:t>
      </w:r>
      <w:r w:rsidRPr="00B347A6">
        <w:tab/>
        <w:t xml:space="preserve">A defect in the deposit form will not result in the invalidity of the deposit. </w:t>
      </w:r>
    </w:p>
    <w:p w:rsidR="00D75E70" w:rsidRPr="00B347A6" w:rsidRDefault="00D75E70" w:rsidP="00D75E70">
      <w:pPr>
        <w:pStyle w:val="BoxList"/>
      </w:pPr>
      <w:r w:rsidRPr="00B347A6">
        <w:t>•</w:t>
      </w:r>
      <w:r w:rsidRPr="00B347A6">
        <w:tab/>
        <w:t xml:space="preserve">A deposit form may deal with multiple payments. </w:t>
      </w:r>
    </w:p>
    <w:p w:rsidR="00D75E70" w:rsidRPr="00B347A6" w:rsidRDefault="00D75E70" w:rsidP="00D75E70">
      <w:pPr>
        <w:pStyle w:val="BoxList"/>
      </w:pPr>
      <w:r w:rsidRPr="00B347A6">
        <w:t>•</w:t>
      </w:r>
      <w:r w:rsidRPr="00B347A6">
        <w:tab/>
        <w:t xml:space="preserve">Deposits are not held on trust. </w:t>
      </w:r>
    </w:p>
    <w:p w:rsidR="00D75E70" w:rsidRPr="00B347A6" w:rsidRDefault="00D75E70" w:rsidP="00D75E70">
      <w:pPr>
        <w:pStyle w:val="ActHead5"/>
      </w:pPr>
      <w:bookmarkStart w:id="34" w:name="_Toc115880722"/>
      <w:r w:rsidRPr="005D6CF1">
        <w:rPr>
          <w:rStyle w:val="CharSectno"/>
        </w:rPr>
        <w:t>25</w:t>
      </w:r>
      <w:r w:rsidRPr="00B347A6">
        <w:t xml:space="preserve">  Deposits</w:t>
      </w:r>
      <w:bookmarkEnd w:id="34"/>
    </w:p>
    <w:p w:rsidR="00D75E70" w:rsidRPr="00B347A6" w:rsidRDefault="00D75E70" w:rsidP="00D75E70">
      <w:pPr>
        <w:pStyle w:val="subsection"/>
      </w:pPr>
      <w:r w:rsidRPr="00B347A6">
        <w:tab/>
      </w:r>
      <w:r w:rsidRPr="00B347A6">
        <w:tab/>
        <w:t xml:space="preserve">A person (the </w:t>
      </w:r>
      <w:r w:rsidRPr="00B347A6">
        <w:rPr>
          <w:b/>
          <w:i/>
        </w:rPr>
        <w:t>depositor</w:t>
      </w:r>
      <w:r w:rsidRPr="00B347A6">
        <w:t xml:space="preserve">) may make a payment (the </w:t>
      </w:r>
      <w:r w:rsidRPr="00B347A6">
        <w:rPr>
          <w:b/>
          <w:i/>
        </w:rPr>
        <w:t>deposit</w:t>
      </w:r>
      <w:r w:rsidRPr="00B347A6">
        <w:t>) to the Commissioner of Taxation under this section in respect of an individual</w:t>
      </w:r>
      <w:r w:rsidR="00ED2711" w:rsidRPr="00B347A6">
        <w:t xml:space="preserve"> if, and only if, the payment is made before 1</w:t>
      </w:r>
      <w:r w:rsidR="00774B30" w:rsidRPr="00B347A6">
        <w:t> </w:t>
      </w:r>
      <w:r w:rsidR="00ED2711" w:rsidRPr="00B347A6">
        <w:t>July 2006</w:t>
      </w:r>
      <w:r w:rsidRPr="00B347A6">
        <w:t>.</w:t>
      </w:r>
    </w:p>
    <w:p w:rsidR="00D75E70" w:rsidRPr="00B347A6" w:rsidRDefault="00D75E70" w:rsidP="00D75E70">
      <w:pPr>
        <w:pStyle w:val="ActHead5"/>
      </w:pPr>
      <w:bookmarkStart w:id="35" w:name="_Toc115880723"/>
      <w:r w:rsidRPr="005D6CF1">
        <w:rPr>
          <w:rStyle w:val="CharSectno"/>
        </w:rPr>
        <w:t>26</w:t>
      </w:r>
      <w:r w:rsidRPr="00B347A6">
        <w:t xml:space="preserve">  Deposit to be accompanied by deposit form</w:t>
      </w:r>
      <w:bookmarkEnd w:id="35"/>
    </w:p>
    <w:p w:rsidR="00D75E70" w:rsidRPr="00B347A6" w:rsidRDefault="00D75E70" w:rsidP="00D75E70">
      <w:pPr>
        <w:pStyle w:val="subsection"/>
      </w:pPr>
      <w:r w:rsidRPr="00B347A6">
        <w:tab/>
      </w:r>
      <w:r w:rsidRPr="00B347A6">
        <w:tab/>
        <w:t xml:space="preserve">The deposit must be accompanied by a written statement (the </w:t>
      </w:r>
      <w:r w:rsidRPr="00B347A6">
        <w:rPr>
          <w:b/>
          <w:i/>
        </w:rPr>
        <w:t>deposit form</w:t>
      </w:r>
      <w:r w:rsidRPr="00B347A6">
        <w:t>) that:</w:t>
      </w:r>
    </w:p>
    <w:p w:rsidR="00D75E70" w:rsidRPr="00B347A6" w:rsidRDefault="00D75E70" w:rsidP="00D75E70">
      <w:pPr>
        <w:pStyle w:val="paragraph"/>
      </w:pPr>
      <w:r w:rsidRPr="00B347A6">
        <w:tab/>
        <w:t>(a)</w:t>
      </w:r>
      <w:r w:rsidRPr="00B347A6">
        <w:tab/>
        <w:t>is in a form approved in writing by the Commissioner of Taxation; and</w:t>
      </w:r>
    </w:p>
    <w:p w:rsidR="00D75E70" w:rsidRPr="00B347A6" w:rsidRDefault="00D75E70" w:rsidP="00D75E70">
      <w:pPr>
        <w:pStyle w:val="paragraph"/>
      </w:pPr>
      <w:r w:rsidRPr="00B347A6">
        <w:tab/>
        <w:t>(b)</w:t>
      </w:r>
      <w:r w:rsidRPr="00B347A6">
        <w:tab/>
        <w:t>contains the information required by the form to be given; and</w:t>
      </w:r>
    </w:p>
    <w:p w:rsidR="00D75E70" w:rsidRPr="00B347A6" w:rsidRDefault="00D75E70" w:rsidP="00D75E70">
      <w:pPr>
        <w:pStyle w:val="paragraph"/>
      </w:pPr>
      <w:r w:rsidRPr="00B347A6">
        <w:tab/>
        <w:t>(c)</w:t>
      </w:r>
      <w:r w:rsidRPr="00B347A6">
        <w:tab/>
        <w:t>contains the declarations required by sections</w:t>
      </w:r>
      <w:r w:rsidR="00774B30" w:rsidRPr="00B347A6">
        <w:t> </w:t>
      </w:r>
      <w:r w:rsidRPr="00B347A6">
        <w:t>27, 28, 29 and 30; and</w:t>
      </w:r>
    </w:p>
    <w:p w:rsidR="00D75E70" w:rsidRPr="00B347A6" w:rsidRDefault="00D75E70" w:rsidP="00D75E70">
      <w:pPr>
        <w:pStyle w:val="paragraph"/>
      </w:pPr>
      <w:r w:rsidRPr="00B347A6">
        <w:tab/>
        <w:t>(d)</w:t>
      </w:r>
      <w:r w:rsidRPr="00B347A6">
        <w:tab/>
        <w:t>sets out the individual’s tax file number (if known to the depositor); and</w:t>
      </w:r>
    </w:p>
    <w:p w:rsidR="00D75E70" w:rsidRPr="00B347A6" w:rsidRDefault="00D75E70" w:rsidP="00D75E70">
      <w:pPr>
        <w:pStyle w:val="paragraph"/>
      </w:pPr>
      <w:r w:rsidRPr="00B347A6">
        <w:tab/>
        <w:t>(e)</w:t>
      </w:r>
      <w:r w:rsidRPr="00B347A6">
        <w:tab/>
        <w:t>is signed by or on behalf of the depositor.</w:t>
      </w:r>
    </w:p>
    <w:p w:rsidR="00D75E70" w:rsidRPr="00B347A6" w:rsidRDefault="00D75E70" w:rsidP="00D75E70">
      <w:pPr>
        <w:pStyle w:val="ActHead5"/>
      </w:pPr>
      <w:bookmarkStart w:id="36" w:name="_Toc115880724"/>
      <w:r w:rsidRPr="005D6CF1">
        <w:rPr>
          <w:rStyle w:val="CharSectno"/>
        </w:rPr>
        <w:t>27</w:t>
      </w:r>
      <w:r w:rsidRPr="00B347A6">
        <w:t xml:space="preserve">  Deposit to be made by employer or former employer</w:t>
      </w:r>
      <w:bookmarkEnd w:id="36"/>
    </w:p>
    <w:p w:rsidR="00D75E70" w:rsidRPr="00B347A6" w:rsidRDefault="00D75E70" w:rsidP="00D75E70">
      <w:pPr>
        <w:pStyle w:val="subsection"/>
      </w:pPr>
      <w:r w:rsidRPr="00B347A6">
        <w:tab/>
      </w:r>
      <w:r w:rsidRPr="00B347A6">
        <w:tab/>
        <w:t>The deposit form must include a declaration that the depositor is the employer, or former employer, of the individual.</w:t>
      </w:r>
    </w:p>
    <w:p w:rsidR="00D75E70" w:rsidRPr="00B347A6" w:rsidRDefault="00D75E70" w:rsidP="00D75E70">
      <w:pPr>
        <w:pStyle w:val="ActHead5"/>
      </w:pPr>
      <w:bookmarkStart w:id="37" w:name="_Toc115880725"/>
      <w:r w:rsidRPr="005D6CF1">
        <w:rPr>
          <w:rStyle w:val="CharSectno"/>
        </w:rPr>
        <w:t>28</w:t>
      </w:r>
      <w:r w:rsidRPr="00B347A6">
        <w:t xml:space="preserve">  Deposit to be instead of superannuation contributions</w:t>
      </w:r>
      <w:bookmarkEnd w:id="37"/>
    </w:p>
    <w:p w:rsidR="00D75E70" w:rsidRPr="00B347A6" w:rsidRDefault="00D75E70" w:rsidP="00D75E70">
      <w:pPr>
        <w:pStyle w:val="subsection"/>
      </w:pPr>
      <w:r w:rsidRPr="00B347A6">
        <w:tab/>
      </w:r>
      <w:r w:rsidRPr="00B347A6">
        <w:tab/>
        <w:t>The deposit form must include a declaration that the depositor is making the deposit:</w:t>
      </w:r>
    </w:p>
    <w:p w:rsidR="00D75E70" w:rsidRPr="00B347A6" w:rsidRDefault="00D75E70" w:rsidP="00D75E70">
      <w:pPr>
        <w:pStyle w:val="paragraph"/>
      </w:pPr>
      <w:r w:rsidRPr="00B347A6">
        <w:tab/>
        <w:t>(a)</w:t>
      </w:r>
      <w:r w:rsidRPr="00B347A6">
        <w:tab/>
        <w:t>in respect of the employment, or former employment, of the individual by the depositor; and</w:t>
      </w:r>
    </w:p>
    <w:p w:rsidR="00D75E70" w:rsidRPr="00B347A6" w:rsidRDefault="00D75E70" w:rsidP="00D75E70">
      <w:pPr>
        <w:pStyle w:val="paragraph"/>
      </w:pPr>
      <w:r w:rsidRPr="00B347A6">
        <w:tab/>
        <w:t>(b)</w:t>
      </w:r>
      <w:r w:rsidRPr="00B347A6">
        <w:tab/>
        <w:t>instead of making a superannuation contribution:</w:t>
      </w:r>
    </w:p>
    <w:p w:rsidR="00D75E70" w:rsidRPr="00B347A6" w:rsidRDefault="00D75E70" w:rsidP="00D75E70">
      <w:pPr>
        <w:pStyle w:val="paragraphsub"/>
      </w:pPr>
      <w:r w:rsidRPr="00B347A6">
        <w:tab/>
        <w:t>(i)</w:t>
      </w:r>
      <w:r w:rsidRPr="00B347A6">
        <w:tab/>
        <w:t>in respect of the individual; and</w:t>
      </w:r>
    </w:p>
    <w:p w:rsidR="00D75E70" w:rsidRPr="00B347A6" w:rsidRDefault="00D75E70" w:rsidP="00D75E70">
      <w:pPr>
        <w:pStyle w:val="paragraphsub"/>
      </w:pPr>
      <w:r w:rsidRPr="00B347A6">
        <w:tab/>
        <w:t>(ii)</w:t>
      </w:r>
      <w:r w:rsidRPr="00B347A6">
        <w:tab/>
        <w:t>of an amount equal to the deposit.</w:t>
      </w:r>
    </w:p>
    <w:p w:rsidR="00D75E70" w:rsidRPr="00B347A6" w:rsidRDefault="00D75E70" w:rsidP="00D75E70">
      <w:pPr>
        <w:pStyle w:val="ActHead5"/>
      </w:pPr>
      <w:bookmarkStart w:id="38" w:name="_Toc115880726"/>
      <w:r w:rsidRPr="005D6CF1">
        <w:rPr>
          <w:rStyle w:val="CharSectno"/>
        </w:rPr>
        <w:t>29</w:t>
      </w:r>
      <w:r w:rsidRPr="00B347A6">
        <w:t xml:space="preserve">  Deposit to be consistent with other laws etc.</w:t>
      </w:r>
      <w:bookmarkEnd w:id="38"/>
    </w:p>
    <w:p w:rsidR="00D75E70" w:rsidRPr="00B347A6" w:rsidRDefault="00D75E70" w:rsidP="00D75E70">
      <w:pPr>
        <w:pStyle w:val="subsection"/>
      </w:pPr>
      <w:r w:rsidRPr="00B347A6">
        <w:tab/>
      </w:r>
      <w:r w:rsidRPr="00B347A6">
        <w:tab/>
        <w:t>The deposit form must include a declaration that, to the best of the knowledge of the depositor, the making of the deposit does not contravene:</w:t>
      </w:r>
    </w:p>
    <w:p w:rsidR="00D75E70" w:rsidRPr="00B347A6" w:rsidRDefault="00D75E70" w:rsidP="00D75E70">
      <w:pPr>
        <w:pStyle w:val="paragraph"/>
      </w:pPr>
      <w:r w:rsidRPr="00B347A6">
        <w:tab/>
        <w:t>(a)</w:t>
      </w:r>
      <w:r w:rsidRPr="00B347A6">
        <w:tab/>
        <w:t>a law of the Commonwealth (other than this Act) or a law of a State or Territory; or</w:t>
      </w:r>
    </w:p>
    <w:p w:rsidR="00D75E70" w:rsidRPr="00B347A6" w:rsidRDefault="00D75E70" w:rsidP="00D75E70">
      <w:pPr>
        <w:pStyle w:val="paragraph"/>
      </w:pPr>
      <w:r w:rsidRPr="00B347A6">
        <w:tab/>
        <w:t>(b)</w:t>
      </w:r>
      <w:r w:rsidRPr="00B347A6">
        <w:tab/>
        <w:t>an award, order, determination or industrial agreement in force under such a law; or</w:t>
      </w:r>
    </w:p>
    <w:p w:rsidR="00D75E70" w:rsidRPr="00B347A6" w:rsidRDefault="00D75E70" w:rsidP="00D75E70">
      <w:pPr>
        <w:pStyle w:val="paragraph"/>
      </w:pPr>
      <w:r w:rsidRPr="00B347A6">
        <w:tab/>
        <w:t>(c)</w:t>
      </w:r>
      <w:r w:rsidRPr="00B347A6">
        <w:tab/>
        <w:t>a legally enforceable agreement.</w:t>
      </w:r>
    </w:p>
    <w:p w:rsidR="00D75E70" w:rsidRPr="00B347A6" w:rsidRDefault="00D75E70" w:rsidP="00D75E70">
      <w:pPr>
        <w:pStyle w:val="ActHead5"/>
      </w:pPr>
      <w:bookmarkStart w:id="39" w:name="_Toc115880727"/>
      <w:r w:rsidRPr="005D6CF1">
        <w:rPr>
          <w:rStyle w:val="CharSectno"/>
        </w:rPr>
        <w:t>30</w:t>
      </w:r>
      <w:r w:rsidRPr="00B347A6">
        <w:t xml:space="preserve">  Age limit</w:t>
      </w:r>
      <w:bookmarkEnd w:id="39"/>
    </w:p>
    <w:p w:rsidR="00D75E70" w:rsidRPr="00B347A6" w:rsidRDefault="00D75E70" w:rsidP="00D75E70">
      <w:pPr>
        <w:pStyle w:val="subsection"/>
      </w:pPr>
      <w:r w:rsidRPr="00B347A6">
        <w:tab/>
      </w:r>
      <w:r w:rsidRPr="00B347A6">
        <w:tab/>
        <w:t>The deposit form must include a declaration that, to the best of the knowledge of the depositor, the individual was under 70 on at least one day during the period of employment to which the deposit relates.</w:t>
      </w:r>
    </w:p>
    <w:p w:rsidR="00D75E70" w:rsidRPr="00B347A6" w:rsidRDefault="00D75E70" w:rsidP="00D75E70">
      <w:pPr>
        <w:pStyle w:val="ActHead5"/>
      </w:pPr>
      <w:bookmarkStart w:id="40" w:name="_Toc115880728"/>
      <w:r w:rsidRPr="005D6CF1">
        <w:rPr>
          <w:rStyle w:val="CharSectno"/>
        </w:rPr>
        <w:t>31</w:t>
      </w:r>
      <w:r w:rsidRPr="00B347A6">
        <w:t xml:space="preserve">  Consequences of false declarations etc.</w:t>
      </w:r>
      <w:bookmarkEnd w:id="40"/>
    </w:p>
    <w:p w:rsidR="00D75E70" w:rsidRPr="00B347A6" w:rsidRDefault="00D75E70" w:rsidP="00D75E70">
      <w:pPr>
        <w:pStyle w:val="subsection"/>
      </w:pPr>
      <w:r w:rsidRPr="00B347A6">
        <w:tab/>
      </w:r>
      <w:r w:rsidRPr="00B347A6">
        <w:tab/>
        <w:t>If the deposit is accompanied by a deposit form, or a purported deposit form, that:</w:t>
      </w:r>
    </w:p>
    <w:p w:rsidR="00D75E70" w:rsidRPr="00B347A6" w:rsidRDefault="00D75E70" w:rsidP="00D75E70">
      <w:pPr>
        <w:pStyle w:val="paragraph"/>
      </w:pPr>
      <w:r w:rsidRPr="00B347A6">
        <w:tab/>
        <w:t>(a)</w:t>
      </w:r>
      <w:r w:rsidRPr="00B347A6">
        <w:tab/>
        <w:t>contains a declaration, or information, that is false or misleading; or</w:t>
      </w:r>
    </w:p>
    <w:p w:rsidR="00D75E70" w:rsidRPr="00B347A6" w:rsidRDefault="00D75E70" w:rsidP="00D75E70">
      <w:pPr>
        <w:pStyle w:val="paragraph"/>
        <w:keepNext/>
      </w:pPr>
      <w:r w:rsidRPr="00B347A6">
        <w:tab/>
        <w:t>(b)</w:t>
      </w:r>
      <w:r w:rsidRPr="00B347A6">
        <w:tab/>
        <w:t>has some other defect or irregularity;</w:t>
      </w:r>
    </w:p>
    <w:p w:rsidR="00D75E70" w:rsidRPr="00B347A6" w:rsidRDefault="00D75E70" w:rsidP="00D75E70">
      <w:pPr>
        <w:pStyle w:val="subsection2"/>
      </w:pPr>
      <w:r w:rsidRPr="00B347A6">
        <w:t>that circumstance does not result in the invalidity of the deposit. However, it may result in the deposit being refunded under Part</w:t>
      </w:r>
      <w:r w:rsidR="00774B30" w:rsidRPr="00B347A6">
        <w:t> </w:t>
      </w:r>
      <w:r w:rsidRPr="00B347A6">
        <w:t>8.</w:t>
      </w:r>
    </w:p>
    <w:p w:rsidR="00D75E70" w:rsidRPr="00B347A6" w:rsidRDefault="00D75E70" w:rsidP="00D75E70">
      <w:pPr>
        <w:pStyle w:val="notetext"/>
      </w:pPr>
      <w:r w:rsidRPr="00B347A6">
        <w:t>Note 1:</w:t>
      </w:r>
      <w:r w:rsidRPr="00B347A6">
        <w:tab/>
        <w:t>A false or misleading statement may result in criminal liability under Part</w:t>
      </w:r>
      <w:r w:rsidR="00FE0A90" w:rsidRPr="00B347A6">
        <w:t> </w:t>
      </w:r>
      <w:r w:rsidRPr="00B347A6">
        <w:t xml:space="preserve">III of the </w:t>
      </w:r>
      <w:r w:rsidRPr="00B347A6">
        <w:rPr>
          <w:i/>
        </w:rPr>
        <w:t>Taxation Administration Act 1953</w:t>
      </w:r>
      <w:r w:rsidRPr="00B347A6">
        <w:t>.</w:t>
      </w:r>
    </w:p>
    <w:p w:rsidR="00D75E70" w:rsidRPr="00B347A6" w:rsidRDefault="00D75E70" w:rsidP="00D75E70">
      <w:pPr>
        <w:pStyle w:val="notetext"/>
      </w:pPr>
      <w:r w:rsidRPr="00B347A6">
        <w:t>Note 2:</w:t>
      </w:r>
      <w:r w:rsidRPr="00B347A6">
        <w:tab/>
        <w:t xml:space="preserve">A false or misleading declaration may result in an employer being denied: </w:t>
      </w:r>
    </w:p>
    <w:p w:rsidR="00D75E70" w:rsidRPr="00B347A6" w:rsidRDefault="00D75E70" w:rsidP="00F57E1E">
      <w:pPr>
        <w:pStyle w:val="notepara"/>
      </w:pPr>
      <w:r w:rsidRPr="00B347A6">
        <w:t>(a)</w:t>
      </w:r>
      <w:r w:rsidRPr="00B347A6">
        <w:tab/>
        <w:t>an income tax deduction under section</w:t>
      </w:r>
      <w:r w:rsidR="00774B30" w:rsidRPr="00B347A6">
        <w:t> </w:t>
      </w:r>
      <w:r w:rsidRPr="00B347A6">
        <w:t xml:space="preserve">82AAF of the </w:t>
      </w:r>
      <w:r w:rsidRPr="00B347A6">
        <w:rPr>
          <w:i/>
        </w:rPr>
        <w:t>Income Tax Assessment Act 1936</w:t>
      </w:r>
      <w:r w:rsidRPr="00B347A6">
        <w:t xml:space="preserve">; and </w:t>
      </w:r>
    </w:p>
    <w:p w:rsidR="00D75E70" w:rsidRPr="00B347A6" w:rsidRDefault="00D75E70" w:rsidP="00F57E1E">
      <w:pPr>
        <w:pStyle w:val="notepara"/>
      </w:pPr>
      <w:r w:rsidRPr="00B347A6">
        <w:t>(b)</w:t>
      </w:r>
      <w:r w:rsidRPr="00B347A6">
        <w:tab/>
        <w:t>concessional treatment under section</w:t>
      </w:r>
      <w:r w:rsidR="00774B30" w:rsidRPr="00B347A6">
        <w:t> </w:t>
      </w:r>
      <w:r w:rsidRPr="00B347A6">
        <w:t xml:space="preserve">23 of the </w:t>
      </w:r>
      <w:r w:rsidRPr="00B347A6">
        <w:rPr>
          <w:i/>
        </w:rPr>
        <w:t>Superannuation Guarantee (Administration) Act 1992</w:t>
      </w:r>
      <w:r w:rsidRPr="00B347A6">
        <w:t>.</w:t>
      </w:r>
    </w:p>
    <w:p w:rsidR="00D75E70" w:rsidRPr="00B347A6" w:rsidRDefault="00D75E70" w:rsidP="00D75E70">
      <w:pPr>
        <w:pStyle w:val="ActHead5"/>
      </w:pPr>
      <w:bookmarkStart w:id="41" w:name="_Toc115880729"/>
      <w:r w:rsidRPr="005D6CF1">
        <w:rPr>
          <w:rStyle w:val="CharSectno"/>
        </w:rPr>
        <w:t>32</w:t>
      </w:r>
      <w:r w:rsidRPr="00B347A6">
        <w:t xml:space="preserve">  Deposit form may deal with multiple payments</w:t>
      </w:r>
      <w:bookmarkEnd w:id="41"/>
    </w:p>
    <w:p w:rsidR="00D75E70" w:rsidRPr="00B347A6" w:rsidRDefault="00D75E70" w:rsidP="00D75E70">
      <w:pPr>
        <w:pStyle w:val="SubsectionHead"/>
      </w:pPr>
      <w:r w:rsidRPr="00B347A6">
        <w:t>Multiple payments</w:t>
      </w:r>
    </w:p>
    <w:p w:rsidR="00D75E70" w:rsidRPr="00B347A6" w:rsidRDefault="00D75E70" w:rsidP="00D75E70">
      <w:pPr>
        <w:pStyle w:val="subsection"/>
      </w:pPr>
      <w:r w:rsidRPr="00B347A6">
        <w:tab/>
        <w:t>(1)</w:t>
      </w:r>
      <w:r w:rsidRPr="00B347A6">
        <w:tab/>
        <w:t>A deposit form may deal with 2 or more payments made by the same person (whether the payments are made in respect of the same individual or in respect of different individuals).</w:t>
      </w:r>
    </w:p>
    <w:p w:rsidR="00D75E70" w:rsidRPr="00B347A6" w:rsidRDefault="00D75E70" w:rsidP="00D75E70">
      <w:pPr>
        <w:pStyle w:val="SubsectionHead"/>
      </w:pPr>
      <w:r w:rsidRPr="00B347A6">
        <w:t>Method of payment</w:t>
      </w:r>
    </w:p>
    <w:p w:rsidR="00D75E70" w:rsidRPr="00B347A6" w:rsidRDefault="00D75E70" w:rsidP="00D75E70">
      <w:pPr>
        <w:pStyle w:val="subsection"/>
      </w:pPr>
      <w:r w:rsidRPr="00B347A6">
        <w:tab/>
        <w:t>(2)</w:t>
      </w:r>
      <w:r w:rsidRPr="00B347A6">
        <w:tab/>
        <w:t>If a deposit form deals with 2 or more payments made by the same person, the person may give the Commissioner of Taxation, in respect of the sum of the payments:</w:t>
      </w:r>
    </w:p>
    <w:p w:rsidR="00D75E70" w:rsidRPr="00B347A6" w:rsidRDefault="00D75E70" w:rsidP="00D75E70">
      <w:pPr>
        <w:pStyle w:val="paragraph"/>
      </w:pPr>
      <w:r w:rsidRPr="00B347A6">
        <w:tab/>
        <w:t>(a)</w:t>
      </w:r>
      <w:r w:rsidRPr="00B347A6">
        <w:tab/>
        <w:t>one or more valid cheques; or</w:t>
      </w:r>
    </w:p>
    <w:p w:rsidR="00D75E70" w:rsidRPr="00B347A6" w:rsidRDefault="00D75E70" w:rsidP="00D75E70">
      <w:pPr>
        <w:pStyle w:val="paragraph"/>
      </w:pPr>
      <w:r w:rsidRPr="00B347A6">
        <w:tab/>
        <w:t>(b)</w:t>
      </w:r>
      <w:r w:rsidRPr="00B347A6">
        <w:tab/>
        <w:t>one or more money orders; or</w:t>
      </w:r>
    </w:p>
    <w:p w:rsidR="00D75E70" w:rsidRPr="00B347A6" w:rsidRDefault="00D75E70" w:rsidP="00D75E70">
      <w:pPr>
        <w:pStyle w:val="paragraph"/>
      </w:pPr>
      <w:r w:rsidRPr="00B347A6">
        <w:tab/>
        <w:t>(c)</w:t>
      </w:r>
      <w:r w:rsidRPr="00B347A6">
        <w:tab/>
        <w:t>cash; or</w:t>
      </w:r>
    </w:p>
    <w:p w:rsidR="00D75E70" w:rsidRPr="00B347A6" w:rsidRDefault="00D75E70" w:rsidP="00D75E70">
      <w:pPr>
        <w:pStyle w:val="paragraph"/>
        <w:keepNext/>
      </w:pPr>
      <w:r w:rsidRPr="00B347A6">
        <w:tab/>
        <w:t>(d)</w:t>
      </w:r>
      <w:r w:rsidRPr="00B347A6">
        <w:tab/>
        <w:t>any combination of the above.</w:t>
      </w:r>
    </w:p>
    <w:p w:rsidR="00D75E70" w:rsidRPr="00B347A6" w:rsidRDefault="00D75E70" w:rsidP="00D75E70">
      <w:pPr>
        <w:pStyle w:val="subsection2"/>
      </w:pPr>
      <w:r w:rsidRPr="00B347A6">
        <w:t>If the person does so, this Act has effect as if the person had given the Commissioner of Taxation a separate cheque for each of the payments.</w:t>
      </w:r>
    </w:p>
    <w:p w:rsidR="00D75E70" w:rsidRPr="00B347A6" w:rsidRDefault="00D75E70" w:rsidP="00D75E70">
      <w:pPr>
        <w:pStyle w:val="ActHead5"/>
      </w:pPr>
      <w:bookmarkStart w:id="42" w:name="_Toc115880730"/>
      <w:r w:rsidRPr="005D6CF1">
        <w:rPr>
          <w:rStyle w:val="CharSectno"/>
        </w:rPr>
        <w:t>33</w:t>
      </w:r>
      <w:r w:rsidRPr="00B347A6">
        <w:t xml:space="preserve">  Deposit not held on trust etc.</w:t>
      </w:r>
      <w:bookmarkEnd w:id="42"/>
    </w:p>
    <w:p w:rsidR="00ED113B" w:rsidRPr="00B347A6" w:rsidRDefault="00ED113B" w:rsidP="00ED113B">
      <w:pPr>
        <w:pStyle w:val="subsection"/>
      </w:pPr>
      <w:r w:rsidRPr="00B347A6">
        <w:tab/>
        <w:t>(1)</w:t>
      </w:r>
      <w:r w:rsidRPr="00B347A6">
        <w:tab/>
        <w:t>A deposit, or purported deposit, made in respect of an individual is not held on trust.</w:t>
      </w:r>
    </w:p>
    <w:p w:rsidR="00D75E70" w:rsidRPr="00B347A6" w:rsidRDefault="00D75E70" w:rsidP="00D75E70">
      <w:pPr>
        <w:pStyle w:val="subsection"/>
      </w:pPr>
      <w:r w:rsidRPr="00B347A6">
        <w:tab/>
        <w:t>(2)</w:t>
      </w:r>
      <w:r w:rsidRPr="00B347A6">
        <w:tab/>
        <w:t>A deposit, or purported deposit, made in respect of an individual is not repayable or refundable except as provided by this Act.</w:t>
      </w:r>
    </w:p>
    <w:p w:rsidR="00D75E70" w:rsidRPr="00B347A6" w:rsidRDefault="00D75E70" w:rsidP="00D569CD">
      <w:pPr>
        <w:pStyle w:val="ActHead2"/>
        <w:pageBreakBefore/>
      </w:pPr>
      <w:bookmarkStart w:id="43" w:name="_Toc115880731"/>
      <w:r w:rsidRPr="005D6CF1">
        <w:rPr>
          <w:rStyle w:val="CharPartNo"/>
        </w:rPr>
        <w:t>Part</w:t>
      </w:r>
      <w:r w:rsidR="00774B30" w:rsidRPr="005D6CF1">
        <w:rPr>
          <w:rStyle w:val="CharPartNo"/>
        </w:rPr>
        <w:t> </w:t>
      </w:r>
      <w:r w:rsidRPr="005D6CF1">
        <w:rPr>
          <w:rStyle w:val="CharPartNo"/>
        </w:rPr>
        <w:t>5</w:t>
      </w:r>
      <w:r w:rsidRPr="00B347A6">
        <w:t>—</w:t>
      </w:r>
      <w:r w:rsidRPr="005D6CF1">
        <w:rPr>
          <w:rStyle w:val="CharPartText"/>
        </w:rPr>
        <w:t>Crediting of deposits</w:t>
      </w:r>
      <w:bookmarkEnd w:id="43"/>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44" w:name="_Toc115880732"/>
      <w:r w:rsidRPr="005D6CF1">
        <w:rPr>
          <w:rStyle w:val="CharSectno"/>
        </w:rPr>
        <w:t>34</w:t>
      </w:r>
      <w:r w:rsidRPr="00B347A6">
        <w:t xml:space="preserve">  Simplified outline</w:t>
      </w:r>
      <w:bookmarkEnd w:id="44"/>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Text"/>
      </w:pPr>
      <w:r w:rsidRPr="00B347A6">
        <w:t>Deposits are to be credited to accounts by following these steps:</w:t>
      </w:r>
    </w:p>
    <w:p w:rsidR="00D75E70" w:rsidRPr="00B347A6" w:rsidRDefault="00D75E70" w:rsidP="00D75E70">
      <w:pPr>
        <w:pStyle w:val="BoxList"/>
      </w:pPr>
      <w:r w:rsidRPr="00B347A6">
        <w:t>•</w:t>
      </w:r>
      <w:r w:rsidRPr="00B347A6">
        <w:tab/>
        <w:t>credit the deposit to the Special Account;</w:t>
      </w:r>
    </w:p>
    <w:p w:rsidR="00D75E70" w:rsidRPr="00B347A6" w:rsidRDefault="00D75E70" w:rsidP="00D75E70">
      <w:pPr>
        <w:pStyle w:val="BoxList"/>
      </w:pPr>
      <w:r w:rsidRPr="00B347A6">
        <w:t>•</w:t>
      </w:r>
      <w:r w:rsidRPr="00B347A6">
        <w:tab/>
        <w:t>credit the deposit to the individual’s account.</w:t>
      </w:r>
    </w:p>
    <w:p w:rsidR="00D75E70" w:rsidRPr="00B347A6" w:rsidRDefault="00D75E70" w:rsidP="00D75E70">
      <w:pPr>
        <w:pStyle w:val="ActHead5"/>
      </w:pPr>
      <w:bookmarkStart w:id="45" w:name="_Toc115880733"/>
      <w:r w:rsidRPr="005D6CF1">
        <w:rPr>
          <w:rStyle w:val="CharSectno"/>
        </w:rPr>
        <w:t>35</w:t>
      </w:r>
      <w:r w:rsidRPr="00B347A6">
        <w:t xml:space="preserve">  Crediting of deposits</w:t>
      </w:r>
      <w:bookmarkEnd w:id="45"/>
    </w:p>
    <w:p w:rsidR="00D75E70" w:rsidRPr="00B347A6" w:rsidRDefault="00D75E70" w:rsidP="00D75E70">
      <w:pPr>
        <w:pStyle w:val="SubsectionHead"/>
      </w:pPr>
      <w:r w:rsidRPr="00B347A6">
        <w:t>Step 1—Credit to Special Account</w:t>
      </w:r>
    </w:p>
    <w:p w:rsidR="00D75E70" w:rsidRPr="00B347A6" w:rsidRDefault="00D75E70" w:rsidP="00D75E70">
      <w:pPr>
        <w:pStyle w:val="subsection"/>
      </w:pPr>
      <w:r w:rsidRPr="00B347A6">
        <w:tab/>
        <w:t>(1)</w:t>
      </w:r>
      <w:r w:rsidRPr="00B347A6">
        <w:tab/>
        <w:t>An amount equal to a deposit or purported deposit made in respect of an individual is to be credited to the Special Account.</w:t>
      </w:r>
    </w:p>
    <w:p w:rsidR="00D75E70" w:rsidRPr="00B347A6" w:rsidRDefault="00D75E70" w:rsidP="00D75E70">
      <w:pPr>
        <w:pStyle w:val="SubsectionHead"/>
      </w:pPr>
      <w:r w:rsidRPr="00B347A6">
        <w:t>Step 2—Credit to individual’s account</w:t>
      </w:r>
    </w:p>
    <w:p w:rsidR="00D75E70" w:rsidRPr="00B347A6" w:rsidRDefault="00D75E70" w:rsidP="00D75E70">
      <w:pPr>
        <w:pStyle w:val="subsection"/>
      </w:pPr>
      <w:r w:rsidRPr="00B347A6">
        <w:tab/>
        <w:t>(2)</w:t>
      </w:r>
      <w:r w:rsidRPr="00B347A6">
        <w:tab/>
        <w:t>As soon as practicable after the amount is credited to the Special Account, the individual’s account is to be credited with an amount equal to the deposit or purported deposit.</w:t>
      </w:r>
    </w:p>
    <w:p w:rsidR="00D75E70" w:rsidRPr="00B347A6" w:rsidRDefault="00D75E70" w:rsidP="00D569CD">
      <w:pPr>
        <w:pStyle w:val="ActHead2"/>
        <w:pageBreakBefore/>
      </w:pPr>
      <w:bookmarkStart w:id="46" w:name="_Toc115880734"/>
      <w:r w:rsidRPr="005D6CF1">
        <w:rPr>
          <w:rStyle w:val="CharPartNo"/>
        </w:rPr>
        <w:t>Part</w:t>
      </w:r>
      <w:r w:rsidR="00774B30" w:rsidRPr="005D6CF1">
        <w:rPr>
          <w:rStyle w:val="CharPartNo"/>
        </w:rPr>
        <w:t> </w:t>
      </w:r>
      <w:r w:rsidRPr="005D6CF1">
        <w:rPr>
          <w:rStyle w:val="CharPartNo"/>
        </w:rPr>
        <w:t>6</w:t>
      </w:r>
      <w:r w:rsidRPr="00B347A6">
        <w:t>—</w:t>
      </w:r>
      <w:r w:rsidRPr="005D6CF1">
        <w:rPr>
          <w:rStyle w:val="CharPartText"/>
        </w:rPr>
        <w:t>Crediting of interest</w:t>
      </w:r>
      <w:bookmarkEnd w:id="46"/>
    </w:p>
    <w:p w:rsidR="00D75E70" w:rsidRPr="00B347A6" w:rsidRDefault="00D75E70" w:rsidP="00D75E70">
      <w:pPr>
        <w:pStyle w:val="ActHead3"/>
      </w:pPr>
      <w:bookmarkStart w:id="47" w:name="_Toc115880735"/>
      <w:r w:rsidRPr="005D6CF1">
        <w:rPr>
          <w:rStyle w:val="CharDivNo"/>
        </w:rPr>
        <w:t>Division</w:t>
      </w:r>
      <w:r w:rsidR="00774B30" w:rsidRPr="005D6CF1">
        <w:rPr>
          <w:rStyle w:val="CharDivNo"/>
        </w:rPr>
        <w:t> </w:t>
      </w:r>
      <w:r w:rsidRPr="005D6CF1">
        <w:rPr>
          <w:rStyle w:val="CharDivNo"/>
        </w:rPr>
        <w:t>1</w:t>
      </w:r>
      <w:r w:rsidRPr="00B347A6">
        <w:t>—</w:t>
      </w:r>
      <w:r w:rsidRPr="005D6CF1">
        <w:rPr>
          <w:rStyle w:val="CharDivText"/>
        </w:rPr>
        <w:t>Simplified outline</w:t>
      </w:r>
      <w:bookmarkEnd w:id="47"/>
    </w:p>
    <w:p w:rsidR="00D75E70" w:rsidRPr="00B347A6" w:rsidRDefault="00D75E70" w:rsidP="00D75E70">
      <w:pPr>
        <w:pStyle w:val="ActHead5"/>
      </w:pPr>
      <w:bookmarkStart w:id="48" w:name="_Toc115880736"/>
      <w:r w:rsidRPr="005D6CF1">
        <w:rPr>
          <w:rStyle w:val="CharSectno"/>
        </w:rPr>
        <w:t>36</w:t>
      </w:r>
      <w:r w:rsidRPr="00B347A6">
        <w:t xml:space="preserve">  Simplified outline</w:t>
      </w:r>
      <w:bookmarkEnd w:id="48"/>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Interest is funded by crediting amounts to the Special Account.</w:t>
      </w:r>
    </w:p>
    <w:p w:rsidR="00D75E70" w:rsidRPr="00B347A6" w:rsidRDefault="00D75E70" w:rsidP="00D75E70">
      <w:pPr>
        <w:pStyle w:val="BoxList"/>
      </w:pPr>
      <w:r w:rsidRPr="00B347A6">
        <w:t>•</w:t>
      </w:r>
      <w:r w:rsidRPr="00B347A6">
        <w:tab/>
        <w:t>Interest accrues to an account on the daily balance of the account. Interest only accrues on the first $1,200 of the balance of the account.</w:t>
      </w:r>
    </w:p>
    <w:p w:rsidR="00D75E70" w:rsidRPr="00B347A6" w:rsidRDefault="00D75E70" w:rsidP="00D75E70">
      <w:pPr>
        <w:pStyle w:val="BoxList"/>
      </w:pPr>
      <w:r w:rsidRPr="00B347A6">
        <w:t>•</w:t>
      </w:r>
      <w:r w:rsidRPr="00B347A6">
        <w:tab/>
        <w:t>Interest is credited each quarter on the allocation day.</w:t>
      </w:r>
    </w:p>
    <w:p w:rsidR="00D75E70" w:rsidRPr="00B347A6" w:rsidRDefault="00D75E70" w:rsidP="00D75E70">
      <w:pPr>
        <w:pStyle w:val="BoxList"/>
      </w:pPr>
      <w:r w:rsidRPr="00B347A6">
        <w:t>•</w:t>
      </w:r>
      <w:r w:rsidRPr="00B347A6">
        <w:tab/>
        <w:t xml:space="preserve">The allocation day is published in the </w:t>
      </w:r>
      <w:r w:rsidRPr="00B347A6">
        <w:rPr>
          <w:i/>
        </w:rPr>
        <w:t>Gazette</w:t>
      </w:r>
      <w:r w:rsidRPr="00B347A6">
        <w:t>.</w:t>
      </w:r>
    </w:p>
    <w:p w:rsidR="00D75E70" w:rsidRPr="00B347A6" w:rsidRDefault="00D75E70" w:rsidP="00D75E70">
      <w:pPr>
        <w:pStyle w:val="BoxList"/>
      </w:pPr>
      <w:r w:rsidRPr="00B347A6">
        <w:t>•</w:t>
      </w:r>
      <w:r w:rsidRPr="00B347A6">
        <w:tab/>
        <w:t>The rate at which interest accrues is called the allocation rate.</w:t>
      </w:r>
    </w:p>
    <w:p w:rsidR="00D75E70" w:rsidRPr="00B347A6" w:rsidRDefault="00D75E70" w:rsidP="00D75E70">
      <w:pPr>
        <w:pStyle w:val="BoxList"/>
      </w:pPr>
      <w:r w:rsidRPr="00B347A6">
        <w:t>•</w:t>
      </w:r>
      <w:r w:rsidRPr="00B347A6">
        <w:tab/>
        <w:t xml:space="preserve">The allocation rate is published in the </w:t>
      </w:r>
      <w:r w:rsidRPr="00B347A6">
        <w:rPr>
          <w:i/>
        </w:rPr>
        <w:t>Gazette</w:t>
      </w:r>
      <w:r w:rsidRPr="00B347A6">
        <w:t>.</w:t>
      </w:r>
    </w:p>
    <w:p w:rsidR="00D75E70" w:rsidRPr="00B347A6" w:rsidRDefault="00D75E70" w:rsidP="00D75E70">
      <w:pPr>
        <w:pStyle w:val="BoxList"/>
      </w:pPr>
      <w:r w:rsidRPr="00B347A6">
        <w:t>•</w:t>
      </w:r>
      <w:r w:rsidRPr="00B347A6">
        <w:tab/>
        <w:t>Interest will not accrue to an account in the following cases:</w:t>
      </w:r>
    </w:p>
    <w:p w:rsidR="00D75E70" w:rsidRPr="00B347A6" w:rsidRDefault="00D75E70" w:rsidP="00D75E70">
      <w:pPr>
        <w:pStyle w:val="BoxPara"/>
        <w:tabs>
          <w:tab w:val="clear" w:pos="2268"/>
          <w:tab w:val="right" w:pos="2977"/>
        </w:tabs>
        <w:ind w:left="3402" w:hanging="2268"/>
      </w:pPr>
      <w:r w:rsidRPr="00B347A6">
        <w:tab/>
        <w:t>(a)</w:t>
      </w:r>
      <w:r w:rsidRPr="00B347A6">
        <w:tab/>
        <w:t>a deposit is refunded;</w:t>
      </w:r>
    </w:p>
    <w:p w:rsidR="00D75E70" w:rsidRPr="00B347A6" w:rsidRDefault="00D75E70" w:rsidP="00D75E70">
      <w:pPr>
        <w:pStyle w:val="BoxPara"/>
        <w:tabs>
          <w:tab w:val="clear" w:pos="2268"/>
          <w:tab w:val="right" w:pos="2977"/>
        </w:tabs>
        <w:ind w:left="3402" w:hanging="2268"/>
      </w:pPr>
      <w:r w:rsidRPr="00B347A6">
        <w:tab/>
        <w:t>(b)</w:t>
      </w:r>
      <w:r w:rsidRPr="00B347A6">
        <w:tab/>
        <w:t>a shortfall component is incorrectly credited to the account;</w:t>
      </w:r>
    </w:p>
    <w:p w:rsidR="00D75E70" w:rsidRPr="00B347A6" w:rsidRDefault="00D75E70" w:rsidP="00D75E70">
      <w:pPr>
        <w:pStyle w:val="BoxPara"/>
        <w:tabs>
          <w:tab w:val="clear" w:pos="2268"/>
          <w:tab w:val="right" w:pos="2977"/>
        </w:tabs>
        <w:ind w:left="3402" w:hanging="2268"/>
      </w:pPr>
      <w:r w:rsidRPr="00B347A6">
        <w:tab/>
        <w:t>(c)</w:t>
      </w:r>
      <w:r w:rsidRPr="00B347A6">
        <w:tab/>
        <w:t>the $1,200 limit has been avoided by the use of multiple accounts.</w:t>
      </w:r>
    </w:p>
    <w:p w:rsidR="00D75E70" w:rsidRPr="00B347A6" w:rsidRDefault="00D75E70" w:rsidP="00D569CD">
      <w:pPr>
        <w:pStyle w:val="ActHead3"/>
        <w:pageBreakBefore/>
      </w:pPr>
      <w:bookmarkStart w:id="49" w:name="_Toc115880737"/>
      <w:r w:rsidRPr="005D6CF1">
        <w:rPr>
          <w:rStyle w:val="CharDivNo"/>
        </w:rPr>
        <w:t>Division</w:t>
      </w:r>
      <w:r w:rsidR="00774B30" w:rsidRPr="005D6CF1">
        <w:rPr>
          <w:rStyle w:val="CharDivNo"/>
        </w:rPr>
        <w:t> </w:t>
      </w:r>
      <w:r w:rsidRPr="005D6CF1">
        <w:rPr>
          <w:rStyle w:val="CharDivNo"/>
        </w:rPr>
        <w:t>2</w:t>
      </w:r>
      <w:r w:rsidRPr="00B347A6">
        <w:t>—</w:t>
      </w:r>
      <w:r w:rsidRPr="005D6CF1">
        <w:rPr>
          <w:rStyle w:val="CharDivText"/>
        </w:rPr>
        <w:t>Gross interest amount and net interest amount</w:t>
      </w:r>
      <w:bookmarkEnd w:id="49"/>
    </w:p>
    <w:p w:rsidR="00D75E70" w:rsidRPr="00B347A6" w:rsidRDefault="00D75E70" w:rsidP="00D75E70">
      <w:pPr>
        <w:pStyle w:val="ActHead5"/>
      </w:pPr>
      <w:bookmarkStart w:id="50" w:name="_Toc115880738"/>
      <w:r w:rsidRPr="005D6CF1">
        <w:rPr>
          <w:rStyle w:val="CharSectno"/>
        </w:rPr>
        <w:t>37</w:t>
      </w:r>
      <w:r w:rsidRPr="00B347A6">
        <w:t xml:space="preserve">  Simplified outline</w:t>
      </w:r>
      <w:bookmarkEnd w:id="50"/>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The expressions </w:t>
      </w:r>
      <w:r w:rsidRPr="00B347A6">
        <w:rPr>
          <w:b/>
        </w:rPr>
        <w:t>gross interest amount</w:t>
      </w:r>
      <w:r w:rsidRPr="00B347A6">
        <w:t xml:space="preserve"> and </w:t>
      </w:r>
      <w:r w:rsidRPr="00B347A6">
        <w:rPr>
          <w:b/>
        </w:rPr>
        <w:t>net interest amount</w:t>
      </w:r>
      <w:r w:rsidRPr="00B347A6">
        <w:t xml:space="preserve"> are defined. </w:t>
      </w:r>
    </w:p>
    <w:p w:rsidR="00D75E70" w:rsidRPr="00B347A6" w:rsidRDefault="00D75E70" w:rsidP="00D75E70">
      <w:pPr>
        <w:pStyle w:val="BoxList"/>
      </w:pPr>
      <w:r w:rsidRPr="00B347A6">
        <w:t>•</w:t>
      </w:r>
      <w:r w:rsidRPr="00B347A6">
        <w:tab/>
        <w:t xml:space="preserve">Those expressions are used to work out: </w:t>
      </w:r>
    </w:p>
    <w:p w:rsidR="00D75E70" w:rsidRPr="00B347A6" w:rsidRDefault="00D75E70" w:rsidP="00D75E70">
      <w:pPr>
        <w:pStyle w:val="BoxPara"/>
      </w:pPr>
      <w:r w:rsidRPr="00B347A6">
        <w:tab/>
        <w:t>(a)</w:t>
      </w:r>
      <w:r w:rsidRPr="00B347A6">
        <w:tab/>
        <w:t xml:space="preserve">how interest is funded; and </w:t>
      </w:r>
    </w:p>
    <w:p w:rsidR="00D75E70" w:rsidRPr="00B347A6" w:rsidRDefault="00D75E70" w:rsidP="00D75E70">
      <w:pPr>
        <w:pStyle w:val="BoxPara"/>
      </w:pPr>
      <w:r w:rsidRPr="00B347A6">
        <w:tab/>
        <w:t>(b)</w:t>
      </w:r>
      <w:r w:rsidRPr="00B347A6">
        <w:tab/>
        <w:t xml:space="preserve">the rate at which interest accrues to an account. </w:t>
      </w:r>
    </w:p>
    <w:p w:rsidR="00D75E70" w:rsidRPr="00B347A6" w:rsidRDefault="00D75E70" w:rsidP="00D75E70">
      <w:pPr>
        <w:pStyle w:val="ActHead5"/>
      </w:pPr>
      <w:bookmarkStart w:id="51" w:name="_Toc115880739"/>
      <w:r w:rsidRPr="005D6CF1">
        <w:rPr>
          <w:rStyle w:val="CharSectno"/>
        </w:rPr>
        <w:t>38</w:t>
      </w:r>
      <w:r w:rsidRPr="00B347A6">
        <w:t xml:space="preserve">  Gross interest amount</w:t>
      </w:r>
      <w:bookmarkEnd w:id="51"/>
    </w:p>
    <w:p w:rsidR="00D75E70" w:rsidRPr="00B347A6" w:rsidRDefault="00D75E70" w:rsidP="00D75E70">
      <w:pPr>
        <w:pStyle w:val="subsection"/>
      </w:pPr>
      <w:r w:rsidRPr="00B347A6">
        <w:tab/>
      </w:r>
      <w:r w:rsidRPr="00B347A6">
        <w:tab/>
        <w:t xml:space="preserve">For the purposes of this Part, the </w:t>
      </w:r>
      <w:r w:rsidRPr="00B347A6">
        <w:rPr>
          <w:b/>
          <w:i/>
        </w:rPr>
        <w:t>gross interest amount</w:t>
      </w:r>
      <w:r w:rsidRPr="00B347A6">
        <w:t xml:space="preserve"> for a quarter is the sum of the following amounts:</w:t>
      </w:r>
    </w:p>
    <w:p w:rsidR="00D75E70" w:rsidRPr="00B347A6" w:rsidRDefault="00D75E70" w:rsidP="00D75E70">
      <w:pPr>
        <w:pStyle w:val="paragraph"/>
      </w:pPr>
      <w:r w:rsidRPr="00B347A6">
        <w:tab/>
        <w:t>(a)</w:t>
      </w:r>
      <w:r w:rsidRPr="00B347A6">
        <w:tab/>
        <w:t>the income derived by the Commonwealth during the quarter from the investment of amounts standing to the credit of the Special Account;</w:t>
      </w:r>
    </w:p>
    <w:p w:rsidR="00D75E70" w:rsidRPr="00B347A6" w:rsidRDefault="00D75E70" w:rsidP="00D75E70">
      <w:pPr>
        <w:pStyle w:val="paragraph"/>
      </w:pPr>
      <w:r w:rsidRPr="00B347A6">
        <w:tab/>
        <w:t>(b)</w:t>
      </w:r>
      <w:r w:rsidRPr="00B347A6">
        <w:tab/>
        <w:t xml:space="preserve">the amount (if any) determined by the </w:t>
      </w:r>
      <w:r w:rsidR="00857ADF" w:rsidRPr="00B347A6">
        <w:t xml:space="preserve">Finance Minister </w:t>
      </w:r>
      <w:r w:rsidRPr="00B347A6">
        <w:t>in relation to the quarter having regard to the amount standing to the credit of the Special Account that remains uninvested from time to time during the quarter.</w:t>
      </w:r>
    </w:p>
    <w:p w:rsidR="00D75E70" w:rsidRPr="00B347A6" w:rsidRDefault="00D75E70" w:rsidP="00D75E70">
      <w:pPr>
        <w:pStyle w:val="ActHead5"/>
      </w:pPr>
      <w:bookmarkStart w:id="52" w:name="_Toc115880740"/>
      <w:r w:rsidRPr="005D6CF1">
        <w:rPr>
          <w:rStyle w:val="CharSectno"/>
        </w:rPr>
        <w:t>39</w:t>
      </w:r>
      <w:r w:rsidRPr="00B347A6">
        <w:t xml:space="preserve">  Net interest amount</w:t>
      </w:r>
      <w:bookmarkEnd w:id="52"/>
    </w:p>
    <w:p w:rsidR="00D75E70" w:rsidRPr="00B347A6" w:rsidRDefault="00D75E70" w:rsidP="00D75E70">
      <w:pPr>
        <w:pStyle w:val="SubsectionHead"/>
      </w:pPr>
      <w:r w:rsidRPr="00B347A6">
        <w:t>Net interest amount</w:t>
      </w:r>
    </w:p>
    <w:p w:rsidR="00D75E70" w:rsidRPr="00B347A6" w:rsidRDefault="00D75E70" w:rsidP="00D75E70">
      <w:pPr>
        <w:pStyle w:val="subsection"/>
      </w:pPr>
      <w:r w:rsidRPr="00B347A6">
        <w:tab/>
        <w:t>(1)</w:t>
      </w:r>
      <w:r w:rsidRPr="00B347A6">
        <w:tab/>
        <w:t xml:space="preserve">For the purposes of this Part, the </w:t>
      </w:r>
      <w:r w:rsidRPr="00B347A6">
        <w:rPr>
          <w:b/>
          <w:i/>
        </w:rPr>
        <w:t>net interest amount</w:t>
      </w:r>
      <w:r w:rsidRPr="00B347A6">
        <w:t xml:space="preserve"> for a quarter is the gross interest amount for the quarter, reduced (but not below 0) by the sum of:</w:t>
      </w:r>
    </w:p>
    <w:p w:rsidR="00D75E70" w:rsidRPr="00B347A6" w:rsidRDefault="00D75E70" w:rsidP="00D75E70">
      <w:pPr>
        <w:pStyle w:val="paragraph"/>
      </w:pPr>
      <w:r w:rsidRPr="00B347A6">
        <w:tab/>
        <w:t>(a)</w:t>
      </w:r>
      <w:r w:rsidRPr="00B347A6">
        <w:tab/>
        <w:t>the amount determined by the Commissioner of Taxation, where the amount represents a fair approximation of the costs incurred by the Commonwealth during the quarter in connection with the administration of this Act; and</w:t>
      </w:r>
    </w:p>
    <w:p w:rsidR="00D75E70" w:rsidRPr="00B347A6" w:rsidRDefault="00D75E70" w:rsidP="00D75E70">
      <w:pPr>
        <w:pStyle w:val="paragraph"/>
      </w:pPr>
      <w:r w:rsidRPr="00B347A6">
        <w:tab/>
        <w:t>(b)</w:t>
      </w:r>
      <w:r w:rsidRPr="00B347A6">
        <w:tab/>
        <w:t xml:space="preserve">the amount, or the total of the amounts, allocated to the quarter under </w:t>
      </w:r>
      <w:r w:rsidR="00774B30" w:rsidRPr="00B347A6">
        <w:t>subsection (</w:t>
      </w:r>
      <w:r w:rsidRPr="00B347A6">
        <w:t>3).</w:t>
      </w:r>
    </w:p>
    <w:p w:rsidR="00D75E70" w:rsidRPr="00B347A6" w:rsidRDefault="00D75E70" w:rsidP="00D75E70">
      <w:pPr>
        <w:pStyle w:val="notetext"/>
      </w:pPr>
      <w:r w:rsidRPr="00B347A6">
        <w:t>Note:</w:t>
      </w:r>
      <w:r w:rsidRPr="00B347A6">
        <w:tab/>
      </w:r>
      <w:r w:rsidRPr="00B347A6">
        <w:rPr>
          <w:b/>
          <w:i/>
        </w:rPr>
        <w:t>Gross interest amount</w:t>
      </w:r>
      <w:r w:rsidRPr="00B347A6">
        <w:t xml:space="preserve"> is defined by section</w:t>
      </w:r>
      <w:r w:rsidR="00774B30" w:rsidRPr="00B347A6">
        <w:t> </w:t>
      </w:r>
      <w:r w:rsidRPr="00B347A6">
        <w:t>38.</w:t>
      </w:r>
    </w:p>
    <w:p w:rsidR="00D75E70" w:rsidRPr="00B347A6" w:rsidRDefault="00D75E70" w:rsidP="00D75E70">
      <w:pPr>
        <w:pStyle w:val="SubsectionHead"/>
      </w:pPr>
      <w:r w:rsidRPr="00B347A6">
        <w:t>Carry</w:t>
      </w:r>
      <w:r w:rsidR="005D6CF1">
        <w:noBreakHyphen/>
      </w:r>
      <w:r w:rsidRPr="00B347A6">
        <w:t>forward amount</w:t>
      </w:r>
    </w:p>
    <w:p w:rsidR="00D75E70" w:rsidRPr="00B347A6" w:rsidRDefault="00D75E70" w:rsidP="00D75E70">
      <w:pPr>
        <w:pStyle w:val="subsection"/>
      </w:pPr>
      <w:r w:rsidRPr="00B347A6">
        <w:tab/>
        <w:t>(2)</w:t>
      </w:r>
      <w:r w:rsidRPr="00B347A6">
        <w:tab/>
        <w:t>For the purposes of this section, if:</w:t>
      </w:r>
    </w:p>
    <w:p w:rsidR="00D75E70" w:rsidRPr="00B347A6" w:rsidRDefault="00D75E70" w:rsidP="00D75E70">
      <w:pPr>
        <w:pStyle w:val="paragraph"/>
        <w:keepNext/>
      </w:pPr>
      <w:r w:rsidRPr="00B347A6">
        <w:tab/>
        <w:t>(a)</w:t>
      </w:r>
      <w:r w:rsidRPr="00B347A6">
        <w:tab/>
        <w:t xml:space="preserve">the amount determined under </w:t>
      </w:r>
      <w:r w:rsidR="00774B30" w:rsidRPr="00B347A6">
        <w:t>paragraph (</w:t>
      </w:r>
      <w:r w:rsidRPr="00B347A6">
        <w:t>1)(a) in relation to a quarter;</w:t>
      </w:r>
    </w:p>
    <w:p w:rsidR="00D75E70" w:rsidRPr="00B347A6" w:rsidRDefault="00D75E70" w:rsidP="00D75E70">
      <w:pPr>
        <w:pStyle w:val="subsection2"/>
      </w:pPr>
      <w:r w:rsidRPr="00B347A6">
        <w:t>exceeds:</w:t>
      </w:r>
    </w:p>
    <w:p w:rsidR="00D75E70" w:rsidRPr="00B347A6" w:rsidRDefault="00D75E70" w:rsidP="00D75E70">
      <w:pPr>
        <w:pStyle w:val="paragraph"/>
        <w:keepNext/>
      </w:pPr>
      <w:r w:rsidRPr="00B347A6">
        <w:tab/>
        <w:t>(b)</w:t>
      </w:r>
      <w:r w:rsidRPr="00B347A6">
        <w:tab/>
        <w:t>the gross interest amount for the quarter;</w:t>
      </w:r>
    </w:p>
    <w:p w:rsidR="00D75E70" w:rsidRPr="00B347A6" w:rsidRDefault="00D75E70" w:rsidP="00D75E70">
      <w:pPr>
        <w:pStyle w:val="subsection2"/>
      </w:pPr>
      <w:r w:rsidRPr="00B347A6">
        <w:t>the excess is taken to be the carry</w:t>
      </w:r>
      <w:r w:rsidR="005D6CF1">
        <w:noBreakHyphen/>
      </w:r>
      <w:r w:rsidRPr="00B347A6">
        <w:t>forward amount for the quarter.</w:t>
      </w:r>
    </w:p>
    <w:p w:rsidR="00D75E70" w:rsidRPr="00B347A6" w:rsidRDefault="00D75E70" w:rsidP="00D75E70">
      <w:pPr>
        <w:pStyle w:val="notetext"/>
      </w:pPr>
      <w:r w:rsidRPr="00B347A6">
        <w:t xml:space="preserve">Note: </w:t>
      </w:r>
      <w:r w:rsidRPr="00B347A6">
        <w:tab/>
      </w:r>
      <w:r w:rsidRPr="00B347A6">
        <w:rPr>
          <w:b/>
          <w:i/>
        </w:rPr>
        <w:t>Gross interest amount</w:t>
      </w:r>
      <w:r w:rsidRPr="00B347A6">
        <w:t xml:space="preserve"> is defined by section</w:t>
      </w:r>
      <w:r w:rsidR="00774B30" w:rsidRPr="00B347A6">
        <w:t> </w:t>
      </w:r>
      <w:r w:rsidRPr="00B347A6">
        <w:t>38.</w:t>
      </w:r>
    </w:p>
    <w:p w:rsidR="00D75E70" w:rsidRPr="00B347A6" w:rsidRDefault="00D75E70" w:rsidP="00D75E70">
      <w:pPr>
        <w:pStyle w:val="SubsectionHead"/>
      </w:pPr>
      <w:r w:rsidRPr="00B347A6">
        <w:t>Allocation of carry</w:t>
      </w:r>
      <w:r w:rsidR="005D6CF1">
        <w:noBreakHyphen/>
      </w:r>
      <w:r w:rsidRPr="00B347A6">
        <w:t>forward amounts</w:t>
      </w:r>
    </w:p>
    <w:p w:rsidR="00D75E70" w:rsidRPr="00B347A6" w:rsidRDefault="00D75E70" w:rsidP="00D75E70">
      <w:pPr>
        <w:pStyle w:val="subsection"/>
      </w:pPr>
      <w:r w:rsidRPr="00B347A6">
        <w:tab/>
        <w:t>(3)</w:t>
      </w:r>
      <w:r w:rsidRPr="00B347A6">
        <w:tab/>
        <w:t xml:space="preserve">For the purposes of this section, the </w:t>
      </w:r>
      <w:r w:rsidR="00FF3869" w:rsidRPr="00B347A6">
        <w:t xml:space="preserve">Finance Minister </w:t>
      </w:r>
      <w:r w:rsidRPr="00B347A6">
        <w:t>may determine that:</w:t>
      </w:r>
    </w:p>
    <w:p w:rsidR="00D75E70" w:rsidRPr="00B347A6" w:rsidRDefault="00D75E70" w:rsidP="00D75E70">
      <w:pPr>
        <w:pStyle w:val="paragraph"/>
      </w:pPr>
      <w:r w:rsidRPr="00B347A6">
        <w:tab/>
        <w:t>(a)</w:t>
      </w:r>
      <w:r w:rsidRPr="00B347A6">
        <w:tab/>
        <w:t>a carry</w:t>
      </w:r>
      <w:r w:rsidR="005D6CF1">
        <w:noBreakHyphen/>
      </w:r>
      <w:r w:rsidRPr="00B347A6">
        <w:t>forward amount for a quarter is to be allocated to a later quarter; or</w:t>
      </w:r>
    </w:p>
    <w:p w:rsidR="00D75E70" w:rsidRPr="00B347A6" w:rsidRDefault="00D75E70" w:rsidP="00D75E70">
      <w:pPr>
        <w:pStyle w:val="paragraph"/>
      </w:pPr>
      <w:r w:rsidRPr="00B347A6">
        <w:tab/>
        <w:t>(b)</w:t>
      </w:r>
      <w:r w:rsidRPr="00B347A6">
        <w:tab/>
        <w:t>different parts of the carry</w:t>
      </w:r>
      <w:r w:rsidR="005D6CF1">
        <w:noBreakHyphen/>
      </w:r>
      <w:r w:rsidRPr="00B347A6">
        <w:t>forward amount for a quarter are to be allocated to different later quarters.</w:t>
      </w:r>
    </w:p>
    <w:p w:rsidR="00D75E70" w:rsidRPr="00B347A6" w:rsidRDefault="00D75E70" w:rsidP="00D75E70">
      <w:pPr>
        <w:pStyle w:val="SubsectionHead"/>
      </w:pPr>
      <w:r w:rsidRPr="00B347A6">
        <w:t>Amortisation</w:t>
      </w:r>
    </w:p>
    <w:p w:rsidR="00D75E70" w:rsidRPr="00B347A6" w:rsidRDefault="00D75E70" w:rsidP="00D75E70">
      <w:pPr>
        <w:pStyle w:val="subsection"/>
      </w:pPr>
      <w:r w:rsidRPr="00B347A6">
        <w:tab/>
        <w:t>(4)</w:t>
      </w:r>
      <w:r w:rsidRPr="00B347A6">
        <w:tab/>
        <w:t>For the purposes of this section, capital costs and development costs are to be amortised in accordance with generally accepted accounting principles.</w:t>
      </w:r>
    </w:p>
    <w:p w:rsidR="00D75E70" w:rsidRPr="00B347A6" w:rsidRDefault="00D75E70" w:rsidP="00D75E70">
      <w:pPr>
        <w:pStyle w:val="SubsectionHead"/>
      </w:pPr>
      <w:r w:rsidRPr="00B347A6">
        <w:t>Investment costs</w:t>
      </w:r>
    </w:p>
    <w:p w:rsidR="00D75E70" w:rsidRPr="00B347A6" w:rsidRDefault="00D75E70" w:rsidP="00D75E70">
      <w:pPr>
        <w:pStyle w:val="subsection"/>
      </w:pPr>
      <w:r w:rsidRPr="00B347A6">
        <w:tab/>
        <w:t>(5)</w:t>
      </w:r>
      <w:r w:rsidRPr="00B347A6">
        <w:tab/>
        <w:t>For the purposes of this section, the costs incurred by the Commonwealth in connection with the investment of amounts standing to the credit of the Special Account are taken to have been incurred in connection with the administration of this Act.</w:t>
      </w:r>
    </w:p>
    <w:p w:rsidR="00D75E70" w:rsidRPr="00B347A6" w:rsidRDefault="00D75E70" w:rsidP="00D569CD">
      <w:pPr>
        <w:pStyle w:val="ActHead3"/>
        <w:pageBreakBefore/>
      </w:pPr>
      <w:bookmarkStart w:id="53" w:name="_Toc115880741"/>
      <w:r w:rsidRPr="005D6CF1">
        <w:rPr>
          <w:rStyle w:val="CharDivNo"/>
        </w:rPr>
        <w:t>Division</w:t>
      </w:r>
      <w:r w:rsidR="00774B30" w:rsidRPr="005D6CF1">
        <w:rPr>
          <w:rStyle w:val="CharDivNo"/>
        </w:rPr>
        <w:t> </w:t>
      </w:r>
      <w:r w:rsidRPr="005D6CF1">
        <w:rPr>
          <w:rStyle w:val="CharDivNo"/>
        </w:rPr>
        <w:t>3</w:t>
      </w:r>
      <w:r w:rsidRPr="00B347A6">
        <w:t>—</w:t>
      </w:r>
      <w:r w:rsidRPr="005D6CF1">
        <w:rPr>
          <w:rStyle w:val="CharDivText"/>
        </w:rPr>
        <w:t>Funding of interest</w:t>
      </w:r>
      <w:bookmarkEnd w:id="53"/>
    </w:p>
    <w:p w:rsidR="00D75E70" w:rsidRPr="00B347A6" w:rsidRDefault="00D75E70" w:rsidP="00D75E70">
      <w:pPr>
        <w:pStyle w:val="ActHead5"/>
      </w:pPr>
      <w:bookmarkStart w:id="54" w:name="_Toc115880742"/>
      <w:r w:rsidRPr="005D6CF1">
        <w:rPr>
          <w:rStyle w:val="CharSectno"/>
        </w:rPr>
        <w:t>40</w:t>
      </w:r>
      <w:r w:rsidRPr="00B347A6">
        <w:t xml:space="preserve">  Simplified outline</w:t>
      </w:r>
      <w:bookmarkEnd w:id="54"/>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Interest is funded by crediting the net interest amount to the Special Account.</w:t>
      </w:r>
    </w:p>
    <w:p w:rsidR="00D75E70" w:rsidRPr="00B347A6" w:rsidRDefault="00D75E70" w:rsidP="00D75E70">
      <w:pPr>
        <w:pStyle w:val="BoxList"/>
      </w:pPr>
      <w:r w:rsidRPr="00B347A6">
        <w:t>•</w:t>
      </w:r>
      <w:r w:rsidRPr="00B347A6">
        <w:tab/>
        <w:t>An Unallocated Interest Pool is to be kept within the Special Account.</w:t>
      </w:r>
    </w:p>
    <w:p w:rsidR="00D75E70" w:rsidRPr="00B347A6" w:rsidRDefault="00D75E70" w:rsidP="00D75E70">
      <w:pPr>
        <w:pStyle w:val="BoxList"/>
      </w:pPr>
      <w:r w:rsidRPr="00B347A6">
        <w:t>•</w:t>
      </w:r>
      <w:r w:rsidRPr="00B347A6">
        <w:tab/>
        <w:t>Unallocated interest is represented by the balance of the Unallocated Interest Pool.</w:t>
      </w:r>
    </w:p>
    <w:p w:rsidR="00D75E70" w:rsidRPr="00B347A6" w:rsidRDefault="00D75E70" w:rsidP="00D75E70">
      <w:pPr>
        <w:pStyle w:val="BoxList"/>
      </w:pPr>
      <w:r w:rsidRPr="00B347A6">
        <w:t>•</w:t>
      </w:r>
      <w:r w:rsidRPr="00B347A6">
        <w:tab/>
        <w:t>In special cases, the Unallocated Interest Pool may be supplemented by crediting an amount to the Special Account.</w:t>
      </w:r>
    </w:p>
    <w:p w:rsidR="00D75E70" w:rsidRPr="00B347A6" w:rsidRDefault="00D75E70" w:rsidP="00D75E70">
      <w:pPr>
        <w:pStyle w:val="BoxList"/>
      </w:pPr>
      <w:r w:rsidRPr="00B347A6">
        <w:t>•</w:t>
      </w:r>
      <w:r w:rsidRPr="00B347A6">
        <w:tab/>
        <w:t>Since interest only accrues on the first $1,200 of an account balance, it is possible for a surplus to build up in the Unallocated Interest Pool. The surplus can be debited from the Special Account.</w:t>
      </w:r>
    </w:p>
    <w:p w:rsidR="00D75E70" w:rsidRPr="00B347A6" w:rsidRDefault="00D75E70" w:rsidP="00D75E70">
      <w:pPr>
        <w:pStyle w:val="ActHead5"/>
      </w:pPr>
      <w:bookmarkStart w:id="55" w:name="_Toc115880743"/>
      <w:r w:rsidRPr="005D6CF1">
        <w:rPr>
          <w:rStyle w:val="CharSectno"/>
        </w:rPr>
        <w:t>41</w:t>
      </w:r>
      <w:r w:rsidRPr="00B347A6">
        <w:t xml:space="preserve">  Crediting of net interest amount to the Special Account</w:t>
      </w:r>
      <w:bookmarkEnd w:id="55"/>
    </w:p>
    <w:p w:rsidR="00D75E70" w:rsidRPr="00B347A6" w:rsidRDefault="00D75E70" w:rsidP="00D75E70">
      <w:pPr>
        <w:pStyle w:val="subsection"/>
      </w:pPr>
      <w:r w:rsidRPr="00B347A6">
        <w:tab/>
      </w:r>
      <w:r w:rsidRPr="00B347A6">
        <w:tab/>
        <w:t>As soon as practicable after the end of a quarter, an amount equal to the net interest amount for the quarter is to be credited to the Special Account.</w:t>
      </w:r>
    </w:p>
    <w:p w:rsidR="00D75E70" w:rsidRPr="00B347A6" w:rsidRDefault="00D75E70" w:rsidP="00D75E70">
      <w:pPr>
        <w:pStyle w:val="notetext"/>
      </w:pPr>
      <w:r w:rsidRPr="00B347A6">
        <w:t>Note:</w:t>
      </w:r>
      <w:r w:rsidRPr="00B347A6">
        <w:tab/>
      </w:r>
      <w:r w:rsidRPr="00B347A6">
        <w:rPr>
          <w:b/>
          <w:i/>
        </w:rPr>
        <w:t>Net interest amount</w:t>
      </w:r>
      <w:r w:rsidRPr="00B347A6">
        <w:t xml:space="preserve"> is defined by section</w:t>
      </w:r>
      <w:r w:rsidR="00774B30" w:rsidRPr="00B347A6">
        <w:t> </w:t>
      </w:r>
      <w:r w:rsidRPr="00B347A6">
        <w:t>39.</w:t>
      </w:r>
    </w:p>
    <w:p w:rsidR="00D75E70" w:rsidRPr="00B347A6" w:rsidRDefault="00D75E70" w:rsidP="00D75E70">
      <w:pPr>
        <w:pStyle w:val="ActHead5"/>
      </w:pPr>
      <w:bookmarkStart w:id="56" w:name="_Toc115880744"/>
      <w:r w:rsidRPr="005D6CF1">
        <w:rPr>
          <w:rStyle w:val="CharSectno"/>
        </w:rPr>
        <w:t>42</w:t>
      </w:r>
      <w:r w:rsidRPr="00B347A6">
        <w:t xml:space="preserve">  Unallocated Interest Pool</w:t>
      </w:r>
      <w:bookmarkEnd w:id="56"/>
    </w:p>
    <w:p w:rsidR="00D75E70" w:rsidRPr="00B347A6" w:rsidRDefault="00D75E70" w:rsidP="00D75E70">
      <w:pPr>
        <w:pStyle w:val="SubsectionHead"/>
      </w:pPr>
      <w:r w:rsidRPr="00B347A6">
        <w:t>Pool</w:t>
      </w:r>
    </w:p>
    <w:p w:rsidR="00D75E70" w:rsidRPr="00B347A6" w:rsidRDefault="00D75E70" w:rsidP="00D75E70">
      <w:pPr>
        <w:pStyle w:val="subsection"/>
      </w:pPr>
      <w:r w:rsidRPr="00B347A6">
        <w:tab/>
        <w:t>(1)</w:t>
      </w:r>
      <w:r w:rsidRPr="00B347A6">
        <w:tab/>
        <w:t>For accounting purposes, a separate notional subcomponent, called the Unallocated Interest Pool, is to be kept within the Special Account.</w:t>
      </w:r>
    </w:p>
    <w:p w:rsidR="00D75E70" w:rsidRPr="00B347A6" w:rsidRDefault="00D75E70" w:rsidP="00D75E70">
      <w:pPr>
        <w:pStyle w:val="SubsectionHead"/>
      </w:pPr>
      <w:r w:rsidRPr="00B347A6">
        <w:t>Credits to Pool</w:t>
      </w:r>
    </w:p>
    <w:p w:rsidR="00D75E70" w:rsidRPr="00B347A6" w:rsidRDefault="00D75E70" w:rsidP="00D75E70">
      <w:pPr>
        <w:pStyle w:val="subsection"/>
      </w:pPr>
      <w:r w:rsidRPr="00B347A6">
        <w:tab/>
        <w:t>(2)</w:t>
      </w:r>
      <w:r w:rsidRPr="00B347A6">
        <w:tab/>
        <w:t>An amount credited to the Special Account under section</w:t>
      </w:r>
      <w:r w:rsidR="00774B30" w:rsidRPr="00B347A6">
        <w:t> </w:t>
      </w:r>
      <w:r w:rsidRPr="00B347A6">
        <w:t>41 is to be credited to the Unallocated Interest Pool.</w:t>
      </w:r>
    </w:p>
    <w:p w:rsidR="00D75E70" w:rsidRPr="00B347A6" w:rsidRDefault="00D75E70" w:rsidP="00D75E70">
      <w:pPr>
        <w:pStyle w:val="SubsectionHead"/>
      </w:pPr>
      <w:r w:rsidRPr="00B347A6">
        <w:t>Debits from Pool</w:t>
      </w:r>
    </w:p>
    <w:p w:rsidR="00D75E70" w:rsidRPr="00B347A6" w:rsidRDefault="00D75E70" w:rsidP="00D75E70">
      <w:pPr>
        <w:pStyle w:val="subsection"/>
      </w:pPr>
      <w:r w:rsidRPr="00B347A6">
        <w:tab/>
        <w:t>(3)</w:t>
      </w:r>
      <w:r w:rsidRPr="00B347A6">
        <w:tab/>
        <w:t>The balance of the Unallocated Interest Pool is to be debited for the purposes of crediting interest to an individual’s account.</w:t>
      </w:r>
    </w:p>
    <w:p w:rsidR="00D75E70" w:rsidRPr="00B347A6" w:rsidRDefault="00D75E70" w:rsidP="00D75E70">
      <w:pPr>
        <w:pStyle w:val="ActHead5"/>
      </w:pPr>
      <w:bookmarkStart w:id="57" w:name="_Toc115880745"/>
      <w:r w:rsidRPr="005D6CF1">
        <w:rPr>
          <w:rStyle w:val="CharSectno"/>
        </w:rPr>
        <w:t>43</w:t>
      </w:r>
      <w:r w:rsidRPr="00B347A6">
        <w:t xml:space="preserve">  Supplementation of Unallocated Interest Pool</w:t>
      </w:r>
      <w:bookmarkEnd w:id="57"/>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 xml:space="preserve">This section applies if the </w:t>
      </w:r>
      <w:r w:rsidR="00FF3869" w:rsidRPr="00B347A6">
        <w:t xml:space="preserve">Finance Minister </w:t>
      </w:r>
      <w:r w:rsidRPr="00B347A6">
        <w:t>is satisfied that:</w:t>
      </w:r>
    </w:p>
    <w:p w:rsidR="00D75E70" w:rsidRPr="00B347A6" w:rsidRDefault="00D75E70" w:rsidP="00D75E70">
      <w:pPr>
        <w:pStyle w:val="paragraph"/>
      </w:pPr>
      <w:r w:rsidRPr="00B347A6">
        <w:tab/>
        <w:t>(a)</w:t>
      </w:r>
      <w:r w:rsidRPr="00B347A6">
        <w:tab/>
        <w:t>the balance of the Unallocated Interest Pool is nil; or</w:t>
      </w:r>
    </w:p>
    <w:p w:rsidR="00D75E70" w:rsidRPr="00B347A6" w:rsidRDefault="00D75E70" w:rsidP="00D75E70">
      <w:pPr>
        <w:pStyle w:val="paragraph"/>
      </w:pPr>
      <w:r w:rsidRPr="00B347A6">
        <w:tab/>
        <w:t>(b)</w:t>
      </w:r>
      <w:r w:rsidRPr="00B347A6">
        <w:tab/>
        <w:t>the balance of the Unallocated Interest Pool is, or is likely to be, insufficient to meet the requirements of the Unallocated Interest Pool.</w:t>
      </w:r>
    </w:p>
    <w:p w:rsidR="00D75E70" w:rsidRPr="00B347A6" w:rsidRDefault="00D75E70" w:rsidP="00D75E70">
      <w:pPr>
        <w:pStyle w:val="SubsectionHead"/>
      </w:pPr>
      <w:r w:rsidRPr="00B347A6">
        <w:t>Supplementation</w:t>
      </w:r>
    </w:p>
    <w:p w:rsidR="00D75E70" w:rsidRPr="00B347A6" w:rsidRDefault="00D75E70" w:rsidP="00D75E70">
      <w:pPr>
        <w:pStyle w:val="subsection"/>
      </w:pPr>
      <w:r w:rsidRPr="00B347A6">
        <w:tab/>
        <w:t>(2)</w:t>
      </w:r>
      <w:r w:rsidRPr="00B347A6">
        <w:tab/>
        <w:t xml:space="preserve">The </w:t>
      </w:r>
      <w:r w:rsidR="005C6480" w:rsidRPr="00B347A6">
        <w:t xml:space="preserve">Finance Minister </w:t>
      </w:r>
      <w:r w:rsidRPr="00B347A6">
        <w:t>may determine that the Unallocated Interest Pool is to be supplemented by a specified amount.</w:t>
      </w:r>
    </w:p>
    <w:p w:rsidR="00D75E70" w:rsidRPr="00B347A6" w:rsidRDefault="00D75E70" w:rsidP="00D75E70">
      <w:pPr>
        <w:pStyle w:val="SubsectionHead"/>
      </w:pPr>
      <w:r w:rsidRPr="00B347A6">
        <w:t>Crediting of the supplementation amount</w:t>
      </w:r>
    </w:p>
    <w:p w:rsidR="00D75E70" w:rsidRPr="00B347A6" w:rsidRDefault="00D75E70" w:rsidP="00D75E70">
      <w:pPr>
        <w:pStyle w:val="subsection"/>
      </w:pPr>
      <w:r w:rsidRPr="00B347A6">
        <w:tab/>
        <w:t>(3)</w:t>
      </w:r>
      <w:r w:rsidRPr="00B347A6">
        <w:tab/>
        <w:t>The specified amount is to be credited to the Special Account.</w:t>
      </w:r>
    </w:p>
    <w:p w:rsidR="00D75E70" w:rsidRPr="00B347A6" w:rsidRDefault="00D75E70" w:rsidP="00D75E70">
      <w:pPr>
        <w:pStyle w:val="SubsectionHead"/>
      </w:pPr>
      <w:r w:rsidRPr="00B347A6">
        <w:t>Credit to Unallocated Interest Pool</w:t>
      </w:r>
    </w:p>
    <w:p w:rsidR="00D75E70" w:rsidRPr="00B347A6" w:rsidRDefault="00D75E70" w:rsidP="00D75E70">
      <w:pPr>
        <w:pStyle w:val="subsection"/>
      </w:pPr>
      <w:r w:rsidRPr="00B347A6">
        <w:tab/>
        <w:t>(4)</w:t>
      </w:r>
      <w:r w:rsidRPr="00B347A6">
        <w:tab/>
        <w:t>The Unallocated Interest Pool is to be credited by the specified amount.</w:t>
      </w:r>
    </w:p>
    <w:p w:rsidR="00D75E70" w:rsidRPr="00B347A6" w:rsidRDefault="00D75E70" w:rsidP="00D75E70">
      <w:pPr>
        <w:pStyle w:val="ActHead5"/>
      </w:pPr>
      <w:bookmarkStart w:id="58" w:name="_Toc115880746"/>
      <w:r w:rsidRPr="005D6CF1">
        <w:rPr>
          <w:rStyle w:val="CharSectno"/>
        </w:rPr>
        <w:t>44</w:t>
      </w:r>
      <w:r w:rsidRPr="00B347A6">
        <w:t xml:space="preserve">  Debiting of unallocated interest</w:t>
      </w:r>
      <w:bookmarkEnd w:id="58"/>
    </w:p>
    <w:p w:rsidR="00D75E70" w:rsidRPr="00B347A6" w:rsidRDefault="00D75E70" w:rsidP="00D75E70">
      <w:pPr>
        <w:pStyle w:val="subsection"/>
      </w:pPr>
      <w:r w:rsidRPr="00B347A6">
        <w:tab/>
        <w:t>(1)</w:t>
      </w:r>
      <w:r w:rsidRPr="00B347A6">
        <w:tab/>
        <w:t>If the Commissioner of Taxation is satisfied that the balance of the Unallocated Interest Pool exceeds the requirements of the Unallocated Interest Pool, the Commissioner of Taxation must determine that the excess is surplus to the requirements of the Unallocated Interest Pool.</w:t>
      </w:r>
    </w:p>
    <w:p w:rsidR="00D75E70" w:rsidRPr="00B347A6" w:rsidRDefault="00D75E70" w:rsidP="00D75E70">
      <w:pPr>
        <w:pStyle w:val="subsection"/>
      </w:pPr>
      <w:r w:rsidRPr="00B347A6">
        <w:tab/>
        <w:t>(2)</w:t>
      </w:r>
      <w:r w:rsidRPr="00B347A6">
        <w:tab/>
        <w:t>The Unallocated Interest Pool is to be debited by an amount equal to the excess.</w:t>
      </w:r>
    </w:p>
    <w:p w:rsidR="00D75E70" w:rsidRPr="00B347A6" w:rsidRDefault="00D75E70" w:rsidP="00D75E70">
      <w:pPr>
        <w:pStyle w:val="subsection"/>
      </w:pPr>
      <w:r w:rsidRPr="00B347A6">
        <w:tab/>
        <w:t>(3)</w:t>
      </w:r>
      <w:r w:rsidRPr="00B347A6">
        <w:tab/>
        <w:t>An amount equal to the excess is to be debited from</w:t>
      </w:r>
      <w:r w:rsidRPr="00B347A6">
        <w:rPr>
          <w:i/>
        </w:rPr>
        <w:t xml:space="preserve"> </w:t>
      </w:r>
      <w:r w:rsidRPr="00B347A6">
        <w:t>the Special Account.</w:t>
      </w:r>
    </w:p>
    <w:p w:rsidR="00D75E70" w:rsidRPr="00B347A6" w:rsidRDefault="00D75E70" w:rsidP="00D569CD">
      <w:pPr>
        <w:pStyle w:val="ActHead3"/>
        <w:pageBreakBefore/>
      </w:pPr>
      <w:bookmarkStart w:id="59" w:name="_Toc115880747"/>
      <w:r w:rsidRPr="005D6CF1">
        <w:rPr>
          <w:rStyle w:val="CharDivNo"/>
        </w:rPr>
        <w:t>Division</w:t>
      </w:r>
      <w:r w:rsidR="00774B30" w:rsidRPr="005D6CF1">
        <w:rPr>
          <w:rStyle w:val="CharDivNo"/>
        </w:rPr>
        <w:t> </w:t>
      </w:r>
      <w:r w:rsidRPr="005D6CF1">
        <w:rPr>
          <w:rStyle w:val="CharDivNo"/>
        </w:rPr>
        <w:t>4</w:t>
      </w:r>
      <w:r w:rsidRPr="00B347A6">
        <w:t>—</w:t>
      </w:r>
      <w:r w:rsidRPr="005D6CF1">
        <w:rPr>
          <w:rStyle w:val="CharDivText"/>
        </w:rPr>
        <w:t>Allocation day and allocation rate</w:t>
      </w:r>
      <w:bookmarkEnd w:id="59"/>
    </w:p>
    <w:p w:rsidR="00D75E70" w:rsidRPr="00B347A6" w:rsidRDefault="00D75E70" w:rsidP="00D75E70">
      <w:pPr>
        <w:pStyle w:val="ActHead5"/>
      </w:pPr>
      <w:bookmarkStart w:id="60" w:name="_Toc115880748"/>
      <w:r w:rsidRPr="005D6CF1">
        <w:rPr>
          <w:rStyle w:val="CharSectno"/>
        </w:rPr>
        <w:t>45</w:t>
      </w:r>
      <w:r w:rsidRPr="00B347A6">
        <w:t xml:space="preserve">  Simplified outline</w:t>
      </w:r>
      <w:bookmarkEnd w:id="60"/>
    </w:p>
    <w:p w:rsidR="00D75E70" w:rsidRPr="00B347A6" w:rsidRDefault="00D75E70" w:rsidP="00D75E70">
      <w:pPr>
        <w:pStyle w:val="subsection"/>
      </w:pPr>
      <w:r w:rsidRPr="00B347A6">
        <w:tab/>
      </w:r>
      <w:r w:rsidRPr="00B347A6">
        <w:tab/>
        <w:t>The following is a simplified outline of this Division:</w:t>
      </w:r>
    </w:p>
    <w:p w:rsidR="00D75E70" w:rsidRPr="00B347A6" w:rsidRDefault="00D75E70" w:rsidP="00D75E70">
      <w:pPr>
        <w:pStyle w:val="BoxList"/>
      </w:pPr>
      <w:r w:rsidRPr="00B347A6">
        <w:t>•</w:t>
      </w:r>
      <w:r w:rsidRPr="00B347A6">
        <w:tab/>
        <w:t xml:space="preserve">The allocation day for a quarter is published in the </w:t>
      </w:r>
      <w:r w:rsidRPr="00B347A6">
        <w:rPr>
          <w:i/>
        </w:rPr>
        <w:t>Gazette</w:t>
      </w:r>
      <w:r w:rsidRPr="00B347A6">
        <w:t xml:space="preserve">. The allocation day is the day on which interest is credited to accounts. </w:t>
      </w:r>
    </w:p>
    <w:p w:rsidR="00D75E70" w:rsidRPr="00B347A6" w:rsidRDefault="00D75E70" w:rsidP="00D75E70">
      <w:pPr>
        <w:pStyle w:val="BoxList"/>
      </w:pPr>
      <w:r w:rsidRPr="00B347A6">
        <w:t>•</w:t>
      </w:r>
      <w:r w:rsidRPr="00B347A6">
        <w:tab/>
        <w:t xml:space="preserve">The allocation rate for a quarter is published in the </w:t>
      </w:r>
      <w:r w:rsidRPr="00B347A6">
        <w:rPr>
          <w:i/>
        </w:rPr>
        <w:t>Gazette</w:t>
      </w:r>
      <w:r w:rsidRPr="00B347A6">
        <w:t xml:space="preserve">. The allocation rate is the rate at which interest accrues to an account. </w:t>
      </w:r>
    </w:p>
    <w:p w:rsidR="00D75E70" w:rsidRPr="00B347A6" w:rsidRDefault="00D75E70" w:rsidP="00D75E70">
      <w:pPr>
        <w:pStyle w:val="BoxList"/>
      </w:pPr>
      <w:r w:rsidRPr="00B347A6">
        <w:t>•</w:t>
      </w:r>
      <w:r w:rsidRPr="00B347A6">
        <w:tab/>
        <w:t>The allocation rate is worked out under section</w:t>
      </w:r>
      <w:r w:rsidR="00774B30" w:rsidRPr="00B347A6">
        <w:t> </w:t>
      </w:r>
      <w:r w:rsidRPr="00B347A6">
        <w:t xml:space="preserve">47. </w:t>
      </w:r>
    </w:p>
    <w:p w:rsidR="00D75E70" w:rsidRPr="00B347A6" w:rsidRDefault="00D75E70" w:rsidP="00D75E70">
      <w:pPr>
        <w:pStyle w:val="ActHead5"/>
      </w:pPr>
      <w:bookmarkStart w:id="61" w:name="_Toc115880749"/>
      <w:r w:rsidRPr="005D6CF1">
        <w:rPr>
          <w:rStyle w:val="CharSectno"/>
        </w:rPr>
        <w:t>46</w:t>
      </w:r>
      <w:r w:rsidRPr="00B347A6">
        <w:t xml:space="preserve">  Gazettal of allocation day and allocation rate</w:t>
      </w:r>
      <w:bookmarkEnd w:id="61"/>
    </w:p>
    <w:p w:rsidR="00D75E70" w:rsidRPr="00B347A6" w:rsidRDefault="00D75E70" w:rsidP="00D75E70">
      <w:pPr>
        <w:pStyle w:val="subsection"/>
      </w:pPr>
      <w:r w:rsidRPr="00B347A6">
        <w:tab/>
        <w:t>(1)</w:t>
      </w:r>
      <w:r w:rsidRPr="00B347A6">
        <w:tab/>
        <w:t>As soon as practicable after an amount is credited to the Special Account under section</w:t>
      </w:r>
      <w:r w:rsidR="00774B30" w:rsidRPr="00B347A6">
        <w:t> </w:t>
      </w:r>
      <w:r w:rsidRPr="00B347A6">
        <w:t xml:space="preserve">41 in respect of a quarter (the </w:t>
      </w:r>
      <w:r w:rsidRPr="00B347A6">
        <w:rPr>
          <w:b/>
          <w:i/>
        </w:rPr>
        <w:t>current quarter</w:t>
      </w:r>
      <w:r w:rsidRPr="00B347A6">
        <w:t xml:space="preserve">), the Commissioner of Taxation must, by notice published in the </w:t>
      </w:r>
      <w:r w:rsidRPr="00B347A6">
        <w:rPr>
          <w:i/>
        </w:rPr>
        <w:t>Gazette</w:t>
      </w:r>
      <w:r w:rsidRPr="00B347A6">
        <w:t>, declare that, for the purposes of this Part:</w:t>
      </w:r>
    </w:p>
    <w:p w:rsidR="00D75E70" w:rsidRPr="00B347A6" w:rsidRDefault="00D75E70" w:rsidP="00D75E70">
      <w:pPr>
        <w:pStyle w:val="paragraph"/>
      </w:pPr>
      <w:r w:rsidRPr="00B347A6">
        <w:tab/>
        <w:t>(a)</w:t>
      </w:r>
      <w:r w:rsidRPr="00B347A6">
        <w:tab/>
        <w:t xml:space="preserve">a specified day in the quarter next following the current quarter is the </w:t>
      </w:r>
      <w:r w:rsidRPr="00B347A6">
        <w:rPr>
          <w:b/>
          <w:i/>
        </w:rPr>
        <w:t>allocation day</w:t>
      </w:r>
      <w:r w:rsidRPr="00B347A6">
        <w:t xml:space="preserve"> for the current quarter; and</w:t>
      </w:r>
    </w:p>
    <w:p w:rsidR="00D75E70" w:rsidRPr="00B347A6" w:rsidRDefault="00D75E70" w:rsidP="00D75E70">
      <w:pPr>
        <w:pStyle w:val="paragraph"/>
      </w:pPr>
      <w:r w:rsidRPr="00B347A6">
        <w:tab/>
        <w:t>(b)</w:t>
      </w:r>
      <w:r w:rsidRPr="00B347A6">
        <w:tab/>
        <w:t xml:space="preserve">a specified percentage is the </w:t>
      </w:r>
      <w:r w:rsidRPr="00B347A6">
        <w:rPr>
          <w:b/>
          <w:i/>
        </w:rPr>
        <w:t>allocation rate</w:t>
      </w:r>
      <w:r w:rsidRPr="00B347A6">
        <w:t xml:space="preserve"> for the current quarter.</w:t>
      </w:r>
    </w:p>
    <w:p w:rsidR="00D75E70" w:rsidRPr="00B347A6" w:rsidRDefault="00D75E70" w:rsidP="00D75E70">
      <w:pPr>
        <w:pStyle w:val="notetext"/>
      </w:pPr>
      <w:r w:rsidRPr="00B347A6">
        <w:t>Note:</w:t>
      </w:r>
      <w:r w:rsidRPr="00B347A6">
        <w:tab/>
        <w:t>To work out the allocation rate see section</w:t>
      </w:r>
      <w:r w:rsidR="00774B30" w:rsidRPr="00B347A6">
        <w:t> </w:t>
      </w:r>
      <w:r w:rsidRPr="00B347A6">
        <w:t>47.</w:t>
      </w:r>
    </w:p>
    <w:p w:rsidR="00D75E70" w:rsidRPr="00B347A6" w:rsidRDefault="00D75E70" w:rsidP="00D75E70">
      <w:pPr>
        <w:pStyle w:val="subsection"/>
      </w:pPr>
      <w:r w:rsidRPr="00B347A6">
        <w:tab/>
        <w:t>(2)</w:t>
      </w:r>
      <w:r w:rsidRPr="00B347A6">
        <w:tab/>
        <w:t>The declaration has effect accordingly.</w:t>
      </w:r>
    </w:p>
    <w:p w:rsidR="00D75E70" w:rsidRPr="00B347A6" w:rsidRDefault="00D75E70" w:rsidP="00D75E70">
      <w:pPr>
        <w:pStyle w:val="ActHead5"/>
      </w:pPr>
      <w:bookmarkStart w:id="62" w:name="_Toc115880750"/>
      <w:r w:rsidRPr="005D6CF1">
        <w:rPr>
          <w:rStyle w:val="CharSectno"/>
        </w:rPr>
        <w:t>47</w:t>
      </w:r>
      <w:r w:rsidRPr="00B347A6">
        <w:t xml:space="preserve">  Calculation of the allocation rate</w:t>
      </w:r>
      <w:bookmarkEnd w:id="62"/>
    </w:p>
    <w:p w:rsidR="00D75E70" w:rsidRPr="00B347A6" w:rsidRDefault="00D75E70" w:rsidP="00D75E70">
      <w:pPr>
        <w:pStyle w:val="SubsectionHead"/>
      </w:pPr>
      <w:r w:rsidRPr="00B347A6">
        <w:t>Application of steps</w:t>
      </w:r>
    </w:p>
    <w:p w:rsidR="00D75E70" w:rsidRPr="00B347A6" w:rsidRDefault="00D75E70" w:rsidP="00D75E70">
      <w:pPr>
        <w:pStyle w:val="subsection"/>
      </w:pPr>
      <w:r w:rsidRPr="00B347A6">
        <w:tab/>
        <w:t>(1)</w:t>
      </w:r>
      <w:r w:rsidRPr="00B347A6">
        <w:tab/>
        <w:t>To work out the allocation rate for a quarter, apply the following steps.</w:t>
      </w:r>
    </w:p>
    <w:p w:rsidR="00D75E70" w:rsidRPr="00B347A6" w:rsidRDefault="00D75E70" w:rsidP="007A3A41">
      <w:pPr>
        <w:pStyle w:val="SubsectionHead"/>
      </w:pPr>
      <w:r w:rsidRPr="00B347A6">
        <w:t>Adjusted total balances</w:t>
      </w:r>
    </w:p>
    <w:p w:rsidR="00D75E70" w:rsidRPr="00B347A6" w:rsidRDefault="00D75E70" w:rsidP="007A3A41">
      <w:pPr>
        <w:pStyle w:val="subsection"/>
        <w:keepNext/>
      </w:pPr>
      <w:r w:rsidRPr="00B347A6">
        <w:tab/>
        <w:t>(2)</w:t>
      </w:r>
      <w:r w:rsidRPr="00B347A6">
        <w:tab/>
        <w:t xml:space="preserve">Calculate the </w:t>
      </w:r>
      <w:r w:rsidRPr="00B347A6">
        <w:rPr>
          <w:b/>
          <w:i/>
        </w:rPr>
        <w:t>adjusted total balances</w:t>
      </w:r>
      <w:r w:rsidRPr="00B347A6">
        <w:t xml:space="preserve"> for the quarter by:</w:t>
      </w:r>
    </w:p>
    <w:p w:rsidR="00D75E70" w:rsidRPr="00B347A6" w:rsidRDefault="00D75E70" w:rsidP="00D75E70">
      <w:pPr>
        <w:pStyle w:val="paragraph"/>
      </w:pPr>
      <w:r w:rsidRPr="00B347A6">
        <w:tab/>
        <w:t>(a)</w:t>
      </w:r>
      <w:r w:rsidRPr="00B347A6">
        <w:tab/>
        <w:t>working out, for each day in the quarter, the total balances of all the accounts; and</w:t>
      </w:r>
    </w:p>
    <w:p w:rsidR="00D75E70" w:rsidRPr="00B347A6" w:rsidRDefault="00D75E70" w:rsidP="00D75E70">
      <w:pPr>
        <w:pStyle w:val="paragraph"/>
      </w:pPr>
      <w:r w:rsidRPr="00B347A6">
        <w:tab/>
        <w:t>(b)</w:t>
      </w:r>
      <w:r w:rsidRPr="00B347A6">
        <w:tab/>
        <w:t>adding up those totals; and</w:t>
      </w:r>
    </w:p>
    <w:p w:rsidR="00D75E70" w:rsidRPr="00B347A6" w:rsidRDefault="00D75E70" w:rsidP="00D75E70">
      <w:pPr>
        <w:pStyle w:val="paragraph"/>
        <w:keepNext/>
      </w:pPr>
      <w:r w:rsidRPr="00B347A6">
        <w:tab/>
        <w:t>(c)</w:t>
      </w:r>
      <w:r w:rsidRPr="00B347A6">
        <w:tab/>
        <w:t>dividing the result by the number of days in the quarter.</w:t>
      </w:r>
    </w:p>
    <w:p w:rsidR="00D75E70" w:rsidRPr="00B347A6" w:rsidRDefault="00D75E70" w:rsidP="00D75E70">
      <w:pPr>
        <w:pStyle w:val="subsection2"/>
      </w:pPr>
      <w:r w:rsidRPr="00B347A6">
        <w:t>For the purposes of this calculation, if an account balance actually exceeds $1,200, the account balance is taken to be $1,200.</w:t>
      </w:r>
    </w:p>
    <w:p w:rsidR="00D75E70" w:rsidRPr="00B347A6" w:rsidRDefault="00D75E70" w:rsidP="00D75E70">
      <w:pPr>
        <w:pStyle w:val="SubsectionHead"/>
      </w:pPr>
      <w:r w:rsidRPr="00B347A6">
        <w:t>Provisional rate</w:t>
      </w:r>
    </w:p>
    <w:p w:rsidR="00D75E70" w:rsidRPr="00B347A6" w:rsidRDefault="00D75E70" w:rsidP="00D75E70">
      <w:pPr>
        <w:pStyle w:val="subsection"/>
        <w:keepNext/>
      </w:pPr>
      <w:r w:rsidRPr="00B347A6">
        <w:tab/>
        <w:t>(3)</w:t>
      </w:r>
      <w:r w:rsidRPr="00B347A6">
        <w:tab/>
        <w:t xml:space="preserve">Calculate the </w:t>
      </w:r>
      <w:r w:rsidRPr="00B347A6">
        <w:rPr>
          <w:b/>
          <w:i/>
        </w:rPr>
        <w:t>provisional rate</w:t>
      </w:r>
      <w:r w:rsidRPr="00B347A6">
        <w:t xml:space="preserve"> for the quarter as a percentage (to 4 decimal places) using the formula: </w:t>
      </w:r>
    </w:p>
    <w:p w:rsidR="00D75E70" w:rsidRPr="00B347A6" w:rsidRDefault="00170B43" w:rsidP="00170B43">
      <w:pPr>
        <w:pStyle w:val="subsection"/>
        <w:spacing w:before="120" w:after="120"/>
      </w:pPr>
      <w:r w:rsidRPr="00B347A6">
        <w:tab/>
      </w:r>
      <w:r w:rsidRPr="00B347A6">
        <w:tab/>
      </w:r>
      <w:r w:rsidR="00017FAF" w:rsidRPr="00B347A6">
        <w:rPr>
          <w:noProof/>
        </w:rPr>
        <w:drawing>
          <wp:inline distT="0" distB="0" distL="0" distR="0" wp14:anchorId="1E039AB0" wp14:editId="0B5214C8">
            <wp:extent cx="1606550" cy="509270"/>
            <wp:effectExtent l="0" t="0" r="0" b="0"/>
            <wp:docPr id="2" name="Picture 2" descr="Start formula start fraction Net interest amount over Adjusted total balance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0" cy="509270"/>
                    </a:xfrm>
                    <a:prstGeom prst="rect">
                      <a:avLst/>
                    </a:prstGeom>
                    <a:noFill/>
                    <a:ln>
                      <a:noFill/>
                    </a:ln>
                  </pic:spPr>
                </pic:pic>
              </a:graphicData>
            </a:graphic>
          </wp:inline>
        </w:drawing>
      </w:r>
    </w:p>
    <w:p w:rsidR="00D75E70" w:rsidRPr="00B347A6" w:rsidRDefault="00D75E70" w:rsidP="00D75E70">
      <w:pPr>
        <w:pStyle w:val="subsection2"/>
      </w:pPr>
      <w:r w:rsidRPr="00B347A6">
        <w:t>where:</w:t>
      </w:r>
    </w:p>
    <w:p w:rsidR="00D75E70" w:rsidRPr="00B347A6" w:rsidRDefault="00D75E70" w:rsidP="00D75E70">
      <w:pPr>
        <w:pStyle w:val="Definition"/>
      </w:pPr>
      <w:r w:rsidRPr="00B347A6">
        <w:rPr>
          <w:b/>
          <w:i/>
        </w:rPr>
        <w:t>Net interest amount</w:t>
      </w:r>
      <w:r w:rsidRPr="00B347A6">
        <w:t xml:space="preserve"> means the net interest amount for the quarter;</w:t>
      </w:r>
    </w:p>
    <w:p w:rsidR="00D75E70" w:rsidRPr="00B347A6" w:rsidRDefault="00D75E70" w:rsidP="00D75E70">
      <w:pPr>
        <w:pStyle w:val="Definition"/>
      </w:pPr>
      <w:r w:rsidRPr="00B347A6">
        <w:rPr>
          <w:b/>
          <w:i/>
        </w:rPr>
        <w:t>Adjusted total balances</w:t>
      </w:r>
      <w:r w:rsidRPr="00B347A6">
        <w:t xml:space="preserve"> means the adjusted total balances for the quarter.</w:t>
      </w:r>
    </w:p>
    <w:p w:rsidR="00D75E70" w:rsidRPr="00B347A6" w:rsidRDefault="00D75E70" w:rsidP="00D75E70">
      <w:pPr>
        <w:pStyle w:val="notetext"/>
      </w:pPr>
      <w:r w:rsidRPr="00B347A6">
        <w:t>Note:</w:t>
      </w:r>
      <w:r w:rsidRPr="00B347A6">
        <w:tab/>
      </w:r>
      <w:r w:rsidRPr="00B347A6">
        <w:rPr>
          <w:b/>
          <w:i/>
        </w:rPr>
        <w:t>Net interest amount</w:t>
      </w:r>
      <w:r w:rsidRPr="00B347A6">
        <w:t xml:space="preserve"> is defined by section</w:t>
      </w:r>
      <w:r w:rsidR="00774B30" w:rsidRPr="00B347A6">
        <w:t> </w:t>
      </w:r>
      <w:r w:rsidRPr="00B347A6">
        <w:t>39.</w:t>
      </w:r>
    </w:p>
    <w:p w:rsidR="00D75E70" w:rsidRPr="00B347A6" w:rsidRDefault="00D75E70" w:rsidP="00D75E70">
      <w:pPr>
        <w:pStyle w:val="SubsectionHead"/>
      </w:pPr>
      <w:r w:rsidRPr="00B347A6">
        <w:t>Total balances</w:t>
      </w:r>
    </w:p>
    <w:p w:rsidR="00D75E70" w:rsidRPr="00B347A6" w:rsidRDefault="00D75E70" w:rsidP="00D75E70">
      <w:pPr>
        <w:pStyle w:val="subsection"/>
      </w:pPr>
      <w:r w:rsidRPr="00B347A6">
        <w:tab/>
        <w:t>(4)</w:t>
      </w:r>
      <w:r w:rsidRPr="00B347A6">
        <w:tab/>
        <w:t>Calculate the</w:t>
      </w:r>
      <w:r w:rsidRPr="00B347A6">
        <w:rPr>
          <w:b/>
        </w:rPr>
        <w:t xml:space="preserve"> </w:t>
      </w:r>
      <w:r w:rsidRPr="00B347A6">
        <w:rPr>
          <w:b/>
          <w:i/>
        </w:rPr>
        <w:t>total balances</w:t>
      </w:r>
      <w:r w:rsidRPr="00B347A6">
        <w:t xml:space="preserve"> for the quarter by:</w:t>
      </w:r>
    </w:p>
    <w:p w:rsidR="00D75E70" w:rsidRPr="00B347A6" w:rsidRDefault="00D75E70" w:rsidP="00D75E70">
      <w:pPr>
        <w:pStyle w:val="paragraph"/>
      </w:pPr>
      <w:r w:rsidRPr="00B347A6">
        <w:tab/>
        <w:t>(a)</w:t>
      </w:r>
      <w:r w:rsidRPr="00B347A6">
        <w:tab/>
        <w:t>working out, for each day in the quarter, the total balances of all the accounts; and</w:t>
      </w:r>
    </w:p>
    <w:p w:rsidR="00D75E70" w:rsidRPr="00B347A6" w:rsidRDefault="00D75E70" w:rsidP="00D75E70">
      <w:pPr>
        <w:pStyle w:val="paragraph"/>
      </w:pPr>
      <w:r w:rsidRPr="00B347A6">
        <w:tab/>
        <w:t>(b)</w:t>
      </w:r>
      <w:r w:rsidRPr="00B347A6">
        <w:tab/>
        <w:t>adding up those totals; and</w:t>
      </w:r>
    </w:p>
    <w:p w:rsidR="00D75E70" w:rsidRPr="00B347A6" w:rsidRDefault="00D75E70" w:rsidP="00D75E70">
      <w:pPr>
        <w:pStyle w:val="paragraph"/>
      </w:pPr>
      <w:r w:rsidRPr="00B347A6">
        <w:tab/>
        <w:t>(c)</w:t>
      </w:r>
      <w:r w:rsidRPr="00B347A6">
        <w:tab/>
        <w:t>dividing the result by the number of days in the quarter.</w:t>
      </w:r>
    </w:p>
    <w:p w:rsidR="00D75E70" w:rsidRPr="00B347A6" w:rsidRDefault="00D75E70" w:rsidP="00D75E70">
      <w:pPr>
        <w:pStyle w:val="SubsectionHead"/>
      </w:pPr>
      <w:r w:rsidRPr="00B347A6">
        <w:t>Capped rate</w:t>
      </w:r>
    </w:p>
    <w:p w:rsidR="00D75E70" w:rsidRPr="00B347A6" w:rsidRDefault="00D75E70" w:rsidP="00D75E70">
      <w:pPr>
        <w:pStyle w:val="subsection"/>
        <w:keepNext/>
      </w:pPr>
      <w:r w:rsidRPr="00B347A6">
        <w:tab/>
        <w:t>(5)</w:t>
      </w:r>
      <w:r w:rsidRPr="00B347A6">
        <w:tab/>
        <w:t xml:space="preserve">Calculate the </w:t>
      </w:r>
      <w:r w:rsidRPr="00B347A6">
        <w:rPr>
          <w:b/>
          <w:i/>
        </w:rPr>
        <w:t>capped rate</w:t>
      </w:r>
      <w:r w:rsidRPr="00B347A6">
        <w:t xml:space="preserve"> as a percentage (to 4 decimal places) using the formula:</w:t>
      </w:r>
    </w:p>
    <w:p w:rsidR="00D75E70" w:rsidRPr="00B347A6" w:rsidRDefault="00170B43" w:rsidP="00170B43">
      <w:pPr>
        <w:pStyle w:val="subsection"/>
        <w:spacing w:before="120" w:after="120"/>
      </w:pPr>
      <w:r w:rsidRPr="00B347A6">
        <w:tab/>
      </w:r>
      <w:r w:rsidRPr="00B347A6">
        <w:tab/>
      </w:r>
      <w:r w:rsidR="00017FAF" w:rsidRPr="00B347A6">
        <w:rPr>
          <w:noProof/>
        </w:rPr>
        <w:drawing>
          <wp:inline distT="0" distB="0" distL="0" distR="0" wp14:anchorId="66F3E1AB" wp14:editId="352552FC">
            <wp:extent cx="1554480" cy="483235"/>
            <wp:effectExtent l="0" t="0" r="7620" b="0"/>
            <wp:docPr id="3" name="Picture 3" descr="Start formula start fraction Gross interest amount over Total balance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4480" cy="483235"/>
                    </a:xfrm>
                    <a:prstGeom prst="rect">
                      <a:avLst/>
                    </a:prstGeom>
                    <a:noFill/>
                    <a:ln>
                      <a:noFill/>
                    </a:ln>
                  </pic:spPr>
                </pic:pic>
              </a:graphicData>
            </a:graphic>
          </wp:inline>
        </w:drawing>
      </w:r>
    </w:p>
    <w:p w:rsidR="00D75E70" w:rsidRPr="00B347A6" w:rsidRDefault="00D75E70" w:rsidP="007A3A41">
      <w:pPr>
        <w:pStyle w:val="subsection2"/>
        <w:keepNext/>
      </w:pPr>
      <w:r w:rsidRPr="00B347A6">
        <w:t>where:</w:t>
      </w:r>
    </w:p>
    <w:p w:rsidR="00D75E70" w:rsidRPr="00B347A6" w:rsidRDefault="00D75E70" w:rsidP="00D75E70">
      <w:pPr>
        <w:pStyle w:val="Definition"/>
      </w:pPr>
      <w:r w:rsidRPr="00B347A6">
        <w:rPr>
          <w:b/>
          <w:i/>
        </w:rPr>
        <w:t>Gross interest amount</w:t>
      </w:r>
      <w:r w:rsidRPr="00B347A6">
        <w:t xml:space="preserve"> means the gross interest amount for the quarter;</w:t>
      </w:r>
    </w:p>
    <w:p w:rsidR="00D75E70" w:rsidRPr="00B347A6" w:rsidRDefault="00D75E70" w:rsidP="00D75E70">
      <w:pPr>
        <w:pStyle w:val="Definition"/>
      </w:pPr>
      <w:r w:rsidRPr="00B347A6">
        <w:rPr>
          <w:b/>
          <w:i/>
        </w:rPr>
        <w:t>Total balances</w:t>
      </w:r>
      <w:r w:rsidRPr="00B347A6">
        <w:t xml:space="preserve"> means the total balances for the quarter.</w:t>
      </w:r>
    </w:p>
    <w:p w:rsidR="00D75E70" w:rsidRPr="00B347A6" w:rsidRDefault="00D75E70" w:rsidP="00D75E70">
      <w:pPr>
        <w:pStyle w:val="notetext"/>
      </w:pPr>
      <w:r w:rsidRPr="00B347A6">
        <w:t>Note:</w:t>
      </w:r>
      <w:r w:rsidRPr="00B347A6">
        <w:tab/>
      </w:r>
      <w:r w:rsidRPr="00B347A6">
        <w:rPr>
          <w:b/>
          <w:i/>
        </w:rPr>
        <w:t>Gross interest amount</w:t>
      </w:r>
      <w:r w:rsidRPr="00B347A6">
        <w:t xml:space="preserve"> is defined by section</w:t>
      </w:r>
      <w:r w:rsidR="00774B30" w:rsidRPr="00B347A6">
        <w:t> </w:t>
      </w:r>
      <w:r w:rsidRPr="00B347A6">
        <w:t>38.</w:t>
      </w:r>
    </w:p>
    <w:p w:rsidR="00D75E70" w:rsidRPr="00B347A6" w:rsidRDefault="00D75E70" w:rsidP="00D75E70">
      <w:pPr>
        <w:pStyle w:val="SubsectionHead"/>
      </w:pPr>
      <w:r w:rsidRPr="00B347A6">
        <w:t>Allocation rate—comparison between provisional rate and capped rate</w:t>
      </w:r>
    </w:p>
    <w:p w:rsidR="00D75E70" w:rsidRPr="00B347A6" w:rsidRDefault="00D75E70" w:rsidP="00D75E70">
      <w:pPr>
        <w:pStyle w:val="subsection"/>
      </w:pPr>
      <w:r w:rsidRPr="00B347A6">
        <w:tab/>
        <w:t>(6)</w:t>
      </w:r>
      <w:r w:rsidRPr="00B347A6">
        <w:tab/>
        <w:t>Compare the provisional rate with the capped rate:</w:t>
      </w:r>
    </w:p>
    <w:p w:rsidR="00D75E70" w:rsidRPr="00B347A6" w:rsidRDefault="00D75E70" w:rsidP="00D75E70">
      <w:pPr>
        <w:pStyle w:val="paragraph"/>
      </w:pPr>
      <w:r w:rsidRPr="00B347A6">
        <w:tab/>
        <w:t>(a)</w:t>
      </w:r>
      <w:r w:rsidRPr="00B347A6">
        <w:tab/>
        <w:t>if the provisional rate is less than or equal to the capped rate—the allocation rate equals the provisional rate; or</w:t>
      </w:r>
    </w:p>
    <w:p w:rsidR="00D75E70" w:rsidRPr="00B347A6" w:rsidRDefault="00D75E70" w:rsidP="00D75E70">
      <w:pPr>
        <w:pStyle w:val="paragraph"/>
      </w:pPr>
      <w:r w:rsidRPr="00B347A6">
        <w:tab/>
        <w:t>(b)</w:t>
      </w:r>
      <w:r w:rsidRPr="00B347A6">
        <w:tab/>
        <w:t>if the provisional rate exceeds the capped rate—the allocation rate equals the capped rate.</w:t>
      </w:r>
    </w:p>
    <w:p w:rsidR="00D75E70" w:rsidRPr="00B347A6" w:rsidRDefault="00D75E70" w:rsidP="00D569CD">
      <w:pPr>
        <w:pStyle w:val="ActHead3"/>
        <w:pageBreakBefore/>
      </w:pPr>
      <w:bookmarkStart w:id="63" w:name="_Toc115880751"/>
      <w:r w:rsidRPr="005D6CF1">
        <w:rPr>
          <w:rStyle w:val="CharDivNo"/>
        </w:rPr>
        <w:t>Division</w:t>
      </w:r>
      <w:r w:rsidR="00774B30" w:rsidRPr="005D6CF1">
        <w:rPr>
          <w:rStyle w:val="CharDivNo"/>
        </w:rPr>
        <w:t> </w:t>
      </w:r>
      <w:r w:rsidRPr="005D6CF1">
        <w:rPr>
          <w:rStyle w:val="CharDivNo"/>
        </w:rPr>
        <w:t>5</w:t>
      </w:r>
      <w:r w:rsidRPr="00B347A6">
        <w:t>—</w:t>
      </w:r>
      <w:r w:rsidRPr="005D6CF1">
        <w:rPr>
          <w:rStyle w:val="CharDivText"/>
        </w:rPr>
        <w:t>Crediting of interest</w:t>
      </w:r>
      <w:bookmarkEnd w:id="63"/>
    </w:p>
    <w:p w:rsidR="00D75E70" w:rsidRPr="00B347A6" w:rsidRDefault="00D75E70" w:rsidP="00D75E70">
      <w:pPr>
        <w:pStyle w:val="ActHead5"/>
      </w:pPr>
      <w:bookmarkStart w:id="64" w:name="_Toc115880752"/>
      <w:r w:rsidRPr="005D6CF1">
        <w:rPr>
          <w:rStyle w:val="CharSectno"/>
        </w:rPr>
        <w:t>48</w:t>
      </w:r>
      <w:r w:rsidRPr="00B347A6">
        <w:t xml:space="preserve">  Simplified outline</w:t>
      </w:r>
      <w:bookmarkEnd w:id="64"/>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Interest accrues to an account on the daily balance of the account. Interest only accrues on the first $1,200 of the balance of the account. </w:t>
      </w:r>
    </w:p>
    <w:p w:rsidR="00D75E70" w:rsidRPr="00B347A6" w:rsidRDefault="00D75E70" w:rsidP="00D75E70">
      <w:pPr>
        <w:pStyle w:val="BoxList"/>
      </w:pPr>
      <w:r w:rsidRPr="00B347A6">
        <w:t>•</w:t>
      </w:r>
      <w:r w:rsidRPr="00B347A6">
        <w:tab/>
        <w:t xml:space="preserve">Interest is credited each quarter on the allocation day. </w:t>
      </w:r>
    </w:p>
    <w:p w:rsidR="00D75E70" w:rsidRPr="00B347A6" w:rsidRDefault="00D75E70" w:rsidP="00D75E70">
      <w:pPr>
        <w:pStyle w:val="ActHead5"/>
      </w:pPr>
      <w:bookmarkStart w:id="65" w:name="_Toc115880753"/>
      <w:r w:rsidRPr="005D6CF1">
        <w:rPr>
          <w:rStyle w:val="CharSectno"/>
        </w:rPr>
        <w:t>49</w:t>
      </w:r>
      <w:r w:rsidRPr="00B347A6">
        <w:t xml:space="preserve">  Accrual of interest on first $1,200 of daily balance</w:t>
      </w:r>
      <w:bookmarkEnd w:id="65"/>
    </w:p>
    <w:p w:rsidR="00D75E70" w:rsidRPr="00B347A6" w:rsidRDefault="00D75E70" w:rsidP="00D75E70">
      <w:pPr>
        <w:pStyle w:val="subsection"/>
      </w:pPr>
      <w:r w:rsidRPr="00B347A6">
        <w:tab/>
        <w:t>(1)</w:t>
      </w:r>
      <w:r w:rsidRPr="00B347A6">
        <w:tab/>
        <w:t>Interest accrues to an account each day on the balance of the account as at the end of that day.</w:t>
      </w:r>
    </w:p>
    <w:p w:rsidR="00D75E70" w:rsidRPr="00B347A6" w:rsidRDefault="00D75E70" w:rsidP="00D75E70">
      <w:pPr>
        <w:pStyle w:val="subsection"/>
      </w:pPr>
      <w:r w:rsidRPr="00B347A6">
        <w:tab/>
        <w:t>(2)</w:t>
      </w:r>
      <w:r w:rsidRPr="00B347A6">
        <w:tab/>
        <w:t>For the purposes of this Division, if an account balance actually exceeds $1,200, the account balance is taken to be $1,200.</w:t>
      </w:r>
    </w:p>
    <w:p w:rsidR="00D75E70" w:rsidRPr="00B347A6" w:rsidRDefault="00D75E70" w:rsidP="00D75E70">
      <w:pPr>
        <w:pStyle w:val="ActHead5"/>
      </w:pPr>
      <w:bookmarkStart w:id="66" w:name="_Toc115880754"/>
      <w:r w:rsidRPr="005D6CF1">
        <w:rPr>
          <w:rStyle w:val="CharSectno"/>
        </w:rPr>
        <w:t>50</w:t>
      </w:r>
      <w:r w:rsidRPr="00B347A6">
        <w:t xml:space="preserve">  Rate of accrual, and crediting, of interest</w:t>
      </w:r>
      <w:bookmarkEnd w:id="66"/>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interest that accrues under section</w:t>
      </w:r>
      <w:r w:rsidR="00774B30" w:rsidRPr="00B347A6">
        <w:t> </w:t>
      </w:r>
      <w:r w:rsidRPr="00B347A6">
        <w:t>49.</w:t>
      </w:r>
    </w:p>
    <w:p w:rsidR="00D75E70" w:rsidRPr="00B347A6" w:rsidRDefault="00D75E70" w:rsidP="00D75E70">
      <w:pPr>
        <w:pStyle w:val="SubsectionHead"/>
      </w:pPr>
      <w:r w:rsidRPr="00B347A6">
        <w:t>Allocation day event, withdrawal event and inactive account debit event</w:t>
      </w:r>
    </w:p>
    <w:p w:rsidR="00D75E70" w:rsidRPr="00B347A6" w:rsidRDefault="00D75E70" w:rsidP="00D75E70">
      <w:pPr>
        <w:pStyle w:val="subsection"/>
      </w:pPr>
      <w:r w:rsidRPr="00B347A6">
        <w:tab/>
        <w:t>(2)</w:t>
      </w:r>
      <w:r w:rsidRPr="00B347A6">
        <w:tab/>
        <w:t>Both:</w:t>
      </w:r>
    </w:p>
    <w:p w:rsidR="00D75E70" w:rsidRPr="00B347A6" w:rsidRDefault="00D75E70" w:rsidP="00D75E70">
      <w:pPr>
        <w:pStyle w:val="paragraph"/>
      </w:pPr>
      <w:r w:rsidRPr="00B347A6">
        <w:tab/>
        <w:t>(a)</w:t>
      </w:r>
      <w:r w:rsidRPr="00B347A6">
        <w:tab/>
        <w:t xml:space="preserve">the rate of accrual of interest to an account in respect of a particular day (the </w:t>
      </w:r>
      <w:r w:rsidRPr="00B347A6">
        <w:rPr>
          <w:b/>
          <w:i/>
        </w:rPr>
        <w:t>accrual day</w:t>
      </w:r>
      <w:r w:rsidRPr="00B347A6">
        <w:t>) in a particular quarter; and</w:t>
      </w:r>
    </w:p>
    <w:p w:rsidR="00D75E70" w:rsidRPr="00B347A6" w:rsidRDefault="00D75E70" w:rsidP="00D75E70">
      <w:pPr>
        <w:pStyle w:val="paragraph"/>
        <w:keepNext/>
      </w:pPr>
      <w:r w:rsidRPr="00B347A6">
        <w:tab/>
        <w:t>(b)</w:t>
      </w:r>
      <w:r w:rsidRPr="00B347A6">
        <w:tab/>
        <w:t>the time at which accrued interest in respect of the accrual day is to be credited to the account;</w:t>
      </w:r>
    </w:p>
    <w:p w:rsidR="00D75E70" w:rsidRPr="00B347A6" w:rsidRDefault="00D75E70" w:rsidP="00D75E70">
      <w:pPr>
        <w:pStyle w:val="subsection2"/>
      </w:pPr>
      <w:r w:rsidRPr="00B347A6">
        <w:t>depends on whichever of the following events first happens after the accrual day:</w:t>
      </w:r>
    </w:p>
    <w:p w:rsidR="00D75E70" w:rsidRPr="00B347A6" w:rsidRDefault="00D75E70" w:rsidP="00D75E70">
      <w:pPr>
        <w:pStyle w:val="paragraph"/>
      </w:pPr>
      <w:r w:rsidRPr="00B347A6">
        <w:tab/>
        <w:t>(c)</w:t>
      </w:r>
      <w:r w:rsidRPr="00B347A6">
        <w:tab/>
        <w:t xml:space="preserve">the occurrence of the allocation day for the quarter (this event is to be known as the </w:t>
      </w:r>
      <w:r w:rsidRPr="00B347A6">
        <w:rPr>
          <w:b/>
          <w:i/>
        </w:rPr>
        <w:t>allocation day event</w:t>
      </w:r>
      <w:r w:rsidRPr="00B347A6">
        <w:t>);</w:t>
      </w:r>
    </w:p>
    <w:p w:rsidR="00D75E70" w:rsidRPr="00B347A6" w:rsidRDefault="00D75E70" w:rsidP="00D75E70">
      <w:pPr>
        <w:pStyle w:val="paragraph"/>
      </w:pPr>
      <w:r w:rsidRPr="00B347A6">
        <w:tab/>
        <w:t>(d)</w:t>
      </w:r>
      <w:r w:rsidRPr="00B347A6">
        <w:tab/>
        <w:t>the withdrawal under Part</w:t>
      </w:r>
      <w:r w:rsidR="00774B30" w:rsidRPr="00B347A6">
        <w:t> </w:t>
      </w:r>
      <w:r w:rsidRPr="00B347A6">
        <w:t xml:space="preserve">7 of the balance of the account (this event is to be known as the </w:t>
      </w:r>
      <w:r w:rsidRPr="00B347A6">
        <w:rPr>
          <w:b/>
          <w:i/>
        </w:rPr>
        <w:t>withdrawal event</w:t>
      </w:r>
      <w:r w:rsidRPr="00B347A6">
        <w:t>);</w:t>
      </w:r>
    </w:p>
    <w:p w:rsidR="00D75E70" w:rsidRPr="00B347A6" w:rsidRDefault="00D75E70" w:rsidP="00D75E70">
      <w:pPr>
        <w:pStyle w:val="paragraph"/>
      </w:pPr>
      <w:r w:rsidRPr="00B347A6">
        <w:tab/>
        <w:t>(e)</w:t>
      </w:r>
      <w:r w:rsidRPr="00B347A6">
        <w:tab/>
        <w:t>the debiting of the balance of the account from the Special Account under Part</w:t>
      </w:r>
      <w:r w:rsidR="00774B30" w:rsidRPr="00B347A6">
        <w:t> </w:t>
      </w:r>
      <w:r w:rsidRPr="00B347A6">
        <w:t xml:space="preserve">9 (this event is to be known as the </w:t>
      </w:r>
      <w:r w:rsidRPr="00B347A6">
        <w:rPr>
          <w:b/>
          <w:i/>
        </w:rPr>
        <w:t>inactive account debit event</w:t>
      </w:r>
      <w:r w:rsidRPr="00B347A6">
        <w:t>).</w:t>
      </w:r>
    </w:p>
    <w:p w:rsidR="00D75E70" w:rsidRPr="00B347A6" w:rsidRDefault="00D75E70" w:rsidP="00D75E70">
      <w:pPr>
        <w:pStyle w:val="SubsectionHead"/>
      </w:pPr>
      <w:r w:rsidRPr="00B347A6">
        <w:t>Allocation day event</w:t>
      </w:r>
    </w:p>
    <w:p w:rsidR="00D75E70" w:rsidRPr="00B347A6" w:rsidRDefault="00D75E70" w:rsidP="00D75E70">
      <w:pPr>
        <w:pStyle w:val="subsection"/>
      </w:pPr>
      <w:r w:rsidRPr="00B347A6">
        <w:tab/>
        <w:t>(3)</w:t>
      </w:r>
      <w:r w:rsidRPr="00B347A6">
        <w:tab/>
        <w:t>If the allocation day event comes first:</w:t>
      </w:r>
    </w:p>
    <w:p w:rsidR="00D75E70" w:rsidRPr="00B347A6" w:rsidRDefault="00D75E70" w:rsidP="00D75E70">
      <w:pPr>
        <w:pStyle w:val="paragraph"/>
        <w:keepNext/>
      </w:pPr>
      <w:r w:rsidRPr="00B347A6">
        <w:tab/>
        <w:t>(a)</w:t>
      </w:r>
      <w:r w:rsidRPr="00B347A6">
        <w:tab/>
        <w:t>the rate of accrual is the percentage worked out (to 6 decimal places) using the formula:</w:t>
      </w:r>
    </w:p>
    <w:p w:rsidR="00D75E70" w:rsidRPr="00B347A6" w:rsidRDefault="00170B43" w:rsidP="00170B43">
      <w:pPr>
        <w:pStyle w:val="paragraph"/>
        <w:spacing w:before="120" w:after="120"/>
      </w:pPr>
      <w:r w:rsidRPr="00B347A6">
        <w:tab/>
      </w:r>
      <w:r w:rsidRPr="00B347A6">
        <w:tab/>
      </w:r>
      <w:r w:rsidR="00017FAF" w:rsidRPr="00B347A6">
        <w:rPr>
          <w:noProof/>
        </w:rPr>
        <w:drawing>
          <wp:inline distT="0" distB="0" distL="0" distR="0" wp14:anchorId="73ED5CAB" wp14:editId="74090521">
            <wp:extent cx="1868170" cy="509270"/>
            <wp:effectExtent l="0" t="0" r="0" b="0"/>
            <wp:docPr id="4" name="Picture 4" descr="Start formula start fraction Allocation rate over Total number of days in th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68170" cy="509270"/>
                    </a:xfrm>
                    <a:prstGeom prst="rect">
                      <a:avLst/>
                    </a:prstGeom>
                    <a:noFill/>
                    <a:ln>
                      <a:noFill/>
                    </a:ln>
                  </pic:spPr>
                </pic:pic>
              </a:graphicData>
            </a:graphic>
          </wp:inline>
        </w:drawing>
      </w:r>
    </w:p>
    <w:p w:rsidR="00D75E70" w:rsidRPr="00B347A6" w:rsidRDefault="00D75E70" w:rsidP="00D75E70">
      <w:pPr>
        <w:pStyle w:val="paragraph"/>
        <w:keepNext/>
      </w:pPr>
      <w:r w:rsidRPr="00B347A6">
        <w:tab/>
      </w:r>
      <w:r w:rsidRPr="00B347A6">
        <w:tab/>
        <w:t>where:</w:t>
      </w:r>
    </w:p>
    <w:p w:rsidR="00D75E70" w:rsidRPr="00B347A6" w:rsidRDefault="00D75E70" w:rsidP="00D75E70">
      <w:pPr>
        <w:pStyle w:val="Definition"/>
        <w:ind w:left="1701"/>
      </w:pPr>
      <w:r w:rsidRPr="00B347A6">
        <w:rPr>
          <w:b/>
          <w:i/>
        </w:rPr>
        <w:t>Allocation rate</w:t>
      </w:r>
      <w:r w:rsidRPr="00B347A6">
        <w:t xml:space="preserve"> means the allocation rate for the quarter; and</w:t>
      </w:r>
    </w:p>
    <w:p w:rsidR="00D75E70" w:rsidRPr="00B347A6" w:rsidRDefault="00D75E70" w:rsidP="00D75E70">
      <w:pPr>
        <w:pStyle w:val="paragraph"/>
      </w:pPr>
      <w:r w:rsidRPr="00B347A6">
        <w:tab/>
        <w:t>(b)</w:t>
      </w:r>
      <w:r w:rsidRPr="00B347A6">
        <w:tab/>
        <w:t>the accrued interest is to be credited to the account on the allocation day.</w:t>
      </w:r>
    </w:p>
    <w:p w:rsidR="00D75E70" w:rsidRPr="00B347A6" w:rsidRDefault="00D75E70" w:rsidP="00D75E70">
      <w:pPr>
        <w:pStyle w:val="SubsectionHead"/>
      </w:pPr>
      <w:r w:rsidRPr="00B347A6">
        <w:t>Withdrawal event</w:t>
      </w:r>
    </w:p>
    <w:p w:rsidR="00D75E70" w:rsidRPr="00B347A6" w:rsidRDefault="00D75E70" w:rsidP="00D75E70">
      <w:pPr>
        <w:pStyle w:val="subsection"/>
      </w:pPr>
      <w:r w:rsidRPr="00B347A6">
        <w:tab/>
        <w:t>(4)</w:t>
      </w:r>
      <w:r w:rsidRPr="00B347A6">
        <w:tab/>
        <w:t>If the withdrawal event comes first:</w:t>
      </w:r>
    </w:p>
    <w:p w:rsidR="00D75E70" w:rsidRPr="00B347A6" w:rsidRDefault="00D75E70" w:rsidP="00D75E70">
      <w:pPr>
        <w:pStyle w:val="paragraph"/>
        <w:keepNext/>
      </w:pPr>
      <w:r w:rsidRPr="00B347A6">
        <w:tab/>
        <w:t>(a)</w:t>
      </w:r>
      <w:r w:rsidRPr="00B347A6">
        <w:tab/>
        <w:t>the rate of accrual is the percentage worked out (to 6 decimal places) using the formula:</w:t>
      </w:r>
    </w:p>
    <w:p w:rsidR="00D75E70" w:rsidRPr="00B347A6" w:rsidRDefault="00170B43" w:rsidP="00170B43">
      <w:pPr>
        <w:pStyle w:val="paragraph"/>
        <w:spacing w:before="120" w:after="120"/>
      </w:pPr>
      <w:r w:rsidRPr="00B347A6">
        <w:tab/>
      </w:r>
      <w:r w:rsidRPr="00B347A6">
        <w:tab/>
      </w:r>
      <w:r w:rsidR="00017FAF" w:rsidRPr="00B347A6">
        <w:rPr>
          <w:noProof/>
        </w:rPr>
        <w:drawing>
          <wp:inline distT="0" distB="0" distL="0" distR="0" wp14:anchorId="1916AA51" wp14:editId="1590AB7D">
            <wp:extent cx="1868170" cy="509270"/>
            <wp:effectExtent l="0" t="0" r="0" b="0"/>
            <wp:docPr id="5" name="Picture 5" descr="Start formula start fraction Adjusted allocation rate over Total number of days in th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8170" cy="509270"/>
                    </a:xfrm>
                    <a:prstGeom prst="rect">
                      <a:avLst/>
                    </a:prstGeom>
                    <a:noFill/>
                    <a:ln>
                      <a:noFill/>
                    </a:ln>
                  </pic:spPr>
                </pic:pic>
              </a:graphicData>
            </a:graphic>
          </wp:inline>
        </w:drawing>
      </w:r>
    </w:p>
    <w:p w:rsidR="00D75E70" w:rsidRPr="00B347A6" w:rsidRDefault="00D75E70" w:rsidP="00D75E70">
      <w:pPr>
        <w:pStyle w:val="paragraph"/>
        <w:keepNext/>
      </w:pPr>
      <w:r w:rsidRPr="00B347A6">
        <w:tab/>
      </w:r>
      <w:r w:rsidRPr="00B347A6">
        <w:tab/>
        <w:t>where:</w:t>
      </w:r>
    </w:p>
    <w:p w:rsidR="00D75E70" w:rsidRPr="00B347A6" w:rsidRDefault="00D75E70" w:rsidP="00D75E70">
      <w:pPr>
        <w:pStyle w:val="Definition"/>
        <w:ind w:left="1701"/>
      </w:pPr>
      <w:r w:rsidRPr="00B347A6">
        <w:rPr>
          <w:b/>
          <w:i/>
        </w:rPr>
        <w:t>Adjusted allocation rate</w:t>
      </w:r>
      <w:r w:rsidRPr="00B347A6">
        <w:t xml:space="preserve"> means the last allocation rate that was published in the </w:t>
      </w:r>
      <w:r w:rsidRPr="00B347A6">
        <w:rPr>
          <w:i/>
        </w:rPr>
        <w:t xml:space="preserve">Gazette </w:t>
      </w:r>
      <w:r w:rsidRPr="00B347A6">
        <w:t>before the accrual day; and</w:t>
      </w:r>
    </w:p>
    <w:p w:rsidR="00D75E70" w:rsidRPr="00B347A6" w:rsidRDefault="00D75E70" w:rsidP="00D75E70">
      <w:pPr>
        <w:pStyle w:val="paragraph"/>
      </w:pPr>
      <w:r w:rsidRPr="00B347A6">
        <w:tab/>
        <w:t>(b)</w:t>
      </w:r>
      <w:r w:rsidRPr="00B347A6">
        <w:tab/>
        <w:t>the accrued interest is to be credited to the account on the day before the day of the withdrawal.</w:t>
      </w:r>
    </w:p>
    <w:p w:rsidR="00D75E70" w:rsidRPr="00B347A6" w:rsidRDefault="00D75E70" w:rsidP="00D75E70">
      <w:pPr>
        <w:pStyle w:val="SubsectionHead"/>
      </w:pPr>
      <w:r w:rsidRPr="00B347A6">
        <w:t>Inactive account debit event</w:t>
      </w:r>
    </w:p>
    <w:p w:rsidR="00D75E70" w:rsidRPr="00B347A6" w:rsidRDefault="00D75E70" w:rsidP="00D75E70">
      <w:pPr>
        <w:pStyle w:val="subsection"/>
      </w:pPr>
      <w:r w:rsidRPr="00B347A6">
        <w:tab/>
        <w:t>(5)</w:t>
      </w:r>
      <w:r w:rsidRPr="00B347A6">
        <w:tab/>
        <w:t>If the inactive account debit event comes first:</w:t>
      </w:r>
    </w:p>
    <w:p w:rsidR="00D75E70" w:rsidRPr="00B347A6" w:rsidRDefault="00D75E70" w:rsidP="00D75E70">
      <w:pPr>
        <w:pStyle w:val="paragraph"/>
        <w:keepNext/>
      </w:pPr>
      <w:r w:rsidRPr="00B347A6">
        <w:tab/>
        <w:t>(a)</w:t>
      </w:r>
      <w:r w:rsidRPr="00B347A6">
        <w:tab/>
        <w:t>the rate of accrual is the percentage worked out (to 6 decimal places) using the formula:</w:t>
      </w:r>
    </w:p>
    <w:p w:rsidR="00D75E70" w:rsidRPr="00B347A6" w:rsidRDefault="00170B43" w:rsidP="00170B43">
      <w:pPr>
        <w:pStyle w:val="paragraph"/>
        <w:spacing w:before="120" w:after="120"/>
      </w:pPr>
      <w:r w:rsidRPr="00B347A6">
        <w:tab/>
      </w:r>
      <w:r w:rsidRPr="00B347A6">
        <w:tab/>
      </w:r>
      <w:r w:rsidR="00017FAF" w:rsidRPr="00B347A6">
        <w:rPr>
          <w:noProof/>
        </w:rPr>
        <w:drawing>
          <wp:inline distT="0" distB="0" distL="0" distR="0" wp14:anchorId="6A0F8784" wp14:editId="70CEBA20">
            <wp:extent cx="1868170" cy="509270"/>
            <wp:effectExtent l="0" t="0" r="0" b="0"/>
            <wp:docPr id="6" name="Picture 6" descr="Start formula start fraction Adjusted allocation rate over Total number of days in th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8170" cy="509270"/>
                    </a:xfrm>
                    <a:prstGeom prst="rect">
                      <a:avLst/>
                    </a:prstGeom>
                    <a:noFill/>
                    <a:ln>
                      <a:noFill/>
                    </a:ln>
                  </pic:spPr>
                </pic:pic>
              </a:graphicData>
            </a:graphic>
          </wp:inline>
        </w:drawing>
      </w:r>
    </w:p>
    <w:p w:rsidR="00D75E70" w:rsidRPr="00B347A6" w:rsidRDefault="00D75E70" w:rsidP="00D75E70">
      <w:pPr>
        <w:pStyle w:val="paragraph"/>
        <w:keepNext/>
      </w:pPr>
      <w:r w:rsidRPr="00B347A6">
        <w:tab/>
      </w:r>
      <w:r w:rsidRPr="00B347A6">
        <w:tab/>
        <w:t>where:</w:t>
      </w:r>
    </w:p>
    <w:p w:rsidR="00D75E70" w:rsidRPr="00B347A6" w:rsidRDefault="00D75E70" w:rsidP="00D75E70">
      <w:pPr>
        <w:pStyle w:val="Definition"/>
        <w:ind w:left="1701"/>
      </w:pPr>
      <w:r w:rsidRPr="00B347A6">
        <w:rPr>
          <w:b/>
          <w:i/>
        </w:rPr>
        <w:t>Adjusted allocation rate</w:t>
      </w:r>
      <w:r w:rsidRPr="00B347A6">
        <w:t xml:space="preserve"> means the last allocation rate that was published in the </w:t>
      </w:r>
      <w:r w:rsidRPr="00B347A6">
        <w:rPr>
          <w:i/>
        </w:rPr>
        <w:t xml:space="preserve">Gazette </w:t>
      </w:r>
      <w:r w:rsidRPr="00B347A6">
        <w:t>before the accrual day; and</w:t>
      </w:r>
    </w:p>
    <w:p w:rsidR="00D75E70" w:rsidRPr="00B347A6" w:rsidRDefault="00D75E70" w:rsidP="00D75E70">
      <w:pPr>
        <w:pStyle w:val="paragraph"/>
      </w:pPr>
      <w:r w:rsidRPr="00B347A6">
        <w:tab/>
        <w:t>(b)</w:t>
      </w:r>
      <w:r w:rsidRPr="00B347A6">
        <w:tab/>
        <w:t>the accrued interest is to be credited to the account on the day of the debit.</w:t>
      </w:r>
    </w:p>
    <w:p w:rsidR="00D75E70" w:rsidRPr="00B347A6" w:rsidRDefault="00D75E70" w:rsidP="00D75E70">
      <w:pPr>
        <w:pStyle w:val="SubsectionHead"/>
      </w:pPr>
      <w:r w:rsidRPr="00B347A6">
        <w:t>Transitional—withdrawal event before first allocation day</w:t>
      </w:r>
    </w:p>
    <w:p w:rsidR="00D75E70" w:rsidRPr="00B347A6" w:rsidRDefault="00D75E70" w:rsidP="00D75E70">
      <w:pPr>
        <w:pStyle w:val="subsection"/>
      </w:pPr>
      <w:r w:rsidRPr="00B347A6">
        <w:tab/>
        <w:t>(6)</w:t>
      </w:r>
      <w:r w:rsidRPr="00B347A6">
        <w:tab/>
        <w:t xml:space="preserve">Despite </w:t>
      </w:r>
      <w:r w:rsidR="00774B30" w:rsidRPr="00B347A6">
        <w:t>paragraph (</w:t>
      </w:r>
      <w:r w:rsidRPr="00B347A6">
        <w:t>4)(a), if the withdrawal event occurs before the allocation day for the quarter beginning on 1</w:t>
      </w:r>
      <w:r w:rsidR="00774B30" w:rsidRPr="00B347A6">
        <w:t> </w:t>
      </w:r>
      <w:r w:rsidRPr="00B347A6">
        <w:t xml:space="preserve">July 1995, that paragraph has effect, in relation to that event, as if the adjusted allocation rate were 0.4% or such higher rate as the </w:t>
      </w:r>
      <w:r w:rsidR="005C6480" w:rsidRPr="00B347A6">
        <w:t xml:space="preserve">Finance Minister </w:t>
      </w:r>
      <w:r w:rsidRPr="00B347A6">
        <w:t>determines.</w:t>
      </w:r>
    </w:p>
    <w:p w:rsidR="00D75E70" w:rsidRPr="00B347A6" w:rsidRDefault="00D75E70" w:rsidP="00D75E70">
      <w:pPr>
        <w:pStyle w:val="ActHead5"/>
      </w:pPr>
      <w:bookmarkStart w:id="67" w:name="_Toc115880755"/>
      <w:r w:rsidRPr="005D6CF1">
        <w:rPr>
          <w:rStyle w:val="CharSectno"/>
        </w:rPr>
        <w:t>51</w:t>
      </w:r>
      <w:r w:rsidRPr="00B347A6">
        <w:t xml:space="preserve">  Rounding up</w:t>
      </w:r>
      <w:bookmarkEnd w:id="67"/>
    </w:p>
    <w:p w:rsidR="00D75E70" w:rsidRPr="00B347A6" w:rsidRDefault="00D75E70" w:rsidP="00D75E70">
      <w:pPr>
        <w:pStyle w:val="subsection"/>
      </w:pPr>
      <w:r w:rsidRPr="00B347A6">
        <w:tab/>
      </w:r>
      <w:r w:rsidRPr="00B347A6">
        <w:tab/>
        <w:t>If the total amount of interest to be credited to an account on a particular day (when expressed as a number of cents) is not a number of whole cents, that total must be rounded up to the nearest cent.</w:t>
      </w:r>
    </w:p>
    <w:p w:rsidR="00D75E70" w:rsidRPr="00B347A6" w:rsidRDefault="00D75E70" w:rsidP="00D569CD">
      <w:pPr>
        <w:pStyle w:val="ActHead3"/>
        <w:pageBreakBefore/>
      </w:pPr>
      <w:bookmarkStart w:id="68" w:name="_Toc115880756"/>
      <w:r w:rsidRPr="005D6CF1">
        <w:rPr>
          <w:rStyle w:val="CharDivNo"/>
        </w:rPr>
        <w:t>Division</w:t>
      </w:r>
      <w:r w:rsidR="00774B30" w:rsidRPr="005D6CF1">
        <w:rPr>
          <w:rStyle w:val="CharDivNo"/>
        </w:rPr>
        <w:t> </w:t>
      </w:r>
      <w:r w:rsidRPr="005D6CF1">
        <w:rPr>
          <w:rStyle w:val="CharDivNo"/>
        </w:rPr>
        <w:t>6</w:t>
      </w:r>
      <w:r w:rsidRPr="00B347A6">
        <w:t>—</w:t>
      </w:r>
      <w:r w:rsidRPr="005D6CF1">
        <w:rPr>
          <w:rStyle w:val="CharDivText"/>
        </w:rPr>
        <w:t>Interest not to accrue in certain cases</w:t>
      </w:r>
      <w:bookmarkEnd w:id="68"/>
    </w:p>
    <w:p w:rsidR="00D75E70" w:rsidRPr="00B347A6" w:rsidRDefault="00D75E70" w:rsidP="00D75E70">
      <w:pPr>
        <w:pStyle w:val="ActHead5"/>
      </w:pPr>
      <w:bookmarkStart w:id="69" w:name="_Toc115880757"/>
      <w:r w:rsidRPr="005D6CF1">
        <w:rPr>
          <w:rStyle w:val="CharSectno"/>
        </w:rPr>
        <w:t>52</w:t>
      </w:r>
      <w:r w:rsidRPr="00B347A6">
        <w:t xml:space="preserve">  Simplified outline</w:t>
      </w:r>
      <w:bookmarkEnd w:id="69"/>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Interest will not accrue to an account in the following cases: </w:t>
      </w:r>
    </w:p>
    <w:p w:rsidR="00D75E70" w:rsidRPr="00B347A6" w:rsidRDefault="00D75E70" w:rsidP="00D75E70">
      <w:pPr>
        <w:pStyle w:val="BoxPara"/>
      </w:pPr>
      <w:r w:rsidRPr="00B347A6">
        <w:tab/>
        <w:t>(a)</w:t>
      </w:r>
      <w:r w:rsidRPr="00B347A6">
        <w:tab/>
        <w:t xml:space="preserve">a deposit is refunded; </w:t>
      </w:r>
    </w:p>
    <w:p w:rsidR="00D75E70" w:rsidRPr="00B347A6" w:rsidRDefault="00D75E70" w:rsidP="00D75E70">
      <w:pPr>
        <w:pStyle w:val="BoxPara"/>
      </w:pPr>
      <w:r w:rsidRPr="00B347A6">
        <w:tab/>
        <w:t>(b)</w:t>
      </w:r>
      <w:r w:rsidRPr="00B347A6">
        <w:tab/>
        <w:t xml:space="preserve">a shortfall component is incorrectly credited to the account; </w:t>
      </w:r>
    </w:p>
    <w:p w:rsidR="00D75E70" w:rsidRPr="00B347A6" w:rsidRDefault="00D75E70" w:rsidP="00D75E70">
      <w:pPr>
        <w:pStyle w:val="BoxPara"/>
      </w:pPr>
      <w:r w:rsidRPr="00B347A6">
        <w:tab/>
        <w:t>(c)</w:t>
      </w:r>
      <w:r w:rsidRPr="00B347A6">
        <w:tab/>
        <w:t>the $1,200 limit has been avoided by the use of multiple accounts.</w:t>
      </w:r>
    </w:p>
    <w:p w:rsidR="00D75E70" w:rsidRPr="00B347A6" w:rsidRDefault="00D75E70" w:rsidP="00D75E70">
      <w:pPr>
        <w:pStyle w:val="ActHead5"/>
      </w:pPr>
      <w:bookmarkStart w:id="70" w:name="_Toc115880758"/>
      <w:r w:rsidRPr="005D6CF1">
        <w:rPr>
          <w:rStyle w:val="CharSectno"/>
        </w:rPr>
        <w:t>53</w:t>
      </w:r>
      <w:r w:rsidRPr="00B347A6">
        <w:t xml:space="preserve">  Interest does not accrue on refunded deposits</w:t>
      </w:r>
      <w:bookmarkEnd w:id="70"/>
    </w:p>
    <w:p w:rsidR="00D75E70" w:rsidRPr="00B347A6" w:rsidRDefault="00D75E70" w:rsidP="00D75E70">
      <w:pPr>
        <w:pStyle w:val="SubsectionHead"/>
      </w:pPr>
      <w:r w:rsidRPr="00B347A6">
        <w:t>No interest</w:t>
      </w:r>
    </w:p>
    <w:p w:rsidR="00D75E70" w:rsidRPr="00B347A6" w:rsidRDefault="00D75E70" w:rsidP="00D75E70">
      <w:pPr>
        <w:pStyle w:val="subsection"/>
      </w:pPr>
      <w:r w:rsidRPr="00B347A6">
        <w:tab/>
        <w:t>(1)</w:t>
      </w:r>
      <w:r w:rsidRPr="00B347A6">
        <w:tab/>
        <w:t>Despite section</w:t>
      </w:r>
      <w:r w:rsidR="00774B30" w:rsidRPr="00B347A6">
        <w:t> </w:t>
      </w:r>
      <w:r w:rsidRPr="00B347A6">
        <w:t>49, interest does not accrue, and is taken never to have accrued, under that section in respect of so much of the balance of an account as is refunded under Part</w:t>
      </w:r>
      <w:r w:rsidR="00774B30" w:rsidRPr="00B347A6">
        <w:t> </w:t>
      </w:r>
      <w:r w:rsidRPr="00B347A6">
        <w:t>8.</w:t>
      </w:r>
    </w:p>
    <w:p w:rsidR="00D75E70" w:rsidRPr="00B347A6" w:rsidRDefault="00D75E70" w:rsidP="00D75E70">
      <w:pPr>
        <w:pStyle w:val="SubsectionHead"/>
      </w:pPr>
      <w:r w:rsidRPr="00B347A6">
        <w:t>Reversing interest credit</w:t>
      </w:r>
    </w:p>
    <w:p w:rsidR="00D75E70" w:rsidRPr="00B347A6" w:rsidRDefault="00D75E70" w:rsidP="00D75E70">
      <w:pPr>
        <w:pStyle w:val="subsection"/>
      </w:pPr>
      <w:r w:rsidRPr="00B347A6">
        <w:tab/>
        <w:t>(2)</w:t>
      </w:r>
      <w:r w:rsidRPr="00B347A6">
        <w:tab/>
        <w:t xml:space="preserve">If interest has been credited to an individual’s account in contravention of </w:t>
      </w:r>
      <w:r w:rsidR="00774B30" w:rsidRPr="00B347A6">
        <w:t>subsection (</w:t>
      </w:r>
      <w:r w:rsidRPr="00B347A6">
        <w:t>1), the Commissioner of Taxation must debit the account by the amount of the credit. The debit must be made before the account balance is debited by the amount of the refund payment.</w:t>
      </w:r>
    </w:p>
    <w:p w:rsidR="00D75E70" w:rsidRPr="00B347A6" w:rsidRDefault="00D75E70" w:rsidP="00D75E70">
      <w:pPr>
        <w:pStyle w:val="SubsectionHead"/>
      </w:pPr>
      <w:r w:rsidRPr="00B347A6">
        <w:t>Unallocated Interest Pool to be credited</w:t>
      </w:r>
    </w:p>
    <w:p w:rsidR="00D75E70" w:rsidRPr="00B347A6" w:rsidRDefault="00D75E70" w:rsidP="00D75E70">
      <w:pPr>
        <w:pStyle w:val="subsection"/>
      </w:pPr>
      <w:r w:rsidRPr="00B347A6">
        <w:tab/>
        <w:t>(3)</w:t>
      </w:r>
      <w:r w:rsidRPr="00B347A6">
        <w:tab/>
        <w:t xml:space="preserve">The Unallocated Interest Pool is to be credited by the amount of a debit under </w:t>
      </w:r>
      <w:r w:rsidR="00774B30" w:rsidRPr="00B347A6">
        <w:t>subsection (</w:t>
      </w:r>
      <w:r w:rsidRPr="00B347A6">
        <w:t>2).</w:t>
      </w:r>
    </w:p>
    <w:p w:rsidR="00D75E70" w:rsidRPr="00B347A6" w:rsidRDefault="00D75E70" w:rsidP="00D75E70">
      <w:pPr>
        <w:pStyle w:val="ActHead5"/>
      </w:pPr>
      <w:bookmarkStart w:id="71" w:name="_Toc115880759"/>
      <w:r w:rsidRPr="005D6CF1">
        <w:rPr>
          <w:rStyle w:val="CharSectno"/>
        </w:rPr>
        <w:t>54</w:t>
      </w:r>
      <w:r w:rsidRPr="00B347A6">
        <w:t xml:space="preserve">  Interest does not accrue on shortfall components incorrectly credited to accounts</w:t>
      </w:r>
      <w:bookmarkEnd w:id="71"/>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if:</w:t>
      </w:r>
    </w:p>
    <w:p w:rsidR="00D75E70" w:rsidRPr="00B347A6" w:rsidRDefault="00D75E70" w:rsidP="00D75E70">
      <w:pPr>
        <w:pStyle w:val="paragraph"/>
      </w:pPr>
      <w:r w:rsidRPr="00B347A6">
        <w:tab/>
        <w:t>(a)</w:t>
      </w:r>
      <w:r w:rsidRPr="00B347A6">
        <w:tab/>
        <w:t>an amount credited to an account under section</w:t>
      </w:r>
      <w:r w:rsidR="00774B30" w:rsidRPr="00B347A6">
        <w:t> </w:t>
      </w:r>
      <w:r w:rsidRPr="00B347A6">
        <w:t xml:space="preserve">65 of the </w:t>
      </w:r>
      <w:r w:rsidRPr="00B347A6">
        <w:rPr>
          <w:i/>
        </w:rPr>
        <w:t xml:space="preserve">Superannuation Guarantee (Administration) Act 1992 </w:t>
      </w:r>
      <w:r w:rsidRPr="00B347A6">
        <w:t>exceeds the amount that should have been credited to the account; and</w:t>
      </w:r>
    </w:p>
    <w:p w:rsidR="00D75E70" w:rsidRPr="00B347A6" w:rsidRDefault="00D75E70" w:rsidP="00D75E70">
      <w:pPr>
        <w:pStyle w:val="paragraph"/>
      </w:pPr>
      <w:r w:rsidRPr="00B347A6">
        <w:tab/>
        <w:t>(b)</w:t>
      </w:r>
      <w:r w:rsidRPr="00B347A6">
        <w:tab/>
        <w:t>the balance of the account is attributable, in whole or in part, to the credit.</w:t>
      </w:r>
    </w:p>
    <w:p w:rsidR="00D75E70" w:rsidRPr="00B347A6" w:rsidRDefault="00D75E70" w:rsidP="00D75E70">
      <w:pPr>
        <w:pStyle w:val="SubsectionHead"/>
      </w:pPr>
      <w:r w:rsidRPr="00B347A6">
        <w:t>No interest</w:t>
      </w:r>
    </w:p>
    <w:p w:rsidR="00D75E70" w:rsidRPr="00B347A6" w:rsidRDefault="00D75E70" w:rsidP="00D75E70">
      <w:pPr>
        <w:pStyle w:val="subsection"/>
      </w:pPr>
      <w:r w:rsidRPr="00B347A6">
        <w:tab/>
        <w:t>(2)</w:t>
      </w:r>
      <w:r w:rsidRPr="00B347A6">
        <w:tab/>
        <w:t>Despite section</w:t>
      </w:r>
      <w:r w:rsidR="00774B30" w:rsidRPr="00B347A6">
        <w:t> </w:t>
      </w:r>
      <w:r w:rsidRPr="00B347A6">
        <w:t>49, interest does not accrue, and is taken never to have accrued, under that section in respect of so much of the balance of the account as is attributable to the excess.</w:t>
      </w:r>
    </w:p>
    <w:p w:rsidR="00D75E70" w:rsidRPr="00B347A6" w:rsidRDefault="00D75E70" w:rsidP="00D75E70">
      <w:pPr>
        <w:pStyle w:val="SubsectionHead"/>
      </w:pPr>
      <w:r w:rsidRPr="00B347A6">
        <w:t>Debit reversing interest credit</w:t>
      </w:r>
    </w:p>
    <w:p w:rsidR="00D75E70" w:rsidRPr="00B347A6" w:rsidRDefault="00D75E70" w:rsidP="00D75E70">
      <w:pPr>
        <w:pStyle w:val="subsection"/>
      </w:pPr>
      <w:r w:rsidRPr="00B347A6">
        <w:tab/>
        <w:t>(3)</w:t>
      </w:r>
      <w:r w:rsidRPr="00B347A6">
        <w:tab/>
        <w:t xml:space="preserve">If interest has been credited to the account in contravention of </w:t>
      </w:r>
      <w:r w:rsidR="00774B30" w:rsidRPr="00B347A6">
        <w:t>subsection (</w:t>
      </w:r>
      <w:r w:rsidRPr="00B347A6">
        <w:t>2), the Commissioner of Taxation must debit the account by the amount of the credit.</w:t>
      </w:r>
    </w:p>
    <w:p w:rsidR="00D75E70" w:rsidRPr="00B347A6" w:rsidRDefault="00D75E70" w:rsidP="00D75E70">
      <w:pPr>
        <w:pStyle w:val="SubsectionHead"/>
      </w:pPr>
      <w:r w:rsidRPr="00B347A6">
        <w:t>Unallocated Interest Pool to be credited</w:t>
      </w:r>
    </w:p>
    <w:p w:rsidR="00D75E70" w:rsidRPr="00B347A6" w:rsidRDefault="00D75E70" w:rsidP="00D75E70">
      <w:pPr>
        <w:pStyle w:val="subsection"/>
      </w:pPr>
      <w:r w:rsidRPr="00B347A6">
        <w:tab/>
        <w:t>(4)</w:t>
      </w:r>
      <w:r w:rsidRPr="00B347A6">
        <w:tab/>
        <w:t xml:space="preserve">The Unallocated Interest Pool is to be credited by the amount of a debit under </w:t>
      </w:r>
      <w:r w:rsidR="00774B30" w:rsidRPr="00B347A6">
        <w:t>subsection (</w:t>
      </w:r>
      <w:r w:rsidRPr="00B347A6">
        <w:t>3).</w:t>
      </w:r>
    </w:p>
    <w:p w:rsidR="00D75E70" w:rsidRPr="00B347A6" w:rsidRDefault="00D75E70" w:rsidP="00D75E70">
      <w:pPr>
        <w:pStyle w:val="ActHead5"/>
      </w:pPr>
      <w:bookmarkStart w:id="72" w:name="_Toc115880760"/>
      <w:r w:rsidRPr="005D6CF1">
        <w:rPr>
          <w:rStyle w:val="CharSectno"/>
        </w:rPr>
        <w:t>55</w:t>
      </w:r>
      <w:r w:rsidRPr="00B347A6">
        <w:t xml:space="preserve">  Amalgamated accounts—no interest if $1,200 limit avoided</w:t>
      </w:r>
      <w:bookmarkEnd w:id="72"/>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if:</w:t>
      </w:r>
    </w:p>
    <w:p w:rsidR="00D75E70" w:rsidRPr="00B347A6" w:rsidRDefault="00D75E70" w:rsidP="00D75E70">
      <w:pPr>
        <w:pStyle w:val="paragraph"/>
      </w:pPr>
      <w:r w:rsidRPr="00B347A6">
        <w:tab/>
        <w:t>(a)</w:t>
      </w:r>
      <w:r w:rsidRPr="00B347A6">
        <w:tab/>
        <w:t xml:space="preserve">the Commissioner becomes aware that 2 or more accounts (the </w:t>
      </w:r>
      <w:r w:rsidRPr="00B347A6">
        <w:rPr>
          <w:b/>
          <w:i/>
        </w:rPr>
        <w:t>separate accounts</w:t>
      </w:r>
      <w:r w:rsidRPr="00B347A6">
        <w:t>) are being kept in respect of the same individual; and</w:t>
      </w:r>
    </w:p>
    <w:p w:rsidR="00D75E70" w:rsidRPr="00B347A6" w:rsidRDefault="00D75E70" w:rsidP="00D75E70">
      <w:pPr>
        <w:pStyle w:val="paragraph"/>
      </w:pPr>
      <w:r w:rsidRPr="00B347A6">
        <w:tab/>
        <w:t>(b)</w:t>
      </w:r>
      <w:r w:rsidRPr="00B347A6">
        <w:tab/>
        <w:t>the Commissioner of Taxation amalgamates the separate accounts into a single account; and</w:t>
      </w:r>
    </w:p>
    <w:p w:rsidR="00D75E70" w:rsidRPr="00B347A6" w:rsidRDefault="00D75E70" w:rsidP="00D75E70">
      <w:pPr>
        <w:pStyle w:val="paragraph"/>
      </w:pPr>
      <w:r w:rsidRPr="00B347A6">
        <w:tab/>
        <w:t>(c)</w:t>
      </w:r>
      <w:r w:rsidRPr="00B347A6">
        <w:tab/>
        <w:t>immediately after the amalgamation, the balance of the amalgamated account exceeds $1,200.</w:t>
      </w:r>
    </w:p>
    <w:p w:rsidR="00D75E70" w:rsidRPr="00B347A6" w:rsidRDefault="00D75E70" w:rsidP="00D75E70">
      <w:pPr>
        <w:pStyle w:val="notetext"/>
      </w:pPr>
      <w:r w:rsidRPr="00B347A6">
        <w:t>Note:</w:t>
      </w:r>
      <w:r w:rsidRPr="00B347A6">
        <w:tab/>
        <w:t>Section</w:t>
      </w:r>
      <w:r w:rsidR="00774B30" w:rsidRPr="00B347A6">
        <w:t> </w:t>
      </w:r>
      <w:r w:rsidRPr="00B347A6">
        <w:t>18 empowers the Commissioner to amalgamate the separate accounts.</w:t>
      </w:r>
    </w:p>
    <w:p w:rsidR="00D75E70" w:rsidRPr="00B347A6" w:rsidRDefault="00D75E70" w:rsidP="00D75E70">
      <w:pPr>
        <w:pStyle w:val="SubsectionHead"/>
      </w:pPr>
      <w:r w:rsidRPr="00B347A6">
        <w:t>No interest if $1,200 limit avoided</w:t>
      </w:r>
    </w:p>
    <w:p w:rsidR="00D75E70" w:rsidRPr="00B347A6" w:rsidRDefault="00D75E70" w:rsidP="00D75E70">
      <w:pPr>
        <w:pStyle w:val="subsection"/>
      </w:pPr>
      <w:r w:rsidRPr="00B347A6">
        <w:tab/>
        <w:t>(2)</w:t>
      </w:r>
      <w:r w:rsidRPr="00B347A6">
        <w:tab/>
        <w:t>If, because of the $1,200 limit referred to in subsection</w:t>
      </w:r>
      <w:r w:rsidR="00774B30" w:rsidRPr="00B347A6">
        <w:t> </w:t>
      </w:r>
      <w:r w:rsidRPr="00B347A6">
        <w:t>49(2):</w:t>
      </w:r>
    </w:p>
    <w:p w:rsidR="00D75E70" w:rsidRPr="00B347A6" w:rsidRDefault="00D75E70" w:rsidP="00D75E70">
      <w:pPr>
        <w:pStyle w:val="paragraph"/>
        <w:keepNext/>
      </w:pPr>
      <w:r w:rsidRPr="00B347A6">
        <w:tab/>
        <w:t>(a)</w:t>
      </w:r>
      <w:r w:rsidRPr="00B347A6">
        <w:tab/>
        <w:t>the total amount of interest that accrued to the separate accounts before the day of the amalgamation;</w:t>
      </w:r>
    </w:p>
    <w:p w:rsidR="00D75E70" w:rsidRPr="00B347A6" w:rsidRDefault="00D75E70" w:rsidP="00D75E70">
      <w:pPr>
        <w:pStyle w:val="subsection2"/>
      </w:pPr>
      <w:r w:rsidRPr="00B347A6">
        <w:t>exceeds:</w:t>
      </w:r>
    </w:p>
    <w:p w:rsidR="00D75E70" w:rsidRPr="00B347A6" w:rsidRDefault="00D75E70" w:rsidP="00D75E70">
      <w:pPr>
        <w:pStyle w:val="paragraph"/>
        <w:keepNext/>
      </w:pPr>
      <w:r w:rsidRPr="00B347A6">
        <w:tab/>
        <w:t>(b)</w:t>
      </w:r>
      <w:r w:rsidRPr="00B347A6">
        <w:tab/>
        <w:t>the total amount of interest that would have accrued to the amalgamated account if it were assumed that the amalgamated account had been in existence at all times since the earliest time at which any of the separate accounts was opened;</w:t>
      </w:r>
    </w:p>
    <w:p w:rsidR="00D75E70" w:rsidRPr="00B347A6" w:rsidRDefault="00D75E70" w:rsidP="00D75E70">
      <w:pPr>
        <w:pStyle w:val="subsection2"/>
      </w:pPr>
      <w:r w:rsidRPr="00B347A6">
        <w:t>then, despite section</w:t>
      </w:r>
      <w:r w:rsidR="00774B30" w:rsidRPr="00B347A6">
        <w:t> </w:t>
      </w:r>
      <w:r w:rsidRPr="00B347A6">
        <w:t>49, the excess interest is taken never to have accrued under that section.</w:t>
      </w:r>
    </w:p>
    <w:p w:rsidR="00D75E70" w:rsidRPr="00B347A6" w:rsidRDefault="00D75E70" w:rsidP="00D75E70">
      <w:pPr>
        <w:pStyle w:val="SubsectionHead"/>
      </w:pPr>
      <w:r w:rsidRPr="00B347A6">
        <w:t>Debit to amalgamated account</w:t>
      </w:r>
    </w:p>
    <w:p w:rsidR="00D75E70" w:rsidRPr="00B347A6" w:rsidRDefault="00D75E70" w:rsidP="00D75E70">
      <w:pPr>
        <w:pStyle w:val="subsection"/>
      </w:pPr>
      <w:r w:rsidRPr="00B347A6">
        <w:tab/>
        <w:t>(3)</w:t>
      </w:r>
      <w:r w:rsidRPr="00B347A6">
        <w:tab/>
        <w:t xml:space="preserve">If excess interest has been credited in contravention of </w:t>
      </w:r>
      <w:r w:rsidR="00774B30" w:rsidRPr="00B347A6">
        <w:t>subsection (</w:t>
      </w:r>
      <w:r w:rsidRPr="00B347A6">
        <w:t>2), the Commissioner of Taxation must debit the amalgamated account by an amount equal to the amount of the credit.</w:t>
      </w:r>
    </w:p>
    <w:p w:rsidR="00D75E70" w:rsidRPr="00B347A6" w:rsidRDefault="00D75E70" w:rsidP="00D75E70">
      <w:pPr>
        <w:pStyle w:val="SubsectionHead"/>
      </w:pPr>
      <w:r w:rsidRPr="00B347A6">
        <w:t>Credit to Unallocated Interest Pool</w:t>
      </w:r>
    </w:p>
    <w:p w:rsidR="00D75E70" w:rsidRPr="00B347A6" w:rsidRDefault="00D75E70" w:rsidP="00D75E70">
      <w:pPr>
        <w:pStyle w:val="subsection"/>
      </w:pPr>
      <w:r w:rsidRPr="00B347A6">
        <w:tab/>
        <w:t>(4)</w:t>
      </w:r>
      <w:r w:rsidRPr="00B347A6">
        <w:tab/>
        <w:t xml:space="preserve">The Unallocated Interest Pool is to be credited by the amount of a debit under </w:t>
      </w:r>
      <w:r w:rsidR="00774B30" w:rsidRPr="00B347A6">
        <w:t>subsection (</w:t>
      </w:r>
      <w:r w:rsidRPr="00B347A6">
        <w:t>3).</w:t>
      </w:r>
    </w:p>
    <w:p w:rsidR="00D75E70" w:rsidRPr="00B347A6" w:rsidRDefault="00D75E70" w:rsidP="00D569CD">
      <w:pPr>
        <w:pStyle w:val="ActHead2"/>
        <w:pageBreakBefore/>
      </w:pPr>
      <w:bookmarkStart w:id="73" w:name="_Toc115880761"/>
      <w:r w:rsidRPr="005D6CF1">
        <w:rPr>
          <w:rStyle w:val="CharPartNo"/>
        </w:rPr>
        <w:t>Part</w:t>
      </w:r>
      <w:r w:rsidR="00774B30" w:rsidRPr="005D6CF1">
        <w:rPr>
          <w:rStyle w:val="CharPartNo"/>
        </w:rPr>
        <w:t> </w:t>
      </w:r>
      <w:r w:rsidRPr="005D6CF1">
        <w:rPr>
          <w:rStyle w:val="CharPartNo"/>
        </w:rPr>
        <w:t>7</w:t>
      </w:r>
      <w:r w:rsidRPr="00B347A6">
        <w:t>—</w:t>
      </w:r>
      <w:r w:rsidRPr="005D6CF1">
        <w:rPr>
          <w:rStyle w:val="CharPartText"/>
        </w:rPr>
        <w:t>Withdrawal of account balances</w:t>
      </w:r>
      <w:bookmarkEnd w:id="73"/>
    </w:p>
    <w:p w:rsidR="00D75E70" w:rsidRPr="00B347A6" w:rsidRDefault="00D75E70" w:rsidP="00D75E70">
      <w:pPr>
        <w:pStyle w:val="ActHead3"/>
      </w:pPr>
      <w:bookmarkStart w:id="74" w:name="_Toc115880762"/>
      <w:r w:rsidRPr="005D6CF1">
        <w:rPr>
          <w:rStyle w:val="CharDivNo"/>
        </w:rPr>
        <w:t>Division</w:t>
      </w:r>
      <w:r w:rsidR="00774B30" w:rsidRPr="005D6CF1">
        <w:rPr>
          <w:rStyle w:val="CharDivNo"/>
        </w:rPr>
        <w:t> </w:t>
      </w:r>
      <w:r w:rsidRPr="005D6CF1">
        <w:rPr>
          <w:rStyle w:val="CharDivNo"/>
        </w:rPr>
        <w:t>1</w:t>
      </w:r>
      <w:r w:rsidRPr="00B347A6">
        <w:t>—</w:t>
      </w:r>
      <w:r w:rsidRPr="005D6CF1">
        <w:rPr>
          <w:rStyle w:val="CharDivText"/>
        </w:rPr>
        <w:t>Simplified outline</w:t>
      </w:r>
      <w:bookmarkEnd w:id="74"/>
    </w:p>
    <w:p w:rsidR="00D75E70" w:rsidRPr="00B347A6" w:rsidRDefault="00D75E70" w:rsidP="00D75E70">
      <w:pPr>
        <w:pStyle w:val="ActHead5"/>
      </w:pPr>
      <w:bookmarkStart w:id="75" w:name="_Toc115880763"/>
      <w:r w:rsidRPr="005D6CF1">
        <w:rPr>
          <w:rStyle w:val="CharSectno"/>
        </w:rPr>
        <w:t>56</w:t>
      </w:r>
      <w:r w:rsidRPr="00B347A6">
        <w:t xml:space="preserve">  Simplified outline</w:t>
      </w:r>
      <w:bookmarkEnd w:id="75"/>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 xml:space="preserve">There are 3 types of withdrawals of account balances: </w:t>
      </w:r>
    </w:p>
    <w:p w:rsidR="00D75E70" w:rsidRPr="00B347A6" w:rsidRDefault="00D75E70" w:rsidP="00D75E70">
      <w:pPr>
        <w:pStyle w:val="BoxPara"/>
      </w:pPr>
      <w:r w:rsidRPr="00B347A6">
        <w:tab/>
        <w:t>(a)</w:t>
      </w:r>
      <w:r w:rsidRPr="00B347A6">
        <w:tab/>
        <w:t xml:space="preserve">transfers of account balances to superannuation funds or RSAs; </w:t>
      </w:r>
    </w:p>
    <w:p w:rsidR="00D75E70" w:rsidRPr="00B347A6" w:rsidRDefault="00D75E70" w:rsidP="00D75E70">
      <w:pPr>
        <w:pStyle w:val="BoxPara"/>
      </w:pPr>
      <w:r w:rsidRPr="00B347A6">
        <w:tab/>
        <w:t>(b)</w:t>
      </w:r>
      <w:r w:rsidRPr="00B347A6">
        <w:tab/>
        <w:t>direct withdrawals of account balances by individuals;</w:t>
      </w:r>
    </w:p>
    <w:p w:rsidR="00D75E70" w:rsidRPr="00B347A6" w:rsidRDefault="00D75E70" w:rsidP="00D75E70">
      <w:pPr>
        <w:pStyle w:val="BoxPara"/>
      </w:pPr>
      <w:r w:rsidRPr="00B347A6">
        <w:tab/>
        <w:t>(c)</w:t>
      </w:r>
      <w:r w:rsidRPr="00B347A6">
        <w:tab/>
        <w:t xml:space="preserve">withdrawals of account balances after death. </w:t>
      </w:r>
    </w:p>
    <w:p w:rsidR="00D75E70" w:rsidRPr="00B347A6" w:rsidRDefault="00D75E70" w:rsidP="00D75E70">
      <w:pPr>
        <w:pStyle w:val="BoxList"/>
      </w:pPr>
      <w:r w:rsidRPr="00B347A6">
        <w:t>•</w:t>
      </w:r>
      <w:r w:rsidRPr="00B347A6">
        <w:tab/>
        <w:t>Under Part</w:t>
      </w:r>
      <w:r w:rsidR="00774B30" w:rsidRPr="00B347A6">
        <w:t> </w:t>
      </w:r>
      <w:r w:rsidRPr="00B347A6">
        <w:t>8, a depositor has 14 days to apply for a refund of a deposit on the grounds that the deposit was made by mistake. During the 14</w:t>
      </w:r>
      <w:r w:rsidR="005D6CF1">
        <w:noBreakHyphen/>
      </w:r>
      <w:r w:rsidRPr="00B347A6">
        <w:t xml:space="preserve">day period, the individual’s account will be frozen. </w:t>
      </w:r>
    </w:p>
    <w:p w:rsidR="00D75E70" w:rsidRPr="00B347A6" w:rsidRDefault="00D75E70" w:rsidP="00D569CD">
      <w:pPr>
        <w:pStyle w:val="ActHead3"/>
        <w:pageBreakBefore/>
      </w:pPr>
      <w:bookmarkStart w:id="76" w:name="_Toc115880764"/>
      <w:r w:rsidRPr="005D6CF1">
        <w:rPr>
          <w:rStyle w:val="CharDivNo"/>
        </w:rPr>
        <w:t>Division</w:t>
      </w:r>
      <w:r w:rsidR="00774B30" w:rsidRPr="005D6CF1">
        <w:rPr>
          <w:rStyle w:val="CharDivNo"/>
        </w:rPr>
        <w:t> </w:t>
      </w:r>
      <w:r w:rsidRPr="005D6CF1">
        <w:rPr>
          <w:rStyle w:val="CharDivNo"/>
        </w:rPr>
        <w:t>2</w:t>
      </w:r>
      <w:r w:rsidRPr="00B347A6">
        <w:t>—</w:t>
      </w:r>
      <w:r w:rsidRPr="005D6CF1">
        <w:rPr>
          <w:rStyle w:val="CharDivText"/>
        </w:rPr>
        <w:t>No withdrawals for 14 days after deposit credited to account etc.</w:t>
      </w:r>
      <w:bookmarkEnd w:id="76"/>
    </w:p>
    <w:p w:rsidR="00D75E70" w:rsidRPr="00B347A6" w:rsidRDefault="00D75E70" w:rsidP="00D75E70">
      <w:pPr>
        <w:pStyle w:val="ActHead5"/>
      </w:pPr>
      <w:bookmarkStart w:id="77" w:name="_Toc115880765"/>
      <w:r w:rsidRPr="005D6CF1">
        <w:rPr>
          <w:rStyle w:val="CharSectno"/>
        </w:rPr>
        <w:t>57</w:t>
      </w:r>
      <w:r w:rsidRPr="00B347A6">
        <w:t xml:space="preserve">  Simplified outline</w:t>
      </w:r>
      <w:bookmarkEnd w:id="77"/>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An individual’s account will be frozen for 14 days after a deposit is credited to the account. </w:t>
      </w:r>
    </w:p>
    <w:p w:rsidR="00D75E70" w:rsidRPr="00B347A6" w:rsidRDefault="00D75E70" w:rsidP="00D75E70">
      <w:pPr>
        <w:pStyle w:val="BoxList"/>
      </w:pPr>
      <w:r w:rsidRPr="00B347A6">
        <w:t>•</w:t>
      </w:r>
      <w:r w:rsidRPr="00B347A6">
        <w:tab/>
        <w:t xml:space="preserve">The delay gives the depositor a chance to apply for a refund of the deposit. </w:t>
      </w:r>
    </w:p>
    <w:p w:rsidR="00D75E70" w:rsidRPr="00B347A6" w:rsidRDefault="00D75E70" w:rsidP="00D75E70">
      <w:pPr>
        <w:pStyle w:val="BoxList"/>
      </w:pPr>
      <w:r w:rsidRPr="00B347A6">
        <w:t>•</w:t>
      </w:r>
      <w:r w:rsidRPr="00B347A6">
        <w:tab/>
        <w:t>If the depositor applies for a refund of the deposit, the 14</w:t>
      </w:r>
      <w:r w:rsidR="005D6CF1">
        <w:noBreakHyphen/>
      </w:r>
      <w:r w:rsidRPr="00B347A6">
        <w:t xml:space="preserve">day period will be extended until the application is finalised. </w:t>
      </w:r>
    </w:p>
    <w:p w:rsidR="00D75E70" w:rsidRPr="00B347A6" w:rsidRDefault="00D75E70" w:rsidP="00D75E70">
      <w:pPr>
        <w:pStyle w:val="BoxList"/>
      </w:pPr>
      <w:r w:rsidRPr="00B347A6">
        <w:t>•</w:t>
      </w:r>
      <w:r w:rsidRPr="00B347A6">
        <w:tab/>
        <w:t xml:space="preserve">Accounts will be frozen for 14 days after a shortfall component is credited to the account. </w:t>
      </w:r>
    </w:p>
    <w:p w:rsidR="00D75E70" w:rsidRPr="00B347A6" w:rsidRDefault="00D75E70" w:rsidP="00D75E70">
      <w:pPr>
        <w:pStyle w:val="BoxList"/>
      </w:pPr>
      <w:r w:rsidRPr="00B347A6">
        <w:t>•</w:t>
      </w:r>
      <w:r w:rsidRPr="00B347A6">
        <w:tab/>
        <w:t xml:space="preserve">The delay gives the Commissioner of Taxation a chance to correct mistakes. </w:t>
      </w:r>
    </w:p>
    <w:p w:rsidR="00D75E70" w:rsidRPr="00B347A6" w:rsidRDefault="00D75E70" w:rsidP="00D75E70">
      <w:pPr>
        <w:pStyle w:val="ActHead5"/>
      </w:pPr>
      <w:bookmarkStart w:id="78" w:name="_Toc115880766"/>
      <w:r w:rsidRPr="005D6CF1">
        <w:rPr>
          <w:rStyle w:val="CharSectno"/>
        </w:rPr>
        <w:t>58</w:t>
      </w:r>
      <w:r w:rsidRPr="00B347A6">
        <w:t xml:space="preserve">  No withdrawals for 14 days after deposit credited to account etc.</w:t>
      </w:r>
      <w:bookmarkEnd w:id="78"/>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a deposit, or purported deposit, was made in respect of the individual; and</w:t>
      </w:r>
    </w:p>
    <w:p w:rsidR="00D75E70" w:rsidRPr="00B347A6" w:rsidRDefault="00D75E70" w:rsidP="00D75E70">
      <w:pPr>
        <w:pStyle w:val="paragraph"/>
      </w:pPr>
      <w:r w:rsidRPr="00B347A6">
        <w:tab/>
        <w:t>(b)</w:t>
      </w:r>
      <w:r w:rsidRPr="00B347A6">
        <w:tab/>
        <w:t>as a result of the deposit or purported deposit, an amount was credited to the account under Part</w:t>
      </w:r>
      <w:r w:rsidR="00774B30" w:rsidRPr="00B347A6">
        <w:t> </w:t>
      </w:r>
      <w:r w:rsidRPr="00B347A6">
        <w:t xml:space="preserve">5 at a particular time (the </w:t>
      </w:r>
      <w:r w:rsidRPr="00B347A6">
        <w:rPr>
          <w:b/>
          <w:i/>
        </w:rPr>
        <w:t>deposit time</w:t>
      </w:r>
      <w:r w:rsidRPr="00B347A6">
        <w:t>); and</w:t>
      </w:r>
    </w:p>
    <w:p w:rsidR="00D75E70" w:rsidRPr="00B347A6" w:rsidRDefault="00D75E70" w:rsidP="00D75E70">
      <w:pPr>
        <w:pStyle w:val="paragraph"/>
      </w:pPr>
      <w:r w:rsidRPr="00B347A6">
        <w:tab/>
        <w:t>(c)</w:t>
      </w:r>
      <w:r w:rsidRPr="00B347A6">
        <w:tab/>
        <w:t xml:space="preserve">a request under this Part (the </w:t>
      </w:r>
      <w:r w:rsidRPr="00B347A6">
        <w:rPr>
          <w:b/>
          <w:i/>
        </w:rPr>
        <w:t>individual’s request</w:t>
      </w:r>
      <w:r w:rsidRPr="00B347A6">
        <w:t>) is made during the period of 14 days beginning at the deposit time.</w:t>
      </w:r>
    </w:p>
    <w:p w:rsidR="00D75E70" w:rsidRPr="00B347A6" w:rsidRDefault="00D75E70" w:rsidP="00D75E70">
      <w:pPr>
        <w:pStyle w:val="SubsectionHead"/>
      </w:pPr>
      <w:r w:rsidRPr="00B347A6">
        <w:t>Individual’s request frozen for 14 days</w:t>
      </w:r>
    </w:p>
    <w:p w:rsidR="00D75E70" w:rsidRPr="00B347A6" w:rsidRDefault="00D75E70" w:rsidP="00D75E70">
      <w:pPr>
        <w:pStyle w:val="subsection"/>
        <w:keepNext/>
        <w:keepLines/>
      </w:pPr>
      <w:r w:rsidRPr="00B347A6">
        <w:tab/>
        <w:t>(2)</w:t>
      </w:r>
      <w:r w:rsidRPr="00B347A6">
        <w:tab/>
        <w:t>The individual’s request has no effect at any time during that 14</w:t>
      </w:r>
      <w:r w:rsidR="005D6CF1">
        <w:noBreakHyphen/>
      </w:r>
      <w:r w:rsidRPr="00B347A6">
        <w:t>day period.</w:t>
      </w:r>
    </w:p>
    <w:p w:rsidR="00D75E70" w:rsidRPr="00B347A6" w:rsidRDefault="00D75E70" w:rsidP="00D75E70">
      <w:pPr>
        <w:pStyle w:val="notetext"/>
      </w:pPr>
      <w:r w:rsidRPr="00B347A6">
        <w:t>Note:</w:t>
      </w:r>
      <w:r w:rsidRPr="00B347A6">
        <w:tab/>
        <w:t>This gives the depositor a chance to apply for a refund of the deposit.</w:t>
      </w:r>
    </w:p>
    <w:p w:rsidR="00D75E70" w:rsidRPr="00B347A6" w:rsidRDefault="00D75E70" w:rsidP="00D75E70">
      <w:pPr>
        <w:pStyle w:val="SubsectionHead"/>
      </w:pPr>
      <w:r w:rsidRPr="00B347A6">
        <w:t>Individual’s request frozen for additional period</w:t>
      </w:r>
    </w:p>
    <w:p w:rsidR="00D75E70" w:rsidRPr="00B347A6" w:rsidRDefault="00D75E70" w:rsidP="00D75E70">
      <w:pPr>
        <w:pStyle w:val="subsection"/>
      </w:pPr>
      <w:r w:rsidRPr="00B347A6">
        <w:tab/>
        <w:t>(3)</w:t>
      </w:r>
      <w:r w:rsidRPr="00B347A6">
        <w:tab/>
        <w:t>If an application for a refund of the deposit or purported deposit was made under section</w:t>
      </w:r>
      <w:r w:rsidR="00774B30" w:rsidRPr="00B347A6">
        <w:t> </w:t>
      </w:r>
      <w:r w:rsidRPr="00B347A6">
        <w:t>73 during that 14</w:t>
      </w:r>
      <w:r w:rsidR="005D6CF1">
        <w:noBreakHyphen/>
      </w:r>
      <w:r w:rsidRPr="00B347A6">
        <w:t>day period, then:</w:t>
      </w:r>
    </w:p>
    <w:p w:rsidR="00D75E70" w:rsidRPr="00B347A6" w:rsidRDefault="00D75E70" w:rsidP="00D75E70">
      <w:pPr>
        <w:pStyle w:val="paragraph"/>
      </w:pPr>
      <w:r w:rsidRPr="00B347A6">
        <w:tab/>
        <w:t>(a)</w:t>
      </w:r>
      <w:r w:rsidRPr="00B347A6">
        <w:tab/>
        <w:t>if the refund application is granted—the individual’s request has no effect at any time; or</w:t>
      </w:r>
    </w:p>
    <w:p w:rsidR="00D75E70" w:rsidRPr="00B347A6" w:rsidRDefault="00D75E70" w:rsidP="00D75E70">
      <w:pPr>
        <w:pStyle w:val="paragraph"/>
      </w:pPr>
      <w:r w:rsidRPr="00B347A6">
        <w:tab/>
        <w:t>(b)</w:t>
      </w:r>
      <w:r w:rsidRPr="00B347A6">
        <w:tab/>
        <w:t>if the refund application is refused—the individual’s request has no effect at a particular time if:</w:t>
      </w:r>
    </w:p>
    <w:p w:rsidR="00D75E70" w:rsidRPr="00B347A6" w:rsidRDefault="00D75E70" w:rsidP="00D75E70">
      <w:pPr>
        <w:pStyle w:val="paragraphsub"/>
      </w:pPr>
      <w:r w:rsidRPr="00B347A6">
        <w:tab/>
        <w:t>(i)</w:t>
      </w:r>
      <w:r w:rsidRPr="00B347A6">
        <w:tab/>
        <w:t>the time is after the refund application is made but before the end of the period of 21 days after the giving of the notice of refusal; or</w:t>
      </w:r>
    </w:p>
    <w:p w:rsidR="00D75E70" w:rsidRPr="00B347A6" w:rsidRDefault="00D75E70" w:rsidP="00D75E70">
      <w:pPr>
        <w:pStyle w:val="paragraphsub"/>
      </w:pPr>
      <w:r w:rsidRPr="00B347A6">
        <w:tab/>
        <w:t>(ii)</w:t>
      </w:r>
      <w:r w:rsidRPr="00B347A6">
        <w:tab/>
        <w:t>if, during that 21</w:t>
      </w:r>
      <w:r w:rsidR="005D6CF1">
        <w:noBreakHyphen/>
      </w:r>
      <w:r w:rsidRPr="00B347A6">
        <w:t>day period, the refund applicant asks the Commissioner of Taxation to reconsider the refund application—the time is during the period when that reconsideration, or any later application to the Administrative Appeals Tribunal, has not been finalised.</w:t>
      </w:r>
    </w:p>
    <w:p w:rsidR="00D75E70" w:rsidRPr="00B347A6" w:rsidRDefault="00D75E70" w:rsidP="00D75E70">
      <w:pPr>
        <w:pStyle w:val="SubsectionHead"/>
      </w:pPr>
      <w:r w:rsidRPr="00B347A6">
        <w:t>When reconsiderations finalised</w:t>
      </w:r>
    </w:p>
    <w:p w:rsidR="00D75E70" w:rsidRPr="00B347A6" w:rsidRDefault="00D75E70" w:rsidP="00D75E70">
      <w:pPr>
        <w:pStyle w:val="subsection"/>
      </w:pPr>
      <w:r w:rsidRPr="00B347A6">
        <w:tab/>
        <w:t>(4)</w:t>
      </w:r>
      <w:r w:rsidRPr="00B347A6">
        <w:tab/>
        <w:t>For the purposes of this section, a reconsideration of a decision is taken not to have been finalised during the period of 28 days after:</w:t>
      </w:r>
    </w:p>
    <w:p w:rsidR="00D75E70" w:rsidRPr="00B347A6" w:rsidRDefault="00D75E70" w:rsidP="00D75E70">
      <w:pPr>
        <w:pStyle w:val="paragraph"/>
      </w:pPr>
      <w:r w:rsidRPr="00B347A6">
        <w:tab/>
        <w:t>(a)</w:t>
      </w:r>
      <w:r w:rsidRPr="00B347A6">
        <w:tab/>
        <w:t>if, because of the operation of subsection</w:t>
      </w:r>
      <w:r w:rsidR="00774B30" w:rsidRPr="00B347A6">
        <w:t> </w:t>
      </w:r>
      <w:r w:rsidRPr="00B347A6">
        <w:t>82(5), the decision is taken to be confirmed—the day on which the decision is taken to have been confirmed; or</w:t>
      </w:r>
    </w:p>
    <w:p w:rsidR="00D75E70" w:rsidRPr="00B347A6" w:rsidRDefault="00D75E70" w:rsidP="00D75E70">
      <w:pPr>
        <w:pStyle w:val="paragraph"/>
      </w:pPr>
      <w:r w:rsidRPr="00B347A6">
        <w:tab/>
        <w:t>(b)</w:t>
      </w:r>
      <w:r w:rsidRPr="00B347A6">
        <w:tab/>
        <w:t>in any other case—the day on which the decision on the reconsideration is notified to the refund applicant.</w:t>
      </w:r>
    </w:p>
    <w:p w:rsidR="00D75E70" w:rsidRPr="00B347A6" w:rsidRDefault="00D75E70" w:rsidP="00D75E70">
      <w:pPr>
        <w:pStyle w:val="ActHead5"/>
      </w:pPr>
      <w:bookmarkStart w:id="79" w:name="_Toc115880767"/>
      <w:r w:rsidRPr="005D6CF1">
        <w:rPr>
          <w:rStyle w:val="CharSectno"/>
        </w:rPr>
        <w:t>59</w:t>
      </w:r>
      <w:r w:rsidRPr="00B347A6">
        <w:t xml:space="preserve">  No withdrawals for 14 days after shortfall component credited to account</w:t>
      </w:r>
      <w:bookmarkEnd w:id="79"/>
    </w:p>
    <w:p w:rsidR="00D75E70" w:rsidRPr="00B347A6" w:rsidRDefault="00D75E70" w:rsidP="00D75E70">
      <w:pPr>
        <w:pStyle w:val="SubsectionHead"/>
      </w:pPr>
      <w:r w:rsidRPr="00B347A6">
        <w:t>When section applies</w:t>
      </w:r>
    </w:p>
    <w:p w:rsidR="00D75E70" w:rsidRPr="00B347A6" w:rsidRDefault="00D75E70" w:rsidP="00D75E70">
      <w:pPr>
        <w:pStyle w:val="subsection"/>
        <w:keepNext/>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an amount was credited to the account under section</w:t>
      </w:r>
      <w:r w:rsidR="00774B30" w:rsidRPr="00B347A6">
        <w:t> </w:t>
      </w:r>
      <w:r w:rsidRPr="00B347A6">
        <w:t xml:space="preserve">65 of the </w:t>
      </w:r>
      <w:r w:rsidRPr="00B347A6">
        <w:rPr>
          <w:i/>
        </w:rPr>
        <w:t xml:space="preserve">Superannuation Guarantee (Administration) Act 1992 </w:t>
      </w:r>
      <w:r w:rsidRPr="00B347A6">
        <w:t xml:space="preserve">at a particular time (the </w:t>
      </w:r>
      <w:r w:rsidRPr="00B347A6">
        <w:rPr>
          <w:b/>
          <w:i/>
        </w:rPr>
        <w:t>credit time</w:t>
      </w:r>
      <w:r w:rsidRPr="00B347A6">
        <w:t>); and</w:t>
      </w:r>
    </w:p>
    <w:p w:rsidR="00D75E70" w:rsidRPr="00B347A6" w:rsidRDefault="00D75E70" w:rsidP="00D75E70">
      <w:pPr>
        <w:pStyle w:val="paragraph"/>
      </w:pPr>
      <w:r w:rsidRPr="00B347A6">
        <w:tab/>
        <w:t>(b)</w:t>
      </w:r>
      <w:r w:rsidRPr="00B347A6">
        <w:tab/>
        <w:t xml:space="preserve">a request under this </w:t>
      </w:r>
      <w:r w:rsidR="005D6CF1">
        <w:t>Part i</w:t>
      </w:r>
      <w:r w:rsidRPr="00B347A6">
        <w:t>s made during the period of 14 days beginning at the credit time.</w:t>
      </w:r>
    </w:p>
    <w:p w:rsidR="00D75E70" w:rsidRPr="00B347A6" w:rsidRDefault="00D75E70" w:rsidP="00D75E70">
      <w:pPr>
        <w:pStyle w:val="SubsectionHead"/>
      </w:pPr>
      <w:r w:rsidRPr="00B347A6">
        <w:t>Request frozen for 14 days</w:t>
      </w:r>
    </w:p>
    <w:p w:rsidR="00D75E70" w:rsidRPr="00B347A6" w:rsidRDefault="00D75E70" w:rsidP="00D75E70">
      <w:pPr>
        <w:pStyle w:val="subsection"/>
        <w:keepNext/>
      </w:pPr>
      <w:r w:rsidRPr="00B347A6">
        <w:tab/>
        <w:t>(2)</w:t>
      </w:r>
      <w:r w:rsidRPr="00B347A6">
        <w:tab/>
        <w:t>The request has no effect at any time during that 14</w:t>
      </w:r>
      <w:r w:rsidR="005D6CF1">
        <w:noBreakHyphen/>
      </w:r>
      <w:r w:rsidRPr="00B347A6">
        <w:t>day period.</w:t>
      </w:r>
    </w:p>
    <w:p w:rsidR="00D75E70" w:rsidRPr="00B347A6" w:rsidRDefault="00D75E70" w:rsidP="00D75E70">
      <w:pPr>
        <w:pStyle w:val="notetext"/>
      </w:pPr>
      <w:r w:rsidRPr="00B347A6">
        <w:t>Note:</w:t>
      </w:r>
      <w:r w:rsidRPr="00B347A6">
        <w:tab/>
        <w:t>This gives the Commissioner a chance to correct mistakes.</w:t>
      </w:r>
    </w:p>
    <w:p w:rsidR="00D75E70" w:rsidRPr="00B347A6" w:rsidRDefault="00D75E70" w:rsidP="00D569CD">
      <w:pPr>
        <w:pStyle w:val="ActHead3"/>
        <w:pageBreakBefore/>
      </w:pPr>
      <w:bookmarkStart w:id="80" w:name="_Toc115880768"/>
      <w:r w:rsidRPr="005D6CF1">
        <w:rPr>
          <w:rStyle w:val="CharDivNo"/>
        </w:rPr>
        <w:t>Division</w:t>
      </w:r>
      <w:r w:rsidR="00774B30" w:rsidRPr="005D6CF1">
        <w:rPr>
          <w:rStyle w:val="CharDivNo"/>
        </w:rPr>
        <w:t> </w:t>
      </w:r>
      <w:r w:rsidRPr="005D6CF1">
        <w:rPr>
          <w:rStyle w:val="CharDivNo"/>
        </w:rPr>
        <w:t>3</w:t>
      </w:r>
      <w:r w:rsidRPr="00B347A6">
        <w:t>—</w:t>
      </w:r>
      <w:r w:rsidRPr="005D6CF1">
        <w:rPr>
          <w:rStyle w:val="CharDivText"/>
        </w:rPr>
        <w:t>Timing of withdrawals</w:t>
      </w:r>
      <w:bookmarkEnd w:id="80"/>
    </w:p>
    <w:p w:rsidR="00D75E70" w:rsidRPr="00B347A6" w:rsidRDefault="00D75E70" w:rsidP="00D75E70">
      <w:pPr>
        <w:pStyle w:val="ActHead5"/>
      </w:pPr>
      <w:bookmarkStart w:id="81" w:name="_Toc115880769"/>
      <w:r w:rsidRPr="005D6CF1">
        <w:rPr>
          <w:rStyle w:val="CharSectno"/>
        </w:rPr>
        <w:t>60</w:t>
      </w:r>
      <w:r w:rsidRPr="00B347A6">
        <w:t xml:space="preserve">  Timing of withdrawals</w:t>
      </w:r>
      <w:bookmarkEnd w:id="81"/>
    </w:p>
    <w:p w:rsidR="00D75E70" w:rsidRPr="00B347A6" w:rsidRDefault="00D75E70" w:rsidP="00D75E70">
      <w:pPr>
        <w:pStyle w:val="SubsectionHead"/>
      </w:pPr>
      <w:r w:rsidRPr="00B347A6">
        <w:t>24</w:t>
      </w:r>
      <w:r w:rsidR="005D6CF1">
        <w:noBreakHyphen/>
      </w:r>
      <w:r w:rsidRPr="00B347A6">
        <w:t>hour delay</w:t>
      </w:r>
    </w:p>
    <w:p w:rsidR="00D75E70" w:rsidRPr="00B347A6" w:rsidRDefault="00D75E70" w:rsidP="00D75E70">
      <w:pPr>
        <w:pStyle w:val="subsection"/>
      </w:pPr>
      <w:r w:rsidRPr="00B347A6">
        <w:tab/>
        <w:t>(1)</w:t>
      </w:r>
      <w:r w:rsidRPr="00B347A6">
        <w:tab/>
        <w:t>If a request is made under this Part, the Commissioner of Taxation must wait at least 24 hours before complying with the request.</w:t>
      </w:r>
    </w:p>
    <w:p w:rsidR="00D75E70" w:rsidRPr="00B347A6" w:rsidRDefault="00D75E70" w:rsidP="00D75E70">
      <w:pPr>
        <w:pStyle w:val="notetext"/>
      </w:pPr>
      <w:r w:rsidRPr="00B347A6">
        <w:t>Note:</w:t>
      </w:r>
      <w:r w:rsidRPr="00B347A6">
        <w:tab/>
        <w:t>This delay enables interest to be credited to the account.</w:t>
      </w:r>
    </w:p>
    <w:p w:rsidR="00D75E70" w:rsidRPr="00B347A6" w:rsidRDefault="00D75E70" w:rsidP="00D75E70">
      <w:pPr>
        <w:pStyle w:val="SubsectionHead"/>
      </w:pPr>
      <w:r w:rsidRPr="00B347A6">
        <w:t>When withdrawal occurs</w:t>
      </w:r>
    </w:p>
    <w:p w:rsidR="00D75E70" w:rsidRPr="00B347A6" w:rsidRDefault="00D75E70" w:rsidP="00D75E70">
      <w:pPr>
        <w:pStyle w:val="subsection"/>
      </w:pPr>
      <w:r w:rsidRPr="00B347A6">
        <w:tab/>
        <w:t>(2)</w:t>
      </w:r>
      <w:r w:rsidRPr="00B347A6">
        <w:tab/>
        <w:t xml:space="preserve">For the purposes of this Act, the balance of an account is taken to have been withdrawn at the time when a payment is made under this </w:t>
      </w:r>
      <w:r w:rsidR="005D6CF1">
        <w:t>Part i</w:t>
      </w:r>
      <w:r w:rsidRPr="00B347A6">
        <w:t>n respect of the account.</w:t>
      </w:r>
    </w:p>
    <w:p w:rsidR="00D75E70" w:rsidRPr="00B347A6" w:rsidRDefault="00D75E70" w:rsidP="00D569CD">
      <w:pPr>
        <w:pStyle w:val="ActHead3"/>
        <w:pageBreakBefore/>
      </w:pPr>
      <w:bookmarkStart w:id="82" w:name="_Toc115880770"/>
      <w:r w:rsidRPr="005D6CF1">
        <w:rPr>
          <w:rStyle w:val="CharDivNo"/>
        </w:rPr>
        <w:t>Division</w:t>
      </w:r>
      <w:r w:rsidR="00774B30" w:rsidRPr="005D6CF1">
        <w:rPr>
          <w:rStyle w:val="CharDivNo"/>
        </w:rPr>
        <w:t> </w:t>
      </w:r>
      <w:r w:rsidRPr="005D6CF1">
        <w:rPr>
          <w:rStyle w:val="CharDivNo"/>
        </w:rPr>
        <w:t>4</w:t>
      </w:r>
      <w:r w:rsidRPr="00B347A6">
        <w:t>—</w:t>
      </w:r>
      <w:r w:rsidRPr="005D6CF1">
        <w:rPr>
          <w:rStyle w:val="CharDivText"/>
        </w:rPr>
        <w:t>Transfer of account balances to RSAs and superannuation funds</w:t>
      </w:r>
      <w:bookmarkEnd w:id="82"/>
    </w:p>
    <w:p w:rsidR="00D75E70" w:rsidRPr="00B347A6" w:rsidRDefault="00D75E70" w:rsidP="00D75E70">
      <w:pPr>
        <w:pStyle w:val="ActHead5"/>
      </w:pPr>
      <w:bookmarkStart w:id="83" w:name="_Toc115880771"/>
      <w:r w:rsidRPr="005D6CF1">
        <w:rPr>
          <w:rStyle w:val="CharSectno"/>
        </w:rPr>
        <w:t>61</w:t>
      </w:r>
      <w:r w:rsidRPr="00B347A6">
        <w:t xml:space="preserve">  Transfer to RSA or superannuation fund</w:t>
      </w:r>
      <w:bookmarkEnd w:id="83"/>
    </w:p>
    <w:p w:rsidR="00D75E70" w:rsidRPr="00B347A6" w:rsidRDefault="00D75E70" w:rsidP="00D75E70">
      <w:pPr>
        <w:pStyle w:val="SubsectionHead"/>
      </w:pPr>
      <w:r w:rsidRPr="00B347A6">
        <w:t>Transfer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 xml:space="preserve">the individual gives the Commissioner of Taxation a request (the </w:t>
      </w:r>
      <w:r w:rsidRPr="00B347A6">
        <w:rPr>
          <w:b/>
          <w:i/>
        </w:rPr>
        <w:t>transfer request</w:t>
      </w:r>
      <w:r w:rsidRPr="00B347A6">
        <w:t>) to transfer the account balance to a specified RSA or to the trustee of a specified fund for the benefit of the individual; and</w:t>
      </w:r>
    </w:p>
    <w:p w:rsidR="00D75E70" w:rsidRPr="00B347A6" w:rsidRDefault="00D75E70" w:rsidP="00D75E70">
      <w:pPr>
        <w:pStyle w:val="paragraph"/>
      </w:pPr>
      <w:r w:rsidRPr="00B347A6">
        <w:tab/>
        <w:t>(b)</w:t>
      </w:r>
      <w:r w:rsidRPr="00B347A6">
        <w:tab/>
        <w:t xml:space="preserve">the fund passes the compliance test set out in </w:t>
      </w:r>
      <w:r w:rsidR="00774B30" w:rsidRPr="00B347A6">
        <w:t>subsection (</w:t>
      </w:r>
      <w:r w:rsidRPr="00B347A6">
        <w:t>2).</w:t>
      </w:r>
    </w:p>
    <w:p w:rsidR="00D75E70" w:rsidRPr="00B347A6" w:rsidRDefault="00D75E70" w:rsidP="00D75E70">
      <w:pPr>
        <w:pStyle w:val="notetext"/>
      </w:pPr>
      <w:r w:rsidRPr="00B347A6">
        <w:t>Note:</w:t>
      </w:r>
      <w:r w:rsidRPr="00B347A6">
        <w:tab/>
      </w:r>
      <w:r w:rsidR="00774B30" w:rsidRPr="00B347A6">
        <w:t>Subsection (</w:t>
      </w:r>
      <w:r w:rsidRPr="00B347A6">
        <w:t>7) provides for the transfer request to be given by the individual personally or by the trustee acting on behalf of the individual.</w:t>
      </w:r>
    </w:p>
    <w:p w:rsidR="00D75E70" w:rsidRPr="00B347A6" w:rsidRDefault="00D75E70" w:rsidP="00D75E70">
      <w:pPr>
        <w:pStyle w:val="SubsectionHead"/>
      </w:pPr>
      <w:r w:rsidRPr="00B347A6">
        <w:t>Compliance test for funds</w:t>
      </w:r>
    </w:p>
    <w:p w:rsidR="00D75E70" w:rsidRPr="00B347A6" w:rsidRDefault="00D75E70" w:rsidP="00D75E70">
      <w:pPr>
        <w:pStyle w:val="subsection"/>
      </w:pPr>
      <w:r w:rsidRPr="00B347A6">
        <w:tab/>
        <w:t>(2)</w:t>
      </w:r>
      <w:r w:rsidRPr="00B347A6">
        <w:tab/>
        <w:t>For the purposes of this section, a fund passes the compliance test if:</w:t>
      </w:r>
    </w:p>
    <w:p w:rsidR="00D75E70" w:rsidRPr="00B347A6" w:rsidRDefault="00D75E70" w:rsidP="00D75E70">
      <w:pPr>
        <w:pStyle w:val="paragraph"/>
      </w:pPr>
      <w:r w:rsidRPr="00B347A6">
        <w:tab/>
        <w:t>(a)</w:t>
      </w:r>
      <w:r w:rsidRPr="00B347A6">
        <w:tab/>
        <w:t xml:space="preserve">the fund is an exempt public sector superannuation scheme within the meaning of the </w:t>
      </w:r>
      <w:r w:rsidRPr="00B347A6">
        <w:rPr>
          <w:i/>
        </w:rPr>
        <w:t>Superannuation Industry (Supervision) Act 1993</w:t>
      </w:r>
      <w:r w:rsidRPr="00B347A6">
        <w:t>; or</w:t>
      </w:r>
    </w:p>
    <w:p w:rsidR="00D75E70" w:rsidRPr="00B347A6" w:rsidRDefault="00D75E70" w:rsidP="00D75E70">
      <w:pPr>
        <w:pStyle w:val="paragraph"/>
      </w:pPr>
      <w:r w:rsidRPr="00B347A6">
        <w:tab/>
        <w:t>(b)</w:t>
      </w:r>
      <w:r w:rsidRPr="00B347A6">
        <w:tab/>
        <w:t>at the time of the transfer request, the Commissioner of Taxation has obtained a written statement, provided by or on behalf of the trustee of the fund, that the fund:</w:t>
      </w:r>
    </w:p>
    <w:p w:rsidR="00D75E70" w:rsidRPr="00B347A6" w:rsidRDefault="00D75E70" w:rsidP="00D75E70">
      <w:pPr>
        <w:pStyle w:val="paragraphsub"/>
      </w:pPr>
      <w:r w:rsidRPr="00B347A6">
        <w:tab/>
        <w:t>(i)</w:t>
      </w:r>
      <w:r w:rsidRPr="00B347A6">
        <w:tab/>
        <w:t xml:space="preserve">is a regulated superannuation fund within the meaning of the </w:t>
      </w:r>
      <w:r w:rsidRPr="00B347A6">
        <w:rPr>
          <w:i/>
        </w:rPr>
        <w:t>Superannuation Industry (Supervision) Act 1993</w:t>
      </w:r>
      <w:r w:rsidRPr="00B347A6">
        <w:t>; and</w:t>
      </w:r>
    </w:p>
    <w:p w:rsidR="00D75E70" w:rsidRPr="00B347A6" w:rsidRDefault="00D75E70" w:rsidP="00D75E70">
      <w:pPr>
        <w:pStyle w:val="paragraphsub"/>
      </w:pPr>
      <w:r w:rsidRPr="00B347A6">
        <w:tab/>
        <w:t>(ii)</w:t>
      </w:r>
      <w:r w:rsidRPr="00B347A6">
        <w:tab/>
        <w:t>is not subject to a direction under section</w:t>
      </w:r>
      <w:r w:rsidR="00774B30" w:rsidRPr="00B347A6">
        <w:t> </w:t>
      </w:r>
      <w:r w:rsidRPr="00B347A6">
        <w:t>63 of that Act.</w:t>
      </w:r>
    </w:p>
    <w:p w:rsidR="00D75E70" w:rsidRPr="00B347A6" w:rsidRDefault="00D75E70" w:rsidP="00D75E70">
      <w:pPr>
        <w:pStyle w:val="notetext"/>
      </w:pPr>
      <w:r w:rsidRPr="00B347A6">
        <w:t>Note:</w:t>
      </w:r>
      <w:r w:rsidRPr="00B347A6">
        <w:tab/>
        <w:t>Section</w:t>
      </w:r>
      <w:r w:rsidR="00774B30" w:rsidRPr="00B347A6">
        <w:t> </w:t>
      </w:r>
      <w:r w:rsidRPr="00B347A6">
        <w:t xml:space="preserve">63 of the </w:t>
      </w:r>
      <w:r w:rsidRPr="00B347A6">
        <w:rPr>
          <w:i/>
        </w:rPr>
        <w:t>Superannuation Industry (Supervision) Act 1993</w:t>
      </w:r>
      <w:r w:rsidRPr="00B347A6">
        <w:t xml:space="preserve"> deals with funds that have been directed not to accept contributions from an employer</w:t>
      </w:r>
      <w:r w:rsidR="005D6CF1">
        <w:noBreakHyphen/>
      </w:r>
      <w:r w:rsidRPr="00B347A6">
        <w:t>sponsor.</w:t>
      </w:r>
    </w:p>
    <w:p w:rsidR="00D75E70" w:rsidRPr="00B347A6" w:rsidRDefault="00D75E70" w:rsidP="00D75E70">
      <w:pPr>
        <w:pStyle w:val="SubsectionHead"/>
      </w:pPr>
      <w:r w:rsidRPr="00B347A6">
        <w:t>Form of transfer request</w:t>
      </w:r>
    </w:p>
    <w:p w:rsidR="00D75E70" w:rsidRPr="00B347A6" w:rsidRDefault="00D75E70" w:rsidP="00D75E70">
      <w:pPr>
        <w:pStyle w:val="subsection"/>
      </w:pPr>
      <w:r w:rsidRPr="00B347A6">
        <w:tab/>
        <w:t>(3)</w:t>
      </w:r>
      <w:r w:rsidRPr="00B347A6">
        <w:tab/>
        <w:t>The transfer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transfer request</w:t>
      </w:r>
    </w:p>
    <w:p w:rsidR="00D75E70" w:rsidRPr="00B347A6" w:rsidRDefault="00D75E70" w:rsidP="00D75E70">
      <w:pPr>
        <w:pStyle w:val="subsection"/>
      </w:pPr>
      <w:r w:rsidRPr="00B347A6">
        <w:tab/>
        <w:t>(4)</w:t>
      </w:r>
      <w:r w:rsidRPr="00B347A6">
        <w:tab/>
        <w:t>The Commissioner of Taxation must pay to the provider of the RSA, or to the trustee, for the benefit of the individual, an amount equal to the account balance immediately before the payment is made. However, this rule does not apply if the Commissioner of Taxation is satisfied that the RSA provider or the trustee is unwilling to accept the payment.</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(5)</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(6)</w:t>
      </w:r>
      <w:r w:rsidRPr="00B347A6">
        <w:tab/>
        <w:t>When the payment is made, the individual’s account is debited by the amount of the payment.</w:t>
      </w:r>
    </w:p>
    <w:p w:rsidR="00D75E70" w:rsidRPr="00B347A6" w:rsidRDefault="00D75E70" w:rsidP="00D75E70">
      <w:pPr>
        <w:pStyle w:val="SubsectionHead"/>
      </w:pPr>
      <w:r w:rsidRPr="00B347A6">
        <w:t>Authorisation of trustee by individual etc.</w:t>
      </w:r>
    </w:p>
    <w:p w:rsidR="00D75E70" w:rsidRPr="00B347A6" w:rsidRDefault="00D75E70" w:rsidP="00D75E70">
      <w:pPr>
        <w:pStyle w:val="subsection"/>
      </w:pPr>
      <w:r w:rsidRPr="00B347A6">
        <w:tab/>
        <w:t>(7)</w:t>
      </w:r>
      <w:r w:rsidRPr="00B347A6">
        <w:tab/>
        <w:t>The transfer request may be given by:</w:t>
      </w:r>
    </w:p>
    <w:p w:rsidR="00D75E70" w:rsidRPr="00B347A6" w:rsidRDefault="00D75E70" w:rsidP="00D75E70">
      <w:pPr>
        <w:pStyle w:val="paragraph"/>
      </w:pPr>
      <w:r w:rsidRPr="00B347A6">
        <w:tab/>
        <w:t>(a)</w:t>
      </w:r>
      <w:r w:rsidRPr="00B347A6">
        <w:tab/>
        <w:t>the individual personally; or</w:t>
      </w:r>
    </w:p>
    <w:p w:rsidR="00D75E70" w:rsidRPr="00B347A6" w:rsidRDefault="00D75E70" w:rsidP="00D75E70">
      <w:pPr>
        <w:pStyle w:val="paragraph"/>
        <w:keepNext/>
      </w:pPr>
      <w:r w:rsidRPr="00B347A6">
        <w:tab/>
        <w:t>(b)</w:t>
      </w:r>
      <w:r w:rsidRPr="00B347A6">
        <w:tab/>
        <w:t>the RSA provider or the trustee acting on the individual’s behalf in accordance with an authority given by the individual.</w:t>
      </w:r>
    </w:p>
    <w:p w:rsidR="00D75E70" w:rsidRPr="00B347A6" w:rsidRDefault="00D75E70" w:rsidP="00D75E70">
      <w:pPr>
        <w:pStyle w:val="subsection2"/>
      </w:pPr>
      <w:r w:rsidRPr="00B347A6">
        <w:t xml:space="preserve">If </w:t>
      </w:r>
      <w:r w:rsidR="00774B30" w:rsidRPr="00B347A6">
        <w:t>paragraph (</w:t>
      </w:r>
      <w:r w:rsidRPr="00B347A6">
        <w:t>b) applies, the transfer request must be accompanied by a copy of the authority.</w:t>
      </w:r>
    </w:p>
    <w:p w:rsidR="00D75E70" w:rsidRPr="00B347A6" w:rsidRDefault="00D75E70" w:rsidP="00D75E70">
      <w:pPr>
        <w:pStyle w:val="SubsectionHead"/>
      </w:pPr>
      <w:r w:rsidRPr="00B347A6">
        <w:t>Form of authorisation</w:t>
      </w:r>
    </w:p>
    <w:p w:rsidR="00D75E70" w:rsidRPr="00B347A6" w:rsidRDefault="00D75E70" w:rsidP="00D75E70">
      <w:pPr>
        <w:pStyle w:val="subsection"/>
      </w:pPr>
      <w:r w:rsidRPr="00B347A6">
        <w:tab/>
        <w:t>(8)</w:t>
      </w:r>
      <w:r w:rsidRPr="00B347A6">
        <w:tab/>
        <w:t xml:space="preserve">An authority referred to in </w:t>
      </w:r>
      <w:r w:rsidR="00774B30" w:rsidRPr="00B347A6">
        <w:t>subsection (</w:t>
      </w:r>
      <w:r w:rsidRPr="00B347A6">
        <w:t>7)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6A46BD">
      <w:pPr>
        <w:pStyle w:val="SubsectionHead"/>
      </w:pPr>
      <w:r w:rsidRPr="00B347A6">
        <w:t>Definitions</w:t>
      </w:r>
    </w:p>
    <w:p w:rsidR="00D75E70" w:rsidRPr="00B347A6" w:rsidRDefault="00D75E70" w:rsidP="006A46BD">
      <w:pPr>
        <w:pStyle w:val="subsection"/>
        <w:keepNext/>
      </w:pPr>
      <w:r w:rsidRPr="00B347A6">
        <w:tab/>
        <w:t>(9)</w:t>
      </w:r>
      <w:r w:rsidRPr="00B347A6">
        <w:tab/>
        <w:t>In this section:</w:t>
      </w:r>
    </w:p>
    <w:p w:rsidR="00D75E70" w:rsidRPr="00B347A6" w:rsidRDefault="00D75E70" w:rsidP="00D75E70">
      <w:pPr>
        <w:pStyle w:val="Definition"/>
      </w:pPr>
      <w:r w:rsidRPr="00B347A6">
        <w:rPr>
          <w:b/>
          <w:i/>
        </w:rPr>
        <w:t>fund</w:t>
      </w:r>
      <w:r w:rsidRPr="00B347A6">
        <w:t xml:space="preserve"> includes a public sector superannuation scheme within the meaning of the </w:t>
      </w:r>
      <w:r w:rsidRPr="00B347A6">
        <w:rPr>
          <w:i/>
        </w:rPr>
        <w:t>Superannuation Industry (Supervision) Act 1993</w:t>
      </w:r>
      <w:r w:rsidRPr="00B347A6">
        <w:t>.</w:t>
      </w:r>
    </w:p>
    <w:p w:rsidR="00D75E70" w:rsidRPr="00B347A6" w:rsidRDefault="00D75E70" w:rsidP="00D75E70">
      <w:pPr>
        <w:pStyle w:val="Definition"/>
      </w:pPr>
      <w:r w:rsidRPr="00B347A6">
        <w:rPr>
          <w:b/>
          <w:i/>
        </w:rPr>
        <w:t>trustee</w:t>
      </w:r>
      <w:r w:rsidRPr="00B347A6">
        <w:t xml:space="preserve"> has the same meaning as in the </w:t>
      </w:r>
      <w:r w:rsidRPr="00B347A6">
        <w:rPr>
          <w:i/>
        </w:rPr>
        <w:t>Superannuation Industry (Supervision) Act 1993</w:t>
      </w:r>
      <w:r w:rsidRPr="00B347A6">
        <w:t>.</w:t>
      </w:r>
    </w:p>
    <w:p w:rsidR="00D75E70" w:rsidRPr="00B347A6" w:rsidRDefault="00D75E70" w:rsidP="00D75E70">
      <w:pPr>
        <w:pStyle w:val="ActHead5"/>
      </w:pPr>
      <w:bookmarkStart w:id="84" w:name="_Toc115880772"/>
      <w:r w:rsidRPr="005D6CF1">
        <w:rPr>
          <w:rStyle w:val="CharSectno"/>
        </w:rPr>
        <w:t>61A</w:t>
      </w:r>
      <w:r w:rsidRPr="00B347A6">
        <w:t xml:space="preserve">  Commissioner may transfer account balance to RSA or superannuation fund</w:t>
      </w:r>
      <w:bookmarkEnd w:id="84"/>
    </w:p>
    <w:p w:rsidR="00D75E70" w:rsidRPr="00B347A6" w:rsidRDefault="00D75E70" w:rsidP="00D75E70">
      <w:pPr>
        <w:pStyle w:val="subsection"/>
      </w:pPr>
      <w:r w:rsidRPr="00B347A6">
        <w:tab/>
        <w:t>(1)</w:t>
      </w:r>
      <w:r w:rsidRPr="00B347A6">
        <w:tab/>
        <w:t>The Commissioner of Taxation may pay the balance of an individual’s account to:</w:t>
      </w:r>
    </w:p>
    <w:p w:rsidR="00D75E70" w:rsidRPr="00B347A6" w:rsidRDefault="00D75E70" w:rsidP="00D75E70">
      <w:pPr>
        <w:pStyle w:val="paragraph"/>
      </w:pPr>
      <w:r w:rsidRPr="00B347A6">
        <w:tab/>
        <w:t>(a)</w:t>
      </w:r>
      <w:r w:rsidRPr="00B347A6">
        <w:tab/>
        <w:t>an RSA of the individual; or</w:t>
      </w:r>
    </w:p>
    <w:p w:rsidR="00D75E70" w:rsidRPr="00B347A6" w:rsidRDefault="00D75E70" w:rsidP="00D75E70">
      <w:pPr>
        <w:pStyle w:val="paragraph"/>
      </w:pPr>
      <w:r w:rsidRPr="00B347A6">
        <w:tab/>
        <w:t>(b)</w:t>
      </w:r>
      <w:r w:rsidRPr="00B347A6">
        <w:tab/>
        <w:t>the trustee of a complying superannuation fund for crediting to an account of the individual within that fund.</w:t>
      </w:r>
    </w:p>
    <w:p w:rsidR="00D75E70" w:rsidRPr="00B347A6" w:rsidRDefault="00D75E70" w:rsidP="00D75E70">
      <w:pPr>
        <w:pStyle w:val="subsection"/>
      </w:pPr>
      <w:r w:rsidRPr="00B347A6">
        <w:tab/>
        <w:t>(2)</w:t>
      </w:r>
      <w:r w:rsidRPr="00B347A6">
        <w:tab/>
        <w:t xml:space="preserve">To avoid doubt, the Commissioner of Taxation may make the payment under </w:t>
      </w:r>
      <w:r w:rsidR="00774B30" w:rsidRPr="00B347A6">
        <w:t>subsection (</w:t>
      </w:r>
      <w:r w:rsidRPr="00B347A6">
        <w:t>1) without a request from the individual under section</w:t>
      </w:r>
      <w:r w:rsidR="00774B30" w:rsidRPr="00B347A6">
        <w:t> </w:t>
      </w:r>
      <w:r w:rsidRPr="00B347A6">
        <w:t>61.</w:t>
      </w:r>
    </w:p>
    <w:p w:rsidR="00D75E70" w:rsidRPr="00B347A6" w:rsidRDefault="00D75E70" w:rsidP="00D75E70">
      <w:pPr>
        <w:pStyle w:val="subsection"/>
      </w:pPr>
      <w:r w:rsidRPr="00B347A6">
        <w:tab/>
        <w:t>(3)</w:t>
      </w:r>
      <w:r w:rsidRPr="00B347A6">
        <w:tab/>
        <w:t xml:space="preserve">The Special Account is debited for the purposes of making the payment under </w:t>
      </w:r>
      <w:r w:rsidR="00774B30" w:rsidRPr="00B347A6">
        <w:t>subsection (</w:t>
      </w:r>
      <w:r w:rsidRPr="00B347A6">
        <w:t>1).</w:t>
      </w:r>
    </w:p>
    <w:p w:rsidR="00D75E70" w:rsidRPr="00B347A6" w:rsidRDefault="00D75E70" w:rsidP="00D75E70">
      <w:pPr>
        <w:pStyle w:val="subsection"/>
      </w:pPr>
      <w:r w:rsidRPr="00B347A6">
        <w:tab/>
        <w:t>(4)</w:t>
      </w:r>
      <w:r w:rsidRPr="00B347A6">
        <w:tab/>
        <w:t xml:space="preserve">When the payment under </w:t>
      </w:r>
      <w:r w:rsidR="00774B30" w:rsidRPr="00B347A6">
        <w:t>subsection (</w:t>
      </w:r>
      <w:r w:rsidRPr="00B347A6">
        <w:t>1) is made, the individual’s account is debited by the amount of the payment.</w:t>
      </w:r>
    </w:p>
    <w:p w:rsidR="00D75E70" w:rsidRPr="00B347A6" w:rsidRDefault="00D75E70" w:rsidP="00D75E70">
      <w:pPr>
        <w:pStyle w:val="subsection"/>
      </w:pPr>
      <w:r w:rsidRPr="00B347A6">
        <w:tab/>
        <w:t>(5)</w:t>
      </w:r>
      <w:r w:rsidRPr="00B347A6">
        <w:tab/>
        <w:t>In this section:</w:t>
      </w:r>
    </w:p>
    <w:p w:rsidR="00D75E70" w:rsidRPr="00B347A6" w:rsidRDefault="00D75E70" w:rsidP="00D75E70">
      <w:pPr>
        <w:pStyle w:val="Definition"/>
      </w:pPr>
      <w:r w:rsidRPr="00B347A6">
        <w:rPr>
          <w:b/>
          <w:i/>
        </w:rPr>
        <w:t>trustee</w:t>
      </w:r>
      <w:r w:rsidRPr="00B347A6">
        <w:t xml:space="preserve"> of a superannuation fund means:</w:t>
      </w:r>
    </w:p>
    <w:p w:rsidR="00D75E70" w:rsidRPr="00B347A6" w:rsidRDefault="00D75E70" w:rsidP="00D75E70">
      <w:pPr>
        <w:pStyle w:val="paragraph"/>
      </w:pPr>
      <w:r w:rsidRPr="00B347A6">
        <w:tab/>
        <w:t>(a)</w:t>
      </w:r>
      <w:r w:rsidRPr="00B347A6">
        <w:tab/>
        <w:t>if there is a trustee (within the ordinary meaning of that expression) of the fund—the trustee; or</w:t>
      </w:r>
    </w:p>
    <w:p w:rsidR="00D75E70" w:rsidRPr="00B347A6" w:rsidRDefault="00D75E70" w:rsidP="00D75E70">
      <w:pPr>
        <w:pStyle w:val="paragraph"/>
      </w:pPr>
      <w:r w:rsidRPr="00B347A6">
        <w:tab/>
        <w:t>(b)</w:t>
      </w:r>
      <w:r w:rsidRPr="00B347A6">
        <w:tab/>
        <w:t>otherwise—the person who manages the fund.</w:t>
      </w:r>
    </w:p>
    <w:p w:rsidR="00D75E70" w:rsidRPr="00B347A6" w:rsidRDefault="00D75E70" w:rsidP="00D569CD">
      <w:pPr>
        <w:pStyle w:val="ActHead3"/>
        <w:pageBreakBefore/>
      </w:pPr>
      <w:bookmarkStart w:id="85" w:name="_Toc115880773"/>
      <w:r w:rsidRPr="005D6CF1">
        <w:rPr>
          <w:rStyle w:val="CharDivNo"/>
        </w:rPr>
        <w:t>Division</w:t>
      </w:r>
      <w:r w:rsidR="00774B30" w:rsidRPr="005D6CF1">
        <w:rPr>
          <w:rStyle w:val="CharDivNo"/>
        </w:rPr>
        <w:t> </w:t>
      </w:r>
      <w:r w:rsidRPr="005D6CF1">
        <w:rPr>
          <w:rStyle w:val="CharDivNo"/>
        </w:rPr>
        <w:t>5</w:t>
      </w:r>
      <w:r w:rsidRPr="00B347A6">
        <w:t>—</w:t>
      </w:r>
      <w:r w:rsidRPr="005D6CF1">
        <w:rPr>
          <w:rStyle w:val="CharDivText"/>
        </w:rPr>
        <w:t>Direct withdrawals of account balances by individuals</w:t>
      </w:r>
      <w:bookmarkEnd w:id="85"/>
    </w:p>
    <w:p w:rsidR="00D75E70" w:rsidRPr="00B347A6" w:rsidRDefault="00D75E70" w:rsidP="00D75E70">
      <w:pPr>
        <w:pStyle w:val="ActHead5"/>
      </w:pPr>
      <w:bookmarkStart w:id="86" w:name="_Toc115880774"/>
      <w:r w:rsidRPr="005D6CF1">
        <w:rPr>
          <w:rStyle w:val="CharSectno"/>
        </w:rPr>
        <w:t>62</w:t>
      </w:r>
      <w:r w:rsidRPr="00B347A6">
        <w:t xml:space="preserve">  Simplified outline</w:t>
      </w:r>
      <w:bookmarkEnd w:id="86"/>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The balance of an individual’s account may be withdrawn if: </w:t>
      </w:r>
    </w:p>
    <w:p w:rsidR="00D75E70" w:rsidRPr="00B347A6" w:rsidRDefault="00D75E70" w:rsidP="00D75E70">
      <w:pPr>
        <w:pStyle w:val="BoxPara"/>
      </w:pPr>
      <w:r w:rsidRPr="00B347A6">
        <w:tab/>
        <w:t>(a)</w:t>
      </w:r>
      <w:r w:rsidRPr="00B347A6">
        <w:tab/>
        <w:t xml:space="preserve">the balance is less than $200; and </w:t>
      </w:r>
    </w:p>
    <w:p w:rsidR="00D75E70" w:rsidRPr="00B347A6" w:rsidRDefault="00D75E70" w:rsidP="00D75E70">
      <w:pPr>
        <w:pStyle w:val="BoxPara"/>
      </w:pPr>
      <w:r w:rsidRPr="00B347A6">
        <w:tab/>
        <w:t>(b)</w:t>
      </w:r>
      <w:r w:rsidRPr="00B347A6">
        <w:tab/>
        <w:t xml:space="preserve">the individual has ceased to be employed by all depositors. </w:t>
      </w:r>
    </w:p>
    <w:p w:rsidR="00D75E70" w:rsidRPr="00B347A6" w:rsidRDefault="00D75E70" w:rsidP="00D75E70">
      <w:pPr>
        <w:pStyle w:val="BoxList"/>
      </w:pPr>
      <w:r w:rsidRPr="00B347A6">
        <w:t>•</w:t>
      </w:r>
      <w:r w:rsidRPr="00B347A6">
        <w:tab/>
        <w:t>The balance of an individual’s account may be withdrawn if the individual is in receipt of Commonwealth income support payments for a sufficient period.</w:t>
      </w:r>
    </w:p>
    <w:p w:rsidR="00D75E70" w:rsidRPr="00B347A6" w:rsidRDefault="00D75E70" w:rsidP="00D75E70">
      <w:pPr>
        <w:pStyle w:val="BoxList"/>
      </w:pPr>
      <w:r w:rsidRPr="00B347A6">
        <w:t>•</w:t>
      </w:r>
      <w:r w:rsidRPr="00B347A6">
        <w:tab/>
        <w:t xml:space="preserve">The balance of an individual’s account may be withdrawn if the individual has retired because of permanent disability. </w:t>
      </w:r>
    </w:p>
    <w:p w:rsidR="004B321E" w:rsidRPr="00B347A6" w:rsidRDefault="004B321E" w:rsidP="004B321E">
      <w:pPr>
        <w:pStyle w:val="SOBullet"/>
      </w:pPr>
      <w:r w:rsidRPr="00B347A6">
        <w:t>•</w:t>
      </w:r>
      <w:r w:rsidRPr="00B347A6">
        <w:tab/>
        <w:t>The balance of an individual’s account may be withdrawn if a terminal medical condition exists in relation to the individual.</w:t>
      </w:r>
    </w:p>
    <w:p w:rsidR="00D75E70" w:rsidRPr="00B347A6" w:rsidRDefault="00D75E70" w:rsidP="00D75E70">
      <w:pPr>
        <w:pStyle w:val="BoxList"/>
      </w:pPr>
      <w:r w:rsidRPr="00B347A6">
        <w:t>•</w:t>
      </w:r>
      <w:r w:rsidRPr="00B347A6">
        <w:tab/>
        <w:t xml:space="preserve">The balance of an individual’s account may be withdrawn if the individual has turned 65. </w:t>
      </w:r>
    </w:p>
    <w:p w:rsidR="00D75E70" w:rsidRPr="00B347A6" w:rsidRDefault="00D75E70" w:rsidP="00D75E70">
      <w:pPr>
        <w:pStyle w:val="BoxList"/>
      </w:pPr>
      <w:r w:rsidRPr="00B347A6">
        <w:t>•</w:t>
      </w:r>
      <w:r w:rsidRPr="00B347A6">
        <w:tab/>
        <w:t xml:space="preserve">The balance of an individual’s account may be withdrawn if the individual is at least 55 years old and is not an Australian resident for income tax purposes and: </w:t>
      </w:r>
    </w:p>
    <w:p w:rsidR="00D75E70" w:rsidRPr="00B347A6" w:rsidRDefault="00D75E70" w:rsidP="00D75E70">
      <w:pPr>
        <w:pStyle w:val="BoxPara"/>
      </w:pPr>
      <w:r w:rsidRPr="00B347A6">
        <w:tab/>
        <w:t>(a)</w:t>
      </w:r>
      <w:r w:rsidRPr="00B347A6">
        <w:tab/>
        <w:t xml:space="preserve">the individual is not in employment; or </w:t>
      </w:r>
    </w:p>
    <w:p w:rsidR="00D75E70" w:rsidRPr="00B347A6" w:rsidRDefault="00D75E70" w:rsidP="00D75E70">
      <w:pPr>
        <w:pStyle w:val="BoxPara"/>
      </w:pPr>
      <w:r w:rsidRPr="00B347A6">
        <w:tab/>
        <w:t>(b)</w:t>
      </w:r>
      <w:r w:rsidRPr="00B347A6">
        <w:tab/>
        <w:t xml:space="preserve">the individual is in employment, but the duties of the individual’s employment are performed wholly or principally outside </w:t>
      </w:r>
      <w:smartTag w:uri="urn:schemas-microsoft-com:office:smarttags" w:element="country-region">
        <w:smartTag w:uri="urn:schemas-microsoft-com:office:smarttags" w:element="place">
          <w:r w:rsidRPr="00B347A6">
            <w:t>Australia</w:t>
          </w:r>
        </w:smartTag>
      </w:smartTag>
      <w:r w:rsidRPr="00B347A6">
        <w:t xml:space="preserve">. </w:t>
      </w:r>
    </w:p>
    <w:p w:rsidR="008C4077" w:rsidRPr="00B347A6" w:rsidRDefault="008C4077" w:rsidP="008C4077">
      <w:pPr>
        <w:pStyle w:val="BoxList"/>
      </w:pPr>
      <w:r w:rsidRPr="00B347A6">
        <w:t>•</w:t>
      </w:r>
      <w:r w:rsidRPr="00B347A6">
        <w:tab/>
        <w:t>The balance of an individual’s account may be withdrawn if the individual is a former temporary resident.</w:t>
      </w:r>
    </w:p>
    <w:p w:rsidR="00D75E70" w:rsidRPr="00B347A6" w:rsidRDefault="00D75E70" w:rsidP="00D75E70">
      <w:pPr>
        <w:pStyle w:val="ActHead5"/>
      </w:pPr>
      <w:bookmarkStart w:id="87" w:name="_Toc115880775"/>
      <w:r w:rsidRPr="005D6CF1">
        <w:rPr>
          <w:rStyle w:val="CharSectno"/>
        </w:rPr>
        <w:t>63</w:t>
      </w:r>
      <w:r w:rsidRPr="00B347A6">
        <w:t xml:space="preserve">  Withdrawal of account balance of less than $200, where individual has ceased to be employed by depositor etc.</w:t>
      </w:r>
      <w:bookmarkEnd w:id="87"/>
    </w:p>
    <w:p w:rsidR="00D75E70" w:rsidRPr="00B347A6" w:rsidRDefault="00D75E70" w:rsidP="00D75E70">
      <w:pPr>
        <w:pStyle w:val="SubsectionHead"/>
      </w:pPr>
      <w:r w:rsidRPr="00B347A6">
        <w:t>Withdrawal request</w:t>
      </w:r>
    </w:p>
    <w:p w:rsidR="00D75E70" w:rsidRPr="00B347A6" w:rsidRDefault="00D75E70" w:rsidP="00D75E70">
      <w:pPr>
        <w:pStyle w:val="subsection"/>
        <w:keepNext/>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the balance of the account is attributable, in whole or in part, to:</w:t>
      </w:r>
    </w:p>
    <w:p w:rsidR="00D75E70" w:rsidRPr="00B347A6" w:rsidRDefault="00D75E70" w:rsidP="00D75E70">
      <w:pPr>
        <w:pStyle w:val="paragraphsub"/>
      </w:pPr>
      <w:r w:rsidRPr="00B347A6">
        <w:tab/>
        <w:t>(i)</w:t>
      </w:r>
      <w:r w:rsidRPr="00B347A6">
        <w:tab/>
        <w:t>one or more deposits, or purported deposits, made by one or more employers or former employers of the individual; or</w:t>
      </w:r>
    </w:p>
    <w:p w:rsidR="00D75E70" w:rsidRPr="00B347A6" w:rsidRDefault="00D75E70" w:rsidP="00D75E70">
      <w:pPr>
        <w:pStyle w:val="paragraphsub"/>
      </w:pPr>
      <w:r w:rsidRPr="00B347A6">
        <w:tab/>
        <w:t>(ii)</w:t>
      </w:r>
      <w:r w:rsidRPr="00B347A6">
        <w:tab/>
        <w:t>one or more shortfall components of payments of superannuation guarantee charge made by one or more employers or former employers of the individual; and</w:t>
      </w:r>
    </w:p>
    <w:p w:rsidR="00D75E70" w:rsidRPr="00B347A6" w:rsidRDefault="00D75E70" w:rsidP="00D75E70">
      <w:pPr>
        <w:pStyle w:val="paragraph"/>
      </w:pPr>
      <w:r w:rsidRPr="00B347A6">
        <w:tab/>
        <w:t>(b)</w:t>
      </w:r>
      <w:r w:rsidRPr="00B347A6">
        <w:tab/>
        <w:t>the individual satisfies the Commissioner of Taxation that the individual has ceased to be employed by each of the employers or former employers; and</w:t>
      </w:r>
    </w:p>
    <w:p w:rsidR="00D75E70" w:rsidRPr="00B347A6" w:rsidRDefault="00D75E70" w:rsidP="00D75E70">
      <w:pPr>
        <w:pStyle w:val="paragraph"/>
      </w:pPr>
      <w:r w:rsidRPr="00B347A6">
        <w:tab/>
        <w:t>(c)</w:t>
      </w:r>
      <w:r w:rsidRPr="00B347A6">
        <w:tab/>
        <w:t xml:space="preserve">the individual gives the Commissioner of Taxation a request (the </w:t>
      </w:r>
      <w:r w:rsidRPr="00B347A6">
        <w:rPr>
          <w:b/>
          <w:i/>
        </w:rPr>
        <w:t>withdrawal request</w:t>
      </w:r>
      <w:r w:rsidRPr="00B347A6">
        <w:t>) for the withdrawal of the account balance; and</w:t>
      </w:r>
    </w:p>
    <w:p w:rsidR="00D75E70" w:rsidRPr="00B347A6" w:rsidRDefault="00D75E70" w:rsidP="00D75E70">
      <w:pPr>
        <w:pStyle w:val="paragraph"/>
      </w:pPr>
      <w:r w:rsidRPr="00B347A6">
        <w:tab/>
        <w:t>(d)</w:t>
      </w:r>
      <w:r w:rsidRPr="00B347A6">
        <w:tab/>
        <w:t>the balance of the account is less than $200 immediately before the time when the account balance is withdrawn.</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individual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D75E70" w:rsidRPr="00B347A6" w:rsidRDefault="00D75E70" w:rsidP="00D75E70">
      <w:pPr>
        <w:pStyle w:val="ActHead5"/>
      </w:pPr>
      <w:bookmarkStart w:id="88" w:name="_Toc115880776"/>
      <w:r w:rsidRPr="005D6CF1">
        <w:rPr>
          <w:rStyle w:val="CharSectno"/>
        </w:rPr>
        <w:t>64</w:t>
      </w:r>
      <w:r w:rsidRPr="00B347A6">
        <w:t xml:space="preserve">  Withdrawal of account balance—receipt of Commonwealth income support payments</w:t>
      </w:r>
      <w:bookmarkEnd w:id="88"/>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 xml:space="preserve">the individual gives the Commissioner of Taxation a request (the </w:t>
      </w:r>
      <w:r w:rsidRPr="00B347A6">
        <w:rPr>
          <w:b/>
          <w:i/>
        </w:rPr>
        <w:t>withdrawal request</w:t>
      </w:r>
      <w:r w:rsidRPr="00B347A6">
        <w:t>) for the withdrawal of the account balance; and</w:t>
      </w:r>
    </w:p>
    <w:p w:rsidR="00D75E70" w:rsidRPr="00B347A6" w:rsidRDefault="00D75E70" w:rsidP="00D75E70">
      <w:pPr>
        <w:pStyle w:val="paragraph"/>
      </w:pPr>
      <w:r w:rsidRPr="00B347A6">
        <w:tab/>
        <w:t>(b)</w:t>
      </w:r>
      <w:r w:rsidRPr="00B347A6">
        <w:tab/>
        <w:t>the individual has been in receipt of one or more Commonwealth income support payments for:</w:t>
      </w:r>
    </w:p>
    <w:p w:rsidR="00D75E70" w:rsidRPr="00B347A6" w:rsidRDefault="00D75E70" w:rsidP="00D75E70">
      <w:pPr>
        <w:pStyle w:val="paragraphsub"/>
      </w:pPr>
      <w:r w:rsidRPr="00B347A6">
        <w:tab/>
        <w:t>(i)</w:t>
      </w:r>
      <w:r w:rsidRPr="00B347A6">
        <w:tab/>
        <w:t>if the person is at least 55 years of age—a period of at least 39 weeks, or for 2 or more periods that total at least 39 weeks, since the person turned 55; or</w:t>
      </w:r>
    </w:p>
    <w:p w:rsidR="00D75E70" w:rsidRPr="00B347A6" w:rsidRDefault="00D75E70" w:rsidP="00D75E70">
      <w:pPr>
        <w:pStyle w:val="paragraphsub"/>
      </w:pPr>
      <w:r w:rsidRPr="00B347A6">
        <w:tab/>
        <w:t>(ii)</w:t>
      </w:r>
      <w:r w:rsidRPr="00B347A6">
        <w:tab/>
        <w:t>in any case—for an unbroken period of at least 26 weeks (other than such a period that ended before the withdrawal request was given); and</w:t>
      </w:r>
    </w:p>
    <w:p w:rsidR="00D75E70" w:rsidRPr="00B347A6" w:rsidRDefault="00D75E70" w:rsidP="00D75E70">
      <w:pPr>
        <w:pStyle w:val="paragraph"/>
      </w:pPr>
      <w:r w:rsidRPr="00B347A6">
        <w:tab/>
        <w:t>(c)</w:t>
      </w:r>
      <w:r w:rsidRPr="00B347A6">
        <w:tab/>
        <w:t>the individual gives the Commissioner of Taxation:</w:t>
      </w:r>
    </w:p>
    <w:p w:rsidR="00D75E70" w:rsidRPr="00B347A6" w:rsidRDefault="00D75E70" w:rsidP="00D75E70">
      <w:pPr>
        <w:pStyle w:val="paragraphsub"/>
      </w:pPr>
      <w:r w:rsidRPr="00B347A6">
        <w:tab/>
        <w:t>(i)</w:t>
      </w:r>
      <w:r w:rsidRPr="00B347A6">
        <w:tab/>
        <w:t>written evidence of the individual’s receipt of relevant Commonwealth income support payments provided by the Commonwealth Department or agency that is responsible for administering the payment; or</w:t>
      </w:r>
    </w:p>
    <w:p w:rsidR="00D75E70" w:rsidRPr="00B347A6" w:rsidRDefault="00D75E70" w:rsidP="00D75E70">
      <w:pPr>
        <w:pStyle w:val="paragraphsub"/>
      </w:pPr>
      <w:r w:rsidRPr="00B347A6">
        <w:tab/>
        <w:t>(ii)</w:t>
      </w:r>
      <w:r w:rsidRPr="00B347A6">
        <w:tab/>
        <w:t>such other evidence of the individual’s receipt of relevant Commonwealth income support payments as is prescribed.</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individual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D75E70" w:rsidRPr="00B347A6" w:rsidRDefault="00D75E70" w:rsidP="00D75E70">
      <w:pPr>
        <w:pStyle w:val="subsection"/>
      </w:pPr>
      <w:r w:rsidRPr="00B347A6">
        <w:tab/>
        <w:t>(6)</w:t>
      </w:r>
      <w:r w:rsidRPr="00B347A6">
        <w:tab/>
        <w:t xml:space="preserve">For the purposes of </w:t>
      </w:r>
      <w:r w:rsidR="00774B30" w:rsidRPr="00B347A6">
        <w:t>subparagraph (</w:t>
      </w:r>
      <w:r w:rsidRPr="00B347A6">
        <w:t xml:space="preserve">1)(b)(ii), if an individual obtains evidence covered by </w:t>
      </w:r>
      <w:r w:rsidR="00774B30" w:rsidRPr="00B347A6">
        <w:t>subparagraph (</w:t>
      </w:r>
      <w:r w:rsidRPr="00B347A6">
        <w:t>1)(c)(i), the individual is, subject to evidence to the contrary, to be taken to have continued to have received the Commonwealth income support payment concerned for 21 days after the date of the written evidence.</w:t>
      </w:r>
    </w:p>
    <w:p w:rsidR="00D75E70" w:rsidRPr="00B347A6" w:rsidRDefault="00D75E70" w:rsidP="00D75E70">
      <w:pPr>
        <w:pStyle w:val="subsection"/>
      </w:pPr>
      <w:r w:rsidRPr="00B347A6">
        <w:tab/>
        <w:t>(7)</w:t>
      </w:r>
      <w:r w:rsidRPr="00B347A6">
        <w:tab/>
        <w:t>In this section:</w:t>
      </w:r>
    </w:p>
    <w:p w:rsidR="00D75E70" w:rsidRPr="00B347A6" w:rsidRDefault="00D75E70" w:rsidP="00D75E70">
      <w:pPr>
        <w:pStyle w:val="Definition"/>
      </w:pPr>
      <w:r w:rsidRPr="00B347A6">
        <w:rPr>
          <w:b/>
          <w:i/>
        </w:rPr>
        <w:t>Commonwealth income support payment</w:t>
      </w:r>
      <w:r w:rsidRPr="00B347A6">
        <w:t xml:space="preserve"> means:</w:t>
      </w:r>
    </w:p>
    <w:p w:rsidR="00D75E70" w:rsidRPr="00B347A6" w:rsidRDefault="00D75E70" w:rsidP="00D75E70">
      <w:pPr>
        <w:pStyle w:val="paragraph"/>
      </w:pPr>
      <w:r w:rsidRPr="00B347A6">
        <w:tab/>
        <w:t>(a)</w:t>
      </w:r>
      <w:r w:rsidRPr="00B347A6">
        <w:tab/>
        <w:t>any of the following payments (as defined in section</w:t>
      </w:r>
      <w:r w:rsidR="00774B30" w:rsidRPr="00B347A6">
        <w:t> </w:t>
      </w:r>
      <w:r w:rsidRPr="00B347A6">
        <w:t xml:space="preserve">23 of the </w:t>
      </w:r>
      <w:r w:rsidRPr="00B347A6">
        <w:rPr>
          <w:i/>
        </w:rPr>
        <w:t>Social Security Act 1991</w:t>
      </w:r>
      <w:r w:rsidRPr="00B347A6">
        <w:t>):</w:t>
      </w:r>
    </w:p>
    <w:p w:rsidR="00D75E70" w:rsidRPr="00B347A6" w:rsidRDefault="00D75E70" w:rsidP="00D75E70">
      <w:pPr>
        <w:pStyle w:val="paragraphsub"/>
      </w:pPr>
      <w:r w:rsidRPr="00B347A6">
        <w:tab/>
        <w:t>(i)</w:t>
      </w:r>
      <w:r w:rsidRPr="00B347A6">
        <w:tab/>
        <w:t>a social security benefit (other than an austudy payment or a youth allowance paid to a person who is undertaking full</w:t>
      </w:r>
      <w:r w:rsidR="005D6CF1">
        <w:noBreakHyphen/>
      </w:r>
      <w:r w:rsidRPr="00B347A6">
        <w:t>time study);</w:t>
      </w:r>
    </w:p>
    <w:p w:rsidR="00D75E70" w:rsidRPr="00B347A6" w:rsidRDefault="00D75E70" w:rsidP="00D75E70">
      <w:pPr>
        <w:pStyle w:val="paragraphsub"/>
      </w:pPr>
      <w:r w:rsidRPr="00B347A6">
        <w:tab/>
        <w:t>(ii)</w:t>
      </w:r>
      <w:r w:rsidRPr="00B347A6">
        <w:tab/>
        <w:t>a social security pension;</w:t>
      </w:r>
    </w:p>
    <w:p w:rsidR="00D75E70" w:rsidRPr="00B347A6" w:rsidRDefault="00D75E70" w:rsidP="00D75E70">
      <w:pPr>
        <w:pStyle w:val="paragraphsub"/>
      </w:pPr>
      <w:r w:rsidRPr="00B347A6">
        <w:tab/>
        <w:t>(iii)</w:t>
      </w:r>
      <w:r w:rsidRPr="00B347A6">
        <w:tab/>
        <w:t>a service pension;</w:t>
      </w:r>
    </w:p>
    <w:p w:rsidR="00D75E70" w:rsidRPr="00B347A6" w:rsidRDefault="00D75E70" w:rsidP="00D75E70">
      <w:pPr>
        <w:pStyle w:val="paragraphsub"/>
      </w:pPr>
      <w:r w:rsidRPr="00B347A6">
        <w:tab/>
        <w:t>(iv)</w:t>
      </w:r>
      <w:r w:rsidRPr="00B347A6">
        <w:tab/>
        <w:t>an income support supplement; or</w:t>
      </w:r>
    </w:p>
    <w:p w:rsidR="00D75E70" w:rsidRPr="00B347A6" w:rsidRDefault="00D75E70" w:rsidP="00D75E70">
      <w:pPr>
        <w:pStyle w:val="paragraph"/>
      </w:pPr>
      <w:r w:rsidRPr="00B347A6">
        <w:tab/>
        <w:t>(d)</w:t>
      </w:r>
      <w:r w:rsidRPr="00B347A6">
        <w:tab/>
        <w:t>a payment of salary or wages made under the employment scheme of the Commonwealth that is known as the Community Development Employment Projects Scheme; or</w:t>
      </w:r>
    </w:p>
    <w:p w:rsidR="00D75E70" w:rsidRPr="00B347A6" w:rsidRDefault="00D75E70" w:rsidP="00D75E70">
      <w:pPr>
        <w:pStyle w:val="paragraph"/>
      </w:pPr>
      <w:r w:rsidRPr="00B347A6">
        <w:tab/>
        <w:t>(e)</w:t>
      </w:r>
      <w:r w:rsidRPr="00B347A6">
        <w:tab/>
        <w:t>any other payment prescribed for the purposes of this definition.</w:t>
      </w:r>
    </w:p>
    <w:p w:rsidR="00D75E70" w:rsidRPr="00B347A6" w:rsidRDefault="00D75E70" w:rsidP="00D75E70">
      <w:pPr>
        <w:pStyle w:val="ActHead5"/>
      </w:pPr>
      <w:bookmarkStart w:id="89" w:name="_Toc115880777"/>
      <w:r w:rsidRPr="005D6CF1">
        <w:rPr>
          <w:rStyle w:val="CharSectno"/>
        </w:rPr>
        <w:t>65</w:t>
      </w:r>
      <w:r w:rsidRPr="00B347A6">
        <w:t xml:space="preserve">  Withdrawal of account balance—retirement on grounds of disability</w:t>
      </w:r>
      <w:bookmarkEnd w:id="89"/>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 xml:space="preserve">the individual gives the Commissioner of Taxation a request (the </w:t>
      </w:r>
      <w:r w:rsidRPr="00B347A6">
        <w:rPr>
          <w:b/>
          <w:i/>
        </w:rPr>
        <w:t>withdrawal request</w:t>
      </w:r>
      <w:r w:rsidRPr="00B347A6">
        <w:t>) for the withdrawal of the account balance; and</w:t>
      </w:r>
    </w:p>
    <w:p w:rsidR="00D75E70" w:rsidRPr="00B347A6" w:rsidRDefault="00D75E70" w:rsidP="00D75E70">
      <w:pPr>
        <w:pStyle w:val="paragraph"/>
      </w:pPr>
      <w:r w:rsidRPr="00B347A6">
        <w:tab/>
        <w:t>(b)</w:t>
      </w:r>
      <w:r w:rsidRPr="00B347A6">
        <w:tab/>
        <w:t>the individual satisfies the Commissioner of Taxation that the individual is not in employment; and</w:t>
      </w:r>
    </w:p>
    <w:p w:rsidR="00D75E70" w:rsidRPr="00B347A6" w:rsidRDefault="00D75E70" w:rsidP="00D75E70">
      <w:pPr>
        <w:pStyle w:val="paragraph"/>
      </w:pPr>
      <w:r w:rsidRPr="00B347A6">
        <w:tab/>
        <w:t>(c)</w:t>
      </w:r>
      <w:r w:rsidRPr="00B347A6">
        <w:tab/>
        <w:t>the individual last ceased to be an employee because of the disability of the individual; and</w:t>
      </w:r>
    </w:p>
    <w:p w:rsidR="00D75E70" w:rsidRPr="00B347A6" w:rsidRDefault="00D75E70" w:rsidP="00D75E70">
      <w:pPr>
        <w:pStyle w:val="paragraph"/>
      </w:pPr>
      <w:r w:rsidRPr="00B347A6">
        <w:tab/>
        <w:t>(d)</w:t>
      </w:r>
      <w:r w:rsidRPr="00B347A6">
        <w:tab/>
        <w:t>2 legally qualified medical practitioners have certified that the disability is likely to result in the individual being unable ever to be employed in a capacity for which the individual is reasonably qualified because of education, training or experience.</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individual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4B321E" w:rsidRPr="00B347A6" w:rsidRDefault="004B321E" w:rsidP="004B321E">
      <w:pPr>
        <w:pStyle w:val="ActHead5"/>
      </w:pPr>
      <w:bookmarkStart w:id="90" w:name="_Toc115880778"/>
      <w:r w:rsidRPr="005D6CF1">
        <w:rPr>
          <w:rStyle w:val="CharSectno"/>
        </w:rPr>
        <w:t>65A</w:t>
      </w:r>
      <w:r w:rsidRPr="00B347A6">
        <w:t xml:space="preserve">  Withdrawal of account balance—terminal medical condition</w:t>
      </w:r>
      <w:bookmarkEnd w:id="90"/>
    </w:p>
    <w:p w:rsidR="004B321E" w:rsidRPr="00B347A6" w:rsidRDefault="004B321E" w:rsidP="004B321E">
      <w:pPr>
        <w:pStyle w:val="SubsectionHead"/>
      </w:pPr>
      <w:r w:rsidRPr="00B347A6">
        <w:t>Withdrawal request</w:t>
      </w:r>
    </w:p>
    <w:p w:rsidR="004B321E" w:rsidRPr="00B347A6" w:rsidRDefault="004B321E" w:rsidP="004B321E">
      <w:pPr>
        <w:pStyle w:val="subsection"/>
      </w:pPr>
      <w:r w:rsidRPr="00B347A6">
        <w:tab/>
        <w:t>(1)</w:t>
      </w:r>
      <w:r w:rsidRPr="00B347A6">
        <w:tab/>
        <w:t>This section applies to an individual’s account if:</w:t>
      </w:r>
    </w:p>
    <w:p w:rsidR="004B321E" w:rsidRPr="00B347A6" w:rsidRDefault="004B321E" w:rsidP="004B321E">
      <w:pPr>
        <w:pStyle w:val="paragraph"/>
      </w:pPr>
      <w:r w:rsidRPr="00B347A6">
        <w:tab/>
        <w:t>(a)</w:t>
      </w:r>
      <w:r w:rsidRPr="00B347A6">
        <w:tab/>
        <w:t xml:space="preserve">the individual gives the Commissioner of Taxation a request (the </w:t>
      </w:r>
      <w:r w:rsidRPr="00B347A6">
        <w:rPr>
          <w:b/>
          <w:i/>
        </w:rPr>
        <w:t>withdrawal request</w:t>
      </w:r>
      <w:r w:rsidRPr="00B347A6">
        <w:t>) for the withdrawal of the account balance; and</w:t>
      </w:r>
    </w:p>
    <w:p w:rsidR="004B321E" w:rsidRPr="00B347A6" w:rsidRDefault="004B321E" w:rsidP="004B321E">
      <w:pPr>
        <w:pStyle w:val="paragraph"/>
      </w:pPr>
      <w:r w:rsidRPr="00B347A6">
        <w:tab/>
        <w:t>(b)</w:t>
      </w:r>
      <w:r w:rsidRPr="00B347A6">
        <w:tab/>
        <w:t xml:space="preserve">a terminal medical condition (within the meaning of the </w:t>
      </w:r>
      <w:r w:rsidRPr="00B347A6">
        <w:rPr>
          <w:i/>
        </w:rPr>
        <w:t>Income Tax Assessment Act 1997</w:t>
      </w:r>
      <w:r w:rsidRPr="00B347A6">
        <w:t>) exists in relation to the individual.</w:t>
      </w:r>
    </w:p>
    <w:p w:rsidR="004B321E" w:rsidRPr="00B347A6" w:rsidRDefault="004B321E" w:rsidP="004B321E">
      <w:pPr>
        <w:pStyle w:val="SubsectionHead"/>
      </w:pPr>
      <w:r w:rsidRPr="00B347A6">
        <w:t>Form of withdrawal request</w:t>
      </w:r>
    </w:p>
    <w:p w:rsidR="004B321E" w:rsidRPr="00B347A6" w:rsidRDefault="004B321E" w:rsidP="004B321E">
      <w:pPr>
        <w:pStyle w:val="subsection"/>
      </w:pPr>
      <w:r w:rsidRPr="00B347A6">
        <w:tab/>
        <w:t>(2)</w:t>
      </w:r>
      <w:r w:rsidRPr="00B347A6">
        <w:tab/>
        <w:t>The withdrawal request must be:</w:t>
      </w:r>
    </w:p>
    <w:p w:rsidR="004B321E" w:rsidRPr="00B347A6" w:rsidRDefault="004B321E" w:rsidP="004B321E">
      <w:pPr>
        <w:pStyle w:val="paragraph"/>
      </w:pPr>
      <w:r w:rsidRPr="00B347A6">
        <w:tab/>
        <w:t>(a)</w:t>
      </w:r>
      <w:r w:rsidRPr="00B347A6">
        <w:tab/>
        <w:t>in writing; and</w:t>
      </w:r>
    </w:p>
    <w:p w:rsidR="004B321E" w:rsidRPr="00B347A6" w:rsidRDefault="004B321E" w:rsidP="004B321E">
      <w:pPr>
        <w:pStyle w:val="paragraph"/>
      </w:pPr>
      <w:r w:rsidRPr="00B347A6">
        <w:tab/>
        <w:t>(b)</w:t>
      </w:r>
      <w:r w:rsidRPr="00B347A6">
        <w:tab/>
        <w:t>in a form approved in writing by the Commissioner of Taxation.</w:t>
      </w:r>
    </w:p>
    <w:p w:rsidR="004B321E" w:rsidRPr="00B347A6" w:rsidRDefault="004B321E" w:rsidP="004B321E">
      <w:pPr>
        <w:pStyle w:val="SubsectionHead"/>
      </w:pPr>
      <w:r w:rsidRPr="00B347A6">
        <w:t>Compliance with withdrawal request</w:t>
      </w:r>
    </w:p>
    <w:p w:rsidR="004B321E" w:rsidRPr="00B347A6" w:rsidRDefault="004B321E" w:rsidP="004B321E">
      <w:pPr>
        <w:pStyle w:val="subsection"/>
      </w:pPr>
      <w:r w:rsidRPr="00B347A6">
        <w:tab/>
        <w:t>(3)</w:t>
      </w:r>
      <w:r w:rsidRPr="00B347A6">
        <w:tab/>
        <w:t>The Commissioner of Taxation must pay to the individual an amount equal to the account balance immediately before the payment is made.</w:t>
      </w:r>
    </w:p>
    <w:p w:rsidR="004B321E" w:rsidRPr="00B347A6" w:rsidRDefault="004B321E" w:rsidP="004B321E">
      <w:pPr>
        <w:pStyle w:val="SubsectionHead"/>
      </w:pPr>
      <w:r w:rsidRPr="00B347A6">
        <w:t>Special Account to be debited</w:t>
      </w:r>
    </w:p>
    <w:p w:rsidR="004B321E" w:rsidRPr="00B347A6" w:rsidRDefault="004B321E" w:rsidP="004B321E">
      <w:pPr>
        <w:pStyle w:val="subsection"/>
      </w:pPr>
      <w:r w:rsidRPr="00B347A6">
        <w:tab/>
        <w:t>(4)</w:t>
      </w:r>
      <w:r w:rsidRPr="00B347A6">
        <w:tab/>
        <w:t>The Special Account is debited for the purposes of making the payment.</w:t>
      </w:r>
    </w:p>
    <w:p w:rsidR="004B321E" w:rsidRPr="00B347A6" w:rsidRDefault="004B321E" w:rsidP="004B321E">
      <w:pPr>
        <w:pStyle w:val="SubsectionHead"/>
      </w:pPr>
      <w:r w:rsidRPr="00B347A6">
        <w:t>Individual’s account to be debited</w:t>
      </w:r>
    </w:p>
    <w:p w:rsidR="004B321E" w:rsidRPr="00B347A6" w:rsidRDefault="004B321E" w:rsidP="004B321E">
      <w:pPr>
        <w:pStyle w:val="subsection"/>
      </w:pPr>
      <w:r w:rsidRPr="00B347A6">
        <w:tab/>
        <w:t>(5)</w:t>
      </w:r>
      <w:r w:rsidRPr="00B347A6">
        <w:tab/>
        <w:t>When the payment is made, the individual’s account is debited by the amount of the payment.</w:t>
      </w:r>
    </w:p>
    <w:p w:rsidR="00D75E70" w:rsidRPr="00B347A6" w:rsidRDefault="00D75E70" w:rsidP="00D75E70">
      <w:pPr>
        <w:pStyle w:val="ActHead5"/>
      </w:pPr>
      <w:bookmarkStart w:id="91" w:name="_Toc115880779"/>
      <w:r w:rsidRPr="005D6CF1">
        <w:rPr>
          <w:rStyle w:val="CharSectno"/>
        </w:rPr>
        <w:t>66</w:t>
      </w:r>
      <w:r w:rsidRPr="00B347A6">
        <w:t xml:space="preserve">  Withdrawal of account balance—individual turns 65</w:t>
      </w:r>
      <w:bookmarkEnd w:id="91"/>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 the individual has turned 65.</w:t>
      </w:r>
    </w:p>
    <w:p w:rsidR="00D75E70" w:rsidRPr="00B347A6" w:rsidRDefault="00D75E70" w:rsidP="00D75E70">
      <w:pPr>
        <w:pStyle w:val="SubsectionHead"/>
      </w:pPr>
      <w:r w:rsidRPr="00B347A6">
        <w:t>Withdrawal decision</w:t>
      </w:r>
    </w:p>
    <w:p w:rsidR="00D75E70" w:rsidRPr="00B347A6" w:rsidRDefault="00D75E70" w:rsidP="00D75E70">
      <w:pPr>
        <w:pStyle w:val="subsection"/>
      </w:pPr>
      <w:r w:rsidRPr="00B347A6">
        <w:tab/>
        <w:t>(2)</w:t>
      </w:r>
      <w:r w:rsidRPr="00B347A6">
        <w:tab/>
        <w:t>The Commissioner of Taxation may decide to pay to the individual an amount equal to the balance of the account immediately before the payment is made.</w:t>
      </w:r>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(3)</w:t>
      </w:r>
      <w:r w:rsidRPr="00B347A6">
        <w:tab/>
        <w:t xml:space="preserve">The individual may give the Commissioner of Taxation a request (the </w:t>
      </w:r>
      <w:r w:rsidRPr="00B347A6">
        <w:rPr>
          <w:b/>
          <w:i/>
        </w:rPr>
        <w:t>withdrawal request</w:t>
      </w:r>
      <w:r w:rsidRPr="00B347A6">
        <w:t xml:space="preserve">) to make a payment under </w:t>
      </w:r>
      <w:r w:rsidR="00774B30" w:rsidRPr="00B347A6">
        <w:t>subsection (</w:t>
      </w:r>
      <w:r w:rsidRPr="00B347A6">
        <w:t>2).</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(4)</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(5)</w:t>
      </w:r>
      <w:r w:rsidRPr="00B347A6">
        <w:tab/>
        <w:t>The Commissioner of Taxation must comply with the withdrawal request.</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(6)</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(7)</w:t>
      </w:r>
      <w:r w:rsidRPr="00B347A6">
        <w:tab/>
        <w:t>When the payment is made, the individual’s account is debited by the amount of the payment.</w:t>
      </w:r>
    </w:p>
    <w:p w:rsidR="00D75E70" w:rsidRPr="00B347A6" w:rsidRDefault="00D75E70" w:rsidP="00D75E70">
      <w:pPr>
        <w:pStyle w:val="ActHead5"/>
      </w:pPr>
      <w:bookmarkStart w:id="92" w:name="_Toc115880780"/>
      <w:r w:rsidRPr="005D6CF1">
        <w:rPr>
          <w:rStyle w:val="CharSectno"/>
        </w:rPr>
        <w:t>67</w:t>
      </w:r>
      <w:r w:rsidRPr="00B347A6">
        <w:t xml:space="preserve">  Withdrawal of account balance—individual not an Australian resident</w:t>
      </w:r>
      <w:bookmarkEnd w:id="92"/>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 xml:space="preserve">the individual gives the Commissioner of Taxation a request (the </w:t>
      </w:r>
      <w:r w:rsidRPr="00B347A6">
        <w:rPr>
          <w:b/>
          <w:i/>
        </w:rPr>
        <w:t>withdrawal request</w:t>
      </w:r>
      <w:r w:rsidRPr="00B347A6">
        <w:t>) for the withdrawal of the account balance; and</w:t>
      </w:r>
    </w:p>
    <w:p w:rsidR="00D75E70" w:rsidRPr="00B347A6" w:rsidRDefault="00D75E70" w:rsidP="00D75E70">
      <w:pPr>
        <w:pStyle w:val="paragraph"/>
      </w:pPr>
      <w:r w:rsidRPr="00B347A6">
        <w:tab/>
        <w:t>(b)</w:t>
      </w:r>
      <w:r w:rsidRPr="00B347A6">
        <w:tab/>
        <w:t xml:space="preserve">the individual satisfies the Commissioner of Taxation that the individual is not a resident (within the meaning of the </w:t>
      </w:r>
      <w:r w:rsidRPr="00B347A6">
        <w:rPr>
          <w:i/>
        </w:rPr>
        <w:t>Income Tax Assessment Act 1936</w:t>
      </w:r>
      <w:r w:rsidRPr="00B347A6">
        <w:t>); and</w:t>
      </w:r>
    </w:p>
    <w:p w:rsidR="00D75E70" w:rsidRPr="00B347A6" w:rsidRDefault="00D75E70" w:rsidP="00D75E70">
      <w:pPr>
        <w:pStyle w:val="paragraph"/>
      </w:pPr>
      <w:r w:rsidRPr="00B347A6">
        <w:tab/>
        <w:t>(ba)</w:t>
      </w:r>
      <w:r w:rsidRPr="00B347A6">
        <w:tab/>
        <w:t>the individual is at least 55 years old when he or she gives the withdrawal request; and</w:t>
      </w:r>
    </w:p>
    <w:p w:rsidR="00D75E70" w:rsidRPr="00B347A6" w:rsidRDefault="00D75E70" w:rsidP="00D75E70">
      <w:pPr>
        <w:pStyle w:val="paragraph"/>
      </w:pPr>
      <w:r w:rsidRPr="00B347A6">
        <w:tab/>
        <w:t>(c)</w:t>
      </w:r>
      <w:r w:rsidRPr="00B347A6">
        <w:tab/>
        <w:t>the individual satisfies the Commissioner of Taxation that:</w:t>
      </w:r>
    </w:p>
    <w:p w:rsidR="00D75E70" w:rsidRPr="00B347A6" w:rsidRDefault="00D75E70" w:rsidP="00D75E70">
      <w:pPr>
        <w:pStyle w:val="paragraphsub"/>
      </w:pPr>
      <w:r w:rsidRPr="00B347A6">
        <w:tab/>
        <w:t>(i)</w:t>
      </w:r>
      <w:r w:rsidRPr="00B347A6">
        <w:tab/>
        <w:t>the individual is not in employment; or</w:t>
      </w:r>
    </w:p>
    <w:p w:rsidR="00D75E70" w:rsidRPr="00B347A6" w:rsidRDefault="00D75E70" w:rsidP="00D75E70">
      <w:pPr>
        <w:pStyle w:val="paragraphsub"/>
      </w:pPr>
      <w:r w:rsidRPr="00B347A6">
        <w:tab/>
        <w:t>(ii)</w:t>
      </w:r>
      <w:r w:rsidRPr="00B347A6">
        <w:tab/>
        <w:t xml:space="preserve">the individual is in employment, but the duties of the individual’s employment are performed wholly or principally outside </w:t>
      </w:r>
      <w:smartTag w:uri="urn:schemas-microsoft-com:office:smarttags" w:element="country-region">
        <w:smartTag w:uri="urn:schemas-microsoft-com:office:smarttags" w:element="place">
          <w:r w:rsidRPr="00B347A6">
            <w:t>Australia</w:t>
          </w:r>
        </w:smartTag>
      </w:smartTag>
      <w:r w:rsidRPr="00B347A6">
        <w:t>.</w:t>
      </w:r>
    </w:p>
    <w:p w:rsidR="00D75E70" w:rsidRPr="00B347A6" w:rsidRDefault="00D75E70" w:rsidP="00D75E70">
      <w:pPr>
        <w:pStyle w:val="notetext"/>
      </w:pPr>
      <w:r w:rsidRPr="00B347A6">
        <w:t>Note:</w:t>
      </w:r>
      <w:r w:rsidRPr="00B347A6">
        <w:tab/>
      </w:r>
      <w:smartTag w:uri="urn:schemas-microsoft-com:office:smarttags" w:element="country-region">
        <w:smartTag w:uri="urn:schemas-microsoft-com:office:smarttags" w:element="place">
          <w:r w:rsidRPr="00B347A6">
            <w:rPr>
              <w:b/>
              <w:i/>
            </w:rPr>
            <w:t>Australia</w:t>
          </w:r>
        </w:smartTag>
      </w:smartTag>
      <w:r w:rsidRPr="00B347A6">
        <w:t xml:space="preserve"> is defined by </w:t>
      </w:r>
      <w:r w:rsidR="00774B30" w:rsidRPr="00B347A6">
        <w:t>subsection (</w:t>
      </w:r>
      <w:r w:rsidRPr="00B347A6">
        <w:t>6).</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individual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D75E70" w:rsidRPr="00B347A6" w:rsidRDefault="00D75E70" w:rsidP="00D75E70">
      <w:pPr>
        <w:pStyle w:val="SubsectionHead"/>
      </w:pPr>
      <w:r w:rsidRPr="00B347A6">
        <w:t>Definition</w:t>
      </w:r>
    </w:p>
    <w:p w:rsidR="00D75E70" w:rsidRPr="00B347A6" w:rsidRDefault="00D75E70" w:rsidP="00D75E70">
      <w:pPr>
        <w:pStyle w:val="subsection"/>
      </w:pPr>
      <w:r w:rsidRPr="00B347A6">
        <w:tab/>
        <w:t>(6)</w:t>
      </w:r>
      <w:r w:rsidRPr="00B347A6">
        <w:tab/>
        <w:t>In this section:</w:t>
      </w:r>
    </w:p>
    <w:p w:rsidR="00D75E70" w:rsidRPr="00B347A6" w:rsidRDefault="00D75E70" w:rsidP="00D75E70">
      <w:pPr>
        <w:pStyle w:val="Definition"/>
      </w:pPr>
      <w:smartTag w:uri="urn:schemas-microsoft-com:office:smarttags" w:element="country-region">
        <w:smartTag w:uri="urn:schemas-microsoft-com:office:smarttags" w:element="place">
          <w:r w:rsidRPr="00B347A6">
            <w:rPr>
              <w:b/>
              <w:i/>
            </w:rPr>
            <w:t>Australia</w:t>
          </w:r>
        </w:smartTag>
      </w:smartTag>
      <w:r w:rsidRPr="00B347A6">
        <w:t xml:space="preserve"> has the same meaning as in the </w:t>
      </w:r>
      <w:r w:rsidRPr="00B347A6">
        <w:rPr>
          <w:i/>
        </w:rPr>
        <w:t>Income Tax Assessment Act 1936</w:t>
      </w:r>
      <w:r w:rsidRPr="00B347A6">
        <w:t>.</w:t>
      </w:r>
    </w:p>
    <w:p w:rsidR="00D75E70" w:rsidRPr="00B347A6" w:rsidRDefault="00D75E70" w:rsidP="00D75E70">
      <w:pPr>
        <w:pStyle w:val="ActHead5"/>
      </w:pPr>
      <w:bookmarkStart w:id="93" w:name="_Toc115880781"/>
      <w:r w:rsidRPr="005D6CF1">
        <w:rPr>
          <w:rStyle w:val="CharSectno"/>
        </w:rPr>
        <w:t>67A</w:t>
      </w:r>
      <w:r w:rsidRPr="00B347A6">
        <w:t xml:space="preserve">  Withdrawal of account balance—</w:t>
      </w:r>
      <w:r w:rsidR="008C4077" w:rsidRPr="00B347A6">
        <w:t>former temporary resident</w:t>
      </w:r>
      <w:bookmarkEnd w:id="93"/>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 xml:space="preserve">the individual gives the Commissioner of Taxation a request (the </w:t>
      </w:r>
      <w:r w:rsidRPr="00B347A6">
        <w:rPr>
          <w:b/>
          <w:i/>
        </w:rPr>
        <w:t>withdrawal request</w:t>
      </w:r>
      <w:r w:rsidRPr="00B347A6">
        <w:t>) for the withdrawal of the account balance; and</w:t>
      </w:r>
    </w:p>
    <w:p w:rsidR="008C4077" w:rsidRPr="00B347A6" w:rsidRDefault="008C4077" w:rsidP="008C4077">
      <w:pPr>
        <w:pStyle w:val="paragraph"/>
      </w:pPr>
      <w:r w:rsidRPr="00B347A6">
        <w:tab/>
        <w:t>(b)</w:t>
      </w:r>
      <w:r w:rsidRPr="00B347A6">
        <w:tab/>
        <w:t>the individual satisfies the Commissioner of Taxation that before, on or after the commencement of this section, the individual:</w:t>
      </w:r>
    </w:p>
    <w:p w:rsidR="008C4077" w:rsidRPr="00B347A6" w:rsidRDefault="008C4077" w:rsidP="008C4077">
      <w:pPr>
        <w:pStyle w:val="paragraphsub"/>
      </w:pPr>
      <w:r w:rsidRPr="00B347A6">
        <w:tab/>
        <w:t>(i)</w:t>
      </w:r>
      <w:r w:rsidRPr="00B347A6">
        <w:tab/>
        <w:t xml:space="preserve">was, under the </w:t>
      </w:r>
      <w:r w:rsidRPr="00B347A6">
        <w:rPr>
          <w:i/>
        </w:rPr>
        <w:t>Migration Act 1958</w:t>
      </w:r>
      <w:r w:rsidRPr="00B347A6">
        <w:t>, the holder of a temporary visa that has ceased to be in effect; and</w:t>
      </w:r>
    </w:p>
    <w:p w:rsidR="008C4077" w:rsidRPr="00B347A6" w:rsidRDefault="008C4077" w:rsidP="008C4077">
      <w:pPr>
        <w:pStyle w:val="paragraphsub"/>
      </w:pPr>
      <w:r w:rsidRPr="00B347A6">
        <w:tab/>
        <w:t>(ii)</w:t>
      </w:r>
      <w:r w:rsidRPr="00B347A6">
        <w:tab/>
        <w:t>left Australia after starting to be the holder of the visa (whether the visa ceased to be in effect before, when or after the person left); and</w:t>
      </w:r>
    </w:p>
    <w:p w:rsidR="008C4077" w:rsidRPr="00B347A6" w:rsidRDefault="008C4077" w:rsidP="008C4077">
      <w:pPr>
        <w:pStyle w:val="paragraph"/>
      </w:pPr>
      <w:r w:rsidRPr="00B347A6">
        <w:tab/>
        <w:t>(c)</w:t>
      </w:r>
      <w:r w:rsidRPr="00B347A6">
        <w:tab/>
        <w:t>the individual satisfies the Commissioner of Taxation that the individual:</w:t>
      </w:r>
    </w:p>
    <w:p w:rsidR="008C4077" w:rsidRPr="00B347A6" w:rsidRDefault="008C4077" w:rsidP="008C4077">
      <w:pPr>
        <w:pStyle w:val="paragraphsub"/>
      </w:pPr>
      <w:r w:rsidRPr="00B347A6">
        <w:tab/>
        <w:t>(i)</w:t>
      </w:r>
      <w:r w:rsidRPr="00B347A6">
        <w:tab/>
        <w:t xml:space="preserve">is not, under the </w:t>
      </w:r>
      <w:r w:rsidRPr="00B347A6">
        <w:rPr>
          <w:i/>
        </w:rPr>
        <w:t>Migration Act 1958</w:t>
      </w:r>
      <w:r w:rsidRPr="00B347A6">
        <w:t>, the holder of a permanent visa; and</w:t>
      </w:r>
    </w:p>
    <w:p w:rsidR="008C4077" w:rsidRPr="00B347A6" w:rsidRDefault="008C4077" w:rsidP="008C4077">
      <w:pPr>
        <w:pStyle w:val="paragraphsub"/>
      </w:pPr>
      <w:r w:rsidRPr="00B347A6">
        <w:tab/>
        <w:t>(ii)</w:t>
      </w:r>
      <w:r w:rsidRPr="00B347A6">
        <w:tab/>
        <w:t xml:space="preserve">is neither an Australian citizen nor a </w:t>
      </w:r>
      <w:smartTag w:uri="urn:schemas-microsoft-com:office:smarttags" w:element="country-region">
        <w:smartTag w:uri="urn:schemas-microsoft-com:office:smarttags" w:element="place">
          <w:r w:rsidRPr="00B347A6">
            <w:t>New Zealand</w:t>
          </w:r>
        </w:smartTag>
      </w:smartTag>
      <w:r w:rsidRPr="00B347A6">
        <w:t xml:space="preserve"> citizen.</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individual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D75E70" w:rsidRPr="00B347A6" w:rsidRDefault="00D75E70" w:rsidP="00D569CD">
      <w:pPr>
        <w:pStyle w:val="ActHead3"/>
        <w:pageBreakBefore/>
      </w:pPr>
      <w:bookmarkStart w:id="94" w:name="_Toc115880782"/>
      <w:r w:rsidRPr="005D6CF1">
        <w:rPr>
          <w:rStyle w:val="CharDivNo"/>
        </w:rPr>
        <w:t>Division</w:t>
      </w:r>
      <w:r w:rsidR="00774B30" w:rsidRPr="005D6CF1">
        <w:rPr>
          <w:rStyle w:val="CharDivNo"/>
        </w:rPr>
        <w:t> </w:t>
      </w:r>
      <w:r w:rsidRPr="005D6CF1">
        <w:rPr>
          <w:rStyle w:val="CharDivNo"/>
        </w:rPr>
        <w:t>6</w:t>
      </w:r>
      <w:r w:rsidRPr="00B347A6">
        <w:t>—</w:t>
      </w:r>
      <w:r w:rsidRPr="005D6CF1">
        <w:rPr>
          <w:rStyle w:val="CharDivText"/>
        </w:rPr>
        <w:t>Withdrawals of account balances after death</w:t>
      </w:r>
      <w:bookmarkEnd w:id="94"/>
    </w:p>
    <w:p w:rsidR="00D75E70" w:rsidRPr="00B347A6" w:rsidRDefault="00D75E70" w:rsidP="00D75E70">
      <w:pPr>
        <w:pStyle w:val="ActHead5"/>
      </w:pPr>
      <w:bookmarkStart w:id="95" w:name="_Toc115880783"/>
      <w:r w:rsidRPr="005D6CF1">
        <w:rPr>
          <w:rStyle w:val="CharSectno"/>
        </w:rPr>
        <w:t>68</w:t>
      </w:r>
      <w:r w:rsidRPr="00B347A6">
        <w:t xml:space="preserve">  Withdrawal of account balance—death of individual</w:t>
      </w:r>
      <w:bookmarkEnd w:id="95"/>
    </w:p>
    <w:p w:rsidR="00D75E70" w:rsidRPr="00B347A6" w:rsidRDefault="00D75E70" w:rsidP="00D75E70">
      <w:pPr>
        <w:pStyle w:val="SubsectionHead"/>
      </w:pPr>
      <w:r w:rsidRPr="00B347A6">
        <w:t>Withdrawal request</w:t>
      </w:r>
    </w:p>
    <w:p w:rsidR="00D75E70" w:rsidRPr="00B347A6" w:rsidRDefault="00D75E70" w:rsidP="00D75E70">
      <w:pPr>
        <w:pStyle w:val="subsection"/>
      </w:pPr>
      <w:r w:rsidRPr="00B347A6">
        <w:tab/>
        <w:t>(1)</w:t>
      </w:r>
      <w:r w:rsidRPr="00B347A6">
        <w:tab/>
        <w:t>This section applies to an individual’s account if:</w:t>
      </w:r>
    </w:p>
    <w:p w:rsidR="00D75E70" w:rsidRPr="00B347A6" w:rsidRDefault="00D75E70" w:rsidP="00D75E70">
      <w:pPr>
        <w:pStyle w:val="paragraph"/>
      </w:pPr>
      <w:r w:rsidRPr="00B347A6">
        <w:tab/>
        <w:t>(a)</w:t>
      </w:r>
      <w:r w:rsidRPr="00B347A6">
        <w:tab/>
        <w:t>the individual has died; and</w:t>
      </w:r>
    </w:p>
    <w:p w:rsidR="00D75E70" w:rsidRPr="00B347A6" w:rsidRDefault="00D75E70" w:rsidP="00D75E70">
      <w:pPr>
        <w:pStyle w:val="paragraph"/>
      </w:pPr>
      <w:r w:rsidRPr="00B347A6">
        <w:tab/>
        <w:t>(b)</w:t>
      </w:r>
      <w:r w:rsidRPr="00B347A6">
        <w:tab/>
        <w:t xml:space="preserve">the individual’s legal personal representative gives the Commissioner of Taxation a request (the </w:t>
      </w:r>
      <w:r w:rsidRPr="00B347A6">
        <w:rPr>
          <w:b/>
          <w:i/>
        </w:rPr>
        <w:t>withdrawal request</w:t>
      </w:r>
      <w:r w:rsidRPr="00B347A6">
        <w:t>) for the withdrawal of the account balance.</w:t>
      </w:r>
    </w:p>
    <w:p w:rsidR="00D75E70" w:rsidRPr="00B347A6" w:rsidRDefault="00D75E70" w:rsidP="00D75E70">
      <w:pPr>
        <w:pStyle w:val="SubsectionHead"/>
      </w:pPr>
      <w:r w:rsidRPr="00B347A6">
        <w:t>Form of withdrawal request</w:t>
      </w:r>
    </w:p>
    <w:p w:rsidR="00D75E70" w:rsidRPr="00B347A6" w:rsidRDefault="00D75E70" w:rsidP="00D75E70">
      <w:pPr>
        <w:pStyle w:val="subsection"/>
      </w:pPr>
      <w:r w:rsidRPr="00B347A6">
        <w:tab/>
        <w:t>(2)</w:t>
      </w:r>
      <w:r w:rsidRPr="00B347A6">
        <w:tab/>
        <w:t>The withdrawal request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Compliance with withdrawal request</w:t>
      </w:r>
    </w:p>
    <w:p w:rsidR="00D75E70" w:rsidRPr="00B347A6" w:rsidRDefault="00D75E70" w:rsidP="00D75E70">
      <w:pPr>
        <w:pStyle w:val="subsection"/>
      </w:pPr>
      <w:r w:rsidRPr="00B347A6">
        <w:tab/>
        <w:t>(3)</w:t>
      </w:r>
      <w:r w:rsidRPr="00B347A6">
        <w:tab/>
        <w:t>The Commissioner of Taxation must pay to the legal personal representative an amount equal to the account balance immediately before the payment is made.</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payment is made, the individual’s account is debited by the amount of the payment.</w:t>
      </w:r>
    </w:p>
    <w:p w:rsidR="00D75E70" w:rsidRPr="00B347A6" w:rsidRDefault="00D75E70" w:rsidP="00D569CD">
      <w:pPr>
        <w:pStyle w:val="ActHead3"/>
        <w:pageBreakBefore/>
      </w:pPr>
      <w:bookmarkStart w:id="96" w:name="_Toc115880784"/>
      <w:r w:rsidRPr="005D6CF1">
        <w:rPr>
          <w:rStyle w:val="CharDivNo"/>
        </w:rPr>
        <w:t>Division</w:t>
      </w:r>
      <w:r w:rsidR="00774B30" w:rsidRPr="005D6CF1">
        <w:rPr>
          <w:rStyle w:val="CharDivNo"/>
        </w:rPr>
        <w:t> </w:t>
      </w:r>
      <w:r w:rsidRPr="005D6CF1">
        <w:rPr>
          <w:rStyle w:val="CharDivNo"/>
        </w:rPr>
        <w:t>7</w:t>
      </w:r>
      <w:r w:rsidRPr="00B347A6">
        <w:t>—</w:t>
      </w:r>
      <w:r w:rsidRPr="005D6CF1">
        <w:rPr>
          <w:rStyle w:val="CharDivText"/>
        </w:rPr>
        <w:t>Notification of refusal of requests</w:t>
      </w:r>
      <w:bookmarkEnd w:id="96"/>
    </w:p>
    <w:p w:rsidR="00D75E70" w:rsidRPr="00B347A6" w:rsidRDefault="00D75E70" w:rsidP="00D75E70">
      <w:pPr>
        <w:pStyle w:val="ActHead5"/>
      </w:pPr>
      <w:bookmarkStart w:id="97" w:name="_Toc115880785"/>
      <w:r w:rsidRPr="005D6CF1">
        <w:rPr>
          <w:rStyle w:val="CharSectno"/>
        </w:rPr>
        <w:t>69</w:t>
      </w:r>
      <w:r w:rsidRPr="00B347A6">
        <w:t xml:space="preserve">  Notification of refusal of requests</w:t>
      </w:r>
      <w:bookmarkEnd w:id="97"/>
    </w:p>
    <w:p w:rsidR="00D75E70" w:rsidRPr="00B347A6" w:rsidRDefault="00D75E70" w:rsidP="00D75E70">
      <w:pPr>
        <w:pStyle w:val="subsection"/>
      </w:pPr>
      <w:r w:rsidRPr="00B347A6">
        <w:tab/>
        <w:t>(1)</w:t>
      </w:r>
      <w:r w:rsidRPr="00B347A6">
        <w:tab/>
        <w:t>This section applies if:</w:t>
      </w:r>
    </w:p>
    <w:p w:rsidR="00D75E70" w:rsidRPr="00B347A6" w:rsidRDefault="00D75E70" w:rsidP="00D75E70">
      <w:pPr>
        <w:pStyle w:val="paragraph"/>
      </w:pPr>
      <w:r w:rsidRPr="00B347A6">
        <w:tab/>
        <w:t>(a)</w:t>
      </w:r>
      <w:r w:rsidRPr="00B347A6">
        <w:tab/>
        <w:t>a person makes a request under this Part; and</w:t>
      </w:r>
    </w:p>
    <w:p w:rsidR="00D75E70" w:rsidRPr="00B347A6" w:rsidRDefault="00D75E70" w:rsidP="00D75E70">
      <w:pPr>
        <w:pStyle w:val="paragraph"/>
      </w:pPr>
      <w:r w:rsidRPr="00B347A6">
        <w:tab/>
        <w:t>(b)</w:t>
      </w:r>
      <w:r w:rsidRPr="00B347A6">
        <w:tab/>
        <w:t>the Commissioner of Taxation refuses the request.</w:t>
      </w:r>
    </w:p>
    <w:p w:rsidR="00D75E70" w:rsidRPr="00B347A6" w:rsidRDefault="00D75E70" w:rsidP="00D75E70">
      <w:pPr>
        <w:pStyle w:val="subsection"/>
      </w:pPr>
      <w:r w:rsidRPr="00B347A6">
        <w:tab/>
        <w:t>(2)</w:t>
      </w:r>
      <w:r w:rsidRPr="00B347A6">
        <w:tab/>
        <w:t>The Commissioner of Taxation must give the person written notice of the refusal.</w:t>
      </w:r>
    </w:p>
    <w:p w:rsidR="00D75E70" w:rsidRPr="00B347A6" w:rsidRDefault="00D75E70" w:rsidP="00D569CD">
      <w:pPr>
        <w:pStyle w:val="ActHead3"/>
        <w:pageBreakBefore/>
      </w:pPr>
      <w:bookmarkStart w:id="98" w:name="_Toc115880786"/>
      <w:r w:rsidRPr="005D6CF1">
        <w:rPr>
          <w:rStyle w:val="CharDivNo"/>
        </w:rPr>
        <w:t>Division</w:t>
      </w:r>
      <w:r w:rsidR="00774B30" w:rsidRPr="005D6CF1">
        <w:rPr>
          <w:rStyle w:val="CharDivNo"/>
        </w:rPr>
        <w:t> </w:t>
      </w:r>
      <w:r w:rsidRPr="005D6CF1">
        <w:rPr>
          <w:rStyle w:val="CharDivNo"/>
        </w:rPr>
        <w:t>8</w:t>
      </w:r>
      <w:r w:rsidRPr="00B347A6">
        <w:t>—</w:t>
      </w:r>
      <w:r w:rsidRPr="005D6CF1">
        <w:rPr>
          <w:rStyle w:val="CharDivText"/>
        </w:rPr>
        <w:t>Recovery of account balances</w:t>
      </w:r>
      <w:bookmarkEnd w:id="98"/>
    </w:p>
    <w:p w:rsidR="00D75E70" w:rsidRPr="00B347A6" w:rsidRDefault="00D75E70" w:rsidP="00D75E70">
      <w:pPr>
        <w:pStyle w:val="ActHead5"/>
      </w:pPr>
      <w:bookmarkStart w:id="99" w:name="_Toc115880787"/>
      <w:r w:rsidRPr="005D6CF1">
        <w:rPr>
          <w:rStyle w:val="CharSectno"/>
        </w:rPr>
        <w:t>70</w:t>
      </w:r>
      <w:r w:rsidRPr="00B347A6">
        <w:t xml:space="preserve">  Recovery of account balances</w:t>
      </w:r>
      <w:bookmarkEnd w:id="99"/>
    </w:p>
    <w:p w:rsidR="00D75E70" w:rsidRPr="00B347A6" w:rsidRDefault="00D75E70" w:rsidP="00D75E70">
      <w:pPr>
        <w:pStyle w:val="subsection"/>
      </w:pPr>
      <w:r w:rsidRPr="00B347A6">
        <w:tab/>
      </w:r>
      <w:r w:rsidRPr="00B347A6">
        <w:tab/>
        <w:t>If a person is entitled to be paid an amount by the Commissioner of Taxation under this Part, the amount may be recovered, as a debt due to the person by the Commonwealth, by action in a court of competent jurisdiction.</w:t>
      </w:r>
    </w:p>
    <w:p w:rsidR="00D75E70" w:rsidRPr="00B347A6" w:rsidRDefault="00D75E70" w:rsidP="00D569CD">
      <w:pPr>
        <w:pStyle w:val="ActHead2"/>
        <w:pageBreakBefore/>
      </w:pPr>
      <w:bookmarkStart w:id="100" w:name="_Toc115880788"/>
      <w:r w:rsidRPr="005D6CF1">
        <w:rPr>
          <w:rStyle w:val="CharPartNo"/>
        </w:rPr>
        <w:t>Part</w:t>
      </w:r>
      <w:r w:rsidR="00774B30" w:rsidRPr="005D6CF1">
        <w:rPr>
          <w:rStyle w:val="CharPartNo"/>
        </w:rPr>
        <w:t> </w:t>
      </w:r>
      <w:r w:rsidRPr="005D6CF1">
        <w:rPr>
          <w:rStyle w:val="CharPartNo"/>
        </w:rPr>
        <w:t>8</w:t>
      </w:r>
      <w:r w:rsidRPr="00B347A6">
        <w:t>—</w:t>
      </w:r>
      <w:r w:rsidRPr="005D6CF1">
        <w:rPr>
          <w:rStyle w:val="CharPartText"/>
        </w:rPr>
        <w:t>Refunds of deposits</w:t>
      </w:r>
      <w:bookmarkEnd w:id="100"/>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01" w:name="_Toc115880789"/>
      <w:r w:rsidRPr="005D6CF1">
        <w:rPr>
          <w:rStyle w:val="CharSectno"/>
        </w:rPr>
        <w:t>71</w:t>
      </w:r>
      <w:r w:rsidRPr="00B347A6">
        <w:t xml:space="preserve">  Simplified outline</w:t>
      </w:r>
      <w:bookmarkEnd w:id="101"/>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 xml:space="preserve">The Commissioner of Taxation may refund a deposit if the deposit form was false or defective. </w:t>
      </w:r>
    </w:p>
    <w:p w:rsidR="00D75E70" w:rsidRPr="00B347A6" w:rsidRDefault="00D75E70" w:rsidP="00D75E70">
      <w:pPr>
        <w:pStyle w:val="BoxList"/>
      </w:pPr>
      <w:r w:rsidRPr="00B347A6">
        <w:t>•</w:t>
      </w:r>
      <w:r w:rsidRPr="00B347A6">
        <w:tab/>
        <w:t xml:space="preserve">A depositor may apply for the refund of a deposit if it was made by mistake. The refund application must be made within 14 days after the deposit was credited to the account. </w:t>
      </w:r>
    </w:p>
    <w:p w:rsidR="00D75E70" w:rsidRPr="00B347A6" w:rsidRDefault="00D75E70" w:rsidP="00D75E70">
      <w:pPr>
        <w:pStyle w:val="ActHead5"/>
      </w:pPr>
      <w:bookmarkStart w:id="102" w:name="_Toc115880790"/>
      <w:r w:rsidRPr="005D6CF1">
        <w:rPr>
          <w:rStyle w:val="CharSectno"/>
        </w:rPr>
        <w:t>72</w:t>
      </w:r>
      <w:r w:rsidRPr="00B347A6">
        <w:t xml:space="preserve">  Refunds—false or defective deposit forms etc.</w:t>
      </w:r>
      <w:bookmarkEnd w:id="102"/>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if:</w:t>
      </w:r>
    </w:p>
    <w:p w:rsidR="00D75E70" w:rsidRPr="00B347A6" w:rsidRDefault="00D75E70" w:rsidP="00D75E70">
      <w:pPr>
        <w:pStyle w:val="paragraph"/>
      </w:pPr>
      <w:r w:rsidRPr="00B347A6">
        <w:tab/>
        <w:t>(a)</w:t>
      </w:r>
      <w:r w:rsidRPr="00B347A6">
        <w:tab/>
        <w:t>a deposit or purported deposit was made in respect of an individual; and</w:t>
      </w:r>
    </w:p>
    <w:p w:rsidR="00D75E70" w:rsidRPr="00B347A6" w:rsidRDefault="00D75E70" w:rsidP="00D75E70">
      <w:pPr>
        <w:pStyle w:val="paragraph"/>
      </w:pPr>
      <w:r w:rsidRPr="00B347A6">
        <w:tab/>
        <w:t>(b)</w:t>
      </w:r>
      <w:r w:rsidRPr="00B347A6">
        <w:tab/>
        <w:t>the individual’s account was credited with an amount equal to the deposit or purported deposit; and</w:t>
      </w:r>
    </w:p>
    <w:p w:rsidR="00D75E70" w:rsidRPr="00B347A6" w:rsidRDefault="00D75E70" w:rsidP="00D75E70">
      <w:pPr>
        <w:pStyle w:val="paragraph"/>
      </w:pPr>
      <w:r w:rsidRPr="00B347A6">
        <w:tab/>
        <w:t>(c)</w:t>
      </w:r>
      <w:r w:rsidRPr="00B347A6">
        <w:tab/>
        <w:t>the credit was made in consequence of the deposit or purported deposit; and</w:t>
      </w:r>
    </w:p>
    <w:p w:rsidR="00D75E70" w:rsidRPr="00B347A6" w:rsidRDefault="00D75E70" w:rsidP="00D75E70">
      <w:pPr>
        <w:pStyle w:val="paragraph"/>
      </w:pPr>
      <w:r w:rsidRPr="00B347A6">
        <w:tab/>
        <w:t>(d)</w:t>
      </w:r>
      <w:r w:rsidRPr="00B347A6">
        <w:tab/>
        <w:t>the deposit or purported deposit was accompanied by a deposit form, or a purported deposit form, that, in so far as it related to the deposit or purported deposit:</w:t>
      </w:r>
    </w:p>
    <w:p w:rsidR="00D75E70" w:rsidRPr="00B347A6" w:rsidRDefault="00D75E70" w:rsidP="00D75E70">
      <w:pPr>
        <w:pStyle w:val="paragraphsub"/>
      </w:pPr>
      <w:r w:rsidRPr="00B347A6">
        <w:tab/>
        <w:t>(i)</w:t>
      </w:r>
      <w:r w:rsidRPr="00B347A6">
        <w:tab/>
        <w:t>contained a declaration, or information, that was false or misleading in a material particular; or</w:t>
      </w:r>
    </w:p>
    <w:p w:rsidR="00D75E70" w:rsidRPr="00B347A6" w:rsidRDefault="00D75E70" w:rsidP="00D75E70">
      <w:pPr>
        <w:pStyle w:val="paragraphsub"/>
      </w:pPr>
      <w:r w:rsidRPr="00B347A6">
        <w:tab/>
        <w:t>(ii)</w:t>
      </w:r>
      <w:r w:rsidRPr="00B347A6">
        <w:tab/>
        <w:t>had some other defect or irregularity; and</w:t>
      </w:r>
    </w:p>
    <w:p w:rsidR="00D75E70" w:rsidRPr="00B347A6" w:rsidRDefault="00D75E70" w:rsidP="00D75E70">
      <w:pPr>
        <w:pStyle w:val="paragraph"/>
      </w:pPr>
      <w:r w:rsidRPr="00B347A6">
        <w:tab/>
        <w:t>(e)</w:t>
      </w:r>
      <w:r w:rsidRPr="00B347A6">
        <w:tab/>
        <w:t>the balance of the individual’s account is attributable, in whole or in part, to the deposit or purported deposit.</w:t>
      </w:r>
    </w:p>
    <w:p w:rsidR="00D75E70" w:rsidRPr="00B347A6" w:rsidRDefault="00D75E70" w:rsidP="00D75E70">
      <w:pPr>
        <w:pStyle w:val="SubsectionHead"/>
      </w:pPr>
      <w:r w:rsidRPr="00B347A6">
        <w:t>Refund payment</w:t>
      </w:r>
    </w:p>
    <w:p w:rsidR="00D75E70" w:rsidRPr="00B347A6" w:rsidRDefault="00D75E70" w:rsidP="00D75E70">
      <w:pPr>
        <w:pStyle w:val="subsection"/>
      </w:pPr>
      <w:r w:rsidRPr="00B347A6">
        <w:tab/>
        <w:t>(2)</w:t>
      </w:r>
      <w:r w:rsidRPr="00B347A6">
        <w:tab/>
        <w:t xml:space="preserve">The Commissioner of Taxation may decide to pay to the depositor or purported depositor an amount (the </w:t>
      </w:r>
      <w:r w:rsidRPr="00B347A6">
        <w:rPr>
          <w:b/>
          <w:i/>
        </w:rPr>
        <w:t>refund payment</w:t>
      </w:r>
      <w:r w:rsidRPr="00B347A6">
        <w:t>) equal to the deposit or purported deposit.</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(3)</w:t>
      </w:r>
      <w:r w:rsidRPr="00B347A6">
        <w:tab/>
        <w:t>The Special Account is debited for the purposes of making the refund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(4)</w:t>
      </w:r>
      <w:r w:rsidRPr="00B347A6">
        <w:tab/>
        <w:t>When the refund payment is made, the individual’s account is debited by the amount of the refund payment.</w:t>
      </w:r>
    </w:p>
    <w:p w:rsidR="00D75E70" w:rsidRPr="00B347A6" w:rsidRDefault="00D75E70" w:rsidP="00D75E70">
      <w:pPr>
        <w:pStyle w:val="SubsectionHead"/>
      </w:pPr>
      <w:r w:rsidRPr="00B347A6">
        <w:t>Part</w:t>
      </w:r>
      <w:r w:rsidR="00774B30" w:rsidRPr="00B347A6">
        <w:t> </w:t>
      </w:r>
      <w:r w:rsidRPr="00B347A6">
        <w:t>7 obligations prevail</w:t>
      </w:r>
    </w:p>
    <w:p w:rsidR="00D75E70" w:rsidRPr="00B347A6" w:rsidRDefault="00D75E70" w:rsidP="00D75E70">
      <w:pPr>
        <w:pStyle w:val="subsection"/>
      </w:pPr>
      <w:r w:rsidRPr="00B347A6">
        <w:tab/>
        <w:t>(5)</w:t>
      </w:r>
      <w:r w:rsidRPr="00B347A6">
        <w:tab/>
        <w:t>The Commissioner of Taxation must not exercise a power conferred by this section in a manner that would be inconsistent with an obligation imposed on him or her by Part</w:t>
      </w:r>
      <w:r w:rsidR="00774B30" w:rsidRPr="00B347A6">
        <w:t> </w:t>
      </w:r>
      <w:r w:rsidRPr="00B347A6">
        <w:t>7.</w:t>
      </w:r>
    </w:p>
    <w:p w:rsidR="00D75E70" w:rsidRPr="00B347A6" w:rsidRDefault="00D75E70" w:rsidP="00D75E70">
      <w:pPr>
        <w:pStyle w:val="notetext"/>
      </w:pPr>
      <w:r w:rsidRPr="00B347A6">
        <w:t>Note:</w:t>
      </w:r>
      <w:r w:rsidRPr="00B347A6">
        <w:tab/>
        <w:t>Part</w:t>
      </w:r>
      <w:r w:rsidR="00774B30" w:rsidRPr="00B347A6">
        <w:t> </w:t>
      </w:r>
      <w:r w:rsidRPr="00B347A6">
        <w:t>7 deals with withdrawals.</w:t>
      </w:r>
    </w:p>
    <w:p w:rsidR="00D75E70" w:rsidRPr="00B347A6" w:rsidRDefault="00D75E70" w:rsidP="00D75E70">
      <w:pPr>
        <w:pStyle w:val="ActHead5"/>
      </w:pPr>
      <w:bookmarkStart w:id="103" w:name="_Toc115880791"/>
      <w:r w:rsidRPr="005D6CF1">
        <w:rPr>
          <w:rStyle w:val="CharSectno"/>
        </w:rPr>
        <w:t>73</w:t>
      </w:r>
      <w:r w:rsidRPr="00B347A6">
        <w:t xml:space="preserve">  Refunds—deposit made by mistake</w:t>
      </w:r>
      <w:bookmarkEnd w:id="103"/>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if:</w:t>
      </w:r>
    </w:p>
    <w:p w:rsidR="00D75E70" w:rsidRPr="00B347A6" w:rsidRDefault="00D75E70" w:rsidP="00D75E70">
      <w:pPr>
        <w:pStyle w:val="paragraph"/>
      </w:pPr>
      <w:r w:rsidRPr="00B347A6">
        <w:tab/>
        <w:t>(a)</w:t>
      </w:r>
      <w:r w:rsidRPr="00B347A6">
        <w:tab/>
        <w:t>a deposit or purported deposit was made in respect of an individual; and</w:t>
      </w:r>
    </w:p>
    <w:p w:rsidR="00D75E70" w:rsidRPr="00B347A6" w:rsidRDefault="00D75E70" w:rsidP="00D75E70">
      <w:pPr>
        <w:pStyle w:val="paragraph"/>
      </w:pPr>
      <w:r w:rsidRPr="00B347A6">
        <w:tab/>
        <w:t>(b)</w:t>
      </w:r>
      <w:r w:rsidRPr="00B347A6">
        <w:tab/>
        <w:t>the individual’s account was credited with an amount equal to the deposit or purported deposit; and</w:t>
      </w:r>
    </w:p>
    <w:p w:rsidR="00D75E70" w:rsidRPr="00B347A6" w:rsidRDefault="00D75E70" w:rsidP="00D75E70">
      <w:pPr>
        <w:pStyle w:val="paragraph"/>
      </w:pPr>
      <w:r w:rsidRPr="00B347A6">
        <w:tab/>
        <w:t>(c)</w:t>
      </w:r>
      <w:r w:rsidRPr="00B347A6">
        <w:tab/>
        <w:t>the credit was made in consequence of the deposit or purported deposit; and</w:t>
      </w:r>
    </w:p>
    <w:p w:rsidR="00D75E70" w:rsidRPr="00B347A6" w:rsidRDefault="00D75E70" w:rsidP="00D75E70">
      <w:pPr>
        <w:pStyle w:val="paragraph"/>
      </w:pPr>
      <w:r w:rsidRPr="00B347A6">
        <w:tab/>
        <w:t>(d)</w:t>
      </w:r>
      <w:r w:rsidRPr="00B347A6">
        <w:tab/>
        <w:t>the deposit or purported deposit was paid due to a clerical error or due to some other mistake; and</w:t>
      </w:r>
    </w:p>
    <w:p w:rsidR="00D75E70" w:rsidRPr="00B347A6" w:rsidRDefault="00D75E70" w:rsidP="00D75E70">
      <w:pPr>
        <w:pStyle w:val="paragraph"/>
      </w:pPr>
      <w:r w:rsidRPr="00B347A6">
        <w:tab/>
        <w:t>(e)</w:t>
      </w:r>
      <w:r w:rsidRPr="00B347A6">
        <w:tab/>
        <w:t>the balance of the individual’s account is attributable, in whole or in part, to the deposit or purported deposit; and</w:t>
      </w:r>
    </w:p>
    <w:p w:rsidR="00D75E70" w:rsidRPr="00B347A6" w:rsidRDefault="00D75E70" w:rsidP="00D75E70">
      <w:pPr>
        <w:pStyle w:val="paragraph"/>
      </w:pPr>
      <w:r w:rsidRPr="00B347A6">
        <w:tab/>
        <w:t>(f)</w:t>
      </w:r>
      <w:r w:rsidRPr="00B347A6">
        <w:tab/>
        <w:t>within 14 days after the credit was made, the depositor or purported depositor applies to the Commissioner of Taxation for a refund of the deposit or purported deposit.</w:t>
      </w:r>
    </w:p>
    <w:p w:rsidR="00D75E70" w:rsidRPr="00B347A6" w:rsidRDefault="00D75E70" w:rsidP="00D75E70">
      <w:pPr>
        <w:pStyle w:val="SubsectionHead"/>
      </w:pPr>
      <w:r w:rsidRPr="00B347A6">
        <w:t>Form of application</w:t>
      </w:r>
    </w:p>
    <w:p w:rsidR="00D75E70" w:rsidRPr="00B347A6" w:rsidRDefault="00D75E70" w:rsidP="00D75E70">
      <w:pPr>
        <w:pStyle w:val="subsection"/>
      </w:pPr>
      <w:r w:rsidRPr="00B347A6">
        <w:tab/>
        <w:t>(2)</w:t>
      </w:r>
      <w:r w:rsidRPr="00B347A6">
        <w:tab/>
        <w:t>The application must be:</w:t>
      </w:r>
    </w:p>
    <w:p w:rsidR="00D75E70" w:rsidRPr="00B347A6" w:rsidRDefault="00D75E70" w:rsidP="00D75E70">
      <w:pPr>
        <w:pStyle w:val="paragraph"/>
      </w:pPr>
      <w:r w:rsidRPr="00B347A6">
        <w:tab/>
        <w:t>(a)</w:t>
      </w:r>
      <w:r w:rsidRPr="00B347A6">
        <w:tab/>
        <w:t>in writing; and</w:t>
      </w:r>
    </w:p>
    <w:p w:rsidR="00D75E70" w:rsidRPr="00B347A6" w:rsidRDefault="00D75E70" w:rsidP="00D75E70">
      <w:pPr>
        <w:pStyle w:val="paragraph"/>
      </w:pPr>
      <w:r w:rsidRPr="00B347A6">
        <w:tab/>
        <w:t>(b)</w:t>
      </w:r>
      <w:r w:rsidRPr="00B347A6">
        <w:tab/>
        <w:t>in a form approved in writing by the Commissioner of Taxation.</w:t>
      </w:r>
    </w:p>
    <w:p w:rsidR="00D75E70" w:rsidRPr="00B347A6" w:rsidRDefault="00D75E70" w:rsidP="00D75E70">
      <w:pPr>
        <w:pStyle w:val="SubsectionHead"/>
      </w:pPr>
      <w:r w:rsidRPr="00B347A6">
        <w:t>Refund payment</w:t>
      </w:r>
    </w:p>
    <w:p w:rsidR="00D75E70" w:rsidRPr="00B347A6" w:rsidRDefault="00D75E70" w:rsidP="00D75E70">
      <w:pPr>
        <w:pStyle w:val="subsection"/>
      </w:pPr>
      <w:r w:rsidRPr="00B347A6">
        <w:tab/>
        <w:t>(3)</w:t>
      </w:r>
      <w:r w:rsidRPr="00B347A6">
        <w:tab/>
        <w:t xml:space="preserve">The Commissioner of Taxation must pay to the depositor or purported depositor an amount (the </w:t>
      </w:r>
      <w:r w:rsidRPr="00B347A6">
        <w:rPr>
          <w:b/>
          <w:i/>
        </w:rPr>
        <w:t>refund payment</w:t>
      </w:r>
      <w:r w:rsidRPr="00B347A6">
        <w:t>) equal to the deposit or purported deposit.</w:t>
      </w:r>
    </w:p>
    <w:p w:rsidR="00D75E70" w:rsidRPr="00B347A6" w:rsidRDefault="00D75E70" w:rsidP="00D75E70">
      <w:pPr>
        <w:pStyle w:val="SubsectionHead"/>
      </w:pPr>
      <w:r w:rsidRPr="00B347A6">
        <w:t>Special Account to be debited</w:t>
      </w:r>
    </w:p>
    <w:p w:rsidR="00D75E70" w:rsidRPr="00B347A6" w:rsidRDefault="00D75E70" w:rsidP="00D75E70">
      <w:pPr>
        <w:pStyle w:val="subsection"/>
      </w:pPr>
      <w:r w:rsidRPr="00B347A6">
        <w:tab/>
        <w:t>(4)</w:t>
      </w:r>
      <w:r w:rsidRPr="00B347A6">
        <w:tab/>
        <w:t>The Special Account is debited for the purposes of making the refund payment.</w:t>
      </w:r>
    </w:p>
    <w:p w:rsidR="00D75E70" w:rsidRPr="00B347A6" w:rsidRDefault="00D75E70" w:rsidP="00D75E70">
      <w:pPr>
        <w:pStyle w:val="SubsectionHead"/>
      </w:pPr>
      <w:r w:rsidRPr="00B347A6">
        <w:t>Individual’s account to be debited</w:t>
      </w:r>
    </w:p>
    <w:p w:rsidR="00D75E70" w:rsidRPr="00B347A6" w:rsidRDefault="00D75E70" w:rsidP="00D75E70">
      <w:pPr>
        <w:pStyle w:val="subsection"/>
      </w:pPr>
      <w:r w:rsidRPr="00B347A6">
        <w:tab/>
        <w:t>(5)</w:t>
      </w:r>
      <w:r w:rsidRPr="00B347A6">
        <w:tab/>
        <w:t>When the refund payment is made, the individual’s account is debited by the amount of the refund payment.</w:t>
      </w:r>
    </w:p>
    <w:p w:rsidR="00D75E70" w:rsidRPr="00B347A6" w:rsidRDefault="00D75E70" w:rsidP="00D75E70">
      <w:pPr>
        <w:pStyle w:val="SubsectionHead"/>
      </w:pPr>
      <w:r w:rsidRPr="00B347A6">
        <w:t>Obligations under this section prevail over obligations under Part</w:t>
      </w:r>
      <w:r w:rsidR="00774B30" w:rsidRPr="00B347A6">
        <w:t> </w:t>
      </w:r>
      <w:r w:rsidRPr="00B347A6">
        <w:t>7</w:t>
      </w:r>
    </w:p>
    <w:p w:rsidR="00D75E70" w:rsidRPr="00B347A6" w:rsidRDefault="00D75E70" w:rsidP="00D75E70">
      <w:pPr>
        <w:pStyle w:val="subsection"/>
      </w:pPr>
      <w:r w:rsidRPr="00B347A6">
        <w:tab/>
        <w:t>(6)</w:t>
      </w:r>
      <w:r w:rsidRPr="00B347A6">
        <w:tab/>
        <w:t>In the event of a conflict between:</w:t>
      </w:r>
    </w:p>
    <w:p w:rsidR="00D75E70" w:rsidRPr="00B347A6" w:rsidRDefault="00D75E70" w:rsidP="00D75E70">
      <w:pPr>
        <w:pStyle w:val="paragraph"/>
      </w:pPr>
      <w:r w:rsidRPr="00B347A6">
        <w:tab/>
        <w:t>(a)</w:t>
      </w:r>
      <w:r w:rsidRPr="00B347A6">
        <w:tab/>
        <w:t>an obligation imposed on the Commissioner of Taxation by this section; and</w:t>
      </w:r>
    </w:p>
    <w:p w:rsidR="00D75E70" w:rsidRPr="00B347A6" w:rsidRDefault="00D75E70" w:rsidP="00D75E70">
      <w:pPr>
        <w:pStyle w:val="paragraph"/>
        <w:keepNext/>
      </w:pPr>
      <w:r w:rsidRPr="00B347A6">
        <w:tab/>
        <w:t>(b)</w:t>
      </w:r>
      <w:r w:rsidRPr="00B347A6">
        <w:tab/>
        <w:t>an obligation imposed on the Commissioner of Taxation by Part</w:t>
      </w:r>
      <w:r w:rsidR="00774B30" w:rsidRPr="00B347A6">
        <w:t> </w:t>
      </w:r>
      <w:r w:rsidRPr="00B347A6">
        <w:t>7;</w:t>
      </w:r>
    </w:p>
    <w:p w:rsidR="00D75E70" w:rsidRPr="00B347A6" w:rsidRDefault="00D75E70" w:rsidP="00D75E70">
      <w:pPr>
        <w:pStyle w:val="subsection2"/>
      </w:pPr>
      <w:r w:rsidRPr="00B347A6">
        <w:t>the first</w:t>
      </w:r>
      <w:r w:rsidR="005D6CF1">
        <w:noBreakHyphen/>
      </w:r>
      <w:r w:rsidRPr="00B347A6">
        <w:t>mentioned obligation prevails.</w:t>
      </w:r>
    </w:p>
    <w:p w:rsidR="00D75E70" w:rsidRPr="00B347A6" w:rsidRDefault="00D75E70" w:rsidP="00D75E70">
      <w:pPr>
        <w:pStyle w:val="notetext"/>
      </w:pPr>
      <w:r w:rsidRPr="00B347A6">
        <w:t>Note:</w:t>
      </w:r>
      <w:r w:rsidRPr="00B347A6">
        <w:tab/>
        <w:t>Part</w:t>
      </w:r>
      <w:r w:rsidR="00774B30" w:rsidRPr="00B347A6">
        <w:t> </w:t>
      </w:r>
      <w:r w:rsidRPr="00B347A6">
        <w:t>7 deals with withdrawals.</w:t>
      </w:r>
    </w:p>
    <w:p w:rsidR="00D75E70" w:rsidRPr="00B347A6" w:rsidRDefault="00D75E70" w:rsidP="00D75E70">
      <w:pPr>
        <w:pStyle w:val="SubsectionHead"/>
      </w:pPr>
      <w:r w:rsidRPr="00B347A6">
        <w:t>Notification of refusal of application</w:t>
      </w:r>
    </w:p>
    <w:p w:rsidR="00D75E70" w:rsidRPr="00B347A6" w:rsidRDefault="00D75E70" w:rsidP="00D75E70">
      <w:pPr>
        <w:pStyle w:val="subsection"/>
      </w:pPr>
      <w:r w:rsidRPr="00B347A6">
        <w:tab/>
        <w:t>(7)</w:t>
      </w:r>
      <w:r w:rsidRPr="00B347A6">
        <w:tab/>
        <w:t>If the Commissioner of Taxation refuses an application under this section, the Commissioner of Taxation must give the applicant written notice of the refusal.</w:t>
      </w:r>
    </w:p>
    <w:p w:rsidR="00D75E70" w:rsidRPr="00B347A6" w:rsidRDefault="00D75E70" w:rsidP="00D75E70">
      <w:pPr>
        <w:pStyle w:val="ActHead5"/>
      </w:pPr>
      <w:bookmarkStart w:id="104" w:name="_Toc115880792"/>
      <w:r w:rsidRPr="005D6CF1">
        <w:rPr>
          <w:rStyle w:val="CharSectno"/>
        </w:rPr>
        <w:t>74</w:t>
      </w:r>
      <w:r w:rsidRPr="00B347A6">
        <w:t xml:space="preserve">  Recovery of refunds</w:t>
      </w:r>
      <w:bookmarkEnd w:id="104"/>
    </w:p>
    <w:p w:rsidR="00D75E70" w:rsidRPr="00B347A6" w:rsidRDefault="00D75E70" w:rsidP="00D75E70">
      <w:pPr>
        <w:pStyle w:val="subsection"/>
      </w:pPr>
      <w:r w:rsidRPr="00B347A6">
        <w:tab/>
      </w:r>
      <w:r w:rsidRPr="00B347A6">
        <w:tab/>
        <w:t>If a person is entitled to be paid an amount by the Commissioner of Taxation under this Part, the amount may be recovered, as a debt due to the person by the Commonwealth, by action in a court of competent jurisdiction.</w:t>
      </w:r>
    </w:p>
    <w:p w:rsidR="00D75E70" w:rsidRPr="00B347A6" w:rsidRDefault="00D75E70" w:rsidP="00D569CD">
      <w:pPr>
        <w:pStyle w:val="ActHead2"/>
        <w:pageBreakBefore/>
      </w:pPr>
      <w:bookmarkStart w:id="105" w:name="_Toc115880793"/>
      <w:r w:rsidRPr="005D6CF1">
        <w:rPr>
          <w:rStyle w:val="CharPartNo"/>
        </w:rPr>
        <w:t>Part</w:t>
      </w:r>
      <w:r w:rsidR="00774B30" w:rsidRPr="005D6CF1">
        <w:rPr>
          <w:rStyle w:val="CharPartNo"/>
        </w:rPr>
        <w:t> </w:t>
      </w:r>
      <w:r w:rsidRPr="005D6CF1">
        <w:rPr>
          <w:rStyle w:val="CharPartNo"/>
        </w:rPr>
        <w:t>9</w:t>
      </w:r>
      <w:r w:rsidRPr="00B347A6">
        <w:t>—</w:t>
      </w:r>
      <w:r w:rsidRPr="005D6CF1">
        <w:rPr>
          <w:rStyle w:val="CharPartText"/>
        </w:rPr>
        <w:t>Inactive accounts</w:t>
      </w:r>
      <w:bookmarkEnd w:id="105"/>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06" w:name="_Toc115880794"/>
      <w:r w:rsidRPr="005D6CF1">
        <w:rPr>
          <w:rStyle w:val="CharSectno"/>
        </w:rPr>
        <w:t>75</w:t>
      </w:r>
      <w:r w:rsidRPr="00B347A6">
        <w:t xml:space="preserve">  Simplified outline</w:t>
      </w:r>
      <w:bookmarkEnd w:id="106"/>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If an individual’s account is inactive for 10 years, the account balance is to be debited from the Special Account.</w:t>
      </w:r>
    </w:p>
    <w:p w:rsidR="00D75E70" w:rsidRPr="00B347A6" w:rsidRDefault="00D75E70" w:rsidP="00D75E70">
      <w:pPr>
        <w:pStyle w:val="BoxList"/>
      </w:pPr>
      <w:r w:rsidRPr="00B347A6">
        <w:t>•</w:t>
      </w:r>
      <w:r w:rsidRPr="00B347A6">
        <w:tab/>
        <w:t>The individual may claim the account balance from the Commissioner of Taxation.</w:t>
      </w:r>
    </w:p>
    <w:p w:rsidR="00D75E70" w:rsidRPr="00B347A6" w:rsidRDefault="00D75E70" w:rsidP="00D75E70">
      <w:pPr>
        <w:pStyle w:val="BoxList"/>
      </w:pPr>
      <w:r w:rsidRPr="00B347A6">
        <w:t>•</w:t>
      </w:r>
      <w:r w:rsidRPr="00B347A6">
        <w:tab/>
        <w:t>The Commissioner of Taxation must keep a register of individuals’ account balances debited.</w:t>
      </w:r>
    </w:p>
    <w:p w:rsidR="00D75E70" w:rsidRPr="00B347A6" w:rsidRDefault="00D75E70" w:rsidP="00D75E70">
      <w:pPr>
        <w:pStyle w:val="ActHead5"/>
      </w:pPr>
      <w:bookmarkStart w:id="107" w:name="_Toc115880795"/>
      <w:r w:rsidRPr="005D6CF1">
        <w:rPr>
          <w:rStyle w:val="CharSectno"/>
        </w:rPr>
        <w:t>76</w:t>
      </w:r>
      <w:r w:rsidRPr="00B347A6">
        <w:t xml:space="preserve">  No activity for 10 years</w:t>
      </w:r>
      <w:bookmarkEnd w:id="107"/>
    </w:p>
    <w:p w:rsidR="00D75E70" w:rsidRPr="00B347A6" w:rsidRDefault="00D75E70" w:rsidP="00D75E70">
      <w:pPr>
        <w:pStyle w:val="SubsectionHead"/>
      </w:pPr>
      <w:r w:rsidRPr="00B347A6">
        <w:t>When section applies</w:t>
      </w:r>
    </w:p>
    <w:p w:rsidR="00D75E70" w:rsidRPr="00B347A6" w:rsidRDefault="00D75E70" w:rsidP="00D75E70">
      <w:pPr>
        <w:pStyle w:val="subsection"/>
      </w:pPr>
      <w:r w:rsidRPr="00B347A6">
        <w:tab/>
        <w:t>(1)</w:t>
      </w:r>
      <w:r w:rsidRPr="00B347A6">
        <w:tab/>
        <w:t>This section applies to an individual’s account if no amount was credited to the account under:</w:t>
      </w:r>
    </w:p>
    <w:p w:rsidR="00D75E70" w:rsidRPr="00B347A6" w:rsidRDefault="00D75E70" w:rsidP="00D75E70">
      <w:pPr>
        <w:pStyle w:val="paragraph"/>
      </w:pPr>
      <w:r w:rsidRPr="00B347A6">
        <w:tab/>
        <w:t>(a)</w:t>
      </w:r>
      <w:r w:rsidRPr="00B347A6">
        <w:tab/>
        <w:t>Part</w:t>
      </w:r>
      <w:r w:rsidR="00774B30" w:rsidRPr="00B347A6">
        <w:t> </w:t>
      </w:r>
      <w:r w:rsidRPr="00B347A6">
        <w:t>5 of this Act; or</w:t>
      </w:r>
    </w:p>
    <w:p w:rsidR="00D75E70" w:rsidRPr="00B347A6" w:rsidRDefault="00D75E70" w:rsidP="00D75E70">
      <w:pPr>
        <w:pStyle w:val="paragraph"/>
        <w:keepNext/>
      </w:pPr>
      <w:r w:rsidRPr="00B347A6">
        <w:tab/>
        <w:t>(b)</w:t>
      </w:r>
      <w:r w:rsidRPr="00B347A6">
        <w:tab/>
        <w:t>section</w:t>
      </w:r>
      <w:r w:rsidR="00774B30" w:rsidRPr="00B347A6">
        <w:t> </w:t>
      </w:r>
      <w:r w:rsidRPr="00B347A6">
        <w:t xml:space="preserve">65 of the </w:t>
      </w:r>
      <w:r w:rsidRPr="00B347A6">
        <w:rPr>
          <w:i/>
        </w:rPr>
        <w:t>Superannuation Guarantee (Administration) Act 1992</w:t>
      </w:r>
      <w:r w:rsidRPr="00B347A6">
        <w:t>;</w:t>
      </w:r>
    </w:p>
    <w:p w:rsidR="00D75E70" w:rsidRPr="00B347A6" w:rsidRDefault="00D75E70" w:rsidP="00D75E70">
      <w:pPr>
        <w:pStyle w:val="subsection2"/>
      </w:pPr>
      <w:r w:rsidRPr="00B347A6">
        <w:t>at any time during a period of 10 consecutive financial years.</w:t>
      </w:r>
    </w:p>
    <w:p w:rsidR="00D75E70" w:rsidRPr="00B347A6" w:rsidRDefault="00D75E70" w:rsidP="00D75E70">
      <w:pPr>
        <w:pStyle w:val="notetext"/>
      </w:pPr>
      <w:r w:rsidRPr="00B347A6">
        <w:t xml:space="preserve">Note 1: </w:t>
      </w:r>
      <w:r w:rsidRPr="00B347A6">
        <w:tab/>
        <w:t>Part</w:t>
      </w:r>
      <w:r w:rsidR="00774B30" w:rsidRPr="00B347A6">
        <w:t> </w:t>
      </w:r>
      <w:r w:rsidRPr="00B347A6">
        <w:t>5 of this Act deals with deposits.</w:t>
      </w:r>
    </w:p>
    <w:p w:rsidR="00D75E70" w:rsidRPr="00B347A6" w:rsidRDefault="00D75E70" w:rsidP="00D75E70">
      <w:pPr>
        <w:pStyle w:val="notetext"/>
      </w:pPr>
      <w:r w:rsidRPr="00B347A6">
        <w:t>Note 2:</w:t>
      </w:r>
      <w:r w:rsidRPr="00B347A6">
        <w:tab/>
        <w:t>Section</w:t>
      </w:r>
      <w:r w:rsidR="00774B30" w:rsidRPr="00B347A6">
        <w:t> </w:t>
      </w:r>
      <w:r w:rsidRPr="00B347A6">
        <w:t xml:space="preserve">65 of the </w:t>
      </w:r>
      <w:r w:rsidRPr="00B347A6">
        <w:rPr>
          <w:i/>
        </w:rPr>
        <w:t xml:space="preserve">Superannuation Guarantee (Administration) Act 1992 </w:t>
      </w:r>
      <w:r w:rsidRPr="00B347A6">
        <w:t>deals with the crediting of superannuation guarantee shortfalls.</w:t>
      </w:r>
    </w:p>
    <w:p w:rsidR="00D75E70" w:rsidRPr="00B347A6" w:rsidRDefault="00D75E70" w:rsidP="00D75E70">
      <w:pPr>
        <w:pStyle w:val="SubsectionHead"/>
      </w:pPr>
      <w:r w:rsidRPr="00B347A6">
        <w:t>Statement to be given to the Commissioner</w:t>
      </w:r>
    </w:p>
    <w:p w:rsidR="00D75E70" w:rsidRPr="00B347A6" w:rsidRDefault="00D75E70" w:rsidP="00D75E70">
      <w:pPr>
        <w:pStyle w:val="subsection"/>
      </w:pPr>
      <w:r w:rsidRPr="00B347A6">
        <w:tab/>
        <w:t>(2)</w:t>
      </w:r>
      <w:r w:rsidRPr="00B347A6">
        <w:tab/>
        <w:t>As soon as practicable after the end of that period, the Commissioner must record information about the account.</w:t>
      </w:r>
    </w:p>
    <w:p w:rsidR="00D75E70" w:rsidRPr="00B347A6" w:rsidRDefault="00D75E70" w:rsidP="00D75E70">
      <w:pPr>
        <w:pStyle w:val="SubsectionHead"/>
      </w:pPr>
      <w:r w:rsidRPr="00B347A6">
        <w:t>Tax file number</w:t>
      </w:r>
    </w:p>
    <w:p w:rsidR="00D75E70" w:rsidRPr="00B347A6" w:rsidRDefault="00D75E70" w:rsidP="00D75E70">
      <w:pPr>
        <w:pStyle w:val="subsection"/>
      </w:pPr>
      <w:r w:rsidRPr="00B347A6">
        <w:tab/>
        <w:t>(3)</w:t>
      </w:r>
      <w:r w:rsidRPr="00B347A6">
        <w:tab/>
        <w:t xml:space="preserve">If the individual’s tax file number is known to the Commissioner, the record made for the purposes of </w:t>
      </w:r>
      <w:r w:rsidR="00774B30" w:rsidRPr="00B347A6">
        <w:t>subsection (</w:t>
      </w:r>
      <w:r w:rsidRPr="00B347A6">
        <w:t>2) must set out that tax file number.</w:t>
      </w:r>
    </w:p>
    <w:p w:rsidR="00D75E70" w:rsidRPr="00B347A6" w:rsidRDefault="00D75E70" w:rsidP="00D75E70">
      <w:pPr>
        <w:pStyle w:val="SubsectionHead"/>
      </w:pPr>
      <w:r w:rsidRPr="00B347A6">
        <w:t>Debit from the Special Account</w:t>
      </w:r>
    </w:p>
    <w:p w:rsidR="00D75E70" w:rsidRPr="00B347A6" w:rsidRDefault="00D75E70" w:rsidP="00D75E70">
      <w:pPr>
        <w:pStyle w:val="subsection"/>
      </w:pPr>
      <w:r w:rsidRPr="00B347A6">
        <w:tab/>
        <w:t>(4)</w:t>
      </w:r>
      <w:r w:rsidRPr="00B347A6">
        <w:tab/>
        <w:t>As soon as practicable after the end of that period, an amount equal to the balance of the individual’s account as at the end of that period is to be debited from the Special Account.</w:t>
      </w:r>
    </w:p>
    <w:p w:rsidR="00D75E70" w:rsidRPr="00B347A6" w:rsidRDefault="00D75E70" w:rsidP="00D75E70">
      <w:pPr>
        <w:pStyle w:val="SubsectionHead"/>
      </w:pPr>
      <w:r w:rsidRPr="00B347A6">
        <w:t>Debiting of individual’s account balance</w:t>
      </w:r>
    </w:p>
    <w:p w:rsidR="00D75E70" w:rsidRPr="00B347A6" w:rsidRDefault="00D75E70" w:rsidP="00D75E70">
      <w:pPr>
        <w:pStyle w:val="subsection"/>
      </w:pPr>
      <w:r w:rsidRPr="00B347A6">
        <w:tab/>
        <w:t>(5)</w:t>
      </w:r>
      <w:r w:rsidRPr="00B347A6">
        <w:tab/>
        <w:t xml:space="preserve">If an amount is debited from the Special Account under </w:t>
      </w:r>
      <w:r w:rsidR="00774B30" w:rsidRPr="00B347A6">
        <w:t>subsection (</w:t>
      </w:r>
      <w:r w:rsidRPr="00B347A6">
        <w:t>4), the individual’s account is debited by an amount equal to the amount debited from the Special Account.</w:t>
      </w:r>
    </w:p>
    <w:p w:rsidR="00D75E70" w:rsidRPr="00B347A6" w:rsidRDefault="00D75E70" w:rsidP="00D75E70">
      <w:pPr>
        <w:pStyle w:val="SubsectionHead"/>
      </w:pPr>
      <w:r w:rsidRPr="00B347A6">
        <w:t>Claim by individual</w:t>
      </w:r>
    </w:p>
    <w:p w:rsidR="00D75E70" w:rsidRPr="00B347A6" w:rsidRDefault="00D75E70" w:rsidP="00D75E70">
      <w:pPr>
        <w:pStyle w:val="subsection"/>
      </w:pPr>
      <w:r w:rsidRPr="00B347A6">
        <w:tab/>
        <w:t>(6)</w:t>
      </w:r>
      <w:r w:rsidRPr="00B347A6">
        <w:tab/>
        <w:t xml:space="preserve">If an amount has been debited from the Special Account under </w:t>
      </w:r>
      <w:r w:rsidR="00774B30" w:rsidRPr="00B347A6">
        <w:t>subsection (</w:t>
      </w:r>
      <w:r w:rsidRPr="00B347A6">
        <w:t>4), the individual may request the Commissioner of Taxation to pay to the individual an amount equal to the amount debited from the Special Account.</w:t>
      </w:r>
    </w:p>
    <w:p w:rsidR="00D75E70" w:rsidRPr="00B347A6" w:rsidRDefault="00D75E70" w:rsidP="00D75E70">
      <w:pPr>
        <w:pStyle w:val="SubsectionHead"/>
      </w:pPr>
      <w:r w:rsidRPr="00B347A6">
        <w:t>Claim by individual’s legal personal representative</w:t>
      </w:r>
    </w:p>
    <w:p w:rsidR="00D75E70" w:rsidRPr="00B347A6" w:rsidRDefault="00D75E70" w:rsidP="00D75E70">
      <w:pPr>
        <w:pStyle w:val="subsection"/>
      </w:pPr>
      <w:r w:rsidRPr="00B347A6">
        <w:tab/>
        <w:t>(7)</w:t>
      </w:r>
      <w:r w:rsidRPr="00B347A6">
        <w:tab/>
        <w:t>If:</w:t>
      </w:r>
    </w:p>
    <w:p w:rsidR="00D75E70" w:rsidRPr="00B347A6" w:rsidRDefault="00D75E70" w:rsidP="00D75E70">
      <w:pPr>
        <w:pStyle w:val="paragraph"/>
      </w:pPr>
      <w:r w:rsidRPr="00B347A6">
        <w:tab/>
        <w:t>(a)</w:t>
      </w:r>
      <w:r w:rsidRPr="00B347A6">
        <w:tab/>
        <w:t xml:space="preserve">an amount has been debited from the Special Account under </w:t>
      </w:r>
      <w:r w:rsidR="00774B30" w:rsidRPr="00B347A6">
        <w:t>subsection (</w:t>
      </w:r>
      <w:r w:rsidRPr="00B347A6">
        <w:t>4) in respect of the individual’s account; and</w:t>
      </w:r>
    </w:p>
    <w:p w:rsidR="00D75E70" w:rsidRPr="00B347A6" w:rsidRDefault="00D75E70" w:rsidP="00D75E70">
      <w:pPr>
        <w:pStyle w:val="paragraph"/>
      </w:pPr>
      <w:r w:rsidRPr="00B347A6">
        <w:tab/>
        <w:t>(b)</w:t>
      </w:r>
      <w:r w:rsidRPr="00B347A6">
        <w:tab/>
        <w:t>the individual has died;</w:t>
      </w:r>
    </w:p>
    <w:p w:rsidR="00D75E70" w:rsidRPr="00B347A6" w:rsidRDefault="00D75E70" w:rsidP="00D75E70">
      <w:pPr>
        <w:pStyle w:val="subsection2"/>
      </w:pPr>
      <w:r w:rsidRPr="00B347A6">
        <w:t>the individual’s legal personal representative may request the Commissioner of Taxation to pay to the legal personal representative an amount equal to the amount debited from the Special Account in respect of the individual’s account.</w:t>
      </w:r>
    </w:p>
    <w:p w:rsidR="00D75E70" w:rsidRPr="00B347A6" w:rsidRDefault="00D75E70" w:rsidP="00D75E70">
      <w:pPr>
        <w:pStyle w:val="SubsectionHead"/>
      </w:pPr>
      <w:r w:rsidRPr="00B347A6">
        <w:t>Payments</w:t>
      </w:r>
    </w:p>
    <w:p w:rsidR="00D75E70" w:rsidRPr="00B347A6" w:rsidRDefault="00D75E70" w:rsidP="00D75E70">
      <w:pPr>
        <w:pStyle w:val="subsection"/>
      </w:pPr>
      <w:r w:rsidRPr="00B347A6">
        <w:tab/>
        <w:t>(8)</w:t>
      </w:r>
      <w:r w:rsidRPr="00B347A6">
        <w:tab/>
        <w:t xml:space="preserve">The Commissioner of Taxation must comply with a request under </w:t>
      </w:r>
      <w:r w:rsidR="00774B30" w:rsidRPr="00B347A6">
        <w:t>subsection (</w:t>
      </w:r>
      <w:r w:rsidRPr="00B347A6">
        <w:t>6) or (7).</w:t>
      </w:r>
    </w:p>
    <w:p w:rsidR="00D75E70" w:rsidRPr="00B347A6" w:rsidRDefault="00D75E70" w:rsidP="00D75E70">
      <w:pPr>
        <w:pStyle w:val="SubsectionHead"/>
      </w:pPr>
      <w:r w:rsidRPr="00B347A6">
        <w:t>Appropriation</w:t>
      </w:r>
    </w:p>
    <w:p w:rsidR="00D75E70" w:rsidRPr="00B347A6" w:rsidRDefault="00D75E70" w:rsidP="00D75E70">
      <w:pPr>
        <w:pStyle w:val="subsection"/>
      </w:pPr>
      <w:r w:rsidRPr="00B347A6">
        <w:tab/>
        <w:t>(9)</w:t>
      </w:r>
      <w:r w:rsidRPr="00B347A6">
        <w:tab/>
        <w:t xml:space="preserve">The Consolidated Revenue Fund is appropriated for the purposes of </w:t>
      </w:r>
      <w:r w:rsidR="00774B30" w:rsidRPr="00B347A6">
        <w:t>subsection (</w:t>
      </w:r>
      <w:r w:rsidRPr="00B347A6">
        <w:t>8).</w:t>
      </w:r>
    </w:p>
    <w:p w:rsidR="00D75E70" w:rsidRPr="00B347A6" w:rsidRDefault="00D75E70" w:rsidP="00D75E70">
      <w:pPr>
        <w:pStyle w:val="ActHead5"/>
      </w:pPr>
      <w:bookmarkStart w:id="108" w:name="_Toc115880796"/>
      <w:r w:rsidRPr="005D6CF1">
        <w:rPr>
          <w:rStyle w:val="CharSectno"/>
        </w:rPr>
        <w:t>77</w:t>
      </w:r>
      <w:r w:rsidRPr="00B347A6">
        <w:t xml:space="preserve">  Register</w:t>
      </w:r>
      <w:bookmarkEnd w:id="108"/>
    </w:p>
    <w:p w:rsidR="00D75E70" w:rsidRPr="00B347A6" w:rsidRDefault="00D75E70" w:rsidP="00D75E70">
      <w:pPr>
        <w:pStyle w:val="subsection"/>
      </w:pPr>
      <w:r w:rsidRPr="00B347A6">
        <w:tab/>
      </w:r>
      <w:r w:rsidRPr="00B347A6">
        <w:tab/>
        <w:t xml:space="preserve">In addition to the particulars that are required by </w:t>
      </w:r>
      <w:r w:rsidR="005D6CF1">
        <w:t>section 1</w:t>
      </w:r>
      <w:r w:rsidRPr="00B347A6">
        <w:t xml:space="preserve">9 of the </w:t>
      </w:r>
      <w:r w:rsidRPr="00B347A6">
        <w:rPr>
          <w:i/>
        </w:rPr>
        <w:t xml:space="preserve">Superannuation (Unclaimed Money and Lost Members) Act 1999 </w:t>
      </w:r>
      <w:r w:rsidRPr="00B347A6">
        <w:t>to be set out in the register kept under that section, that register must set out:</w:t>
      </w:r>
    </w:p>
    <w:p w:rsidR="00D75E70" w:rsidRPr="00B347A6" w:rsidRDefault="00D75E70" w:rsidP="00D75E70">
      <w:pPr>
        <w:pStyle w:val="paragraph"/>
      </w:pPr>
      <w:r w:rsidRPr="00B347A6">
        <w:tab/>
        <w:t>(a)</w:t>
      </w:r>
      <w:r w:rsidRPr="00B347A6">
        <w:tab/>
        <w:t>particulars of amounts debited from the Special Account under section</w:t>
      </w:r>
      <w:r w:rsidR="00774B30" w:rsidRPr="00B347A6">
        <w:t> </w:t>
      </w:r>
      <w:r w:rsidRPr="00B347A6">
        <w:t>76 in respect of particular individuals; and</w:t>
      </w:r>
    </w:p>
    <w:p w:rsidR="00D75E70" w:rsidRPr="00B347A6" w:rsidRDefault="00D75E70" w:rsidP="00D75E70">
      <w:pPr>
        <w:pStyle w:val="paragraph"/>
      </w:pPr>
      <w:r w:rsidRPr="00B347A6">
        <w:tab/>
        <w:t>(b)</w:t>
      </w:r>
      <w:r w:rsidRPr="00B347A6">
        <w:tab/>
        <w:t>particulars of the individuals, which may include the tax file numbers of the individuals.</w:t>
      </w:r>
    </w:p>
    <w:p w:rsidR="00D75E70" w:rsidRPr="00B347A6" w:rsidRDefault="00D75E70" w:rsidP="00D569CD">
      <w:pPr>
        <w:pStyle w:val="ActHead2"/>
        <w:pageBreakBefore/>
      </w:pPr>
      <w:bookmarkStart w:id="109" w:name="_Toc115880797"/>
      <w:r w:rsidRPr="005D6CF1">
        <w:rPr>
          <w:rStyle w:val="CharPartNo"/>
        </w:rPr>
        <w:t>Part</w:t>
      </w:r>
      <w:r w:rsidR="00774B30" w:rsidRPr="005D6CF1">
        <w:rPr>
          <w:rStyle w:val="CharPartNo"/>
        </w:rPr>
        <w:t> </w:t>
      </w:r>
      <w:r w:rsidRPr="005D6CF1">
        <w:rPr>
          <w:rStyle w:val="CharPartNo"/>
        </w:rPr>
        <w:t>10</w:t>
      </w:r>
      <w:r w:rsidRPr="00B347A6">
        <w:t>—</w:t>
      </w:r>
      <w:r w:rsidRPr="005D6CF1">
        <w:rPr>
          <w:rStyle w:val="CharPartText"/>
        </w:rPr>
        <w:t>Tax file numbers</w:t>
      </w:r>
      <w:bookmarkEnd w:id="109"/>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10" w:name="_Toc115880798"/>
      <w:r w:rsidRPr="005D6CF1">
        <w:rPr>
          <w:rStyle w:val="CharSectno"/>
        </w:rPr>
        <w:t>78</w:t>
      </w:r>
      <w:r w:rsidRPr="00B347A6">
        <w:t xml:space="preserve">  Simplified outline</w:t>
      </w:r>
      <w:bookmarkEnd w:id="110"/>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 xml:space="preserve">An individual may quote his or her tax file number to the Commissioner of Taxation. </w:t>
      </w:r>
    </w:p>
    <w:p w:rsidR="00D75E70" w:rsidRPr="00B347A6" w:rsidRDefault="00D75E70" w:rsidP="00D75E70">
      <w:pPr>
        <w:pStyle w:val="ActHead5"/>
      </w:pPr>
      <w:bookmarkStart w:id="111" w:name="_Toc115880799"/>
      <w:r w:rsidRPr="005D6CF1">
        <w:rPr>
          <w:rStyle w:val="CharSectno"/>
        </w:rPr>
        <w:t>79</w:t>
      </w:r>
      <w:r w:rsidRPr="00B347A6">
        <w:t xml:space="preserve">  Individual may quote his or her tax file number</w:t>
      </w:r>
      <w:bookmarkEnd w:id="111"/>
    </w:p>
    <w:p w:rsidR="00D75E70" w:rsidRPr="00B347A6" w:rsidRDefault="00D75E70" w:rsidP="00D75E70">
      <w:pPr>
        <w:pStyle w:val="subsection"/>
      </w:pPr>
      <w:r w:rsidRPr="00B347A6">
        <w:tab/>
        <w:t>(1)</w:t>
      </w:r>
      <w:r w:rsidRPr="00B347A6">
        <w:tab/>
        <w:t>An individual may quote his or her tax file number to the Commissioner of Taxation in connection with the operation, or the possibility of the future operation, of this Act in relation to the individual.</w:t>
      </w:r>
    </w:p>
    <w:p w:rsidR="00D75E70" w:rsidRPr="00B347A6" w:rsidRDefault="00D75E70" w:rsidP="00D75E70">
      <w:pPr>
        <w:pStyle w:val="notetext"/>
      </w:pPr>
      <w:r w:rsidRPr="00B347A6">
        <w:t xml:space="preserve">Note: </w:t>
      </w:r>
      <w:r w:rsidRPr="00B347A6">
        <w:tab/>
        <w:t>This means that an individual’s tax file number may be quoted before or after an account is opened in the name of the individual.</w:t>
      </w:r>
    </w:p>
    <w:p w:rsidR="00D75E70" w:rsidRPr="00B347A6" w:rsidRDefault="00D75E70" w:rsidP="00D75E70">
      <w:pPr>
        <w:pStyle w:val="subsection"/>
      </w:pPr>
      <w:r w:rsidRPr="00B347A6">
        <w:tab/>
        <w:t>(2)</w:t>
      </w:r>
      <w:r w:rsidRPr="00B347A6">
        <w:tab/>
        <w:t>The tax file number may be quoted:</w:t>
      </w:r>
    </w:p>
    <w:p w:rsidR="00D75E70" w:rsidRPr="00B347A6" w:rsidRDefault="00D75E70" w:rsidP="00D75E70">
      <w:pPr>
        <w:pStyle w:val="paragraph"/>
      </w:pPr>
      <w:r w:rsidRPr="00B347A6">
        <w:tab/>
        <w:t>(a)</w:t>
      </w:r>
      <w:r w:rsidRPr="00B347A6">
        <w:tab/>
        <w:t>in response to a request made by the Commissioner of Taxation; or</w:t>
      </w:r>
    </w:p>
    <w:p w:rsidR="00D75E70" w:rsidRPr="00B347A6" w:rsidRDefault="00D75E70" w:rsidP="00D75E70">
      <w:pPr>
        <w:pStyle w:val="paragraph"/>
      </w:pPr>
      <w:r w:rsidRPr="00B347A6">
        <w:tab/>
        <w:t>(b)</w:t>
      </w:r>
      <w:r w:rsidRPr="00B347A6">
        <w:tab/>
        <w:t>on the individual’s own initiative.</w:t>
      </w:r>
    </w:p>
    <w:p w:rsidR="00D75E70" w:rsidRPr="00B347A6" w:rsidRDefault="00D75E70" w:rsidP="00D569CD">
      <w:pPr>
        <w:pStyle w:val="ActHead2"/>
        <w:pageBreakBefore/>
      </w:pPr>
      <w:bookmarkStart w:id="112" w:name="_Toc115880800"/>
      <w:r w:rsidRPr="005D6CF1">
        <w:rPr>
          <w:rStyle w:val="CharPartNo"/>
        </w:rPr>
        <w:t>Part</w:t>
      </w:r>
      <w:r w:rsidR="00774B30" w:rsidRPr="005D6CF1">
        <w:rPr>
          <w:rStyle w:val="CharPartNo"/>
        </w:rPr>
        <w:t> </w:t>
      </w:r>
      <w:r w:rsidRPr="005D6CF1">
        <w:rPr>
          <w:rStyle w:val="CharPartNo"/>
        </w:rPr>
        <w:t>11</w:t>
      </w:r>
      <w:r w:rsidRPr="00B347A6">
        <w:t>—</w:t>
      </w:r>
      <w:r w:rsidRPr="005D6CF1">
        <w:rPr>
          <w:rStyle w:val="CharPartText"/>
        </w:rPr>
        <w:t>Review of decisions</w:t>
      </w:r>
      <w:bookmarkEnd w:id="112"/>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13" w:name="_Toc115880801"/>
      <w:r w:rsidRPr="005D6CF1">
        <w:rPr>
          <w:rStyle w:val="CharSectno"/>
        </w:rPr>
        <w:t>80</w:t>
      </w:r>
      <w:r w:rsidRPr="00B347A6">
        <w:t xml:space="preserve">  Simplified outline</w:t>
      </w:r>
      <w:bookmarkEnd w:id="113"/>
    </w:p>
    <w:p w:rsidR="00D75E70" w:rsidRPr="00B347A6" w:rsidRDefault="00D75E70" w:rsidP="00D75E70">
      <w:pPr>
        <w:pStyle w:val="subsection"/>
      </w:pPr>
      <w:r w:rsidRPr="00B347A6">
        <w:tab/>
      </w:r>
      <w:r w:rsidRPr="00B347A6">
        <w:tab/>
        <w:t xml:space="preserve">The following is a simplified outline of this Part: </w:t>
      </w:r>
    </w:p>
    <w:p w:rsidR="00D75E70" w:rsidRPr="00B347A6" w:rsidRDefault="00D75E70" w:rsidP="00D75E70">
      <w:pPr>
        <w:pStyle w:val="BoxList"/>
      </w:pPr>
      <w:r w:rsidRPr="00B347A6">
        <w:t>•</w:t>
      </w:r>
      <w:r w:rsidRPr="00B347A6">
        <w:tab/>
        <w:t xml:space="preserve">A person who is dissatisfied with a reviewable decision of the Commissioner of Taxation may seek a reconsideration of the decision. </w:t>
      </w:r>
    </w:p>
    <w:p w:rsidR="00D75E70" w:rsidRPr="00B347A6" w:rsidRDefault="00D75E70" w:rsidP="00D75E70">
      <w:pPr>
        <w:pStyle w:val="BoxList"/>
      </w:pPr>
      <w:r w:rsidRPr="00B347A6">
        <w:t>•</w:t>
      </w:r>
      <w:r w:rsidRPr="00B347A6">
        <w:tab/>
        <w:t xml:space="preserve">A person who is dissatisfied with a reconsidered decision may have the reconsidered decision reviewed by the Administrative Appeals Tribunal. </w:t>
      </w:r>
    </w:p>
    <w:p w:rsidR="00D75E70" w:rsidRPr="00B347A6" w:rsidRDefault="00D75E70" w:rsidP="00D75E70">
      <w:pPr>
        <w:pStyle w:val="BoxList"/>
      </w:pPr>
      <w:r w:rsidRPr="00B347A6">
        <w:t>•</w:t>
      </w:r>
      <w:r w:rsidRPr="00B347A6">
        <w:tab/>
        <w:t xml:space="preserve">The Commissioner of Taxation must tell people about their rights to have decisions reconsidered and reviewed. </w:t>
      </w:r>
    </w:p>
    <w:p w:rsidR="00D75E70" w:rsidRPr="00B347A6" w:rsidRDefault="00D75E70" w:rsidP="00D75E70">
      <w:pPr>
        <w:pStyle w:val="ActHead5"/>
      </w:pPr>
      <w:bookmarkStart w:id="114" w:name="_Toc115880802"/>
      <w:r w:rsidRPr="005D6CF1">
        <w:rPr>
          <w:rStyle w:val="CharSectno"/>
        </w:rPr>
        <w:t>81</w:t>
      </w:r>
      <w:r w:rsidRPr="00B347A6">
        <w:t xml:space="preserve">  Reviewable decisions</w:t>
      </w:r>
      <w:bookmarkEnd w:id="114"/>
    </w:p>
    <w:p w:rsidR="00D75E70" w:rsidRPr="00B347A6" w:rsidRDefault="00D75E70" w:rsidP="00D75E70">
      <w:pPr>
        <w:pStyle w:val="subsection"/>
      </w:pPr>
      <w:r w:rsidRPr="00B347A6">
        <w:tab/>
      </w:r>
      <w:r w:rsidRPr="00B347A6">
        <w:tab/>
        <w:t xml:space="preserve">For the purposes of this Part, a </w:t>
      </w:r>
      <w:r w:rsidRPr="00B347A6">
        <w:rPr>
          <w:b/>
        </w:rPr>
        <w:t>reviewable decision</w:t>
      </w:r>
      <w:r w:rsidRPr="00B347A6">
        <w:t xml:space="preserve"> is a decision made by the Commissioner of Taxation under this Act (other than a decision under Division</w:t>
      </w:r>
      <w:r w:rsidR="00774B30" w:rsidRPr="00B347A6">
        <w:t> </w:t>
      </w:r>
      <w:r w:rsidRPr="00B347A6">
        <w:t>2, 3 or 4 of Part</w:t>
      </w:r>
      <w:r w:rsidR="00774B30" w:rsidRPr="00B347A6">
        <w:t> </w:t>
      </w:r>
      <w:r w:rsidRPr="00B347A6">
        <w:t>6 or a decision relating to the approval of a form).</w:t>
      </w:r>
    </w:p>
    <w:p w:rsidR="00D75E70" w:rsidRPr="00B347A6" w:rsidRDefault="00D75E70" w:rsidP="00D75E70">
      <w:pPr>
        <w:pStyle w:val="notetext"/>
      </w:pPr>
      <w:r w:rsidRPr="00B347A6">
        <w:t>Note:</w:t>
      </w:r>
      <w:r w:rsidRPr="00B347A6">
        <w:tab/>
        <w:t>Decisions under Division</w:t>
      </w:r>
      <w:r w:rsidR="00774B30" w:rsidRPr="00B347A6">
        <w:t> </w:t>
      </w:r>
      <w:r w:rsidRPr="00B347A6">
        <w:t>2, 3 or 4 of Part</w:t>
      </w:r>
      <w:r w:rsidR="00774B30" w:rsidRPr="00B347A6">
        <w:t> </w:t>
      </w:r>
      <w:r w:rsidRPr="00B347A6">
        <w:t>6 relate to the funding of interest and the calculation of the allocation rate etc.</w:t>
      </w:r>
    </w:p>
    <w:p w:rsidR="00D75E70" w:rsidRPr="00B347A6" w:rsidRDefault="00D75E70" w:rsidP="00D75E70">
      <w:pPr>
        <w:pStyle w:val="ActHead5"/>
      </w:pPr>
      <w:bookmarkStart w:id="115" w:name="_Toc115880803"/>
      <w:r w:rsidRPr="005D6CF1">
        <w:rPr>
          <w:rStyle w:val="CharSectno"/>
        </w:rPr>
        <w:t>82</w:t>
      </w:r>
      <w:r w:rsidRPr="00B347A6">
        <w:t xml:space="preserve">  Reconsideration of reviewable decisions</w:t>
      </w:r>
      <w:bookmarkEnd w:id="115"/>
    </w:p>
    <w:p w:rsidR="00D75E70" w:rsidRPr="00B347A6" w:rsidRDefault="00D75E70" w:rsidP="00D75E70">
      <w:pPr>
        <w:pStyle w:val="SubsectionHead"/>
      </w:pPr>
      <w:r w:rsidRPr="00B347A6">
        <w:t>Request for reconsideration</w:t>
      </w:r>
    </w:p>
    <w:p w:rsidR="00D75E70" w:rsidRPr="00B347A6" w:rsidRDefault="00D75E70" w:rsidP="00D75E70">
      <w:pPr>
        <w:pStyle w:val="subsection"/>
      </w:pPr>
      <w:r w:rsidRPr="00B347A6">
        <w:tab/>
        <w:t>(1)</w:t>
      </w:r>
      <w:r w:rsidRPr="00B347A6">
        <w:tab/>
        <w:t>A person who is affected by a reviewable decision may, if dissatisfied with the decision, request the Commissioner of Taxation to reconsider the decision.</w:t>
      </w:r>
    </w:p>
    <w:p w:rsidR="00D75E70" w:rsidRPr="00B347A6" w:rsidRDefault="00D75E70" w:rsidP="00D75E70">
      <w:pPr>
        <w:pStyle w:val="notetext"/>
      </w:pPr>
      <w:r w:rsidRPr="00B347A6">
        <w:t>Note:</w:t>
      </w:r>
      <w:r w:rsidRPr="00B347A6">
        <w:tab/>
      </w:r>
      <w:r w:rsidRPr="00B347A6">
        <w:rPr>
          <w:b/>
          <w:i/>
        </w:rPr>
        <w:t>Reviewable decision</w:t>
      </w:r>
      <w:r w:rsidRPr="00B347A6">
        <w:t xml:space="preserve"> is defined by section</w:t>
      </w:r>
      <w:r w:rsidR="00774B30" w:rsidRPr="00B347A6">
        <w:t> </w:t>
      </w:r>
      <w:r w:rsidRPr="00B347A6">
        <w:t>81.</w:t>
      </w:r>
    </w:p>
    <w:p w:rsidR="00D75E70" w:rsidRPr="00B347A6" w:rsidRDefault="00D75E70" w:rsidP="00D75E70">
      <w:pPr>
        <w:pStyle w:val="SubsectionHead"/>
      </w:pPr>
      <w:r w:rsidRPr="00B347A6">
        <w:t>How request must be made</w:t>
      </w:r>
    </w:p>
    <w:p w:rsidR="00D75E70" w:rsidRPr="00B347A6" w:rsidRDefault="00D75E70" w:rsidP="00D75E70">
      <w:pPr>
        <w:pStyle w:val="subsection"/>
      </w:pPr>
      <w:r w:rsidRPr="00B347A6">
        <w:tab/>
        <w:t>(2)</w:t>
      </w:r>
      <w:r w:rsidRPr="00B347A6">
        <w:tab/>
        <w:t>The request must be made by written notice given to the Commissioner of Taxation within the period of 21 days after the day on which the person first receives notice of the decision, or within such further period as the Commissioner of Taxation allows.</w:t>
      </w:r>
    </w:p>
    <w:p w:rsidR="00D75E70" w:rsidRPr="00B347A6" w:rsidRDefault="00D75E70" w:rsidP="00D75E70">
      <w:pPr>
        <w:pStyle w:val="SubsectionHead"/>
      </w:pPr>
      <w:r w:rsidRPr="00B347A6">
        <w:t>Request must set out reasons</w:t>
      </w:r>
    </w:p>
    <w:p w:rsidR="00D75E70" w:rsidRPr="00B347A6" w:rsidRDefault="00D75E70" w:rsidP="00D75E70">
      <w:pPr>
        <w:pStyle w:val="subsection"/>
      </w:pPr>
      <w:r w:rsidRPr="00B347A6">
        <w:tab/>
        <w:t>(3)</w:t>
      </w:r>
      <w:r w:rsidRPr="00B347A6">
        <w:tab/>
        <w:t>The request must set out the reasons for making the request.</w:t>
      </w:r>
    </w:p>
    <w:p w:rsidR="00D75E70" w:rsidRPr="00B347A6" w:rsidRDefault="00D75E70" w:rsidP="00D75E70">
      <w:pPr>
        <w:pStyle w:val="SubsectionHead"/>
      </w:pPr>
      <w:r w:rsidRPr="00B347A6">
        <w:t>Commissioner of Taxation to reconsider decision</w:t>
      </w:r>
    </w:p>
    <w:p w:rsidR="00D75E70" w:rsidRPr="00B347A6" w:rsidRDefault="00D75E70" w:rsidP="00D75E70">
      <w:pPr>
        <w:pStyle w:val="subsection"/>
      </w:pPr>
      <w:r w:rsidRPr="00B347A6">
        <w:tab/>
        <w:t>(4)</w:t>
      </w:r>
      <w:r w:rsidRPr="00B347A6">
        <w:tab/>
        <w:t xml:space="preserve">Upon receipt of the request, the Commissioner of Taxation must reconsider the decision and may, subject to </w:t>
      </w:r>
      <w:r w:rsidR="00774B30" w:rsidRPr="00B347A6">
        <w:t>subsection (</w:t>
      </w:r>
      <w:r w:rsidRPr="00B347A6">
        <w:t>5), confirm or revoke the decision or vary the decision in such manner as the Commissioner of Taxation thinks fit.</w:t>
      </w:r>
    </w:p>
    <w:p w:rsidR="00D75E70" w:rsidRPr="00B347A6" w:rsidRDefault="00D75E70" w:rsidP="00D75E70">
      <w:pPr>
        <w:pStyle w:val="SubsectionHead"/>
      </w:pPr>
      <w:r w:rsidRPr="00B347A6">
        <w:t>Deemed confirmation of decision if delay</w:t>
      </w:r>
    </w:p>
    <w:p w:rsidR="00D75E70" w:rsidRPr="00B347A6" w:rsidRDefault="00D75E70" w:rsidP="00D75E70">
      <w:pPr>
        <w:pStyle w:val="subsection"/>
      </w:pPr>
      <w:r w:rsidRPr="00B347A6">
        <w:tab/>
        <w:t>(5)</w:t>
      </w:r>
      <w:r w:rsidRPr="00B347A6">
        <w:tab/>
        <w:t xml:space="preserve">If the Commissioner of Taxation does not confirm, revoke or vary a decision before the end of the period of 60 days after the day on which the Commissioner of Taxation received the request under </w:t>
      </w:r>
      <w:r w:rsidR="00774B30" w:rsidRPr="00B347A6">
        <w:t>subsection (</w:t>
      </w:r>
      <w:r w:rsidRPr="00B347A6">
        <w:t xml:space="preserve">1) to reconsider the decision, the Commissioner of Taxation is taken, at the end of that period, to have confirmed the decision under </w:t>
      </w:r>
      <w:r w:rsidR="00774B30" w:rsidRPr="00B347A6">
        <w:t>subsection (</w:t>
      </w:r>
      <w:r w:rsidRPr="00B347A6">
        <w:t>4).</w:t>
      </w:r>
    </w:p>
    <w:p w:rsidR="00D75E70" w:rsidRPr="00B347A6" w:rsidRDefault="00D75E70" w:rsidP="00D75E70">
      <w:pPr>
        <w:pStyle w:val="SubsectionHead"/>
      </w:pPr>
      <w:r w:rsidRPr="00B347A6">
        <w:t>Notice of Commissioner of Taxation’s action</w:t>
      </w:r>
    </w:p>
    <w:p w:rsidR="00D75E70" w:rsidRPr="00B347A6" w:rsidRDefault="00D75E70" w:rsidP="00D75E70">
      <w:pPr>
        <w:pStyle w:val="subsection"/>
      </w:pPr>
      <w:r w:rsidRPr="00B347A6">
        <w:tab/>
        <w:t>(6)</w:t>
      </w:r>
      <w:r w:rsidRPr="00B347A6">
        <w:tab/>
        <w:t xml:space="preserve">If the Commissioner of Taxation confirms, revokes or varies a decision before the end of the period referred to in </w:t>
      </w:r>
      <w:r w:rsidR="00774B30" w:rsidRPr="00B347A6">
        <w:t>subsection (</w:t>
      </w:r>
      <w:r w:rsidRPr="00B347A6">
        <w:t>5), the Commissioner of Taxation must give written notice to the person telling the person:</w:t>
      </w:r>
    </w:p>
    <w:p w:rsidR="00D75E70" w:rsidRPr="00B347A6" w:rsidRDefault="00D75E70" w:rsidP="00D75E70">
      <w:pPr>
        <w:pStyle w:val="paragraph"/>
      </w:pPr>
      <w:r w:rsidRPr="00B347A6">
        <w:tab/>
        <w:t>(a)</w:t>
      </w:r>
      <w:r w:rsidRPr="00B347A6">
        <w:tab/>
        <w:t>the result of the reconsideration of the decision; and</w:t>
      </w:r>
    </w:p>
    <w:p w:rsidR="00D75E70" w:rsidRPr="00B347A6" w:rsidRDefault="00D75E70" w:rsidP="00D75E70">
      <w:pPr>
        <w:pStyle w:val="paragraph"/>
      </w:pPr>
      <w:r w:rsidRPr="00B347A6">
        <w:tab/>
        <w:t>(b)</w:t>
      </w:r>
      <w:r w:rsidRPr="00B347A6">
        <w:tab/>
        <w:t>the reasons for confirming, varying or revoking the decision, as the case may be.</w:t>
      </w:r>
    </w:p>
    <w:p w:rsidR="00D75E70" w:rsidRPr="00B347A6" w:rsidRDefault="00D75E70" w:rsidP="00D75E70">
      <w:pPr>
        <w:pStyle w:val="ActHead5"/>
      </w:pPr>
      <w:bookmarkStart w:id="116" w:name="_Toc115880804"/>
      <w:r w:rsidRPr="005D6CF1">
        <w:rPr>
          <w:rStyle w:val="CharSectno"/>
        </w:rPr>
        <w:t>83</w:t>
      </w:r>
      <w:r w:rsidRPr="00B347A6">
        <w:t xml:space="preserve">  AAT review of Commissioner of Taxation’s decisions</w:t>
      </w:r>
      <w:bookmarkEnd w:id="116"/>
    </w:p>
    <w:p w:rsidR="00D75E70" w:rsidRPr="00B347A6" w:rsidRDefault="00D75E70" w:rsidP="00D75E70">
      <w:pPr>
        <w:pStyle w:val="subsection"/>
      </w:pPr>
      <w:r w:rsidRPr="00B347A6">
        <w:tab/>
      </w:r>
      <w:r w:rsidRPr="00B347A6">
        <w:tab/>
        <w:t>Applications may be made to the Administrative Appeals Tribunal for review of decisions of the Commissioner of Taxation that have been confirmed or varied under subsection</w:t>
      </w:r>
      <w:r w:rsidR="00774B30" w:rsidRPr="00B347A6">
        <w:t> </w:t>
      </w:r>
      <w:r w:rsidRPr="00B347A6">
        <w:t>82(4).</w:t>
      </w:r>
    </w:p>
    <w:p w:rsidR="00D75E70" w:rsidRPr="00B347A6" w:rsidRDefault="00D75E70" w:rsidP="00D75E70">
      <w:pPr>
        <w:pStyle w:val="ActHead5"/>
      </w:pPr>
      <w:bookmarkStart w:id="117" w:name="_Toc115880805"/>
      <w:r w:rsidRPr="005D6CF1">
        <w:rPr>
          <w:rStyle w:val="CharSectno"/>
        </w:rPr>
        <w:t>84</w:t>
      </w:r>
      <w:r w:rsidRPr="00B347A6">
        <w:t xml:space="preserve">  Modification of the </w:t>
      </w:r>
      <w:r w:rsidRPr="00B347A6">
        <w:rPr>
          <w:i/>
        </w:rPr>
        <w:t>Administrative Appeals Tribunal Act 1975</w:t>
      </w:r>
      <w:bookmarkEnd w:id="117"/>
      <w:r w:rsidRPr="00B347A6">
        <w:rPr>
          <w:i/>
        </w:rPr>
        <w:t xml:space="preserve"> </w:t>
      </w:r>
    </w:p>
    <w:p w:rsidR="00D75E70" w:rsidRPr="00B347A6" w:rsidRDefault="00D75E70" w:rsidP="00D75E70">
      <w:pPr>
        <w:pStyle w:val="SubsectionHead"/>
      </w:pPr>
      <w:r w:rsidRPr="00B347A6">
        <w:t>Period for making certain AAT applications</w:t>
      </w:r>
    </w:p>
    <w:p w:rsidR="00D75E70" w:rsidRPr="00B347A6" w:rsidRDefault="00D75E70" w:rsidP="00D75E70">
      <w:pPr>
        <w:pStyle w:val="subsection"/>
      </w:pPr>
      <w:r w:rsidRPr="00B347A6">
        <w:tab/>
        <w:t>(1)</w:t>
      </w:r>
      <w:r w:rsidRPr="00B347A6">
        <w:tab/>
        <w:t>If a decision is taken to be confirmed because of subsection</w:t>
      </w:r>
      <w:r w:rsidR="00774B30" w:rsidRPr="00B347A6">
        <w:t> </w:t>
      </w:r>
      <w:r w:rsidRPr="00B347A6">
        <w:t>82(5) of this Act, section</w:t>
      </w:r>
      <w:r w:rsidR="00774B30" w:rsidRPr="00B347A6">
        <w:t> </w:t>
      </w:r>
      <w:r w:rsidRPr="00B347A6">
        <w:t xml:space="preserve">29 of the </w:t>
      </w:r>
      <w:r w:rsidRPr="00B347A6">
        <w:rPr>
          <w:i/>
        </w:rPr>
        <w:t xml:space="preserve">Administrative Appeals Tribunal Act 1975 </w:t>
      </w:r>
      <w:r w:rsidRPr="00B347A6">
        <w:t>applies as if the prescribed time for making application for review of the decision were the period of 28 days beginning on the day on which the decision is taken to be confirmed.</w:t>
      </w:r>
    </w:p>
    <w:p w:rsidR="00D75E70" w:rsidRPr="00B347A6" w:rsidRDefault="00D75E70" w:rsidP="00D75E70">
      <w:pPr>
        <w:pStyle w:val="SubsectionHead"/>
      </w:pPr>
      <w:r w:rsidRPr="00B347A6">
        <w:t>Section</w:t>
      </w:r>
      <w:r w:rsidR="00774B30" w:rsidRPr="00B347A6">
        <w:t> </w:t>
      </w:r>
      <w:r w:rsidRPr="00B347A6">
        <w:t>41 of AAT Act</w:t>
      </w:r>
    </w:p>
    <w:p w:rsidR="00D75E70" w:rsidRPr="00B347A6" w:rsidRDefault="00D75E70" w:rsidP="00D75E70">
      <w:pPr>
        <w:pStyle w:val="subsection"/>
      </w:pPr>
      <w:r w:rsidRPr="00B347A6">
        <w:tab/>
        <w:t>(2)</w:t>
      </w:r>
      <w:r w:rsidRPr="00B347A6">
        <w:tab/>
        <w:t>If a request is made under subsection</w:t>
      </w:r>
      <w:r w:rsidR="00774B30" w:rsidRPr="00B347A6">
        <w:t> </w:t>
      </w:r>
      <w:r w:rsidRPr="00B347A6">
        <w:t>82(1) of this Act in respect of a reviewable decision, section</w:t>
      </w:r>
      <w:r w:rsidR="00774B30" w:rsidRPr="00B347A6">
        <w:t> </w:t>
      </w:r>
      <w:r w:rsidRPr="00B347A6">
        <w:t xml:space="preserve">41 of the </w:t>
      </w:r>
      <w:r w:rsidRPr="00B347A6">
        <w:rPr>
          <w:i/>
        </w:rPr>
        <w:t xml:space="preserve">Administrative Appeals Tribunal Act 1975 </w:t>
      </w:r>
      <w:r w:rsidRPr="00B347A6">
        <w:t>applies as if the making of the request were the making of an application to the Administrative Appeals Tribunal for review of that decision.</w:t>
      </w:r>
    </w:p>
    <w:p w:rsidR="00D75E70" w:rsidRPr="00B347A6" w:rsidRDefault="00D75E70" w:rsidP="00D75E70">
      <w:pPr>
        <w:pStyle w:val="ActHead5"/>
      </w:pPr>
      <w:bookmarkStart w:id="118" w:name="_Toc115880806"/>
      <w:r w:rsidRPr="005D6CF1">
        <w:rPr>
          <w:rStyle w:val="CharSectno"/>
        </w:rPr>
        <w:t>85</w:t>
      </w:r>
      <w:r w:rsidRPr="00B347A6">
        <w:t xml:space="preserve">  Statements to accompany notification of decisions</w:t>
      </w:r>
      <w:bookmarkEnd w:id="118"/>
    </w:p>
    <w:p w:rsidR="00D75E70" w:rsidRPr="00B347A6" w:rsidRDefault="00D75E70" w:rsidP="00D75E70">
      <w:pPr>
        <w:pStyle w:val="SubsectionHead"/>
      </w:pPr>
      <w:r w:rsidRPr="00B347A6">
        <w:t>Original decision</w:t>
      </w:r>
    </w:p>
    <w:p w:rsidR="00D75E70" w:rsidRPr="00B347A6" w:rsidRDefault="00D75E70" w:rsidP="00D75E70">
      <w:pPr>
        <w:pStyle w:val="subsection"/>
      </w:pPr>
      <w:r w:rsidRPr="00B347A6">
        <w:tab/>
        <w:t>(1)</w:t>
      </w:r>
      <w:r w:rsidRPr="00B347A6">
        <w:tab/>
        <w:t>If a written notice is given to a person affected by a reviewable decision telling the person that the reviewable decision has been made, that notice is to include a statement to the effect that:</w:t>
      </w:r>
    </w:p>
    <w:p w:rsidR="00D75E70" w:rsidRPr="00B347A6" w:rsidRDefault="00D75E70" w:rsidP="00D75E70">
      <w:pPr>
        <w:pStyle w:val="paragraph"/>
      </w:pPr>
      <w:r w:rsidRPr="00B347A6">
        <w:tab/>
        <w:t>(a)</w:t>
      </w:r>
      <w:r w:rsidRPr="00B347A6">
        <w:tab/>
        <w:t>the person may, if dissatisfied with the decision, seek a reconsideration of the decision by the Commissioner of Taxation in accordance with subsection</w:t>
      </w:r>
      <w:r w:rsidR="00774B30" w:rsidRPr="00B347A6">
        <w:t> </w:t>
      </w:r>
      <w:r w:rsidRPr="00B347A6">
        <w:t>82(1); and</w:t>
      </w:r>
    </w:p>
    <w:p w:rsidR="00D75E70" w:rsidRPr="00B347A6" w:rsidRDefault="00D75E70" w:rsidP="00D75E70">
      <w:pPr>
        <w:pStyle w:val="paragraph"/>
      </w:pPr>
      <w:r w:rsidRPr="00B347A6">
        <w:tab/>
        <w:t>(b)</w:t>
      </w:r>
      <w:r w:rsidRPr="00B347A6">
        <w:tab/>
        <w:t xml:space="preserve">the person may, subject to the </w:t>
      </w:r>
      <w:r w:rsidRPr="00B347A6">
        <w:rPr>
          <w:i/>
        </w:rPr>
        <w:t>Administrative Appeals Tribunal Act 1975</w:t>
      </w:r>
      <w:r w:rsidRPr="00B347A6">
        <w:t>, if dissatisfied with a decision made by the Commissioner of Taxation upon that reconsideration confirming or varying the first</w:t>
      </w:r>
      <w:r w:rsidR="005D6CF1">
        <w:noBreakHyphen/>
      </w:r>
      <w:r w:rsidRPr="00B347A6">
        <w:t>mentioned decision, make application to the Administrative Appeals Tribunal for review of the decision so confirmed or varied.</w:t>
      </w:r>
    </w:p>
    <w:p w:rsidR="00D75E70" w:rsidRPr="00B347A6" w:rsidRDefault="00D75E70" w:rsidP="00D75E70">
      <w:pPr>
        <w:pStyle w:val="notetext"/>
      </w:pPr>
      <w:r w:rsidRPr="00B347A6">
        <w:t>Note:</w:t>
      </w:r>
      <w:r w:rsidRPr="00B347A6">
        <w:tab/>
      </w:r>
      <w:r w:rsidRPr="00B347A6">
        <w:rPr>
          <w:b/>
          <w:i/>
        </w:rPr>
        <w:t>Reviewable decision</w:t>
      </w:r>
      <w:r w:rsidRPr="00B347A6">
        <w:t xml:space="preserve"> is defined by section</w:t>
      </w:r>
      <w:r w:rsidR="00774B30" w:rsidRPr="00B347A6">
        <w:t> </w:t>
      </w:r>
      <w:r w:rsidRPr="00B347A6">
        <w:t>81.</w:t>
      </w:r>
    </w:p>
    <w:p w:rsidR="00D75E70" w:rsidRPr="00B347A6" w:rsidRDefault="00D75E70" w:rsidP="00D75E70">
      <w:pPr>
        <w:pStyle w:val="SubsectionHead"/>
      </w:pPr>
      <w:r w:rsidRPr="00B347A6">
        <w:t>Reconsidered decision</w:t>
      </w:r>
    </w:p>
    <w:p w:rsidR="00D75E70" w:rsidRPr="00B347A6" w:rsidRDefault="00D75E70" w:rsidP="00D75E70">
      <w:pPr>
        <w:pStyle w:val="subsection"/>
      </w:pPr>
      <w:r w:rsidRPr="00B347A6">
        <w:tab/>
        <w:t>(2)</w:t>
      </w:r>
      <w:r w:rsidRPr="00B347A6">
        <w:tab/>
        <w:t>If:</w:t>
      </w:r>
    </w:p>
    <w:p w:rsidR="00D75E70" w:rsidRPr="00B347A6" w:rsidRDefault="00D75E70" w:rsidP="00D75E70">
      <w:pPr>
        <w:pStyle w:val="paragraph"/>
      </w:pPr>
      <w:r w:rsidRPr="00B347A6">
        <w:tab/>
        <w:t>(a)</w:t>
      </w:r>
      <w:r w:rsidRPr="00B347A6">
        <w:tab/>
        <w:t>the Commissioner of Taxation confirms or varies a reviewable decision under subsection</w:t>
      </w:r>
      <w:r w:rsidR="00774B30" w:rsidRPr="00B347A6">
        <w:t> </w:t>
      </w:r>
      <w:r w:rsidRPr="00B347A6">
        <w:t>82(4); and</w:t>
      </w:r>
    </w:p>
    <w:p w:rsidR="00D75E70" w:rsidRPr="00B347A6" w:rsidRDefault="00D75E70" w:rsidP="00D75E70">
      <w:pPr>
        <w:pStyle w:val="paragraph"/>
        <w:keepNext/>
      </w:pPr>
      <w:r w:rsidRPr="00B347A6">
        <w:tab/>
        <w:t>(b)</w:t>
      </w:r>
      <w:r w:rsidRPr="00B347A6">
        <w:tab/>
        <w:t>gives to a person written notice of the confirmation or variation of the decision;</w:t>
      </w:r>
    </w:p>
    <w:p w:rsidR="00D75E70" w:rsidRPr="00B347A6" w:rsidRDefault="00D75E70" w:rsidP="00D75E70">
      <w:pPr>
        <w:pStyle w:val="subsection2"/>
      </w:pPr>
      <w:r w:rsidRPr="00B347A6">
        <w:t xml:space="preserve">that notice is to include a statement to the effect that the person may, subject to the </w:t>
      </w:r>
      <w:r w:rsidRPr="00B347A6">
        <w:rPr>
          <w:i/>
        </w:rPr>
        <w:t>Administrative Appeals Tribunal Act 1975</w:t>
      </w:r>
      <w:r w:rsidRPr="00B347A6">
        <w:t>, if dissatisfied with the decision so confirmed or varied, make application to the Administrative Appeals Tribunal for review of the decision.</w:t>
      </w:r>
    </w:p>
    <w:p w:rsidR="00D75E70" w:rsidRPr="00B347A6" w:rsidRDefault="00D75E70" w:rsidP="00D75E70">
      <w:pPr>
        <w:pStyle w:val="notetext"/>
      </w:pPr>
      <w:r w:rsidRPr="00B347A6">
        <w:t>Note:</w:t>
      </w:r>
      <w:r w:rsidRPr="00B347A6">
        <w:tab/>
      </w:r>
      <w:r w:rsidRPr="00B347A6">
        <w:rPr>
          <w:b/>
          <w:i/>
        </w:rPr>
        <w:t>Reviewable decision</w:t>
      </w:r>
      <w:r w:rsidRPr="00B347A6">
        <w:t xml:space="preserve"> is defined by section</w:t>
      </w:r>
      <w:r w:rsidR="00774B30" w:rsidRPr="00B347A6">
        <w:t> </w:t>
      </w:r>
      <w:r w:rsidRPr="00B347A6">
        <w:t>81.</w:t>
      </w:r>
    </w:p>
    <w:p w:rsidR="00D75E70" w:rsidRPr="00B347A6" w:rsidRDefault="00D75E70" w:rsidP="00D75E70">
      <w:pPr>
        <w:pStyle w:val="SubsectionHead"/>
      </w:pPr>
      <w:r w:rsidRPr="00B347A6">
        <w:t>Validity of decision</w:t>
      </w:r>
    </w:p>
    <w:p w:rsidR="00D75E70" w:rsidRPr="00B347A6" w:rsidRDefault="00D75E70" w:rsidP="00D75E70">
      <w:pPr>
        <w:pStyle w:val="subsection"/>
      </w:pPr>
      <w:r w:rsidRPr="00B347A6">
        <w:tab/>
        <w:t>(3)</w:t>
      </w:r>
      <w:r w:rsidRPr="00B347A6">
        <w:tab/>
        <w:t>A failure to comply with this section does not affect the validity of a decision.</w:t>
      </w:r>
    </w:p>
    <w:p w:rsidR="00D75E70" w:rsidRPr="00B347A6" w:rsidRDefault="00D75E70" w:rsidP="00D569CD">
      <w:pPr>
        <w:pStyle w:val="ActHead2"/>
        <w:pageBreakBefore/>
      </w:pPr>
      <w:bookmarkStart w:id="119" w:name="_Toc115880807"/>
      <w:r w:rsidRPr="005D6CF1">
        <w:rPr>
          <w:rStyle w:val="CharPartNo"/>
        </w:rPr>
        <w:t>Part</w:t>
      </w:r>
      <w:r w:rsidR="00774B30" w:rsidRPr="005D6CF1">
        <w:rPr>
          <w:rStyle w:val="CharPartNo"/>
        </w:rPr>
        <w:t> </w:t>
      </w:r>
      <w:r w:rsidRPr="005D6CF1">
        <w:rPr>
          <w:rStyle w:val="CharPartNo"/>
        </w:rPr>
        <w:t>12</w:t>
      </w:r>
      <w:r w:rsidRPr="00B347A6">
        <w:t>—</w:t>
      </w:r>
      <w:r w:rsidRPr="005D6CF1">
        <w:rPr>
          <w:rStyle w:val="CharPartText"/>
        </w:rPr>
        <w:t>Partnerships and unincorporated associations</w:t>
      </w:r>
      <w:bookmarkEnd w:id="119"/>
    </w:p>
    <w:p w:rsidR="00D75E70" w:rsidRPr="00B347A6" w:rsidRDefault="00D75E70" w:rsidP="00D75E70">
      <w:pPr>
        <w:pStyle w:val="ActHead3"/>
      </w:pPr>
      <w:bookmarkStart w:id="120" w:name="_Toc115880808"/>
      <w:r w:rsidRPr="005D6CF1">
        <w:rPr>
          <w:rStyle w:val="CharDivNo"/>
        </w:rPr>
        <w:t>Division</w:t>
      </w:r>
      <w:r w:rsidR="00774B30" w:rsidRPr="005D6CF1">
        <w:rPr>
          <w:rStyle w:val="CharDivNo"/>
        </w:rPr>
        <w:t> </w:t>
      </w:r>
      <w:r w:rsidRPr="005D6CF1">
        <w:rPr>
          <w:rStyle w:val="CharDivNo"/>
        </w:rPr>
        <w:t>1</w:t>
      </w:r>
      <w:r w:rsidRPr="00B347A6">
        <w:t>—</w:t>
      </w:r>
      <w:r w:rsidRPr="005D6CF1">
        <w:rPr>
          <w:rStyle w:val="CharDivText"/>
        </w:rPr>
        <w:t>Partnerships</w:t>
      </w:r>
      <w:bookmarkEnd w:id="120"/>
    </w:p>
    <w:p w:rsidR="00D75E70" w:rsidRPr="00B347A6" w:rsidRDefault="00D75E70" w:rsidP="00D75E70">
      <w:pPr>
        <w:pStyle w:val="ActHead5"/>
      </w:pPr>
      <w:bookmarkStart w:id="121" w:name="_Toc115880809"/>
      <w:r w:rsidRPr="005D6CF1">
        <w:rPr>
          <w:rStyle w:val="CharSectno"/>
        </w:rPr>
        <w:t>86</w:t>
      </w:r>
      <w:r w:rsidRPr="00B347A6">
        <w:t xml:space="preserve">  Simplified outline</w:t>
      </w:r>
      <w:bookmarkEnd w:id="121"/>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Partnerships are treated as if they were persons. </w:t>
      </w:r>
    </w:p>
    <w:p w:rsidR="00D75E70" w:rsidRPr="00B347A6" w:rsidRDefault="00D75E70" w:rsidP="00D75E70">
      <w:pPr>
        <w:pStyle w:val="BoxList"/>
      </w:pPr>
      <w:r w:rsidRPr="00B347A6">
        <w:t>•</w:t>
      </w:r>
      <w:r w:rsidRPr="00B347A6">
        <w:tab/>
        <w:t>A document given to a partner of a partnership is treated as if it had been given to the partnership.</w:t>
      </w:r>
    </w:p>
    <w:p w:rsidR="00D75E70" w:rsidRPr="00B347A6" w:rsidRDefault="00D75E70" w:rsidP="00D75E70">
      <w:pPr>
        <w:pStyle w:val="ActHead5"/>
      </w:pPr>
      <w:bookmarkStart w:id="122" w:name="_Toc115880810"/>
      <w:r w:rsidRPr="005D6CF1">
        <w:rPr>
          <w:rStyle w:val="CharSectno"/>
        </w:rPr>
        <w:t>87</w:t>
      </w:r>
      <w:r w:rsidRPr="00B347A6">
        <w:t xml:space="preserve">  Treatment of partnerships</w:t>
      </w:r>
      <w:bookmarkEnd w:id="122"/>
    </w:p>
    <w:p w:rsidR="00D75E70" w:rsidRPr="00B347A6" w:rsidRDefault="00D75E70" w:rsidP="00D75E70">
      <w:pPr>
        <w:pStyle w:val="subsection"/>
      </w:pPr>
      <w:r w:rsidRPr="00B347A6">
        <w:tab/>
      </w:r>
      <w:r w:rsidRPr="00B347A6">
        <w:tab/>
        <w:t>The superannuation accounts law applies to a partnership as if the partnership were a person, but it applies with the following changes:</w:t>
      </w:r>
    </w:p>
    <w:p w:rsidR="00D75E70" w:rsidRPr="00B347A6" w:rsidRDefault="00D75E70" w:rsidP="00D75E70">
      <w:pPr>
        <w:pStyle w:val="paragraph"/>
      </w:pPr>
      <w:r w:rsidRPr="00B347A6">
        <w:tab/>
        <w:t>(a)</w:t>
      </w:r>
      <w:r w:rsidRPr="00B347A6">
        <w:tab/>
        <w:t>obligations that would be imposed on the partnership are imposed instead on each partner, but may be discharged by any of the partners;</w:t>
      </w:r>
    </w:p>
    <w:p w:rsidR="00D75E70" w:rsidRPr="00B347A6" w:rsidRDefault="00D75E70" w:rsidP="00D75E70">
      <w:pPr>
        <w:pStyle w:val="paragraph"/>
      </w:pPr>
      <w:r w:rsidRPr="00B347A6">
        <w:tab/>
        <w:t>(b)</w:t>
      </w:r>
      <w:r w:rsidRPr="00B347A6">
        <w:tab/>
        <w:t>any offence against the superannuation accounts law that would otherwise be committed by the partnership is taken to have been committed by each partner who:</w:t>
      </w:r>
    </w:p>
    <w:p w:rsidR="00D75E70" w:rsidRPr="00B347A6" w:rsidRDefault="00D75E70" w:rsidP="00D75E70">
      <w:pPr>
        <w:pStyle w:val="paragraphsub"/>
      </w:pPr>
      <w:r w:rsidRPr="00B347A6">
        <w:tab/>
        <w:t>(i)</w:t>
      </w:r>
      <w:r w:rsidRPr="00B347A6">
        <w:tab/>
        <w:t>aided, abetted, counselled or procured the relevant act or omission; or</w:t>
      </w:r>
    </w:p>
    <w:p w:rsidR="00D75E70" w:rsidRPr="00B347A6" w:rsidRDefault="00D75E70" w:rsidP="00D75E70">
      <w:pPr>
        <w:pStyle w:val="paragraphsub"/>
      </w:pPr>
      <w:r w:rsidRPr="00B347A6">
        <w:tab/>
        <w:t>(ii)</w:t>
      </w:r>
      <w:r w:rsidRPr="00B347A6">
        <w:tab/>
        <w:t>was in any way knowingly concerned in, or party to, the relevant act or omission (whether directly or indirectly and whether by any act or omission of the partner).</w:t>
      </w:r>
    </w:p>
    <w:p w:rsidR="00D75E70" w:rsidRPr="00B347A6" w:rsidRDefault="00D75E70" w:rsidP="00D75E70">
      <w:pPr>
        <w:pStyle w:val="notetext"/>
      </w:pPr>
      <w:r w:rsidRPr="00B347A6">
        <w:t xml:space="preserve">Note: </w:t>
      </w:r>
      <w:r w:rsidRPr="00B347A6">
        <w:tab/>
      </w:r>
      <w:r w:rsidRPr="00B347A6">
        <w:rPr>
          <w:b/>
          <w:i/>
        </w:rPr>
        <w:t>Superannuation accounts law</w:t>
      </w:r>
      <w:r w:rsidRPr="00B347A6">
        <w:t xml:space="preserve"> is defined by section</w:t>
      </w:r>
      <w:r w:rsidR="00774B30" w:rsidRPr="00B347A6">
        <w:t> </w:t>
      </w:r>
      <w:r w:rsidRPr="00B347A6">
        <w:t>4.</w:t>
      </w:r>
    </w:p>
    <w:p w:rsidR="00D75E70" w:rsidRPr="00B347A6" w:rsidRDefault="00D75E70" w:rsidP="00D75E70">
      <w:pPr>
        <w:pStyle w:val="ActHead5"/>
      </w:pPr>
      <w:bookmarkStart w:id="123" w:name="_Toc115880811"/>
      <w:r w:rsidRPr="005D6CF1">
        <w:rPr>
          <w:rStyle w:val="CharSectno"/>
        </w:rPr>
        <w:t>88</w:t>
      </w:r>
      <w:r w:rsidRPr="00B347A6">
        <w:t xml:space="preserve">  Giving of documents to partnerships</w:t>
      </w:r>
      <w:bookmarkEnd w:id="123"/>
    </w:p>
    <w:p w:rsidR="00D75E70" w:rsidRPr="00B347A6" w:rsidRDefault="00D75E70" w:rsidP="00D75E70">
      <w:pPr>
        <w:pStyle w:val="subsection"/>
      </w:pPr>
      <w:r w:rsidRPr="00B347A6">
        <w:tab/>
      </w:r>
      <w:r w:rsidRPr="00B347A6">
        <w:tab/>
        <w:t>For the purposes of this Act, if a document is given to a partner of a partnership in accordance with section</w:t>
      </w:r>
      <w:r w:rsidR="00774B30" w:rsidRPr="00B347A6">
        <w:t> </w:t>
      </w:r>
      <w:r w:rsidRPr="00B347A6">
        <w:t xml:space="preserve">28A of the </w:t>
      </w:r>
      <w:r w:rsidRPr="00B347A6">
        <w:rPr>
          <w:i/>
        </w:rPr>
        <w:t>Acts Interpretation Act 1901</w:t>
      </w:r>
      <w:r w:rsidRPr="00B347A6">
        <w:t>, the document is taken to have been given to the partnership.</w:t>
      </w:r>
    </w:p>
    <w:p w:rsidR="00D75E70" w:rsidRPr="00B347A6" w:rsidRDefault="00D75E70" w:rsidP="00D569CD">
      <w:pPr>
        <w:pStyle w:val="ActHead3"/>
        <w:pageBreakBefore/>
      </w:pPr>
      <w:bookmarkStart w:id="124" w:name="_Toc115880812"/>
      <w:r w:rsidRPr="005D6CF1">
        <w:rPr>
          <w:rStyle w:val="CharDivNo"/>
        </w:rPr>
        <w:t>Division</w:t>
      </w:r>
      <w:r w:rsidR="00774B30" w:rsidRPr="005D6CF1">
        <w:rPr>
          <w:rStyle w:val="CharDivNo"/>
        </w:rPr>
        <w:t> </w:t>
      </w:r>
      <w:r w:rsidRPr="005D6CF1">
        <w:rPr>
          <w:rStyle w:val="CharDivNo"/>
        </w:rPr>
        <w:t>2</w:t>
      </w:r>
      <w:r w:rsidRPr="00B347A6">
        <w:t>—</w:t>
      </w:r>
      <w:r w:rsidRPr="005D6CF1">
        <w:rPr>
          <w:rStyle w:val="CharDivText"/>
        </w:rPr>
        <w:t>Unincorporated associations</w:t>
      </w:r>
      <w:bookmarkEnd w:id="124"/>
    </w:p>
    <w:p w:rsidR="00D75E70" w:rsidRPr="00B347A6" w:rsidRDefault="00D75E70" w:rsidP="00D75E70">
      <w:pPr>
        <w:pStyle w:val="ActHead5"/>
      </w:pPr>
      <w:bookmarkStart w:id="125" w:name="_Toc115880813"/>
      <w:r w:rsidRPr="005D6CF1">
        <w:rPr>
          <w:rStyle w:val="CharSectno"/>
        </w:rPr>
        <w:t>89</w:t>
      </w:r>
      <w:r w:rsidRPr="00B347A6">
        <w:t xml:space="preserve">  Simplified outline</w:t>
      </w:r>
      <w:bookmarkEnd w:id="125"/>
    </w:p>
    <w:p w:rsidR="00D75E70" w:rsidRPr="00B347A6" w:rsidRDefault="00D75E70" w:rsidP="00D75E70">
      <w:pPr>
        <w:pStyle w:val="subsection"/>
      </w:pPr>
      <w:r w:rsidRPr="00B347A6">
        <w:tab/>
      </w:r>
      <w:r w:rsidRPr="00B347A6">
        <w:tab/>
        <w:t xml:space="preserve">The following is a simplified outline of this Division: </w:t>
      </w:r>
    </w:p>
    <w:p w:rsidR="00D75E70" w:rsidRPr="00B347A6" w:rsidRDefault="00D75E70" w:rsidP="00D75E70">
      <w:pPr>
        <w:pStyle w:val="BoxList"/>
      </w:pPr>
      <w:r w:rsidRPr="00B347A6">
        <w:t>•</w:t>
      </w:r>
      <w:r w:rsidRPr="00B347A6">
        <w:tab/>
        <w:t xml:space="preserve">Unincorporated associations are treated as if they were persons. </w:t>
      </w:r>
    </w:p>
    <w:p w:rsidR="00D75E70" w:rsidRPr="00B347A6" w:rsidRDefault="00D75E70" w:rsidP="00D75E70">
      <w:pPr>
        <w:pStyle w:val="BoxList"/>
      </w:pPr>
      <w:r w:rsidRPr="00B347A6">
        <w:t>•</w:t>
      </w:r>
      <w:r w:rsidRPr="00B347A6">
        <w:tab/>
        <w:t xml:space="preserve">A document given to a member of the committee of management of an unincorporated association is treated as if it had been given to the unincorporated association. </w:t>
      </w:r>
    </w:p>
    <w:p w:rsidR="00D75E70" w:rsidRPr="00B347A6" w:rsidRDefault="00D75E70" w:rsidP="00D75E70">
      <w:pPr>
        <w:pStyle w:val="ActHead5"/>
      </w:pPr>
      <w:bookmarkStart w:id="126" w:name="_Toc115880814"/>
      <w:r w:rsidRPr="005D6CF1">
        <w:rPr>
          <w:rStyle w:val="CharSectno"/>
        </w:rPr>
        <w:t>90</w:t>
      </w:r>
      <w:r w:rsidRPr="00B347A6">
        <w:t xml:space="preserve">  Treatment of unincorporated associations</w:t>
      </w:r>
      <w:bookmarkEnd w:id="126"/>
    </w:p>
    <w:p w:rsidR="00D75E70" w:rsidRPr="00B347A6" w:rsidRDefault="00D75E70" w:rsidP="00D75E70">
      <w:pPr>
        <w:pStyle w:val="SubsectionHead"/>
      </w:pPr>
      <w:r w:rsidRPr="00B347A6">
        <w:t>Persons</w:t>
      </w:r>
    </w:p>
    <w:p w:rsidR="00D75E70" w:rsidRPr="00B347A6" w:rsidRDefault="00D75E70" w:rsidP="00D75E70">
      <w:pPr>
        <w:pStyle w:val="subsection"/>
      </w:pPr>
      <w:r w:rsidRPr="00B347A6">
        <w:tab/>
      </w:r>
      <w:r w:rsidRPr="00B347A6">
        <w:tab/>
        <w:t>The superannuation accounts law applies to an unincorporated association as if the unincorporated association were a person, but it applies with the following changes:</w:t>
      </w:r>
    </w:p>
    <w:p w:rsidR="00D75E70" w:rsidRPr="00B347A6" w:rsidRDefault="00D75E70" w:rsidP="00D75E70">
      <w:pPr>
        <w:pStyle w:val="paragraph"/>
      </w:pPr>
      <w:r w:rsidRPr="00B347A6">
        <w:tab/>
        <w:t>(a)</w:t>
      </w:r>
      <w:r w:rsidRPr="00B347A6">
        <w:tab/>
        <w:t>obligations that would be imposed on the unincorporated association are imposed instead on each member of the committee of management of the association, but may be discharged by any of those members;</w:t>
      </w:r>
    </w:p>
    <w:p w:rsidR="00D75E70" w:rsidRPr="00B347A6" w:rsidRDefault="00D75E70" w:rsidP="00D75E70">
      <w:pPr>
        <w:pStyle w:val="paragraph"/>
      </w:pPr>
      <w:r w:rsidRPr="00B347A6">
        <w:tab/>
        <w:t>(b)</w:t>
      </w:r>
      <w:r w:rsidRPr="00B347A6">
        <w:tab/>
        <w:t>any offence against the superannuation accounts law that would otherwise be committed by the unincorporated association is taken to have been committed by each member of the committee of management of the association who:</w:t>
      </w:r>
    </w:p>
    <w:p w:rsidR="00D75E70" w:rsidRPr="00B347A6" w:rsidRDefault="00D75E70" w:rsidP="00D75E70">
      <w:pPr>
        <w:pStyle w:val="paragraphsub"/>
      </w:pPr>
      <w:r w:rsidRPr="00B347A6">
        <w:tab/>
        <w:t>(i)</w:t>
      </w:r>
      <w:r w:rsidRPr="00B347A6">
        <w:tab/>
        <w:t>aided, abetted, counselled or procured the relevant act or omission; or</w:t>
      </w:r>
    </w:p>
    <w:p w:rsidR="00D75E70" w:rsidRPr="00B347A6" w:rsidRDefault="00D75E70" w:rsidP="00D75E70">
      <w:pPr>
        <w:pStyle w:val="paragraphsub"/>
      </w:pPr>
      <w:r w:rsidRPr="00B347A6">
        <w:tab/>
        <w:t>(ii)</w:t>
      </w:r>
      <w:r w:rsidRPr="00B347A6">
        <w:tab/>
        <w:t>was in any way knowingly concerned in, or party to, the relevant act or omission (whether directly or indirectly and whether by any act or omission of the member).</w:t>
      </w:r>
    </w:p>
    <w:p w:rsidR="00D75E70" w:rsidRPr="00B347A6" w:rsidRDefault="00D75E70" w:rsidP="00D75E70">
      <w:pPr>
        <w:pStyle w:val="notetext"/>
      </w:pPr>
      <w:r w:rsidRPr="00B347A6">
        <w:t>Note:</w:t>
      </w:r>
      <w:r w:rsidRPr="00B347A6">
        <w:tab/>
      </w:r>
      <w:r w:rsidRPr="00B347A6">
        <w:rPr>
          <w:b/>
          <w:i/>
        </w:rPr>
        <w:t>Superannuation accounts law</w:t>
      </w:r>
      <w:r w:rsidRPr="00B347A6">
        <w:t xml:space="preserve"> is defined by section</w:t>
      </w:r>
      <w:r w:rsidR="00774B30" w:rsidRPr="00B347A6">
        <w:t> </w:t>
      </w:r>
      <w:r w:rsidRPr="00B347A6">
        <w:t>4.</w:t>
      </w:r>
    </w:p>
    <w:p w:rsidR="00D75E70" w:rsidRPr="00B347A6" w:rsidRDefault="00D75E70" w:rsidP="00DE286F">
      <w:pPr>
        <w:pStyle w:val="ActHead5"/>
      </w:pPr>
      <w:bookmarkStart w:id="127" w:name="_Toc115880815"/>
      <w:r w:rsidRPr="005D6CF1">
        <w:rPr>
          <w:rStyle w:val="CharSectno"/>
        </w:rPr>
        <w:t>91</w:t>
      </w:r>
      <w:r w:rsidRPr="00B347A6">
        <w:t xml:space="preserve">  Giving of documents to unincorporated associations</w:t>
      </w:r>
      <w:bookmarkEnd w:id="127"/>
    </w:p>
    <w:p w:rsidR="00D75E70" w:rsidRPr="00B347A6" w:rsidRDefault="00D75E70" w:rsidP="00DE286F">
      <w:pPr>
        <w:pStyle w:val="subsection"/>
        <w:keepNext/>
        <w:keepLines/>
      </w:pPr>
      <w:r w:rsidRPr="00B347A6">
        <w:tab/>
      </w:r>
      <w:r w:rsidRPr="00B347A6">
        <w:tab/>
        <w:t>For the purposes of this Act, if a document is given to a member of the committee of management of an unincorporated association in accordance with section</w:t>
      </w:r>
      <w:r w:rsidR="00774B30" w:rsidRPr="00B347A6">
        <w:t> </w:t>
      </w:r>
      <w:r w:rsidRPr="00B347A6">
        <w:t xml:space="preserve">28A of the </w:t>
      </w:r>
      <w:r w:rsidRPr="00B347A6">
        <w:rPr>
          <w:i/>
        </w:rPr>
        <w:t>Acts Interpretation Act 1901</w:t>
      </w:r>
      <w:r w:rsidRPr="00B347A6">
        <w:t>, the document is taken to have been given to the unincorporated association.</w:t>
      </w:r>
    </w:p>
    <w:p w:rsidR="00D75E70" w:rsidRPr="00B347A6" w:rsidRDefault="00D75E70" w:rsidP="00D569CD">
      <w:pPr>
        <w:pStyle w:val="ActHead2"/>
        <w:pageBreakBefore/>
      </w:pPr>
      <w:bookmarkStart w:id="128" w:name="_Toc115880816"/>
      <w:r w:rsidRPr="005D6CF1">
        <w:rPr>
          <w:rStyle w:val="CharPartNo"/>
        </w:rPr>
        <w:t>Part</w:t>
      </w:r>
      <w:r w:rsidR="00774B30" w:rsidRPr="005D6CF1">
        <w:rPr>
          <w:rStyle w:val="CharPartNo"/>
        </w:rPr>
        <w:t> </w:t>
      </w:r>
      <w:r w:rsidRPr="005D6CF1">
        <w:rPr>
          <w:rStyle w:val="CharPartNo"/>
        </w:rPr>
        <w:t>12A</w:t>
      </w:r>
      <w:r w:rsidRPr="00B347A6">
        <w:t>—</w:t>
      </w:r>
      <w:r w:rsidRPr="005D6CF1">
        <w:rPr>
          <w:rStyle w:val="CharPartText"/>
        </w:rPr>
        <w:t>Government co</w:t>
      </w:r>
      <w:r w:rsidR="005D6CF1" w:rsidRPr="005D6CF1">
        <w:rPr>
          <w:rStyle w:val="CharPartText"/>
        </w:rPr>
        <w:noBreakHyphen/>
      </w:r>
      <w:r w:rsidRPr="005D6CF1">
        <w:rPr>
          <w:rStyle w:val="CharPartText"/>
        </w:rPr>
        <w:t>contributions for low income earners</w:t>
      </w:r>
      <w:bookmarkEnd w:id="128"/>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29" w:name="_Toc115880817"/>
      <w:r w:rsidRPr="005D6CF1">
        <w:rPr>
          <w:rStyle w:val="CharSectno"/>
        </w:rPr>
        <w:t>91A</w:t>
      </w:r>
      <w:r w:rsidRPr="00B347A6">
        <w:t xml:space="preserve">  Commissioner of Taxation may deposit Government co</w:t>
      </w:r>
      <w:r w:rsidR="005D6CF1">
        <w:noBreakHyphen/>
      </w:r>
      <w:r w:rsidRPr="00B347A6">
        <w:t>contributions for low income earners into individual’s account</w:t>
      </w:r>
      <w:bookmarkEnd w:id="129"/>
    </w:p>
    <w:p w:rsidR="00D75E70" w:rsidRPr="00B347A6" w:rsidRDefault="00D75E70" w:rsidP="00D75E70">
      <w:pPr>
        <w:pStyle w:val="subsection"/>
      </w:pPr>
      <w:r w:rsidRPr="00B347A6">
        <w:tab/>
      </w:r>
      <w:r w:rsidRPr="00B347A6">
        <w:tab/>
        <w:t>In addition to the deposits that may be made under Part</w:t>
      </w:r>
      <w:r w:rsidR="00774B30" w:rsidRPr="00B347A6">
        <w:t> </w:t>
      </w:r>
      <w:r w:rsidRPr="00B347A6">
        <w:t>4, the Commissioner of Taxation may credit to an individual’s account a Government co</w:t>
      </w:r>
      <w:r w:rsidR="005D6CF1">
        <w:noBreakHyphen/>
      </w:r>
      <w:r w:rsidRPr="00B347A6">
        <w:t>contribution payable in respect of the individual.</w:t>
      </w:r>
    </w:p>
    <w:p w:rsidR="00D75E70" w:rsidRPr="00B347A6" w:rsidRDefault="00D75E70" w:rsidP="00D75E70">
      <w:pPr>
        <w:pStyle w:val="ActHead5"/>
      </w:pPr>
      <w:bookmarkStart w:id="130" w:name="_Toc115880818"/>
      <w:r w:rsidRPr="005D6CF1">
        <w:rPr>
          <w:rStyle w:val="CharSectno"/>
        </w:rPr>
        <w:t>91B</w:t>
      </w:r>
      <w:r w:rsidRPr="00B347A6">
        <w:t xml:space="preserve">  Act generally applies to deposits under this </w:t>
      </w:r>
      <w:r w:rsidR="005D6CF1">
        <w:t>Part i</w:t>
      </w:r>
      <w:r w:rsidRPr="00B347A6">
        <w:t>n the same way as it applies to deposits under Part</w:t>
      </w:r>
      <w:r w:rsidR="00774B30" w:rsidRPr="00B347A6">
        <w:t> </w:t>
      </w:r>
      <w:r w:rsidRPr="00B347A6">
        <w:t>4</w:t>
      </w:r>
      <w:bookmarkEnd w:id="130"/>
    </w:p>
    <w:p w:rsidR="00D75E70" w:rsidRPr="00B347A6" w:rsidRDefault="00D75E70" w:rsidP="00D75E70">
      <w:pPr>
        <w:pStyle w:val="subsection"/>
      </w:pPr>
      <w:r w:rsidRPr="00B347A6">
        <w:tab/>
      </w:r>
      <w:r w:rsidRPr="00B347A6">
        <w:tab/>
        <w:t xml:space="preserve">Except as provided for in this Part, this Act applies to a deposit made under this </w:t>
      </w:r>
      <w:r w:rsidR="005D6CF1">
        <w:t>Part i</w:t>
      </w:r>
      <w:r w:rsidRPr="00B347A6">
        <w:t>n the same way as it applies to a deposit made under Part</w:t>
      </w:r>
      <w:r w:rsidR="00774B30" w:rsidRPr="00B347A6">
        <w:t> </w:t>
      </w:r>
      <w:r w:rsidRPr="00B347A6">
        <w:t>4.</w:t>
      </w:r>
    </w:p>
    <w:p w:rsidR="00D75E70" w:rsidRPr="00B347A6" w:rsidRDefault="00D75E70" w:rsidP="00D75E70">
      <w:pPr>
        <w:pStyle w:val="ActHead5"/>
      </w:pPr>
      <w:bookmarkStart w:id="131" w:name="_Toc115880819"/>
      <w:r w:rsidRPr="005D6CF1">
        <w:rPr>
          <w:rStyle w:val="CharSectno"/>
        </w:rPr>
        <w:t>91C</w:t>
      </w:r>
      <w:r w:rsidRPr="00B347A6">
        <w:t xml:space="preserve">  Deposit not held on trust etc.</w:t>
      </w:r>
      <w:bookmarkEnd w:id="131"/>
    </w:p>
    <w:p w:rsidR="00D75E70" w:rsidRPr="00B347A6" w:rsidRDefault="00D75E70" w:rsidP="00D75E70">
      <w:pPr>
        <w:pStyle w:val="subsection"/>
      </w:pPr>
      <w:r w:rsidRPr="00B347A6">
        <w:tab/>
        <w:t>(1)</w:t>
      </w:r>
      <w:r w:rsidRPr="00B347A6">
        <w:tab/>
        <w:t>Section</w:t>
      </w:r>
      <w:r w:rsidR="00774B30" w:rsidRPr="00B347A6">
        <w:t> </w:t>
      </w:r>
      <w:r w:rsidRPr="00B347A6">
        <w:t>33 applies to a deposit made under this Part.</w:t>
      </w:r>
    </w:p>
    <w:p w:rsidR="00D75E70" w:rsidRPr="00B347A6" w:rsidRDefault="00D75E70" w:rsidP="00D75E70">
      <w:pPr>
        <w:pStyle w:val="subsection"/>
      </w:pPr>
      <w:r w:rsidRPr="00B347A6">
        <w:tab/>
        <w:t>(2)</w:t>
      </w:r>
      <w:r w:rsidRPr="00B347A6">
        <w:tab/>
        <w:t>None of the other provisions of Part</w:t>
      </w:r>
      <w:r w:rsidR="00774B30" w:rsidRPr="00B347A6">
        <w:t> </w:t>
      </w:r>
      <w:r w:rsidRPr="00B347A6">
        <w:t>4 apply to a deposit made under this Part.</w:t>
      </w:r>
    </w:p>
    <w:p w:rsidR="00D75E70" w:rsidRPr="00B347A6" w:rsidRDefault="00D75E70" w:rsidP="00D75E70">
      <w:pPr>
        <w:pStyle w:val="ActHead5"/>
      </w:pPr>
      <w:bookmarkStart w:id="132" w:name="_Toc115880820"/>
      <w:r w:rsidRPr="005D6CF1">
        <w:rPr>
          <w:rStyle w:val="CharSectno"/>
        </w:rPr>
        <w:t>91D</w:t>
      </w:r>
      <w:r w:rsidRPr="00B347A6">
        <w:t xml:space="preserve">  Crediting of deposits</w:t>
      </w:r>
      <w:bookmarkEnd w:id="132"/>
    </w:p>
    <w:p w:rsidR="00D75E70" w:rsidRPr="00B347A6" w:rsidRDefault="00D75E70" w:rsidP="00D75E70">
      <w:pPr>
        <w:pStyle w:val="subsection"/>
      </w:pPr>
      <w:r w:rsidRPr="00B347A6">
        <w:tab/>
        <w:t>(1)</w:t>
      </w:r>
      <w:r w:rsidRPr="00B347A6">
        <w:tab/>
        <w:t>Part</w:t>
      </w:r>
      <w:r w:rsidR="00774B30" w:rsidRPr="00B347A6">
        <w:t> </w:t>
      </w:r>
      <w:r w:rsidRPr="00B347A6">
        <w:t>5 does not apply to a deposit made under this Part.</w:t>
      </w:r>
    </w:p>
    <w:p w:rsidR="00D75E70" w:rsidRPr="00B347A6" w:rsidRDefault="00D75E70" w:rsidP="00D75E70">
      <w:pPr>
        <w:pStyle w:val="subsection"/>
      </w:pPr>
      <w:r w:rsidRPr="00B347A6">
        <w:tab/>
        <w:t>(2)</w:t>
      </w:r>
      <w:r w:rsidRPr="00B347A6">
        <w:tab/>
        <w:t xml:space="preserve">An amount equal to a deposit made under this </w:t>
      </w:r>
      <w:r w:rsidR="005D6CF1">
        <w:t>Part i</w:t>
      </w:r>
      <w:r w:rsidRPr="00B347A6">
        <w:t>s to be credited to the Special Account.</w:t>
      </w:r>
    </w:p>
    <w:p w:rsidR="00D75E70" w:rsidRPr="00B347A6" w:rsidRDefault="00D75E70" w:rsidP="00D75E70">
      <w:pPr>
        <w:pStyle w:val="subsection"/>
      </w:pPr>
      <w:r w:rsidRPr="00B347A6">
        <w:tab/>
        <w:t>(3)</w:t>
      </w:r>
      <w:r w:rsidRPr="00B347A6">
        <w:tab/>
        <w:t xml:space="preserve">As soon as practicable after the amount is credited to the Special Account under </w:t>
      </w:r>
      <w:r w:rsidR="00774B30" w:rsidRPr="00B347A6">
        <w:t>subsection (</w:t>
      </w:r>
      <w:r w:rsidRPr="00B347A6">
        <w:t>2), the individual’s account is to be credited with an amount equal to the deposit.</w:t>
      </w:r>
    </w:p>
    <w:p w:rsidR="00D75E70" w:rsidRPr="00B347A6" w:rsidRDefault="00D75E70" w:rsidP="00D75E70">
      <w:pPr>
        <w:pStyle w:val="ActHead5"/>
      </w:pPr>
      <w:bookmarkStart w:id="133" w:name="_Toc115880821"/>
      <w:r w:rsidRPr="005D6CF1">
        <w:rPr>
          <w:rStyle w:val="CharSectno"/>
        </w:rPr>
        <w:t>91E</w:t>
      </w:r>
      <w:r w:rsidRPr="00B347A6">
        <w:t xml:space="preserve">  Debiting account with overpayment of Government co</w:t>
      </w:r>
      <w:r w:rsidR="005D6CF1">
        <w:noBreakHyphen/>
      </w:r>
      <w:r w:rsidRPr="00B347A6">
        <w:t>contribution</w:t>
      </w:r>
      <w:bookmarkEnd w:id="133"/>
    </w:p>
    <w:p w:rsidR="00D75E70" w:rsidRPr="00B347A6" w:rsidRDefault="00D75E70" w:rsidP="00D75E70">
      <w:pPr>
        <w:pStyle w:val="subsection"/>
      </w:pPr>
      <w:r w:rsidRPr="00B347A6">
        <w:tab/>
      </w:r>
      <w:r w:rsidRPr="00B347A6">
        <w:tab/>
        <w:t>Under section</w:t>
      </w:r>
      <w:r w:rsidR="00774B30" w:rsidRPr="00B347A6">
        <w:t> </w:t>
      </w:r>
      <w:r w:rsidRPr="00B347A6">
        <w:t xml:space="preserve">24 of the </w:t>
      </w:r>
      <w:r w:rsidRPr="00B347A6">
        <w:rPr>
          <w:i/>
        </w:rPr>
        <w:t>Superannuation (Government Co</w:t>
      </w:r>
      <w:r w:rsidR="005D6CF1">
        <w:rPr>
          <w:i/>
        </w:rPr>
        <w:noBreakHyphen/>
      </w:r>
      <w:r w:rsidRPr="00B347A6">
        <w:rPr>
          <w:i/>
        </w:rPr>
        <w:t>contribution for Low Income Earners) Act 2003</w:t>
      </w:r>
      <w:r w:rsidRPr="00B347A6">
        <w:t>, the Commissioner may, in certain circumstances, debit an individual’s account as a way of recovering an overpayment of a Government co</w:t>
      </w:r>
      <w:r w:rsidR="005D6CF1">
        <w:noBreakHyphen/>
      </w:r>
      <w:r w:rsidRPr="00B347A6">
        <w:t>contribution if the account includes deposits made under this Part.</w:t>
      </w:r>
    </w:p>
    <w:p w:rsidR="00D75E70" w:rsidRPr="00B347A6" w:rsidRDefault="00D75E70" w:rsidP="00D75E70">
      <w:pPr>
        <w:pStyle w:val="ActHead5"/>
      </w:pPr>
      <w:bookmarkStart w:id="134" w:name="_Toc115880822"/>
      <w:r w:rsidRPr="005D6CF1">
        <w:rPr>
          <w:rStyle w:val="CharSectno"/>
        </w:rPr>
        <w:t>91F</w:t>
      </w:r>
      <w:r w:rsidRPr="00B347A6">
        <w:t xml:space="preserve">  Withdrawal of account balances</w:t>
      </w:r>
      <w:bookmarkEnd w:id="134"/>
    </w:p>
    <w:p w:rsidR="00D75E70" w:rsidRPr="00B347A6" w:rsidRDefault="00D75E70" w:rsidP="00D75E70">
      <w:pPr>
        <w:pStyle w:val="SubsectionHead"/>
      </w:pPr>
      <w:r w:rsidRPr="00B347A6">
        <w:t>Division</w:t>
      </w:r>
      <w:r w:rsidR="00774B30" w:rsidRPr="00B347A6">
        <w:t> </w:t>
      </w:r>
      <w:r w:rsidRPr="00B347A6">
        <w:t>2 of Part</w:t>
      </w:r>
      <w:r w:rsidR="00774B30" w:rsidRPr="00B347A6">
        <w:t> </w:t>
      </w:r>
      <w:r w:rsidRPr="00B347A6">
        <w:t>7 does not apply</w:t>
      </w:r>
    </w:p>
    <w:p w:rsidR="00D75E70" w:rsidRPr="00B347A6" w:rsidRDefault="00D75E70" w:rsidP="00D75E70">
      <w:pPr>
        <w:pStyle w:val="subsection"/>
      </w:pPr>
      <w:r w:rsidRPr="00B347A6">
        <w:tab/>
        <w:t>(1)</w:t>
      </w:r>
      <w:r w:rsidRPr="00B347A6">
        <w:tab/>
        <w:t>Division</w:t>
      </w:r>
      <w:r w:rsidR="00774B30" w:rsidRPr="00B347A6">
        <w:t> </w:t>
      </w:r>
      <w:r w:rsidRPr="00B347A6">
        <w:t>2 of Part</w:t>
      </w:r>
      <w:r w:rsidR="00774B30" w:rsidRPr="00B347A6">
        <w:t> </w:t>
      </w:r>
      <w:r w:rsidRPr="00B347A6">
        <w:t>7 (account frozen for 14 days after deposit) does not apply to a deposit made under this Part.</w:t>
      </w:r>
    </w:p>
    <w:p w:rsidR="00D75E70" w:rsidRPr="00B347A6" w:rsidRDefault="00D75E70" w:rsidP="00D75E70">
      <w:pPr>
        <w:pStyle w:val="SubsectionHead"/>
      </w:pPr>
      <w:r w:rsidRPr="00B347A6">
        <w:t>Modification of section</w:t>
      </w:r>
      <w:r w:rsidR="00774B30" w:rsidRPr="00B347A6">
        <w:t> </w:t>
      </w:r>
      <w:r w:rsidRPr="00B347A6">
        <w:t>61 (transfer to RSA or superannuation fund at individual’s request)</w:t>
      </w:r>
    </w:p>
    <w:p w:rsidR="00D75E70" w:rsidRPr="00B347A6" w:rsidRDefault="00D75E70" w:rsidP="00D75E70">
      <w:pPr>
        <w:pStyle w:val="subsection"/>
      </w:pPr>
      <w:r w:rsidRPr="00B347A6">
        <w:tab/>
        <w:t>(2)</w:t>
      </w:r>
      <w:r w:rsidRPr="00B347A6">
        <w:tab/>
        <w:t>To the extent to which the balance in an individual’s account represents deposits made under this Part, section</w:t>
      </w:r>
      <w:r w:rsidR="00774B30" w:rsidRPr="00B347A6">
        <w:t> </w:t>
      </w:r>
      <w:r w:rsidRPr="00B347A6">
        <w:t xml:space="preserve">61 applies to the account as if the reference in </w:t>
      </w:r>
      <w:r w:rsidR="00774B30" w:rsidRPr="00B347A6">
        <w:t>subparagraph (</w:t>
      </w:r>
      <w:r w:rsidRPr="00B347A6">
        <w:t>2)(b)(i) to a regulated superannuation fund were a reference to a complying superannuation fund.</w:t>
      </w:r>
    </w:p>
    <w:p w:rsidR="00D75E70" w:rsidRPr="00B347A6" w:rsidRDefault="00D75E70" w:rsidP="00D75E70">
      <w:pPr>
        <w:pStyle w:val="SubsectionHead"/>
      </w:pPr>
      <w:r w:rsidRPr="00B347A6">
        <w:t>Section</w:t>
      </w:r>
      <w:r w:rsidR="00774B30" w:rsidRPr="00B347A6">
        <w:t> </w:t>
      </w:r>
      <w:r w:rsidRPr="00B347A6">
        <w:t>63 does not apply</w:t>
      </w:r>
    </w:p>
    <w:p w:rsidR="00D75E70" w:rsidRPr="00B347A6" w:rsidRDefault="00D75E70" w:rsidP="00D75E70">
      <w:pPr>
        <w:pStyle w:val="subsection"/>
      </w:pPr>
      <w:r w:rsidRPr="00B347A6">
        <w:tab/>
        <w:t>(3)</w:t>
      </w:r>
      <w:r w:rsidRPr="00B347A6">
        <w:tab/>
        <w:t>Section</w:t>
      </w:r>
      <w:r w:rsidR="00774B30" w:rsidRPr="00B347A6">
        <w:t> </w:t>
      </w:r>
      <w:r w:rsidRPr="00B347A6">
        <w:t>63 (withdrawal of account balance of less than $200 where individual has ceased to be employed by depositor) does not apply to an individual’s account to the extent that the balance in the account represents deposits made under this Part.</w:t>
      </w:r>
    </w:p>
    <w:p w:rsidR="00D75E70" w:rsidRPr="00B347A6" w:rsidRDefault="00D75E70" w:rsidP="00D75E70">
      <w:pPr>
        <w:pStyle w:val="SubsectionHead"/>
      </w:pPr>
      <w:r w:rsidRPr="00B347A6">
        <w:t>Interpretation</w:t>
      </w:r>
    </w:p>
    <w:p w:rsidR="00D75E70" w:rsidRPr="00B347A6" w:rsidRDefault="00D75E70" w:rsidP="00D75E70">
      <w:pPr>
        <w:pStyle w:val="subsection"/>
      </w:pPr>
      <w:r w:rsidRPr="00B347A6">
        <w:tab/>
        <w:t>(4)</w:t>
      </w:r>
      <w:r w:rsidRPr="00B347A6">
        <w:tab/>
        <w:t xml:space="preserve">A reference in this section to the balance of an individual’s account to the extent to which it represents deposits made under this </w:t>
      </w:r>
      <w:r w:rsidR="005D6CF1">
        <w:t>Part i</w:t>
      </w:r>
      <w:r w:rsidRPr="00B347A6">
        <w:t>s a reference to that balance to the extent to which it represents:</w:t>
      </w:r>
    </w:p>
    <w:p w:rsidR="00D75E70" w:rsidRPr="00B347A6" w:rsidRDefault="00D75E70" w:rsidP="00D75E70">
      <w:pPr>
        <w:pStyle w:val="paragraph"/>
      </w:pPr>
      <w:r w:rsidRPr="00B347A6">
        <w:tab/>
        <w:t>(a)</w:t>
      </w:r>
      <w:r w:rsidRPr="00B347A6">
        <w:tab/>
        <w:t>deposits made under this Part; and</w:t>
      </w:r>
    </w:p>
    <w:p w:rsidR="00D75E70" w:rsidRPr="00B347A6" w:rsidRDefault="00D75E70" w:rsidP="00D75E70">
      <w:pPr>
        <w:pStyle w:val="paragraph"/>
      </w:pPr>
      <w:r w:rsidRPr="00B347A6">
        <w:tab/>
        <w:t>(b)</w:t>
      </w:r>
      <w:r w:rsidRPr="00B347A6">
        <w:tab/>
        <w:t>interest accruing on deposits made under this Part.</w:t>
      </w:r>
    </w:p>
    <w:p w:rsidR="00D75E70" w:rsidRPr="00B347A6" w:rsidRDefault="00D75E70" w:rsidP="00D75E70">
      <w:pPr>
        <w:pStyle w:val="ActHead5"/>
      </w:pPr>
      <w:bookmarkStart w:id="135" w:name="_Toc115880823"/>
      <w:r w:rsidRPr="005D6CF1">
        <w:rPr>
          <w:rStyle w:val="CharSectno"/>
        </w:rPr>
        <w:t>91G</w:t>
      </w:r>
      <w:r w:rsidRPr="00B347A6">
        <w:t xml:space="preserve">  Refunds of deposits</w:t>
      </w:r>
      <w:bookmarkEnd w:id="135"/>
    </w:p>
    <w:p w:rsidR="00D75E70" w:rsidRPr="00B347A6" w:rsidRDefault="00D75E70" w:rsidP="00D75E70">
      <w:pPr>
        <w:pStyle w:val="subsection"/>
      </w:pPr>
      <w:r w:rsidRPr="00B347A6">
        <w:tab/>
      </w:r>
      <w:r w:rsidRPr="00B347A6">
        <w:tab/>
        <w:t>Part</w:t>
      </w:r>
      <w:r w:rsidR="00774B30" w:rsidRPr="00B347A6">
        <w:t> </w:t>
      </w:r>
      <w:r w:rsidRPr="00B347A6">
        <w:t>8 does not apply to deposits made under this Part.</w:t>
      </w:r>
    </w:p>
    <w:p w:rsidR="00D75E70" w:rsidRPr="00B347A6" w:rsidRDefault="00D75E70" w:rsidP="00D569CD">
      <w:pPr>
        <w:pStyle w:val="ActHead2"/>
        <w:pageBreakBefore/>
      </w:pPr>
      <w:bookmarkStart w:id="136" w:name="_Toc115880824"/>
      <w:r w:rsidRPr="005D6CF1">
        <w:rPr>
          <w:rStyle w:val="CharPartNo"/>
        </w:rPr>
        <w:t>Part</w:t>
      </w:r>
      <w:r w:rsidR="00774B30" w:rsidRPr="005D6CF1">
        <w:rPr>
          <w:rStyle w:val="CharPartNo"/>
        </w:rPr>
        <w:t> </w:t>
      </w:r>
      <w:r w:rsidRPr="005D6CF1">
        <w:rPr>
          <w:rStyle w:val="CharPartNo"/>
        </w:rPr>
        <w:t>13</w:t>
      </w:r>
      <w:r w:rsidRPr="00B347A6">
        <w:t>—</w:t>
      </w:r>
      <w:r w:rsidRPr="005D6CF1">
        <w:rPr>
          <w:rStyle w:val="CharPartText"/>
        </w:rPr>
        <w:t>Miscellaneous</w:t>
      </w:r>
      <w:bookmarkEnd w:id="136"/>
    </w:p>
    <w:p w:rsidR="00D75E70" w:rsidRPr="00B347A6" w:rsidRDefault="00170B43" w:rsidP="00D75E70">
      <w:pPr>
        <w:pStyle w:val="Header"/>
      </w:pPr>
      <w:r w:rsidRPr="005D6CF1">
        <w:rPr>
          <w:rStyle w:val="CharDivNo"/>
        </w:rPr>
        <w:t xml:space="preserve"> </w:t>
      </w:r>
      <w:r w:rsidRPr="005D6CF1">
        <w:rPr>
          <w:rStyle w:val="CharDivText"/>
        </w:rPr>
        <w:t xml:space="preserve"> </w:t>
      </w:r>
    </w:p>
    <w:p w:rsidR="00D75E70" w:rsidRPr="00B347A6" w:rsidRDefault="00D75E70" w:rsidP="00D75E70">
      <w:pPr>
        <w:pStyle w:val="ActHead5"/>
      </w:pPr>
      <w:bookmarkStart w:id="137" w:name="_Toc115880825"/>
      <w:r w:rsidRPr="005D6CF1">
        <w:rPr>
          <w:rStyle w:val="CharSectno"/>
        </w:rPr>
        <w:t>92</w:t>
      </w:r>
      <w:r w:rsidRPr="00B347A6">
        <w:t xml:space="preserve">  Delegation</w:t>
      </w:r>
      <w:bookmarkEnd w:id="137"/>
    </w:p>
    <w:p w:rsidR="00D75E70" w:rsidRPr="00B347A6" w:rsidRDefault="00D75E70" w:rsidP="00D75E70">
      <w:pPr>
        <w:pStyle w:val="subsection"/>
      </w:pPr>
      <w:r w:rsidRPr="00B347A6">
        <w:tab/>
      </w:r>
      <w:r w:rsidRPr="00B347A6">
        <w:tab/>
        <w:t xml:space="preserve">The </w:t>
      </w:r>
      <w:r w:rsidR="004064AE" w:rsidRPr="00B347A6">
        <w:t xml:space="preserve">Finance Minister </w:t>
      </w:r>
      <w:r w:rsidRPr="00B347A6">
        <w:t xml:space="preserve">may, by writing, delegate to an officer of the </w:t>
      </w:r>
      <w:r w:rsidR="008E14FC" w:rsidRPr="00B347A6">
        <w:t xml:space="preserve">Finance Department </w:t>
      </w:r>
      <w:r w:rsidRPr="00B347A6">
        <w:t>any or all of his or her powers under this Act.</w:t>
      </w:r>
    </w:p>
    <w:p w:rsidR="00D75E70" w:rsidRPr="00B347A6" w:rsidRDefault="00D75E70" w:rsidP="00D75E70">
      <w:pPr>
        <w:pStyle w:val="ActHead5"/>
      </w:pPr>
      <w:bookmarkStart w:id="138" w:name="_Toc115880826"/>
      <w:r w:rsidRPr="005D6CF1">
        <w:rPr>
          <w:rStyle w:val="CharSectno"/>
        </w:rPr>
        <w:t>93</w:t>
      </w:r>
      <w:r w:rsidRPr="00B347A6">
        <w:t xml:space="preserve">  Annual report</w:t>
      </w:r>
      <w:bookmarkEnd w:id="138"/>
    </w:p>
    <w:p w:rsidR="00D75E70" w:rsidRPr="00B347A6" w:rsidRDefault="00D75E70" w:rsidP="00D75E70">
      <w:pPr>
        <w:pStyle w:val="subsection"/>
      </w:pPr>
      <w:r w:rsidRPr="00B347A6">
        <w:tab/>
        <w:t>(1)</w:t>
      </w:r>
      <w:r w:rsidRPr="00B347A6">
        <w:tab/>
        <w:t>The Commissioner of Taxation must, as soon as practicable after the end of each financial year, prepare and give to the Minister a report on the operation of this Act during that year.</w:t>
      </w:r>
    </w:p>
    <w:p w:rsidR="00D75E70" w:rsidRPr="00B347A6" w:rsidRDefault="00D75E70" w:rsidP="00D75E70">
      <w:pPr>
        <w:pStyle w:val="subsection"/>
      </w:pPr>
      <w:r w:rsidRPr="00B347A6">
        <w:tab/>
        <w:t>(2)</w:t>
      </w:r>
      <w:r w:rsidRPr="00B347A6">
        <w:tab/>
        <w:t xml:space="preserve">The Minister must cause a copy of a report given under </w:t>
      </w:r>
      <w:r w:rsidR="00774B30" w:rsidRPr="00B347A6">
        <w:t>subsection (</w:t>
      </w:r>
      <w:r w:rsidRPr="00B347A6">
        <w:t>1) to be laid before each House of the Parliament within 15 sitting days of that House after the day on which the Minister receives the report.</w:t>
      </w:r>
    </w:p>
    <w:p w:rsidR="00D75E70" w:rsidRPr="00B347A6" w:rsidRDefault="00D75E70" w:rsidP="00D75E70">
      <w:pPr>
        <w:pStyle w:val="ActHead5"/>
      </w:pPr>
      <w:bookmarkStart w:id="139" w:name="_Toc115880827"/>
      <w:r w:rsidRPr="005D6CF1">
        <w:rPr>
          <w:rStyle w:val="CharSectno"/>
        </w:rPr>
        <w:t>94</w:t>
      </w:r>
      <w:r w:rsidRPr="00B347A6">
        <w:t xml:space="preserve">  Regulations</w:t>
      </w:r>
      <w:bookmarkEnd w:id="139"/>
    </w:p>
    <w:p w:rsidR="00D75E70" w:rsidRPr="00B347A6" w:rsidRDefault="00D75E70" w:rsidP="00D75E70">
      <w:pPr>
        <w:pStyle w:val="subsection"/>
      </w:pPr>
      <w:r w:rsidRPr="00B347A6">
        <w:tab/>
      </w:r>
      <w:r w:rsidRPr="00B347A6">
        <w:tab/>
        <w:t>The Governor</w:t>
      </w:r>
      <w:r w:rsidR="005D6CF1">
        <w:noBreakHyphen/>
      </w:r>
      <w:r w:rsidRPr="00B347A6">
        <w:t>General may make regulations prescribing all matters:</w:t>
      </w:r>
    </w:p>
    <w:p w:rsidR="00D75E70" w:rsidRPr="00B347A6" w:rsidRDefault="00D75E70" w:rsidP="00D75E70">
      <w:pPr>
        <w:pStyle w:val="paragraph"/>
      </w:pPr>
      <w:r w:rsidRPr="00B347A6">
        <w:tab/>
        <w:t>(a)</w:t>
      </w:r>
      <w:r w:rsidRPr="00B347A6">
        <w:tab/>
        <w:t>required or permitted by this Act to be prescribed; or</w:t>
      </w:r>
    </w:p>
    <w:p w:rsidR="006E6E7B" w:rsidRPr="00B347A6" w:rsidRDefault="00D75E70" w:rsidP="00B17A25">
      <w:pPr>
        <w:pStyle w:val="paragraph"/>
      </w:pPr>
      <w:r w:rsidRPr="00B347A6">
        <w:tab/>
        <w:t>(b)</w:t>
      </w:r>
      <w:r w:rsidRPr="00B347A6">
        <w:tab/>
        <w:t>necessary or convenient to be prescribed for carrying out or giving effect to this Act.</w:t>
      </w:r>
    </w:p>
    <w:p w:rsidR="0086302A" w:rsidRPr="00B347A6" w:rsidRDefault="0086302A" w:rsidP="004E3EFD">
      <w:pPr>
        <w:sectPr w:rsidR="0086302A" w:rsidRPr="00B347A6" w:rsidSect="005E48E0">
          <w:headerReference w:type="even" r:id="rId26"/>
          <w:headerReference w:type="default" r:id="rId27"/>
          <w:footerReference w:type="even" r:id="rId28"/>
          <w:footerReference w:type="default" r:id="rId29"/>
          <w:headerReference w:type="first" r:id="rId30"/>
          <w:footerReference w:type="first" r:id="rId31"/>
          <w:pgSz w:w="11907" w:h="16839" w:code="9"/>
          <w:pgMar w:top="2381" w:right="2410" w:bottom="4252" w:left="2410" w:header="720" w:footer="3402" w:gutter="0"/>
          <w:pgNumType w:start="1"/>
          <w:cols w:space="708"/>
          <w:docGrid w:linePitch="360"/>
        </w:sectPr>
      </w:pPr>
    </w:p>
    <w:p w:rsidR="00D75E70" w:rsidRPr="00B347A6" w:rsidRDefault="00D75E70" w:rsidP="00D75E70">
      <w:pPr>
        <w:pStyle w:val="ActHead1"/>
      </w:pPr>
      <w:bookmarkStart w:id="140" w:name="_Toc115880828"/>
      <w:r w:rsidRPr="005D6CF1">
        <w:rPr>
          <w:rStyle w:val="CharChapNo"/>
        </w:rPr>
        <w:t>Schedule</w:t>
      </w:r>
      <w:r w:rsidRPr="00B347A6">
        <w:t>—</w:t>
      </w:r>
      <w:r w:rsidRPr="005D6CF1">
        <w:rPr>
          <w:rStyle w:val="CharChapText"/>
        </w:rPr>
        <w:t>Employees and employers</w:t>
      </w:r>
      <w:bookmarkEnd w:id="140"/>
    </w:p>
    <w:p w:rsidR="00D75E70" w:rsidRPr="00B347A6" w:rsidRDefault="00D75E70" w:rsidP="00D75E70">
      <w:pPr>
        <w:pStyle w:val="notemargin"/>
      </w:pPr>
      <w:r w:rsidRPr="00B347A6">
        <w:t>Section</w:t>
      </w:r>
      <w:r w:rsidR="00774B30" w:rsidRPr="00B347A6">
        <w:t> </w:t>
      </w:r>
      <w:r w:rsidRPr="00B347A6">
        <w:t>4</w:t>
      </w:r>
      <w:r w:rsidRPr="00B347A6">
        <w:tab/>
      </w:r>
    </w:p>
    <w:p w:rsidR="00D75E70" w:rsidRPr="00B347A6" w:rsidRDefault="00170B43" w:rsidP="00D75E70">
      <w:pPr>
        <w:pStyle w:val="Header"/>
      </w:pPr>
      <w:r w:rsidRPr="005D6CF1">
        <w:rPr>
          <w:rStyle w:val="CharPartNo"/>
        </w:rPr>
        <w:t xml:space="preserve"> </w:t>
      </w:r>
      <w:r w:rsidRPr="005D6CF1">
        <w:rPr>
          <w:rStyle w:val="CharPartText"/>
        </w:rPr>
        <w:t xml:space="preserve"> </w:t>
      </w:r>
    </w:p>
    <w:p w:rsidR="00D75E70" w:rsidRPr="00B347A6" w:rsidRDefault="00D75E70" w:rsidP="00D75E70">
      <w:pPr>
        <w:pStyle w:val="ActHead5"/>
      </w:pPr>
      <w:bookmarkStart w:id="141" w:name="_Toc115880829"/>
      <w:r w:rsidRPr="005D6CF1">
        <w:rPr>
          <w:rStyle w:val="CharSectno"/>
        </w:rPr>
        <w:t>1</w:t>
      </w:r>
      <w:r w:rsidRPr="00B347A6">
        <w:t xml:space="preserve">  Basic definition</w:t>
      </w:r>
      <w:bookmarkEnd w:id="141"/>
      <w:r w:rsidRPr="00B347A6">
        <w:t xml:space="preserve"> </w:t>
      </w:r>
    </w:p>
    <w:p w:rsidR="00D75E70" w:rsidRPr="00B347A6" w:rsidRDefault="00D75E70" w:rsidP="00D75E70">
      <w:pPr>
        <w:pStyle w:val="subsection"/>
      </w:pPr>
      <w:r w:rsidRPr="00B347A6">
        <w:tab/>
      </w:r>
      <w:r w:rsidRPr="00B347A6">
        <w:tab/>
        <w:t xml:space="preserve">Subject to this Schedule, in this Act, </w:t>
      </w:r>
      <w:r w:rsidRPr="00B347A6">
        <w:rPr>
          <w:b/>
          <w:i/>
        </w:rPr>
        <w:t>employee</w:t>
      </w:r>
      <w:r w:rsidRPr="00B347A6">
        <w:t xml:space="preserve"> and </w:t>
      </w:r>
      <w:r w:rsidRPr="00B347A6">
        <w:rPr>
          <w:b/>
          <w:i/>
        </w:rPr>
        <w:t>employer</w:t>
      </w:r>
      <w:r w:rsidRPr="00B347A6">
        <w:t xml:space="preserve"> have their ordinary meanings. However, for the purposes of this Act, clauses</w:t>
      </w:r>
      <w:r w:rsidR="00774B30" w:rsidRPr="00B347A6">
        <w:t> </w:t>
      </w:r>
      <w:r w:rsidRPr="00B347A6">
        <w:t xml:space="preserve">2 to 9: </w:t>
      </w:r>
    </w:p>
    <w:p w:rsidR="00D75E70" w:rsidRPr="00B347A6" w:rsidRDefault="00D75E70" w:rsidP="00D75E70">
      <w:pPr>
        <w:pStyle w:val="paragraph"/>
      </w:pPr>
      <w:r w:rsidRPr="00B347A6">
        <w:tab/>
        <w:t>(a)</w:t>
      </w:r>
      <w:r w:rsidRPr="00B347A6">
        <w:tab/>
        <w:t xml:space="preserve">expand the meanings of those terms; and </w:t>
      </w:r>
    </w:p>
    <w:p w:rsidR="00D75E70" w:rsidRPr="00B347A6" w:rsidRDefault="00D75E70" w:rsidP="00D75E70">
      <w:pPr>
        <w:pStyle w:val="paragraph"/>
      </w:pPr>
      <w:r w:rsidRPr="00B347A6">
        <w:tab/>
        <w:t>(b)</w:t>
      </w:r>
      <w:r w:rsidRPr="00B347A6">
        <w:tab/>
        <w:t xml:space="preserve">make particular provision to avoid doubt about the status of certain persons. </w:t>
      </w:r>
    </w:p>
    <w:p w:rsidR="00D75E70" w:rsidRPr="00B347A6" w:rsidRDefault="00D75E70" w:rsidP="00D75E70">
      <w:pPr>
        <w:pStyle w:val="ActHead5"/>
      </w:pPr>
      <w:bookmarkStart w:id="142" w:name="_Toc115880830"/>
      <w:r w:rsidRPr="005D6CF1">
        <w:rPr>
          <w:rStyle w:val="CharSectno"/>
        </w:rPr>
        <w:t>2</w:t>
      </w:r>
      <w:r w:rsidRPr="00B347A6">
        <w:t xml:space="preserve">  Company directors</w:t>
      </w:r>
      <w:bookmarkEnd w:id="142"/>
      <w:r w:rsidRPr="00B347A6">
        <w:t xml:space="preserve"> </w:t>
      </w:r>
    </w:p>
    <w:p w:rsidR="00D75E70" w:rsidRPr="00B347A6" w:rsidRDefault="00D75E70" w:rsidP="00D75E70">
      <w:pPr>
        <w:pStyle w:val="subsection"/>
      </w:pPr>
      <w:r w:rsidRPr="00B347A6">
        <w:tab/>
      </w:r>
      <w:r w:rsidRPr="00B347A6">
        <w:tab/>
        <w:t xml:space="preserve">A person who is entitled to payment for the performance of duties as a member of the executive body (whether described as the board of directors or otherwise) of a body corporate is, in relation to those duties, an employee of the body corporate. </w:t>
      </w:r>
    </w:p>
    <w:p w:rsidR="00D75E70" w:rsidRPr="00B347A6" w:rsidRDefault="00D75E70" w:rsidP="00D75E70">
      <w:pPr>
        <w:pStyle w:val="ActHead5"/>
      </w:pPr>
      <w:bookmarkStart w:id="143" w:name="_Toc115880831"/>
      <w:r w:rsidRPr="005D6CF1">
        <w:rPr>
          <w:rStyle w:val="CharSectno"/>
        </w:rPr>
        <w:t>3</w:t>
      </w:r>
      <w:r w:rsidRPr="00B347A6">
        <w:t xml:space="preserve">  Contract workers</w:t>
      </w:r>
      <w:bookmarkEnd w:id="143"/>
      <w:r w:rsidRPr="00B347A6">
        <w:t xml:space="preserve"> </w:t>
      </w:r>
    </w:p>
    <w:p w:rsidR="00D75E70" w:rsidRPr="00B347A6" w:rsidRDefault="00D75E70" w:rsidP="00D75E70">
      <w:pPr>
        <w:pStyle w:val="subsection"/>
      </w:pPr>
      <w:r w:rsidRPr="00B347A6">
        <w:tab/>
      </w:r>
      <w:r w:rsidRPr="00B347A6">
        <w:tab/>
        <w:t xml:space="preserve">If a person works under a contract that is wholly or principally for the labour of the person, the person is an employee of the other party to the contract. </w:t>
      </w:r>
    </w:p>
    <w:p w:rsidR="00D75E70" w:rsidRPr="00B347A6" w:rsidRDefault="00D75E70" w:rsidP="00D75E70">
      <w:pPr>
        <w:pStyle w:val="ActHead5"/>
      </w:pPr>
      <w:bookmarkStart w:id="144" w:name="_Toc115880832"/>
      <w:r w:rsidRPr="005D6CF1">
        <w:rPr>
          <w:rStyle w:val="CharSectno"/>
        </w:rPr>
        <w:t>4</w:t>
      </w:r>
      <w:r w:rsidRPr="00B347A6">
        <w:t xml:space="preserve">  Members of the Parliament of the Commonwealth</w:t>
      </w:r>
      <w:bookmarkEnd w:id="144"/>
      <w:r w:rsidRPr="00B347A6">
        <w:t xml:space="preserve"> </w:t>
      </w:r>
    </w:p>
    <w:p w:rsidR="00D75E70" w:rsidRPr="00B347A6" w:rsidRDefault="00D75E70" w:rsidP="00D75E70">
      <w:pPr>
        <w:pStyle w:val="subsection"/>
      </w:pPr>
      <w:r w:rsidRPr="00B347A6">
        <w:tab/>
      </w:r>
      <w:r w:rsidRPr="00B347A6">
        <w:tab/>
        <w:t xml:space="preserve">A member of the Parliament of the Commonwealth is an employee of the Commonwealth. </w:t>
      </w:r>
    </w:p>
    <w:p w:rsidR="00D75E70" w:rsidRPr="00B347A6" w:rsidRDefault="00D75E70" w:rsidP="00D75E70">
      <w:pPr>
        <w:pStyle w:val="ActHead5"/>
      </w:pPr>
      <w:bookmarkStart w:id="145" w:name="_Toc115880833"/>
      <w:r w:rsidRPr="005D6CF1">
        <w:rPr>
          <w:rStyle w:val="CharSectno"/>
        </w:rPr>
        <w:t>5</w:t>
      </w:r>
      <w:r w:rsidRPr="00B347A6">
        <w:t xml:space="preserve">  Members of the Parliament of a State</w:t>
      </w:r>
      <w:bookmarkEnd w:id="145"/>
      <w:r w:rsidRPr="00B347A6">
        <w:t xml:space="preserve"> </w:t>
      </w:r>
    </w:p>
    <w:p w:rsidR="00D75E70" w:rsidRPr="00B347A6" w:rsidRDefault="00D75E70" w:rsidP="00D75E70">
      <w:pPr>
        <w:pStyle w:val="subsection"/>
      </w:pPr>
      <w:r w:rsidRPr="00B347A6">
        <w:tab/>
      </w:r>
      <w:r w:rsidRPr="00B347A6">
        <w:tab/>
        <w:t xml:space="preserve">A member of the Parliament of a State is an employee of the State. </w:t>
      </w:r>
    </w:p>
    <w:p w:rsidR="00D75E70" w:rsidRPr="00B347A6" w:rsidRDefault="00D75E70" w:rsidP="00D75E70">
      <w:pPr>
        <w:pStyle w:val="ActHead5"/>
      </w:pPr>
      <w:bookmarkStart w:id="146" w:name="_Toc115880834"/>
      <w:r w:rsidRPr="005D6CF1">
        <w:rPr>
          <w:rStyle w:val="CharSectno"/>
        </w:rPr>
        <w:t>6</w:t>
      </w:r>
      <w:r w:rsidRPr="00B347A6">
        <w:t xml:space="preserve">  Members of the ACT Legislative Assembly</w:t>
      </w:r>
      <w:bookmarkEnd w:id="146"/>
      <w:r w:rsidRPr="00B347A6">
        <w:t xml:space="preserve"> </w:t>
      </w:r>
    </w:p>
    <w:p w:rsidR="00D75E70" w:rsidRPr="00B347A6" w:rsidRDefault="00D75E70" w:rsidP="00D75E70">
      <w:pPr>
        <w:pStyle w:val="subsection"/>
      </w:pPr>
      <w:r w:rsidRPr="00B347A6">
        <w:tab/>
      </w:r>
      <w:r w:rsidRPr="00B347A6">
        <w:tab/>
        <w:t xml:space="preserve">A member of the Legislative Assembly for the </w:t>
      </w:r>
      <w:smartTag w:uri="urn:schemas-microsoft-com:office:smarttags" w:element="State">
        <w:smartTag w:uri="urn:schemas-microsoft-com:office:smarttags" w:element="place">
          <w:r w:rsidRPr="00B347A6">
            <w:t>Australian Capital Territory</w:t>
          </w:r>
        </w:smartTag>
      </w:smartTag>
      <w:r w:rsidRPr="00B347A6">
        <w:t xml:space="preserve"> is an employee of the </w:t>
      </w:r>
      <w:smartTag w:uri="urn:schemas-microsoft-com:office:smarttags" w:element="State">
        <w:smartTag w:uri="urn:schemas-microsoft-com:office:smarttags" w:element="place">
          <w:r w:rsidRPr="00B347A6">
            <w:t>Australian Capital Territory</w:t>
          </w:r>
        </w:smartTag>
      </w:smartTag>
      <w:r w:rsidRPr="00B347A6">
        <w:t xml:space="preserve">. </w:t>
      </w:r>
    </w:p>
    <w:p w:rsidR="00D75E70" w:rsidRPr="00B347A6" w:rsidRDefault="00D75E70" w:rsidP="00D75E70">
      <w:pPr>
        <w:pStyle w:val="ActHead5"/>
      </w:pPr>
      <w:bookmarkStart w:id="147" w:name="_Toc115880835"/>
      <w:r w:rsidRPr="005D6CF1">
        <w:rPr>
          <w:rStyle w:val="CharSectno"/>
        </w:rPr>
        <w:t>7</w:t>
      </w:r>
      <w:r w:rsidRPr="00B347A6">
        <w:t xml:space="preserve">  Members of the </w:t>
      </w:r>
      <w:smartTag w:uri="urn:schemas-microsoft-com:office:smarttags" w:element="State">
        <w:smartTag w:uri="urn:schemas-microsoft-com:office:smarttags" w:element="place">
          <w:r w:rsidRPr="00B347A6">
            <w:t>Northern Territory</w:t>
          </w:r>
        </w:smartTag>
      </w:smartTag>
      <w:r w:rsidRPr="00B347A6">
        <w:t xml:space="preserve"> Legislative Assembly</w:t>
      </w:r>
      <w:bookmarkEnd w:id="147"/>
      <w:r w:rsidRPr="00B347A6">
        <w:t xml:space="preserve"> </w:t>
      </w:r>
    </w:p>
    <w:p w:rsidR="00D75E70" w:rsidRPr="00B347A6" w:rsidRDefault="00D75E70" w:rsidP="00D75E70">
      <w:pPr>
        <w:pStyle w:val="subsection"/>
      </w:pPr>
      <w:r w:rsidRPr="00B347A6">
        <w:tab/>
      </w:r>
      <w:r w:rsidRPr="00B347A6">
        <w:tab/>
        <w:t xml:space="preserve">A member of the Legislative Assembly of the </w:t>
      </w:r>
      <w:smartTag w:uri="urn:schemas-microsoft-com:office:smarttags" w:element="State">
        <w:smartTag w:uri="urn:schemas-microsoft-com:office:smarttags" w:element="place">
          <w:r w:rsidRPr="00B347A6">
            <w:t>Northern Territory</w:t>
          </w:r>
        </w:smartTag>
      </w:smartTag>
      <w:r w:rsidRPr="00B347A6">
        <w:t xml:space="preserve"> is an employee of the </w:t>
      </w:r>
      <w:smartTag w:uri="urn:schemas-microsoft-com:office:smarttags" w:element="State">
        <w:smartTag w:uri="urn:schemas-microsoft-com:office:smarttags" w:element="place">
          <w:r w:rsidRPr="00B347A6">
            <w:t>Northern Territory</w:t>
          </w:r>
        </w:smartTag>
      </w:smartTag>
      <w:r w:rsidRPr="00B347A6">
        <w:t xml:space="preserve">. </w:t>
      </w:r>
    </w:p>
    <w:p w:rsidR="00D75E70" w:rsidRPr="00B347A6" w:rsidRDefault="00D75E70" w:rsidP="00D75E70">
      <w:pPr>
        <w:pStyle w:val="ActHead5"/>
      </w:pPr>
      <w:bookmarkStart w:id="148" w:name="_Toc115880836"/>
      <w:r w:rsidRPr="005D6CF1">
        <w:rPr>
          <w:rStyle w:val="CharSectno"/>
        </w:rPr>
        <w:t>8</w:t>
      </w:r>
      <w:r w:rsidRPr="00B347A6">
        <w:t xml:space="preserve">  Performers and sportspersons etc.</w:t>
      </w:r>
      <w:bookmarkEnd w:id="148"/>
      <w:r w:rsidRPr="00B347A6">
        <w:t xml:space="preserve"> </w:t>
      </w:r>
    </w:p>
    <w:p w:rsidR="00D75E70" w:rsidRPr="00B347A6" w:rsidRDefault="00D75E70" w:rsidP="00D75E70">
      <w:pPr>
        <w:pStyle w:val="subsection"/>
      </w:pPr>
      <w:r w:rsidRPr="00B347A6">
        <w:tab/>
      </w:r>
      <w:r w:rsidRPr="00B347A6">
        <w:tab/>
        <w:t xml:space="preserve">For the purposes of this Act: </w:t>
      </w:r>
    </w:p>
    <w:p w:rsidR="00D75E70" w:rsidRPr="00B347A6" w:rsidRDefault="00D75E70" w:rsidP="00D75E70">
      <w:pPr>
        <w:pStyle w:val="paragraph"/>
      </w:pPr>
      <w:r w:rsidRPr="00B347A6">
        <w:tab/>
        <w:t>(a)</w:t>
      </w:r>
      <w:r w:rsidRPr="00B347A6">
        <w:tab/>
        <w:t xml:space="preserve">a person who is paid to perform or present, or to participate in the performance or presentation of: </w:t>
      </w:r>
    </w:p>
    <w:p w:rsidR="00D75E70" w:rsidRPr="00B347A6" w:rsidRDefault="00D75E70" w:rsidP="00D75E70">
      <w:pPr>
        <w:pStyle w:val="paragraphsub"/>
      </w:pPr>
      <w:r w:rsidRPr="00B347A6">
        <w:tab/>
        <w:t>(i)</w:t>
      </w:r>
      <w:r w:rsidRPr="00B347A6">
        <w:tab/>
        <w:t xml:space="preserve">any music, play, dance, entertainment, sport, display or promotional activity; or </w:t>
      </w:r>
    </w:p>
    <w:p w:rsidR="00D75E70" w:rsidRPr="00B347A6" w:rsidRDefault="00D75E70" w:rsidP="00D75E70">
      <w:pPr>
        <w:pStyle w:val="paragraphsub"/>
      </w:pPr>
      <w:r w:rsidRPr="00B347A6">
        <w:tab/>
        <w:t>(ii)</w:t>
      </w:r>
      <w:r w:rsidRPr="00B347A6">
        <w:tab/>
        <w:t xml:space="preserve">any similar activity involving the exercise of intellectual, artistic, musical, physical or other personal skills; </w:t>
      </w:r>
    </w:p>
    <w:p w:rsidR="00D75E70" w:rsidRPr="00B347A6" w:rsidRDefault="00D75E70" w:rsidP="00D75E70">
      <w:pPr>
        <w:pStyle w:val="paragraph"/>
      </w:pPr>
      <w:r w:rsidRPr="00B347A6">
        <w:tab/>
      </w:r>
      <w:r w:rsidRPr="00B347A6">
        <w:tab/>
        <w:t xml:space="preserve">is an employee of the person liable to make the payment; and </w:t>
      </w:r>
    </w:p>
    <w:p w:rsidR="00D75E70" w:rsidRPr="00B347A6" w:rsidRDefault="00D75E70" w:rsidP="00D75E70">
      <w:pPr>
        <w:pStyle w:val="paragraph"/>
      </w:pPr>
      <w:r w:rsidRPr="00B347A6">
        <w:tab/>
        <w:t>(b)</w:t>
      </w:r>
      <w:r w:rsidRPr="00B347A6">
        <w:tab/>
        <w:t xml:space="preserve">a person who is paid to provide services in connection with an activity referred to in </w:t>
      </w:r>
      <w:r w:rsidR="00774B30" w:rsidRPr="00B347A6">
        <w:t>paragraph (</w:t>
      </w:r>
      <w:r w:rsidRPr="00B347A6">
        <w:t xml:space="preserve">a) is an employee of the person liable to make the payment; and </w:t>
      </w:r>
    </w:p>
    <w:p w:rsidR="00D75E70" w:rsidRPr="00B347A6" w:rsidRDefault="00D75E70" w:rsidP="00D75E70">
      <w:pPr>
        <w:pStyle w:val="paragraph"/>
      </w:pPr>
      <w:r w:rsidRPr="00B347A6">
        <w:tab/>
        <w:t>(c)</w:t>
      </w:r>
      <w:r w:rsidRPr="00B347A6">
        <w:tab/>
        <w:t>a person who is paid to perform services in, or in connection with, the making of any film, tape or disc or of any television or radio broadcast is an employee of the person liable to make the payment.</w:t>
      </w:r>
    </w:p>
    <w:p w:rsidR="00D75E70" w:rsidRPr="00B347A6" w:rsidRDefault="00D75E70" w:rsidP="00D75E70">
      <w:pPr>
        <w:pStyle w:val="ActHead5"/>
      </w:pPr>
      <w:bookmarkStart w:id="149" w:name="_Toc115880837"/>
      <w:r w:rsidRPr="005D6CF1">
        <w:rPr>
          <w:rStyle w:val="CharSectno"/>
        </w:rPr>
        <w:t>9</w:t>
      </w:r>
      <w:r w:rsidRPr="00B347A6">
        <w:t xml:space="preserve">  Office holders etc.</w:t>
      </w:r>
      <w:bookmarkEnd w:id="149"/>
      <w:r w:rsidRPr="00B347A6">
        <w:t xml:space="preserve"> </w:t>
      </w:r>
    </w:p>
    <w:p w:rsidR="00D75E70" w:rsidRPr="00B347A6" w:rsidRDefault="00D75E70" w:rsidP="00D75E70">
      <w:pPr>
        <w:pStyle w:val="subsection"/>
      </w:pPr>
      <w:r w:rsidRPr="00B347A6">
        <w:tab/>
      </w:r>
      <w:r w:rsidRPr="00B347A6">
        <w:tab/>
        <w:t xml:space="preserve">A person who: </w:t>
      </w:r>
    </w:p>
    <w:p w:rsidR="00D75E70" w:rsidRPr="00B347A6" w:rsidRDefault="00D75E70" w:rsidP="00D75E70">
      <w:pPr>
        <w:pStyle w:val="paragraph"/>
      </w:pPr>
      <w:r w:rsidRPr="00B347A6">
        <w:tab/>
        <w:t>(a)</w:t>
      </w:r>
      <w:r w:rsidRPr="00B347A6">
        <w:tab/>
        <w:t xml:space="preserve">holds, or performs the duties of, an appointment, office or position under the Constitution or under a law of the Commonwealth, of a State or of a Territory; or </w:t>
      </w:r>
    </w:p>
    <w:p w:rsidR="00D75E70" w:rsidRPr="00B347A6" w:rsidRDefault="00D75E70" w:rsidP="00D75E70">
      <w:pPr>
        <w:pStyle w:val="paragraph"/>
      </w:pPr>
      <w:r w:rsidRPr="00B347A6">
        <w:tab/>
        <w:t>(b)</w:t>
      </w:r>
      <w:r w:rsidRPr="00B347A6">
        <w:tab/>
        <w:t xml:space="preserve">is otherwise in the service of the Commonwealth, of a State or of a Territory (including service as a member of the Defence Force or as a member of a police force); </w:t>
      </w:r>
    </w:p>
    <w:p w:rsidR="00D75E70" w:rsidRPr="00B347A6" w:rsidRDefault="00D75E70" w:rsidP="00D75E70">
      <w:pPr>
        <w:pStyle w:val="subsection2"/>
      </w:pPr>
      <w:r w:rsidRPr="00B347A6">
        <w:t>is an employee of the Commonwealth, the State or the Territory, as the case requires. However, this rule does not apply to a person in the capacity of a member of a local government council.</w:t>
      </w:r>
    </w:p>
    <w:p w:rsidR="0086302A" w:rsidRPr="00B347A6" w:rsidRDefault="0086302A" w:rsidP="004E3EFD">
      <w:pPr>
        <w:sectPr w:rsidR="0086302A" w:rsidRPr="00B347A6" w:rsidSect="005E48E0">
          <w:headerReference w:type="even" r:id="rId32"/>
          <w:headerReference w:type="default" r:id="rId33"/>
          <w:footerReference w:type="even" r:id="rId34"/>
          <w:footerReference w:type="default" r:id="rId35"/>
          <w:headerReference w:type="first" r:id="rId36"/>
          <w:footerReference w:type="first" r:id="rId37"/>
          <w:pgSz w:w="11906" w:h="16838" w:code="9"/>
          <w:pgMar w:top="2268" w:right="2410" w:bottom="3827" w:left="2410" w:header="567" w:footer="3119" w:gutter="0"/>
          <w:cols w:space="708"/>
          <w:docGrid w:linePitch="360"/>
        </w:sectPr>
      </w:pPr>
    </w:p>
    <w:p w:rsidR="0095179B" w:rsidRPr="00B347A6" w:rsidRDefault="0095179B" w:rsidP="0095179B">
      <w:pPr>
        <w:pStyle w:val="ENotesHeading1"/>
        <w:keepNext/>
        <w:keepLines/>
        <w:pageBreakBefore/>
        <w:outlineLvl w:val="9"/>
      </w:pPr>
      <w:bookmarkStart w:id="150" w:name="_Toc115880838"/>
      <w:r w:rsidRPr="00B347A6">
        <w:t>Endnotes</w:t>
      </w:r>
      <w:bookmarkEnd w:id="150"/>
    </w:p>
    <w:p w:rsidR="0076203B" w:rsidRPr="00B347A6" w:rsidRDefault="0076203B" w:rsidP="0076203B">
      <w:pPr>
        <w:pStyle w:val="ENotesHeading2"/>
        <w:spacing w:line="240" w:lineRule="auto"/>
        <w:outlineLvl w:val="9"/>
      </w:pPr>
      <w:bookmarkStart w:id="151" w:name="_Toc115880839"/>
      <w:r w:rsidRPr="00B347A6">
        <w:t>Endnote 1—About the endnotes</w:t>
      </w:r>
      <w:bookmarkEnd w:id="151"/>
    </w:p>
    <w:p w:rsidR="0076203B" w:rsidRPr="00B347A6" w:rsidRDefault="0076203B" w:rsidP="0076203B">
      <w:pPr>
        <w:spacing w:after="120"/>
      </w:pPr>
      <w:r w:rsidRPr="00B347A6">
        <w:t>The endnotes provide information about this compilation and the compiled law.</w:t>
      </w:r>
    </w:p>
    <w:p w:rsidR="0076203B" w:rsidRPr="00B347A6" w:rsidRDefault="0076203B" w:rsidP="0076203B">
      <w:pPr>
        <w:spacing w:after="120"/>
      </w:pPr>
      <w:r w:rsidRPr="00B347A6">
        <w:t>The following endnotes are included in every compilation:</w:t>
      </w:r>
    </w:p>
    <w:p w:rsidR="0076203B" w:rsidRPr="00B347A6" w:rsidRDefault="0076203B" w:rsidP="0076203B">
      <w:r w:rsidRPr="00B347A6">
        <w:t>Endnote 1—About the endnotes</w:t>
      </w:r>
    </w:p>
    <w:p w:rsidR="0076203B" w:rsidRPr="00B347A6" w:rsidRDefault="0076203B" w:rsidP="0076203B">
      <w:r w:rsidRPr="00B347A6">
        <w:t>Endnote 2—Abbreviation key</w:t>
      </w:r>
    </w:p>
    <w:p w:rsidR="0076203B" w:rsidRPr="00B347A6" w:rsidRDefault="0076203B" w:rsidP="0076203B">
      <w:r w:rsidRPr="00B347A6">
        <w:t>Endnote 3—Legislation history</w:t>
      </w:r>
    </w:p>
    <w:p w:rsidR="0076203B" w:rsidRPr="00B347A6" w:rsidRDefault="0076203B" w:rsidP="0076203B">
      <w:pPr>
        <w:spacing w:after="120"/>
      </w:pPr>
      <w:r w:rsidRPr="00B347A6">
        <w:t>Endnote 4—Amendment history</w:t>
      </w:r>
    </w:p>
    <w:p w:rsidR="0076203B" w:rsidRPr="00B347A6" w:rsidRDefault="0076203B" w:rsidP="0076203B">
      <w:r w:rsidRPr="00B347A6">
        <w:rPr>
          <w:b/>
        </w:rPr>
        <w:t>Abbreviation key—Endnote 2</w:t>
      </w:r>
    </w:p>
    <w:p w:rsidR="0076203B" w:rsidRPr="00B347A6" w:rsidRDefault="0076203B" w:rsidP="0076203B">
      <w:pPr>
        <w:spacing w:after="120"/>
      </w:pPr>
      <w:r w:rsidRPr="00B347A6">
        <w:t>The abbreviation key sets out abbreviations that may be used in the endnotes.</w:t>
      </w:r>
    </w:p>
    <w:p w:rsidR="0076203B" w:rsidRPr="00B347A6" w:rsidRDefault="0076203B" w:rsidP="0076203B">
      <w:pPr>
        <w:rPr>
          <w:b/>
        </w:rPr>
      </w:pPr>
      <w:r w:rsidRPr="00B347A6">
        <w:rPr>
          <w:b/>
        </w:rPr>
        <w:t>Legislation history and amendment history—Endnotes 3 and 4</w:t>
      </w:r>
    </w:p>
    <w:p w:rsidR="0076203B" w:rsidRPr="00B347A6" w:rsidRDefault="0076203B" w:rsidP="0076203B">
      <w:pPr>
        <w:spacing w:after="120"/>
      </w:pPr>
      <w:r w:rsidRPr="00B347A6">
        <w:t>Amending laws are annotated in the legislation history and amendment history.</w:t>
      </w:r>
    </w:p>
    <w:p w:rsidR="0076203B" w:rsidRPr="00B347A6" w:rsidRDefault="0076203B" w:rsidP="0076203B">
      <w:pPr>
        <w:spacing w:after="120"/>
      </w:pPr>
      <w:r w:rsidRPr="00B347A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6203B" w:rsidRPr="00B347A6" w:rsidRDefault="0076203B" w:rsidP="0076203B">
      <w:pPr>
        <w:spacing w:after="120"/>
      </w:pPr>
      <w:r w:rsidRPr="00B347A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6203B" w:rsidRPr="00B347A6" w:rsidRDefault="0076203B" w:rsidP="0076203B">
      <w:pPr>
        <w:rPr>
          <w:b/>
        </w:rPr>
      </w:pPr>
      <w:r w:rsidRPr="00B347A6">
        <w:rPr>
          <w:b/>
        </w:rPr>
        <w:t>Editorial changes</w:t>
      </w:r>
    </w:p>
    <w:p w:rsidR="0076203B" w:rsidRPr="00B347A6" w:rsidRDefault="0076203B" w:rsidP="0076203B">
      <w:pPr>
        <w:spacing w:after="120"/>
      </w:pPr>
      <w:r w:rsidRPr="00B347A6">
        <w:t xml:space="preserve">The </w:t>
      </w:r>
      <w:r w:rsidRPr="00B347A6">
        <w:rPr>
          <w:i/>
        </w:rPr>
        <w:t>Legislation Act 2003</w:t>
      </w:r>
      <w:r w:rsidRPr="00B347A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6203B" w:rsidRPr="00B347A6" w:rsidRDefault="0076203B" w:rsidP="0076203B">
      <w:pPr>
        <w:spacing w:after="120"/>
      </w:pPr>
      <w:r w:rsidRPr="00B347A6">
        <w:t>If the compilation includes editorial changes, the endnotes include a brief outline of the changes in general terms. Full details of any changes can be obtained from the Office of Parliamentary Counsel.</w:t>
      </w:r>
    </w:p>
    <w:p w:rsidR="0076203B" w:rsidRPr="00B347A6" w:rsidRDefault="0076203B" w:rsidP="0076203B">
      <w:pPr>
        <w:keepNext/>
      </w:pPr>
      <w:r w:rsidRPr="00B347A6">
        <w:rPr>
          <w:b/>
        </w:rPr>
        <w:t>Misdescribed amendments</w:t>
      </w:r>
    </w:p>
    <w:p w:rsidR="0076203B" w:rsidRPr="00B347A6" w:rsidRDefault="0076203B" w:rsidP="0076203B">
      <w:pPr>
        <w:spacing w:after="120"/>
      </w:pPr>
      <w:r w:rsidRPr="00B347A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D6CF1">
        <w:t>section 1</w:t>
      </w:r>
      <w:r w:rsidRPr="00B347A6">
        <w:t xml:space="preserve">5V of the </w:t>
      </w:r>
      <w:r w:rsidRPr="00B347A6">
        <w:rPr>
          <w:i/>
        </w:rPr>
        <w:t>Legislation Act 2003</w:t>
      </w:r>
      <w:r w:rsidRPr="00B347A6">
        <w:t>.</w:t>
      </w:r>
    </w:p>
    <w:p w:rsidR="0076203B" w:rsidRPr="00B347A6" w:rsidRDefault="0076203B" w:rsidP="0076203B">
      <w:pPr>
        <w:spacing w:before="120" w:after="240"/>
      </w:pPr>
      <w:r w:rsidRPr="00B347A6">
        <w:t>If a misdescribed amendment cannot be given effect as intended, the amendment is not incorporated and “(md not incorp)” is added to the amendment history.</w:t>
      </w:r>
    </w:p>
    <w:p w:rsidR="00CC4AB9" w:rsidRPr="00B347A6" w:rsidRDefault="00CC4AB9" w:rsidP="00CC4AB9"/>
    <w:p w:rsidR="0047579B" w:rsidRPr="00B347A6" w:rsidRDefault="0047579B" w:rsidP="0047579B">
      <w:pPr>
        <w:pStyle w:val="ENotesHeading2"/>
        <w:pageBreakBefore/>
        <w:outlineLvl w:val="9"/>
      </w:pPr>
      <w:bookmarkStart w:id="152" w:name="_Toc115880840"/>
      <w:r w:rsidRPr="00B347A6">
        <w:t>Endnote 2—Abbreviation key</w:t>
      </w:r>
      <w:bookmarkEnd w:id="152"/>
    </w:p>
    <w:p w:rsidR="0047579B" w:rsidRPr="00B347A6" w:rsidRDefault="0047579B" w:rsidP="0047579B">
      <w:pPr>
        <w:pStyle w:val="Tabletext"/>
      </w:pPr>
    </w:p>
    <w:tbl>
      <w:tblPr>
        <w:tblW w:w="7939" w:type="dxa"/>
        <w:tblInd w:w="108" w:type="dxa"/>
        <w:tblLayout w:type="fixed"/>
        <w:tblLook w:val="0000" w:firstRow="0" w:lastRow="0" w:firstColumn="0" w:lastColumn="0" w:noHBand="0" w:noVBand="0"/>
      </w:tblPr>
      <w:tblGrid>
        <w:gridCol w:w="4253"/>
        <w:gridCol w:w="3686"/>
      </w:tblGrid>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ad = added or inserted</w:t>
            </w:r>
          </w:p>
        </w:tc>
        <w:tc>
          <w:tcPr>
            <w:tcW w:w="3686" w:type="dxa"/>
            <w:shd w:val="clear" w:color="auto" w:fill="auto"/>
          </w:tcPr>
          <w:p w:rsidR="0047579B" w:rsidRPr="00B347A6" w:rsidRDefault="0047579B" w:rsidP="0047579B">
            <w:pPr>
              <w:spacing w:before="60"/>
              <w:ind w:left="34"/>
              <w:rPr>
                <w:sz w:val="20"/>
              </w:rPr>
            </w:pPr>
            <w:r w:rsidRPr="00B347A6">
              <w:rPr>
                <w:sz w:val="20"/>
              </w:rPr>
              <w:t>o = order(s)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am = amended</w:t>
            </w:r>
          </w:p>
        </w:tc>
        <w:tc>
          <w:tcPr>
            <w:tcW w:w="3686" w:type="dxa"/>
            <w:shd w:val="clear" w:color="auto" w:fill="auto"/>
          </w:tcPr>
          <w:p w:rsidR="0047579B" w:rsidRPr="00B347A6" w:rsidRDefault="0047579B" w:rsidP="0047579B">
            <w:pPr>
              <w:spacing w:before="60"/>
              <w:ind w:left="34"/>
              <w:rPr>
                <w:sz w:val="20"/>
              </w:rPr>
            </w:pPr>
            <w:r w:rsidRPr="00B347A6">
              <w:rPr>
                <w:sz w:val="20"/>
              </w:rPr>
              <w:t>Ord = Ordinance</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amdt = amendment</w:t>
            </w:r>
          </w:p>
        </w:tc>
        <w:tc>
          <w:tcPr>
            <w:tcW w:w="3686" w:type="dxa"/>
            <w:shd w:val="clear" w:color="auto" w:fill="auto"/>
          </w:tcPr>
          <w:p w:rsidR="0047579B" w:rsidRPr="00B347A6" w:rsidRDefault="0047579B" w:rsidP="0047579B">
            <w:pPr>
              <w:spacing w:before="60"/>
              <w:ind w:left="34"/>
              <w:rPr>
                <w:sz w:val="20"/>
              </w:rPr>
            </w:pPr>
            <w:r w:rsidRPr="00B347A6">
              <w:rPr>
                <w:sz w:val="20"/>
              </w:rPr>
              <w:t>orig = original</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c = clause(s)</w:t>
            </w:r>
          </w:p>
        </w:tc>
        <w:tc>
          <w:tcPr>
            <w:tcW w:w="3686" w:type="dxa"/>
            <w:shd w:val="clear" w:color="auto" w:fill="auto"/>
          </w:tcPr>
          <w:p w:rsidR="0047579B" w:rsidRPr="00B347A6" w:rsidRDefault="0047579B" w:rsidP="0047579B">
            <w:pPr>
              <w:spacing w:before="60"/>
              <w:ind w:left="34"/>
              <w:rPr>
                <w:sz w:val="20"/>
              </w:rPr>
            </w:pPr>
            <w:r w:rsidRPr="00B347A6">
              <w:rPr>
                <w:sz w:val="20"/>
              </w:rPr>
              <w:t>par = paragraph(s)/subparagraph(s)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C[x] = Compilation No. x</w:t>
            </w:r>
          </w:p>
        </w:tc>
        <w:tc>
          <w:tcPr>
            <w:tcW w:w="3686" w:type="dxa"/>
            <w:shd w:val="clear" w:color="auto" w:fill="auto"/>
          </w:tcPr>
          <w:p w:rsidR="0047579B" w:rsidRPr="00B347A6" w:rsidRDefault="0076203B" w:rsidP="0076203B">
            <w:pPr>
              <w:ind w:left="34" w:firstLine="249"/>
              <w:rPr>
                <w:sz w:val="20"/>
              </w:rPr>
            </w:pPr>
            <w:r w:rsidRPr="00B347A6">
              <w:rPr>
                <w:sz w:val="20"/>
              </w:rPr>
              <w:t>/</w:t>
            </w:r>
            <w:r w:rsidR="0047579B" w:rsidRPr="00B347A6">
              <w:rPr>
                <w:sz w:val="20"/>
              </w:rPr>
              <w:t>sub</w:t>
            </w:r>
            <w:r w:rsidR="005D6CF1">
              <w:rPr>
                <w:sz w:val="20"/>
              </w:rPr>
              <w:noBreakHyphen/>
            </w:r>
            <w:r w:rsidR="0047579B" w:rsidRPr="00B347A6">
              <w:rPr>
                <w:sz w:val="20"/>
              </w:rPr>
              <w:t>subparagraph(s)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Ch = Chapter(s)</w:t>
            </w:r>
          </w:p>
        </w:tc>
        <w:tc>
          <w:tcPr>
            <w:tcW w:w="3686" w:type="dxa"/>
            <w:shd w:val="clear" w:color="auto" w:fill="auto"/>
          </w:tcPr>
          <w:p w:rsidR="0047579B" w:rsidRPr="00B347A6" w:rsidRDefault="0047579B" w:rsidP="0047579B">
            <w:pPr>
              <w:spacing w:before="60"/>
              <w:ind w:left="34"/>
              <w:rPr>
                <w:sz w:val="20"/>
              </w:rPr>
            </w:pPr>
            <w:r w:rsidRPr="00B347A6">
              <w:rPr>
                <w:sz w:val="20"/>
              </w:rPr>
              <w:t>pres = present</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def = definition(s)</w:t>
            </w:r>
          </w:p>
        </w:tc>
        <w:tc>
          <w:tcPr>
            <w:tcW w:w="3686" w:type="dxa"/>
            <w:shd w:val="clear" w:color="auto" w:fill="auto"/>
          </w:tcPr>
          <w:p w:rsidR="0047579B" w:rsidRPr="00B347A6" w:rsidRDefault="0047579B" w:rsidP="0047579B">
            <w:pPr>
              <w:spacing w:before="60"/>
              <w:ind w:left="34"/>
              <w:rPr>
                <w:sz w:val="20"/>
              </w:rPr>
            </w:pPr>
            <w:r w:rsidRPr="00B347A6">
              <w:rPr>
                <w:sz w:val="20"/>
              </w:rPr>
              <w:t>prev = previous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Dict = Dictionary</w:t>
            </w:r>
          </w:p>
        </w:tc>
        <w:tc>
          <w:tcPr>
            <w:tcW w:w="3686" w:type="dxa"/>
            <w:shd w:val="clear" w:color="auto" w:fill="auto"/>
          </w:tcPr>
          <w:p w:rsidR="0047579B" w:rsidRPr="00B347A6" w:rsidRDefault="0047579B" w:rsidP="0047579B">
            <w:pPr>
              <w:spacing w:before="60"/>
              <w:ind w:left="34"/>
              <w:rPr>
                <w:sz w:val="20"/>
              </w:rPr>
            </w:pPr>
            <w:r w:rsidRPr="00B347A6">
              <w:rPr>
                <w:sz w:val="20"/>
              </w:rPr>
              <w:t>(prev…) = previously</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disallowed = disallowed by Parliament</w:t>
            </w:r>
          </w:p>
        </w:tc>
        <w:tc>
          <w:tcPr>
            <w:tcW w:w="3686" w:type="dxa"/>
            <w:shd w:val="clear" w:color="auto" w:fill="auto"/>
          </w:tcPr>
          <w:p w:rsidR="0047579B" w:rsidRPr="00B347A6" w:rsidRDefault="0047579B" w:rsidP="0047579B">
            <w:pPr>
              <w:spacing w:before="60"/>
              <w:ind w:left="34"/>
              <w:rPr>
                <w:sz w:val="20"/>
              </w:rPr>
            </w:pPr>
            <w:r w:rsidRPr="00B347A6">
              <w:rPr>
                <w:sz w:val="20"/>
              </w:rPr>
              <w:t>Pt = Part(s)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Div = Division(s)</w:t>
            </w:r>
          </w:p>
        </w:tc>
        <w:tc>
          <w:tcPr>
            <w:tcW w:w="3686" w:type="dxa"/>
            <w:shd w:val="clear" w:color="auto" w:fill="auto"/>
          </w:tcPr>
          <w:p w:rsidR="0047579B" w:rsidRPr="00B347A6" w:rsidRDefault="0047579B" w:rsidP="0047579B">
            <w:pPr>
              <w:spacing w:before="60"/>
              <w:ind w:left="34"/>
              <w:rPr>
                <w:sz w:val="20"/>
              </w:rPr>
            </w:pPr>
            <w:r w:rsidRPr="00B347A6">
              <w:rPr>
                <w:sz w:val="20"/>
              </w:rPr>
              <w:t>r = regulation(s)/rule(s)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ed = editorial change</w:t>
            </w:r>
          </w:p>
        </w:tc>
        <w:tc>
          <w:tcPr>
            <w:tcW w:w="3686" w:type="dxa"/>
            <w:shd w:val="clear" w:color="auto" w:fill="auto"/>
          </w:tcPr>
          <w:p w:rsidR="0047579B" w:rsidRPr="00B347A6" w:rsidRDefault="0047579B" w:rsidP="0047579B">
            <w:pPr>
              <w:spacing w:before="60"/>
              <w:ind w:left="34"/>
              <w:rPr>
                <w:sz w:val="20"/>
              </w:rPr>
            </w:pPr>
            <w:r w:rsidRPr="00B347A6">
              <w:rPr>
                <w:sz w:val="20"/>
              </w:rPr>
              <w:t>reloc = relocated</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exp = expires/expired or ceases/ceased to have</w:t>
            </w:r>
          </w:p>
        </w:tc>
        <w:tc>
          <w:tcPr>
            <w:tcW w:w="3686" w:type="dxa"/>
            <w:shd w:val="clear" w:color="auto" w:fill="auto"/>
          </w:tcPr>
          <w:p w:rsidR="0047579B" w:rsidRPr="00B347A6" w:rsidRDefault="0047579B" w:rsidP="0047579B">
            <w:pPr>
              <w:spacing w:before="60"/>
              <w:ind w:left="34"/>
              <w:rPr>
                <w:sz w:val="20"/>
              </w:rPr>
            </w:pPr>
            <w:r w:rsidRPr="00B347A6">
              <w:rPr>
                <w:sz w:val="20"/>
              </w:rPr>
              <w:t>renum = renumbered</w:t>
            </w:r>
          </w:p>
        </w:tc>
      </w:tr>
      <w:tr w:rsidR="0047579B" w:rsidRPr="00B347A6" w:rsidTr="0047579B">
        <w:tc>
          <w:tcPr>
            <w:tcW w:w="4253" w:type="dxa"/>
            <w:shd w:val="clear" w:color="auto" w:fill="auto"/>
          </w:tcPr>
          <w:p w:rsidR="0047579B" w:rsidRPr="00B347A6" w:rsidRDefault="0076203B" w:rsidP="0076203B">
            <w:pPr>
              <w:ind w:left="34" w:firstLine="249"/>
              <w:rPr>
                <w:sz w:val="20"/>
              </w:rPr>
            </w:pPr>
            <w:r w:rsidRPr="00B347A6">
              <w:rPr>
                <w:sz w:val="20"/>
              </w:rPr>
              <w:t>e</w:t>
            </w:r>
            <w:r w:rsidR="0047579B" w:rsidRPr="00B347A6">
              <w:rPr>
                <w:sz w:val="20"/>
              </w:rPr>
              <w:t>ffect</w:t>
            </w:r>
          </w:p>
        </w:tc>
        <w:tc>
          <w:tcPr>
            <w:tcW w:w="3686" w:type="dxa"/>
            <w:shd w:val="clear" w:color="auto" w:fill="auto"/>
          </w:tcPr>
          <w:p w:rsidR="0047579B" w:rsidRPr="00B347A6" w:rsidRDefault="0047579B" w:rsidP="0047579B">
            <w:pPr>
              <w:spacing w:before="60"/>
              <w:ind w:left="34"/>
              <w:rPr>
                <w:sz w:val="20"/>
              </w:rPr>
            </w:pPr>
            <w:r w:rsidRPr="00B347A6">
              <w:rPr>
                <w:sz w:val="20"/>
              </w:rPr>
              <w:t>rep = repealed</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F = Federal Register of Legislation</w:t>
            </w:r>
          </w:p>
        </w:tc>
        <w:tc>
          <w:tcPr>
            <w:tcW w:w="3686" w:type="dxa"/>
            <w:shd w:val="clear" w:color="auto" w:fill="auto"/>
          </w:tcPr>
          <w:p w:rsidR="0047579B" w:rsidRPr="00B347A6" w:rsidRDefault="0047579B" w:rsidP="0047579B">
            <w:pPr>
              <w:spacing w:before="60"/>
              <w:ind w:left="34"/>
              <w:rPr>
                <w:sz w:val="20"/>
              </w:rPr>
            </w:pPr>
            <w:r w:rsidRPr="00B347A6">
              <w:rPr>
                <w:sz w:val="20"/>
              </w:rPr>
              <w:t>rs = repealed and substituted</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gaz = gazette</w:t>
            </w:r>
          </w:p>
        </w:tc>
        <w:tc>
          <w:tcPr>
            <w:tcW w:w="3686" w:type="dxa"/>
            <w:shd w:val="clear" w:color="auto" w:fill="auto"/>
          </w:tcPr>
          <w:p w:rsidR="0047579B" w:rsidRPr="00B347A6" w:rsidRDefault="0047579B" w:rsidP="0047579B">
            <w:pPr>
              <w:spacing w:before="60"/>
              <w:ind w:left="34"/>
              <w:rPr>
                <w:sz w:val="20"/>
              </w:rPr>
            </w:pPr>
            <w:r w:rsidRPr="00B347A6">
              <w:rPr>
                <w:sz w:val="20"/>
              </w:rPr>
              <w:t>s = section(s)/subsection(s)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 xml:space="preserve">LA = </w:t>
            </w:r>
            <w:r w:rsidRPr="00B347A6">
              <w:rPr>
                <w:i/>
                <w:sz w:val="20"/>
              </w:rPr>
              <w:t>Legislation Act 2003</w:t>
            </w:r>
          </w:p>
        </w:tc>
        <w:tc>
          <w:tcPr>
            <w:tcW w:w="3686" w:type="dxa"/>
            <w:shd w:val="clear" w:color="auto" w:fill="auto"/>
          </w:tcPr>
          <w:p w:rsidR="0047579B" w:rsidRPr="00B347A6" w:rsidRDefault="0047579B" w:rsidP="0047579B">
            <w:pPr>
              <w:spacing w:before="60"/>
              <w:ind w:left="34"/>
              <w:rPr>
                <w:sz w:val="20"/>
              </w:rPr>
            </w:pPr>
            <w:r w:rsidRPr="00B347A6">
              <w:rPr>
                <w:sz w:val="20"/>
              </w:rPr>
              <w:t>Sch = Schedule(s)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 xml:space="preserve">LIA = </w:t>
            </w:r>
            <w:r w:rsidRPr="00B347A6">
              <w:rPr>
                <w:i/>
                <w:sz w:val="20"/>
              </w:rPr>
              <w:t>Legislative Instruments Act 2003</w:t>
            </w:r>
          </w:p>
        </w:tc>
        <w:tc>
          <w:tcPr>
            <w:tcW w:w="3686" w:type="dxa"/>
            <w:shd w:val="clear" w:color="auto" w:fill="auto"/>
          </w:tcPr>
          <w:p w:rsidR="0047579B" w:rsidRPr="00B347A6" w:rsidRDefault="0047579B" w:rsidP="0047579B">
            <w:pPr>
              <w:spacing w:before="60"/>
              <w:ind w:left="34"/>
              <w:rPr>
                <w:sz w:val="20"/>
              </w:rPr>
            </w:pPr>
            <w:r w:rsidRPr="00B347A6">
              <w:rPr>
                <w:sz w:val="20"/>
              </w:rPr>
              <w:t>Sdiv = Subdivision(s)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(md) = misdescribed amendment can be given</w:t>
            </w:r>
          </w:p>
        </w:tc>
        <w:tc>
          <w:tcPr>
            <w:tcW w:w="3686" w:type="dxa"/>
            <w:shd w:val="clear" w:color="auto" w:fill="auto"/>
          </w:tcPr>
          <w:p w:rsidR="0047579B" w:rsidRPr="00B347A6" w:rsidRDefault="0047579B" w:rsidP="0047579B">
            <w:pPr>
              <w:spacing w:before="60"/>
              <w:ind w:left="34"/>
              <w:rPr>
                <w:sz w:val="20"/>
              </w:rPr>
            </w:pPr>
            <w:r w:rsidRPr="00B347A6">
              <w:rPr>
                <w:sz w:val="20"/>
              </w:rPr>
              <w:t>SLI = Select Legislative Instrument</w:t>
            </w:r>
          </w:p>
        </w:tc>
      </w:tr>
      <w:tr w:rsidR="0047579B" w:rsidRPr="00B347A6" w:rsidTr="0047579B">
        <w:tc>
          <w:tcPr>
            <w:tcW w:w="4253" w:type="dxa"/>
            <w:shd w:val="clear" w:color="auto" w:fill="auto"/>
          </w:tcPr>
          <w:p w:rsidR="0047579B" w:rsidRPr="00B347A6" w:rsidRDefault="0076203B" w:rsidP="0076203B">
            <w:pPr>
              <w:ind w:left="34" w:firstLine="249"/>
              <w:rPr>
                <w:sz w:val="20"/>
              </w:rPr>
            </w:pPr>
            <w:r w:rsidRPr="00B347A6">
              <w:rPr>
                <w:sz w:val="20"/>
              </w:rPr>
              <w:t>e</w:t>
            </w:r>
            <w:r w:rsidR="0047579B" w:rsidRPr="00B347A6">
              <w:rPr>
                <w:sz w:val="20"/>
              </w:rPr>
              <w:t>ffect</w:t>
            </w:r>
          </w:p>
        </w:tc>
        <w:tc>
          <w:tcPr>
            <w:tcW w:w="3686" w:type="dxa"/>
            <w:shd w:val="clear" w:color="auto" w:fill="auto"/>
          </w:tcPr>
          <w:p w:rsidR="0047579B" w:rsidRPr="00B347A6" w:rsidRDefault="0047579B" w:rsidP="0047579B">
            <w:pPr>
              <w:spacing w:before="60"/>
              <w:ind w:left="34"/>
              <w:rPr>
                <w:sz w:val="20"/>
              </w:rPr>
            </w:pPr>
            <w:r w:rsidRPr="00B347A6">
              <w:rPr>
                <w:sz w:val="20"/>
              </w:rPr>
              <w:t>SR = Statutory Rules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(md not incorp) = misdescribed amendment</w:t>
            </w:r>
          </w:p>
        </w:tc>
        <w:tc>
          <w:tcPr>
            <w:tcW w:w="3686" w:type="dxa"/>
            <w:shd w:val="clear" w:color="auto" w:fill="auto"/>
          </w:tcPr>
          <w:p w:rsidR="0047579B" w:rsidRPr="00B347A6" w:rsidRDefault="0047579B" w:rsidP="0047579B">
            <w:pPr>
              <w:spacing w:before="60"/>
              <w:ind w:left="34"/>
              <w:rPr>
                <w:sz w:val="20"/>
              </w:rPr>
            </w:pPr>
            <w:r w:rsidRPr="00B347A6">
              <w:rPr>
                <w:sz w:val="20"/>
              </w:rPr>
              <w:t>Sub</w:t>
            </w:r>
            <w:r w:rsidR="005D6CF1">
              <w:rPr>
                <w:sz w:val="20"/>
              </w:rPr>
              <w:noBreakHyphen/>
            </w:r>
            <w:r w:rsidRPr="00B347A6">
              <w:rPr>
                <w:sz w:val="20"/>
              </w:rPr>
              <w:t>Ch = Sub</w:t>
            </w:r>
            <w:r w:rsidR="005D6CF1">
              <w:rPr>
                <w:sz w:val="20"/>
              </w:rPr>
              <w:noBreakHyphen/>
            </w:r>
            <w:r w:rsidRPr="00B347A6">
              <w:rPr>
                <w:sz w:val="20"/>
              </w:rPr>
              <w:t>Chapter(s)</w:t>
            </w:r>
          </w:p>
        </w:tc>
      </w:tr>
      <w:tr w:rsidR="0047579B" w:rsidRPr="00B347A6" w:rsidTr="0047579B">
        <w:tc>
          <w:tcPr>
            <w:tcW w:w="4253" w:type="dxa"/>
            <w:shd w:val="clear" w:color="auto" w:fill="auto"/>
          </w:tcPr>
          <w:p w:rsidR="0047579B" w:rsidRPr="00B347A6" w:rsidRDefault="0076203B" w:rsidP="0076203B">
            <w:pPr>
              <w:ind w:left="34" w:firstLine="249"/>
              <w:rPr>
                <w:sz w:val="20"/>
              </w:rPr>
            </w:pPr>
            <w:r w:rsidRPr="00B347A6">
              <w:rPr>
                <w:sz w:val="20"/>
              </w:rPr>
              <w:t>c</w:t>
            </w:r>
            <w:r w:rsidR="0047579B" w:rsidRPr="00B347A6">
              <w:rPr>
                <w:sz w:val="20"/>
              </w:rPr>
              <w:t>annot be given effect</w:t>
            </w:r>
          </w:p>
        </w:tc>
        <w:tc>
          <w:tcPr>
            <w:tcW w:w="3686" w:type="dxa"/>
            <w:shd w:val="clear" w:color="auto" w:fill="auto"/>
          </w:tcPr>
          <w:p w:rsidR="0047579B" w:rsidRPr="00B347A6" w:rsidRDefault="0047579B" w:rsidP="0047579B">
            <w:pPr>
              <w:spacing w:before="60"/>
              <w:ind w:left="34"/>
              <w:rPr>
                <w:sz w:val="20"/>
              </w:rPr>
            </w:pPr>
            <w:r w:rsidRPr="00B347A6">
              <w:rPr>
                <w:sz w:val="20"/>
              </w:rPr>
              <w:t>SubPt = Subpart(s)</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mod = modified/modification</w:t>
            </w:r>
          </w:p>
        </w:tc>
        <w:tc>
          <w:tcPr>
            <w:tcW w:w="3686" w:type="dxa"/>
            <w:shd w:val="clear" w:color="auto" w:fill="auto"/>
          </w:tcPr>
          <w:p w:rsidR="0047579B" w:rsidRPr="00B347A6" w:rsidRDefault="0047579B" w:rsidP="0047579B">
            <w:pPr>
              <w:spacing w:before="60"/>
              <w:ind w:left="34"/>
              <w:rPr>
                <w:sz w:val="20"/>
              </w:rPr>
            </w:pPr>
            <w:r w:rsidRPr="00B347A6">
              <w:rPr>
                <w:sz w:val="20"/>
                <w:u w:val="single"/>
              </w:rPr>
              <w:t>underlining</w:t>
            </w:r>
            <w:r w:rsidRPr="00B347A6">
              <w:rPr>
                <w:sz w:val="20"/>
              </w:rPr>
              <w:t xml:space="preserve"> = whole or part not</w:t>
            </w:r>
          </w:p>
        </w:tc>
      </w:tr>
      <w:tr w:rsidR="0047579B" w:rsidRPr="00B347A6" w:rsidTr="0047579B">
        <w:tc>
          <w:tcPr>
            <w:tcW w:w="4253" w:type="dxa"/>
            <w:shd w:val="clear" w:color="auto" w:fill="auto"/>
          </w:tcPr>
          <w:p w:rsidR="0047579B" w:rsidRPr="00B347A6" w:rsidRDefault="0047579B" w:rsidP="0047579B">
            <w:pPr>
              <w:spacing w:before="60"/>
              <w:ind w:left="34"/>
              <w:rPr>
                <w:sz w:val="20"/>
              </w:rPr>
            </w:pPr>
            <w:r w:rsidRPr="00B347A6">
              <w:rPr>
                <w:sz w:val="20"/>
              </w:rPr>
              <w:t>No. = Number(s)</w:t>
            </w:r>
          </w:p>
        </w:tc>
        <w:tc>
          <w:tcPr>
            <w:tcW w:w="3686" w:type="dxa"/>
            <w:shd w:val="clear" w:color="auto" w:fill="auto"/>
          </w:tcPr>
          <w:p w:rsidR="0047579B" w:rsidRPr="00B347A6" w:rsidRDefault="0076203B" w:rsidP="0076203B">
            <w:pPr>
              <w:ind w:left="34" w:firstLine="249"/>
              <w:rPr>
                <w:sz w:val="20"/>
              </w:rPr>
            </w:pPr>
            <w:r w:rsidRPr="00B347A6">
              <w:rPr>
                <w:sz w:val="20"/>
              </w:rPr>
              <w:t>c</w:t>
            </w:r>
            <w:r w:rsidR="0047579B" w:rsidRPr="00B347A6">
              <w:rPr>
                <w:sz w:val="20"/>
              </w:rPr>
              <w:t>ommenced or to be commenced</w:t>
            </w:r>
          </w:p>
        </w:tc>
      </w:tr>
    </w:tbl>
    <w:p w:rsidR="0047579B" w:rsidRPr="00B347A6" w:rsidRDefault="0047579B" w:rsidP="0047579B">
      <w:pPr>
        <w:pStyle w:val="Tabletext"/>
      </w:pPr>
    </w:p>
    <w:p w:rsidR="00E3458F" w:rsidRPr="00B347A6" w:rsidRDefault="00E3458F" w:rsidP="00AE00EC">
      <w:pPr>
        <w:pStyle w:val="ENotesHeading2"/>
        <w:pageBreakBefore/>
        <w:outlineLvl w:val="9"/>
      </w:pPr>
      <w:bookmarkStart w:id="153" w:name="_Toc115880841"/>
      <w:r w:rsidRPr="00B347A6">
        <w:t>Endnote 3—Legislation history</w:t>
      </w:r>
      <w:bookmarkEnd w:id="153"/>
    </w:p>
    <w:p w:rsidR="00170B43" w:rsidRPr="00B347A6" w:rsidRDefault="00170B43" w:rsidP="00E345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70B43" w:rsidRPr="00B347A6" w:rsidTr="00E3458F">
        <w:trPr>
          <w:cantSplit/>
          <w:tblHeader/>
        </w:trPr>
        <w:tc>
          <w:tcPr>
            <w:tcW w:w="1838" w:type="dxa"/>
            <w:tcBorders>
              <w:top w:val="single" w:sz="12" w:space="0" w:color="auto"/>
              <w:bottom w:val="single" w:sz="12" w:space="0" w:color="auto"/>
            </w:tcBorders>
            <w:shd w:val="clear" w:color="auto" w:fill="auto"/>
          </w:tcPr>
          <w:p w:rsidR="00170B43" w:rsidRPr="00B347A6" w:rsidRDefault="00170B43" w:rsidP="00E3458F">
            <w:pPr>
              <w:pStyle w:val="ENoteTableHeading"/>
            </w:pPr>
            <w:r w:rsidRPr="00B347A6">
              <w:t>Act</w:t>
            </w:r>
          </w:p>
        </w:tc>
        <w:tc>
          <w:tcPr>
            <w:tcW w:w="992" w:type="dxa"/>
            <w:tcBorders>
              <w:top w:val="single" w:sz="12" w:space="0" w:color="auto"/>
              <w:bottom w:val="single" w:sz="12" w:space="0" w:color="auto"/>
            </w:tcBorders>
            <w:shd w:val="clear" w:color="auto" w:fill="auto"/>
          </w:tcPr>
          <w:p w:rsidR="00170B43" w:rsidRPr="00B347A6" w:rsidRDefault="00170B43" w:rsidP="00E3458F">
            <w:pPr>
              <w:pStyle w:val="ENoteTableHeading"/>
            </w:pPr>
            <w:r w:rsidRPr="00B347A6">
              <w:t>Number and year</w:t>
            </w:r>
          </w:p>
        </w:tc>
        <w:tc>
          <w:tcPr>
            <w:tcW w:w="993" w:type="dxa"/>
            <w:tcBorders>
              <w:top w:val="single" w:sz="12" w:space="0" w:color="auto"/>
              <w:bottom w:val="single" w:sz="12" w:space="0" w:color="auto"/>
            </w:tcBorders>
            <w:shd w:val="clear" w:color="auto" w:fill="auto"/>
          </w:tcPr>
          <w:p w:rsidR="00170B43" w:rsidRPr="00B347A6" w:rsidRDefault="00E3458F" w:rsidP="00E3458F">
            <w:pPr>
              <w:pStyle w:val="ENoteTableHeading"/>
            </w:pPr>
            <w:r w:rsidRPr="00B347A6">
              <w:t>Assent</w:t>
            </w:r>
          </w:p>
        </w:tc>
        <w:tc>
          <w:tcPr>
            <w:tcW w:w="1845" w:type="dxa"/>
            <w:tcBorders>
              <w:top w:val="single" w:sz="12" w:space="0" w:color="auto"/>
              <w:bottom w:val="single" w:sz="12" w:space="0" w:color="auto"/>
            </w:tcBorders>
            <w:shd w:val="clear" w:color="auto" w:fill="auto"/>
          </w:tcPr>
          <w:p w:rsidR="00170B43" w:rsidRPr="00B347A6" w:rsidRDefault="00E3458F" w:rsidP="00E3458F">
            <w:pPr>
              <w:pStyle w:val="ENoteTableHeading"/>
            </w:pPr>
            <w:r w:rsidRPr="00B347A6">
              <w:t>Commencement</w:t>
            </w:r>
          </w:p>
        </w:tc>
        <w:tc>
          <w:tcPr>
            <w:tcW w:w="1417" w:type="dxa"/>
            <w:tcBorders>
              <w:top w:val="single" w:sz="12" w:space="0" w:color="auto"/>
              <w:bottom w:val="single" w:sz="12" w:space="0" w:color="auto"/>
            </w:tcBorders>
            <w:shd w:val="clear" w:color="auto" w:fill="auto"/>
          </w:tcPr>
          <w:p w:rsidR="00170B43" w:rsidRPr="00B347A6" w:rsidRDefault="00170B43" w:rsidP="00E3458F">
            <w:pPr>
              <w:pStyle w:val="ENoteTableHeading"/>
            </w:pPr>
            <w:r w:rsidRPr="00B347A6">
              <w:t>Application, saving and transitional provisions</w:t>
            </w:r>
          </w:p>
        </w:tc>
      </w:tr>
      <w:tr w:rsidR="00170B43" w:rsidRPr="00B347A6" w:rsidTr="00E3458F">
        <w:trPr>
          <w:cantSplit/>
        </w:trPr>
        <w:tc>
          <w:tcPr>
            <w:tcW w:w="1838" w:type="dxa"/>
            <w:tcBorders>
              <w:top w:val="single" w:sz="12" w:space="0" w:color="auto"/>
              <w:bottom w:val="single" w:sz="4" w:space="0" w:color="auto"/>
            </w:tcBorders>
            <w:shd w:val="clear" w:color="auto" w:fill="auto"/>
          </w:tcPr>
          <w:p w:rsidR="00170B43" w:rsidRPr="00B347A6" w:rsidRDefault="00170B43" w:rsidP="00170B43">
            <w:pPr>
              <w:pStyle w:val="ENoteTableText"/>
            </w:pPr>
            <w:r w:rsidRPr="00B347A6">
              <w:t>Small Superannuation Accounts Act 1995</w:t>
            </w:r>
          </w:p>
        </w:tc>
        <w:tc>
          <w:tcPr>
            <w:tcW w:w="992" w:type="dxa"/>
            <w:tcBorders>
              <w:top w:val="single" w:sz="12" w:space="0" w:color="auto"/>
              <w:bottom w:val="single" w:sz="4" w:space="0" w:color="auto"/>
            </w:tcBorders>
            <w:shd w:val="clear" w:color="auto" w:fill="auto"/>
          </w:tcPr>
          <w:p w:rsidR="00170B43" w:rsidRPr="00B347A6" w:rsidRDefault="00170B43" w:rsidP="00170B43">
            <w:pPr>
              <w:pStyle w:val="ENoteTableText"/>
            </w:pPr>
            <w:r w:rsidRPr="00B347A6">
              <w:t>52, 1995</w:t>
            </w:r>
          </w:p>
        </w:tc>
        <w:tc>
          <w:tcPr>
            <w:tcW w:w="993" w:type="dxa"/>
            <w:tcBorders>
              <w:top w:val="single" w:sz="12" w:space="0" w:color="auto"/>
              <w:bottom w:val="single" w:sz="4" w:space="0" w:color="auto"/>
            </w:tcBorders>
            <w:shd w:val="clear" w:color="auto" w:fill="auto"/>
          </w:tcPr>
          <w:p w:rsidR="00170B43" w:rsidRPr="00B347A6" w:rsidRDefault="00170B43" w:rsidP="00170B43">
            <w:pPr>
              <w:pStyle w:val="ENoteTableText"/>
            </w:pPr>
            <w:r w:rsidRPr="00B347A6">
              <w:t>23</w:t>
            </w:r>
            <w:r w:rsidR="00774B30" w:rsidRPr="00B347A6">
              <w:t> </w:t>
            </w:r>
            <w:r w:rsidRPr="00B347A6">
              <w:t>June 1995</w:t>
            </w:r>
          </w:p>
        </w:tc>
        <w:tc>
          <w:tcPr>
            <w:tcW w:w="1845" w:type="dxa"/>
            <w:tcBorders>
              <w:top w:val="single" w:sz="12" w:space="0" w:color="auto"/>
              <w:bottom w:val="single" w:sz="4" w:space="0" w:color="auto"/>
            </w:tcBorders>
            <w:shd w:val="clear" w:color="auto" w:fill="auto"/>
          </w:tcPr>
          <w:p w:rsidR="00170B43" w:rsidRPr="00B347A6" w:rsidRDefault="00170B43" w:rsidP="00170B43">
            <w:pPr>
              <w:pStyle w:val="ENoteTableText"/>
            </w:pPr>
            <w:r w:rsidRPr="00B347A6">
              <w:t>1</w:t>
            </w:r>
            <w:r w:rsidR="00774B30" w:rsidRPr="00B347A6">
              <w:t> </w:t>
            </w:r>
            <w:r w:rsidRPr="00B347A6">
              <w:t>July 1995</w:t>
            </w:r>
            <w:r w:rsidR="002E60DF" w:rsidRPr="00B347A6">
              <w:t xml:space="preserve"> (s 2)</w:t>
            </w:r>
          </w:p>
        </w:tc>
        <w:tc>
          <w:tcPr>
            <w:tcW w:w="1417" w:type="dxa"/>
            <w:tcBorders>
              <w:top w:val="single" w:sz="12" w:space="0" w:color="auto"/>
              <w:bottom w:val="single" w:sz="4" w:space="0" w:color="auto"/>
            </w:tcBorders>
            <w:shd w:val="clear" w:color="auto" w:fill="auto"/>
          </w:tcPr>
          <w:p w:rsidR="00170B43" w:rsidRPr="00B347A6" w:rsidRDefault="00170B43" w:rsidP="00170B43">
            <w:pPr>
              <w:pStyle w:val="ENoteTableText"/>
            </w:pPr>
          </w:p>
        </w:tc>
      </w:tr>
      <w:tr w:rsidR="00170B43" w:rsidRPr="00B347A6" w:rsidTr="00170B43">
        <w:trPr>
          <w:cantSplit/>
        </w:trPr>
        <w:tc>
          <w:tcPr>
            <w:tcW w:w="1838" w:type="dxa"/>
            <w:shd w:val="clear" w:color="auto" w:fill="auto"/>
          </w:tcPr>
          <w:p w:rsidR="00170B43" w:rsidRPr="00B347A6" w:rsidRDefault="00170B43" w:rsidP="00170B43">
            <w:pPr>
              <w:pStyle w:val="ENoteTableText"/>
            </w:pPr>
            <w:r w:rsidRPr="00B347A6">
              <w:t>Statute Law Revision Act 1996</w:t>
            </w:r>
          </w:p>
        </w:tc>
        <w:tc>
          <w:tcPr>
            <w:tcW w:w="992" w:type="dxa"/>
            <w:shd w:val="clear" w:color="auto" w:fill="auto"/>
          </w:tcPr>
          <w:p w:rsidR="00170B43" w:rsidRPr="00B347A6" w:rsidRDefault="00170B43" w:rsidP="00170B43">
            <w:pPr>
              <w:pStyle w:val="ENoteTableText"/>
            </w:pPr>
            <w:r w:rsidRPr="00B347A6">
              <w:t>43, 1996</w:t>
            </w:r>
          </w:p>
        </w:tc>
        <w:tc>
          <w:tcPr>
            <w:tcW w:w="993" w:type="dxa"/>
            <w:shd w:val="clear" w:color="auto" w:fill="auto"/>
          </w:tcPr>
          <w:p w:rsidR="00170B43" w:rsidRPr="00B347A6" w:rsidRDefault="00170B43" w:rsidP="00170B43">
            <w:pPr>
              <w:pStyle w:val="ENoteTableText"/>
            </w:pPr>
            <w:smartTag w:uri="urn:schemas-microsoft-com:office:smarttags" w:element="date">
              <w:smartTagPr>
                <w:attr w:name="Month" w:val="10"/>
                <w:attr w:name="Day" w:val="25"/>
                <w:attr w:name="Year" w:val="1996"/>
              </w:smartTagPr>
              <w:r w:rsidRPr="00B347A6">
                <w:t>25 Oct 1996</w:t>
              </w:r>
            </w:smartTag>
          </w:p>
        </w:tc>
        <w:tc>
          <w:tcPr>
            <w:tcW w:w="1845" w:type="dxa"/>
            <w:shd w:val="clear" w:color="auto" w:fill="auto"/>
          </w:tcPr>
          <w:p w:rsidR="00170B43" w:rsidRPr="00B347A6" w:rsidRDefault="00170B43" w:rsidP="00996A60">
            <w:pPr>
              <w:pStyle w:val="ENoteTableText"/>
            </w:pPr>
            <w:r w:rsidRPr="00B347A6">
              <w:t>Sch</w:t>
            </w:r>
            <w:r w:rsidR="00D569CD" w:rsidRPr="00B347A6">
              <w:t> </w:t>
            </w:r>
            <w:r w:rsidRPr="00B347A6">
              <w:t>2 (item</w:t>
            </w:r>
            <w:r w:rsidR="00774B30" w:rsidRPr="00B347A6">
              <w:t> </w:t>
            </w:r>
            <w:r w:rsidRPr="00B347A6">
              <w:t xml:space="preserve">97): </w:t>
            </w:r>
            <w:r w:rsidR="00CA3908" w:rsidRPr="00B347A6">
              <w:t>1</w:t>
            </w:r>
            <w:r w:rsidR="00774B30" w:rsidRPr="00B347A6">
              <w:t> </w:t>
            </w:r>
            <w:r w:rsidR="00CA3908" w:rsidRPr="00B347A6">
              <w:t>July 1995 (s 2(2)</w:t>
            </w:r>
            <w:r w:rsidR="00996A60" w:rsidRPr="00B347A6">
              <w:t>)</w:t>
            </w:r>
          </w:p>
        </w:tc>
        <w:tc>
          <w:tcPr>
            <w:tcW w:w="1417" w:type="dxa"/>
            <w:shd w:val="clear" w:color="auto" w:fill="auto"/>
          </w:tcPr>
          <w:p w:rsidR="00170B43" w:rsidRPr="00B347A6" w:rsidRDefault="00170B43" w:rsidP="00170B43">
            <w:pPr>
              <w:pStyle w:val="ENoteTableText"/>
            </w:pPr>
            <w:r w:rsidRPr="00B347A6">
              <w:t>—</w:t>
            </w:r>
          </w:p>
        </w:tc>
      </w:tr>
      <w:tr w:rsidR="00170B43" w:rsidRPr="00B347A6" w:rsidTr="00170B43">
        <w:trPr>
          <w:cantSplit/>
        </w:trPr>
        <w:tc>
          <w:tcPr>
            <w:tcW w:w="1838" w:type="dxa"/>
            <w:shd w:val="clear" w:color="auto" w:fill="auto"/>
          </w:tcPr>
          <w:p w:rsidR="00170B43" w:rsidRPr="00B347A6" w:rsidRDefault="00170B43" w:rsidP="00170B43">
            <w:pPr>
              <w:pStyle w:val="ENoteTableText"/>
            </w:pPr>
            <w:r w:rsidRPr="00B347A6">
              <w:t>Retirement Savings Accounts (Consequential Amendments) Act 1997</w:t>
            </w:r>
          </w:p>
        </w:tc>
        <w:tc>
          <w:tcPr>
            <w:tcW w:w="992" w:type="dxa"/>
            <w:shd w:val="clear" w:color="auto" w:fill="auto"/>
          </w:tcPr>
          <w:p w:rsidR="00170B43" w:rsidRPr="00B347A6" w:rsidRDefault="00170B43" w:rsidP="00170B43">
            <w:pPr>
              <w:pStyle w:val="ENoteTableText"/>
            </w:pPr>
            <w:r w:rsidRPr="00B347A6">
              <w:t>62, 1997</w:t>
            </w:r>
          </w:p>
        </w:tc>
        <w:tc>
          <w:tcPr>
            <w:tcW w:w="993" w:type="dxa"/>
            <w:shd w:val="clear" w:color="auto" w:fill="auto"/>
          </w:tcPr>
          <w:p w:rsidR="00170B43" w:rsidRPr="00B347A6" w:rsidRDefault="00170B43" w:rsidP="00170B43">
            <w:pPr>
              <w:pStyle w:val="ENoteTableText"/>
            </w:pPr>
            <w:r w:rsidRPr="00B347A6">
              <w:t>28</w:t>
            </w:r>
            <w:r w:rsidR="00774B30" w:rsidRPr="00B347A6">
              <w:t> </w:t>
            </w:r>
            <w:r w:rsidRPr="00B347A6">
              <w:t>May 1997</w:t>
            </w:r>
          </w:p>
        </w:tc>
        <w:tc>
          <w:tcPr>
            <w:tcW w:w="1845" w:type="dxa"/>
            <w:shd w:val="clear" w:color="auto" w:fill="auto"/>
          </w:tcPr>
          <w:p w:rsidR="00170B43" w:rsidRPr="00B347A6" w:rsidRDefault="00875E1A" w:rsidP="009F713F">
            <w:pPr>
              <w:pStyle w:val="ENoteTableText"/>
            </w:pPr>
            <w:r w:rsidRPr="00B347A6">
              <w:t xml:space="preserve">Sch 16: </w:t>
            </w:r>
            <w:r w:rsidR="00170B43" w:rsidRPr="00B347A6">
              <w:t>2</w:t>
            </w:r>
            <w:r w:rsidR="00774B30" w:rsidRPr="00B347A6">
              <w:t> </w:t>
            </w:r>
            <w:r w:rsidR="00170B43" w:rsidRPr="00B347A6">
              <w:t>June 1997 (s 2</w:t>
            </w:r>
            <w:r w:rsidR="00F23EB0" w:rsidRPr="00B347A6">
              <w:t>)</w:t>
            </w:r>
          </w:p>
        </w:tc>
        <w:tc>
          <w:tcPr>
            <w:tcW w:w="1417" w:type="dxa"/>
            <w:shd w:val="clear" w:color="auto" w:fill="auto"/>
          </w:tcPr>
          <w:p w:rsidR="00170B43" w:rsidRPr="00B347A6" w:rsidRDefault="00170B43" w:rsidP="00170B43">
            <w:pPr>
              <w:pStyle w:val="ENoteTableText"/>
            </w:pPr>
            <w:r w:rsidRPr="00B347A6">
              <w:t>—</w:t>
            </w:r>
          </w:p>
        </w:tc>
      </w:tr>
      <w:tr w:rsidR="00170B43" w:rsidRPr="00B347A6" w:rsidTr="00170B43">
        <w:trPr>
          <w:cantSplit/>
        </w:trPr>
        <w:tc>
          <w:tcPr>
            <w:tcW w:w="1838" w:type="dxa"/>
            <w:shd w:val="clear" w:color="auto" w:fill="auto"/>
          </w:tcPr>
          <w:p w:rsidR="00170B43" w:rsidRPr="00B347A6" w:rsidRDefault="00170B43" w:rsidP="00170B43">
            <w:pPr>
              <w:pStyle w:val="ENoteTableText"/>
            </w:pPr>
            <w:r w:rsidRPr="00B347A6">
              <w:t>Taxation Laws Amendment Act (No.</w:t>
            </w:r>
            <w:r w:rsidR="00774B30" w:rsidRPr="00B347A6">
              <w:t> </w:t>
            </w:r>
            <w:r w:rsidRPr="00B347A6">
              <w:t>3) 1997</w:t>
            </w:r>
          </w:p>
        </w:tc>
        <w:tc>
          <w:tcPr>
            <w:tcW w:w="992" w:type="dxa"/>
            <w:shd w:val="clear" w:color="auto" w:fill="auto"/>
          </w:tcPr>
          <w:p w:rsidR="00170B43" w:rsidRPr="00B347A6" w:rsidRDefault="00170B43" w:rsidP="00170B43">
            <w:pPr>
              <w:pStyle w:val="ENoteTableText"/>
            </w:pPr>
            <w:r w:rsidRPr="00B347A6">
              <w:t>147, 1997</w:t>
            </w:r>
          </w:p>
        </w:tc>
        <w:tc>
          <w:tcPr>
            <w:tcW w:w="993" w:type="dxa"/>
            <w:shd w:val="clear" w:color="auto" w:fill="auto"/>
          </w:tcPr>
          <w:p w:rsidR="00170B43" w:rsidRPr="00B347A6" w:rsidRDefault="00170B43" w:rsidP="00170B43">
            <w:pPr>
              <w:pStyle w:val="ENoteTableText"/>
            </w:pPr>
            <w:smartTag w:uri="urn:schemas-microsoft-com:office:smarttags" w:element="date">
              <w:smartTagPr>
                <w:attr w:name="Month" w:val="10"/>
                <w:attr w:name="Day" w:val="14"/>
                <w:attr w:name="Year" w:val="1997"/>
              </w:smartTagPr>
              <w:r w:rsidRPr="00B347A6">
                <w:t>14 Oct 1997</w:t>
              </w:r>
            </w:smartTag>
          </w:p>
        </w:tc>
        <w:tc>
          <w:tcPr>
            <w:tcW w:w="1845" w:type="dxa"/>
            <w:shd w:val="clear" w:color="auto" w:fill="auto"/>
          </w:tcPr>
          <w:p w:rsidR="00170B43" w:rsidRPr="00B347A6" w:rsidRDefault="00170B43" w:rsidP="006A5200">
            <w:pPr>
              <w:pStyle w:val="ENoteTableText"/>
            </w:pPr>
            <w:r w:rsidRPr="00B347A6">
              <w:t>Sch</w:t>
            </w:r>
            <w:r w:rsidR="00D569CD" w:rsidRPr="00B347A6">
              <w:t> </w:t>
            </w:r>
            <w:r w:rsidRPr="00B347A6">
              <w:t>9 (items</w:t>
            </w:r>
            <w:r w:rsidR="00774B30" w:rsidRPr="00B347A6">
              <w:t> </w:t>
            </w:r>
            <w:r w:rsidRPr="00B347A6">
              <w:t xml:space="preserve">3, 4): </w:t>
            </w:r>
            <w:r w:rsidR="00F23EB0" w:rsidRPr="00B347A6">
              <w:t>14 Oct 2014 (s 2(1))</w:t>
            </w:r>
          </w:p>
        </w:tc>
        <w:tc>
          <w:tcPr>
            <w:tcW w:w="1417" w:type="dxa"/>
            <w:shd w:val="clear" w:color="auto" w:fill="auto"/>
          </w:tcPr>
          <w:p w:rsidR="00170B43" w:rsidRPr="00B347A6" w:rsidRDefault="00170B43" w:rsidP="00170B43">
            <w:pPr>
              <w:pStyle w:val="ENoteTableText"/>
            </w:pPr>
            <w:r w:rsidRPr="00B347A6">
              <w:t>Sch 9 (item</w:t>
            </w:r>
            <w:r w:rsidR="00774B30" w:rsidRPr="00B347A6">
              <w:t> </w:t>
            </w:r>
            <w:r w:rsidRPr="00B347A6">
              <w:t>4)</w:t>
            </w:r>
          </w:p>
        </w:tc>
      </w:tr>
      <w:tr w:rsidR="00170B43" w:rsidRPr="00B347A6" w:rsidTr="00356053">
        <w:trPr>
          <w:cantSplit/>
        </w:trPr>
        <w:tc>
          <w:tcPr>
            <w:tcW w:w="1838" w:type="dxa"/>
            <w:tcBorders>
              <w:bottom w:val="single" w:sz="4" w:space="0" w:color="auto"/>
            </w:tcBorders>
            <w:shd w:val="clear" w:color="auto" w:fill="auto"/>
          </w:tcPr>
          <w:p w:rsidR="00170B43" w:rsidRPr="00B347A6" w:rsidRDefault="00170B43" w:rsidP="00170B43">
            <w:pPr>
              <w:pStyle w:val="ENoteTableText"/>
            </w:pPr>
            <w:r w:rsidRPr="00B347A6">
              <w:t>Audit (Transitional and Miscellaneous) Amendment Act 1997</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152, 1997</w:t>
            </w:r>
          </w:p>
        </w:tc>
        <w:tc>
          <w:tcPr>
            <w:tcW w:w="993" w:type="dxa"/>
            <w:tcBorders>
              <w:bottom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10"/>
                <w:attr w:name="Day" w:val="24"/>
                <w:attr w:name="Year" w:val="1997"/>
              </w:smartTagPr>
              <w:r w:rsidRPr="00B347A6">
                <w:t>24 Oct 1997</w:t>
              </w:r>
            </w:smartTag>
          </w:p>
        </w:tc>
        <w:tc>
          <w:tcPr>
            <w:tcW w:w="1845" w:type="dxa"/>
            <w:tcBorders>
              <w:bottom w:val="single" w:sz="4" w:space="0" w:color="auto"/>
            </w:tcBorders>
            <w:shd w:val="clear" w:color="auto" w:fill="auto"/>
          </w:tcPr>
          <w:p w:rsidR="00170B43" w:rsidRPr="00B347A6" w:rsidRDefault="00170B43" w:rsidP="00F23EB0">
            <w:pPr>
              <w:pStyle w:val="ENoteTableText"/>
            </w:pPr>
            <w:r w:rsidRPr="00B347A6">
              <w:t>Sch</w:t>
            </w:r>
            <w:r w:rsidR="00D569CD" w:rsidRPr="00B347A6">
              <w:t> </w:t>
            </w:r>
            <w:r w:rsidRPr="00B347A6">
              <w:t>3 (items</w:t>
            </w:r>
            <w:r w:rsidR="00774B30" w:rsidRPr="00B347A6">
              <w:t> </w:t>
            </w:r>
            <w:r w:rsidRPr="00B347A6">
              <w:t>19–28): 1 Jan 1998 (</w:t>
            </w:r>
            <w:r w:rsidR="00F46800" w:rsidRPr="00B347A6">
              <w:t>s 2(3)</w:t>
            </w:r>
            <w:r w:rsidR="003B3518" w:rsidRPr="00B347A6">
              <w:t>(g)</w:t>
            </w:r>
            <w:r w:rsidR="00F46800" w:rsidRPr="00B347A6">
              <w:t>)</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356053">
        <w:trPr>
          <w:cantSplit/>
        </w:trPr>
        <w:tc>
          <w:tcPr>
            <w:tcW w:w="1838" w:type="dxa"/>
            <w:tcBorders>
              <w:bottom w:val="single" w:sz="4" w:space="0" w:color="auto"/>
            </w:tcBorders>
            <w:shd w:val="clear" w:color="auto" w:fill="auto"/>
          </w:tcPr>
          <w:p w:rsidR="00170B43" w:rsidRPr="00B347A6" w:rsidRDefault="00170B43" w:rsidP="00170B43">
            <w:pPr>
              <w:pStyle w:val="ENoteTableText"/>
            </w:pPr>
            <w:bookmarkStart w:id="154" w:name="CU_795759"/>
            <w:bookmarkEnd w:id="154"/>
            <w:r w:rsidRPr="00B347A6">
              <w:t>Financial Sector Reform (Consequential Amendments) Act 1998</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48, 1998</w:t>
            </w:r>
          </w:p>
        </w:tc>
        <w:tc>
          <w:tcPr>
            <w:tcW w:w="993" w:type="dxa"/>
            <w:tcBorders>
              <w:bottom w:val="single" w:sz="4" w:space="0" w:color="auto"/>
            </w:tcBorders>
            <w:shd w:val="clear" w:color="auto" w:fill="auto"/>
          </w:tcPr>
          <w:p w:rsidR="00170B43" w:rsidRPr="00B347A6" w:rsidRDefault="00170B43" w:rsidP="00170B43">
            <w:pPr>
              <w:pStyle w:val="ENoteTableText"/>
            </w:pPr>
            <w:r w:rsidRPr="00B347A6">
              <w:t>29</w:t>
            </w:r>
            <w:r w:rsidR="00774B30" w:rsidRPr="00B347A6">
              <w:t> </w:t>
            </w:r>
            <w:r w:rsidRPr="00B347A6">
              <w:t>June 1998</w:t>
            </w:r>
          </w:p>
        </w:tc>
        <w:tc>
          <w:tcPr>
            <w:tcW w:w="1845" w:type="dxa"/>
            <w:tcBorders>
              <w:bottom w:val="single" w:sz="4" w:space="0" w:color="auto"/>
            </w:tcBorders>
            <w:shd w:val="clear" w:color="auto" w:fill="auto"/>
          </w:tcPr>
          <w:p w:rsidR="00170B43" w:rsidRPr="00B347A6" w:rsidRDefault="00170B43" w:rsidP="006A5200">
            <w:pPr>
              <w:pStyle w:val="ENoteTableText"/>
              <w:rPr>
                <w:i/>
              </w:rPr>
            </w:pPr>
            <w:r w:rsidRPr="00B347A6">
              <w:t>Sch</w:t>
            </w:r>
            <w:r w:rsidR="00D569CD" w:rsidRPr="00B347A6">
              <w:t> </w:t>
            </w:r>
            <w:r w:rsidRPr="00B347A6">
              <w:t>1 (items</w:t>
            </w:r>
            <w:r w:rsidR="00774B30" w:rsidRPr="00B347A6">
              <w:t> </w:t>
            </w:r>
            <w:r w:rsidRPr="00B347A6">
              <w:t>163–166): 1</w:t>
            </w:r>
            <w:r w:rsidR="00774B30" w:rsidRPr="00B347A6">
              <w:t> </w:t>
            </w:r>
            <w:r w:rsidRPr="00B347A6">
              <w:t>July 1998 (</w:t>
            </w:r>
            <w:r w:rsidR="002B5124" w:rsidRPr="00B347A6">
              <w:t>s 2(2))</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356053">
        <w:trPr>
          <w:cantSplit/>
        </w:trPr>
        <w:tc>
          <w:tcPr>
            <w:tcW w:w="1838" w:type="dxa"/>
            <w:tcBorders>
              <w:top w:val="single" w:sz="4" w:space="0" w:color="auto"/>
            </w:tcBorders>
            <w:shd w:val="clear" w:color="auto" w:fill="auto"/>
          </w:tcPr>
          <w:p w:rsidR="00170B43" w:rsidRPr="00B347A6" w:rsidRDefault="00170B43" w:rsidP="00170B43">
            <w:pPr>
              <w:pStyle w:val="ENoteTableText"/>
            </w:pPr>
            <w:r w:rsidRPr="00B347A6">
              <w:t>Superannuation Legislation Amendment Act (No.</w:t>
            </w:r>
            <w:r w:rsidR="00774B30" w:rsidRPr="00B347A6">
              <w:t> </w:t>
            </w:r>
            <w:r w:rsidRPr="00B347A6">
              <w:t>2) 1999</w:t>
            </w:r>
          </w:p>
        </w:tc>
        <w:tc>
          <w:tcPr>
            <w:tcW w:w="992" w:type="dxa"/>
            <w:tcBorders>
              <w:top w:val="single" w:sz="4" w:space="0" w:color="auto"/>
            </w:tcBorders>
            <w:shd w:val="clear" w:color="auto" w:fill="auto"/>
          </w:tcPr>
          <w:p w:rsidR="00170B43" w:rsidRPr="00B347A6" w:rsidRDefault="00170B43" w:rsidP="00170B43">
            <w:pPr>
              <w:pStyle w:val="ENoteTableText"/>
            </w:pPr>
            <w:r w:rsidRPr="00B347A6">
              <w:t>96, 1999</w:t>
            </w:r>
          </w:p>
        </w:tc>
        <w:tc>
          <w:tcPr>
            <w:tcW w:w="993" w:type="dxa"/>
            <w:tcBorders>
              <w:top w:val="single" w:sz="4" w:space="0" w:color="auto"/>
            </w:tcBorders>
            <w:shd w:val="clear" w:color="auto" w:fill="auto"/>
          </w:tcPr>
          <w:p w:rsidR="00170B43" w:rsidRPr="00B347A6" w:rsidRDefault="00170B43" w:rsidP="00170B43">
            <w:pPr>
              <w:pStyle w:val="ENoteTableText"/>
            </w:pPr>
            <w:r w:rsidRPr="00B347A6">
              <w:t>16</w:t>
            </w:r>
            <w:r w:rsidR="00774B30" w:rsidRPr="00B347A6">
              <w:t> </w:t>
            </w:r>
            <w:r w:rsidRPr="00B347A6">
              <w:t>July 1999</w:t>
            </w:r>
          </w:p>
        </w:tc>
        <w:tc>
          <w:tcPr>
            <w:tcW w:w="1845" w:type="dxa"/>
            <w:tcBorders>
              <w:top w:val="single" w:sz="4" w:space="0" w:color="auto"/>
            </w:tcBorders>
            <w:shd w:val="clear" w:color="auto" w:fill="auto"/>
          </w:tcPr>
          <w:p w:rsidR="00170B43" w:rsidRPr="00B347A6" w:rsidRDefault="008537E9" w:rsidP="008537E9">
            <w:pPr>
              <w:pStyle w:val="ENoteTableText"/>
            </w:pPr>
            <w:r w:rsidRPr="00B347A6">
              <w:t xml:space="preserve">Sch 1: </w:t>
            </w:r>
            <w:r w:rsidR="00170B43" w:rsidRPr="00B347A6">
              <w:t>16</w:t>
            </w:r>
            <w:r w:rsidR="00774B30" w:rsidRPr="00B347A6">
              <w:t> </w:t>
            </w:r>
            <w:r w:rsidR="00170B43" w:rsidRPr="00B347A6">
              <w:t>July 1999</w:t>
            </w:r>
            <w:r w:rsidR="00B007A8" w:rsidRPr="00B347A6">
              <w:t xml:space="preserve"> (s 2)</w:t>
            </w:r>
          </w:p>
        </w:tc>
        <w:tc>
          <w:tcPr>
            <w:tcW w:w="1417" w:type="dxa"/>
            <w:tcBorders>
              <w:top w:val="single" w:sz="4" w:space="0" w:color="auto"/>
            </w:tcBorders>
            <w:shd w:val="clear" w:color="auto" w:fill="auto"/>
          </w:tcPr>
          <w:p w:rsidR="00170B43" w:rsidRPr="00B347A6" w:rsidRDefault="00170B43" w:rsidP="006A5200">
            <w:pPr>
              <w:pStyle w:val="ENoteTableText"/>
            </w:pPr>
            <w:r w:rsidRPr="00B347A6">
              <w:t>Sch 1 (</w:t>
            </w:r>
            <w:r w:rsidR="005D6CF1">
              <w:t>item 1</w:t>
            </w:r>
            <w:r w:rsidRPr="00B347A6">
              <w:t>2)</w:t>
            </w:r>
          </w:p>
        </w:tc>
      </w:tr>
      <w:tr w:rsidR="00170B43" w:rsidRPr="00B347A6" w:rsidTr="0047579B">
        <w:trPr>
          <w:cantSplit/>
        </w:trPr>
        <w:tc>
          <w:tcPr>
            <w:tcW w:w="1838" w:type="dxa"/>
            <w:tcBorders>
              <w:bottom w:val="single" w:sz="4" w:space="0" w:color="auto"/>
            </w:tcBorders>
            <w:shd w:val="clear" w:color="auto" w:fill="auto"/>
          </w:tcPr>
          <w:p w:rsidR="00170B43" w:rsidRPr="00B347A6" w:rsidRDefault="00170B43" w:rsidP="00170B43">
            <w:pPr>
              <w:pStyle w:val="ENoteTableText"/>
            </w:pPr>
            <w:r w:rsidRPr="00B347A6">
              <w:t>Superannuation (Unclaimed Money and Lost Members) Consequential and Transitional Act 1999</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128, 1999</w:t>
            </w:r>
          </w:p>
        </w:tc>
        <w:tc>
          <w:tcPr>
            <w:tcW w:w="993" w:type="dxa"/>
            <w:tcBorders>
              <w:bottom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10"/>
                <w:attr w:name="Day" w:val="13"/>
                <w:attr w:name="Year" w:val="1999"/>
              </w:smartTagPr>
              <w:r w:rsidRPr="00B347A6">
                <w:t>13 Oct 1999</w:t>
              </w:r>
            </w:smartTag>
          </w:p>
        </w:tc>
        <w:tc>
          <w:tcPr>
            <w:tcW w:w="1845" w:type="dxa"/>
            <w:tcBorders>
              <w:bottom w:val="single" w:sz="4" w:space="0" w:color="auto"/>
            </w:tcBorders>
            <w:shd w:val="clear" w:color="auto" w:fill="auto"/>
          </w:tcPr>
          <w:p w:rsidR="00170B43" w:rsidRPr="00B347A6" w:rsidRDefault="00D569CD" w:rsidP="00B83E11">
            <w:pPr>
              <w:pStyle w:val="ENoteTableText"/>
            </w:pPr>
            <w:r w:rsidRPr="00B347A6">
              <w:t>s.</w:t>
            </w:r>
            <w:r w:rsidR="00170B43" w:rsidRPr="00B347A6">
              <w:t xml:space="preserve"> 8 and Sch</w:t>
            </w:r>
            <w:r w:rsidRPr="00B347A6">
              <w:t> </w:t>
            </w:r>
            <w:r w:rsidR="00170B43" w:rsidRPr="00B347A6">
              <w:t>1 (items</w:t>
            </w:r>
            <w:r w:rsidR="00774B30" w:rsidRPr="00B347A6">
              <w:t> </w:t>
            </w:r>
            <w:r w:rsidR="00170B43" w:rsidRPr="00B347A6">
              <w:t xml:space="preserve">36–39): 13 Oct 1999 </w:t>
            </w:r>
            <w:r w:rsidR="00B007A8" w:rsidRPr="00B347A6">
              <w:t>(s 2 items</w:t>
            </w:r>
            <w:r w:rsidR="00774B30" w:rsidRPr="00B347A6">
              <w:t> </w:t>
            </w:r>
            <w:r w:rsidR="00B007A8" w:rsidRPr="00B347A6">
              <w:t>1, 2</w:t>
            </w:r>
            <w:r w:rsidR="00B83E11" w:rsidRPr="00B347A6">
              <w:t>)</w:t>
            </w:r>
          </w:p>
        </w:tc>
        <w:tc>
          <w:tcPr>
            <w:tcW w:w="1417" w:type="dxa"/>
            <w:tcBorders>
              <w:bottom w:val="single" w:sz="4" w:space="0" w:color="auto"/>
            </w:tcBorders>
            <w:shd w:val="clear" w:color="auto" w:fill="auto"/>
          </w:tcPr>
          <w:p w:rsidR="00170B43" w:rsidRPr="00B347A6" w:rsidRDefault="00D569CD" w:rsidP="00170B43">
            <w:pPr>
              <w:pStyle w:val="ENoteTableText"/>
            </w:pPr>
            <w:r w:rsidRPr="00B347A6">
              <w:t>s</w:t>
            </w:r>
            <w:r w:rsidR="00170B43" w:rsidRPr="00B347A6">
              <w:t xml:space="preserve"> 8</w:t>
            </w:r>
          </w:p>
        </w:tc>
      </w:tr>
      <w:tr w:rsidR="00170B43" w:rsidRPr="00B347A6" w:rsidTr="0047579B">
        <w:trPr>
          <w:cantSplit/>
        </w:trPr>
        <w:tc>
          <w:tcPr>
            <w:tcW w:w="1838" w:type="dxa"/>
            <w:tcBorders>
              <w:bottom w:val="single" w:sz="4" w:space="0" w:color="auto"/>
            </w:tcBorders>
            <w:shd w:val="clear" w:color="auto" w:fill="auto"/>
          </w:tcPr>
          <w:p w:rsidR="00170B43" w:rsidRPr="00B347A6" w:rsidRDefault="00170B43" w:rsidP="00170B43">
            <w:pPr>
              <w:pStyle w:val="ENoteTableText"/>
            </w:pPr>
            <w:bookmarkStart w:id="155" w:name="CU_1097167"/>
            <w:bookmarkEnd w:id="155"/>
            <w:r w:rsidRPr="00B347A6">
              <w:t>Family Law Legislation Amendment (Superannuation) (Consequential Provisions) Act 2001</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114, 2001</w:t>
            </w:r>
          </w:p>
        </w:tc>
        <w:tc>
          <w:tcPr>
            <w:tcW w:w="993" w:type="dxa"/>
            <w:tcBorders>
              <w:bottom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9"/>
                <w:attr w:name="Day" w:val="18"/>
                <w:attr w:name="Year" w:val="2001"/>
              </w:smartTagPr>
              <w:r w:rsidRPr="00B347A6">
                <w:t>18 Sept 2001</w:t>
              </w:r>
            </w:smartTag>
          </w:p>
        </w:tc>
        <w:tc>
          <w:tcPr>
            <w:tcW w:w="1845" w:type="dxa"/>
            <w:tcBorders>
              <w:bottom w:val="single" w:sz="4" w:space="0" w:color="auto"/>
            </w:tcBorders>
            <w:shd w:val="clear" w:color="auto" w:fill="auto"/>
          </w:tcPr>
          <w:p w:rsidR="00170B43" w:rsidRPr="00B347A6" w:rsidRDefault="001158CA" w:rsidP="006A5200">
            <w:pPr>
              <w:pStyle w:val="ENoteTableText"/>
            </w:pPr>
            <w:r w:rsidRPr="00B347A6">
              <w:t>Sch 1 (item</w:t>
            </w:r>
            <w:r w:rsidR="00774B30" w:rsidRPr="00B347A6">
              <w:t> </w:t>
            </w:r>
            <w:r w:rsidRPr="00B347A6">
              <w:t xml:space="preserve">25): </w:t>
            </w:r>
            <w:r w:rsidR="002D407B" w:rsidRPr="00B347A6">
              <w:t>28 Dec 2002 (s 2)</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47579B">
        <w:trPr>
          <w:cantSplit/>
        </w:trPr>
        <w:tc>
          <w:tcPr>
            <w:tcW w:w="1838" w:type="dxa"/>
            <w:tcBorders>
              <w:top w:val="single" w:sz="4" w:space="0" w:color="auto"/>
            </w:tcBorders>
            <w:shd w:val="clear" w:color="auto" w:fill="auto"/>
          </w:tcPr>
          <w:p w:rsidR="00170B43" w:rsidRPr="00B347A6" w:rsidRDefault="00170B43" w:rsidP="00170B43">
            <w:pPr>
              <w:pStyle w:val="ENoteTableText"/>
            </w:pPr>
            <w:r w:rsidRPr="00B347A6">
              <w:t>Taxation Laws Amendment (Superannuation) Act (No.</w:t>
            </w:r>
            <w:r w:rsidR="00774B30" w:rsidRPr="00B347A6">
              <w:t> </w:t>
            </w:r>
            <w:r w:rsidRPr="00B347A6">
              <w:t>1) 2002</w:t>
            </w:r>
          </w:p>
        </w:tc>
        <w:tc>
          <w:tcPr>
            <w:tcW w:w="992" w:type="dxa"/>
            <w:tcBorders>
              <w:top w:val="single" w:sz="4" w:space="0" w:color="auto"/>
            </w:tcBorders>
            <w:shd w:val="clear" w:color="auto" w:fill="auto"/>
          </w:tcPr>
          <w:p w:rsidR="00170B43" w:rsidRPr="00B347A6" w:rsidRDefault="00170B43" w:rsidP="00170B43">
            <w:pPr>
              <w:pStyle w:val="ENoteTableText"/>
            </w:pPr>
            <w:r w:rsidRPr="00B347A6">
              <w:t>15, 2002</w:t>
            </w:r>
          </w:p>
        </w:tc>
        <w:tc>
          <w:tcPr>
            <w:tcW w:w="993" w:type="dxa"/>
            <w:tcBorders>
              <w:top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4"/>
                <w:attr w:name="Day" w:val="4"/>
                <w:attr w:name="Year" w:val="2002"/>
              </w:smartTagPr>
              <w:r w:rsidRPr="00B347A6">
                <w:t>4 Apr 2002</w:t>
              </w:r>
            </w:smartTag>
            <w:r w:rsidRPr="00B347A6">
              <w:t xml:space="preserve"> </w:t>
            </w:r>
          </w:p>
        </w:tc>
        <w:tc>
          <w:tcPr>
            <w:tcW w:w="1845" w:type="dxa"/>
            <w:tcBorders>
              <w:top w:val="single" w:sz="4" w:space="0" w:color="auto"/>
            </w:tcBorders>
            <w:shd w:val="clear" w:color="auto" w:fill="auto"/>
          </w:tcPr>
          <w:p w:rsidR="00170B43" w:rsidRPr="00B347A6" w:rsidRDefault="00487C28" w:rsidP="00487C28">
            <w:pPr>
              <w:pStyle w:val="ENoteTableText"/>
            </w:pPr>
            <w:r w:rsidRPr="00B347A6">
              <w:t>Sch 1 (items</w:t>
            </w:r>
            <w:r w:rsidR="00774B30" w:rsidRPr="00B347A6">
              <w:t> </w:t>
            </w:r>
            <w:r w:rsidRPr="00B347A6">
              <w:t xml:space="preserve">16–21): </w:t>
            </w:r>
            <w:r w:rsidR="00170B43" w:rsidRPr="00B347A6">
              <w:t>4 Apr 2002</w:t>
            </w:r>
            <w:r w:rsidR="002D407B" w:rsidRPr="00B347A6">
              <w:t xml:space="preserve"> (s 2(1) item</w:t>
            </w:r>
            <w:r w:rsidR="00774B30" w:rsidRPr="00B347A6">
              <w:t> </w:t>
            </w:r>
            <w:r w:rsidR="002D407B" w:rsidRPr="00B347A6">
              <w:t>2)</w:t>
            </w:r>
          </w:p>
        </w:tc>
        <w:tc>
          <w:tcPr>
            <w:tcW w:w="1417" w:type="dxa"/>
            <w:tcBorders>
              <w:top w:val="single" w:sz="4" w:space="0" w:color="auto"/>
            </w:tcBorders>
            <w:shd w:val="clear" w:color="auto" w:fill="auto"/>
          </w:tcPr>
          <w:p w:rsidR="00170B43" w:rsidRPr="00B347A6" w:rsidRDefault="00170B43" w:rsidP="00170B43">
            <w:pPr>
              <w:pStyle w:val="ENoteTableText"/>
            </w:pPr>
            <w:r w:rsidRPr="00B347A6">
              <w:t>Sch 1 (item</w:t>
            </w:r>
            <w:r w:rsidR="00774B30" w:rsidRPr="00B347A6">
              <w:t> </w:t>
            </w:r>
            <w:r w:rsidRPr="00B347A6">
              <w:t>21)</w:t>
            </w:r>
          </w:p>
        </w:tc>
      </w:tr>
      <w:tr w:rsidR="00170B43" w:rsidRPr="00B347A6" w:rsidTr="00170B43">
        <w:trPr>
          <w:cantSplit/>
        </w:trPr>
        <w:tc>
          <w:tcPr>
            <w:tcW w:w="1838" w:type="dxa"/>
            <w:shd w:val="clear" w:color="auto" w:fill="auto"/>
          </w:tcPr>
          <w:p w:rsidR="00170B43" w:rsidRPr="00B347A6" w:rsidRDefault="00170B43" w:rsidP="00170B43">
            <w:pPr>
              <w:pStyle w:val="ENoteTableText"/>
            </w:pPr>
            <w:r w:rsidRPr="00B347A6">
              <w:t>Superannuation (Government Co</w:t>
            </w:r>
            <w:r w:rsidR="005D6CF1">
              <w:noBreakHyphen/>
            </w:r>
            <w:r w:rsidRPr="00B347A6">
              <w:t>contribution for Low Income Earners) (Consequential Amendments) Act 2003</w:t>
            </w:r>
          </w:p>
        </w:tc>
        <w:tc>
          <w:tcPr>
            <w:tcW w:w="992" w:type="dxa"/>
            <w:shd w:val="clear" w:color="auto" w:fill="auto"/>
          </w:tcPr>
          <w:p w:rsidR="00170B43" w:rsidRPr="00B347A6" w:rsidRDefault="00170B43" w:rsidP="00170B43">
            <w:pPr>
              <w:pStyle w:val="ENoteTableText"/>
            </w:pPr>
            <w:r w:rsidRPr="00B347A6">
              <w:t>111, 2003</w:t>
            </w:r>
          </w:p>
        </w:tc>
        <w:tc>
          <w:tcPr>
            <w:tcW w:w="993" w:type="dxa"/>
            <w:shd w:val="clear" w:color="auto" w:fill="auto"/>
          </w:tcPr>
          <w:p w:rsidR="00170B43" w:rsidRPr="00B347A6" w:rsidRDefault="00170B43" w:rsidP="00170B43">
            <w:pPr>
              <w:pStyle w:val="ENoteTableText"/>
            </w:pPr>
            <w:smartTag w:uri="urn:schemas-microsoft-com:office:smarttags" w:element="date">
              <w:smartTagPr>
                <w:attr w:name="Month" w:val="11"/>
                <w:attr w:name="Day" w:val="12"/>
                <w:attr w:name="Year" w:val="2003"/>
              </w:smartTagPr>
              <w:r w:rsidRPr="00B347A6">
                <w:t>12 Nov 2003</w:t>
              </w:r>
            </w:smartTag>
          </w:p>
        </w:tc>
        <w:tc>
          <w:tcPr>
            <w:tcW w:w="1845" w:type="dxa"/>
            <w:shd w:val="clear" w:color="auto" w:fill="auto"/>
          </w:tcPr>
          <w:p w:rsidR="00170B43" w:rsidRPr="00B347A6" w:rsidRDefault="000B45FA" w:rsidP="000B45FA">
            <w:pPr>
              <w:pStyle w:val="ENoteTableText"/>
            </w:pPr>
            <w:r w:rsidRPr="00B347A6">
              <w:t>Sch 1 (items</w:t>
            </w:r>
            <w:r w:rsidR="00774B30" w:rsidRPr="00B347A6">
              <w:t> </w:t>
            </w:r>
            <w:r w:rsidRPr="00B347A6">
              <w:t xml:space="preserve">10–15, 25): </w:t>
            </w:r>
            <w:r w:rsidR="00170B43" w:rsidRPr="00B347A6">
              <w:t>12 Nov 2003</w:t>
            </w:r>
            <w:r w:rsidR="002D407B" w:rsidRPr="00B347A6">
              <w:t xml:space="preserve"> (s 2(1) items</w:t>
            </w:r>
            <w:r w:rsidR="00774B30" w:rsidRPr="00B347A6">
              <w:t> </w:t>
            </w:r>
            <w:r w:rsidRPr="00B347A6">
              <w:t>2, 4</w:t>
            </w:r>
            <w:r w:rsidR="002D407B" w:rsidRPr="00B347A6">
              <w:t>)</w:t>
            </w:r>
          </w:p>
        </w:tc>
        <w:tc>
          <w:tcPr>
            <w:tcW w:w="1417" w:type="dxa"/>
            <w:shd w:val="clear" w:color="auto" w:fill="auto"/>
          </w:tcPr>
          <w:p w:rsidR="00170B43" w:rsidRPr="00B347A6" w:rsidRDefault="00170B43" w:rsidP="00170B43">
            <w:pPr>
              <w:pStyle w:val="ENoteTableText"/>
            </w:pPr>
            <w:r w:rsidRPr="00B347A6">
              <w:t>Sch 1 (item</w:t>
            </w:r>
            <w:r w:rsidR="00774B30" w:rsidRPr="00B347A6">
              <w:t> </w:t>
            </w:r>
            <w:r w:rsidRPr="00B347A6">
              <w:t>25)</w:t>
            </w:r>
          </w:p>
        </w:tc>
      </w:tr>
      <w:tr w:rsidR="00170B43" w:rsidRPr="00B347A6" w:rsidTr="00356053">
        <w:trPr>
          <w:cantSplit/>
        </w:trPr>
        <w:tc>
          <w:tcPr>
            <w:tcW w:w="1838" w:type="dxa"/>
            <w:tcBorders>
              <w:bottom w:val="single" w:sz="4" w:space="0" w:color="auto"/>
            </w:tcBorders>
            <w:shd w:val="clear" w:color="auto" w:fill="auto"/>
          </w:tcPr>
          <w:p w:rsidR="00170B43" w:rsidRPr="00B347A6" w:rsidRDefault="00170B43" w:rsidP="00170B43">
            <w:pPr>
              <w:pStyle w:val="ENoteTableText"/>
            </w:pPr>
            <w:r w:rsidRPr="00B347A6">
              <w:t>Financial Framework Legislation Amendment Act 2005</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8, 2005</w:t>
            </w:r>
          </w:p>
        </w:tc>
        <w:tc>
          <w:tcPr>
            <w:tcW w:w="993" w:type="dxa"/>
            <w:tcBorders>
              <w:bottom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2"/>
                <w:attr w:name="Day" w:val="22"/>
                <w:attr w:name="Year" w:val="2005"/>
              </w:smartTagPr>
              <w:r w:rsidRPr="00B347A6">
                <w:t>22 Feb 2005</w:t>
              </w:r>
            </w:smartTag>
          </w:p>
        </w:tc>
        <w:tc>
          <w:tcPr>
            <w:tcW w:w="1845" w:type="dxa"/>
            <w:tcBorders>
              <w:bottom w:val="single" w:sz="4" w:space="0" w:color="auto"/>
            </w:tcBorders>
            <w:shd w:val="clear" w:color="auto" w:fill="auto"/>
          </w:tcPr>
          <w:p w:rsidR="00170B43" w:rsidRPr="00B347A6" w:rsidRDefault="00D569CD" w:rsidP="005B1070">
            <w:pPr>
              <w:pStyle w:val="ENoteTableText"/>
            </w:pPr>
            <w:r w:rsidRPr="00B347A6">
              <w:t>s.</w:t>
            </w:r>
            <w:r w:rsidR="00170B43" w:rsidRPr="00B347A6">
              <w:t xml:space="preserve"> 4 and Sch</w:t>
            </w:r>
            <w:r w:rsidRPr="00B347A6">
              <w:t> </w:t>
            </w:r>
            <w:r w:rsidR="00170B43" w:rsidRPr="00B347A6">
              <w:t>1 (items</w:t>
            </w:r>
            <w:r w:rsidR="00774B30" w:rsidRPr="00B347A6">
              <w:t> </w:t>
            </w:r>
            <w:r w:rsidR="00170B43" w:rsidRPr="00B347A6">
              <w:t xml:space="preserve">318–363, 496): </w:t>
            </w:r>
            <w:r w:rsidR="00562766" w:rsidRPr="00B347A6">
              <w:t>22 Feb 2005 (s 2(1) items</w:t>
            </w:r>
            <w:r w:rsidR="00774B30" w:rsidRPr="00B347A6">
              <w:t> </w:t>
            </w:r>
            <w:r w:rsidR="00562766" w:rsidRPr="00B347A6">
              <w:t>1, 2</w:t>
            </w:r>
            <w:r w:rsidR="005B1070" w:rsidRPr="00B347A6">
              <w:t>,</w:t>
            </w:r>
            <w:r w:rsidR="00562766" w:rsidRPr="00B347A6">
              <w:t xml:space="preserve"> 10)</w:t>
            </w:r>
          </w:p>
        </w:tc>
        <w:tc>
          <w:tcPr>
            <w:tcW w:w="1417" w:type="dxa"/>
            <w:tcBorders>
              <w:bottom w:val="single" w:sz="4" w:space="0" w:color="auto"/>
            </w:tcBorders>
            <w:shd w:val="clear" w:color="auto" w:fill="auto"/>
          </w:tcPr>
          <w:p w:rsidR="00170B43" w:rsidRPr="00B347A6" w:rsidRDefault="00D569CD" w:rsidP="00170B43">
            <w:pPr>
              <w:pStyle w:val="ENoteTableText"/>
            </w:pPr>
            <w:r w:rsidRPr="00B347A6">
              <w:t>s</w:t>
            </w:r>
            <w:r w:rsidR="00170B43" w:rsidRPr="00B347A6">
              <w:t xml:space="preserve"> 4 and Sch 1 (item</w:t>
            </w:r>
            <w:r w:rsidR="00774B30" w:rsidRPr="00B347A6">
              <w:t> </w:t>
            </w:r>
            <w:r w:rsidR="00170B43" w:rsidRPr="00B347A6">
              <w:t>496)</w:t>
            </w:r>
          </w:p>
        </w:tc>
      </w:tr>
      <w:tr w:rsidR="00170B43" w:rsidRPr="00B347A6" w:rsidTr="00356053">
        <w:trPr>
          <w:cantSplit/>
        </w:trPr>
        <w:tc>
          <w:tcPr>
            <w:tcW w:w="1838" w:type="dxa"/>
            <w:tcBorders>
              <w:bottom w:val="single" w:sz="4" w:space="0" w:color="auto"/>
            </w:tcBorders>
            <w:shd w:val="clear" w:color="auto" w:fill="auto"/>
          </w:tcPr>
          <w:p w:rsidR="00170B43" w:rsidRPr="00B347A6" w:rsidRDefault="00170B43" w:rsidP="00170B43">
            <w:pPr>
              <w:pStyle w:val="ENoteTableText"/>
            </w:pPr>
            <w:bookmarkStart w:id="156" w:name="CU_1496726"/>
            <w:bookmarkEnd w:id="156"/>
            <w:r w:rsidRPr="00B347A6">
              <w:t>Superannuation Legislation Amendment (Choice of Superannuation Funds) Act 2005</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82, 2005</w:t>
            </w:r>
          </w:p>
        </w:tc>
        <w:tc>
          <w:tcPr>
            <w:tcW w:w="993" w:type="dxa"/>
            <w:tcBorders>
              <w:bottom w:val="single" w:sz="4" w:space="0" w:color="auto"/>
            </w:tcBorders>
            <w:shd w:val="clear" w:color="auto" w:fill="auto"/>
          </w:tcPr>
          <w:p w:rsidR="00170B43" w:rsidRPr="00B347A6" w:rsidRDefault="00170B43" w:rsidP="00170B43">
            <w:pPr>
              <w:pStyle w:val="ENoteTableText"/>
            </w:pPr>
            <w:r w:rsidRPr="00B347A6">
              <w:t>29</w:t>
            </w:r>
            <w:r w:rsidR="00774B30" w:rsidRPr="00B347A6">
              <w:t> </w:t>
            </w:r>
            <w:r w:rsidRPr="00B347A6">
              <w:t>June 2005</w:t>
            </w:r>
          </w:p>
        </w:tc>
        <w:tc>
          <w:tcPr>
            <w:tcW w:w="1845" w:type="dxa"/>
            <w:tcBorders>
              <w:bottom w:val="single" w:sz="4" w:space="0" w:color="auto"/>
            </w:tcBorders>
            <w:shd w:val="clear" w:color="auto" w:fill="auto"/>
          </w:tcPr>
          <w:p w:rsidR="00170B43" w:rsidRPr="00B347A6" w:rsidRDefault="00170B43" w:rsidP="00170B43">
            <w:pPr>
              <w:pStyle w:val="ENoteTableText"/>
            </w:pPr>
            <w:r w:rsidRPr="00B347A6">
              <w:t>Sch</w:t>
            </w:r>
            <w:r w:rsidR="00D569CD" w:rsidRPr="00B347A6">
              <w:t> </w:t>
            </w:r>
            <w:r w:rsidRPr="00B347A6">
              <w:t>1 (</w:t>
            </w:r>
            <w:r w:rsidR="005D6CF1">
              <w:t>item 1</w:t>
            </w:r>
            <w:r w:rsidRPr="00B347A6">
              <w:t>): 1</w:t>
            </w:r>
            <w:r w:rsidR="00774B30" w:rsidRPr="00B347A6">
              <w:t> </w:t>
            </w:r>
            <w:r w:rsidRPr="00B347A6">
              <w:t>July 2005</w:t>
            </w:r>
            <w:r w:rsidR="00562766" w:rsidRPr="00B347A6">
              <w:t xml:space="preserve"> (s 2(1) item</w:t>
            </w:r>
            <w:r w:rsidR="00774B30" w:rsidRPr="00B347A6">
              <w:t> </w:t>
            </w:r>
            <w:r w:rsidR="00562766" w:rsidRPr="00B347A6">
              <w:t>2)</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356053">
        <w:trPr>
          <w:cantSplit/>
        </w:trPr>
        <w:tc>
          <w:tcPr>
            <w:tcW w:w="1838" w:type="dxa"/>
            <w:tcBorders>
              <w:top w:val="single" w:sz="4" w:space="0" w:color="auto"/>
            </w:tcBorders>
            <w:shd w:val="clear" w:color="auto" w:fill="auto"/>
          </w:tcPr>
          <w:p w:rsidR="00170B43" w:rsidRPr="00B347A6" w:rsidRDefault="00170B43" w:rsidP="00170B43">
            <w:pPr>
              <w:pStyle w:val="ENoteTableText"/>
            </w:pPr>
            <w:r w:rsidRPr="00B347A6">
              <w:t>Superannuation Legislation Amendment (Simplification) Act 2007</w:t>
            </w:r>
          </w:p>
        </w:tc>
        <w:tc>
          <w:tcPr>
            <w:tcW w:w="992" w:type="dxa"/>
            <w:tcBorders>
              <w:top w:val="single" w:sz="4" w:space="0" w:color="auto"/>
            </w:tcBorders>
            <w:shd w:val="clear" w:color="auto" w:fill="auto"/>
          </w:tcPr>
          <w:p w:rsidR="00170B43" w:rsidRPr="00B347A6" w:rsidRDefault="00170B43" w:rsidP="00170B43">
            <w:pPr>
              <w:pStyle w:val="ENoteTableText"/>
            </w:pPr>
            <w:r w:rsidRPr="00B347A6">
              <w:t>15, 2007</w:t>
            </w:r>
          </w:p>
        </w:tc>
        <w:tc>
          <w:tcPr>
            <w:tcW w:w="993" w:type="dxa"/>
            <w:tcBorders>
              <w:top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3"/>
                <w:attr w:name="Day" w:val="15"/>
                <w:attr w:name="Year" w:val="2007"/>
              </w:smartTagPr>
              <w:r w:rsidRPr="00B347A6">
                <w:t>15 Mar 2007</w:t>
              </w:r>
            </w:smartTag>
          </w:p>
        </w:tc>
        <w:tc>
          <w:tcPr>
            <w:tcW w:w="1845" w:type="dxa"/>
            <w:tcBorders>
              <w:top w:val="single" w:sz="4" w:space="0" w:color="auto"/>
            </w:tcBorders>
            <w:shd w:val="clear" w:color="auto" w:fill="auto"/>
          </w:tcPr>
          <w:p w:rsidR="00170B43" w:rsidRPr="00B347A6" w:rsidRDefault="00170B43" w:rsidP="002058F6">
            <w:pPr>
              <w:pStyle w:val="ENoteTableText"/>
            </w:pPr>
            <w:r w:rsidRPr="00B347A6">
              <w:t>Sch</w:t>
            </w:r>
            <w:r w:rsidR="00D569CD" w:rsidRPr="00B347A6">
              <w:t> </w:t>
            </w:r>
            <w:r w:rsidRPr="00B347A6">
              <w:t>1 (items</w:t>
            </w:r>
            <w:r w:rsidR="00774B30" w:rsidRPr="00B347A6">
              <w:t> </w:t>
            </w:r>
            <w:r w:rsidRPr="00B347A6">
              <w:t>287, 288,</w:t>
            </w:r>
            <w:r w:rsidR="00562766" w:rsidRPr="00B347A6">
              <w:t xml:space="preserve"> </w:t>
            </w:r>
            <w:r w:rsidRPr="00B347A6">
              <w:t xml:space="preserve">406(1)–(3)): </w:t>
            </w:r>
            <w:r w:rsidR="005C47C4" w:rsidRPr="00B347A6">
              <w:t>15 Mar 2007 (s 2(1) item</w:t>
            </w:r>
            <w:r w:rsidR="00774B30" w:rsidRPr="00B347A6">
              <w:t> </w:t>
            </w:r>
            <w:r w:rsidR="005C47C4" w:rsidRPr="00B347A6">
              <w:t>2)</w:t>
            </w:r>
          </w:p>
        </w:tc>
        <w:tc>
          <w:tcPr>
            <w:tcW w:w="1417" w:type="dxa"/>
            <w:tcBorders>
              <w:top w:val="single" w:sz="4" w:space="0" w:color="auto"/>
            </w:tcBorders>
            <w:shd w:val="clear" w:color="auto" w:fill="auto"/>
          </w:tcPr>
          <w:p w:rsidR="00170B43" w:rsidRPr="00B347A6" w:rsidRDefault="00170B43" w:rsidP="00170B43">
            <w:pPr>
              <w:pStyle w:val="ENoteTableText"/>
            </w:pPr>
            <w:r w:rsidRPr="00B347A6">
              <w:t>Sch 1 (item</w:t>
            </w:r>
            <w:r w:rsidR="00774B30" w:rsidRPr="00B347A6">
              <w:t> </w:t>
            </w:r>
            <w:r w:rsidRPr="00B347A6">
              <w:t>406(1)–(3))</w:t>
            </w:r>
          </w:p>
        </w:tc>
      </w:tr>
      <w:tr w:rsidR="00170B43" w:rsidRPr="00B347A6" w:rsidTr="00170B43">
        <w:trPr>
          <w:cantSplit/>
        </w:trPr>
        <w:tc>
          <w:tcPr>
            <w:tcW w:w="1838" w:type="dxa"/>
            <w:shd w:val="clear" w:color="auto" w:fill="auto"/>
          </w:tcPr>
          <w:p w:rsidR="00170B43" w:rsidRPr="00B347A6" w:rsidRDefault="00170B43" w:rsidP="00170B43">
            <w:pPr>
              <w:pStyle w:val="ENoteTableText"/>
            </w:pPr>
            <w:r w:rsidRPr="00B347A6">
              <w:t>Same</w:t>
            </w:r>
            <w:r w:rsidR="005D6CF1">
              <w:noBreakHyphen/>
            </w:r>
            <w:r w:rsidRPr="00B347A6">
              <w:t>Sex Relationships (Equal Treatment in Commonwealth Laws—Superannuation) Act 2008</w:t>
            </w:r>
          </w:p>
        </w:tc>
        <w:tc>
          <w:tcPr>
            <w:tcW w:w="992" w:type="dxa"/>
            <w:shd w:val="clear" w:color="auto" w:fill="auto"/>
          </w:tcPr>
          <w:p w:rsidR="00170B43" w:rsidRPr="00B347A6" w:rsidRDefault="00170B43" w:rsidP="00170B43">
            <w:pPr>
              <w:pStyle w:val="ENoteTableText"/>
            </w:pPr>
            <w:r w:rsidRPr="00B347A6">
              <w:t>134, 2008</w:t>
            </w:r>
          </w:p>
        </w:tc>
        <w:tc>
          <w:tcPr>
            <w:tcW w:w="993" w:type="dxa"/>
            <w:shd w:val="clear" w:color="auto" w:fill="auto"/>
          </w:tcPr>
          <w:p w:rsidR="00170B43" w:rsidRPr="00B347A6" w:rsidRDefault="00170B43" w:rsidP="00170B43">
            <w:pPr>
              <w:pStyle w:val="ENoteTableText"/>
            </w:pPr>
            <w:smartTag w:uri="urn:schemas-microsoft-com:office:smarttags" w:element="date">
              <w:smartTagPr>
                <w:attr w:name="Month" w:val="12"/>
                <w:attr w:name="Day" w:val="4"/>
                <w:attr w:name="Year" w:val="2008"/>
              </w:smartTagPr>
              <w:r w:rsidRPr="00B347A6">
                <w:t>4 Dec 2008</w:t>
              </w:r>
            </w:smartTag>
          </w:p>
        </w:tc>
        <w:tc>
          <w:tcPr>
            <w:tcW w:w="1845" w:type="dxa"/>
            <w:shd w:val="clear" w:color="auto" w:fill="auto"/>
          </w:tcPr>
          <w:p w:rsidR="00170B43" w:rsidRPr="00B347A6" w:rsidRDefault="00170B43" w:rsidP="00170B43">
            <w:pPr>
              <w:pStyle w:val="ENoteTableText"/>
            </w:pPr>
            <w:r w:rsidRPr="00B347A6">
              <w:t>Sch</w:t>
            </w:r>
            <w:r w:rsidR="00D569CD" w:rsidRPr="00B347A6">
              <w:t> </w:t>
            </w:r>
            <w:r w:rsidRPr="00B347A6">
              <w:t>4 (items</w:t>
            </w:r>
            <w:r w:rsidR="00774B30" w:rsidRPr="00B347A6">
              <w:t> </w:t>
            </w:r>
            <w:r w:rsidRPr="00B347A6">
              <w:t>3–5): 1</w:t>
            </w:r>
            <w:r w:rsidR="00774B30" w:rsidRPr="00B347A6">
              <w:t> </w:t>
            </w:r>
            <w:r w:rsidRPr="00B347A6">
              <w:t>July 2008</w:t>
            </w:r>
            <w:r w:rsidR="005C47C4" w:rsidRPr="00B347A6">
              <w:t xml:space="preserve"> (s 2(1) item</w:t>
            </w:r>
            <w:r w:rsidR="00774B30" w:rsidRPr="00B347A6">
              <w:t> </w:t>
            </w:r>
            <w:r w:rsidR="005C47C4" w:rsidRPr="00B347A6">
              <w:t>4)</w:t>
            </w:r>
          </w:p>
        </w:tc>
        <w:tc>
          <w:tcPr>
            <w:tcW w:w="1417" w:type="dxa"/>
            <w:shd w:val="clear" w:color="auto" w:fill="auto"/>
          </w:tcPr>
          <w:p w:rsidR="00170B43" w:rsidRPr="00B347A6" w:rsidRDefault="00170B43" w:rsidP="00170B43">
            <w:pPr>
              <w:pStyle w:val="ENoteTableText"/>
            </w:pPr>
            <w:r w:rsidRPr="00B347A6">
              <w:t>Sch 4 (item</w:t>
            </w:r>
            <w:r w:rsidR="00774B30" w:rsidRPr="00B347A6">
              <w:t> </w:t>
            </w:r>
            <w:r w:rsidRPr="00B347A6">
              <w:t>5)</w:t>
            </w:r>
          </w:p>
        </w:tc>
      </w:tr>
      <w:tr w:rsidR="00170B43" w:rsidRPr="00B347A6" w:rsidTr="0047579B">
        <w:trPr>
          <w:cantSplit/>
        </w:trPr>
        <w:tc>
          <w:tcPr>
            <w:tcW w:w="1838" w:type="dxa"/>
            <w:tcBorders>
              <w:bottom w:val="single" w:sz="4" w:space="0" w:color="auto"/>
            </w:tcBorders>
            <w:shd w:val="clear" w:color="auto" w:fill="auto"/>
          </w:tcPr>
          <w:p w:rsidR="00170B43" w:rsidRPr="00B347A6" w:rsidRDefault="00170B43" w:rsidP="00170B43">
            <w:pPr>
              <w:pStyle w:val="ENoteTableText"/>
            </w:pPr>
            <w:r w:rsidRPr="00B347A6">
              <w:t>Tax Laws Amendment (2009 Measures No.</w:t>
            </w:r>
            <w:r w:rsidR="00774B30" w:rsidRPr="00B347A6">
              <w:t> </w:t>
            </w:r>
            <w:r w:rsidRPr="00B347A6">
              <w:t>1) Act 2009</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27, 2009</w:t>
            </w:r>
          </w:p>
        </w:tc>
        <w:tc>
          <w:tcPr>
            <w:tcW w:w="993" w:type="dxa"/>
            <w:tcBorders>
              <w:bottom w:val="single" w:sz="4" w:space="0" w:color="auto"/>
            </w:tcBorders>
            <w:shd w:val="clear" w:color="auto" w:fill="auto"/>
          </w:tcPr>
          <w:p w:rsidR="00170B43" w:rsidRPr="00B347A6" w:rsidRDefault="00170B43" w:rsidP="00170B43">
            <w:pPr>
              <w:pStyle w:val="ENoteTableText"/>
            </w:pPr>
            <w:smartTag w:uri="urn:schemas-microsoft-com:office:smarttags" w:element="date">
              <w:smartTagPr>
                <w:attr w:name="Month" w:val="3"/>
                <w:attr w:name="Day" w:val="26"/>
                <w:attr w:name="Year" w:val="2009"/>
              </w:smartTagPr>
              <w:r w:rsidRPr="00B347A6">
                <w:t>26 Mar 2009</w:t>
              </w:r>
            </w:smartTag>
          </w:p>
        </w:tc>
        <w:tc>
          <w:tcPr>
            <w:tcW w:w="1845" w:type="dxa"/>
            <w:tcBorders>
              <w:bottom w:val="single" w:sz="4" w:space="0" w:color="auto"/>
            </w:tcBorders>
            <w:shd w:val="clear" w:color="auto" w:fill="auto"/>
          </w:tcPr>
          <w:p w:rsidR="00170B43" w:rsidRPr="00B347A6" w:rsidRDefault="00170B43" w:rsidP="00170B43">
            <w:pPr>
              <w:pStyle w:val="ENoteTableText"/>
            </w:pPr>
            <w:r w:rsidRPr="00B347A6">
              <w:t>Sch</w:t>
            </w:r>
            <w:r w:rsidR="00D569CD" w:rsidRPr="00B347A6">
              <w:t> </w:t>
            </w:r>
            <w:r w:rsidRPr="00B347A6">
              <w:t>2 (items</w:t>
            </w:r>
            <w:r w:rsidR="00774B30" w:rsidRPr="00B347A6">
              <w:t> </w:t>
            </w:r>
            <w:r w:rsidRPr="00B347A6">
              <w:t>53–57): 27 Mar 2009</w:t>
            </w:r>
            <w:r w:rsidR="005C47C4" w:rsidRPr="00B347A6">
              <w:t xml:space="preserve"> (s 2(1) item</w:t>
            </w:r>
            <w:r w:rsidR="00774B30" w:rsidRPr="00B347A6">
              <w:t> </w:t>
            </w:r>
            <w:r w:rsidR="005C47C4" w:rsidRPr="00B347A6">
              <w:t>5)</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4D6719">
        <w:trPr>
          <w:cantSplit/>
        </w:trPr>
        <w:tc>
          <w:tcPr>
            <w:tcW w:w="1838" w:type="dxa"/>
            <w:tcBorders>
              <w:bottom w:val="single" w:sz="4" w:space="0" w:color="auto"/>
            </w:tcBorders>
            <w:shd w:val="clear" w:color="auto" w:fill="auto"/>
          </w:tcPr>
          <w:p w:rsidR="00170B43" w:rsidRPr="00B347A6" w:rsidRDefault="00170B43" w:rsidP="00170B43">
            <w:pPr>
              <w:pStyle w:val="ENoteTableText"/>
            </w:pPr>
            <w:bookmarkStart w:id="157" w:name="CU_1898986"/>
            <w:bookmarkStart w:id="158" w:name="CU_1898441"/>
            <w:bookmarkEnd w:id="157"/>
            <w:bookmarkEnd w:id="158"/>
            <w:r w:rsidRPr="00B347A6">
              <w:t>Tax Laws Amendment (Confidentiality of Taxpayer Information) Act 2010</w:t>
            </w:r>
          </w:p>
        </w:tc>
        <w:tc>
          <w:tcPr>
            <w:tcW w:w="992" w:type="dxa"/>
            <w:tcBorders>
              <w:bottom w:val="single" w:sz="4" w:space="0" w:color="auto"/>
            </w:tcBorders>
            <w:shd w:val="clear" w:color="auto" w:fill="auto"/>
          </w:tcPr>
          <w:p w:rsidR="00170B43" w:rsidRPr="00B347A6" w:rsidRDefault="00170B43" w:rsidP="00170B43">
            <w:pPr>
              <w:pStyle w:val="ENoteTableText"/>
            </w:pPr>
            <w:r w:rsidRPr="00B347A6">
              <w:t>145, 2010</w:t>
            </w:r>
          </w:p>
        </w:tc>
        <w:tc>
          <w:tcPr>
            <w:tcW w:w="993" w:type="dxa"/>
            <w:tcBorders>
              <w:bottom w:val="single" w:sz="4" w:space="0" w:color="auto"/>
            </w:tcBorders>
            <w:shd w:val="clear" w:color="auto" w:fill="auto"/>
          </w:tcPr>
          <w:p w:rsidR="00170B43" w:rsidRPr="00B347A6" w:rsidRDefault="00170B43" w:rsidP="00170B43">
            <w:pPr>
              <w:pStyle w:val="ENoteTableText"/>
            </w:pPr>
            <w:r w:rsidRPr="00B347A6">
              <w:t>16 Dec 2010</w:t>
            </w:r>
          </w:p>
        </w:tc>
        <w:tc>
          <w:tcPr>
            <w:tcW w:w="1845" w:type="dxa"/>
            <w:tcBorders>
              <w:bottom w:val="single" w:sz="4" w:space="0" w:color="auto"/>
            </w:tcBorders>
            <w:shd w:val="clear" w:color="auto" w:fill="auto"/>
          </w:tcPr>
          <w:p w:rsidR="00170B43" w:rsidRPr="00B347A6" w:rsidRDefault="00170B43" w:rsidP="00170B43">
            <w:pPr>
              <w:pStyle w:val="ENoteTableText"/>
            </w:pPr>
            <w:r w:rsidRPr="00B347A6">
              <w:t>Sch</w:t>
            </w:r>
            <w:r w:rsidR="00D569CD" w:rsidRPr="00B347A6">
              <w:t> </w:t>
            </w:r>
            <w:r w:rsidRPr="00B347A6">
              <w:t>2 (item</w:t>
            </w:r>
            <w:r w:rsidR="00774B30" w:rsidRPr="00B347A6">
              <w:t> </w:t>
            </w:r>
            <w:r w:rsidRPr="00B347A6">
              <w:t>69): 17 Dec 2010</w:t>
            </w:r>
            <w:r w:rsidR="00403836" w:rsidRPr="00B347A6">
              <w:t xml:space="preserve"> (s 2(1) item</w:t>
            </w:r>
            <w:r w:rsidR="00774B30" w:rsidRPr="00B347A6">
              <w:t> </w:t>
            </w:r>
            <w:r w:rsidR="00403836" w:rsidRPr="00B347A6">
              <w:t>2)</w:t>
            </w:r>
          </w:p>
        </w:tc>
        <w:tc>
          <w:tcPr>
            <w:tcW w:w="1417" w:type="dxa"/>
            <w:tcBorders>
              <w:bottom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4D6719">
        <w:trPr>
          <w:cantSplit/>
        </w:trPr>
        <w:tc>
          <w:tcPr>
            <w:tcW w:w="1838" w:type="dxa"/>
            <w:tcBorders>
              <w:top w:val="single" w:sz="4" w:space="0" w:color="auto"/>
            </w:tcBorders>
            <w:shd w:val="clear" w:color="auto" w:fill="auto"/>
          </w:tcPr>
          <w:p w:rsidR="00170B43" w:rsidRPr="00B347A6" w:rsidRDefault="00170B43" w:rsidP="00170B43">
            <w:pPr>
              <w:pStyle w:val="ENoteTableText"/>
            </w:pPr>
            <w:r w:rsidRPr="00B347A6">
              <w:t>Statute Law Revision Act 2011</w:t>
            </w:r>
          </w:p>
        </w:tc>
        <w:tc>
          <w:tcPr>
            <w:tcW w:w="992" w:type="dxa"/>
            <w:tcBorders>
              <w:top w:val="single" w:sz="4" w:space="0" w:color="auto"/>
            </w:tcBorders>
            <w:shd w:val="clear" w:color="auto" w:fill="auto"/>
          </w:tcPr>
          <w:p w:rsidR="00170B43" w:rsidRPr="00B347A6" w:rsidRDefault="00170B43" w:rsidP="00170B43">
            <w:pPr>
              <w:pStyle w:val="ENoteTableText"/>
            </w:pPr>
            <w:r w:rsidRPr="00B347A6">
              <w:t>5, 2011</w:t>
            </w:r>
          </w:p>
        </w:tc>
        <w:tc>
          <w:tcPr>
            <w:tcW w:w="993" w:type="dxa"/>
            <w:tcBorders>
              <w:top w:val="single" w:sz="4" w:space="0" w:color="auto"/>
            </w:tcBorders>
            <w:shd w:val="clear" w:color="auto" w:fill="auto"/>
          </w:tcPr>
          <w:p w:rsidR="00170B43" w:rsidRPr="00B347A6" w:rsidRDefault="00170B43" w:rsidP="00170B43">
            <w:pPr>
              <w:pStyle w:val="ENoteTableText"/>
            </w:pPr>
            <w:r w:rsidRPr="00B347A6">
              <w:t>22 Mar 2011</w:t>
            </w:r>
          </w:p>
        </w:tc>
        <w:tc>
          <w:tcPr>
            <w:tcW w:w="1845" w:type="dxa"/>
            <w:tcBorders>
              <w:top w:val="single" w:sz="4" w:space="0" w:color="auto"/>
            </w:tcBorders>
            <w:shd w:val="clear" w:color="auto" w:fill="auto"/>
          </w:tcPr>
          <w:p w:rsidR="00170B43" w:rsidRPr="00B347A6" w:rsidRDefault="00170B43" w:rsidP="00170B43">
            <w:pPr>
              <w:pStyle w:val="ENoteTableText"/>
            </w:pPr>
            <w:r w:rsidRPr="00B347A6">
              <w:t>Sch</w:t>
            </w:r>
            <w:r w:rsidR="00D569CD" w:rsidRPr="00B347A6">
              <w:t> </w:t>
            </w:r>
            <w:r w:rsidRPr="00B347A6">
              <w:t>5 (items</w:t>
            </w:r>
            <w:r w:rsidR="00774B30" w:rsidRPr="00B347A6">
              <w:t> </w:t>
            </w:r>
            <w:r w:rsidRPr="00B347A6">
              <w:t>191–194) and Sch</w:t>
            </w:r>
            <w:r w:rsidR="00D569CD" w:rsidRPr="00B347A6">
              <w:t> </w:t>
            </w:r>
            <w:r w:rsidRPr="00B347A6">
              <w:t>6 (items</w:t>
            </w:r>
            <w:r w:rsidR="00774B30" w:rsidRPr="00B347A6">
              <w:t> </w:t>
            </w:r>
            <w:r w:rsidRPr="00B347A6">
              <w:t>98, 99): 19 Apr 2011</w:t>
            </w:r>
            <w:r w:rsidR="000162D1" w:rsidRPr="00B347A6">
              <w:t xml:space="preserve"> (s 2(1) items</w:t>
            </w:r>
            <w:r w:rsidR="00774B30" w:rsidRPr="00B347A6">
              <w:t> </w:t>
            </w:r>
            <w:r w:rsidR="00403836" w:rsidRPr="00B347A6">
              <w:t>13, 17)</w:t>
            </w:r>
          </w:p>
        </w:tc>
        <w:tc>
          <w:tcPr>
            <w:tcW w:w="1417" w:type="dxa"/>
            <w:tcBorders>
              <w:top w:val="single" w:sz="4" w:space="0" w:color="auto"/>
            </w:tcBorders>
            <w:shd w:val="clear" w:color="auto" w:fill="auto"/>
          </w:tcPr>
          <w:p w:rsidR="00170B43" w:rsidRPr="00B347A6" w:rsidRDefault="00170B43" w:rsidP="00170B43">
            <w:pPr>
              <w:pStyle w:val="ENoteTableText"/>
            </w:pPr>
            <w:r w:rsidRPr="00B347A6">
              <w:t>—</w:t>
            </w:r>
          </w:p>
        </w:tc>
      </w:tr>
      <w:tr w:rsidR="00170B43" w:rsidRPr="00B347A6" w:rsidTr="00340E46">
        <w:trPr>
          <w:cantSplit/>
        </w:trPr>
        <w:tc>
          <w:tcPr>
            <w:tcW w:w="1838" w:type="dxa"/>
            <w:shd w:val="clear" w:color="auto" w:fill="auto"/>
          </w:tcPr>
          <w:p w:rsidR="00170B43" w:rsidRPr="00B347A6" w:rsidRDefault="00170B43" w:rsidP="00170B43">
            <w:pPr>
              <w:pStyle w:val="ENoteTableText"/>
            </w:pPr>
            <w:r w:rsidRPr="00B347A6">
              <w:t>Acts Interpretation Amendment Act 2011</w:t>
            </w:r>
          </w:p>
        </w:tc>
        <w:tc>
          <w:tcPr>
            <w:tcW w:w="992" w:type="dxa"/>
            <w:shd w:val="clear" w:color="auto" w:fill="auto"/>
          </w:tcPr>
          <w:p w:rsidR="00170B43" w:rsidRPr="00B347A6" w:rsidRDefault="00170B43" w:rsidP="00170B43">
            <w:pPr>
              <w:pStyle w:val="ENoteTableText"/>
            </w:pPr>
            <w:r w:rsidRPr="00B347A6">
              <w:t>46, 2011</w:t>
            </w:r>
          </w:p>
        </w:tc>
        <w:tc>
          <w:tcPr>
            <w:tcW w:w="993" w:type="dxa"/>
            <w:shd w:val="clear" w:color="auto" w:fill="auto"/>
          </w:tcPr>
          <w:p w:rsidR="00170B43" w:rsidRPr="00B347A6" w:rsidRDefault="00170B43" w:rsidP="00170B43">
            <w:pPr>
              <w:pStyle w:val="ENoteTableText"/>
            </w:pPr>
            <w:r w:rsidRPr="00B347A6">
              <w:t>27</w:t>
            </w:r>
            <w:r w:rsidR="00774B30" w:rsidRPr="00B347A6">
              <w:t> </w:t>
            </w:r>
            <w:r w:rsidRPr="00B347A6">
              <w:t>June 2011</w:t>
            </w:r>
          </w:p>
        </w:tc>
        <w:tc>
          <w:tcPr>
            <w:tcW w:w="1845" w:type="dxa"/>
            <w:shd w:val="clear" w:color="auto" w:fill="auto"/>
          </w:tcPr>
          <w:p w:rsidR="00170B43" w:rsidRPr="00B347A6" w:rsidRDefault="00170B43" w:rsidP="00170B43">
            <w:pPr>
              <w:pStyle w:val="ENoteTableText"/>
            </w:pPr>
            <w:r w:rsidRPr="00B347A6">
              <w:t>Sch</w:t>
            </w:r>
            <w:r w:rsidR="00D569CD" w:rsidRPr="00B347A6">
              <w:t> </w:t>
            </w:r>
            <w:r w:rsidRPr="00B347A6">
              <w:t>2 (</w:t>
            </w:r>
            <w:r w:rsidR="005D6CF1">
              <w:t>item 1</w:t>
            </w:r>
            <w:r w:rsidRPr="00B347A6">
              <w:t>049) and Sch</w:t>
            </w:r>
            <w:r w:rsidR="00D569CD" w:rsidRPr="00B347A6">
              <w:t> </w:t>
            </w:r>
            <w:r w:rsidRPr="00B347A6">
              <w:t>3 (items</w:t>
            </w:r>
            <w:r w:rsidR="00774B30" w:rsidRPr="00B347A6">
              <w:t> </w:t>
            </w:r>
            <w:r w:rsidRPr="00B347A6">
              <w:t>10, 11): 27 Dec 2011</w:t>
            </w:r>
            <w:r w:rsidR="00E01D83" w:rsidRPr="00B347A6">
              <w:t xml:space="preserve"> (s 2(1) items</w:t>
            </w:r>
            <w:r w:rsidR="00774B30" w:rsidRPr="00B347A6">
              <w:t> </w:t>
            </w:r>
            <w:r w:rsidR="00340E46" w:rsidRPr="00B347A6">
              <w:t xml:space="preserve">2, </w:t>
            </w:r>
            <w:r w:rsidR="00E01D83" w:rsidRPr="00B347A6">
              <w:t>7, 12)</w:t>
            </w:r>
          </w:p>
        </w:tc>
        <w:tc>
          <w:tcPr>
            <w:tcW w:w="1417" w:type="dxa"/>
            <w:shd w:val="clear" w:color="auto" w:fill="auto"/>
          </w:tcPr>
          <w:p w:rsidR="00170B43" w:rsidRPr="00B347A6" w:rsidRDefault="00170B43" w:rsidP="00170B43">
            <w:pPr>
              <w:pStyle w:val="ENoteTableText"/>
            </w:pPr>
            <w:r w:rsidRPr="00B347A6">
              <w:t>Sch 3 (items</w:t>
            </w:r>
            <w:r w:rsidR="00774B30" w:rsidRPr="00B347A6">
              <w:t> </w:t>
            </w:r>
            <w:r w:rsidRPr="00B347A6">
              <w:t>10, 11)</w:t>
            </w:r>
          </w:p>
        </w:tc>
      </w:tr>
      <w:tr w:rsidR="008848FE" w:rsidRPr="00B347A6" w:rsidTr="00D954AA">
        <w:trPr>
          <w:cantSplit/>
        </w:trPr>
        <w:tc>
          <w:tcPr>
            <w:tcW w:w="1838" w:type="dxa"/>
            <w:shd w:val="clear" w:color="auto" w:fill="auto"/>
          </w:tcPr>
          <w:p w:rsidR="008848FE" w:rsidRPr="00B347A6" w:rsidRDefault="008848FE" w:rsidP="00170B43">
            <w:pPr>
              <w:pStyle w:val="ENoteTableText"/>
            </w:pPr>
            <w:r w:rsidRPr="00B347A6">
              <w:t>Farm Household Support (Consequential and Transitional Provisions) Act 2014</w:t>
            </w:r>
          </w:p>
        </w:tc>
        <w:tc>
          <w:tcPr>
            <w:tcW w:w="992" w:type="dxa"/>
            <w:shd w:val="clear" w:color="auto" w:fill="auto"/>
          </w:tcPr>
          <w:p w:rsidR="008848FE" w:rsidRPr="00B347A6" w:rsidRDefault="008848FE" w:rsidP="00170B43">
            <w:pPr>
              <w:pStyle w:val="ENoteTableText"/>
            </w:pPr>
            <w:r w:rsidRPr="00B347A6">
              <w:t>13, 2014</w:t>
            </w:r>
          </w:p>
        </w:tc>
        <w:tc>
          <w:tcPr>
            <w:tcW w:w="993" w:type="dxa"/>
            <w:shd w:val="clear" w:color="auto" w:fill="auto"/>
          </w:tcPr>
          <w:p w:rsidR="008848FE" w:rsidRPr="00B347A6" w:rsidRDefault="008848FE" w:rsidP="00170B43">
            <w:pPr>
              <w:pStyle w:val="ENoteTableText"/>
            </w:pPr>
            <w:r w:rsidRPr="00B347A6">
              <w:t>28 Mar 2014</w:t>
            </w:r>
          </w:p>
        </w:tc>
        <w:tc>
          <w:tcPr>
            <w:tcW w:w="1845" w:type="dxa"/>
            <w:shd w:val="clear" w:color="auto" w:fill="auto"/>
          </w:tcPr>
          <w:p w:rsidR="008848FE" w:rsidRPr="00B347A6" w:rsidRDefault="008848FE" w:rsidP="00D400B9">
            <w:pPr>
              <w:pStyle w:val="ENoteTableText"/>
            </w:pPr>
            <w:r w:rsidRPr="00B347A6">
              <w:t>Sch 2 (items</w:t>
            </w:r>
            <w:r w:rsidR="00774B30" w:rsidRPr="00B347A6">
              <w:t> </w:t>
            </w:r>
            <w:r w:rsidRPr="00B347A6">
              <w:t>57, 58): 1</w:t>
            </w:r>
            <w:r w:rsidR="00774B30" w:rsidRPr="00B347A6">
              <w:t> </w:t>
            </w:r>
            <w:r w:rsidRPr="00B347A6">
              <w:t>July 2014 (s 2(1) item</w:t>
            </w:r>
            <w:r w:rsidR="00774B30" w:rsidRPr="00B347A6">
              <w:t> </w:t>
            </w:r>
            <w:r w:rsidRPr="00B347A6">
              <w:t>3)</w:t>
            </w:r>
          </w:p>
        </w:tc>
        <w:tc>
          <w:tcPr>
            <w:tcW w:w="1417" w:type="dxa"/>
            <w:shd w:val="clear" w:color="auto" w:fill="auto"/>
          </w:tcPr>
          <w:p w:rsidR="008848FE" w:rsidRPr="00B347A6" w:rsidRDefault="008848FE" w:rsidP="00170B43">
            <w:pPr>
              <w:pStyle w:val="ENoteTableText"/>
            </w:pPr>
            <w:r w:rsidRPr="00B347A6">
              <w:t>Sch 2 (item</w:t>
            </w:r>
            <w:r w:rsidR="00774B30" w:rsidRPr="00B347A6">
              <w:t> </w:t>
            </w:r>
            <w:r w:rsidRPr="00B347A6">
              <w:t>58)</w:t>
            </w:r>
          </w:p>
        </w:tc>
      </w:tr>
      <w:tr w:rsidR="00ED113B" w:rsidRPr="00B347A6" w:rsidTr="000C3CD0">
        <w:trPr>
          <w:cantSplit/>
        </w:trPr>
        <w:tc>
          <w:tcPr>
            <w:tcW w:w="1838" w:type="dxa"/>
            <w:tcBorders>
              <w:bottom w:val="nil"/>
            </w:tcBorders>
            <w:shd w:val="clear" w:color="auto" w:fill="auto"/>
          </w:tcPr>
          <w:p w:rsidR="00ED113B" w:rsidRPr="00B347A6" w:rsidRDefault="00ED113B" w:rsidP="00D954AA">
            <w:pPr>
              <w:pStyle w:val="ENoteTableText"/>
            </w:pPr>
            <w:r w:rsidRPr="00B347A6">
              <w:t>Public Governance, Performance and Accountability (Consequential and Transitional Provisions) Act 2014</w:t>
            </w:r>
          </w:p>
        </w:tc>
        <w:tc>
          <w:tcPr>
            <w:tcW w:w="992" w:type="dxa"/>
            <w:tcBorders>
              <w:bottom w:val="nil"/>
            </w:tcBorders>
            <w:shd w:val="clear" w:color="auto" w:fill="auto"/>
          </w:tcPr>
          <w:p w:rsidR="00ED113B" w:rsidRPr="00B347A6" w:rsidRDefault="00ED113B" w:rsidP="00170B43">
            <w:pPr>
              <w:pStyle w:val="ENoteTableText"/>
            </w:pPr>
            <w:r w:rsidRPr="00B347A6">
              <w:t>62, 2014</w:t>
            </w:r>
          </w:p>
        </w:tc>
        <w:tc>
          <w:tcPr>
            <w:tcW w:w="993" w:type="dxa"/>
            <w:tcBorders>
              <w:bottom w:val="nil"/>
            </w:tcBorders>
            <w:shd w:val="clear" w:color="auto" w:fill="auto"/>
          </w:tcPr>
          <w:p w:rsidR="00ED113B" w:rsidRPr="00B347A6" w:rsidRDefault="00ED113B" w:rsidP="00170B43">
            <w:pPr>
              <w:pStyle w:val="ENoteTableText"/>
            </w:pPr>
            <w:r w:rsidRPr="00B347A6">
              <w:t>30</w:t>
            </w:r>
            <w:r w:rsidR="00774B30" w:rsidRPr="00B347A6">
              <w:t> </w:t>
            </w:r>
            <w:r w:rsidRPr="00B347A6">
              <w:t>June 2014</w:t>
            </w:r>
          </w:p>
        </w:tc>
        <w:tc>
          <w:tcPr>
            <w:tcW w:w="1845" w:type="dxa"/>
            <w:tcBorders>
              <w:bottom w:val="nil"/>
            </w:tcBorders>
            <w:shd w:val="clear" w:color="auto" w:fill="auto"/>
          </w:tcPr>
          <w:p w:rsidR="00ED113B" w:rsidRPr="00B347A6" w:rsidRDefault="00ED113B" w:rsidP="000C3CD0">
            <w:pPr>
              <w:pStyle w:val="ENoteTableText"/>
            </w:pPr>
            <w:r w:rsidRPr="00B347A6">
              <w:t>Sch 12 (items</w:t>
            </w:r>
            <w:r w:rsidR="00774B30" w:rsidRPr="00B347A6">
              <w:t> </w:t>
            </w:r>
            <w:r w:rsidRPr="00B347A6">
              <w:t>125</w:t>
            </w:r>
            <w:r w:rsidR="00D954AA" w:rsidRPr="00B347A6">
              <w:t>–</w:t>
            </w:r>
            <w:r w:rsidRPr="00B347A6">
              <w:t>130)</w:t>
            </w:r>
            <w:r w:rsidR="00D954AA" w:rsidRPr="00B347A6">
              <w:t xml:space="preserve"> and Sch 14</w:t>
            </w:r>
            <w:r w:rsidRPr="00B347A6">
              <w:t>: 1</w:t>
            </w:r>
            <w:r w:rsidR="00774B30" w:rsidRPr="00B347A6">
              <w:t> </w:t>
            </w:r>
            <w:r w:rsidRPr="00B347A6">
              <w:t>July 2014</w:t>
            </w:r>
            <w:r w:rsidR="003B46BF" w:rsidRPr="00B347A6">
              <w:t xml:space="preserve"> </w:t>
            </w:r>
            <w:r w:rsidR="003B46BF" w:rsidRPr="00B347A6">
              <w:rPr>
                <w:szCs w:val="16"/>
              </w:rPr>
              <w:t>(s 2(1) item</w:t>
            </w:r>
            <w:r w:rsidR="00D954AA" w:rsidRPr="00B347A6">
              <w:rPr>
                <w:szCs w:val="16"/>
              </w:rPr>
              <w:t>s</w:t>
            </w:r>
            <w:r w:rsidR="00774B30" w:rsidRPr="00B347A6">
              <w:rPr>
                <w:szCs w:val="16"/>
              </w:rPr>
              <w:t> </w:t>
            </w:r>
            <w:r w:rsidR="003B46BF" w:rsidRPr="00B347A6">
              <w:rPr>
                <w:szCs w:val="16"/>
              </w:rPr>
              <w:t>6</w:t>
            </w:r>
            <w:r w:rsidR="00D954AA" w:rsidRPr="00B347A6">
              <w:rPr>
                <w:szCs w:val="16"/>
              </w:rPr>
              <w:t>, 14</w:t>
            </w:r>
            <w:r w:rsidR="003B46BF" w:rsidRPr="00B347A6">
              <w:rPr>
                <w:szCs w:val="16"/>
              </w:rPr>
              <w:t>)</w:t>
            </w:r>
          </w:p>
        </w:tc>
        <w:tc>
          <w:tcPr>
            <w:tcW w:w="1417" w:type="dxa"/>
            <w:tcBorders>
              <w:bottom w:val="nil"/>
            </w:tcBorders>
            <w:shd w:val="clear" w:color="auto" w:fill="auto"/>
          </w:tcPr>
          <w:p w:rsidR="00ED113B" w:rsidRPr="00B347A6" w:rsidRDefault="00ED113B">
            <w:pPr>
              <w:pStyle w:val="ENoteTableText"/>
            </w:pPr>
            <w:r w:rsidRPr="00B347A6">
              <w:t>Sch 14</w:t>
            </w:r>
          </w:p>
        </w:tc>
      </w:tr>
      <w:tr w:rsidR="006244F2" w:rsidRPr="00B347A6" w:rsidTr="000C3CD0">
        <w:trPr>
          <w:cantSplit/>
        </w:trPr>
        <w:tc>
          <w:tcPr>
            <w:tcW w:w="1838" w:type="dxa"/>
            <w:tcBorders>
              <w:top w:val="nil"/>
              <w:bottom w:val="nil"/>
            </w:tcBorders>
            <w:shd w:val="clear" w:color="auto" w:fill="auto"/>
          </w:tcPr>
          <w:p w:rsidR="006244F2" w:rsidRPr="00B347A6" w:rsidRDefault="006244F2" w:rsidP="000C3CD0">
            <w:pPr>
              <w:pStyle w:val="ENoteTTIndentHeading"/>
            </w:pPr>
            <w:r w:rsidRPr="00B347A6">
              <w:t>as amended by</w:t>
            </w:r>
          </w:p>
        </w:tc>
        <w:tc>
          <w:tcPr>
            <w:tcW w:w="992" w:type="dxa"/>
            <w:tcBorders>
              <w:top w:val="nil"/>
              <w:bottom w:val="nil"/>
            </w:tcBorders>
            <w:shd w:val="clear" w:color="auto" w:fill="auto"/>
          </w:tcPr>
          <w:p w:rsidR="006244F2" w:rsidRPr="00B347A6" w:rsidRDefault="006244F2" w:rsidP="00170B43">
            <w:pPr>
              <w:pStyle w:val="ENoteTableText"/>
            </w:pPr>
          </w:p>
        </w:tc>
        <w:tc>
          <w:tcPr>
            <w:tcW w:w="993" w:type="dxa"/>
            <w:tcBorders>
              <w:top w:val="nil"/>
              <w:bottom w:val="nil"/>
            </w:tcBorders>
            <w:shd w:val="clear" w:color="auto" w:fill="auto"/>
          </w:tcPr>
          <w:p w:rsidR="006244F2" w:rsidRPr="00B347A6" w:rsidRDefault="006244F2" w:rsidP="00170B43">
            <w:pPr>
              <w:pStyle w:val="ENoteTableText"/>
            </w:pPr>
          </w:p>
        </w:tc>
        <w:tc>
          <w:tcPr>
            <w:tcW w:w="1845" w:type="dxa"/>
            <w:tcBorders>
              <w:top w:val="nil"/>
              <w:bottom w:val="nil"/>
            </w:tcBorders>
            <w:shd w:val="clear" w:color="auto" w:fill="auto"/>
          </w:tcPr>
          <w:p w:rsidR="006244F2" w:rsidRPr="00B347A6" w:rsidRDefault="006244F2" w:rsidP="00D954AA">
            <w:pPr>
              <w:pStyle w:val="ENoteTableText"/>
            </w:pPr>
          </w:p>
        </w:tc>
        <w:tc>
          <w:tcPr>
            <w:tcW w:w="1417" w:type="dxa"/>
            <w:tcBorders>
              <w:top w:val="nil"/>
              <w:bottom w:val="nil"/>
            </w:tcBorders>
            <w:shd w:val="clear" w:color="auto" w:fill="auto"/>
          </w:tcPr>
          <w:p w:rsidR="006244F2" w:rsidRPr="00B347A6" w:rsidRDefault="006244F2" w:rsidP="006244F2">
            <w:pPr>
              <w:pStyle w:val="ENoteTableText"/>
            </w:pPr>
          </w:p>
        </w:tc>
      </w:tr>
      <w:tr w:rsidR="006244F2" w:rsidRPr="00B347A6" w:rsidTr="000C3CD0">
        <w:trPr>
          <w:cantSplit/>
        </w:trPr>
        <w:tc>
          <w:tcPr>
            <w:tcW w:w="1838" w:type="dxa"/>
            <w:tcBorders>
              <w:top w:val="nil"/>
              <w:bottom w:val="nil"/>
            </w:tcBorders>
            <w:shd w:val="clear" w:color="auto" w:fill="auto"/>
          </w:tcPr>
          <w:p w:rsidR="006244F2" w:rsidRPr="00B347A6" w:rsidRDefault="006244F2" w:rsidP="000C3CD0">
            <w:pPr>
              <w:pStyle w:val="ENoteTTi"/>
            </w:pPr>
            <w:r w:rsidRPr="00B347A6">
              <w:t>Public Governance and Resources Legislation Amendment Act (No.</w:t>
            </w:r>
            <w:r w:rsidR="00774B30" w:rsidRPr="00B347A6">
              <w:t> </w:t>
            </w:r>
            <w:r w:rsidRPr="00B347A6">
              <w:t>1) 2015</w:t>
            </w:r>
          </w:p>
        </w:tc>
        <w:tc>
          <w:tcPr>
            <w:tcW w:w="992" w:type="dxa"/>
            <w:tcBorders>
              <w:top w:val="nil"/>
              <w:bottom w:val="nil"/>
            </w:tcBorders>
            <w:shd w:val="clear" w:color="auto" w:fill="auto"/>
          </w:tcPr>
          <w:p w:rsidR="006244F2" w:rsidRPr="00B347A6" w:rsidRDefault="006244F2" w:rsidP="00170B43">
            <w:pPr>
              <w:pStyle w:val="ENoteTableText"/>
            </w:pPr>
            <w:r w:rsidRPr="00B347A6">
              <w:t>36, 2015</w:t>
            </w:r>
          </w:p>
        </w:tc>
        <w:tc>
          <w:tcPr>
            <w:tcW w:w="993" w:type="dxa"/>
            <w:tcBorders>
              <w:top w:val="nil"/>
              <w:bottom w:val="nil"/>
            </w:tcBorders>
            <w:shd w:val="clear" w:color="auto" w:fill="auto"/>
          </w:tcPr>
          <w:p w:rsidR="006244F2" w:rsidRPr="00B347A6" w:rsidRDefault="006244F2" w:rsidP="00170B43">
            <w:pPr>
              <w:pStyle w:val="ENoteTableText"/>
            </w:pPr>
            <w:r w:rsidRPr="00B347A6">
              <w:t>13 Apr 2015</w:t>
            </w:r>
          </w:p>
        </w:tc>
        <w:tc>
          <w:tcPr>
            <w:tcW w:w="1845" w:type="dxa"/>
            <w:tcBorders>
              <w:top w:val="nil"/>
              <w:bottom w:val="nil"/>
            </w:tcBorders>
            <w:shd w:val="clear" w:color="auto" w:fill="auto"/>
          </w:tcPr>
          <w:p w:rsidR="006244F2" w:rsidRPr="00B347A6" w:rsidRDefault="006244F2" w:rsidP="00D954AA">
            <w:pPr>
              <w:pStyle w:val="ENoteTableText"/>
            </w:pPr>
            <w:r w:rsidRPr="00B347A6">
              <w:t>Sch 2 (</w:t>
            </w:r>
            <w:r w:rsidR="005D6CF1">
              <w:t>item 7</w:t>
            </w:r>
            <w:r w:rsidRPr="00B347A6">
              <w:t>) and Sch 7: 14 Apr 2015 (s 2)</w:t>
            </w:r>
          </w:p>
        </w:tc>
        <w:tc>
          <w:tcPr>
            <w:tcW w:w="1417" w:type="dxa"/>
            <w:tcBorders>
              <w:top w:val="nil"/>
              <w:bottom w:val="nil"/>
            </w:tcBorders>
            <w:shd w:val="clear" w:color="auto" w:fill="auto"/>
          </w:tcPr>
          <w:p w:rsidR="006244F2" w:rsidRPr="00B347A6" w:rsidRDefault="006244F2" w:rsidP="006244F2">
            <w:pPr>
              <w:pStyle w:val="ENoteTableText"/>
            </w:pPr>
            <w:r w:rsidRPr="00B347A6">
              <w:t>Sch 7</w:t>
            </w:r>
          </w:p>
        </w:tc>
      </w:tr>
      <w:tr w:rsidR="006244F2" w:rsidRPr="00B347A6" w:rsidTr="000C3CD0">
        <w:trPr>
          <w:cantSplit/>
        </w:trPr>
        <w:tc>
          <w:tcPr>
            <w:tcW w:w="1838" w:type="dxa"/>
            <w:tcBorders>
              <w:top w:val="nil"/>
              <w:bottom w:val="nil"/>
            </w:tcBorders>
            <w:shd w:val="clear" w:color="auto" w:fill="auto"/>
          </w:tcPr>
          <w:p w:rsidR="006244F2" w:rsidRPr="00B347A6" w:rsidRDefault="006244F2" w:rsidP="000C3CD0">
            <w:pPr>
              <w:pStyle w:val="ENoteTTIndentHeadingSub"/>
            </w:pPr>
            <w:r w:rsidRPr="00B347A6">
              <w:t>as amended by</w:t>
            </w:r>
          </w:p>
        </w:tc>
        <w:tc>
          <w:tcPr>
            <w:tcW w:w="992" w:type="dxa"/>
            <w:tcBorders>
              <w:top w:val="nil"/>
              <w:bottom w:val="nil"/>
            </w:tcBorders>
            <w:shd w:val="clear" w:color="auto" w:fill="auto"/>
          </w:tcPr>
          <w:p w:rsidR="006244F2" w:rsidRPr="00B347A6" w:rsidRDefault="006244F2" w:rsidP="00170B43">
            <w:pPr>
              <w:pStyle w:val="ENoteTableText"/>
            </w:pPr>
          </w:p>
        </w:tc>
        <w:tc>
          <w:tcPr>
            <w:tcW w:w="993" w:type="dxa"/>
            <w:tcBorders>
              <w:top w:val="nil"/>
              <w:bottom w:val="nil"/>
            </w:tcBorders>
            <w:shd w:val="clear" w:color="auto" w:fill="auto"/>
          </w:tcPr>
          <w:p w:rsidR="006244F2" w:rsidRPr="00B347A6" w:rsidRDefault="006244F2" w:rsidP="00170B43">
            <w:pPr>
              <w:pStyle w:val="ENoteTableText"/>
            </w:pPr>
          </w:p>
        </w:tc>
        <w:tc>
          <w:tcPr>
            <w:tcW w:w="1845" w:type="dxa"/>
            <w:tcBorders>
              <w:top w:val="nil"/>
              <w:bottom w:val="nil"/>
            </w:tcBorders>
            <w:shd w:val="clear" w:color="auto" w:fill="auto"/>
          </w:tcPr>
          <w:p w:rsidR="006244F2" w:rsidRPr="00B347A6" w:rsidRDefault="006244F2" w:rsidP="00D954AA">
            <w:pPr>
              <w:pStyle w:val="ENoteTableText"/>
            </w:pPr>
          </w:p>
        </w:tc>
        <w:tc>
          <w:tcPr>
            <w:tcW w:w="1417" w:type="dxa"/>
            <w:tcBorders>
              <w:top w:val="nil"/>
              <w:bottom w:val="nil"/>
            </w:tcBorders>
            <w:shd w:val="clear" w:color="auto" w:fill="auto"/>
          </w:tcPr>
          <w:p w:rsidR="006244F2" w:rsidRPr="00B347A6" w:rsidRDefault="006244F2" w:rsidP="006244F2">
            <w:pPr>
              <w:pStyle w:val="ENoteTableText"/>
            </w:pPr>
          </w:p>
        </w:tc>
      </w:tr>
      <w:tr w:rsidR="006244F2" w:rsidRPr="00B347A6" w:rsidTr="000C3CD0">
        <w:trPr>
          <w:cantSplit/>
        </w:trPr>
        <w:tc>
          <w:tcPr>
            <w:tcW w:w="1838" w:type="dxa"/>
            <w:tcBorders>
              <w:top w:val="nil"/>
              <w:bottom w:val="nil"/>
            </w:tcBorders>
            <w:shd w:val="clear" w:color="auto" w:fill="auto"/>
          </w:tcPr>
          <w:p w:rsidR="006244F2" w:rsidRPr="00B347A6" w:rsidRDefault="006244F2" w:rsidP="000C3CD0">
            <w:pPr>
              <w:pStyle w:val="ENoteTTiSub"/>
            </w:pPr>
            <w:r w:rsidRPr="00B347A6">
              <w:t>Acts and Instruments (Framework Reform) (Consequential Provisions) Act 2015</w:t>
            </w:r>
          </w:p>
        </w:tc>
        <w:tc>
          <w:tcPr>
            <w:tcW w:w="992" w:type="dxa"/>
            <w:tcBorders>
              <w:top w:val="nil"/>
              <w:bottom w:val="nil"/>
            </w:tcBorders>
            <w:shd w:val="clear" w:color="auto" w:fill="auto"/>
          </w:tcPr>
          <w:p w:rsidR="006244F2" w:rsidRPr="00B347A6" w:rsidRDefault="006244F2" w:rsidP="00170B43">
            <w:pPr>
              <w:pStyle w:val="ENoteTableText"/>
            </w:pPr>
            <w:r w:rsidRPr="00B347A6">
              <w:t>126, 2015</w:t>
            </w:r>
          </w:p>
        </w:tc>
        <w:tc>
          <w:tcPr>
            <w:tcW w:w="993" w:type="dxa"/>
            <w:tcBorders>
              <w:top w:val="nil"/>
              <w:bottom w:val="nil"/>
            </w:tcBorders>
            <w:shd w:val="clear" w:color="auto" w:fill="auto"/>
          </w:tcPr>
          <w:p w:rsidR="006244F2" w:rsidRPr="00B347A6" w:rsidRDefault="006244F2" w:rsidP="00170B43">
            <w:pPr>
              <w:pStyle w:val="ENoteTableText"/>
            </w:pPr>
            <w:r w:rsidRPr="00B347A6">
              <w:t>10 Sept 2015</w:t>
            </w:r>
          </w:p>
        </w:tc>
        <w:tc>
          <w:tcPr>
            <w:tcW w:w="1845" w:type="dxa"/>
            <w:tcBorders>
              <w:top w:val="nil"/>
              <w:bottom w:val="nil"/>
            </w:tcBorders>
            <w:shd w:val="clear" w:color="auto" w:fill="auto"/>
          </w:tcPr>
          <w:p w:rsidR="006244F2" w:rsidRPr="00B347A6" w:rsidRDefault="006244F2" w:rsidP="000C3CD0">
            <w:pPr>
              <w:pStyle w:val="ENoteTableText"/>
            </w:pPr>
            <w:r w:rsidRPr="00B347A6">
              <w:t>Sch 1 (item</w:t>
            </w:r>
            <w:r w:rsidR="00774B30" w:rsidRPr="00B347A6">
              <w:t> </w:t>
            </w:r>
            <w:r w:rsidRPr="00B347A6">
              <w:t>486): 5 Mar 2016 (s 2(1) item</w:t>
            </w:r>
            <w:r w:rsidR="00774B30" w:rsidRPr="00B347A6">
              <w:t> </w:t>
            </w:r>
            <w:r w:rsidRPr="00B347A6">
              <w:t>2)</w:t>
            </w:r>
          </w:p>
        </w:tc>
        <w:tc>
          <w:tcPr>
            <w:tcW w:w="1417" w:type="dxa"/>
            <w:tcBorders>
              <w:top w:val="nil"/>
              <w:bottom w:val="nil"/>
            </w:tcBorders>
            <w:shd w:val="clear" w:color="auto" w:fill="auto"/>
          </w:tcPr>
          <w:p w:rsidR="006244F2" w:rsidRPr="00B347A6" w:rsidRDefault="006244F2" w:rsidP="006244F2">
            <w:pPr>
              <w:pStyle w:val="ENoteTableText"/>
            </w:pPr>
            <w:r w:rsidRPr="00B347A6">
              <w:t>—</w:t>
            </w:r>
          </w:p>
        </w:tc>
      </w:tr>
      <w:tr w:rsidR="006244F2" w:rsidRPr="00B347A6" w:rsidTr="000C3CD0">
        <w:trPr>
          <w:cantSplit/>
        </w:trPr>
        <w:tc>
          <w:tcPr>
            <w:tcW w:w="1838" w:type="dxa"/>
            <w:tcBorders>
              <w:top w:val="nil"/>
            </w:tcBorders>
            <w:shd w:val="clear" w:color="auto" w:fill="auto"/>
          </w:tcPr>
          <w:p w:rsidR="006244F2" w:rsidRPr="00B347A6" w:rsidRDefault="006244F2" w:rsidP="000C3CD0">
            <w:pPr>
              <w:pStyle w:val="ENoteTTi"/>
            </w:pPr>
            <w:r w:rsidRPr="00B347A6">
              <w:t>Acts and Instruments (Framework Reform) (Consequential Provisions) Act 2015</w:t>
            </w:r>
          </w:p>
        </w:tc>
        <w:tc>
          <w:tcPr>
            <w:tcW w:w="992" w:type="dxa"/>
            <w:tcBorders>
              <w:top w:val="nil"/>
            </w:tcBorders>
            <w:shd w:val="clear" w:color="auto" w:fill="auto"/>
          </w:tcPr>
          <w:p w:rsidR="006244F2" w:rsidRPr="00B347A6" w:rsidRDefault="006244F2" w:rsidP="00170B43">
            <w:pPr>
              <w:pStyle w:val="ENoteTableText"/>
            </w:pPr>
            <w:r w:rsidRPr="00B347A6">
              <w:t>126, 2015</w:t>
            </w:r>
          </w:p>
        </w:tc>
        <w:tc>
          <w:tcPr>
            <w:tcW w:w="993" w:type="dxa"/>
            <w:tcBorders>
              <w:top w:val="nil"/>
            </w:tcBorders>
            <w:shd w:val="clear" w:color="auto" w:fill="auto"/>
          </w:tcPr>
          <w:p w:rsidR="006244F2" w:rsidRPr="00B347A6" w:rsidRDefault="006244F2" w:rsidP="00170B43">
            <w:pPr>
              <w:pStyle w:val="ENoteTableText"/>
            </w:pPr>
            <w:r w:rsidRPr="00B347A6">
              <w:t>10 Sept 2015</w:t>
            </w:r>
          </w:p>
        </w:tc>
        <w:tc>
          <w:tcPr>
            <w:tcW w:w="1845" w:type="dxa"/>
            <w:tcBorders>
              <w:top w:val="nil"/>
            </w:tcBorders>
            <w:shd w:val="clear" w:color="auto" w:fill="auto"/>
          </w:tcPr>
          <w:p w:rsidR="006244F2" w:rsidRPr="00B347A6" w:rsidRDefault="006244F2" w:rsidP="000C3CD0">
            <w:pPr>
              <w:pStyle w:val="ENoteTableText"/>
            </w:pPr>
            <w:r w:rsidRPr="00B347A6">
              <w:t>Sch 1 (item</w:t>
            </w:r>
            <w:r w:rsidR="00774B30" w:rsidRPr="00B347A6">
              <w:t> </w:t>
            </w:r>
            <w:r w:rsidRPr="00B347A6">
              <w:t>495): 5 Mar 2016 (s 2(1) item</w:t>
            </w:r>
            <w:r w:rsidR="00774B30" w:rsidRPr="00B347A6">
              <w:t> </w:t>
            </w:r>
            <w:r w:rsidRPr="00B347A6">
              <w:t>2)</w:t>
            </w:r>
          </w:p>
        </w:tc>
        <w:tc>
          <w:tcPr>
            <w:tcW w:w="1417" w:type="dxa"/>
            <w:tcBorders>
              <w:top w:val="nil"/>
            </w:tcBorders>
            <w:shd w:val="clear" w:color="auto" w:fill="auto"/>
          </w:tcPr>
          <w:p w:rsidR="006244F2" w:rsidRPr="00B347A6" w:rsidRDefault="006244F2" w:rsidP="006244F2">
            <w:pPr>
              <w:pStyle w:val="ENoteTableText"/>
            </w:pPr>
            <w:r w:rsidRPr="00B347A6">
              <w:t>—</w:t>
            </w:r>
          </w:p>
        </w:tc>
      </w:tr>
      <w:tr w:rsidR="006244F2" w:rsidRPr="00B347A6" w:rsidTr="002E0EA1">
        <w:trPr>
          <w:cantSplit/>
        </w:trPr>
        <w:tc>
          <w:tcPr>
            <w:tcW w:w="1838" w:type="dxa"/>
            <w:tcBorders>
              <w:bottom w:val="nil"/>
            </w:tcBorders>
            <w:shd w:val="clear" w:color="auto" w:fill="auto"/>
          </w:tcPr>
          <w:p w:rsidR="006244F2" w:rsidRPr="00B347A6" w:rsidRDefault="006244F2" w:rsidP="00D954AA">
            <w:pPr>
              <w:pStyle w:val="ENoteTableText"/>
            </w:pPr>
            <w:r w:rsidRPr="00B347A6">
              <w:t>Norfolk Island Legislation Amendment Act 2015</w:t>
            </w:r>
          </w:p>
        </w:tc>
        <w:tc>
          <w:tcPr>
            <w:tcW w:w="992" w:type="dxa"/>
            <w:tcBorders>
              <w:bottom w:val="nil"/>
            </w:tcBorders>
            <w:shd w:val="clear" w:color="auto" w:fill="auto"/>
          </w:tcPr>
          <w:p w:rsidR="006244F2" w:rsidRPr="00B347A6" w:rsidRDefault="006244F2" w:rsidP="00170B43">
            <w:pPr>
              <w:pStyle w:val="ENoteTableText"/>
            </w:pPr>
            <w:r w:rsidRPr="00B347A6">
              <w:t>59, 2015</w:t>
            </w:r>
          </w:p>
        </w:tc>
        <w:tc>
          <w:tcPr>
            <w:tcW w:w="993" w:type="dxa"/>
            <w:tcBorders>
              <w:bottom w:val="nil"/>
            </w:tcBorders>
            <w:shd w:val="clear" w:color="auto" w:fill="auto"/>
          </w:tcPr>
          <w:p w:rsidR="006244F2" w:rsidRPr="00B347A6" w:rsidRDefault="006244F2" w:rsidP="00170B43">
            <w:pPr>
              <w:pStyle w:val="ENoteTableText"/>
            </w:pPr>
            <w:r w:rsidRPr="00B347A6">
              <w:t>26</w:t>
            </w:r>
            <w:r w:rsidR="00774B30" w:rsidRPr="00B347A6">
              <w:t> </w:t>
            </w:r>
            <w:r w:rsidRPr="00B347A6">
              <w:t>May 2015</w:t>
            </w:r>
          </w:p>
        </w:tc>
        <w:tc>
          <w:tcPr>
            <w:tcW w:w="1845" w:type="dxa"/>
            <w:tcBorders>
              <w:bottom w:val="nil"/>
            </w:tcBorders>
            <w:shd w:val="clear" w:color="auto" w:fill="auto"/>
          </w:tcPr>
          <w:p w:rsidR="006244F2" w:rsidRPr="00B347A6" w:rsidRDefault="006244F2" w:rsidP="00D954AA">
            <w:pPr>
              <w:pStyle w:val="ENoteTableText"/>
            </w:pPr>
            <w:r w:rsidRPr="00B347A6">
              <w:t>Sch 2 (items</w:t>
            </w:r>
            <w:r w:rsidR="00774B30" w:rsidRPr="00B347A6">
              <w:t> </w:t>
            </w:r>
            <w:r w:rsidRPr="00B347A6">
              <w:t>321): 1</w:t>
            </w:r>
            <w:r w:rsidR="00774B30" w:rsidRPr="00B347A6">
              <w:t> </w:t>
            </w:r>
            <w:r w:rsidRPr="00B347A6">
              <w:t>July 2016 (s 2(1) item</w:t>
            </w:r>
            <w:r w:rsidR="00774B30" w:rsidRPr="00B347A6">
              <w:t> </w:t>
            </w:r>
            <w:r w:rsidRPr="00B347A6">
              <w:t>5)</w:t>
            </w:r>
            <w:r w:rsidRPr="00B347A6">
              <w:br/>
              <w:t>Sch 2 (items</w:t>
            </w:r>
            <w:r w:rsidR="00774B30" w:rsidRPr="00B347A6">
              <w:t> </w:t>
            </w:r>
            <w:r w:rsidRPr="00B347A6">
              <w:t>356–396): 18</w:t>
            </w:r>
            <w:r w:rsidR="00774B30" w:rsidRPr="00B347A6">
              <w:t> </w:t>
            </w:r>
            <w:r w:rsidRPr="00B347A6">
              <w:t>June 2015 (s 2(1) item</w:t>
            </w:r>
            <w:r w:rsidR="00774B30" w:rsidRPr="00B347A6">
              <w:t> </w:t>
            </w:r>
            <w:r w:rsidRPr="00B347A6">
              <w:t>6)</w:t>
            </w:r>
          </w:p>
        </w:tc>
        <w:tc>
          <w:tcPr>
            <w:tcW w:w="1417" w:type="dxa"/>
            <w:tcBorders>
              <w:bottom w:val="nil"/>
            </w:tcBorders>
            <w:shd w:val="clear" w:color="auto" w:fill="auto"/>
          </w:tcPr>
          <w:p w:rsidR="006244F2" w:rsidRPr="00B347A6" w:rsidRDefault="006244F2" w:rsidP="00D954AA">
            <w:pPr>
              <w:pStyle w:val="ENoteTableText"/>
            </w:pPr>
            <w:r w:rsidRPr="00B347A6">
              <w:t>Sch 2 (items</w:t>
            </w:r>
            <w:r w:rsidR="00774B30" w:rsidRPr="00B347A6">
              <w:t> </w:t>
            </w:r>
            <w:r w:rsidRPr="00B347A6">
              <w:t>356–396)</w:t>
            </w:r>
          </w:p>
        </w:tc>
      </w:tr>
      <w:tr w:rsidR="002E0EA1" w:rsidRPr="00B347A6" w:rsidTr="002E0EA1">
        <w:trPr>
          <w:cantSplit/>
        </w:trPr>
        <w:tc>
          <w:tcPr>
            <w:tcW w:w="1838" w:type="dxa"/>
            <w:tcBorders>
              <w:top w:val="nil"/>
              <w:bottom w:val="nil"/>
            </w:tcBorders>
            <w:shd w:val="clear" w:color="auto" w:fill="auto"/>
          </w:tcPr>
          <w:p w:rsidR="002E0EA1" w:rsidRPr="00B347A6" w:rsidRDefault="002E0EA1" w:rsidP="00692338">
            <w:pPr>
              <w:pStyle w:val="ENoteTTIndentHeading"/>
            </w:pPr>
            <w:r w:rsidRPr="00B347A6">
              <w:t>as amended by</w:t>
            </w:r>
          </w:p>
        </w:tc>
        <w:tc>
          <w:tcPr>
            <w:tcW w:w="992" w:type="dxa"/>
            <w:tcBorders>
              <w:top w:val="nil"/>
              <w:bottom w:val="nil"/>
            </w:tcBorders>
            <w:shd w:val="clear" w:color="auto" w:fill="auto"/>
          </w:tcPr>
          <w:p w:rsidR="002E0EA1" w:rsidRPr="00B347A6" w:rsidRDefault="002E0EA1" w:rsidP="00514761">
            <w:pPr>
              <w:pStyle w:val="ENoteTableText"/>
            </w:pPr>
          </w:p>
        </w:tc>
        <w:tc>
          <w:tcPr>
            <w:tcW w:w="993" w:type="dxa"/>
            <w:tcBorders>
              <w:top w:val="nil"/>
              <w:bottom w:val="nil"/>
            </w:tcBorders>
            <w:shd w:val="clear" w:color="auto" w:fill="auto"/>
          </w:tcPr>
          <w:p w:rsidR="002E0EA1" w:rsidRPr="00B347A6" w:rsidRDefault="002E0EA1" w:rsidP="00514761">
            <w:pPr>
              <w:pStyle w:val="ENoteTableText"/>
            </w:pPr>
          </w:p>
        </w:tc>
        <w:tc>
          <w:tcPr>
            <w:tcW w:w="1845" w:type="dxa"/>
            <w:tcBorders>
              <w:top w:val="nil"/>
              <w:bottom w:val="nil"/>
            </w:tcBorders>
            <w:shd w:val="clear" w:color="auto" w:fill="auto"/>
          </w:tcPr>
          <w:p w:rsidR="002E0EA1" w:rsidRPr="00B347A6" w:rsidRDefault="002E0EA1" w:rsidP="00514761">
            <w:pPr>
              <w:pStyle w:val="ENoteTableText"/>
            </w:pPr>
          </w:p>
        </w:tc>
        <w:tc>
          <w:tcPr>
            <w:tcW w:w="1417" w:type="dxa"/>
            <w:tcBorders>
              <w:top w:val="nil"/>
              <w:bottom w:val="nil"/>
            </w:tcBorders>
            <w:shd w:val="clear" w:color="auto" w:fill="auto"/>
          </w:tcPr>
          <w:p w:rsidR="002E0EA1" w:rsidRPr="00B347A6" w:rsidRDefault="002E0EA1" w:rsidP="00514761">
            <w:pPr>
              <w:pStyle w:val="ENoteTableText"/>
            </w:pPr>
          </w:p>
        </w:tc>
      </w:tr>
      <w:tr w:rsidR="002E0EA1" w:rsidRPr="00B347A6" w:rsidTr="00D052D3">
        <w:trPr>
          <w:cantSplit/>
        </w:trPr>
        <w:tc>
          <w:tcPr>
            <w:tcW w:w="1838" w:type="dxa"/>
            <w:tcBorders>
              <w:top w:val="nil"/>
              <w:bottom w:val="nil"/>
            </w:tcBorders>
            <w:shd w:val="clear" w:color="auto" w:fill="auto"/>
          </w:tcPr>
          <w:p w:rsidR="002E0EA1" w:rsidRPr="00B347A6" w:rsidRDefault="002E0EA1" w:rsidP="00514761">
            <w:pPr>
              <w:pStyle w:val="ENoteTTi"/>
              <w:keepLines/>
            </w:pPr>
            <w:r w:rsidRPr="00B347A6">
              <w:t>Territories Legislation Amendment Act 2016</w:t>
            </w:r>
          </w:p>
        </w:tc>
        <w:tc>
          <w:tcPr>
            <w:tcW w:w="992" w:type="dxa"/>
            <w:tcBorders>
              <w:top w:val="nil"/>
              <w:bottom w:val="nil"/>
            </w:tcBorders>
            <w:shd w:val="clear" w:color="auto" w:fill="auto"/>
          </w:tcPr>
          <w:p w:rsidR="002E0EA1" w:rsidRPr="00B347A6" w:rsidRDefault="002E0EA1" w:rsidP="00514761">
            <w:pPr>
              <w:pStyle w:val="Tabletext"/>
              <w:keepNext/>
              <w:keepLines/>
              <w:rPr>
                <w:sz w:val="16"/>
                <w:szCs w:val="16"/>
              </w:rPr>
            </w:pPr>
            <w:r w:rsidRPr="00B347A6">
              <w:rPr>
                <w:sz w:val="16"/>
                <w:szCs w:val="16"/>
              </w:rPr>
              <w:t>33, 2016</w:t>
            </w:r>
          </w:p>
        </w:tc>
        <w:tc>
          <w:tcPr>
            <w:tcW w:w="993" w:type="dxa"/>
            <w:tcBorders>
              <w:top w:val="nil"/>
              <w:bottom w:val="nil"/>
            </w:tcBorders>
            <w:shd w:val="clear" w:color="auto" w:fill="auto"/>
          </w:tcPr>
          <w:p w:rsidR="002E0EA1" w:rsidRPr="00B347A6" w:rsidRDefault="002E0EA1" w:rsidP="00514761">
            <w:pPr>
              <w:pStyle w:val="Tabletext"/>
              <w:keepNext/>
              <w:keepLines/>
              <w:rPr>
                <w:sz w:val="16"/>
                <w:szCs w:val="16"/>
              </w:rPr>
            </w:pPr>
            <w:r w:rsidRPr="00B347A6">
              <w:rPr>
                <w:sz w:val="16"/>
                <w:szCs w:val="16"/>
              </w:rPr>
              <w:t>23 Mar 2016</w:t>
            </w:r>
          </w:p>
        </w:tc>
        <w:tc>
          <w:tcPr>
            <w:tcW w:w="1845" w:type="dxa"/>
            <w:tcBorders>
              <w:top w:val="nil"/>
              <w:bottom w:val="nil"/>
            </w:tcBorders>
            <w:shd w:val="clear" w:color="auto" w:fill="auto"/>
          </w:tcPr>
          <w:p w:rsidR="002E0EA1" w:rsidRPr="00B347A6" w:rsidRDefault="002E0EA1" w:rsidP="00514761">
            <w:pPr>
              <w:pStyle w:val="Tabletext"/>
              <w:keepNext/>
              <w:keepLines/>
              <w:rPr>
                <w:sz w:val="16"/>
                <w:szCs w:val="16"/>
              </w:rPr>
            </w:pPr>
            <w:r w:rsidRPr="00B347A6">
              <w:rPr>
                <w:sz w:val="16"/>
                <w:szCs w:val="16"/>
              </w:rPr>
              <w:t>Sch 2: 24 Mar 2016 (s 2(1) item</w:t>
            </w:r>
            <w:r w:rsidR="00774B30" w:rsidRPr="00B347A6">
              <w:rPr>
                <w:sz w:val="16"/>
                <w:szCs w:val="16"/>
              </w:rPr>
              <w:t> </w:t>
            </w:r>
            <w:r w:rsidRPr="00B347A6">
              <w:rPr>
                <w:sz w:val="16"/>
                <w:szCs w:val="16"/>
              </w:rPr>
              <w:t>2)</w:t>
            </w:r>
          </w:p>
        </w:tc>
        <w:tc>
          <w:tcPr>
            <w:tcW w:w="1417" w:type="dxa"/>
            <w:tcBorders>
              <w:top w:val="nil"/>
              <w:bottom w:val="nil"/>
            </w:tcBorders>
            <w:shd w:val="clear" w:color="auto" w:fill="auto"/>
          </w:tcPr>
          <w:p w:rsidR="002E0EA1" w:rsidRPr="00B347A6" w:rsidRDefault="002E0EA1" w:rsidP="00514761">
            <w:pPr>
              <w:pStyle w:val="ENoteTableText"/>
            </w:pPr>
            <w:r w:rsidRPr="00B347A6">
              <w:t>—</w:t>
            </w:r>
          </w:p>
        </w:tc>
      </w:tr>
      <w:tr w:rsidR="004B321E" w:rsidRPr="00B347A6" w:rsidTr="00624E1B">
        <w:trPr>
          <w:cantSplit/>
        </w:trPr>
        <w:tc>
          <w:tcPr>
            <w:tcW w:w="1838" w:type="dxa"/>
            <w:shd w:val="clear" w:color="auto" w:fill="auto"/>
          </w:tcPr>
          <w:p w:rsidR="004B321E" w:rsidRPr="00B347A6" w:rsidRDefault="004B321E" w:rsidP="00514761">
            <w:pPr>
              <w:pStyle w:val="ENoteTableText"/>
            </w:pPr>
            <w:r w:rsidRPr="00B347A6">
              <w:t>Treasury Laws Amendment (2018 Measures No.</w:t>
            </w:r>
            <w:r w:rsidR="00774B30" w:rsidRPr="00B347A6">
              <w:t> </w:t>
            </w:r>
            <w:r w:rsidRPr="00B347A6">
              <w:t>1) Act 2018</w:t>
            </w:r>
          </w:p>
        </w:tc>
        <w:tc>
          <w:tcPr>
            <w:tcW w:w="992" w:type="dxa"/>
            <w:shd w:val="clear" w:color="auto" w:fill="auto"/>
          </w:tcPr>
          <w:p w:rsidR="004B321E" w:rsidRPr="00B347A6" w:rsidRDefault="004B321E" w:rsidP="00514761">
            <w:pPr>
              <w:pStyle w:val="ENoteTableText"/>
            </w:pPr>
            <w:r w:rsidRPr="00B347A6">
              <w:t>23, 2018</w:t>
            </w:r>
          </w:p>
        </w:tc>
        <w:tc>
          <w:tcPr>
            <w:tcW w:w="993" w:type="dxa"/>
            <w:shd w:val="clear" w:color="auto" w:fill="auto"/>
          </w:tcPr>
          <w:p w:rsidR="004B321E" w:rsidRPr="00B347A6" w:rsidRDefault="004B321E" w:rsidP="00514761">
            <w:pPr>
              <w:pStyle w:val="ENoteTableText"/>
            </w:pPr>
            <w:r w:rsidRPr="00B347A6">
              <w:t>29 Mar 2018</w:t>
            </w:r>
          </w:p>
        </w:tc>
        <w:tc>
          <w:tcPr>
            <w:tcW w:w="1845" w:type="dxa"/>
            <w:shd w:val="clear" w:color="auto" w:fill="auto"/>
          </w:tcPr>
          <w:p w:rsidR="004B321E" w:rsidRPr="00B347A6" w:rsidRDefault="004B321E" w:rsidP="00705E68">
            <w:pPr>
              <w:pStyle w:val="ENoteTableText"/>
            </w:pPr>
            <w:r w:rsidRPr="00B347A6">
              <w:t>Sch 1 (items</w:t>
            </w:r>
            <w:r w:rsidR="00774B30" w:rsidRPr="00B347A6">
              <w:t> </w:t>
            </w:r>
            <w:r w:rsidRPr="00B347A6">
              <w:t>24–28): 1</w:t>
            </w:r>
            <w:r w:rsidR="00705E68" w:rsidRPr="00B347A6">
              <w:t> </w:t>
            </w:r>
            <w:r w:rsidRPr="00B347A6">
              <w:t>Apr 2018 (s 2(1) item</w:t>
            </w:r>
            <w:r w:rsidR="00774B30" w:rsidRPr="00B347A6">
              <w:t> </w:t>
            </w:r>
            <w:r w:rsidRPr="00B347A6">
              <w:t>5)</w:t>
            </w:r>
            <w:r w:rsidR="00705E68" w:rsidRPr="00B347A6">
              <w:br/>
              <w:t>Sch 1 (items 75–79): 30 Mar 2018 (s 2(1) item 9)</w:t>
            </w:r>
          </w:p>
        </w:tc>
        <w:tc>
          <w:tcPr>
            <w:tcW w:w="1417" w:type="dxa"/>
            <w:shd w:val="clear" w:color="auto" w:fill="auto"/>
          </w:tcPr>
          <w:p w:rsidR="004B321E" w:rsidRPr="00B347A6" w:rsidRDefault="004B321E" w:rsidP="00514761">
            <w:pPr>
              <w:pStyle w:val="ENoteTableText"/>
            </w:pPr>
            <w:r w:rsidRPr="00B347A6">
              <w:t>Sch 1 (items</w:t>
            </w:r>
            <w:r w:rsidR="00774B30" w:rsidRPr="00B347A6">
              <w:t> </w:t>
            </w:r>
            <w:r w:rsidRPr="00B347A6">
              <w:t>75–79)</w:t>
            </w:r>
          </w:p>
        </w:tc>
      </w:tr>
      <w:tr w:rsidR="00F1104B" w:rsidRPr="00B347A6" w:rsidTr="004B321E">
        <w:trPr>
          <w:cantSplit/>
        </w:trPr>
        <w:tc>
          <w:tcPr>
            <w:tcW w:w="1838" w:type="dxa"/>
            <w:tcBorders>
              <w:bottom w:val="single" w:sz="12" w:space="0" w:color="auto"/>
            </w:tcBorders>
            <w:shd w:val="clear" w:color="auto" w:fill="auto"/>
          </w:tcPr>
          <w:p w:rsidR="00F1104B" w:rsidRPr="00B347A6" w:rsidRDefault="00F1104B" w:rsidP="00514761">
            <w:pPr>
              <w:pStyle w:val="ENoteTableText"/>
            </w:pPr>
            <w:r w:rsidRPr="00B347A6">
              <w:t>Family Law Amendment (Western Australia De Facto Superannuation Splitting and Bankruptcy) Act 2020</w:t>
            </w:r>
          </w:p>
        </w:tc>
        <w:tc>
          <w:tcPr>
            <w:tcW w:w="992" w:type="dxa"/>
            <w:tcBorders>
              <w:bottom w:val="single" w:sz="12" w:space="0" w:color="auto"/>
            </w:tcBorders>
            <w:shd w:val="clear" w:color="auto" w:fill="auto"/>
          </w:tcPr>
          <w:p w:rsidR="00F1104B" w:rsidRPr="00B347A6" w:rsidRDefault="00F1104B" w:rsidP="00514761">
            <w:pPr>
              <w:pStyle w:val="ENoteTableText"/>
            </w:pPr>
            <w:r w:rsidRPr="00B347A6">
              <w:t>112, 2020</w:t>
            </w:r>
          </w:p>
        </w:tc>
        <w:tc>
          <w:tcPr>
            <w:tcW w:w="993" w:type="dxa"/>
            <w:tcBorders>
              <w:bottom w:val="single" w:sz="12" w:space="0" w:color="auto"/>
            </w:tcBorders>
            <w:shd w:val="clear" w:color="auto" w:fill="auto"/>
          </w:tcPr>
          <w:p w:rsidR="00F1104B" w:rsidRPr="00B347A6" w:rsidRDefault="00F1104B" w:rsidP="00514761">
            <w:pPr>
              <w:pStyle w:val="ENoteTableText"/>
            </w:pPr>
            <w:r w:rsidRPr="00B347A6">
              <w:t>8 Dec 2020</w:t>
            </w:r>
          </w:p>
        </w:tc>
        <w:tc>
          <w:tcPr>
            <w:tcW w:w="1845" w:type="dxa"/>
            <w:tcBorders>
              <w:bottom w:val="single" w:sz="12" w:space="0" w:color="auto"/>
            </w:tcBorders>
            <w:shd w:val="clear" w:color="auto" w:fill="auto"/>
          </w:tcPr>
          <w:p w:rsidR="00F1104B" w:rsidRPr="00B347A6" w:rsidRDefault="00F1104B" w:rsidP="00705E68">
            <w:pPr>
              <w:pStyle w:val="ENoteTableText"/>
            </w:pPr>
            <w:r w:rsidRPr="00B347A6">
              <w:t>Sch 3 (</w:t>
            </w:r>
            <w:r w:rsidR="005D6CF1">
              <w:t>item 7</w:t>
            </w:r>
            <w:r w:rsidRPr="00B347A6">
              <w:t xml:space="preserve">0): 28 Sept 2022 (s 2(1) </w:t>
            </w:r>
            <w:r w:rsidR="005D6CF1">
              <w:t>item 1</w:t>
            </w:r>
            <w:r w:rsidRPr="00B347A6">
              <w:t>)</w:t>
            </w:r>
          </w:p>
        </w:tc>
        <w:tc>
          <w:tcPr>
            <w:tcW w:w="1417" w:type="dxa"/>
            <w:tcBorders>
              <w:bottom w:val="single" w:sz="12" w:space="0" w:color="auto"/>
            </w:tcBorders>
            <w:shd w:val="clear" w:color="auto" w:fill="auto"/>
          </w:tcPr>
          <w:p w:rsidR="00F1104B" w:rsidRPr="00B347A6" w:rsidRDefault="00F1104B" w:rsidP="00514761">
            <w:pPr>
              <w:pStyle w:val="ENoteTableText"/>
            </w:pPr>
            <w:r w:rsidRPr="00B347A6">
              <w:t>—</w:t>
            </w:r>
          </w:p>
        </w:tc>
      </w:tr>
    </w:tbl>
    <w:p w:rsidR="00170B43" w:rsidRPr="00B347A6" w:rsidRDefault="00170B43" w:rsidP="00E3458F">
      <w:pPr>
        <w:pStyle w:val="Tabletext"/>
      </w:pPr>
    </w:p>
    <w:p w:rsidR="00E3458F" w:rsidRPr="00B347A6" w:rsidRDefault="00E3458F" w:rsidP="00AE00EC">
      <w:pPr>
        <w:pStyle w:val="ENotesHeading2"/>
        <w:pageBreakBefore/>
        <w:outlineLvl w:val="9"/>
      </w:pPr>
      <w:bookmarkStart w:id="159" w:name="_Toc115880842"/>
      <w:r w:rsidRPr="00B347A6">
        <w:t>Endnote 4—Amendment history</w:t>
      </w:r>
      <w:bookmarkEnd w:id="159"/>
    </w:p>
    <w:p w:rsidR="00170B43" w:rsidRPr="00B347A6" w:rsidRDefault="00170B43" w:rsidP="00E3458F">
      <w:pPr>
        <w:pStyle w:val="Tabletext"/>
      </w:pPr>
    </w:p>
    <w:tbl>
      <w:tblPr>
        <w:tblW w:w="7088" w:type="dxa"/>
        <w:tblInd w:w="108" w:type="dxa"/>
        <w:tblLayout w:type="fixed"/>
        <w:tblLook w:val="0000" w:firstRow="0" w:lastRow="0" w:firstColumn="0" w:lastColumn="0" w:noHBand="0" w:noVBand="0"/>
      </w:tblPr>
      <w:tblGrid>
        <w:gridCol w:w="2127"/>
        <w:gridCol w:w="4961"/>
      </w:tblGrid>
      <w:tr w:rsidR="00170B43" w:rsidRPr="00B347A6" w:rsidTr="00CC5612">
        <w:trPr>
          <w:cantSplit/>
          <w:tblHeader/>
        </w:trPr>
        <w:tc>
          <w:tcPr>
            <w:tcW w:w="2127" w:type="dxa"/>
            <w:tcBorders>
              <w:top w:val="single" w:sz="12" w:space="0" w:color="auto"/>
              <w:bottom w:val="single" w:sz="12" w:space="0" w:color="auto"/>
            </w:tcBorders>
            <w:shd w:val="clear" w:color="auto" w:fill="auto"/>
          </w:tcPr>
          <w:p w:rsidR="00170B43" w:rsidRPr="00B347A6" w:rsidRDefault="00170B43" w:rsidP="008848FE">
            <w:pPr>
              <w:pStyle w:val="ENoteTableHeading"/>
              <w:tabs>
                <w:tab w:val="center" w:leader="dot" w:pos="2268"/>
              </w:tabs>
            </w:pPr>
            <w:r w:rsidRPr="00B347A6">
              <w:t>Provision affected</w:t>
            </w:r>
          </w:p>
        </w:tc>
        <w:tc>
          <w:tcPr>
            <w:tcW w:w="4961" w:type="dxa"/>
            <w:tcBorders>
              <w:top w:val="single" w:sz="12" w:space="0" w:color="auto"/>
              <w:bottom w:val="single" w:sz="12" w:space="0" w:color="auto"/>
            </w:tcBorders>
            <w:shd w:val="clear" w:color="auto" w:fill="auto"/>
          </w:tcPr>
          <w:p w:rsidR="00170B43" w:rsidRPr="00B347A6" w:rsidRDefault="00170B43" w:rsidP="008848FE">
            <w:pPr>
              <w:pStyle w:val="ENoteTableHeading"/>
            </w:pPr>
            <w:r w:rsidRPr="00B347A6">
              <w:t>How affected</w:t>
            </w:r>
          </w:p>
        </w:tc>
      </w:tr>
      <w:tr w:rsidR="00170B43" w:rsidRPr="00B347A6" w:rsidTr="008F54E9">
        <w:trPr>
          <w:cantSplit/>
        </w:trPr>
        <w:tc>
          <w:tcPr>
            <w:tcW w:w="2127" w:type="dxa"/>
            <w:tcBorders>
              <w:top w:val="single" w:sz="12" w:space="0" w:color="auto"/>
            </w:tcBorders>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1</w:t>
            </w:r>
          </w:p>
        </w:tc>
        <w:tc>
          <w:tcPr>
            <w:tcW w:w="4961" w:type="dxa"/>
            <w:tcBorders>
              <w:top w:val="single" w:sz="12" w:space="0" w:color="auto"/>
            </w:tcBorders>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w:t>
            </w:r>
            <w:r w:rsidR="00170B43" w:rsidRPr="00B347A6">
              <w:tab/>
            </w:r>
          </w:p>
        </w:tc>
        <w:tc>
          <w:tcPr>
            <w:tcW w:w="4961" w:type="dxa"/>
            <w:shd w:val="clear" w:color="auto" w:fill="auto"/>
          </w:tcPr>
          <w:p w:rsidR="00170B43" w:rsidRPr="00B347A6" w:rsidRDefault="00170B43" w:rsidP="009F1723">
            <w:pPr>
              <w:pStyle w:val="ENoteTableText"/>
            </w:pPr>
            <w:r w:rsidRPr="00B347A6">
              <w:t>am No</w:t>
            </w:r>
            <w:r w:rsidR="00AE00EC" w:rsidRPr="00B347A6">
              <w:t> </w:t>
            </w:r>
            <w:r w:rsidRPr="00B347A6">
              <w:t>62, 1997; No</w:t>
            </w:r>
            <w:r w:rsidR="00AE00EC" w:rsidRPr="00B347A6">
              <w:t> </w:t>
            </w:r>
            <w:r w:rsidRPr="00B347A6">
              <w:t>111, 2003; No</w:t>
            </w:r>
            <w:r w:rsidR="00AE00EC" w:rsidRPr="00B347A6">
              <w:t> </w:t>
            </w:r>
            <w:r w:rsidRPr="00B347A6">
              <w:t>8, 2005</w:t>
            </w:r>
            <w:r w:rsidR="00ED113B" w:rsidRPr="00B347A6">
              <w:t xml:space="preserve">; </w:t>
            </w:r>
            <w:r w:rsidR="003B46BF" w:rsidRPr="00B347A6">
              <w:t>No 62, 2014</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4</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62, 1997; No</w:t>
            </w:r>
            <w:r w:rsidR="00AE00EC" w:rsidRPr="00B347A6">
              <w:t> </w:t>
            </w:r>
            <w:r w:rsidRPr="00B347A6">
              <w:t>111, 2003; No</w:t>
            </w:r>
            <w:r w:rsidR="00AE00EC" w:rsidRPr="00B347A6">
              <w:t> </w:t>
            </w:r>
            <w:r w:rsidRPr="00B347A6">
              <w:t>8, 2005; No</w:t>
            </w:r>
            <w:r w:rsidR="00AE00EC" w:rsidRPr="00B347A6">
              <w:t> </w:t>
            </w:r>
            <w:r w:rsidRPr="00B347A6">
              <w:t>15, 2007; No</w:t>
            </w:r>
            <w:r w:rsidR="00AE00EC" w:rsidRPr="00B347A6">
              <w:t> </w:t>
            </w:r>
            <w:r w:rsidRPr="00B347A6">
              <w:t>134, 2008; No</w:t>
            </w:r>
            <w:r w:rsidR="00AE00EC" w:rsidRPr="00B347A6">
              <w:t> </w:t>
            </w:r>
            <w:r w:rsidRPr="00B347A6">
              <w:t>27, 2009; Nos 5 and 46, 2011</w:t>
            </w:r>
            <w:r w:rsidR="003B46BF" w:rsidRPr="00B347A6">
              <w:t>; No 62, 2014</w:t>
            </w:r>
          </w:p>
        </w:tc>
      </w:tr>
      <w:tr w:rsidR="0047579B" w:rsidRPr="00B347A6" w:rsidTr="008F54E9">
        <w:trPr>
          <w:cantSplit/>
        </w:trPr>
        <w:tc>
          <w:tcPr>
            <w:tcW w:w="2127" w:type="dxa"/>
            <w:shd w:val="clear" w:color="auto" w:fill="auto"/>
          </w:tcPr>
          <w:p w:rsidR="0047579B" w:rsidRPr="00B347A6" w:rsidRDefault="0047579B" w:rsidP="00D569CD">
            <w:pPr>
              <w:pStyle w:val="ENoteTableText"/>
              <w:tabs>
                <w:tab w:val="center" w:leader="dot" w:pos="2268"/>
              </w:tabs>
            </w:pPr>
            <w:r w:rsidRPr="00B347A6">
              <w:t>s 5</w:t>
            </w:r>
            <w:r w:rsidRPr="00B347A6">
              <w:tab/>
            </w:r>
          </w:p>
        </w:tc>
        <w:tc>
          <w:tcPr>
            <w:tcW w:w="4961" w:type="dxa"/>
            <w:shd w:val="clear" w:color="auto" w:fill="auto"/>
          </w:tcPr>
          <w:p w:rsidR="0047579B" w:rsidRPr="00B347A6" w:rsidRDefault="0047579B" w:rsidP="00170B43">
            <w:pPr>
              <w:pStyle w:val="ENoteTableText"/>
            </w:pPr>
            <w:r w:rsidRPr="00B347A6">
              <w:t>am No 59, 2015</w:t>
            </w:r>
          </w:p>
        </w:tc>
      </w:tr>
      <w:tr w:rsidR="00170B43" w:rsidRPr="00B347A6" w:rsidTr="008F54E9">
        <w:trPr>
          <w:cantSplit/>
        </w:trPr>
        <w:tc>
          <w:tcPr>
            <w:tcW w:w="2127" w:type="dxa"/>
            <w:shd w:val="clear" w:color="auto" w:fill="auto"/>
          </w:tcPr>
          <w:p w:rsidR="00170B43" w:rsidRPr="00B347A6" w:rsidRDefault="00170B43" w:rsidP="00041617">
            <w:pPr>
              <w:pStyle w:val="ENoteTableText"/>
              <w:tabs>
                <w:tab w:val="center" w:leader="dot" w:pos="2268"/>
              </w:tabs>
            </w:pPr>
            <w:r w:rsidRPr="00B347A6">
              <w:t>s 6</w:t>
            </w:r>
            <w:r w:rsidRPr="00B347A6">
              <w:tab/>
            </w:r>
          </w:p>
        </w:tc>
        <w:tc>
          <w:tcPr>
            <w:tcW w:w="4961" w:type="dxa"/>
            <w:shd w:val="clear" w:color="auto" w:fill="auto"/>
          </w:tcPr>
          <w:p w:rsidR="00170B43" w:rsidRPr="00B347A6" w:rsidRDefault="00170B43" w:rsidP="00041617">
            <w:pPr>
              <w:pStyle w:val="ENoteTableText"/>
            </w:pPr>
            <w:r w:rsidRPr="00B347A6">
              <w:t>a</w:t>
            </w:r>
            <w:r w:rsidR="00041617" w:rsidRPr="00B347A6">
              <w:t>m</w:t>
            </w:r>
            <w:r w:rsidRPr="00B347A6">
              <w:t xml:space="preserve"> No</w:t>
            </w:r>
            <w:r w:rsidR="00AE00EC" w:rsidRPr="00B347A6">
              <w:t> </w:t>
            </w:r>
            <w:r w:rsidRPr="00B347A6">
              <w:t>145, 2010</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2</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170B43" w:rsidP="00D569CD">
            <w:pPr>
              <w:pStyle w:val="ENoteTableText"/>
              <w:tabs>
                <w:tab w:val="center" w:leader="dot" w:pos="2268"/>
              </w:tabs>
            </w:pPr>
            <w:r w:rsidRPr="00B347A6">
              <w:t>Part</w:t>
            </w:r>
            <w:r w:rsidR="00774B30" w:rsidRPr="00B347A6">
              <w:t> </w:t>
            </w:r>
            <w:r w:rsidRPr="00B347A6">
              <w:t>2</w:t>
            </w:r>
            <w:r w:rsidR="00041617" w:rsidRPr="00B347A6">
              <w:t xml:space="preserve"> heading</w:t>
            </w:r>
            <w:r w:rsidRPr="00B347A6">
              <w:tab/>
            </w: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8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152, 1997</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8, 2005</w:t>
            </w:r>
          </w:p>
        </w:tc>
      </w:tr>
      <w:tr w:rsidR="003B46BF" w:rsidRPr="00B347A6" w:rsidTr="008F54E9">
        <w:trPr>
          <w:cantSplit/>
        </w:trPr>
        <w:tc>
          <w:tcPr>
            <w:tcW w:w="2127" w:type="dxa"/>
            <w:shd w:val="clear" w:color="auto" w:fill="auto"/>
          </w:tcPr>
          <w:p w:rsidR="003B46BF" w:rsidRPr="00B347A6" w:rsidRDefault="003B46BF" w:rsidP="00170B43">
            <w:pPr>
              <w:pStyle w:val="ENoteTableText"/>
            </w:pPr>
          </w:p>
        </w:tc>
        <w:tc>
          <w:tcPr>
            <w:tcW w:w="4961" w:type="dxa"/>
            <w:shd w:val="clear" w:color="auto" w:fill="auto"/>
          </w:tcPr>
          <w:p w:rsidR="003B46BF" w:rsidRPr="00B347A6" w:rsidRDefault="003B46BF" w:rsidP="009F1723">
            <w:pPr>
              <w:pStyle w:val="ENoteTableText"/>
            </w:pPr>
            <w:r w:rsidRPr="00B347A6">
              <w:t>am No 62, 2014</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9</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10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152, 1997</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rep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3</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1</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11</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2</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12</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3</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14</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62, 1997; No</w:t>
            </w:r>
            <w:r w:rsidR="00AE00EC" w:rsidRPr="00B347A6">
              <w:t> </w:t>
            </w:r>
            <w:r w:rsidRPr="00B347A6">
              <w:t>96, 1999; No</w:t>
            </w:r>
            <w:r w:rsidR="00AE00EC" w:rsidRPr="00B347A6">
              <w:t> </w:t>
            </w:r>
            <w:r w:rsidRPr="00B347A6">
              <w:t>15, 2002</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27, 2009</w:t>
            </w:r>
            <w:r w:rsidR="004B321E" w:rsidRPr="00B347A6">
              <w:t>; No 23, 2018</w:t>
            </w:r>
          </w:p>
        </w:tc>
      </w:tr>
      <w:tr w:rsidR="00170B43" w:rsidRPr="00B347A6" w:rsidTr="008F54E9">
        <w:trPr>
          <w:cantSplit/>
        </w:trPr>
        <w:tc>
          <w:tcPr>
            <w:tcW w:w="2127" w:type="dxa"/>
            <w:shd w:val="clear" w:color="auto" w:fill="auto"/>
          </w:tcPr>
          <w:p w:rsidR="00170B43" w:rsidRPr="00B347A6" w:rsidRDefault="00170B43" w:rsidP="00D954AA">
            <w:pPr>
              <w:pStyle w:val="ENoteTableText"/>
              <w:keepNext/>
            </w:pPr>
            <w:r w:rsidRPr="00B347A6">
              <w:rPr>
                <w:b/>
              </w:rPr>
              <w:t>Division</w:t>
            </w:r>
            <w:r w:rsidR="00774B30" w:rsidRPr="00B347A6">
              <w:rPr>
                <w:b/>
              </w:rPr>
              <w:t> </w:t>
            </w:r>
            <w:r w:rsidRPr="00B347A6">
              <w:rPr>
                <w:b/>
              </w:rPr>
              <w:t>4</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15</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114, 2001</w:t>
            </w:r>
            <w:r w:rsidR="002972FE" w:rsidRPr="00B347A6">
              <w:t>; No 112, 2020</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16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15, 2002; No</w:t>
            </w:r>
            <w:r w:rsidR="00AE00EC" w:rsidRPr="00B347A6">
              <w:t> </w:t>
            </w:r>
            <w:r w:rsidRPr="00B347A6">
              <w:t>111, 2003; No</w:t>
            </w:r>
            <w:r w:rsidR="00AE00EC" w:rsidRPr="00B347A6">
              <w:t> </w:t>
            </w:r>
            <w:r w:rsidRPr="00B347A6">
              <w:t>8, 2005</w:t>
            </w:r>
            <w:r w:rsidR="004B321E" w:rsidRPr="00B347A6">
              <w:t>; No 23, 2018</w:t>
            </w:r>
          </w:p>
        </w:tc>
      </w:tr>
      <w:tr w:rsidR="00170B43" w:rsidRPr="00B347A6" w:rsidTr="008F54E9">
        <w:trPr>
          <w:cantSplit/>
        </w:trPr>
        <w:tc>
          <w:tcPr>
            <w:tcW w:w="2127" w:type="dxa"/>
            <w:shd w:val="clear" w:color="auto" w:fill="auto"/>
          </w:tcPr>
          <w:p w:rsidR="00170B43" w:rsidRPr="00B347A6" w:rsidRDefault="00170B43" w:rsidP="00C74461">
            <w:pPr>
              <w:pStyle w:val="ENoteTableText"/>
              <w:keepNext/>
            </w:pPr>
            <w:r w:rsidRPr="00B347A6">
              <w:rPr>
                <w:b/>
              </w:rPr>
              <w:t>Division</w:t>
            </w:r>
            <w:r w:rsidR="00774B30" w:rsidRPr="00B347A6">
              <w:rPr>
                <w:b/>
              </w:rPr>
              <w:t> </w:t>
            </w:r>
            <w:r w:rsidRPr="00B347A6">
              <w:rPr>
                <w:b/>
              </w:rPr>
              <w:t>5</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17</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19 </w:t>
            </w:r>
            <w:r w:rsidR="00170B43" w:rsidRPr="00B347A6">
              <w:tab/>
            </w:r>
          </w:p>
        </w:tc>
        <w:tc>
          <w:tcPr>
            <w:tcW w:w="4961" w:type="dxa"/>
            <w:shd w:val="clear" w:color="auto" w:fill="auto"/>
          </w:tcPr>
          <w:p w:rsidR="00170B43" w:rsidRPr="00B347A6" w:rsidRDefault="00170B43" w:rsidP="009F1723">
            <w:pPr>
              <w:pStyle w:val="ENoteTableText"/>
            </w:pPr>
            <w:r w:rsidRPr="00B347A6">
              <w:t>am No</w:t>
            </w:r>
            <w:r w:rsidR="00AE00EC" w:rsidRPr="00B347A6">
              <w:t> </w:t>
            </w:r>
            <w:r w:rsidRPr="00B347A6">
              <w:t>152, 1997</w:t>
            </w:r>
            <w:r w:rsidR="003B46BF" w:rsidRPr="00B347A6">
              <w:t>; No 62, 2014</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4</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25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82, 2005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30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147, 1997</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33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152, 1997</w:t>
            </w:r>
            <w:r w:rsidR="003B46BF" w:rsidRPr="00B347A6">
              <w:t>; No 62, 2014</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5</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34</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35</w:t>
            </w:r>
            <w:r w:rsidR="00170B43" w:rsidRPr="00B347A6">
              <w:tab/>
            </w: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6</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1</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36</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2</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041617">
            <w:pPr>
              <w:pStyle w:val="ENoteTableText"/>
              <w:tabs>
                <w:tab w:val="center" w:leader="dot" w:pos="2268"/>
              </w:tabs>
            </w:pPr>
            <w:r w:rsidRPr="00B347A6">
              <w:t>s</w:t>
            </w:r>
            <w:r w:rsidR="00AE00EC" w:rsidRPr="00B347A6">
              <w:t> </w:t>
            </w:r>
            <w:r w:rsidR="00170B43" w:rsidRPr="00B347A6">
              <w:t>38</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 No</w:t>
            </w:r>
            <w:r w:rsidR="00AE00EC" w:rsidRPr="00B347A6">
              <w:t> </w:t>
            </w:r>
            <w:r w:rsidRPr="00B347A6">
              <w:t>5, 2011</w:t>
            </w:r>
          </w:p>
        </w:tc>
      </w:tr>
      <w:tr w:rsidR="00041617" w:rsidRPr="00B347A6" w:rsidTr="00514761">
        <w:trPr>
          <w:cantSplit/>
        </w:trPr>
        <w:tc>
          <w:tcPr>
            <w:tcW w:w="2127" w:type="dxa"/>
            <w:shd w:val="clear" w:color="auto" w:fill="auto"/>
          </w:tcPr>
          <w:p w:rsidR="00041617" w:rsidRPr="00B347A6" w:rsidRDefault="00041617" w:rsidP="00041617">
            <w:pPr>
              <w:pStyle w:val="ENoteTableText"/>
              <w:tabs>
                <w:tab w:val="center" w:leader="dot" w:pos="2268"/>
              </w:tabs>
            </w:pPr>
            <w:r w:rsidRPr="00B347A6">
              <w:t>s 39</w:t>
            </w:r>
            <w:r w:rsidRPr="00B347A6">
              <w:tab/>
            </w:r>
          </w:p>
        </w:tc>
        <w:tc>
          <w:tcPr>
            <w:tcW w:w="4961" w:type="dxa"/>
            <w:shd w:val="clear" w:color="auto" w:fill="auto"/>
          </w:tcPr>
          <w:p w:rsidR="00041617" w:rsidRPr="00B347A6" w:rsidRDefault="00041617" w:rsidP="00514761">
            <w:pPr>
              <w:pStyle w:val="ENoteTableText"/>
            </w:pPr>
            <w:r w:rsidRPr="00B347A6">
              <w:t>am No 8, 2005; No 5, 2011</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3</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40</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041617">
            <w:pPr>
              <w:pStyle w:val="ENoteTableText"/>
              <w:tabs>
                <w:tab w:val="center" w:leader="dot" w:pos="2268"/>
              </w:tabs>
            </w:pPr>
            <w:r w:rsidRPr="00B347A6">
              <w:t>s</w:t>
            </w:r>
            <w:r w:rsidR="00AE00EC" w:rsidRPr="00B347A6">
              <w:t> </w:t>
            </w:r>
            <w:r w:rsidR="00170B43" w:rsidRPr="00B347A6">
              <w:t>41</w:t>
            </w:r>
            <w:r w:rsidR="00170B43" w:rsidRPr="00B347A6">
              <w:tab/>
            </w: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8, 2005</w:t>
            </w:r>
          </w:p>
        </w:tc>
      </w:tr>
      <w:tr w:rsidR="00041617" w:rsidRPr="00B347A6" w:rsidTr="00514761">
        <w:trPr>
          <w:cantSplit/>
        </w:trPr>
        <w:tc>
          <w:tcPr>
            <w:tcW w:w="2127" w:type="dxa"/>
            <w:shd w:val="clear" w:color="auto" w:fill="auto"/>
          </w:tcPr>
          <w:p w:rsidR="00041617" w:rsidRPr="00B347A6" w:rsidRDefault="00041617" w:rsidP="00041617">
            <w:pPr>
              <w:pStyle w:val="ENoteTableText"/>
              <w:tabs>
                <w:tab w:val="center" w:leader="dot" w:pos="2268"/>
              </w:tabs>
            </w:pPr>
            <w:r w:rsidRPr="00B347A6">
              <w:t>s 42</w:t>
            </w:r>
            <w:r w:rsidRPr="00B347A6">
              <w:tab/>
            </w:r>
          </w:p>
        </w:tc>
        <w:tc>
          <w:tcPr>
            <w:tcW w:w="4961" w:type="dxa"/>
            <w:shd w:val="clear" w:color="auto" w:fill="auto"/>
          </w:tcPr>
          <w:p w:rsidR="00041617" w:rsidRPr="00B347A6" w:rsidRDefault="00041617" w:rsidP="00514761">
            <w:pPr>
              <w:pStyle w:val="ENoteTableText"/>
            </w:pPr>
            <w:r w:rsidRPr="00B347A6">
              <w:t>rs No 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43</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 No</w:t>
            </w:r>
            <w:r w:rsidR="00AE00EC" w:rsidRPr="00B347A6">
              <w:t> </w:t>
            </w:r>
            <w:r w:rsidRPr="00B347A6">
              <w:t>5, 2011</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44</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4</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46</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5</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50</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 No</w:t>
            </w:r>
            <w:r w:rsidR="00AE00EC" w:rsidRPr="00B347A6">
              <w:t> </w:t>
            </w:r>
            <w:r w:rsidRPr="00B347A6">
              <w:t>5, 2011</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6</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53</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7</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1</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56</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62, 1997</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4</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041617" w:rsidP="00D569CD">
            <w:pPr>
              <w:pStyle w:val="ENoteTableText"/>
              <w:tabs>
                <w:tab w:val="center" w:leader="dot" w:pos="2268"/>
              </w:tabs>
            </w:pPr>
            <w:r w:rsidRPr="00B347A6">
              <w:t>Division</w:t>
            </w:r>
            <w:r w:rsidR="00774B30" w:rsidRPr="00B347A6">
              <w:t> </w:t>
            </w:r>
            <w:r w:rsidRPr="00B347A6">
              <w:t>4 heading</w:t>
            </w:r>
            <w:r w:rsidR="00170B43" w:rsidRPr="00B347A6">
              <w:tab/>
            </w:r>
          </w:p>
        </w:tc>
        <w:tc>
          <w:tcPr>
            <w:tcW w:w="4961" w:type="dxa"/>
            <w:shd w:val="clear" w:color="auto" w:fill="auto"/>
          </w:tcPr>
          <w:p w:rsidR="00170B43" w:rsidRPr="00B347A6" w:rsidRDefault="00170B43" w:rsidP="00170B43">
            <w:pPr>
              <w:pStyle w:val="ENoteTableText"/>
            </w:pPr>
            <w:r w:rsidRPr="00B347A6">
              <w:t>rs No</w:t>
            </w:r>
            <w:r w:rsidR="00AE00EC" w:rsidRPr="00B347A6">
              <w:t> </w:t>
            </w:r>
            <w:r w:rsidRPr="00B347A6">
              <w:t>62, 1997</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61</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62, 1997;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61A</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5</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62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96, 1999; No</w:t>
            </w:r>
            <w:r w:rsidR="00AE00EC" w:rsidRPr="00B347A6">
              <w:t> </w:t>
            </w:r>
            <w:r w:rsidRPr="00B347A6">
              <w:t>15, 2002; No</w:t>
            </w:r>
            <w:r w:rsidR="00AE00EC" w:rsidRPr="00B347A6">
              <w:t> </w:t>
            </w:r>
            <w:r w:rsidRPr="00B347A6">
              <w:t>27, 2009</w:t>
            </w:r>
            <w:r w:rsidR="004B321E" w:rsidRPr="00B347A6">
              <w:t>; No 23, 2018</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63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96, 1999;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64</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48, 1998; No</w:t>
            </w:r>
            <w:r w:rsidR="00AE00EC" w:rsidRPr="00B347A6">
              <w:t> </w:t>
            </w:r>
            <w:r w:rsidRPr="00B347A6">
              <w:t>96, 1999; No</w:t>
            </w:r>
            <w:r w:rsidR="00AE00EC" w:rsidRPr="00B347A6">
              <w:t> </w:t>
            </w:r>
            <w:r w:rsidRPr="00B347A6">
              <w:t>8, 2005</w:t>
            </w:r>
            <w:r w:rsidR="008848FE" w:rsidRPr="00B347A6">
              <w:t>; No 13, 2014</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65</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4B321E" w:rsidRPr="00B347A6" w:rsidTr="008F54E9">
        <w:trPr>
          <w:cantSplit/>
        </w:trPr>
        <w:tc>
          <w:tcPr>
            <w:tcW w:w="2127" w:type="dxa"/>
            <w:shd w:val="clear" w:color="auto" w:fill="auto"/>
          </w:tcPr>
          <w:p w:rsidR="004B321E" w:rsidRPr="00B347A6" w:rsidRDefault="004B321E" w:rsidP="00D569CD">
            <w:pPr>
              <w:pStyle w:val="ENoteTableText"/>
              <w:tabs>
                <w:tab w:val="center" w:leader="dot" w:pos="2268"/>
              </w:tabs>
            </w:pPr>
            <w:r w:rsidRPr="00B347A6">
              <w:t>s 65A</w:t>
            </w:r>
            <w:r w:rsidR="008F6DD0" w:rsidRPr="00B347A6">
              <w:tab/>
            </w:r>
          </w:p>
        </w:tc>
        <w:tc>
          <w:tcPr>
            <w:tcW w:w="4961" w:type="dxa"/>
            <w:shd w:val="clear" w:color="auto" w:fill="auto"/>
          </w:tcPr>
          <w:p w:rsidR="004B321E" w:rsidRPr="00B347A6" w:rsidRDefault="004B321E" w:rsidP="00170B43">
            <w:pPr>
              <w:pStyle w:val="ENoteTableText"/>
            </w:pPr>
            <w:r w:rsidRPr="00B347A6">
              <w:t>ad No 23, 2018</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66</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67 </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96, 1999;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67A </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15, 2002</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 No</w:t>
            </w:r>
            <w:r w:rsidR="00AE00EC" w:rsidRPr="00B347A6">
              <w:t> </w:t>
            </w:r>
            <w:r w:rsidRPr="00B347A6">
              <w:t>27, 2009</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Division</w:t>
            </w:r>
            <w:r w:rsidR="00774B30" w:rsidRPr="00B347A6">
              <w:rPr>
                <w:b/>
              </w:rPr>
              <w:t> </w:t>
            </w:r>
            <w:r w:rsidRPr="00B347A6">
              <w:rPr>
                <w:b/>
              </w:rPr>
              <w:t>6</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68</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8</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72</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73</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9</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75</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48, 1998; No</w:t>
            </w:r>
            <w:r w:rsidR="00AE00EC" w:rsidRPr="00B347A6">
              <w:t> </w:t>
            </w:r>
            <w:r w:rsidRPr="00B347A6">
              <w:t>128, 1999;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76</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48, 1998; No</w:t>
            </w:r>
            <w:r w:rsidR="00AE00EC" w:rsidRPr="00B347A6">
              <w:t> </w:t>
            </w:r>
            <w:r w:rsidRPr="00B347A6">
              <w:t>128, 1999;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77</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128, 1999;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11</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85</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43, 1996</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12A</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170B43" w:rsidP="00D569CD">
            <w:pPr>
              <w:pStyle w:val="ENoteTableText"/>
              <w:tabs>
                <w:tab w:val="center" w:leader="dot" w:pos="2268"/>
              </w:tabs>
            </w:pPr>
            <w:r w:rsidRPr="00B347A6">
              <w:t>Part</w:t>
            </w:r>
            <w:r w:rsidR="00774B30" w:rsidRPr="00B347A6">
              <w:t> </w:t>
            </w:r>
            <w:r w:rsidRPr="00B347A6">
              <w:t>12A</w:t>
            </w:r>
            <w:r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91A</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041617">
            <w:pPr>
              <w:pStyle w:val="ENoteTableText"/>
              <w:tabs>
                <w:tab w:val="center" w:leader="dot" w:pos="2268"/>
              </w:tabs>
            </w:pPr>
            <w:r w:rsidRPr="00B347A6">
              <w:t>s</w:t>
            </w:r>
            <w:r w:rsidR="00AE00EC" w:rsidRPr="00B347A6">
              <w:t> </w:t>
            </w:r>
            <w:r w:rsidR="00170B43" w:rsidRPr="00B347A6">
              <w:t>91B</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w:t>
            </w:r>
          </w:p>
        </w:tc>
      </w:tr>
      <w:tr w:rsidR="00041617" w:rsidRPr="00B347A6" w:rsidTr="00514761">
        <w:trPr>
          <w:cantSplit/>
        </w:trPr>
        <w:tc>
          <w:tcPr>
            <w:tcW w:w="2127" w:type="dxa"/>
            <w:shd w:val="clear" w:color="auto" w:fill="auto"/>
          </w:tcPr>
          <w:p w:rsidR="00041617" w:rsidRPr="00B347A6" w:rsidRDefault="00041617" w:rsidP="00041617">
            <w:pPr>
              <w:pStyle w:val="ENoteTableText"/>
              <w:tabs>
                <w:tab w:val="center" w:leader="dot" w:pos="2268"/>
              </w:tabs>
            </w:pPr>
            <w:r w:rsidRPr="00B347A6">
              <w:t>s 91C</w:t>
            </w:r>
            <w:r w:rsidRPr="00B347A6">
              <w:tab/>
            </w:r>
          </w:p>
        </w:tc>
        <w:tc>
          <w:tcPr>
            <w:tcW w:w="4961" w:type="dxa"/>
            <w:shd w:val="clear" w:color="auto" w:fill="auto"/>
          </w:tcPr>
          <w:p w:rsidR="00041617" w:rsidRPr="00B347A6" w:rsidRDefault="00041617" w:rsidP="00514761">
            <w:pPr>
              <w:pStyle w:val="ENoteTableText"/>
            </w:pPr>
            <w:r w:rsidRPr="00B347A6">
              <w:t>ad No 111, 2003</w:t>
            </w: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91D</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w:t>
            </w:r>
          </w:p>
        </w:tc>
      </w:tr>
      <w:tr w:rsidR="00170B43" w:rsidRPr="00B347A6" w:rsidTr="008F54E9">
        <w:trPr>
          <w:cantSplit/>
        </w:trPr>
        <w:tc>
          <w:tcPr>
            <w:tcW w:w="2127" w:type="dxa"/>
            <w:shd w:val="clear" w:color="auto" w:fill="auto"/>
          </w:tcPr>
          <w:p w:rsidR="00170B43" w:rsidRPr="00B347A6" w:rsidRDefault="00170B43" w:rsidP="00170B43">
            <w:pPr>
              <w:pStyle w:val="ENoteTableText"/>
            </w:pP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8, 2005</w:t>
            </w:r>
          </w:p>
        </w:tc>
      </w:tr>
      <w:tr w:rsidR="00170B43" w:rsidRPr="00B347A6" w:rsidTr="008F54E9">
        <w:trPr>
          <w:cantSplit/>
        </w:trPr>
        <w:tc>
          <w:tcPr>
            <w:tcW w:w="2127" w:type="dxa"/>
            <w:shd w:val="clear" w:color="auto" w:fill="auto"/>
          </w:tcPr>
          <w:p w:rsidR="00170B43" w:rsidRPr="00B347A6" w:rsidRDefault="00D569CD" w:rsidP="00041617">
            <w:pPr>
              <w:pStyle w:val="ENoteTableText"/>
              <w:tabs>
                <w:tab w:val="center" w:leader="dot" w:pos="2268"/>
              </w:tabs>
            </w:pPr>
            <w:r w:rsidRPr="00B347A6">
              <w:t>s</w:t>
            </w:r>
            <w:r w:rsidR="00AE00EC" w:rsidRPr="00B347A6">
              <w:t> </w:t>
            </w:r>
            <w:r w:rsidR="00170B43" w:rsidRPr="00B347A6">
              <w:t>91E</w:t>
            </w:r>
            <w:r w:rsidR="00170B43" w:rsidRPr="00B347A6">
              <w:tab/>
            </w:r>
          </w:p>
        </w:tc>
        <w:tc>
          <w:tcPr>
            <w:tcW w:w="4961" w:type="dxa"/>
            <w:shd w:val="clear" w:color="auto" w:fill="auto"/>
          </w:tcPr>
          <w:p w:rsidR="00170B43" w:rsidRPr="00B347A6" w:rsidRDefault="00170B43" w:rsidP="00170B43">
            <w:pPr>
              <w:pStyle w:val="ENoteTableText"/>
            </w:pPr>
            <w:r w:rsidRPr="00B347A6">
              <w:t>ad No</w:t>
            </w:r>
            <w:r w:rsidR="00AE00EC" w:rsidRPr="00B347A6">
              <w:t> </w:t>
            </w:r>
            <w:r w:rsidRPr="00B347A6">
              <w:t>111, 2003</w:t>
            </w:r>
          </w:p>
        </w:tc>
      </w:tr>
      <w:tr w:rsidR="00041617" w:rsidRPr="00B347A6" w:rsidTr="00514761">
        <w:trPr>
          <w:cantSplit/>
        </w:trPr>
        <w:tc>
          <w:tcPr>
            <w:tcW w:w="2127" w:type="dxa"/>
            <w:shd w:val="clear" w:color="auto" w:fill="auto"/>
          </w:tcPr>
          <w:p w:rsidR="00041617" w:rsidRPr="00B347A6" w:rsidRDefault="00041617" w:rsidP="00041617">
            <w:pPr>
              <w:pStyle w:val="ENoteTableText"/>
              <w:tabs>
                <w:tab w:val="center" w:leader="dot" w:pos="2268"/>
              </w:tabs>
            </w:pPr>
            <w:r w:rsidRPr="00B347A6">
              <w:t>s 91G</w:t>
            </w:r>
            <w:r w:rsidRPr="00B347A6">
              <w:tab/>
            </w:r>
          </w:p>
        </w:tc>
        <w:tc>
          <w:tcPr>
            <w:tcW w:w="4961" w:type="dxa"/>
            <w:shd w:val="clear" w:color="auto" w:fill="auto"/>
          </w:tcPr>
          <w:p w:rsidR="00041617" w:rsidRPr="00B347A6" w:rsidRDefault="00041617" w:rsidP="00514761">
            <w:pPr>
              <w:pStyle w:val="ENoteTableText"/>
            </w:pPr>
            <w:r w:rsidRPr="00B347A6">
              <w:t>ad No 111, 2003</w:t>
            </w:r>
          </w:p>
        </w:tc>
      </w:tr>
      <w:tr w:rsidR="00170B43" w:rsidRPr="00B347A6" w:rsidTr="008F54E9">
        <w:trPr>
          <w:cantSplit/>
        </w:trPr>
        <w:tc>
          <w:tcPr>
            <w:tcW w:w="2127" w:type="dxa"/>
            <w:shd w:val="clear" w:color="auto" w:fill="auto"/>
          </w:tcPr>
          <w:p w:rsidR="00170B43" w:rsidRPr="00B347A6" w:rsidRDefault="00170B43" w:rsidP="00170B43">
            <w:pPr>
              <w:pStyle w:val="ENoteTableText"/>
            </w:pPr>
            <w:r w:rsidRPr="00B347A6">
              <w:rPr>
                <w:b/>
              </w:rPr>
              <w:t>Part</w:t>
            </w:r>
            <w:r w:rsidR="00774B30" w:rsidRPr="00B347A6">
              <w:rPr>
                <w:b/>
              </w:rPr>
              <w:t> </w:t>
            </w:r>
            <w:r w:rsidRPr="00B347A6">
              <w:rPr>
                <w:b/>
              </w:rPr>
              <w:t>13</w:t>
            </w:r>
          </w:p>
        </w:tc>
        <w:tc>
          <w:tcPr>
            <w:tcW w:w="4961" w:type="dxa"/>
            <w:shd w:val="clear" w:color="auto" w:fill="auto"/>
          </w:tcPr>
          <w:p w:rsidR="00170B43" w:rsidRPr="00B347A6" w:rsidRDefault="00170B43" w:rsidP="00170B43">
            <w:pPr>
              <w:pStyle w:val="ENoteTableText"/>
            </w:pPr>
          </w:p>
        </w:tc>
      </w:tr>
      <w:tr w:rsidR="00170B43" w:rsidRPr="00B347A6" w:rsidTr="008F54E9">
        <w:trPr>
          <w:cantSplit/>
        </w:trPr>
        <w:tc>
          <w:tcPr>
            <w:tcW w:w="2127" w:type="dxa"/>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92</w:t>
            </w:r>
            <w:r w:rsidR="00170B43" w:rsidRPr="00B347A6">
              <w:tab/>
            </w:r>
          </w:p>
        </w:tc>
        <w:tc>
          <w:tcPr>
            <w:tcW w:w="4961" w:type="dxa"/>
            <w:shd w:val="clear" w:color="auto" w:fill="auto"/>
          </w:tcPr>
          <w:p w:rsidR="00170B43" w:rsidRPr="00B347A6" w:rsidRDefault="00170B43" w:rsidP="00170B43">
            <w:pPr>
              <w:pStyle w:val="ENoteTableText"/>
            </w:pPr>
            <w:r w:rsidRPr="00B347A6">
              <w:t>am No</w:t>
            </w:r>
            <w:r w:rsidR="00AE00EC" w:rsidRPr="00B347A6">
              <w:t> </w:t>
            </w:r>
            <w:r w:rsidRPr="00B347A6">
              <w:t>5, 2011</w:t>
            </w:r>
          </w:p>
        </w:tc>
      </w:tr>
      <w:tr w:rsidR="00170B43" w:rsidRPr="00B347A6" w:rsidTr="008F54E9">
        <w:trPr>
          <w:cantSplit/>
        </w:trPr>
        <w:tc>
          <w:tcPr>
            <w:tcW w:w="2127" w:type="dxa"/>
            <w:tcBorders>
              <w:bottom w:val="single" w:sz="12" w:space="0" w:color="auto"/>
            </w:tcBorders>
            <w:shd w:val="clear" w:color="auto" w:fill="auto"/>
          </w:tcPr>
          <w:p w:rsidR="00170B43" w:rsidRPr="00B347A6" w:rsidRDefault="00D569CD" w:rsidP="00D569CD">
            <w:pPr>
              <w:pStyle w:val="ENoteTableText"/>
              <w:tabs>
                <w:tab w:val="center" w:leader="dot" w:pos="2268"/>
              </w:tabs>
            </w:pPr>
            <w:r w:rsidRPr="00B347A6">
              <w:t>s</w:t>
            </w:r>
            <w:r w:rsidR="00170B43" w:rsidRPr="00B347A6">
              <w:t xml:space="preserve"> 95 </w:t>
            </w:r>
            <w:r w:rsidR="00170B43" w:rsidRPr="00B347A6">
              <w:tab/>
            </w:r>
          </w:p>
        </w:tc>
        <w:tc>
          <w:tcPr>
            <w:tcW w:w="4961" w:type="dxa"/>
            <w:tcBorders>
              <w:bottom w:val="single" w:sz="12" w:space="0" w:color="auto"/>
            </w:tcBorders>
            <w:shd w:val="clear" w:color="auto" w:fill="auto"/>
          </w:tcPr>
          <w:p w:rsidR="00170B43" w:rsidRPr="00B347A6" w:rsidRDefault="00170B43" w:rsidP="00170B43">
            <w:pPr>
              <w:pStyle w:val="ENoteTableText"/>
            </w:pPr>
            <w:r w:rsidRPr="00B347A6">
              <w:t>rep No</w:t>
            </w:r>
            <w:r w:rsidR="00AE00EC" w:rsidRPr="00B347A6">
              <w:t> </w:t>
            </w:r>
            <w:r w:rsidRPr="00B347A6">
              <w:t>152, 1997</w:t>
            </w:r>
          </w:p>
        </w:tc>
      </w:tr>
    </w:tbl>
    <w:p w:rsidR="008848FE" w:rsidRPr="00B347A6" w:rsidRDefault="008848FE" w:rsidP="008848FE">
      <w:pPr>
        <w:sectPr w:rsidR="008848FE" w:rsidRPr="00B347A6" w:rsidSect="005E48E0">
          <w:headerReference w:type="even" r:id="rId38"/>
          <w:headerReference w:type="default" r:id="rId39"/>
          <w:footerReference w:type="even" r:id="rId40"/>
          <w:footerReference w:type="default" r:id="rId41"/>
          <w:footerReference w:type="first" r:id="rId42"/>
          <w:pgSz w:w="11907" w:h="16839"/>
          <w:pgMar w:top="2381" w:right="2410" w:bottom="4252" w:left="2410" w:header="720" w:footer="3402" w:gutter="0"/>
          <w:cols w:space="708"/>
          <w:docGrid w:linePitch="360"/>
        </w:sectPr>
      </w:pPr>
    </w:p>
    <w:p w:rsidR="00381AB0" w:rsidRPr="00B347A6" w:rsidRDefault="00381AB0" w:rsidP="008848FE"/>
    <w:sectPr w:rsidR="00381AB0" w:rsidRPr="00B347A6" w:rsidSect="005E48E0">
      <w:headerReference w:type="even" r:id="rId43"/>
      <w:headerReference w:type="default" r:id="rId44"/>
      <w:footerReference w:type="even" r:id="rId45"/>
      <w:footerReference w:type="default" r:id="rId46"/>
      <w:headerReference w:type="firs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F1" w:rsidRPr="00E06017" w:rsidRDefault="005D6CF1" w:rsidP="00504956">
      <w:pPr>
        <w:spacing w:line="240" w:lineRule="auto"/>
        <w:rPr>
          <w:rFonts w:eastAsia="Calibri"/>
          <w:sz w:val="16"/>
        </w:rPr>
      </w:pPr>
      <w:r>
        <w:separator/>
      </w:r>
    </w:p>
  </w:endnote>
  <w:endnote w:type="continuationSeparator" w:id="0">
    <w:p w:rsidR="005D6CF1" w:rsidRPr="00E06017" w:rsidRDefault="005D6CF1" w:rsidP="00504956">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i/>
              <w:sz w:val="16"/>
              <w:szCs w:val="16"/>
            </w:rPr>
          </w:pP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r>
    <w:tr w:rsidR="005D6CF1" w:rsidRPr="00130F37" w:rsidTr="0047579B">
      <w:tc>
        <w:tcPr>
          <w:tcW w:w="2190" w:type="dxa"/>
          <w:gridSpan w:val="2"/>
        </w:tcPr>
        <w:p w:rsidR="005D6CF1" w:rsidRPr="00130F37" w:rsidRDefault="005D6CF1" w:rsidP="004757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C75">
            <w:rPr>
              <w:sz w:val="16"/>
              <w:szCs w:val="16"/>
            </w:rPr>
            <w:t>24</w:t>
          </w:r>
          <w:r w:rsidRPr="00130F37">
            <w:rPr>
              <w:sz w:val="16"/>
              <w:szCs w:val="16"/>
            </w:rPr>
            <w:fldChar w:fldCharType="end"/>
          </w:r>
        </w:p>
      </w:tc>
      <w:tc>
        <w:tcPr>
          <w:tcW w:w="2920" w:type="dxa"/>
        </w:tcPr>
        <w:p w:rsidR="005D6CF1" w:rsidRPr="00130F37" w:rsidRDefault="005D6CF1" w:rsidP="0047579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C75">
            <w:rPr>
              <w:sz w:val="16"/>
              <w:szCs w:val="16"/>
            </w:rPr>
            <w:t>28 September 2022</w:t>
          </w:r>
          <w:r w:rsidRPr="00130F37">
            <w:rPr>
              <w:sz w:val="16"/>
              <w:szCs w:val="16"/>
            </w:rPr>
            <w:fldChar w:fldCharType="end"/>
          </w:r>
        </w:p>
      </w:tc>
      <w:tc>
        <w:tcPr>
          <w:tcW w:w="2193" w:type="dxa"/>
          <w:gridSpan w:val="2"/>
        </w:tcPr>
        <w:p w:rsidR="005D6CF1" w:rsidRPr="00130F37" w:rsidRDefault="005D6CF1" w:rsidP="004757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C75">
            <w:rPr>
              <w:noProof/>
              <w:sz w:val="16"/>
              <w:szCs w:val="16"/>
            </w:rPr>
            <w:t>6 October 2022</w:t>
          </w:r>
          <w:r w:rsidRPr="00130F37">
            <w:rPr>
              <w:sz w:val="16"/>
              <w:szCs w:val="16"/>
            </w:rPr>
            <w:fldChar w:fldCharType="end"/>
          </w:r>
        </w:p>
      </w:tc>
    </w:tr>
  </w:tbl>
  <w:p w:rsidR="005D6CF1" w:rsidRPr="0047579B" w:rsidRDefault="005D6CF1" w:rsidP="0047579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A1328" w:rsidRDefault="005D6CF1" w:rsidP="002F1B6A">
    <w:pPr>
      <w:pBdr>
        <w:top w:val="single" w:sz="6" w:space="1" w:color="auto"/>
      </w:pBdr>
      <w:spacing w:before="120"/>
      <w:rPr>
        <w:sz w:val="18"/>
      </w:rPr>
    </w:pPr>
  </w:p>
  <w:p w:rsidR="005D6CF1" w:rsidRPr="007A1328" w:rsidRDefault="005D6CF1" w:rsidP="002F1B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C75">
      <w:rPr>
        <w:i/>
        <w:noProof/>
        <w:sz w:val="18"/>
      </w:rPr>
      <w:t>Small Superannuation Accounts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0C7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90</w:t>
    </w:r>
    <w:r w:rsidRPr="007A1328">
      <w:rPr>
        <w:i/>
        <w:sz w:val="18"/>
      </w:rPr>
      <w:fldChar w:fldCharType="end"/>
    </w:r>
  </w:p>
  <w:p w:rsidR="005D6CF1" w:rsidRPr="007A1328" w:rsidRDefault="005D6CF1" w:rsidP="002F1B6A">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p>
      </w:tc>
    </w:tr>
    <w:tr w:rsidR="005D6CF1" w:rsidRPr="0055472E" w:rsidTr="0047579B">
      <w:tc>
        <w:tcPr>
          <w:tcW w:w="2190" w:type="dxa"/>
          <w:gridSpan w:val="2"/>
        </w:tcPr>
        <w:p w:rsidR="005D6CF1" w:rsidRPr="0055472E" w:rsidRDefault="005D6CF1" w:rsidP="004757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C75">
            <w:rPr>
              <w:sz w:val="16"/>
              <w:szCs w:val="16"/>
            </w:rPr>
            <w:t>24</w:t>
          </w:r>
          <w:r w:rsidRPr="0055472E">
            <w:rPr>
              <w:sz w:val="16"/>
              <w:szCs w:val="16"/>
            </w:rPr>
            <w:fldChar w:fldCharType="end"/>
          </w:r>
        </w:p>
      </w:tc>
      <w:tc>
        <w:tcPr>
          <w:tcW w:w="2920" w:type="dxa"/>
        </w:tcPr>
        <w:p w:rsidR="005D6CF1" w:rsidRPr="0055472E" w:rsidRDefault="005D6CF1" w:rsidP="0047579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0C75">
            <w:rPr>
              <w:sz w:val="16"/>
              <w:szCs w:val="16"/>
            </w:rPr>
            <w:t>28/09/2022</w:t>
          </w:r>
          <w:r w:rsidRPr="0055472E">
            <w:rPr>
              <w:sz w:val="16"/>
              <w:szCs w:val="16"/>
            </w:rPr>
            <w:fldChar w:fldCharType="end"/>
          </w:r>
        </w:p>
      </w:tc>
      <w:tc>
        <w:tcPr>
          <w:tcW w:w="2193" w:type="dxa"/>
          <w:gridSpan w:val="2"/>
        </w:tcPr>
        <w:p w:rsidR="005D6CF1" w:rsidRPr="0055472E" w:rsidRDefault="005D6CF1" w:rsidP="004757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0C75">
            <w:rPr>
              <w:sz w:val="16"/>
              <w:szCs w:val="16"/>
            </w:rPr>
            <w:instrText>06/10/2022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C75">
            <w:rPr>
              <w:noProof/>
              <w:sz w:val="16"/>
              <w:szCs w:val="16"/>
            </w:rPr>
            <w:t>06/10/2022</w:t>
          </w:r>
          <w:r w:rsidRPr="0055472E">
            <w:rPr>
              <w:sz w:val="16"/>
              <w:szCs w:val="16"/>
            </w:rPr>
            <w:fldChar w:fldCharType="end"/>
          </w:r>
        </w:p>
      </w:tc>
    </w:tr>
  </w:tbl>
  <w:p w:rsidR="005D6CF1" w:rsidRPr="0047579B" w:rsidRDefault="005D6CF1" w:rsidP="0047579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i/>
              <w:sz w:val="16"/>
              <w:szCs w:val="16"/>
            </w:rPr>
          </w:pP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5D6CF1" w:rsidRPr="00130F37" w:rsidTr="0047579B">
      <w:tc>
        <w:tcPr>
          <w:tcW w:w="2190" w:type="dxa"/>
          <w:gridSpan w:val="2"/>
        </w:tcPr>
        <w:p w:rsidR="005D6CF1" w:rsidRPr="00130F37" w:rsidRDefault="005D6CF1" w:rsidP="004757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C75">
            <w:rPr>
              <w:sz w:val="16"/>
              <w:szCs w:val="16"/>
            </w:rPr>
            <w:t>24</w:t>
          </w:r>
          <w:r w:rsidRPr="00130F37">
            <w:rPr>
              <w:sz w:val="16"/>
              <w:szCs w:val="16"/>
            </w:rPr>
            <w:fldChar w:fldCharType="end"/>
          </w:r>
        </w:p>
      </w:tc>
      <w:tc>
        <w:tcPr>
          <w:tcW w:w="2920" w:type="dxa"/>
        </w:tcPr>
        <w:p w:rsidR="005D6CF1" w:rsidRPr="00130F37" w:rsidRDefault="005D6CF1" w:rsidP="0047579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C75">
            <w:rPr>
              <w:sz w:val="16"/>
              <w:szCs w:val="16"/>
            </w:rPr>
            <w:t>28/09/2022</w:t>
          </w:r>
          <w:r w:rsidRPr="00130F37">
            <w:rPr>
              <w:sz w:val="16"/>
              <w:szCs w:val="16"/>
            </w:rPr>
            <w:fldChar w:fldCharType="end"/>
          </w:r>
        </w:p>
      </w:tc>
      <w:tc>
        <w:tcPr>
          <w:tcW w:w="2193" w:type="dxa"/>
          <w:gridSpan w:val="2"/>
        </w:tcPr>
        <w:p w:rsidR="005D6CF1" w:rsidRPr="00130F37" w:rsidRDefault="005D6CF1" w:rsidP="004757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C75">
            <w:rPr>
              <w:sz w:val="16"/>
              <w:szCs w:val="16"/>
            </w:rPr>
            <w:instrText>06/10/2022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C75">
            <w:rPr>
              <w:noProof/>
              <w:sz w:val="16"/>
              <w:szCs w:val="16"/>
            </w:rPr>
            <w:t>06/10/2022</w:t>
          </w:r>
          <w:r w:rsidRPr="00130F37">
            <w:rPr>
              <w:sz w:val="16"/>
              <w:szCs w:val="16"/>
            </w:rPr>
            <w:fldChar w:fldCharType="end"/>
          </w:r>
        </w:p>
      </w:tc>
    </w:tr>
  </w:tbl>
  <w:p w:rsidR="005D6CF1" w:rsidRPr="0047579B" w:rsidRDefault="005D6CF1" w:rsidP="0047579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A1328" w:rsidRDefault="005D6CF1" w:rsidP="002F1B6A">
    <w:pPr>
      <w:pBdr>
        <w:top w:val="single" w:sz="6" w:space="1" w:color="auto"/>
      </w:pBdr>
      <w:spacing w:before="120"/>
      <w:rPr>
        <w:sz w:val="18"/>
      </w:rPr>
    </w:pPr>
  </w:p>
  <w:p w:rsidR="005D6CF1" w:rsidRPr="007A1328" w:rsidRDefault="005D6CF1" w:rsidP="002F1B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C75">
      <w:rPr>
        <w:i/>
        <w:noProof/>
        <w:sz w:val="18"/>
      </w:rPr>
      <w:t>Small Superannuation Accounts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0C7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90</w:t>
    </w:r>
    <w:r w:rsidRPr="007A1328">
      <w:rPr>
        <w:i/>
        <w:sz w:val="18"/>
      </w:rPr>
      <w:fldChar w:fldCharType="end"/>
    </w:r>
  </w:p>
  <w:p w:rsidR="005D6CF1" w:rsidRPr="007A1328" w:rsidRDefault="005D6CF1" w:rsidP="002F1B6A">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0C75">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p>
      </w:tc>
    </w:tr>
    <w:tr w:rsidR="005D6CF1" w:rsidRPr="0055472E" w:rsidTr="0047579B">
      <w:tc>
        <w:tcPr>
          <w:tcW w:w="2190" w:type="dxa"/>
          <w:gridSpan w:val="2"/>
        </w:tcPr>
        <w:p w:rsidR="005D6CF1" w:rsidRPr="0055472E" w:rsidRDefault="005D6CF1" w:rsidP="004757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C75">
            <w:rPr>
              <w:sz w:val="16"/>
              <w:szCs w:val="16"/>
            </w:rPr>
            <w:t>24</w:t>
          </w:r>
          <w:r w:rsidRPr="0055472E">
            <w:rPr>
              <w:sz w:val="16"/>
              <w:szCs w:val="16"/>
            </w:rPr>
            <w:fldChar w:fldCharType="end"/>
          </w:r>
        </w:p>
      </w:tc>
      <w:tc>
        <w:tcPr>
          <w:tcW w:w="2920" w:type="dxa"/>
        </w:tcPr>
        <w:p w:rsidR="005D6CF1" w:rsidRPr="0055472E" w:rsidRDefault="005D6CF1" w:rsidP="0047579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0C75">
            <w:rPr>
              <w:sz w:val="16"/>
              <w:szCs w:val="16"/>
            </w:rPr>
            <w:t>28 September 2022</w:t>
          </w:r>
          <w:r w:rsidRPr="0055472E">
            <w:rPr>
              <w:sz w:val="16"/>
              <w:szCs w:val="16"/>
            </w:rPr>
            <w:fldChar w:fldCharType="end"/>
          </w:r>
        </w:p>
      </w:tc>
      <w:tc>
        <w:tcPr>
          <w:tcW w:w="2193" w:type="dxa"/>
          <w:gridSpan w:val="2"/>
        </w:tcPr>
        <w:p w:rsidR="005D6CF1" w:rsidRPr="0055472E" w:rsidRDefault="005D6CF1" w:rsidP="004757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C75">
            <w:rPr>
              <w:noProof/>
              <w:sz w:val="16"/>
              <w:szCs w:val="16"/>
            </w:rPr>
            <w:t>6 October 2022</w:t>
          </w:r>
          <w:r w:rsidRPr="0055472E">
            <w:rPr>
              <w:sz w:val="16"/>
              <w:szCs w:val="16"/>
            </w:rPr>
            <w:fldChar w:fldCharType="end"/>
          </w:r>
        </w:p>
      </w:tc>
    </w:tr>
  </w:tbl>
  <w:p w:rsidR="005D6CF1" w:rsidRPr="0047579B" w:rsidRDefault="005D6CF1" w:rsidP="0047579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i/>
              <w:sz w:val="16"/>
              <w:szCs w:val="16"/>
            </w:rPr>
          </w:pP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0C75">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r>
    <w:tr w:rsidR="005D6CF1" w:rsidRPr="00130F37" w:rsidTr="0047579B">
      <w:tc>
        <w:tcPr>
          <w:tcW w:w="2190" w:type="dxa"/>
          <w:gridSpan w:val="2"/>
        </w:tcPr>
        <w:p w:rsidR="005D6CF1" w:rsidRPr="00130F37" w:rsidRDefault="005D6CF1" w:rsidP="004757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C75">
            <w:rPr>
              <w:sz w:val="16"/>
              <w:szCs w:val="16"/>
            </w:rPr>
            <w:t>24</w:t>
          </w:r>
          <w:r w:rsidRPr="00130F37">
            <w:rPr>
              <w:sz w:val="16"/>
              <w:szCs w:val="16"/>
            </w:rPr>
            <w:fldChar w:fldCharType="end"/>
          </w:r>
        </w:p>
      </w:tc>
      <w:tc>
        <w:tcPr>
          <w:tcW w:w="2920" w:type="dxa"/>
        </w:tcPr>
        <w:p w:rsidR="005D6CF1" w:rsidRPr="00130F37" w:rsidRDefault="005D6CF1" w:rsidP="0047579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C75">
            <w:rPr>
              <w:sz w:val="16"/>
              <w:szCs w:val="16"/>
            </w:rPr>
            <w:t>28 September 2022</w:t>
          </w:r>
          <w:r w:rsidRPr="00130F37">
            <w:rPr>
              <w:sz w:val="16"/>
              <w:szCs w:val="16"/>
            </w:rPr>
            <w:fldChar w:fldCharType="end"/>
          </w:r>
        </w:p>
      </w:tc>
      <w:tc>
        <w:tcPr>
          <w:tcW w:w="2193" w:type="dxa"/>
          <w:gridSpan w:val="2"/>
        </w:tcPr>
        <w:p w:rsidR="005D6CF1" w:rsidRPr="00130F37" w:rsidRDefault="005D6CF1" w:rsidP="004757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C75">
            <w:rPr>
              <w:noProof/>
              <w:sz w:val="16"/>
              <w:szCs w:val="16"/>
            </w:rPr>
            <w:t>6 October 2022</w:t>
          </w:r>
          <w:r w:rsidRPr="00130F37">
            <w:rPr>
              <w:sz w:val="16"/>
              <w:szCs w:val="16"/>
            </w:rPr>
            <w:fldChar w:fldCharType="end"/>
          </w:r>
        </w:p>
      </w:tc>
    </w:tr>
  </w:tbl>
  <w:p w:rsidR="005D6CF1" w:rsidRPr="0047579B" w:rsidRDefault="005D6CF1" w:rsidP="0047579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A1328" w:rsidRDefault="005D6CF1" w:rsidP="002F1B6A">
    <w:pPr>
      <w:pBdr>
        <w:top w:val="single" w:sz="6" w:space="1" w:color="auto"/>
      </w:pBdr>
      <w:spacing w:before="120"/>
      <w:rPr>
        <w:sz w:val="18"/>
      </w:rPr>
    </w:pPr>
  </w:p>
  <w:p w:rsidR="005D6CF1" w:rsidRPr="007A1328" w:rsidRDefault="005D6CF1" w:rsidP="002F1B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C75">
      <w:rPr>
        <w:i/>
        <w:noProof/>
        <w:sz w:val="18"/>
      </w:rPr>
      <w:t>Small Superannuation Accounts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0C7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90</w:t>
    </w:r>
    <w:r w:rsidRPr="007A1328">
      <w:rPr>
        <w:i/>
        <w:sz w:val="18"/>
      </w:rPr>
      <w:fldChar w:fldCharType="end"/>
    </w:r>
  </w:p>
  <w:p w:rsidR="005D6CF1" w:rsidRPr="007A1328" w:rsidRDefault="005D6CF1" w:rsidP="002F1B6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rsidP="0047579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ED79B6" w:rsidRDefault="005D6CF1" w:rsidP="0047579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p>
      </w:tc>
    </w:tr>
    <w:tr w:rsidR="005D6CF1" w:rsidRPr="0055472E" w:rsidTr="0047579B">
      <w:tc>
        <w:tcPr>
          <w:tcW w:w="2190" w:type="dxa"/>
          <w:gridSpan w:val="2"/>
        </w:tcPr>
        <w:p w:rsidR="005D6CF1" w:rsidRPr="0055472E" w:rsidRDefault="005D6CF1" w:rsidP="004757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C75">
            <w:rPr>
              <w:sz w:val="16"/>
              <w:szCs w:val="16"/>
            </w:rPr>
            <w:t>24</w:t>
          </w:r>
          <w:r w:rsidRPr="0055472E">
            <w:rPr>
              <w:sz w:val="16"/>
              <w:szCs w:val="16"/>
            </w:rPr>
            <w:fldChar w:fldCharType="end"/>
          </w:r>
        </w:p>
      </w:tc>
      <w:tc>
        <w:tcPr>
          <w:tcW w:w="2920" w:type="dxa"/>
        </w:tcPr>
        <w:p w:rsidR="005D6CF1" w:rsidRPr="0055472E" w:rsidRDefault="005D6CF1" w:rsidP="0047579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0C75">
            <w:rPr>
              <w:sz w:val="16"/>
              <w:szCs w:val="16"/>
            </w:rPr>
            <w:t>28/09/2022</w:t>
          </w:r>
          <w:r w:rsidRPr="0055472E">
            <w:rPr>
              <w:sz w:val="16"/>
              <w:szCs w:val="16"/>
            </w:rPr>
            <w:fldChar w:fldCharType="end"/>
          </w:r>
        </w:p>
      </w:tc>
      <w:tc>
        <w:tcPr>
          <w:tcW w:w="2193" w:type="dxa"/>
          <w:gridSpan w:val="2"/>
        </w:tcPr>
        <w:p w:rsidR="005D6CF1" w:rsidRPr="0055472E" w:rsidRDefault="005D6CF1" w:rsidP="004757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0C75">
            <w:rPr>
              <w:sz w:val="16"/>
              <w:szCs w:val="16"/>
            </w:rPr>
            <w:instrText>06/10/2022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C75">
            <w:rPr>
              <w:noProof/>
              <w:sz w:val="16"/>
              <w:szCs w:val="16"/>
            </w:rPr>
            <w:t>06/10/2022</w:t>
          </w:r>
          <w:r w:rsidRPr="0055472E">
            <w:rPr>
              <w:sz w:val="16"/>
              <w:szCs w:val="16"/>
            </w:rPr>
            <w:fldChar w:fldCharType="end"/>
          </w:r>
        </w:p>
      </w:tc>
    </w:tr>
  </w:tbl>
  <w:p w:rsidR="005D6CF1" w:rsidRPr="0047579B" w:rsidRDefault="005D6CF1" w:rsidP="00475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i/>
              <w:sz w:val="16"/>
              <w:szCs w:val="16"/>
            </w:rPr>
          </w:pP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5D6CF1" w:rsidRPr="00130F37" w:rsidTr="0047579B">
      <w:tc>
        <w:tcPr>
          <w:tcW w:w="2190" w:type="dxa"/>
          <w:gridSpan w:val="2"/>
        </w:tcPr>
        <w:p w:rsidR="005D6CF1" w:rsidRPr="00130F37" w:rsidRDefault="005D6CF1" w:rsidP="004757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C75">
            <w:rPr>
              <w:sz w:val="16"/>
              <w:szCs w:val="16"/>
            </w:rPr>
            <w:t>24</w:t>
          </w:r>
          <w:r w:rsidRPr="00130F37">
            <w:rPr>
              <w:sz w:val="16"/>
              <w:szCs w:val="16"/>
            </w:rPr>
            <w:fldChar w:fldCharType="end"/>
          </w:r>
        </w:p>
      </w:tc>
      <w:tc>
        <w:tcPr>
          <w:tcW w:w="2920" w:type="dxa"/>
        </w:tcPr>
        <w:p w:rsidR="005D6CF1" w:rsidRPr="00130F37" w:rsidRDefault="005D6CF1" w:rsidP="0047579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C75">
            <w:rPr>
              <w:sz w:val="16"/>
              <w:szCs w:val="16"/>
            </w:rPr>
            <w:t>28/09/2022</w:t>
          </w:r>
          <w:r w:rsidRPr="00130F37">
            <w:rPr>
              <w:sz w:val="16"/>
              <w:szCs w:val="16"/>
            </w:rPr>
            <w:fldChar w:fldCharType="end"/>
          </w:r>
        </w:p>
      </w:tc>
      <w:tc>
        <w:tcPr>
          <w:tcW w:w="2193" w:type="dxa"/>
          <w:gridSpan w:val="2"/>
        </w:tcPr>
        <w:p w:rsidR="005D6CF1" w:rsidRPr="00130F37" w:rsidRDefault="005D6CF1" w:rsidP="004757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C75">
            <w:rPr>
              <w:sz w:val="16"/>
              <w:szCs w:val="16"/>
            </w:rPr>
            <w:instrText>06/10/2022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C75">
            <w:rPr>
              <w:noProof/>
              <w:sz w:val="16"/>
              <w:szCs w:val="16"/>
            </w:rPr>
            <w:t>06/10/2022</w:t>
          </w:r>
          <w:r w:rsidRPr="00130F37">
            <w:rPr>
              <w:sz w:val="16"/>
              <w:szCs w:val="16"/>
            </w:rPr>
            <w:fldChar w:fldCharType="end"/>
          </w:r>
        </w:p>
      </w:tc>
    </w:tr>
  </w:tbl>
  <w:p w:rsidR="005D6CF1" w:rsidRPr="0047579B" w:rsidRDefault="005D6CF1" w:rsidP="004757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80</w:t>
          </w:r>
          <w:r w:rsidRPr="007B3B51">
            <w:rPr>
              <w:i/>
              <w:sz w:val="16"/>
              <w:szCs w:val="16"/>
            </w:rPr>
            <w:fldChar w:fldCharType="end"/>
          </w: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p>
      </w:tc>
    </w:tr>
    <w:tr w:rsidR="005D6CF1" w:rsidRPr="0055472E" w:rsidTr="0047579B">
      <w:tc>
        <w:tcPr>
          <w:tcW w:w="2190" w:type="dxa"/>
          <w:gridSpan w:val="2"/>
        </w:tcPr>
        <w:p w:rsidR="005D6CF1" w:rsidRPr="0055472E" w:rsidRDefault="005D6CF1" w:rsidP="004757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C75">
            <w:rPr>
              <w:sz w:val="16"/>
              <w:szCs w:val="16"/>
            </w:rPr>
            <w:t>24</w:t>
          </w:r>
          <w:r w:rsidRPr="0055472E">
            <w:rPr>
              <w:sz w:val="16"/>
              <w:szCs w:val="16"/>
            </w:rPr>
            <w:fldChar w:fldCharType="end"/>
          </w:r>
        </w:p>
      </w:tc>
      <w:tc>
        <w:tcPr>
          <w:tcW w:w="2920" w:type="dxa"/>
        </w:tcPr>
        <w:p w:rsidR="005D6CF1" w:rsidRPr="0055472E" w:rsidRDefault="005D6CF1" w:rsidP="0047579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0C75">
            <w:rPr>
              <w:sz w:val="16"/>
              <w:szCs w:val="16"/>
            </w:rPr>
            <w:t>28/09/2022</w:t>
          </w:r>
          <w:r w:rsidRPr="0055472E">
            <w:rPr>
              <w:sz w:val="16"/>
              <w:szCs w:val="16"/>
            </w:rPr>
            <w:fldChar w:fldCharType="end"/>
          </w:r>
        </w:p>
      </w:tc>
      <w:tc>
        <w:tcPr>
          <w:tcW w:w="2193" w:type="dxa"/>
          <w:gridSpan w:val="2"/>
        </w:tcPr>
        <w:p w:rsidR="005D6CF1" w:rsidRPr="0055472E" w:rsidRDefault="005D6CF1" w:rsidP="004757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0C75">
            <w:rPr>
              <w:sz w:val="16"/>
              <w:szCs w:val="16"/>
            </w:rPr>
            <w:instrText>06/10/2022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C75">
            <w:rPr>
              <w:noProof/>
              <w:sz w:val="16"/>
              <w:szCs w:val="16"/>
            </w:rPr>
            <w:t>06/10/2022</w:t>
          </w:r>
          <w:r w:rsidRPr="0055472E">
            <w:rPr>
              <w:sz w:val="16"/>
              <w:szCs w:val="16"/>
            </w:rPr>
            <w:fldChar w:fldCharType="end"/>
          </w:r>
        </w:p>
      </w:tc>
    </w:tr>
  </w:tbl>
  <w:p w:rsidR="005D6CF1" w:rsidRPr="0047579B" w:rsidRDefault="005D6CF1" w:rsidP="004757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i/>
              <w:sz w:val="16"/>
              <w:szCs w:val="16"/>
            </w:rPr>
          </w:pP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5D6CF1" w:rsidRPr="00130F37" w:rsidTr="0047579B">
      <w:tc>
        <w:tcPr>
          <w:tcW w:w="2190" w:type="dxa"/>
          <w:gridSpan w:val="2"/>
        </w:tcPr>
        <w:p w:rsidR="005D6CF1" w:rsidRPr="00130F37" w:rsidRDefault="005D6CF1" w:rsidP="004757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C75">
            <w:rPr>
              <w:sz w:val="16"/>
              <w:szCs w:val="16"/>
            </w:rPr>
            <w:t>24</w:t>
          </w:r>
          <w:r w:rsidRPr="00130F37">
            <w:rPr>
              <w:sz w:val="16"/>
              <w:szCs w:val="16"/>
            </w:rPr>
            <w:fldChar w:fldCharType="end"/>
          </w:r>
        </w:p>
      </w:tc>
      <w:tc>
        <w:tcPr>
          <w:tcW w:w="2920" w:type="dxa"/>
        </w:tcPr>
        <w:p w:rsidR="005D6CF1" w:rsidRPr="00130F37" w:rsidRDefault="005D6CF1" w:rsidP="0047579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C75">
            <w:rPr>
              <w:sz w:val="16"/>
              <w:szCs w:val="16"/>
            </w:rPr>
            <w:t>28/09/2022</w:t>
          </w:r>
          <w:r w:rsidRPr="00130F37">
            <w:rPr>
              <w:sz w:val="16"/>
              <w:szCs w:val="16"/>
            </w:rPr>
            <w:fldChar w:fldCharType="end"/>
          </w:r>
        </w:p>
      </w:tc>
      <w:tc>
        <w:tcPr>
          <w:tcW w:w="2193" w:type="dxa"/>
          <w:gridSpan w:val="2"/>
        </w:tcPr>
        <w:p w:rsidR="005D6CF1" w:rsidRPr="00130F37" w:rsidRDefault="005D6CF1" w:rsidP="004757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C75">
            <w:rPr>
              <w:sz w:val="16"/>
              <w:szCs w:val="16"/>
            </w:rPr>
            <w:instrText>6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C75">
            <w:rPr>
              <w:sz w:val="16"/>
              <w:szCs w:val="16"/>
            </w:rPr>
            <w:instrText>06/10/2022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C75">
            <w:rPr>
              <w:noProof/>
              <w:sz w:val="16"/>
              <w:szCs w:val="16"/>
            </w:rPr>
            <w:t>06/10/2022</w:t>
          </w:r>
          <w:r w:rsidRPr="00130F37">
            <w:rPr>
              <w:sz w:val="16"/>
              <w:szCs w:val="16"/>
            </w:rPr>
            <w:fldChar w:fldCharType="end"/>
          </w:r>
        </w:p>
      </w:tc>
    </w:tr>
  </w:tbl>
  <w:p w:rsidR="005D6CF1" w:rsidRPr="0047579B" w:rsidRDefault="005D6CF1" w:rsidP="004757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A1328" w:rsidRDefault="005D6CF1" w:rsidP="002F1B6A">
    <w:pPr>
      <w:pBdr>
        <w:top w:val="single" w:sz="6" w:space="1" w:color="auto"/>
      </w:pBdr>
      <w:spacing w:before="120"/>
      <w:rPr>
        <w:sz w:val="18"/>
      </w:rPr>
    </w:pPr>
  </w:p>
  <w:p w:rsidR="005D6CF1" w:rsidRPr="007A1328" w:rsidRDefault="005D6CF1" w:rsidP="002F1B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C75">
      <w:rPr>
        <w:i/>
        <w:noProof/>
        <w:sz w:val="18"/>
      </w:rPr>
      <w:t>Small Superannuation Accounts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0C7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90</w:t>
    </w:r>
    <w:r w:rsidRPr="007A1328">
      <w:rPr>
        <w:i/>
        <w:sz w:val="18"/>
      </w:rPr>
      <w:fldChar w:fldCharType="end"/>
    </w:r>
  </w:p>
  <w:p w:rsidR="005D6CF1" w:rsidRPr="007A1328" w:rsidRDefault="005D6CF1" w:rsidP="002F1B6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B3B51" w:rsidRDefault="005D6CF1" w:rsidP="004757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D6CF1" w:rsidRPr="007B3B51" w:rsidTr="0047579B">
      <w:tc>
        <w:tcPr>
          <w:tcW w:w="1247" w:type="dxa"/>
        </w:tcPr>
        <w:p w:rsidR="005D6CF1" w:rsidRPr="007B3B51" w:rsidRDefault="005D6CF1" w:rsidP="004757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5387" w:type="dxa"/>
          <w:gridSpan w:val="3"/>
        </w:tcPr>
        <w:p w:rsidR="005D6CF1" w:rsidRPr="007B3B51" w:rsidRDefault="005D6CF1" w:rsidP="004757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E0">
            <w:rPr>
              <w:i/>
              <w:noProof/>
              <w:sz w:val="16"/>
              <w:szCs w:val="16"/>
            </w:rPr>
            <w:t>Small Superannuation Accounts Act 1995</w:t>
          </w:r>
          <w:r w:rsidRPr="007B3B51">
            <w:rPr>
              <w:i/>
              <w:sz w:val="16"/>
              <w:szCs w:val="16"/>
            </w:rPr>
            <w:fldChar w:fldCharType="end"/>
          </w:r>
        </w:p>
      </w:tc>
      <w:tc>
        <w:tcPr>
          <w:tcW w:w="669" w:type="dxa"/>
        </w:tcPr>
        <w:p w:rsidR="005D6CF1" w:rsidRPr="007B3B51" w:rsidRDefault="005D6CF1" w:rsidP="0047579B">
          <w:pPr>
            <w:jc w:val="right"/>
            <w:rPr>
              <w:sz w:val="16"/>
              <w:szCs w:val="16"/>
            </w:rPr>
          </w:pPr>
        </w:p>
      </w:tc>
    </w:tr>
    <w:tr w:rsidR="005D6CF1" w:rsidRPr="0055472E" w:rsidTr="0047579B">
      <w:tc>
        <w:tcPr>
          <w:tcW w:w="2190" w:type="dxa"/>
          <w:gridSpan w:val="2"/>
        </w:tcPr>
        <w:p w:rsidR="005D6CF1" w:rsidRPr="0055472E" w:rsidRDefault="005D6CF1" w:rsidP="004757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C75">
            <w:rPr>
              <w:sz w:val="16"/>
              <w:szCs w:val="16"/>
            </w:rPr>
            <w:t>24</w:t>
          </w:r>
          <w:r w:rsidRPr="0055472E">
            <w:rPr>
              <w:sz w:val="16"/>
              <w:szCs w:val="16"/>
            </w:rPr>
            <w:fldChar w:fldCharType="end"/>
          </w:r>
        </w:p>
      </w:tc>
      <w:tc>
        <w:tcPr>
          <w:tcW w:w="2920" w:type="dxa"/>
        </w:tcPr>
        <w:p w:rsidR="005D6CF1" w:rsidRPr="0055472E" w:rsidRDefault="005D6CF1" w:rsidP="0047579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0C75">
            <w:rPr>
              <w:sz w:val="16"/>
              <w:szCs w:val="16"/>
            </w:rPr>
            <w:t>28 September 2022</w:t>
          </w:r>
          <w:r w:rsidRPr="0055472E">
            <w:rPr>
              <w:sz w:val="16"/>
              <w:szCs w:val="16"/>
            </w:rPr>
            <w:fldChar w:fldCharType="end"/>
          </w:r>
        </w:p>
      </w:tc>
      <w:tc>
        <w:tcPr>
          <w:tcW w:w="2193" w:type="dxa"/>
          <w:gridSpan w:val="2"/>
        </w:tcPr>
        <w:p w:rsidR="005D6CF1" w:rsidRPr="0055472E" w:rsidRDefault="005D6CF1" w:rsidP="004757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0C75">
            <w:rPr>
              <w:sz w:val="16"/>
              <w:szCs w:val="16"/>
            </w:rPr>
            <w:instrText>6 October 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C75">
            <w:rPr>
              <w:noProof/>
              <w:sz w:val="16"/>
              <w:szCs w:val="16"/>
            </w:rPr>
            <w:t>6 October 2022</w:t>
          </w:r>
          <w:r w:rsidRPr="0055472E">
            <w:rPr>
              <w:sz w:val="16"/>
              <w:szCs w:val="16"/>
            </w:rPr>
            <w:fldChar w:fldCharType="end"/>
          </w:r>
        </w:p>
      </w:tc>
    </w:tr>
  </w:tbl>
  <w:p w:rsidR="005D6CF1" w:rsidRPr="0047579B" w:rsidRDefault="005D6CF1" w:rsidP="0047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F1" w:rsidRPr="00E06017" w:rsidRDefault="005D6CF1" w:rsidP="00504956">
      <w:pPr>
        <w:spacing w:line="240" w:lineRule="auto"/>
        <w:rPr>
          <w:rFonts w:eastAsia="Calibri"/>
          <w:sz w:val="16"/>
        </w:rPr>
      </w:pPr>
      <w:r>
        <w:separator/>
      </w:r>
    </w:p>
  </w:footnote>
  <w:footnote w:type="continuationSeparator" w:id="0">
    <w:p w:rsidR="005D6CF1" w:rsidRPr="00E06017" w:rsidRDefault="005D6CF1" w:rsidP="00504956">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rsidP="0047579B">
    <w:pPr>
      <w:pStyle w:val="Header"/>
      <w:pBdr>
        <w:bottom w:val="single" w:sz="6" w:space="1" w:color="auto"/>
      </w:pBdr>
    </w:pPr>
  </w:p>
  <w:p w:rsidR="005D6CF1" w:rsidRDefault="005D6CF1" w:rsidP="0047579B">
    <w:pPr>
      <w:pStyle w:val="Header"/>
      <w:pBdr>
        <w:bottom w:val="single" w:sz="6" w:space="1" w:color="auto"/>
      </w:pBdr>
    </w:pPr>
  </w:p>
  <w:p w:rsidR="005D6CF1" w:rsidRPr="001E77D2" w:rsidRDefault="005D6CF1" w:rsidP="0047579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E140E4" w:rsidRDefault="005D6CF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5D6CF1" w:rsidRPr="00E140E4" w:rsidRDefault="005D6CF1">
    <w:pPr>
      <w:keepNext/>
      <w:rPr>
        <w:b/>
        <w:sz w:val="20"/>
      </w:rPr>
    </w:pPr>
    <w:r w:rsidRPr="00E140E4">
      <w:rPr>
        <w:b/>
        <w:sz w:val="20"/>
      </w:rPr>
      <w:fldChar w:fldCharType="begin"/>
    </w:r>
    <w:r w:rsidRPr="00E140E4">
      <w:rPr>
        <w:b/>
        <w:sz w:val="20"/>
      </w:rPr>
      <w:instrText xml:space="preserve"> STYLEREF  CharPartNo  \* CHARFORMAT </w:instrText>
    </w:r>
    <w:r w:rsidR="005E48E0">
      <w:rPr>
        <w:b/>
        <w:sz w:val="20"/>
      </w:rPr>
      <w:fldChar w:fldCharType="separate"/>
    </w:r>
    <w:r w:rsidR="005E48E0">
      <w:rPr>
        <w:b/>
        <w:noProof/>
        <w:sz w:val="20"/>
      </w:rPr>
      <w:t>Part 13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005E48E0">
      <w:rPr>
        <w:sz w:val="20"/>
      </w:rPr>
      <w:fldChar w:fldCharType="separate"/>
    </w:r>
    <w:r w:rsidR="005E48E0">
      <w:rPr>
        <w:noProof/>
        <w:sz w:val="20"/>
      </w:rPr>
      <w:t>Miscellaneous</w:t>
    </w:r>
    <w:r w:rsidRPr="00E140E4">
      <w:rPr>
        <w:sz w:val="20"/>
      </w:rPr>
      <w:fldChar w:fldCharType="end"/>
    </w:r>
  </w:p>
  <w:p w:rsidR="005D6CF1" w:rsidRPr="00E140E4" w:rsidRDefault="005D6CF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5D6CF1" w:rsidRPr="00E140E4" w:rsidRDefault="005D6CF1">
    <w:pPr>
      <w:keepNext/>
    </w:pPr>
  </w:p>
  <w:p w:rsidR="005D6CF1" w:rsidRPr="00E140E4" w:rsidRDefault="005D6CF1">
    <w:pPr>
      <w:keepNext/>
      <w:rPr>
        <w:b/>
      </w:rPr>
    </w:pPr>
    <w:r>
      <w:t>Clause</w:t>
    </w:r>
    <w:r w:rsidRPr="00E140E4">
      <w:t xml:space="preserve"> </w:t>
    </w:r>
    <w:r w:rsidR="005E48E0">
      <w:fldChar w:fldCharType="begin"/>
    </w:r>
    <w:r w:rsidR="005E48E0">
      <w:instrText xml:space="preserve"> STYLEREF  CharSectno  \* CHARFORMAT </w:instrText>
    </w:r>
    <w:r w:rsidR="005E48E0">
      <w:fldChar w:fldCharType="separate"/>
    </w:r>
    <w:r w:rsidR="005E48E0">
      <w:rPr>
        <w:noProof/>
      </w:rPr>
      <w:t>94</w:t>
    </w:r>
    <w:r w:rsidR="005E48E0">
      <w:rPr>
        <w:noProof/>
      </w:rPr>
      <w:fldChar w:fldCharType="end"/>
    </w:r>
  </w:p>
  <w:p w:rsidR="005D6CF1" w:rsidRPr="00E140E4" w:rsidRDefault="005D6CF1">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8B6C21" w:rsidRDefault="005D6CF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5D6CF1" w:rsidRPr="008B6C21" w:rsidRDefault="005D6CF1">
    <w:pPr>
      <w:keepNext/>
      <w:jc w:val="right"/>
      <w:rPr>
        <w:sz w:val="20"/>
      </w:rPr>
    </w:pPr>
    <w:r w:rsidRPr="008B6C21">
      <w:rPr>
        <w:sz w:val="20"/>
      </w:rPr>
      <w:fldChar w:fldCharType="begin"/>
    </w:r>
    <w:r w:rsidRPr="008B6C21">
      <w:rPr>
        <w:sz w:val="20"/>
      </w:rPr>
      <w:instrText xml:space="preserve"> STYLEREF  CharPartText  \* CHARFORMAT </w:instrText>
    </w:r>
    <w:r w:rsidR="005E48E0">
      <w:rPr>
        <w:sz w:val="20"/>
      </w:rPr>
      <w:fldChar w:fldCharType="separate"/>
    </w:r>
    <w:r w:rsidR="005E48E0">
      <w:rPr>
        <w:noProof/>
        <w:sz w:val="20"/>
      </w:rPr>
      <w:t>Miscellaneous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005E48E0">
      <w:rPr>
        <w:sz w:val="20"/>
      </w:rPr>
      <w:fldChar w:fldCharType="separate"/>
    </w:r>
    <w:r w:rsidR="005E48E0">
      <w:rPr>
        <w:b/>
        <w:noProof/>
        <w:sz w:val="20"/>
      </w:rPr>
      <w:t>Part 13</w:t>
    </w:r>
    <w:r w:rsidRPr="008B6C21">
      <w:rPr>
        <w:sz w:val="20"/>
      </w:rPr>
      <w:fldChar w:fldCharType="end"/>
    </w:r>
  </w:p>
  <w:p w:rsidR="005D6CF1" w:rsidRPr="008B6C21" w:rsidRDefault="005D6CF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5D6CF1" w:rsidRPr="00E140E4" w:rsidRDefault="005D6CF1">
    <w:pPr>
      <w:keepNext/>
      <w:jc w:val="right"/>
    </w:pPr>
  </w:p>
  <w:p w:rsidR="005D6CF1" w:rsidRPr="00E140E4" w:rsidRDefault="005D6CF1">
    <w:pPr>
      <w:keepNext/>
      <w:jc w:val="right"/>
      <w:rPr>
        <w:b/>
      </w:rPr>
    </w:pPr>
    <w:r>
      <w:t xml:space="preserve">Clause </w:t>
    </w:r>
    <w:r w:rsidR="005E48E0">
      <w:fldChar w:fldCharType="begin"/>
    </w:r>
    <w:r w:rsidR="005E48E0">
      <w:instrText xml:space="preserve"> STYLEREF  CharSectno  \* CHARFORMAT </w:instrText>
    </w:r>
    <w:r w:rsidR="005E48E0">
      <w:fldChar w:fldCharType="separate"/>
    </w:r>
    <w:r w:rsidR="005E48E0">
      <w:rPr>
        <w:noProof/>
      </w:rPr>
      <w:t>94</w:t>
    </w:r>
    <w:r w:rsidR="005E48E0">
      <w:rPr>
        <w:noProof/>
      </w:rPr>
      <w:fldChar w:fldCharType="end"/>
    </w:r>
  </w:p>
  <w:p w:rsidR="005D6CF1" w:rsidRPr="008C6D62" w:rsidRDefault="005D6CF1">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8C6D62" w:rsidRDefault="005D6CF1">
    <w:pPr>
      <w:keepNext/>
      <w:jc w:val="right"/>
      <w:rPr>
        <w:sz w:val="20"/>
      </w:rPr>
    </w:pPr>
  </w:p>
  <w:p w:rsidR="005D6CF1" w:rsidRPr="008C6D62" w:rsidRDefault="005D6CF1">
    <w:pPr>
      <w:keepNext/>
      <w:jc w:val="right"/>
      <w:rPr>
        <w:sz w:val="20"/>
      </w:rPr>
    </w:pPr>
  </w:p>
  <w:p w:rsidR="005D6CF1" w:rsidRPr="008C6D62" w:rsidRDefault="005D6CF1">
    <w:pPr>
      <w:keepNext/>
      <w:jc w:val="right"/>
      <w:rPr>
        <w:sz w:val="20"/>
      </w:rPr>
    </w:pPr>
  </w:p>
  <w:p w:rsidR="005D6CF1" w:rsidRPr="00E140E4" w:rsidRDefault="005D6CF1">
    <w:pPr>
      <w:keepNext/>
      <w:jc w:val="right"/>
    </w:pPr>
  </w:p>
  <w:p w:rsidR="005D6CF1" w:rsidRPr="00E140E4" w:rsidRDefault="005D6CF1">
    <w:pPr>
      <w:keepNext/>
      <w:jc w:val="right"/>
    </w:pPr>
  </w:p>
  <w:p w:rsidR="005D6CF1" w:rsidRPr="008C6D62" w:rsidRDefault="005D6CF1">
    <w:pPr>
      <w:pStyle w:val="Header"/>
      <w:pBdr>
        <w:top w:val="single" w:sz="12"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E528B" w:rsidRDefault="005D6CF1" w:rsidP="00E3458F">
    <w:pPr>
      <w:rPr>
        <w:sz w:val="26"/>
        <w:szCs w:val="26"/>
      </w:rPr>
    </w:pPr>
  </w:p>
  <w:p w:rsidR="005D6CF1" w:rsidRPr="00750516" w:rsidRDefault="005D6CF1" w:rsidP="00E3458F">
    <w:pPr>
      <w:rPr>
        <w:b/>
        <w:sz w:val="20"/>
      </w:rPr>
    </w:pPr>
    <w:r w:rsidRPr="00750516">
      <w:rPr>
        <w:b/>
        <w:sz w:val="20"/>
      </w:rPr>
      <w:t>Endnotes</w:t>
    </w:r>
  </w:p>
  <w:p w:rsidR="005D6CF1" w:rsidRPr="007A1328" w:rsidRDefault="005D6CF1" w:rsidP="00E3458F">
    <w:pPr>
      <w:rPr>
        <w:sz w:val="20"/>
      </w:rPr>
    </w:pPr>
  </w:p>
  <w:p w:rsidR="005D6CF1" w:rsidRPr="007A1328" w:rsidRDefault="005D6CF1" w:rsidP="00E3458F">
    <w:pPr>
      <w:rPr>
        <w:b/>
        <w:sz w:val="24"/>
      </w:rPr>
    </w:pPr>
  </w:p>
  <w:p w:rsidR="005D6CF1" w:rsidRPr="007E528B" w:rsidRDefault="005D6CF1" w:rsidP="00E3458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E48E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7E528B" w:rsidRDefault="005D6CF1" w:rsidP="00E3458F">
    <w:pPr>
      <w:jc w:val="right"/>
      <w:rPr>
        <w:sz w:val="26"/>
        <w:szCs w:val="26"/>
      </w:rPr>
    </w:pPr>
  </w:p>
  <w:p w:rsidR="005D6CF1" w:rsidRPr="00750516" w:rsidRDefault="005D6CF1" w:rsidP="00E3458F">
    <w:pPr>
      <w:jc w:val="right"/>
      <w:rPr>
        <w:b/>
        <w:sz w:val="20"/>
      </w:rPr>
    </w:pPr>
    <w:r w:rsidRPr="00750516">
      <w:rPr>
        <w:b/>
        <w:sz w:val="20"/>
      </w:rPr>
      <w:t>Endnotes</w:t>
    </w:r>
  </w:p>
  <w:p w:rsidR="005D6CF1" w:rsidRPr="007A1328" w:rsidRDefault="005D6CF1" w:rsidP="00E3458F">
    <w:pPr>
      <w:jc w:val="right"/>
      <w:rPr>
        <w:sz w:val="20"/>
      </w:rPr>
    </w:pPr>
  </w:p>
  <w:p w:rsidR="005D6CF1" w:rsidRPr="007A1328" w:rsidRDefault="005D6CF1" w:rsidP="00E3458F">
    <w:pPr>
      <w:jc w:val="right"/>
      <w:rPr>
        <w:b/>
        <w:sz w:val="24"/>
      </w:rPr>
    </w:pPr>
  </w:p>
  <w:p w:rsidR="005D6CF1" w:rsidRPr="007E528B" w:rsidRDefault="005D6CF1" w:rsidP="00E3458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E48E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pPr>
      <w:jc w:val="right"/>
    </w:pPr>
  </w:p>
  <w:p w:rsidR="005D6CF1" w:rsidRDefault="005D6CF1">
    <w:pPr>
      <w:jc w:val="right"/>
      <w:rPr>
        <w:i/>
      </w:rPr>
    </w:pPr>
  </w:p>
  <w:p w:rsidR="005D6CF1" w:rsidRDefault="005D6CF1">
    <w:pPr>
      <w:jc w:val="right"/>
    </w:pPr>
  </w:p>
  <w:p w:rsidR="005D6CF1" w:rsidRDefault="005D6CF1">
    <w:pPr>
      <w:jc w:val="right"/>
      <w:rPr>
        <w:sz w:val="24"/>
      </w:rPr>
    </w:pPr>
  </w:p>
  <w:p w:rsidR="005D6CF1" w:rsidRDefault="005D6CF1">
    <w:pPr>
      <w:pBdr>
        <w:bottom w:val="single" w:sz="12" w:space="1" w:color="auto"/>
      </w:pBdr>
      <w:jc w:val="right"/>
      <w:rPr>
        <w:i/>
        <w:sz w:val="24"/>
      </w:rPr>
    </w:pPr>
  </w:p>
  <w:p w:rsidR="005D6CF1" w:rsidRDefault="005D6CF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pPr>
      <w:jc w:val="right"/>
      <w:rPr>
        <w:b/>
      </w:rPr>
    </w:pPr>
  </w:p>
  <w:p w:rsidR="005D6CF1" w:rsidRDefault="005D6CF1">
    <w:pPr>
      <w:jc w:val="right"/>
      <w:rPr>
        <w:b/>
        <w:i/>
      </w:rPr>
    </w:pPr>
  </w:p>
  <w:p w:rsidR="005D6CF1" w:rsidRDefault="005D6CF1">
    <w:pPr>
      <w:jc w:val="right"/>
    </w:pPr>
  </w:p>
  <w:p w:rsidR="005D6CF1" w:rsidRDefault="005D6CF1">
    <w:pPr>
      <w:jc w:val="right"/>
      <w:rPr>
        <w:b/>
        <w:sz w:val="24"/>
      </w:rPr>
    </w:pPr>
  </w:p>
  <w:p w:rsidR="005D6CF1" w:rsidRDefault="005D6CF1">
    <w:pPr>
      <w:pBdr>
        <w:bottom w:val="single" w:sz="12" w:space="1" w:color="auto"/>
      </w:pBdr>
      <w:jc w:val="right"/>
      <w:rPr>
        <w:b/>
        <w:i/>
        <w:sz w:val="24"/>
      </w:rPr>
    </w:pPr>
  </w:p>
  <w:p w:rsidR="005D6CF1" w:rsidRDefault="005D6CF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Default="005D6CF1" w:rsidP="0047579B">
    <w:pPr>
      <w:pStyle w:val="Header"/>
      <w:pBdr>
        <w:bottom w:val="single" w:sz="4" w:space="1" w:color="auto"/>
      </w:pBdr>
    </w:pPr>
  </w:p>
  <w:p w:rsidR="005D6CF1" w:rsidRDefault="005D6CF1" w:rsidP="0047579B">
    <w:pPr>
      <w:pStyle w:val="Header"/>
      <w:pBdr>
        <w:bottom w:val="single" w:sz="4" w:space="1" w:color="auto"/>
      </w:pBdr>
    </w:pPr>
  </w:p>
  <w:p w:rsidR="005D6CF1" w:rsidRPr="001E77D2" w:rsidRDefault="005D6CF1" w:rsidP="004757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5F1388" w:rsidRDefault="005D6CF1" w:rsidP="0047579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ED79B6" w:rsidRDefault="005D6CF1" w:rsidP="00E3458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ED79B6" w:rsidRDefault="005D6CF1" w:rsidP="00E3458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ED79B6" w:rsidRDefault="005D6CF1" w:rsidP="00E345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FF4C0F" w:rsidRDefault="005D6C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5D6CF1" w:rsidRPr="00FF4C0F" w:rsidRDefault="005D6C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5D6CF1" w:rsidRPr="00FF4C0F" w:rsidRDefault="005D6C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5D6CF1" w:rsidRPr="00E140E4" w:rsidRDefault="005D6CF1">
    <w:pPr>
      <w:keepNext/>
    </w:pPr>
  </w:p>
  <w:p w:rsidR="005D6CF1" w:rsidRPr="00E140E4" w:rsidRDefault="005D6CF1">
    <w:pPr>
      <w:keepNext/>
      <w:rPr>
        <w:b/>
      </w:rPr>
    </w:pPr>
    <w:r w:rsidRPr="00E140E4">
      <w:t>Section</w:t>
    </w:r>
    <w:r w:rsidRPr="00FF4C0F">
      <w:t xml:space="preserve"> </w:t>
    </w:r>
    <w:r w:rsidR="005E48E0">
      <w:fldChar w:fldCharType="begin"/>
    </w:r>
    <w:r w:rsidR="005E48E0">
      <w:instrText xml:space="preserve"> STYLEREF  CharSectno  \* CHARFORMAT </w:instrText>
    </w:r>
    <w:r w:rsidR="005E48E0">
      <w:fldChar w:fldCharType="separate"/>
    </w:r>
    <w:r w:rsidR="005E48E0">
      <w:rPr>
        <w:noProof/>
      </w:rPr>
      <w:t>1</w:t>
    </w:r>
    <w:r w:rsidR="005E48E0">
      <w:rPr>
        <w:noProof/>
      </w:rPr>
      <w:fldChar w:fldCharType="end"/>
    </w:r>
  </w:p>
  <w:p w:rsidR="005D6CF1" w:rsidRPr="00E140E4" w:rsidRDefault="005D6CF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FF4C0F" w:rsidRDefault="005D6CF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5D6CF1" w:rsidRPr="00FF4C0F" w:rsidRDefault="005D6CF1">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5D6CF1" w:rsidRPr="00FF4C0F" w:rsidRDefault="005D6CF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5D6CF1" w:rsidRPr="00E140E4" w:rsidRDefault="005D6CF1">
    <w:pPr>
      <w:keepNext/>
      <w:jc w:val="right"/>
    </w:pPr>
  </w:p>
  <w:p w:rsidR="005D6CF1" w:rsidRPr="0037294E" w:rsidRDefault="005D6CF1">
    <w:pPr>
      <w:keepNext/>
      <w:jc w:val="right"/>
    </w:pPr>
    <w:r>
      <w:t>Sectio</w:t>
    </w:r>
    <w:r w:rsidRPr="0037294E">
      <w:t xml:space="preserve">n </w:t>
    </w:r>
    <w:r w:rsidR="005E48E0">
      <w:fldChar w:fldCharType="begin"/>
    </w:r>
    <w:r w:rsidR="005E48E0">
      <w:instrText xml:space="preserve"> STYLEREF  CharSectno  \* CHARFORMAT </w:instrText>
    </w:r>
    <w:r w:rsidR="005E48E0">
      <w:fldChar w:fldCharType="separate"/>
    </w:r>
    <w:r w:rsidR="005E48E0">
      <w:rPr>
        <w:noProof/>
      </w:rPr>
      <w:t>1</w:t>
    </w:r>
    <w:r w:rsidR="005E48E0">
      <w:rPr>
        <w:noProof/>
      </w:rPr>
      <w:fldChar w:fldCharType="end"/>
    </w:r>
  </w:p>
  <w:p w:rsidR="005D6CF1" w:rsidRPr="008C6D62" w:rsidRDefault="005D6CF1">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F1" w:rsidRPr="008C6D62" w:rsidRDefault="005D6CF1">
    <w:pPr>
      <w:keepNext/>
      <w:jc w:val="right"/>
      <w:rPr>
        <w:sz w:val="20"/>
      </w:rPr>
    </w:pPr>
  </w:p>
  <w:p w:rsidR="005D6CF1" w:rsidRPr="008C6D62" w:rsidRDefault="005D6CF1">
    <w:pPr>
      <w:keepNext/>
      <w:jc w:val="right"/>
      <w:rPr>
        <w:sz w:val="20"/>
      </w:rPr>
    </w:pPr>
  </w:p>
  <w:p w:rsidR="005D6CF1" w:rsidRPr="008C6D62" w:rsidRDefault="005D6CF1">
    <w:pPr>
      <w:keepNext/>
      <w:jc w:val="right"/>
      <w:rPr>
        <w:sz w:val="20"/>
      </w:rPr>
    </w:pPr>
  </w:p>
  <w:p w:rsidR="005D6CF1" w:rsidRPr="00E140E4" w:rsidRDefault="005D6CF1">
    <w:pPr>
      <w:keepNext/>
      <w:jc w:val="right"/>
    </w:pPr>
  </w:p>
  <w:p w:rsidR="005D6CF1" w:rsidRPr="00E140E4" w:rsidRDefault="005D6CF1">
    <w:pPr>
      <w:keepNext/>
      <w:jc w:val="right"/>
    </w:pPr>
  </w:p>
  <w:p w:rsidR="005D6CF1" w:rsidRPr="008C6D62" w:rsidRDefault="005D6CF1">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24"/>
    <w:rsid w:val="00014468"/>
    <w:rsid w:val="0001568A"/>
    <w:rsid w:val="000162D1"/>
    <w:rsid w:val="00017952"/>
    <w:rsid w:val="00017FAF"/>
    <w:rsid w:val="00041617"/>
    <w:rsid w:val="000573CD"/>
    <w:rsid w:val="00060A11"/>
    <w:rsid w:val="000801BC"/>
    <w:rsid w:val="00093141"/>
    <w:rsid w:val="000B008A"/>
    <w:rsid w:val="000B2206"/>
    <w:rsid w:val="000B3504"/>
    <w:rsid w:val="000B45FA"/>
    <w:rsid w:val="000C3CD0"/>
    <w:rsid w:val="000E2BDC"/>
    <w:rsid w:val="000E3311"/>
    <w:rsid w:val="000E677B"/>
    <w:rsid w:val="001158CA"/>
    <w:rsid w:val="00124132"/>
    <w:rsid w:val="00127898"/>
    <w:rsid w:val="0013120B"/>
    <w:rsid w:val="001510A5"/>
    <w:rsid w:val="00170B43"/>
    <w:rsid w:val="00172C04"/>
    <w:rsid w:val="00182E26"/>
    <w:rsid w:val="00190A33"/>
    <w:rsid w:val="00190EA2"/>
    <w:rsid w:val="001B5915"/>
    <w:rsid w:val="001B772F"/>
    <w:rsid w:val="001E14E0"/>
    <w:rsid w:val="001F140F"/>
    <w:rsid w:val="002017BD"/>
    <w:rsid w:val="002058F6"/>
    <w:rsid w:val="002063D8"/>
    <w:rsid w:val="00213F8F"/>
    <w:rsid w:val="00225281"/>
    <w:rsid w:val="00235CB9"/>
    <w:rsid w:val="002505D8"/>
    <w:rsid w:val="002539E9"/>
    <w:rsid w:val="00257B6A"/>
    <w:rsid w:val="00267945"/>
    <w:rsid w:val="00275DCB"/>
    <w:rsid w:val="00277E11"/>
    <w:rsid w:val="0028439E"/>
    <w:rsid w:val="002970D1"/>
    <w:rsid w:val="002972FE"/>
    <w:rsid w:val="002B1A7A"/>
    <w:rsid w:val="002B4017"/>
    <w:rsid w:val="002B5124"/>
    <w:rsid w:val="002B7B54"/>
    <w:rsid w:val="002D407B"/>
    <w:rsid w:val="002D4E6C"/>
    <w:rsid w:val="002E0EA1"/>
    <w:rsid w:val="002E496C"/>
    <w:rsid w:val="002E4EF4"/>
    <w:rsid w:val="002E5636"/>
    <w:rsid w:val="002E60DF"/>
    <w:rsid w:val="002E6351"/>
    <w:rsid w:val="002F1B6A"/>
    <w:rsid w:val="002F4B2C"/>
    <w:rsid w:val="002F5B83"/>
    <w:rsid w:val="00323489"/>
    <w:rsid w:val="00323D02"/>
    <w:rsid w:val="00327646"/>
    <w:rsid w:val="00340E46"/>
    <w:rsid w:val="00342405"/>
    <w:rsid w:val="003476A8"/>
    <w:rsid w:val="003502AF"/>
    <w:rsid w:val="00356053"/>
    <w:rsid w:val="003613C8"/>
    <w:rsid w:val="003707C4"/>
    <w:rsid w:val="00375999"/>
    <w:rsid w:val="00381AB0"/>
    <w:rsid w:val="003970EE"/>
    <w:rsid w:val="003B034F"/>
    <w:rsid w:val="003B3518"/>
    <w:rsid w:val="003B46BF"/>
    <w:rsid w:val="003C68A7"/>
    <w:rsid w:val="003D4A96"/>
    <w:rsid w:val="003E09E2"/>
    <w:rsid w:val="003E552A"/>
    <w:rsid w:val="003E680A"/>
    <w:rsid w:val="003F09F6"/>
    <w:rsid w:val="003F0A62"/>
    <w:rsid w:val="003F4DC3"/>
    <w:rsid w:val="003F7360"/>
    <w:rsid w:val="00403836"/>
    <w:rsid w:val="004064AE"/>
    <w:rsid w:val="0041159D"/>
    <w:rsid w:val="00432AAA"/>
    <w:rsid w:val="004618E4"/>
    <w:rsid w:val="0046435D"/>
    <w:rsid w:val="004704DA"/>
    <w:rsid w:val="0047579B"/>
    <w:rsid w:val="00487C28"/>
    <w:rsid w:val="004918A6"/>
    <w:rsid w:val="00492253"/>
    <w:rsid w:val="0049595A"/>
    <w:rsid w:val="004B321E"/>
    <w:rsid w:val="004C41A1"/>
    <w:rsid w:val="004D132F"/>
    <w:rsid w:val="004D6719"/>
    <w:rsid w:val="004D7164"/>
    <w:rsid w:val="004D7EC2"/>
    <w:rsid w:val="004E3EFD"/>
    <w:rsid w:val="004F2530"/>
    <w:rsid w:val="004F42F6"/>
    <w:rsid w:val="004F5B0B"/>
    <w:rsid w:val="00504956"/>
    <w:rsid w:val="00512768"/>
    <w:rsid w:val="00514761"/>
    <w:rsid w:val="00522902"/>
    <w:rsid w:val="00535A57"/>
    <w:rsid w:val="0054636E"/>
    <w:rsid w:val="00562766"/>
    <w:rsid w:val="00587E5D"/>
    <w:rsid w:val="005A150A"/>
    <w:rsid w:val="005B1070"/>
    <w:rsid w:val="005B3CB5"/>
    <w:rsid w:val="005B6C63"/>
    <w:rsid w:val="005C22A9"/>
    <w:rsid w:val="005C3F62"/>
    <w:rsid w:val="005C47C4"/>
    <w:rsid w:val="005C6480"/>
    <w:rsid w:val="005D6CF1"/>
    <w:rsid w:val="005E48E0"/>
    <w:rsid w:val="005F2C85"/>
    <w:rsid w:val="00616B1C"/>
    <w:rsid w:val="006233FE"/>
    <w:rsid w:val="006244F2"/>
    <w:rsid w:val="00624E1B"/>
    <w:rsid w:val="0063194C"/>
    <w:rsid w:val="00677B4A"/>
    <w:rsid w:val="006920A2"/>
    <w:rsid w:val="00692338"/>
    <w:rsid w:val="006A13F4"/>
    <w:rsid w:val="006A3BF8"/>
    <w:rsid w:val="006A46BD"/>
    <w:rsid w:val="006A5200"/>
    <w:rsid w:val="006A5342"/>
    <w:rsid w:val="006A7178"/>
    <w:rsid w:val="006B59F0"/>
    <w:rsid w:val="006B5C73"/>
    <w:rsid w:val="006D1162"/>
    <w:rsid w:val="006D26ED"/>
    <w:rsid w:val="006D411B"/>
    <w:rsid w:val="006E1790"/>
    <w:rsid w:val="006E1AC9"/>
    <w:rsid w:val="006E61BF"/>
    <w:rsid w:val="006E6E7B"/>
    <w:rsid w:val="006F0B02"/>
    <w:rsid w:val="00705E68"/>
    <w:rsid w:val="0073601D"/>
    <w:rsid w:val="00746642"/>
    <w:rsid w:val="0076203B"/>
    <w:rsid w:val="007648AF"/>
    <w:rsid w:val="00771D5B"/>
    <w:rsid w:val="00774B30"/>
    <w:rsid w:val="007A0BFD"/>
    <w:rsid w:val="007A3A41"/>
    <w:rsid w:val="007B7959"/>
    <w:rsid w:val="008100D5"/>
    <w:rsid w:val="008154CF"/>
    <w:rsid w:val="00816D0F"/>
    <w:rsid w:val="0082090B"/>
    <w:rsid w:val="008237B8"/>
    <w:rsid w:val="00833752"/>
    <w:rsid w:val="00834CFA"/>
    <w:rsid w:val="008351F9"/>
    <w:rsid w:val="008537E9"/>
    <w:rsid w:val="00857ADF"/>
    <w:rsid w:val="0086302A"/>
    <w:rsid w:val="00863DEA"/>
    <w:rsid w:val="008641C0"/>
    <w:rsid w:val="00875E1A"/>
    <w:rsid w:val="00880C75"/>
    <w:rsid w:val="008848FE"/>
    <w:rsid w:val="00885366"/>
    <w:rsid w:val="008B6C45"/>
    <w:rsid w:val="008C4077"/>
    <w:rsid w:val="008C6ADB"/>
    <w:rsid w:val="008D2E61"/>
    <w:rsid w:val="008D417F"/>
    <w:rsid w:val="008D44CB"/>
    <w:rsid w:val="008D729D"/>
    <w:rsid w:val="008E14FC"/>
    <w:rsid w:val="008F0529"/>
    <w:rsid w:val="008F54E9"/>
    <w:rsid w:val="008F6DD0"/>
    <w:rsid w:val="00904D5F"/>
    <w:rsid w:val="0090787B"/>
    <w:rsid w:val="00917F5C"/>
    <w:rsid w:val="00925F27"/>
    <w:rsid w:val="00927E39"/>
    <w:rsid w:val="00934589"/>
    <w:rsid w:val="009353A7"/>
    <w:rsid w:val="00940902"/>
    <w:rsid w:val="00947F21"/>
    <w:rsid w:val="0095179B"/>
    <w:rsid w:val="00960158"/>
    <w:rsid w:val="009616AC"/>
    <w:rsid w:val="00964802"/>
    <w:rsid w:val="00964B05"/>
    <w:rsid w:val="00964EE9"/>
    <w:rsid w:val="00966B72"/>
    <w:rsid w:val="0097346C"/>
    <w:rsid w:val="00976D87"/>
    <w:rsid w:val="009776D5"/>
    <w:rsid w:val="00996A60"/>
    <w:rsid w:val="009A2A67"/>
    <w:rsid w:val="009B4B78"/>
    <w:rsid w:val="009C6061"/>
    <w:rsid w:val="009F1723"/>
    <w:rsid w:val="009F2141"/>
    <w:rsid w:val="009F5958"/>
    <w:rsid w:val="009F713F"/>
    <w:rsid w:val="00A019A4"/>
    <w:rsid w:val="00A01C56"/>
    <w:rsid w:val="00A137A3"/>
    <w:rsid w:val="00A33B7D"/>
    <w:rsid w:val="00A71F10"/>
    <w:rsid w:val="00A769F6"/>
    <w:rsid w:val="00A833CC"/>
    <w:rsid w:val="00A85C34"/>
    <w:rsid w:val="00A924B7"/>
    <w:rsid w:val="00A9772D"/>
    <w:rsid w:val="00AA14D5"/>
    <w:rsid w:val="00AA41D5"/>
    <w:rsid w:val="00AA7B65"/>
    <w:rsid w:val="00AB0884"/>
    <w:rsid w:val="00AB6C5A"/>
    <w:rsid w:val="00AB7153"/>
    <w:rsid w:val="00AB793E"/>
    <w:rsid w:val="00AC1822"/>
    <w:rsid w:val="00AD5D83"/>
    <w:rsid w:val="00AE00EC"/>
    <w:rsid w:val="00AF35D8"/>
    <w:rsid w:val="00AF3776"/>
    <w:rsid w:val="00AF728F"/>
    <w:rsid w:val="00B007A8"/>
    <w:rsid w:val="00B15D89"/>
    <w:rsid w:val="00B1743A"/>
    <w:rsid w:val="00B17A25"/>
    <w:rsid w:val="00B33CE6"/>
    <w:rsid w:val="00B347A6"/>
    <w:rsid w:val="00B44033"/>
    <w:rsid w:val="00B45734"/>
    <w:rsid w:val="00B51175"/>
    <w:rsid w:val="00B57338"/>
    <w:rsid w:val="00B83E11"/>
    <w:rsid w:val="00B84FC0"/>
    <w:rsid w:val="00B87F7D"/>
    <w:rsid w:val="00B906F2"/>
    <w:rsid w:val="00BA1384"/>
    <w:rsid w:val="00BD1789"/>
    <w:rsid w:val="00BE0FB2"/>
    <w:rsid w:val="00BF3C6A"/>
    <w:rsid w:val="00BF43C8"/>
    <w:rsid w:val="00C23E76"/>
    <w:rsid w:val="00C44D30"/>
    <w:rsid w:val="00C62480"/>
    <w:rsid w:val="00C6709B"/>
    <w:rsid w:val="00C74461"/>
    <w:rsid w:val="00C85125"/>
    <w:rsid w:val="00CA3908"/>
    <w:rsid w:val="00CA733C"/>
    <w:rsid w:val="00CC0650"/>
    <w:rsid w:val="00CC4AB9"/>
    <w:rsid w:val="00CC5612"/>
    <w:rsid w:val="00CC5B16"/>
    <w:rsid w:val="00CF0842"/>
    <w:rsid w:val="00CF5852"/>
    <w:rsid w:val="00D052D3"/>
    <w:rsid w:val="00D06263"/>
    <w:rsid w:val="00D1342F"/>
    <w:rsid w:val="00D15260"/>
    <w:rsid w:val="00D17D4A"/>
    <w:rsid w:val="00D400B9"/>
    <w:rsid w:val="00D569CD"/>
    <w:rsid w:val="00D73242"/>
    <w:rsid w:val="00D7445A"/>
    <w:rsid w:val="00D75E70"/>
    <w:rsid w:val="00D76867"/>
    <w:rsid w:val="00D819B6"/>
    <w:rsid w:val="00D86AB1"/>
    <w:rsid w:val="00D92E75"/>
    <w:rsid w:val="00D954AA"/>
    <w:rsid w:val="00DA1F1C"/>
    <w:rsid w:val="00DC47C8"/>
    <w:rsid w:val="00DC6981"/>
    <w:rsid w:val="00DD4579"/>
    <w:rsid w:val="00DE286F"/>
    <w:rsid w:val="00DF2AF9"/>
    <w:rsid w:val="00DF5887"/>
    <w:rsid w:val="00E01D83"/>
    <w:rsid w:val="00E100E8"/>
    <w:rsid w:val="00E13612"/>
    <w:rsid w:val="00E13A1D"/>
    <w:rsid w:val="00E320E3"/>
    <w:rsid w:val="00E3458F"/>
    <w:rsid w:val="00E4097C"/>
    <w:rsid w:val="00E42BA4"/>
    <w:rsid w:val="00E45F94"/>
    <w:rsid w:val="00E653C4"/>
    <w:rsid w:val="00E71267"/>
    <w:rsid w:val="00E75004"/>
    <w:rsid w:val="00E848F1"/>
    <w:rsid w:val="00EA3EF0"/>
    <w:rsid w:val="00EA5981"/>
    <w:rsid w:val="00EB6871"/>
    <w:rsid w:val="00EB6EE8"/>
    <w:rsid w:val="00EB6F89"/>
    <w:rsid w:val="00EC7438"/>
    <w:rsid w:val="00ED113B"/>
    <w:rsid w:val="00ED2711"/>
    <w:rsid w:val="00EE0DED"/>
    <w:rsid w:val="00EF4DCF"/>
    <w:rsid w:val="00F048D3"/>
    <w:rsid w:val="00F07222"/>
    <w:rsid w:val="00F1104B"/>
    <w:rsid w:val="00F23EB0"/>
    <w:rsid w:val="00F2760C"/>
    <w:rsid w:val="00F34446"/>
    <w:rsid w:val="00F46800"/>
    <w:rsid w:val="00F57E1E"/>
    <w:rsid w:val="00F64012"/>
    <w:rsid w:val="00F93624"/>
    <w:rsid w:val="00FA00FC"/>
    <w:rsid w:val="00FB3203"/>
    <w:rsid w:val="00FC0982"/>
    <w:rsid w:val="00FC52FC"/>
    <w:rsid w:val="00FE0A90"/>
    <w:rsid w:val="00FE7E76"/>
    <w:rsid w:val="00FF3869"/>
    <w:rsid w:val="00FF563C"/>
    <w:rsid w:val="00FF7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80C75"/>
    <w:pPr>
      <w:spacing w:line="260" w:lineRule="atLeast"/>
    </w:pPr>
    <w:rPr>
      <w:rFonts w:eastAsiaTheme="minorHAnsi" w:cstheme="minorBidi"/>
      <w:sz w:val="22"/>
      <w:lang w:eastAsia="en-US"/>
    </w:rPr>
  </w:style>
  <w:style w:type="paragraph" w:styleId="Heading1">
    <w:name w:val="heading 1"/>
    <w:next w:val="Heading2"/>
    <w:autoRedefine/>
    <w:qFormat/>
    <w:rsid w:val="00FE0A90"/>
    <w:pPr>
      <w:keepNext/>
      <w:keepLines/>
      <w:ind w:left="1134" w:hanging="1134"/>
      <w:outlineLvl w:val="0"/>
    </w:pPr>
    <w:rPr>
      <w:b/>
      <w:bCs/>
      <w:kern w:val="28"/>
      <w:sz w:val="36"/>
      <w:szCs w:val="32"/>
    </w:rPr>
  </w:style>
  <w:style w:type="paragraph" w:styleId="Heading2">
    <w:name w:val="heading 2"/>
    <w:basedOn w:val="Heading1"/>
    <w:next w:val="Heading3"/>
    <w:autoRedefine/>
    <w:qFormat/>
    <w:rsid w:val="00FE0A90"/>
    <w:pPr>
      <w:spacing w:before="280"/>
      <w:outlineLvl w:val="1"/>
    </w:pPr>
    <w:rPr>
      <w:bCs w:val="0"/>
      <w:iCs/>
      <w:sz w:val="32"/>
      <w:szCs w:val="28"/>
    </w:rPr>
  </w:style>
  <w:style w:type="paragraph" w:styleId="Heading3">
    <w:name w:val="heading 3"/>
    <w:basedOn w:val="Heading1"/>
    <w:next w:val="Heading4"/>
    <w:autoRedefine/>
    <w:qFormat/>
    <w:rsid w:val="00FE0A90"/>
    <w:pPr>
      <w:spacing w:before="240"/>
      <w:outlineLvl w:val="2"/>
    </w:pPr>
    <w:rPr>
      <w:bCs w:val="0"/>
      <w:sz w:val="28"/>
      <w:szCs w:val="26"/>
    </w:rPr>
  </w:style>
  <w:style w:type="paragraph" w:styleId="Heading4">
    <w:name w:val="heading 4"/>
    <w:basedOn w:val="Heading1"/>
    <w:next w:val="Heading5"/>
    <w:autoRedefine/>
    <w:qFormat/>
    <w:rsid w:val="00FE0A90"/>
    <w:pPr>
      <w:spacing w:before="220"/>
      <w:outlineLvl w:val="3"/>
    </w:pPr>
    <w:rPr>
      <w:bCs w:val="0"/>
      <w:sz w:val="26"/>
      <w:szCs w:val="28"/>
    </w:rPr>
  </w:style>
  <w:style w:type="paragraph" w:styleId="Heading5">
    <w:name w:val="heading 5"/>
    <w:basedOn w:val="Heading1"/>
    <w:next w:val="subsection"/>
    <w:autoRedefine/>
    <w:qFormat/>
    <w:rsid w:val="00FE0A90"/>
    <w:pPr>
      <w:spacing w:before="280"/>
      <w:outlineLvl w:val="4"/>
    </w:pPr>
    <w:rPr>
      <w:bCs w:val="0"/>
      <w:iCs/>
      <w:sz w:val="24"/>
      <w:szCs w:val="26"/>
    </w:rPr>
  </w:style>
  <w:style w:type="paragraph" w:styleId="Heading6">
    <w:name w:val="heading 6"/>
    <w:basedOn w:val="Heading1"/>
    <w:next w:val="Heading7"/>
    <w:autoRedefine/>
    <w:qFormat/>
    <w:rsid w:val="00FE0A90"/>
    <w:pPr>
      <w:outlineLvl w:val="5"/>
    </w:pPr>
    <w:rPr>
      <w:rFonts w:ascii="Arial" w:hAnsi="Arial" w:cs="Arial"/>
      <w:bCs w:val="0"/>
      <w:sz w:val="32"/>
      <w:szCs w:val="22"/>
    </w:rPr>
  </w:style>
  <w:style w:type="paragraph" w:styleId="Heading7">
    <w:name w:val="heading 7"/>
    <w:basedOn w:val="Heading6"/>
    <w:next w:val="Normal"/>
    <w:autoRedefine/>
    <w:qFormat/>
    <w:rsid w:val="00FE0A90"/>
    <w:pPr>
      <w:spacing w:before="280"/>
      <w:outlineLvl w:val="6"/>
    </w:pPr>
    <w:rPr>
      <w:sz w:val="28"/>
    </w:rPr>
  </w:style>
  <w:style w:type="paragraph" w:styleId="Heading8">
    <w:name w:val="heading 8"/>
    <w:basedOn w:val="Heading6"/>
    <w:next w:val="Normal"/>
    <w:autoRedefine/>
    <w:qFormat/>
    <w:rsid w:val="00FE0A90"/>
    <w:pPr>
      <w:spacing w:before="240"/>
      <w:outlineLvl w:val="7"/>
    </w:pPr>
    <w:rPr>
      <w:iCs/>
      <w:sz w:val="26"/>
    </w:rPr>
  </w:style>
  <w:style w:type="paragraph" w:styleId="Heading9">
    <w:name w:val="heading 9"/>
    <w:basedOn w:val="Heading1"/>
    <w:next w:val="Normal"/>
    <w:autoRedefine/>
    <w:qFormat/>
    <w:rsid w:val="00FE0A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0A90"/>
    <w:pPr>
      <w:numPr>
        <w:numId w:val="1"/>
      </w:numPr>
    </w:pPr>
  </w:style>
  <w:style w:type="numbering" w:styleId="1ai">
    <w:name w:val="Outline List 1"/>
    <w:basedOn w:val="NoList"/>
    <w:rsid w:val="00FE0A90"/>
    <w:pPr>
      <w:numPr>
        <w:numId w:val="4"/>
      </w:numPr>
    </w:pPr>
  </w:style>
  <w:style w:type="paragraph" w:customStyle="1" w:styleId="ActHead1">
    <w:name w:val="ActHead 1"/>
    <w:aliases w:val="c"/>
    <w:basedOn w:val="OPCParaBase"/>
    <w:next w:val="Normal"/>
    <w:qFormat/>
    <w:rsid w:val="00880C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0C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80C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80C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80C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0C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0C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0C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0C75"/>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880C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880C75"/>
  </w:style>
  <w:style w:type="character" w:customStyle="1" w:styleId="SOTextChar">
    <w:name w:val="SO Text Char"/>
    <w:aliases w:val="sot Char"/>
    <w:basedOn w:val="DefaultParagraphFont"/>
    <w:link w:val="SOText"/>
    <w:rsid w:val="00880C75"/>
    <w:rPr>
      <w:rFonts w:eastAsiaTheme="minorHAnsi" w:cstheme="minorBidi"/>
      <w:sz w:val="22"/>
      <w:lang w:eastAsia="en-US"/>
    </w:rPr>
  </w:style>
  <w:style w:type="paragraph" w:customStyle="1" w:styleId="FileName">
    <w:name w:val="FileName"/>
    <w:basedOn w:val="Normal"/>
    <w:rsid w:val="00880C75"/>
  </w:style>
  <w:style w:type="numbering" w:styleId="ArticleSection">
    <w:name w:val="Outline List 3"/>
    <w:basedOn w:val="NoList"/>
    <w:rsid w:val="00FE0A90"/>
    <w:pPr>
      <w:numPr>
        <w:numId w:val="5"/>
      </w:numPr>
    </w:pPr>
  </w:style>
  <w:style w:type="paragraph" w:styleId="BalloonText">
    <w:name w:val="Balloon Text"/>
    <w:basedOn w:val="Normal"/>
    <w:link w:val="BalloonTextChar"/>
    <w:uiPriority w:val="99"/>
    <w:unhideWhenUsed/>
    <w:rsid w:val="00880C75"/>
    <w:pPr>
      <w:spacing w:line="240" w:lineRule="auto"/>
    </w:pPr>
    <w:rPr>
      <w:rFonts w:ascii="Tahoma" w:hAnsi="Tahoma" w:cs="Tahoma"/>
      <w:sz w:val="16"/>
      <w:szCs w:val="16"/>
    </w:rPr>
  </w:style>
  <w:style w:type="paragraph" w:styleId="BlockText">
    <w:name w:val="Block Text"/>
    <w:rsid w:val="00FE0A90"/>
    <w:pPr>
      <w:spacing w:after="120"/>
      <w:ind w:left="1440" w:right="1440"/>
    </w:pPr>
    <w:rPr>
      <w:sz w:val="22"/>
      <w:szCs w:val="24"/>
    </w:rPr>
  </w:style>
  <w:style w:type="paragraph" w:customStyle="1" w:styleId="Blocks">
    <w:name w:val="Blocks"/>
    <w:aliases w:val="bb"/>
    <w:basedOn w:val="OPCParaBase"/>
    <w:qFormat/>
    <w:rsid w:val="00880C75"/>
    <w:pPr>
      <w:spacing w:line="240" w:lineRule="auto"/>
    </w:pPr>
    <w:rPr>
      <w:sz w:val="24"/>
    </w:rPr>
  </w:style>
  <w:style w:type="paragraph" w:styleId="BodyText">
    <w:name w:val="Body Text"/>
    <w:rsid w:val="00FE0A90"/>
    <w:pPr>
      <w:spacing w:after="120"/>
    </w:pPr>
    <w:rPr>
      <w:sz w:val="22"/>
      <w:szCs w:val="24"/>
    </w:rPr>
  </w:style>
  <w:style w:type="paragraph" w:styleId="BodyText2">
    <w:name w:val="Body Text 2"/>
    <w:rsid w:val="00FE0A90"/>
    <w:pPr>
      <w:spacing w:after="120" w:line="480" w:lineRule="auto"/>
    </w:pPr>
    <w:rPr>
      <w:sz w:val="22"/>
      <w:szCs w:val="24"/>
    </w:rPr>
  </w:style>
  <w:style w:type="paragraph" w:styleId="BodyText3">
    <w:name w:val="Body Text 3"/>
    <w:rsid w:val="00FE0A90"/>
    <w:pPr>
      <w:spacing w:after="120"/>
    </w:pPr>
    <w:rPr>
      <w:sz w:val="16"/>
      <w:szCs w:val="16"/>
    </w:rPr>
  </w:style>
  <w:style w:type="paragraph" w:styleId="BodyTextFirstIndent">
    <w:name w:val="Body Text First Indent"/>
    <w:basedOn w:val="BodyText"/>
    <w:rsid w:val="00FE0A90"/>
    <w:pPr>
      <w:ind w:firstLine="210"/>
    </w:pPr>
  </w:style>
  <w:style w:type="paragraph" w:styleId="BodyTextIndent">
    <w:name w:val="Body Text Indent"/>
    <w:rsid w:val="00FE0A90"/>
    <w:pPr>
      <w:spacing w:after="120"/>
      <w:ind w:left="283"/>
    </w:pPr>
    <w:rPr>
      <w:sz w:val="22"/>
      <w:szCs w:val="24"/>
    </w:rPr>
  </w:style>
  <w:style w:type="paragraph" w:styleId="BodyTextFirstIndent2">
    <w:name w:val="Body Text First Indent 2"/>
    <w:basedOn w:val="BodyTextIndent"/>
    <w:rsid w:val="00FE0A90"/>
    <w:pPr>
      <w:ind w:firstLine="210"/>
    </w:pPr>
  </w:style>
  <w:style w:type="paragraph" w:styleId="BodyTextIndent2">
    <w:name w:val="Body Text Indent 2"/>
    <w:rsid w:val="00FE0A90"/>
    <w:pPr>
      <w:spacing w:after="120" w:line="480" w:lineRule="auto"/>
      <w:ind w:left="283"/>
    </w:pPr>
    <w:rPr>
      <w:sz w:val="22"/>
      <w:szCs w:val="24"/>
    </w:rPr>
  </w:style>
  <w:style w:type="paragraph" w:styleId="BodyTextIndent3">
    <w:name w:val="Body Text Indent 3"/>
    <w:rsid w:val="00FE0A90"/>
    <w:pPr>
      <w:spacing w:after="120"/>
      <w:ind w:left="283"/>
    </w:pPr>
    <w:rPr>
      <w:sz w:val="16"/>
      <w:szCs w:val="16"/>
    </w:rPr>
  </w:style>
  <w:style w:type="paragraph" w:customStyle="1" w:styleId="BoxText">
    <w:name w:val="BoxText"/>
    <w:aliases w:val="bt"/>
    <w:basedOn w:val="OPCParaBase"/>
    <w:qFormat/>
    <w:rsid w:val="00880C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0C75"/>
    <w:rPr>
      <w:b/>
    </w:rPr>
  </w:style>
  <w:style w:type="paragraph" w:customStyle="1" w:styleId="BoxHeadItalic">
    <w:name w:val="BoxHeadItalic"/>
    <w:aliases w:val="bhi"/>
    <w:basedOn w:val="BoxText"/>
    <w:next w:val="BoxStep"/>
    <w:qFormat/>
    <w:rsid w:val="00880C75"/>
    <w:rPr>
      <w:i/>
    </w:rPr>
  </w:style>
  <w:style w:type="paragraph" w:customStyle="1" w:styleId="BoxList">
    <w:name w:val="BoxList"/>
    <w:aliases w:val="bl"/>
    <w:basedOn w:val="BoxText"/>
    <w:qFormat/>
    <w:rsid w:val="00880C75"/>
    <w:pPr>
      <w:ind w:left="1559" w:hanging="425"/>
    </w:pPr>
  </w:style>
  <w:style w:type="paragraph" w:customStyle="1" w:styleId="BoxNote">
    <w:name w:val="BoxNote"/>
    <w:aliases w:val="bn"/>
    <w:basedOn w:val="BoxText"/>
    <w:qFormat/>
    <w:rsid w:val="00880C75"/>
    <w:pPr>
      <w:tabs>
        <w:tab w:val="left" w:pos="1985"/>
      </w:tabs>
      <w:spacing w:before="122" w:line="198" w:lineRule="exact"/>
      <w:ind w:left="2948" w:hanging="1814"/>
    </w:pPr>
    <w:rPr>
      <w:sz w:val="18"/>
    </w:rPr>
  </w:style>
  <w:style w:type="paragraph" w:customStyle="1" w:styleId="BoxPara">
    <w:name w:val="BoxPara"/>
    <w:aliases w:val="bp"/>
    <w:basedOn w:val="BoxText"/>
    <w:qFormat/>
    <w:rsid w:val="00880C75"/>
    <w:pPr>
      <w:tabs>
        <w:tab w:val="right" w:pos="2268"/>
      </w:tabs>
      <w:ind w:left="2552" w:hanging="1418"/>
    </w:pPr>
  </w:style>
  <w:style w:type="paragraph" w:customStyle="1" w:styleId="BoxStep">
    <w:name w:val="BoxStep"/>
    <w:aliases w:val="bs"/>
    <w:basedOn w:val="BoxText"/>
    <w:qFormat/>
    <w:rsid w:val="00880C75"/>
    <w:pPr>
      <w:ind w:left="1985" w:hanging="851"/>
    </w:pPr>
  </w:style>
  <w:style w:type="paragraph" w:styleId="Caption">
    <w:name w:val="caption"/>
    <w:next w:val="Normal"/>
    <w:qFormat/>
    <w:rsid w:val="00FE0A90"/>
    <w:pPr>
      <w:spacing w:before="120" w:after="120"/>
    </w:pPr>
    <w:rPr>
      <w:b/>
      <w:bCs/>
    </w:rPr>
  </w:style>
  <w:style w:type="character" w:customStyle="1" w:styleId="CharAmPartNo">
    <w:name w:val="CharAmPartNo"/>
    <w:basedOn w:val="OPCCharBase"/>
    <w:uiPriority w:val="1"/>
    <w:qFormat/>
    <w:rsid w:val="00880C75"/>
  </w:style>
  <w:style w:type="character" w:customStyle="1" w:styleId="CharAmPartText">
    <w:name w:val="CharAmPartText"/>
    <w:basedOn w:val="OPCCharBase"/>
    <w:uiPriority w:val="1"/>
    <w:qFormat/>
    <w:rsid w:val="00880C75"/>
  </w:style>
  <w:style w:type="character" w:customStyle="1" w:styleId="CharAmSchNo">
    <w:name w:val="CharAmSchNo"/>
    <w:basedOn w:val="OPCCharBase"/>
    <w:uiPriority w:val="1"/>
    <w:qFormat/>
    <w:rsid w:val="00880C75"/>
  </w:style>
  <w:style w:type="character" w:customStyle="1" w:styleId="CharAmSchText">
    <w:name w:val="CharAmSchText"/>
    <w:basedOn w:val="OPCCharBase"/>
    <w:uiPriority w:val="1"/>
    <w:qFormat/>
    <w:rsid w:val="00880C75"/>
  </w:style>
  <w:style w:type="character" w:customStyle="1" w:styleId="CharBoldItalic">
    <w:name w:val="CharBoldItalic"/>
    <w:basedOn w:val="OPCCharBase"/>
    <w:uiPriority w:val="1"/>
    <w:qFormat/>
    <w:rsid w:val="00880C75"/>
    <w:rPr>
      <w:b/>
      <w:i/>
    </w:rPr>
  </w:style>
  <w:style w:type="character" w:customStyle="1" w:styleId="CharChapNo">
    <w:name w:val="CharChapNo"/>
    <w:basedOn w:val="OPCCharBase"/>
    <w:qFormat/>
    <w:rsid w:val="00880C75"/>
  </w:style>
  <w:style w:type="character" w:customStyle="1" w:styleId="CharChapText">
    <w:name w:val="CharChapText"/>
    <w:basedOn w:val="OPCCharBase"/>
    <w:qFormat/>
    <w:rsid w:val="00880C75"/>
  </w:style>
  <w:style w:type="character" w:customStyle="1" w:styleId="CharDivNo">
    <w:name w:val="CharDivNo"/>
    <w:basedOn w:val="OPCCharBase"/>
    <w:qFormat/>
    <w:rsid w:val="00880C75"/>
  </w:style>
  <w:style w:type="character" w:customStyle="1" w:styleId="CharDivText">
    <w:name w:val="CharDivText"/>
    <w:basedOn w:val="OPCCharBase"/>
    <w:qFormat/>
    <w:rsid w:val="00880C75"/>
  </w:style>
  <w:style w:type="character" w:customStyle="1" w:styleId="CharItalic">
    <w:name w:val="CharItalic"/>
    <w:basedOn w:val="OPCCharBase"/>
    <w:uiPriority w:val="1"/>
    <w:qFormat/>
    <w:rsid w:val="00880C75"/>
    <w:rPr>
      <w:i/>
    </w:rPr>
  </w:style>
  <w:style w:type="character" w:customStyle="1" w:styleId="CharPartNo">
    <w:name w:val="CharPartNo"/>
    <w:basedOn w:val="OPCCharBase"/>
    <w:qFormat/>
    <w:rsid w:val="00880C75"/>
  </w:style>
  <w:style w:type="character" w:customStyle="1" w:styleId="CharPartText">
    <w:name w:val="CharPartText"/>
    <w:basedOn w:val="OPCCharBase"/>
    <w:qFormat/>
    <w:rsid w:val="00880C75"/>
  </w:style>
  <w:style w:type="character" w:customStyle="1" w:styleId="CharSectno">
    <w:name w:val="CharSectno"/>
    <w:basedOn w:val="OPCCharBase"/>
    <w:qFormat/>
    <w:rsid w:val="00880C75"/>
  </w:style>
  <w:style w:type="character" w:customStyle="1" w:styleId="CharSubdNo">
    <w:name w:val="CharSubdNo"/>
    <w:basedOn w:val="OPCCharBase"/>
    <w:uiPriority w:val="1"/>
    <w:qFormat/>
    <w:rsid w:val="00880C75"/>
  </w:style>
  <w:style w:type="character" w:customStyle="1" w:styleId="CharSubdText">
    <w:name w:val="CharSubdText"/>
    <w:basedOn w:val="OPCCharBase"/>
    <w:uiPriority w:val="1"/>
    <w:qFormat/>
    <w:rsid w:val="00880C75"/>
  </w:style>
  <w:style w:type="paragraph" w:styleId="Closing">
    <w:name w:val="Closing"/>
    <w:rsid w:val="00FE0A90"/>
    <w:pPr>
      <w:ind w:left="4252"/>
    </w:pPr>
    <w:rPr>
      <w:sz w:val="22"/>
      <w:szCs w:val="24"/>
    </w:rPr>
  </w:style>
  <w:style w:type="character" w:styleId="CommentReference">
    <w:name w:val="annotation reference"/>
    <w:rsid w:val="00FE0A90"/>
    <w:rPr>
      <w:sz w:val="16"/>
      <w:szCs w:val="16"/>
    </w:rPr>
  </w:style>
  <w:style w:type="paragraph" w:styleId="CommentText">
    <w:name w:val="annotation text"/>
    <w:rsid w:val="00FE0A90"/>
  </w:style>
  <w:style w:type="paragraph" w:styleId="CommentSubject">
    <w:name w:val="annotation subject"/>
    <w:next w:val="CommentText"/>
    <w:rsid w:val="00FE0A90"/>
    <w:rPr>
      <w:b/>
      <w:bCs/>
      <w:szCs w:val="24"/>
    </w:rPr>
  </w:style>
  <w:style w:type="paragraph" w:customStyle="1" w:styleId="notetext">
    <w:name w:val="note(text)"/>
    <w:aliases w:val="n"/>
    <w:basedOn w:val="OPCParaBase"/>
    <w:link w:val="notetextChar"/>
    <w:rsid w:val="00880C75"/>
    <w:pPr>
      <w:spacing w:before="122" w:line="240" w:lineRule="auto"/>
      <w:ind w:left="1985" w:hanging="851"/>
    </w:pPr>
    <w:rPr>
      <w:sz w:val="18"/>
    </w:rPr>
  </w:style>
  <w:style w:type="paragraph" w:customStyle="1" w:styleId="notemargin">
    <w:name w:val="note(margin)"/>
    <w:aliases w:val="nm"/>
    <w:basedOn w:val="OPCParaBase"/>
    <w:rsid w:val="00880C75"/>
    <w:pPr>
      <w:tabs>
        <w:tab w:val="left" w:pos="709"/>
      </w:tabs>
      <w:spacing w:before="122" w:line="198" w:lineRule="exact"/>
      <w:ind w:left="709" w:hanging="709"/>
    </w:pPr>
    <w:rPr>
      <w:sz w:val="18"/>
    </w:rPr>
  </w:style>
  <w:style w:type="paragraph" w:customStyle="1" w:styleId="CTA-">
    <w:name w:val="CTA -"/>
    <w:basedOn w:val="OPCParaBase"/>
    <w:rsid w:val="00880C75"/>
    <w:pPr>
      <w:spacing w:before="60" w:line="240" w:lineRule="atLeast"/>
      <w:ind w:left="85" w:hanging="85"/>
    </w:pPr>
    <w:rPr>
      <w:sz w:val="20"/>
    </w:rPr>
  </w:style>
  <w:style w:type="paragraph" w:customStyle="1" w:styleId="CTA--">
    <w:name w:val="CTA --"/>
    <w:basedOn w:val="OPCParaBase"/>
    <w:next w:val="Normal"/>
    <w:rsid w:val="00880C75"/>
    <w:pPr>
      <w:spacing w:before="60" w:line="240" w:lineRule="atLeast"/>
      <w:ind w:left="142" w:hanging="142"/>
    </w:pPr>
    <w:rPr>
      <w:sz w:val="20"/>
    </w:rPr>
  </w:style>
  <w:style w:type="paragraph" w:customStyle="1" w:styleId="CTA---">
    <w:name w:val="CTA ---"/>
    <w:basedOn w:val="OPCParaBase"/>
    <w:next w:val="Normal"/>
    <w:rsid w:val="00880C75"/>
    <w:pPr>
      <w:spacing w:before="60" w:line="240" w:lineRule="atLeast"/>
      <w:ind w:left="198" w:hanging="198"/>
    </w:pPr>
    <w:rPr>
      <w:sz w:val="20"/>
    </w:rPr>
  </w:style>
  <w:style w:type="paragraph" w:customStyle="1" w:styleId="CTA----">
    <w:name w:val="CTA ----"/>
    <w:basedOn w:val="OPCParaBase"/>
    <w:next w:val="Normal"/>
    <w:rsid w:val="00880C75"/>
    <w:pPr>
      <w:spacing w:before="60" w:line="240" w:lineRule="atLeast"/>
      <w:ind w:left="255" w:hanging="255"/>
    </w:pPr>
    <w:rPr>
      <w:sz w:val="20"/>
    </w:rPr>
  </w:style>
  <w:style w:type="paragraph" w:customStyle="1" w:styleId="CTA1a">
    <w:name w:val="CTA 1(a)"/>
    <w:basedOn w:val="OPCParaBase"/>
    <w:rsid w:val="00880C75"/>
    <w:pPr>
      <w:tabs>
        <w:tab w:val="right" w:pos="414"/>
      </w:tabs>
      <w:spacing w:before="40" w:line="240" w:lineRule="atLeast"/>
      <w:ind w:left="675" w:hanging="675"/>
    </w:pPr>
    <w:rPr>
      <w:sz w:val="20"/>
    </w:rPr>
  </w:style>
  <w:style w:type="paragraph" w:customStyle="1" w:styleId="CTA1ai">
    <w:name w:val="CTA 1(a)(i)"/>
    <w:basedOn w:val="OPCParaBase"/>
    <w:rsid w:val="00880C75"/>
    <w:pPr>
      <w:tabs>
        <w:tab w:val="right" w:pos="1004"/>
      </w:tabs>
      <w:spacing w:before="40" w:line="240" w:lineRule="atLeast"/>
      <w:ind w:left="1253" w:hanging="1253"/>
    </w:pPr>
    <w:rPr>
      <w:sz w:val="20"/>
    </w:rPr>
  </w:style>
  <w:style w:type="paragraph" w:customStyle="1" w:styleId="CTA2a">
    <w:name w:val="CTA 2(a)"/>
    <w:basedOn w:val="OPCParaBase"/>
    <w:rsid w:val="00880C75"/>
    <w:pPr>
      <w:tabs>
        <w:tab w:val="right" w:pos="482"/>
      </w:tabs>
      <w:spacing w:before="40" w:line="240" w:lineRule="atLeast"/>
      <w:ind w:left="748" w:hanging="748"/>
    </w:pPr>
    <w:rPr>
      <w:sz w:val="20"/>
    </w:rPr>
  </w:style>
  <w:style w:type="paragraph" w:customStyle="1" w:styleId="CTA2ai">
    <w:name w:val="CTA 2(a)(i)"/>
    <w:basedOn w:val="OPCParaBase"/>
    <w:rsid w:val="00880C75"/>
    <w:pPr>
      <w:tabs>
        <w:tab w:val="right" w:pos="1089"/>
      </w:tabs>
      <w:spacing w:before="40" w:line="240" w:lineRule="atLeast"/>
      <w:ind w:left="1327" w:hanging="1327"/>
    </w:pPr>
    <w:rPr>
      <w:sz w:val="20"/>
    </w:rPr>
  </w:style>
  <w:style w:type="paragraph" w:customStyle="1" w:styleId="CTA3a">
    <w:name w:val="CTA 3(a)"/>
    <w:basedOn w:val="OPCParaBase"/>
    <w:rsid w:val="00880C75"/>
    <w:pPr>
      <w:tabs>
        <w:tab w:val="right" w:pos="556"/>
      </w:tabs>
      <w:spacing w:before="40" w:line="240" w:lineRule="atLeast"/>
      <w:ind w:left="805" w:hanging="805"/>
    </w:pPr>
    <w:rPr>
      <w:sz w:val="20"/>
    </w:rPr>
  </w:style>
  <w:style w:type="paragraph" w:customStyle="1" w:styleId="CTA3ai">
    <w:name w:val="CTA 3(a)(i)"/>
    <w:basedOn w:val="OPCParaBase"/>
    <w:rsid w:val="00880C75"/>
    <w:pPr>
      <w:tabs>
        <w:tab w:val="right" w:pos="1140"/>
      </w:tabs>
      <w:spacing w:before="40" w:line="240" w:lineRule="atLeast"/>
      <w:ind w:left="1361" w:hanging="1361"/>
    </w:pPr>
    <w:rPr>
      <w:sz w:val="20"/>
    </w:rPr>
  </w:style>
  <w:style w:type="paragraph" w:customStyle="1" w:styleId="CTA4a">
    <w:name w:val="CTA 4(a)"/>
    <w:basedOn w:val="OPCParaBase"/>
    <w:rsid w:val="00880C75"/>
    <w:pPr>
      <w:tabs>
        <w:tab w:val="right" w:pos="624"/>
      </w:tabs>
      <w:spacing w:before="40" w:line="240" w:lineRule="atLeast"/>
      <w:ind w:left="873" w:hanging="873"/>
    </w:pPr>
    <w:rPr>
      <w:sz w:val="20"/>
    </w:rPr>
  </w:style>
  <w:style w:type="paragraph" w:customStyle="1" w:styleId="CTA4ai">
    <w:name w:val="CTA 4(a)(i)"/>
    <w:basedOn w:val="OPCParaBase"/>
    <w:rsid w:val="00880C75"/>
    <w:pPr>
      <w:tabs>
        <w:tab w:val="right" w:pos="1213"/>
      </w:tabs>
      <w:spacing w:before="40" w:line="240" w:lineRule="atLeast"/>
      <w:ind w:left="1452" w:hanging="1452"/>
    </w:pPr>
    <w:rPr>
      <w:sz w:val="20"/>
    </w:rPr>
  </w:style>
  <w:style w:type="paragraph" w:customStyle="1" w:styleId="CTACAPS">
    <w:name w:val="CTA CAPS"/>
    <w:basedOn w:val="OPCParaBase"/>
    <w:rsid w:val="00880C75"/>
    <w:pPr>
      <w:spacing w:before="60" w:line="240" w:lineRule="atLeast"/>
    </w:pPr>
    <w:rPr>
      <w:sz w:val="20"/>
    </w:rPr>
  </w:style>
  <w:style w:type="paragraph" w:customStyle="1" w:styleId="CTAright">
    <w:name w:val="CTA right"/>
    <w:basedOn w:val="OPCParaBase"/>
    <w:rsid w:val="00880C75"/>
    <w:pPr>
      <w:spacing w:before="60" w:line="240" w:lineRule="auto"/>
      <w:jc w:val="right"/>
    </w:pPr>
    <w:rPr>
      <w:sz w:val="20"/>
    </w:rPr>
  </w:style>
  <w:style w:type="paragraph" w:styleId="Date">
    <w:name w:val="Date"/>
    <w:next w:val="Normal"/>
    <w:rsid w:val="00FE0A90"/>
    <w:rPr>
      <w:sz w:val="22"/>
      <w:szCs w:val="24"/>
    </w:rPr>
  </w:style>
  <w:style w:type="paragraph" w:customStyle="1" w:styleId="subsection">
    <w:name w:val="subsection"/>
    <w:aliases w:val="ss"/>
    <w:basedOn w:val="OPCParaBase"/>
    <w:link w:val="subsectionChar"/>
    <w:rsid w:val="00880C75"/>
    <w:pPr>
      <w:tabs>
        <w:tab w:val="right" w:pos="1021"/>
      </w:tabs>
      <w:spacing w:before="180" w:line="240" w:lineRule="auto"/>
      <w:ind w:left="1134" w:hanging="1134"/>
    </w:pPr>
  </w:style>
  <w:style w:type="paragraph" w:customStyle="1" w:styleId="Definition">
    <w:name w:val="Definition"/>
    <w:aliases w:val="dd"/>
    <w:basedOn w:val="OPCParaBase"/>
    <w:rsid w:val="00880C75"/>
    <w:pPr>
      <w:spacing w:before="180" w:line="240" w:lineRule="auto"/>
      <w:ind w:left="1134"/>
    </w:pPr>
  </w:style>
  <w:style w:type="paragraph" w:styleId="DocumentMap">
    <w:name w:val="Document Map"/>
    <w:rsid w:val="00FE0A90"/>
    <w:pPr>
      <w:shd w:val="clear" w:color="auto" w:fill="000080"/>
    </w:pPr>
    <w:rPr>
      <w:rFonts w:ascii="Tahoma" w:hAnsi="Tahoma" w:cs="Tahoma"/>
      <w:sz w:val="22"/>
      <w:szCs w:val="24"/>
    </w:rPr>
  </w:style>
  <w:style w:type="paragraph" w:styleId="E-mailSignature">
    <w:name w:val="E-mail Signature"/>
    <w:rsid w:val="00FE0A90"/>
    <w:rPr>
      <w:sz w:val="22"/>
      <w:szCs w:val="24"/>
    </w:rPr>
  </w:style>
  <w:style w:type="character" w:styleId="Emphasis">
    <w:name w:val="Emphasis"/>
    <w:qFormat/>
    <w:rsid w:val="00FE0A90"/>
    <w:rPr>
      <w:i/>
      <w:iCs/>
    </w:rPr>
  </w:style>
  <w:style w:type="character" w:styleId="EndnoteReference">
    <w:name w:val="endnote reference"/>
    <w:rsid w:val="00FE0A90"/>
    <w:rPr>
      <w:vertAlign w:val="superscript"/>
    </w:rPr>
  </w:style>
  <w:style w:type="paragraph" w:styleId="EndnoteText">
    <w:name w:val="endnote text"/>
    <w:rsid w:val="00FE0A90"/>
  </w:style>
  <w:style w:type="paragraph" w:styleId="EnvelopeAddress">
    <w:name w:val="envelope address"/>
    <w:rsid w:val="00FE0A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0A90"/>
    <w:rPr>
      <w:rFonts w:ascii="Arial" w:hAnsi="Arial" w:cs="Arial"/>
    </w:rPr>
  </w:style>
  <w:style w:type="character" w:styleId="FollowedHyperlink">
    <w:name w:val="FollowedHyperlink"/>
    <w:rsid w:val="00FE0A90"/>
    <w:rPr>
      <w:color w:val="800080"/>
      <w:u w:val="single"/>
    </w:rPr>
  </w:style>
  <w:style w:type="paragraph" w:styleId="Footer">
    <w:name w:val="footer"/>
    <w:link w:val="FooterChar"/>
    <w:rsid w:val="00880C75"/>
    <w:pPr>
      <w:tabs>
        <w:tab w:val="center" w:pos="4153"/>
        <w:tab w:val="right" w:pos="8306"/>
      </w:tabs>
    </w:pPr>
    <w:rPr>
      <w:sz w:val="22"/>
      <w:szCs w:val="24"/>
    </w:rPr>
  </w:style>
  <w:style w:type="character" w:styleId="FootnoteReference">
    <w:name w:val="footnote reference"/>
    <w:rsid w:val="00FE0A90"/>
    <w:rPr>
      <w:vertAlign w:val="superscript"/>
    </w:rPr>
  </w:style>
  <w:style w:type="paragraph" w:styleId="FootnoteText">
    <w:name w:val="footnote text"/>
    <w:rsid w:val="00FE0A90"/>
  </w:style>
  <w:style w:type="paragraph" w:customStyle="1" w:styleId="Formula">
    <w:name w:val="Formula"/>
    <w:basedOn w:val="OPCParaBase"/>
    <w:rsid w:val="00880C75"/>
    <w:pPr>
      <w:spacing w:line="240" w:lineRule="auto"/>
      <w:ind w:left="1134"/>
    </w:pPr>
    <w:rPr>
      <w:sz w:val="20"/>
    </w:rPr>
  </w:style>
  <w:style w:type="paragraph" w:styleId="Header">
    <w:name w:val="header"/>
    <w:basedOn w:val="OPCParaBase"/>
    <w:link w:val="HeaderChar"/>
    <w:unhideWhenUsed/>
    <w:rsid w:val="00880C75"/>
    <w:pPr>
      <w:keepNext/>
      <w:keepLines/>
      <w:tabs>
        <w:tab w:val="center" w:pos="4150"/>
        <w:tab w:val="right" w:pos="8307"/>
      </w:tabs>
      <w:spacing w:line="160" w:lineRule="exact"/>
    </w:pPr>
    <w:rPr>
      <w:sz w:val="16"/>
    </w:rPr>
  </w:style>
  <w:style w:type="paragraph" w:customStyle="1" w:styleId="House">
    <w:name w:val="House"/>
    <w:basedOn w:val="OPCParaBase"/>
    <w:rsid w:val="00880C75"/>
    <w:pPr>
      <w:spacing w:line="240" w:lineRule="auto"/>
    </w:pPr>
    <w:rPr>
      <w:sz w:val="28"/>
    </w:rPr>
  </w:style>
  <w:style w:type="character" w:styleId="HTMLAcronym">
    <w:name w:val="HTML Acronym"/>
    <w:basedOn w:val="DefaultParagraphFont"/>
    <w:rsid w:val="00FE0A90"/>
  </w:style>
  <w:style w:type="paragraph" w:styleId="HTMLAddress">
    <w:name w:val="HTML Address"/>
    <w:rsid w:val="00FE0A90"/>
    <w:rPr>
      <w:i/>
      <w:iCs/>
      <w:sz w:val="22"/>
      <w:szCs w:val="24"/>
    </w:rPr>
  </w:style>
  <w:style w:type="character" w:styleId="HTMLCite">
    <w:name w:val="HTML Cite"/>
    <w:rsid w:val="00FE0A90"/>
    <w:rPr>
      <w:i/>
      <w:iCs/>
    </w:rPr>
  </w:style>
  <w:style w:type="character" w:styleId="HTMLCode">
    <w:name w:val="HTML Code"/>
    <w:rsid w:val="00FE0A90"/>
    <w:rPr>
      <w:rFonts w:ascii="Courier New" w:hAnsi="Courier New" w:cs="Courier New"/>
      <w:sz w:val="20"/>
      <w:szCs w:val="20"/>
    </w:rPr>
  </w:style>
  <w:style w:type="character" w:styleId="HTMLDefinition">
    <w:name w:val="HTML Definition"/>
    <w:rsid w:val="00FE0A90"/>
    <w:rPr>
      <w:i/>
      <w:iCs/>
    </w:rPr>
  </w:style>
  <w:style w:type="character" w:styleId="HTMLKeyboard">
    <w:name w:val="HTML Keyboard"/>
    <w:rsid w:val="00FE0A90"/>
    <w:rPr>
      <w:rFonts w:ascii="Courier New" w:hAnsi="Courier New" w:cs="Courier New"/>
      <w:sz w:val="20"/>
      <w:szCs w:val="20"/>
    </w:rPr>
  </w:style>
  <w:style w:type="paragraph" w:styleId="HTMLPreformatted">
    <w:name w:val="HTML Preformatted"/>
    <w:rsid w:val="00FE0A90"/>
    <w:rPr>
      <w:rFonts w:ascii="Courier New" w:hAnsi="Courier New" w:cs="Courier New"/>
    </w:rPr>
  </w:style>
  <w:style w:type="character" w:styleId="HTMLSample">
    <w:name w:val="HTML Sample"/>
    <w:rsid w:val="00FE0A90"/>
    <w:rPr>
      <w:rFonts w:ascii="Courier New" w:hAnsi="Courier New" w:cs="Courier New"/>
    </w:rPr>
  </w:style>
  <w:style w:type="character" w:styleId="HTMLTypewriter">
    <w:name w:val="HTML Typewriter"/>
    <w:rsid w:val="00FE0A90"/>
    <w:rPr>
      <w:rFonts w:ascii="Courier New" w:hAnsi="Courier New" w:cs="Courier New"/>
      <w:sz w:val="20"/>
      <w:szCs w:val="20"/>
    </w:rPr>
  </w:style>
  <w:style w:type="character" w:styleId="HTMLVariable">
    <w:name w:val="HTML Variable"/>
    <w:rsid w:val="00FE0A90"/>
    <w:rPr>
      <w:i/>
      <w:iCs/>
    </w:rPr>
  </w:style>
  <w:style w:type="character" w:styleId="Hyperlink">
    <w:name w:val="Hyperlink"/>
    <w:rsid w:val="00FE0A90"/>
    <w:rPr>
      <w:color w:val="0000FF"/>
      <w:u w:val="single"/>
    </w:rPr>
  </w:style>
  <w:style w:type="paragraph" w:styleId="Index1">
    <w:name w:val="index 1"/>
    <w:next w:val="Normal"/>
    <w:rsid w:val="00FE0A90"/>
    <w:pPr>
      <w:ind w:left="220" w:hanging="220"/>
    </w:pPr>
    <w:rPr>
      <w:sz w:val="22"/>
      <w:szCs w:val="24"/>
    </w:rPr>
  </w:style>
  <w:style w:type="paragraph" w:styleId="Index2">
    <w:name w:val="index 2"/>
    <w:next w:val="Normal"/>
    <w:rsid w:val="00FE0A90"/>
    <w:pPr>
      <w:ind w:left="440" w:hanging="220"/>
    </w:pPr>
    <w:rPr>
      <w:sz w:val="22"/>
      <w:szCs w:val="24"/>
    </w:rPr>
  </w:style>
  <w:style w:type="paragraph" w:styleId="Index3">
    <w:name w:val="index 3"/>
    <w:next w:val="Normal"/>
    <w:rsid w:val="00FE0A90"/>
    <w:pPr>
      <w:ind w:left="660" w:hanging="220"/>
    </w:pPr>
    <w:rPr>
      <w:sz w:val="22"/>
      <w:szCs w:val="24"/>
    </w:rPr>
  </w:style>
  <w:style w:type="paragraph" w:styleId="Index4">
    <w:name w:val="index 4"/>
    <w:next w:val="Normal"/>
    <w:rsid w:val="00FE0A90"/>
    <w:pPr>
      <w:ind w:left="880" w:hanging="220"/>
    </w:pPr>
    <w:rPr>
      <w:sz w:val="22"/>
      <w:szCs w:val="24"/>
    </w:rPr>
  </w:style>
  <w:style w:type="paragraph" w:styleId="Index5">
    <w:name w:val="index 5"/>
    <w:next w:val="Normal"/>
    <w:rsid w:val="00FE0A90"/>
    <w:pPr>
      <w:ind w:left="1100" w:hanging="220"/>
    </w:pPr>
    <w:rPr>
      <w:sz w:val="22"/>
      <w:szCs w:val="24"/>
    </w:rPr>
  </w:style>
  <w:style w:type="paragraph" w:styleId="Index6">
    <w:name w:val="index 6"/>
    <w:next w:val="Normal"/>
    <w:rsid w:val="00FE0A90"/>
    <w:pPr>
      <w:ind w:left="1320" w:hanging="220"/>
    </w:pPr>
    <w:rPr>
      <w:sz w:val="22"/>
      <w:szCs w:val="24"/>
    </w:rPr>
  </w:style>
  <w:style w:type="paragraph" w:styleId="Index7">
    <w:name w:val="index 7"/>
    <w:next w:val="Normal"/>
    <w:rsid w:val="00FE0A90"/>
    <w:pPr>
      <w:ind w:left="1540" w:hanging="220"/>
    </w:pPr>
    <w:rPr>
      <w:sz w:val="22"/>
      <w:szCs w:val="24"/>
    </w:rPr>
  </w:style>
  <w:style w:type="paragraph" w:styleId="Index8">
    <w:name w:val="index 8"/>
    <w:next w:val="Normal"/>
    <w:rsid w:val="00FE0A90"/>
    <w:pPr>
      <w:ind w:left="1760" w:hanging="220"/>
    </w:pPr>
    <w:rPr>
      <w:sz w:val="22"/>
      <w:szCs w:val="24"/>
    </w:rPr>
  </w:style>
  <w:style w:type="paragraph" w:styleId="Index9">
    <w:name w:val="index 9"/>
    <w:next w:val="Normal"/>
    <w:rsid w:val="00FE0A90"/>
    <w:pPr>
      <w:ind w:left="1980" w:hanging="220"/>
    </w:pPr>
    <w:rPr>
      <w:sz w:val="22"/>
      <w:szCs w:val="24"/>
    </w:rPr>
  </w:style>
  <w:style w:type="paragraph" w:styleId="IndexHeading">
    <w:name w:val="index heading"/>
    <w:next w:val="Index1"/>
    <w:rsid w:val="00FE0A90"/>
    <w:rPr>
      <w:rFonts w:ascii="Arial" w:hAnsi="Arial" w:cs="Arial"/>
      <w:b/>
      <w:bCs/>
      <w:sz w:val="22"/>
      <w:szCs w:val="24"/>
    </w:rPr>
  </w:style>
  <w:style w:type="paragraph" w:customStyle="1" w:styleId="Item">
    <w:name w:val="Item"/>
    <w:aliases w:val="i"/>
    <w:basedOn w:val="OPCParaBase"/>
    <w:next w:val="ItemHead"/>
    <w:rsid w:val="00880C75"/>
    <w:pPr>
      <w:keepLines/>
      <w:spacing w:before="80" w:line="240" w:lineRule="auto"/>
      <w:ind w:left="709"/>
    </w:pPr>
  </w:style>
  <w:style w:type="paragraph" w:customStyle="1" w:styleId="ItemHead">
    <w:name w:val="ItemHead"/>
    <w:aliases w:val="ih"/>
    <w:basedOn w:val="OPCParaBase"/>
    <w:next w:val="Item"/>
    <w:link w:val="ItemHeadChar"/>
    <w:rsid w:val="00880C7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80C75"/>
    <w:rPr>
      <w:sz w:val="16"/>
    </w:rPr>
  </w:style>
  <w:style w:type="paragraph" w:styleId="List">
    <w:name w:val="List"/>
    <w:rsid w:val="00FE0A90"/>
    <w:pPr>
      <w:ind w:left="283" w:hanging="283"/>
    </w:pPr>
    <w:rPr>
      <w:sz w:val="22"/>
      <w:szCs w:val="24"/>
    </w:rPr>
  </w:style>
  <w:style w:type="paragraph" w:styleId="List2">
    <w:name w:val="List 2"/>
    <w:rsid w:val="00FE0A90"/>
    <w:pPr>
      <w:ind w:left="566" w:hanging="283"/>
    </w:pPr>
    <w:rPr>
      <w:sz w:val="22"/>
      <w:szCs w:val="24"/>
    </w:rPr>
  </w:style>
  <w:style w:type="paragraph" w:styleId="List3">
    <w:name w:val="List 3"/>
    <w:rsid w:val="00FE0A90"/>
    <w:pPr>
      <w:ind w:left="849" w:hanging="283"/>
    </w:pPr>
    <w:rPr>
      <w:sz w:val="22"/>
      <w:szCs w:val="24"/>
    </w:rPr>
  </w:style>
  <w:style w:type="paragraph" w:styleId="List4">
    <w:name w:val="List 4"/>
    <w:rsid w:val="00FE0A90"/>
    <w:pPr>
      <w:ind w:left="1132" w:hanging="283"/>
    </w:pPr>
    <w:rPr>
      <w:sz w:val="22"/>
      <w:szCs w:val="24"/>
    </w:rPr>
  </w:style>
  <w:style w:type="paragraph" w:styleId="List5">
    <w:name w:val="List 5"/>
    <w:rsid w:val="00FE0A90"/>
    <w:pPr>
      <w:ind w:left="1415" w:hanging="283"/>
    </w:pPr>
    <w:rPr>
      <w:sz w:val="22"/>
      <w:szCs w:val="24"/>
    </w:rPr>
  </w:style>
  <w:style w:type="paragraph" w:styleId="ListBullet">
    <w:name w:val="List Bullet"/>
    <w:rsid w:val="00FE0A90"/>
    <w:pPr>
      <w:tabs>
        <w:tab w:val="num" w:pos="2989"/>
      </w:tabs>
      <w:ind w:left="1225" w:firstLine="1043"/>
    </w:pPr>
    <w:rPr>
      <w:sz w:val="22"/>
      <w:szCs w:val="24"/>
    </w:rPr>
  </w:style>
  <w:style w:type="paragraph" w:styleId="ListBullet2">
    <w:name w:val="List Bullet 2"/>
    <w:rsid w:val="00FE0A90"/>
    <w:pPr>
      <w:tabs>
        <w:tab w:val="num" w:pos="360"/>
      </w:tabs>
      <w:ind w:left="360" w:hanging="360"/>
    </w:pPr>
    <w:rPr>
      <w:sz w:val="22"/>
      <w:szCs w:val="24"/>
    </w:rPr>
  </w:style>
  <w:style w:type="paragraph" w:styleId="ListBullet3">
    <w:name w:val="List Bullet 3"/>
    <w:rsid w:val="00FE0A90"/>
    <w:pPr>
      <w:tabs>
        <w:tab w:val="num" w:pos="360"/>
      </w:tabs>
      <w:ind w:left="360" w:hanging="360"/>
    </w:pPr>
    <w:rPr>
      <w:sz w:val="22"/>
      <w:szCs w:val="24"/>
    </w:rPr>
  </w:style>
  <w:style w:type="paragraph" w:styleId="ListBullet4">
    <w:name w:val="List Bullet 4"/>
    <w:rsid w:val="00FE0A90"/>
    <w:pPr>
      <w:tabs>
        <w:tab w:val="num" w:pos="926"/>
      </w:tabs>
      <w:ind w:left="926" w:hanging="360"/>
    </w:pPr>
    <w:rPr>
      <w:sz w:val="22"/>
      <w:szCs w:val="24"/>
    </w:rPr>
  </w:style>
  <w:style w:type="paragraph" w:styleId="ListBullet5">
    <w:name w:val="List Bullet 5"/>
    <w:rsid w:val="00FE0A90"/>
    <w:pPr>
      <w:tabs>
        <w:tab w:val="num" w:pos="1492"/>
      </w:tabs>
      <w:ind w:left="1492" w:hanging="360"/>
    </w:pPr>
    <w:rPr>
      <w:sz w:val="22"/>
      <w:szCs w:val="24"/>
    </w:rPr>
  </w:style>
  <w:style w:type="paragraph" w:styleId="ListContinue">
    <w:name w:val="List Continue"/>
    <w:rsid w:val="00FE0A90"/>
    <w:pPr>
      <w:spacing w:after="120"/>
      <w:ind w:left="283"/>
    </w:pPr>
    <w:rPr>
      <w:sz w:val="22"/>
      <w:szCs w:val="24"/>
    </w:rPr>
  </w:style>
  <w:style w:type="paragraph" w:styleId="ListContinue2">
    <w:name w:val="List Continue 2"/>
    <w:rsid w:val="00FE0A90"/>
    <w:pPr>
      <w:spacing w:after="120"/>
      <w:ind w:left="566"/>
    </w:pPr>
    <w:rPr>
      <w:sz w:val="22"/>
      <w:szCs w:val="24"/>
    </w:rPr>
  </w:style>
  <w:style w:type="paragraph" w:styleId="ListContinue3">
    <w:name w:val="List Continue 3"/>
    <w:rsid w:val="00FE0A90"/>
    <w:pPr>
      <w:spacing w:after="120"/>
      <w:ind w:left="849"/>
    </w:pPr>
    <w:rPr>
      <w:sz w:val="22"/>
      <w:szCs w:val="24"/>
    </w:rPr>
  </w:style>
  <w:style w:type="paragraph" w:styleId="ListContinue4">
    <w:name w:val="List Continue 4"/>
    <w:rsid w:val="00FE0A90"/>
    <w:pPr>
      <w:spacing w:after="120"/>
      <w:ind w:left="1132"/>
    </w:pPr>
    <w:rPr>
      <w:sz w:val="22"/>
      <w:szCs w:val="24"/>
    </w:rPr>
  </w:style>
  <w:style w:type="paragraph" w:styleId="ListContinue5">
    <w:name w:val="List Continue 5"/>
    <w:rsid w:val="00FE0A90"/>
    <w:pPr>
      <w:spacing w:after="120"/>
      <w:ind w:left="1415"/>
    </w:pPr>
    <w:rPr>
      <w:sz w:val="22"/>
      <w:szCs w:val="24"/>
    </w:rPr>
  </w:style>
  <w:style w:type="paragraph" w:styleId="ListNumber">
    <w:name w:val="List Number"/>
    <w:rsid w:val="00FE0A90"/>
    <w:pPr>
      <w:tabs>
        <w:tab w:val="num" w:pos="4242"/>
      </w:tabs>
      <w:ind w:left="3521" w:hanging="1043"/>
    </w:pPr>
    <w:rPr>
      <w:sz w:val="22"/>
      <w:szCs w:val="24"/>
    </w:rPr>
  </w:style>
  <w:style w:type="paragraph" w:styleId="ListNumber2">
    <w:name w:val="List Number 2"/>
    <w:rsid w:val="00FE0A90"/>
    <w:pPr>
      <w:tabs>
        <w:tab w:val="num" w:pos="360"/>
      </w:tabs>
      <w:ind w:left="360" w:hanging="360"/>
    </w:pPr>
    <w:rPr>
      <w:sz w:val="22"/>
      <w:szCs w:val="24"/>
    </w:rPr>
  </w:style>
  <w:style w:type="paragraph" w:styleId="ListNumber3">
    <w:name w:val="List Number 3"/>
    <w:rsid w:val="00FE0A90"/>
    <w:pPr>
      <w:tabs>
        <w:tab w:val="num" w:pos="360"/>
      </w:tabs>
      <w:ind w:left="360" w:hanging="360"/>
    </w:pPr>
    <w:rPr>
      <w:sz w:val="22"/>
      <w:szCs w:val="24"/>
    </w:rPr>
  </w:style>
  <w:style w:type="paragraph" w:styleId="ListNumber4">
    <w:name w:val="List Number 4"/>
    <w:rsid w:val="00FE0A90"/>
    <w:pPr>
      <w:tabs>
        <w:tab w:val="num" w:pos="360"/>
      </w:tabs>
      <w:ind w:left="360" w:hanging="360"/>
    </w:pPr>
    <w:rPr>
      <w:sz w:val="22"/>
      <w:szCs w:val="24"/>
    </w:rPr>
  </w:style>
  <w:style w:type="paragraph" w:styleId="ListNumber5">
    <w:name w:val="List Number 5"/>
    <w:rsid w:val="00FE0A90"/>
    <w:pPr>
      <w:tabs>
        <w:tab w:val="num" w:pos="1440"/>
      </w:tabs>
    </w:pPr>
    <w:rPr>
      <w:sz w:val="22"/>
      <w:szCs w:val="24"/>
    </w:rPr>
  </w:style>
  <w:style w:type="paragraph" w:customStyle="1" w:styleId="LongT">
    <w:name w:val="LongT"/>
    <w:basedOn w:val="OPCParaBase"/>
    <w:rsid w:val="00880C75"/>
    <w:pPr>
      <w:spacing w:line="240" w:lineRule="auto"/>
    </w:pPr>
    <w:rPr>
      <w:b/>
      <w:sz w:val="32"/>
    </w:rPr>
  </w:style>
  <w:style w:type="paragraph" w:styleId="MacroText">
    <w:name w:val="macro"/>
    <w:rsid w:val="00FE0A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0A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0A90"/>
    <w:rPr>
      <w:sz w:val="24"/>
      <w:szCs w:val="24"/>
    </w:rPr>
  </w:style>
  <w:style w:type="paragraph" w:styleId="NormalIndent">
    <w:name w:val="Normal Indent"/>
    <w:rsid w:val="00FE0A90"/>
    <w:pPr>
      <w:ind w:left="720"/>
    </w:pPr>
    <w:rPr>
      <w:sz w:val="22"/>
      <w:szCs w:val="24"/>
    </w:rPr>
  </w:style>
  <w:style w:type="paragraph" w:styleId="NoteHeading">
    <w:name w:val="Note Heading"/>
    <w:next w:val="Normal"/>
    <w:rsid w:val="00FE0A90"/>
    <w:rPr>
      <w:sz w:val="22"/>
      <w:szCs w:val="24"/>
    </w:rPr>
  </w:style>
  <w:style w:type="paragraph" w:customStyle="1" w:styleId="notedraft">
    <w:name w:val="note(draft)"/>
    <w:aliases w:val="nd"/>
    <w:basedOn w:val="OPCParaBase"/>
    <w:rsid w:val="00880C75"/>
    <w:pPr>
      <w:spacing w:before="240" w:line="240" w:lineRule="auto"/>
      <w:ind w:left="284" w:hanging="284"/>
    </w:pPr>
    <w:rPr>
      <w:i/>
      <w:sz w:val="24"/>
    </w:rPr>
  </w:style>
  <w:style w:type="paragraph" w:customStyle="1" w:styleId="notepara">
    <w:name w:val="note(para)"/>
    <w:aliases w:val="na"/>
    <w:basedOn w:val="OPCParaBase"/>
    <w:rsid w:val="00880C75"/>
    <w:pPr>
      <w:spacing w:before="40" w:line="198" w:lineRule="exact"/>
      <w:ind w:left="2354" w:hanging="369"/>
    </w:pPr>
    <w:rPr>
      <w:sz w:val="18"/>
    </w:rPr>
  </w:style>
  <w:style w:type="paragraph" w:customStyle="1" w:styleId="noteParlAmend">
    <w:name w:val="note(ParlAmend)"/>
    <w:aliases w:val="npp"/>
    <w:basedOn w:val="OPCParaBase"/>
    <w:next w:val="ParlAmend"/>
    <w:rsid w:val="00880C75"/>
    <w:pPr>
      <w:spacing w:line="240" w:lineRule="auto"/>
      <w:jc w:val="right"/>
    </w:pPr>
    <w:rPr>
      <w:rFonts w:ascii="Arial" w:hAnsi="Arial"/>
      <w:b/>
      <w:i/>
    </w:rPr>
  </w:style>
  <w:style w:type="character" w:styleId="PageNumber">
    <w:name w:val="page number"/>
    <w:basedOn w:val="DefaultParagraphFont"/>
    <w:rsid w:val="00FE0A90"/>
  </w:style>
  <w:style w:type="paragraph" w:customStyle="1" w:styleId="Page1">
    <w:name w:val="Page1"/>
    <w:basedOn w:val="OPCParaBase"/>
    <w:rsid w:val="00880C75"/>
    <w:pPr>
      <w:spacing w:before="5600" w:line="240" w:lineRule="auto"/>
    </w:pPr>
    <w:rPr>
      <w:b/>
      <w:sz w:val="32"/>
    </w:rPr>
  </w:style>
  <w:style w:type="paragraph" w:customStyle="1" w:styleId="PageBreak">
    <w:name w:val="PageBreak"/>
    <w:aliases w:val="pb"/>
    <w:basedOn w:val="OPCParaBase"/>
    <w:rsid w:val="00880C75"/>
    <w:pPr>
      <w:spacing w:line="240" w:lineRule="auto"/>
    </w:pPr>
    <w:rPr>
      <w:sz w:val="20"/>
    </w:rPr>
  </w:style>
  <w:style w:type="paragraph" w:customStyle="1" w:styleId="paragraph">
    <w:name w:val="paragraph"/>
    <w:aliases w:val="a"/>
    <w:basedOn w:val="OPCParaBase"/>
    <w:link w:val="paragraphChar"/>
    <w:rsid w:val="00880C75"/>
    <w:pPr>
      <w:tabs>
        <w:tab w:val="right" w:pos="1531"/>
      </w:tabs>
      <w:spacing w:before="40" w:line="240" w:lineRule="auto"/>
      <w:ind w:left="1644" w:hanging="1644"/>
    </w:pPr>
  </w:style>
  <w:style w:type="paragraph" w:customStyle="1" w:styleId="paragraphsub">
    <w:name w:val="paragraph(sub)"/>
    <w:aliases w:val="aa"/>
    <w:basedOn w:val="OPCParaBase"/>
    <w:rsid w:val="00880C75"/>
    <w:pPr>
      <w:tabs>
        <w:tab w:val="right" w:pos="1985"/>
      </w:tabs>
      <w:spacing w:before="40" w:line="240" w:lineRule="auto"/>
      <w:ind w:left="2098" w:hanging="2098"/>
    </w:pPr>
  </w:style>
  <w:style w:type="paragraph" w:customStyle="1" w:styleId="paragraphsub-sub">
    <w:name w:val="paragraph(sub-sub)"/>
    <w:aliases w:val="aaa"/>
    <w:basedOn w:val="OPCParaBase"/>
    <w:rsid w:val="00880C75"/>
    <w:pPr>
      <w:tabs>
        <w:tab w:val="right" w:pos="2722"/>
      </w:tabs>
      <w:spacing w:before="40" w:line="240" w:lineRule="auto"/>
      <w:ind w:left="2835" w:hanging="2835"/>
    </w:pPr>
  </w:style>
  <w:style w:type="paragraph" w:customStyle="1" w:styleId="ParlAmend">
    <w:name w:val="ParlAmend"/>
    <w:aliases w:val="pp"/>
    <w:basedOn w:val="OPCParaBase"/>
    <w:rsid w:val="00880C75"/>
    <w:pPr>
      <w:spacing w:before="240" w:line="240" w:lineRule="atLeast"/>
      <w:ind w:hanging="567"/>
    </w:pPr>
    <w:rPr>
      <w:sz w:val="24"/>
    </w:rPr>
  </w:style>
  <w:style w:type="paragraph" w:customStyle="1" w:styleId="Penalty">
    <w:name w:val="Penalty"/>
    <w:basedOn w:val="OPCParaBase"/>
    <w:rsid w:val="00880C75"/>
    <w:pPr>
      <w:tabs>
        <w:tab w:val="left" w:pos="2977"/>
      </w:tabs>
      <w:spacing w:before="180" w:line="240" w:lineRule="auto"/>
      <w:ind w:left="1985" w:hanging="851"/>
    </w:pPr>
  </w:style>
  <w:style w:type="paragraph" w:styleId="PlainText">
    <w:name w:val="Plain Text"/>
    <w:rsid w:val="00FE0A90"/>
    <w:rPr>
      <w:rFonts w:ascii="Courier New" w:hAnsi="Courier New" w:cs="Courier New"/>
      <w:sz w:val="22"/>
    </w:rPr>
  </w:style>
  <w:style w:type="paragraph" w:customStyle="1" w:styleId="Portfolio">
    <w:name w:val="Portfolio"/>
    <w:basedOn w:val="OPCParaBase"/>
    <w:rsid w:val="00880C75"/>
    <w:pPr>
      <w:spacing w:line="240" w:lineRule="auto"/>
    </w:pPr>
    <w:rPr>
      <w:i/>
      <w:sz w:val="20"/>
    </w:rPr>
  </w:style>
  <w:style w:type="paragraph" w:customStyle="1" w:styleId="Preamble">
    <w:name w:val="Preamble"/>
    <w:basedOn w:val="OPCParaBase"/>
    <w:next w:val="Normal"/>
    <w:rsid w:val="00880C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0C75"/>
    <w:pPr>
      <w:spacing w:line="240" w:lineRule="auto"/>
    </w:pPr>
    <w:rPr>
      <w:i/>
      <w:sz w:val="20"/>
    </w:rPr>
  </w:style>
  <w:style w:type="paragraph" w:styleId="Salutation">
    <w:name w:val="Salutation"/>
    <w:next w:val="Normal"/>
    <w:rsid w:val="00FE0A90"/>
    <w:rPr>
      <w:sz w:val="22"/>
      <w:szCs w:val="24"/>
    </w:rPr>
  </w:style>
  <w:style w:type="paragraph" w:customStyle="1" w:styleId="Session">
    <w:name w:val="Session"/>
    <w:basedOn w:val="OPCParaBase"/>
    <w:rsid w:val="00880C75"/>
    <w:pPr>
      <w:spacing w:line="240" w:lineRule="auto"/>
    </w:pPr>
    <w:rPr>
      <w:sz w:val="28"/>
    </w:rPr>
  </w:style>
  <w:style w:type="paragraph" w:customStyle="1" w:styleId="ShortT">
    <w:name w:val="ShortT"/>
    <w:basedOn w:val="OPCParaBase"/>
    <w:next w:val="Normal"/>
    <w:qFormat/>
    <w:rsid w:val="00880C75"/>
    <w:pPr>
      <w:spacing w:line="240" w:lineRule="auto"/>
    </w:pPr>
    <w:rPr>
      <w:b/>
      <w:sz w:val="40"/>
    </w:rPr>
  </w:style>
  <w:style w:type="paragraph" w:styleId="Signature">
    <w:name w:val="Signature"/>
    <w:rsid w:val="00FE0A90"/>
    <w:pPr>
      <w:ind w:left="4252"/>
    </w:pPr>
    <w:rPr>
      <w:sz w:val="22"/>
      <w:szCs w:val="24"/>
    </w:rPr>
  </w:style>
  <w:style w:type="paragraph" w:customStyle="1" w:styleId="Sponsor">
    <w:name w:val="Sponsor"/>
    <w:basedOn w:val="OPCParaBase"/>
    <w:rsid w:val="00880C75"/>
    <w:pPr>
      <w:spacing w:line="240" w:lineRule="auto"/>
    </w:pPr>
    <w:rPr>
      <w:i/>
    </w:rPr>
  </w:style>
  <w:style w:type="character" w:styleId="Strong">
    <w:name w:val="Strong"/>
    <w:qFormat/>
    <w:rsid w:val="00FE0A90"/>
    <w:rPr>
      <w:b/>
      <w:bCs/>
    </w:rPr>
  </w:style>
  <w:style w:type="paragraph" w:customStyle="1" w:styleId="Subitem">
    <w:name w:val="Subitem"/>
    <w:aliases w:val="iss"/>
    <w:basedOn w:val="OPCParaBase"/>
    <w:rsid w:val="00880C75"/>
    <w:pPr>
      <w:spacing w:before="180" w:line="240" w:lineRule="auto"/>
      <w:ind w:left="709" w:hanging="709"/>
    </w:pPr>
  </w:style>
  <w:style w:type="paragraph" w:customStyle="1" w:styleId="SubitemHead">
    <w:name w:val="SubitemHead"/>
    <w:aliases w:val="issh"/>
    <w:basedOn w:val="OPCParaBase"/>
    <w:rsid w:val="00880C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80C75"/>
    <w:pPr>
      <w:spacing w:before="40" w:line="240" w:lineRule="auto"/>
      <w:ind w:left="1134"/>
    </w:pPr>
  </w:style>
  <w:style w:type="paragraph" w:customStyle="1" w:styleId="SubsectionHead">
    <w:name w:val="SubsectionHead"/>
    <w:aliases w:val="ssh"/>
    <w:basedOn w:val="OPCParaBase"/>
    <w:next w:val="subsection"/>
    <w:rsid w:val="00880C75"/>
    <w:pPr>
      <w:keepNext/>
      <w:keepLines/>
      <w:spacing w:before="240" w:line="240" w:lineRule="auto"/>
      <w:ind w:left="1134"/>
    </w:pPr>
    <w:rPr>
      <w:i/>
    </w:rPr>
  </w:style>
  <w:style w:type="paragraph" w:styleId="Subtitle">
    <w:name w:val="Subtitle"/>
    <w:qFormat/>
    <w:rsid w:val="00FE0A90"/>
    <w:pPr>
      <w:spacing w:after="60"/>
      <w:jc w:val="center"/>
    </w:pPr>
    <w:rPr>
      <w:rFonts w:ascii="Arial" w:hAnsi="Arial" w:cs="Arial"/>
      <w:sz w:val="24"/>
      <w:szCs w:val="24"/>
    </w:rPr>
  </w:style>
  <w:style w:type="table" w:styleId="Table3Deffects1">
    <w:name w:val="Table 3D effects 1"/>
    <w:basedOn w:val="TableNormal"/>
    <w:rsid w:val="00FE0A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0A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0A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0A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0A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0A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0A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0A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0A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0A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0A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0A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0A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0A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0A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0A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0A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80C7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0A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0A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0A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0A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0A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0A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0A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0A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0A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0A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0A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0A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0A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0A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0A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0A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0A90"/>
    <w:pPr>
      <w:ind w:left="220" w:hanging="220"/>
    </w:pPr>
    <w:rPr>
      <w:sz w:val="22"/>
      <w:szCs w:val="24"/>
    </w:rPr>
  </w:style>
  <w:style w:type="paragraph" w:styleId="TableofFigures">
    <w:name w:val="table of figures"/>
    <w:next w:val="Normal"/>
    <w:rsid w:val="00FE0A90"/>
    <w:pPr>
      <w:ind w:left="440" w:hanging="440"/>
    </w:pPr>
    <w:rPr>
      <w:sz w:val="22"/>
      <w:szCs w:val="24"/>
    </w:rPr>
  </w:style>
  <w:style w:type="table" w:styleId="TableProfessional">
    <w:name w:val="Table Professional"/>
    <w:basedOn w:val="TableNormal"/>
    <w:rsid w:val="00FE0A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0A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0A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0A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0A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0A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0A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0A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0A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0A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80C75"/>
    <w:pPr>
      <w:spacing w:before="60" w:line="240" w:lineRule="auto"/>
      <w:ind w:left="284" w:hanging="284"/>
    </w:pPr>
    <w:rPr>
      <w:sz w:val="20"/>
    </w:rPr>
  </w:style>
  <w:style w:type="paragraph" w:customStyle="1" w:styleId="Tablei">
    <w:name w:val="Table(i)"/>
    <w:aliases w:val="taa"/>
    <w:basedOn w:val="OPCParaBase"/>
    <w:rsid w:val="00880C7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80C7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80C75"/>
    <w:pPr>
      <w:spacing w:before="60" w:line="240" w:lineRule="atLeast"/>
    </w:pPr>
    <w:rPr>
      <w:sz w:val="20"/>
    </w:rPr>
  </w:style>
  <w:style w:type="paragraph" w:styleId="Title">
    <w:name w:val="Title"/>
    <w:qFormat/>
    <w:rsid w:val="00FE0A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80C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0C7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0C75"/>
    <w:pPr>
      <w:spacing w:before="122" w:line="198" w:lineRule="exact"/>
      <w:ind w:left="1985" w:hanging="851"/>
      <w:jc w:val="right"/>
    </w:pPr>
    <w:rPr>
      <w:sz w:val="18"/>
    </w:rPr>
  </w:style>
  <w:style w:type="paragraph" w:customStyle="1" w:styleId="TLPTableBullet">
    <w:name w:val="TLPTableBullet"/>
    <w:aliases w:val="ttb"/>
    <w:basedOn w:val="OPCParaBase"/>
    <w:rsid w:val="00880C75"/>
    <w:pPr>
      <w:spacing w:line="240" w:lineRule="exact"/>
      <w:ind w:left="284" w:hanging="284"/>
    </w:pPr>
    <w:rPr>
      <w:sz w:val="20"/>
    </w:rPr>
  </w:style>
  <w:style w:type="paragraph" w:styleId="TOAHeading">
    <w:name w:val="toa heading"/>
    <w:next w:val="Normal"/>
    <w:rsid w:val="00FE0A90"/>
    <w:pPr>
      <w:spacing w:before="120"/>
    </w:pPr>
    <w:rPr>
      <w:rFonts w:ascii="Arial" w:hAnsi="Arial" w:cs="Arial"/>
      <w:b/>
      <w:bCs/>
      <w:sz w:val="24"/>
      <w:szCs w:val="24"/>
    </w:rPr>
  </w:style>
  <w:style w:type="paragraph" w:styleId="TOC1">
    <w:name w:val="toc 1"/>
    <w:basedOn w:val="OPCParaBase"/>
    <w:next w:val="Normal"/>
    <w:uiPriority w:val="39"/>
    <w:unhideWhenUsed/>
    <w:rsid w:val="00880C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0C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80C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80C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80C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0C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80C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80C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0C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0C75"/>
    <w:pPr>
      <w:keepLines/>
      <w:spacing w:before="240" w:after="120" w:line="240" w:lineRule="auto"/>
      <w:ind w:left="794"/>
    </w:pPr>
    <w:rPr>
      <w:b/>
      <w:kern w:val="28"/>
      <w:sz w:val="20"/>
    </w:rPr>
  </w:style>
  <w:style w:type="paragraph" w:customStyle="1" w:styleId="TofSectsHeading">
    <w:name w:val="TofSects(Heading)"/>
    <w:basedOn w:val="OPCParaBase"/>
    <w:rsid w:val="00880C75"/>
    <w:pPr>
      <w:spacing w:before="240" w:after="120" w:line="240" w:lineRule="auto"/>
    </w:pPr>
    <w:rPr>
      <w:b/>
      <w:sz w:val="24"/>
    </w:rPr>
  </w:style>
  <w:style w:type="paragraph" w:customStyle="1" w:styleId="TofSectsSection">
    <w:name w:val="TofSects(Section)"/>
    <w:basedOn w:val="OPCParaBase"/>
    <w:rsid w:val="00880C75"/>
    <w:pPr>
      <w:keepLines/>
      <w:spacing w:before="40" w:line="240" w:lineRule="auto"/>
      <w:ind w:left="1588" w:hanging="794"/>
    </w:pPr>
    <w:rPr>
      <w:kern w:val="28"/>
      <w:sz w:val="18"/>
    </w:rPr>
  </w:style>
  <w:style w:type="paragraph" w:customStyle="1" w:styleId="TofSectsSubdiv">
    <w:name w:val="TofSects(Subdiv)"/>
    <w:basedOn w:val="OPCParaBase"/>
    <w:rsid w:val="00880C75"/>
    <w:pPr>
      <w:keepLines/>
      <w:spacing w:before="80" w:line="240" w:lineRule="auto"/>
      <w:ind w:left="1588" w:hanging="794"/>
    </w:pPr>
    <w:rPr>
      <w:kern w:val="28"/>
    </w:rPr>
  </w:style>
  <w:style w:type="character" w:customStyle="1" w:styleId="ItemHeadChar">
    <w:name w:val="ItemHead Char"/>
    <w:aliases w:val="ih Char"/>
    <w:link w:val="ItemHead"/>
    <w:rsid w:val="00934589"/>
    <w:rPr>
      <w:rFonts w:ascii="Arial" w:hAnsi="Arial"/>
      <w:b/>
      <w:kern w:val="28"/>
      <w:sz w:val="24"/>
    </w:rPr>
  </w:style>
  <w:style w:type="character" w:customStyle="1" w:styleId="OPCCharBase">
    <w:name w:val="OPCCharBase"/>
    <w:uiPriority w:val="1"/>
    <w:qFormat/>
    <w:rsid w:val="00880C75"/>
  </w:style>
  <w:style w:type="paragraph" w:customStyle="1" w:styleId="OPCParaBase">
    <w:name w:val="OPCParaBase"/>
    <w:qFormat/>
    <w:rsid w:val="00880C75"/>
    <w:pPr>
      <w:spacing w:line="260" w:lineRule="atLeast"/>
    </w:pPr>
    <w:rPr>
      <w:sz w:val="22"/>
    </w:rPr>
  </w:style>
  <w:style w:type="character" w:customStyle="1" w:styleId="HeaderChar">
    <w:name w:val="Header Char"/>
    <w:basedOn w:val="DefaultParagraphFont"/>
    <w:link w:val="Header"/>
    <w:rsid w:val="00880C75"/>
    <w:rPr>
      <w:sz w:val="16"/>
    </w:rPr>
  </w:style>
  <w:style w:type="paragraph" w:customStyle="1" w:styleId="noteToPara">
    <w:name w:val="noteToPara"/>
    <w:aliases w:val="ntp"/>
    <w:basedOn w:val="OPCParaBase"/>
    <w:rsid w:val="00880C75"/>
    <w:pPr>
      <w:spacing w:before="122" w:line="198" w:lineRule="exact"/>
      <w:ind w:left="2353" w:hanging="709"/>
    </w:pPr>
    <w:rPr>
      <w:sz w:val="18"/>
    </w:rPr>
  </w:style>
  <w:style w:type="paragraph" w:customStyle="1" w:styleId="WRStyle">
    <w:name w:val="WR Style"/>
    <w:aliases w:val="WR"/>
    <w:basedOn w:val="OPCParaBase"/>
    <w:rsid w:val="00880C75"/>
    <w:pPr>
      <w:spacing w:before="240" w:line="240" w:lineRule="auto"/>
      <w:ind w:left="284" w:hanging="284"/>
    </w:pPr>
    <w:rPr>
      <w:b/>
      <w:i/>
      <w:kern w:val="28"/>
      <w:sz w:val="24"/>
    </w:rPr>
  </w:style>
  <w:style w:type="character" w:customStyle="1" w:styleId="FooterChar">
    <w:name w:val="Footer Char"/>
    <w:basedOn w:val="DefaultParagraphFont"/>
    <w:link w:val="Footer"/>
    <w:rsid w:val="00880C75"/>
    <w:rPr>
      <w:sz w:val="22"/>
      <w:szCs w:val="24"/>
    </w:rPr>
  </w:style>
  <w:style w:type="table" w:customStyle="1" w:styleId="CFlag">
    <w:name w:val="CFlag"/>
    <w:basedOn w:val="TableNormal"/>
    <w:uiPriority w:val="99"/>
    <w:rsid w:val="00880C75"/>
    <w:tblPr/>
  </w:style>
  <w:style w:type="paragraph" w:customStyle="1" w:styleId="SignCoverPageEnd">
    <w:name w:val="SignCoverPageEnd"/>
    <w:basedOn w:val="OPCParaBase"/>
    <w:next w:val="Normal"/>
    <w:rsid w:val="00880C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0C75"/>
    <w:pPr>
      <w:pBdr>
        <w:top w:val="single" w:sz="4" w:space="1" w:color="auto"/>
      </w:pBdr>
      <w:spacing w:before="360"/>
      <w:ind w:right="397"/>
      <w:jc w:val="both"/>
    </w:pPr>
  </w:style>
  <w:style w:type="paragraph" w:customStyle="1" w:styleId="ENotesHeading1">
    <w:name w:val="ENotesHeading 1"/>
    <w:aliases w:val="Enh1"/>
    <w:basedOn w:val="OPCParaBase"/>
    <w:next w:val="Normal"/>
    <w:rsid w:val="00880C75"/>
    <w:pPr>
      <w:spacing w:before="120"/>
      <w:outlineLvl w:val="1"/>
    </w:pPr>
    <w:rPr>
      <w:b/>
      <w:sz w:val="28"/>
      <w:szCs w:val="28"/>
    </w:rPr>
  </w:style>
  <w:style w:type="paragraph" w:customStyle="1" w:styleId="ENotesHeading2">
    <w:name w:val="ENotesHeading 2"/>
    <w:aliases w:val="Enh2,ENh2"/>
    <w:basedOn w:val="OPCParaBase"/>
    <w:next w:val="Normal"/>
    <w:rsid w:val="00880C75"/>
    <w:pPr>
      <w:spacing w:before="120" w:after="120"/>
      <w:outlineLvl w:val="2"/>
    </w:pPr>
    <w:rPr>
      <w:b/>
      <w:sz w:val="24"/>
      <w:szCs w:val="28"/>
    </w:rPr>
  </w:style>
  <w:style w:type="paragraph" w:customStyle="1" w:styleId="CompiledActNo">
    <w:name w:val="CompiledActNo"/>
    <w:basedOn w:val="OPCParaBase"/>
    <w:next w:val="Normal"/>
    <w:rsid w:val="00880C75"/>
    <w:rPr>
      <w:b/>
      <w:sz w:val="24"/>
      <w:szCs w:val="24"/>
    </w:rPr>
  </w:style>
  <w:style w:type="paragraph" w:customStyle="1" w:styleId="ENotesText">
    <w:name w:val="ENotesText"/>
    <w:aliases w:val="Ent,ENt"/>
    <w:basedOn w:val="OPCParaBase"/>
    <w:next w:val="Normal"/>
    <w:rsid w:val="00880C75"/>
    <w:pPr>
      <w:spacing w:before="120"/>
    </w:pPr>
  </w:style>
  <w:style w:type="paragraph" w:customStyle="1" w:styleId="CompiledMadeUnder">
    <w:name w:val="CompiledMadeUnder"/>
    <w:basedOn w:val="OPCParaBase"/>
    <w:next w:val="Normal"/>
    <w:rsid w:val="00880C75"/>
    <w:rPr>
      <w:i/>
      <w:sz w:val="24"/>
      <w:szCs w:val="24"/>
    </w:rPr>
  </w:style>
  <w:style w:type="paragraph" w:customStyle="1" w:styleId="Paragraphsub-sub-sub">
    <w:name w:val="Paragraph(sub-sub-sub)"/>
    <w:aliases w:val="aaaa"/>
    <w:basedOn w:val="OPCParaBase"/>
    <w:rsid w:val="00880C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0C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0C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0C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0C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80C75"/>
    <w:pPr>
      <w:spacing w:before="60" w:line="240" w:lineRule="auto"/>
    </w:pPr>
    <w:rPr>
      <w:rFonts w:cs="Arial"/>
      <w:sz w:val="20"/>
      <w:szCs w:val="22"/>
    </w:rPr>
  </w:style>
  <w:style w:type="paragraph" w:customStyle="1" w:styleId="ActHead10">
    <w:name w:val="ActHead 10"/>
    <w:aliases w:val="sp"/>
    <w:basedOn w:val="OPCParaBase"/>
    <w:next w:val="ActHead3"/>
    <w:rsid w:val="00880C7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80C75"/>
    <w:rPr>
      <w:rFonts w:ascii="Tahoma" w:eastAsiaTheme="minorHAnsi" w:hAnsi="Tahoma" w:cs="Tahoma"/>
      <w:sz w:val="16"/>
      <w:szCs w:val="16"/>
      <w:lang w:eastAsia="en-US"/>
    </w:rPr>
  </w:style>
  <w:style w:type="paragraph" w:customStyle="1" w:styleId="NoteToSubpara">
    <w:name w:val="NoteToSubpara"/>
    <w:aliases w:val="nts"/>
    <w:basedOn w:val="OPCParaBase"/>
    <w:rsid w:val="00880C75"/>
    <w:pPr>
      <w:spacing w:before="40" w:line="198" w:lineRule="exact"/>
      <w:ind w:left="2835" w:hanging="709"/>
    </w:pPr>
    <w:rPr>
      <w:sz w:val="18"/>
    </w:rPr>
  </w:style>
  <w:style w:type="paragraph" w:customStyle="1" w:styleId="ENoteTableHeading">
    <w:name w:val="ENoteTableHeading"/>
    <w:aliases w:val="enth"/>
    <w:basedOn w:val="OPCParaBase"/>
    <w:rsid w:val="00880C75"/>
    <w:pPr>
      <w:keepNext/>
      <w:spacing w:before="60" w:line="240" w:lineRule="atLeast"/>
    </w:pPr>
    <w:rPr>
      <w:rFonts w:ascii="Arial" w:hAnsi="Arial"/>
      <w:b/>
      <w:sz w:val="16"/>
    </w:rPr>
  </w:style>
  <w:style w:type="paragraph" w:customStyle="1" w:styleId="ENoteTTi">
    <w:name w:val="ENoteTTi"/>
    <w:aliases w:val="entti"/>
    <w:basedOn w:val="OPCParaBase"/>
    <w:rsid w:val="00880C75"/>
    <w:pPr>
      <w:keepNext/>
      <w:spacing w:before="60" w:line="240" w:lineRule="atLeast"/>
      <w:ind w:left="170"/>
    </w:pPr>
    <w:rPr>
      <w:sz w:val="16"/>
    </w:rPr>
  </w:style>
  <w:style w:type="paragraph" w:customStyle="1" w:styleId="ENoteTTIndentHeading">
    <w:name w:val="ENoteTTIndentHeading"/>
    <w:aliases w:val="enTTHi"/>
    <w:basedOn w:val="OPCParaBase"/>
    <w:rsid w:val="00880C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0C75"/>
    <w:pPr>
      <w:spacing w:before="60" w:line="240" w:lineRule="atLeast"/>
    </w:pPr>
    <w:rPr>
      <w:sz w:val="16"/>
    </w:rPr>
  </w:style>
  <w:style w:type="paragraph" w:customStyle="1" w:styleId="MadeunderText">
    <w:name w:val="MadeunderText"/>
    <w:basedOn w:val="OPCParaBase"/>
    <w:next w:val="CompiledMadeUnder"/>
    <w:rsid w:val="00880C75"/>
    <w:pPr>
      <w:spacing w:before="240"/>
    </w:pPr>
    <w:rPr>
      <w:sz w:val="24"/>
      <w:szCs w:val="24"/>
    </w:rPr>
  </w:style>
  <w:style w:type="paragraph" w:customStyle="1" w:styleId="ENotesHeading3">
    <w:name w:val="ENotesHeading 3"/>
    <w:aliases w:val="Enh3"/>
    <w:basedOn w:val="OPCParaBase"/>
    <w:next w:val="Normal"/>
    <w:rsid w:val="00880C75"/>
    <w:pPr>
      <w:keepNext/>
      <w:spacing w:before="120" w:line="240" w:lineRule="auto"/>
      <w:outlineLvl w:val="4"/>
    </w:pPr>
    <w:rPr>
      <w:b/>
      <w:szCs w:val="24"/>
    </w:rPr>
  </w:style>
  <w:style w:type="paragraph" w:customStyle="1" w:styleId="SubPartCASA">
    <w:name w:val="SubPart(CASA)"/>
    <w:aliases w:val="csp"/>
    <w:basedOn w:val="OPCParaBase"/>
    <w:next w:val="ActHead3"/>
    <w:rsid w:val="00880C75"/>
    <w:pPr>
      <w:keepNext/>
      <w:keepLines/>
      <w:spacing w:before="280"/>
      <w:outlineLvl w:val="1"/>
    </w:pPr>
    <w:rPr>
      <w:b/>
      <w:kern w:val="28"/>
      <w:sz w:val="32"/>
    </w:rPr>
  </w:style>
  <w:style w:type="character" w:customStyle="1" w:styleId="CharSubPartTextCASA">
    <w:name w:val="CharSubPartText(CASA)"/>
    <w:basedOn w:val="OPCCharBase"/>
    <w:uiPriority w:val="1"/>
    <w:rsid w:val="00880C75"/>
  </w:style>
  <w:style w:type="character" w:customStyle="1" w:styleId="CharSubPartNoCASA">
    <w:name w:val="CharSubPartNo(CASA)"/>
    <w:basedOn w:val="OPCCharBase"/>
    <w:uiPriority w:val="1"/>
    <w:rsid w:val="00880C75"/>
  </w:style>
  <w:style w:type="paragraph" w:customStyle="1" w:styleId="ENoteTTIndentHeadingSub">
    <w:name w:val="ENoteTTIndentHeadingSub"/>
    <w:aliases w:val="enTTHis"/>
    <w:basedOn w:val="OPCParaBase"/>
    <w:rsid w:val="00880C75"/>
    <w:pPr>
      <w:keepNext/>
      <w:spacing w:before="60" w:line="240" w:lineRule="atLeast"/>
      <w:ind w:left="340"/>
    </w:pPr>
    <w:rPr>
      <w:b/>
      <w:sz w:val="16"/>
    </w:rPr>
  </w:style>
  <w:style w:type="paragraph" w:customStyle="1" w:styleId="ENoteTTiSub">
    <w:name w:val="ENoteTTiSub"/>
    <w:aliases w:val="enttis"/>
    <w:basedOn w:val="OPCParaBase"/>
    <w:rsid w:val="00880C75"/>
    <w:pPr>
      <w:keepNext/>
      <w:spacing w:before="60" w:line="240" w:lineRule="atLeast"/>
      <w:ind w:left="340"/>
    </w:pPr>
    <w:rPr>
      <w:sz w:val="16"/>
    </w:rPr>
  </w:style>
  <w:style w:type="paragraph" w:customStyle="1" w:styleId="SubDivisionMigration">
    <w:name w:val="SubDivisionMigration"/>
    <w:aliases w:val="sdm"/>
    <w:basedOn w:val="OPCParaBase"/>
    <w:rsid w:val="00880C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0C75"/>
    <w:pPr>
      <w:keepNext/>
      <w:keepLines/>
      <w:spacing w:before="240" w:line="240" w:lineRule="auto"/>
      <w:ind w:left="1134" w:hanging="1134"/>
    </w:pPr>
    <w:rPr>
      <w:b/>
      <w:sz w:val="28"/>
    </w:rPr>
  </w:style>
  <w:style w:type="paragraph" w:customStyle="1" w:styleId="FreeForm">
    <w:name w:val="FreeForm"/>
    <w:rsid w:val="00880C75"/>
    <w:rPr>
      <w:rFonts w:ascii="Arial" w:eastAsiaTheme="minorHAnsi" w:hAnsi="Arial" w:cstheme="minorBidi"/>
      <w:sz w:val="22"/>
      <w:lang w:eastAsia="en-US"/>
    </w:rPr>
  </w:style>
  <w:style w:type="paragraph" w:customStyle="1" w:styleId="SOTextNote">
    <w:name w:val="SO TextNote"/>
    <w:aliases w:val="sont"/>
    <w:basedOn w:val="SOText"/>
    <w:qFormat/>
    <w:rsid w:val="00880C75"/>
    <w:pPr>
      <w:spacing w:before="122" w:line="198" w:lineRule="exact"/>
      <w:ind w:left="1843" w:hanging="709"/>
    </w:pPr>
    <w:rPr>
      <w:sz w:val="18"/>
    </w:rPr>
  </w:style>
  <w:style w:type="paragraph" w:customStyle="1" w:styleId="SOPara">
    <w:name w:val="SO Para"/>
    <w:aliases w:val="soa"/>
    <w:basedOn w:val="SOText"/>
    <w:link w:val="SOParaChar"/>
    <w:qFormat/>
    <w:rsid w:val="00880C75"/>
    <w:pPr>
      <w:tabs>
        <w:tab w:val="right" w:pos="1786"/>
      </w:tabs>
      <w:spacing w:before="40"/>
      <w:ind w:left="2070" w:hanging="936"/>
    </w:pPr>
  </w:style>
  <w:style w:type="character" w:customStyle="1" w:styleId="SOParaChar">
    <w:name w:val="SO Para Char"/>
    <w:aliases w:val="soa Char"/>
    <w:basedOn w:val="DefaultParagraphFont"/>
    <w:link w:val="SOPara"/>
    <w:rsid w:val="00880C75"/>
    <w:rPr>
      <w:rFonts w:eastAsiaTheme="minorHAnsi" w:cstheme="minorBidi"/>
      <w:sz w:val="22"/>
      <w:lang w:eastAsia="en-US"/>
    </w:rPr>
  </w:style>
  <w:style w:type="paragraph" w:customStyle="1" w:styleId="TableHeading">
    <w:name w:val="TableHeading"/>
    <w:aliases w:val="th"/>
    <w:basedOn w:val="OPCParaBase"/>
    <w:next w:val="Tabletext"/>
    <w:rsid w:val="00880C75"/>
    <w:pPr>
      <w:keepNext/>
      <w:spacing w:before="60" w:line="240" w:lineRule="atLeast"/>
    </w:pPr>
    <w:rPr>
      <w:b/>
      <w:sz w:val="20"/>
    </w:rPr>
  </w:style>
  <w:style w:type="paragraph" w:customStyle="1" w:styleId="SOHeadBold">
    <w:name w:val="SO HeadBold"/>
    <w:aliases w:val="sohb"/>
    <w:basedOn w:val="SOText"/>
    <w:next w:val="SOText"/>
    <w:link w:val="SOHeadBoldChar"/>
    <w:qFormat/>
    <w:rsid w:val="00880C75"/>
    <w:rPr>
      <w:b/>
    </w:rPr>
  </w:style>
  <w:style w:type="character" w:customStyle="1" w:styleId="SOHeadBoldChar">
    <w:name w:val="SO HeadBold Char"/>
    <w:aliases w:val="sohb Char"/>
    <w:basedOn w:val="DefaultParagraphFont"/>
    <w:link w:val="SOHeadBold"/>
    <w:rsid w:val="00880C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80C75"/>
    <w:rPr>
      <w:i/>
    </w:rPr>
  </w:style>
  <w:style w:type="character" w:customStyle="1" w:styleId="SOHeadItalicChar">
    <w:name w:val="SO HeadItalic Char"/>
    <w:aliases w:val="sohi Char"/>
    <w:basedOn w:val="DefaultParagraphFont"/>
    <w:link w:val="SOHeadItalic"/>
    <w:rsid w:val="00880C75"/>
    <w:rPr>
      <w:rFonts w:eastAsiaTheme="minorHAnsi" w:cstheme="minorBidi"/>
      <w:i/>
      <w:sz w:val="22"/>
      <w:lang w:eastAsia="en-US"/>
    </w:rPr>
  </w:style>
  <w:style w:type="paragraph" w:customStyle="1" w:styleId="SOBullet">
    <w:name w:val="SO Bullet"/>
    <w:aliases w:val="sotb"/>
    <w:basedOn w:val="SOText"/>
    <w:link w:val="SOBulletChar"/>
    <w:qFormat/>
    <w:rsid w:val="00880C75"/>
    <w:pPr>
      <w:ind w:left="1559" w:hanging="425"/>
    </w:pPr>
  </w:style>
  <w:style w:type="character" w:customStyle="1" w:styleId="SOBulletChar">
    <w:name w:val="SO Bullet Char"/>
    <w:aliases w:val="sotb Char"/>
    <w:basedOn w:val="DefaultParagraphFont"/>
    <w:link w:val="SOBullet"/>
    <w:rsid w:val="00880C75"/>
    <w:rPr>
      <w:rFonts w:eastAsiaTheme="minorHAnsi" w:cstheme="minorBidi"/>
      <w:sz w:val="22"/>
      <w:lang w:eastAsia="en-US"/>
    </w:rPr>
  </w:style>
  <w:style w:type="paragraph" w:customStyle="1" w:styleId="SOBulletNote">
    <w:name w:val="SO BulletNote"/>
    <w:aliases w:val="sonb"/>
    <w:basedOn w:val="SOTextNote"/>
    <w:link w:val="SOBulletNoteChar"/>
    <w:qFormat/>
    <w:rsid w:val="00880C75"/>
    <w:pPr>
      <w:tabs>
        <w:tab w:val="left" w:pos="1560"/>
      </w:tabs>
      <w:ind w:left="2268" w:hanging="1134"/>
    </w:pPr>
  </w:style>
  <w:style w:type="character" w:customStyle="1" w:styleId="SOBulletNoteChar">
    <w:name w:val="SO BulletNote Char"/>
    <w:aliases w:val="sonb Char"/>
    <w:basedOn w:val="DefaultParagraphFont"/>
    <w:link w:val="SOBulletNote"/>
    <w:rsid w:val="00880C75"/>
    <w:rPr>
      <w:rFonts w:eastAsiaTheme="minorHAnsi" w:cstheme="minorBidi"/>
      <w:sz w:val="18"/>
      <w:lang w:eastAsia="en-US"/>
    </w:rPr>
  </w:style>
  <w:style w:type="character" w:customStyle="1" w:styleId="subsectionChar">
    <w:name w:val="subsection Char"/>
    <w:aliases w:val="ss Char"/>
    <w:basedOn w:val="DefaultParagraphFont"/>
    <w:link w:val="subsection"/>
    <w:rsid w:val="00ED113B"/>
    <w:rPr>
      <w:sz w:val="22"/>
    </w:rPr>
  </w:style>
  <w:style w:type="paragraph" w:customStyle="1" w:styleId="EnStatement">
    <w:name w:val="EnStatement"/>
    <w:basedOn w:val="Normal"/>
    <w:rsid w:val="00880C75"/>
    <w:pPr>
      <w:numPr>
        <w:numId w:val="48"/>
      </w:numPr>
    </w:pPr>
    <w:rPr>
      <w:rFonts w:eastAsia="Times New Roman" w:cs="Times New Roman"/>
      <w:lang w:eastAsia="en-AU"/>
    </w:rPr>
  </w:style>
  <w:style w:type="paragraph" w:customStyle="1" w:styleId="EnStatementHeading">
    <w:name w:val="EnStatementHeading"/>
    <w:basedOn w:val="Normal"/>
    <w:rsid w:val="00880C75"/>
    <w:rPr>
      <w:rFonts w:eastAsia="Times New Roman" w:cs="Times New Roman"/>
      <w:b/>
      <w:lang w:eastAsia="en-AU"/>
    </w:rPr>
  </w:style>
  <w:style w:type="character" w:customStyle="1" w:styleId="notetextChar">
    <w:name w:val="note(text) Char"/>
    <w:aliases w:val="n Char"/>
    <w:basedOn w:val="DefaultParagraphFont"/>
    <w:link w:val="notetext"/>
    <w:rsid w:val="004B321E"/>
    <w:rPr>
      <w:sz w:val="18"/>
    </w:rPr>
  </w:style>
  <w:style w:type="character" w:customStyle="1" w:styleId="paragraphChar">
    <w:name w:val="paragraph Char"/>
    <w:aliases w:val="a Char"/>
    <w:link w:val="paragraph"/>
    <w:rsid w:val="004B321E"/>
    <w:rPr>
      <w:sz w:val="22"/>
    </w:rPr>
  </w:style>
  <w:style w:type="paragraph" w:styleId="Revision">
    <w:name w:val="Revision"/>
    <w:hidden/>
    <w:uiPriority w:val="99"/>
    <w:semiHidden/>
    <w:rsid w:val="00AC1822"/>
    <w:rPr>
      <w:rFonts w:eastAsiaTheme="minorHAnsi" w:cstheme="minorBidi"/>
      <w:sz w:val="22"/>
      <w:lang w:eastAsia="en-US"/>
    </w:rPr>
  </w:style>
  <w:style w:type="paragraph" w:customStyle="1" w:styleId="Transitional">
    <w:name w:val="Transitional"/>
    <w:aliases w:val="tr"/>
    <w:basedOn w:val="Normal"/>
    <w:next w:val="Normal"/>
    <w:rsid w:val="00880C7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6.xml"/><Relationship Id="rId36" Type="http://schemas.openxmlformats.org/officeDocument/2006/relationships/header" Target="header12.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7741-9A4F-4E52-B509-78BD637D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102</Pages>
  <Words>16726</Words>
  <Characters>82495</Characters>
  <Application>Microsoft Office Word</Application>
  <DocSecurity>0</DocSecurity>
  <PresentationFormat/>
  <Lines>2611</Lines>
  <Paragraphs>1550</Paragraphs>
  <ScaleCrop>false</ScaleCrop>
  <HeadingPairs>
    <vt:vector size="2" baseType="variant">
      <vt:variant>
        <vt:lpstr>Title</vt:lpstr>
      </vt:variant>
      <vt:variant>
        <vt:i4>1</vt:i4>
      </vt:variant>
    </vt:vector>
  </HeadingPairs>
  <TitlesOfParts>
    <vt:vector size="1" baseType="lpstr">
      <vt:lpstr>Small Superannuation Accounts Act 1995</vt:lpstr>
    </vt:vector>
  </TitlesOfParts>
  <Manager/>
  <Company/>
  <LinksUpToDate>false</LinksUpToDate>
  <CharactersWithSpaces>98516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Superannuation Accounts Act 1995</dc:title>
  <dc:subject/>
  <dc:creator/>
  <cp:keywords/>
  <dc:description/>
  <cp:lastModifiedBy/>
  <cp:revision>1</cp:revision>
  <cp:lastPrinted>2012-02-27T00:43:00Z</cp:lastPrinted>
  <dcterms:created xsi:type="dcterms:W3CDTF">2022-10-06T00:50:00Z</dcterms:created>
  <dcterms:modified xsi:type="dcterms:W3CDTF">2022-10-06T00:50:00Z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Small Superannuation Accounts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24</vt:lpwstr>
  </property>
  <property fmtid="{D5CDD505-2E9C-101B-9397-08002B2CF9AE}" pid="13" name="StartDate">
    <vt:lpwstr>28 September 2022</vt:lpwstr>
  </property>
  <property fmtid="{D5CDD505-2E9C-101B-9397-08002B2CF9AE}" pid="14" name="IncludesUpTo">
    <vt:lpwstr>Act No. 112, 2020</vt:lpwstr>
  </property>
  <property fmtid="{D5CDD505-2E9C-101B-9397-08002B2CF9AE}" pid="15" name="RegisteredDate">
    <vt:lpwstr>6 October 2022</vt:lpwstr>
  </property>
</Properties>
</file>