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41780" w14:textId="37F9F059" w:rsidR="00BE1C78" w:rsidRPr="00081108" w:rsidRDefault="0069146A" w:rsidP="00081108">
      <w:pPr>
        <w:jc w:val="center"/>
        <w:rPr>
          <w:rFonts w:ascii="Times New Roman" w:hAnsi="Times New Roman"/>
          <w:sz w:val="22"/>
          <w:szCs w:val="2"/>
        </w:rPr>
      </w:pPr>
      <w:r>
        <w:rPr>
          <w:rFonts w:ascii="Times New Roman" w:hAnsi="Times New Roman"/>
          <w:sz w:val="22"/>
        </w:rPr>
        <w:pict w14:anchorId="057EB7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style="width:144.6pt;height:106pt">
            <v:imagedata r:id="rId9" o:title=""/>
          </v:shape>
        </w:pict>
      </w:r>
    </w:p>
    <w:p w14:paraId="10365C26" w14:textId="77777777" w:rsidR="00BE1C78" w:rsidRPr="00081108" w:rsidRDefault="00050128" w:rsidP="00AF273F">
      <w:pPr>
        <w:pStyle w:val="Bodytext70"/>
        <w:shd w:val="clear" w:color="auto" w:fill="auto"/>
        <w:spacing w:before="960" w:line="240" w:lineRule="auto"/>
        <w:rPr>
          <w:sz w:val="36"/>
          <w:szCs w:val="36"/>
        </w:rPr>
      </w:pPr>
      <w:bookmarkStart w:id="0" w:name="bookmark0"/>
      <w:r w:rsidRPr="00081108">
        <w:rPr>
          <w:sz w:val="36"/>
          <w:szCs w:val="36"/>
        </w:rPr>
        <w:t>Radiocommunications (Receiver Licence Tax) Amendment Act 1995</w:t>
      </w:r>
      <w:bookmarkEnd w:id="0"/>
    </w:p>
    <w:p w14:paraId="1079DEB2" w14:textId="611E5E67" w:rsidR="00BE1C78" w:rsidRPr="0069146A" w:rsidRDefault="00050128" w:rsidP="00AF273F">
      <w:pPr>
        <w:pStyle w:val="Bodytext70"/>
        <w:shd w:val="clear" w:color="auto" w:fill="auto"/>
        <w:spacing w:before="960" w:line="240" w:lineRule="auto"/>
        <w:rPr>
          <w:szCs w:val="22"/>
        </w:rPr>
      </w:pPr>
      <w:r w:rsidRPr="0069146A">
        <w:rPr>
          <w:szCs w:val="22"/>
        </w:rPr>
        <w:t>No. 108 of 1995</w:t>
      </w:r>
    </w:p>
    <w:p w14:paraId="2E6111AE" w14:textId="77777777" w:rsidR="00081108" w:rsidRPr="00081108" w:rsidRDefault="00081108" w:rsidP="00AF273F">
      <w:pPr>
        <w:pStyle w:val="Bodytext70"/>
        <w:pBdr>
          <w:bottom w:val="thickThinLargeGap" w:sz="24" w:space="1" w:color="auto"/>
        </w:pBdr>
        <w:shd w:val="clear" w:color="auto" w:fill="auto"/>
        <w:spacing w:before="960" w:line="240" w:lineRule="auto"/>
        <w:rPr>
          <w:sz w:val="22"/>
        </w:rPr>
      </w:pPr>
    </w:p>
    <w:p w14:paraId="5CF010D5" w14:textId="77777777" w:rsidR="00BE1C78" w:rsidRPr="0025098A" w:rsidRDefault="00050128" w:rsidP="00AF273F">
      <w:pPr>
        <w:pStyle w:val="Bodytext70"/>
        <w:shd w:val="clear" w:color="auto" w:fill="auto"/>
        <w:spacing w:before="960" w:line="240" w:lineRule="auto"/>
        <w:rPr>
          <w:sz w:val="26"/>
          <w:szCs w:val="26"/>
        </w:rPr>
      </w:pPr>
      <w:bookmarkStart w:id="1" w:name="bookmark1"/>
      <w:r w:rsidRPr="0025098A">
        <w:rPr>
          <w:rStyle w:val="Heading22NotItalic"/>
          <w:b/>
          <w:bCs/>
          <w:i w:val="0"/>
          <w:iCs w:val="0"/>
          <w:sz w:val="26"/>
          <w:szCs w:val="26"/>
        </w:rPr>
        <w:t xml:space="preserve">An Act to amend the </w:t>
      </w:r>
      <w:r w:rsidRPr="00B46355">
        <w:rPr>
          <w:i/>
          <w:sz w:val="26"/>
          <w:szCs w:val="26"/>
        </w:rPr>
        <w:t>Radiocommunications (Receiver Licence Tax) Act 1983</w:t>
      </w:r>
      <w:bookmarkEnd w:id="1"/>
    </w:p>
    <w:p w14:paraId="00C2A64E" w14:textId="77777777" w:rsidR="00BE1C78" w:rsidRPr="00081108" w:rsidRDefault="00050128" w:rsidP="0025098A">
      <w:pPr>
        <w:pStyle w:val="Bodytext80"/>
        <w:shd w:val="clear" w:color="auto" w:fill="auto"/>
        <w:spacing w:before="120" w:line="240" w:lineRule="auto"/>
        <w:rPr>
          <w:sz w:val="22"/>
        </w:rPr>
      </w:pPr>
      <w:r w:rsidRPr="00081108">
        <w:rPr>
          <w:i w:val="0"/>
          <w:sz w:val="22"/>
        </w:rPr>
        <w:t>[</w:t>
      </w:r>
      <w:r w:rsidRPr="00081108">
        <w:rPr>
          <w:sz w:val="22"/>
        </w:rPr>
        <w:t>Assented to 29 September 1995</w:t>
      </w:r>
      <w:r w:rsidRPr="00081108">
        <w:rPr>
          <w:rStyle w:val="Bodytext8NotItalic"/>
          <w:sz w:val="22"/>
        </w:rPr>
        <w:t>]</w:t>
      </w:r>
    </w:p>
    <w:p w14:paraId="4672B987" w14:textId="77777777" w:rsidR="00BE1C78" w:rsidRPr="00081108" w:rsidRDefault="00050128" w:rsidP="00AF273F">
      <w:pPr>
        <w:pStyle w:val="BodyText1"/>
        <w:shd w:val="clear" w:color="auto" w:fill="auto"/>
        <w:spacing w:before="120" w:line="240" w:lineRule="auto"/>
        <w:ind w:firstLine="270"/>
        <w:jc w:val="both"/>
        <w:rPr>
          <w:sz w:val="22"/>
        </w:rPr>
      </w:pPr>
      <w:r w:rsidRPr="00081108">
        <w:rPr>
          <w:sz w:val="22"/>
        </w:rPr>
        <w:t>The Parliament of Australia enacts:</w:t>
      </w:r>
    </w:p>
    <w:p w14:paraId="3A445CEA" w14:textId="77777777" w:rsidR="00BE1C78" w:rsidRPr="00081108" w:rsidRDefault="00050128" w:rsidP="00081108">
      <w:pPr>
        <w:pStyle w:val="Bodytext70"/>
        <w:shd w:val="clear" w:color="auto" w:fill="auto"/>
        <w:spacing w:before="120" w:after="60" w:line="240" w:lineRule="auto"/>
        <w:jc w:val="both"/>
        <w:rPr>
          <w:sz w:val="22"/>
        </w:rPr>
      </w:pPr>
      <w:r w:rsidRPr="00081108">
        <w:rPr>
          <w:sz w:val="22"/>
        </w:rPr>
        <w:t>Short title etc.</w:t>
      </w:r>
    </w:p>
    <w:p w14:paraId="6BAD5F63" w14:textId="3C8BE49F" w:rsidR="00081108" w:rsidRDefault="00081108" w:rsidP="00EA57F1">
      <w:pPr>
        <w:pStyle w:val="Bodytext80"/>
        <w:shd w:val="clear" w:color="auto" w:fill="auto"/>
        <w:tabs>
          <w:tab w:val="left" w:pos="957"/>
        </w:tabs>
        <w:spacing w:before="120" w:line="240" w:lineRule="auto"/>
        <w:ind w:firstLine="270"/>
        <w:jc w:val="both"/>
        <w:rPr>
          <w:sz w:val="22"/>
        </w:rPr>
      </w:pPr>
      <w:r w:rsidRPr="00081108">
        <w:rPr>
          <w:rStyle w:val="Bodytext8NotItalic"/>
          <w:b/>
          <w:sz w:val="22"/>
        </w:rPr>
        <w:t>1.</w:t>
      </w:r>
      <w:r w:rsidR="00050128" w:rsidRPr="00081108">
        <w:rPr>
          <w:rStyle w:val="Bodytext8NotItalic"/>
          <w:b/>
          <w:sz w:val="22"/>
        </w:rPr>
        <w:t xml:space="preserve">(1) </w:t>
      </w:r>
      <w:r w:rsidR="00050128" w:rsidRPr="00081108">
        <w:rPr>
          <w:rStyle w:val="Bodytext8NotItalic"/>
          <w:sz w:val="22"/>
        </w:rPr>
        <w:t xml:space="preserve">This Act may be cited as the </w:t>
      </w:r>
      <w:r w:rsidR="00050128" w:rsidRPr="00081108">
        <w:rPr>
          <w:sz w:val="22"/>
        </w:rPr>
        <w:t>Radiocommunications (Receiver Licence Tax) Amendment Act 1995</w:t>
      </w:r>
      <w:r w:rsidR="0069146A" w:rsidRPr="0069146A">
        <w:rPr>
          <w:i w:val="0"/>
          <w:sz w:val="22"/>
        </w:rPr>
        <w:t>.</w:t>
      </w:r>
    </w:p>
    <w:p w14:paraId="753145C2" w14:textId="77777777" w:rsidR="00081108" w:rsidRDefault="00081108">
      <w:pPr>
        <w:rPr>
          <w:sz w:val="22"/>
        </w:rPr>
      </w:pPr>
      <w:r>
        <w:rPr>
          <w:sz w:val="22"/>
        </w:rPr>
        <w:br w:type="page"/>
      </w:r>
    </w:p>
    <w:p w14:paraId="7E4E19C9" w14:textId="215CCC3E" w:rsidR="00BE1C78" w:rsidRPr="00081108" w:rsidRDefault="00050128" w:rsidP="00EA57F1">
      <w:pPr>
        <w:pStyle w:val="Bodytext30"/>
        <w:shd w:val="clear" w:color="auto" w:fill="auto"/>
        <w:spacing w:before="120" w:line="240" w:lineRule="auto"/>
        <w:ind w:firstLine="270"/>
        <w:jc w:val="both"/>
        <w:rPr>
          <w:sz w:val="22"/>
        </w:rPr>
      </w:pPr>
      <w:r w:rsidRPr="00081108">
        <w:rPr>
          <w:rStyle w:val="Bodytext3Bold"/>
          <w:sz w:val="22"/>
        </w:rPr>
        <w:lastRenderedPageBreak/>
        <w:t>(2)</w:t>
      </w:r>
      <w:r w:rsidRPr="00081108">
        <w:rPr>
          <w:rStyle w:val="Bodytext3NotItalic"/>
          <w:sz w:val="22"/>
        </w:rPr>
        <w:t xml:space="preserve"> In this Act, </w:t>
      </w:r>
      <w:r w:rsidRPr="00081108">
        <w:rPr>
          <w:rStyle w:val="Bodytext3Bold"/>
          <w:sz w:val="22"/>
        </w:rPr>
        <w:t>“Principal Act”</w:t>
      </w:r>
      <w:r w:rsidRPr="00081108">
        <w:rPr>
          <w:rStyle w:val="Bodytext3NotItalic"/>
          <w:sz w:val="22"/>
        </w:rPr>
        <w:t xml:space="preserve"> means the </w:t>
      </w:r>
      <w:proofErr w:type="spellStart"/>
      <w:r w:rsidRPr="00081108">
        <w:rPr>
          <w:rStyle w:val="Bodytext31"/>
          <w:i/>
          <w:iCs/>
          <w:sz w:val="22"/>
        </w:rPr>
        <w:t>Radiocommunications</w:t>
      </w:r>
      <w:proofErr w:type="spellEnd"/>
      <w:r w:rsidRPr="00081108">
        <w:rPr>
          <w:rStyle w:val="Bodytext31"/>
          <w:i/>
          <w:iCs/>
          <w:sz w:val="22"/>
        </w:rPr>
        <w:t xml:space="preserve"> (Receiver </w:t>
      </w:r>
      <w:proofErr w:type="spellStart"/>
      <w:r w:rsidRPr="00081108">
        <w:rPr>
          <w:rStyle w:val="Bodytext31"/>
          <w:i/>
          <w:iCs/>
          <w:sz w:val="22"/>
        </w:rPr>
        <w:t>Licence</w:t>
      </w:r>
      <w:proofErr w:type="spellEnd"/>
      <w:r w:rsidRPr="00081108">
        <w:rPr>
          <w:rStyle w:val="Bodytext31"/>
          <w:i/>
          <w:iCs/>
          <w:sz w:val="22"/>
        </w:rPr>
        <w:t xml:space="preserve"> Tax) Act 1983</w:t>
      </w:r>
      <w:r w:rsidR="0069146A" w:rsidRPr="0069146A">
        <w:rPr>
          <w:rStyle w:val="Bodytext31"/>
          <w:iCs/>
          <w:sz w:val="22"/>
          <w:vertAlign w:val="superscript"/>
        </w:rPr>
        <w:t>1</w:t>
      </w:r>
      <w:r w:rsidRPr="00081108">
        <w:rPr>
          <w:rStyle w:val="Bodytext31"/>
          <w:i/>
          <w:iCs/>
          <w:sz w:val="22"/>
        </w:rPr>
        <w:t>.</w:t>
      </w:r>
    </w:p>
    <w:p w14:paraId="15402D08" w14:textId="77777777" w:rsidR="00BE1C78" w:rsidRPr="00DD1903" w:rsidRDefault="00050128" w:rsidP="00DD1903">
      <w:pPr>
        <w:pStyle w:val="Bodytext70"/>
        <w:shd w:val="clear" w:color="auto" w:fill="auto"/>
        <w:spacing w:before="120" w:after="60" w:line="240" w:lineRule="auto"/>
        <w:jc w:val="both"/>
        <w:rPr>
          <w:b w:val="0"/>
          <w:sz w:val="22"/>
        </w:rPr>
      </w:pPr>
      <w:r w:rsidRPr="00DD1903">
        <w:rPr>
          <w:rStyle w:val="BodytextBold"/>
          <w:b/>
          <w:sz w:val="22"/>
        </w:rPr>
        <w:t>Commencement</w:t>
      </w:r>
    </w:p>
    <w:p w14:paraId="5A0C4CDE" w14:textId="77777777" w:rsidR="00BE1C78" w:rsidRPr="00081108" w:rsidRDefault="00DD1903" w:rsidP="00EA57F1">
      <w:pPr>
        <w:pStyle w:val="Bodytext30"/>
        <w:shd w:val="clear" w:color="auto" w:fill="auto"/>
        <w:tabs>
          <w:tab w:val="left" w:pos="655"/>
        </w:tabs>
        <w:spacing w:before="120" w:line="240" w:lineRule="auto"/>
        <w:ind w:firstLine="270"/>
        <w:jc w:val="both"/>
        <w:rPr>
          <w:sz w:val="22"/>
        </w:rPr>
      </w:pPr>
      <w:r w:rsidRPr="00DD1903">
        <w:rPr>
          <w:rStyle w:val="Bodytext3NotItalic"/>
          <w:b/>
          <w:sz w:val="22"/>
        </w:rPr>
        <w:t>2.</w:t>
      </w:r>
      <w:r>
        <w:rPr>
          <w:rStyle w:val="Bodytext3NotItalic"/>
          <w:sz w:val="22"/>
        </w:rPr>
        <w:tab/>
      </w:r>
      <w:r w:rsidR="00050128" w:rsidRPr="00081108">
        <w:rPr>
          <w:rStyle w:val="Bodytext3NotItalic"/>
          <w:sz w:val="22"/>
        </w:rPr>
        <w:t xml:space="preserve">This Act commences at the commencement of the </w:t>
      </w:r>
      <w:r w:rsidR="00050128" w:rsidRPr="00081108">
        <w:rPr>
          <w:rStyle w:val="Bodytext31"/>
          <w:i/>
          <w:iCs/>
          <w:sz w:val="22"/>
        </w:rPr>
        <w:t>Radiocommunications Taxes Collection Amendment Act 1995.</w:t>
      </w:r>
    </w:p>
    <w:p w14:paraId="24EDCCFF" w14:textId="77777777" w:rsidR="00BE1C78" w:rsidRPr="00DD1903" w:rsidRDefault="00050128" w:rsidP="00DD1903">
      <w:pPr>
        <w:pStyle w:val="Bodytext70"/>
        <w:shd w:val="clear" w:color="auto" w:fill="auto"/>
        <w:spacing w:before="120" w:after="60" w:line="240" w:lineRule="auto"/>
        <w:jc w:val="both"/>
        <w:rPr>
          <w:b w:val="0"/>
          <w:sz w:val="22"/>
        </w:rPr>
      </w:pPr>
      <w:r w:rsidRPr="00DD1903">
        <w:rPr>
          <w:rStyle w:val="BodytextBold"/>
          <w:b/>
          <w:sz w:val="22"/>
        </w:rPr>
        <w:t>Amendments</w:t>
      </w:r>
    </w:p>
    <w:p w14:paraId="51DE1F23" w14:textId="77777777" w:rsidR="00DD1903" w:rsidRDefault="00DD1903" w:rsidP="00EA57F1">
      <w:pPr>
        <w:tabs>
          <w:tab w:val="left" w:pos="655"/>
        </w:tabs>
        <w:spacing w:before="120"/>
        <w:ind w:firstLine="270"/>
        <w:jc w:val="both"/>
        <w:rPr>
          <w:rFonts w:ascii="Times New Roman" w:hAnsi="Times New Roman"/>
          <w:sz w:val="22"/>
        </w:rPr>
      </w:pPr>
      <w:r w:rsidRPr="00EA57F1">
        <w:rPr>
          <w:rFonts w:ascii="Times New Roman" w:hAnsi="Times New Roman" w:cs="Times New Roman"/>
          <w:b/>
          <w:sz w:val="22"/>
        </w:rPr>
        <w:t>3</w:t>
      </w:r>
      <w:r w:rsidRPr="00DD1903">
        <w:rPr>
          <w:b/>
          <w:sz w:val="22"/>
        </w:rPr>
        <w:t>.</w:t>
      </w:r>
      <w:r>
        <w:rPr>
          <w:sz w:val="22"/>
        </w:rPr>
        <w:tab/>
      </w:r>
      <w:r w:rsidR="00050128" w:rsidRPr="00081108">
        <w:rPr>
          <w:rFonts w:ascii="Times New Roman" w:hAnsi="Times New Roman"/>
          <w:sz w:val="22"/>
        </w:rPr>
        <w:t>The Principal Act is amended as set out in the Schedule.</w:t>
      </w:r>
    </w:p>
    <w:p w14:paraId="515D6D03" w14:textId="77777777" w:rsidR="00DD1903" w:rsidRDefault="00DD1903" w:rsidP="00DD1903">
      <w:pPr>
        <w:tabs>
          <w:tab w:val="left" w:pos="655"/>
        </w:tabs>
        <w:spacing w:before="120"/>
        <w:ind w:firstLine="270"/>
        <w:jc w:val="center"/>
        <w:rPr>
          <w:rFonts w:ascii="Times New Roman" w:hAnsi="Times New Roman"/>
          <w:sz w:val="22"/>
        </w:rPr>
      </w:pPr>
      <w:r>
        <w:rPr>
          <w:rFonts w:ascii="Times New Roman" w:hAnsi="Times New Roman"/>
          <w:sz w:val="22"/>
        </w:rPr>
        <w:t>––––––––––––</w:t>
      </w:r>
    </w:p>
    <w:p w14:paraId="082BEA21" w14:textId="77777777" w:rsidR="00DD1903" w:rsidRDefault="00DD1903">
      <w:pPr>
        <w:rPr>
          <w:rFonts w:ascii="Times New Roman" w:hAnsi="Times New Roman"/>
          <w:sz w:val="22"/>
        </w:rPr>
      </w:pPr>
      <w:r>
        <w:rPr>
          <w:rFonts w:ascii="Times New Roman" w:hAnsi="Times New Roman"/>
          <w:sz w:val="22"/>
        </w:rPr>
        <w:br w:type="page"/>
      </w:r>
    </w:p>
    <w:p w14:paraId="17C1A5E5" w14:textId="600D160C" w:rsidR="00DD1903" w:rsidRPr="0069146A" w:rsidRDefault="00050128" w:rsidP="0025098A">
      <w:pPr>
        <w:pStyle w:val="Bodytext90"/>
        <w:shd w:val="clear" w:color="auto" w:fill="auto"/>
        <w:tabs>
          <w:tab w:val="left" w:pos="8280"/>
        </w:tabs>
        <w:spacing w:before="120" w:line="240" w:lineRule="auto"/>
        <w:ind w:left="3888"/>
        <w:jc w:val="both"/>
        <w:rPr>
          <w:rFonts w:ascii="Times New Roman" w:hAnsi="Times New Roman"/>
          <w:sz w:val="20"/>
        </w:rPr>
      </w:pPr>
      <w:r w:rsidRPr="00081108">
        <w:rPr>
          <w:rStyle w:val="BodytextBold"/>
          <w:rFonts w:eastAsia="Impact"/>
          <w:sz w:val="22"/>
        </w:rPr>
        <w:lastRenderedPageBreak/>
        <w:t>SCHEDULE</w:t>
      </w:r>
      <w:r w:rsidR="00DD1903" w:rsidRPr="00DD1903">
        <w:rPr>
          <w:rFonts w:ascii="Times New Roman" w:hAnsi="Times New Roman"/>
          <w:sz w:val="22"/>
        </w:rPr>
        <w:t xml:space="preserve"> </w:t>
      </w:r>
      <w:r w:rsidR="00DD1903">
        <w:rPr>
          <w:rFonts w:ascii="Times New Roman" w:hAnsi="Times New Roman"/>
          <w:sz w:val="22"/>
        </w:rPr>
        <w:tab/>
      </w:r>
      <w:r w:rsidR="00DD1903" w:rsidRPr="0069146A">
        <w:rPr>
          <w:rFonts w:ascii="Times New Roman" w:hAnsi="Times New Roman"/>
          <w:sz w:val="20"/>
        </w:rPr>
        <w:t>Section 3</w:t>
      </w:r>
    </w:p>
    <w:p w14:paraId="7B05F49D" w14:textId="77777777" w:rsidR="00BE1C78" w:rsidRPr="00DD1903" w:rsidRDefault="00050128" w:rsidP="0025098A">
      <w:pPr>
        <w:pStyle w:val="BodyText1"/>
        <w:shd w:val="clear" w:color="auto" w:fill="auto"/>
        <w:spacing w:before="120" w:line="240" w:lineRule="auto"/>
        <w:ind w:firstLine="0"/>
        <w:jc w:val="center"/>
        <w:rPr>
          <w:b/>
          <w:sz w:val="22"/>
        </w:rPr>
      </w:pPr>
      <w:r w:rsidRPr="00DD1903">
        <w:rPr>
          <w:rStyle w:val="BodytextBold"/>
          <w:b w:val="0"/>
          <w:sz w:val="22"/>
        </w:rPr>
        <w:t>AMENDMENTS OF THE RADIOCOMMUNICATIONS (RECEIVER LICENCE TAX) ACT 1983</w:t>
      </w:r>
    </w:p>
    <w:p w14:paraId="2E86349B" w14:textId="77777777" w:rsidR="00BE1C78" w:rsidRPr="00081108" w:rsidRDefault="00DD1903" w:rsidP="0025098A">
      <w:pPr>
        <w:pStyle w:val="BodyText1"/>
        <w:shd w:val="clear" w:color="auto" w:fill="auto"/>
        <w:tabs>
          <w:tab w:val="left" w:pos="327"/>
        </w:tabs>
        <w:spacing w:before="120" w:line="240" w:lineRule="auto"/>
        <w:ind w:firstLine="0"/>
        <w:jc w:val="both"/>
        <w:rPr>
          <w:sz w:val="22"/>
        </w:rPr>
      </w:pPr>
      <w:r>
        <w:rPr>
          <w:rStyle w:val="BodytextBold"/>
          <w:sz w:val="22"/>
        </w:rPr>
        <w:t>1.</w:t>
      </w:r>
      <w:r>
        <w:rPr>
          <w:rStyle w:val="BodytextBold"/>
          <w:sz w:val="22"/>
        </w:rPr>
        <w:tab/>
      </w:r>
      <w:r w:rsidR="00050128" w:rsidRPr="00081108">
        <w:rPr>
          <w:rStyle w:val="BodytextBold"/>
          <w:sz w:val="22"/>
        </w:rPr>
        <w:t>Title:</w:t>
      </w:r>
    </w:p>
    <w:p w14:paraId="6D9CE4AA" w14:textId="003C4598" w:rsidR="00BE1C78" w:rsidRPr="00081108" w:rsidRDefault="00050128" w:rsidP="0025098A">
      <w:pPr>
        <w:pStyle w:val="BodyText1"/>
        <w:shd w:val="clear" w:color="auto" w:fill="auto"/>
        <w:spacing w:before="120" w:line="240" w:lineRule="auto"/>
        <w:ind w:firstLine="342"/>
        <w:jc w:val="both"/>
        <w:rPr>
          <w:sz w:val="22"/>
        </w:rPr>
      </w:pPr>
      <w:r w:rsidRPr="00081108">
        <w:rPr>
          <w:sz w:val="22"/>
        </w:rPr>
        <w:t xml:space="preserve">After </w:t>
      </w:r>
      <w:r w:rsidRPr="0069146A">
        <w:rPr>
          <w:rStyle w:val="BodytextBold"/>
          <w:b w:val="0"/>
          <w:sz w:val="22"/>
        </w:rPr>
        <w:t>“</w:t>
      </w:r>
      <w:r w:rsidRPr="00081108">
        <w:rPr>
          <w:rStyle w:val="BodytextBold"/>
          <w:sz w:val="22"/>
        </w:rPr>
        <w:t>issue</w:t>
      </w:r>
      <w:r w:rsidRPr="0069146A">
        <w:rPr>
          <w:rStyle w:val="BodytextBold"/>
          <w:b w:val="0"/>
          <w:sz w:val="22"/>
        </w:rPr>
        <w:t>”</w:t>
      </w:r>
      <w:r w:rsidRPr="00081108">
        <w:rPr>
          <w:sz w:val="22"/>
        </w:rPr>
        <w:t xml:space="preserve"> insert </w:t>
      </w:r>
      <w:r w:rsidR="0069146A">
        <w:rPr>
          <w:sz w:val="22"/>
        </w:rPr>
        <w:t>“</w:t>
      </w:r>
      <w:r w:rsidR="009C3138" w:rsidRPr="0069146A">
        <w:rPr>
          <w:b/>
          <w:sz w:val="22"/>
        </w:rPr>
        <w:t>,</w:t>
      </w:r>
      <w:r w:rsidR="0069146A">
        <w:rPr>
          <w:rStyle w:val="BodytextBold"/>
          <w:sz w:val="22"/>
        </w:rPr>
        <w:t xml:space="preserve"> </w:t>
      </w:r>
      <w:r w:rsidRPr="00081108">
        <w:rPr>
          <w:rStyle w:val="BodytextBold"/>
          <w:sz w:val="22"/>
        </w:rPr>
        <w:t>the anniversary of the issue and the holding</w:t>
      </w:r>
      <w:r w:rsidRPr="0069146A">
        <w:rPr>
          <w:rStyle w:val="BodytextBold"/>
          <w:b w:val="0"/>
          <w:sz w:val="22"/>
        </w:rPr>
        <w:t>”.</w:t>
      </w:r>
    </w:p>
    <w:p w14:paraId="36FD3D1A" w14:textId="77777777" w:rsidR="00BE1C78" w:rsidRPr="00081108" w:rsidRDefault="00DD1903" w:rsidP="0025098A">
      <w:pPr>
        <w:pStyle w:val="BodyText1"/>
        <w:shd w:val="clear" w:color="auto" w:fill="auto"/>
        <w:tabs>
          <w:tab w:val="left" w:pos="327"/>
        </w:tabs>
        <w:spacing w:before="120" w:line="240" w:lineRule="auto"/>
        <w:ind w:firstLine="0"/>
        <w:jc w:val="both"/>
        <w:rPr>
          <w:sz w:val="22"/>
        </w:rPr>
      </w:pPr>
      <w:r>
        <w:rPr>
          <w:rStyle w:val="BodytextBold"/>
          <w:sz w:val="22"/>
        </w:rPr>
        <w:t>2.</w:t>
      </w:r>
      <w:r>
        <w:rPr>
          <w:rStyle w:val="BodytextBold"/>
          <w:sz w:val="22"/>
        </w:rPr>
        <w:tab/>
      </w:r>
      <w:r w:rsidR="00050128" w:rsidRPr="00081108">
        <w:rPr>
          <w:rStyle w:val="BodytextBold"/>
          <w:sz w:val="22"/>
        </w:rPr>
        <w:t>Section 6:</w:t>
      </w:r>
    </w:p>
    <w:p w14:paraId="2C1DE54A" w14:textId="77777777" w:rsidR="00BE1C78" w:rsidRPr="00081108" w:rsidRDefault="00050128" w:rsidP="0025098A">
      <w:pPr>
        <w:pStyle w:val="BodyText1"/>
        <w:shd w:val="clear" w:color="auto" w:fill="auto"/>
        <w:spacing w:before="120" w:line="240" w:lineRule="auto"/>
        <w:ind w:firstLine="342"/>
        <w:jc w:val="both"/>
        <w:rPr>
          <w:sz w:val="22"/>
        </w:rPr>
      </w:pPr>
      <w:r w:rsidRPr="00081108">
        <w:rPr>
          <w:sz w:val="22"/>
        </w:rPr>
        <w:t>Repeal the section, substitute:</w:t>
      </w:r>
    </w:p>
    <w:p w14:paraId="11F20F5E" w14:textId="77777777" w:rsidR="00BE1C78" w:rsidRPr="00081108" w:rsidRDefault="00050128" w:rsidP="0025098A">
      <w:pPr>
        <w:pStyle w:val="BodyText1"/>
        <w:shd w:val="clear" w:color="auto" w:fill="auto"/>
        <w:tabs>
          <w:tab w:val="left" w:pos="327"/>
        </w:tabs>
        <w:spacing w:before="120" w:after="60" w:line="240" w:lineRule="auto"/>
        <w:ind w:firstLine="0"/>
        <w:jc w:val="both"/>
        <w:rPr>
          <w:sz w:val="22"/>
        </w:rPr>
      </w:pPr>
      <w:r w:rsidRPr="00081108">
        <w:rPr>
          <w:rStyle w:val="BodytextBold"/>
          <w:sz w:val="22"/>
        </w:rPr>
        <w:t>Imposition of tax</w:t>
      </w:r>
    </w:p>
    <w:p w14:paraId="0E444791" w14:textId="77777777" w:rsidR="00BE1C78" w:rsidRPr="00081108" w:rsidRDefault="00050128" w:rsidP="0025098A">
      <w:pPr>
        <w:pStyle w:val="BodyText1"/>
        <w:shd w:val="clear" w:color="auto" w:fill="auto"/>
        <w:spacing w:before="120" w:line="240" w:lineRule="auto"/>
        <w:ind w:firstLine="270"/>
        <w:jc w:val="both"/>
        <w:rPr>
          <w:sz w:val="22"/>
        </w:rPr>
      </w:pPr>
      <w:r w:rsidRPr="00081108">
        <w:rPr>
          <w:sz w:val="22"/>
        </w:rPr>
        <w:t>“6.(1) Tax is imposed on the issue of a receiver licence that is issued for a period not exceeding 12 months.</w:t>
      </w:r>
    </w:p>
    <w:p w14:paraId="6C7A44EA" w14:textId="77777777" w:rsidR="00BE1C78" w:rsidRPr="00081108" w:rsidRDefault="00050128" w:rsidP="009C3138">
      <w:pPr>
        <w:pStyle w:val="BodyText1"/>
        <w:shd w:val="clear" w:color="auto" w:fill="auto"/>
        <w:spacing w:before="120" w:line="240" w:lineRule="auto"/>
        <w:ind w:firstLine="270"/>
        <w:jc w:val="both"/>
        <w:rPr>
          <w:sz w:val="22"/>
        </w:rPr>
      </w:pPr>
      <w:r w:rsidRPr="00081108">
        <w:rPr>
          <w:sz w:val="22"/>
        </w:rPr>
        <w:t>“(2) If:</w:t>
      </w:r>
    </w:p>
    <w:p w14:paraId="29B2AA8A" w14:textId="77777777" w:rsidR="00BE1C78" w:rsidRPr="00081108" w:rsidRDefault="00DD1903" w:rsidP="009C3138">
      <w:pPr>
        <w:pStyle w:val="BodyText1"/>
        <w:shd w:val="clear" w:color="auto" w:fill="auto"/>
        <w:spacing w:before="120" w:line="240" w:lineRule="auto"/>
        <w:ind w:left="567" w:hanging="297"/>
        <w:jc w:val="both"/>
        <w:rPr>
          <w:sz w:val="22"/>
        </w:rPr>
      </w:pPr>
      <w:r>
        <w:rPr>
          <w:sz w:val="22"/>
        </w:rPr>
        <w:t xml:space="preserve">(a) </w:t>
      </w:r>
      <w:r w:rsidR="00050128" w:rsidRPr="00081108">
        <w:rPr>
          <w:sz w:val="22"/>
        </w:rPr>
        <w:t>a person applying for a receiver licence for a period of more than 12 months has made an election under subsection (4) that this subsection apply; and</w:t>
      </w:r>
    </w:p>
    <w:p w14:paraId="46452867" w14:textId="77777777" w:rsidR="00BE1C78" w:rsidRPr="00081108" w:rsidRDefault="00DD1903" w:rsidP="009C3138">
      <w:pPr>
        <w:pStyle w:val="BodyText1"/>
        <w:shd w:val="clear" w:color="auto" w:fill="auto"/>
        <w:spacing w:before="120" w:line="240" w:lineRule="auto"/>
        <w:ind w:firstLine="270"/>
        <w:jc w:val="both"/>
        <w:rPr>
          <w:sz w:val="22"/>
        </w:rPr>
      </w:pPr>
      <w:r>
        <w:rPr>
          <w:sz w:val="22"/>
        </w:rPr>
        <w:t xml:space="preserve">(b) </w:t>
      </w:r>
      <w:r w:rsidR="00050128" w:rsidRPr="00081108">
        <w:rPr>
          <w:sz w:val="22"/>
        </w:rPr>
        <w:t>a licence for such a period is issued to the person;</w:t>
      </w:r>
    </w:p>
    <w:p w14:paraId="662BE111" w14:textId="77777777" w:rsidR="00BE1C78" w:rsidRPr="00081108" w:rsidRDefault="00050128" w:rsidP="009C3138">
      <w:pPr>
        <w:pStyle w:val="BodyText1"/>
        <w:shd w:val="clear" w:color="auto" w:fill="auto"/>
        <w:spacing w:before="120" w:line="240" w:lineRule="auto"/>
        <w:ind w:firstLine="0"/>
        <w:jc w:val="both"/>
        <w:rPr>
          <w:sz w:val="22"/>
        </w:rPr>
      </w:pPr>
      <w:r w:rsidRPr="00081108">
        <w:rPr>
          <w:sz w:val="22"/>
        </w:rPr>
        <w:t>tax is imposed on the issue of the licence for the period the licence is in force.</w:t>
      </w:r>
    </w:p>
    <w:p w14:paraId="3C66275C" w14:textId="77777777" w:rsidR="00BE1C78" w:rsidRPr="00081108" w:rsidRDefault="00050128" w:rsidP="009C3138">
      <w:pPr>
        <w:pStyle w:val="BodyText1"/>
        <w:shd w:val="clear" w:color="auto" w:fill="auto"/>
        <w:spacing w:before="120" w:line="240" w:lineRule="auto"/>
        <w:ind w:firstLine="270"/>
        <w:jc w:val="both"/>
        <w:rPr>
          <w:sz w:val="22"/>
        </w:rPr>
      </w:pPr>
      <w:r w:rsidRPr="00081108">
        <w:rPr>
          <w:sz w:val="22"/>
        </w:rPr>
        <w:t>“(3) Subject to subsections (5) and (6), if:</w:t>
      </w:r>
    </w:p>
    <w:p w14:paraId="3600DAA0" w14:textId="77777777" w:rsidR="00BE1C78" w:rsidRPr="00081108" w:rsidRDefault="00C230AE" w:rsidP="009C3138">
      <w:pPr>
        <w:pStyle w:val="BodyText1"/>
        <w:shd w:val="clear" w:color="auto" w:fill="auto"/>
        <w:spacing w:before="120" w:line="240" w:lineRule="auto"/>
        <w:ind w:left="567" w:hanging="297"/>
        <w:jc w:val="both"/>
        <w:rPr>
          <w:sz w:val="22"/>
        </w:rPr>
      </w:pPr>
      <w:r>
        <w:rPr>
          <w:sz w:val="22"/>
        </w:rPr>
        <w:t xml:space="preserve">(a) </w:t>
      </w:r>
      <w:r w:rsidR="00050128" w:rsidRPr="00081108">
        <w:rPr>
          <w:sz w:val="22"/>
        </w:rPr>
        <w:t>a person applying for a receiver licence for a period of more than 12 months has made an election under subsection (4) that this subsection apply; and</w:t>
      </w:r>
    </w:p>
    <w:p w14:paraId="59CFFCAC" w14:textId="77777777" w:rsidR="0099179C" w:rsidRDefault="00C230AE" w:rsidP="009C3138">
      <w:pPr>
        <w:pStyle w:val="BodyText1"/>
        <w:shd w:val="clear" w:color="auto" w:fill="auto"/>
        <w:spacing w:before="120" w:line="240" w:lineRule="auto"/>
        <w:ind w:firstLine="270"/>
        <w:jc w:val="both"/>
        <w:rPr>
          <w:sz w:val="22"/>
        </w:rPr>
      </w:pPr>
      <w:r>
        <w:rPr>
          <w:sz w:val="22"/>
        </w:rPr>
        <w:t xml:space="preserve">(b) </w:t>
      </w:r>
      <w:r w:rsidR="00050128" w:rsidRPr="00081108">
        <w:rPr>
          <w:sz w:val="22"/>
        </w:rPr>
        <w:t xml:space="preserve">a licence for such a period is issued to the person; </w:t>
      </w:r>
    </w:p>
    <w:p w14:paraId="1B1D3671" w14:textId="77777777" w:rsidR="00BE1C78" w:rsidRPr="00081108" w:rsidRDefault="00050128" w:rsidP="0099179C">
      <w:pPr>
        <w:pStyle w:val="BodyText1"/>
        <w:shd w:val="clear" w:color="auto" w:fill="auto"/>
        <w:spacing w:before="120" w:line="240" w:lineRule="auto"/>
        <w:ind w:firstLine="0"/>
        <w:jc w:val="both"/>
        <w:rPr>
          <w:sz w:val="22"/>
        </w:rPr>
      </w:pPr>
      <w:r w:rsidRPr="00081108">
        <w:rPr>
          <w:sz w:val="22"/>
        </w:rPr>
        <w:t>tax is imposed on:</w:t>
      </w:r>
    </w:p>
    <w:p w14:paraId="4ABE4C5D" w14:textId="77777777" w:rsidR="00BE1C78" w:rsidRPr="00081108" w:rsidRDefault="00C230AE" w:rsidP="009C3138">
      <w:pPr>
        <w:pStyle w:val="BodyText1"/>
        <w:shd w:val="clear" w:color="auto" w:fill="auto"/>
        <w:spacing w:before="120" w:line="240" w:lineRule="auto"/>
        <w:ind w:firstLine="270"/>
        <w:jc w:val="both"/>
        <w:rPr>
          <w:sz w:val="22"/>
        </w:rPr>
      </w:pPr>
      <w:r>
        <w:rPr>
          <w:sz w:val="22"/>
        </w:rPr>
        <w:t xml:space="preserve">(c) </w:t>
      </w:r>
      <w:r w:rsidR="00050128" w:rsidRPr="00081108">
        <w:rPr>
          <w:sz w:val="22"/>
        </w:rPr>
        <w:t>the issue of the licence; and</w:t>
      </w:r>
    </w:p>
    <w:p w14:paraId="01847849" w14:textId="77777777" w:rsidR="00BE1C78" w:rsidRPr="00081108" w:rsidRDefault="00C230AE" w:rsidP="009C3138">
      <w:pPr>
        <w:pStyle w:val="BodyText1"/>
        <w:shd w:val="clear" w:color="auto" w:fill="auto"/>
        <w:spacing w:before="120" w:line="240" w:lineRule="auto"/>
        <w:ind w:firstLine="270"/>
        <w:jc w:val="both"/>
        <w:rPr>
          <w:sz w:val="22"/>
        </w:rPr>
      </w:pPr>
      <w:r>
        <w:rPr>
          <w:sz w:val="22"/>
        </w:rPr>
        <w:t xml:space="preserve">(d) </w:t>
      </w:r>
      <w:r w:rsidR="00050128" w:rsidRPr="00081108">
        <w:rPr>
          <w:sz w:val="22"/>
        </w:rPr>
        <w:t>each anniversary of the issue of the licence occurring during the period the licence is in force.</w:t>
      </w:r>
    </w:p>
    <w:p w14:paraId="52073C98" w14:textId="77777777" w:rsidR="00BE1C78" w:rsidRPr="00081108" w:rsidRDefault="00050128" w:rsidP="009C3138">
      <w:pPr>
        <w:pStyle w:val="BodyText1"/>
        <w:shd w:val="clear" w:color="auto" w:fill="auto"/>
        <w:spacing w:before="120" w:line="240" w:lineRule="auto"/>
        <w:ind w:firstLine="270"/>
        <w:jc w:val="both"/>
        <w:rPr>
          <w:sz w:val="22"/>
        </w:rPr>
      </w:pPr>
      <w:r w:rsidRPr="00081108">
        <w:rPr>
          <w:sz w:val="22"/>
        </w:rPr>
        <w:t>“(4) A person applying for a receiver licence for a period exceeding 12 months must elect, in the application for the licence, that either subsection (2) or (3) is to apply in respect of the receiver licence.</w:t>
      </w:r>
    </w:p>
    <w:p w14:paraId="7AAC7646" w14:textId="77777777" w:rsidR="00BE1C78" w:rsidRPr="0025098A" w:rsidRDefault="00050128" w:rsidP="009C3138">
      <w:pPr>
        <w:pStyle w:val="BodyText1"/>
        <w:shd w:val="clear" w:color="auto" w:fill="auto"/>
        <w:spacing w:before="120" w:line="240" w:lineRule="auto"/>
        <w:ind w:firstLine="270"/>
        <w:jc w:val="both"/>
        <w:rPr>
          <w:sz w:val="22"/>
          <w:szCs w:val="22"/>
        </w:rPr>
      </w:pPr>
      <w:r w:rsidRPr="0025098A">
        <w:rPr>
          <w:sz w:val="22"/>
          <w:szCs w:val="22"/>
        </w:rPr>
        <w:t>“(5) If the holder of a receiver licence:</w:t>
      </w:r>
    </w:p>
    <w:p w14:paraId="454245AE" w14:textId="77777777" w:rsidR="00BE1C78" w:rsidRPr="00081108" w:rsidRDefault="00C230AE" w:rsidP="009C3138">
      <w:pPr>
        <w:pStyle w:val="BodyText1"/>
        <w:shd w:val="clear" w:color="auto" w:fill="auto"/>
        <w:spacing w:before="120" w:line="240" w:lineRule="auto"/>
        <w:ind w:firstLine="270"/>
        <w:jc w:val="both"/>
        <w:rPr>
          <w:sz w:val="22"/>
        </w:rPr>
      </w:pPr>
      <w:r>
        <w:rPr>
          <w:sz w:val="22"/>
        </w:rPr>
        <w:t xml:space="preserve">(a) </w:t>
      </w:r>
      <w:r w:rsidR="00050128" w:rsidRPr="00081108">
        <w:rPr>
          <w:sz w:val="22"/>
        </w:rPr>
        <w:t>at the time when the person applied for the licence, elects that subsection (3) apply; and</w:t>
      </w:r>
    </w:p>
    <w:p w14:paraId="1A77ED91" w14:textId="77777777" w:rsidR="00BE1C78" w:rsidRPr="00081108" w:rsidRDefault="00C230AE" w:rsidP="009C3138">
      <w:pPr>
        <w:pStyle w:val="BodyText1"/>
        <w:shd w:val="clear" w:color="auto" w:fill="auto"/>
        <w:spacing w:before="120" w:line="240" w:lineRule="auto"/>
        <w:ind w:left="567" w:hanging="297"/>
        <w:jc w:val="both"/>
        <w:rPr>
          <w:sz w:val="22"/>
        </w:rPr>
      </w:pPr>
      <w:r>
        <w:rPr>
          <w:sz w:val="22"/>
        </w:rPr>
        <w:t xml:space="preserve">(b) </w:t>
      </w:r>
      <w:r w:rsidR="00050128" w:rsidRPr="00081108">
        <w:rPr>
          <w:sz w:val="22"/>
        </w:rPr>
        <w:t>subsequently notifies the SMA, in writing, at least 21 days before the next anniversary of the issue of the licence that is more than 12 months before the end of the period that the licence is in force, that this subsection is to apply;</w:t>
      </w:r>
    </w:p>
    <w:p w14:paraId="05E1A6DA" w14:textId="77777777" w:rsidR="00C230AE" w:rsidRDefault="00050128" w:rsidP="009C3138">
      <w:pPr>
        <w:pStyle w:val="BodyText1"/>
        <w:shd w:val="clear" w:color="auto" w:fill="auto"/>
        <w:spacing w:before="120" w:line="240" w:lineRule="auto"/>
        <w:ind w:firstLine="0"/>
        <w:jc w:val="both"/>
        <w:rPr>
          <w:sz w:val="22"/>
        </w:rPr>
      </w:pPr>
      <w:r w:rsidRPr="00081108">
        <w:rPr>
          <w:sz w:val="22"/>
        </w:rPr>
        <w:t>subsection (3) ceases to apply to the licence and tax is imposed on the holding of the licence on that anniversary.</w:t>
      </w:r>
    </w:p>
    <w:p w14:paraId="3CCA9E23" w14:textId="77777777" w:rsidR="00C230AE" w:rsidRDefault="00C230AE" w:rsidP="009C3138">
      <w:pPr>
        <w:rPr>
          <w:rFonts w:ascii="Times New Roman" w:eastAsia="Times New Roman" w:hAnsi="Times New Roman" w:cs="Times New Roman"/>
          <w:sz w:val="22"/>
          <w:szCs w:val="23"/>
        </w:rPr>
      </w:pPr>
      <w:r>
        <w:rPr>
          <w:sz w:val="22"/>
        </w:rPr>
        <w:br w:type="page"/>
      </w:r>
    </w:p>
    <w:p w14:paraId="44216D3F" w14:textId="77777777" w:rsidR="00BE1C78" w:rsidRPr="00081108" w:rsidRDefault="00050128" w:rsidP="0025098A">
      <w:pPr>
        <w:pStyle w:val="BodyText1"/>
        <w:shd w:val="clear" w:color="auto" w:fill="auto"/>
        <w:spacing w:before="120" w:line="240" w:lineRule="auto"/>
        <w:ind w:firstLine="0"/>
        <w:jc w:val="center"/>
        <w:rPr>
          <w:sz w:val="22"/>
        </w:rPr>
      </w:pPr>
      <w:r w:rsidRPr="00081108">
        <w:rPr>
          <w:rStyle w:val="BodytextBold"/>
          <w:sz w:val="22"/>
        </w:rPr>
        <w:lastRenderedPageBreak/>
        <w:t>SCHEDULE</w:t>
      </w:r>
      <w:r w:rsidRPr="00081108">
        <w:rPr>
          <w:sz w:val="22"/>
        </w:rPr>
        <w:t>—continued</w:t>
      </w:r>
    </w:p>
    <w:p w14:paraId="5168DD22" w14:textId="77777777" w:rsidR="00BE1C78" w:rsidRPr="00081108" w:rsidRDefault="00050128" w:rsidP="0025098A">
      <w:pPr>
        <w:pStyle w:val="BodyText1"/>
        <w:shd w:val="clear" w:color="auto" w:fill="auto"/>
        <w:spacing w:before="120" w:line="240" w:lineRule="auto"/>
        <w:ind w:firstLine="270"/>
        <w:jc w:val="both"/>
        <w:rPr>
          <w:sz w:val="22"/>
        </w:rPr>
      </w:pPr>
      <w:r w:rsidRPr="00081108">
        <w:rPr>
          <w:sz w:val="22"/>
        </w:rPr>
        <w:t>“(6) If the holder of a receiver licence:</w:t>
      </w:r>
    </w:p>
    <w:p w14:paraId="3EF833A0" w14:textId="77777777" w:rsidR="00BE1C78" w:rsidRPr="00081108" w:rsidRDefault="00C230AE" w:rsidP="009C3138">
      <w:pPr>
        <w:pStyle w:val="BodyText1"/>
        <w:shd w:val="clear" w:color="auto" w:fill="auto"/>
        <w:spacing w:before="120" w:line="240" w:lineRule="auto"/>
        <w:ind w:firstLine="270"/>
        <w:jc w:val="both"/>
        <w:rPr>
          <w:sz w:val="22"/>
        </w:rPr>
      </w:pPr>
      <w:r>
        <w:rPr>
          <w:sz w:val="22"/>
        </w:rPr>
        <w:t xml:space="preserve">(a) </w:t>
      </w:r>
      <w:r w:rsidR="00050128" w:rsidRPr="00081108">
        <w:rPr>
          <w:sz w:val="22"/>
        </w:rPr>
        <w:t>has elected that subsection (3) apply; and</w:t>
      </w:r>
    </w:p>
    <w:p w14:paraId="52E14589" w14:textId="12096E7F" w:rsidR="00BE1C78" w:rsidRPr="00081108" w:rsidRDefault="00C230AE" w:rsidP="009C3138">
      <w:pPr>
        <w:pStyle w:val="BodyText1"/>
        <w:shd w:val="clear" w:color="auto" w:fill="auto"/>
        <w:spacing w:before="120" w:line="240" w:lineRule="auto"/>
        <w:ind w:left="540" w:hanging="270"/>
        <w:jc w:val="both"/>
        <w:rPr>
          <w:sz w:val="22"/>
        </w:rPr>
      </w:pPr>
      <w:r>
        <w:rPr>
          <w:sz w:val="22"/>
        </w:rPr>
        <w:t xml:space="preserve">(b) </w:t>
      </w:r>
      <w:r w:rsidR="00050128" w:rsidRPr="00081108">
        <w:rPr>
          <w:sz w:val="22"/>
        </w:rPr>
        <w:t xml:space="preserve">has failed to pay tax imposed on an anniversary of the issue of the licence within 60 days after that day </w:t>
      </w:r>
      <w:r w:rsidR="00050128" w:rsidRPr="0069146A">
        <w:rPr>
          <w:sz w:val="22"/>
        </w:rPr>
        <w:t>(</w:t>
      </w:r>
      <w:r w:rsidR="00050128" w:rsidRPr="00C230AE">
        <w:rPr>
          <w:b/>
          <w:sz w:val="22"/>
        </w:rPr>
        <w:t>‘the 60 day period’</w:t>
      </w:r>
      <w:r w:rsidR="00050128" w:rsidRPr="0069146A">
        <w:rPr>
          <w:sz w:val="22"/>
        </w:rPr>
        <w:t>);</w:t>
      </w:r>
    </w:p>
    <w:p w14:paraId="27356C64" w14:textId="77777777" w:rsidR="00BE1C78" w:rsidRPr="00081108" w:rsidRDefault="00050128" w:rsidP="00EA57F1">
      <w:pPr>
        <w:pStyle w:val="BodyText1"/>
        <w:shd w:val="clear" w:color="auto" w:fill="auto"/>
        <w:spacing w:before="120" w:line="240" w:lineRule="auto"/>
        <w:ind w:firstLine="0"/>
        <w:jc w:val="both"/>
        <w:rPr>
          <w:sz w:val="22"/>
        </w:rPr>
      </w:pPr>
      <w:r w:rsidRPr="00081108">
        <w:rPr>
          <w:sz w:val="22"/>
        </w:rPr>
        <w:t>subsection (3) ceases to apply the day after the end of the 60 day period and tax is imposed on the holding of the licence on that day.”.</w:t>
      </w:r>
    </w:p>
    <w:p w14:paraId="478C0714" w14:textId="77777777" w:rsidR="00BE1C78" w:rsidRPr="00081108" w:rsidRDefault="00C230AE" w:rsidP="009C3138">
      <w:pPr>
        <w:pStyle w:val="BodyText1"/>
        <w:shd w:val="clear" w:color="auto" w:fill="auto"/>
        <w:spacing w:before="120" w:line="240" w:lineRule="auto"/>
        <w:ind w:firstLine="0"/>
        <w:jc w:val="both"/>
        <w:rPr>
          <w:sz w:val="22"/>
        </w:rPr>
      </w:pPr>
      <w:r w:rsidRPr="0099179C">
        <w:rPr>
          <w:rStyle w:val="Bodytext71"/>
          <w:bCs w:val="0"/>
          <w:sz w:val="22"/>
        </w:rPr>
        <w:t>3.</w:t>
      </w:r>
      <w:r w:rsidR="009C3138" w:rsidRPr="00081108">
        <w:rPr>
          <w:rStyle w:val="Bodytext71"/>
          <w:sz w:val="22"/>
        </w:rPr>
        <w:t xml:space="preserve"> </w:t>
      </w:r>
      <w:r w:rsidR="00050128" w:rsidRPr="00081108">
        <w:rPr>
          <w:rStyle w:val="Bodytext71"/>
          <w:sz w:val="22"/>
        </w:rPr>
        <w:t>Subsection 7(1):</w:t>
      </w:r>
    </w:p>
    <w:p w14:paraId="61F8606E" w14:textId="77777777" w:rsidR="00BE1C78" w:rsidRDefault="00050128" w:rsidP="0099179C">
      <w:pPr>
        <w:pStyle w:val="BodyText1"/>
        <w:shd w:val="clear" w:color="auto" w:fill="auto"/>
        <w:spacing w:before="120" w:line="240" w:lineRule="auto"/>
        <w:ind w:firstLine="270"/>
        <w:jc w:val="both"/>
        <w:rPr>
          <w:sz w:val="22"/>
        </w:rPr>
      </w:pPr>
      <w:r w:rsidRPr="00081108">
        <w:rPr>
          <w:sz w:val="22"/>
        </w:rPr>
        <w:t>After “issue” insert the anniversary of the issue, or the holding”.</w:t>
      </w:r>
    </w:p>
    <w:p w14:paraId="109857D2" w14:textId="77777777" w:rsidR="00C230AE" w:rsidRPr="00081108" w:rsidRDefault="00C230AE" w:rsidP="00C230AE">
      <w:pPr>
        <w:pStyle w:val="BodyText1"/>
        <w:pBdr>
          <w:bottom w:val="single" w:sz="12" w:space="1" w:color="auto"/>
        </w:pBdr>
        <w:shd w:val="clear" w:color="auto" w:fill="auto"/>
        <w:spacing w:line="240" w:lineRule="auto"/>
        <w:ind w:firstLine="360"/>
        <w:jc w:val="both"/>
        <w:rPr>
          <w:sz w:val="22"/>
        </w:rPr>
      </w:pPr>
    </w:p>
    <w:p w14:paraId="3F6DD06E" w14:textId="77777777" w:rsidR="00BE1C78" w:rsidRPr="00081108" w:rsidRDefault="00050128" w:rsidP="00C230AE">
      <w:pPr>
        <w:pStyle w:val="BodyText1"/>
        <w:shd w:val="clear" w:color="auto" w:fill="auto"/>
        <w:spacing w:before="120" w:line="240" w:lineRule="auto"/>
        <w:ind w:firstLine="0"/>
        <w:jc w:val="center"/>
        <w:rPr>
          <w:sz w:val="22"/>
        </w:rPr>
      </w:pPr>
      <w:r w:rsidRPr="00081108">
        <w:rPr>
          <w:rStyle w:val="BodytextBold"/>
          <w:sz w:val="22"/>
        </w:rPr>
        <w:t>NOTE</w:t>
      </w:r>
    </w:p>
    <w:p w14:paraId="72E1EE30" w14:textId="77777777" w:rsidR="00BE1C78" w:rsidRPr="0069146A" w:rsidRDefault="00C230AE" w:rsidP="009C3138">
      <w:pPr>
        <w:pStyle w:val="Bodytext50"/>
        <w:shd w:val="clear" w:color="auto" w:fill="auto"/>
        <w:tabs>
          <w:tab w:val="left" w:pos="450"/>
        </w:tabs>
        <w:spacing w:before="120" w:line="240" w:lineRule="auto"/>
        <w:rPr>
          <w:b w:val="0"/>
          <w:sz w:val="20"/>
        </w:rPr>
      </w:pPr>
      <w:r w:rsidRPr="0069146A">
        <w:rPr>
          <w:b w:val="0"/>
          <w:sz w:val="20"/>
        </w:rPr>
        <w:t xml:space="preserve">1. </w:t>
      </w:r>
      <w:r w:rsidR="00050128" w:rsidRPr="0069146A">
        <w:rPr>
          <w:b w:val="0"/>
          <w:sz w:val="20"/>
        </w:rPr>
        <w:t>No. 132,</w:t>
      </w:r>
      <w:r w:rsidR="00531E8E" w:rsidRPr="0069146A">
        <w:rPr>
          <w:b w:val="0"/>
          <w:sz w:val="20"/>
        </w:rPr>
        <w:t xml:space="preserve"> </w:t>
      </w:r>
      <w:r w:rsidR="00050128" w:rsidRPr="0069146A">
        <w:rPr>
          <w:b w:val="0"/>
          <w:sz w:val="20"/>
        </w:rPr>
        <w:t>1983, as amended. For previous amendments, see No. 146,</w:t>
      </w:r>
      <w:r w:rsidR="00531E8E" w:rsidRPr="0069146A">
        <w:rPr>
          <w:b w:val="0"/>
          <w:sz w:val="20"/>
        </w:rPr>
        <w:t xml:space="preserve"> </w:t>
      </w:r>
      <w:r w:rsidR="00050128" w:rsidRPr="0069146A">
        <w:rPr>
          <w:b w:val="0"/>
          <w:sz w:val="20"/>
        </w:rPr>
        <w:t>1992.</w:t>
      </w:r>
    </w:p>
    <w:p w14:paraId="607BACA9" w14:textId="77777777" w:rsidR="0099179C" w:rsidRPr="0069146A" w:rsidRDefault="00050128" w:rsidP="0099179C">
      <w:pPr>
        <w:pStyle w:val="Bodytext60"/>
        <w:shd w:val="clear" w:color="auto" w:fill="auto"/>
        <w:spacing w:before="120" w:line="240" w:lineRule="auto"/>
        <w:ind w:left="810" w:right="4779" w:hanging="810"/>
        <w:rPr>
          <w:rStyle w:val="Bodytext64pt"/>
          <w:b/>
          <w:sz w:val="20"/>
        </w:rPr>
      </w:pPr>
      <w:r w:rsidRPr="0069146A">
        <w:rPr>
          <w:b w:val="0"/>
          <w:i w:val="0"/>
          <w:sz w:val="20"/>
        </w:rPr>
        <w:t>[</w:t>
      </w:r>
      <w:r w:rsidRPr="0069146A">
        <w:rPr>
          <w:b w:val="0"/>
          <w:sz w:val="20"/>
        </w:rPr>
        <w:t>Minister's second reading speech made in</w:t>
      </w:r>
      <w:r w:rsidR="0099179C" w:rsidRPr="0069146A">
        <w:rPr>
          <w:b w:val="0"/>
          <w:sz w:val="20"/>
        </w:rPr>
        <w:t>––</w:t>
      </w:r>
    </w:p>
    <w:p w14:paraId="039BA7BD" w14:textId="5112408F" w:rsidR="00BE1C78" w:rsidRPr="0069146A" w:rsidRDefault="00050128" w:rsidP="004C11CD">
      <w:pPr>
        <w:pStyle w:val="Bodytext60"/>
        <w:shd w:val="clear" w:color="auto" w:fill="auto"/>
        <w:spacing w:line="240" w:lineRule="auto"/>
        <w:ind w:left="810" w:right="4590"/>
        <w:rPr>
          <w:b w:val="0"/>
          <w:sz w:val="20"/>
        </w:rPr>
      </w:pPr>
      <w:r w:rsidRPr="0069146A">
        <w:rPr>
          <w:b w:val="0"/>
          <w:sz w:val="20"/>
        </w:rPr>
        <w:t xml:space="preserve">House of </w:t>
      </w:r>
      <w:r w:rsidR="00C230AE" w:rsidRPr="0069146A">
        <w:rPr>
          <w:b w:val="0"/>
          <w:sz w:val="20"/>
        </w:rPr>
        <w:t>Representatives on 8 March 1995</w:t>
      </w:r>
      <w:r w:rsidR="0025098A" w:rsidRPr="0069146A">
        <w:rPr>
          <w:b w:val="0"/>
          <w:sz w:val="20"/>
        </w:rPr>
        <w:t xml:space="preserve"> </w:t>
      </w:r>
      <w:r w:rsidRPr="0069146A">
        <w:rPr>
          <w:b w:val="0"/>
          <w:sz w:val="20"/>
        </w:rPr>
        <w:t>Senate on 28 March 1995</w:t>
      </w:r>
      <w:r w:rsidRPr="0069146A">
        <w:rPr>
          <w:b w:val="0"/>
          <w:i w:val="0"/>
          <w:sz w:val="20"/>
        </w:rPr>
        <w:t>]</w:t>
      </w:r>
      <w:bookmarkStart w:id="2" w:name="_GoBack"/>
      <w:bookmarkEnd w:id="2"/>
    </w:p>
    <w:sectPr w:rsidR="00BE1C78" w:rsidRPr="0069146A" w:rsidSect="00FD3764">
      <w:headerReference w:type="default" r:id="rId10"/>
      <w:type w:val="continuous"/>
      <w:pgSz w:w="12240" w:h="15840" w:code="1"/>
      <w:pgMar w:top="1440" w:right="1440" w:bottom="1440" w:left="1440" w:header="63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FCCABD" w15:done="0"/>
  <w15:commentEx w15:paraId="14938EB8" w15:done="0"/>
  <w15:commentEx w15:paraId="64618F88" w15:done="0"/>
  <w15:commentEx w15:paraId="5E508D8C" w15:done="0"/>
  <w15:commentEx w15:paraId="2F4DA01B" w15:done="0"/>
  <w15:commentEx w15:paraId="27D3EC83" w15:done="0"/>
  <w15:commentEx w15:paraId="1C665CA3" w15:done="0"/>
  <w15:commentEx w15:paraId="3311C1F8" w15:done="0"/>
  <w15:commentEx w15:paraId="4DFC995A" w15:done="0"/>
  <w15:commentEx w15:paraId="39BC087E" w15:done="0"/>
  <w15:commentEx w15:paraId="596766D0" w15:done="0"/>
  <w15:commentEx w15:paraId="3336BA7F" w15:done="0"/>
  <w15:commentEx w15:paraId="4DC0617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FCCABD" w16cid:durableId="21331828"/>
  <w16cid:commentId w16cid:paraId="14938EB8" w16cid:durableId="2133183E"/>
  <w16cid:commentId w16cid:paraId="64618F88" w16cid:durableId="21331849"/>
  <w16cid:commentId w16cid:paraId="5E508D8C" w16cid:durableId="21331858"/>
  <w16cid:commentId w16cid:paraId="2F4DA01B" w16cid:durableId="2133186D"/>
  <w16cid:commentId w16cid:paraId="27D3EC83" w16cid:durableId="2133187B"/>
  <w16cid:commentId w16cid:paraId="1C665CA3" w16cid:durableId="21331887"/>
  <w16cid:commentId w16cid:paraId="3311C1F8" w16cid:durableId="21331890"/>
  <w16cid:commentId w16cid:paraId="4DFC995A" w16cid:durableId="213318A2"/>
  <w16cid:commentId w16cid:paraId="39BC087E" w16cid:durableId="213318A9"/>
  <w16cid:commentId w16cid:paraId="596766D0" w16cid:durableId="213318BD"/>
  <w16cid:commentId w16cid:paraId="3336BA7F" w16cid:durableId="213318C4"/>
  <w16cid:commentId w16cid:paraId="4DC06178" w16cid:durableId="213318C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83CF2F" w14:textId="77777777" w:rsidR="00E73B0C" w:rsidRDefault="00E73B0C">
      <w:r>
        <w:separator/>
      </w:r>
    </w:p>
  </w:endnote>
  <w:endnote w:type="continuationSeparator" w:id="0">
    <w:p w14:paraId="39697CF6" w14:textId="77777777" w:rsidR="00E73B0C" w:rsidRDefault="00E73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E6B941" w14:textId="77777777" w:rsidR="00E73B0C" w:rsidRDefault="00E73B0C"/>
  </w:footnote>
  <w:footnote w:type="continuationSeparator" w:id="0">
    <w:p w14:paraId="1AA69FC8" w14:textId="77777777" w:rsidR="00E73B0C" w:rsidRDefault="00E73B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CB452" w14:textId="77777777" w:rsidR="00B46355" w:rsidRPr="00FD3764" w:rsidRDefault="00B46355" w:rsidP="00FD3764">
    <w:pPr>
      <w:widowControl/>
      <w:autoSpaceDE w:val="0"/>
      <w:autoSpaceDN w:val="0"/>
      <w:adjustRightInd w:val="0"/>
      <w:jc w:val="center"/>
      <w:rPr>
        <w:rFonts w:ascii="Times New Roman" w:hAnsi="Times New Roman" w:cs="Times New Roman"/>
        <w:i/>
        <w:iCs/>
        <w:color w:val="auto"/>
        <w:sz w:val="22"/>
        <w:szCs w:val="22"/>
        <w:lang w:val="en-IN"/>
      </w:rPr>
    </w:pPr>
    <w:r w:rsidRPr="00FD3764">
      <w:rPr>
        <w:rFonts w:ascii="Times New Roman" w:hAnsi="Times New Roman" w:cs="Times New Roman"/>
        <w:i/>
        <w:iCs/>
        <w:color w:val="auto"/>
        <w:sz w:val="22"/>
        <w:szCs w:val="22"/>
        <w:lang w:val="en-IN"/>
      </w:rPr>
      <w:t>Radiocommunications (Receiver Licence Tax)</w:t>
    </w:r>
  </w:p>
  <w:p w14:paraId="2A5EA2AE" w14:textId="30233863" w:rsidR="00B46355" w:rsidRPr="00FD3764" w:rsidRDefault="00B46355" w:rsidP="00FD3764">
    <w:pPr>
      <w:pStyle w:val="Header"/>
      <w:jc w:val="center"/>
      <w:rPr>
        <w:rFonts w:ascii="Times New Roman" w:hAnsi="Times New Roman" w:cs="Times New Roman"/>
        <w:sz w:val="22"/>
        <w:szCs w:val="22"/>
      </w:rPr>
    </w:pPr>
    <w:r w:rsidRPr="00FD3764">
      <w:rPr>
        <w:rFonts w:ascii="Times New Roman" w:hAnsi="Times New Roman" w:cs="Times New Roman"/>
        <w:i/>
        <w:iCs/>
        <w:color w:val="auto"/>
        <w:sz w:val="22"/>
        <w:szCs w:val="22"/>
        <w:lang w:val="en-IN"/>
      </w:rPr>
      <w:t xml:space="preserve">Amendment </w:t>
    </w:r>
    <w:r w:rsidR="0069146A">
      <w:rPr>
        <w:rFonts w:ascii="Times New Roman" w:hAnsi="Times New Roman" w:cs="Times New Roman"/>
        <w:i/>
        <w:iCs/>
        <w:color w:val="auto"/>
        <w:sz w:val="22"/>
        <w:szCs w:val="22"/>
        <w:lang w:val="en-IN"/>
      </w:rPr>
      <w:t xml:space="preserve">     </w:t>
    </w:r>
    <w:r w:rsidRPr="00FD3764">
      <w:rPr>
        <w:rFonts w:ascii="Times New Roman" w:hAnsi="Times New Roman" w:cs="Times New Roman"/>
        <w:i/>
        <w:iCs/>
        <w:color w:val="auto"/>
        <w:sz w:val="22"/>
        <w:szCs w:val="22"/>
        <w:lang w:val="en-IN"/>
      </w:rPr>
      <w:t>No. 108, 1995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46884"/>
    <w:multiLevelType w:val="multilevel"/>
    <w:tmpl w:val="DB3E79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D857C6"/>
    <w:multiLevelType w:val="hybridMultilevel"/>
    <w:tmpl w:val="E3F00FD0"/>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DF568A8"/>
    <w:multiLevelType w:val="multilevel"/>
    <w:tmpl w:val="7038AB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FE6960"/>
    <w:multiLevelType w:val="multilevel"/>
    <w:tmpl w:val="A91038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32F054A"/>
    <w:multiLevelType w:val="multilevel"/>
    <w:tmpl w:val="0CA45D4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8561D9F"/>
    <w:multiLevelType w:val="multilevel"/>
    <w:tmpl w:val="0BA2A5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C2E6510"/>
    <w:multiLevelType w:val="multilevel"/>
    <w:tmpl w:val="C950BE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E7B193A"/>
    <w:multiLevelType w:val="multilevel"/>
    <w:tmpl w:val="1BF289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7"/>
  </w:num>
  <w:num w:numId="4">
    <w:abstractNumId w:val="2"/>
  </w:num>
  <w:num w:numId="5">
    <w:abstractNumId w:val="5"/>
  </w:num>
  <w:num w:numId="6">
    <w:abstractNumId w:val="6"/>
  </w:num>
  <w:num w:numId="7">
    <w:abstractNumId w:val="3"/>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2"/>
  </w:compat>
  <w:rsids>
    <w:rsidRoot w:val="00BE1C78"/>
    <w:rsid w:val="00050128"/>
    <w:rsid w:val="00081108"/>
    <w:rsid w:val="0015702B"/>
    <w:rsid w:val="0025098A"/>
    <w:rsid w:val="00451322"/>
    <w:rsid w:val="004C11CD"/>
    <w:rsid w:val="00531E8E"/>
    <w:rsid w:val="0054059B"/>
    <w:rsid w:val="005A6F71"/>
    <w:rsid w:val="005C1859"/>
    <w:rsid w:val="005F17CA"/>
    <w:rsid w:val="0069146A"/>
    <w:rsid w:val="00751BF7"/>
    <w:rsid w:val="007A2F2E"/>
    <w:rsid w:val="009335E5"/>
    <w:rsid w:val="0099179C"/>
    <w:rsid w:val="009C3138"/>
    <w:rsid w:val="00AF273F"/>
    <w:rsid w:val="00B46355"/>
    <w:rsid w:val="00B81FB1"/>
    <w:rsid w:val="00BE1C78"/>
    <w:rsid w:val="00C230AE"/>
    <w:rsid w:val="00C34A4B"/>
    <w:rsid w:val="00CA7221"/>
    <w:rsid w:val="00DD1903"/>
    <w:rsid w:val="00E73B0C"/>
    <w:rsid w:val="00EA57F1"/>
    <w:rsid w:val="00FB2E18"/>
    <w:rsid w:val="00FD37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828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2">
    <w:name w:val="Heading #1 (2)_"/>
    <w:basedOn w:val="DefaultParagraphFont"/>
    <w:link w:val="Heading120"/>
    <w:rPr>
      <w:rFonts w:ascii="Times New Roman" w:eastAsia="Times New Roman" w:hAnsi="Times New Roman" w:cs="Times New Roman"/>
      <w:b/>
      <w:bCs/>
      <w:i w:val="0"/>
      <w:iCs w:val="0"/>
      <w:smallCaps w:val="0"/>
      <w:strike w:val="0"/>
      <w:sz w:val="40"/>
      <w:szCs w:val="40"/>
      <w:u w:val="none"/>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u w:val="none"/>
    </w:rPr>
  </w:style>
  <w:style w:type="character" w:customStyle="1" w:styleId="Heading22">
    <w:name w:val="Heading #2 (2)_"/>
    <w:basedOn w:val="DefaultParagraphFont"/>
    <w:link w:val="Heading220"/>
    <w:rPr>
      <w:rFonts w:ascii="Times New Roman" w:eastAsia="Times New Roman" w:hAnsi="Times New Roman" w:cs="Times New Roman"/>
      <w:b/>
      <w:bCs/>
      <w:i/>
      <w:iCs/>
      <w:smallCaps w:val="0"/>
      <w:strike w:val="0"/>
      <w:sz w:val="28"/>
      <w:szCs w:val="28"/>
      <w:u w:val="none"/>
    </w:rPr>
  </w:style>
  <w:style w:type="character" w:customStyle="1" w:styleId="Heading22NotItalic">
    <w:name w:val="Heading #2 (2) + Not Italic"/>
    <w:basedOn w:val="Heading22"/>
    <w:rPr>
      <w:rFonts w:ascii="Times New Roman" w:eastAsia="Times New Roman" w:hAnsi="Times New Roman" w:cs="Times New Roman"/>
      <w:b/>
      <w:bCs/>
      <w:i/>
      <w:iCs/>
      <w:smallCaps w:val="0"/>
      <w:strike w:val="0"/>
      <w:color w:val="000000"/>
      <w:spacing w:val="0"/>
      <w:w w:val="100"/>
      <w:position w:val="0"/>
      <w:sz w:val="28"/>
      <w:szCs w:val="28"/>
      <w:u w:val="none"/>
      <w:lang w:val="en-US"/>
    </w:rPr>
  </w:style>
  <w:style w:type="character" w:customStyle="1" w:styleId="Bodytext8">
    <w:name w:val="Body text (8)_"/>
    <w:basedOn w:val="DefaultParagraphFont"/>
    <w:link w:val="Bodytext80"/>
    <w:rPr>
      <w:rFonts w:ascii="Times New Roman" w:eastAsia="Times New Roman" w:hAnsi="Times New Roman" w:cs="Times New Roman"/>
      <w:b w:val="0"/>
      <w:bCs w:val="0"/>
      <w:i/>
      <w:iCs/>
      <w:smallCaps w:val="0"/>
      <w:strike w:val="0"/>
      <w:sz w:val="23"/>
      <w:szCs w:val="23"/>
      <w:u w:val="none"/>
    </w:rPr>
  </w:style>
  <w:style w:type="character" w:customStyle="1" w:styleId="Bodytext8NotItalic">
    <w:name w:val="Body text (8) + Not Italic"/>
    <w:basedOn w:val="Bodytext8"/>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3"/>
      <w:szCs w:val="23"/>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23"/>
      <w:szCs w:val="23"/>
      <w:u w:val="none"/>
    </w:rPr>
  </w:style>
  <w:style w:type="character" w:customStyle="1" w:styleId="Bodytext31">
    <w:name w:val="Body text (3)"/>
    <w:basedOn w:val="Bodytext3"/>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3Bold">
    <w:name w:val="Body text (3) + Bold"/>
    <w:aliases w:val="Not Italic"/>
    <w:basedOn w:val="Bodytext3"/>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3NotItalic">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9">
    <w:name w:val="Body text (9)_"/>
    <w:basedOn w:val="DefaultParagraphFont"/>
    <w:link w:val="Bodytext90"/>
    <w:rPr>
      <w:rFonts w:ascii="Impact" w:eastAsia="Impact" w:hAnsi="Impact" w:cs="Impact"/>
      <w:b w:val="0"/>
      <w:bCs w:val="0"/>
      <w:i w:val="0"/>
      <w:iCs w:val="0"/>
      <w:smallCaps w:val="0"/>
      <w:strike w:val="0"/>
      <w:sz w:val="14"/>
      <w:szCs w:val="14"/>
      <w:u w:val="none"/>
    </w:rPr>
  </w:style>
  <w:style w:type="character" w:customStyle="1" w:styleId="Bodytext71">
    <w:name w:val="Body text (7)"/>
    <w:basedOn w:val="Bodytext7"/>
    <w:rPr>
      <w:rFonts w:ascii="Times New Roman" w:eastAsia="Times New Roman" w:hAnsi="Times New Roman" w:cs="Times New Roman"/>
      <w:b/>
      <w:bCs/>
      <w:i w:val="0"/>
      <w:iCs w:val="0"/>
      <w:smallCaps w:val="0"/>
      <w:strike w:val="0"/>
      <w:color w:val="000000"/>
      <w:spacing w:val="0"/>
      <w:w w:val="100"/>
      <w:position w:val="0"/>
      <w:sz w:val="24"/>
      <w:szCs w:val="24"/>
      <w:u w:val="none"/>
      <w:lang w:val="en-US"/>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19"/>
      <w:szCs w:val="19"/>
      <w:u w:val="none"/>
    </w:rPr>
  </w:style>
  <w:style w:type="character" w:customStyle="1" w:styleId="Bodytext6">
    <w:name w:val="Body text (6)_"/>
    <w:basedOn w:val="DefaultParagraphFont"/>
    <w:link w:val="Bodytext60"/>
    <w:rPr>
      <w:rFonts w:ascii="Times New Roman" w:eastAsia="Times New Roman" w:hAnsi="Times New Roman" w:cs="Times New Roman"/>
      <w:b/>
      <w:bCs/>
      <w:i/>
      <w:iCs/>
      <w:smallCaps w:val="0"/>
      <w:strike w:val="0"/>
      <w:sz w:val="18"/>
      <w:szCs w:val="18"/>
      <w:u w:val="none"/>
    </w:rPr>
  </w:style>
  <w:style w:type="character" w:customStyle="1" w:styleId="Bodytext64pt">
    <w:name w:val="Body text (6) + 4 pt"/>
    <w:aliases w:val="Not Bold,Not Italic"/>
    <w:basedOn w:val="Bodytext6"/>
    <w:rPr>
      <w:rFonts w:ascii="Times New Roman" w:eastAsia="Times New Roman" w:hAnsi="Times New Roman" w:cs="Times New Roman"/>
      <w:b/>
      <w:bCs/>
      <w:i/>
      <w:iCs/>
      <w:smallCaps w:val="0"/>
      <w:strike w:val="0"/>
      <w:color w:val="000000"/>
      <w:spacing w:val="0"/>
      <w:w w:val="100"/>
      <w:position w:val="0"/>
      <w:sz w:val="8"/>
      <w:szCs w:val="8"/>
      <w:u w:val="none"/>
    </w:rPr>
  </w:style>
  <w:style w:type="paragraph" w:customStyle="1" w:styleId="Heading120">
    <w:name w:val="Heading #1 (2)"/>
    <w:basedOn w:val="Normal"/>
    <w:link w:val="Heading12"/>
    <w:pPr>
      <w:shd w:val="clear" w:color="auto" w:fill="FFFFFF"/>
      <w:spacing w:line="446" w:lineRule="exact"/>
      <w:jc w:val="center"/>
      <w:outlineLvl w:val="0"/>
    </w:pPr>
    <w:rPr>
      <w:rFonts w:ascii="Times New Roman" w:eastAsia="Times New Roman" w:hAnsi="Times New Roman" w:cs="Times New Roman"/>
      <w:b/>
      <w:bCs/>
      <w:sz w:val="40"/>
      <w:szCs w:val="40"/>
    </w:rPr>
  </w:style>
  <w:style w:type="paragraph" w:customStyle="1" w:styleId="Bodytext70">
    <w:name w:val="Body text (7)"/>
    <w:basedOn w:val="Normal"/>
    <w:link w:val="Bodytext7"/>
    <w:pPr>
      <w:shd w:val="clear" w:color="auto" w:fill="FFFFFF"/>
      <w:spacing w:line="0" w:lineRule="atLeast"/>
      <w:jc w:val="center"/>
    </w:pPr>
    <w:rPr>
      <w:rFonts w:ascii="Times New Roman" w:eastAsia="Times New Roman" w:hAnsi="Times New Roman" w:cs="Times New Roman"/>
      <w:b/>
      <w:bCs/>
    </w:rPr>
  </w:style>
  <w:style w:type="paragraph" w:customStyle="1" w:styleId="Heading220">
    <w:name w:val="Heading #2 (2)"/>
    <w:basedOn w:val="Normal"/>
    <w:link w:val="Heading22"/>
    <w:pPr>
      <w:shd w:val="clear" w:color="auto" w:fill="FFFFFF"/>
      <w:spacing w:line="322" w:lineRule="exact"/>
      <w:jc w:val="center"/>
      <w:outlineLvl w:val="1"/>
    </w:pPr>
    <w:rPr>
      <w:rFonts w:ascii="Times New Roman" w:eastAsia="Times New Roman" w:hAnsi="Times New Roman" w:cs="Times New Roman"/>
      <w:b/>
      <w:bCs/>
      <w:i/>
      <w:iCs/>
      <w:sz w:val="28"/>
      <w:szCs w:val="28"/>
    </w:rPr>
  </w:style>
  <w:style w:type="paragraph" w:customStyle="1" w:styleId="Bodytext80">
    <w:name w:val="Body text (8)"/>
    <w:basedOn w:val="Normal"/>
    <w:link w:val="Bodytext8"/>
    <w:pPr>
      <w:shd w:val="clear" w:color="auto" w:fill="FFFFFF"/>
      <w:spacing w:line="0" w:lineRule="atLeast"/>
      <w:jc w:val="right"/>
    </w:pPr>
    <w:rPr>
      <w:rFonts w:ascii="Times New Roman" w:eastAsia="Times New Roman" w:hAnsi="Times New Roman" w:cs="Times New Roman"/>
      <w:i/>
      <w:iCs/>
      <w:sz w:val="23"/>
      <w:szCs w:val="23"/>
    </w:rPr>
  </w:style>
  <w:style w:type="paragraph" w:customStyle="1" w:styleId="BodyText1">
    <w:name w:val="Body Text1"/>
    <w:basedOn w:val="Normal"/>
    <w:link w:val="Bodytext"/>
    <w:pPr>
      <w:shd w:val="clear" w:color="auto" w:fill="FFFFFF"/>
      <w:spacing w:line="0" w:lineRule="atLeast"/>
      <w:ind w:hanging="440"/>
    </w:pPr>
    <w:rPr>
      <w:rFonts w:ascii="Times New Roman" w:eastAsia="Times New Roman" w:hAnsi="Times New Roman" w:cs="Times New Roman"/>
      <w:sz w:val="23"/>
      <w:szCs w:val="23"/>
    </w:rPr>
  </w:style>
  <w:style w:type="paragraph" w:customStyle="1" w:styleId="Bodytext30">
    <w:name w:val="Body text (3)"/>
    <w:basedOn w:val="Normal"/>
    <w:link w:val="Bodytext3"/>
    <w:pPr>
      <w:shd w:val="clear" w:color="auto" w:fill="FFFFFF"/>
      <w:spacing w:line="0" w:lineRule="atLeast"/>
      <w:jc w:val="right"/>
    </w:pPr>
    <w:rPr>
      <w:rFonts w:ascii="Times New Roman" w:eastAsia="Times New Roman" w:hAnsi="Times New Roman" w:cs="Times New Roman"/>
      <w:i/>
      <w:iCs/>
      <w:sz w:val="23"/>
      <w:szCs w:val="23"/>
    </w:rPr>
  </w:style>
  <w:style w:type="paragraph" w:customStyle="1" w:styleId="Bodytext90">
    <w:name w:val="Body text (9)"/>
    <w:basedOn w:val="Normal"/>
    <w:link w:val="Bodytext9"/>
    <w:pPr>
      <w:shd w:val="clear" w:color="auto" w:fill="FFFFFF"/>
      <w:spacing w:line="0" w:lineRule="atLeast"/>
    </w:pPr>
    <w:rPr>
      <w:rFonts w:ascii="Impact" w:eastAsia="Impact" w:hAnsi="Impact" w:cs="Impact"/>
      <w:sz w:val="14"/>
      <w:szCs w:val="14"/>
    </w:rPr>
  </w:style>
  <w:style w:type="paragraph" w:customStyle="1" w:styleId="Bodytext50">
    <w:name w:val="Body text (5)"/>
    <w:basedOn w:val="Normal"/>
    <w:link w:val="Bodytext5"/>
    <w:pPr>
      <w:shd w:val="clear" w:color="auto" w:fill="FFFFFF"/>
      <w:spacing w:line="0" w:lineRule="atLeast"/>
      <w:jc w:val="both"/>
    </w:pPr>
    <w:rPr>
      <w:rFonts w:ascii="Times New Roman" w:eastAsia="Times New Roman" w:hAnsi="Times New Roman" w:cs="Times New Roman"/>
      <w:b/>
      <w:bCs/>
      <w:sz w:val="19"/>
      <w:szCs w:val="19"/>
    </w:rPr>
  </w:style>
  <w:style w:type="paragraph" w:customStyle="1" w:styleId="Bodytext60">
    <w:name w:val="Body text (6)"/>
    <w:basedOn w:val="Normal"/>
    <w:link w:val="Bodytext6"/>
    <w:pPr>
      <w:shd w:val="clear" w:color="auto" w:fill="FFFFFF"/>
      <w:spacing w:line="0" w:lineRule="atLeast"/>
      <w:jc w:val="both"/>
    </w:pPr>
    <w:rPr>
      <w:rFonts w:ascii="Times New Roman" w:eastAsia="Times New Roman" w:hAnsi="Times New Roman" w:cs="Times New Roman"/>
      <w:b/>
      <w:bCs/>
      <w:i/>
      <w:iCs/>
      <w:sz w:val="18"/>
      <w:szCs w:val="18"/>
    </w:rPr>
  </w:style>
  <w:style w:type="paragraph" w:styleId="Header">
    <w:name w:val="header"/>
    <w:basedOn w:val="Normal"/>
    <w:link w:val="HeaderChar"/>
    <w:uiPriority w:val="99"/>
    <w:unhideWhenUsed/>
    <w:rsid w:val="00FD3764"/>
    <w:pPr>
      <w:tabs>
        <w:tab w:val="center" w:pos="4513"/>
        <w:tab w:val="right" w:pos="9026"/>
      </w:tabs>
    </w:pPr>
  </w:style>
  <w:style w:type="character" w:customStyle="1" w:styleId="HeaderChar">
    <w:name w:val="Header Char"/>
    <w:basedOn w:val="DefaultParagraphFont"/>
    <w:link w:val="Header"/>
    <w:uiPriority w:val="99"/>
    <w:rsid w:val="00FD3764"/>
    <w:rPr>
      <w:color w:val="000000"/>
    </w:rPr>
  </w:style>
  <w:style w:type="paragraph" w:styleId="Footer">
    <w:name w:val="footer"/>
    <w:basedOn w:val="Normal"/>
    <w:link w:val="FooterChar"/>
    <w:uiPriority w:val="99"/>
    <w:unhideWhenUsed/>
    <w:rsid w:val="00FD3764"/>
    <w:pPr>
      <w:tabs>
        <w:tab w:val="center" w:pos="4513"/>
        <w:tab w:val="right" w:pos="9026"/>
      </w:tabs>
    </w:pPr>
  </w:style>
  <w:style w:type="character" w:customStyle="1" w:styleId="FooterChar">
    <w:name w:val="Footer Char"/>
    <w:basedOn w:val="DefaultParagraphFont"/>
    <w:link w:val="Footer"/>
    <w:uiPriority w:val="99"/>
    <w:rsid w:val="00FD3764"/>
    <w:rPr>
      <w:color w:val="000000"/>
    </w:rPr>
  </w:style>
  <w:style w:type="character" w:styleId="CommentReference">
    <w:name w:val="annotation reference"/>
    <w:basedOn w:val="DefaultParagraphFont"/>
    <w:uiPriority w:val="99"/>
    <w:semiHidden/>
    <w:unhideWhenUsed/>
    <w:rsid w:val="009335E5"/>
    <w:rPr>
      <w:sz w:val="16"/>
      <w:szCs w:val="16"/>
    </w:rPr>
  </w:style>
  <w:style w:type="paragraph" w:styleId="CommentText">
    <w:name w:val="annotation text"/>
    <w:basedOn w:val="Normal"/>
    <w:link w:val="CommentTextChar"/>
    <w:uiPriority w:val="99"/>
    <w:semiHidden/>
    <w:unhideWhenUsed/>
    <w:rsid w:val="009335E5"/>
    <w:rPr>
      <w:sz w:val="20"/>
      <w:szCs w:val="20"/>
    </w:rPr>
  </w:style>
  <w:style w:type="character" w:customStyle="1" w:styleId="CommentTextChar">
    <w:name w:val="Comment Text Char"/>
    <w:basedOn w:val="DefaultParagraphFont"/>
    <w:link w:val="CommentText"/>
    <w:uiPriority w:val="99"/>
    <w:semiHidden/>
    <w:rsid w:val="009335E5"/>
    <w:rPr>
      <w:color w:val="000000"/>
      <w:sz w:val="20"/>
      <w:szCs w:val="20"/>
    </w:rPr>
  </w:style>
  <w:style w:type="paragraph" w:styleId="CommentSubject">
    <w:name w:val="annotation subject"/>
    <w:basedOn w:val="CommentText"/>
    <w:next w:val="CommentText"/>
    <w:link w:val="CommentSubjectChar"/>
    <w:uiPriority w:val="99"/>
    <w:semiHidden/>
    <w:unhideWhenUsed/>
    <w:rsid w:val="009335E5"/>
    <w:rPr>
      <w:b/>
      <w:bCs/>
    </w:rPr>
  </w:style>
  <w:style w:type="character" w:customStyle="1" w:styleId="CommentSubjectChar">
    <w:name w:val="Comment Subject Char"/>
    <w:basedOn w:val="CommentTextChar"/>
    <w:link w:val="CommentSubject"/>
    <w:uiPriority w:val="99"/>
    <w:semiHidden/>
    <w:rsid w:val="009335E5"/>
    <w:rPr>
      <w:b/>
      <w:bCs/>
      <w:color w:val="000000"/>
      <w:sz w:val="20"/>
      <w:szCs w:val="20"/>
    </w:rPr>
  </w:style>
  <w:style w:type="paragraph" w:styleId="BalloonText">
    <w:name w:val="Balloon Text"/>
    <w:basedOn w:val="Normal"/>
    <w:link w:val="BalloonTextChar"/>
    <w:uiPriority w:val="99"/>
    <w:semiHidden/>
    <w:unhideWhenUsed/>
    <w:rsid w:val="009335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5E5"/>
    <w:rPr>
      <w:rFonts w:ascii="Segoe UI" w:hAnsi="Segoe UI" w:cs="Segoe UI"/>
      <w:color w:val="000000"/>
      <w:sz w:val="18"/>
      <w:szCs w:val="18"/>
    </w:rPr>
  </w:style>
  <w:style w:type="paragraph" w:styleId="Revision">
    <w:name w:val="Revision"/>
    <w:hidden/>
    <w:uiPriority w:val="99"/>
    <w:semiHidden/>
    <w:rsid w:val="0069146A"/>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9D88C-7E60-4276-A135-5E674A951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2019-09-23T00:11:00Z</dcterms:created>
  <dcterms:modified xsi:type="dcterms:W3CDTF">2019-11-15T00:59:00Z</dcterms:modified>
</cp:coreProperties>
</file>