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B1C" w:rsidRPr="00B92DF7" w:rsidRDefault="00F45B1C" w:rsidP="00C15301">
      <w:r w:rsidRPr="00B92DF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2.5pt" o:ole="" fillcolor="window">
            <v:imagedata r:id="rId8" o:title=""/>
          </v:shape>
          <o:OLEObject Type="Embed" ProgID="Word.Picture.8" ShapeID="_x0000_i1025" DrawAspect="Content" ObjectID="_1775466038" r:id="rId9"/>
        </w:object>
      </w:r>
    </w:p>
    <w:p w:rsidR="00F45B1C" w:rsidRPr="00B92DF7" w:rsidRDefault="00F45B1C" w:rsidP="00C15301">
      <w:pPr>
        <w:pStyle w:val="ShortT"/>
        <w:spacing w:before="240"/>
      </w:pPr>
      <w:r w:rsidRPr="00B92DF7">
        <w:t>Customs Tariff Act 1995</w:t>
      </w:r>
      <w:bookmarkStart w:id="0" w:name="opcCurrentPosition"/>
      <w:bookmarkStart w:id="1" w:name="_GoBack"/>
      <w:bookmarkEnd w:id="0"/>
      <w:bookmarkEnd w:id="1"/>
    </w:p>
    <w:p w:rsidR="00F45B1C" w:rsidRPr="00B92DF7" w:rsidRDefault="00F45B1C" w:rsidP="00C15301">
      <w:pPr>
        <w:pStyle w:val="CompiledActNo"/>
        <w:spacing w:before="240"/>
      </w:pPr>
      <w:r w:rsidRPr="00B92DF7">
        <w:t>No.</w:t>
      </w:r>
      <w:r w:rsidR="003930DC" w:rsidRPr="00B92DF7">
        <w:t> </w:t>
      </w:r>
      <w:r w:rsidRPr="00B92DF7">
        <w:t>147, 1995</w:t>
      </w:r>
    </w:p>
    <w:p w:rsidR="00F45B1C" w:rsidRPr="00B92DF7" w:rsidRDefault="00F45B1C" w:rsidP="00C15301">
      <w:pPr>
        <w:spacing w:before="1000"/>
        <w:rPr>
          <w:rFonts w:cs="Arial"/>
          <w:b/>
          <w:sz w:val="32"/>
          <w:szCs w:val="32"/>
        </w:rPr>
      </w:pPr>
      <w:r w:rsidRPr="00B92DF7">
        <w:rPr>
          <w:rFonts w:cs="Arial"/>
          <w:b/>
          <w:sz w:val="32"/>
          <w:szCs w:val="32"/>
        </w:rPr>
        <w:t>Compilation No.</w:t>
      </w:r>
      <w:r w:rsidR="003930DC" w:rsidRPr="00B92DF7">
        <w:rPr>
          <w:rFonts w:cs="Arial"/>
          <w:b/>
          <w:sz w:val="32"/>
          <w:szCs w:val="32"/>
        </w:rPr>
        <w:t> </w:t>
      </w:r>
      <w:r w:rsidRPr="00B92DF7">
        <w:rPr>
          <w:rFonts w:cs="Arial"/>
          <w:b/>
          <w:sz w:val="32"/>
          <w:szCs w:val="32"/>
        </w:rPr>
        <w:fldChar w:fldCharType="begin"/>
      </w:r>
      <w:r w:rsidRPr="00B92DF7">
        <w:rPr>
          <w:rFonts w:cs="Arial"/>
          <w:b/>
          <w:sz w:val="32"/>
          <w:szCs w:val="32"/>
        </w:rPr>
        <w:instrText xml:space="preserve"> DOCPROPERTY  CompilationNumber </w:instrText>
      </w:r>
      <w:r w:rsidRPr="00B92DF7">
        <w:rPr>
          <w:rFonts w:cs="Arial"/>
          <w:b/>
          <w:sz w:val="32"/>
          <w:szCs w:val="32"/>
        </w:rPr>
        <w:fldChar w:fldCharType="separate"/>
      </w:r>
      <w:r w:rsidR="00C56AE6">
        <w:rPr>
          <w:rFonts w:cs="Arial"/>
          <w:b/>
          <w:sz w:val="32"/>
          <w:szCs w:val="32"/>
        </w:rPr>
        <w:t>88</w:t>
      </w:r>
      <w:r w:rsidRPr="00B92DF7">
        <w:rPr>
          <w:rFonts w:cs="Arial"/>
          <w:b/>
          <w:sz w:val="32"/>
          <w:szCs w:val="32"/>
        </w:rPr>
        <w:fldChar w:fldCharType="end"/>
      </w:r>
    </w:p>
    <w:p w:rsidR="00F45B1C" w:rsidRPr="00B92DF7" w:rsidRDefault="004710DE" w:rsidP="00C56AE6">
      <w:pPr>
        <w:tabs>
          <w:tab w:val="left" w:pos="2551"/>
        </w:tabs>
        <w:spacing w:before="480"/>
        <w:rPr>
          <w:rFonts w:cs="Arial"/>
          <w:sz w:val="24"/>
        </w:rPr>
      </w:pPr>
      <w:r w:rsidRPr="00B92DF7">
        <w:rPr>
          <w:rFonts w:cs="Arial"/>
          <w:b/>
          <w:sz w:val="24"/>
        </w:rPr>
        <w:t>Compilation date:</w:t>
      </w:r>
      <w:r w:rsidR="00040051" w:rsidRPr="00B92DF7">
        <w:rPr>
          <w:rFonts w:cs="Arial"/>
          <w:sz w:val="24"/>
        </w:rPr>
        <w:tab/>
      </w:r>
      <w:r w:rsidR="00F45B1C" w:rsidRPr="00C56AE6">
        <w:rPr>
          <w:rFonts w:cs="Arial"/>
          <w:sz w:val="24"/>
        </w:rPr>
        <w:fldChar w:fldCharType="begin"/>
      </w:r>
      <w:r w:rsidR="00C56AE6" w:rsidRPr="00C56AE6">
        <w:rPr>
          <w:rFonts w:cs="Arial"/>
          <w:sz w:val="24"/>
        </w:rPr>
        <w:instrText>DOCPROPERTY StartDate \@ "d MMMM yyyy" \* MERGEFORMAT</w:instrText>
      </w:r>
      <w:r w:rsidR="00F45B1C" w:rsidRPr="00C56AE6">
        <w:rPr>
          <w:rFonts w:cs="Arial"/>
          <w:sz w:val="24"/>
        </w:rPr>
        <w:fldChar w:fldCharType="separate"/>
      </w:r>
      <w:r w:rsidR="00C56AE6" w:rsidRPr="00C56AE6">
        <w:rPr>
          <w:rFonts w:cs="Arial"/>
          <w:sz w:val="24"/>
        </w:rPr>
        <w:t>31 May 2023</w:t>
      </w:r>
      <w:r w:rsidR="00F45B1C" w:rsidRPr="00C56AE6">
        <w:rPr>
          <w:rFonts w:cs="Arial"/>
          <w:sz w:val="24"/>
        </w:rPr>
        <w:fldChar w:fldCharType="end"/>
      </w:r>
    </w:p>
    <w:p w:rsidR="001C35F0" w:rsidRPr="00B92DF7" w:rsidRDefault="00C56AE6" w:rsidP="00C56AE6">
      <w:pPr>
        <w:tabs>
          <w:tab w:val="left" w:pos="2551"/>
        </w:tabs>
        <w:spacing w:before="240"/>
        <w:ind w:left="2551" w:hanging="2551"/>
        <w:rPr>
          <w:rFonts w:cs="Arial"/>
          <w:sz w:val="24"/>
        </w:rPr>
      </w:pPr>
      <w:r>
        <w:rPr>
          <w:rFonts w:cs="Arial"/>
          <w:b/>
          <w:sz w:val="24"/>
        </w:rPr>
        <w:t>Includes amendments:</w:t>
      </w:r>
      <w:r w:rsidR="001C35F0" w:rsidRPr="00B92DF7">
        <w:rPr>
          <w:rFonts w:cs="Arial"/>
          <w:sz w:val="24"/>
        </w:rPr>
        <w:tab/>
      </w:r>
      <w:r w:rsidR="001C35F0" w:rsidRPr="00C56AE6">
        <w:rPr>
          <w:rFonts w:cs="Arial"/>
          <w:sz w:val="24"/>
        </w:rPr>
        <w:fldChar w:fldCharType="begin"/>
      </w:r>
      <w:r w:rsidR="001C35F0" w:rsidRPr="00C56AE6">
        <w:rPr>
          <w:rFonts w:cs="Arial"/>
          <w:sz w:val="24"/>
        </w:rPr>
        <w:instrText xml:space="preserve"> DOCPROPERTY IncludesUpTo </w:instrText>
      </w:r>
      <w:r w:rsidR="001C35F0" w:rsidRPr="00C56AE6">
        <w:rPr>
          <w:rFonts w:cs="Arial"/>
          <w:sz w:val="24"/>
        </w:rPr>
        <w:fldChar w:fldCharType="separate"/>
      </w:r>
      <w:r w:rsidRPr="00C56AE6">
        <w:rPr>
          <w:rFonts w:cs="Arial"/>
          <w:sz w:val="24"/>
        </w:rPr>
        <w:t>Act No. 58, 2022, Act No. 34, 2023 and Act No. 22, 2024</w:t>
      </w:r>
      <w:r w:rsidR="001C35F0" w:rsidRPr="00C56AE6">
        <w:rPr>
          <w:rFonts w:cs="Arial"/>
          <w:sz w:val="24"/>
        </w:rPr>
        <w:fldChar w:fldCharType="end"/>
      </w:r>
    </w:p>
    <w:p w:rsidR="00F45B1C" w:rsidRPr="00B92DF7" w:rsidRDefault="00F45B1C" w:rsidP="00C56AE6">
      <w:pPr>
        <w:tabs>
          <w:tab w:val="left" w:pos="2551"/>
        </w:tabs>
        <w:spacing w:before="240" w:after="240"/>
        <w:rPr>
          <w:rFonts w:cs="Arial"/>
          <w:sz w:val="24"/>
          <w:szCs w:val="24"/>
        </w:rPr>
      </w:pPr>
      <w:r w:rsidRPr="00B92DF7">
        <w:rPr>
          <w:rFonts w:cs="Arial"/>
          <w:b/>
          <w:sz w:val="24"/>
        </w:rPr>
        <w:t>Registered:</w:t>
      </w:r>
      <w:r w:rsidR="00040051" w:rsidRPr="00B92DF7">
        <w:rPr>
          <w:rFonts w:cs="Arial"/>
          <w:sz w:val="24"/>
        </w:rPr>
        <w:tab/>
      </w:r>
      <w:r w:rsidRPr="00C56AE6">
        <w:rPr>
          <w:rFonts w:cs="Arial"/>
          <w:sz w:val="24"/>
        </w:rPr>
        <w:fldChar w:fldCharType="begin"/>
      </w:r>
      <w:r w:rsidRPr="00C56AE6">
        <w:rPr>
          <w:rFonts w:cs="Arial"/>
          <w:sz w:val="24"/>
        </w:rPr>
        <w:instrText xml:space="preserve"> IF </w:instrText>
      </w:r>
      <w:r w:rsidRPr="00C56AE6">
        <w:rPr>
          <w:rFonts w:cs="Arial"/>
          <w:sz w:val="24"/>
        </w:rPr>
        <w:fldChar w:fldCharType="begin"/>
      </w:r>
      <w:r w:rsidRPr="00C56AE6">
        <w:rPr>
          <w:rFonts w:cs="Arial"/>
          <w:sz w:val="24"/>
        </w:rPr>
        <w:instrText xml:space="preserve"> DOCPROPERTY RegisteredDate </w:instrText>
      </w:r>
      <w:r w:rsidRPr="00C56AE6">
        <w:rPr>
          <w:rFonts w:cs="Arial"/>
          <w:sz w:val="24"/>
        </w:rPr>
        <w:fldChar w:fldCharType="separate"/>
      </w:r>
      <w:r w:rsidR="00C56AE6" w:rsidRPr="00C56AE6">
        <w:rPr>
          <w:rFonts w:cs="Arial"/>
          <w:sz w:val="24"/>
        </w:rPr>
        <w:instrText>2 June 2023</w:instrText>
      </w:r>
      <w:r w:rsidRPr="00C56AE6">
        <w:rPr>
          <w:rFonts w:cs="Arial"/>
          <w:sz w:val="24"/>
        </w:rPr>
        <w:fldChar w:fldCharType="end"/>
      </w:r>
      <w:r w:rsidRPr="00C56AE6">
        <w:rPr>
          <w:rFonts w:cs="Arial"/>
          <w:sz w:val="24"/>
        </w:rPr>
        <w:instrText xml:space="preserve"> = #1/1/1901# "Unknown" </w:instrText>
      </w:r>
      <w:r w:rsidRPr="00C56AE6">
        <w:rPr>
          <w:rFonts w:cs="Arial"/>
          <w:sz w:val="24"/>
        </w:rPr>
        <w:fldChar w:fldCharType="begin"/>
      </w:r>
      <w:r w:rsidRPr="00C56AE6">
        <w:rPr>
          <w:rFonts w:cs="Arial"/>
          <w:sz w:val="24"/>
        </w:rPr>
        <w:instrText xml:space="preserve"> DOCPROPERTY RegisteredDate \@ "d MMMM yyyy" </w:instrText>
      </w:r>
      <w:r w:rsidRPr="00C56AE6">
        <w:rPr>
          <w:rFonts w:cs="Arial"/>
          <w:sz w:val="24"/>
        </w:rPr>
        <w:fldChar w:fldCharType="separate"/>
      </w:r>
      <w:r w:rsidR="00C56AE6" w:rsidRPr="00C56AE6">
        <w:rPr>
          <w:rFonts w:cs="Arial"/>
          <w:sz w:val="24"/>
        </w:rPr>
        <w:instrText>2 June 2023</w:instrText>
      </w:r>
      <w:r w:rsidRPr="00C56AE6">
        <w:rPr>
          <w:rFonts w:cs="Arial"/>
          <w:sz w:val="24"/>
        </w:rPr>
        <w:fldChar w:fldCharType="end"/>
      </w:r>
      <w:r w:rsidRPr="00C56AE6">
        <w:rPr>
          <w:rFonts w:cs="Arial"/>
          <w:sz w:val="24"/>
        </w:rPr>
        <w:instrText xml:space="preserve"> </w:instrText>
      </w:r>
      <w:r w:rsidRPr="00C56AE6">
        <w:rPr>
          <w:rFonts w:cs="Arial"/>
          <w:sz w:val="24"/>
        </w:rPr>
        <w:fldChar w:fldCharType="separate"/>
      </w:r>
      <w:r w:rsidR="00C56AE6" w:rsidRPr="00C56AE6">
        <w:rPr>
          <w:rFonts w:cs="Arial"/>
          <w:noProof/>
          <w:sz w:val="24"/>
        </w:rPr>
        <w:t>2 June 2023</w:t>
      </w:r>
      <w:r w:rsidRPr="00C56AE6">
        <w:rPr>
          <w:rFonts w:cs="Arial"/>
          <w:sz w:val="24"/>
        </w:rPr>
        <w:fldChar w:fldCharType="end"/>
      </w:r>
    </w:p>
    <w:p w:rsidR="00F45B1C" w:rsidRPr="00B92DF7" w:rsidRDefault="00F45B1C" w:rsidP="00F45B1C">
      <w:pPr>
        <w:spacing w:before="120"/>
        <w:rPr>
          <w:rFonts w:cs="Arial"/>
          <w:sz w:val="24"/>
        </w:rPr>
      </w:pPr>
      <w:r w:rsidRPr="00B92DF7">
        <w:rPr>
          <w:rFonts w:cs="Arial"/>
          <w:sz w:val="24"/>
        </w:rPr>
        <w:t>This compilation is in 7 volumes</w:t>
      </w:r>
    </w:p>
    <w:p w:rsidR="00F45B1C" w:rsidRPr="00B92DF7" w:rsidRDefault="00F45B1C" w:rsidP="00C56AE6">
      <w:pPr>
        <w:tabs>
          <w:tab w:val="left" w:pos="1440"/>
        </w:tabs>
        <w:spacing w:before="240"/>
        <w:rPr>
          <w:rFonts w:cs="Arial"/>
          <w:b/>
          <w:sz w:val="24"/>
        </w:rPr>
      </w:pPr>
      <w:r w:rsidRPr="00B92DF7">
        <w:rPr>
          <w:rFonts w:cs="Arial"/>
          <w:b/>
          <w:sz w:val="24"/>
        </w:rPr>
        <w:t>Volume 1:</w:t>
      </w:r>
      <w:r w:rsidRPr="00B92DF7">
        <w:rPr>
          <w:rFonts w:cs="Arial"/>
          <w:b/>
          <w:sz w:val="24"/>
        </w:rPr>
        <w:tab/>
        <w:t>sections</w:t>
      </w:r>
      <w:r w:rsidR="003930DC" w:rsidRPr="00B92DF7">
        <w:rPr>
          <w:rFonts w:cs="Arial"/>
          <w:b/>
          <w:sz w:val="24"/>
        </w:rPr>
        <w:t> </w:t>
      </w:r>
      <w:r w:rsidRPr="00B92DF7">
        <w:rPr>
          <w:rFonts w:cs="Arial"/>
          <w:b/>
          <w:sz w:val="24"/>
        </w:rPr>
        <w:t>1–22</w:t>
      </w:r>
    </w:p>
    <w:p w:rsidR="00F45B1C" w:rsidRPr="00B92DF7" w:rsidRDefault="00040051" w:rsidP="00040051">
      <w:pPr>
        <w:tabs>
          <w:tab w:val="left" w:pos="1440"/>
        </w:tabs>
        <w:rPr>
          <w:rFonts w:cs="Arial"/>
          <w:b/>
          <w:sz w:val="24"/>
        </w:rPr>
      </w:pPr>
      <w:r w:rsidRPr="00B92DF7">
        <w:rPr>
          <w:rFonts w:cs="Arial"/>
          <w:b/>
          <w:sz w:val="24"/>
        </w:rPr>
        <w:tab/>
      </w:r>
      <w:r w:rsidR="00707D95" w:rsidRPr="00B92DF7">
        <w:rPr>
          <w:rFonts w:cs="Arial"/>
          <w:b/>
          <w:sz w:val="24"/>
        </w:rPr>
        <w:t>Schedule</w:t>
      </w:r>
      <w:r w:rsidR="003930DC" w:rsidRPr="00B92DF7">
        <w:rPr>
          <w:rFonts w:cs="Arial"/>
          <w:b/>
          <w:sz w:val="24"/>
        </w:rPr>
        <w:t> </w:t>
      </w:r>
      <w:r w:rsidR="00F45B1C" w:rsidRPr="00B92DF7">
        <w:rPr>
          <w:rFonts w:cs="Arial"/>
          <w:b/>
          <w:sz w:val="24"/>
        </w:rPr>
        <w:t>2</w:t>
      </w:r>
    </w:p>
    <w:p w:rsidR="00F45B1C" w:rsidRPr="00B92DF7" w:rsidRDefault="00F45B1C" w:rsidP="00C56AE6">
      <w:pPr>
        <w:tabs>
          <w:tab w:val="left" w:pos="1440"/>
        </w:tabs>
        <w:rPr>
          <w:sz w:val="24"/>
        </w:rPr>
      </w:pPr>
      <w:r w:rsidRPr="00B92DF7">
        <w:rPr>
          <w:rFonts w:cs="Arial"/>
          <w:sz w:val="24"/>
        </w:rPr>
        <w:t>Volume 2:</w:t>
      </w:r>
      <w:r w:rsidRPr="00B92DF7">
        <w:rPr>
          <w:rFonts w:cs="Arial"/>
          <w:sz w:val="24"/>
        </w:rPr>
        <w:tab/>
      </w:r>
      <w:r w:rsidRPr="00B92DF7">
        <w:rPr>
          <w:sz w:val="24"/>
        </w:rPr>
        <w:t>Schedule</w:t>
      </w:r>
      <w:r w:rsidR="003930DC" w:rsidRPr="00B92DF7">
        <w:rPr>
          <w:sz w:val="24"/>
        </w:rPr>
        <w:t> </w:t>
      </w:r>
      <w:r w:rsidRPr="00B92DF7">
        <w:rPr>
          <w:sz w:val="24"/>
        </w:rPr>
        <w:t>3 (Chapters</w:t>
      </w:r>
      <w:r w:rsidR="003930DC" w:rsidRPr="00B92DF7">
        <w:rPr>
          <w:sz w:val="24"/>
        </w:rPr>
        <w:t> </w:t>
      </w:r>
      <w:r w:rsidRPr="00B92DF7">
        <w:rPr>
          <w:sz w:val="24"/>
        </w:rPr>
        <w:t>1–38)</w:t>
      </w:r>
    </w:p>
    <w:p w:rsidR="00F45B1C" w:rsidRPr="00B92DF7" w:rsidRDefault="00F45B1C" w:rsidP="00C56AE6">
      <w:pPr>
        <w:tabs>
          <w:tab w:val="left" w:pos="1440"/>
        </w:tabs>
        <w:rPr>
          <w:rFonts w:cs="Arial"/>
          <w:sz w:val="24"/>
        </w:rPr>
      </w:pPr>
      <w:r w:rsidRPr="00B92DF7">
        <w:rPr>
          <w:rFonts w:cs="Arial"/>
          <w:sz w:val="24"/>
        </w:rPr>
        <w:t>Volume 3:</w:t>
      </w:r>
      <w:r w:rsidRPr="00B92DF7">
        <w:rPr>
          <w:rFonts w:cs="Arial"/>
          <w:sz w:val="24"/>
        </w:rPr>
        <w:tab/>
      </w:r>
      <w:r w:rsidRPr="00B92DF7">
        <w:rPr>
          <w:sz w:val="24"/>
        </w:rPr>
        <w:t>Schedule</w:t>
      </w:r>
      <w:r w:rsidR="003930DC" w:rsidRPr="00B92DF7">
        <w:rPr>
          <w:sz w:val="24"/>
        </w:rPr>
        <w:t> </w:t>
      </w:r>
      <w:r w:rsidRPr="00B92DF7">
        <w:rPr>
          <w:sz w:val="24"/>
        </w:rPr>
        <w:t>3 (Chapters</w:t>
      </w:r>
      <w:r w:rsidR="003930DC" w:rsidRPr="00B92DF7">
        <w:rPr>
          <w:sz w:val="24"/>
        </w:rPr>
        <w:t> </w:t>
      </w:r>
      <w:r w:rsidRPr="00B92DF7">
        <w:rPr>
          <w:sz w:val="24"/>
        </w:rPr>
        <w:t>39–59)</w:t>
      </w:r>
    </w:p>
    <w:p w:rsidR="00F45B1C" w:rsidRPr="00B92DF7" w:rsidRDefault="00F45B1C" w:rsidP="00C56AE6">
      <w:pPr>
        <w:tabs>
          <w:tab w:val="left" w:pos="1440"/>
        </w:tabs>
        <w:rPr>
          <w:rFonts w:cs="Arial"/>
          <w:sz w:val="24"/>
        </w:rPr>
      </w:pPr>
      <w:r w:rsidRPr="00B92DF7">
        <w:rPr>
          <w:rFonts w:cs="Arial"/>
          <w:sz w:val="24"/>
        </w:rPr>
        <w:t>Volume 4:</w:t>
      </w:r>
      <w:r w:rsidRPr="00B92DF7">
        <w:rPr>
          <w:rFonts w:cs="Arial"/>
          <w:sz w:val="24"/>
        </w:rPr>
        <w:tab/>
      </w:r>
      <w:r w:rsidRPr="00B92DF7">
        <w:rPr>
          <w:sz w:val="24"/>
        </w:rPr>
        <w:t>Schedule</w:t>
      </w:r>
      <w:r w:rsidR="003930DC" w:rsidRPr="00B92DF7">
        <w:rPr>
          <w:sz w:val="24"/>
        </w:rPr>
        <w:t> </w:t>
      </w:r>
      <w:r w:rsidRPr="00B92DF7">
        <w:rPr>
          <w:sz w:val="24"/>
        </w:rPr>
        <w:t>3 (Chapters</w:t>
      </w:r>
      <w:r w:rsidR="003930DC" w:rsidRPr="00B92DF7">
        <w:rPr>
          <w:sz w:val="24"/>
        </w:rPr>
        <w:t> </w:t>
      </w:r>
      <w:r w:rsidRPr="00B92DF7">
        <w:rPr>
          <w:sz w:val="24"/>
        </w:rPr>
        <w:t>60–73)</w:t>
      </w:r>
    </w:p>
    <w:p w:rsidR="00F45B1C" w:rsidRPr="00B92DF7" w:rsidRDefault="00F45B1C" w:rsidP="00C56AE6">
      <w:pPr>
        <w:tabs>
          <w:tab w:val="left" w:pos="1440"/>
        </w:tabs>
        <w:rPr>
          <w:rFonts w:cs="Arial"/>
          <w:sz w:val="24"/>
        </w:rPr>
      </w:pPr>
      <w:r w:rsidRPr="00B92DF7">
        <w:rPr>
          <w:rFonts w:cs="Arial"/>
          <w:sz w:val="24"/>
        </w:rPr>
        <w:t>Volume 5:</w:t>
      </w:r>
      <w:r w:rsidRPr="00B92DF7">
        <w:rPr>
          <w:rFonts w:cs="Arial"/>
          <w:sz w:val="24"/>
        </w:rPr>
        <w:tab/>
      </w:r>
      <w:r w:rsidRPr="00B92DF7">
        <w:rPr>
          <w:sz w:val="24"/>
        </w:rPr>
        <w:t>Schedule</w:t>
      </w:r>
      <w:r w:rsidR="003930DC" w:rsidRPr="00B92DF7">
        <w:rPr>
          <w:sz w:val="24"/>
        </w:rPr>
        <w:t> </w:t>
      </w:r>
      <w:r w:rsidRPr="00B92DF7">
        <w:rPr>
          <w:sz w:val="24"/>
        </w:rPr>
        <w:t>3 (Chapters</w:t>
      </w:r>
      <w:r w:rsidR="003930DC" w:rsidRPr="00B92DF7">
        <w:rPr>
          <w:sz w:val="24"/>
        </w:rPr>
        <w:t> </w:t>
      </w:r>
      <w:r w:rsidRPr="00B92DF7">
        <w:rPr>
          <w:sz w:val="24"/>
        </w:rPr>
        <w:t>74–97)</w:t>
      </w:r>
    </w:p>
    <w:p w:rsidR="00F45B1C" w:rsidRPr="00B92DF7" w:rsidRDefault="00F45B1C" w:rsidP="00C56AE6">
      <w:pPr>
        <w:tabs>
          <w:tab w:val="left" w:pos="1440"/>
        </w:tabs>
        <w:rPr>
          <w:rFonts w:cs="Arial"/>
          <w:sz w:val="24"/>
        </w:rPr>
      </w:pPr>
      <w:r w:rsidRPr="00B92DF7">
        <w:rPr>
          <w:rFonts w:cs="Arial"/>
          <w:sz w:val="24"/>
        </w:rPr>
        <w:t>Volume 6:</w:t>
      </w:r>
      <w:r w:rsidRPr="00B92DF7">
        <w:rPr>
          <w:rFonts w:cs="Arial"/>
          <w:sz w:val="24"/>
        </w:rPr>
        <w:tab/>
      </w:r>
      <w:r w:rsidRPr="00B92DF7">
        <w:rPr>
          <w:sz w:val="24"/>
        </w:rPr>
        <w:t>Schedules</w:t>
      </w:r>
      <w:r w:rsidR="003930DC" w:rsidRPr="00B92DF7">
        <w:rPr>
          <w:sz w:val="24"/>
        </w:rPr>
        <w:t> </w:t>
      </w:r>
      <w:r w:rsidRPr="00B92DF7">
        <w:rPr>
          <w:sz w:val="24"/>
        </w:rPr>
        <w:t>4–1</w:t>
      </w:r>
      <w:r w:rsidR="0052048B">
        <w:rPr>
          <w:sz w:val="24"/>
        </w:rPr>
        <w:t>5</w:t>
      </w:r>
    </w:p>
    <w:p w:rsidR="00F45B1C" w:rsidRPr="00B92DF7" w:rsidRDefault="00F45B1C" w:rsidP="00C56AE6">
      <w:pPr>
        <w:tabs>
          <w:tab w:val="left" w:pos="1440"/>
        </w:tabs>
        <w:rPr>
          <w:rFonts w:cs="Arial"/>
          <w:sz w:val="24"/>
        </w:rPr>
      </w:pPr>
      <w:r w:rsidRPr="00B92DF7">
        <w:rPr>
          <w:rFonts w:cs="Arial"/>
          <w:sz w:val="24"/>
        </w:rPr>
        <w:t>Volume 7:</w:t>
      </w:r>
      <w:r w:rsidRPr="00B92DF7">
        <w:rPr>
          <w:rFonts w:cs="Arial"/>
          <w:sz w:val="24"/>
        </w:rPr>
        <w:tab/>
        <w:t>Endnotes</w:t>
      </w:r>
    </w:p>
    <w:p w:rsidR="00F45B1C" w:rsidRDefault="00F45B1C" w:rsidP="00040051">
      <w:pPr>
        <w:spacing w:before="120" w:after="240"/>
        <w:rPr>
          <w:rFonts w:cs="Arial"/>
          <w:sz w:val="24"/>
        </w:rPr>
      </w:pPr>
      <w:r w:rsidRPr="00B92DF7">
        <w:rPr>
          <w:rFonts w:cs="Arial"/>
          <w:sz w:val="24"/>
        </w:rPr>
        <w:t>Each volume has its own contents</w:t>
      </w:r>
    </w:p>
    <w:p w:rsidR="00AD2E53" w:rsidRPr="00AD2E53" w:rsidRDefault="00AD2E53" w:rsidP="006537CF">
      <w:pPr>
        <w:spacing w:before="120" w:after="240"/>
        <w:rPr>
          <w:rFonts w:cs="Times New Roman"/>
          <w:b/>
          <w:szCs w:val="22"/>
        </w:rPr>
      </w:pPr>
      <w:r w:rsidRPr="00AD2E53">
        <w:rPr>
          <w:rFonts w:cs="Times New Roman"/>
          <w:b/>
          <w:bCs/>
          <w:szCs w:val="22"/>
        </w:rPr>
        <w:t>T</w:t>
      </w:r>
      <w:r w:rsidRPr="00AD2E53">
        <w:rPr>
          <w:rFonts w:cs="Times New Roman"/>
          <w:b/>
          <w:szCs w:val="22"/>
        </w:rPr>
        <w:t>his compilation was rectified to take into account retrospective amendments made by Act No. </w:t>
      </w:r>
      <w:r>
        <w:rPr>
          <w:rFonts w:cs="Times New Roman"/>
          <w:b/>
          <w:szCs w:val="22"/>
        </w:rPr>
        <w:t>34</w:t>
      </w:r>
      <w:r w:rsidRPr="00AD2E53">
        <w:rPr>
          <w:rFonts w:cs="Times New Roman"/>
          <w:b/>
          <w:szCs w:val="22"/>
        </w:rPr>
        <w:t xml:space="preserve">, </w:t>
      </w:r>
      <w:r>
        <w:rPr>
          <w:rFonts w:cs="Times New Roman"/>
          <w:b/>
          <w:szCs w:val="22"/>
        </w:rPr>
        <w:t>2023</w:t>
      </w:r>
      <w:r w:rsidR="00774841">
        <w:rPr>
          <w:rFonts w:cs="Times New Roman"/>
          <w:b/>
          <w:szCs w:val="22"/>
        </w:rPr>
        <w:t xml:space="preserve"> and </w:t>
      </w:r>
      <w:r w:rsidR="00774841" w:rsidRPr="00AD2E53">
        <w:rPr>
          <w:rFonts w:cs="Times New Roman"/>
          <w:b/>
          <w:szCs w:val="22"/>
        </w:rPr>
        <w:t>Act No. </w:t>
      </w:r>
      <w:r w:rsidR="00774841">
        <w:rPr>
          <w:rFonts w:cs="Times New Roman"/>
          <w:b/>
          <w:szCs w:val="22"/>
        </w:rPr>
        <w:t>22</w:t>
      </w:r>
      <w:r w:rsidR="00774841" w:rsidRPr="00AD2E53">
        <w:rPr>
          <w:rFonts w:cs="Times New Roman"/>
          <w:b/>
          <w:szCs w:val="22"/>
        </w:rPr>
        <w:t xml:space="preserve">, </w:t>
      </w:r>
      <w:r w:rsidR="00774841">
        <w:rPr>
          <w:rFonts w:cs="Times New Roman"/>
          <w:b/>
          <w:szCs w:val="22"/>
        </w:rPr>
        <w:t>2024</w:t>
      </w:r>
      <w:r w:rsidRPr="00AD2E53">
        <w:rPr>
          <w:rFonts w:cs="Times New Roman"/>
          <w:b/>
          <w:szCs w:val="22"/>
        </w:rPr>
        <w:t xml:space="preserve">. The original </w:t>
      </w:r>
      <w:r w:rsidRPr="006537CF">
        <w:rPr>
          <w:rFonts w:cs="Arial"/>
          <w:b/>
          <w:szCs w:val="22"/>
        </w:rPr>
        <w:t>compilation</w:t>
      </w:r>
      <w:r w:rsidRPr="00AD2E53">
        <w:rPr>
          <w:rFonts w:cs="Times New Roman"/>
          <w:b/>
          <w:szCs w:val="22"/>
        </w:rPr>
        <w:t xml:space="preserve"> is available in the rectification history on the Federal Register of Legislation.</w:t>
      </w:r>
    </w:p>
    <w:p w:rsidR="00F45B1C" w:rsidRPr="00B92DF7" w:rsidRDefault="00F45B1C" w:rsidP="00C15301">
      <w:pPr>
        <w:pageBreakBefore/>
        <w:rPr>
          <w:rFonts w:cs="Arial"/>
          <w:b/>
          <w:sz w:val="32"/>
          <w:szCs w:val="32"/>
        </w:rPr>
      </w:pPr>
      <w:r w:rsidRPr="00B92DF7">
        <w:rPr>
          <w:rFonts w:cs="Arial"/>
          <w:b/>
          <w:sz w:val="32"/>
          <w:szCs w:val="32"/>
        </w:rPr>
        <w:lastRenderedPageBreak/>
        <w:t>About this compilation</w:t>
      </w:r>
    </w:p>
    <w:p w:rsidR="00F45B1C" w:rsidRPr="00B92DF7" w:rsidRDefault="00F45B1C" w:rsidP="00C15301">
      <w:pPr>
        <w:spacing w:before="240"/>
        <w:rPr>
          <w:rFonts w:cs="Arial"/>
        </w:rPr>
      </w:pPr>
      <w:r w:rsidRPr="00B92DF7">
        <w:rPr>
          <w:rFonts w:cs="Arial"/>
          <w:b/>
          <w:szCs w:val="22"/>
        </w:rPr>
        <w:t>This compilation</w:t>
      </w:r>
    </w:p>
    <w:p w:rsidR="00F45B1C" w:rsidRPr="00B92DF7" w:rsidRDefault="00F45B1C" w:rsidP="00C15301">
      <w:pPr>
        <w:spacing w:before="120" w:after="120"/>
        <w:rPr>
          <w:rFonts w:cs="Arial"/>
          <w:szCs w:val="22"/>
        </w:rPr>
      </w:pPr>
      <w:r w:rsidRPr="00B92DF7">
        <w:rPr>
          <w:rFonts w:cs="Arial"/>
          <w:szCs w:val="22"/>
        </w:rPr>
        <w:t xml:space="preserve">This is a compilation of the </w:t>
      </w:r>
      <w:r w:rsidRPr="00B92DF7">
        <w:rPr>
          <w:rFonts w:cs="Arial"/>
          <w:i/>
          <w:szCs w:val="22"/>
        </w:rPr>
        <w:fldChar w:fldCharType="begin"/>
      </w:r>
      <w:r w:rsidRPr="00B92DF7">
        <w:rPr>
          <w:rFonts w:cs="Arial"/>
          <w:i/>
          <w:szCs w:val="22"/>
        </w:rPr>
        <w:instrText xml:space="preserve"> STYLEREF  ShortT </w:instrText>
      </w:r>
      <w:r w:rsidRPr="00B92DF7">
        <w:rPr>
          <w:rFonts w:cs="Arial"/>
          <w:i/>
          <w:szCs w:val="22"/>
        </w:rPr>
        <w:fldChar w:fldCharType="separate"/>
      </w:r>
      <w:r w:rsidR="00C56AE6">
        <w:rPr>
          <w:rFonts w:cs="Arial"/>
          <w:i/>
          <w:noProof/>
          <w:szCs w:val="22"/>
        </w:rPr>
        <w:t>Customs Tariff Act 1995</w:t>
      </w:r>
      <w:r w:rsidRPr="00B92DF7">
        <w:rPr>
          <w:rFonts w:cs="Arial"/>
          <w:i/>
          <w:szCs w:val="22"/>
        </w:rPr>
        <w:fldChar w:fldCharType="end"/>
      </w:r>
      <w:r w:rsidRPr="00B92DF7">
        <w:rPr>
          <w:rFonts w:cs="Arial"/>
          <w:szCs w:val="22"/>
        </w:rPr>
        <w:t xml:space="preserve"> that shows the text of the law as amended and in force on </w:t>
      </w:r>
      <w:r w:rsidRPr="00C56AE6">
        <w:rPr>
          <w:rFonts w:cs="Arial"/>
          <w:szCs w:val="22"/>
        </w:rPr>
        <w:fldChar w:fldCharType="begin"/>
      </w:r>
      <w:r w:rsidR="00C56AE6" w:rsidRPr="00C56AE6">
        <w:rPr>
          <w:rFonts w:cs="Arial"/>
          <w:szCs w:val="22"/>
        </w:rPr>
        <w:instrText>DOCPROPERTY StartDate \@ "d MMMM yyyy" \* MERGEFORMAT</w:instrText>
      </w:r>
      <w:r w:rsidRPr="00C56AE6">
        <w:rPr>
          <w:rFonts w:cs="Arial"/>
          <w:szCs w:val="22"/>
        </w:rPr>
        <w:fldChar w:fldCharType="separate"/>
      </w:r>
      <w:r w:rsidR="00C56AE6" w:rsidRPr="00C56AE6">
        <w:rPr>
          <w:rFonts w:cs="Arial"/>
          <w:szCs w:val="22"/>
        </w:rPr>
        <w:t>31 May 2023</w:t>
      </w:r>
      <w:r w:rsidRPr="00C56AE6">
        <w:rPr>
          <w:rFonts w:cs="Arial"/>
          <w:szCs w:val="22"/>
        </w:rPr>
        <w:fldChar w:fldCharType="end"/>
      </w:r>
      <w:r w:rsidRPr="00B92DF7">
        <w:rPr>
          <w:rFonts w:cs="Arial"/>
          <w:szCs w:val="22"/>
        </w:rPr>
        <w:t xml:space="preserve"> (the </w:t>
      </w:r>
      <w:r w:rsidRPr="00B92DF7">
        <w:rPr>
          <w:rFonts w:cs="Arial"/>
          <w:b/>
          <w:i/>
          <w:szCs w:val="22"/>
        </w:rPr>
        <w:t>compilation date</w:t>
      </w:r>
      <w:r w:rsidRPr="00B92DF7">
        <w:rPr>
          <w:rFonts w:cs="Arial"/>
          <w:szCs w:val="22"/>
        </w:rPr>
        <w:t>).</w:t>
      </w:r>
    </w:p>
    <w:p w:rsidR="00F45B1C" w:rsidRPr="00B92DF7" w:rsidRDefault="00F45B1C" w:rsidP="00C15301">
      <w:pPr>
        <w:spacing w:after="120"/>
        <w:rPr>
          <w:rFonts w:cs="Arial"/>
          <w:szCs w:val="22"/>
        </w:rPr>
      </w:pPr>
      <w:r w:rsidRPr="00B92DF7">
        <w:rPr>
          <w:rFonts w:cs="Arial"/>
          <w:szCs w:val="22"/>
        </w:rPr>
        <w:t xml:space="preserve">The notes at the end of this compilation (the </w:t>
      </w:r>
      <w:r w:rsidRPr="00B92DF7">
        <w:rPr>
          <w:rFonts w:cs="Arial"/>
          <w:b/>
          <w:i/>
          <w:szCs w:val="22"/>
        </w:rPr>
        <w:t>endnotes</w:t>
      </w:r>
      <w:r w:rsidRPr="00B92DF7">
        <w:rPr>
          <w:rFonts w:cs="Arial"/>
          <w:szCs w:val="22"/>
        </w:rPr>
        <w:t>) include information about amending laws and the amendment history of provisions of the compiled law.</w:t>
      </w:r>
    </w:p>
    <w:p w:rsidR="00F45B1C" w:rsidRPr="00B92DF7" w:rsidRDefault="00F45B1C" w:rsidP="00C15301">
      <w:pPr>
        <w:tabs>
          <w:tab w:val="left" w:pos="5640"/>
        </w:tabs>
        <w:spacing w:before="120" w:after="120"/>
        <w:rPr>
          <w:rFonts w:cs="Arial"/>
          <w:b/>
          <w:szCs w:val="22"/>
        </w:rPr>
      </w:pPr>
      <w:r w:rsidRPr="00B92DF7">
        <w:rPr>
          <w:rFonts w:cs="Arial"/>
          <w:b/>
          <w:szCs w:val="22"/>
        </w:rPr>
        <w:t>Uncommenced amendments</w:t>
      </w:r>
    </w:p>
    <w:p w:rsidR="00F45B1C" w:rsidRPr="00B92DF7" w:rsidRDefault="00F45B1C" w:rsidP="00C15301">
      <w:pPr>
        <w:spacing w:after="120"/>
        <w:rPr>
          <w:rFonts w:cs="Arial"/>
          <w:szCs w:val="22"/>
        </w:rPr>
      </w:pPr>
      <w:r w:rsidRPr="00B92DF7">
        <w:rPr>
          <w:rFonts w:cs="Arial"/>
          <w:szCs w:val="22"/>
        </w:rPr>
        <w:t xml:space="preserve">The effect of uncommenced amendments is not shown in the text of the compiled law. Any uncommenced amendments affecting the law are accessible on the </w:t>
      </w:r>
      <w:r w:rsidR="00C56AE6">
        <w:rPr>
          <w:rFonts w:cs="Arial"/>
          <w:szCs w:val="22"/>
        </w:rPr>
        <w:t>Register</w:t>
      </w:r>
      <w:r w:rsidRPr="00B92DF7">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F45B1C" w:rsidRPr="00B92DF7" w:rsidRDefault="00F45B1C" w:rsidP="00C15301">
      <w:pPr>
        <w:spacing w:before="120" w:after="120"/>
        <w:rPr>
          <w:rFonts w:cs="Arial"/>
          <w:b/>
          <w:szCs w:val="22"/>
        </w:rPr>
      </w:pPr>
      <w:r w:rsidRPr="00B92DF7">
        <w:rPr>
          <w:rFonts w:cs="Arial"/>
          <w:b/>
          <w:szCs w:val="22"/>
        </w:rPr>
        <w:t>Application, saving and transitional provisions for provisions and amendments</w:t>
      </w:r>
    </w:p>
    <w:p w:rsidR="00F45B1C" w:rsidRPr="00B92DF7" w:rsidRDefault="00F45B1C" w:rsidP="00C15301">
      <w:pPr>
        <w:spacing w:after="120"/>
        <w:rPr>
          <w:rFonts w:cs="Arial"/>
          <w:szCs w:val="22"/>
        </w:rPr>
      </w:pPr>
      <w:r w:rsidRPr="00B92DF7">
        <w:rPr>
          <w:rFonts w:cs="Arial"/>
          <w:szCs w:val="22"/>
        </w:rPr>
        <w:t>If the operation of a provision or amendment of the compiled law is affected by an application, saving or transitional provision that is not included in this compilation, details are included in the endnotes.</w:t>
      </w:r>
    </w:p>
    <w:p w:rsidR="00F45B1C" w:rsidRPr="00B92DF7" w:rsidRDefault="00F45B1C" w:rsidP="00C15301">
      <w:pPr>
        <w:spacing w:after="120"/>
        <w:rPr>
          <w:rFonts w:cs="Arial"/>
          <w:b/>
          <w:szCs w:val="22"/>
        </w:rPr>
      </w:pPr>
      <w:r w:rsidRPr="00B92DF7">
        <w:rPr>
          <w:rFonts w:cs="Arial"/>
          <w:b/>
          <w:szCs w:val="22"/>
        </w:rPr>
        <w:t>Editorial changes</w:t>
      </w:r>
    </w:p>
    <w:p w:rsidR="00F45B1C" w:rsidRPr="00B92DF7" w:rsidRDefault="00F45B1C" w:rsidP="00C15301">
      <w:pPr>
        <w:spacing w:after="120"/>
        <w:rPr>
          <w:rFonts w:cs="Arial"/>
          <w:szCs w:val="22"/>
        </w:rPr>
      </w:pPr>
      <w:r w:rsidRPr="00B92DF7">
        <w:rPr>
          <w:rFonts w:cs="Arial"/>
          <w:szCs w:val="22"/>
        </w:rPr>
        <w:t>For more information about any editorial changes made in this compilation, see the endnotes.</w:t>
      </w:r>
    </w:p>
    <w:p w:rsidR="00F45B1C" w:rsidRPr="00B92DF7" w:rsidRDefault="00F45B1C" w:rsidP="00C15301">
      <w:pPr>
        <w:spacing w:before="120" w:after="120"/>
        <w:rPr>
          <w:rFonts w:cs="Arial"/>
          <w:b/>
          <w:szCs w:val="22"/>
        </w:rPr>
      </w:pPr>
      <w:r w:rsidRPr="00B92DF7">
        <w:rPr>
          <w:rFonts w:cs="Arial"/>
          <w:b/>
          <w:szCs w:val="22"/>
        </w:rPr>
        <w:t>Modifications</w:t>
      </w:r>
    </w:p>
    <w:p w:rsidR="00F45B1C" w:rsidRPr="00B92DF7" w:rsidRDefault="00F45B1C" w:rsidP="00C15301">
      <w:pPr>
        <w:spacing w:after="120"/>
        <w:rPr>
          <w:rFonts w:cs="Arial"/>
          <w:szCs w:val="22"/>
        </w:rPr>
      </w:pPr>
      <w:r w:rsidRPr="00B92DF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F45B1C" w:rsidRPr="00B92DF7" w:rsidRDefault="00F45B1C" w:rsidP="00C15301">
      <w:pPr>
        <w:spacing w:before="80" w:after="120"/>
        <w:rPr>
          <w:rFonts w:cs="Arial"/>
          <w:b/>
          <w:szCs w:val="22"/>
        </w:rPr>
      </w:pPr>
      <w:r w:rsidRPr="00B92DF7">
        <w:rPr>
          <w:rFonts w:cs="Arial"/>
          <w:b/>
          <w:szCs w:val="22"/>
        </w:rPr>
        <w:t>Self</w:t>
      </w:r>
      <w:r w:rsidR="004E46C0">
        <w:rPr>
          <w:rFonts w:cs="Arial"/>
          <w:b/>
          <w:szCs w:val="22"/>
        </w:rPr>
        <w:noBreakHyphen/>
      </w:r>
      <w:r w:rsidRPr="00B92DF7">
        <w:rPr>
          <w:rFonts w:cs="Arial"/>
          <w:b/>
          <w:szCs w:val="22"/>
        </w:rPr>
        <w:t>repealing provisions</w:t>
      </w:r>
    </w:p>
    <w:p w:rsidR="00F45B1C" w:rsidRPr="00B92DF7" w:rsidRDefault="00F45B1C" w:rsidP="00C15301">
      <w:pPr>
        <w:spacing w:after="120"/>
        <w:rPr>
          <w:rFonts w:cs="Arial"/>
          <w:szCs w:val="22"/>
        </w:rPr>
      </w:pPr>
      <w:r w:rsidRPr="00B92DF7">
        <w:rPr>
          <w:rFonts w:cs="Arial"/>
          <w:szCs w:val="22"/>
        </w:rPr>
        <w:t>If a provision of the compiled law has been repealed in accordance with a provision of the law, details are included in the endnotes.</w:t>
      </w:r>
    </w:p>
    <w:p w:rsidR="00F45B1C" w:rsidRPr="00B92DF7" w:rsidRDefault="00F45B1C" w:rsidP="00C15301">
      <w:pPr>
        <w:pStyle w:val="Header"/>
        <w:tabs>
          <w:tab w:val="clear" w:pos="4150"/>
          <w:tab w:val="clear" w:pos="8307"/>
        </w:tabs>
      </w:pPr>
      <w:r w:rsidRPr="004E46C0">
        <w:rPr>
          <w:rStyle w:val="CharChapNo"/>
        </w:rPr>
        <w:t xml:space="preserve"> </w:t>
      </w:r>
      <w:r w:rsidRPr="004E46C0">
        <w:rPr>
          <w:rStyle w:val="CharChapText"/>
        </w:rPr>
        <w:t xml:space="preserve"> </w:t>
      </w:r>
    </w:p>
    <w:p w:rsidR="00F45B1C" w:rsidRPr="00B92DF7" w:rsidRDefault="00F45B1C" w:rsidP="00C15301">
      <w:pPr>
        <w:pStyle w:val="Header"/>
        <w:tabs>
          <w:tab w:val="clear" w:pos="4150"/>
          <w:tab w:val="clear" w:pos="8307"/>
        </w:tabs>
      </w:pPr>
      <w:r w:rsidRPr="004E46C0">
        <w:rPr>
          <w:rStyle w:val="CharPartNo"/>
        </w:rPr>
        <w:t xml:space="preserve"> </w:t>
      </w:r>
      <w:r w:rsidRPr="004E46C0">
        <w:rPr>
          <w:rStyle w:val="CharPartText"/>
        </w:rPr>
        <w:t xml:space="preserve"> </w:t>
      </w:r>
    </w:p>
    <w:p w:rsidR="00F45B1C" w:rsidRPr="00B92DF7" w:rsidRDefault="00F45B1C" w:rsidP="00C15301">
      <w:pPr>
        <w:pStyle w:val="Header"/>
        <w:tabs>
          <w:tab w:val="clear" w:pos="4150"/>
          <w:tab w:val="clear" w:pos="8307"/>
        </w:tabs>
      </w:pPr>
      <w:r w:rsidRPr="004E46C0">
        <w:rPr>
          <w:rStyle w:val="CharDivNo"/>
        </w:rPr>
        <w:t xml:space="preserve"> </w:t>
      </w:r>
      <w:r w:rsidRPr="004E46C0">
        <w:rPr>
          <w:rStyle w:val="CharDivText"/>
        </w:rPr>
        <w:t xml:space="preserve"> </w:t>
      </w:r>
    </w:p>
    <w:p w:rsidR="00F45B1C" w:rsidRPr="00B92DF7" w:rsidRDefault="00F45B1C" w:rsidP="00C15301">
      <w:pPr>
        <w:sectPr w:rsidR="00F45B1C" w:rsidRPr="00B92DF7" w:rsidSect="0098477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3167E" w:rsidRPr="00B92DF7" w:rsidRDefault="0033167E" w:rsidP="0033167E">
      <w:pPr>
        <w:rPr>
          <w:sz w:val="36"/>
          <w:szCs w:val="36"/>
        </w:rPr>
      </w:pPr>
      <w:r w:rsidRPr="00B92DF7">
        <w:rPr>
          <w:sz w:val="36"/>
          <w:szCs w:val="36"/>
        </w:rPr>
        <w:lastRenderedPageBreak/>
        <w:t>Contents</w:t>
      </w:r>
    </w:p>
    <w:p w:rsidR="004830C0" w:rsidRDefault="002170FF">
      <w:pPr>
        <w:pStyle w:val="TOC2"/>
        <w:rPr>
          <w:rFonts w:asciiTheme="minorHAnsi" w:eastAsiaTheme="minorEastAsia" w:hAnsiTheme="minorHAnsi" w:cstheme="minorBidi"/>
          <w:b w:val="0"/>
          <w:noProof/>
          <w:kern w:val="0"/>
          <w:sz w:val="22"/>
          <w:szCs w:val="22"/>
        </w:rPr>
      </w:pPr>
      <w:r w:rsidRPr="00B92DF7">
        <w:fldChar w:fldCharType="begin"/>
      </w:r>
      <w:r w:rsidRPr="00B92DF7">
        <w:instrText xml:space="preserve"> TOC \o "1-9" </w:instrText>
      </w:r>
      <w:r w:rsidRPr="00B92DF7">
        <w:fldChar w:fldCharType="separate"/>
      </w:r>
      <w:r w:rsidR="004830C0">
        <w:rPr>
          <w:noProof/>
        </w:rPr>
        <w:t>Part 1—Preliminary</w:t>
      </w:r>
      <w:r w:rsidR="004830C0" w:rsidRPr="004830C0">
        <w:rPr>
          <w:b w:val="0"/>
          <w:noProof/>
          <w:sz w:val="18"/>
        </w:rPr>
        <w:tab/>
      </w:r>
      <w:r w:rsidR="004830C0" w:rsidRPr="004830C0">
        <w:rPr>
          <w:b w:val="0"/>
          <w:noProof/>
          <w:sz w:val="18"/>
        </w:rPr>
        <w:fldChar w:fldCharType="begin"/>
      </w:r>
      <w:r w:rsidR="004830C0" w:rsidRPr="004830C0">
        <w:rPr>
          <w:b w:val="0"/>
          <w:noProof/>
          <w:sz w:val="18"/>
        </w:rPr>
        <w:instrText xml:space="preserve"> PAGEREF _Toc142994500 \h </w:instrText>
      </w:r>
      <w:r w:rsidR="004830C0" w:rsidRPr="004830C0">
        <w:rPr>
          <w:b w:val="0"/>
          <w:noProof/>
          <w:sz w:val="18"/>
        </w:rPr>
      </w:r>
      <w:r w:rsidR="004830C0" w:rsidRPr="004830C0">
        <w:rPr>
          <w:b w:val="0"/>
          <w:noProof/>
          <w:sz w:val="18"/>
        </w:rPr>
        <w:fldChar w:fldCharType="separate"/>
      </w:r>
      <w:r w:rsidR="00C56AE6">
        <w:rPr>
          <w:b w:val="0"/>
          <w:noProof/>
          <w:sz w:val="18"/>
        </w:rPr>
        <w:t>4</w:t>
      </w:r>
      <w:r w:rsidR="004830C0" w:rsidRPr="004830C0">
        <w:rPr>
          <w:b w:val="0"/>
          <w:noProof/>
          <w:sz w:val="18"/>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w:t>
      </w:r>
      <w:r>
        <w:rPr>
          <w:noProof/>
        </w:rPr>
        <w:tab/>
        <w:t>Short title</w:t>
      </w:r>
      <w:r w:rsidRPr="004830C0">
        <w:rPr>
          <w:noProof/>
        </w:rPr>
        <w:tab/>
      </w:r>
      <w:r w:rsidRPr="004830C0">
        <w:rPr>
          <w:noProof/>
        </w:rPr>
        <w:fldChar w:fldCharType="begin"/>
      </w:r>
      <w:r w:rsidRPr="004830C0">
        <w:rPr>
          <w:noProof/>
        </w:rPr>
        <w:instrText xml:space="preserve"> PAGEREF _Toc142994501 \h </w:instrText>
      </w:r>
      <w:r w:rsidRPr="004830C0">
        <w:rPr>
          <w:noProof/>
        </w:rPr>
      </w:r>
      <w:r w:rsidRPr="004830C0">
        <w:rPr>
          <w:noProof/>
        </w:rPr>
        <w:fldChar w:fldCharType="separate"/>
      </w:r>
      <w:r w:rsidR="00C56AE6">
        <w:rPr>
          <w:noProof/>
        </w:rPr>
        <w:t>4</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2</w:t>
      </w:r>
      <w:r>
        <w:rPr>
          <w:noProof/>
        </w:rPr>
        <w:tab/>
        <w:t>Commencement</w:t>
      </w:r>
      <w:r w:rsidRPr="004830C0">
        <w:rPr>
          <w:noProof/>
        </w:rPr>
        <w:tab/>
      </w:r>
      <w:r w:rsidRPr="004830C0">
        <w:rPr>
          <w:noProof/>
        </w:rPr>
        <w:fldChar w:fldCharType="begin"/>
      </w:r>
      <w:r w:rsidRPr="004830C0">
        <w:rPr>
          <w:noProof/>
        </w:rPr>
        <w:instrText xml:space="preserve"> PAGEREF _Toc142994502 \h </w:instrText>
      </w:r>
      <w:r w:rsidRPr="004830C0">
        <w:rPr>
          <w:noProof/>
        </w:rPr>
      </w:r>
      <w:r w:rsidRPr="004830C0">
        <w:rPr>
          <w:noProof/>
        </w:rPr>
        <w:fldChar w:fldCharType="separate"/>
      </w:r>
      <w:r w:rsidR="00C56AE6">
        <w:rPr>
          <w:noProof/>
        </w:rPr>
        <w:t>4</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3</w:t>
      </w:r>
      <w:r>
        <w:rPr>
          <w:noProof/>
        </w:rPr>
        <w:tab/>
        <w:t>Definitions</w:t>
      </w:r>
      <w:r w:rsidRPr="004830C0">
        <w:rPr>
          <w:noProof/>
        </w:rPr>
        <w:tab/>
      </w:r>
      <w:r w:rsidRPr="004830C0">
        <w:rPr>
          <w:noProof/>
        </w:rPr>
        <w:fldChar w:fldCharType="begin"/>
      </w:r>
      <w:r w:rsidRPr="004830C0">
        <w:rPr>
          <w:noProof/>
        </w:rPr>
        <w:instrText xml:space="preserve"> PAGEREF _Toc142994503 \h </w:instrText>
      </w:r>
      <w:r w:rsidRPr="004830C0">
        <w:rPr>
          <w:noProof/>
        </w:rPr>
      </w:r>
      <w:r w:rsidRPr="004830C0">
        <w:rPr>
          <w:noProof/>
        </w:rPr>
        <w:fldChar w:fldCharType="separate"/>
      </w:r>
      <w:r w:rsidR="00C56AE6">
        <w:rPr>
          <w:noProof/>
        </w:rPr>
        <w:t>4</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3A</w:t>
      </w:r>
      <w:r>
        <w:rPr>
          <w:noProof/>
        </w:rPr>
        <w:tab/>
        <w:t>Act does not extend to Norfolk Island</w:t>
      </w:r>
      <w:r w:rsidRPr="004830C0">
        <w:rPr>
          <w:noProof/>
        </w:rPr>
        <w:tab/>
      </w:r>
      <w:r w:rsidRPr="004830C0">
        <w:rPr>
          <w:noProof/>
        </w:rPr>
        <w:fldChar w:fldCharType="begin"/>
      </w:r>
      <w:r w:rsidRPr="004830C0">
        <w:rPr>
          <w:noProof/>
        </w:rPr>
        <w:instrText xml:space="preserve"> PAGEREF _Toc142994504 \h </w:instrText>
      </w:r>
      <w:r w:rsidRPr="004830C0">
        <w:rPr>
          <w:noProof/>
        </w:rPr>
      </w:r>
      <w:r w:rsidRPr="004830C0">
        <w:rPr>
          <w:noProof/>
        </w:rPr>
        <w:fldChar w:fldCharType="separate"/>
      </w:r>
      <w:r w:rsidR="00C56AE6">
        <w:rPr>
          <w:noProof/>
        </w:rPr>
        <w:t>8</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4</w:t>
      </w:r>
      <w:r>
        <w:rPr>
          <w:noProof/>
        </w:rPr>
        <w:tab/>
        <w:t>Headings in Schedule 3</w:t>
      </w:r>
      <w:r w:rsidRPr="004830C0">
        <w:rPr>
          <w:noProof/>
        </w:rPr>
        <w:tab/>
      </w:r>
      <w:r w:rsidRPr="004830C0">
        <w:rPr>
          <w:noProof/>
        </w:rPr>
        <w:fldChar w:fldCharType="begin"/>
      </w:r>
      <w:r w:rsidRPr="004830C0">
        <w:rPr>
          <w:noProof/>
        </w:rPr>
        <w:instrText xml:space="preserve"> PAGEREF _Toc142994505 \h </w:instrText>
      </w:r>
      <w:r w:rsidRPr="004830C0">
        <w:rPr>
          <w:noProof/>
        </w:rPr>
      </w:r>
      <w:r w:rsidRPr="004830C0">
        <w:rPr>
          <w:noProof/>
        </w:rPr>
        <w:fldChar w:fldCharType="separate"/>
      </w:r>
      <w:r w:rsidR="00C56AE6">
        <w:rPr>
          <w:noProof/>
        </w:rPr>
        <w:t>8</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5</w:t>
      </w:r>
      <w:r>
        <w:rPr>
          <w:noProof/>
        </w:rPr>
        <w:tab/>
        <w:t>Items in Schedule 4</w:t>
      </w:r>
      <w:r w:rsidRPr="004830C0">
        <w:rPr>
          <w:noProof/>
        </w:rPr>
        <w:tab/>
      </w:r>
      <w:r w:rsidRPr="004830C0">
        <w:rPr>
          <w:noProof/>
        </w:rPr>
        <w:fldChar w:fldCharType="begin"/>
      </w:r>
      <w:r w:rsidRPr="004830C0">
        <w:rPr>
          <w:noProof/>
        </w:rPr>
        <w:instrText xml:space="preserve"> PAGEREF _Toc142994506 \h </w:instrText>
      </w:r>
      <w:r w:rsidRPr="004830C0">
        <w:rPr>
          <w:noProof/>
        </w:rPr>
      </w:r>
      <w:r w:rsidRPr="004830C0">
        <w:rPr>
          <w:noProof/>
        </w:rPr>
        <w:fldChar w:fldCharType="separate"/>
      </w:r>
      <w:r w:rsidR="00C56AE6">
        <w:rPr>
          <w:noProof/>
        </w:rPr>
        <w:t>8</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6</w:t>
      </w:r>
      <w:r>
        <w:rPr>
          <w:noProof/>
        </w:rPr>
        <w:tab/>
        <w:t>Tariff classification</w:t>
      </w:r>
      <w:r w:rsidRPr="004830C0">
        <w:rPr>
          <w:noProof/>
        </w:rPr>
        <w:tab/>
      </w:r>
      <w:r w:rsidRPr="004830C0">
        <w:rPr>
          <w:noProof/>
        </w:rPr>
        <w:fldChar w:fldCharType="begin"/>
      </w:r>
      <w:r w:rsidRPr="004830C0">
        <w:rPr>
          <w:noProof/>
        </w:rPr>
        <w:instrText xml:space="preserve"> PAGEREF _Toc142994507 \h </w:instrText>
      </w:r>
      <w:r w:rsidRPr="004830C0">
        <w:rPr>
          <w:noProof/>
        </w:rPr>
      </w:r>
      <w:r w:rsidRPr="004830C0">
        <w:rPr>
          <w:noProof/>
        </w:rPr>
        <w:fldChar w:fldCharType="separate"/>
      </w:r>
      <w:r w:rsidR="00C56AE6">
        <w:rPr>
          <w:noProof/>
        </w:rPr>
        <w:t>9</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7</w:t>
      </w:r>
      <w:r>
        <w:rPr>
          <w:noProof/>
        </w:rPr>
        <w:tab/>
        <w:t>Rules for classifying goods in Schedule 3</w:t>
      </w:r>
      <w:r w:rsidRPr="004830C0">
        <w:rPr>
          <w:noProof/>
        </w:rPr>
        <w:tab/>
      </w:r>
      <w:r w:rsidRPr="004830C0">
        <w:rPr>
          <w:noProof/>
        </w:rPr>
        <w:fldChar w:fldCharType="begin"/>
      </w:r>
      <w:r w:rsidRPr="004830C0">
        <w:rPr>
          <w:noProof/>
        </w:rPr>
        <w:instrText xml:space="preserve"> PAGEREF _Toc142994508 \h </w:instrText>
      </w:r>
      <w:r w:rsidRPr="004830C0">
        <w:rPr>
          <w:noProof/>
        </w:rPr>
      </w:r>
      <w:r w:rsidRPr="004830C0">
        <w:rPr>
          <w:noProof/>
        </w:rPr>
        <w:fldChar w:fldCharType="separate"/>
      </w:r>
      <w:r w:rsidR="00C56AE6">
        <w:rPr>
          <w:noProof/>
        </w:rPr>
        <w:t>9</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8</w:t>
      </w:r>
      <w:r>
        <w:rPr>
          <w:noProof/>
        </w:rPr>
        <w:tab/>
        <w:t>Application of Schedule 4</w:t>
      </w:r>
      <w:r w:rsidRPr="004830C0">
        <w:rPr>
          <w:noProof/>
        </w:rPr>
        <w:tab/>
      </w:r>
      <w:r w:rsidRPr="004830C0">
        <w:rPr>
          <w:noProof/>
        </w:rPr>
        <w:fldChar w:fldCharType="begin"/>
      </w:r>
      <w:r w:rsidRPr="004830C0">
        <w:rPr>
          <w:noProof/>
        </w:rPr>
        <w:instrText xml:space="preserve"> PAGEREF _Toc142994509 \h </w:instrText>
      </w:r>
      <w:r w:rsidRPr="004830C0">
        <w:rPr>
          <w:noProof/>
        </w:rPr>
      </w:r>
      <w:r w:rsidRPr="004830C0">
        <w:rPr>
          <w:noProof/>
        </w:rPr>
        <w:fldChar w:fldCharType="separate"/>
      </w:r>
      <w:r w:rsidR="00C56AE6">
        <w:rPr>
          <w:noProof/>
        </w:rPr>
        <w:t>9</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9</w:t>
      </w:r>
      <w:r>
        <w:rPr>
          <w:noProof/>
        </w:rPr>
        <w:tab/>
        <w:t>Rates of duty—ad valorem duties</w:t>
      </w:r>
      <w:r w:rsidRPr="004830C0">
        <w:rPr>
          <w:noProof/>
        </w:rPr>
        <w:tab/>
      </w:r>
      <w:r w:rsidRPr="004830C0">
        <w:rPr>
          <w:noProof/>
        </w:rPr>
        <w:fldChar w:fldCharType="begin"/>
      </w:r>
      <w:r w:rsidRPr="004830C0">
        <w:rPr>
          <w:noProof/>
        </w:rPr>
        <w:instrText xml:space="preserve"> PAGEREF _Toc142994510 \h </w:instrText>
      </w:r>
      <w:r w:rsidRPr="004830C0">
        <w:rPr>
          <w:noProof/>
        </w:rPr>
      </w:r>
      <w:r w:rsidRPr="004830C0">
        <w:rPr>
          <w:noProof/>
        </w:rPr>
        <w:fldChar w:fldCharType="separate"/>
      </w:r>
      <w:r w:rsidR="00C56AE6">
        <w:rPr>
          <w:noProof/>
        </w:rPr>
        <w:t>10</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10</w:t>
      </w:r>
      <w:r>
        <w:rPr>
          <w:noProof/>
        </w:rPr>
        <w:tab/>
        <w:t>Certain words etc. are rates of duty</w:t>
      </w:r>
      <w:r w:rsidRPr="004830C0">
        <w:rPr>
          <w:noProof/>
        </w:rPr>
        <w:tab/>
      </w:r>
      <w:r w:rsidRPr="004830C0">
        <w:rPr>
          <w:noProof/>
        </w:rPr>
        <w:fldChar w:fldCharType="begin"/>
      </w:r>
      <w:r w:rsidRPr="004830C0">
        <w:rPr>
          <w:noProof/>
        </w:rPr>
        <w:instrText xml:space="preserve"> PAGEREF _Toc142994511 \h </w:instrText>
      </w:r>
      <w:r w:rsidRPr="004830C0">
        <w:rPr>
          <w:noProof/>
        </w:rPr>
      </w:r>
      <w:r w:rsidRPr="004830C0">
        <w:rPr>
          <w:noProof/>
        </w:rPr>
        <w:fldChar w:fldCharType="separate"/>
      </w:r>
      <w:r w:rsidR="00C56AE6">
        <w:rPr>
          <w:noProof/>
        </w:rPr>
        <w:t>11</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11</w:t>
      </w:r>
      <w:r>
        <w:rPr>
          <w:noProof/>
        </w:rPr>
        <w:tab/>
        <w:t>Rates of duty—phasing rates</w:t>
      </w:r>
      <w:r w:rsidRPr="004830C0">
        <w:rPr>
          <w:noProof/>
        </w:rPr>
        <w:tab/>
      </w:r>
      <w:r w:rsidRPr="004830C0">
        <w:rPr>
          <w:noProof/>
        </w:rPr>
        <w:fldChar w:fldCharType="begin"/>
      </w:r>
      <w:r w:rsidRPr="004830C0">
        <w:rPr>
          <w:noProof/>
        </w:rPr>
        <w:instrText xml:space="preserve"> PAGEREF _Toc142994512 \h </w:instrText>
      </w:r>
      <w:r w:rsidRPr="004830C0">
        <w:rPr>
          <w:noProof/>
        </w:rPr>
      </w:r>
      <w:r w:rsidRPr="004830C0">
        <w:rPr>
          <w:noProof/>
        </w:rPr>
        <w:fldChar w:fldCharType="separate"/>
      </w:r>
      <w:r w:rsidR="00C56AE6">
        <w:rPr>
          <w:noProof/>
        </w:rPr>
        <w:t>11</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12</w:t>
      </w:r>
      <w:r>
        <w:rPr>
          <w:noProof/>
        </w:rPr>
        <w:tab/>
        <w:t>Classes of countries and places in relation to which special rates apply</w:t>
      </w:r>
      <w:r w:rsidRPr="004830C0">
        <w:rPr>
          <w:noProof/>
        </w:rPr>
        <w:tab/>
      </w:r>
      <w:r w:rsidRPr="004830C0">
        <w:rPr>
          <w:noProof/>
        </w:rPr>
        <w:fldChar w:fldCharType="begin"/>
      </w:r>
      <w:r w:rsidRPr="004830C0">
        <w:rPr>
          <w:noProof/>
        </w:rPr>
        <w:instrText xml:space="preserve"> PAGEREF _Toc142994513 \h </w:instrText>
      </w:r>
      <w:r w:rsidRPr="004830C0">
        <w:rPr>
          <w:noProof/>
        </w:rPr>
      </w:r>
      <w:r w:rsidRPr="004830C0">
        <w:rPr>
          <w:noProof/>
        </w:rPr>
        <w:fldChar w:fldCharType="separate"/>
      </w:r>
      <w:r w:rsidR="00C56AE6">
        <w:rPr>
          <w:noProof/>
        </w:rPr>
        <w:t>14</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w:t>
      </w:r>
      <w:r>
        <w:rPr>
          <w:noProof/>
        </w:rPr>
        <w:tab/>
        <w:t>When goods are the produce or manufacture of a particular country or place</w:t>
      </w:r>
      <w:r w:rsidRPr="004830C0">
        <w:rPr>
          <w:noProof/>
        </w:rPr>
        <w:tab/>
      </w:r>
      <w:r w:rsidRPr="004830C0">
        <w:rPr>
          <w:noProof/>
        </w:rPr>
        <w:fldChar w:fldCharType="begin"/>
      </w:r>
      <w:r w:rsidRPr="004830C0">
        <w:rPr>
          <w:noProof/>
        </w:rPr>
        <w:instrText xml:space="preserve"> PAGEREF _Toc142994514 \h </w:instrText>
      </w:r>
      <w:r w:rsidRPr="004830C0">
        <w:rPr>
          <w:noProof/>
        </w:rPr>
      </w:r>
      <w:r w:rsidRPr="004830C0">
        <w:rPr>
          <w:noProof/>
        </w:rPr>
        <w:fldChar w:fldCharType="separate"/>
      </w:r>
      <w:r w:rsidR="00C56AE6">
        <w:rPr>
          <w:noProof/>
        </w:rPr>
        <w:t>15</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13AA</w:t>
      </w:r>
      <w:r>
        <w:rPr>
          <w:noProof/>
        </w:rPr>
        <w:tab/>
        <w:t>When goods are Singaporean originating goods</w:t>
      </w:r>
      <w:r w:rsidRPr="004830C0">
        <w:rPr>
          <w:noProof/>
        </w:rPr>
        <w:tab/>
      </w:r>
      <w:r w:rsidRPr="004830C0">
        <w:rPr>
          <w:noProof/>
        </w:rPr>
        <w:fldChar w:fldCharType="begin"/>
      </w:r>
      <w:r w:rsidRPr="004830C0">
        <w:rPr>
          <w:noProof/>
        </w:rPr>
        <w:instrText xml:space="preserve"> PAGEREF _Toc142994515 \h </w:instrText>
      </w:r>
      <w:r w:rsidRPr="004830C0">
        <w:rPr>
          <w:noProof/>
        </w:rPr>
      </w:r>
      <w:r w:rsidRPr="004830C0">
        <w:rPr>
          <w:noProof/>
        </w:rPr>
        <w:fldChar w:fldCharType="separate"/>
      </w:r>
      <w:r w:rsidR="00C56AE6">
        <w:rPr>
          <w:noProof/>
        </w:rPr>
        <w:t>15</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13A</w:t>
      </w:r>
      <w:r>
        <w:rPr>
          <w:noProof/>
        </w:rPr>
        <w:tab/>
        <w:t>When goods are US originating goods</w:t>
      </w:r>
      <w:r w:rsidRPr="004830C0">
        <w:rPr>
          <w:noProof/>
        </w:rPr>
        <w:tab/>
      </w:r>
      <w:r w:rsidRPr="004830C0">
        <w:rPr>
          <w:noProof/>
        </w:rPr>
        <w:fldChar w:fldCharType="begin"/>
      </w:r>
      <w:r w:rsidRPr="004830C0">
        <w:rPr>
          <w:noProof/>
        </w:rPr>
        <w:instrText xml:space="preserve"> PAGEREF _Toc142994516 \h </w:instrText>
      </w:r>
      <w:r w:rsidRPr="004830C0">
        <w:rPr>
          <w:noProof/>
        </w:rPr>
      </w:r>
      <w:r w:rsidRPr="004830C0">
        <w:rPr>
          <w:noProof/>
        </w:rPr>
        <w:fldChar w:fldCharType="separate"/>
      </w:r>
      <w:r w:rsidR="00C56AE6">
        <w:rPr>
          <w:noProof/>
        </w:rPr>
        <w:t>15</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13B</w:t>
      </w:r>
      <w:r>
        <w:rPr>
          <w:noProof/>
        </w:rPr>
        <w:tab/>
        <w:t>When goods are Thai originating goods</w:t>
      </w:r>
      <w:r w:rsidRPr="004830C0">
        <w:rPr>
          <w:noProof/>
        </w:rPr>
        <w:tab/>
      </w:r>
      <w:r w:rsidRPr="004830C0">
        <w:rPr>
          <w:noProof/>
        </w:rPr>
        <w:fldChar w:fldCharType="begin"/>
      </w:r>
      <w:r w:rsidRPr="004830C0">
        <w:rPr>
          <w:noProof/>
        </w:rPr>
        <w:instrText xml:space="preserve"> PAGEREF _Toc142994517 \h </w:instrText>
      </w:r>
      <w:r w:rsidRPr="004830C0">
        <w:rPr>
          <w:noProof/>
        </w:rPr>
      </w:r>
      <w:r w:rsidRPr="004830C0">
        <w:rPr>
          <w:noProof/>
        </w:rPr>
        <w:fldChar w:fldCharType="separate"/>
      </w:r>
      <w:r w:rsidR="00C56AE6">
        <w:rPr>
          <w:noProof/>
        </w:rPr>
        <w:t>15</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13C</w:t>
      </w:r>
      <w:r>
        <w:rPr>
          <w:noProof/>
        </w:rPr>
        <w:tab/>
        <w:t>When goods are New Zealand originating goods</w:t>
      </w:r>
      <w:r w:rsidRPr="004830C0">
        <w:rPr>
          <w:noProof/>
        </w:rPr>
        <w:tab/>
      </w:r>
      <w:r w:rsidRPr="004830C0">
        <w:rPr>
          <w:noProof/>
        </w:rPr>
        <w:fldChar w:fldCharType="begin"/>
      </w:r>
      <w:r w:rsidRPr="004830C0">
        <w:rPr>
          <w:noProof/>
        </w:rPr>
        <w:instrText xml:space="preserve"> PAGEREF _Toc142994518 \h </w:instrText>
      </w:r>
      <w:r w:rsidRPr="004830C0">
        <w:rPr>
          <w:noProof/>
        </w:rPr>
      </w:r>
      <w:r w:rsidRPr="004830C0">
        <w:rPr>
          <w:noProof/>
        </w:rPr>
        <w:fldChar w:fldCharType="separate"/>
      </w:r>
      <w:r w:rsidR="00C56AE6">
        <w:rPr>
          <w:noProof/>
        </w:rPr>
        <w:t>15</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13CA</w:t>
      </w:r>
      <w:r>
        <w:rPr>
          <w:noProof/>
        </w:rPr>
        <w:tab/>
        <w:t>When goods are Peruvian originating goods</w:t>
      </w:r>
      <w:r w:rsidRPr="004830C0">
        <w:rPr>
          <w:noProof/>
        </w:rPr>
        <w:tab/>
      </w:r>
      <w:r w:rsidRPr="004830C0">
        <w:rPr>
          <w:noProof/>
        </w:rPr>
        <w:fldChar w:fldCharType="begin"/>
      </w:r>
      <w:r w:rsidRPr="004830C0">
        <w:rPr>
          <w:noProof/>
        </w:rPr>
        <w:instrText xml:space="preserve"> PAGEREF _Toc142994519 \h </w:instrText>
      </w:r>
      <w:r w:rsidRPr="004830C0">
        <w:rPr>
          <w:noProof/>
        </w:rPr>
      </w:r>
      <w:r w:rsidRPr="004830C0">
        <w:rPr>
          <w:noProof/>
        </w:rPr>
        <w:fldChar w:fldCharType="separate"/>
      </w:r>
      <w:r w:rsidR="00C56AE6">
        <w:rPr>
          <w:noProof/>
        </w:rPr>
        <w:t>16</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13D</w:t>
      </w:r>
      <w:r>
        <w:rPr>
          <w:noProof/>
        </w:rPr>
        <w:tab/>
        <w:t>When goods are Chilean originating goods</w:t>
      </w:r>
      <w:r w:rsidRPr="004830C0">
        <w:rPr>
          <w:noProof/>
        </w:rPr>
        <w:tab/>
      </w:r>
      <w:r w:rsidRPr="004830C0">
        <w:rPr>
          <w:noProof/>
        </w:rPr>
        <w:fldChar w:fldCharType="begin"/>
      </w:r>
      <w:r w:rsidRPr="004830C0">
        <w:rPr>
          <w:noProof/>
        </w:rPr>
        <w:instrText xml:space="preserve"> PAGEREF _Toc142994520 \h </w:instrText>
      </w:r>
      <w:r w:rsidRPr="004830C0">
        <w:rPr>
          <w:noProof/>
        </w:rPr>
      </w:r>
      <w:r w:rsidRPr="004830C0">
        <w:rPr>
          <w:noProof/>
        </w:rPr>
        <w:fldChar w:fldCharType="separate"/>
      </w:r>
      <w:r w:rsidR="00C56AE6">
        <w:rPr>
          <w:noProof/>
        </w:rPr>
        <w:t>16</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13E</w:t>
      </w:r>
      <w:r>
        <w:rPr>
          <w:noProof/>
        </w:rPr>
        <w:tab/>
        <w:t>When goods are ASEAN</w:t>
      </w:r>
      <w:r>
        <w:rPr>
          <w:noProof/>
        </w:rPr>
        <w:noBreakHyphen/>
        <w:t>Australia</w:t>
      </w:r>
      <w:r>
        <w:rPr>
          <w:noProof/>
        </w:rPr>
        <w:noBreakHyphen/>
        <w:t>New Zealand (AANZ) originating goods</w:t>
      </w:r>
      <w:r w:rsidRPr="004830C0">
        <w:rPr>
          <w:noProof/>
        </w:rPr>
        <w:tab/>
      </w:r>
      <w:r w:rsidRPr="004830C0">
        <w:rPr>
          <w:noProof/>
        </w:rPr>
        <w:fldChar w:fldCharType="begin"/>
      </w:r>
      <w:r w:rsidRPr="004830C0">
        <w:rPr>
          <w:noProof/>
        </w:rPr>
        <w:instrText xml:space="preserve"> PAGEREF _Toc142994521 \h </w:instrText>
      </w:r>
      <w:r w:rsidRPr="004830C0">
        <w:rPr>
          <w:noProof/>
        </w:rPr>
      </w:r>
      <w:r w:rsidRPr="004830C0">
        <w:rPr>
          <w:noProof/>
        </w:rPr>
        <w:fldChar w:fldCharType="separate"/>
      </w:r>
      <w:r w:rsidR="00C56AE6">
        <w:rPr>
          <w:noProof/>
        </w:rPr>
        <w:t>16</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13EA</w:t>
      </w:r>
      <w:r>
        <w:rPr>
          <w:noProof/>
        </w:rPr>
        <w:tab/>
        <w:t>When goods are Pacific Islands originating goods</w:t>
      </w:r>
      <w:r w:rsidRPr="004830C0">
        <w:rPr>
          <w:noProof/>
        </w:rPr>
        <w:tab/>
      </w:r>
      <w:r w:rsidRPr="004830C0">
        <w:rPr>
          <w:noProof/>
        </w:rPr>
        <w:fldChar w:fldCharType="begin"/>
      </w:r>
      <w:r w:rsidRPr="004830C0">
        <w:rPr>
          <w:noProof/>
        </w:rPr>
        <w:instrText xml:space="preserve"> PAGEREF _Toc142994522 \h </w:instrText>
      </w:r>
      <w:r w:rsidRPr="004830C0">
        <w:rPr>
          <w:noProof/>
        </w:rPr>
      </w:r>
      <w:r w:rsidRPr="004830C0">
        <w:rPr>
          <w:noProof/>
        </w:rPr>
        <w:fldChar w:fldCharType="separate"/>
      </w:r>
      <w:r w:rsidR="00C56AE6">
        <w:rPr>
          <w:noProof/>
        </w:rPr>
        <w:t>16</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13EB</w:t>
      </w:r>
      <w:r>
        <w:rPr>
          <w:noProof/>
        </w:rPr>
        <w:tab/>
        <w:t>When goods are Trans</w:t>
      </w:r>
      <w:r>
        <w:rPr>
          <w:noProof/>
        </w:rPr>
        <w:noBreakHyphen/>
        <w:t>Pacific Partnership originating goods</w:t>
      </w:r>
      <w:r w:rsidRPr="004830C0">
        <w:rPr>
          <w:noProof/>
        </w:rPr>
        <w:tab/>
      </w:r>
      <w:r w:rsidRPr="004830C0">
        <w:rPr>
          <w:noProof/>
        </w:rPr>
        <w:fldChar w:fldCharType="begin"/>
      </w:r>
      <w:r w:rsidRPr="004830C0">
        <w:rPr>
          <w:noProof/>
        </w:rPr>
        <w:instrText xml:space="preserve"> PAGEREF _Toc142994523 \h </w:instrText>
      </w:r>
      <w:r w:rsidRPr="004830C0">
        <w:rPr>
          <w:noProof/>
        </w:rPr>
      </w:r>
      <w:r w:rsidRPr="004830C0">
        <w:rPr>
          <w:noProof/>
        </w:rPr>
        <w:fldChar w:fldCharType="separate"/>
      </w:r>
      <w:r w:rsidR="00C56AE6">
        <w:rPr>
          <w:noProof/>
        </w:rPr>
        <w:t>16</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13F</w:t>
      </w:r>
      <w:r>
        <w:rPr>
          <w:noProof/>
        </w:rPr>
        <w:tab/>
        <w:t>When goods are Malaysian originating goods</w:t>
      </w:r>
      <w:r w:rsidRPr="004830C0">
        <w:rPr>
          <w:noProof/>
        </w:rPr>
        <w:tab/>
      </w:r>
      <w:r w:rsidRPr="004830C0">
        <w:rPr>
          <w:noProof/>
        </w:rPr>
        <w:fldChar w:fldCharType="begin"/>
      </w:r>
      <w:r w:rsidRPr="004830C0">
        <w:rPr>
          <w:noProof/>
        </w:rPr>
        <w:instrText xml:space="preserve"> PAGEREF _Toc142994524 \h </w:instrText>
      </w:r>
      <w:r w:rsidRPr="004830C0">
        <w:rPr>
          <w:noProof/>
        </w:rPr>
      </w:r>
      <w:r w:rsidRPr="004830C0">
        <w:rPr>
          <w:noProof/>
        </w:rPr>
        <w:fldChar w:fldCharType="separate"/>
      </w:r>
      <w:r w:rsidR="00C56AE6">
        <w:rPr>
          <w:noProof/>
        </w:rPr>
        <w:t>16</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13FA</w:t>
      </w:r>
      <w:r>
        <w:rPr>
          <w:noProof/>
        </w:rPr>
        <w:tab/>
        <w:t>When goods are Indonesian originating goods</w:t>
      </w:r>
      <w:r w:rsidRPr="004830C0">
        <w:rPr>
          <w:noProof/>
        </w:rPr>
        <w:tab/>
      </w:r>
      <w:r w:rsidRPr="004830C0">
        <w:rPr>
          <w:noProof/>
        </w:rPr>
        <w:fldChar w:fldCharType="begin"/>
      </w:r>
      <w:r w:rsidRPr="004830C0">
        <w:rPr>
          <w:noProof/>
        </w:rPr>
        <w:instrText xml:space="preserve"> PAGEREF _Toc142994525 \h </w:instrText>
      </w:r>
      <w:r w:rsidRPr="004830C0">
        <w:rPr>
          <w:noProof/>
        </w:rPr>
      </w:r>
      <w:r w:rsidRPr="004830C0">
        <w:rPr>
          <w:noProof/>
        </w:rPr>
        <w:fldChar w:fldCharType="separate"/>
      </w:r>
      <w:r w:rsidR="00C56AE6">
        <w:rPr>
          <w:noProof/>
        </w:rPr>
        <w:t>17</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13G</w:t>
      </w:r>
      <w:r>
        <w:rPr>
          <w:noProof/>
        </w:rPr>
        <w:tab/>
        <w:t>When goods are Korean originating goods</w:t>
      </w:r>
      <w:r w:rsidRPr="004830C0">
        <w:rPr>
          <w:noProof/>
        </w:rPr>
        <w:tab/>
      </w:r>
      <w:r w:rsidRPr="004830C0">
        <w:rPr>
          <w:noProof/>
        </w:rPr>
        <w:fldChar w:fldCharType="begin"/>
      </w:r>
      <w:r w:rsidRPr="004830C0">
        <w:rPr>
          <w:noProof/>
        </w:rPr>
        <w:instrText xml:space="preserve"> PAGEREF _Toc142994526 \h </w:instrText>
      </w:r>
      <w:r w:rsidRPr="004830C0">
        <w:rPr>
          <w:noProof/>
        </w:rPr>
      </w:r>
      <w:r w:rsidRPr="004830C0">
        <w:rPr>
          <w:noProof/>
        </w:rPr>
        <w:fldChar w:fldCharType="separate"/>
      </w:r>
      <w:r w:rsidR="00C56AE6">
        <w:rPr>
          <w:noProof/>
        </w:rPr>
        <w:t>17</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13GA</w:t>
      </w:r>
      <w:r>
        <w:rPr>
          <w:noProof/>
        </w:rPr>
        <w:tab/>
        <w:t>When goods are Indian originating goods</w:t>
      </w:r>
      <w:r w:rsidRPr="004830C0">
        <w:rPr>
          <w:noProof/>
        </w:rPr>
        <w:tab/>
      </w:r>
      <w:r w:rsidRPr="004830C0">
        <w:rPr>
          <w:noProof/>
        </w:rPr>
        <w:fldChar w:fldCharType="begin"/>
      </w:r>
      <w:r w:rsidRPr="004830C0">
        <w:rPr>
          <w:noProof/>
        </w:rPr>
        <w:instrText xml:space="preserve"> PAGEREF _Toc142994527 \h </w:instrText>
      </w:r>
      <w:r w:rsidRPr="004830C0">
        <w:rPr>
          <w:noProof/>
        </w:rPr>
      </w:r>
      <w:r w:rsidRPr="004830C0">
        <w:rPr>
          <w:noProof/>
        </w:rPr>
        <w:fldChar w:fldCharType="separate"/>
      </w:r>
      <w:r w:rsidR="00C56AE6">
        <w:rPr>
          <w:noProof/>
        </w:rPr>
        <w:t>17</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13H</w:t>
      </w:r>
      <w:r>
        <w:rPr>
          <w:noProof/>
        </w:rPr>
        <w:tab/>
        <w:t>When goods are Japanese originating goods</w:t>
      </w:r>
      <w:r w:rsidRPr="004830C0">
        <w:rPr>
          <w:noProof/>
        </w:rPr>
        <w:tab/>
      </w:r>
      <w:r w:rsidRPr="004830C0">
        <w:rPr>
          <w:noProof/>
        </w:rPr>
        <w:fldChar w:fldCharType="begin"/>
      </w:r>
      <w:r w:rsidRPr="004830C0">
        <w:rPr>
          <w:noProof/>
        </w:rPr>
        <w:instrText xml:space="preserve"> PAGEREF _Toc142994528 \h </w:instrText>
      </w:r>
      <w:r w:rsidRPr="004830C0">
        <w:rPr>
          <w:noProof/>
        </w:rPr>
      </w:r>
      <w:r w:rsidRPr="004830C0">
        <w:rPr>
          <w:noProof/>
        </w:rPr>
        <w:fldChar w:fldCharType="separate"/>
      </w:r>
      <w:r w:rsidR="00C56AE6">
        <w:rPr>
          <w:noProof/>
        </w:rPr>
        <w:t>17</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13J</w:t>
      </w:r>
      <w:r>
        <w:rPr>
          <w:noProof/>
        </w:rPr>
        <w:tab/>
        <w:t>When goods are Chinese originating goods</w:t>
      </w:r>
      <w:r w:rsidRPr="004830C0">
        <w:rPr>
          <w:noProof/>
        </w:rPr>
        <w:tab/>
      </w:r>
      <w:r w:rsidRPr="004830C0">
        <w:rPr>
          <w:noProof/>
        </w:rPr>
        <w:fldChar w:fldCharType="begin"/>
      </w:r>
      <w:r w:rsidRPr="004830C0">
        <w:rPr>
          <w:noProof/>
        </w:rPr>
        <w:instrText xml:space="preserve"> PAGEREF _Toc142994529 \h </w:instrText>
      </w:r>
      <w:r w:rsidRPr="004830C0">
        <w:rPr>
          <w:noProof/>
        </w:rPr>
      </w:r>
      <w:r w:rsidRPr="004830C0">
        <w:rPr>
          <w:noProof/>
        </w:rPr>
        <w:fldChar w:fldCharType="separate"/>
      </w:r>
      <w:r w:rsidR="00C56AE6">
        <w:rPr>
          <w:noProof/>
        </w:rPr>
        <w:t>17</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13K</w:t>
      </w:r>
      <w:r>
        <w:rPr>
          <w:noProof/>
        </w:rPr>
        <w:tab/>
        <w:t>When goods are Hong Kong originating goods</w:t>
      </w:r>
      <w:r w:rsidRPr="004830C0">
        <w:rPr>
          <w:noProof/>
        </w:rPr>
        <w:tab/>
      </w:r>
      <w:r w:rsidRPr="004830C0">
        <w:rPr>
          <w:noProof/>
        </w:rPr>
        <w:fldChar w:fldCharType="begin"/>
      </w:r>
      <w:r w:rsidRPr="004830C0">
        <w:rPr>
          <w:noProof/>
        </w:rPr>
        <w:instrText xml:space="preserve"> PAGEREF _Toc142994530 \h </w:instrText>
      </w:r>
      <w:r w:rsidRPr="004830C0">
        <w:rPr>
          <w:noProof/>
        </w:rPr>
      </w:r>
      <w:r w:rsidRPr="004830C0">
        <w:rPr>
          <w:noProof/>
        </w:rPr>
        <w:fldChar w:fldCharType="separate"/>
      </w:r>
      <w:r w:rsidR="00C56AE6">
        <w:rPr>
          <w:noProof/>
        </w:rPr>
        <w:t>17</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13L</w:t>
      </w:r>
      <w:r>
        <w:rPr>
          <w:noProof/>
        </w:rPr>
        <w:tab/>
        <w:t>When goods are Regional Comprehensive Economic Partnership (RCEP) originating goods</w:t>
      </w:r>
      <w:r w:rsidRPr="004830C0">
        <w:rPr>
          <w:noProof/>
        </w:rPr>
        <w:tab/>
      </w:r>
      <w:r w:rsidRPr="004830C0">
        <w:rPr>
          <w:noProof/>
        </w:rPr>
        <w:fldChar w:fldCharType="begin"/>
      </w:r>
      <w:r w:rsidRPr="004830C0">
        <w:rPr>
          <w:noProof/>
        </w:rPr>
        <w:instrText xml:space="preserve"> PAGEREF _Toc142994531 \h </w:instrText>
      </w:r>
      <w:r w:rsidRPr="004830C0">
        <w:rPr>
          <w:noProof/>
        </w:rPr>
      </w:r>
      <w:r w:rsidRPr="004830C0">
        <w:rPr>
          <w:noProof/>
        </w:rPr>
        <w:fldChar w:fldCharType="separate"/>
      </w:r>
      <w:r w:rsidR="00C56AE6">
        <w:rPr>
          <w:noProof/>
        </w:rPr>
        <w:t>18</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lastRenderedPageBreak/>
        <w:t>13M</w:t>
      </w:r>
      <w:r>
        <w:rPr>
          <w:noProof/>
        </w:rPr>
        <w:tab/>
        <w:t>When goods are UK originating goods</w:t>
      </w:r>
      <w:r w:rsidRPr="004830C0">
        <w:rPr>
          <w:noProof/>
        </w:rPr>
        <w:tab/>
      </w:r>
      <w:r w:rsidRPr="004830C0">
        <w:rPr>
          <w:noProof/>
        </w:rPr>
        <w:fldChar w:fldCharType="begin"/>
      </w:r>
      <w:r w:rsidRPr="004830C0">
        <w:rPr>
          <w:noProof/>
        </w:rPr>
        <w:instrText xml:space="preserve"> PAGEREF _Toc142994532 \h </w:instrText>
      </w:r>
      <w:r w:rsidRPr="004830C0">
        <w:rPr>
          <w:noProof/>
        </w:rPr>
      </w:r>
      <w:r w:rsidRPr="004830C0">
        <w:rPr>
          <w:noProof/>
        </w:rPr>
        <w:fldChar w:fldCharType="separate"/>
      </w:r>
      <w:r w:rsidR="00C56AE6">
        <w:rPr>
          <w:noProof/>
        </w:rPr>
        <w:t>18</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14</w:t>
      </w:r>
      <w:r>
        <w:rPr>
          <w:noProof/>
        </w:rPr>
        <w:tab/>
        <w:t>Application of rates of duty in relation to countries and places</w:t>
      </w:r>
      <w:r w:rsidRPr="004830C0">
        <w:rPr>
          <w:noProof/>
        </w:rPr>
        <w:tab/>
      </w:r>
      <w:r w:rsidRPr="004830C0">
        <w:rPr>
          <w:noProof/>
        </w:rPr>
        <w:fldChar w:fldCharType="begin"/>
      </w:r>
      <w:r w:rsidRPr="004830C0">
        <w:rPr>
          <w:noProof/>
        </w:rPr>
        <w:instrText xml:space="preserve"> PAGEREF _Toc142994533 \h </w:instrText>
      </w:r>
      <w:r w:rsidRPr="004830C0">
        <w:rPr>
          <w:noProof/>
        </w:rPr>
      </w:r>
      <w:r w:rsidRPr="004830C0">
        <w:rPr>
          <w:noProof/>
        </w:rPr>
        <w:fldChar w:fldCharType="separate"/>
      </w:r>
      <w:r w:rsidR="00C56AE6">
        <w:rPr>
          <w:noProof/>
        </w:rPr>
        <w:t>18</w:t>
      </w:r>
      <w:r w:rsidRPr="004830C0">
        <w:rPr>
          <w:noProof/>
        </w:rPr>
        <w:fldChar w:fldCharType="end"/>
      </w:r>
    </w:p>
    <w:p w:rsidR="004830C0" w:rsidRDefault="004830C0">
      <w:pPr>
        <w:pStyle w:val="TOC2"/>
        <w:rPr>
          <w:rFonts w:asciiTheme="minorHAnsi" w:eastAsiaTheme="minorEastAsia" w:hAnsiTheme="minorHAnsi" w:cstheme="minorBidi"/>
          <w:b w:val="0"/>
          <w:noProof/>
          <w:kern w:val="0"/>
          <w:sz w:val="22"/>
          <w:szCs w:val="22"/>
        </w:rPr>
      </w:pPr>
      <w:r>
        <w:rPr>
          <w:noProof/>
        </w:rPr>
        <w:t>Part 2—Duties of Customs</w:t>
      </w:r>
      <w:r w:rsidRPr="004830C0">
        <w:rPr>
          <w:b w:val="0"/>
          <w:noProof/>
          <w:sz w:val="18"/>
        </w:rPr>
        <w:tab/>
      </w:r>
      <w:r w:rsidRPr="004830C0">
        <w:rPr>
          <w:b w:val="0"/>
          <w:noProof/>
          <w:sz w:val="18"/>
        </w:rPr>
        <w:fldChar w:fldCharType="begin"/>
      </w:r>
      <w:r w:rsidRPr="004830C0">
        <w:rPr>
          <w:b w:val="0"/>
          <w:noProof/>
          <w:sz w:val="18"/>
        </w:rPr>
        <w:instrText xml:space="preserve"> PAGEREF _Toc142994534 \h </w:instrText>
      </w:r>
      <w:r w:rsidRPr="004830C0">
        <w:rPr>
          <w:b w:val="0"/>
          <w:noProof/>
          <w:sz w:val="18"/>
        </w:rPr>
      </w:r>
      <w:r w:rsidRPr="004830C0">
        <w:rPr>
          <w:b w:val="0"/>
          <w:noProof/>
          <w:sz w:val="18"/>
        </w:rPr>
        <w:fldChar w:fldCharType="separate"/>
      </w:r>
      <w:r w:rsidR="00C56AE6">
        <w:rPr>
          <w:b w:val="0"/>
          <w:noProof/>
          <w:sz w:val="18"/>
        </w:rPr>
        <w:t>20</w:t>
      </w:r>
      <w:r w:rsidRPr="004830C0">
        <w:rPr>
          <w:b w:val="0"/>
          <w:noProof/>
          <w:sz w:val="18"/>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15</w:t>
      </w:r>
      <w:r>
        <w:rPr>
          <w:noProof/>
        </w:rPr>
        <w:tab/>
        <w:t>Imposition of duties</w:t>
      </w:r>
      <w:r w:rsidRPr="004830C0">
        <w:rPr>
          <w:noProof/>
        </w:rPr>
        <w:tab/>
      </w:r>
      <w:r w:rsidRPr="004830C0">
        <w:rPr>
          <w:noProof/>
        </w:rPr>
        <w:fldChar w:fldCharType="begin"/>
      </w:r>
      <w:r w:rsidRPr="004830C0">
        <w:rPr>
          <w:noProof/>
        </w:rPr>
        <w:instrText xml:space="preserve"> PAGEREF _Toc142994535 \h </w:instrText>
      </w:r>
      <w:r w:rsidRPr="004830C0">
        <w:rPr>
          <w:noProof/>
        </w:rPr>
      </w:r>
      <w:r w:rsidRPr="004830C0">
        <w:rPr>
          <w:noProof/>
        </w:rPr>
        <w:fldChar w:fldCharType="separate"/>
      </w:r>
      <w:r w:rsidR="00C56AE6">
        <w:rPr>
          <w:noProof/>
        </w:rPr>
        <w:t>20</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16</w:t>
      </w:r>
      <w:r>
        <w:rPr>
          <w:noProof/>
        </w:rPr>
        <w:tab/>
        <w:t>Calculation of duty</w:t>
      </w:r>
      <w:r w:rsidRPr="004830C0">
        <w:rPr>
          <w:noProof/>
        </w:rPr>
        <w:tab/>
      </w:r>
      <w:r w:rsidRPr="004830C0">
        <w:rPr>
          <w:noProof/>
        </w:rPr>
        <w:fldChar w:fldCharType="begin"/>
      </w:r>
      <w:r w:rsidRPr="004830C0">
        <w:rPr>
          <w:noProof/>
        </w:rPr>
        <w:instrText xml:space="preserve"> PAGEREF _Toc142994536 \h </w:instrText>
      </w:r>
      <w:r w:rsidRPr="004830C0">
        <w:rPr>
          <w:noProof/>
        </w:rPr>
      </w:r>
      <w:r w:rsidRPr="004830C0">
        <w:rPr>
          <w:noProof/>
        </w:rPr>
        <w:fldChar w:fldCharType="separate"/>
      </w:r>
      <w:r w:rsidR="00C56AE6">
        <w:rPr>
          <w:noProof/>
        </w:rPr>
        <w:t>20</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16A</w:t>
      </w:r>
      <w:r>
        <w:rPr>
          <w:noProof/>
        </w:rPr>
        <w:tab/>
        <w:t>Suspension of preferential tariff for UK originating goods—safeguard goods</w:t>
      </w:r>
      <w:r w:rsidRPr="004830C0">
        <w:rPr>
          <w:noProof/>
        </w:rPr>
        <w:tab/>
      </w:r>
      <w:r w:rsidRPr="004830C0">
        <w:rPr>
          <w:noProof/>
        </w:rPr>
        <w:fldChar w:fldCharType="begin"/>
      </w:r>
      <w:r w:rsidRPr="004830C0">
        <w:rPr>
          <w:noProof/>
        </w:rPr>
        <w:instrText xml:space="preserve"> PAGEREF _Toc142994537 \h </w:instrText>
      </w:r>
      <w:r w:rsidRPr="004830C0">
        <w:rPr>
          <w:noProof/>
        </w:rPr>
      </w:r>
      <w:r w:rsidRPr="004830C0">
        <w:rPr>
          <w:noProof/>
        </w:rPr>
        <w:fldChar w:fldCharType="separate"/>
      </w:r>
      <w:r w:rsidR="00C56AE6">
        <w:rPr>
          <w:noProof/>
        </w:rPr>
        <w:t>30</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17</w:t>
      </w:r>
      <w:r>
        <w:rPr>
          <w:noProof/>
        </w:rPr>
        <w:tab/>
        <w:t>Rates for goods with constituents etc.</w:t>
      </w:r>
      <w:r w:rsidRPr="004830C0">
        <w:rPr>
          <w:noProof/>
        </w:rPr>
        <w:tab/>
      </w:r>
      <w:r w:rsidRPr="004830C0">
        <w:rPr>
          <w:noProof/>
        </w:rPr>
        <w:fldChar w:fldCharType="begin"/>
      </w:r>
      <w:r w:rsidRPr="004830C0">
        <w:rPr>
          <w:noProof/>
        </w:rPr>
        <w:instrText xml:space="preserve"> PAGEREF _Toc142994538 \h </w:instrText>
      </w:r>
      <w:r w:rsidRPr="004830C0">
        <w:rPr>
          <w:noProof/>
        </w:rPr>
      </w:r>
      <w:r w:rsidRPr="004830C0">
        <w:rPr>
          <w:noProof/>
        </w:rPr>
        <w:fldChar w:fldCharType="separate"/>
      </w:r>
      <w:r w:rsidR="00C56AE6">
        <w:rPr>
          <w:noProof/>
        </w:rPr>
        <w:t>31</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18</w:t>
      </w:r>
      <w:r>
        <w:rPr>
          <w:noProof/>
        </w:rPr>
        <w:tab/>
        <w:t>Calculation of concessional duty</w:t>
      </w:r>
      <w:r w:rsidRPr="004830C0">
        <w:rPr>
          <w:noProof/>
        </w:rPr>
        <w:tab/>
      </w:r>
      <w:r w:rsidRPr="004830C0">
        <w:rPr>
          <w:noProof/>
        </w:rPr>
        <w:fldChar w:fldCharType="begin"/>
      </w:r>
      <w:r w:rsidRPr="004830C0">
        <w:rPr>
          <w:noProof/>
        </w:rPr>
        <w:instrText xml:space="preserve"> PAGEREF _Toc142994539 \h </w:instrText>
      </w:r>
      <w:r w:rsidRPr="004830C0">
        <w:rPr>
          <w:noProof/>
        </w:rPr>
      </w:r>
      <w:r w:rsidRPr="004830C0">
        <w:rPr>
          <w:noProof/>
        </w:rPr>
        <w:fldChar w:fldCharType="separate"/>
      </w:r>
      <w:r w:rsidR="00C56AE6">
        <w:rPr>
          <w:noProof/>
        </w:rPr>
        <w:t>32</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18A</w:t>
      </w:r>
      <w:r>
        <w:rPr>
          <w:noProof/>
        </w:rPr>
        <w:tab/>
        <w:t>Temporary increase in duties for goods from Russia or Belarus</w:t>
      </w:r>
      <w:r w:rsidRPr="004830C0">
        <w:rPr>
          <w:noProof/>
        </w:rPr>
        <w:tab/>
      </w:r>
      <w:r w:rsidRPr="004830C0">
        <w:rPr>
          <w:noProof/>
        </w:rPr>
        <w:fldChar w:fldCharType="begin"/>
      </w:r>
      <w:r w:rsidRPr="004830C0">
        <w:rPr>
          <w:noProof/>
        </w:rPr>
        <w:instrText xml:space="preserve"> PAGEREF _Toc142994540 \h </w:instrText>
      </w:r>
      <w:r w:rsidRPr="004830C0">
        <w:rPr>
          <w:noProof/>
        </w:rPr>
      </w:r>
      <w:r w:rsidRPr="004830C0">
        <w:rPr>
          <w:noProof/>
        </w:rPr>
        <w:fldChar w:fldCharType="separate"/>
      </w:r>
      <w:r w:rsidR="00C56AE6">
        <w:rPr>
          <w:noProof/>
        </w:rPr>
        <w:t>38</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18B</w:t>
      </w:r>
      <w:r>
        <w:rPr>
          <w:noProof/>
        </w:rPr>
        <w:tab/>
        <w:t>Temporary decrease in duties for goods from Ukraine</w:t>
      </w:r>
      <w:r w:rsidRPr="004830C0">
        <w:rPr>
          <w:noProof/>
        </w:rPr>
        <w:tab/>
      </w:r>
      <w:r w:rsidRPr="004830C0">
        <w:rPr>
          <w:noProof/>
        </w:rPr>
        <w:fldChar w:fldCharType="begin"/>
      </w:r>
      <w:r w:rsidRPr="004830C0">
        <w:rPr>
          <w:noProof/>
        </w:rPr>
        <w:instrText xml:space="preserve"> PAGEREF _Toc142994541 \h </w:instrText>
      </w:r>
      <w:r w:rsidRPr="004830C0">
        <w:rPr>
          <w:noProof/>
        </w:rPr>
      </w:r>
      <w:r w:rsidRPr="004830C0">
        <w:rPr>
          <w:noProof/>
        </w:rPr>
        <w:fldChar w:fldCharType="separate"/>
      </w:r>
      <w:r w:rsidR="00C56AE6">
        <w:rPr>
          <w:noProof/>
        </w:rPr>
        <w:t>40</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19</w:t>
      </w:r>
      <w:r>
        <w:rPr>
          <w:noProof/>
        </w:rPr>
        <w:tab/>
        <w:t>Indexation of CPI indexed rates</w:t>
      </w:r>
      <w:r w:rsidRPr="004830C0">
        <w:rPr>
          <w:noProof/>
        </w:rPr>
        <w:tab/>
      </w:r>
      <w:r w:rsidRPr="004830C0">
        <w:rPr>
          <w:noProof/>
        </w:rPr>
        <w:fldChar w:fldCharType="begin"/>
      </w:r>
      <w:r w:rsidRPr="004830C0">
        <w:rPr>
          <w:noProof/>
        </w:rPr>
        <w:instrText xml:space="preserve"> PAGEREF _Toc142994542 \h </w:instrText>
      </w:r>
      <w:r w:rsidRPr="004830C0">
        <w:rPr>
          <w:noProof/>
        </w:rPr>
      </w:r>
      <w:r w:rsidRPr="004830C0">
        <w:rPr>
          <w:noProof/>
        </w:rPr>
        <w:fldChar w:fldCharType="separate"/>
      </w:r>
      <w:r w:rsidR="00C56AE6">
        <w:rPr>
          <w:noProof/>
        </w:rPr>
        <w:t>41</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19AAA</w:t>
      </w:r>
      <w:r>
        <w:rPr>
          <w:noProof/>
        </w:rPr>
        <w:tab/>
        <w:t>Rounding of fuel duty rates</w:t>
      </w:r>
      <w:r w:rsidRPr="004830C0">
        <w:rPr>
          <w:noProof/>
        </w:rPr>
        <w:tab/>
      </w:r>
      <w:r w:rsidRPr="004830C0">
        <w:rPr>
          <w:noProof/>
        </w:rPr>
        <w:fldChar w:fldCharType="begin"/>
      </w:r>
      <w:r w:rsidRPr="004830C0">
        <w:rPr>
          <w:noProof/>
        </w:rPr>
        <w:instrText xml:space="preserve"> PAGEREF _Toc142994543 \h </w:instrText>
      </w:r>
      <w:r w:rsidRPr="004830C0">
        <w:rPr>
          <w:noProof/>
        </w:rPr>
      </w:r>
      <w:r w:rsidRPr="004830C0">
        <w:rPr>
          <w:noProof/>
        </w:rPr>
        <w:fldChar w:fldCharType="separate"/>
      </w:r>
      <w:r w:rsidR="00C56AE6">
        <w:rPr>
          <w:noProof/>
        </w:rPr>
        <w:t>44</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19AAB</w:t>
      </w:r>
      <w:r>
        <w:rPr>
          <w:noProof/>
        </w:rPr>
        <w:tab/>
        <w:t>Change in fuel duty rates</w:t>
      </w:r>
      <w:r w:rsidRPr="004830C0">
        <w:rPr>
          <w:noProof/>
        </w:rPr>
        <w:tab/>
      </w:r>
      <w:r w:rsidRPr="004830C0">
        <w:rPr>
          <w:noProof/>
        </w:rPr>
        <w:fldChar w:fldCharType="begin"/>
      </w:r>
      <w:r w:rsidRPr="004830C0">
        <w:rPr>
          <w:noProof/>
        </w:rPr>
        <w:instrText xml:space="preserve"> PAGEREF _Toc142994544 \h </w:instrText>
      </w:r>
      <w:r w:rsidRPr="004830C0">
        <w:rPr>
          <w:noProof/>
        </w:rPr>
      </w:r>
      <w:r w:rsidRPr="004830C0">
        <w:rPr>
          <w:noProof/>
        </w:rPr>
        <w:fldChar w:fldCharType="separate"/>
      </w:r>
      <w:r w:rsidR="00C56AE6">
        <w:rPr>
          <w:noProof/>
        </w:rPr>
        <w:t>45</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19AABA</w:t>
      </w:r>
      <w:r>
        <w:rPr>
          <w:noProof/>
        </w:rPr>
        <w:tab/>
        <w:t>Temporary reduction in indexed fuel duty rates</w:t>
      </w:r>
      <w:r w:rsidRPr="004830C0">
        <w:rPr>
          <w:noProof/>
        </w:rPr>
        <w:tab/>
      </w:r>
      <w:r w:rsidRPr="004830C0">
        <w:rPr>
          <w:noProof/>
        </w:rPr>
        <w:fldChar w:fldCharType="begin"/>
      </w:r>
      <w:r w:rsidRPr="004830C0">
        <w:rPr>
          <w:noProof/>
        </w:rPr>
        <w:instrText xml:space="preserve"> PAGEREF _Toc142994545 \h </w:instrText>
      </w:r>
      <w:r w:rsidRPr="004830C0">
        <w:rPr>
          <w:noProof/>
        </w:rPr>
      </w:r>
      <w:r w:rsidRPr="004830C0">
        <w:rPr>
          <w:noProof/>
        </w:rPr>
        <w:fldChar w:fldCharType="separate"/>
      </w:r>
      <w:r w:rsidR="00C56AE6">
        <w:rPr>
          <w:noProof/>
        </w:rPr>
        <w:t>46</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19AABB</w:t>
      </w:r>
      <w:r>
        <w:rPr>
          <w:noProof/>
        </w:rPr>
        <w:tab/>
        <w:t>Temporary reduction in other duty rates</w:t>
      </w:r>
      <w:r w:rsidRPr="004830C0">
        <w:rPr>
          <w:noProof/>
        </w:rPr>
        <w:tab/>
      </w:r>
      <w:r w:rsidRPr="004830C0">
        <w:rPr>
          <w:noProof/>
        </w:rPr>
        <w:fldChar w:fldCharType="begin"/>
      </w:r>
      <w:r w:rsidRPr="004830C0">
        <w:rPr>
          <w:noProof/>
        </w:rPr>
        <w:instrText xml:space="preserve"> PAGEREF _Toc142994546 \h </w:instrText>
      </w:r>
      <w:r w:rsidRPr="004830C0">
        <w:rPr>
          <w:noProof/>
        </w:rPr>
      </w:r>
      <w:r w:rsidRPr="004830C0">
        <w:rPr>
          <w:noProof/>
        </w:rPr>
        <w:fldChar w:fldCharType="separate"/>
      </w:r>
      <w:r w:rsidR="00C56AE6">
        <w:rPr>
          <w:noProof/>
        </w:rPr>
        <w:t>48</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19AAC</w:t>
      </w:r>
      <w:r>
        <w:rPr>
          <w:noProof/>
        </w:rPr>
        <w:tab/>
        <w:t>Fuel duty rates</w:t>
      </w:r>
      <w:r w:rsidRPr="004830C0">
        <w:rPr>
          <w:noProof/>
        </w:rPr>
        <w:tab/>
      </w:r>
      <w:r w:rsidRPr="004830C0">
        <w:rPr>
          <w:noProof/>
        </w:rPr>
        <w:fldChar w:fldCharType="begin"/>
      </w:r>
      <w:r w:rsidRPr="004830C0">
        <w:rPr>
          <w:noProof/>
        </w:rPr>
        <w:instrText xml:space="preserve"> PAGEREF _Toc142994547 \h </w:instrText>
      </w:r>
      <w:r w:rsidRPr="004830C0">
        <w:rPr>
          <w:noProof/>
        </w:rPr>
      </w:r>
      <w:r w:rsidRPr="004830C0">
        <w:rPr>
          <w:noProof/>
        </w:rPr>
        <w:fldChar w:fldCharType="separate"/>
      </w:r>
      <w:r w:rsidR="00C56AE6">
        <w:rPr>
          <w:noProof/>
        </w:rPr>
        <w:t>49</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19AA</w:t>
      </w:r>
      <w:r>
        <w:rPr>
          <w:noProof/>
        </w:rPr>
        <w:tab/>
        <w:t>Alcohol duty rates</w:t>
      </w:r>
      <w:r w:rsidRPr="004830C0">
        <w:rPr>
          <w:noProof/>
        </w:rPr>
        <w:tab/>
      </w:r>
      <w:r w:rsidRPr="004830C0">
        <w:rPr>
          <w:noProof/>
        </w:rPr>
        <w:fldChar w:fldCharType="begin"/>
      </w:r>
      <w:r w:rsidRPr="004830C0">
        <w:rPr>
          <w:noProof/>
        </w:rPr>
        <w:instrText xml:space="preserve"> PAGEREF _Toc142994548 \h </w:instrText>
      </w:r>
      <w:r w:rsidRPr="004830C0">
        <w:rPr>
          <w:noProof/>
        </w:rPr>
      </w:r>
      <w:r w:rsidRPr="004830C0">
        <w:rPr>
          <w:noProof/>
        </w:rPr>
        <w:fldChar w:fldCharType="separate"/>
      </w:r>
      <w:r w:rsidR="00C56AE6">
        <w:rPr>
          <w:noProof/>
        </w:rPr>
        <w:t>52</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19AB</w:t>
      </w:r>
      <w:r>
        <w:rPr>
          <w:noProof/>
        </w:rPr>
        <w:tab/>
        <w:t>Indexation of tobacco duty rates</w:t>
      </w:r>
      <w:r w:rsidRPr="004830C0">
        <w:rPr>
          <w:noProof/>
        </w:rPr>
        <w:tab/>
      </w:r>
      <w:r w:rsidRPr="004830C0">
        <w:rPr>
          <w:noProof/>
        </w:rPr>
        <w:fldChar w:fldCharType="begin"/>
      </w:r>
      <w:r w:rsidRPr="004830C0">
        <w:rPr>
          <w:noProof/>
        </w:rPr>
        <w:instrText xml:space="preserve"> PAGEREF _Toc142994549 \h </w:instrText>
      </w:r>
      <w:r w:rsidRPr="004830C0">
        <w:rPr>
          <w:noProof/>
        </w:rPr>
      </w:r>
      <w:r w:rsidRPr="004830C0">
        <w:rPr>
          <w:noProof/>
        </w:rPr>
        <w:fldChar w:fldCharType="separate"/>
      </w:r>
      <w:r w:rsidR="00C56AE6">
        <w:rPr>
          <w:noProof/>
        </w:rPr>
        <w:t>54</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19AC</w:t>
      </w:r>
      <w:r>
        <w:rPr>
          <w:noProof/>
        </w:rPr>
        <w:tab/>
        <w:t>List of tobacco duty rates to be indexed under section 19AB</w:t>
      </w:r>
      <w:r w:rsidRPr="004830C0">
        <w:rPr>
          <w:noProof/>
        </w:rPr>
        <w:tab/>
      </w:r>
      <w:r w:rsidRPr="004830C0">
        <w:rPr>
          <w:noProof/>
        </w:rPr>
        <w:fldChar w:fldCharType="begin"/>
      </w:r>
      <w:r w:rsidRPr="004830C0">
        <w:rPr>
          <w:noProof/>
        </w:rPr>
        <w:instrText xml:space="preserve"> PAGEREF _Toc142994550 \h </w:instrText>
      </w:r>
      <w:r w:rsidRPr="004830C0">
        <w:rPr>
          <w:noProof/>
        </w:rPr>
      </w:r>
      <w:r w:rsidRPr="004830C0">
        <w:rPr>
          <w:noProof/>
        </w:rPr>
        <w:fldChar w:fldCharType="separate"/>
      </w:r>
      <w:r w:rsidR="00C56AE6">
        <w:rPr>
          <w:noProof/>
        </w:rPr>
        <w:t>57</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19ACA</w:t>
      </w:r>
      <w:r>
        <w:rPr>
          <w:noProof/>
        </w:rPr>
        <w:tab/>
        <w:t>Other tobacco duty rates</w:t>
      </w:r>
      <w:r w:rsidRPr="004830C0">
        <w:rPr>
          <w:noProof/>
        </w:rPr>
        <w:tab/>
      </w:r>
      <w:r w:rsidRPr="004830C0">
        <w:rPr>
          <w:noProof/>
        </w:rPr>
        <w:fldChar w:fldCharType="begin"/>
      </w:r>
      <w:r w:rsidRPr="004830C0">
        <w:rPr>
          <w:noProof/>
        </w:rPr>
        <w:instrText xml:space="preserve"> PAGEREF _Toc142994551 \h </w:instrText>
      </w:r>
      <w:r w:rsidRPr="004830C0">
        <w:rPr>
          <w:noProof/>
        </w:rPr>
      </w:r>
      <w:r w:rsidRPr="004830C0">
        <w:rPr>
          <w:noProof/>
        </w:rPr>
        <w:fldChar w:fldCharType="separate"/>
      </w:r>
      <w:r w:rsidR="00C56AE6">
        <w:rPr>
          <w:noProof/>
        </w:rPr>
        <w:t>57</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19AD</w:t>
      </w:r>
      <w:r>
        <w:rPr>
          <w:noProof/>
        </w:rPr>
        <w:tab/>
        <w:t>Change in duty rate of certain liquefied petroleum gases, liquefied natural gases and compressed natural gases</w:t>
      </w:r>
      <w:r w:rsidRPr="004830C0">
        <w:rPr>
          <w:noProof/>
        </w:rPr>
        <w:tab/>
      </w:r>
      <w:r w:rsidRPr="004830C0">
        <w:rPr>
          <w:noProof/>
        </w:rPr>
        <w:fldChar w:fldCharType="begin"/>
      </w:r>
      <w:r w:rsidRPr="004830C0">
        <w:rPr>
          <w:noProof/>
        </w:rPr>
        <w:instrText xml:space="preserve"> PAGEREF _Toc142994552 \h </w:instrText>
      </w:r>
      <w:r w:rsidRPr="004830C0">
        <w:rPr>
          <w:noProof/>
        </w:rPr>
      </w:r>
      <w:r w:rsidRPr="004830C0">
        <w:rPr>
          <w:noProof/>
        </w:rPr>
        <w:fldChar w:fldCharType="separate"/>
      </w:r>
      <w:r w:rsidR="00C56AE6">
        <w:rPr>
          <w:noProof/>
        </w:rPr>
        <w:t>59</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20</w:t>
      </w:r>
      <w:r>
        <w:rPr>
          <w:noProof/>
        </w:rPr>
        <w:tab/>
        <w:t>Duty where goods consist of certain containers and certain contents</w:t>
      </w:r>
      <w:r w:rsidRPr="004830C0">
        <w:rPr>
          <w:noProof/>
        </w:rPr>
        <w:tab/>
      </w:r>
      <w:r w:rsidRPr="004830C0">
        <w:rPr>
          <w:noProof/>
        </w:rPr>
        <w:fldChar w:fldCharType="begin"/>
      </w:r>
      <w:r w:rsidRPr="004830C0">
        <w:rPr>
          <w:noProof/>
        </w:rPr>
        <w:instrText xml:space="preserve"> PAGEREF _Toc142994553 \h </w:instrText>
      </w:r>
      <w:r w:rsidRPr="004830C0">
        <w:rPr>
          <w:noProof/>
        </w:rPr>
      </w:r>
      <w:r w:rsidRPr="004830C0">
        <w:rPr>
          <w:noProof/>
        </w:rPr>
        <w:fldChar w:fldCharType="separate"/>
      </w:r>
      <w:r w:rsidR="00C56AE6">
        <w:rPr>
          <w:noProof/>
        </w:rPr>
        <w:t>61</w:t>
      </w:r>
      <w:r w:rsidRPr="004830C0">
        <w:rPr>
          <w:noProof/>
        </w:rPr>
        <w:fldChar w:fldCharType="end"/>
      </w:r>
    </w:p>
    <w:p w:rsidR="004830C0" w:rsidRDefault="004830C0">
      <w:pPr>
        <w:pStyle w:val="TOC2"/>
        <w:rPr>
          <w:rFonts w:asciiTheme="minorHAnsi" w:eastAsiaTheme="minorEastAsia" w:hAnsiTheme="minorHAnsi" w:cstheme="minorBidi"/>
          <w:b w:val="0"/>
          <w:noProof/>
          <w:kern w:val="0"/>
          <w:sz w:val="22"/>
          <w:szCs w:val="22"/>
        </w:rPr>
      </w:pPr>
      <w:r>
        <w:rPr>
          <w:noProof/>
        </w:rPr>
        <w:t>Part 3—Miscellaneous</w:t>
      </w:r>
      <w:r w:rsidRPr="004830C0">
        <w:rPr>
          <w:b w:val="0"/>
          <w:noProof/>
          <w:sz w:val="18"/>
        </w:rPr>
        <w:tab/>
      </w:r>
      <w:r w:rsidRPr="004830C0">
        <w:rPr>
          <w:b w:val="0"/>
          <w:noProof/>
          <w:sz w:val="18"/>
        </w:rPr>
        <w:fldChar w:fldCharType="begin"/>
      </w:r>
      <w:r w:rsidRPr="004830C0">
        <w:rPr>
          <w:b w:val="0"/>
          <w:noProof/>
          <w:sz w:val="18"/>
        </w:rPr>
        <w:instrText xml:space="preserve"> PAGEREF _Toc142994554 \h </w:instrText>
      </w:r>
      <w:r w:rsidRPr="004830C0">
        <w:rPr>
          <w:b w:val="0"/>
          <w:noProof/>
          <w:sz w:val="18"/>
        </w:rPr>
      </w:r>
      <w:r w:rsidRPr="004830C0">
        <w:rPr>
          <w:b w:val="0"/>
          <w:noProof/>
          <w:sz w:val="18"/>
        </w:rPr>
        <w:fldChar w:fldCharType="separate"/>
      </w:r>
      <w:r w:rsidR="00C56AE6">
        <w:rPr>
          <w:b w:val="0"/>
          <w:noProof/>
          <w:sz w:val="18"/>
        </w:rPr>
        <w:t>63</w:t>
      </w:r>
      <w:r w:rsidRPr="004830C0">
        <w:rPr>
          <w:b w:val="0"/>
          <w:noProof/>
          <w:sz w:val="18"/>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20A</w:t>
      </w:r>
      <w:r>
        <w:rPr>
          <w:noProof/>
        </w:rPr>
        <w:tab/>
        <w:t>Regulations</w:t>
      </w:r>
      <w:r w:rsidRPr="004830C0">
        <w:rPr>
          <w:noProof/>
        </w:rPr>
        <w:tab/>
      </w:r>
      <w:r w:rsidRPr="004830C0">
        <w:rPr>
          <w:noProof/>
        </w:rPr>
        <w:fldChar w:fldCharType="begin"/>
      </w:r>
      <w:r w:rsidRPr="004830C0">
        <w:rPr>
          <w:noProof/>
        </w:rPr>
        <w:instrText xml:space="preserve"> PAGEREF _Toc142994555 \h </w:instrText>
      </w:r>
      <w:r w:rsidRPr="004830C0">
        <w:rPr>
          <w:noProof/>
        </w:rPr>
      </w:r>
      <w:r w:rsidRPr="004830C0">
        <w:rPr>
          <w:noProof/>
        </w:rPr>
        <w:fldChar w:fldCharType="separate"/>
      </w:r>
      <w:r w:rsidR="00C56AE6">
        <w:rPr>
          <w:noProof/>
        </w:rPr>
        <w:t>63</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21</w:t>
      </w:r>
      <w:r>
        <w:rPr>
          <w:noProof/>
        </w:rPr>
        <w:tab/>
        <w:t xml:space="preserve">Repeal of the </w:t>
      </w:r>
      <w:r w:rsidRPr="00E430F6">
        <w:rPr>
          <w:i/>
          <w:noProof/>
        </w:rPr>
        <w:t>Customs Tariff Act 1987</w:t>
      </w:r>
      <w:r>
        <w:rPr>
          <w:noProof/>
        </w:rPr>
        <w:t xml:space="preserve"> etc.</w:t>
      </w:r>
      <w:r w:rsidRPr="004830C0">
        <w:rPr>
          <w:noProof/>
        </w:rPr>
        <w:tab/>
      </w:r>
      <w:r w:rsidRPr="004830C0">
        <w:rPr>
          <w:noProof/>
        </w:rPr>
        <w:fldChar w:fldCharType="begin"/>
      </w:r>
      <w:r w:rsidRPr="004830C0">
        <w:rPr>
          <w:noProof/>
        </w:rPr>
        <w:instrText xml:space="preserve"> PAGEREF _Toc142994556 \h </w:instrText>
      </w:r>
      <w:r w:rsidRPr="004830C0">
        <w:rPr>
          <w:noProof/>
        </w:rPr>
      </w:r>
      <w:r w:rsidRPr="004830C0">
        <w:rPr>
          <w:noProof/>
        </w:rPr>
        <w:fldChar w:fldCharType="separate"/>
      </w:r>
      <w:r w:rsidR="00C56AE6">
        <w:rPr>
          <w:noProof/>
        </w:rPr>
        <w:t>63</w:t>
      </w:r>
      <w:r w:rsidRPr="004830C0">
        <w:rPr>
          <w:noProof/>
        </w:rPr>
        <w:fldChar w:fldCharType="end"/>
      </w:r>
    </w:p>
    <w:p w:rsidR="004830C0" w:rsidRDefault="004830C0">
      <w:pPr>
        <w:pStyle w:val="TOC5"/>
        <w:rPr>
          <w:rFonts w:asciiTheme="minorHAnsi" w:eastAsiaTheme="minorEastAsia" w:hAnsiTheme="minorHAnsi" w:cstheme="minorBidi"/>
          <w:noProof/>
          <w:kern w:val="0"/>
          <w:sz w:val="22"/>
          <w:szCs w:val="22"/>
        </w:rPr>
      </w:pPr>
      <w:r>
        <w:rPr>
          <w:noProof/>
        </w:rPr>
        <w:t>22</w:t>
      </w:r>
      <w:r>
        <w:rPr>
          <w:noProof/>
        </w:rPr>
        <w:tab/>
        <w:t>Transitional</w:t>
      </w:r>
      <w:r w:rsidRPr="004830C0">
        <w:rPr>
          <w:noProof/>
        </w:rPr>
        <w:tab/>
      </w:r>
      <w:r w:rsidRPr="004830C0">
        <w:rPr>
          <w:noProof/>
        </w:rPr>
        <w:fldChar w:fldCharType="begin"/>
      </w:r>
      <w:r w:rsidRPr="004830C0">
        <w:rPr>
          <w:noProof/>
        </w:rPr>
        <w:instrText xml:space="preserve"> PAGEREF _Toc142994557 \h </w:instrText>
      </w:r>
      <w:r w:rsidRPr="004830C0">
        <w:rPr>
          <w:noProof/>
        </w:rPr>
      </w:r>
      <w:r w:rsidRPr="004830C0">
        <w:rPr>
          <w:noProof/>
        </w:rPr>
        <w:fldChar w:fldCharType="separate"/>
      </w:r>
      <w:r w:rsidR="00C56AE6">
        <w:rPr>
          <w:noProof/>
        </w:rPr>
        <w:t>63</w:t>
      </w:r>
      <w:r w:rsidRPr="004830C0">
        <w:rPr>
          <w:noProof/>
        </w:rPr>
        <w:fldChar w:fldCharType="end"/>
      </w:r>
    </w:p>
    <w:p w:rsidR="004830C0" w:rsidRDefault="004830C0">
      <w:pPr>
        <w:pStyle w:val="TOC1"/>
        <w:rPr>
          <w:rFonts w:asciiTheme="minorHAnsi" w:eastAsiaTheme="minorEastAsia" w:hAnsiTheme="minorHAnsi" w:cstheme="minorBidi"/>
          <w:b w:val="0"/>
          <w:noProof/>
          <w:kern w:val="0"/>
          <w:sz w:val="22"/>
          <w:szCs w:val="22"/>
        </w:rPr>
      </w:pPr>
      <w:r>
        <w:rPr>
          <w:noProof/>
        </w:rPr>
        <w:t>Schedule 2—General rules for the interpretation of Schedule 3</w:t>
      </w:r>
      <w:r w:rsidRPr="004830C0">
        <w:rPr>
          <w:b w:val="0"/>
          <w:noProof/>
          <w:sz w:val="18"/>
        </w:rPr>
        <w:tab/>
      </w:r>
      <w:r w:rsidRPr="004830C0">
        <w:rPr>
          <w:b w:val="0"/>
          <w:noProof/>
          <w:sz w:val="18"/>
        </w:rPr>
        <w:fldChar w:fldCharType="begin"/>
      </w:r>
      <w:r w:rsidRPr="004830C0">
        <w:rPr>
          <w:b w:val="0"/>
          <w:noProof/>
          <w:sz w:val="18"/>
        </w:rPr>
        <w:instrText xml:space="preserve"> PAGEREF _Toc142994558 \h </w:instrText>
      </w:r>
      <w:r w:rsidRPr="004830C0">
        <w:rPr>
          <w:b w:val="0"/>
          <w:noProof/>
          <w:sz w:val="18"/>
        </w:rPr>
      </w:r>
      <w:r w:rsidRPr="004830C0">
        <w:rPr>
          <w:b w:val="0"/>
          <w:noProof/>
          <w:sz w:val="18"/>
        </w:rPr>
        <w:fldChar w:fldCharType="separate"/>
      </w:r>
      <w:r w:rsidR="00C56AE6">
        <w:rPr>
          <w:b w:val="0"/>
          <w:noProof/>
          <w:sz w:val="18"/>
        </w:rPr>
        <w:t>65</w:t>
      </w:r>
      <w:r w:rsidRPr="004830C0">
        <w:rPr>
          <w:b w:val="0"/>
          <w:noProof/>
          <w:sz w:val="18"/>
        </w:rPr>
        <w:fldChar w:fldCharType="end"/>
      </w:r>
    </w:p>
    <w:p w:rsidR="00D60ECE" w:rsidRPr="00B92DF7" w:rsidRDefault="002170FF" w:rsidP="00D60ECE">
      <w:pPr>
        <w:sectPr w:rsidR="00D60ECE" w:rsidRPr="00B92DF7" w:rsidSect="00984779">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B92DF7">
        <w:fldChar w:fldCharType="end"/>
      </w:r>
    </w:p>
    <w:p w:rsidR="00AB7194" w:rsidRPr="00B92DF7" w:rsidRDefault="00AB7194" w:rsidP="00AB7194">
      <w:pPr>
        <w:pStyle w:val="Preamble"/>
      </w:pPr>
      <w:r w:rsidRPr="00B92DF7">
        <w:lastRenderedPageBreak/>
        <w:t>USER’S GUIDE</w:t>
      </w:r>
    </w:p>
    <w:p w:rsidR="00AB7194" w:rsidRPr="00B92DF7" w:rsidRDefault="00AB7194" w:rsidP="00AB7194">
      <w:pPr>
        <w:pStyle w:val="subsection"/>
      </w:pPr>
      <w:r w:rsidRPr="00B92DF7">
        <w:tab/>
      </w:r>
      <w:r w:rsidRPr="00B92DF7">
        <w:tab/>
        <w:t>This Guide aims to give a general overview of the operation and organisation of this Act.</w:t>
      </w:r>
    </w:p>
    <w:p w:rsidR="00AB7194" w:rsidRPr="00B92DF7" w:rsidRDefault="00AB7194" w:rsidP="00AB7194">
      <w:pPr>
        <w:pStyle w:val="Preamble"/>
      </w:pPr>
      <w:r w:rsidRPr="00B92DF7">
        <w:t>The operation of the Act</w:t>
      </w:r>
    </w:p>
    <w:p w:rsidR="00AB7194" w:rsidRPr="00B92DF7" w:rsidRDefault="00AB7194" w:rsidP="00AB7194">
      <w:pPr>
        <w:pStyle w:val="subsection"/>
      </w:pPr>
      <w:r w:rsidRPr="00B92DF7">
        <w:tab/>
      </w:r>
      <w:r w:rsidRPr="00B92DF7">
        <w:tab/>
        <w:t>The Act imposes Customs duty on goods imported into Australia.</w:t>
      </w:r>
    </w:p>
    <w:p w:rsidR="00AB7194" w:rsidRPr="00B92DF7" w:rsidRDefault="00AB7194" w:rsidP="00AB7194">
      <w:pPr>
        <w:pStyle w:val="subsection"/>
      </w:pPr>
      <w:r w:rsidRPr="00B92DF7">
        <w:tab/>
      </w:r>
      <w:r w:rsidRPr="00B92DF7">
        <w:tab/>
        <w:t>To work out the duty payable on particular goods reference must be made to a Principal Tariff that is set out in Schedule</w:t>
      </w:r>
      <w:r w:rsidR="003930DC" w:rsidRPr="00B92DF7">
        <w:t> </w:t>
      </w:r>
      <w:r w:rsidRPr="00B92DF7">
        <w:t>3. This tariff classifies goods in accordance with Australia’s international obligations as a party to the World Trade Organization Agreement.</w:t>
      </w:r>
    </w:p>
    <w:p w:rsidR="00AB7194" w:rsidRPr="00B92DF7" w:rsidRDefault="00AB7194" w:rsidP="00AB7194">
      <w:pPr>
        <w:pStyle w:val="notetext"/>
      </w:pPr>
      <w:r w:rsidRPr="00B92DF7">
        <w:t>Note:</w:t>
      </w:r>
      <w:r w:rsidRPr="00B92DF7">
        <w:tab/>
        <w:t>The text of the Agreement is set out in Australian Treaty Series 1995 No.</w:t>
      </w:r>
      <w:r w:rsidR="003930DC" w:rsidRPr="00B92DF7">
        <w:t> </w:t>
      </w:r>
      <w:r w:rsidRPr="00B92DF7">
        <w:t xml:space="preserve">8. In 2004 this was available in the Australian Treaties Library of the Department of Foreign Affairs and Trade, accessible </w:t>
      </w:r>
      <w:r w:rsidR="0072765F" w:rsidRPr="00B92DF7">
        <w:t>through that Department’s website</w:t>
      </w:r>
      <w:r w:rsidRPr="00B92DF7">
        <w:t>.</w:t>
      </w:r>
    </w:p>
    <w:p w:rsidR="00823B87" w:rsidRPr="00B92DF7" w:rsidRDefault="00823B87" w:rsidP="00823B87">
      <w:pPr>
        <w:pStyle w:val="subsection"/>
      </w:pPr>
      <w:r w:rsidRPr="00B92DF7">
        <w:tab/>
      </w:r>
      <w:r w:rsidRPr="00B92DF7">
        <w:tab/>
        <w:t>The rate of duty applicable to particular goods is determined by the classification to which those goods belong and, in most cases, by reference to Schedule</w:t>
      </w:r>
      <w:r w:rsidR="003930DC" w:rsidRPr="00B92DF7">
        <w:t> </w:t>
      </w:r>
      <w:r w:rsidRPr="00B92DF7">
        <w:t>3. However, the rate of duty for goods that are originating goods under a free trade agreement or other agreement between Australia and one or more other countries is determined under Schedules</w:t>
      </w:r>
      <w:r w:rsidR="003930DC" w:rsidRPr="00B92DF7">
        <w:t> </w:t>
      </w:r>
      <w:r w:rsidRPr="00B92DF7">
        <w:t xml:space="preserve">4A </w:t>
      </w:r>
      <w:r w:rsidR="006619F8" w:rsidRPr="009833F0">
        <w:t>to 15</w:t>
      </w:r>
      <w:r w:rsidRPr="00B92DF7">
        <w:t>.</w:t>
      </w:r>
    </w:p>
    <w:p w:rsidR="00AB7194" w:rsidRPr="00B92DF7" w:rsidRDefault="00AB7194" w:rsidP="00AB7194">
      <w:pPr>
        <w:pStyle w:val="subsection"/>
      </w:pPr>
      <w:r w:rsidRPr="00B92DF7">
        <w:tab/>
      </w:r>
      <w:r w:rsidRPr="00B92DF7">
        <w:tab/>
        <w:t>Under Schedule</w:t>
      </w:r>
      <w:r w:rsidR="003930DC" w:rsidRPr="00B92DF7">
        <w:t> </w:t>
      </w:r>
      <w:r w:rsidRPr="00B92DF7">
        <w:t xml:space="preserve">4, goods imported into Australia in specified circumstances, including goods imported for use by particular persons or bodies or in particular industries, may be subject to a lesser rate of duty than the nominal rate applying under </w:t>
      </w:r>
      <w:r w:rsidR="00823B87" w:rsidRPr="00B92DF7">
        <w:t>Schedule</w:t>
      </w:r>
      <w:r w:rsidR="003930DC" w:rsidRPr="00B92DF7">
        <w:t> </w:t>
      </w:r>
      <w:r w:rsidR="00823B87" w:rsidRPr="00B92DF7">
        <w:t>3, 4A, 5,</w:t>
      </w:r>
      <w:r w:rsidR="00B53E12" w:rsidRPr="00B92DF7">
        <w:t xml:space="preserve"> 6, </w:t>
      </w:r>
      <w:r w:rsidR="00FD3159" w:rsidRPr="00B92DF7">
        <w:t xml:space="preserve">6A, </w:t>
      </w:r>
      <w:r w:rsidR="00B53E12" w:rsidRPr="00B92DF7">
        <w:t>7</w:t>
      </w:r>
      <w:r w:rsidR="00AF3EA9" w:rsidRPr="00B92DF7">
        <w:t>, 8</w:t>
      </w:r>
      <w:r w:rsidR="00BE3D95" w:rsidRPr="00B92DF7">
        <w:t>,</w:t>
      </w:r>
      <w:r w:rsidR="001F0FC1" w:rsidRPr="00B92DF7">
        <w:t xml:space="preserve"> </w:t>
      </w:r>
      <w:r w:rsidR="00716F2A" w:rsidRPr="00B92DF7">
        <w:t xml:space="preserve">8A, </w:t>
      </w:r>
      <w:r w:rsidR="001F0FC1" w:rsidRPr="00B92DF7">
        <w:t>8B,</w:t>
      </w:r>
      <w:r w:rsidR="00BE3D95" w:rsidRPr="00B92DF7">
        <w:t xml:space="preserve"> 9</w:t>
      </w:r>
      <w:r w:rsidR="00BA5718" w:rsidRPr="00B92DF7">
        <w:t>,</w:t>
      </w:r>
      <w:r w:rsidR="002A5596" w:rsidRPr="00B92DF7">
        <w:t xml:space="preserve"> 9A,</w:t>
      </w:r>
      <w:r w:rsidR="00BA5718" w:rsidRPr="00B92DF7">
        <w:t xml:space="preserve"> 10</w:t>
      </w:r>
      <w:r w:rsidR="00CC7E0D" w:rsidRPr="00B92DF7">
        <w:t xml:space="preserve">, </w:t>
      </w:r>
      <w:r w:rsidR="00F55ADE" w:rsidRPr="00B92DF7">
        <w:t xml:space="preserve">10A, </w:t>
      </w:r>
      <w:r w:rsidR="00CC7E0D" w:rsidRPr="00B92DF7">
        <w:t>11</w:t>
      </w:r>
      <w:r w:rsidR="00B371F7" w:rsidRPr="00B92DF7">
        <w:t>, 12</w:t>
      </w:r>
      <w:r w:rsidR="00EB6E42" w:rsidRPr="00B92DF7">
        <w:t>, 13</w:t>
      </w:r>
      <w:r w:rsidR="006619F8" w:rsidRPr="009833F0">
        <w:t>, 14 or 15</w:t>
      </w:r>
      <w:r w:rsidR="00D75BE1" w:rsidRPr="00B92DF7">
        <w:t>.</w:t>
      </w:r>
    </w:p>
    <w:p w:rsidR="00AB7194" w:rsidRPr="00B92DF7" w:rsidRDefault="00AB7194" w:rsidP="00AB7194">
      <w:pPr>
        <w:pStyle w:val="subsection"/>
      </w:pPr>
      <w:r w:rsidRPr="00B92DF7">
        <w:tab/>
      </w:r>
      <w:r w:rsidRPr="00B92DF7">
        <w:tab/>
        <w:t xml:space="preserve">Rates of duty under </w:t>
      </w:r>
      <w:r w:rsidR="00823B87" w:rsidRPr="00B92DF7">
        <w:t>Schedules</w:t>
      </w:r>
      <w:r w:rsidR="003930DC" w:rsidRPr="00B92DF7">
        <w:t> </w:t>
      </w:r>
      <w:r w:rsidR="00823B87" w:rsidRPr="00B92DF7">
        <w:t>3, 4A, 5,</w:t>
      </w:r>
      <w:r w:rsidR="00B53E12" w:rsidRPr="00B92DF7">
        <w:t xml:space="preserve"> 6, </w:t>
      </w:r>
      <w:r w:rsidR="00FD3159" w:rsidRPr="00B92DF7">
        <w:t xml:space="preserve">6A, </w:t>
      </w:r>
      <w:r w:rsidR="00B53E12" w:rsidRPr="00B92DF7">
        <w:t>7</w:t>
      </w:r>
      <w:r w:rsidR="00AF3EA9" w:rsidRPr="00B92DF7">
        <w:t>, 8</w:t>
      </w:r>
      <w:r w:rsidR="00F36A59" w:rsidRPr="00B92DF7">
        <w:t>,</w:t>
      </w:r>
      <w:r w:rsidR="00716F2A" w:rsidRPr="00B92DF7">
        <w:t xml:space="preserve"> 8A,</w:t>
      </w:r>
      <w:r w:rsidR="001F0FC1" w:rsidRPr="00B92DF7">
        <w:t xml:space="preserve"> 8B,</w:t>
      </w:r>
      <w:r w:rsidR="00F36A59" w:rsidRPr="00B92DF7">
        <w:t xml:space="preserve"> 9</w:t>
      </w:r>
      <w:r w:rsidR="00BA5718" w:rsidRPr="00B92DF7">
        <w:t>,</w:t>
      </w:r>
      <w:r w:rsidR="00515B16" w:rsidRPr="00B92DF7">
        <w:t xml:space="preserve"> 9A,</w:t>
      </w:r>
      <w:r w:rsidR="00BA5718" w:rsidRPr="00B92DF7">
        <w:t xml:space="preserve"> 10</w:t>
      </w:r>
      <w:r w:rsidR="00A95129" w:rsidRPr="00B92DF7">
        <w:t xml:space="preserve">, </w:t>
      </w:r>
      <w:r w:rsidR="00F55ADE" w:rsidRPr="00B92DF7">
        <w:t xml:space="preserve">10A, </w:t>
      </w:r>
      <w:r w:rsidR="00A95129" w:rsidRPr="00B92DF7">
        <w:t>11</w:t>
      </w:r>
      <w:r w:rsidR="00B371F7" w:rsidRPr="00B92DF7">
        <w:t>, 12</w:t>
      </w:r>
      <w:r w:rsidR="00EB6E42" w:rsidRPr="00B92DF7">
        <w:t>, 13</w:t>
      </w:r>
      <w:r w:rsidR="006619F8" w:rsidRPr="009833F0">
        <w:t>, 14 and 15</w:t>
      </w:r>
      <w:r w:rsidRPr="00B92DF7">
        <w:t>, and concessional rates of duty under Schedule</w:t>
      </w:r>
      <w:r w:rsidR="003930DC" w:rsidRPr="00B92DF7">
        <w:t> </w:t>
      </w:r>
      <w:r w:rsidRPr="00B92DF7">
        <w:t>4, may vary according to the date of importation of the goods concerned, the country or place from which the goods are imported, or both of these circumstances.</w:t>
      </w:r>
    </w:p>
    <w:p w:rsidR="00AB7194" w:rsidRPr="00B92DF7" w:rsidRDefault="00AB7194" w:rsidP="002C1165">
      <w:pPr>
        <w:pStyle w:val="Preamble"/>
      </w:pPr>
      <w:r w:rsidRPr="00B92DF7">
        <w:lastRenderedPageBreak/>
        <w:t>The organisation of the Act</w:t>
      </w:r>
    </w:p>
    <w:p w:rsidR="00AB7194" w:rsidRPr="00B92DF7" w:rsidRDefault="00AB7194" w:rsidP="002C1165">
      <w:pPr>
        <w:pStyle w:val="subsection"/>
        <w:keepNext/>
        <w:keepLines/>
      </w:pPr>
      <w:r w:rsidRPr="00B92DF7">
        <w:tab/>
      </w:r>
      <w:r w:rsidRPr="00B92DF7">
        <w:tab/>
        <w:t xml:space="preserve">The Act consists of 3 Parts and </w:t>
      </w:r>
      <w:r w:rsidR="00ED415B" w:rsidRPr="00B92DF7">
        <w:t>several Schedules</w:t>
      </w:r>
      <w:r w:rsidRPr="00B92DF7">
        <w:t>.</w:t>
      </w:r>
    </w:p>
    <w:p w:rsidR="00AB7194" w:rsidRPr="00B92DF7" w:rsidRDefault="00AB7194" w:rsidP="00AB7194">
      <w:pPr>
        <w:pStyle w:val="subsection"/>
      </w:pPr>
      <w:r w:rsidRPr="00B92DF7">
        <w:tab/>
      </w:r>
      <w:r w:rsidRPr="00B92DF7">
        <w:tab/>
        <w:t>Part</w:t>
      </w:r>
      <w:r w:rsidR="003930DC" w:rsidRPr="00B92DF7">
        <w:t> </w:t>
      </w:r>
      <w:r w:rsidRPr="00B92DF7">
        <w:t>1 deals with key concepts required for an understanding of the organisation and operation of the Customs Tariff.</w:t>
      </w:r>
    </w:p>
    <w:p w:rsidR="00AB7194" w:rsidRPr="00B92DF7" w:rsidRDefault="00AB7194" w:rsidP="00AB7194">
      <w:pPr>
        <w:pStyle w:val="subsection"/>
      </w:pPr>
      <w:r w:rsidRPr="00B92DF7">
        <w:tab/>
      </w:r>
      <w:r w:rsidRPr="00B92DF7">
        <w:tab/>
        <w:t>Part</w:t>
      </w:r>
      <w:r w:rsidR="003930DC" w:rsidRPr="00B92DF7">
        <w:t> </w:t>
      </w:r>
      <w:r w:rsidRPr="00B92DF7">
        <w:t>2 imposes Customs duty and sets out the method for working out the duty that is payable in respect of particular goods.</w:t>
      </w:r>
    </w:p>
    <w:p w:rsidR="00AB7194" w:rsidRPr="00B92DF7" w:rsidRDefault="00AB7194" w:rsidP="00AB7194">
      <w:pPr>
        <w:pStyle w:val="subsection"/>
      </w:pPr>
      <w:r w:rsidRPr="00B92DF7">
        <w:tab/>
      </w:r>
      <w:r w:rsidRPr="00B92DF7">
        <w:tab/>
        <w:t>Part</w:t>
      </w:r>
      <w:r w:rsidR="003930DC" w:rsidRPr="00B92DF7">
        <w:t> </w:t>
      </w:r>
      <w:r w:rsidRPr="00B92DF7">
        <w:t xml:space="preserve">3 includes a regulation making power, repeals the </w:t>
      </w:r>
      <w:r w:rsidRPr="00B92DF7">
        <w:rPr>
          <w:i/>
        </w:rPr>
        <w:t>Customs Tariff Act 1987</w:t>
      </w:r>
      <w:r w:rsidRPr="00B92DF7">
        <w:t xml:space="preserve"> with effect from 1</w:t>
      </w:r>
      <w:r w:rsidR="003930DC" w:rsidRPr="00B92DF7">
        <w:t> </w:t>
      </w:r>
      <w:r w:rsidRPr="00B92DF7">
        <w:t>July 1996 and provides details of its final operation.</w:t>
      </w:r>
    </w:p>
    <w:p w:rsidR="00AB7194" w:rsidRPr="00B92DF7" w:rsidRDefault="00AB7194" w:rsidP="00AB7194">
      <w:pPr>
        <w:pStyle w:val="subsection"/>
      </w:pPr>
      <w:r w:rsidRPr="00B92DF7">
        <w:tab/>
      </w:r>
      <w:r w:rsidRPr="00B92DF7">
        <w:tab/>
        <w:t>Schedule</w:t>
      </w:r>
      <w:r w:rsidR="003930DC" w:rsidRPr="00B92DF7">
        <w:t> </w:t>
      </w:r>
      <w:r w:rsidRPr="00B92DF7">
        <w:t>2 sets out the general rules of interpretation for deciding the tariff classification within the Principal Tariff to which goods belong.</w:t>
      </w:r>
    </w:p>
    <w:p w:rsidR="00AB7194" w:rsidRPr="00B92DF7" w:rsidRDefault="00AB7194" w:rsidP="00AB7194">
      <w:pPr>
        <w:pStyle w:val="subsection"/>
      </w:pPr>
      <w:r w:rsidRPr="00B92DF7">
        <w:tab/>
      </w:r>
      <w:r w:rsidRPr="00B92DF7">
        <w:tab/>
        <w:t>Schedule</w:t>
      </w:r>
      <w:r w:rsidR="003930DC" w:rsidRPr="00B92DF7">
        <w:t> </w:t>
      </w:r>
      <w:r w:rsidRPr="00B92DF7">
        <w:t>3 sets out the Principal Tariff.</w:t>
      </w:r>
    </w:p>
    <w:p w:rsidR="00AB7194" w:rsidRPr="00B92DF7" w:rsidRDefault="00AB7194" w:rsidP="00AB7194">
      <w:pPr>
        <w:pStyle w:val="subsection"/>
      </w:pPr>
      <w:r w:rsidRPr="00B92DF7">
        <w:tab/>
      </w:r>
      <w:r w:rsidRPr="00B92DF7">
        <w:tab/>
        <w:t>Schedule</w:t>
      </w:r>
      <w:r w:rsidR="003930DC" w:rsidRPr="00B92DF7">
        <w:t> </w:t>
      </w:r>
      <w:r w:rsidRPr="00B92DF7">
        <w:t>4 identifies classes of goods to which concessional rates may apply and specifies the concessional rates of duty potentially applicable to such classes.</w:t>
      </w:r>
    </w:p>
    <w:p w:rsidR="00823B87" w:rsidRPr="00B92DF7" w:rsidRDefault="00823B87" w:rsidP="00823B87">
      <w:pPr>
        <w:pStyle w:val="subsection"/>
      </w:pPr>
      <w:r w:rsidRPr="00B92DF7">
        <w:tab/>
      </w:r>
      <w:r w:rsidRPr="00B92DF7">
        <w:tab/>
        <w:t>Schedule</w:t>
      </w:r>
      <w:r w:rsidR="003930DC" w:rsidRPr="00B92DF7">
        <w:t> </w:t>
      </w:r>
      <w:r w:rsidRPr="00B92DF7">
        <w:t>4A sets out the rate of duty for Singaporean originating goods.</w:t>
      </w:r>
    </w:p>
    <w:p w:rsidR="00AB7194" w:rsidRPr="00B92DF7" w:rsidRDefault="00AB7194" w:rsidP="00AB7194">
      <w:pPr>
        <w:pStyle w:val="subsection"/>
      </w:pPr>
      <w:r w:rsidRPr="00B92DF7">
        <w:tab/>
      </w:r>
      <w:r w:rsidRPr="00B92DF7">
        <w:tab/>
        <w:t>Schedule</w:t>
      </w:r>
      <w:r w:rsidR="003930DC" w:rsidRPr="00B92DF7">
        <w:t> </w:t>
      </w:r>
      <w:r w:rsidRPr="00B92DF7">
        <w:t>5 sets out the rate of duty for US originating goods.</w:t>
      </w:r>
    </w:p>
    <w:p w:rsidR="00AB7194" w:rsidRPr="00B92DF7" w:rsidRDefault="00AB7194" w:rsidP="00AB7194">
      <w:pPr>
        <w:pStyle w:val="subsection"/>
      </w:pPr>
      <w:r w:rsidRPr="00B92DF7">
        <w:tab/>
      </w:r>
      <w:r w:rsidRPr="00B92DF7">
        <w:tab/>
        <w:t>Schedule</w:t>
      </w:r>
      <w:r w:rsidR="003930DC" w:rsidRPr="00B92DF7">
        <w:t> </w:t>
      </w:r>
      <w:r w:rsidRPr="00B92DF7">
        <w:t>6 sets out the rate of duty for Thai originating goods.</w:t>
      </w:r>
    </w:p>
    <w:p w:rsidR="00DE4C9C" w:rsidRPr="00B92DF7" w:rsidRDefault="00DE4C9C" w:rsidP="00DE4C9C">
      <w:pPr>
        <w:pStyle w:val="subsection"/>
      </w:pPr>
      <w:r w:rsidRPr="00B92DF7">
        <w:tab/>
      </w:r>
      <w:r w:rsidRPr="00B92DF7">
        <w:tab/>
        <w:t>Schedule</w:t>
      </w:r>
      <w:r w:rsidR="003930DC" w:rsidRPr="00B92DF7">
        <w:t> </w:t>
      </w:r>
      <w:r w:rsidRPr="00B92DF7">
        <w:t>6A sets out the rate of duty for Peruvian originating goods.</w:t>
      </w:r>
    </w:p>
    <w:p w:rsidR="00D75BE1" w:rsidRPr="00B92DF7" w:rsidRDefault="00D75BE1" w:rsidP="00AB7194">
      <w:pPr>
        <w:pStyle w:val="subsection"/>
      </w:pPr>
      <w:r w:rsidRPr="00B92DF7">
        <w:tab/>
      </w:r>
      <w:r w:rsidRPr="00B92DF7">
        <w:tab/>
        <w:t>Schedule</w:t>
      </w:r>
      <w:r w:rsidR="003930DC" w:rsidRPr="00B92DF7">
        <w:t> </w:t>
      </w:r>
      <w:r w:rsidRPr="00B92DF7">
        <w:t>7 sets out the rate of duty for Chilean originating goods.</w:t>
      </w:r>
    </w:p>
    <w:p w:rsidR="00AF3EA9" w:rsidRPr="00B92DF7" w:rsidRDefault="00B53E12" w:rsidP="00AF3EA9">
      <w:pPr>
        <w:pStyle w:val="subsection"/>
      </w:pPr>
      <w:r w:rsidRPr="00B92DF7">
        <w:tab/>
      </w:r>
      <w:r w:rsidRPr="00B92DF7">
        <w:tab/>
        <w:t>Schedule</w:t>
      </w:r>
      <w:r w:rsidR="003930DC" w:rsidRPr="00B92DF7">
        <w:t> </w:t>
      </w:r>
      <w:r w:rsidRPr="00B92DF7">
        <w:t>8 sets out the rate of duty for ASEAN</w:t>
      </w:r>
      <w:r w:rsidR="004E46C0">
        <w:noBreakHyphen/>
      </w:r>
      <w:r w:rsidRPr="00B92DF7">
        <w:t>Australia</w:t>
      </w:r>
      <w:r w:rsidR="004E46C0">
        <w:noBreakHyphen/>
      </w:r>
      <w:r w:rsidRPr="00B92DF7">
        <w:t>New Zealand (AANZ) originating goods.</w:t>
      </w:r>
    </w:p>
    <w:p w:rsidR="00716F2A" w:rsidRPr="00B92DF7" w:rsidRDefault="00716F2A" w:rsidP="00716F2A">
      <w:pPr>
        <w:pStyle w:val="subsection"/>
      </w:pPr>
      <w:r w:rsidRPr="00B92DF7">
        <w:tab/>
      </w:r>
      <w:r w:rsidRPr="00B92DF7">
        <w:tab/>
        <w:t>Schedule 8A sets out the rate of duty for Pacific Islands originating goods.</w:t>
      </w:r>
    </w:p>
    <w:p w:rsidR="001F0FC1" w:rsidRPr="00B92DF7" w:rsidRDefault="001F0FC1" w:rsidP="001F0FC1">
      <w:pPr>
        <w:pStyle w:val="subsection"/>
      </w:pPr>
      <w:r w:rsidRPr="00B92DF7">
        <w:lastRenderedPageBreak/>
        <w:tab/>
      </w:r>
      <w:r w:rsidRPr="00B92DF7">
        <w:tab/>
        <w:t>Schedule</w:t>
      </w:r>
      <w:r w:rsidR="003930DC" w:rsidRPr="00B92DF7">
        <w:t> </w:t>
      </w:r>
      <w:r w:rsidRPr="00B92DF7">
        <w:t>8B sets out the rate of duty for Trans</w:t>
      </w:r>
      <w:r w:rsidR="004E46C0">
        <w:noBreakHyphen/>
      </w:r>
      <w:r w:rsidRPr="00B92DF7">
        <w:t>Pacific Partnership originating goods.</w:t>
      </w:r>
    </w:p>
    <w:p w:rsidR="00B53E12" w:rsidRPr="00B92DF7" w:rsidRDefault="00AF3EA9" w:rsidP="00AB7194">
      <w:pPr>
        <w:pStyle w:val="subsection"/>
      </w:pPr>
      <w:r w:rsidRPr="00B92DF7">
        <w:tab/>
      </w:r>
      <w:r w:rsidRPr="00B92DF7">
        <w:tab/>
        <w:t>Schedule</w:t>
      </w:r>
      <w:r w:rsidR="003930DC" w:rsidRPr="00B92DF7">
        <w:t> </w:t>
      </w:r>
      <w:r w:rsidRPr="00B92DF7">
        <w:t>9 sets out the rate of duty for Malaysian originating goods.</w:t>
      </w:r>
    </w:p>
    <w:p w:rsidR="00515B16" w:rsidRPr="00B92DF7" w:rsidRDefault="00515B16" w:rsidP="00515B16">
      <w:pPr>
        <w:pStyle w:val="subsection"/>
      </w:pPr>
      <w:r w:rsidRPr="00B92DF7">
        <w:tab/>
      </w:r>
      <w:r w:rsidRPr="00B92DF7">
        <w:tab/>
        <w:t>Schedule</w:t>
      </w:r>
      <w:r w:rsidR="003930DC" w:rsidRPr="00B92DF7">
        <w:t> </w:t>
      </w:r>
      <w:r w:rsidRPr="00B92DF7">
        <w:t>9A sets out the rate of duty for Indonesian originating goods.</w:t>
      </w:r>
    </w:p>
    <w:p w:rsidR="00F36A59" w:rsidRPr="00B92DF7" w:rsidRDefault="00F36A59" w:rsidP="00F36A59">
      <w:pPr>
        <w:pStyle w:val="subsection"/>
      </w:pPr>
      <w:r w:rsidRPr="00B92DF7">
        <w:tab/>
      </w:r>
      <w:r w:rsidRPr="00B92DF7">
        <w:tab/>
        <w:t>Schedule</w:t>
      </w:r>
      <w:r w:rsidR="003930DC" w:rsidRPr="00B92DF7">
        <w:t> </w:t>
      </w:r>
      <w:r w:rsidRPr="00B92DF7">
        <w:t>10 sets out the rate of duty for Korean originating goods.</w:t>
      </w:r>
    </w:p>
    <w:p w:rsidR="00F55ADE" w:rsidRPr="00B92DF7" w:rsidRDefault="00F55ADE" w:rsidP="00F55ADE">
      <w:pPr>
        <w:pStyle w:val="subsection"/>
      </w:pPr>
      <w:r w:rsidRPr="00B92DF7">
        <w:tab/>
      </w:r>
      <w:r w:rsidRPr="00B92DF7">
        <w:tab/>
        <w:t>Schedule 10A sets out the rate of duty for Indian originating goods.</w:t>
      </w:r>
    </w:p>
    <w:p w:rsidR="00BA5718" w:rsidRPr="00B92DF7" w:rsidRDefault="00BA5718" w:rsidP="00BA5718">
      <w:pPr>
        <w:pStyle w:val="subsection"/>
      </w:pPr>
      <w:r w:rsidRPr="00B92DF7">
        <w:tab/>
      </w:r>
      <w:r w:rsidRPr="00B92DF7">
        <w:tab/>
        <w:t>Schedule</w:t>
      </w:r>
      <w:r w:rsidR="003930DC" w:rsidRPr="00B92DF7">
        <w:t> </w:t>
      </w:r>
      <w:r w:rsidRPr="00B92DF7">
        <w:t>11 sets out the rate of duty for Japanese originating goods.</w:t>
      </w:r>
    </w:p>
    <w:p w:rsidR="005B0D8F" w:rsidRPr="00B92DF7" w:rsidRDefault="005B0D8F" w:rsidP="005B0D8F">
      <w:pPr>
        <w:pStyle w:val="subsection"/>
      </w:pPr>
      <w:r w:rsidRPr="00B92DF7">
        <w:tab/>
      </w:r>
      <w:r w:rsidRPr="00B92DF7">
        <w:tab/>
        <w:t>Schedule</w:t>
      </w:r>
      <w:r w:rsidR="003930DC" w:rsidRPr="00B92DF7">
        <w:t> </w:t>
      </w:r>
      <w:r w:rsidRPr="00B92DF7">
        <w:t>12 sets out the rate of duty for Chinese originating goods.</w:t>
      </w:r>
    </w:p>
    <w:p w:rsidR="00B371F7" w:rsidRPr="00B92DF7" w:rsidRDefault="00B371F7" w:rsidP="00B371F7">
      <w:pPr>
        <w:pStyle w:val="subsection"/>
      </w:pPr>
      <w:r w:rsidRPr="00B92DF7">
        <w:tab/>
      </w:r>
      <w:r w:rsidRPr="00B92DF7">
        <w:tab/>
        <w:t>Schedule</w:t>
      </w:r>
      <w:r w:rsidR="003930DC" w:rsidRPr="00B92DF7">
        <w:t> </w:t>
      </w:r>
      <w:r w:rsidRPr="00B92DF7">
        <w:t>13 sets out the rate of duty for Hong Kong originating goods.</w:t>
      </w:r>
    </w:p>
    <w:p w:rsidR="00EB6E42" w:rsidRDefault="00EB6E42" w:rsidP="00B371F7">
      <w:pPr>
        <w:pStyle w:val="subsection"/>
      </w:pPr>
      <w:r w:rsidRPr="00B92DF7">
        <w:tab/>
      </w:r>
      <w:r w:rsidRPr="00B92DF7">
        <w:tab/>
        <w:t>Schedule 14 sets out the rate of duty for Regional Comprehensive Economic Partnership (RCEP) originating goods.</w:t>
      </w:r>
    </w:p>
    <w:p w:rsidR="006619F8" w:rsidRPr="00B92DF7" w:rsidRDefault="006619F8" w:rsidP="00B371F7">
      <w:pPr>
        <w:pStyle w:val="subsection"/>
      </w:pPr>
      <w:r w:rsidRPr="009833F0">
        <w:tab/>
      </w:r>
      <w:r w:rsidRPr="009833F0">
        <w:tab/>
        <w:t>Schedule 15 sets out the rate of duty for UK originating goods.</w:t>
      </w:r>
    </w:p>
    <w:p w:rsidR="00D60ECE" w:rsidRPr="00B92DF7" w:rsidRDefault="00D60ECE" w:rsidP="00D60ECE">
      <w:pPr>
        <w:rPr>
          <w:lang w:eastAsia="en-AU"/>
        </w:rPr>
        <w:sectPr w:rsidR="00D60ECE" w:rsidRPr="00B92DF7" w:rsidSect="00984779">
          <w:headerReference w:type="even" r:id="rId21"/>
          <w:headerReference w:type="default" r:id="rId22"/>
          <w:footerReference w:type="even" r:id="rId23"/>
          <w:footerReference w:type="default" r:id="rId24"/>
          <w:headerReference w:type="first" r:id="rId25"/>
          <w:footerReference w:type="first" r:id="rId26"/>
          <w:type w:val="oddPage"/>
          <w:pgSz w:w="11907" w:h="16839"/>
          <w:pgMar w:top="2381" w:right="2410" w:bottom="4252" w:left="2410" w:header="720" w:footer="3402" w:gutter="0"/>
          <w:pgNumType w:start="1"/>
          <w:cols w:space="708"/>
          <w:docGrid w:linePitch="360"/>
        </w:sectPr>
      </w:pPr>
    </w:p>
    <w:p w:rsidR="00AB7194" w:rsidRPr="00B92DF7" w:rsidRDefault="00AB7194" w:rsidP="00AB7194">
      <w:pPr>
        <w:pStyle w:val="LongT"/>
        <w:spacing w:line="240" w:lineRule="atLeast"/>
      </w:pPr>
      <w:r w:rsidRPr="00B92DF7">
        <w:lastRenderedPageBreak/>
        <w:t xml:space="preserve">An Act to impose duties of Customs, to repeal the </w:t>
      </w:r>
      <w:r w:rsidRPr="00B92DF7">
        <w:rPr>
          <w:i/>
        </w:rPr>
        <w:t>Customs Tariff Act 1987</w:t>
      </w:r>
      <w:r w:rsidRPr="00B92DF7">
        <w:t>, and for related purposes</w:t>
      </w:r>
    </w:p>
    <w:p w:rsidR="00AB7194" w:rsidRPr="00B92DF7" w:rsidRDefault="00AB7194" w:rsidP="00AB7194">
      <w:pPr>
        <w:pStyle w:val="Header"/>
      </w:pPr>
      <w:r w:rsidRPr="004E46C0">
        <w:rPr>
          <w:rStyle w:val="CharChapNo"/>
        </w:rPr>
        <w:t xml:space="preserve"> </w:t>
      </w:r>
      <w:r w:rsidRPr="004E46C0">
        <w:rPr>
          <w:rStyle w:val="CharChapText"/>
        </w:rPr>
        <w:t xml:space="preserve"> </w:t>
      </w:r>
    </w:p>
    <w:p w:rsidR="00AB7194" w:rsidRPr="00B92DF7" w:rsidRDefault="00AB7194" w:rsidP="00AB7194">
      <w:pPr>
        <w:pStyle w:val="ActHead2"/>
      </w:pPr>
      <w:bookmarkStart w:id="2" w:name="_Toc142994500"/>
      <w:r w:rsidRPr="004E46C0">
        <w:rPr>
          <w:rStyle w:val="CharPartNo"/>
        </w:rPr>
        <w:t>Part</w:t>
      </w:r>
      <w:r w:rsidR="003930DC" w:rsidRPr="004E46C0">
        <w:rPr>
          <w:rStyle w:val="CharPartNo"/>
        </w:rPr>
        <w:t> </w:t>
      </w:r>
      <w:r w:rsidRPr="004E46C0">
        <w:rPr>
          <w:rStyle w:val="CharPartNo"/>
        </w:rPr>
        <w:t>1</w:t>
      </w:r>
      <w:r w:rsidRPr="00B92DF7">
        <w:t>—</w:t>
      </w:r>
      <w:r w:rsidRPr="004E46C0">
        <w:rPr>
          <w:rStyle w:val="CharPartText"/>
        </w:rPr>
        <w:t>Preliminary</w:t>
      </w:r>
      <w:bookmarkEnd w:id="2"/>
    </w:p>
    <w:p w:rsidR="00AB7194" w:rsidRPr="00B92DF7" w:rsidRDefault="00AB7194" w:rsidP="00AB7194">
      <w:pPr>
        <w:pStyle w:val="Header"/>
      </w:pPr>
      <w:r w:rsidRPr="004E46C0">
        <w:rPr>
          <w:rStyle w:val="CharDivNo"/>
        </w:rPr>
        <w:t xml:space="preserve"> </w:t>
      </w:r>
      <w:r w:rsidRPr="004E46C0">
        <w:rPr>
          <w:rStyle w:val="CharDivText"/>
        </w:rPr>
        <w:t xml:space="preserve"> </w:t>
      </w:r>
    </w:p>
    <w:p w:rsidR="00AB7194" w:rsidRPr="00B92DF7" w:rsidRDefault="00AB7194" w:rsidP="00AB7194">
      <w:pPr>
        <w:pStyle w:val="ActHead5"/>
      </w:pPr>
      <w:bookmarkStart w:id="3" w:name="_Toc142994501"/>
      <w:r w:rsidRPr="004E46C0">
        <w:rPr>
          <w:rStyle w:val="CharSectno"/>
        </w:rPr>
        <w:t>1</w:t>
      </w:r>
      <w:r w:rsidRPr="00B92DF7">
        <w:t xml:space="preserve">  Short title</w:t>
      </w:r>
      <w:bookmarkEnd w:id="3"/>
    </w:p>
    <w:p w:rsidR="00AB7194" w:rsidRPr="00B92DF7" w:rsidRDefault="00AB7194" w:rsidP="00AB7194">
      <w:pPr>
        <w:pStyle w:val="subsection"/>
      </w:pPr>
      <w:r w:rsidRPr="00B92DF7">
        <w:tab/>
      </w:r>
      <w:r w:rsidRPr="00B92DF7">
        <w:tab/>
        <w:t xml:space="preserve">This Act may be cited as the </w:t>
      </w:r>
      <w:r w:rsidRPr="00B92DF7">
        <w:rPr>
          <w:i/>
        </w:rPr>
        <w:t>Customs Tariff Act 1995</w:t>
      </w:r>
      <w:r w:rsidRPr="00B92DF7">
        <w:t>.</w:t>
      </w:r>
    </w:p>
    <w:p w:rsidR="00AB7194" w:rsidRPr="00B92DF7" w:rsidRDefault="00AB7194" w:rsidP="00AB7194">
      <w:pPr>
        <w:pStyle w:val="ActHead5"/>
      </w:pPr>
      <w:bookmarkStart w:id="4" w:name="_Toc142994502"/>
      <w:r w:rsidRPr="004E46C0">
        <w:rPr>
          <w:rStyle w:val="CharSectno"/>
        </w:rPr>
        <w:t>2</w:t>
      </w:r>
      <w:r w:rsidRPr="00B92DF7">
        <w:t xml:space="preserve">  Commencement</w:t>
      </w:r>
      <w:bookmarkEnd w:id="4"/>
    </w:p>
    <w:p w:rsidR="00AB7194" w:rsidRPr="00B92DF7" w:rsidRDefault="00AB7194" w:rsidP="00AB7194">
      <w:pPr>
        <w:pStyle w:val="subsection"/>
      </w:pPr>
      <w:r w:rsidRPr="00B92DF7">
        <w:tab/>
      </w:r>
      <w:r w:rsidRPr="00B92DF7">
        <w:tab/>
        <w:t>This Act commences on 1</w:t>
      </w:r>
      <w:r w:rsidR="003930DC" w:rsidRPr="00B92DF7">
        <w:t> </w:t>
      </w:r>
      <w:r w:rsidRPr="00B92DF7">
        <w:t>July 1996.</w:t>
      </w:r>
    </w:p>
    <w:p w:rsidR="00AB7194" w:rsidRPr="00B92DF7" w:rsidRDefault="00AB7194" w:rsidP="00AB7194">
      <w:pPr>
        <w:pStyle w:val="ActHead5"/>
      </w:pPr>
      <w:bookmarkStart w:id="5" w:name="_Toc142994503"/>
      <w:r w:rsidRPr="004E46C0">
        <w:rPr>
          <w:rStyle w:val="CharSectno"/>
        </w:rPr>
        <w:t>3</w:t>
      </w:r>
      <w:r w:rsidRPr="00B92DF7">
        <w:t xml:space="preserve">  Definitions</w:t>
      </w:r>
      <w:bookmarkEnd w:id="5"/>
    </w:p>
    <w:p w:rsidR="00AB7194" w:rsidRPr="00B92DF7" w:rsidRDefault="00AB7194" w:rsidP="00AB7194">
      <w:pPr>
        <w:pStyle w:val="subsection"/>
      </w:pPr>
      <w:r w:rsidRPr="00B92DF7">
        <w:tab/>
        <w:t>(1)</w:t>
      </w:r>
      <w:r w:rsidRPr="00B92DF7">
        <w:tab/>
        <w:t>In this Act, unless the contrary intention appears:</w:t>
      </w:r>
    </w:p>
    <w:p w:rsidR="00AB7194" w:rsidRPr="00B92DF7" w:rsidRDefault="00AB7194" w:rsidP="00AB7194">
      <w:pPr>
        <w:pStyle w:val="Definition"/>
      </w:pPr>
      <w:r w:rsidRPr="00B92DF7">
        <w:rPr>
          <w:b/>
          <w:i/>
        </w:rPr>
        <w:t>abbreviation</w:t>
      </w:r>
      <w:r w:rsidRPr="00B92DF7">
        <w:t>, in relation to a country or place specified in Schedule</w:t>
      </w:r>
      <w:r w:rsidR="003930DC" w:rsidRPr="00B92DF7">
        <w:t> </w:t>
      </w:r>
      <w:r w:rsidRPr="00B92DF7">
        <w:t>1</w:t>
      </w:r>
      <w:r w:rsidR="009A272A" w:rsidRPr="00B92DF7">
        <w:t xml:space="preserve"> to the regulations</w:t>
      </w:r>
      <w:r w:rsidRPr="00B92DF7">
        <w:t>, means the abbreviation specified in that Schedule opposite to the name of that country or place.</w:t>
      </w:r>
    </w:p>
    <w:p w:rsidR="00AB7194" w:rsidRPr="00B92DF7" w:rsidRDefault="00AB7194" w:rsidP="00AB7194">
      <w:pPr>
        <w:pStyle w:val="Definition"/>
      </w:pPr>
      <w:r w:rsidRPr="00B92DF7">
        <w:rPr>
          <w:b/>
          <w:i/>
        </w:rPr>
        <w:t>amount of duty</w:t>
      </w:r>
      <w:r w:rsidRPr="00B92DF7">
        <w:t xml:space="preserve"> includes no duty.</w:t>
      </w:r>
    </w:p>
    <w:p w:rsidR="00AB7194" w:rsidRPr="00B92DF7" w:rsidRDefault="00AB7194" w:rsidP="00AB7194">
      <w:pPr>
        <w:pStyle w:val="Definition"/>
      </w:pPr>
      <w:r w:rsidRPr="00B92DF7">
        <w:rPr>
          <w:b/>
          <w:i/>
        </w:rPr>
        <w:t>capable of being produced in Australia</w:t>
      </w:r>
      <w:r w:rsidRPr="00B92DF7">
        <w:t xml:space="preserve"> has the same meaning as in Part XVA of the </w:t>
      </w:r>
      <w:r w:rsidRPr="00B92DF7">
        <w:rPr>
          <w:i/>
        </w:rPr>
        <w:t>Customs Act 1901</w:t>
      </w:r>
      <w:r w:rsidRPr="00B92DF7">
        <w:t>.</w:t>
      </w:r>
    </w:p>
    <w:p w:rsidR="00AB7194" w:rsidRPr="00B92DF7" w:rsidRDefault="00AB7194" w:rsidP="00AB7194">
      <w:pPr>
        <w:pStyle w:val="Definition"/>
      </w:pPr>
      <w:r w:rsidRPr="00B92DF7">
        <w:rPr>
          <w:b/>
          <w:i/>
        </w:rPr>
        <w:t>Chapter</w:t>
      </w:r>
      <w:r w:rsidRPr="00B92DF7">
        <w:t xml:space="preserve"> means a Chapter of a Section in Schedule</w:t>
      </w:r>
      <w:r w:rsidR="003930DC" w:rsidRPr="00B92DF7">
        <w:t> </w:t>
      </w:r>
      <w:r w:rsidRPr="00B92DF7">
        <w:t>3.</w:t>
      </w:r>
    </w:p>
    <w:p w:rsidR="00AB7194" w:rsidRPr="00B92DF7" w:rsidRDefault="00AB7194" w:rsidP="00AB7194">
      <w:pPr>
        <w:pStyle w:val="Definition"/>
      </w:pPr>
      <w:r w:rsidRPr="00B92DF7">
        <w:rPr>
          <w:b/>
          <w:i/>
        </w:rPr>
        <w:t>column</w:t>
      </w:r>
      <w:r w:rsidRPr="00B92DF7">
        <w:t xml:space="preserve"> means a column of a Schedule.</w:t>
      </w:r>
    </w:p>
    <w:p w:rsidR="005F0D32" w:rsidRPr="00B92DF7" w:rsidRDefault="005F0D32" w:rsidP="005F0D32">
      <w:pPr>
        <w:pStyle w:val="Definition"/>
      </w:pPr>
      <w:r w:rsidRPr="00B92DF7">
        <w:rPr>
          <w:b/>
          <w:i/>
        </w:rPr>
        <w:t>Comptroller</w:t>
      </w:r>
      <w:r w:rsidR="004E46C0">
        <w:rPr>
          <w:b/>
          <w:i/>
        </w:rPr>
        <w:noBreakHyphen/>
      </w:r>
      <w:r w:rsidRPr="00B92DF7">
        <w:rPr>
          <w:b/>
          <w:i/>
        </w:rPr>
        <w:t>General of Customs</w:t>
      </w:r>
      <w:r w:rsidRPr="00B92DF7">
        <w:t xml:space="preserve"> means the person who is the Comptroller</w:t>
      </w:r>
      <w:r w:rsidR="004E46C0">
        <w:noBreakHyphen/>
      </w:r>
      <w:r w:rsidRPr="00B92DF7">
        <w:t>General of Customs in accordance with subsection</w:t>
      </w:r>
      <w:r w:rsidR="003930DC" w:rsidRPr="00B92DF7">
        <w:t> </w:t>
      </w:r>
      <w:r w:rsidRPr="00B92DF7">
        <w:t xml:space="preserve">11(3) or 14(2) of the </w:t>
      </w:r>
      <w:r w:rsidRPr="00B92DF7">
        <w:rPr>
          <w:i/>
        </w:rPr>
        <w:t>Australian Border Force Act 2015</w:t>
      </w:r>
      <w:r w:rsidRPr="00B92DF7">
        <w:t>.</w:t>
      </w:r>
    </w:p>
    <w:p w:rsidR="00AB7194" w:rsidRPr="00B92DF7" w:rsidRDefault="00AB7194" w:rsidP="00AB7194">
      <w:pPr>
        <w:pStyle w:val="Definition"/>
      </w:pPr>
      <w:r w:rsidRPr="00B92DF7">
        <w:rPr>
          <w:b/>
          <w:i/>
        </w:rPr>
        <w:t>constituent</w:t>
      </w:r>
      <w:r w:rsidRPr="00B92DF7">
        <w:t>, in relation to goods, includes:</w:t>
      </w:r>
    </w:p>
    <w:p w:rsidR="00AB7194" w:rsidRPr="00B92DF7" w:rsidRDefault="00AB7194" w:rsidP="00AB7194">
      <w:pPr>
        <w:pStyle w:val="paragraph"/>
      </w:pPr>
      <w:r w:rsidRPr="00B92DF7">
        <w:tab/>
        <w:t>(a)</w:t>
      </w:r>
      <w:r w:rsidRPr="00B92DF7">
        <w:tab/>
        <w:t>a part, a component, or an ingredient, of the goods; and</w:t>
      </w:r>
    </w:p>
    <w:p w:rsidR="00AB7194" w:rsidRPr="00B92DF7" w:rsidRDefault="00AB7194" w:rsidP="00AB7194">
      <w:pPr>
        <w:pStyle w:val="paragraph"/>
      </w:pPr>
      <w:r w:rsidRPr="00B92DF7">
        <w:tab/>
        <w:t>(b)</w:t>
      </w:r>
      <w:r w:rsidRPr="00B92DF7">
        <w:tab/>
        <w:t>an accessory for the goods.</w:t>
      </w:r>
    </w:p>
    <w:p w:rsidR="00AB7194" w:rsidRPr="00B92DF7" w:rsidRDefault="00AB7194" w:rsidP="00AB7194">
      <w:pPr>
        <w:pStyle w:val="Definition"/>
      </w:pPr>
      <w:r w:rsidRPr="00B92DF7">
        <w:rPr>
          <w:b/>
          <w:i/>
        </w:rPr>
        <w:lastRenderedPageBreak/>
        <w:t>Convention</w:t>
      </w:r>
      <w:r w:rsidRPr="00B92DF7">
        <w:t xml:space="preserve"> means the International Convention on the Harmonized Commodity Description and Coding System done at Brussels on 14</w:t>
      </w:r>
      <w:r w:rsidR="003930DC" w:rsidRPr="00B92DF7">
        <w:t> </w:t>
      </w:r>
      <w:r w:rsidRPr="00B92DF7">
        <w:t>June 1983.</w:t>
      </w:r>
    </w:p>
    <w:p w:rsidR="00AB7194" w:rsidRPr="00B92DF7" w:rsidRDefault="00AB7194" w:rsidP="00014061">
      <w:pPr>
        <w:pStyle w:val="Definition"/>
        <w:keepNext/>
        <w:keepLines/>
      </w:pPr>
      <w:r w:rsidRPr="00B92DF7">
        <w:rPr>
          <w:b/>
          <w:i/>
        </w:rPr>
        <w:t>Developing Country</w:t>
      </w:r>
      <w:r w:rsidRPr="00B92DF7">
        <w:t xml:space="preserve"> means:</w:t>
      </w:r>
    </w:p>
    <w:p w:rsidR="00AB7194" w:rsidRPr="00B92DF7" w:rsidRDefault="00AB7194" w:rsidP="00014061">
      <w:pPr>
        <w:pStyle w:val="paragraph"/>
        <w:keepNext/>
        <w:keepLines/>
      </w:pPr>
      <w:r w:rsidRPr="00B92DF7">
        <w:tab/>
        <w:t>(a)</w:t>
      </w:r>
      <w:r w:rsidRPr="00B92DF7">
        <w:tab/>
        <w:t>a country that is a Developing Country under paragraph</w:t>
      </w:r>
      <w:r w:rsidR="003930DC" w:rsidRPr="00B92DF7">
        <w:t> </w:t>
      </w:r>
      <w:r w:rsidRPr="00B92DF7">
        <w:t>12(d); or</w:t>
      </w:r>
    </w:p>
    <w:p w:rsidR="00AB7194" w:rsidRPr="00B92DF7" w:rsidRDefault="00AB7194" w:rsidP="00AB7194">
      <w:pPr>
        <w:pStyle w:val="paragraph"/>
      </w:pPr>
      <w:r w:rsidRPr="00B92DF7">
        <w:tab/>
        <w:t>(b)</w:t>
      </w:r>
      <w:r w:rsidRPr="00B92DF7">
        <w:tab/>
        <w:t>a place that is treated as a Developing Country under paragraph</w:t>
      </w:r>
      <w:r w:rsidR="003930DC" w:rsidRPr="00B92DF7">
        <w:t> </w:t>
      </w:r>
      <w:r w:rsidRPr="00B92DF7">
        <w:t>12(e); or</w:t>
      </w:r>
    </w:p>
    <w:p w:rsidR="00AB7194" w:rsidRPr="00B92DF7" w:rsidRDefault="00AB7194" w:rsidP="00AB7194">
      <w:pPr>
        <w:pStyle w:val="Definition"/>
      </w:pPr>
      <w:r w:rsidRPr="00B92DF7">
        <w:rPr>
          <w:b/>
          <w:i/>
        </w:rPr>
        <w:t>duty</w:t>
      </w:r>
      <w:r w:rsidRPr="00B92DF7">
        <w:t xml:space="preserve"> means a duty of Customs imposed by section</w:t>
      </w:r>
      <w:r w:rsidR="003930DC" w:rsidRPr="00B92DF7">
        <w:t> </w:t>
      </w:r>
      <w:r w:rsidRPr="00B92DF7">
        <w:t>15.</w:t>
      </w:r>
    </w:p>
    <w:p w:rsidR="00121055" w:rsidRPr="00B92DF7" w:rsidRDefault="00121055" w:rsidP="00121055">
      <w:pPr>
        <w:pStyle w:val="Definition"/>
      </w:pPr>
      <w:r w:rsidRPr="00B92DF7">
        <w:rPr>
          <w:b/>
          <w:i/>
        </w:rPr>
        <w:t>Educational, Scientific and Cultural Materials Agreement</w:t>
      </w:r>
      <w:r w:rsidRPr="00B92DF7">
        <w:t xml:space="preserve"> means the </w:t>
      </w:r>
      <w:r w:rsidRPr="00B92DF7">
        <w:rPr>
          <w:bCs/>
        </w:rPr>
        <w:t>Agreement on the Importation of Educational, Scientific and Cultural Materials,</w:t>
      </w:r>
      <w:r w:rsidRPr="00B92DF7">
        <w:t xml:space="preserve"> done at Florence on 17</w:t>
      </w:r>
      <w:r w:rsidR="003930DC" w:rsidRPr="00B92DF7">
        <w:t> </w:t>
      </w:r>
      <w:r w:rsidRPr="00B92DF7">
        <w:t>June 1950.</w:t>
      </w:r>
    </w:p>
    <w:p w:rsidR="00121055" w:rsidRPr="00B92DF7" w:rsidRDefault="00121055" w:rsidP="00121055">
      <w:pPr>
        <w:pStyle w:val="notetext"/>
      </w:pPr>
      <w:r w:rsidRPr="00B92DF7">
        <w:t>Note:</w:t>
      </w:r>
      <w:r w:rsidRPr="00B92DF7">
        <w:tab/>
        <w:t>The text of the Agreement is set out in Australian Treaty Series 1992 No.</w:t>
      </w:r>
      <w:r w:rsidR="003930DC" w:rsidRPr="00B92DF7">
        <w:t> </w:t>
      </w:r>
      <w:r w:rsidRPr="00B92DF7">
        <w:t>12 ([1992] ATS 12). In 2012, the text of an Agreement in the Australian Treaty Series was accessible through the Australian Treaties Library on the AustLII website (www.austlii.edu.au).</w:t>
      </w:r>
    </w:p>
    <w:p w:rsidR="00D114CC" w:rsidRPr="00B92DF7" w:rsidRDefault="00D114CC" w:rsidP="00D114CC">
      <w:pPr>
        <w:pStyle w:val="Definition"/>
      </w:pPr>
      <w:r w:rsidRPr="00B92DF7">
        <w:rPr>
          <w:b/>
          <w:i/>
        </w:rPr>
        <w:t>Educational, Scientific and Cultural Materials Protocol</w:t>
      </w:r>
      <w:r w:rsidRPr="00B92DF7">
        <w:t xml:space="preserve"> means the Protocol to the Educational, Scientific and Cultural Materials Agreement, being the Protocol done at </w:t>
      </w:r>
      <w:r w:rsidRPr="00B92DF7">
        <w:rPr>
          <w:bCs/>
        </w:rPr>
        <w:t>Nairobi on 26</w:t>
      </w:r>
      <w:r w:rsidR="003930DC" w:rsidRPr="00B92DF7">
        <w:rPr>
          <w:bCs/>
        </w:rPr>
        <w:t> </w:t>
      </w:r>
      <w:r w:rsidRPr="00B92DF7">
        <w:rPr>
          <w:bCs/>
        </w:rPr>
        <w:t>November 1976.</w:t>
      </w:r>
    </w:p>
    <w:p w:rsidR="00D114CC" w:rsidRPr="00B92DF7" w:rsidRDefault="00D114CC" w:rsidP="00D114CC">
      <w:pPr>
        <w:pStyle w:val="notetext"/>
      </w:pPr>
      <w:r w:rsidRPr="00B92DF7">
        <w:t>Note:</w:t>
      </w:r>
      <w:r w:rsidRPr="00B92DF7">
        <w:tab/>
        <w:t>The text of the Protocol is set out in Australian Treaty Series 1992 No.</w:t>
      </w:r>
      <w:r w:rsidR="003930DC" w:rsidRPr="00B92DF7">
        <w:t> </w:t>
      </w:r>
      <w:r w:rsidRPr="00B92DF7">
        <w:t>13 ([1992] ATS 13). In 2012, the text of a Protocol in the Australian Treaty Series was accessible through the Australian Treaties Library on the AustLII website (www.austlii.edu.au).</w:t>
      </w:r>
    </w:p>
    <w:p w:rsidR="00AB7194" w:rsidRPr="00B92DF7" w:rsidRDefault="00AB7194" w:rsidP="00AB7194">
      <w:pPr>
        <w:pStyle w:val="Definition"/>
      </w:pPr>
      <w:r w:rsidRPr="00B92DF7">
        <w:rPr>
          <w:b/>
          <w:i/>
        </w:rPr>
        <w:t>Forum Island Country</w:t>
      </w:r>
      <w:r w:rsidRPr="00B92DF7">
        <w:t xml:space="preserve"> means a country that is a Forum Island Country under paragraph</w:t>
      </w:r>
      <w:r w:rsidR="003930DC" w:rsidRPr="00B92DF7">
        <w:t> </w:t>
      </w:r>
      <w:r w:rsidRPr="00B92DF7">
        <w:t>12(a).</w:t>
      </w:r>
    </w:p>
    <w:p w:rsidR="00AB7194" w:rsidRPr="00B92DF7" w:rsidRDefault="00AB7194" w:rsidP="00AB7194">
      <w:pPr>
        <w:pStyle w:val="Definition"/>
      </w:pPr>
      <w:r w:rsidRPr="00B92DF7">
        <w:rPr>
          <w:b/>
          <w:i/>
        </w:rPr>
        <w:t>general rate</w:t>
      </w:r>
      <w:r w:rsidRPr="00B92DF7">
        <w:t xml:space="preserve"> means a rate of duty other than a rate that applies in relation to a Preference Country.</w:t>
      </w:r>
    </w:p>
    <w:p w:rsidR="00AB7194" w:rsidRPr="00B92DF7" w:rsidRDefault="00AB7194" w:rsidP="00AB7194">
      <w:pPr>
        <w:pStyle w:val="Definition"/>
      </w:pPr>
      <w:r w:rsidRPr="00B92DF7">
        <w:rPr>
          <w:b/>
          <w:i/>
        </w:rPr>
        <w:t>heading</w:t>
      </w:r>
      <w:r w:rsidRPr="00B92DF7">
        <w:t xml:space="preserve"> means a heading in Schedule</w:t>
      </w:r>
      <w:r w:rsidR="003930DC" w:rsidRPr="00B92DF7">
        <w:t> </w:t>
      </w:r>
      <w:r w:rsidRPr="00B92DF7">
        <w:t>3.</w:t>
      </w:r>
    </w:p>
    <w:p w:rsidR="00AB7194" w:rsidRPr="00B92DF7" w:rsidRDefault="00AB7194" w:rsidP="00AB7194">
      <w:pPr>
        <w:pStyle w:val="Definition"/>
      </w:pPr>
      <w:r w:rsidRPr="00B92DF7">
        <w:rPr>
          <w:b/>
          <w:i/>
        </w:rPr>
        <w:t>Interpretation Rules</w:t>
      </w:r>
      <w:r w:rsidRPr="00B92DF7">
        <w:t xml:space="preserve"> means the General Rules for the Interpretation of the Harmonized System provided for by the Convention, as set out in Schedule</w:t>
      </w:r>
      <w:r w:rsidR="003930DC" w:rsidRPr="00B92DF7">
        <w:t> </w:t>
      </w:r>
      <w:r w:rsidRPr="00B92DF7">
        <w:t>2.</w:t>
      </w:r>
    </w:p>
    <w:p w:rsidR="00670649" w:rsidRPr="00B92DF7" w:rsidRDefault="00670649" w:rsidP="00670649">
      <w:pPr>
        <w:pStyle w:val="Definition"/>
      </w:pPr>
      <w:r w:rsidRPr="00B92DF7">
        <w:rPr>
          <w:b/>
          <w:i/>
        </w:rPr>
        <w:lastRenderedPageBreak/>
        <w:t>in the ordinary course of business</w:t>
      </w:r>
      <w:r w:rsidRPr="00B92DF7">
        <w:t xml:space="preserve"> has the same meaning as in Part XVA of the </w:t>
      </w:r>
      <w:r w:rsidRPr="00B92DF7">
        <w:rPr>
          <w:i/>
        </w:rPr>
        <w:t>Customs Act 1901</w:t>
      </w:r>
      <w:r w:rsidRPr="00B92DF7">
        <w:t>.</w:t>
      </w:r>
    </w:p>
    <w:p w:rsidR="00AB7194" w:rsidRPr="00B92DF7" w:rsidRDefault="00AB7194" w:rsidP="00AB7194">
      <w:pPr>
        <w:pStyle w:val="Definition"/>
      </w:pPr>
      <w:r w:rsidRPr="00B92DF7">
        <w:rPr>
          <w:b/>
          <w:bCs/>
          <w:i/>
          <w:iCs/>
        </w:rPr>
        <w:t>Least Developed Country</w:t>
      </w:r>
      <w:r w:rsidRPr="00B92DF7">
        <w:t xml:space="preserve"> means a country or place that is, or is treated as, a Least Developed Country under paragraph</w:t>
      </w:r>
      <w:r w:rsidR="003930DC" w:rsidRPr="00B92DF7">
        <w:t> </w:t>
      </w:r>
      <w:r w:rsidRPr="00B92DF7">
        <w:t>12(b) or 12(c).</w:t>
      </w:r>
    </w:p>
    <w:p w:rsidR="00AB7194" w:rsidRPr="00B92DF7" w:rsidRDefault="00AB7194" w:rsidP="00014061">
      <w:pPr>
        <w:pStyle w:val="Definition"/>
        <w:keepNext/>
        <w:keepLines/>
      </w:pPr>
      <w:r w:rsidRPr="00B92DF7">
        <w:rPr>
          <w:b/>
          <w:i/>
        </w:rPr>
        <w:t>Preference Country</w:t>
      </w:r>
      <w:r w:rsidRPr="00B92DF7">
        <w:t xml:space="preserve"> means:</w:t>
      </w:r>
    </w:p>
    <w:p w:rsidR="00AB7194" w:rsidRPr="00B92DF7" w:rsidRDefault="00AB7194" w:rsidP="00014061">
      <w:pPr>
        <w:pStyle w:val="paragraph"/>
        <w:keepNext/>
        <w:keepLines/>
      </w:pPr>
      <w:r w:rsidRPr="00B92DF7">
        <w:tab/>
        <w:t>(b)</w:t>
      </w:r>
      <w:r w:rsidRPr="00B92DF7">
        <w:tab/>
        <w:t>Papua New Guinea; or</w:t>
      </w:r>
    </w:p>
    <w:p w:rsidR="00AB7194" w:rsidRPr="00B92DF7" w:rsidRDefault="00AB7194" w:rsidP="00AB7194">
      <w:pPr>
        <w:pStyle w:val="paragraph"/>
      </w:pPr>
      <w:r w:rsidRPr="00B92DF7">
        <w:tab/>
        <w:t>(c)</w:t>
      </w:r>
      <w:r w:rsidRPr="00B92DF7">
        <w:tab/>
        <w:t>a Forum Island Country; or</w:t>
      </w:r>
    </w:p>
    <w:p w:rsidR="00AB7194" w:rsidRPr="00B92DF7" w:rsidRDefault="00AB7194" w:rsidP="00AB7194">
      <w:pPr>
        <w:pStyle w:val="paragraph"/>
      </w:pPr>
      <w:r w:rsidRPr="00B92DF7">
        <w:tab/>
        <w:t>(d)</w:t>
      </w:r>
      <w:r w:rsidRPr="00B92DF7">
        <w:tab/>
        <w:t>a Least Developed Country; or</w:t>
      </w:r>
    </w:p>
    <w:p w:rsidR="00AB7194" w:rsidRPr="00B92DF7" w:rsidRDefault="00AB7194" w:rsidP="00AB7194">
      <w:pPr>
        <w:pStyle w:val="paragraph"/>
      </w:pPr>
      <w:r w:rsidRPr="00B92DF7">
        <w:tab/>
        <w:t>(e)</w:t>
      </w:r>
      <w:r w:rsidRPr="00B92DF7">
        <w:tab/>
        <w:t>a Developing Country; or</w:t>
      </w:r>
    </w:p>
    <w:p w:rsidR="00AB7194" w:rsidRPr="00B92DF7" w:rsidRDefault="00AB7194" w:rsidP="00AB7194">
      <w:pPr>
        <w:pStyle w:val="paragraph"/>
      </w:pPr>
      <w:r w:rsidRPr="00B92DF7">
        <w:tab/>
        <w:t>(f)</w:t>
      </w:r>
      <w:r w:rsidRPr="00B92DF7">
        <w:tab/>
        <w:t>Canada; or</w:t>
      </w:r>
    </w:p>
    <w:p w:rsidR="00AB7194" w:rsidRPr="00B92DF7" w:rsidRDefault="00AB7194" w:rsidP="00AB7194">
      <w:pPr>
        <w:pStyle w:val="paragraph"/>
      </w:pPr>
      <w:r w:rsidRPr="00B92DF7">
        <w:tab/>
        <w:t>(g)</w:t>
      </w:r>
      <w:r w:rsidRPr="00B92DF7">
        <w:tab/>
        <w:t>Singapore.</w:t>
      </w:r>
    </w:p>
    <w:p w:rsidR="00AB7194" w:rsidRPr="00B92DF7" w:rsidRDefault="00AB7194" w:rsidP="00AB7194">
      <w:pPr>
        <w:pStyle w:val="Definition"/>
      </w:pPr>
      <w:r w:rsidRPr="00B92DF7">
        <w:rPr>
          <w:b/>
          <w:i/>
        </w:rPr>
        <w:t>produced in Australia</w:t>
      </w:r>
      <w:r w:rsidRPr="00B92DF7">
        <w:t xml:space="preserve"> has the same meaning as in Part XVA of the </w:t>
      </w:r>
      <w:r w:rsidRPr="00B92DF7">
        <w:rPr>
          <w:i/>
        </w:rPr>
        <w:t>Customs Act 1901</w:t>
      </w:r>
      <w:r w:rsidRPr="00B92DF7">
        <w:t>.</w:t>
      </w:r>
    </w:p>
    <w:p w:rsidR="00AB7194" w:rsidRPr="00B92DF7" w:rsidRDefault="00AB7194" w:rsidP="00AB7194">
      <w:pPr>
        <w:pStyle w:val="Definition"/>
      </w:pPr>
      <w:r w:rsidRPr="00B92DF7">
        <w:rPr>
          <w:b/>
          <w:i/>
        </w:rPr>
        <w:t>rate column</w:t>
      </w:r>
      <w:r w:rsidRPr="00B92DF7">
        <w:t xml:space="preserve"> means:</w:t>
      </w:r>
    </w:p>
    <w:p w:rsidR="00AB7194" w:rsidRPr="00B92DF7" w:rsidRDefault="00AB7194" w:rsidP="00AB7194">
      <w:pPr>
        <w:pStyle w:val="paragraph"/>
      </w:pPr>
      <w:r w:rsidRPr="00B92DF7">
        <w:tab/>
        <w:t>(a)</w:t>
      </w:r>
      <w:r w:rsidRPr="00B92DF7">
        <w:tab/>
        <w:t>the third column of Schedule</w:t>
      </w:r>
      <w:r w:rsidR="003930DC" w:rsidRPr="00B92DF7">
        <w:t> </w:t>
      </w:r>
      <w:r w:rsidRPr="00B92DF7">
        <w:t>3; or</w:t>
      </w:r>
    </w:p>
    <w:p w:rsidR="00AB7194" w:rsidRPr="00B92DF7" w:rsidRDefault="00AB7194" w:rsidP="00AB7194">
      <w:pPr>
        <w:pStyle w:val="paragraph"/>
      </w:pPr>
      <w:r w:rsidRPr="00B92DF7">
        <w:tab/>
        <w:t>(b)</w:t>
      </w:r>
      <w:r w:rsidRPr="00B92DF7">
        <w:tab/>
        <w:t>the third column of Schedule</w:t>
      </w:r>
      <w:r w:rsidR="003930DC" w:rsidRPr="00B92DF7">
        <w:t> </w:t>
      </w:r>
      <w:r w:rsidRPr="00B92DF7">
        <w:t>4; or</w:t>
      </w:r>
    </w:p>
    <w:p w:rsidR="000A08CC" w:rsidRPr="00B92DF7" w:rsidRDefault="000A08CC" w:rsidP="000A08CC">
      <w:pPr>
        <w:pStyle w:val="paragraph"/>
      </w:pPr>
      <w:r w:rsidRPr="00B92DF7">
        <w:tab/>
        <w:t>(ba)</w:t>
      </w:r>
      <w:r w:rsidRPr="00B92DF7">
        <w:tab/>
        <w:t>the third column of the table in Schedule</w:t>
      </w:r>
      <w:r w:rsidR="003930DC" w:rsidRPr="00B92DF7">
        <w:t> </w:t>
      </w:r>
      <w:r w:rsidRPr="00B92DF7">
        <w:t>4A; or</w:t>
      </w:r>
    </w:p>
    <w:p w:rsidR="00AB7194" w:rsidRPr="00B92DF7" w:rsidRDefault="00AB7194" w:rsidP="00AB7194">
      <w:pPr>
        <w:pStyle w:val="paragraph"/>
      </w:pPr>
      <w:r w:rsidRPr="00B92DF7">
        <w:tab/>
        <w:t>(c)</w:t>
      </w:r>
      <w:r w:rsidRPr="00B92DF7">
        <w:tab/>
        <w:t>the third column of the table in Schedule</w:t>
      </w:r>
      <w:r w:rsidR="003930DC" w:rsidRPr="00B92DF7">
        <w:t> </w:t>
      </w:r>
      <w:r w:rsidRPr="00B92DF7">
        <w:t>5; or</w:t>
      </w:r>
    </w:p>
    <w:p w:rsidR="0029172C" w:rsidRPr="00B92DF7" w:rsidRDefault="00AB7194" w:rsidP="00AB7194">
      <w:pPr>
        <w:pStyle w:val="paragraph"/>
      </w:pPr>
      <w:r w:rsidRPr="00B92DF7">
        <w:tab/>
        <w:t>(d)</w:t>
      </w:r>
      <w:r w:rsidRPr="00B92DF7">
        <w:tab/>
        <w:t>the third column of the table in Schedule</w:t>
      </w:r>
      <w:r w:rsidR="003930DC" w:rsidRPr="00B92DF7">
        <w:t> </w:t>
      </w:r>
      <w:r w:rsidRPr="00B92DF7">
        <w:t>6</w:t>
      </w:r>
      <w:r w:rsidR="00A220EB" w:rsidRPr="00B92DF7">
        <w:t>; or</w:t>
      </w:r>
    </w:p>
    <w:p w:rsidR="00231FC5" w:rsidRPr="00B92DF7" w:rsidRDefault="00231FC5" w:rsidP="00231FC5">
      <w:pPr>
        <w:pStyle w:val="paragraph"/>
      </w:pPr>
      <w:r w:rsidRPr="00B92DF7">
        <w:tab/>
        <w:t>(da)</w:t>
      </w:r>
      <w:r w:rsidRPr="00B92DF7">
        <w:tab/>
        <w:t>the third column of the table in Schedule</w:t>
      </w:r>
      <w:r w:rsidR="003930DC" w:rsidRPr="00B92DF7">
        <w:t> </w:t>
      </w:r>
      <w:r w:rsidRPr="00B92DF7">
        <w:t>6A; or</w:t>
      </w:r>
    </w:p>
    <w:p w:rsidR="00C2685C" w:rsidRPr="00B92DF7" w:rsidRDefault="0029172C" w:rsidP="00AB7194">
      <w:pPr>
        <w:pStyle w:val="paragraph"/>
      </w:pPr>
      <w:r w:rsidRPr="00B92DF7">
        <w:tab/>
        <w:t>(e)</w:t>
      </w:r>
      <w:r w:rsidRPr="00B92DF7">
        <w:tab/>
        <w:t>the third column of the table in Schedule</w:t>
      </w:r>
      <w:r w:rsidR="003930DC" w:rsidRPr="00B92DF7">
        <w:t> </w:t>
      </w:r>
      <w:r w:rsidRPr="00B92DF7">
        <w:t>7</w:t>
      </w:r>
      <w:r w:rsidR="00C2685C" w:rsidRPr="00B92DF7">
        <w:t>; or</w:t>
      </w:r>
    </w:p>
    <w:p w:rsidR="00AB7194" w:rsidRPr="00B92DF7" w:rsidRDefault="00C2685C" w:rsidP="00AB7194">
      <w:pPr>
        <w:pStyle w:val="paragraph"/>
      </w:pPr>
      <w:r w:rsidRPr="00B92DF7">
        <w:tab/>
        <w:t>(f)</w:t>
      </w:r>
      <w:r w:rsidRPr="00B92DF7">
        <w:tab/>
        <w:t>the third column of the table in Schedule</w:t>
      </w:r>
      <w:r w:rsidR="003930DC" w:rsidRPr="00B92DF7">
        <w:t> </w:t>
      </w:r>
      <w:r w:rsidRPr="00B92DF7">
        <w:t>8</w:t>
      </w:r>
      <w:r w:rsidR="00C24B64" w:rsidRPr="00B92DF7">
        <w:t>; or</w:t>
      </w:r>
    </w:p>
    <w:p w:rsidR="006D1D7B" w:rsidRPr="00B92DF7" w:rsidRDefault="006D1D7B" w:rsidP="006D1D7B">
      <w:pPr>
        <w:pStyle w:val="paragraph"/>
      </w:pPr>
      <w:r w:rsidRPr="00B92DF7">
        <w:tab/>
        <w:t>(fa)</w:t>
      </w:r>
      <w:r w:rsidRPr="00B92DF7">
        <w:tab/>
        <w:t>the third column of the table in Schedule 8A; or</w:t>
      </w:r>
    </w:p>
    <w:p w:rsidR="007C3D47" w:rsidRPr="00B92DF7" w:rsidRDefault="007C3D47" w:rsidP="007C3D47">
      <w:pPr>
        <w:pStyle w:val="paragraph"/>
      </w:pPr>
      <w:r w:rsidRPr="00B92DF7">
        <w:tab/>
        <w:t>(fb)</w:t>
      </w:r>
      <w:r w:rsidRPr="00B92DF7">
        <w:tab/>
        <w:t>the third column of the table in Schedule</w:t>
      </w:r>
      <w:r w:rsidR="003930DC" w:rsidRPr="00B92DF7">
        <w:t> </w:t>
      </w:r>
      <w:r w:rsidRPr="00B92DF7">
        <w:t>8B; or</w:t>
      </w:r>
    </w:p>
    <w:p w:rsidR="00C24B64" w:rsidRPr="00B92DF7" w:rsidRDefault="00C24B64" w:rsidP="00C24B64">
      <w:pPr>
        <w:pStyle w:val="paragraph"/>
      </w:pPr>
      <w:r w:rsidRPr="00B92DF7">
        <w:tab/>
        <w:t>(g)</w:t>
      </w:r>
      <w:r w:rsidRPr="00B92DF7">
        <w:tab/>
        <w:t>the third column of the table in Schedule</w:t>
      </w:r>
      <w:r w:rsidR="003930DC" w:rsidRPr="00B92DF7">
        <w:t> </w:t>
      </w:r>
      <w:r w:rsidRPr="00B92DF7">
        <w:t>9</w:t>
      </w:r>
      <w:r w:rsidR="009E034A" w:rsidRPr="00B92DF7">
        <w:t>; or</w:t>
      </w:r>
    </w:p>
    <w:p w:rsidR="002F63F1" w:rsidRPr="00B92DF7" w:rsidRDefault="002F63F1" w:rsidP="002F63F1">
      <w:pPr>
        <w:pStyle w:val="paragraph"/>
      </w:pPr>
      <w:r w:rsidRPr="00B92DF7">
        <w:tab/>
        <w:t>(ga)</w:t>
      </w:r>
      <w:r w:rsidRPr="00B92DF7">
        <w:tab/>
        <w:t>the third column of the table in Schedule</w:t>
      </w:r>
      <w:r w:rsidR="003930DC" w:rsidRPr="00B92DF7">
        <w:t> </w:t>
      </w:r>
      <w:r w:rsidRPr="00B92DF7">
        <w:t>9A; or</w:t>
      </w:r>
    </w:p>
    <w:p w:rsidR="009E034A" w:rsidRPr="00B92DF7" w:rsidRDefault="009E034A" w:rsidP="009E034A">
      <w:pPr>
        <w:pStyle w:val="paragraph"/>
      </w:pPr>
      <w:r w:rsidRPr="00B92DF7">
        <w:tab/>
        <w:t>(h)</w:t>
      </w:r>
      <w:r w:rsidRPr="00B92DF7">
        <w:tab/>
        <w:t>the third column of the table in Schedule</w:t>
      </w:r>
      <w:r w:rsidR="003930DC" w:rsidRPr="00B92DF7">
        <w:t> </w:t>
      </w:r>
      <w:r w:rsidRPr="00B92DF7">
        <w:t>10</w:t>
      </w:r>
      <w:r w:rsidR="009E2912" w:rsidRPr="00B92DF7">
        <w:t>; or</w:t>
      </w:r>
    </w:p>
    <w:p w:rsidR="00FA1DD0" w:rsidRPr="00B92DF7" w:rsidRDefault="00FA1DD0" w:rsidP="00FA1DD0">
      <w:pPr>
        <w:pStyle w:val="paragraph"/>
      </w:pPr>
      <w:r w:rsidRPr="00B92DF7">
        <w:tab/>
        <w:t>(ha)</w:t>
      </w:r>
      <w:r w:rsidRPr="00B92DF7">
        <w:tab/>
        <w:t>the third column of the table in Schedule 10A; or</w:t>
      </w:r>
    </w:p>
    <w:p w:rsidR="009E2912" w:rsidRPr="00B92DF7" w:rsidRDefault="009E2912" w:rsidP="009E2912">
      <w:pPr>
        <w:pStyle w:val="paragraph"/>
      </w:pPr>
      <w:r w:rsidRPr="00B92DF7">
        <w:tab/>
        <w:t>(i)</w:t>
      </w:r>
      <w:r w:rsidRPr="00B92DF7">
        <w:tab/>
        <w:t>the third column of the table in Schedule</w:t>
      </w:r>
      <w:r w:rsidR="003930DC" w:rsidRPr="00B92DF7">
        <w:t> </w:t>
      </w:r>
      <w:r w:rsidRPr="00B92DF7">
        <w:t>11</w:t>
      </w:r>
      <w:r w:rsidR="00FF2567" w:rsidRPr="00B92DF7">
        <w:t>; or</w:t>
      </w:r>
    </w:p>
    <w:p w:rsidR="00FF2567" w:rsidRPr="00B92DF7" w:rsidRDefault="00FF2567" w:rsidP="00FF2567">
      <w:pPr>
        <w:pStyle w:val="paragraph"/>
      </w:pPr>
      <w:r w:rsidRPr="00B92DF7">
        <w:tab/>
        <w:t>(j)</w:t>
      </w:r>
      <w:r w:rsidRPr="00B92DF7">
        <w:tab/>
        <w:t>the third column of the table in Schedule</w:t>
      </w:r>
      <w:r w:rsidR="003930DC" w:rsidRPr="00B92DF7">
        <w:t> </w:t>
      </w:r>
      <w:r w:rsidRPr="00B92DF7">
        <w:t>12</w:t>
      </w:r>
      <w:r w:rsidR="005102F1" w:rsidRPr="00B92DF7">
        <w:t>; or</w:t>
      </w:r>
    </w:p>
    <w:p w:rsidR="005102F1" w:rsidRPr="00B92DF7" w:rsidRDefault="005102F1" w:rsidP="005102F1">
      <w:pPr>
        <w:pStyle w:val="paragraph"/>
      </w:pPr>
      <w:r w:rsidRPr="00B92DF7">
        <w:tab/>
        <w:t>(k)</w:t>
      </w:r>
      <w:r w:rsidRPr="00B92DF7">
        <w:tab/>
        <w:t>the third column of the table in Schedule</w:t>
      </w:r>
      <w:r w:rsidR="003930DC" w:rsidRPr="00B92DF7">
        <w:t> </w:t>
      </w:r>
      <w:r w:rsidRPr="00B92DF7">
        <w:t>13</w:t>
      </w:r>
      <w:r w:rsidR="009C2D67" w:rsidRPr="00B92DF7">
        <w:t>; or</w:t>
      </w:r>
    </w:p>
    <w:p w:rsidR="009C2D67" w:rsidRPr="00B92DF7" w:rsidRDefault="009C2D67" w:rsidP="009C2D67">
      <w:pPr>
        <w:pStyle w:val="paragraph"/>
      </w:pPr>
      <w:r w:rsidRPr="00B92DF7">
        <w:lastRenderedPageBreak/>
        <w:tab/>
        <w:t>(l)</w:t>
      </w:r>
      <w:r w:rsidRPr="00B92DF7">
        <w:tab/>
        <w:t>the third column of the table in Schedule 14</w:t>
      </w:r>
      <w:r w:rsidR="007639FF">
        <w:t>; or</w:t>
      </w:r>
    </w:p>
    <w:p w:rsidR="007639FF" w:rsidRPr="009833F0" w:rsidRDefault="007639FF" w:rsidP="007639FF">
      <w:pPr>
        <w:pStyle w:val="paragraph"/>
      </w:pPr>
      <w:r w:rsidRPr="009833F0">
        <w:tab/>
        <w:t>(m)</w:t>
      </w:r>
      <w:r w:rsidRPr="009833F0">
        <w:tab/>
        <w:t>the third column of the table in Schedule 15.</w:t>
      </w:r>
    </w:p>
    <w:p w:rsidR="001F62A4" w:rsidRPr="00B92DF7" w:rsidRDefault="001F62A4" w:rsidP="001F62A4">
      <w:pPr>
        <w:pStyle w:val="Definition"/>
      </w:pPr>
      <w:r w:rsidRPr="00B92DF7">
        <w:rPr>
          <w:b/>
          <w:i/>
        </w:rPr>
        <w:t>registered charity</w:t>
      </w:r>
      <w:r w:rsidRPr="00B92DF7">
        <w:t xml:space="preserve"> means an entity that is registered under the </w:t>
      </w:r>
      <w:r w:rsidRPr="00B92DF7">
        <w:rPr>
          <w:i/>
        </w:rPr>
        <w:t>Australian Charities and Not</w:t>
      </w:r>
      <w:r w:rsidR="004E46C0">
        <w:rPr>
          <w:i/>
        </w:rPr>
        <w:noBreakHyphen/>
      </w:r>
      <w:r w:rsidRPr="00B92DF7">
        <w:rPr>
          <w:i/>
        </w:rPr>
        <w:t>for</w:t>
      </w:r>
      <w:r w:rsidR="004E46C0">
        <w:rPr>
          <w:i/>
        </w:rPr>
        <w:noBreakHyphen/>
      </w:r>
      <w:r w:rsidRPr="00B92DF7">
        <w:rPr>
          <w:i/>
        </w:rPr>
        <w:t>profits Commission Act 2012</w:t>
      </w:r>
      <w:r w:rsidRPr="00B92DF7">
        <w:t xml:space="preserve"> as the type of entity mentioned in column 1 of item</w:t>
      </w:r>
      <w:r w:rsidR="003930DC" w:rsidRPr="00B92DF7">
        <w:t> </w:t>
      </w:r>
      <w:r w:rsidRPr="00B92DF7">
        <w:t>1 of the table in subsection</w:t>
      </w:r>
      <w:r w:rsidR="003930DC" w:rsidRPr="00B92DF7">
        <w:t> </w:t>
      </w:r>
      <w:r w:rsidRPr="00B92DF7">
        <w:t>25</w:t>
      </w:r>
      <w:r w:rsidR="004E46C0">
        <w:noBreakHyphen/>
      </w:r>
      <w:r w:rsidRPr="00B92DF7">
        <w:t>5(5) of that Act.</w:t>
      </w:r>
    </w:p>
    <w:p w:rsidR="00AB7194" w:rsidRPr="00B92DF7" w:rsidRDefault="00AB7194" w:rsidP="00AB7194">
      <w:pPr>
        <w:pStyle w:val="Definition"/>
      </w:pPr>
      <w:r w:rsidRPr="00B92DF7">
        <w:rPr>
          <w:b/>
          <w:i/>
        </w:rPr>
        <w:t>subheading</w:t>
      </w:r>
      <w:r w:rsidRPr="00B92DF7">
        <w:t xml:space="preserve"> means a subheading of a heading.</w:t>
      </w:r>
    </w:p>
    <w:p w:rsidR="00AB7194" w:rsidRPr="00B92DF7" w:rsidRDefault="00AB7194" w:rsidP="00AB7194">
      <w:pPr>
        <w:pStyle w:val="Definition"/>
      </w:pPr>
      <w:r w:rsidRPr="00B92DF7">
        <w:rPr>
          <w:b/>
          <w:i/>
        </w:rPr>
        <w:t>substitutable goods</w:t>
      </w:r>
      <w:r w:rsidRPr="00B92DF7">
        <w:t xml:space="preserve"> has the same meaning as in Part XVA of the </w:t>
      </w:r>
      <w:r w:rsidRPr="00B92DF7">
        <w:rPr>
          <w:i/>
        </w:rPr>
        <w:t>Customs Act 1901</w:t>
      </w:r>
      <w:r w:rsidRPr="00B92DF7">
        <w:t>.</w:t>
      </w:r>
    </w:p>
    <w:p w:rsidR="00AB7194" w:rsidRPr="00B92DF7" w:rsidRDefault="00AB7194" w:rsidP="00AB7194">
      <w:pPr>
        <w:pStyle w:val="Definition"/>
      </w:pPr>
      <w:r w:rsidRPr="00B92DF7">
        <w:rPr>
          <w:b/>
          <w:i/>
        </w:rPr>
        <w:t>Tariff instrument</w:t>
      </w:r>
      <w:r w:rsidRPr="00B92DF7">
        <w:t xml:space="preserve"> means:</w:t>
      </w:r>
    </w:p>
    <w:p w:rsidR="00AB7194" w:rsidRPr="00B92DF7" w:rsidRDefault="00AB7194" w:rsidP="00AB7194">
      <w:pPr>
        <w:pStyle w:val="paragraph"/>
      </w:pPr>
      <w:r w:rsidRPr="00B92DF7">
        <w:tab/>
        <w:t>(a)</w:t>
      </w:r>
      <w:r w:rsidRPr="00B92DF7">
        <w:tab/>
        <w:t>a Customs Tariff Proposal introduced (whether before or after the commencement of this Act) into the House of Representatives; or</w:t>
      </w:r>
    </w:p>
    <w:p w:rsidR="00AB7194" w:rsidRPr="00B92DF7" w:rsidRDefault="00AB7194" w:rsidP="00AB7194">
      <w:pPr>
        <w:pStyle w:val="paragraph"/>
      </w:pPr>
      <w:r w:rsidRPr="00B92DF7">
        <w:tab/>
        <w:t>(b)</w:t>
      </w:r>
      <w:r w:rsidRPr="00B92DF7">
        <w:tab/>
        <w:t>a Notice published (whether before or after the commencement of this Act) in accordance with section</w:t>
      </w:r>
      <w:r w:rsidR="003930DC" w:rsidRPr="00B92DF7">
        <w:t> </w:t>
      </w:r>
      <w:r w:rsidRPr="00B92DF7">
        <w:t xml:space="preserve">273EA of the </w:t>
      </w:r>
      <w:r w:rsidRPr="00B92DF7">
        <w:rPr>
          <w:i/>
        </w:rPr>
        <w:t>Customs Act 1901</w:t>
      </w:r>
      <w:r w:rsidRPr="00B92DF7">
        <w:t>; or</w:t>
      </w:r>
    </w:p>
    <w:p w:rsidR="00AB7194" w:rsidRPr="00B92DF7" w:rsidRDefault="00AB7194" w:rsidP="00AB7194">
      <w:pPr>
        <w:pStyle w:val="paragraph"/>
      </w:pPr>
      <w:r w:rsidRPr="00B92DF7">
        <w:tab/>
        <w:t>(c)</w:t>
      </w:r>
      <w:r w:rsidRPr="00B92DF7">
        <w:tab/>
        <w:t>an order, a by</w:t>
      </w:r>
      <w:r w:rsidR="004E46C0">
        <w:noBreakHyphen/>
      </w:r>
      <w:r w:rsidRPr="00B92DF7">
        <w:t xml:space="preserve">law or a determination made (whether before or after the commencement of this Act) under the </w:t>
      </w:r>
      <w:r w:rsidRPr="00B92DF7">
        <w:rPr>
          <w:i/>
        </w:rPr>
        <w:t>Customs Act 1901</w:t>
      </w:r>
      <w:r w:rsidRPr="00B92DF7">
        <w:t>.</w:t>
      </w:r>
    </w:p>
    <w:p w:rsidR="006D4DDD" w:rsidRPr="00B92DF7" w:rsidRDefault="006D4DDD" w:rsidP="006D4DDD">
      <w:pPr>
        <w:pStyle w:val="Definition"/>
      </w:pPr>
      <w:r w:rsidRPr="00B92DF7">
        <w:rPr>
          <w:b/>
          <w:i/>
        </w:rPr>
        <w:t>Timor Sea Maritime Boundaries Treaty</w:t>
      </w:r>
      <w:r w:rsidRPr="00B92DF7">
        <w:t xml:space="preserve"> means the Treaty between Australia and the Democratic Republic of Timor</w:t>
      </w:r>
      <w:r w:rsidR="004E46C0">
        <w:noBreakHyphen/>
      </w:r>
      <w:r w:rsidRPr="00B92DF7">
        <w:t>Leste Establishing their Maritime Boundaries in the Timor Sea done at New York on 6</w:t>
      </w:r>
      <w:r w:rsidR="003930DC" w:rsidRPr="00B92DF7">
        <w:t> </w:t>
      </w:r>
      <w:r w:rsidRPr="00B92DF7">
        <w:t>March 2018, as in force from time to time.</w:t>
      </w:r>
    </w:p>
    <w:p w:rsidR="006D4DDD" w:rsidRPr="00B92DF7" w:rsidRDefault="006D4DDD" w:rsidP="006D4DDD">
      <w:pPr>
        <w:pStyle w:val="notetext"/>
      </w:pPr>
      <w:r w:rsidRPr="00B92DF7">
        <w:t>Note:</w:t>
      </w:r>
      <w:r w:rsidRPr="00B92DF7">
        <w:tab/>
        <w:t>The Timor Sea Maritime Boundaries Treaty could in 2019 be viewed in the Australian Treaties Library on the AustLII website (http://www.austlii.edu.au).</w:t>
      </w:r>
    </w:p>
    <w:p w:rsidR="008A39D3" w:rsidRPr="00B92DF7" w:rsidRDefault="008A39D3" w:rsidP="008A39D3">
      <w:pPr>
        <w:pStyle w:val="Definition"/>
      </w:pPr>
      <w:r w:rsidRPr="00B92DF7">
        <w:rPr>
          <w:b/>
          <w:i/>
        </w:rPr>
        <w:t>tobacco content</w:t>
      </w:r>
      <w:r w:rsidRPr="00B92DF7">
        <w:t xml:space="preserve"> includes any thing (including moisture) added to the tobacco leaf during manufacturing or processing.</w:t>
      </w:r>
    </w:p>
    <w:p w:rsidR="00AB7194" w:rsidRPr="00B92DF7" w:rsidRDefault="00AB7194" w:rsidP="00AB7194">
      <w:pPr>
        <w:pStyle w:val="Definition"/>
      </w:pPr>
      <w:r w:rsidRPr="00B92DF7">
        <w:rPr>
          <w:b/>
          <w:i/>
        </w:rPr>
        <w:t>value</w:t>
      </w:r>
      <w:r w:rsidRPr="00B92DF7">
        <w:t xml:space="preserve"> means the customs value of the goods worked out or determined in accordance with Division</w:t>
      </w:r>
      <w:r w:rsidR="003930DC" w:rsidRPr="00B92DF7">
        <w:t> </w:t>
      </w:r>
      <w:r w:rsidRPr="00B92DF7">
        <w:t xml:space="preserve">2 of Part VIII of the </w:t>
      </w:r>
      <w:r w:rsidRPr="00B92DF7">
        <w:rPr>
          <w:i/>
        </w:rPr>
        <w:t>Customs Act 1901</w:t>
      </w:r>
      <w:r w:rsidRPr="00B92DF7">
        <w:t>.</w:t>
      </w:r>
    </w:p>
    <w:p w:rsidR="00AB7194" w:rsidRPr="00B92DF7" w:rsidRDefault="00AB7194" w:rsidP="00AB7194">
      <w:pPr>
        <w:pStyle w:val="subsection"/>
      </w:pPr>
      <w:r w:rsidRPr="00B92DF7">
        <w:lastRenderedPageBreak/>
        <w:tab/>
        <w:t>(2)</w:t>
      </w:r>
      <w:r w:rsidRPr="00B92DF7">
        <w:tab/>
        <w:t>In Schedule</w:t>
      </w:r>
      <w:r w:rsidR="003930DC" w:rsidRPr="00B92DF7">
        <w:t> </w:t>
      </w:r>
      <w:r w:rsidRPr="00B92DF7">
        <w:t xml:space="preserve">3, unless the contrary intention appears, </w:t>
      </w:r>
      <w:r w:rsidRPr="00B92DF7">
        <w:rPr>
          <w:i/>
        </w:rPr>
        <w:t>Section</w:t>
      </w:r>
      <w:r w:rsidRPr="00B92DF7">
        <w:t xml:space="preserve"> means a Section of Schedule</w:t>
      </w:r>
      <w:r w:rsidR="003930DC" w:rsidRPr="00B92DF7">
        <w:t> </w:t>
      </w:r>
      <w:r w:rsidRPr="00B92DF7">
        <w:t>3.</w:t>
      </w:r>
    </w:p>
    <w:p w:rsidR="00F978AA" w:rsidRPr="00B92DF7" w:rsidRDefault="00F978AA" w:rsidP="00687F56">
      <w:pPr>
        <w:pStyle w:val="ActHead5"/>
      </w:pPr>
      <w:bookmarkStart w:id="6" w:name="_Toc142994504"/>
      <w:r w:rsidRPr="004E46C0">
        <w:rPr>
          <w:rStyle w:val="CharSectno"/>
        </w:rPr>
        <w:t>3A</w:t>
      </w:r>
      <w:r w:rsidRPr="00B92DF7">
        <w:t xml:space="preserve">  Act does not extend to Norfolk Island</w:t>
      </w:r>
      <w:bookmarkEnd w:id="6"/>
    </w:p>
    <w:p w:rsidR="00F978AA" w:rsidRPr="00B92DF7" w:rsidRDefault="00F978AA" w:rsidP="00687F56">
      <w:pPr>
        <w:pStyle w:val="subsection"/>
        <w:keepNext/>
        <w:keepLines/>
      </w:pPr>
      <w:r w:rsidRPr="00B92DF7">
        <w:tab/>
      </w:r>
      <w:r w:rsidRPr="00B92DF7">
        <w:tab/>
        <w:t>This Act does not extend to Norfolk Island.</w:t>
      </w:r>
    </w:p>
    <w:p w:rsidR="00AB7194" w:rsidRPr="00B92DF7" w:rsidRDefault="00AB7194" w:rsidP="00687F56">
      <w:pPr>
        <w:pStyle w:val="ActHead5"/>
      </w:pPr>
      <w:bookmarkStart w:id="7" w:name="_Toc142994505"/>
      <w:r w:rsidRPr="004E46C0">
        <w:rPr>
          <w:rStyle w:val="CharSectno"/>
        </w:rPr>
        <w:t>4</w:t>
      </w:r>
      <w:r w:rsidRPr="00B92DF7">
        <w:t xml:space="preserve">  Headings in Schedule</w:t>
      </w:r>
      <w:r w:rsidR="003930DC" w:rsidRPr="00B92DF7">
        <w:t> </w:t>
      </w:r>
      <w:r w:rsidRPr="00B92DF7">
        <w:t>3</w:t>
      </w:r>
      <w:bookmarkEnd w:id="7"/>
    </w:p>
    <w:p w:rsidR="00AB7194" w:rsidRPr="00B92DF7" w:rsidRDefault="00AB7194" w:rsidP="00687F56">
      <w:pPr>
        <w:pStyle w:val="subsection"/>
        <w:keepNext/>
        <w:keepLines/>
      </w:pPr>
      <w:r w:rsidRPr="00B92DF7">
        <w:tab/>
        <w:t>(1)</w:t>
      </w:r>
      <w:r w:rsidRPr="00B92DF7">
        <w:tab/>
        <w:t>In Schedule</w:t>
      </w:r>
      <w:r w:rsidR="003930DC" w:rsidRPr="00B92DF7">
        <w:t> </w:t>
      </w:r>
      <w:r w:rsidRPr="00B92DF7">
        <w:t>3:</w:t>
      </w:r>
    </w:p>
    <w:p w:rsidR="00AB7194" w:rsidRPr="00B92DF7" w:rsidRDefault="00AB7194" w:rsidP="004E0D58">
      <w:pPr>
        <w:pStyle w:val="paragraph"/>
        <w:keepNext/>
      </w:pPr>
      <w:r w:rsidRPr="00B92DF7">
        <w:tab/>
        <w:t>(a)</w:t>
      </w:r>
      <w:r w:rsidRPr="00B92DF7">
        <w:tab/>
        <w:t>either:</w:t>
      </w:r>
    </w:p>
    <w:p w:rsidR="00AB7194" w:rsidRPr="00B92DF7" w:rsidRDefault="00AB7194" w:rsidP="004E0D58">
      <w:pPr>
        <w:pStyle w:val="paragraphsub"/>
        <w:keepNext/>
      </w:pPr>
      <w:r w:rsidRPr="00B92DF7">
        <w:tab/>
        <w:t>(i)</w:t>
      </w:r>
      <w:r w:rsidRPr="00B92DF7">
        <w:tab/>
        <w:t>4 digits in the first column; or</w:t>
      </w:r>
    </w:p>
    <w:p w:rsidR="00AB7194" w:rsidRPr="00B92DF7" w:rsidRDefault="00AB7194" w:rsidP="00AB7194">
      <w:pPr>
        <w:pStyle w:val="paragraphsub"/>
      </w:pPr>
      <w:r w:rsidRPr="00B92DF7">
        <w:tab/>
        <w:t>(ii)</w:t>
      </w:r>
      <w:r w:rsidRPr="00B92DF7">
        <w:tab/>
        <w:t>8 digits in the first column not opposite to a dash or dashes in the second column;</w:t>
      </w:r>
    </w:p>
    <w:p w:rsidR="00AB7194" w:rsidRPr="00B92DF7" w:rsidRDefault="00AB7194" w:rsidP="00AB7194">
      <w:pPr>
        <w:pStyle w:val="paragraph"/>
      </w:pPr>
      <w:r w:rsidRPr="00B92DF7">
        <w:tab/>
      </w:r>
      <w:r w:rsidRPr="00B92DF7">
        <w:tab/>
        <w:t>indicate the beginning of a heading; and</w:t>
      </w:r>
    </w:p>
    <w:p w:rsidR="00AB7194" w:rsidRPr="00B92DF7" w:rsidRDefault="00AB7194" w:rsidP="00AB7194">
      <w:pPr>
        <w:pStyle w:val="paragraph"/>
      </w:pPr>
      <w:r w:rsidRPr="00B92DF7">
        <w:tab/>
        <w:t>(b)</w:t>
      </w:r>
      <w:r w:rsidRPr="00B92DF7">
        <w:tab/>
        <w:t>5, 6, 7 or 8 digits in the first column opposite to a dash or dashes in the second column indicate the beginning of a subheading of the heading in which the digits appear.</w:t>
      </w:r>
    </w:p>
    <w:p w:rsidR="00AB7194" w:rsidRPr="00B92DF7" w:rsidRDefault="00AB7194" w:rsidP="00AB7194">
      <w:pPr>
        <w:pStyle w:val="subsection"/>
      </w:pPr>
      <w:r w:rsidRPr="00B92DF7">
        <w:tab/>
        <w:t>(2)</w:t>
      </w:r>
      <w:r w:rsidRPr="00B92DF7">
        <w:tab/>
        <w:t>In this Act or in any Act that amends, or in any Tariff instrument that relates to, this Act:</w:t>
      </w:r>
    </w:p>
    <w:p w:rsidR="00AB7194" w:rsidRPr="00B92DF7" w:rsidRDefault="00AB7194" w:rsidP="00AB7194">
      <w:pPr>
        <w:pStyle w:val="paragraph"/>
      </w:pPr>
      <w:r w:rsidRPr="00B92DF7">
        <w:tab/>
        <w:t>(a)</w:t>
      </w:r>
      <w:r w:rsidRPr="00B92DF7">
        <w:tab/>
        <w:t>a heading may be referred to by the digits with which the heading begins; and</w:t>
      </w:r>
    </w:p>
    <w:p w:rsidR="00AB7194" w:rsidRPr="00B92DF7" w:rsidRDefault="00AB7194" w:rsidP="00AB7194">
      <w:pPr>
        <w:pStyle w:val="paragraph"/>
      </w:pPr>
      <w:r w:rsidRPr="00B92DF7">
        <w:tab/>
        <w:t>(b)</w:t>
      </w:r>
      <w:r w:rsidRPr="00B92DF7">
        <w:tab/>
        <w:t>a subheading of a heading may be referred to by the digits with which the subheading begins.</w:t>
      </w:r>
    </w:p>
    <w:p w:rsidR="00AB7194" w:rsidRPr="00B92DF7" w:rsidRDefault="00AB7194" w:rsidP="00AB7194">
      <w:pPr>
        <w:pStyle w:val="ActHead5"/>
      </w:pPr>
      <w:bookmarkStart w:id="8" w:name="_Toc142994506"/>
      <w:r w:rsidRPr="004E46C0">
        <w:rPr>
          <w:rStyle w:val="CharSectno"/>
        </w:rPr>
        <w:t>5</w:t>
      </w:r>
      <w:r w:rsidRPr="00B92DF7">
        <w:t xml:space="preserve">  Items in Schedule</w:t>
      </w:r>
      <w:r w:rsidR="003930DC" w:rsidRPr="00B92DF7">
        <w:t> </w:t>
      </w:r>
      <w:r w:rsidRPr="00B92DF7">
        <w:t>4</w:t>
      </w:r>
      <w:bookmarkEnd w:id="8"/>
    </w:p>
    <w:p w:rsidR="00AB7194" w:rsidRPr="00B92DF7" w:rsidRDefault="00AB7194" w:rsidP="00AB7194">
      <w:pPr>
        <w:pStyle w:val="subsection"/>
      </w:pPr>
      <w:r w:rsidRPr="00B92DF7">
        <w:tab/>
        <w:t>(1)</w:t>
      </w:r>
      <w:r w:rsidRPr="00B92DF7">
        <w:tab/>
        <w:t>In Schedule</w:t>
      </w:r>
      <w:r w:rsidR="003930DC" w:rsidRPr="00B92DF7">
        <w:t> </w:t>
      </w:r>
      <w:r w:rsidRPr="00B92DF7">
        <w:t>4, a number, or a number and letter, in the first column indicates the beginning of an item.</w:t>
      </w:r>
    </w:p>
    <w:p w:rsidR="00AB7194" w:rsidRPr="00B92DF7" w:rsidRDefault="00AB7194" w:rsidP="00AB7194">
      <w:pPr>
        <w:pStyle w:val="subsection"/>
      </w:pPr>
      <w:r w:rsidRPr="00B92DF7">
        <w:tab/>
        <w:t>(2)</w:t>
      </w:r>
      <w:r w:rsidRPr="00B92DF7">
        <w:tab/>
        <w:t>In this Act or in any Act that amends, or in any Tariff instrument that relates to, this Act, an item in Schedule</w:t>
      </w:r>
      <w:r w:rsidR="003930DC" w:rsidRPr="00B92DF7">
        <w:t> </w:t>
      </w:r>
      <w:r w:rsidRPr="00B92DF7">
        <w:t>4 may be referred to by the word “item” followed by the number, or the number and letter, with which the item begins.</w:t>
      </w:r>
    </w:p>
    <w:p w:rsidR="00AB7194" w:rsidRPr="00B92DF7" w:rsidRDefault="00AB7194" w:rsidP="00AB7194">
      <w:pPr>
        <w:pStyle w:val="ActHead5"/>
      </w:pPr>
      <w:bookmarkStart w:id="9" w:name="_Toc142994507"/>
      <w:r w:rsidRPr="004E46C0">
        <w:rPr>
          <w:rStyle w:val="CharSectno"/>
        </w:rPr>
        <w:lastRenderedPageBreak/>
        <w:t>6</w:t>
      </w:r>
      <w:r w:rsidRPr="00B92DF7">
        <w:t xml:space="preserve">  Tariff classification</w:t>
      </w:r>
      <w:bookmarkEnd w:id="9"/>
    </w:p>
    <w:p w:rsidR="00AB7194" w:rsidRPr="00B92DF7" w:rsidRDefault="00AB7194" w:rsidP="00AB7194">
      <w:pPr>
        <w:pStyle w:val="subsection"/>
      </w:pPr>
      <w:r w:rsidRPr="00B92DF7">
        <w:tab/>
      </w:r>
      <w:r w:rsidRPr="00B92DF7">
        <w:tab/>
        <w:t>A reference in this Act to the tariff classification under which particular goods are classified is a reference to the heading or subheading:</w:t>
      </w:r>
    </w:p>
    <w:p w:rsidR="00AB7194" w:rsidRPr="00B92DF7" w:rsidRDefault="00AB7194" w:rsidP="00AB7194">
      <w:pPr>
        <w:pStyle w:val="paragraph"/>
      </w:pPr>
      <w:r w:rsidRPr="00B92DF7">
        <w:tab/>
        <w:t>(a)</w:t>
      </w:r>
      <w:r w:rsidRPr="00B92DF7">
        <w:tab/>
        <w:t>in whose third column a rate of duty is set out; and</w:t>
      </w:r>
    </w:p>
    <w:p w:rsidR="00AB7194" w:rsidRPr="00B92DF7" w:rsidRDefault="00AB7194" w:rsidP="00AB7194">
      <w:pPr>
        <w:pStyle w:val="paragraph"/>
      </w:pPr>
      <w:r w:rsidRPr="00B92DF7">
        <w:tab/>
        <w:t>(b)</w:t>
      </w:r>
      <w:r w:rsidRPr="00B92DF7">
        <w:tab/>
        <w:t>under which the goods are classified.</w:t>
      </w:r>
    </w:p>
    <w:p w:rsidR="00AB7194" w:rsidRPr="00B92DF7" w:rsidRDefault="00AB7194" w:rsidP="00AB7194">
      <w:pPr>
        <w:pStyle w:val="ActHead5"/>
      </w:pPr>
      <w:bookmarkStart w:id="10" w:name="_Toc142994508"/>
      <w:r w:rsidRPr="004E46C0">
        <w:rPr>
          <w:rStyle w:val="CharSectno"/>
        </w:rPr>
        <w:t>7</w:t>
      </w:r>
      <w:r w:rsidRPr="00B92DF7">
        <w:t xml:space="preserve">  Rules for classifying goods in Schedule</w:t>
      </w:r>
      <w:r w:rsidR="003930DC" w:rsidRPr="00B92DF7">
        <w:t> </w:t>
      </w:r>
      <w:r w:rsidRPr="00B92DF7">
        <w:t>3</w:t>
      </w:r>
      <w:bookmarkEnd w:id="10"/>
    </w:p>
    <w:p w:rsidR="00AB7194" w:rsidRPr="00B92DF7" w:rsidRDefault="00AB7194" w:rsidP="00AB7194">
      <w:pPr>
        <w:pStyle w:val="subsection"/>
      </w:pPr>
      <w:r w:rsidRPr="00B92DF7">
        <w:tab/>
        <w:t>(1)</w:t>
      </w:r>
      <w:r w:rsidRPr="00B92DF7">
        <w:tab/>
        <w:t>The Interpretation Rules must be used for working out the tariff classification under which goods are classified.</w:t>
      </w:r>
    </w:p>
    <w:p w:rsidR="00AB7194" w:rsidRPr="00B92DF7" w:rsidRDefault="00AB7194" w:rsidP="00AB7194">
      <w:pPr>
        <w:pStyle w:val="subsection"/>
      </w:pPr>
      <w:r w:rsidRPr="00B92DF7">
        <w:tab/>
        <w:t>(2)</w:t>
      </w:r>
      <w:r w:rsidRPr="00B92DF7">
        <w:tab/>
        <w:t>If the letters “NSA” are specified in relation to a description of goods in the second column of a subheading of a heading, the goods described do not include any goods prima facie classified under a preceding subheading of that heading whose second column begins with the same number of dashes as the first</w:t>
      </w:r>
      <w:r w:rsidR="004E46C0">
        <w:noBreakHyphen/>
      </w:r>
      <w:r w:rsidRPr="00B92DF7">
        <w:t>mentioned subheading.</w:t>
      </w:r>
    </w:p>
    <w:p w:rsidR="00AB7194" w:rsidRPr="00B92DF7" w:rsidRDefault="00AB7194" w:rsidP="00AB7194">
      <w:pPr>
        <w:pStyle w:val="subsection"/>
      </w:pPr>
      <w:r w:rsidRPr="00B92DF7">
        <w:tab/>
        <w:t>(3)</w:t>
      </w:r>
      <w:r w:rsidRPr="00B92DF7">
        <w:tab/>
        <w:t>A reference in the Interpretation Rules to Notes includes a reference to Additional Notes.</w:t>
      </w:r>
    </w:p>
    <w:p w:rsidR="00CC42D2" w:rsidRPr="00B92DF7" w:rsidRDefault="00CC42D2" w:rsidP="00CC42D2">
      <w:pPr>
        <w:pStyle w:val="notetext"/>
      </w:pPr>
      <w:r w:rsidRPr="00B92DF7">
        <w:t>Note 1:</w:t>
      </w:r>
      <w:r w:rsidRPr="00B92DF7">
        <w:tab/>
        <w:t>The text in Schedule</w:t>
      </w:r>
      <w:r w:rsidR="003930DC" w:rsidRPr="00B92DF7">
        <w:t> </w:t>
      </w:r>
      <w:r w:rsidRPr="00B92DF7">
        <w:t>3 is based on the wording in the Harmonized Commodity Description and Coding System that is referred to in the International Convention on the Harmonized Commodity Description and Coding System done at Brussels on 14</w:t>
      </w:r>
      <w:r w:rsidR="003930DC" w:rsidRPr="00B92DF7">
        <w:t> </w:t>
      </w:r>
      <w:r w:rsidRPr="00B92DF7">
        <w:t>June 1983.</w:t>
      </w:r>
    </w:p>
    <w:p w:rsidR="00CC42D2" w:rsidRPr="00B92DF7" w:rsidRDefault="00CC42D2" w:rsidP="00CC42D2">
      <w:pPr>
        <w:pStyle w:val="notetext"/>
      </w:pPr>
      <w:r w:rsidRPr="00B92DF7">
        <w:t>Note 2:</w:t>
      </w:r>
      <w:r w:rsidRPr="00B92DF7">
        <w:tab/>
        <w:t>The text of the Convention is set out in Australian Treaty Series 1988 No.</w:t>
      </w:r>
      <w:r w:rsidR="003930DC" w:rsidRPr="00B92DF7">
        <w:t> </w:t>
      </w:r>
      <w:r w:rsidRPr="00B92DF7">
        <w:t xml:space="preserve">30. In 2006, the text of a Convention in the Australian Treaty Series was accessible through the Australian Treaties Library on the AustLII </w:t>
      </w:r>
      <w:r w:rsidR="00825983" w:rsidRPr="00B92DF7">
        <w:t>website</w:t>
      </w:r>
      <w:r w:rsidRPr="00B92DF7">
        <w:t xml:space="preserve"> (www.austlii.edu.au).</w:t>
      </w:r>
    </w:p>
    <w:p w:rsidR="00AB7194" w:rsidRPr="00B92DF7" w:rsidRDefault="00AB7194" w:rsidP="00AB7194">
      <w:pPr>
        <w:pStyle w:val="ActHead5"/>
      </w:pPr>
      <w:bookmarkStart w:id="11" w:name="_Toc142994509"/>
      <w:r w:rsidRPr="004E46C0">
        <w:rPr>
          <w:rStyle w:val="CharSectno"/>
        </w:rPr>
        <w:t>8</w:t>
      </w:r>
      <w:r w:rsidRPr="00B92DF7">
        <w:t xml:space="preserve">  Application of Schedule</w:t>
      </w:r>
      <w:r w:rsidR="003930DC" w:rsidRPr="00B92DF7">
        <w:t> </w:t>
      </w:r>
      <w:r w:rsidRPr="00B92DF7">
        <w:t>4</w:t>
      </w:r>
      <w:bookmarkEnd w:id="11"/>
    </w:p>
    <w:p w:rsidR="00AB7194" w:rsidRPr="00B92DF7" w:rsidRDefault="00AB7194" w:rsidP="00AB7194">
      <w:pPr>
        <w:pStyle w:val="subsection"/>
      </w:pPr>
      <w:r w:rsidRPr="00B92DF7">
        <w:tab/>
        <w:t>(1)</w:t>
      </w:r>
      <w:r w:rsidRPr="00B92DF7">
        <w:tab/>
        <w:t xml:space="preserve">Subject to </w:t>
      </w:r>
      <w:r w:rsidR="003930DC" w:rsidRPr="00B92DF7">
        <w:t>subsection (</w:t>
      </w:r>
      <w:r w:rsidRPr="00B92DF7">
        <w:t>2), an item in Schedule</w:t>
      </w:r>
      <w:r w:rsidR="003930DC" w:rsidRPr="00B92DF7">
        <w:t> </w:t>
      </w:r>
      <w:r w:rsidRPr="00B92DF7">
        <w:t>4 applies to goods if the goods are described in the second column of that item.</w:t>
      </w:r>
    </w:p>
    <w:p w:rsidR="00AB7194" w:rsidRPr="00B92DF7" w:rsidRDefault="00AB7194" w:rsidP="00AB7194">
      <w:pPr>
        <w:pStyle w:val="subsection"/>
      </w:pPr>
      <w:r w:rsidRPr="00B92DF7">
        <w:tab/>
        <w:t>(2)</w:t>
      </w:r>
      <w:r w:rsidRPr="00B92DF7">
        <w:tab/>
        <w:t>If goods are described in the second column of 2 or more items in Schedule</w:t>
      </w:r>
      <w:r w:rsidR="003930DC" w:rsidRPr="00B92DF7">
        <w:t> </w:t>
      </w:r>
      <w:r w:rsidRPr="00B92DF7">
        <w:t>4, the item in that Schedule that applies to the goods is:</w:t>
      </w:r>
    </w:p>
    <w:p w:rsidR="00AB7194" w:rsidRPr="00B92DF7" w:rsidRDefault="00AB7194" w:rsidP="00AB7194">
      <w:pPr>
        <w:pStyle w:val="paragraph"/>
      </w:pPr>
      <w:r w:rsidRPr="00B92DF7">
        <w:lastRenderedPageBreak/>
        <w:tab/>
        <w:t>(a)</w:t>
      </w:r>
      <w:r w:rsidRPr="00B92DF7">
        <w:tab/>
        <w:t>the item under which the least amount of duty would be payable in respect of the goods; or</w:t>
      </w:r>
    </w:p>
    <w:p w:rsidR="00AB7194" w:rsidRPr="00B92DF7" w:rsidRDefault="00AB7194" w:rsidP="00AB7194">
      <w:pPr>
        <w:pStyle w:val="paragraph"/>
      </w:pPr>
      <w:r w:rsidRPr="00B92DF7">
        <w:tab/>
        <w:t>(b)</w:t>
      </w:r>
      <w:r w:rsidRPr="00B92DF7">
        <w:tab/>
        <w:t>if there are 2 or more such items, the last occurring such item.</w:t>
      </w:r>
    </w:p>
    <w:p w:rsidR="00AB7194" w:rsidRPr="00B92DF7" w:rsidRDefault="00AB7194" w:rsidP="00AB7194">
      <w:pPr>
        <w:pStyle w:val="subsection"/>
      </w:pPr>
      <w:r w:rsidRPr="00B92DF7">
        <w:tab/>
        <w:t>(3)</w:t>
      </w:r>
      <w:r w:rsidRPr="00B92DF7">
        <w:tab/>
        <w:t>For the purposes of Schedule</w:t>
      </w:r>
      <w:r w:rsidR="003930DC" w:rsidRPr="00B92DF7">
        <w:t> </w:t>
      </w:r>
      <w:r w:rsidRPr="00B92DF7">
        <w:t>4:</w:t>
      </w:r>
    </w:p>
    <w:p w:rsidR="00AB7194" w:rsidRPr="00B92DF7" w:rsidRDefault="00AB7194" w:rsidP="00AB7194">
      <w:pPr>
        <w:pStyle w:val="paragraph"/>
      </w:pPr>
      <w:r w:rsidRPr="00B92DF7">
        <w:tab/>
        <w:t>(a)</w:t>
      </w:r>
      <w:r w:rsidRPr="00B92DF7">
        <w:tab/>
        <w:t>a reference to a Tariff Concession Order includes a reference:</w:t>
      </w:r>
    </w:p>
    <w:p w:rsidR="00AB7194" w:rsidRPr="00B92DF7" w:rsidRDefault="00AB7194" w:rsidP="00AB7194">
      <w:pPr>
        <w:pStyle w:val="paragraphsub"/>
      </w:pPr>
      <w:r w:rsidRPr="00B92DF7">
        <w:tab/>
        <w:t>(i)</w:t>
      </w:r>
      <w:r w:rsidRPr="00B92DF7">
        <w:tab/>
        <w:t xml:space="preserve">to a commercial tariff concession order made under Part XVA of the </w:t>
      </w:r>
      <w:r w:rsidRPr="00B92DF7">
        <w:rPr>
          <w:i/>
        </w:rPr>
        <w:t>Customs Act 1901</w:t>
      </w:r>
      <w:r w:rsidRPr="00B92DF7">
        <w:t xml:space="preserve"> as in force immediately before the commencement of the </w:t>
      </w:r>
      <w:r w:rsidRPr="00B92DF7">
        <w:rPr>
          <w:i/>
        </w:rPr>
        <w:t>Customs Legislation (Tariff Concessions and Anti</w:t>
      </w:r>
      <w:r w:rsidR="004E46C0">
        <w:rPr>
          <w:i/>
        </w:rPr>
        <w:noBreakHyphen/>
      </w:r>
      <w:r w:rsidRPr="00B92DF7">
        <w:rPr>
          <w:i/>
        </w:rPr>
        <w:t>Dumping) Amendment Act 1992</w:t>
      </w:r>
      <w:r w:rsidRPr="00B92DF7">
        <w:t>; and</w:t>
      </w:r>
    </w:p>
    <w:p w:rsidR="00AB7194" w:rsidRPr="00B92DF7" w:rsidRDefault="00AB7194" w:rsidP="00AB7194">
      <w:pPr>
        <w:pStyle w:val="paragraphsub"/>
      </w:pPr>
      <w:r w:rsidRPr="00B92DF7">
        <w:tab/>
        <w:t>(ii)</w:t>
      </w:r>
      <w:r w:rsidRPr="00B92DF7">
        <w:tab/>
        <w:t>to a commercial tariff concession order made under that Part as continued in force by section</w:t>
      </w:r>
      <w:r w:rsidR="003930DC" w:rsidRPr="00B92DF7">
        <w:t> </w:t>
      </w:r>
      <w:r w:rsidRPr="00B92DF7">
        <w:t xml:space="preserve">20 of the </w:t>
      </w:r>
      <w:r w:rsidRPr="00B92DF7">
        <w:rPr>
          <w:i/>
        </w:rPr>
        <w:t>Customs Legislation (Tariff Concessions and Anti</w:t>
      </w:r>
      <w:r w:rsidR="004E46C0">
        <w:rPr>
          <w:i/>
        </w:rPr>
        <w:noBreakHyphen/>
      </w:r>
      <w:r w:rsidRPr="00B92DF7">
        <w:rPr>
          <w:i/>
        </w:rPr>
        <w:t>Dumping) Amendment Act 1992</w:t>
      </w:r>
      <w:r w:rsidRPr="00B92DF7">
        <w:t>; and</w:t>
      </w:r>
    </w:p>
    <w:p w:rsidR="00AB7194" w:rsidRPr="00B92DF7" w:rsidRDefault="00AB7194" w:rsidP="008162A5">
      <w:pPr>
        <w:pStyle w:val="paragraph"/>
      </w:pPr>
      <w:r w:rsidRPr="00B92DF7">
        <w:tab/>
        <w:t>(b)</w:t>
      </w:r>
      <w:r w:rsidRPr="00B92DF7">
        <w:tab/>
        <w:t>a reference to section</w:t>
      </w:r>
      <w:r w:rsidR="003930DC" w:rsidRPr="00B92DF7">
        <w:t> </w:t>
      </w:r>
      <w:r w:rsidRPr="00B92DF7">
        <w:t xml:space="preserve">269Q of the </w:t>
      </w:r>
      <w:r w:rsidRPr="00B92DF7">
        <w:rPr>
          <w:i/>
        </w:rPr>
        <w:t>Customs Act 1901</w:t>
      </w:r>
      <w:r w:rsidRPr="00B92DF7">
        <w:t xml:space="preserve"> includes a reference:</w:t>
      </w:r>
    </w:p>
    <w:p w:rsidR="00AB7194" w:rsidRPr="00B92DF7" w:rsidRDefault="00AB7194" w:rsidP="008162A5">
      <w:pPr>
        <w:pStyle w:val="paragraphsub"/>
      </w:pPr>
      <w:r w:rsidRPr="00B92DF7">
        <w:tab/>
        <w:t>(i)</w:t>
      </w:r>
      <w:r w:rsidRPr="00B92DF7">
        <w:tab/>
        <w:t>to subsection</w:t>
      </w:r>
      <w:r w:rsidR="003930DC" w:rsidRPr="00B92DF7">
        <w:t> </w:t>
      </w:r>
      <w:r w:rsidRPr="00B92DF7">
        <w:t xml:space="preserve">269C(1A) of the </w:t>
      </w:r>
      <w:r w:rsidRPr="00B92DF7">
        <w:rPr>
          <w:i/>
        </w:rPr>
        <w:t>Customs Act 1901</w:t>
      </w:r>
      <w:r w:rsidRPr="00B92DF7">
        <w:t xml:space="preserve"> as in force immediately before the commencement of the </w:t>
      </w:r>
      <w:r w:rsidRPr="00B92DF7">
        <w:rPr>
          <w:i/>
        </w:rPr>
        <w:t>Customs Legislation (Tariff Concessions and Anti</w:t>
      </w:r>
      <w:r w:rsidR="004E46C0">
        <w:rPr>
          <w:i/>
        </w:rPr>
        <w:noBreakHyphen/>
      </w:r>
      <w:r w:rsidRPr="00B92DF7">
        <w:rPr>
          <w:i/>
        </w:rPr>
        <w:t>Dumping) Amendment Act 1992</w:t>
      </w:r>
      <w:r w:rsidRPr="00B92DF7">
        <w:t>; and</w:t>
      </w:r>
    </w:p>
    <w:p w:rsidR="00AB7194" w:rsidRPr="00B92DF7" w:rsidRDefault="00AB7194" w:rsidP="00AB7194">
      <w:pPr>
        <w:pStyle w:val="paragraphsub"/>
      </w:pPr>
      <w:r w:rsidRPr="00B92DF7">
        <w:tab/>
        <w:t>(ii)</w:t>
      </w:r>
      <w:r w:rsidRPr="00B92DF7">
        <w:tab/>
        <w:t>to that subsection as continued in force by section</w:t>
      </w:r>
      <w:r w:rsidR="003930DC" w:rsidRPr="00B92DF7">
        <w:t> </w:t>
      </w:r>
      <w:r w:rsidRPr="00B92DF7">
        <w:t xml:space="preserve">20 of the </w:t>
      </w:r>
      <w:r w:rsidRPr="00B92DF7">
        <w:rPr>
          <w:i/>
        </w:rPr>
        <w:t>Customs Legislation (Tariff Concessions and Anti</w:t>
      </w:r>
      <w:r w:rsidR="004E46C0">
        <w:rPr>
          <w:i/>
        </w:rPr>
        <w:noBreakHyphen/>
      </w:r>
      <w:r w:rsidRPr="00B92DF7">
        <w:rPr>
          <w:i/>
        </w:rPr>
        <w:t>Dumping) Amendment Act 1992</w:t>
      </w:r>
      <w:r w:rsidRPr="00B92DF7">
        <w:t>.</w:t>
      </w:r>
    </w:p>
    <w:p w:rsidR="00AB7194" w:rsidRPr="00B92DF7" w:rsidRDefault="00AB7194" w:rsidP="00AB7194">
      <w:pPr>
        <w:pStyle w:val="ActHead5"/>
      </w:pPr>
      <w:bookmarkStart w:id="12" w:name="_Toc142994510"/>
      <w:r w:rsidRPr="004E46C0">
        <w:rPr>
          <w:rStyle w:val="CharSectno"/>
        </w:rPr>
        <w:t>9</w:t>
      </w:r>
      <w:r w:rsidRPr="00B92DF7">
        <w:t xml:space="preserve">  Rates of duty—ad valorem duties</w:t>
      </w:r>
      <w:bookmarkEnd w:id="12"/>
    </w:p>
    <w:p w:rsidR="00AB7194" w:rsidRPr="00B92DF7" w:rsidRDefault="00AB7194" w:rsidP="00AB7194">
      <w:pPr>
        <w:pStyle w:val="subsection"/>
      </w:pPr>
      <w:r w:rsidRPr="00B92DF7">
        <w:tab/>
        <w:t>(1)</w:t>
      </w:r>
      <w:r w:rsidRPr="00B92DF7">
        <w:tab/>
        <w:t xml:space="preserve">Unless the contrary intention appears, if, in a rate column in </w:t>
      </w:r>
      <w:r w:rsidR="00C2685C" w:rsidRPr="00B92DF7">
        <w:t>Schedule</w:t>
      </w:r>
      <w:r w:rsidR="003930DC" w:rsidRPr="00B92DF7">
        <w:t> </w:t>
      </w:r>
      <w:r w:rsidR="00C2685C" w:rsidRPr="00B92DF7">
        <w:t>3, 4,</w:t>
      </w:r>
      <w:r w:rsidR="00BB7E9D" w:rsidRPr="00B92DF7">
        <w:t xml:space="preserve"> 4A,</w:t>
      </w:r>
      <w:r w:rsidR="00C2685C" w:rsidRPr="00B92DF7">
        <w:t xml:space="preserve"> 5, 6,</w:t>
      </w:r>
      <w:r w:rsidR="00231FC5" w:rsidRPr="00B92DF7">
        <w:t xml:space="preserve"> 6A,</w:t>
      </w:r>
      <w:r w:rsidR="00C2685C" w:rsidRPr="00B92DF7">
        <w:t xml:space="preserve"> 7</w:t>
      </w:r>
      <w:r w:rsidR="009E034A" w:rsidRPr="00B92DF7">
        <w:t>, 8</w:t>
      </w:r>
      <w:r w:rsidR="009E2912" w:rsidRPr="00B92DF7">
        <w:t xml:space="preserve">, </w:t>
      </w:r>
      <w:r w:rsidR="00B0446D" w:rsidRPr="00B92DF7">
        <w:t xml:space="preserve">8B, </w:t>
      </w:r>
      <w:r w:rsidR="009E2912" w:rsidRPr="00B92DF7">
        <w:t>10</w:t>
      </w:r>
      <w:r w:rsidR="00FF2567" w:rsidRPr="00B92DF7">
        <w:t xml:space="preserve">, </w:t>
      </w:r>
      <w:r w:rsidR="00FA1DD0" w:rsidRPr="00B92DF7">
        <w:t xml:space="preserve">10A, </w:t>
      </w:r>
      <w:r w:rsidR="00FF2567" w:rsidRPr="00B92DF7">
        <w:t>11</w:t>
      </w:r>
      <w:r w:rsidR="009C2D67" w:rsidRPr="00B92DF7">
        <w:t>, 12</w:t>
      </w:r>
      <w:r w:rsidR="007639FF" w:rsidRPr="009833F0">
        <w:t>, 14 or 15</w:t>
      </w:r>
      <w:r w:rsidRPr="00B92DF7">
        <w:t>, reference is made to a percentage in relation to goods or in relation to a part, component or ingredient of goods:</w:t>
      </w:r>
    </w:p>
    <w:p w:rsidR="00AB7194" w:rsidRPr="00B92DF7" w:rsidRDefault="00AB7194" w:rsidP="00AB7194">
      <w:pPr>
        <w:pStyle w:val="paragraph"/>
      </w:pPr>
      <w:r w:rsidRPr="00B92DF7">
        <w:tab/>
        <w:t>(a)</w:t>
      </w:r>
      <w:r w:rsidRPr="00B92DF7">
        <w:tab/>
        <w:t>the reference is to that percentage of the value of the goods, or of that part, component or ingredient of the goods, as the case may be; and</w:t>
      </w:r>
    </w:p>
    <w:p w:rsidR="00AB7194" w:rsidRPr="00B92DF7" w:rsidRDefault="00AB7194" w:rsidP="00AB7194">
      <w:pPr>
        <w:pStyle w:val="paragraph"/>
      </w:pPr>
      <w:r w:rsidRPr="00B92DF7">
        <w:tab/>
        <w:t>(b)</w:t>
      </w:r>
      <w:r w:rsidRPr="00B92DF7">
        <w:tab/>
        <w:t>the percentage is a rate of duty.</w:t>
      </w:r>
    </w:p>
    <w:p w:rsidR="00AB7194" w:rsidRPr="00B92DF7" w:rsidRDefault="00AB7194" w:rsidP="00AB7194">
      <w:pPr>
        <w:pStyle w:val="subsection"/>
      </w:pPr>
      <w:r w:rsidRPr="00B92DF7">
        <w:lastRenderedPageBreak/>
        <w:tab/>
        <w:t>(2)</w:t>
      </w:r>
      <w:r w:rsidRPr="00B92DF7">
        <w:tab/>
        <w:t xml:space="preserve">The value of a part, component or ingredient of any goods for the purposes of this Act is, unless the contrary intention appears, such proportion of the value of the goods as the </w:t>
      </w:r>
      <w:r w:rsidR="005F0D32" w:rsidRPr="00B92DF7">
        <w:t>Comptroller</w:t>
      </w:r>
      <w:r w:rsidR="004E46C0">
        <w:noBreakHyphen/>
      </w:r>
      <w:r w:rsidR="005F0D32" w:rsidRPr="00B92DF7">
        <w:t>General of Customs</w:t>
      </w:r>
      <w:r w:rsidRPr="00B92DF7">
        <w:t xml:space="preserve"> determines.</w:t>
      </w:r>
    </w:p>
    <w:p w:rsidR="00AB7194" w:rsidRPr="00B92DF7" w:rsidRDefault="00AB7194" w:rsidP="00AB7194">
      <w:pPr>
        <w:pStyle w:val="ActHead5"/>
      </w:pPr>
      <w:bookmarkStart w:id="13" w:name="_Toc142994511"/>
      <w:r w:rsidRPr="004E46C0">
        <w:rPr>
          <w:rStyle w:val="CharSectno"/>
        </w:rPr>
        <w:t>10</w:t>
      </w:r>
      <w:r w:rsidRPr="00B92DF7">
        <w:t xml:space="preserve">  Certain words etc. are rates of duty</w:t>
      </w:r>
      <w:bookmarkEnd w:id="13"/>
    </w:p>
    <w:p w:rsidR="00AB7194" w:rsidRPr="00B92DF7" w:rsidRDefault="00AB7194" w:rsidP="00AB7194">
      <w:pPr>
        <w:pStyle w:val="subsection"/>
      </w:pPr>
      <w:r w:rsidRPr="00B92DF7">
        <w:tab/>
        <w:t>(1)</w:t>
      </w:r>
      <w:r w:rsidRPr="00B92DF7">
        <w:tab/>
        <w:t>Unless the contrary intention appears, if the word “Free” is set out in section</w:t>
      </w:r>
      <w:r w:rsidR="003930DC" w:rsidRPr="00B92DF7">
        <w:t> </w:t>
      </w:r>
      <w:r w:rsidRPr="00B92DF7">
        <w:t>16 or 18 or in a rate column, that word is a rate of duty.</w:t>
      </w:r>
    </w:p>
    <w:p w:rsidR="00AB7194" w:rsidRPr="00B92DF7" w:rsidRDefault="00AB7194" w:rsidP="00AB7194">
      <w:pPr>
        <w:pStyle w:val="subsection"/>
      </w:pPr>
      <w:r w:rsidRPr="00B92DF7">
        <w:tab/>
        <w:t>(2)</w:t>
      </w:r>
      <w:r w:rsidRPr="00B92DF7">
        <w:tab/>
        <w:t>Unless the contrary intention appears, any words, or words and figures, set out in a rate column, that enable the duty to be worked out in respect of goods, are a rate of duty.</w:t>
      </w:r>
    </w:p>
    <w:p w:rsidR="00AB7194" w:rsidRPr="00B92DF7" w:rsidRDefault="00AB7194" w:rsidP="00014061">
      <w:pPr>
        <w:pStyle w:val="ActHead5"/>
      </w:pPr>
      <w:bookmarkStart w:id="14" w:name="_Toc142994512"/>
      <w:r w:rsidRPr="004E46C0">
        <w:rPr>
          <w:rStyle w:val="CharSectno"/>
        </w:rPr>
        <w:t>11</w:t>
      </w:r>
      <w:r w:rsidRPr="00B92DF7">
        <w:t xml:space="preserve">  Rates of duty—phasing rates</w:t>
      </w:r>
      <w:bookmarkEnd w:id="14"/>
    </w:p>
    <w:p w:rsidR="00AB7194" w:rsidRPr="00B92DF7" w:rsidRDefault="00AB7194" w:rsidP="00014061">
      <w:pPr>
        <w:pStyle w:val="subsection"/>
        <w:keepNext/>
        <w:keepLines/>
      </w:pPr>
      <w:r w:rsidRPr="00B92DF7">
        <w:tab/>
        <w:t>(1)</w:t>
      </w:r>
      <w:r w:rsidRPr="00B92DF7">
        <w:tab/>
        <w:t xml:space="preserve">Subject to </w:t>
      </w:r>
      <w:r w:rsidR="003930DC" w:rsidRPr="00B92DF7">
        <w:t>subsection (</w:t>
      </w:r>
      <w:r w:rsidRPr="00B92DF7">
        <w:t>2), a rate of duty set out in:</w:t>
      </w:r>
    </w:p>
    <w:p w:rsidR="00AB7194" w:rsidRPr="00B92DF7" w:rsidRDefault="00AB7194" w:rsidP="00AB7194">
      <w:pPr>
        <w:pStyle w:val="paragraph"/>
      </w:pPr>
      <w:r w:rsidRPr="00B92DF7">
        <w:tab/>
        <w:t>(a)</w:t>
      </w:r>
      <w:r w:rsidRPr="00B92DF7">
        <w:tab/>
        <w:t>the third column of a tariff classification under which goods are classified; or</w:t>
      </w:r>
    </w:p>
    <w:p w:rsidR="00AB7194" w:rsidRPr="00B92DF7" w:rsidRDefault="00AB7194" w:rsidP="00AB7194">
      <w:pPr>
        <w:pStyle w:val="paragraph"/>
      </w:pPr>
      <w:r w:rsidRPr="00B92DF7">
        <w:tab/>
        <w:t>(b)</w:t>
      </w:r>
      <w:r w:rsidRPr="00B92DF7">
        <w:tab/>
        <w:t>the third column of an item in Schedule</w:t>
      </w:r>
      <w:r w:rsidR="003930DC" w:rsidRPr="00B92DF7">
        <w:t> </w:t>
      </w:r>
      <w:r w:rsidRPr="00B92DF7">
        <w:t>4 that applies to goods; or</w:t>
      </w:r>
    </w:p>
    <w:p w:rsidR="00BB7E9D" w:rsidRPr="00B92DF7" w:rsidRDefault="00BB7E9D" w:rsidP="00BB7E9D">
      <w:pPr>
        <w:pStyle w:val="paragraph"/>
      </w:pPr>
      <w:r w:rsidRPr="00B92DF7">
        <w:tab/>
        <w:t>(baa)</w:t>
      </w:r>
      <w:r w:rsidRPr="00B92DF7">
        <w:tab/>
        <w:t>the third column of an item in the table in Schedule</w:t>
      </w:r>
      <w:r w:rsidR="003930DC" w:rsidRPr="00B92DF7">
        <w:t> </w:t>
      </w:r>
      <w:r w:rsidRPr="00B92DF7">
        <w:t>4A that applies to goods; or</w:t>
      </w:r>
    </w:p>
    <w:p w:rsidR="00AB7194" w:rsidRPr="00B92DF7" w:rsidRDefault="00AB7194" w:rsidP="00AB7194">
      <w:pPr>
        <w:pStyle w:val="paragraph"/>
      </w:pPr>
      <w:r w:rsidRPr="00B92DF7">
        <w:tab/>
        <w:t>(ba)</w:t>
      </w:r>
      <w:r w:rsidRPr="00B92DF7">
        <w:tab/>
        <w:t>the third column of an item in the table in Schedule</w:t>
      </w:r>
      <w:r w:rsidR="003930DC" w:rsidRPr="00B92DF7">
        <w:t> </w:t>
      </w:r>
      <w:r w:rsidRPr="00B92DF7">
        <w:t>5 that applies to goods; or</w:t>
      </w:r>
    </w:p>
    <w:p w:rsidR="0029172C" w:rsidRPr="00B92DF7" w:rsidRDefault="00AB7194" w:rsidP="0029172C">
      <w:pPr>
        <w:pStyle w:val="paragraph"/>
      </w:pPr>
      <w:r w:rsidRPr="00B92DF7">
        <w:tab/>
        <w:t>(bb)</w:t>
      </w:r>
      <w:r w:rsidRPr="00B92DF7">
        <w:tab/>
        <w:t>the third column of an item in the table in Schedule</w:t>
      </w:r>
      <w:r w:rsidR="003930DC" w:rsidRPr="00B92DF7">
        <w:t> </w:t>
      </w:r>
      <w:r w:rsidRPr="00B92DF7">
        <w:t>6 that applies to goods;</w:t>
      </w:r>
      <w:r w:rsidR="00A220EB" w:rsidRPr="00B92DF7">
        <w:t xml:space="preserve"> or</w:t>
      </w:r>
    </w:p>
    <w:p w:rsidR="00231FC5" w:rsidRPr="00B92DF7" w:rsidRDefault="00231FC5" w:rsidP="00231FC5">
      <w:pPr>
        <w:pStyle w:val="paragraph"/>
      </w:pPr>
      <w:r w:rsidRPr="00B92DF7">
        <w:tab/>
        <w:t>(bba)</w:t>
      </w:r>
      <w:r w:rsidRPr="00B92DF7">
        <w:tab/>
        <w:t>the third column of an item in the table in Schedule</w:t>
      </w:r>
      <w:r w:rsidR="003930DC" w:rsidRPr="00B92DF7">
        <w:t> </w:t>
      </w:r>
      <w:r w:rsidRPr="00B92DF7">
        <w:t>6A that applies to goods; or</w:t>
      </w:r>
    </w:p>
    <w:p w:rsidR="00C2685C" w:rsidRPr="00B92DF7" w:rsidRDefault="0029172C" w:rsidP="0029172C">
      <w:pPr>
        <w:pStyle w:val="paragraph"/>
      </w:pPr>
      <w:r w:rsidRPr="00B92DF7">
        <w:tab/>
        <w:t>(bc)</w:t>
      </w:r>
      <w:r w:rsidRPr="00B92DF7">
        <w:tab/>
        <w:t>the third column of an item in the table in Schedule</w:t>
      </w:r>
      <w:r w:rsidR="003930DC" w:rsidRPr="00B92DF7">
        <w:t> </w:t>
      </w:r>
      <w:r w:rsidRPr="00B92DF7">
        <w:t>7 that applies to goods;</w:t>
      </w:r>
      <w:r w:rsidR="00C2685C" w:rsidRPr="00B92DF7">
        <w:t xml:space="preserve"> or</w:t>
      </w:r>
    </w:p>
    <w:p w:rsidR="0029172C" w:rsidRPr="00B92DF7" w:rsidRDefault="00C2685C" w:rsidP="0029172C">
      <w:pPr>
        <w:pStyle w:val="paragraph"/>
      </w:pPr>
      <w:r w:rsidRPr="00B92DF7">
        <w:tab/>
        <w:t>(bd)</w:t>
      </w:r>
      <w:r w:rsidRPr="00B92DF7">
        <w:tab/>
        <w:t>the third column of an item in the table in Schedule</w:t>
      </w:r>
      <w:r w:rsidR="003930DC" w:rsidRPr="00B92DF7">
        <w:t> </w:t>
      </w:r>
      <w:r w:rsidRPr="00B92DF7">
        <w:t>8 that applies to goods;</w:t>
      </w:r>
      <w:r w:rsidR="00C24B64" w:rsidRPr="00B92DF7">
        <w:t xml:space="preserve"> or</w:t>
      </w:r>
    </w:p>
    <w:p w:rsidR="006D1D7B" w:rsidRPr="00B92DF7" w:rsidRDefault="006D1D7B" w:rsidP="006D1D7B">
      <w:pPr>
        <w:pStyle w:val="paragraph"/>
      </w:pPr>
      <w:r w:rsidRPr="00B92DF7">
        <w:tab/>
        <w:t>(bda)</w:t>
      </w:r>
      <w:r w:rsidRPr="00B92DF7">
        <w:tab/>
        <w:t>the third column of an item in the table in Schedule 8A that applies to goods; or</w:t>
      </w:r>
    </w:p>
    <w:p w:rsidR="007C3D47" w:rsidRPr="00B92DF7" w:rsidRDefault="007C3D47" w:rsidP="007C3D47">
      <w:pPr>
        <w:pStyle w:val="paragraph"/>
      </w:pPr>
      <w:r w:rsidRPr="00B92DF7">
        <w:tab/>
        <w:t>(bdb)</w:t>
      </w:r>
      <w:r w:rsidRPr="00B92DF7">
        <w:tab/>
        <w:t>the third column of an item in the table in Schedule</w:t>
      </w:r>
      <w:r w:rsidR="003930DC" w:rsidRPr="00B92DF7">
        <w:t> </w:t>
      </w:r>
      <w:r w:rsidRPr="00B92DF7">
        <w:t>8B that applies to goods; or</w:t>
      </w:r>
    </w:p>
    <w:p w:rsidR="00C24B64" w:rsidRPr="00B92DF7" w:rsidRDefault="00C24B64" w:rsidP="00C24B64">
      <w:pPr>
        <w:pStyle w:val="paragraph"/>
      </w:pPr>
      <w:r w:rsidRPr="00B92DF7">
        <w:lastRenderedPageBreak/>
        <w:tab/>
        <w:t>(be)</w:t>
      </w:r>
      <w:r w:rsidRPr="00B92DF7">
        <w:tab/>
        <w:t>the third column of an item in the table in Schedule</w:t>
      </w:r>
      <w:r w:rsidR="003930DC" w:rsidRPr="00B92DF7">
        <w:t> </w:t>
      </w:r>
      <w:r w:rsidRPr="00B92DF7">
        <w:t>9 that applies to goods;</w:t>
      </w:r>
      <w:r w:rsidR="009E034A" w:rsidRPr="00B92DF7">
        <w:t xml:space="preserve"> or</w:t>
      </w:r>
    </w:p>
    <w:p w:rsidR="002F63F1" w:rsidRPr="00B92DF7" w:rsidRDefault="002F63F1" w:rsidP="002F63F1">
      <w:pPr>
        <w:pStyle w:val="paragraph"/>
      </w:pPr>
      <w:r w:rsidRPr="00B92DF7">
        <w:tab/>
        <w:t>(bea)</w:t>
      </w:r>
      <w:r w:rsidRPr="00B92DF7">
        <w:tab/>
        <w:t>the third column of an item in the table in Schedule</w:t>
      </w:r>
      <w:r w:rsidR="003930DC" w:rsidRPr="00B92DF7">
        <w:t> </w:t>
      </w:r>
      <w:r w:rsidRPr="00B92DF7">
        <w:t>9A that applies to goods; or</w:t>
      </w:r>
    </w:p>
    <w:p w:rsidR="009E034A" w:rsidRPr="00B92DF7" w:rsidRDefault="009E034A" w:rsidP="009E034A">
      <w:pPr>
        <w:pStyle w:val="paragraph"/>
      </w:pPr>
      <w:r w:rsidRPr="00B92DF7">
        <w:tab/>
        <w:t>(bf)</w:t>
      </w:r>
      <w:r w:rsidRPr="00B92DF7">
        <w:tab/>
        <w:t>the third column of an item in the table in Schedule</w:t>
      </w:r>
      <w:r w:rsidR="003930DC" w:rsidRPr="00B92DF7">
        <w:t> </w:t>
      </w:r>
      <w:r w:rsidRPr="00B92DF7">
        <w:t>10 that applies to goods;</w:t>
      </w:r>
      <w:r w:rsidR="009E2912" w:rsidRPr="00B92DF7">
        <w:t xml:space="preserve"> or</w:t>
      </w:r>
    </w:p>
    <w:p w:rsidR="00FA1DD0" w:rsidRPr="00B92DF7" w:rsidRDefault="00FA1DD0" w:rsidP="00FA1DD0">
      <w:pPr>
        <w:pStyle w:val="paragraph"/>
      </w:pPr>
      <w:r w:rsidRPr="00B92DF7">
        <w:tab/>
        <w:t>(bfa)</w:t>
      </w:r>
      <w:r w:rsidRPr="00B92DF7">
        <w:tab/>
        <w:t>the third column of an item in the table in Schedule 10A that applies to goods; or</w:t>
      </w:r>
    </w:p>
    <w:p w:rsidR="009E2912" w:rsidRPr="00B92DF7" w:rsidRDefault="009E2912" w:rsidP="009E2912">
      <w:pPr>
        <w:pStyle w:val="paragraph"/>
      </w:pPr>
      <w:r w:rsidRPr="00B92DF7">
        <w:tab/>
        <w:t>(bg)</w:t>
      </w:r>
      <w:r w:rsidRPr="00B92DF7">
        <w:tab/>
        <w:t>the third column of an item in the table in Schedule</w:t>
      </w:r>
      <w:r w:rsidR="003930DC" w:rsidRPr="00B92DF7">
        <w:t> </w:t>
      </w:r>
      <w:r w:rsidRPr="00B92DF7">
        <w:t>11 that applies to goods;</w:t>
      </w:r>
      <w:r w:rsidR="007D0F1F" w:rsidRPr="00B92DF7">
        <w:t xml:space="preserve"> or</w:t>
      </w:r>
    </w:p>
    <w:p w:rsidR="007D0F1F" w:rsidRPr="00B92DF7" w:rsidRDefault="007D0F1F" w:rsidP="007D0F1F">
      <w:pPr>
        <w:pStyle w:val="paragraph"/>
      </w:pPr>
      <w:r w:rsidRPr="00B92DF7">
        <w:tab/>
        <w:t>(bh)</w:t>
      </w:r>
      <w:r w:rsidRPr="00B92DF7">
        <w:tab/>
        <w:t>the third column of an item in the table in Schedule</w:t>
      </w:r>
      <w:r w:rsidR="003930DC" w:rsidRPr="00B92DF7">
        <w:t> </w:t>
      </w:r>
      <w:r w:rsidRPr="00B92DF7">
        <w:t>12 that applies to goods;</w:t>
      </w:r>
      <w:r w:rsidR="005102F1" w:rsidRPr="00B92DF7">
        <w:t xml:space="preserve"> </w:t>
      </w:r>
      <w:r w:rsidR="00B95EF7" w:rsidRPr="00B92DF7">
        <w:t>or</w:t>
      </w:r>
    </w:p>
    <w:p w:rsidR="005102F1" w:rsidRPr="00B92DF7" w:rsidRDefault="005102F1" w:rsidP="005102F1">
      <w:pPr>
        <w:pStyle w:val="paragraph"/>
      </w:pPr>
      <w:r w:rsidRPr="00B92DF7">
        <w:tab/>
        <w:t>(bi)</w:t>
      </w:r>
      <w:r w:rsidRPr="00B92DF7">
        <w:tab/>
        <w:t>the third column of an item in the table in Schedule</w:t>
      </w:r>
      <w:r w:rsidR="003930DC" w:rsidRPr="00B92DF7">
        <w:t> </w:t>
      </w:r>
      <w:r w:rsidRPr="00B92DF7">
        <w:t>13 that applies to goods;</w:t>
      </w:r>
      <w:r w:rsidR="009C2D67" w:rsidRPr="00B92DF7">
        <w:t xml:space="preserve"> or</w:t>
      </w:r>
    </w:p>
    <w:p w:rsidR="009C2D67" w:rsidRPr="00B92DF7" w:rsidRDefault="009C2D67" w:rsidP="009C2D67">
      <w:pPr>
        <w:pStyle w:val="paragraph"/>
      </w:pPr>
      <w:r w:rsidRPr="00B92DF7">
        <w:tab/>
        <w:t>(bj)</w:t>
      </w:r>
      <w:r w:rsidRPr="00B92DF7">
        <w:tab/>
        <w:t>the third column of an item in the table in Schedule 14 that applies to goods;</w:t>
      </w:r>
      <w:r w:rsidR="007639FF">
        <w:t xml:space="preserve"> or</w:t>
      </w:r>
    </w:p>
    <w:p w:rsidR="007639FF" w:rsidRPr="009833F0" w:rsidRDefault="007639FF" w:rsidP="007639FF">
      <w:pPr>
        <w:pStyle w:val="paragraph"/>
      </w:pPr>
      <w:r w:rsidRPr="009833F0">
        <w:tab/>
        <w:t>(bk)</w:t>
      </w:r>
      <w:r w:rsidRPr="009833F0">
        <w:tab/>
        <w:t>the third column of an item in the table in Schedule 15 that applies to goods;</w:t>
      </w:r>
    </w:p>
    <w:p w:rsidR="00AB7194" w:rsidRPr="00B92DF7" w:rsidRDefault="00AB7194" w:rsidP="00AB7194">
      <w:pPr>
        <w:pStyle w:val="subsection2"/>
        <w:keepNext/>
      </w:pPr>
      <w:r w:rsidRPr="00B92DF7">
        <w:t>has effect from a specified date if that date preceded by the word “From” is specified in:</w:t>
      </w:r>
    </w:p>
    <w:p w:rsidR="00AB7194" w:rsidRPr="00B92DF7" w:rsidRDefault="00AB7194" w:rsidP="00AB7194">
      <w:pPr>
        <w:pStyle w:val="paragraph"/>
      </w:pPr>
      <w:r w:rsidRPr="00B92DF7">
        <w:tab/>
        <w:t>(c)</w:t>
      </w:r>
      <w:r w:rsidRPr="00B92DF7">
        <w:tab/>
        <w:t>the second column of that tariff classification; or</w:t>
      </w:r>
    </w:p>
    <w:p w:rsidR="00AB7194" w:rsidRPr="00B92DF7" w:rsidRDefault="00AB7194" w:rsidP="00AB7194">
      <w:pPr>
        <w:pStyle w:val="paragraph"/>
        <w:keepNext/>
      </w:pPr>
      <w:r w:rsidRPr="00B92DF7">
        <w:tab/>
        <w:t>(d)</w:t>
      </w:r>
      <w:r w:rsidRPr="00B92DF7">
        <w:tab/>
        <w:t>the second column of that item in Schedule</w:t>
      </w:r>
      <w:r w:rsidR="003930DC" w:rsidRPr="00B92DF7">
        <w:t> </w:t>
      </w:r>
      <w:r w:rsidRPr="00B92DF7">
        <w:t>4; or</w:t>
      </w:r>
    </w:p>
    <w:p w:rsidR="00BB7E9D" w:rsidRPr="00B92DF7" w:rsidRDefault="00BB7E9D" w:rsidP="00BB7E9D">
      <w:pPr>
        <w:pStyle w:val="paragraph"/>
      </w:pPr>
      <w:r w:rsidRPr="00B92DF7">
        <w:tab/>
        <w:t>(da)</w:t>
      </w:r>
      <w:r w:rsidRPr="00B92DF7">
        <w:tab/>
        <w:t>the third column of that item in the table in Schedule</w:t>
      </w:r>
      <w:r w:rsidR="003930DC" w:rsidRPr="00B92DF7">
        <w:t> </w:t>
      </w:r>
      <w:r w:rsidRPr="00B92DF7">
        <w:t>4A; or</w:t>
      </w:r>
    </w:p>
    <w:p w:rsidR="00AB7194" w:rsidRPr="00B92DF7" w:rsidRDefault="00AB7194" w:rsidP="00AB7194">
      <w:pPr>
        <w:pStyle w:val="paragraph"/>
        <w:keepNext/>
      </w:pPr>
      <w:r w:rsidRPr="00B92DF7">
        <w:tab/>
        <w:t>(e)</w:t>
      </w:r>
      <w:r w:rsidRPr="00B92DF7">
        <w:tab/>
        <w:t>the third column of that item in the table in Schedule</w:t>
      </w:r>
      <w:r w:rsidR="003930DC" w:rsidRPr="00B92DF7">
        <w:t> </w:t>
      </w:r>
      <w:r w:rsidRPr="00B92DF7">
        <w:t>5; or</w:t>
      </w:r>
    </w:p>
    <w:p w:rsidR="0029172C" w:rsidRPr="00B92DF7" w:rsidRDefault="00AB7194" w:rsidP="00AB7194">
      <w:pPr>
        <w:pStyle w:val="paragraph"/>
      </w:pPr>
      <w:r w:rsidRPr="00B92DF7">
        <w:tab/>
        <w:t>(f)</w:t>
      </w:r>
      <w:r w:rsidRPr="00B92DF7">
        <w:tab/>
        <w:t>the third column of that item in the table in Schedule</w:t>
      </w:r>
      <w:r w:rsidR="003930DC" w:rsidRPr="00B92DF7">
        <w:t> </w:t>
      </w:r>
      <w:r w:rsidRPr="00B92DF7">
        <w:t>6;</w:t>
      </w:r>
      <w:r w:rsidR="00A220EB" w:rsidRPr="00B92DF7">
        <w:t xml:space="preserve"> or</w:t>
      </w:r>
    </w:p>
    <w:p w:rsidR="00231FC5" w:rsidRPr="00B92DF7" w:rsidRDefault="00231FC5" w:rsidP="00231FC5">
      <w:pPr>
        <w:pStyle w:val="paragraph"/>
      </w:pPr>
      <w:r w:rsidRPr="00B92DF7">
        <w:tab/>
        <w:t>(fa)</w:t>
      </w:r>
      <w:r w:rsidRPr="00B92DF7">
        <w:tab/>
        <w:t>the third column of that item in the table in Schedule</w:t>
      </w:r>
      <w:r w:rsidR="003930DC" w:rsidRPr="00B92DF7">
        <w:t> </w:t>
      </w:r>
      <w:r w:rsidRPr="00B92DF7">
        <w:t>6A; or</w:t>
      </w:r>
    </w:p>
    <w:p w:rsidR="004665BF" w:rsidRPr="00B92DF7" w:rsidRDefault="0029172C" w:rsidP="00AB7194">
      <w:pPr>
        <w:pStyle w:val="paragraph"/>
      </w:pPr>
      <w:r w:rsidRPr="00B92DF7">
        <w:tab/>
        <w:t>(g)</w:t>
      </w:r>
      <w:r w:rsidRPr="00B92DF7">
        <w:tab/>
        <w:t>the third column of that item in the table in Schedule</w:t>
      </w:r>
      <w:r w:rsidR="003930DC" w:rsidRPr="00B92DF7">
        <w:t> </w:t>
      </w:r>
      <w:r w:rsidRPr="00B92DF7">
        <w:t>7;</w:t>
      </w:r>
      <w:r w:rsidR="004665BF" w:rsidRPr="00B92DF7">
        <w:t xml:space="preserve"> or</w:t>
      </w:r>
    </w:p>
    <w:p w:rsidR="00AB7194" w:rsidRPr="00B92DF7" w:rsidRDefault="004665BF" w:rsidP="00AB7194">
      <w:pPr>
        <w:pStyle w:val="paragraph"/>
      </w:pPr>
      <w:r w:rsidRPr="00B92DF7">
        <w:tab/>
        <w:t>(h)</w:t>
      </w:r>
      <w:r w:rsidRPr="00B92DF7">
        <w:tab/>
        <w:t>the third column of that item in the table in Schedule</w:t>
      </w:r>
      <w:r w:rsidR="003930DC" w:rsidRPr="00B92DF7">
        <w:t> </w:t>
      </w:r>
      <w:r w:rsidRPr="00B92DF7">
        <w:t>8;</w:t>
      </w:r>
      <w:r w:rsidR="00C24B64" w:rsidRPr="00B92DF7">
        <w:t xml:space="preserve"> or</w:t>
      </w:r>
    </w:p>
    <w:p w:rsidR="006D1D7B" w:rsidRPr="00B92DF7" w:rsidRDefault="006D1D7B" w:rsidP="006D1D7B">
      <w:pPr>
        <w:pStyle w:val="paragraph"/>
      </w:pPr>
      <w:r w:rsidRPr="00B92DF7">
        <w:tab/>
        <w:t>(ha)</w:t>
      </w:r>
      <w:r w:rsidRPr="00B92DF7">
        <w:tab/>
        <w:t>the third column of that item in the table in Schedule 8A; or</w:t>
      </w:r>
    </w:p>
    <w:p w:rsidR="007C3D47" w:rsidRPr="00B92DF7" w:rsidRDefault="007C3D47" w:rsidP="007C3D47">
      <w:pPr>
        <w:pStyle w:val="paragraph"/>
      </w:pPr>
      <w:r w:rsidRPr="00B92DF7">
        <w:tab/>
        <w:t>(hb)</w:t>
      </w:r>
      <w:r w:rsidRPr="00B92DF7">
        <w:tab/>
        <w:t>the third column of that item in the table in Schedule</w:t>
      </w:r>
      <w:r w:rsidR="003930DC" w:rsidRPr="00B92DF7">
        <w:t> </w:t>
      </w:r>
      <w:r w:rsidRPr="00B92DF7">
        <w:t>8B; or</w:t>
      </w:r>
    </w:p>
    <w:p w:rsidR="00C24B64" w:rsidRPr="00B92DF7" w:rsidRDefault="00C24B64" w:rsidP="00C24B64">
      <w:pPr>
        <w:pStyle w:val="paragraph"/>
      </w:pPr>
      <w:r w:rsidRPr="00B92DF7">
        <w:tab/>
        <w:t>(i)</w:t>
      </w:r>
      <w:r w:rsidRPr="00B92DF7">
        <w:tab/>
        <w:t>the third column of that item in the table in Schedule</w:t>
      </w:r>
      <w:r w:rsidR="003930DC" w:rsidRPr="00B92DF7">
        <w:t> </w:t>
      </w:r>
      <w:r w:rsidRPr="00B92DF7">
        <w:t>9;</w:t>
      </w:r>
      <w:r w:rsidR="009E034A" w:rsidRPr="00B92DF7">
        <w:t xml:space="preserve"> or</w:t>
      </w:r>
    </w:p>
    <w:p w:rsidR="002F63F1" w:rsidRPr="00B92DF7" w:rsidRDefault="002F63F1" w:rsidP="002F63F1">
      <w:pPr>
        <w:pStyle w:val="paragraph"/>
      </w:pPr>
      <w:r w:rsidRPr="00B92DF7">
        <w:tab/>
        <w:t>(ia)</w:t>
      </w:r>
      <w:r w:rsidRPr="00B92DF7">
        <w:tab/>
        <w:t>the third column of that item in the table in Schedule</w:t>
      </w:r>
      <w:r w:rsidR="003930DC" w:rsidRPr="00B92DF7">
        <w:t> </w:t>
      </w:r>
      <w:r w:rsidRPr="00B92DF7">
        <w:t>9A; or</w:t>
      </w:r>
    </w:p>
    <w:p w:rsidR="009E034A" w:rsidRPr="00B92DF7" w:rsidRDefault="009E034A" w:rsidP="009E034A">
      <w:pPr>
        <w:pStyle w:val="paragraph"/>
      </w:pPr>
      <w:r w:rsidRPr="00B92DF7">
        <w:tab/>
        <w:t>(j)</w:t>
      </w:r>
      <w:r w:rsidRPr="00B92DF7">
        <w:tab/>
        <w:t>the third column of that item in the table in Schedule</w:t>
      </w:r>
      <w:r w:rsidR="003930DC" w:rsidRPr="00B92DF7">
        <w:t> </w:t>
      </w:r>
      <w:r w:rsidRPr="00B92DF7">
        <w:t>10;</w:t>
      </w:r>
      <w:r w:rsidR="009E2912" w:rsidRPr="00B92DF7">
        <w:t xml:space="preserve"> or</w:t>
      </w:r>
    </w:p>
    <w:p w:rsidR="00FA1DD0" w:rsidRPr="00B92DF7" w:rsidRDefault="00FA1DD0" w:rsidP="00FA1DD0">
      <w:pPr>
        <w:pStyle w:val="paragraph"/>
      </w:pPr>
      <w:r w:rsidRPr="00B92DF7">
        <w:tab/>
        <w:t>(ja)</w:t>
      </w:r>
      <w:r w:rsidRPr="00B92DF7">
        <w:tab/>
        <w:t>the third column of that item in the table in Schedule 10A; or</w:t>
      </w:r>
    </w:p>
    <w:p w:rsidR="009E2912" w:rsidRPr="00B92DF7" w:rsidRDefault="009E2912" w:rsidP="009E2912">
      <w:pPr>
        <w:pStyle w:val="paragraph"/>
      </w:pPr>
      <w:r w:rsidRPr="00B92DF7">
        <w:lastRenderedPageBreak/>
        <w:tab/>
        <w:t>(k)</w:t>
      </w:r>
      <w:r w:rsidRPr="00B92DF7">
        <w:tab/>
        <w:t>the third column of that item in the table in Schedule</w:t>
      </w:r>
      <w:r w:rsidR="003930DC" w:rsidRPr="00B92DF7">
        <w:t> </w:t>
      </w:r>
      <w:r w:rsidRPr="00B92DF7">
        <w:t>11;</w:t>
      </w:r>
      <w:r w:rsidR="00A762FC" w:rsidRPr="00B92DF7">
        <w:t xml:space="preserve"> or</w:t>
      </w:r>
    </w:p>
    <w:p w:rsidR="00A762FC" w:rsidRPr="00B92DF7" w:rsidRDefault="00A762FC" w:rsidP="00A762FC">
      <w:pPr>
        <w:pStyle w:val="paragraph"/>
      </w:pPr>
      <w:r w:rsidRPr="00B92DF7">
        <w:tab/>
        <w:t>(l)</w:t>
      </w:r>
      <w:r w:rsidRPr="00B92DF7">
        <w:tab/>
        <w:t>the third column of that item in the table in Schedule</w:t>
      </w:r>
      <w:r w:rsidR="003930DC" w:rsidRPr="00B92DF7">
        <w:t> </w:t>
      </w:r>
      <w:r w:rsidRPr="00B92DF7">
        <w:t>12;</w:t>
      </w:r>
      <w:r w:rsidR="005102F1" w:rsidRPr="00B92DF7">
        <w:t xml:space="preserve"> or</w:t>
      </w:r>
    </w:p>
    <w:p w:rsidR="005102F1" w:rsidRPr="00B92DF7" w:rsidRDefault="005102F1" w:rsidP="005102F1">
      <w:pPr>
        <w:pStyle w:val="paragraph"/>
      </w:pPr>
      <w:r w:rsidRPr="00B92DF7">
        <w:tab/>
        <w:t>(m)</w:t>
      </w:r>
      <w:r w:rsidRPr="00B92DF7">
        <w:tab/>
        <w:t>the third column of that item in the table in Schedule</w:t>
      </w:r>
      <w:r w:rsidR="003930DC" w:rsidRPr="00B92DF7">
        <w:t> </w:t>
      </w:r>
      <w:r w:rsidRPr="00B92DF7">
        <w:t>13;</w:t>
      </w:r>
      <w:r w:rsidR="009C2D67" w:rsidRPr="00B92DF7">
        <w:t xml:space="preserve"> or</w:t>
      </w:r>
    </w:p>
    <w:p w:rsidR="009C2D67" w:rsidRPr="00B92DF7" w:rsidRDefault="009C2D67" w:rsidP="009C2D67">
      <w:pPr>
        <w:pStyle w:val="paragraph"/>
      </w:pPr>
      <w:bookmarkStart w:id="15" w:name="_Hlk90043125"/>
      <w:r w:rsidRPr="00B92DF7">
        <w:tab/>
        <w:t>(n)</w:t>
      </w:r>
      <w:r w:rsidRPr="00B92DF7">
        <w:tab/>
        <w:t>the third column of that item in the table in Schedule 14;</w:t>
      </w:r>
      <w:r w:rsidR="007639FF">
        <w:t xml:space="preserve"> or</w:t>
      </w:r>
    </w:p>
    <w:bookmarkEnd w:id="15"/>
    <w:p w:rsidR="007639FF" w:rsidRPr="009833F0" w:rsidRDefault="007639FF" w:rsidP="007639FF">
      <w:pPr>
        <w:pStyle w:val="paragraph"/>
      </w:pPr>
      <w:r w:rsidRPr="009833F0">
        <w:tab/>
        <w:t>(o)</w:t>
      </w:r>
      <w:r w:rsidRPr="009833F0">
        <w:tab/>
        <w:t>the third column of that item in the table in Schedule 15;</w:t>
      </w:r>
    </w:p>
    <w:p w:rsidR="00AB7194" w:rsidRPr="00B92DF7" w:rsidRDefault="00AB7194" w:rsidP="00AB7194">
      <w:pPr>
        <w:pStyle w:val="subsection2"/>
      </w:pPr>
      <w:r w:rsidRPr="00B92DF7">
        <w:t>as the case may be in relation to that rate.</w:t>
      </w:r>
    </w:p>
    <w:p w:rsidR="00AB7194" w:rsidRPr="00B92DF7" w:rsidRDefault="00AB7194" w:rsidP="00AB7194">
      <w:pPr>
        <w:pStyle w:val="subsection"/>
        <w:keepNext/>
      </w:pPr>
      <w:r w:rsidRPr="00B92DF7">
        <w:tab/>
        <w:t>(2)</w:t>
      </w:r>
      <w:r w:rsidRPr="00B92DF7">
        <w:tab/>
        <w:t>If a rate of duty set out in:</w:t>
      </w:r>
    </w:p>
    <w:p w:rsidR="00AB7194" w:rsidRPr="00B92DF7" w:rsidRDefault="00AB7194" w:rsidP="00AB7194">
      <w:pPr>
        <w:pStyle w:val="paragraph"/>
      </w:pPr>
      <w:r w:rsidRPr="00B92DF7">
        <w:tab/>
        <w:t>(a)</w:t>
      </w:r>
      <w:r w:rsidRPr="00B92DF7">
        <w:tab/>
        <w:t>the third column of a tariff classification under which goods are classified; or</w:t>
      </w:r>
    </w:p>
    <w:p w:rsidR="00AB7194" w:rsidRPr="00B92DF7" w:rsidRDefault="00AB7194" w:rsidP="00AB7194">
      <w:pPr>
        <w:pStyle w:val="paragraph"/>
      </w:pPr>
      <w:r w:rsidRPr="00B92DF7">
        <w:tab/>
        <w:t>(b)</w:t>
      </w:r>
      <w:r w:rsidRPr="00B92DF7">
        <w:tab/>
        <w:t>the third column of an item in Schedule</w:t>
      </w:r>
      <w:r w:rsidR="003930DC" w:rsidRPr="00B92DF7">
        <w:t> </w:t>
      </w:r>
      <w:r w:rsidRPr="00B92DF7">
        <w:t>4 that applies to goods; or</w:t>
      </w:r>
    </w:p>
    <w:p w:rsidR="00BB7E9D" w:rsidRPr="00B92DF7" w:rsidRDefault="00BB7E9D" w:rsidP="00BB7E9D">
      <w:pPr>
        <w:pStyle w:val="paragraph"/>
      </w:pPr>
      <w:r w:rsidRPr="00B92DF7">
        <w:tab/>
        <w:t>(baa)</w:t>
      </w:r>
      <w:r w:rsidRPr="00B92DF7">
        <w:tab/>
        <w:t>the third column of an item in the table in Schedule</w:t>
      </w:r>
      <w:r w:rsidR="003930DC" w:rsidRPr="00B92DF7">
        <w:t> </w:t>
      </w:r>
      <w:r w:rsidRPr="00B92DF7">
        <w:t>4A that applies to goods; or</w:t>
      </w:r>
    </w:p>
    <w:p w:rsidR="00AB7194" w:rsidRPr="00B92DF7" w:rsidRDefault="00AB7194" w:rsidP="00AB7194">
      <w:pPr>
        <w:pStyle w:val="paragraph"/>
      </w:pPr>
      <w:r w:rsidRPr="00B92DF7">
        <w:tab/>
        <w:t>(ba)</w:t>
      </w:r>
      <w:r w:rsidRPr="00B92DF7">
        <w:tab/>
        <w:t>the third column of an item in the table in Schedule</w:t>
      </w:r>
      <w:r w:rsidR="003930DC" w:rsidRPr="00B92DF7">
        <w:t> </w:t>
      </w:r>
      <w:r w:rsidRPr="00B92DF7">
        <w:t>5 that applies to goods; or</w:t>
      </w:r>
    </w:p>
    <w:p w:rsidR="0029172C" w:rsidRPr="00B92DF7" w:rsidRDefault="00AB7194" w:rsidP="00AB7194">
      <w:pPr>
        <w:pStyle w:val="paragraph"/>
      </w:pPr>
      <w:r w:rsidRPr="00B92DF7">
        <w:tab/>
        <w:t>(bb)</w:t>
      </w:r>
      <w:r w:rsidRPr="00B92DF7">
        <w:tab/>
        <w:t>the third column of an item in the table in Schedule</w:t>
      </w:r>
      <w:r w:rsidR="003930DC" w:rsidRPr="00B92DF7">
        <w:t> </w:t>
      </w:r>
      <w:r w:rsidRPr="00B92DF7">
        <w:t>6 that applies to goods;</w:t>
      </w:r>
      <w:r w:rsidR="00A220EB" w:rsidRPr="00B92DF7">
        <w:t xml:space="preserve"> or</w:t>
      </w:r>
    </w:p>
    <w:p w:rsidR="00231FC5" w:rsidRPr="00B92DF7" w:rsidRDefault="00231FC5" w:rsidP="00231FC5">
      <w:pPr>
        <w:pStyle w:val="paragraph"/>
      </w:pPr>
      <w:r w:rsidRPr="00B92DF7">
        <w:tab/>
        <w:t>(bba)</w:t>
      </w:r>
      <w:r w:rsidRPr="00B92DF7">
        <w:tab/>
        <w:t>the third column of an item in the table in Schedule</w:t>
      </w:r>
      <w:r w:rsidR="003930DC" w:rsidRPr="00B92DF7">
        <w:t> </w:t>
      </w:r>
      <w:r w:rsidRPr="00B92DF7">
        <w:t>6A that applies to goods; or</w:t>
      </w:r>
    </w:p>
    <w:p w:rsidR="004665BF" w:rsidRPr="00B92DF7" w:rsidRDefault="0029172C" w:rsidP="00AB7194">
      <w:pPr>
        <w:pStyle w:val="paragraph"/>
      </w:pPr>
      <w:r w:rsidRPr="00B92DF7">
        <w:tab/>
        <w:t>(bc)</w:t>
      </w:r>
      <w:r w:rsidRPr="00B92DF7">
        <w:tab/>
        <w:t>the third column of an item in the table in Schedule</w:t>
      </w:r>
      <w:r w:rsidR="003930DC" w:rsidRPr="00B92DF7">
        <w:t> </w:t>
      </w:r>
      <w:r w:rsidRPr="00B92DF7">
        <w:t>7 that applies to goods;</w:t>
      </w:r>
      <w:r w:rsidR="004665BF" w:rsidRPr="00B92DF7">
        <w:t xml:space="preserve"> or</w:t>
      </w:r>
    </w:p>
    <w:p w:rsidR="00AB7194" w:rsidRPr="00B92DF7" w:rsidRDefault="004665BF" w:rsidP="00AB7194">
      <w:pPr>
        <w:pStyle w:val="paragraph"/>
      </w:pPr>
      <w:r w:rsidRPr="00B92DF7">
        <w:tab/>
        <w:t>(bd)</w:t>
      </w:r>
      <w:r w:rsidRPr="00B92DF7">
        <w:tab/>
        <w:t>the third column of an item in the table in Schedule</w:t>
      </w:r>
      <w:r w:rsidR="003930DC" w:rsidRPr="00B92DF7">
        <w:t> </w:t>
      </w:r>
      <w:r w:rsidRPr="00B92DF7">
        <w:t>8 that applies to goods;</w:t>
      </w:r>
      <w:r w:rsidR="00C24B64" w:rsidRPr="00B92DF7">
        <w:t xml:space="preserve"> or</w:t>
      </w:r>
    </w:p>
    <w:p w:rsidR="006D1D7B" w:rsidRPr="00B92DF7" w:rsidRDefault="006D1D7B" w:rsidP="006D1D7B">
      <w:pPr>
        <w:pStyle w:val="paragraph"/>
      </w:pPr>
      <w:r w:rsidRPr="00B92DF7">
        <w:tab/>
        <w:t>(bda)</w:t>
      </w:r>
      <w:r w:rsidRPr="00B92DF7">
        <w:tab/>
        <w:t>the third column of an item in the table in Schedule 8A that applies to goods; or</w:t>
      </w:r>
    </w:p>
    <w:p w:rsidR="007C3D47" w:rsidRPr="00B92DF7" w:rsidRDefault="007C3D47" w:rsidP="007C3D47">
      <w:pPr>
        <w:pStyle w:val="paragraph"/>
      </w:pPr>
      <w:r w:rsidRPr="00B92DF7">
        <w:tab/>
        <w:t>(bdb)</w:t>
      </w:r>
      <w:r w:rsidRPr="00B92DF7">
        <w:tab/>
        <w:t>the third column of an item in the table in Schedule</w:t>
      </w:r>
      <w:r w:rsidR="003930DC" w:rsidRPr="00B92DF7">
        <w:t> </w:t>
      </w:r>
      <w:r w:rsidRPr="00B92DF7">
        <w:t>8B that applies to goods; or</w:t>
      </w:r>
    </w:p>
    <w:p w:rsidR="00C24B64" w:rsidRPr="00B92DF7" w:rsidRDefault="00C24B64" w:rsidP="00C24B64">
      <w:pPr>
        <w:pStyle w:val="paragraph"/>
      </w:pPr>
      <w:r w:rsidRPr="00B92DF7">
        <w:tab/>
        <w:t>(be)</w:t>
      </w:r>
      <w:r w:rsidRPr="00B92DF7">
        <w:tab/>
        <w:t>the third column of an item in the table in Schedule</w:t>
      </w:r>
      <w:r w:rsidR="003930DC" w:rsidRPr="00B92DF7">
        <w:t> </w:t>
      </w:r>
      <w:r w:rsidRPr="00B92DF7">
        <w:t>9 that applies to goods;</w:t>
      </w:r>
      <w:r w:rsidR="00B1701B" w:rsidRPr="00B92DF7">
        <w:t xml:space="preserve"> or</w:t>
      </w:r>
    </w:p>
    <w:p w:rsidR="002F63F1" w:rsidRPr="00B92DF7" w:rsidRDefault="002F63F1" w:rsidP="002F63F1">
      <w:pPr>
        <w:pStyle w:val="paragraph"/>
      </w:pPr>
      <w:r w:rsidRPr="00B92DF7">
        <w:tab/>
        <w:t>(bea)</w:t>
      </w:r>
      <w:r w:rsidRPr="00B92DF7">
        <w:tab/>
        <w:t>the third column of an item in the table in Schedule</w:t>
      </w:r>
      <w:r w:rsidR="003930DC" w:rsidRPr="00B92DF7">
        <w:t> </w:t>
      </w:r>
      <w:r w:rsidRPr="00B92DF7">
        <w:t>9A that applies to goods; or</w:t>
      </w:r>
    </w:p>
    <w:p w:rsidR="00B1701B" w:rsidRPr="00B92DF7" w:rsidRDefault="00B1701B" w:rsidP="00B1701B">
      <w:pPr>
        <w:pStyle w:val="paragraph"/>
      </w:pPr>
      <w:r w:rsidRPr="00B92DF7">
        <w:tab/>
        <w:t>(bf)</w:t>
      </w:r>
      <w:r w:rsidRPr="00B92DF7">
        <w:tab/>
        <w:t>the third column of an item in the table in Schedule</w:t>
      </w:r>
      <w:r w:rsidR="003930DC" w:rsidRPr="00B92DF7">
        <w:t> </w:t>
      </w:r>
      <w:r w:rsidRPr="00B92DF7">
        <w:t>10 that applies to goods;</w:t>
      </w:r>
      <w:r w:rsidR="009E2912" w:rsidRPr="00B92DF7">
        <w:t xml:space="preserve"> or</w:t>
      </w:r>
    </w:p>
    <w:p w:rsidR="00FA1DD0" w:rsidRPr="00B92DF7" w:rsidRDefault="00FA1DD0" w:rsidP="00FA1DD0">
      <w:pPr>
        <w:pStyle w:val="paragraph"/>
      </w:pPr>
      <w:r w:rsidRPr="00B92DF7">
        <w:lastRenderedPageBreak/>
        <w:tab/>
        <w:t>(bfa)</w:t>
      </w:r>
      <w:r w:rsidRPr="00B92DF7">
        <w:tab/>
        <w:t>the third column of an item in the table in Schedule 10A that applies to goods; or</w:t>
      </w:r>
    </w:p>
    <w:p w:rsidR="009E2912" w:rsidRPr="00B92DF7" w:rsidRDefault="009E2912" w:rsidP="009E2912">
      <w:pPr>
        <w:pStyle w:val="paragraph"/>
      </w:pPr>
      <w:r w:rsidRPr="00B92DF7">
        <w:tab/>
        <w:t>(bg)</w:t>
      </w:r>
      <w:r w:rsidRPr="00B92DF7">
        <w:tab/>
        <w:t>the third column of an item in the table in Schedule</w:t>
      </w:r>
      <w:r w:rsidR="003930DC" w:rsidRPr="00B92DF7">
        <w:t> </w:t>
      </w:r>
      <w:r w:rsidRPr="00B92DF7">
        <w:t>11 that applies to goods;</w:t>
      </w:r>
      <w:r w:rsidR="00A762FC" w:rsidRPr="00B92DF7">
        <w:t xml:space="preserve"> or</w:t>
      </w:r>
    </w:p>
    <w:p w:rsidR="00A762FC" w:rsidRPr="00B92DF7" w:rsidRDefault="00A762FC" w:rsidP="00A762FC">
      <w:pPr>
        <w:pStyle w:val="paragraph"/>
      </w:pPr>
      <w:r w:rsidRPr="00B92DF7">
        <w:tab/>
        <w:t>(bh)</w:t>
      </w:r>
      <w:r w:rsidRPr="00B92DF7">
        <w:tab/>
        <w:t>the third column of an item in the table in Schedule</w:t>
      </w:r>
      <w:r w:rsidR="003930DC" w:rsidRPr="00B92DF7">
        <w:t> </w:t>
      </w:r>
      <w:r w:rsidRPr="00B92DF7">
        <w:t>12 that applies to goods;</w:t>
      </w:r>
      <w:r w:rsidR="005102F1" w:rsidRPr="00B92DF7">
        <w:t xml:space="preserve"> or</w:t>
      </w:r>
    </w:p>
    <w:p w:rsidR="005102F1" w:rsidRPr="00B92DF7" w:rsidRDefault="005102F1" w:rsidP="005102F1">
      <w:pPr>
        <w:pStyle w:val="paragraph"/>
      </w:pPr>
      <w:r w:rsidRPr="00B92DF7">
        <w:tab/>
        <w:t>(bi)</w:t>
      </w:r>
      <w:r w:rsidRPr="00B92DF7">
        <w:tab/>
        <w:t>the third column of an item in the table in Schedule</w:t>
      </w:r>
      <w:r w:rsidR="003930DC" w:rsidRPr="00B92DF7">
        <w:t> </w:t>
      </w:r>
      <w:r w:rsidRPr="00B92DF7">
        <w:t>13 that applies to goods;</w:t>
      </w:r>
      <w:r w:rsidR="009C2D67" w:rsidRPr="00B92DF7">
        <w:t xml:space="preserve"> or</w:t>
      </w:r>
    </w:p>
    <w:p w:rsidR="009C2D67" w:rsidRPr="00B92DF7" w:rsidRDefault="009C2D67" w:rsidP="009C2D67">
      <w:pPr>
        <w:pStyle w:val="paragraph"/>
      </w:pPr>
      <w:r w:rsidRPr="00B92DF7">
        <w:tab/>
        <w:t>(bj)</w:t>
      </w:r>
      <w:r w:rsidRPr="00B92DF7">
        <w:tab/>
        <w:t>the third column of an item in the table in Schedule 14 that applies to goods;</w:t>
      </w:r>
      <w:r w:rsidR="007639FF">
        <w:t xml:space="preserve"> or</w:t>
      </w:r>
    </w:p>
    <w:p w:rsidR="007639FF" w:rsidRPr="009833F0" w:rsidRDefault="007639FF" w:rsidP="007639FF">
      <w:pPr>
        <w:pStyle w:val="paragraph"/>
      </w:pPr>
      <w:r w:rsidRPr="009833F0">
        <w:tab/>
        <w:t>(bk)</w:t>
      </w:r>
      <w:r w:rsidRPr="009833F0">
        <w:tab/>
        <w:t>the third column of an item in the table in Schedule 15 that applies to goods;</w:t>
      </w:r>
    </w:p>
    <w:p w:rsidR="00AB7194" w:rsidRPr="00B92DF7" w:rsidRDefault="00AB7194" w:rsidP="00AB7194">
      <w:pPr>
        <w:pStyle w:val="subsection2"/>
        <w:keepNext/>
      </w:pPr>
      <w:r w:rsidRPr="00B92DF7">
        <w:t>has effect from a specified day, then, in working out the duty in respect of goods of that kind, or goods that are part of goods of that kind, that are entered for home consumption:</w:t>
      </w:r>
    </w:p>
    <w:p w:rsidR="00AB7194" w:rsidRPr="00B92DF7" w:rsidRDefault="00AB7194" w:rsidP="00AB7194">
      <w:pPr>
        <w:pStyle w:val="paragraph"/>
      </w:pPr>
      <w:r w:rsidRPr="00B92DF7">
        <w:tab/>
        <w:t>(c)</w:t>
      </w:r>
      <w:r w:rsidRPr="00B92DF7">
        <w:tab/>
        <w:t>that rate is to be taken to be so set out only in respect of goods so entered on or after that day; and</w:t>
      </w:r>
    </w:p>
    <w:p w:rsidR="00AB7194" w:rsidRPr="00B92DF7" w:rsidRDefault="00AB7194" w:rsidP="00AB7194">
      <w:pPr>
        <w:pStyle w:val="paragraph"/>
      </w:pPr>
      <w:r w:rsidRPr="00B92DF7">
        <w:tab/>
        <w:t>(d)</w:t>
      </w:r>
      <w:r w:rsidRPr="00B92DF7">
        <w:tab/>
        <w:t>if another rate of duty is set out in respect of such goods from a later day—that rate is not to be taken to apply in respect of goods so entered on or after that later day.</w:t>
      </w:r>
    </w:p>
    <w:p w:rsidR="00AB7194" w:rsidRPr="00B92DF7" w:rsidRDefault="00AB7194" w:rsidP="004E0D58">
      <w:pPr>
        <w:pStyle w:val="ActHead5"/>
      </w:pPr>
      <w:bookmarkStart w:id="16" w:name="_Toc142994513"/>
      <w:r w:rsidRPr="004E46C0">
        <w:rPr>
          <w:rStyle w:val="CharSectno"/>
        </w:rPr>
        <w:t>12</w:t>
      </w:r>
      <w:r w:rsidRPr="00B92DF7">
        <w:t xml:space="preserve">  Classes of countries and places in relation to which special rates apply</w:t>
      </w:r>
      <w:bookmarkEnd w:id="16"/>
    </w:p>
    <w:p w:rsidR="00AB7194" w:rsidRPr="00B92DF7" w:rsidRDefault="00AB7194" w:rsidP="004E0D58">
      <w:pPr>
        <w:pStyle w:val="subsection"/>
        <w:keepNext/>
      </w:pPr>
      <w:r w:rsidRPr="00B92DF7">
        <w:tab/>
      </w:r>
      <w:r w:rsidRPr="00B92DF7">
        <w:tab/>
        <w:t>For the purposes of this Act:</w:t>
      </w:r>
    </w:p>
    <w:p w:rsidR="00AB7194" w:rsidRPr="00B92DF7" w:rsidRDefault="00AB7194" w:rsidP="004E0D58">
      <w:pPr>
        <w:pStyle w:val="paragraph"/>
        <w:keepNext/>
      </w:pPr>
      <w:r w:rsidRPr="00B92DF7">
        <w:tab/>
        <w:t>(a)</w:t>
      </w:r>
      <w:r w:rsidRPr="00B92DF7">
        <w:tab/>
        <w:t>a country specified in column 1 of</w:t>
      </w:r>
      <w:r w:rsidR="009A272A" w:rsidRPr="00B92DF7">
        <w:t xml:space="preserve"> the table in</w:t>
      </w:r>
      <w:r w:rsidRPr="00B92DF7">
        <w:t xml:space="preserve"> Part</w:t>
      </w:r>
      <w:r w:rsidR="003930DC" w:rsidRPr="00B92DF7">
        <w:t> </w:t>
      </w:r>
      <w:r w:rsidRPr="00B92DF7">
        <w:t>1 of Schedule</w:t>
      </w:r>
      <w:r w:rsidR="003930DC" w:rsidRPr="00B92DF7">
        <w:t> </w:t>
      </w:r>
      <w:r w:rsidRPr="00B92DF7">
        <w:t>1</w:t>
      </w:r>
      <w:r w:rsidR="009A272A" w:rsidRPr="00B92DF7">
        <w:t xml:space="preserve"> to the regulations</w:t>
      </w:r>
      <w:r w:rsidRPr="00B92DF7">
        <w:t xml:space="preserve"> is a Forum Island Country; and</w:t>
      </w:r>
    </w:p>
    <w:p w:rsidR="00AB7194" w:rsidRPr="00B92DF7" w:rsidRDefault="00AB7194" w:rsidP="00AB7194">
      <w:pPr>
        <w:pStyle w:val="paragraph"/>
      </w:pPr>
      <w:r w:rsidRPr="00B92DF7">
        <w:tab/>
        <w:t>(b)</w:t>
      </w:r>
      <w:r w:rsidRPr="00B92DF7">
        <w:tab/>
        <w:t>a country specified in column 1 of the table in Division</w:t>
      </w:r>
      <w:r w:rsidR="003930DC" w:rsidRPr="00B92DF7">
        <w:t> </w:t>
      </w:r>
      <w:r w:rsidRPr="00B92DF7">
        <w:t>1 of Part</w:t>
      </w:r>
      <w:r w:rsidR="003930DC" w:rsidRPr="00B92DF7">
        <w:t> </w:t>
      </w:r>
      <w:r w:rsidRPr="00B92DF7">
        <w:t>2 of Schedule</w:t>
      </w:r>
      <w:r w:rsidR="003930DC" w:rsidRPr="00B92DF7">
        <w:t> </w:t>
      </w:r>
      <w:r w:rsidRPr="00B92DF7">
        <w:t>1</w:t>
      </w:r>
      <w:r w:rsidR="009A272A" w:rsidRPr="00B92DF7">
        <w:t xml:space="preserve"> to the regulations</w:t>
      </w:r>
      <w:r w:rsidRPr="00B92DF7">
        <w:t xml:space="preserve"> is a Least Developed Country; and</w:t>
      </w:r>
    </w:p>
    <w:p w:rsidR="00AB7194" w:rsidRPr="00B92DF7" w:rsidRDefault="00AB7194" w:rsidP="00AB7194">
      <w:pPr>
        <w:pStyle w:val="paragraph"/>
      </w:pPr>
      <w:r w:rsidRPr="00B92DF7">
        <w:tab/>
        <w:t>(c)</w:t>
      </w:r>
      <w:r w:rsidRPr="00B92DF7">
        <w:tab/>
        <w:t>a country or place specified in column 1 of the table in Division</w:t>
      </w:r>
      <w:r w:rsidR="003930DC" w:rsidRPr="00B92DF7">
        <w:t> </w:t>
      </w:r>
      <w:r w:rsidRPr="00B92DF7">
        <w:t>2 of Part</w:t>
      </w:r>
      <w:r w:rsidR="003930DC" w:rsidRPr="00B92DF7">
        <w:t> </w:t>
      </w:r>
      <w:r w:rsidRPr="00B92DF7">
        <w:t>2 of Schedule</w:t>
      </w:r>
      <w:r w:rsidR="003930DC" w:rsidRPr="00B92DF7">
        <w:t> </w:t>
      </w:r>
      <w:r w:rsidRPr="00B92DF7">
        <w:t>1</w:t>
      </w:r>
      <w:r w:rsidR="009A272A" w:rsidRPr="00B92DF7">
        <w:t xml:space="preserve"> to the regulations</w:t>
      </w:r>
      <w:r w:rsidRPr="00B92DF7">
        <w:t xml:space="preserve"> is to be treated as a Least Developed Country; and</w:t>
      </w:r>
    </w:p>
    <w:p w:rsidR="00AB7194" w:rsidRPr="00B92DF7" w:rsidRDefault="00AB7194" w:rsidP="00AB7194">
      <w:pPr>
        <w:pStyle w:val="paragraph"/>
      </w:pPr>
      <w:r w:rsidRPr="00B92DF7">
        <w:tab/>
        <w:t>(d)</w:t>
      </w:r>
      <w:r w:rsidRPr="00B92DF7">
        <w:tab/>
        <w:t>a country specified in column 1 of the table in Division</w:t>
      </w:r>
      <w:r w:rsidR="003930DC" w:rsidRPr="00B92DF7">
        <w:t> </w:t>
      </w:r>
      <w:r w:rsidRPr="00B92DF7">
        <w:t>1 of Part</w:t>
      </w:r>
      <w:r w:rsidR="003930DC" w:rsidRPr="00B92DF7">
        <w:t> </w:t>
      </w:r>
      <w:r w:rsidRPr="00B92DF7">
        <w:t>3, 4 or 5 of Schedule</w:t>
      </w:r>
      <w:r w:rsidR="003930DC" w:rsidRPr="00B92DF7">
        <w:t> </w:t>
      </w:r>
      <w:r w:rsidRPr="00B92DF7">
        <w:t>1</w:t>
      </w:r>
      <w:r w:rsidR="009A272A" w:rsidRPr="00B92DF7">
        <w:t xml:space="preserve"> to the regulations</w:t>
      </w:r>
      <w:r w:rsidRPr="00B92DF7">
        <w:t xml:space="preserve"> is a Developing Country; and</w:t>
      </w:r>
    </w:p>
    <w:p w:rsidR="00AB7194" w:rsidRPr="00B92DF7" w:rsidRDefault="00AB7194" w:rsidP="00AB7194">
      <w:pPr>
        <w:pStyle w:val="paragraph"/>
      </w:pPr>
      <w:r w:rsidRPr="00B92DF7">
        <w:lastRenderedPageBreak/>
        <w:tab/>
        <w:t>(e)</w:t>
      </w:r>
      <w:r w:rsidRPr="00B92DF7">
        <w:tab/>
        <w:t>a place specified in column 1 of the table in Division</w:t>
      </w:r>
      <w:r w:rsidR="003930DC" w:rsidRPr="00B92DF7">
        <w:t> </w:t>
      </w:r>
      <w:r w:rsidRPr="00B92DF7">
        <w:t>2 of Part</w:t>
      </w:r>
      <w:r w:rsidR="003930DC" w:rsidRPr="00B92DF7">
        <w:t> </w:t>
      </w:r>
      <w:r w:rsidRPr="00B92DF7">
        <w:t>3, 4 or 5 of Schedule</w:t>
      </w:r>
      <w:r w:rsidR="003930DC" w:rsidRPr="00B92DF7">
        <w:t> </w:t>
      </w:r>
      <w:r w:rsidRPr="00B92DF7">
        <w:t>1</w:t>
      </w:r>
      <w:r w:rsidR="009A272A" w:rsidRPr="00B92DF7">
        <w:t xml:space="preserve"> to the regulations</w:t>
      </w:r>
      <w:r w:rsidRPr="00B92DF7">
        <w:t xml:space="preserve"> is to be treated as a Developing Country.</w:t>
      </w:r>
    </w:p>
    <w:p w:rsidR="00AB7194" w:rsidRPr="00B92DF7" w:rsidRDefault="00AB7194" w:rsidP="00AB7194">
      <w:pPr>
        <w:pStyle w:val="ActHead5"/>
      </w:pPr>
      <w:bookmarkStart w:id="17" w:name="_Toc142994514"/>
      <w:r w:rsidRPr="004E46C0">
        <w:rPr>
          <w:rStyle w:val="CharSectno"/>
        </w:rPr>
        <w:t>13</w:t>
      </w:r>
      <w:r w:rsidRPr="00B92DF7">
        <w:t xml:space="preserve">  When goods are the produce or manufacture of a particular country or place</w:t>
      </w:r>
      <w:bookmarkEnd w:id="17"/>
    </w:p>
    <w:p w:rsidR="00AB7194" w:rsidRPr="00B92DF7" w:rsidRDefault="00AB7194" w:rsidP="00AB7194">
      <w:pPr>
        <w:pStyle w:val="subsection"/>
      </w:pPr>
      <w:r w:rsidRPr="00B92DF7">
        <w:tab/>
      </w:r>
      <w:r w:rsidRPr="00B92DF7">
        <w:tab/>
        <w:t>For the purposes of this Act, goods are the produce or manufacture of a country or place only if they are, under Division</w:t>
      </w:r>
      <w:r w:rsidR="003930DC" w:rsidRPr="00B92DF7">
        <w:t> </w:t>
      </w:r>
      <w:r w:rsidRPr="00B92DF7">
        <w:t xml:space="preserve">1A of Part VIII of the </w:t>
      </w:r>
      <w:r w:rsidRPr="00B92DF7">
        <w:rPr>
          <w:i/>
        </w:rPr>
        <w:t>Customs Act 1901</w:t>
      </w:r>
      <w:r w:rsidRPr="00B92DF7">
        <w:t>, the produce or manufacture of that country or place for the purposes of that Act.</w:t>
      </w:r>
    </w:p>
    <w:p w:rsidR="00BB7E9D" w:rsidRPr="00B92DF7" w:rsidRDefault="00BB7E9D" w:rsidP="00BB7E9D">
      <w:pPr>
        <w:pStyle w:val="ActHead5"/>
      </w:pPr>
      <w:bookmarkStart w:id="18" w:name="_Toc142994515"/>
      <w:r w:rsidRPr="004E46C0">
        <w:rPr>
          <w:rStyle w:val="CharSectno"/>
        </w:rPr>
        <w:t>13AA</w:t>
      </w:r>
      <w:r w:rsidRPr="00B92DF7">
        <w:t xml:space="preserve">  When goods are Singaporean originating goods</w:t>
      </w:r>
      <w:bookmarkEnd w:id="18"/>
    </w:p>
    <w:p w:rsidR="00BB7E9D" w:rsidRPr="00B92DF7" w:rsidRDefault="00BB7E9D" w:rsidP="00BB7E9D">
      <w:pPr>
        <w:pStyle w:val="subsection"/>
      </w:pPr>
      <w:r w:rsidRPr="00B92DF7">
        <w:tab/>
      </w:r>
      <w:r w:rsidRPr="00B92DF7">
        <w:tab/>
        <w:t>For the purposes of this Act, goods are Singaporean originating goods if, and only if, they are Singaporean originating goods under Division</w:t>
      </w:r>
      <w:r w:rsidR="003930DC" w:rsidRPr="00B92DF7">
        <w:t> </w:t>
      </w:r>
      <w:r w:rsidRPr="00B92DF7">
        <w:t xml:space="preserve">1BA of Part VIII of the </w:t>
      </w:r>
      <w:r w:rsidRPr="00B92DF7">
        <w:rPr>
          <w:i/>
        </w:rPr>
        <w:t>Customs Act 1901</w:t>
      </w:r>
      <w:r w:rsidRPr="00B92DF7">
        <w:t>.</w:t>
      </w:r>
    </w:p>
    <w:p w:rsidR="00AB7194" w:rsidRPr="00B92DF7" w:rsidRDefault="00AB7194" w:rsidP="00AB7194">
      <w:pPr>
        <w:pStyle w:val="ActHead5"/>
      </w:pPr>
      <w:bookmarkStart w:id="19" w:name="_Toc142994516"/>
      <w:r w:rsidRPr="004E46C0">
        <w:rPr>
          <w:rStyle w:val="CharSectno"/>
        </w:rPr>
        <w:t>13A</w:t>
      </w:r>
      <w:r w:rsidRPr="00B92DF7">
        <w:t xml:space="preserve">  When goods are US originating goods</w:t>
      </w:r>
      <w:bookmarkEnd w:id="19"/>
    </w:p>
    <w:p w:rsidR="00AB7194" w:rsidRPr="00B92DF7" w:rsidRDefault="00AB7194" w:rsidP="00AB7194">
      <w:pPr>
        <w:pStyle w:val="subsection"/>
      </w:pPr>
      <w:r w:rsidRPr="00B92DF7">
        <w:tab/>
      </w:r>
      <w:r w:rsidRPr="00B92DF7">
        <w:tab/>
        <w:t>For the purposes of this Act, goods are US originating goods if, and only if, they are US originating goods under Division</w:t>
      </w:r>
      <w:r w:rsidR="003930DC" w:rsidRPr="00B92DF7">
        <w:t> </w:t>
      </w:r>
      <w:r w:rsidRPr="00B92DF7">
        <w:t xml:space="preserve">1C of Part VIII of the </w:t>
      </w:r>
      <w:r w:rsidRPr="00B92DF7">
        <w:rPr>
          <w:i/>
        </w:rPr>
        <w:t>Customs Act 1901</w:t>
      </w:r>
      <w:r w:rsidRPr="00B92DF7">
        <w:t>.</w:t>
      </w:r>
    </w:p>
    <w:p w:rsidR="00AB7194" w:rsidRPr="00B92DF7" w:rsidRDefault="00AB7194" w:rsidP="00AB7194">
      <w:pPr>
        <w:pStyle w:val="ActHead5"/>
      </w:pPr>
      <w:bookmarkStart w:id="20" w:name="_Toc142994517"/>
      <w:r w:rsidRPr="004E46C0">
        <w:rPr>
          <w:rStyle w:val="CharSectno"/>
        </w:rPr>
        <w:t>13B</w:t>
      </w:r>
      <w:r w:rsidRPr="00B92DF7">
        <w:t xml:space="preserve">  When goods are Thai originating goods</w:t>
      </w:r>
      <w:bookmarkEnd w:id="20"/>
    </w:p>
    <w:p w:rsidR="00AB7194" w:rsidRPr="00B92DF7" w:rsidRDefault="00AB7194" w:rsidP="00AB7194">
      <w:pPr>
        <w:pStyle w:val="subsection"/>
      </w:pPr>
      <w:r w:rsidRPr="00B92DF7">
        <w:tab/>
      </w:r>
      <w:r w:rsidRPr="00B92DF7">
        <w:tab/>
        <w:t>For the purposes of this Act, goods are Thai originating goods if, and only if, they are Thai originating goods under Division</w:t>
      </w:r>
      <w:r w:rsidR="003930DC" w:rsidRPr="00B92DF7">
        <w:t> </w:t>
      </w:r>
      <w:r w:rsidRPr="00B92DF7">
        <w:t xml:space="preserve">1D of Part VIII of the </w:t>
      </w:r>
      <w:r w:rsidRPr="00B92DF7">
        <w:rPr>
          <w:i/>
        </w:rPr>
        <w:t>Customs Act 1901</w:t>
      </w:r>
      <w:r w:rsidRPr="00B92DF7">
        <w:t>.</w:t>
      </w:r>
    </w:p>
    <w:p w:rsidR="006A2509" w:rsidRPr="00B92DF7" w:rsidRDefault="006A2509" w:rsidP="006A2509">
      <w:pPr>
        <w:pStyle w:val="ActHead5"/>
      </w:pPr>
      <w:bookmarkStart w:id="21" w:name="_Toc142994518"/>
      <w:r w:rsidRPr="004E46C0">
        <w:rPr>
          <w:rStyle w:val="CharSectno"/>
        </w:rPr>
        <w:t>13C</w:t>
      </w:r>
      <w:r w:rsidRPr="00B92DF7">
        <w:t xml:space="preserve">  When goods are New Zealand originating goods</w:t>
      </w:r>
      <w:bookmarkEnd w:id="21"/>
    </w:p>
    <w:p w:rsidR="006A2509" w:rsidRPr="00B92DF7" w:rsidRDefault="006A2509" w:rsidP="006A2509">
      <w:pPr>
        <w:pStyle w:val="subsection"/>
      </w:pPr>
      <w:r w:rsidRPr="00B92DF7">
        <w:tab/>
      </w:r>
      <w:r w:rsidRPr="00B92DF7">
        <w:tab/>
        <w:t>For the purposes of this Act, goods are New Zealand originating goods if, and only if, they are New Zealand originating goods under Division</w:t>
      </w:r>
      <w:r w:rsidR="003930DC" w:rsidRPr="00B92DF7">
        <w:t> </w:t>
      </w:r>
      <w:r w:rsidRPr="00B92DF7">
        <w:t xml:space="preserve">1E of Part VIII of the </w:t>
      </w:r>
      <w:r w:rsidRPr="00B92DF7">
        <w:rPr>
          <w:i/>
        </w:rPr>
        <w:t>Customs Act 1901</w:t>
      </w:r>
      <w:r w:rsidRPr="00B92DF7">
        <w:t>.</w:t>
      </w:r>
    </w:p>
    <w:p w:rsidR="00231FC5" w:rsidRPr="00B92DF7" w:rsidRDefault="00231FC5" w:rsidP="00231FC5">
      <w:pPr>
        <w:pStyle w:val="ActHead5"/>
      </w:pPr>
      <w:bookmarkStart w:id="22" w:name="_Toc142994519"/>
      <w:r w:rsidRPr="004E46C0">
        <w:rPr>
          <w:rStyle w:val="CharSectno"/>
        </w:rPr>
        <w:lastRenderedPageBreak/>
        <w:t>13CA</w:t>
      </w:r>
      <w:r w:rsidRPr="00B92DF7">
        <w:t xml:space="preserve">  When goods are Peruvian originating goods</w:t>
      </w:r>
      <w:bookmarkEnd w:id="22"/>
    </w:p>
    <w:p w:rsidR="00231FC5" w:rsidRPr="00B92DF7" w:rsidRDefault="00231FC5" w:rsidP="00231FC5">
      <w:pPr>
        <w:pStyle w:val="subsection"/>
      </w:pPr>
      <w:r w:rsidRPr="00B92DF7">
        <w:tab/>
      </w:r>
      <w:r w:rsidRPr="00B92DF7">
        <w:tab/>
        <w:t>For the purposes of this Act, goods are Peruvian originating goods if, and only if, they are Peruvian originating goods under Division</w:t>
      </w:r>
      <w:r w:rsidR="003930DC" w:rsidRPr="00B92DF7">
        <w:t> </w:t>
      </w:r>
      <w:r w:rsidRPr="00B92DF7">
        <w:t xml:space="preserve">1EA of Part VIII of the </w:t>
      </w:r>
      <w:r w:rsidRPr="00B92DF7">
        <w:rPr>
          <w:i/>
        </w:rPr>
        <w:t>Customs Act 1901</w:t>
      </w:r>
      <w:r w:rsidRPr="00B92DF7">
        <w:t>.</w:t>
      </w:r>
    </w:p>
    <w:p w:rsidR="0029172C" w:rsidRPr="00B92DF7" w:rsidRDefault="0029172C" w:rsidP="0029172C">
      <w:pPr>
        <w:pStyle w:val="ActHead5"/>
      </w:pPr>
      <w:bookmarkStart w:id="23" w:name="_Toc142994520"/>
      <w:r w:rsidRPr="004E46C0">
        <w:rPr>
          <w:rStyle w:val="CharSectno"/>
        </w:rPr>
        <w:t>13D</w:t>
      </w:r>
      <w:r w:rsidRPr="00B92DF7">
        <w:t xml:space="preserve">  When goods are Chilean originating goods</w:t>
      </w:r>
      <w:bookmarkEnd w:id="23"/>
    </w:p>
    <w:p w:rsidR="0029172C" w:rsidRPr="00B92DF7" w:rsidRDefault="0029172C" w:rsidP="0029172C">
      <w:pPr>
        <w:pStyle w:val="subsection"/>
      </w:pPr>
      <w:r w:rsidRPr="00B92DF7">
        <w:tab/>
      </w:r>
      <w:r w:rsidRPr="00B92DF7">
        <w:tab/>
        <w:t>For the purposes of this Act, goods are Chilean originating goods if, and only if, they are Chilean originating goods under Division</w:t>
      </w:r>
      <w:r w:rsidR="003930DC" w:rsidRPr="00B92DF7">
        <w:t> </w:t>
      </w:r>
      <w:r w:rsidRPr="00B92DF7">
        <w:t xml:space="preserve">1F of Part VIII of the </w:t>
      </w:r>
      <w:r w:rsidRPr="00B92DF7">
        <w:rPr>
          <w:i/>
        </w:rPr>
        <w:t>Customs Act 1901</w:t>
      </w:r>
      <w:r w:rsidRPr="00B92DF7">
        <w:t>.</w:t>
      </w:r>
    </w:p>
    <w:p w:rsidR="004665BF" w:rsidRPr="00B92DF7" w:rsidRDefault="004665BF" w:rsidP="004665BF">
      <w:pPr>
        <w:pStyle w:val="ActHead5"/>
      </w:pPr>
      <w:bookmarkStart w:id="24" w:name="_Toc142994521"/>
      <w:r w:rsidRPr="004E46C0">
        <w:rPr>
          <w:rStyle w:val="CharSectno"/>
        </w:rPr>
        <w:t>13E</w:t>
      </w:r>
      <w:r w:rsidRPr="00B92DF7">
        <w:t xml:space="preserve">  When goods are ASEAN</w:t>
      </w:r>
      <w:r w:rsidR="004E46C0">
        <w:noBreakHyphen/>
      </w:r>
      <w:r w:rsidRPr="00B92DF7">
        <w:t>Australia</w:t>
      </w:r>
      <w:r w:rsidR="004E46C0">
        <w:noBreakHyphen/>
      </w:r>
      <w:r w:rsidRPr="00B92DF7">
        <w:t>New Zealand (AANZ) originating goods</w:t>
      </w:r>
      <w:bookmarkEnd w:id="24"/>
    </w:p>
    <w:p w:rsidR="004665BF" w:rsidRPr="00B92DF7" w:rsidRDefault="004665BF" w:rsidP="004665BF">
      <w:pPr>
        <w:pStyle w:val="subsection"/>
      </w:pPr>
      <w:r w:rsidRPr="00B92DF7">
        <w:tab/>
      </w:r>
      <w:r w:rsidRPr="00B92DF7">
        <w:tab/>
        <w:t>For the purposes of this Act, goods are AANZ originating goods if, and only if, they are AANZ originating goods under Division</w:t>
      </w:r>
      <w:r w:rsidR="003930DC" w:rsidRPr="00B92DF7">
        <w:t> </w:t>
      </w:r>
      <w:r w:rsidRPr="00B92DF7">
        <w:t xml:space="preserve">1G of Part VIII of the </w:t>
      </w:r>
      <w:r w:rsidRPr="00B92DF7">
        <w:rPr>
          <w:i/>
        </w:rPr>
        <w:t>Customs Act 1901</w:t>
      </w:r>
      <w:r w:rsidRPr="00B92DF7">
        <w:t>.</w:t>
      </w:r>
    </w:p>
    <w:p w:rsidR="006D1D7B" w:rsidRPr="00B92DF7" w:rsidRDefault="006D1D7B" w:rsidP="006D1D7B">
      <w:pPr>
        <w:pStyle w:val="ActHead5"/>
      </w:pPr>
      <w:bookmarkStart w:id="25" w:name="_Toc142994522"/>
      <w:r w:rsidRPr="004E46C0">
        <w:rPr>
          <w:rStyle w:val="CharSectno"/>
        </w:rPr>
        <w:t>13EA</w:t>
      </w:r>
      <w:r w:rsidRPr="00B92DF7">
        <w:t xml:space="preserve">  When goods are Pacific Islands originating goods</w:t>
      </w:r>
      <w:bookmarkEnd w:id="25"/>
    </w:p>
    <w:p w:rsidR="006D1D7B" w:rsidRPr="00B92DF7" w:rsidRDefault="006D1D7B" w:rsidP="006D1D7B">
      <w:pPr>
        <w:pStyle w:val="subsection"/>
      </w:pPr>
      <w:r w:rsidRPr="00B92DF7">
        <w:tab/>
      </w:r>
      <w:r w:rsidRPr="00B92DF7">
        <w:tab/>
        <w:t xml:space="preserve">For the purposes of this Act, goods are Pacific Islands originating goods if, and only if, they are Pacific Islands originating goods under Division 1GA of Part VIII of the </w:t>
      </w:r>
      <w:r w:rsidRPr="00B92DF7">
        <w:rPr>
          <w:i/>
        </w:rPr>
        <w:t>Customs Act 1901</w:t>
      </w:r>
      <w:r w:rsidRPr="00B92DF7">
        <w:t>.</w:t>
      </w:r>
    </w:p>
    <w:p w:rsidR="00B0446D" w:rsidRPr="00B92DF7" w:rsidRDefault="00B0446D" w:rsidP="00B0446D">
      <w:pPr>
        <w:pStyle w:val="ActHead5"/>
      </w:pPr>
      <w:bookmarkStart w:id="26" w:name="_Toc142994523"/>
      <w:r w:rsidRPr="004E46C0">
        <w:rPr>
          <w:rStyle w:val="CharSectno"/>
        </w:rPr>
        <w:t>13EB</w:t>
      </w:r>
      <w:r w:rsidRPr="00B92DF7">
        <w:t xml:space="preserve">  When goods are Trans</w:t>
      </w:r>
      <w:r w:rsidR="004E46C0">
        <w:noBreakHyphen/>
      </w:r>
      <w:r w:rsidRPr="00B92DF7">
        <w:t>Pacific Partnership originating goods</w:t>
      </w:r>
      <w:bookmarkEnd w:id="26"/>
    </w:p>
    <w:p w:rsidR="00B0446D" w:rsidRPr="00B92DF7" w:rsidRDefault="00B0446D" w:rsidP="00B0446D">
      <w:pPr>
        <w:pStyle w:val="subsection"/>
      </w:pPr>
      <w:r w:rsidRPr="00B92DF7">
        <w:tab/>
      </w:r>
      <w:r w:rsidRPr="00B92DF7">
        <w:tab/>
        <w:t>For the purposes of this Act, goods are Trans</w:t>
      </w:r>
      <w:r w:rsidR="004E46C0">
        <w:noBreakHyphen/>
      </w:r>
      <w:r w:rsidRPr="00B92DF7">
        <w:t>Pacific Partnership originating goods if, and only if, they are Trans</w:t>
      </w:r>
      <w:r w:rsidR="004E46C0">
        <w:noBreakHyphen/>
      </w:r>
      <w:r w:rsidRPr="00B92DF7">
        <w:t>Pacific Partnership originating goods under Division</w:t>
      </w:r>
      <w:r w:rsidR="003930DC" w:rsidRPr="00B92DF7">
        <w:t> </w:t>
      </w:r>
      <w:r w:rsidRPr="00B92DF7">
        <w:t xml:space="preserve">1GB of Part VIII of the </w:t>
      </w:r>
      <w:r w:rsidRPr="00B92DF7">
        <w:rPr>
          <w:i/>
        </w:rPr>
        <w:t>Customs Act 1901</w:t>
      </w:r>
      <w:r w:rsidRPr="00B92DF7">
        <w:t>.</w:t>
      </w:r>
    </w:p>
    <w:p w:rsidR="00C24B64" w:rsidRPr="00B92DF7" w:rsidRDefault="00C24B64" w:rsidP="00C24B64">
      <w:pPr>
        <w:pStyle w:val="ActHead5"/>
      </w:pPr>
      <w:bookmarkStart w:id="27" w:name="_Toc142994524"/>
      <w:r w:rsidRPr="004E46C0">
        <w:rPr>
          <w:rStyle w:val="CharSectno"/>
        </w:rPr>
        <w:t>13F</w:t>
      </w:r>
      <w:r w:rsidRPr="00B92DF7">
        <w:t xml:space="preserve">  When goods are Malaysian originating goods</w:t>
      </w:r>
      <w:bookmarkEnd w:id="27"/>
    </w:p>
    <w:p w:rsidR="00C24B64" w:rsidRPr="00B92DF7" w:rsidRDefault="00C24B64" w:rsidP="00C24B64">
      <w:pPr>
        <w:pStyle w:val="subsection"/>
      </w:pPr>
      <w:r w:rsidRPr="00B92DF7">
        <w:tab/>
      </w:r>
      <w:r w:rsidRPr="00B92DF7">
        <w:tab/>
        <w:t>For the purposes of this Act, goods are Malaysian originating goods if, and only if, they are Malaysian originating goods under Division</w:t>
      </w:r>
      <w:r w:rsidR="003930DC" w:rsidRPr="00B92DF7">
        <w:t> </w:t>
      </w:r>
      <w:r w:rsidRPr="00B92DF7">
        <w:t xml:space="preserve">1H of Part VIII of the </w:t>
      </w:r>
      <w:r w:rsidRPr="00B92DF7">
        <w:rPr>
          <w:i/>
        </w:rPr>
        <w:t>Customs Act 1901</w:t>
      </w:r>
      <w:r w:rsidRPr="00B92DF7">
        <w:t>.</w:t>
      </w:r>
    </w:p>
    <w:p w:rsidR="002F63F1" w:rsidRPr="00B92DF7" w:rsidRDefault="002F63F1" w:rsidP="002F63F1">
      <w:pPr>
        <w:pStyle w:val="ActHead5"/>
      </w:pPr>
      <w:bookmarkStart w:id="28" w:name="_Toc142994525"/>
      <w:r w:rsidRPr="004E46C0">
        <w:rPr>
          <w:rStyle w:val="CharSectno"/>
        </w:rPr>
        <w:lastRenderedPageBreak/>
        <w:t>13FA</w:t>
      </w:r>
      <w:r w:rsidRPr="00B92DF7">
        <w:t xml:space="preserve">  When goods are Indonesian originating goods</w:t>
      </w:r>
      <w:bookmarkEnd w:id="28"/>
    </w:p>
    <w:p w:rsidR="002F63F1" w:rsidRPr="00B92DF7" w:rsidRDefault="002F63F1" w:rsidP="002F63F1">
      <w:pPr>
        <w:pStyle w:val="subsection"/>
      </w:pPr>
      <w:r w:rsidRPr="00B92DF7">
        <w:tab/>
      </w:r>
      <w:r w:rsidRPr="00B92DF7">
        <w:tab/>
        <w:t>For the purposes of this Act, goods are Indonesian originating goods if, and only if, they are Indonesian originating goods under Division</w:t>
      </w:r>
      <w:r w:rsidR="003930DC" w:rsidRPr="00B92DF7">
        <w:t> </w:t>
      </w:r>
      <w:r w:rsidRPr="00B92DF7">
        <w:t xml:space="preserve">1HA of Part VIII of the </w:t>
      </w:r>
      <w:r w:rsidRPr="00B92DF7">
        <w:rPr>
          <w:i/>
        </w:rPr>
        <w:t>Customs Act 1901</w:t>
      </w:r>
      <w:r w:rsidRPr="00B92DF7">
        <w:t>.</w:t>
      </w:r>
    </w:p>
    <w:p w:rsidR="00B1701B" w:rsidRPr="00B92DF7" w:rsidRDefault="00B1701B" w:rsidP="00B1701B">
      <w:pPr>
        <w:pStyle w:val="ActHead5"/>
      </w:pPr>
      <w:bookmarkStart w:id="29" w:name="_Toc142994526"/>
      <w:r w:rsidRPr="004E46C0">
        <w:rPr>
          <w:rStyle w:val="CharSectno"/>
        </w:rPr>
        <w:t>13G</w:t>
      </w:r>
      <w:r w:rsidRPr="00B92DF7">
        <w:t xml:space="preserve">  When goods are Korean originating goods</w:t>
      </w:r>
      <w:bookmarkEnd w:id="29"/>
    </w:p>
    <w:p w:rsidR="00B1701B" w:rsidRPr="00B92DF7" w:rsidRDefault="00B1701B" w:rsidP="00B1701B">
      <w:pPr>
        <w:pStyle w:val="subsection"/>
      </w:pPr>
      <w:r w:rsidRPr="00B92DF7">
        <w:tab/>
      </w:r>
      <w:r w:rsidRPr="00B92DF7">
        <w:tab/>
        <w:t>For the purposes of this Act, goods are Korean originating goods if, and only if, they are Korean originating goods under Division</w:t>
      </w:r>
      <w:r w:rsidR="003930DC" w:rsidRPr="00B92DF7">
        <w:t> </w:t>
      </w:r>
      <w:r w:rsidRPr="00B92DF7">
        <w:t xml:space="preserve">1J of Part VIII of the </w:t>
      </w:r>
      <w:r w:rsidRPr="00B92DF7">
        <w:rPr>
          <w:i/>
        </w:rPr>
        <w:t>Customs Act 1901</w:t>
      </w:r>
      <w:r w:rsidRPr="00B92DF7">
        <w:t>.</w:t>
      </w:r>
    </w:p>
    <w:p w:rsidR="00FA1DD0" w:rsidRPr="00B92DF7" w:rsidRDefault="00FA1DD0" w:rsidP="00FA1DD0">
      <w:pPr>
        <w:pStyle w:val="ActHead5"/>
      </w:pPr>
      <w:bookmarkStart w:id="30" w:name="_Toc142994527"/>
      <w:r w:rsidRPr="004E46C0">
        <w:rPr>
          <w:rStyle w:val="CharSectno"/>
        </w:rPr>
        <w:t>13GA</w:t>
      </w:r>
      <w:r w:rsidRPr="00B92DF7">
        <w:t xml:space="preserve">  When goods are Indian originating goods</w:t>
      </w:r>
      <w:bookmarkEnd w:id="30"/>
    </w:p>
    <w:p w:rsidR="00FA1DD0" w:rsidRPr="00B92DF7" w:rsidRDefault="00FA1DD0" w:rsidP="00FA1DD0">
      <w:pPr>
        <w:pStyle w:val="subsection"/>
      </w:pPr>
      <w:r w:rsidRPr="00B92DF7">
        <w:tab/>
      </w:r>
      <w:r w:rsidRPr="00B92DF7">
        <w:tab/>
        <w:t xml:space="preserve">For the purposes of this Act, goods are Indian originating goods if, and only if, they are Indian originating goods under Division 1JA of Part VIII of the </w:t>
      </w:r>
      <w:r w:rsidRPr="00B92DF7">
        <w:rPr>
          <w:i/>
        </w:rPr>
        <w:t>Customs Act 1901</w:t>
      </w:r>
      <w:r w:rsidRPr="00B92DF7">
        <w:t>.</w:t>
      </w:r>
    </w:p>
    <w:p w:rsidR="009E2912" w:rsidRPr="00B92DF7" w:rsidRDefault="009E2912" w:rsidP="009E2912">
      <w:pPr>
        <w:pStyle w:val="ActHead5"/>
      </w:pPr>
      <w:bookmarkStart w:id="31" w:name="_Toc142994528"/>
      <w:r w:rsidRPr="004E46C0">
        <w:rPr>
          <w:rStyle w:val="CharSectno"/>
        </w:rPr>
        <w:t>13H</w:t>
      </w:r>
      <w:r w:rsidRPr="00B92DF7">
        <w:t xml:space="preserve">  When goods are Japanese originating goods</w:t>
      </w:r>
      <w:bookmarkEnd w:id="31"/>
    </w:p>
    <w:p w:rsidR="009E2912" w:rsidRPr="00B92DF7" w:rsidRDefault="009E2912" w:rsidP="009E2912">
      <w:pPr>
        <w:pStyle w:val="subsection"/>
      </w:pPr>
      <w:r w:rsidRPr="00B92DF7">
        <w:tab/>
      </w:r>
      <w:r w:rsidRPr="00B92DF7">
        <w:tab/>
        <w:t>For the purposes of this Act, goods are Japanese originating goods if, and only if, they are Japanese originating goods under Division</w:t>
      </w:r>
      <w:r w:rsidR="003930DC" w:rsidRPr="00B92DF7">
        <w:t> </w:t>
      </w:r>
      <w:r w:rsidRPr="00B92DF7">
        <w:t xml:space="preserve">1K of Part VIII of the </w:t>
      </w:r>
      <w:r w:rsidRPr="00B92DF7">
        <w:rPr>
          <w:i/>
        </w:rPr>
        <w:t>Customs Act 1901</w:t>
      </w:r>
      <w:r w:rsidRPr="00B92DF7">
        <w:t>.</w:t>
      </w:r>
    </w:p>
    <w:p w:rsidR="009A0B48" w:rsidRPr="00B92DF7" w:rsidRDefault="009A0B48" w:rsidP="009A0B48">
      <w:pPr>
        <w:pStyle w:val="ActHead5"/>
      </w:pPr>
      <w:bookmarkStart w:id="32" w:name="_Toc142994529"/>
      <w:r w:rsidRPr="004E46C0">
        <w:rPr>
          <w:rStyle w:val="CharSectno"/>
        </w:rPr>
        <w:t>13J</w:t>
      </w:r>
      <w:r w:rsidRPr="00B92DF7">
        <w:t xml:space="preserve">  When goods are Chinese originating goods</w:t>
      </w:r>
      <w:bookmarkEnd w:id="32"/>
    </w:p>
    <w:p w:rsidR="009A0B48" w:rsidRPr="00B92DF7" w:rsidRDefault="009A0B48" w:rsidP="009A0B48">
      <w:pPr>
        <w:pStyle w:val="subsection"/>
      </w:pPr>
      <w:r w:rsidRPr="00B92DF7">
        <w:tab/>
      </w:r>
      <w:r w:rsidRPr="00B92DF7">
        <w:tab/>
        <w:t>For the purposes of this Act, goods are Chinese originating goods if, and only if, they are Chinese originating goods under Division</w:t>
      </w:r>
      <w:r w:rsidR="003930DC" w:rsidRPr="00B92DF7">
        <w:t> </w:t>
      </w:r>
      <w:r w:rsidRPr="00B92DF7">
        <w:t xml:space="preserve">1L of Part VIII of the </w:t>
      </w:r>
      <w:r w:rsidRPr="00B92DF7">
        <w:rPr>
          <w:i/>
        </w:rPr>
        <w:t>Customs Act 1901</w:t>
      </w:r>
      <w:r w:rsidRPr="00B92DF7">
        <w:t>.</w:t>
      </w:r>
    </w:p>
    <w:p w:rsidR="005102F1" w:rsidRPr="00B92DF7" w:rsidRDefault="005102F1" w:rsidP="005102F1">
      <w:pPr>
        <w:pStyle w:val="ActHead5"/>
      </w:pPr>
      <w:bookmarkStart w:id="33" w:name="_Toc142994530"/>
      <w:r w:rsidRPr="004E46C0">
        <w:rPr>
          <w:rStyle w:val="CharSectno"/>
        </w:rPr>
        <w:t>13K</w:t>
      </w:r>
      <w:r w:rsidRPr="00B92DF7">
        <w:t xml:space="preserve">  When goods are Hong Kong originating goods</w:t>
      </w:r>
      <w:bookmarkEnd w:id="33"/>
    </w:p>
    <w:p w:rsidR="005102F1" w:rsidRPr="00B92DF7" w:rsidRDefault="005102F1" w:rsidP="005102F1">
      <w:pPr>
        <w:pStyle w:val="subsection"/>
      </w:pPr>
      <w:r w:rsidRPr="00B92DF7">
        <w:tab/>
      </w:r>
      <w:r w:rsidRPr="00B92DF7">
        <w:tab/>
        <w:t>For the purposes of this Act, goods are Hong Kong originating goods if, and only if, they are Hong Kong originating goods under Division</w:t>
      </w:r>
      <w:r w:rsidR="003930DC" w:rsidRPr="00B92DF7">
        <w:t> </w:t>
      </w:r>
      <w:r w:rsidRPr="00B92DF7">
        <w:t xml:space="preserve">1M of Part VIII of the </w:t>
      </w:r>
      <w:r w:rsidRPr="00B92DF7">
        <w:rPr>
          <w:i/>
        </w:rPr>
        <w:t>Customs Act 1901</w:t>
      </w:r>
      <w:r w:rsidRPr="00B92DF7">
        <w:t>.</w:t>
      </w:r>
    </w:p>
    <w:p w:rsidR="009C2D67" w:rsidRPr="00B92DF7" w:rsidRDefault="009C2D67" w:rsidP="009C2D67">
      <w:pPr>
        <w:pStyle w:val="ActHead5"/>
      </w:pPr>
      <w:bookmarkStart w:id="34" w:name="_Toc142994531"/>
      <w:r w:rsidRPr="004E46C0">
        <w:rPr>
          <w:rStyle w:val="CharSectno"/>
        </w:rPr>
        <w:lastRenderedPageBreak/>
        <w:t>13L</w:t>
      </w:r>
      <w:r w:rsidRPr="00B92DF7">
        <w:t xml:space="preserve">  When goods are Regional Comprehensive Economic Partnership (RCEP) originating goods</w:t>
      </w:r>
      <w:bookmarkEnd w:id="34"/>
    </w:p>
    <w:p w:rsidR="009C2D67" w:rsidRPr="00B92DF7" w:rsidRDefault="009C2D67" w:rsidP="009C2D67">
      <w:pPr>
        <w:pStyle w:val="subsection"/>
      </w:pPr>
      <w:r w:rsidRPr="00B92DF7">
        <w:tab/>
      </w:r>
      <w:r w:rsidRPr="00B92DF7">
        <w:tab/>
        <w:t xml:space="preserve">For the purposes of this Act, goods are RCEP originating goods if, and only if, they are RCEP originating goods under Division 1N of Part VIII of the </w:t>
      </w:r>
      <w:r w:rsidRPr="00B92DF7">
        <w:rPr>
          <w:i/>
        </w:rPr>
        <w:t>Customs Act 1901</w:t>
      </w:r>
      <w:r w:rsidRPr="00B92DF7">
        <w:t>.</w:t>
      </w:r>
    </w:p>
    <w:p w:rsidR="007639FF" w:rsidRPr="009833F0" w:rsidRDefault="007639FF" w:rsidP="007639FF">
      <w:pPr>
        <w:pStyle w:val="ActHead5"/>
      </w:pPr>
      <w:bookmarkStart w:id="35" w:name="_Toc142994532"/>
      <w:r w:rsidRPr="004E46C0">
        <w:rPr>
          <w:rStyle w:val="CharSectno"/>
        </w:rPr>
        <w:t>13M</w:t>
      </w:r>
      <w:r w:rsidRPr="009833F0">
        <w:t xml:space="preserve">  When goods are UK originating goods</w:t>
      </w:r>
      <w:bookmarkEnd w:id="35"/>
    </w:p>
    <w:p w:rsidR="007639FF" w:rsidRPr="009833F0" w:rsidRDefault="007639FF" w:rsidP="007639FF">
      <w:pPr>
        <w:pStyle w:val="subsection"/>
      </w:pPr>
      <w:r w:rsidRPr="009833F0">
        <w:tab/>
      </w:r>
      <w:r w:rsidRPr="009833F0">
        <w:tab/>
        <w:t xml:space="preserve">For the purposes of this Act, goods are UK originating goods if, and only if, they are UK originating goods under Division 1P of Part VIII of the </w:t>
      </w:r>
      <w:r w:rsidRPr="009833F0">
        <w:rPr>
          <w:i/>
        </w:rPr>
        <w:t>Customs Act 1901</w:t>
      </w:r>
      <w:r w:rsidRPr="009833F0">
        <w:t>.</w:t>
      </w:r>
    </w:p>
    <w:p w:rsidR="00AB7194" w:rsidRPr="00B92DF7" w:rsidRDefault="00AB7194" w:rsidP="000B55F8">
      <w:pPr>
        <w:pStyle w:val="ActHead5"/>
      </w:pPr>
      <w:bookmarkStart w:id="36" w:name="_Toc142994533"/>
      <w:r w:rsidRPr="004E46C0">
        <w:rPr>
          <w:rStyle w:val="CharSectno"/>
        </w:rPr>
        <w:t>14</w:t>
      </w:r>
      <w:r w:rsidRPr="00B92DF7">
        <w:t xml:space="preserve">  Application of rates of duty in relation to countries and places</w:t>
      </w:r>
      <w:bookmarkEnd w:id="36"/>
    </w:p>
    <w:p w:rsidR="00AB7194" w:rsidRPr="00B92DF7" w:rsidRDefault="00AB7194" w:rsidP="000B55F8">
      <w:pPr>
        <w:pStyle w:val="subsection"/>
        <w:keepNext/>
        <w:keepLines/>
      </w:pPr>
      <w:r w:rsidRPr="00B92DF7">
        <w:tab/>
        <w:t>(1)</w:t>
      </w:r>
      <w:r w:rsidRPr="00B92DF7">
        <w:tab/>
        <w:t xml:space="preserve">Subject to </w:t>
      </w:r>
      <w:r w:rsidR="003930DC" w:rsidRPr="00B92DF7">
        <w:t>subsection (</w:t>
      </w:r>
      <w:r w:rsidRPr="00B92DF7">
        <w:t>2):</w:t>
      </w:r>
    </w:p>
    <w:p w:rsidR="00AB7194" w:rsidRPr="00B92DF7" w:rsidRDefault="00AB7194" w:rsidP="00AB7194">
      <w:pPr>
        <w:pStyle w:val="paragraph"/>
      </w:pPr>
      <w:r w:rsidRPr="00B92DF7">
        <w:tab/>
        <w:t>(a)</w:t>
      </w:r>
      <w:r w:rsidRPr="00B92DF7">
        <w:tab/>
        <w:t>a rate of duty set out in a rate column applies in relation to New Zealand if “NZ” is specified in relation to the rate; and</w:t>
      </w:r>
    </w:p>
    <w:p w:rsidR="00AB7194" w:rsidRPr="00B92DF7" w:rsidRDefault="00AB7194" w:rsidP="00AB7194">
      <w:pPr>
        <w:pStyle w:val="paragraph"/>
      </w:pPr>
      <w:r w:rsidRPr="00B92DF7">
        <w:tab/>
        <w:t>(b)</w:t>
      </w:r>
      <w:r w:rsidRPr="00B92DF7">
        <w:tab/>
        <w:t>a rate of duty so set out applies in relation to Papua New Guinea if “PG” is specified in relation to the rate; and</w:t>
      </w:r>
    </w:p>
    <w:p w:rsidR="00AB7194" w:rsidRPr="00B92DF7" w:rsidRDefault="00AB7194" w:rsidP="00AB7194">
      <w:pPr>
        <w:pStyle w:val="paragraph"/>
      </w:pPr>
      <w:r w:rsidRPr="00B92DF7">
        <w:tab/>
        <w:t>(c)</w:t>
      </w:r>
      <w:r w:rsidRPr="00B92DF7">
        <w:tab/>
        <w:t>a rate of duty so set out applies in relation to every Forum Island Country specified in Part</w:t>
      </w:r>
      <w:r w:rsidR="003930DC" w:rsidRPr="00B92DF7">
        <w:t> </w:t>
      </w:r>
      <w:r w:rsidRPr="00B92DF7">
        <w:t>1 of Schedule</w:t>
      </w:r>
      <w:r w:rsidR="003930DC" w:rsidRPr="00B92DF7">
        <w:t> </w:t>
      </w:r>
      <w:r w:rsidRPr="00B92DF7">
        <w:t>1</w:t>
      </w:r>
      <w:r w:rsidR="009A272A" w:rsidRPr="00B92DF7">
        <w:t xml:space="preserve"> to the regulations</w:t>
      </w:r>
      <w:r w:rsidRPr="00B92DF7">
        <w:t xml:space="preserve"> if “FI” is specified in relation to the rate; and</w:t>
      </w:r>
    </w:p>
    <w:p w:rsidR="00AB7194" w:rsidRPr="00B92DF7" w:rsidRDefault="00AB7194" w:rsidP="00AB7194">
      <w:pPr>
        <w:pStyle w:val="paragraph"/>
      </w:pPr>
      <w:r w:rsidRPr="00B92DF7">
        <w:tab/>
        <w:t>(d)</w:t>
      </w:r>
      <w:r w:rsidRPr="00B92DF7">
        <w:tab/>
        <w:t>a rate of duty so set out applies in relation to every Least Developed Country specified in Part</w:t>
      </w:r>
      <w:r w:rsidR="003930DC" w:rsidRPr="00B92DF7">
        <w:t> </w:t>
      </w:r>
      <w:r w:rsidRPr="00B92DF7">
        <w:t>2 of Schedule</w:t>
      </w:r>
      <w:r w:rsidR="003930DC" w:rsidRPr="00B92DF7">
        <w:t> </w:t>
      </w:r>
      <w:r w:rsidRPr="00B92DF7">
        <w:t>1</w:t>
      </w:r>
      <w:r w:rsidR="009A272A" w:rsidRPr="00B92DF7">
        <w:t xml:space="preserve"> to the regulations</w:t>
      </w:r>
      <w:r w:rsidRPr="00B92DF7">
        <w:t xml:space="preserve"> if “LDC” is specified in relation to the rate; and</w:t>
      </w:r>
    </w:p>
    <w:p w:rsidR="00AB7194" w:rsidRPr="00B92DF7" w:rsidRDefault="00AB7194" w:rsidP="00AB7194">
      <w:pPr>
        <w:pStyle w:val="paragraph"/>
      </w:pPr>
      <w:r w:rsidRPr="00B92DF7">
        <w:tab/>
        <w:t>(e)</w:t>
      </w:r>
      <w:r w:rsidRPr="00B92DF7">
        <w:tab/>
        <w:t>a rate of duty so set out applies in relation to every Developing Country specified in Part</w:t>
      </w:r>
      <w:r w:rsidR="003930DC" w:rsidRPr="00B92DF7">
        <w:t> </w:t>
      </w:r>
      <w:r w:rsidRPr="00B92DF7">
        <w:t>3 of Schedule</w:t>
      </w:r>
      <w:r w:rsidR="003930DC" w:rsidRPr="00B92DF7">
        <w:t> </w:t>
      </w:r>
      <w:r w:rsidRPr="00B92DF7">
        <w:t>1</w:t>
      </w:r>
      <w:r w:rsidR="009A272A" w:rsidRPr="00B92DF7">
        <w:t xml:space="preserve"> to the regulations</w:t>
      </w:r>
      <w:r w:rsidRPr="00B92DF7">
        <w:t xml:space="preserve"> if “DC” is specified in relation to the rate; and</w:t>
      </w:r>
    </w:p>
    <w:p w:rsidR="00AB7194" w:rsidRPr="00B92DF7" w:rsidRDefault="00AB7194" w:rsidP="00AB7194">
      <w:pPr>
        <w:pStyle w:val="paragraph"/>
      </w:pPr>
      <w:r w:rsidRPr="00B92DF7">
        <w:tab/>
        <w:t>(f)</w:t>
      </w:r>
      <w:r w:rsidRPr="00B92DF7">
        <w:tab/>
        <w:t>a rate of duty so set out applies in relation to every Developing Country specified in Part</w:t>
      </w:r>
      <w:r w:rsidR="003930DC" w:rsidRPr="00B92DF7">
        <w:t> </w:t>
      </w:r>
      <w:r w:rsidRPr="00B92DF7">
        <w:t>4 of Schedule</w:t>
      </w:r>
      <w:r w:rsidR="003930DC" w:rsidRPr="00B92DF7">
        <w:t> </w:t>
      </w:r>
      <w:r w:rsidRPr="00B92DF7">
        <w:t>1</w:t>
      </w:r>
      <w:r w:rsidR="009A272A" w:rsidRPr="00B92DF7">
        <w:t xml:space="preserve"> to the regulations</w:t>
      </w:r>
      <w:r w:rsidRPr="00B92DF7">
        <w:t xml:space="preserve"> (other than a Developing Country or place specified in </w:t>
      </w:r>
      <w:r w:rsidR="003930DC" w:rsidRPr="00B92DF7">
        <w:t>paragraph (</w:t>
      </w:r>
      <w:r w:rsidRPr="00B92DF7">
        <w:t>g)) if “DCS” is specified in relation to the rate; and</w:t>
      </w:r>
    </w:p>
    <w:p w:rsidR="00AB7194" w:rsidRPr="00B92DF7" w:rsidRDefault="00AB7194" w:rsidP="00AB7194">
      <w:pPr>
        <w:pStyle w:val="paragraph"/>
      </w:pPr>
      <w:r w:rsidRPr="00B92DF7">
        <w:tab/>
        <w:t>(g)</w:t>
      </w:r>
      <w:r w:rsidRPr="00B92DF7">
        <w:tab/>
        <w:t>a rate of duty so set out applies in relation to a Developing Country or place specified in Part</w:t>
      </w:r>
      <w:r w:rsidR="003930DC" w:rsidRPr="00B92DF7">
        <w:t> </w:t>
      </w:r>
      <w:r w:rsidRPr="00B92DF7">
        <w:t>5 of Schedule</w:t>
      </w:r>
      <w:r w:rsidR="003930DC" w:rsidRPr="00B92DF7">
        <w:t> </w:t>
      </w:r>
      <w:r w:rsidRPr="00B92DF7">
        <w:t>1</w:t>
      </w:r>
      <w:r w:rsidR="009A272A" w:rsidRPr="00B92DF7">
        <w:t xml:space="preserve"> to the regulations</w:t>
      </w:r>
      <w:r w:rsidRPr="00B92DF7">
        <w:t xml:space="preserve"> if “DCT” is specified in relation to the rate; and</w:t>
      </w:r>
    </w:p>
    <w:p w:rsidR="00AB7194" w:rsidRPr="00B92DF7" w:rsidRDefault="00AB7194" w:rsidP="00AB7194">
      <w:pPr>
        <w:pStyle w:val="paragraph"/>
      </w:pPr>
      <w:r w:rsidRPr="00B92DF7">
        <w:lastRenderedPageBreak/>
        <w:tab/>
        <w:t>(h)</w:t>
      </w:r>
      <w:r w:rsidRPr="00B92DF7">
        <w:tab/>
        <w:t>a rate of duty so set out applies in relation to a particular Forum Island Country, Least Developed Country or Developing Country if its name, or the abbreviation for it, is specified in relation to the rate; and</w:t>
      </w:r>
    </w:p>
    <w:p w:rsidR="00AB7194" w:rsidRPr="00B92DF7" w:rsidRDefault="00AB7194" w:rsidP="00AB7194">
      <w:pPr>
        <w:pStyle w:val="paragraph"/>
      </w:pPr>
      <w:r w:rsidRPr="00B92DF7">
        <w:tab/>
        <w:t>(i)</w:t>
      </w:r>
      <w:r w:rsidRPr="00B92DF7">
        <w:tab/>
        <w:t>a rate of duty so set out applies in relation to Canada if “CA” is specified in relation to the rate; and</w:t>
      </w:r>
    </w:p>
    <w:p w:rsidR="00AB7194" w:rsidRPr="00B92DF7" w:rsidRDefault="00AB7194" w:rsidP="00AB7194">
      <w:pPr>
        <w:pStyle w:val="paragraph"/>
      </w:pPr>
      <w:r w:rsidRPr="00B92DF7">
        <w:tab/>
        <w:t>(k)</w:t>
      </w:r>
      <w:r w:rsidRPr="00B92DF7">
        <w:tab/>
        <w:t>a rate of duty set out in a rate column in Schedule</w:t>
      </w:r>
      <w:r w:rsidR="003930DC" w:rsidRPr="00B92DF7">
        <w:t> </w:t>
      </w:r>
      <w:r w:rsidRPr="00B92DF7">
        <w:t>4 applies in relation to the United States of America if “US” is specified in relation to the rate</w:t>
      </w:r>
      <w:r w:rsidR="009E2912" w:rsidRPr="00B92DF7">
        <w:t>; and</w:t>
      </w:r>
    </w:p>
    <w:p w:rsidR="00F66214" w:rsidRPr="00B92DF7" w:rsidRDefault="00AB7194" w:rsidP="00F66214">
      <w:pPr>
        <w:pStyle w:val="paragraph"/>
      </w:pPr>
      <w:r w:rsidRPr="00B92DF7">
        <w:tab/>
      </w:r>
      <w:r w:rsidR="009E2912" w:rsidRPr="00B92DF7">
        <w:t>(l)</w:t>
      </w:r>
      <w:r w:rsidR="009E2912" w:rsidRPr="00B92DF7">
        <w:tab/>
        <w:t>a rate of duty set out in a rate column in Schedule</w:t>
      </w:r>
      <w:r w:rsidR="003930DC" w:rsidRPr="00B92DF7">
        <w:t> </w:t>
      </w:r>
      <w:r w:rsidR="009E2912" w:rsidRPr="00B92DF7">
        <w:t>4 applies in relation to Japan if “JP” is specified in relation to the rate</w:t>
      </w:r>
      <w:r w:rsidR="007639FF">
        <w:t>; and</w:t>
      </w:r>
    </w:p>
    <w:p w:rsidR="007639FF" w:rsidRPr="009833F0" w:rsidRDefault="007639FF" w:rsidP="007639FF">
      <w:pPr>
        <w:pStyle w:val="paragraph"/>
      </w:pPr>
      <w:r w:rsidRPr="009833F0">
        <w:tab/>
      </w:r>
      <w:bookmarkStart w:id="37" w:name="_Hlk136437395"/>
      <w:r w:rsidRPr="009833F0">
        <w:t>(m)</w:t>
      </w:r>
      <w:r w:rsidRPr="009833F0">
        <w:tab/>
        <w:t>a rate of duty set out in a rate column in Schedule 4 applies in relation to the United Kingdom if “UK” is specified in relation to the rate.</w:t>
      </w:r>
      <w:bookmarkEnd w:id="37"/>
    </w:p>
    <w:p w:rsidR="00AB7194" w:rsidRPr="00B92DF7" w:rsidRDefault="00F66214" w:rsidP="00D32A1F">
      <w:pPr>
        <w:pStyle w:val="subsection"/>
      </w:pPr>
      <w:r w:rsidRPr="00B92DF7">
        <w:tab/>
      </w:r>
      <w:r w:rsidR="00AB7194" w:rsidRPr="00B92DF7">
        <w:t>(2)</w:t>
      </w:r>
      <w:r w:rsidR="00AB7194" w:rsidRPr="00B92DF7">
        <w:tab/>
        <w:t>A rate of duty set out in a rate column in relation to which “FI”, “LDC”, “DC”, “DCS” or “DCT” is specified does not apply in relation to a Forum Island Country, a Least Developed Country or a Developing Country if that country or the abbreviation for it appears in a rate column followed by a rate of duty.</w:t>
      </w:r>
    </w:p>
    <w:p w:rsidR="00AB7194" w:rsidRPr="00B92DF7" w:rsidRDefault="00AB7194" w:rsidP="008F5F40">
      <w:pPr>
        <w:pStyle w:val="ActHead2"/>
        <w:pageBreakBefore/>
      </w:pPr>
      <w:bookmarkStart w:id="38" w:name="_Toc142994534"/>
      <w:r w:rsidRPr="004E46C0">
        <w:rPr>
          <w:rStyle w:val="CharPartNo"/>
        </w:rPr>
        <w:lastRenderedPageBreak/>
        <w:t>Part</w:t>
      </w:r>
      <w:r w:rsidR="003930DC" w:rsidRPr="004E46C0">
        <w:rPr>
          <w:rStyle w:val="CharPartNo"/>
        </w:rPr>
        <w:t> </w:t>
      </w:r>
      <w:r w:rsidRPr="004E46C0">
        <w:rPr>
          <w:rStyle w:val="CharPartNo"/>
        </w:rPr>
        <w:t>2</w:t>
      </w:r>
      <w:r w:rsidRPr="00B92DF7">
        <w:t>—</w:t>
      </w:r>
      <w:r w:rsidRPr="004E46C0">
        <w:rPr>
          <w:rStyle w:val="CharPartText"/>
        </w:rPr>
        <w:t>Duties of Customs</w:t>
      </w:r>
      <w:bookmarkEnd w:id="38"/>
    </w:p>
    <w:p w:rsidR="00AB7194" w:rsidRPr="00B92DF7" w:rsidRDefault="00AB7194" w:rsidP="00AB7194">
      <w:pPr>
        <w:pStyle w:val="Header"/>
      </w:pPr>
      <w:r w:rsidRPr="004E46C0">
        <w:rPr>
          <w:rStyle w:val="CharDivNo"/>
        </w:rPr>
        <w:t xml:space="preserve"> </w:t>
      </w:r>
      <w:r w:rsidRPr="004E46C0">
        <w:rPr>
          <w:rStyle w:val="CharDivText"/>
        </w:rPr>
        <w:t xml:space="preserve"> </w:t>
      </w:r>
    </w:p>
    <w:p w:rsidR="00AB7194" w:rsidRPr="00B92DF7" w:rsidRDefault="00AB7194" w:rsidP="00AB7194">
      <w:pPr>
        <w:pStyle w:val="ActHead5"/>
      </w:pPr>
      <w:bookmarkStart w:id="39" w:name="_Toc142994535"/>
      <w:r w:rsidRPr="004E46C0">
        <w:rPr>
          <w:rStyle w:val="CharSectno"/>
        </w:rPr>
        <w:t>15</w:t>
      </w:r>
      <w:r w:rsidRPr="00B92DF7">
        <w:t xml:space="preserve">  Imposition of duties</w:t>
      </w:r>
      <w:bookmarkEnd w:id="39"/>
    </w:p>
    <w:p w:rsidR="00AB7194" w:rsidRPr="00B92DF7" w:rsidRDefault="00AB7194" w:rsidP="00AB7194">
      <w:pPr>
        <w:pStyle w:val="subsection"/>
      </w:pPr>
      <w:r w:rsidRPr="00B92DF7">
        <w:tab/>
      </w:r>
      <w:r w:rsidRPr="00B92DF7">
        <w:tab/>
        <w:t>Duties of Customs are imposed by this Act on:</w:t>
      </w:r>
    </w:p>
    <w:p w:rsidR="00AB7194" w:rsidRPr="00B92DF7" w:rsidRDefault="00AB7194" w:rsidP="00AB7194">
      <w:pPr>
        <w:pStyle w:val="paragraph"/>
      </w:pPr>
      <w:r w:rsidRPr="00B92DF7">
        <w:tab/>
        <w:t>(a)</w:t>
      </w:r>
      <w:r w:rsidRPr="00B92DF7">
        <w:tab/>
        <w:t>goods imported into Australia on or after 1</w:t>
      </w:r>
      <w:r w:rsidR="003930DC" w:rsidRPr="00B92DF7">
        <w:t> </w:t>
      </w:r>
      <w:r w:rsidRPr="00B92DF7">
        <w:t>July 1996; and</w:t>
      </w:r>
    </w:p>
    <w:p w:rsidR="00AB7194" w:rsidRPr="00B92DF7" w:rsidRDefault="00AB7194" w:rsidP="00AB7194">
      <w:pPr>
        <w:pStyle w:val="paragraph"/>
      </w:pPr>
      <w:r w:rsidRPr="00B92DF7">
        <w:tab/>
        <w:t>(b)</w:t>
      </w:r>
      <w:r w:rsidRPr="00B92DF7">
        <w:tab/>
        <w:t>goods:</w:t>
      </w:r>
    </w:p>
    <w:p w:rsidR="00AB7194" w:rsidRPr="00B92DF7" w:rsidRDefault="00AB7194" w:rsidP="00AB7194">
      <w:pPr>
        <w:pStyle w:val="paragraphsub"/>
      </w:pPr>
      <w:r w:rsidRPr="00B92DF7">
        <w:tab/>
        <w:t>(i)</w:t>
      </w:r>
      <w:r w:rsidRPr="00B92DF7">
        <w:tab/>
        <w:t>imported into Australia before 1</w:t>
      </w:r>
      <w:r w:rsidR="003930DC" w:rsidRPr="00B92DF7">
        <w:t> </w:t>
      </w:r>
      <w:r w:rsidRPr="00B92DF7">
        <w:t>July 1996; and</w:t>
      </w:r>
    </w:p>
    <w:p w:rsidR="00AB7194" w:rsidRPr="00B92DF7" w:rsidRDefault="00AB7194" w:rsidP="00AB7194">
      <w:pPr>
        <w:pStyle w:val="paragraphsub"/>
      </w:pPr>
      <w:r w:rsidRPr="00B92DF7">
        <w:tab/>
        <w:t>(ii)</w:t>
      </w:r>
      <w:r w:rsidRPr="00B92DF7">
        <w:tab/>
        <w:t>entered, or again entered, for home consumption on or after that day.</w:t>
      </w:r>
    </w:p>
    <w:p w:rsidR="00AB7194" w:rsidRPr="00B92DF7" w:rsidRDefault="00AB7194" w:rsidP="00AB7194">
      <w:pPr>
        <w:pStyle w:val="ActHead5"/>
      </w:pPr>
      <w:bookmarkStart w:id="40" w:name="_Toc142994536"/>
      <w:r w:rsidRPr="004E46C0">
        <w:rPr>
          <w:rStyle w:val="CharSectno"/>
        </w:rPr>
        <w:t>16</w:t>
      </w:r>
      <w:r w:rsidRPr="00B92DF7">
        <w:t xml:space="preserve">  Calculation of duty</w:t>
      </w:r>
      <w:bookmarkEnd w:id="40"/>
    </w:p>
    <w:p w:rsidR="00AB7194" w:rsidRPr="00B92DF7" w:rsidRDefault="00AB7194" w:rsidP="00AB7194">
      <w:pPr>
        <w:pStyle w:val="subsection"/>
      </w:pPr>
      <w:r w:rsidRPr="00B92DF7">
        <w:tab/>
        <w:t>(1)</w:t>
      </w:r>
      <w:r w:rsidRPr="00B92DF7">
        <w:tab/>
        <w:t>Subject to sections</w:t>
      </w:r>
      <w:r w:rsidR="003930DC" w:rsidRPr="00B92DF7">
        <w:t> </w:t>
      </w:r>
      <w:r w:rsidRPr="00B92DF7">
        <w:t>17, 18,</w:t>
      </w:r>
      <w:r w:rsidR="009F351D">
        <w:t xml:space="preserve"> </w:t>
      </w:r>
      <w:r w:rsidR="009F351D" w:rsidRPr="00A94C25">
        <w:t>18A,</w:t>
      </w:r>
      <w:r w:rsidR="009F351D">
        <w:t xml:space="preserve"> </w:t>
      </w:r>
      <w:r w:rsidR="009F351D" w:rsidRPr="00A94C25">
        <w:t>18B,</w:t>
      </w:r>
      <w:r w:rsidRPr="00B92DF7">
        <w:t xml:space="preserve"> 20 and 22, the duty in respect of goods must be worked out as follows:</w:t>
      </w:r>
    </w:p>
    <w:p w:rsidR="00AB7194" w:rsidRPr="00B92DF7" w:rsidRDefault="00AB7194" w:rsidP="00AB7194">
      <w:pPr>
        <w:pStyle w:val="paragraph"/>
      </w:pPr>
      <w:r w:rsidRPr="00B92DF7">
        <w:tab/>
        <w:t>(a)</w:t>
      </w:r>
      <w:r w:rsidRPr="00B92DF7">
        <w:tab/>
        <w:t>if the goods:</w:t>
      </w:r>
    </w:p>
    <w:p w:rsidR="00AB7194" w:rsidRPr="00B92DF7" w:rsidRDefault="00AB7194" w:rsidP="00AB7194">
      <w:pPr>
        <w:pStyle w:val="paragraphsub"/>
      </w:pPr>
      <w:r w:rsidRPr="00B92DF7">
        <w:tab/>
        <w:t>(i)</w:t>
      </w:r>
      <w:r w:rsidRPr="00B92DF7">
        <w:tab/>
        <w:t>are not the produce or manufacture of a Preference Country; and</w:t>
      </w:r>
    </w:p>
    <w:p w:rsidR="00BB7E9D" w:rsidRPr="00B92DF7" w:rsidRDefault="00BB7E9D" w:rsidP="00BB7E9D">
      <w:pPr>
        <w:pStyle w:val="paragraphsub"/>
      </w:pPr>
      <w:r w:rsidRPr="00B92DF7">
        <w:tab/>
        <w:t>(ia)</w:t>
      </w:r>
      <w:r w:rsidRPr="00B92DF7">
        <w:tab/>
        <w:t>are not Singaporean originating goods; and</w:t>
      </w:r>
    </w:p>
    <w:p w:rsidR="00AB7194" w:rsidRPr="00B92DF7" w:rsidRDefault="00AB7194" w:rsidP="00AB7194">
      <w:pPr>
        <w:pStyle w:val="paragraphsub"/>
      </w:pPr>
      <w:r w:rsidRPr="00B92DF7">
        <w:tab/>
        <w:t>(ii)</w:t>
      </w:r>
      <w:r w:rsidRPr="00B92DF7">
        <w:tab/>
        <w:t>are not US originating goods; and</w:t>
      </w:r>
    </w:p>
    <w:p w:rsidR="00AB7194" w:rsidRPr="00B92DF7" w:rsidRDefault="00AB7194" w:rsidP="00AB7194">
      <w:pPr>
        <w:pStyle w:val="paragraphsub"/>
      </w:pPr>
      <w:r w:rsidRPr="00B92DF7">
        <w:tab/>
        <w:t>(iii)</w:t>
      </w:r>
      <w:r w:rsidRPr="00B92DF7">
        <w:tab/>
        <w:t>are not Thai originating goods;</w:t>
      </w:r>
      <w:r w:rsidR="006A2509" w:rsidRPr="00B92DF7">
        <w:t xml:space="preserve"> and</w:t>
      </w:r>
    </w:p>
    <w:p w:rsidR="0029172C" w:rsidRPr="00B92DF7" w:rsidRDefault="006A2509" w:rsidP="0029172C">
      <w:pPr>
        <w:pStyle w:val="paragraphsub"/>
      </w:pPr>
      <w:r w:rsidRPr="00B92DF7">
        <w:tab/>
        <w:t>(iv)</w:t>
      </w:r>
      <w:r w:rsidRPr="00B92DF7">
        <w:tab/>
        <w:t>are not New Zealand originating goods;</w:t>
      </w:r>
      <w:r w:rsidR="00A220EB" w:rsidRPr="00B92DF7">
        <w:t xml:space="preserve"> and</w:t>
      </w:r>
    </w:p>
    <w:p w:rsidR="00231FC5" w:rsidRPr="00B92DF7" w:rsidRDefault="00231FC5" w:rsidP="00231FC5">
      <w:pPr>
        <w:pStyle w:val="paragraphsub"/>
      </w:pPr>
      <w:r w:rsidRPr="00B92DF7">
        <w:tab/>
        <w:t>(iva)</w:t>
      </w:r>
      <w:r w:rsidRPr="00B92DF7">
        <w:tab/>
        <w:t>are not Peruvian originating goods; and</w:t>
      </w:r>
    </w:p>
    <w:p w:rsidR="00913F1C" w:rsidRPr="00B92DF7" w:rsidRDefault="0029172C" w:rsidP="006A2509">
      <w:pPr>
        <w:pStyle w:val="paragraphsub"/>
      </w:pPr>
      <w:r w:rsidRPr="00B92DF7">
        <w:tab/>
        <w:t>(v)</w:t>
      </w:r>
      <w:r w:rsidRPr="00B92DF7">
        <w:tab/>
        <w:t>are</w:t>
      </w:r>
      <w:r w:rsidR="00B02DBE" w:rsidRPr="00B92DF7">
        <w:t xml:space="preserve"> not Chilean originating goods;</w:t>
      </w:r>
      <w:r w:rsidR="00913F1C" w:rsidRPr="00B92DF7">
        <w:t xml:space="preserve"> and</w:t>
      </w:r>
    </w:p>
    <w:p w:rsidR="006A2509" w:rsidRPr="00B92DF7" w:rsidRDefault="00913F1C" w:rsidP="006A2509">
      <w:pPr>
        <w:pStyle w:val="paragraphsub"/>
      </w:pPr>
      <w:r w:rsidRPr="00B92DF7">
        <w:tab/>
        <w:t>(vi)</w:t>
      </w:r>
      <w:r w:rsidRPr="00B92DF7">
        <w:tab/>
        <w:t>are not AANZ originating goods;</w:t>
      </w:r>
      <w:r w:rsidR="00C24B64" w:rsidRPr="00B92DF7">
        <w:t xml:space="preserve"> and</w:t>
      </w:r>
    </w:p>
    <w:p w:rsidR="006D1D7B" w:rsidRPr="00B92DF7" w:rsidRDefault="006D1D7B" w:rsidP="006D1D7B">
      <w:pPr>
        <w:pStyle w:val="paragraphsub"/>
      </w:pPr>
      <w:r w:rsidRPr="00B92DF7">
        <w:tab/>
        <w:t>(via)</w:t>
      </w:r>
      <w:r w:rsidRPr="00B92DF7">
        <w:tab/>
        <w:t>are not Pacific Islands originating goods; and</w:t>
      </w:r>
    </w:p>
    <w:p w:rsidR="007C3D47" w:rsidRPr="00B92DF7" w:rsidRDefault="007C3D47" w:rsidP="007C3D47">
      <w:pPr>
        <w:pStyle w:val="paragraphsub"/>
      </w:pPr>
      <w:r w:rsidRPr="00B92DF7">
        <w:tab/>
        <w:t>(vib)</w:t>
      </w:r>
      <w:r w:rsidRPr="00B92DF7">
        <w:tab/>
        <w:t>are not Trans</w:t>
      </w:r>
      <w:r w:rsidR="004E46C0">
        <w:noBreakHyphen/>
      </w:r>
      <w:r w:rsidRPr="00B92DF7">
        <w:t>Pacific Partnership originating goods; and</w:t>
      </w:r>
    </w:p>
    <w:p w:rsidR="00C24B64" w:rsidRPr="00B92DF7" w:rsidRDefault="00C24B64" w:rsidP="00C24B64">
      <w:pPr>
        <w:pStyle w:val="paragraphsub"/>
      </w:pPr>
      <w:r w:rsidRPr="00B92DF7">
        <w:tab/>
        <w:t>(vii)</w:t>
      </w:r>
      <w:r w:rsidRPr="00B92DF7">
        <w:tab/>
        <w:t>are not Malaysian originating goods;</w:t>
      </w:r>
      <w:r w:rsidR="00B1701B" w:rsidRPr="00B92DF7">
        <w:t xml:space="preserve"> and</w:t>
      </w:r>
    </w:p>
    <w:p w:rsidR="002F63F1" w:rsidRPr="00B92DF7" w:rsidRDefault="002F63F1" w:rsidP="002F63F1">
      <w:pPr>
        <w:pStyle w:val="paragraphsub"/>
      </w:pPr>
      <w:r w:rsidRPr="00B92DF7">
        <w:tab/>
        <w:t>(viia)</w:t>
      </w:r>
      <w:r w:rsidRPr="00B92DF7">
        <w:tab/>
        <w:t>are not Indonesian originating goods; and</w:t>
      </w:r>
    </w:p>
    <w:p w:rsidR="00B1701B" w:rsidRPr="00B92DF7" w:rsidRDefault="00B1701B" w:rsidP="00B1701B">
      <w:pPr>
        <w:pStyle w:val="paragraphsub"/>
      </w:pPr>
      <w:r w:rsidRPr="00B92DF7">
        <w:tab/>
        <w:t>(viii)</w:t>
      </w:r>
      <w:r w:rsidRPr="00B92DF7">
        <w:tab/>
        <w:t>are not Korean originating goods;</w:t>
      </w:r>
      <w:r w:rsidR="009E2912" w:rsidRPr="00B92DF7">
        <w:t xml:space="preserve"> and</w:t>
      </w:r>
    </w:p>
    <w:p w:rsidR="00FA1DD0" w:rsidRPr="00B92DF7" w:rsidRDefault="00FA1DD0" w:rsidP="00FA1DD0">
      <w:pPr>
        <w:pStyle w:val="paragraphsub"/>
      </w:pPr>
      <w:r w:rsidRPr="00B92DF7">
        <w:tab/>
        <w:t>(viiia)</w:t>
      </w:r>
      <w:r w:rsidRPr="00B92DF7">
        <w:tab/>
        <w:t>are not Indian originating goods; and</w:t>
      </w:r>
    </w:p>
    <w:p w:rsidR="009E2912" w:rsidRPr="00B92DF7" w:rsidRDefault="009E2912" w:rsidP="009E2912">
      <w:pPr>
        <w:pStyle w:val="paragraphsub"/>
      </w:pPr>
      <w:r w:rsidRPr="00B92DF7">
        <w:tab/>
        <w:t>(ix)</w:t>
      </w:r>
      <w:r w:rsidRPr="00B92DF7">
        <w:tab/>
        <w:t>are not Japanese originating goods;</w:t>
      </w:r>
      <w:r w:rsidR="0003381E" w:rsidRPr="00B92DF7">
        <w:t xml:space="preserve"> and</w:t>
      </w:r>
    </w:p>
    <w:p w:rsidR="0003381E" w:rsidRPr="00B92DF7" w:rsidRDefault="0003381E" w:rsidP="0003381E">
      <w:pPr>
        <w:pStyle w:val="paragraphsub"/>
      </w:pPr>
      <w:r w:rsidRPr="00B92DF7">
        <w:tab/>
        <w:t>(x)</w:t>
      </w:r>
      <w:r w:rsidRPr="00B92DF7">
        <w:tab/>
        <w:t>are not Chinese originating goods;</w:t>
      </w:r>
      <w:r w:rsidR="005102F1" w:rsidRPr="00B92DF7">
        <w:t xml:space="preserve"> and</w:t>
      </w:r>
    </w:p>
    <w:p w:rsidR="005102F1" w:rsidRPr="00B92DF7" w:rsidRDefault="005102F1" w:rsidP="005102F1">
      <w:pPr>
        <w:pStyle w:val="paragraphsub"/>
      </w:pPr>
      <w:r w:rsidRPr="00B92DF7">
        <w:lastRenderedPageBreak/>
        <w:tab/>
        <w:t>(xi)</w:t>
      </w:r>
      <w:r w:rsidRPr="00B92DF7">
        <w:tab/>
        <w:t>are not Hong Kong originating goods;</w:t>
      </w:r>
      <w:r w:rsidR="009C2D67" w:rsidRPr="00B92DF7">
        <w:t xml:space="preserve"> and</w:t>
      </w:r>
    </w:p>
    <w:p w:rsidR="009C2D67" w:rsidRPr="00B92DF7" w:rsidRDefault="009C2D67" w:rsidP="009C2D67">
      <w:pPr>
        <w:pStyle w:val="paragraphsub"/>
      </w:pPr>
      <w:r w:rsidRPr="00B92DF7">
        <w:tab/>
        <w:t>(xii)</w:t>
      </w:r>
      <w:r w:rsidRPr="00B92DF7">
        <w:tab/>
        <w:t>are not RCEP originating goods;</w:t>
      </w:r>
      <w:r w:rsidR="007639FF">
        <w:t xml:space="preserve"> and</w:t>
      </w:r>
    </w:p>
    <w:p w:rsidR="007639FF" w:rsidRPr="009833F0" w:rsidRDefault="007639FF" w:rsidP="007639FF">
      <w:pPr>
        <w:pStyle w:val="paragraphsub"/>
      </w:pPr>
      <w:r w:rsidRPr="009833F0">
        <w:tab/>
        <w:t>(xiii)</w:t>
      </w:r>
      <w:r w:rsidRPr="009833F0">
        <w:tab/>
        <w:t>are not UK originating goods;</w:t>
      </w:r>
    </w:p>
    <w:p w:rsidR="00AB7194" w:rsidRPr="00B92DF7" w:rsidRDefault="00AB7194" w:rsidP="00AB7194">
      <w:pPr>
        <w:pStyle w:val="paragraph"/>
      </w:pPr>
      <w:r w:rsidRPr="00B92DF7">
        <w:tab/>
      </w:r>
      <w:r w:rsidRPr="00B92DF7">
        <w:tab/>
        <w:t>by reference to the general rate set out in the third column of the tariff classification under which the goods are classified;</w:t>
      </w:r>
    </w:p>
    <w:p w:rsidR="00AB7194" w:rsidRPr="00B92DF7" w:rsidRDefault="00AB7194" w:rsidP="00AB7194">
      <w:pPr>
        <w:pStyle w:val="paragraph"/>
      </w:pPr>
      <w:r w:rsidRPr="00B92DF7">
        <w:tab/>
        <w:t>(b)</w:t>
      </w:r>
      <w:r w:rsidRPr="00B92DF7">
        <w:tab/>
        <w:t xml:space="preserve">if the goods are </w:t>
      </w:r>
      <w:r w:rsidR="006A2509" w:rsidRPr="00B92DF7">
        <w:t>New Zealand originating goods</w:t>
      </w:r>
      <w:r w:rsidRPr="00B92DF7">
        <w:t>:</w:t>
      </w:r>
    </w:p>
    <w:p w:rsidR="00AB7194" w:rsidRPr="00B92DF7" w:rsidRDefault="00AB7194" w:rsidP="00AB7194">
      <w:pPr>
        <w:pStyle w:val="paragraphsub"/>
      </w:pPr>
      <w:r w:rsidRPr="00B92DF7">
        <w:tab/>
        <w:t>(i)</w:t>
      </w:r>
      <w:r w:rsidRPr="00B92DF7">
        <w:tab/>
        <w:t>if a rate of duty that applies in relation to New Zealand is set out in the third column of the tariff classification under which the goods are classified—by reference to that rate of duty; or</w:t>
      </w:r>
    </w:p>
    <w:p w:rsidR="00AB7194" w:rsidRPr="00B92DF7" w:rsidRDefault="00AB7194" w:rsidP="00AB7194">
      <w:pPr>
        <w:pStyle w:val="paragraphsub"/>
      </w:pPr>
      <w:r w:rsidRPr="00B92DF7">
        <w:tab/>
        <w:t>(ii)</w:t>
      </w:r>
      <w:r w:rsidRPr="00B92DF7">
        <w:tab/>
        <w:t>otherwise—Free;</w:t>
      </w:r>
    </w:p>
    <w:p w:rsidR="00AB7194" w:rsidRPr="00B92DF7" w:rsidRDefault="00AB7194" w:rsidP="00AB7194">
      <w:pPr>
        <w:pStyle w:val="paragraph"/>
      </w:pPr>
      <w:r w:rsidRPr="00B92DF7">
        <w:tab/>
        <w:t>(c)</w:t>
      </w:r>
      <w:r w:rsidRPr="00B92DF7">
        <w:tab/>
        <w:t>if the goods are the produce or manufacture of Papua New Guinea:</w:t>
      </w:r>
    </w:p>
    <w:p w:rsidR="00AB7194" w:rsidRPr="00B92DF7" w:rsidRDefault="00AB7194" w:rsidP="00AB7194">
      <w:pPr>
        <w:pStyle w:val="paragraphsub"/>
      </w:pPr>
      <w:r w:rsidRPr="00B92DF7">
        <w:tab/>
        <w:t>(i)</w:t>
      </w:r>
      <w:r w:rsidRPr="00B92DF7">
        <w:tab/>
        <w:t>if a rate of duty that applies in relation to Papua New Guinea is set out in the third column of the tariff classification under which the goods are classified—by reference to that rate of duty; or</w:t>
      </w:r>
    </w:p>
    <w:p w:rsidR="00AB7194" w:rsidRPr="00B92DF7" w:rsidRDefault="00AB7194" w:rsidP="00AB7194">
      <w:pPr>
        <w:pStyle w:val="paragraphsub"/>
      </w:pPr>
      <w:r w:rsidRPr="00B92DF7">
        <w:tab/>
        <w:t>(ii)</w:t>
      </w:r>
      <w:r w:rsidRPr="00B92DF7">
        <w:tab/>
        <w:t>otherwise—Free;</w:t>
      </w:r>
    </w:p>
    <w:p w:rsidR="00AB7194" w:rsidRPr="00B92DF7" w:rsidRDefault="00AB7194" w:rsidP="00AB7194">
      <w:pPr>
        <w:pStyle w:val="paragraph"/>
      </w:pPr>
      <w:r w:rsidRPr="00B92DF7">
        <w:tab/>
        <w:t>(d)</w:t>
      </w:r>
      <w:r w:rsidRPr="00B92DF7">
        <w:tab/>
        <w:t>if the goods are the produce or manufacture of Canada:</w:t>
      </w:r>
    </w:p>
    <w:p w:rsidR="00AB7194" w:rsidRPr="00B92DF7" w:rsidRDefault="00AB7194" w:rsidP="00AB7194">
      <w:pPr>
        <w:pStyle w:val="paragraphsub"/>
      </w:pPr>
      <w:r w:rsidRPr="00B92DF7">
        <w:tab/>
        <w:t>(i)</w:t>
      </w:r>
      <w:r w:rsidRPr="00B92DF7">
        <w:tab/>
        <w:t>if a rate of duty that applies in relation to Canada is set out in the third column of the tariff classification under which the goods are classified—by reference to that rate of duty; or</w:t>
      </w:r>
    </w:p>
    <w:p w:rsidR="00AB7194" w:rsidRPr="00B92DF7" w:rsidRDefault="00AB7194" w:rsidP="00AB7194">
      <w:pPr>
        <w:pStyle w:val="paragraphsub"/>
      </w:pPr>
      <w:r w:rsidRPr="00B92DF7">
        <w:tab/>
        <w:t>(ii)</w:t>
      </w:r>
      <w:r w:rsidRPr="00B92DF7">
        <w:tab/>
        <w:t>otherwise—by reference to the general rate of duty set out in the third column of that tariff classification;</w:t>
      </w:r>
    </w:p>
    <w:p w:rsidR="00AB7194" w:rsidRPr="00B92DF7" w:rsidRDefault="00AB7194" w:rsidP="00AB7194">
      <w:pPr>
        <w:pStyle w:val="paragraph"/>
      </w:pPr>
      <w:r w:rsidRPr="00B92DF7">
        <w:tab/>
        <w:t>(e)</w:t>
      </w:r>
      <w:r w:rsidRPr="00B92DF7">
        <w:tab/>
        <w:t>if the goods are the produce or manufacture of a Forum Island Country:</w:t>
      </w:r>
    </w:p>
    <w:p w:rsidR="00AB7194" w:rsidRPr="00B92DF7" w:rsidRDefault="00AB7194" w:rsidP="00AB7194">
      <w:pPr>
        <w:pStyle w:val="paragraphsub"/>
      </w:pPr>
      <w:r w:rsidRPr="00B92DF7">
        <w:tab/>
        <w:t>(i)</w:t>
      </w:r>
      <w:r w:rsidRPr="00B92DF7">
        <w:tab/>
        <w:t>if a rate of duty that applies in relation to Forum Island Countries is set out in the third column of the tariff classification under which the goods are classified—by reference to that rate of duty; or</w:t>
      </w:r>
    </w:p>
    <w:p w:rsidR="00AB7194" w:rsidRPr="00B92DF7" w:rsidRDefault="00AB7194" w:rsidP="00AB7194">
      <w:pPr>
        <w:pStyle w:val="paragraphsub"/>
      </w:pPr>
      <w:r w:rsidRPr="00B92DF7">
        <w:tab/>
        <w:t>(ii)</w:t>
      </w:r>
      <w:r w:rsidRPr="00B92DF7">
        <w:tab/>
        <w:t>otherwise—Free;</w:t>
      </w:r>
    </w:p>
    <w:p w:rsidR="00AB7194" w:rsidRPr="00B92DF7" w:rsidRDefault="00AB7194" w:rsidP="00AB7194">
      <w:pPr>
        <w:pStyle w:val="paragraph"/>
      </w:pPr>
      <w:r w:rsidRPr="00B92DF7">
        <w:tab/>
        <w:t>(f)</w:t>
      </w:r>
      <w:r w:rsidRPr="00B92DF7">
        <w:tab/>
        <w:t>if the goods are the produce or manufacture of a Developing Country or place specified in Part</w:t>
      </w:r>
      <w:r w:rsidR="003930DC" w:rsidRPr="00B92DF7">
        <w:t> </w:t>
      </w:r>
      <w:r w:rsidRPr="00B92DF7">
        <w:t>5 of Schedule</w:t>
      </w:r>
      <w:r w:rsidR="003930DC" w:rsidRPr="00B92DF7">
        <w:t> </w:t>
      </w:r>
      <w:r w:rsidRPr="00B92DF7">
        <w:t>1</w:t>
      </w:r>
      <w:r w:rsidR="009A272A" w:rsidRPr="00B92DF7">
        <w:t xml:space="preserve"> to the regulations</w:t>
      </w:r>
      <w:r w:rsidRPr="00B92DF7">
        <w:t>:</w:t>
      </w:r>
    </w:p>
    <w:p w:rsidR="00AB7194" w:rsidRPr="00B92DF7" w:rsidRDefault="00AB7194" w:rsidP="00AB7194">
      <w:pPr>
        <w:pStyle w:val="paragraphsub"/>
      </w:pPr>
      <w:r w:rsidRPr="00B92DF7">
        <w:lastRenderedPageBreak/>
        <w:tab/>
        <w:t>(i)</w:t>
      </w:r>
      <w:r w:rsidRPr="00B92DF7">
        <w:tab/>
        <w:t xml:space="preserve">subject to </w:t>
      </w:r>
      <w:r w:rsidR="003930DC" w:rsidRPr="00B92DF7">
        <w:t>subparagraphs (</w:t>
      </w:r>
      <w:r w:rsidRPr="00B92DF7">
        <w:t>ii) and (iii)—by reference to the general rate of duty set out in the third column of the tariff classification under which the goods are classified; or</w:t>
      </w:r>
    </w:p>
    <w:p w:rsidR="00AB7194" w:rsidRPr="00B92DF7" w:rsidRDefault="00AB7194" w:rsidP="00AB7194">
      <w:pPr>
        <w:pStyle w:val="paragraphsub"/>
      </w:pPr>
      <w:r w:rsidRPr="00B92DF7">
        <w:tab/>
        <w:t>(ii)</w:t>
      </w:r>
      <w:r w:rsidRPr="00B92DF7">
        <w:tab/>
        <w:t xml:space="preserve">subject to </w:t>
      </w:r>
      <w:r w:rsidR="003930DC" w:rsidRPr="00B92DF7">
        <w:t>subparagraph (</w:t>
      </w:r>
      <w:r w:rsidRPr="00B92DF7">
        <w:t>iii), if a rate of duty that applies in relation to Developing Countries specified in Part</w:t>
      </w:r>
      <w:r w:rsidR="003930DC" w:rsidRPr="00B92DF7">
        <w:t> </w:t>
      </w:r>
      <w:r w:rsidRPr="00B92DF7">
        <w:t>4 of Schedule</w:t>
      </w:r>
      <w:r w:rsidR="003930DC" w:rsidRPr="00B92DF7">
        <w:t> </w:t>
      </w:r>
      <w:r w:rsidRPr="00B92DF7">
        <w:t>1</w:t>
      </w:r>
      <w:r w:rsidR="009A272A" w:rsidRPr="00B92DF7">
        <w:t xml:space="preserve"> to the regulations</w:t>
      </w:r>
      <w:r w:rsidRPr="00B92DF7">
        <w:t xml:space="preserve"> is set out in the third column of that tariff classification—by reference to that rate of duty; or</w:t>
      </w:r>
    </w:p>
    <w:p w:rsidR="00AB7194" w:rsidRPr="00B92DF7" w:rsidRDefault="00AB7194" w:rsidP="00AB7194">
      <w:pPr>
        <w:pStyle w:val="paragraphsub"/>
      </w:pPr>
      <w:r w:rsidRPr="00B92DF7">
        <w:tab/>
        <w:t>(iii)</w:t>
      </w:r>
      <w:r w:rsidRPr="00B92DF7">
        <w:tab/>
        <w:t>if a rate of duty that applies in relation to a Developing Country or place specified in Part</w:t>
      </w:r>
      <w:r w:rsidR="003930DC" w:rsidRPr="00B92DF7">
        <w:t> </w:t>
      </w:r>
      <w:r w:rsidRPr="00B92DF7">
        <w:t>5 of Schedule</w:t>
      </w:r>
      <w:r w:rsidR="003930DC" w:rsidRPr="00B92DF7">
        <w:t> </w:t>
      </w:r>
      <w:r w:rsidRPr="00B92DF7">
        <w:t>1</w:t>
      </w:r>
      <w:r w:rsidR="009A272A" w:rsidRPr="00B92DF7">
        <w:t xml:space="preserve"> to the regulations</w:t>
      </w:r>
      <w:r w:rsidRPr="00B92DF7">
        <w:t xml:space="preserve"> is set out in the third column of that tariff classification—by reference to that rate of duty;</w:t>
      </w:r>
    </w:p>
    <w:p w:rsidR="00AB7194" w:rsidRPr="00B92DF7" w:rsidRDefault="00AB7194" w:rsidP="00AB7194">
      <w:pPr>
        <w:pStyle w:val="paragraph"/>
      </w:pPr>
      <w:r w:rsidRPr="00B92DF7">
        <w:tab/>
        <w:t>(g)</w:t>
      </w:r>
      <w:r w:rsidRPr="00B92DF7">
        <w:tab/>
        <w:t>if the goods are the produce or manufacture of a Developing Country specified in Part</w:t>
      </w:r>
      <w:r w:rsidR="003930DC" w:rsidRPr="00B92DF7">
        <w:t> </w:t>
      </w:r>
      <w:r w:rsidRPr="00B92DF7">
        <w:t>4 of Schedule</w:t>
      </w:r>
      <w:r w:rsidR="003930DC" w:rsidRPr="00B92DF7">
        <w:t> </w:t>
      </w:r>
      <w:r w:rsidRPr="00B92DF7">
        <w:t>1</w:t>
      </w:r>
      <w:r w:rsidR="00D578CB" w:rsidRPr="00B92DF7">
        <w:t xml:space="preserve"> to the regulations</w:t>
      </w:r>
      <w:r w:rsidRPr="00B92DF7">
        <w:t xml:space="preserve"> (other than Hong Kong, Republic of Korea, Singapore or Taiwan Province):</w:t>
      </w:r>
    </w:p>
    <w:p w:rsidR="00AB7194" w:rsidRPr="00B92DF7" w:rsidRDefault="00AB7194" w:rsidP="00AB7194">
      <w:pPr>
        <w:pStyle w:val="paragraphsub"/>
      </w:pPr>
      <w:r w:rsidRPr="00B92DF7">
        <w:tab/>
        <w:t>(i)</w:t>
      </w:r>
      <w:r w:rsidRPr="00B92DF7">
        <w:tab/>
        <w:t>if a rate of duty that applies in relation to those Developing Countries is set out in the third column of the tariff classification under which the goods are classified—by reference to that rate of duty; or</w:t>
      </w:r>
    </w:p>
    <w:p w:rsidR="00AB7194" w:rsidRPr="00B92DF7" w:rsidRDefault="00AB7194" w:rsidP="00AB7194">
      <w:pPr>
        <w:pStyle w:val="paragraphsub"/>
      </w:pPr>
      <w:r w:rsidRPr="00B92DF7">
        <w:tab/>
        <w:t>(ii)</w:t>
      </w:r>
      <w:r w:rsidRPr="00B92DF7">
        <w:tab/>
        <w:t>otherwise—by reference to the general rate of duty set out in the third column of that tariff classification;</w:t>
      </w:r>
    </w:p>
    <w:p w:rsidR="00AB7194" w:rsidRPr="00B92DF7" w:rsidRDefault="00AB7194" w:rsidP="004E0D58">
      <w:pPr>
        <w:pStyle w:val="paragraph"/>
        <w:keepNext/>
      </w:pPr>
      <w:r w:rsidRPr="00B92DF7">
        <w:tab/>
        <w:t>(h)</w:t>
      </w:r>
      <w:r w:rsidRPr="00B92DF7">
        <w:tab/>
        <w:t>if the goods are the produce or manufacture of a Developing Country specified in Part</w:t>
      </w:r>
      <w:r w:rsidR="003930DC" w:rsidRPr="00B92DF7">
        <w:t> </w:t>
      </w:r>
      <w:r w:rsidRPr="00B92DF7">
        <w:t>3 of Schedule</w:t>
      </w:r>
      <w:r w:rsidR="003930DC" w:rsidRPr="00B92DF7">
        <w:t> </w:t>
      </w:r>
      <w:r w:rsidRPr="00B92DF7">
        <w:t>1</w:t>
      </w:r>
      <w:r w:rsidR="00D578CB" w:rsidRPr="00B92DF7">
        <w:t xml:space="preserve"> to the regulations</w:t>
      </w:r>
      <w:r w:rsidRPr="00B92DF7">
        <w:t>:</w:t>
      </w:r>
    </w:p>
    <w:p w:rsidR="00AB7194" w:rsidRPr="00B92DF7" w:rsidRDefault="00AB7194" w:rsidP="004E0D58">
      <w:pPr>
        <w:pStyle w:val="paragraphsub"/>
        <w:keepNext/>
      </w:pPr>
      <w:r w:rsidRPr="00B92DF7">
        <w:tab/>
        <w:t>(i)</w:t>
      </w:r>
      <w:r w:rsidRPr="00B92DF7">
        <w:tab/>
        <w:t>if a rate of duty that applies in relation to those Developing Countries is set out in the third column of the tariff classification under which the goods are classified—by reference to that rate of duty; or</w:t>
      </w:r>
    </w:p>
    <w:p w:rsidR="00AB7194" w:rsidRPr="00B92DF7" w:rsidRDefault="00AB7194" w:rsidP="00AB7194">
      <w:pPr>
        <w:pStyle w:val="paragraphsub"/>
      </w:pPr>
      <w:r w:rsidRPr="00B92DF7">
        <w:tab/>
        <w:t>(ii)</w:t>
      </w:r>
      <w:r w:rsidRPr="00B92DF7">
        <w:tab/>
        <w:t>otherwise—Free;</w:t>
      </w:r>
    </w:p>
    <w:p w:rsidR="00AB7194" w:rsidRPr="00B92DF7" w:rsidRDefault="00AB7194" w:rsidP="00AB7194">
      <w:pPr>
        <w:pStyle w:val="paragraph"/>
      </w:pPr>
      <w:r w:rsidRPr="00B92DF7">
        <w:tab/>
        <w:t>(i)</w:t>
      </w:r>
      <w:r w:rsidRPr="00B92DF7">
        <w:tab/>
        <w:t>if, under section</w:t>
      </w:r>
      <w:r w:rsidR="003930DC" w:rsidRPr="00B92DF7">
        <w:t> </w:t>
      </w:r>
      <w:r w:rsidRPr="00B92DF7">
        <w:t xml:space="preserve">153H or 153NA of the </w:t>
      </w:r>
      <w:r w:rsidRPr="00B92DF7">
        <w:rPr>
          <w:i/>
        </w:rPr>
        <w:t>Customs Act 1901</w:t>
      </w:r>
      <w:r w:rsidRPr="00B92DF7">
        <w:t>, the goods are the produce or manufacture of a Least Developed Country:</w:t>
      </w:r>
    </w:p>
    <w:p w:rsidR="00AB7194" w:rsidRPr="00B92DF7" w:rsidRDefault="00AB7194" w:rsidP="00AB7194">
      <w:pPr>
        <w:pStyle w:val="paragraphsub"/>
      </w:pPr>
      <w:r w:rsidRPr="00B92DF7">
        <w:tab/>
        <w:t>(i)</w:t>
      </w:r>
      <w:r w:rsidRPr="00B92DF7">
        <w:tab/>
        <w:t xml:space="preserve">if a rate of duty that applies in relation to Least Developed Countries is set out in the third column of </w:t>
      </w:r>
      <w:r w:rsidRPr="00B92DF7">
        <w:lastRenderedPageBreak/>
        <w:t>the tariff classification under which the goods are classified—by reference to that rate of duty; or</w:t>
      </w:r>
    </w:p>
    <w:p w:rsidR="00AB7194" w:rsidRPr="00B92DF7" w:rsidRDefault="00AB7194" w:rsidP="00AB7194">
      <w:pPr>
        <w:pStyle w:val="paragraphsub"/>
      </w:pPr>
      <w:r w:rsidRPr="00B92DF7">
        <w:tab/>
        <w:t>(ii)</w:t>
      </w:r>
      <w:r w:rsidRPr="00B92DF7">
        <w:tab/>
        <w:t>otherwise—Free;</w:t>
      </w:r>
    </w:p>
    <w:p w:rsidR="00BB7E9D" w:rsidRPr="00B92DF7" w:rsidRDefault="008459E8" w:rsidP="00BB7E9D">
      <w:pPr>
        <w:pStyle w:val="paragraph"/>
      </w:pPr>
      <w:r w:rsidRPr="00B92DF7">
        <w:tab/>
      </w:r>
      <w:r w:rsidR="00BB7E9D" w:rsidRPr="00B92DF7">
        <w:t>(ja)</w:t>
      </w:r>
      <w:r w:rsidR="00BB7E9D" w:rsidRPr="00B92DF7">
        <w:tab/>
        <w:t>if the goods are Singaporean originating goods:</w:t>
      </w:r>
    </w:p>
    <w:p w:rsidR="00BB7E9D" w:rsidRPr="00B92DF7" w:rsidRDefault="00BB7E9D" w:rsidP="00BB7E9D">
      <w:pPr>
        <w:pStyle w:val="paragraphsub"/>
      </w:pPr>
      <w:r w:rsidRPr="00B92DF7">
        <w:tab/>
        <w:t>(i)</w:t>
      </w:r>
      <w:r w:rsidRPr="00B92DF7">
        <w:tab/>
        <w:t>if the goods are classified to a heading or subheading in Schedule</w:t>
      </w:r>
      <w:r w:rsidR="003930DC" w:rsidRPr="00B92DF7">
        <w:t> </w:t>
      </w:r>
      <w:r w:rsidRPr="00B92DF7">
        <w:t>3 that is specified in column 2 of an item in the table in Schedule</w:t>
      </w:r>
      <w:r w:rsidR="003930DC" w:rsidRPr="00B92DF7">
        <w:t> </w:t>
      </w:r>
      <w:r w:rsidRPr="00B92DF7">
        <w:t>4A—by reference to the rate of duty set out in column 3 of that item; or</w:t>
      </w:r>
    </w:p>
    <w:p w:rsidR="00BB7E9D" w:rsidRPr="00B92DF7" w:rsidRDefault="00BB7E9D" w:rsidP="00BB7E9D">
      <w:pPr>
        <w:pStyle w:val="paragraphsub"/>
      </w:pPr>
      <w:r w:rsidRPr="00B92DF7">
        <w:tab/>
        <w:t>(ii)</w:t>
      </w:r>
      <w:r w:rsidRPr="00B92DF7">
        <w:tab/>
        <w:t>otherwise—Free;</w:t>
      </w:r>
    </w:p>
    <w:p w:rsidR="00AB7194" w:rsidRPr="00B92DF7" w:rsidRDefault="00AB7194" w:rsidP="00AB7194">
      <w:pPr>
        <w:pStyle w:val="paragraph"/>
      </w:pPr>
      <w:r w:rsidRPr="00B92DF7">
        <w:tab/>
        <w:t>(k)</w:t>
      </w:r>
      <w:r w:rsidRPr="00B92DF7">
        <w:tab/>
        <w:t>if the goods are US originating goods:</w:t>
      </w:r>
    </w:p>
    <w:p w:rsidR="00AB7194" w:rsidRPr="00B92DF7" w:rsidRDefault="00AB7194" w:rsidP="00AB7194">
      <w:pPr>
        <w:pStyle w:val="paragraphsub"/>
      </w:pPr>
      <w:r w:rsidRPr="00B92DF7">
        <w:tab/>
        <w:t>(i)</w:t>
      </w:r>
      <w:r w:rsidRPr="00B92DF7">
        <w:tab/>
        <w:t>if the goods are classified to a heading or subheading in Schedule</w:t>
      </w:r>
      <w:r w:rsidR="003930DC" w:rsidRPr="00B92DF7">
        <w:t> </w:t>
      </w:r>
      <w:r w:rsidRPr="00B92DF7">
        <w:t>3 that is specified in column 2 of an item in the table in Schedule</w:t>
      </w:r>
      <w:r w:rsidR="003930DC" w:rsidRPr="00B92DF7">
        <w:t> </w:t>
      </w:r>
      <w:r w:rsidRPr="00B92DF7">
        <w:t>5—by reference to the rate of duty set out in column 3 of that item; or</w:t>
      </w:r>
    </w:p>
    <w:p w:rsidR="00AB7194" w:rsidRPr="00B92DF7" w:rsidRDefault="00AB7194" w:rsidP="00AB7194">
      <w:pPr>
        <w:pStyle w:val="paragraphsub"/>
      </w:pPr>
      <w:r w:rsidRPr="00B92DF7">
        <w:tab/>
        <w:t>(ii)</w:t>
      </w:r>
      <w:r w:rsidRPr="00B92DF7">
        <w:tab/>
        <w:t>otherwise—Free;</w:t>
      </w:r>
    </w:p>
    <w:p w:rsidR="00AB7194" w:rsidRPr="00B92DF7" w:rsidRDefault="00AB7194" w:rsidP="00AB7194">
      <w:pPr>
        <w:pStyle w:val="paragraph"/>
      </w:pPr>
      <w:r w:rsidRPr="00B92DF7">
        <w:tab/>
        <w:t>(l)</w:t>
      </w:r>
      <w:r w:rsidRPr="00B92DF7">
        <w:tab/>
        <w:t>if the goods are Thai originating goods:</w:t>
      </w:r>
    </w:p>
    <w:p w:rsidR="00AB7194" w:rsidRPr="00B92DF7" w:rsidRDefault="00AB7194" w:rsidP="00AB7194">
      <w:pPr>
        <w:pStyle w:val="paragraphsub"/>
      </w:pPr>
      <w:r w:rsidRPr="00B92DF7">
        <w:tab/>
        <w:t>(i)</w:t>
      </w:r>
      <w:r w:rsidRPr="00B92DF7">
        <w:tab/>
        <w:t>if the goods are classified to a heading or subheading in Schedule</w:t>
      </w:r>
      <w:r w:rsidR="003930DC" w:rsidRPr="00B92DF7">
        <w:t> </w:t>
      </w:r>
      <w:r w:rsidRPr="00B92DF7">
        <w:t>3 that is specified in column 2 of an item in the table in Schedule</w:t>
      </w:r>
      <w:r w:rsidR="003930DC" w:rsidRPr="00B92DF7">
        <w:t> </w:t>
      </w:r>
      <w:r w:rsidRPr="00B92DF7">
        <w:t>6—by reference to the rate of duty set out in column 3 of that item; or</w:t>
      </w:r>
    </w:p>
    <w:p w:rsidR="00AB7194" w:rsidRPr="00B92DF7" w:rsidRDefault="00AB7194" w:rsidP="00AB7194">
      <w:pPr>
        <w:pStyle w:val="paragraphsub"/>
      </w:pPr>
      <w:r w:rsidRPr="00B92DF7">
        <w:tab/>
        <w:t>(ii)</w:t>
      </w:r>
      <w:r w:rsidRPr="00B92DF7">
        <w:tab/>
        <w:t>otherwise—Free</w:t>
      </w:r>
      <w:r w:rsidR="006F654D" w:rsidRPr="00B92DF7">
        <w:t>;</w:t>
      </w:r>
    </w:p>
    <w:p w:rsidR="00231FC5" w:rsidRPr="00B92DF7" w:rsidRDefault="00D024BE" w:rsidP="00231FC5">
      <w:pPr>
        <w:pStyle w:val="paragraph"/>
      </w:pPr>
      <w:r w:rsidRPr="00B92DF7">
        <w:tab/>
      </w:r>
      <w:r w:rsidR="00231FC5" w:rsidRPr="00B92DF7">
        <w:t>(la)</w:t>
      </w:r>
      <w:r w:rsidR="00231FC5" w:rsidRPr="00B92DF7">
        <w:tab/>
        <w:t>if the goods are Peruvian originating goods:</w:t>
      </w:r>
    </w:p>
    <w:p w:rsidR="00231FC5" w:rsidRPr="00B92DF7" w:rsidRDefault="00231FC5" w:rsidP="00231FC5">
      <w:pPr>
        <w:pStyle w:val="paragraphsub"/>
      </w:pPr>
      <w:r w:rsidRPr="00B92DF7">
        <w:tab/>
        <w:t>(i)</w:t>
      </w:r>
      <w:r w:rsidRPr="00B92DF7">
        <w:tab/>
        <w:t>if the goods are classified to a heading or subheading in Schedule</w:t>
      </w:r>
      <w:r w:rsidR="003930DC" w:rsidRPr="00B92DF7">
        <w:t> </w:t>
      </w:r>
      <w:r w:rsidRPr="00B92DF7">
        <w:t>3 that is specified in column 2 of an item in the table in Schedule</w:t>
      </w:r>
      <w:r w:rsidR="003930DC" w:rsidRPr="00B92DF7">
        <w:t> </w:t>
      </w:r>
      <w:r w:rsidRPr="00B92DF7">
        <w:t>6A—by reference to the rate of duty set out in column 3 of that item; or</w:t>
      </w:r>
    </w:p>
    <w:p w:rsidR="00231FC5" w:rsidRPr="00B92DF7" w:rsidRDefault="00231FC5" w:rsidP="00231FC5">
      <w:pPr>
        <w:pStyle w:val="paragraphsub"/>
      </w:pPr>
      <w:r w:rsidRPr="00B92DF7">
        <w:tab/>
        <w:t>(ii)</w:t>
      </w:r>
      <w:r w:rsidRPr="00B92DF7">
        <w:tab/>
        <w:t>otherwise—Free;</w:t>
      </w:r>
    </w:p>
    <w:p w:rsidR="00231FC5" w:rsidRPr="00B92DF7" w:rsidRDefault="00231FC5" w:rsidP="00231FC5">
      <w:pPr>
        <w:pStyle w:val="noteToPara"/>
      </w:pPr>
      <w:r w:rsidRPr="00B92DF7">
        <w:t>Note:</w:t>
      </w:r>
      <w:r w:rsidRPr="00B92DF7">
        <w:tab/>
        <w:t xml:space="preserve">See also </w:t>
      </w:r>
      <w:r w:rsidR="003930DC" w:rsidRPr="00B92DF7">
        <w:t>subsections (</w:t>
      </w:r>
      <w:r w:rsidRPr="00B92DF7">
        <w:t>2AA) and (2AB).</w:t>
      </w:r>
    </w:p>
    <w:p w:rsidR="009F4C33" w:rsidRPr="00B92DF7" w:rsidRDefault="006F654D" w:rsidP="004E0D58">
      <w:pPr>
        <w:pStyle w:val="paragraph"/>
        <w:keepNext/>
        <w:keepLines/>
      </w:pPr>
      <w:r w:rsidRPr="00B92DF7">
        <w:tab/>
      </w:r>
      <w:r w:rsidR="009F4C33" w:rsidRPr="00B92DF7">
        <w:t>(m)</w:t>
      </w:r>
      <w:r w:rsidR="009F4C33" w:rsidRPr="00B92DF7">
        <w:tab/>
        <w:t>if the goods are Chilean originating goods:</w:t>
      </w:r>
    </w:p>
    <w:p w:rsidR="009F4C33" w:rsidRPr="00B92DF7" w:rsidRDefault="009F4C33" w:rsidP="004E0D58">
      <w:pPr>
        <w:pStyle w:val="paragraphsub"/>
        <w:keepNext/>
        <w:keepLines/>
      </w:pPr>
      <w:r w:rsidRPr="00B92DF7">
        <w:tab/>
        <w:t>(i)</w:t>
      </w:r>
      <w:r w:rsidRPr="00B92DF7">
        <w:tab/>
        <w:t>if the goods are classified to a heading or subheading in Schedule</w:t>
      </w:r>
      <w:r w:rsidR="003930DC" w:rsidRPr="00B92DF7">
        <w:t> </w:t>
      </w:r>
      <w:r w:rsidRPr="00B92DF7">
        <w:t>3 that is specified in column 2 of an item in the table in Schedule</w:t>
      </w:r>
      <w:r w:rsidR="003930DC" w:rsidRPr="00B92DF7">
        <w:t> </w:t>
      </w:r>
      <w:r w:rsidRPr="00B92DF7">
        <w:t>7—by reference to the rate of duty set out in column 3 of that item; or</w:t>
      </w:r>
    </w:p>
    <w:p w:rsidR="00913F1C" w:rsidRPr="00B92DF7" w:rsidRDefault="009F4C33" w:rsidP="005A19BE">
      <w:pPr>
        <w:pStyle w:val="paragraphsub"/>
      </w:pPr>
      <w:r w:rsidRPr="00B92DF7">
        <w:tab/>
        <w:t>(ii)</w:t>
      </w:r>
      <w:r w:rsidRPr="00B92DF7">
        <w:tab/>
        <w:t>otherwise—Free</w:t>
      </w:r>
      <w:r w:rsidR="00913F1C" w:rsidRPr="00B92DF7">
        <w:t>;</w:t>
      </w:r>
    </w:p>
    <w:p w:rsidR="00913F1C" w:rsidRPr="00B92DF7" w:rsidRDefault="00913F1C" w:rsidP="00913F1C">
      <w:pPr>
        <w:pStyle w:val="paragraph"/>
      </w:pPr>
      <w:r w:rsidRPr="00B92DF7">
        <w:tab/>
        <w:t>(n)</w:t>
      </w:r>
      <w:r w:rsidRPr="00B92DF7">
        <w:tab/>
        <w:t>if the goods are AANZ originating goods:</w:t>
      </w:r>
    </w:p>
    <w:p w:rsidR="00913F1C" w:rsidRPr="00B92DF7" w:rsidRDefault="00913F1C" w:rsidP="00913F1C">
      <w:pPr>
        <w:pStyle w:val="paragraphsub"/>
      </w:pPr>
      <w:r w:rsidRPr="00B92DF7">
        <w:lastRenderedPageBreak/>
        <w:tab/>
        <w:t>(i)</w:t>
      </w:r>
      <w:r w:rsidRPr="00B92DF7">
        <w:tab/>
        <w:t>if the goods are classified to a heading or subheading in Schedule</w:t>
      </w:r>
      <w:r w:rsidR="003930DC" w:rsidRPr="00B92DF7">
        <w:t> </w:t>
      </w:r>
      <w:r w:rsidRPr="00B92DF7">
        <w:t>3 that is specified in column 2 of an item in the table in Schedule</w:t>
      </w:r>
      <w:r w:rsidR="003930DC" w:rsidRPr="00B92DF7">
        <w:t> </w:t>
      </w:r>
      <w:r w:rsidRPr="00B92DF7">
        <w:t>8—by reference to the rate of duty set out in column 3 of that item; or</w:t>
      </w:r>
    </w:p>
    <w:p w:rsidR="00913F1C" w:rsidRPr="00B92DF7" w:rsidRDefault="00913F1C" w:rsidP="00913F1C">
      <w:pPr>
        <w:pStyle w:val="paragraphsub"/>
      </w:pPr>
      <w:r w:rsidRPr="00B92DF7">
        <w:tab/>
        <w:t>(ii)</w:t>
      </w:r>
      <w:r w:rsidRPr="00B92DF7">
        <w:tab/>
        <w:t>otherwise—</w:t>
      </w:r>
      <w:r w:rsidR="00C24B64" w:rsidRPr="00B92DF7">
        <w:t>Free;</w:t>
      </w:r>
    </w:p>
    <w:p w:rsidR="006D1D7B" w:rsidRPr="00B92DF7" w:rsidRDefault="006D1D7B" w:rsidP="006D1D7B">
      <w:pPr>
        <w:pStyle w:val="paragraph"/>
      </w:pPr>
      <w:r w:rsidRPr="00B92DF7">
        <w:tab/>
        <w:t>(na)</w:t>
      </w:r>
      <w:r w:rsidRPr="00B92DF7">
        <w:tab/>
        <w:t>if the goods are Pacific Islands originating goods:</w:t>
      </w:r>
    </w:p>
    <w:p w:rsidR="006D1D7B" w:rsidRPr="00B92DF7" w:rsidRDefault="006D1D7B" w:rsidP="006D1D7B">
      <w:pPr>
        <w:pStyle w:val="paragraphsub"/>
      </w:pPr>
      <w:r w:rsidRPr="00B92DF7">
        <w:tab/>
        <w:t>(i)</w:t>
      </w:r>
      <w:r w:rsidRPr="00B92DF7">
        <w:tab/>
        <w:t>if the goods are classified to a heading or subheading in Schedule 3 that is specified in column 2 of an item in the table in Schedule 8A—by reference to the rate of duty set out in column 3 of that item; or</w:t>
      </w:r>
    </w:p>
    <w:p w:rsidR="006D1D7B" w:rsidRPr="00B92DF7" w:rsidRDefault="006D1D7B" w:rsidP="006D1D7B">
      <w:pPr>
        <w:pStyle w:val="paragraphsub"/>
      </w:pPr>
      <w:r w:rsidRPr="00B92DF7">
        <w:tab/>
        <w:t>(ii)</w:t>
      </w:r>
      <w:r w:rsidRPr="00B92DF7">
        <w:tab/>
        <w:t>otherwise—Free;</w:t>
      </w:r>
    </w:p>
    <w:p w:rsidR="007C3D47" w:rsidRPr="00B92DF7" w:rsidRDefault="007C3D47" w:rsidP="007C3D47">
      <w:pPr>
        <w:pStyle w:val="paragraph"/>
      </w:pPr>
      <w:r w:rsidRPr="00B92DF7">
        <w:tab/>
        <w:t>(nb)</w:t>
      </w:r>
      <w:r w:rsidRPr="00B92DF7">
        <w:tab/>
        <w:t>if the goods are Trans</w:t>
      </w:r>
      <w:r w:rsidR="004E46C0">
        <w:noBreakHyphen/>
      </w:r>
      <w:r w:rsidRPr="00B92DF7">
        <w:t>Pacific Partnership originating goods:</w:t>
      </w:r>
    </w:p>
    <w:p w:rsidR="007C3D47" w:rsidRPr="00B92DF7" w:rsidRDefault="007C3D47" w:rsidP="007C3D47">
      <w:pPr>
        <w:pStyle w:val="paragraphsub"/>
      </w:pPr>
      <w:r w:rsidRPr="00B92DF7">
        <w:tab/>
        <w:t>(i)</w:t>
      </w:r>
      <w:r w:rsidRPr="00B92DF7">
        <w:tab/>
        <w:t>if the goods are classified to a heading or subheading in Schedule</w:t>
      </w:r>
      <w:r w:rsidR="003930DC" w:rsidRPr="00B92DF7">
        <w:t> </w:t>
      </w:r>
      <w:r w:rsidRPr="00B92DF7">
        <w:t>3 that is specified in column 2 of an item in the table in Schedule</w:t>
      </w:r>
      <w:r w:rsidR="003930DC" w:rsidRPr="00B92DF7">
        <w:t> </w:t>
      </w:r>
      <w:r w:rsidRPr="00B92DF7">
        <w:t>8B—by reference to the rate of duty set out in column 3 of that item; or</w:t>
      </w:r>
    </w:p>
    <w:p w:rsidR="007C3D47" w:rsidRPr="00B92DF7" w:rsidRDefault="007C3D47" w:rsidP="007C3D47">
      <w:pPr>
        <w:pStyle w:val="paragraphsub"/>
      </w:pPr>
      <w:r w:rsidRPr="00B92DF7">
        <w:tab/>
        <w:t>(ii)</w:t>
      </w:r>
      <w:r w:rsidRPr="00B92DF7">
        <w:tab/>
        <w:t>otherwise—Free;</w:t>
      </w:r>
    </w:p>
    <w:p w:rsidR="007C3D47" w:rsidRPr="00B92DF7" w:rsidRDefault="007C3D47" w:rsidP="007C3D47">
      <w:pPr>
        <w:pStyle w:val="noteToPara"/>
      </w:pPr>
      <w:r w:rsidRPr="00B92DF7">
        <w:t>Note:</w:t>
      </w:r>
      <w:r w:rsidRPr="00B92DF7">
        <w:tab/>
        <w:t xml:space="preserve">See also </w:t>
      </w:r>
      <w:r w:rsidR="003930DC" w:rsidRPr="00B92DF7">
        <w:t>subsections (</w:t>
      </w:r>
      <w:r w:rsidRPr="00B92DF7">
        <w:t>4AA) and (4AB).</w:t>
      </w:r>
    </w:p>
    <w:p w:rsidR="00C24B64" w:rsidRPr="00B92DF7" w:rsidRDefault="00C24B64" w:rsidP="00C24B64">
      <w:pPr>
        <w:pStyle w:val="paragraph"/>
      </w:pPr>
      <w:r w:rsidRPr="00B92DF7">
        <w:tab/>
        <w:t>(o)</w:t>
      </w:r>
      <w:r w:rsidRPr="00B92DF7">
        <w:tab/>
        <w:t>if the goods are Malaysian originating goods:</w:t>
      </w:r>
    </w:p>
    <w:p w:rsidR="00C24B64" w:rsidRPr="00B92DF7" w:rsidRDefault="00C24B64" w:rsidP="00C24B64">
      <w:pPr>
        <w:pStyle w:val="paragraphsub"/>
      </w:pPr>
      <w:r w:rsidRPr="00B92DF7">
        <w:tab/>
        <w:t>(i)</w:t>
      </w:r>
      <w:r w:rsidRPr="00B92DF7">
        <w:tab/>
        <w:t>if the goods are classified to a heading or subheading in Schedule</w:t>
      </w:r>
      <w:r w:rsidR="003930DC" w:rsidRPr="00B92DF7">
        <w:t> </w:t>
      </w:r>
      <w:r w:rsidRPr="00B92DF7">
        <w:t>3 that is specified in column 2 of an item in the table in Schedule</w:t>
      </w:r>
      <w:r w:rsidR="003930DC" w:rsidRPr="00B92DF7">
        <w:t> </w:t>
      </w:r>
      <w:r w:rsidRPr="00B92DF7">
        <w:t>9—by reference to the rate of duty set out in column 3 of that item; or</w:t>
      </w:r>
    </w:p>
    <w:p w:rsidR="00C24B64" w:rsidRPr="00B92DF7" w:rsidRDefault="00C24B64" w:rsidP="00C24B64">
      <w:pPr>
        <w:pStyle w:val="paragraphsub"/>
      </w:pPr>
      <w:r w:rsidRPr="00B92DF7">
        <w:tab/>
        <w:t>(ii)</w:t>
      </w:r>
      <w:r w:rsidRPr="00B92DF7">
        <w:tab/>
        <w:t>otherwise—Free</w:t>
      </w:r>
      <w:r w:rsidR="00B1701B" w:rsidRPr="00B92DF7">
        <w:t>;</w:t>
      </w:r>
    </w:p>
    <w:p w:rsidR="00AA2C2C" w:rsidRPr="00B92DF7" w:rsidRDefault="00AA2C2C" w:rsidP="00AA2C2C">
      <w:pPr>
        <w:pStyle w:val="paragraph"/>
      </w:pPr>
      <w:r w:rsidRPr="00B92DF7">
        <w:tab/>
        <w:t>(oa)</w:t>
      </w:r>
      <w:r w:rsidRPr="00B92DF7">
        <w:tab/>
        <w:t>if the goods are Indonesian originating goods:</w:t>
      </w:r>
    </w:p>
    <w:p w:rsidR="00AA2C2C" w:rsidRPr="00B92DF7" w:rsidRDefault="00AA2C2C" w:rsidP="00AA2C2C">
      <w:pPr>
        <w:pStyle w:val="paragraphsub"/>
      </w:pPr>
      <w:r w:rsidRPr="00B92DF7">
        <w:tab/>
        <w:t>(i)</w:t>
      </w:r>
      <w:r w:rsidRPr="00B92DF7">
        <w:tab/>
        <w:t>if the goods are classified to a heading or subheading in Schedule</w:t>
      </w:r>
      <w:r w:rsidR="003930DC" w:rsidRPr="00B92DF7">
        <w:t> </w:t>
      </w:r>
      <w:r w:rsidRPr="00B92DF7">
        <w:t>3 that is specified in column 2 of an item in the table in Schedule</w:t>
      </w:r>
      <w:r w:rsidR="003930DC" w:rsidRPr="00B92DF7">
        <w:t> </w:t>
      </w:r>
      <w:r w:rsidRPr="00B92DF7">
        <w:t>9A—by reference to the rate of duty set out in column 3 of that item; or</w:t>
      </w:r>
    </w:p>
    <w:p w:rsidR="00AA2C2C" w:rsidRPr="00B92DF7" w:rsidRDefault="00AA2C2C" w:rsidP="00AA2C2C">
      <w:pPr>
        <w:pStyle w:val="paragraphsub"/>
      </w:pPr>
      <w:r w:rsidRPr="00B92DF7">
        <w:tab/>
        <w:t>(ii)</w:t>
      </w:r>
      <w:r w:rsidRPr="00B92DF7">
        <w:tab/>
        <w:t>otherwise—Free;</w:t>
      </w:r>
    </w:p>
    <w:p w:rsidR="00B1701B" w:rsidRPr="00B92DF7" w:rsidRDefault="00B1701B" w:rsidP="00B1701B">
      <w:pPr>
        <w:pStyle w:val="paragraph"/>
      </w:pPr>
      <w:r w:rsidRPr="00B92DF7">
        <w:tab/>
        <w:t>(p)</w:t>
      </w:r>
      <w:r w:rsidRPr="00B92DF7">
        <w:tab/>
        <w:t>if the goods are Korean originating goods:</w:t>
      </w:r>
    </w:p>
    <w:p w:rsidR="00B1701B" w:rsidRPr="00B92DF7" w:rsidRDefault="00B1701B" w:rsidP="00B1701B">
      <w:pPr>
        <w:pStyle w:val="paragraphsub"/>
      </w:pPr>
      <w:r w:rsidRPr="00B92DF7">
        <w:tab/>
        <w:t>(i)</w:t>
      </w:r>
      <w:r w:rsidRPr="00B92DF7">
        <w:tab/>
        <w:t>if the goods are classified to a heading or subheading in Schedule</w:t>
      </w:r>
      <w:r w:rsidR="003930DC" w:rsidRPr="00B92DF7">
        <w:t> </w:t>
      </w:r>
      <w:r w:rsidRPr="00B92DF7">
        <w:t>3 that is specified in column 2 of an item in the table in Schedule</w:t>
      </w:r>
      <w:r w:rsidR="003930DC" w:rsidRPr="00B92DF7">
        <w:t> </w:t>
      </w:r>
      <w:r w:rsidRPr="00B92DF7">
        <w:t>10—by reference to the rate of duty set out in column 3 of that item; or</w:t>
      </w:r>
    </w:p>
    <w:p w:rsidR="00B1701B" w:rsidRPr="00B92DF7" w:rsidRDefault="00B1701B" w:rsidP="00B1701B">
      <w:pPr>
        <w:pStyle w:val="paragraphsub"/>
      </w:pPr>
      <w:r w:rsidRPr="00B92DF7">
        <w:lastRenderedPageBreak/>
        <w:tab/>
        <w:t>(ii)</w:t>
      </w:r>
      <w:r w:rsidRPr="00B92DF7">
        <w:tab/>
        <w:t>otherwise—Free</w:t>
      </w:r>
      <w:r w:rsidR="009E2912" w:rsidRPr="00B92DF7">
        <w:t>;</w:t>
      </w:r>
    </w:p>
    <w:p w:rsidR="00FA1DD0" w:rsidRPr="00B92DF7" w:rsidRDefault="00FA1DD0" w:rsidP="00FA1DD0">
      <w:pPr>
        <w:pStyle w:val="paragraph"/>
      </w:pPr>
      <w:r w:rsidRPr="00B92DF7">
        <w:tab/>
        <w:t>(pa)</w:t>
      </w:r>
      <w:r w:rsidRPr="00B92DF7">
        <w:tab/>
        <w:t>if the goods are Indian originating goods:</w:t>
      </w:r>
    </w:p>
    <w:p w:rsidR="00FA1DD0" w:rsidRPr="00B92DF7" w:rsidRDefault="00FA1DD0" w:rsidP="00FA1DD0">
      <w:pPr>
        <w:pStyle w:val="paragraphsub"/>
      </w:pPr>
      <w:r w:rsidRPr="00B92DF7">
        <w:tab/>
        <w:t>(i)</w:t>
      </w:r>
      <w:r w:rsidRPr="00B92DF7">
        <w:tab/>
        <w:t>if the goods are classified to a heading or subheading in Schedule 3 that is specified in column 2 of an item in the table in Schedule 10A—by reference to the rate of duty set out in column 3 of that item; or</w:t>
      </w:r>
    </w:p>
    <w:p w:rsidR="00FA1DD0" w:rsidRPr="00B92DF7" w:rsidRDefault="00FA1DD0" w:rsidP="00FA1DD0">
      <w:pPr>
        <w:pStyle w:val="paragraphsub"/>
      </w:pPr>
      <w:r w:rsidRPr="00B92DF7">
        <w:tab/>
        <w:t>(ii)</w:t>
      </w:r>
      <w:r w:rsidRPr="00B92DF7">
        <w:tab/>
        <w:t>otherwise—Free;</w:t>
      </w:r>
    </w:p>
    <w:p w:rsidR="00FA1DD0" w:rsidRPr="00B92DF7" w:rsidRDefault="00FA1DD0" w:rsidP="00FA1DD0">
      <w:pPr>
        <w:pStyle w:val="noteToPara"/>
      </w:pPr>
      <w:r w:rsidRPr="00B92DF7">
        <w:t>Note:</w:t>
      </w:r>
      <w:r w:rsidRPr="00B92DF7">
        <w:tab/>
        <w:t>See also subsections (4AC) and (4AD).</w:t>
      </w:r>
    </w:p>
    <w:p w:rsidR="009E2912" w:rsidRPr="00B92DF7" w:rsidRDefault="009E2912" w:rsidP="009E2912">
      <w:pPr>
        <w:pStyle w:val="paragraph"/>
      </w:pPr>
      <w:r w:rsidRPr="00B92DF7">
        <w:tab/>
        <w:t>(q)</w:t>
      </w:r>
      <w:r w:rsidRPr="00B92DF7">
        <w:tab/>
        <w:t>if the goods are Japanese originating goods:</w:t>
      </w:r>
    </w:p>
    <w:p w:rsidR="009E2912" w:rsidRPr="00B92DF7" w:rsidRDefault="009E2912" w:rsidP="009E2912">
      <w:pPr>
        <w:pStyle w:val="paragraphsub"/>
      </w:pPr>
      <w:r w:rsidRPr="00B92DF7">
        <w:tab/>
        <w:t>(i)</w:t>
      </w:r>
      <w:r w:rsidRPr="00B92DF7">
        <w:tab/>
        <w:t>if the goods are classified to a heading or subheading in Schedule</w:t>
      </w:r>
      <w:r w:rsidR="003930DC" w:rsidRPr="00B92DF7">
        <w:t> </w:t>
      </w:r>
      <w:r w:rsidRPr="00B92DF7">
        <w:t>3 that is specified in column 2 of an item in the table in Schedule</w:t>
      </w:r>
      <w:r w:rsidR="003930DC" w:rsidRPr="00B92DF7">
        <w:t> </w:t>
      </w:r>
      <w:r w:rsidRPr="00B92DF7">
        <w:t>11—by reference to the rate of duty set out in column 3 of that item; or</w:t>
      </w:r>
    </w:p>
    <w:p w:rsidR="009E2912" w:rsidRPr="00B92DF7" w:rsidRDefault="009E2912" w:rsidP="009E2912">
      <w:pPr>
        <w:pStyle w:val="paragraphsub"/>
      </w:pPr>
      <w:r w:rsidRPr="00B92DF7">
        <w:tab/>
        <w:t>(ii)</w:t>
      </w:r>
      <w:r w:rsidRPr="00B92DF7">
        <w:tab/>
        <w:t>otherwise—Free</w:t>
      </w:r>
      <w:r w:rsidR="0046154A" w:rsidRPr="00B92DF7">
        <w:t>;</w:t>
      </w:r>
    </w:p>
    <w:p w:rsidR="0046154A" w:rsidRPr="00B92DF7" w:rsidRDefault="0046154A" w:rsidP="0046154A">
      <w:pPr>
        <w:pStyle w:val="paragraph"/>
      </w:pPr>
      <w:r w:rsidRPr="00B92DF7">
        <w:tab/>
        <w:t>(r)</w:t>
      </w:r>
      <w:r w:rsidRPr="00B92DF7">
        <w:tab/>
        <w:t>if the goods are Chinese originating goods:</w:t>
      </w:r>
    </w:p>
    <w:p w:rsidR="0046154A" w:rsidRPr="00B92DF7" w:rsidRDefault="0046154A" w:rsidP="0046154A">
      <w:pPr>
        <w:pStyle w:val="paragraphsub"/>
      </w:pPr>
      <w:r w:rsidRPr="00B92DF7">
        <w:tab/>
        <w:t>(i)</w:t>
      </w:r>
      <w:r w:rsidRPr="00B92DF7">
        <w:tab/>
        <w:t>if the goods are classified to a heading or subheading in Schedule</w:t>
      </w:r>
      <w:r w:rsidR="003930DC" w:rsidRPr="00B92DF7">
        <w:t> </w:t>
      </w:r>
      <w:r w:rsidRPr="00B92DF7">
        <w:t>3 that is specified in column 2 of an item in the table in Schedule</w:t>
      </w:r>
      <w:r w:rsidR="003930DC" w:rsidRPr="00B92DF7">
        <w:t> </w:t>
      </w:r>
      <w:r w:rsidRPr="00B92DF7">
        <w:t>12—by reference to the rate of duty set out in column 3 of that item; or</w:t>
      </w:r>
    </w:p>
    <w:p w:rsidR="0046154A" w:rsidRPr="00B92DF7" w:rsidRDefault="0046154A" w:rsidP="0046154A">
      <w:pPr>
        <w:pStyle w:val="paragraphsub"/>
      </w:pPr>
      <w:r w:rsidRPr="00B92DF7">
        <w:tab/>
        <w:t>(ii)</w:t>
      </w:r>
      <w:r w:rsidRPr="00B92DF7">
        <w:tab/>
        <w:t>otherwise—</w:t>
      </w:r>
      <w:r w:rsidR="00797EFE" w:rsidRPr="00B92DF7">
        <w:t>Free;</w:t>
      </w:r>
    </w:p>
    <w:p w:rsidR="004E0B9D" w:rsidRPr="00B92DF7" w:rsidRDefault="004E0B9D" w:rsidP="004E0B9D">
      <w:pPr>
        <w:pStyle w:val="paragraph"/>
      </w:pPr>
      <w:r w:rsidRPr="00B92DF7">
        <w:tab/>
        <w:t>(s)</w:t>
      </w:r>
      <w:r w:rsidRPr="00B92DF7">
        <w:tab/>
        <w:t>if the goods are Hong Kong originating goods:</w:t>
      </w:r>
    </w:p>
    <w:p w:rsidR="004E0B9D" w:rsidRPr="00B92DF7" w:rsidRDefault="004E0B9D" w:rsidP="004E0B9D">
      <w:pPr>
        <w:pStyle w:val="paragraphsub"/>
      </w:pPr>
      <w:r w:rsidRPr="00B92DF7">
        <w:tab/>
        <w:t>(i)</w:t>
      </w:r>
      <w:r w:rsidRPr="00B92DF7">
        <w:tab/>
        <w:t>if the goods are classified to a heading or subheading in Schedule</w:t>
      </w:r>
      <w:r w:rsidR="003930DC" w:rsidRPr="00B92DF7">
        <w:t> </w:t>
      </w:r>
      <w:r w:rsidRPr="00B92DF7">
        <w:t>3 that is specified in column 2 of an item in the table in Schedule</w:t>
      </w:r>
      <w:r w:rsidR="003930DC" w:rsidRPr="00B92DF7">
        <w:t> </w:t>
      </w:r>
      <w:r w:rsidRPr="00B92DF7">
        <w:t>13—by reference to the rate of duty set out in column 3 of that item; or</w:t>
      </w:r>
    </w:p>
    <w:p w:rsidR="004E0B9D" w:rsidRPr="00B92DF7" w:rsidRDefault="004E0B9D" w:rsidP="004E0B9D">
      <w:pPr>
        <w:pStyle w:val="paragraphsub"/>
      </w:pPr>
      <w:r w:rsidRPr="00B92DF7">
        <w:tab/>
        <w:t>(ii)</w:t>
      </w:r>
      <w:r w:rsidRPr="00B92DF7">
        <w:tab/>
        <w:t>otherwise—Free</w:t>
      </w:r>
      <w:r w:rsidR="009C2D67" w:rsidRPr="00B92DF7">
        <w:t>;</w:t>
      </w:r>
    </w:p>
    <w:p w:rsidR="009C2D67" w:rsidRPr="00B92DF7" w:rsidRDefault="009C2D67" w:rsidP="009C2D67">
      <w:pPr>
        <w:pStyle w:val="paragraph"/>
      </w:pPr>
      <w:r w:rsidRPr="00B92DF7">
        <w:tab/>
        <w:t>(t)</w:t>
      </w:r>
      <w:r w:rsidRPr="00B92DF7">
        <w:tab/>
        <w:t>if the goods are RCEP originating goods:</w:t>
      </w:r>
    </w:p>
    <w:p w:rsidR="009C2D67" w:rsidRPr="00B92DF7" w:rsidRDefault="009C2D67" w:rsidP="009C2D67">
      <w:pPr>
        <w:pStyle w:val="paragraphsub"/>
      </w:pPr>
      <w:r w:rsidRPr="00B92DF7">
        <w:tab/>
        <w:t>(i)</w:t>
      </w:r>
      <w:r w:rsidRPr="00B92DF7">
        <w:tab/>
        <w:t>if the goods are classified to a heading or subheading in Schedule 3 that is specified in column 2 of an item in the table in Schedule 14—by reference to the rate of duty set out in column 3 of that item; or</w:t>
      </w:r>
    </w:p>
    <w:p w:rsidR="009C2D67" w:rsidRPr="00B92DF7" w:rsidRDefault="009C2D67" w:rsidP="009C2D67">
      <w:pPr>
        <w:pStyle w:val="paragraphsub"/>
      </w:pPr>
      <w:r w:rsidRPr="00B92DF7">
        <w:tab/>
        <w:t>(ii)</w:t>
      </w:r>
      <w:r w:rsidRPr="00B92DF7">
        <w:tab/>
        <w:t>otherwise—</w:t>
      </w:r>
      <w:r w:rsidR="009B223D" w:rsidRPr="009833F0">
        <w:t>Free;</w:t>
      </w:r>
    </w:p>
    <w:p w:rsidR="009C2D67" w:rsidRPr="00B92DF7" w:rsidRDefault="009C2D67" w:rsidP="009C2D67">
      <w:pPr>
        <w:pStyle w:val="noteToPara"/>
      </w:pPr>
      <w:r w:rsidRPr="00B92DF7">
        <w:t>Note:</w:t>
      </w:r>
      <w:r w:rsidRPr="00B92DF7">
        <w:tab/>
        <w:t>See also subsections (4A) and (4B).</w:t>
      </w:r>
    </w:p>
    <w:p w:rsidR="007639FF" w:rsidRPr="009833F0" w:rsidRDefault="007639FF" w:rsidP="007639FF">
      <w:pPr>
        <w:pStyle w:val="paragraph"/>
      </w:pPr>
      <w:r w:rsidRPr="009833F0">
        <w:tab/>
        <w:t>(u)</w:t>
      </w:r>
      <w:r w:rsidRPr="009833F0">
        <w:tab/>
        <w:t>subject to section 16A, if the goods are UK originating goods:</w:t>
      </w:r>
    </w:p>
    <w:p w:rsidR="007639FF" w:rsidRPr="009833F0" w:rsidRDefault="007639FF" w:rsidP="007639FF">
      <w:pPr>
        <w:pStyle w:val="paragraphsub"/>
      </w:pPr>
      <w:r w:rsidRPr="009833F0">
        <w:lastRenderedPageBreak/>
        <w:tab/>
        <w:t>(i)</w:t>
      </w:r>
      <w:r w:rsidRPr="009833F0">
        <w:tab/>
        <w:t>if the goods are classified to a heading or subheading in Schedule 3 that is specified in column 2 of an item in the table in Schedule 15—by reference to the rate of duty set out in column 3 of that item; or</w:t>
      </w:r>
    </w:p>
    <w:p w:rsidR="007639FF" w:rsidRPr="009833F0" w:rsidRDefault="007639FF" w:rsidP="007639FF">
      <w:pPr>
        <w:pStyle w:val="paragraphsub"/>
      </w:pPr>
      <w:r w:rsidRPr="009833F0">
        <w:tab/>
        <w:t>(ii)</w:t>
      </w:r>
      <w:r w:rsidRPr="009833F0">
        <w:tab/>
        <w:t>otherwise—Free.</w:t>
      </w:r>
    </w:p>
    <w:p w:rsidR="007639FF" w:rsidRPr="009833F0" w:rsidRDefault="007639FF" w:rsidP="007639FF">
      <w:pPr>
        <w:pStyle w:val="noteToPara"/>
      </w:pPr>
      <w:r w:rsidRPr="009833F0">
        <w:t>Note:</w:t>
      </w:r>
      <w:r w:rsidRPr="009833F0">
        <w:tab/>
        <w:t>See also subsection (4C).</w:t>
      </w:r>
    </w:p>
    <w:p w:rsidR="00231FC5" w:rsidRPr="00B92DF7" w:rsidRDefault="00231FC5" w:rsidP="00231FC5">
      <w:pPr>
        <w:pStyle w:val="SubsectionHead"/>
      </w:pPr>
      <w:r w:rsidRPr="00B92DF7">
        <w:t>Peruvian originating goods</w:t>
      </w:r>
    </w:p>
    <w:p w:rsidR="00231FC5" w:rsidRPr="00B92DF7" w:rsidRDefault="00231FC5" w:rsidP="00231FC5">
      <w:pPr>
        <w:pStyle w:val="subsection"/>
      </w:pPr>
      <w:r w:rsidRPr="00B92DF7">
        <w:tab/>
        <w:t>(2AA)</w:t>
      </w:r>
      <w:r w:rsidRPr="00B92DF7">
        <w:tab/>
        <w:t>For the purposes of Schedule</w:t>
      </w:r>
      <w:r w:rsidR="003930DC" w:rsidRPr="00B92DF7">
        <w:t> </w:t>
      </w:r>
      <w:r w:rsidRPr="00B92DF7">
        <w:t>6A:</w:t>
      </w:r>
    </w:p>
    <w:p w:rsidR="00231FC5" w:rsidRPr="00B92DF7" w:rsidRDefault="00231FC5" w:rsidP="00231FC5">
      <w:pPr>
        <w:pStyle w:val="paragraph"/>
      </w:pPr>
      <w:r w:rsidRPr="00B92DF7">
        <w:tab/>
        <w:t>(a)</w:t>
      </w:r>
      <w:r w:rsidRPr="00B92DF7">
        <w:tab/>
        <w:t>a reference in that Schedule to year 2 is a reference to the first calendar year beginning after the commencement of this subsection; and</w:t>
      </w:r>
    </w:p>
    <w:p w:rsidR="00231FC5" w:rsidRPr="00B92DF7" w:rsidRDefault="00231FC5" w:rsidP="00231FC5">
      <w:pPr>
        <w:pStyle w:val="paragraph"/>
      </w:pPr>
      <w:r w:rsidRPr="00B92DF7">
        <w:tab/>
        <w:t>(b)</w:t>
      </w:r>
      <w:r w:rsidRPr="00B92DF7">
        <w:tab/>
        <w:t>a reference in that Schedule to year 3 is a reference to the second calendar year beginning after the commencement of this subsection; and</w:t>
      </w:r>
    </w:p>
    <w:p w:rsidR="00231FC5" w:rsidRPr="00B92DF7" w:rsidRDefault="00231FC5" w:rsidP="00231FC5">
      <w:pPr>
        <w:pStyle w:val="paragraph"/>
      </w:pPr>
      <w:r w:rsidRPr="00B92DF7">
        <w:tab/>
        <w:t>(c)</w:t>
      </w:r>
      <w:r w:rsidRPr="00B92DF7">
        <w:tab/>
        <w:t>a reference in that Schedule to year 4 is a reference to the third calendar year beginning after the commencement of this subsection.</w:t>
      </w:r>
    </w:p>
    <w:p w:rsidR="00231FC5" w:rsidRPr="00B92DF7" w:rsidRDefault="00231FC5" w:rsidP="00231FC5">
      <w:pPr>
        <w:pStyle w:val="subsection"/>
      </w:pPr>
      <w:r w:rsidRPr="00B92DF7">
        <w:tab/>
        <w:t>(2AB)</w:t>
      </w:r>
      <w:r w:rsidRPr="00B92DF7">
        <w:tab/>
        <w:t>If column 2 of an item in the table in Schedule</w:t>
      </w:r>
      <w:r w:rsidR="003930DC" w:rsidRPr="00B92DF7">
        <w:t> </w:t>
      </w:r>
      <w:r w:rsidRPr="00B92DF7">
        <w:t xml:space="preserve">6A includes “(prescribed goods only)”, </w:t>
      </w:r>
      <w:r w:rsidR="003930DC" w:rsidRPr="00B92DF7">
        <w:t>subparagraph (</w:t>
      </w:r>
      <w:r w:rsidRPr="00B92DF7">
        <w:t>1)(la)(i) does not apply to the goods unless the goods are also prescribed for the purposes of that item.</w:t>
      </w:r>
    </w:p>
    <w:p w:rsidR="00231FC5" w:rsidRPr="00B92DF7" w:rsidRDefault="00231FC5" w:rsidP="00231FC5">
      <w:pPr>
        <w:pStyle w:val="notetext"/>
      </w:pPr>
      <w:r w:rsidRPr="00B92DF7">
        <w:t>Note:</w:t>
      </w:r>
      <w:r w:rsidRPr="00B92DF7">
        <w:tab/>
        <w:t>If column 2 of an item in the table in Schedule</w:t>
      </w:r>
      <w:r w:rsidR="003930DC" w:rsidRPr="00B92DF7">
        <w:t> </w:t>
      </w:r>
      <w:r w:rsidRPr="00B92DF7">
        <w:t>6A includes “(prescribed goods only)” and the goods are not prescribed for the purposes of that item, the rate of duty in respect of the goods is Free.</w:t>
      </w:r>
    </w:p>
    <w:p w:rsidR="00686E9D" w:rsidRPr="00B92DF7" w:rsidRDefault="00686E9D" w:rsidP="00686E9D">
      <w:pPr>
        <w:pStyle w:val="SubsectionHead"/>
      </w:pPr>
      <w:r w:rsidRPr="00B92DF7">
        <w:t>Trans</w:t>
      </w:r>
      <w:r w:rsidR="004E46C0">
        <w:noBreakHyphen/>
      </w:r>
      <w:r w:rsidRPr="00B92DF7">
        <w:t>Pacific Partnership originating goods</w:t>
      </w:r>
    </w:p>
    <w:p w:rsidR="00686E9D" w:rsidRPr="00B92DF7" w:rsidRDefault="00686E9D" w:rsidP="00686E9D">
      <w:pPr>
        <w:pStyle w:val="subsection"/>
      </w:pPr>
      <w:r w:rsidRPr="00B92DF7">
        <w:tab/>
        <w:t>(4AA)</w:t>
      </w:r>
      <w:r w:rsidRPr="00B92DF7">
        <w:tab/>
        <w:t>For the purposes of Schedule</w:t>
      </w:r>
      <w:r w:rsidR="003930DC" w:rsidRPr="00B92DF7">
        <w:t> </w:t>
      </w:r>
      <w:r w:rsidRPr="00B92DF7">
        <w:t>8B:</w:t>
      </w:r>
    </w:p>
    <w:p w:rsidR="00686E9D" w:rsidRPr="00B92DF7" w:rsidRDefault="00686E9D" w:rsidP="00686E9D">
      <w:pPr>
        <w:pStyle w:val="paragraph"/>
      </w:pPr>
      <w:r w:rsidRPr="00B92DF7">
        <w:tab/>
        <w:t>(a)</w:t>
      </w:r>
      <w:r w:rsidRPr="00B92DF7">
        <w:tab/>
        <w:t>a reference in that Schedule to year 2 is a reference to the first calendar year beginning after the commencement of this subsection; and</w:t>
      </w:r>
    </w:p>
    <w:p w:rsidR="00686E9D" w:rsidRPr="00B92DF7" w:rsidRDefault="00686E9D" w:rsidP="00686E9D">
      <w:pPr>
        <w:pStyle w:val="paragraph"/>
      </w:pPr>
      <w:r w:rsidRPr="00B92DF7">
        <w:tab/>
        <w:t>(b)</w:t>
      </w:r>
      <w:r w:rsidRPr="00B92DF7">
        <w:tab/>
        <w:t>a reference in that Schedule to year 3 is a reference to the second calendar year beginning after the commencement of this subsection; and</w:t>
      </w:r>
    </w:p>
    <w:p w:rsidR="00686E9D" w:rsidRPr="00B92DF7" w:rsidRDefault="00686E9D" w:rsidP="00686E9D">
      <w:pPr>
        <w:pStyle w:val="paragraph"/>
      </w:pPr>
      <w:r w:rsidRPr="00B92DF7">
        <w:lastRenderedPageBreak/>
        <w:tab/>
        <w:t>(c)</w:t>
      </w:r>
      <w:r w:rsidRPr="00B92DF7">
        <w:tab/>
        <w:t>a reference in that Schedule to year 4 is a reference to the third calendar year beginning after the commencement of this subsection.</w:t>
      </w:r>
    </w:p>
    <w:p w:rsidR="00686E9D" w:rsidRPr="00B92DF7" w:rsidRDefault="00686E9D" w:rsidP="00686E9D">
      <w:pPr>
        <w:pStyle w:val="subsection"/>
      </w:pPr>
      <w:r w:rsidRPr="00B92DF7">
        <w:tab/>
        <w:t>(4AB)</w:t>
      </w:r>
      <w:r w:rsidRPr="00B92DF7">
        <w:tab/>
        <w:t>If column 2 of an item in the table in Schedule</w:t>
      </w:r>
      <w:r w:rsidR="003930DC" w:rsidRPr="00B92DF7">
        <w:t> </w:t>
      </w:r>
      <w:r w:rsidRPr="00B92DF7">
        <w:t xml:space="preserve">8B includes “(prescribed goods only)”, </w:t>
      </w:r>
      <w:r w:rsidR="003930DC" w:rsidRPr="00B92DF7">
        <w:t>subparagraph (</w:t>
      </w:r>
      <w:r w:rsidRPr="00B92DF7">
        <w:t>1)(nb)(i) does not apply to the goods unless the goods are also prescribed for the purposes of that item.</w:t>
      </w:r>
    </w:p>
    <w:p w:rsidR="00686E9D" w:rsidRPr="00B92DF7" w:rsidRDefault="00686E9D" w:rsidP="00686E9D">
      <w:pPr>
        <w:pStyle w:val="notetext"/>
      </w:pPr>
      <w:r w:rsidRPr="00B92DF7">
        <w:t>Note:</w:t>
      </w:r>
      <w:r w:rsidRPr="00B92DF7">
        <w:tab/>
        <w:t>If column 2 of an item in the table in Schedule</w:t>
      </w:r>
      <w:r w:rsidR="003930DC" w:rsidRPr="00B92DF7">
        <w:t> </w:t>
      </w:r>
      <w:r w:rsidRPr="00B92DF7">
        <w:t>8B includes “(prescribed goods only)” and the goods are not prescribed for the purposes of that item, the rate of duty in respect of the goods is Free.</w:t>
      </w:r>
    </w:p>
    <w:p w:rsidR="00FA1DD0" w:rsidRPr="00B92DF7" w:rsidRDefault="00FA1DD0" w:rsidP="00FA1DD0">
      <w:pPr>
        <w:pStyle w:val="SubsectionHead"/>
      </w:pPr>
      <w:r w:rsidRPr="00B92DF7">
        <w:t>Indian originating goods</w:t>
      </w:r>
    </w:p>
    <w:p w:rsidR="00FA1DD0" w:rsidRPr="00B92DF7" w:rsidRDefault="00FA1DD0" w:rsidP="00FA1DD0">
      <w:pPr>
        <w:pStyle w:val="subsection"/>
      </w:pPr>
      <w:r w:rsidRPr="00B92DF7">
        <w:tab/>
        <w:t>(4AC)</w:t>
      </w:r>
      <w:r w:rsidRPr="00B92DF7">
        <w:tab/>
        <w:t>For the purposes of Schedule 10A:</w:t>
      </w:r>
    </w:p>
    <w:p w:rsidR="00FA1DD0" w:rsidRPr="00B92DF7" w:rsidRDefault="00FA1DD0" w:rsidP="00FA1DD0">
      <w:pPr>
        <w:pStyle w:val="paragraph"/>
      </w:pPr>
      <w:r w:rsidRPr="00B92DF7">
        <w:tab/>
        <w:t>(a)</w:t>
      </w:r>
      <w:r w:rsidRPr="00B92DF7">
        <w:tab/>
        <w:t>a reference in that Schedule to year 2 is a reference to the first calendar year beginning after the commencement of this subsection; and</w:t>
      </w:r>
    </w:p>
    <w:p w:rsidR="00FA1DD0" w:rsidRPr="00B92DF7" w:rsidRDefault="00FA1DD0" w:rsidP="00FA1DD0">
      <w:pPr>
        <w:pStyle w:val="paragraph"/>
      </w:pPr>
      <w:r w:rsidRPr="00B92DF7">
        <w:tab/>
        <w:t>(b)</w:t>
      </w:r>
      <w:r w:rsidRPr="00B92DF7">
        <w:tab/>
        <w:t>a reference in that Schedule to year 3 is a reference to the second calendar year beginning after the commencement of this subsection; and</w:t>
      </w:r>
    </w:p>
    <w:p w:rsidR="00FA1DD0" w:rsidRPr="00B92DF7" w:rsidRDefault="00FA1DD0" w:rsidP="00FA1DD0">
      <w:pPr>
        <w:pStyle w:val="paragraph"/>
      </w:pPr>
      <w:r w:rsidRPr="00B92DF7">
        <w:tab/>
        <w:t>(c)</w:t>
      </w:r>
      <w:r w:rsidRPr="00B92DF7">
        <w:tab/>
        <w:t>a reference in that Schedule to year 4 is a reference to the third calendar year beginning after the commencement of this subsection; and</w:t>
      </w:r>
    </w:p>
    <w:p w:rsidR="00FA1DD0" w:rsidRPr="00B92DF7" w:rsidRDefault="00FA1DD0" w:rsidP="00FA1DD0">
      <w:pPr>
        <w:pStyle w:val="paragraph"/>
      </w:pPr>
      <w:r w:rsidRPr="00B92DF7">
        <w:tab/>
        <w:t>(d)</w:t>
      </w:r>
      <w:r w:rsidRPr="00B92DF7">
        <w:tab/>
        <w:t>a reference in that Schedule to year 5 is a reference to the fourth calendar year beginning after the commencement of this subsection.</w:t>
      </w:r>
    </w:p>
    <w:p w:rsidR="00FA1DD0" w:rsidRPr="00B92DF7" w:rsidRDefault="00FA1DD0" w:rsidP="00FA1DD0">
      <w:pPr>
        <w:pStyle w:val="subsection"/>
      </w:pPr>
      <w:r w:rsidRPr="00B92DF7">
        <w:tab/>
        <w:t>(4AD)</w:t>
      </w:r>
      <w:r w:rsidRPr="00B92DF7">
        <w:tab/>
        <w:t>If column 2 of an item in the table in Schedule 10A includes “(prescribed goods only)”, subparagraph (1)(pa)(i) does not apply to the goods unless the goods are also prescribed for the purposes of that item.</w:t>
      </w:r>
    </w:p>
    <w:p w:rsidR="00FA1DD0" w:rsidRPr="00B92DF7" w:rsidRDefault="00FA1DD0" w:rsidP="00FA1DD0">
      <w:pPr>
        <w:pStyle w:val="notetext"/>
      </w:pPr>
      <w:r w:rsidRPr="00B92DF7">
        <w:t>Note:</w:t>
      </w:r>
      <w:r w:rsidRPr="00B92DF7">
        <w:tab/>
        <w:t>If column 2 of an item in the table in Schedule 10A includes “(prescribed goods only)” and the goods are not prescribed for the purposes of that item, the rate of duty in respect of the goods is Free.</w:t>
      </w:r>
    </w:p>
    <w:p w:rsidR="00792E7A" w:rsidRPr="00B92DF7" w:rsidRDefault="00792E7A" w:rsidP="00792E7A">
      <w:pPr>
        <w:pStyle w:val="SubsectionHead"/>
      </w:pPr>
      <w:r w:rsidRPr="00B92DF7">
        <w:lastRenderedPageBreak/>
        <w:t>Regional Comprehensive Economic Partnership (RCEP) originating goods</w:t>
      </w:r>
    </w:p>
    <w:p w:rsidR="009C2D67" w:rsidRPr="00B92DF7" w:rsidRDefault="009C2D67" w:rsidP="009C2D67">
      <w:pPr>
        <w:pStyle w:val="subsection"/>
      </w:pPr>
      <w:r w:rsidRPr="00B92DF7">
        <w:tab/>
        <w:t>(4A)</w:t>
      </w:r>
      <w:r w:rsidRPr="00B92DF7">
        <w:tab/>
        <w:t>For the purposes of Schedule 14:</w:t>
      </w:r>
    </w:p>
    <w:p w:rsidR="009C2D67" w:rsidRPr="00B92DF7" w:rsidRDefault="009C2D67" w:rsidP="009C2D67">
      <w:pPr>
        <w:pStyle w:val="paragraph"/>
      </w:pPr>
      <w:r w:rsidRPr="00B92DF7">
        <w:tab/>
        <w:t>(a)</w:t>
      </w:r>
      <w:r w:rsidRPr="00B92DF7">
        <w:tab/>
        <w:t>a reference in that Schedule to year 2 is a reference to the first calendar year beginning after the commencement of this subsection; and</w:t>
      </w:r>
    </w:p>
    <w:p w:rsidR="009C2D67" w:rsidRPr="00B92DF7" w:rsidRDefault="009C2D67" w:rsidP="009C2D67">
      <w:pPr>
        <w:pStyle w:val="paragraph"/>
      </w:pPr>
      <w:r w:rsidRPr="00B92DF7">
        <w:tab/>
        <w:t>(b)</w:t>
      </w:r>
      <w:r w:rsidRPr="00B92DF7">
        <w:tab/>
        <w:t>a reference in that Schedule to year 3 is a reference to the second calendar year beginning after the commencement of this subsection; and</w:t>
      </w:r>
    </w:p>
    <w:p w:rsidR="009C2D67" w:rsidRPr="00B92DF7" w:rsidRDefault="009C2D67" w:rsidP="009C2D67">
      <w:pPr>
        <w:pStyle w:val="paragraph"/>
      </w:pPr>
      <w:r w:rsidRPr="00B92DF7">
        <w:tab/>
        <w:t>(c)</w:t>
      </w:r>
      <w:r w:rsidRPr="00B92DF7">
        <w:tab/>
        <w:t>a reference in that Schedule to year 4 is a reference to the third calendar year beginning after the commencement of this subsection; and</w:t>
      </w:r>
    </w:p>
    <w:p w:rsidR="009C2D67" w:rsidRPr="00B92DF7" w:rsidRDefault="009C2D67" w:rsidP="009C2D67">
      <w:pPr>
        <w:pStyle w:val="paragraph"/>
      </w:pPr>
      <w:r w:rsidRPr="00B92DF7">
        <w:tab/>
        <w:t>(d)</w:t>
      </w:r>
      <w:r w:rsidRPr="00B92DF7">
        <w:tab/>
        <w:t>a reference in that Schedule to year 5 is a reference to the fourth calendar year beginning after the commencement of this subsection; and</w:t>
      </w:r>
    </w:p>
    <w:p w:rsidR="009C2D67" w:rsidRPr="00B92DF7" w:rsidRDefault="009C2D67" w:rsidP="009C2D67">
      <w:pPr>
        <w:pStyle w:val="paragraph"/>
      </w:pPr>
      <w:r w:rsidRPr="00B92DF7">
        <w:tab/>
        <w:t>(e)</w:t>
      </w:r>
      <w:r w:rsidRPr="00B92DF7">
        <w:tab/>
        <w:t>a reference in that Schedule to year 7 is a reference to the sixth calendar year beginning after the commencement of this subsection; and</w:t>
      </w:r>
    </w:p>
    <w:p w:rsidR="009C2D67" w:rsidRPr="00B92DF7" w:rsidRDefault="009C2D67" w:rsidP="009C2D67">
      <w:pPr>
        <w:pStyle w:val="paragraph"/>
      </w:pPr>
      <w:r w:rsidRPr="00B92DF7">
        <w:tab/>
        <w:t>(f)</w:t>
      </w:r>
      <w:r w:rsidRPr="00B92DF7">
        <w:tab/>
        <w:t>a reference in that Schedule to year 10 is a reference to the ninth calendar year beginning after the commencement of this subsection; and</w:t>
      </w:r>
    </w:p>
    <w:p w:rsidR="009C2D67" w:rsidRPr="00B92DF7" w:rsidRDefault="009C2D67" w:rsidP="009C2D67">
      <w:pPr>
        <w:pStyle w:val="paragraph"/>
      </w:pPr>
      <w:r w:rsidRPr="00B92DF7">
        <w:tab/>
        <w:t>(g)</w:t>
      </w:r>
      <w:r w:rsidRPr="00B92DF7">
        <w:tab/>
        <w:t>a reference in that Schedule to year 11 is a reference to the tenth calendar year beginning after the commencement of this subsection; and</w:t>
      </w:r>
    </w:p>
    <w:p w:rsidR="009C2D67" w:rsidRPr="00B92DF7" w:rsidRDefault="009C2D67" w:rsidP="009C2D67">
      <w:pPr>
        <w:pStyle w:val="paragraph"/>
      </w:pPr>
      <w:r w:rsidRPr="00B92DF7">
        <w:tab/>
        <w:t>(h)</w:t>
      </w:r>
      <w:r w:rsidRPr="00B92DF7">
        <w:tab/>
        <w:t>a reference in that Schedule to year 13 is a reference to the 12th calendar year beginning after the commencement of this subsection; and</w:t>
      </w:r>
    </w:p>
    <w:p w:rsidR="009C2D67" w:rsidRPr="00B92DF7" w:rsidRDefault="009C2D67" w:rsidP="009C2D67">
      <w:pPr>
        <w:pStyle w:val="paragraph"/>
      </w:pPr>
      <w:r w:rsidRPr="00B92DF7">
        <w:tab/>
        <w:t>(i)</w:t>
      </w:r>
      <w:r w:rsidRPr="00B92DF7">
        <w:tab/>
        <w:t>a reference in that Schedule to year 15 is a reference to the 14th calendar year beginning after the commencement of this subsection; and</w:t>
      </w:r>
    </w:p>
    <w:p w:rsidR="009C2D67" w:rsidRPr="00B92DF7" w:rsidRDefault="009C2D67" w:rsidP="009C2D67">
      <w:pPr>
        <w:pStyle w:val="paragraph"/>
      </w:pPr>
      <w:r w:rsidRPr="00B92DF7">
        <w:tab/>
        <w:t>(j)</w:t>
      </w:r>
      <w:r w:rsidRPr="00B92DF7">
        <w:tab/>
        <w:t>a reference in that Schedule to year 16 is a reference to the 15th calendar year beginning after the commencement of this subsection; and</w:t>
      </w:r>
    </w:p>
    <w:p w:rsidR="009C2D67" w:rsidRPr="00B92DF7" w:rsidRDefault="009C2D67" w:rsidP="009C2D67">
      <w:pPr>
        <w:pStyle w:val="paragraph"/>
      </w:pPr>
      <w:r w:rsidRPr="00B92DF7">
        <w:tab/>
        <w:t>(k)</w:t>
      </w:r>
      <w:r w:rsidRPr="00B92DF7">
        <w:tab/>
        <w:t>a reference in that Schedule to year 17 is a reference to the 16th calendar year beginning after the commencement of this subsection; and</w:t>
      </w:r>
    </w:p>
    <w:p w:rsidR="009C2D67" w:rsidRPr="00B92DF7" w:rsidRDefault="009C2D67" w:rsidP="009C2D67">
      <w:pPr>
        <w:pStyle w:val="paragraph"/>
      </w:pPr>
      <w:r w:rsidRPr="00B92DF7">
        <w:lastRenderedPageBreak/>
        <w:tab/>
        <w:t>(l)</w:t>
      </w:r>
      <w:r w:rsidRPr="00B92DF7">
        <w:tab/>
        <w:t>a reference in that Schedule to year 18 is a reference to the 17th calendar year beginning after the commencement of this subsection; and</w:t>
      </w:r>
    </w:p>
    <w:p w:rsidR="009C2D67" w:rsidRPr="00B92DF7" w:rsidRDefault="009C2D67" w:rsidP="009C2D67">
      <w:pPr>
        <w:pStyle w:val="paragraph"/>
      </w:pPr>
      <w:r w:rsidRPr="00B92DF7">
        <w:tab/>
        <w:t>(m)</w:t>
      </w:r>
      <w:r w:rsidRPr="00B92DF7">
        <w:tab/>
        <w:t>a reference in that Schedule to year 19 is a reference to the 18th calendar year beginning after the commencement of this subsection; and</w:t>
      </w:r>
    </w:p>
    <w:p w:rsidR="009C2D67" w:rsidRPr="00B92DF7" w:rsidRDefault="009C2D67" w:rsidP="009C2D67">
      <w:pPr>
        <w:pStyle w:val="paragraph"/>
      </w:pPr>
      <w:r w:rsidRPr="00B92DF7">
        <w:tab/>
        <w:t>(n)</w:t>
      </w:r>
      <w:r w:rsidRPr="00B92DF7">
        <w:tab/>
        <w:t>a reference in that Schedule to year 20 is a reference to the 19th calendar year beginning after the commencement of this subsection.</w:t>
      </w:r>
    </w:p>
    <w:p w:rsidR="009C2D67" w:rsidRPr="00B92DF7" w:rsidRDefault="009C2D67" w:rsidP="009C2D67">
      <w:pPr>
        <w:pStyle w:val="subsection"/>
      </w:pPr>
      <w:bookmarkStart w:id="41" w:name="_Hlk77937136"/>
      <w:r w:rsidRPr="00B92DF7">
        <w:tab/>
        <w:t>(4B)</w:t>
      </w:r>
      <w:r w:rsidRPr="00B92DF7">
        <w:tab/>
        <w:t>If column 2 of an item in the table in Schedule 14 includes “(prescribed goods only)”, subparagraph (1)(t)(i) does not apply to the goods unless the goods are also prescribed for the purposes of that item.</w:t>
      </w:r>
    </w:p>
    <w:bookmarkEnd w:id="41"/>
    <w:p w:rsidR="007639FF" w:rsidRPr="009833F0" w:rsidRDefault="007639FF" w:rsidP="007639FF">
      <w:pPr>
        <w:pStyle w:val="SubsectionHead"/>
      </w:pPr>
      <w:r w:rsidRPr="009833F0">
        <w:t>UK originating goods</w:t>
      </w:r>
    </w:p>
    <w:p w:rsidR="007639FF" w:rsidRPr="009833F0" w:rsidRDefault="007639FF" w:rsidP="007639FF">
      <w:pPr>
        <w:pStyle w:val="subsection"/>
      </w:pPr>
      <w:r w:rsidRPr="009833F0">
        <w:tab/>
        <w:t>(4C)</w:t>
      </w:r>
      <w:r w:rsidRPr="009833F0">
        <w:tab/>
        <w:t>For the purposes of Schedule 15:</w:t>
      </w:r>
    </w:p>
    <w:p w:rsidR="007639FF" w:rsidRPr="009833F0" w:rsidRDefault="007639FF" w:rsidP="007639FF">
      <w:pPr>
        <w:pStyle w:val="paragraph"/>
      </w:pPr>
      <w:r w:rsidRPr="009833F0">
        <w:tab/>
        <w:t>(a)</w:t>
      </w:r>
      <w:r w:rsidRPr="009833F0">
        <w:tab/>
        <w:t>a reference in that Schedule to year 2 is a reference to the first calendar year beginning after the commencement of this subsection; and</w:t>
      </w:r>
    </w:p>
    <w:p w:rsidR="007639FF" w:rsidRPr="009833F0" w:rsidRDefault="007639FF" w:rsidP="007639FF">
      <w:pPr>
        <w:pStyle w:val="paragraph"/>
      </w:pPr>
      <w:r w:rsidRPr="009833F0">
        <w:tab/>
        <w:t>(b)</w:t>
      </w:r>
      <w:r w:rsidRPr="009833F0">
        <w:tab/>
        <w:t>a reference in that Schedule to year 3 is a reference to the second calendar year beginning after the commencement of this subsection; and</w:t>
      </w:r>
    </w:p>
    <w:p w:rsidR="007639FF" w:rsidRPr="009833F0" w:rsidRDefault="007639FF" w:rsidP="007639FF">
      <w:pPr>
        <w:pStyle w:val="paragraph"/>
      </w:pPr>
      <w:r w:rsidRPr="009833F0">
        <w:tab/>
        <w:t>(c)</w:t>
      </w:r>
      <w:r w:rsidRPr="009833F0">
        <w:tab/>
        <w:t>a reference in that Schedule to year 4 is a reference to the third calendar year beginning after the commencement of this subsection; and</w:t>
      </w:r>
    </w:p>
    <w:p w:rsidR="007639FF" w:rsidRPr="009833F0" w:rsidRDefault="007639FF" w:rsidP="007639FF">
      <w:pPr>
        <w:pStyle w:val="paragraph"/>
      </w:pPr>
      <w:r w:rsidRPr="009833F0">
        <w:tab/>
        <w:t>(d)</w:t>
      </w:r>
      <w:r w:rsidRPr="009833F0">
        <w:tab/>
        <w:t>a reference in that Schedule to year 5 is a reference to the fourth calendar year beginning after the commencement of this subsection; and</w:t>
      </w:r>
    </w:p>
    <w:p w:rsidR="007639FF" w:rsidRPr="009833F0" w:rsidRDefault="007639FF" w:rsidP="007639FF">
      <w:pPr>
        <w:pStyle w:val="paragraph"/>
      </w:pPr>
      <w:r w:rsidRPr="009833F0">
        <w:tab/>
        <w:t>(e)</w:t>
      </w:r>
      <w:r w:rsidRPr="009833F0">
        <w:tab/>
        <w:t>a reference in that Schedule to year 6 is a reference to the fifth calendar year beginning after the commencement of this subsection.</w:t>
      </w:r>
    </w:p>
    <w:p w:rsidR="005776A3" w:rsidRPr="00B92DF7" w:rsidRDefault="005776A3" w:rsidP="005776A3">
      <w:pPr>
        <w:pStyle w:val="SubsectionHead"/>
      </w:pPr>
      <w:r w:rsidRPr="00B92DF7">
        <w:t>Least rate of duty</w:t>
      </w:r>
    </w:p>
    <w:p w:rsidR="005776A3" w:rsidRPr="00B92DF7" w:rsidRDefault="005776A3" w:rsidP="005776A3">
      <w:pPr>
        <w:pStyle w:val="subsection"/>
      </w:pPr>
      <w:r w:rsidRPr="00B92DF7">
        <w:tab/>
        <w:t>(5)</w:t>
      </w:r>
      <w:r w:rsidRPr="00B92DF7">
        <w:tab/>
        <w:t xml:space="preserve">If, apart from this subsection, more than one paragraph of </w:t>
      </w:r>
      <w:r w:rsidR="003930DC" w:rsidRPr="00B92DF7">
        <w:t>subsection (</w:t>
      </w:r>
      <w:r w:rsidRPr="00B92DF7">
        <w:t xml:space="preserve">1) would apply in relation to the goods, then the </w:t>
      </w:r>
      <w:r w:rsidRPr="00B92DF7">
        <w:lastRenderedPageBreak/>
        <w:t>paragraph that does apply in relation to the goods is the paragraph in respect of which the least amount of duty would be payable in respect of the goods.</w:t>
      </w:r>
    </w:p>
    <w:p w:rsidR="007639FF" w:rsidRPr="009833F0" w:rsidRDefault="007639FF" w:rsidP="007639FF">
      <w:pPr>
        <w:pStyle w:val="ActHead5"/>
      </w:pPr>
      <w:bookmarkStart w:id="42" w:name="_Toc142994537"/>
      <w:r w:rsidRPr="004E46C0">
        <w:rPr>
          <w:rStyle w:val="CharSectno"/>
        </w:rPr>
        <w:t>16A</w:t>
      </w:r>
      <w:r w:rsidRPr="009833F0">
        <w:t xml:space="preserve">  Suspension of preferential tariff for UK originating goods—safeguard goods</w:t>
      </w:r>
      <w:bookmarkEnd w:id="42"/>
    </w:p>
    <w:p w:rsidR="007639FF" w:rsidRPr="009833F0" w:rsidRDefault="007639FF" w:rsidP="007639FF">
      <w:pPr>
        <w:pStyle w:val="SubsectionHead"/>
      </w:pPr>
      <w:r w:rsidRPr="009833F0">
        <w:t>Duty rates</w:t>
      </w:r>
    </w:p>
    <w:p w:rsidR="007639FF" w:rsidRPr="009833F0" w:rsidRDefault="007639FF" w:rsidP="007639FF">
      <w:pPr>
        <w:pStyle w:val="subsection"/>
      </w:pPr>
      <w:r w:rsidRPr="009833F0">
        <w:tab/>
        <w:t>(1)</w:t>
      </w:r>
      <w:r w:rsidRPr="009833F0">
        <w:tab/>
        <w:t>Despite paragraph 16(1)(u), the duty in respect of goods that are:</w:t>
      </w:r>
    </w:p>
    <w:p w:rsidR="007639FF" w:rsidRPr="009833F0" w:rsidRDefault="007639FF" w:rsidP="007639FF">
      <w:pPr>
        <w:pStyle w:val="paragraph"/>
      </w:pPr>
      <w:r w:rsidRPr="009833F0">
        <w:tab/>
        <w:t>(a)</w:t>
      </w:r>
      <w:r w:rsidRPr="009833F0">
        <w:tab/>
        <w:t>safeguard goods specified in a notice made by the Minister under this section; and</w:t>
      </w:r>
    </w:p>
    <w:p w:rsidR="007639FF" w:rsidRPr="009833F0" w:rsidRDefault="007639FF" w:rsidP="007639FF">
      <w:pPr>
        <w:pStyle w:val="paragraph"/>
      </w:pPr>
      <w:r w:rsidRPr="009833F0">
        <w:tab/>
        <w:t>(b)</w:t>
      </w:r>
      <w:r w:rsidRPr="009833F0">
        <w:tab/>
        <w:t>imported into Australia during the period specified in the notice;</w:t>
      </w:r>
    </w:p>
    <w:p w:rsidR="007639FF" w:rsidRPr="009833F0" w:rsidRDefault="007639FF" w:rsidP="007639FF">
      <w:pPr>
        <w:pStyle w:val="subsection2"/>
      </w:pPr>
      <w:r w:rsidRPr="009833F0">
        <w:t>must be worked out by reference to the general rate set out in the third column of the tariff classification under which the goods are classified.</w:t>
      </w:r>
    </w:p>
    <w:p w:rsidR="007639FF" w:rsidRPr="009833F0" w:rsidRDefault="007639FF" w:rsidP="007639FF">
      <w:pPr>
        <w:pStyle w:val="SubsectionHead"/>
      </w:pPr>
      <w:bookmarkStart w:id="43" w:name="_Hlk115877072"/>
      <w:r w:rsidRPr="009833F0">
        <w:t>Notice</w:t>
      </w:r>
    </w:p>
    <w:bookmarkEnd w:id="43"/>
    <w:p w:rsidR="007639FF" w:rsidRPr="009833F0" w:rsidRDefault="007639FF" w:rsidP="007639FF">
      <w:pPr>
        <w:pStyle w:val="subsection"/>
      </w:pPr>
      <w:r w:rsidRPr="009833F0">
        <w:tab/>
        <w:t>(2)</w:t>
      </w:r>
      <w:r w:rsidRPr="009833F0">
        <w:tab/>
        <w:t>The Minister may, by legislative instrument, make a notice specifying one or more safeguard goods, and a period, for the purposes of subsection (1).</w:t>
      </w:r>
    </w:p>
    <w:p w:rsidR="007639FF" w:rsidRPr="009833F0" w:rsidRDefault="007639FF" w:rsidP="007639FF">
      <w:pPr>
        <w:pStyle w:val="subsection"/>
      </w:pPr>
      <w:r w:rsidRPr="009833F0">
        <w:tab/>
        <w:t>(3)</w:t>
      </w:r>
      <w:r w:rsidRPr="009833F0">
        <w:tab/>
        <w:t>The Minister may do so only if the Minister is satisfied that goods equivalent to those safeguard goods will, under a law of the United Kingdom, be subject to a global safeguard measure referred to in Section C of Chapter 3 of the Agreement if imported into the United Kingdom from Australia during the period.</w:t>
      </w:r>
    </w:p>
    <w:p w:rsidR="007639FF" w:rsidRPr="009833F0" w:rsidRDefault="007639FF" w:rsidP="007639FF">
      <w:pPr>
        <w:pStyle w:val="subsection"/>
      </w:pPr>
      <w:r w:rsidRPr="009833F0">
        <w:tab/>
        <w:t>(4)</w:t>
      </w:r>
      <w:r w:rsidRPr="009833F0">
        <w:tab/>
        <w:t>The Minister must not specify a period starting before the commencement of the notice.</w:t>
      </w:r>
    </w:p>
    <w:p w:rsidR="007639FF" w:rsidRPr="009833F0" w:rsidRDefault="007639FF" w:rsidP="007639FF">
      <w:pPr>
        <w:pStyle w:val="SubsectionHead"/>
      </w:pPr>
      <w:r w:rsidRPr="009833F0">
        <w:t>Definitions</w:t>
      </w:r>
    </w:p>
    <w:p w:rsidR="007639FF" w:rsidRPr="009833F0" w:rsidRDefault="007639FF" w:rsidP="007639FF">
      <w:pPr>
        <w:pStyle w:val="subsection"/>
      </w:pPr>
      <w:r w:rsidRPr="009833F0">
        <w:tab/>
        <w:t>(5)</w:t>
      </w:r>
      <w:r w:rsidRPr="009833F0">
        <w:tab/>
        <w:t>In this section:</w:t>
      </w:r>
    </w:p>
    <w:p w:rsidR="007639FF" w:rsidRPr="009833F0" w:rsidRDefault="007639FF" w:rsidP="007639FF">
      <w:pPr>
        <w:pStyle w:val="Definition"/>
      </w:pPr>
      <w:r w:rsidRPr="009833F0">
        <w:rPr>
          <w:b/>
          <w:i/>
        </w:rPr>
        <w:t>Agreement</w:t>
      </w:r>
      <w:r w:rsidRPr="009833F0">
        <w:t xml:space="preserve"> has the same meaning as in subsection 153ZRB(1) of the </w:t>
      </w:r>
      <w:r w:rsidRPr="009833F0">
        <w:rPr>
          <w:i/>
        </w:rPr>
        <w:t>Customs Act 1901</w:t>
      </w:r>
      <w:r w:rsidRPr="009833F0">
        <w:t>.</w:t>
      </w:r>
    </w:p>
    <w:p w:rsidR="007639FF" w:rsidRPr="009833F0" w:rsidRDefault="007639FF" w:rsidP="007639FF">
      <w:pPr>
        <w:pStyle w:val="Definition"/>
      </w:pPr>
      <w:r w:rsidRPr="009833F0">
        <w:rPr>
          <w:b/>
          <w:i/>
        </w:rPr>
        <w:lastRenderedPageBreak/>
        <w:t>safeguard goods</w:t>
      </w:r>
      <w:r w:rsidRPr="009833F0">
        <w:t xml:space="preserve"> means UK originating goods that are classified to a heading or subheading in Schedule 3 that is specified in column 2 of any of items 150 to 238 in the table in Schedule 15.</w:t>
      </w:r>
    </w:p>
    <w:p w:rsidR="00AB7194" w:rsidRPr="00B92DF7" w:rsidRDefault="00AB7194" w:rsidP="00AB7194">
      <w:pPr>
        <w:pStyle w:val="ActHead5"/>
      </w:pPr>
      <w:bookmarkStart w:id="44" w:name="_Toc142994538"/>
      <w:r w:rsidRPr="004E46C0">
        <w:rPr>
          <w:rStyle w:val="CharSectno"/>
        </w:rPr>
        <w:t>17</w:t>
      </w:r>
      <w:r w:rsidRPr="00B92DF7">
        <w:t xml:space="preserve">  Rates for goods with constituents etc.</w:t>
      </w:r>
      <w:bookmarkEnd w:id="44"/>
    </w:p>
    <w:p w:rsidR="00AB7194" w:rsidRPr="00B92DF7" w:rsidRDefault="00AB7194" w:rsidP="00AB7194">
      <w:pPr>
        <w:pStyle w:val="subsection"/>
      </w:pPr>
      <w:r w:rsidRPr="00B92DF7">
        <w:tab/>
        <w:t>(1)</w:t>
      </w:r>
      <w:r w:rsidRPr="00B92DF7">
        <w:tab/>
        <w:t>Subject to sections</w:t>
      </w:r>
      <w:r w:rsidR="003930DC" w:rsidRPr="00B92DF7">
        <w:t> </w:t>
      </w:r>
      <w:r w:rsidRPr="00B92DF7">
        <w:t>18, 20 and 22, if the tariff classification under which goods are classified contains 2 or more phrases that describe goods and begin with the words “In respect of’’, the duty payable in respect of the first</w:t>
      </w:r>
      <w:r w:rsidR="004E46C0">
        <w:noBreakHyphen/>
      </w:r>
      <w:r w:rsidRPr="00B92DF7">
        <w:t>mentioned goods is:</w:t>
      </w:r>
    </w:p>
    <w:p w:rsidR="00AB7194" w:rsidRPr="00B92DF7" w:rsidRDefault="00AB7194" w:rsidP="00AB7194">
      <w:pPr>
        <w:pStyle w:val="paragraph"/>
      </w:pPr>
      <w:r w:rsidRPr="00B92DF7">
        <w:tab/>
        <w:t>(a)</w:t>
      </w:r>
      <w:r w:rsidRPr="00B92DF7">
        <w:tab/>
        <w:t>if the first</w:t>
      </w:r>
      <w:r w:rsidR="004E46C0">
        <w:noBreakHyphen/>
      </w:r>
      <w:r w:rsidRPr="00B92DF7">
        <w:t xml:space="preserve">mentioned goods have as constituents goods to which 2 or more of the phrases relate—the sum of the amounts of the duty, worked out in accordance with </w:t>
      </w:r>
      <w:r w:rsidR="003930DC" w:rsidRPr="00B92DF7">
        <w:t>subsection (</w:t>
      </w:r>
      <w:r w:rsidRPr="00B92DF7">
        <w:t>3), in respect of each of the goods to which those phrases respectively relate; or</w:t>
      </w:r>
    </w:p>
    <w:p w:rsidR="00AB7194" w:rsidRPr="00B92DF7" w:rsidRDefault="00AB7194" w:rsidP="00687F56">
      <w:pPr>
        <w:pStyle w:val="paragraph"/>
      </w:pPr>
      <w:r w:rsidRPr="00B92DF7">
        <w:tab/>
        <w:t>(b)</w:t>
      </w:r>
      <w:r w:rsidRPr="00B92DF7">
        <w:tab/>
        <w:t>if the first</w:t>
      </w:r>
      <w:r w:rsidR="004E46C0">
        <w:noBreakHyphen/>
      </w:r>
      <w:r w:rsidRPr="00B92DF7">
        <w:t xml:space="preserve">mentioned goods are, or have as constituents, goods to which only one phrase relates—the amount of duty, worked out in accordance with </w:t>
      </w:r>
      <w:r w:rsidR="003930DC" w:rsidRPr="00B92DF7">
        <w:t>subsection (</w:t>
      </w:r>
      <w:r w:rsidRPr="00B92DF7">
        <w:t>3), in respect of the goods to which that phrase relates.</w:t>
      </w:r>
    </w:p>
    <w:p w:rsidR="00AB7194" w:rsidRPr="00B92DF7" w:rsidRDefault="00AB7194" w:rsidP="00AB7194">
      <w:pPr>
        <w:pStyle w:val="subsection"/>
      </w:pPr>
      <w:r w:rsidRPr="00B92DF7">
        <w:tab/>
        <w:t>(2)</w:t>
      </w:r>
      <w:r w:rsidRPr="00B92DF7">
        <w:tab/>
        <w:t>If the words “In respect of remainder” appear in a tariff classification under which goods are classified, those words constitute a phrase for the purposes of this section and the word “remainder” appearing in that phrase must be taken to be a description of:</w:t>
      </w:r>
    </w:p>
    <w:p w:rsidR="00AB7194" w:rsidRPr="00B92DF7" w:rsidRDefault="00AB7194" w:rsidP="00AB7194">
      <w:pPr>
        <w:pStyle w:val="paragraph"/>
      </w:pPr>
      <w:r w:rsidRPr="00B92DF7">
        <w:tab/>
        <w:t>(a)</w:t>
      </w:r>
      <w:r w:rsidRPr="00B92DF7">
        <w:tab/>
        <w:t>all goods that can be constituents of goods that can be classified under the tariff classification; and</w:t>
      </w:r>
    </w:p>
    <w:p w:rsidR="00AB7194" w:rsidRPr="00B92DF7" w:rsidRDefault="00AB7194" w:rsidP="00BC3FB2">
      <w:pPr>
        <w:pStyle w:val="paragraph"/>
        <w:widowControl w:val="0"/>
      </w:pPr>
      <w:r w:rsidRPr="00B92DF7">
        <w:tab/>
        <w:t>(b)</w:t>
      </w:r>
      <w:r w:rsidRPr="00B92DF7">
        <w:tab/>
        <w:t>all goods that can be classified under the tariff classification;</w:t>
      </w:r>
    </w:p>
    <w:p w:rsidR="00AB7194" w:rsidRPr="00B92DF7" w:rsidRDefault="00AB7194" w:rsidP="00BC3FB2">
      <w:pPr>
        <w:pStyle w:val="subsection2"/>
        <w:widowControl w:val="0"/>
      </w:pPr>
      <w:r w:rsidRPr="00B92DF7">
        <w:t>other than goods to which another phrase contained in that tariff classification relates.</w:t>
      </w:r>
    </w:p>
    <w:p w:rsidR="00AB7194" w:rsidRPr="00B92DF7" w:rsidRDefault="00AB7194" w:rsidP="00AB7194">
      <w:pPr>
        <w:pStyle w:val="subsection"/>
      </w:pPr>
      <w:r w:rsidRPr="00B92DF7">
        <w:tab/>
        <w:t>(3)</w:t>
      </w:r>
      <w:r w:rsidRPr="00B92DF7">
        <w:tab/>
        <w:t xml:space="preserve">The duty in respect of constituent goods to which a phrase referred to in </w:t>
      </w:r>
      <w:r w:rsidR="003930DC" w:rsidRPr="00B92DF7">
        <w:t>subsection (</w:t>
      </w:r>
      <w:r w:rsidRPr="00B92DF7">
        <w:t>1) relates worked out in accordance with section</w:t>
      </w:r>
      <w:r w:rsidR="003930DC" w:rsidRPr="00B92DF7">
        <w:t> </w:t>
      </w:r>
      <w:r w:rsidRPr="00B92DF7">
        <w:t>17 must be worked out as if:</w:t>
      </w:r>
    </w:p>
    <w:p w:rsidR="00AB7194" w:rsidRPr="00B92DF7" w:rsidRDefault="00AB7194" w:rsidP="00AB7194">
      <w:pPr>
        <w:pStyle w:val="paragraph"/>
      </w:pPr>
      <w:r w:rsidRPr="00B92DF7">
        <w:tab/>
        <w:t>(a)</w:t>
      </w:r>
      <w:r w:rsidRPr="00B92DF7">
        <w:tab/>
        <w:t>the tariff classification under which the complete goods are classified were the tariff classification that contained that phrase; and</w:t>
      </w:r>
    </w:p>
    <w:p w:rsidR="00AB7194" w:rsidRPr="00B92DF7" w:rsidRDefault="00AB7194" w:rsidP="00AB7194">
      <w:pPr>
        <w:pStyle w:val="paragraph"/>
      </w:pPr>
      <w:r w:rsidRPr="00B92DF7">
        <w:lastRenderedPageBreak/>
        <w:tab/>
        <w:t>(b)</w:t>
      </w:r>
      <w:r w:rsidRPr="00B92DF7">
        <w:tab/>
        <w:t>the rate of duty or rates of duty specified in the third column of that tariff classification in relation to the constituent goods to which that phrase relates were the only rate or rates set out in that tariff classification.</w:t>
      </w:r>
    </w:p>
    <w:p w:rsidR="00AB7194" w:rsidRPr="00B92DF7" w:rsidRDefault="00AB7194" w:rsidP="00AB7194">
      <w:pPr>
        <w:pStyle w:val="ActHead5"/>
      </w:pPr>
      <w:bookmarkStart w:id="45" w:name="_Toc142994539"/>
      <w:r w:rsidRPr="004E46C0">
        <w:rPr>
          <w:rStyle w:val="CharSectno"/>
        </w:rPr>
        <w:t>18</w:t>
      </w:r>
      <w:r w:rsidRPr="00B92DF7">
        <w:t xml:space="preserve">  Calculation of concessional duty</w:t>
      </w:r>
      <w:bookmarkEnd w:id="45"/>
    </w:p>
    <w:p w:rsidR="00AB7194" w:rsidRPr="00B92DF7" w:rsidRDefault="00AB7194" w:rsidP="00AB7194">
      <w:pPr>
        <w:pStyle w:val="subsection"/>
      </w:pPr>
      <w:r w:rsidRPr="00B92DF7">
        <w:tab/>
        <w:t>(1)</w:t>
      </w:r>
      <w:r w:rsidRPr="00B92DF7">
        <w:tab/>
        <w:t>Subject to sections</w:t>
      </w:r>
      <w:r w:rsidR="003930DC" w:rsidRPr="00B92DF7">
        <w:t> </w:t>
      </w:r>
      <w:r w:rsidR="009F351D" w:rsidRPr="00A94C25">
        <w:t>18A,</w:t>
      </w:r>
      <w:r w:rsidR="009F351D">
        <w:t xml:space="preserve"> </w:t>
      </w:r>
      <w:r w:rsidRPr="00B92DF7">
        <w:t>20 and 22, if an item in Schedule</w:t>
      </w:r>
      <w:r w:rsidR="003930DC" w:rsidRPr="00B92DF7">
        <w:t> </w:t>
      </w:r>
      <w:r w:rsidRPr="00B92DF7">
        <w:t>4 prima facie applies to goods, that item only applies to those goods if the duty payable in respect of those goods under that item is less than the duty that, apart from this section, would be payable:</w:t>
      </w:r>
    </w:p>
    <w:p w:rsidR="00AB7194" w:rsidRPr="00B92DF7" w:rsidRDefault="00AB7194" w:rsidP="00AB7194">
      <w:pPr>
        <w:pStyle w:val="paragraph"/>
      </w:pPr>
      <w:r w:rsidRPr="00B92DF7">
        <w:tab/>
        <w:t>(a)</w:t>
      </w:r>
      <w:r w:rsidRPr="00B92DF7">
        <w:tab/>
        <w:t>under the tariff classification in Schedule</w:t>
      </w:r>
      <w:r w:rsidR="003930DC" w:rsidRPr="00B92DF7">
        <w:t> </w:t>
      </w:r>
      <w:r w:rsidRPr="00B92DF7">
        <w:t>3 that applies to the goods; or</w:t>
      </w:r>
    </w:p>
    <w:p w:rsidR="00BB7E9D" w:rsidRPr="00B92DF7" w:rsidRDefault="00BB7E9D" w:rsidP="00BB7E9D">
      <w:pPr>
        <w:pStyle w:val="paragraph"/>
      </w:pPr>
      <w:r w:rsidRPr="00B92DF7">
        <w:tab/>
        <w:t>(aa)</w:t>
      </w:r>
      <w:r w:rsidRPr="00B92DF7">
        <w:tab/>
        <w:t>under an item in the table in Schedule</w:t>
      </w:r>
      <w:r w:rsidR="003930DC" w:rsidRPr="00B92DF7">
        <w:t> </w:t>
      </w:r>
      <w:r w:rsidRPr="00B92DF7">
        <w:t>4A that applies to the goods; or</w:t>
      </w:r>
    </w:p>
    <w:p w:rsidR="00AB7194" w:rsidRPr="00B92DF7" w:rsidRDefault="00AB7194" w:rsidP="00AB7194">
      <w:pPr>
        <w:pStyle w:val="paragraph"/>
      </w:pPr>
      <w:r w:rsidRPr="00B92DF7">
        <w:tab/>
        <w:t>(b)</w:t>
      </w:r>
      <w:r w:rsidRPr="00B92DF7">
        <w:tab/>
        <w:t>under an item in the table in Schedule</w:t>
      </w:r>
      <w:r w:rsidR="003930DC" w:rsidRPr="00B92DF7">
        <w:t> </w:t>
      </w:r>
      <w:r w:rsidRPr="00B92DF7">
        <w:t>5 that applies to the goods; or</w:t>
      </w:r>
    </w:p>
    <w:p w:rsidR="00BB1E61" w:rsidRPr="00B92DF7" w:rsidRDefault="00AB7194" w:rsidP="00BB1E61">
      <w:pPr>
        <w:pStyle w:val="paragraph"/>
      </w:pPr>
      <w:r w:rsidRPr="00B92DF7">
        <w:tab/>
        <w:t>(c)</w:t>
      </w:r>
      <w:r w:rsidRPr="00B92DF7">
        <w:tab/>
        <w:t>under an item in the table in Schedule</w:t>
      </w:r>
      <w:r w:rsidR="003930DC" w:rsidRPr="00B92DF7">
        <w:t> </w:t>
      </w:r>
      <w:r w:rsidRPr="00B92DF7">
        <w:t>6 that applies to the goods</w:t>
      </w:r>
      <w:r w:rsidR="00F77239" w:rsidRPr="00B92DF7">
        <w:t>; or</w:t>
      </w:r>
    </w:p>
    <w:p w:rsidR="00231FC5" w:rsidRPr="00B92DF7" w:rsidRDefault="00231FC5" w:rsidP="00231FC5">
      <w:pPr>
        <w:pStyle w:val="paragraph"/>
      </w:pPr>
      <w:r w:rsidRPr="00B92DF7">
        <w:tab/>
        <w:t>(ca)</w:t>
      </w:r>
      <w:r w:rsidRPr="00B92DF7">
        <w:tab/>
        <w:t>under an item in the table in Schedule</w:t>
      </w:r>
      <w:r w:rsidR="003930DC" w:rsidRPr="00B92DF7">
        <w:t> </w:t>
      </w:r>
      <w:r w:rsidRPr="00B92DF7">
        <w:t>6A that applies to the goods; or</w:t>
      </w:r>
    </w:p>
    <w:p w:rsidR="005776A3" w:rsidRPr="00B92DF7" w:rsidRDefault="00BB1E61" w:rsidP="00AB7194">
      <w:pPr>
        <w:pStyle w:val="paragraph"/>
      </w:pPr>
      <w:r w:rsidRPr="00B92DF7">
        <w:tab/>
        <w:t>(d)</w:t>
      </w:r>
      <w:r w:rsidRPr="00B92DF7">
        <w:tab/>
        <w:t>under an item in the table in Schedule</w:t>
      </w:r>
      <w:r w:rsidR="003930DC" w:rsidRPr="00B92DF7">
        <w:t> </w:t>
      </w:r>
      <w:r w:rsidRPr="00B92DF7">
        <w:t>7 that applies to the goods</w:t>
      </w:r>
      <w:r w:rsidR="005776A3" w:rsidRPr="00B92DF7">
        <w:t>; or</w:t>
      </w:r>
    </w:p>
    <w:p w:rsidR="00AB7194" w:rsidRPr="00B92DF7" w:rsidRDefault="005776A3" w:rsidP="00AB7194">
      <w:pPr>
        <w:pStyle w:val="paragraph"/>
      </w:pPr>
      <w:r w:rsidRPr="00B92DF7">
        <w:tab/>
        <w:t>(e)</w:t>
      </w:r>
      <w:r w:rsidRPr="00B92DF7">
        <w:tab/>
        <w:t>under an item in the table in Schedule</w:t>
      </w:r>
      <w:r w:rsidR="003930DC" w:rsidRPr="00B92DF7">
        <w:t> </w:t>
      </w:r>
      <w:r w:rsidRPr="00B92DF7">
        <w:t>8 that applies to the goods</w:t>
      </w:r>
      <w:r w:rsidR="00C24B64" w:rsidRPr="00B92DF7">
        <w:t>; or</w:t>
      </w:r>
    </w:p>
    <w:p w:rsidR="006D1D7B" w:rsidRPr="00B92DF7" w:rsidRDefault="006D1D7B" w:rsidP="006D1D7B">
      <w:pPr>
        <w:pStyle w:val="paragraph"/>
      </w:pPr>
      <w:r w:rsidRPr="00B92DF7">
        <w:tab/>
        <w:t>(ea)</w:t>
      </w:r>
      <w:r w:rsidRPr="00B92DF7">
        <w:tab/>
        <w:t>under an item in the table in Schedule 8A that applies to the goods; or</w:t>
      </w:r>
    </w:p>
    <w:p w:rsidR="007C3D47" w:rsidRPr="00B92DF7" w:rsidRDefault="007C3D47" w:rsidP="007C3D47">
      <w:pPr>
        <w:pStyle w:val="paragraph"/>
      </w:pPr>
      <w:r w:rsidRPr="00B92DF7">
        <w:tab/>
        <w:t>(eb)</w:t>
      </w:r>
      <w:r w:rsidRPr="00B92DF7">
        <w:tab/>
        <w:t>under an item in the table in Schedule</w:t>
      </w:r>
      <w:r w:rsidR="003930DC" w:rsidRPr="00B92DF7">
        <w:t> </w:t>
      </w:r>
      <w:r w:rsidRPr="00B92DF7">
        <w:t>8B that applies to the goods; or</w:t>
      </w:r>
    </w:p>
    <w:p w:rsidR="00C24B64" w:rsidRPr="00B92DF7" w:rsidRDefault="00C24B64" w:rsidP="00C24B64">
      <w:pPr>
        <w:pStyle w:val="paragraph"/>
      </w:pPr>
      <w:r w:rsidRPr="00B92DF7">
        <w:tab/>
        <w:t>(f)</w:t>
      </w:r>
      <w:r w:rsidRPr="00B92DF7">
        <w:tab/>
        <w:t>under an item in the table in Schedule</w:t>
      </w:r>
      <w:r w:rsidR="003930DC" w:rsidRPr="00B92DF7">
        <w:t> </w:t>
      </w:r>
      <w:r w:rsidRPr="00B92DF7">
        <w:t>9 that applies to the goods</w:t>
      </w:r>
      <w:r w:rsidR="00B1701B" w:rsidRPr="00B92DF7">
        <w:t>; or</w:t>
      </w:r>
    </w:p>
    <w:p w:rsidR="00AA2C2C" w:rsidRPr="00B92DF7" w:rsidRDefault="00AA2C2C" w:rsidP="00AA2C2C">
      <w:pPr>
        <w:pStyle w:val="paragraph"/>
      </w:pPr>
      <w:r w:rsidRPr="00B92DF7">
        <w:tab/>
        <w:t>(fa)</w:t>
      </w:r>
      <w:r w:rsidRPr="00B92DF7">
        <w:tab/>
        <w:t>under an item in the table in Schedule</w:t>
      </w:r>
      <w:r w:rsidR="003930DC" w:rsidRPr="00B92DF7">
        <w:t> </w:t>
      </w:r>
      <w:r w:rsidRPr="00B92DF7">
        <w:t>9A that applies to the goods; or</w:t>
      </w:r>
    </w:p>
    <w:p w:rsidR="00B1701B" w:rsidRPr="00B92DF7" w:rsidRDefault="00B1701B" w:rsidP="00B1701B">
      <w:pPr>
        <w:pStyle w:val="paragraph"/>
      </w:pPr>
      <w:r w:rsidRPr="00B92DF7">
        <w:tab/>
        <w:t>(g)</w:t>
      </w:r>
      <w:r w:rsidRPr="00B92DF7">
        <w:tab/>
        <w:t>under an item in the table in Schedule</w:t>
      </w:r>
      <w:r w:rsidR="003930DC" w:rsidRPr="00B92DF7">
        <w:t> </w:t>
      </w:r>
      <w:r w:rsidRPr="00B92DF7">
        <w:t>10 that applies to the goods</w:t>
      </w:r>
      <w:r w:rsidR="009E2912" w:rsidRPr="00B92DF7">
        <w:t>; or</w:t>
      </w:r>
    </w:p>
    <w:p w:rsidR="00FA1DD0" w:rsidRPr="00B92DF7" w:rsidRDefault="00FA1DD0" w:rsidP="00FA1DD0">
      <w:pPr>
        <w:pStyle w:val="paragraph"/>
      </w:pPr>
      <w:r w:rsidRPr="00B92DF7">
        <w:lastRenderedPageBreak/>
        <w:tab/>
        <w:t>(ga)</w:t>
      </w:r>
      <w:r w:rsidRPr="00B92DF7">
        <w:tab/>
        <w:t>under an item in the table in Schedule 10A that applies to the goods; or</w:t>
      </w:r>
    </w:p>
    <w:p w:rsidR="009E2912" w:rsidRPr="00B92DF7" w:rsidRDefault="009E2912" w:rsidP="009E2912">
      <w:pPr>
        <w:pStyle w:val="paragraph"/>
      </w:pPr>
      <w:r w:rsidRPr="00B92DF7">
        <w:tab/>
        <w:t>(h)</w:t>
      </w:r>
      <w:r w:rsidRPr="00B92DF7">
        <w:tab/>
        <w:t>under an item in the table in Schedule</w:t>
      </w:r>
      <w:r w:rsidR="003930DC" w:rsidRPr="00B92DF7">
        <w:t> </w:t>
      </w:r>
      <w:r w:rsidRPr="00B92DF7">
        <w:t>11 that applies to the goods</w:t>
      </w:r>
      <w:r w:rsidR="008E1B43" w:rsidRPr="00B92DF7">
        <w:t>; or</w:t>
      </w:r>
    </w:p>
    <w:p w:rsidR="00054212" w:rsidRPr="00B92DF7" w:rsidRDefault="00054212" w:rsidP="00054212">
      <w:pPr>
        <w:pStyle w:val="paragraph"/>
      </w:pPr>
      <w:r w:rsidRPr="00B92DF7">
        <w:tab/>
        <w:t>(i)</w:t>
      </w:r>
      <w:r w:rsidRPr="00B92DF7">
        <w:tab/>
        <w:t>under an item in the table in Schedule</w:t>
      </w:r>
      <w:r w:rsidR="003930DC" w:rsidRPr="00B92DF7">
        <w:t> </w:t>
      </w:r>
      <w:r w:rsidRPr="00B92DF7">
        <w:t>12 that applies to the goods</w:t>
      </w:r>
      <w:r w:rsidR="00797EFE" w:rsidRPr="00B92DF7">
        <w:t>; or</w:t>
      </w:r>
    </w:p>
    <w:p w:rsidR="00797EFE" w:rsidRPr="00B92DF7" w:rsidRDefault="00797EFE" w:rsidP="00797EFE">
      <w:pPr>
        <w:pStyle w:val="paragraph"/>
      </w:pPr>
      <w:r w:rsidRPr="00B92DF7">
        <w:tab/>
        <w:t>(j)</w:t>
      </w:r>
      <w:r w:rsidRPr="00B92DF7">
        <w:tab/>
        <w:t>under an item in the table in Schedule</w:t>
      </w:r>
      <w:r w:rsidR="003930DC" w:rsidRPr="00B92DF7">
        <w:t> </w:t>
      </w:r>
      <w:r w:rsidRPr="00B92DF7">
        <w:t>13 that applies to the goods</w:t>
      </w:r>
      <w:r w:rsidR="009C2D67" w:rsidRPr="00B92DF7">
        <w:t>; or</w:t>
      </w:r>
    </w:p>
    <w:p w:rsidR="009C2D67" w:rsidRPr="00B92DF7" w:rsidRDefault="009C2D67" w:rsidP="009C2D67">
      <w:pPr>
        <w:pStyle w:val="paragraph"/>
      </w:pPr>
      <w:r w:rsidRPr="00B92DF7">
        <w:tab/>
        <w:t>(k)</w:t>
      </w:r>
      <w:r w:rsidRPr="00B92DF7">
        <w:tab/>
        <w:t>under an item in the table in Schedule 14 that applies to the goods</w:t>
      </w:r>
      <w:r w:rsidR="007639FF">
        <w:t>; or</w:t>
      </w:r>
    </w:p>
    <w:p w:rsidR="007639FF" w:rsidRPr="009833F0" w:rsidRDefault="007639FF" w:rsidP="007639FF">
      <w:pPr>
        <w:pStyle w:val="paragraph"/>
      </w:pPr>
      <w:r w:rsidRPr="009833F0">
        <w:tab/>
        <w:t>(l)</w:t>
      </w:r>
      <w:r w:rsidRPr="009833F0">
        <w:tab/>
        <w:t>under an item in the table in Schedule 15 that applies to the goods.</w:t>
      </w:r>
    </w:p>
    <w:p w:rsidR="00AB7194" w:rsidRPr="00B92DF7" w:rsidRDefault="00AB7194" w:rsidP="00AB7194">
      <w:pPr>
        <w:pStyle w:val="subsection"/>
      </w:pPr>
      <w:r w:rsidRPr="00B92DF7">
        <w:tab/>
        <w:t>(2)</w:t>
      </w:r>
      <w:r w:rsidRPr="00B92DF7">
        <w:tab/>
        <w:t xml:space="preserve">For the purposes of </w:t>
      </w:r>
      <w:r w:rsidR="003930DC" w:rsidRPr="00B92DF7">
        <w:t>subsection (</w:t>
      </w:r>
      <w:r w:rsidRPr="00B92DF7">
        <w:t>1), the amount of duty payable in respect of goods under an item in Schedule</w:t>
      </w:r>
      <w:r w:rsidR="003930DC" w:rsidRPr="00B92DF7">
        <w:t> </w:t>
      </w:r>
      <w:r w:rsidRPr="00B92DF7">
        <w:t>4 is an amount of duty worked out as follows:</w:t>
      </w:r>
    </w:p>
    <w:p w:rsidR="00AB7194" w:rsidRPr="00B92DF7" w:rsidRDefault="00AB7194" w:rsidP="00AB7194">
      <w:pPr>
        <w:pStyle w:val="paragraph"/>
      </w:pPr>
      <w:r w:rsidRPr="00B92DF7">
        <w:tab/>
        <w:t>(a)</w:t>
      </w:r>
      <w:r w:rsidRPr="00B92DF7">
        <w:tab/>
        <w:t>if the goods:</w:t>
      </w:r>
    </w:p>
    <w:p w:rsidR="00AB7194" w:rsidRPr="00B92DF7" w:rsidRDefault="00AB7194" w:rsidP="00AB7194">
      <w:pPr>
        <w:pStyle w:val="paragraphsub"/>
      </w:pPr>
      <w:r w:rsidRPr="00B92DF7">
        <w:tab/>
        <w:t>(i)</w:t>
      </w:r>
      <w:r w:rsidRPr="00B92DF7">
        <w:tab/>
        <w:t>are not the produce or manufacture of a Preference Country; and</w:t>
      </w:r>
    </w:p>
    <w:p w:rsidR="00BB7E9D" w:rsidRPr="00B92DF7" w:rsidRDefault="00BB7E9D" w:rsidP="00BB7E9D">
      <w:pPr>
        <w:pStyle w:val="paragraphsub"/>
      </w:pPr>
      <w:r w:rsidRPr="00B92DF7">
        <w:tab/>
        <w:t>(ia)</w:t>
      </w:r>
      <w:r w:rsidRPr="00B92DF7">
        <w:tab/>
        <w:t>are not Singaporean originating goods; and</w:t>
      </w:r>
    </w:p>
    <w:p w:rsidR="00AB7194" w:rsidRPr="00B92DF7" w:rsidRDefault="00AB7194" w:rsidP="00AB7194">
      <w:pPr>
        <w:pStyle w:val="paragraphsub"/>
      </w:pPr>
      <w:r w:rsidRPr="00B92DF7">
        <w:tab/>
        <w:t>(ii)</w:t>
      </w:r>
      <w:r w:rsidRPr="00B92DF7">
        <w:tab/>
        <w:t>are not US originating goods; and</w:t>
      </w:r>
    </w:p>
    <w:p w:rsidR="00AB7194" w:rsidRPr="00B92DF7" w:rsidRDefault="00AB7194" w:rsidP="00AB7194">
      <w:pPr>
        <w:pStyle w:val="paragraphsub"/>
      </w:pPr>
      <w:r w:rsidRPr="00B92DF7">
        <w:tab/>
        <w:t>(iii)</w:t>
      </w:r>
      <w:r w:rsidRPr="00B92DF7">
        <w:tab/>
        <w:t>are not Thai originating goods;</w:t>
      </w:r>
      <w:r w:rsidR="006A2509" w:rsidRPr="00B92DF7">
        <w:t xml:space="preserve"> and</w:t>
      </w:r>
    </w:p>
    <w:p w:rsidR="00BB1E61" w:rsidRPr="00B92DF7" w:rsidRDefault="006A2509" w:rsidP="00BB1E61">
      <w:pPr>
        <w:pStyle w:val="paragraphsub"/>
      </w:pPr>
      <w:r w:rsidRPr="00B92DF7">
        <w:tab/>
        <w:t>(iv)</w:t>
      </w:r>
      <w:r w:rsidRPr="00B92DF7">
        <w:tab/>
        <w:t>are not New Zealand originating goods;</w:t>
      </w:r>
      <w:r w:rsidR="00F77239" w:rsidRPr="00B92DF7">
        <w:t xml:space="preserve"> and</w:t>
      </w:r>
    </w:p>
    <w:p w:rsidR="00231FC5" w:rsidRPr="00B92DF7" w:rsidRDefault="00231FC5" w:rsidP="00231FC5">
      <w:pPr>
        <w:pStyle w:val="paragraphsub"/>
      </w:pPr>
      <w:r w:rsidRPr="00B92DF7">
        <w:tab/>
        <w:t>(iva)</w:t>
      </w:r>
      <w:r w:rsidRPr="00B92DF7">
        <w:tab/>
        <w:t>are not Peruvian originating goods; and</w:t>
      </w:r>
    </w:p>
    <w:p w:rsidR="005776A3" w:rsidRPr="00B92DF7" w:rsidRDefault="00BB1E61" w:rsidP="006A2509">
      <w:pPr>
        <w:pStyle w:val="paragraphsub"/>
      </w:pPr>
      <w:r w:rsidRPr="00B92DF7">
        <w:tab/>
        <w:t>(v)</w:t>
      </w:r>
      <w:r w:rsidRPr="00B92DF7">
        <w:tab/>
        <w:t>are not Chilean originating goods;</w:t>
      </w:r>
      <w:r w:rsidR="005776A3" w:rsidRPr="00B92DF7">
        <w:t xml:space="preserve"> and</w:t>
      </w:r>
    </w:p>
    <w:p w:rsidR="006A2509" w:rsidRPr="00B92DF7" w:rsidRDefault="005776A3" w:rsidP="006A2509">
      <w:pPr>
        <w:pStyle w:val="paragraphsub"/>
      </w:pPr>
      <w:r w:rsidRPr="00B92DF7">
        <w:tab/>
        <w:t>(vi)</w:t>
      </w:r>
      <w:r w:rsidRPr="00B92DF7">
        <w:tab/>
        <w:t>are not AANZ originating goods;</w:t>
      </w:r>
      <w:r w:rsidR="00B54957" w:rsidRPr="00B92DF7">
        <w:t xml:space="preserve"> and</w:t>
      </w:r>
    </w:p>
    <w:p w:rsidR="006D1D7B" w:rsidRPr="00B92DF7" w:rsidRDefault="006D1D7B" w:rsidP="006D1D7B">
      <w:pPr>
        <w:pStyle w:val="paragraphsub"/>
      </w:pPr>
      <w:r w:rsidRPr="00B92DF7">
        <w:tab/>
        <w:t>(via)</w:t>
      </w:r>
      <w:r w:rsidRPr="00B92DF7">
        <w:tab/>
        <w:t>are not Pacific Islands originating goods; and</w:t>
      </w:r>
    </w:p>
    <w:p w:rsidR="000146F6" w:rsidRPr="00B92DF7" w:rsidRDefault="000146F6" w:rsidP="000146F6">
      <w:pPr>
        <w:pStyle w:val="paragraphsub"/>
      </w:pPr>
      <w:r w:rsidRPr="00B92DF7">
        <w:tab/>
        <w:t>(vib)</w:t>
      </w:r>
      <w:r w:rsidRPr="00B92DF7">
        <w:tab/>
        <w:t>are not Trans</w:t>
      </w:r>
      <w:r w:rsidR="004E46C0">
        <w:noBreakHyphen/>
      </w:r>
      <w:r w:rsidRPr="00B92DF7">
        <w:t>Pacific Partnership originating goods; and</w:t>
      </w:r>
    </w:p>
    <w:p w:rsidR="00B54957" w:rsidRPr="00B92DF7" w:rsidRDefault="00B54957" w:rsidP="00B54957">
      <w:pPr>
        <w:pStyle w:val="paragraphsub"/>
      </w:pPr>
      <w:r w:rsidRPr="00B92DF7">
        <w:tab/>
        <w:t>(vii)</w:t>
      </w:r>
      <w:r w:rsidRPr="00B92DF7">
        <w:tab/>
        <w:t>are not Malaysian originating goods;</w:t>
      </w:r>
      <w:r w:rsidR="00B1701B" w:rsidRPr="00B92DF7">
        <w:t xml:space="preserve"> and</w:t>
      </w:r>
    </w:p>
    <w:p w:rsidR="00AA2C2C" w:rsidRPr="00B92DF7" w:rsidRDefault="00AA2C2C" w:rsidP="00AA2C2C">
      <w:pPr>
        <w:pStyle w:val="paragraphsub"/>
      </w:pPr>
      <w:r w:rsidRPr="00B92DF7">
        <w:tab/>
        <w:t>(viia)</w:t>
      </w:r>
      <w:r w:rsidRPr="00B92DF7">
        <w:tab/>
        <w:t>are not Indonesian originating goods; and</w:t>
      </w:r>
    </w:p>
    <w:p w:rsidR="00B1701B" w:rsidRPr="00B92DF7" w:rsidRDefault="00B1701B" w:rsidP="00B1701B">
      <w:pPr>
        <w:pStyle w:val="paragraphsub"/>
      </w:pPr>
      <w:r w:rsidRPr="00B92DF7">
        <w:tab/>
        <w:t>(viii)</w:t>
      </w:r>
      <w:r w:rsidRPr="00B92DF7">
        <w:tab/>
        <w:t>are not Korean originating goods;</w:t>
      </w:r>
      <w:r w:rsidR="009E2912" w:rsidRPr="00B92DF7">
        <w:t xml:space="preserve"> and</w:t>
      </w:r>
    </w:p>
    <w:p w:rsidR="00FA1DD0" w:rsidRPr="00B92DF7" w:rsidRDefault="00FA1DD0" w:rsidP="00FA1DD0">
      <w:pPr>
        <w:pStyle w:val="paragraphsub"/>
      </w:pPr>
      <w:r w:rsidRPr="00B92DF7">
        <w:tab/>
        <w:t>(viiia)</w:t>
      </w:r>
      <w:r w:rsidRPr="00B92DF7">
        <w:tab/>
        <w:t>are not Indian originating goods; and</w:t>
      </w:r>
    </w:p>
    <w:p w:rsidR="009E2912" w:rsidRPr="00B92DF7" w:rsidRDefault="009E2912" w:rsidP="009E2912">
      <w:pPr>
        <w:pStyle w:val="paragraphsub"/>
      </w:pPr>
      <w:r w:rsidRPr="00B92DF7">
        <w:tab/>
        <w:t>(ix)</w:t>
      </w:r>
      <w:r w:rsidRPr="00B92DF7">
        <w:tab/>
        <w:t>are not Japanese originating goods;</w:t>
      </w:r>
      <w:r w:rsidR="001402A3" w:rsidRPr="00B92DF7">
        <w:t xml:space="preserve"> and</w:t>
      </w:r>
    </w:p>
    <w:p w:rsidR="001402A3" w:rsidRPr="00B92DF7" w:rsidRDefault="001402A3" w:rsidP="001402A3">
      <w:pPr>
        <w:pStyle w:val="paragraphsub"/>
      </w:pPr>
      <w:r w:rsidRPr="00B92DF7">
        <w:tab/>
        <w:t>(x)</w:t>
      </w:r>
      <w:r w:rsidRPr="00B92DF7">
        <w:tab/>
        <w:t>are not Chinese originating goods;</w:t>
      </w:r>
      <w:r w:rsidR="00797EFE" w:rsidRPr="00B92DF7">
        <w:t xml:space="preserve"> and</w:t>
      </w:r>
    </w:p>
    <w:p w:rsidR="00797EFE" w:rsidRPr="00B92DF7" w:rsidRDefault="00797EFE" w:rsidP="00797EFE">
      <w:pPr>
        <w:pStyle w:val="paragraphsub"/>
      </w:pPr>
      <w:r w:rsidRPr="00B92DF7">
        <w:tab/>
        <w:t>(xi)</w:t>
      </w:r>
      <w:r w:rsidRPr="00B92DF7">
        <w:tab/>
        <w:t>are not Hong Kong originating goods;</w:t>
      </w:r>
      <w:r w:rsidR="009C2D67" w:rsidRPr="00B92DF7">
        <w:t xml:space="preserve"> and</w:t>
      </w:r>
    </w:p>
    <w:p w:rsidR="009C2D67" w:rsidRPr="00B92DF7" w:rsidRDefault="009C2D67" w:rsidP="009C2D67">
      <w:pPr>
        <w:pStyle w:val="paragraphsub"/>
      </w:pPr>
      <w:r w:rsidRPr="00B92DF7">
        <w:lastRenderedPageBreak/>
        <w:tab/>
        <w:t>(xii)</w:t>
      </w:r>
      <w:r w:rsidRPr="00B92DF7">
        <w:tab/>
        <w:t>are not RCEP originating goods;</w:t>
      </w:r>
      <w:r w:rsidR="007639FF">
        <w:t xml:space="preserve"> and</w:t>
      </w:r>
    </w:p>
    <w:p w:rsidR="007639FF" w:rsidRPr="009833F0" w:rsidRDefault="007639FF" w:rsidP="007639FF">
      <w:pPr>
        <w:pStyle w:val="paragraphsub"/>
      </w:pPr>
      <w:r w:rsidRPr="009833F0">
        <w:tab/>
        <w:t>(xiii)</w:t>
      </w:r>
      <w:r w:rsidRPr="009833F0">
        <w:tab/>
        <w:t>are not UK originating goods;</w:t>
      </w:r>
    </w:p>
    <w:p w:rsidR="00AB7194" w:rsidRPr="00B92DF7" w:rsidRDefault="00AB7194" w:rsidP="00AB7194">
      <w:pPr>
        <w:pStyle w:val="paragraph"/>
      </w:pPr>
      <w:r w:rsidRPr="00B92DF7">
        <w:tab/>
      </w:r>
      <w:r w:rsidRPr="00B92DF7">
        <w:tab/>
        <w:t>by reference to the general rate set out in the third column of that item;</w:t>
      </w:r>
    </w:p>
    <w:p w:rsidR="00AB7194" w:rsidRPr="00B92DF7" w:rsidRDefault="00AB7194" w:rsidP="00EF5A15">
      <w:pPr>
        <w:pStyle w:val="paragraph"/>
        <w:keepNext/>
      </w:pPr>
      <w:r w:rsidRPr="00B92DF7">
        <w:tab/>
        <w:t>(b)</w:t>
      </w:r>
      <w:r w:rsidRPr="00B92DF7">
        <w:tab/>
        <w:t xml:space="preserve">if the goods are </w:t>
      </w:r>
      <w:r w:rsidR="006A2509" w:rsidRPr="00B92DF7">
        <w:t>New Zealand originating goods</w:t>
      </w:r>
      <w:r w:rsidRPr="00B92DF7">
        <w:t>:</w:t>
      </w:r>
    </w:p>
    <w:p w:rsidR="00AB7194" w:rsidRPr="00B92DF7" w:rsidRDefault="00AB7194" w:rsidP="00AB7194">
      <w:pPr>
        <w:pStyle w:val="paragraphsub"/>
      </w:pPr>
      <w:r w:rsidRPr="00B92DF7">
        <w:tab/>
        <w:t>(i)</w:t>
      </w:r>
      <w:r w:rsidRPr="00B92DF7">
        <w:tab/>
        <w:t>if a rate of duty that applies in relation to New Zealand is set out in the third column of that item—by reference to that rate of duty; or</w:t>
      </w:r>
    </w:p>
    <w:p w:rsidR="00AB7194" w:rsidRPr="00B92DF7" w:rsidRDefault="00AB7194" w:rsidP="00AB7194">
      <w:pPr>
        <w:pStyle w:val="paragraphsub"/>
      </w:pPr>
      <w:r w:rsidRPr="00B92DF7">
        <w:tab/>
        <w:t>(ii)</w:t>
      </w:r>
      <w:r w:rsidRPr="00B92DF7">
        <w:tab/>
        <w:t>otherwise—Free;</w:t>
      </w:r>
    </w:p>
    <w:p w:rsidR="00AB7194" w:rsidRPr="00B92DF7" w:rsidRDefault="00AB7194" w:rsidP="00AB7194">
      <w:pPr>
        <w:pStyle w:val="paragraph"/>
      </w:pPr>
      <w:r w:rsidRPr="00B92DF7">
        <w:tab/>
        <w:t>(c)</w:t>
      </w:r>
      <w:r w:rsidRPr="00B92DF7">
        <w:tab/>
        <w:t>if the goods are the produce or manufacture of Papua New Guinea:</w:t>
      </w:r>
    </w:p>
    <w:p w:rsidR="00AB7194" w:rsidRPr="00B92DF7" w:rsidRDefault="00AB7194" w:rsidP="00AB7194">
      <w:pPr>
        <w:pStyle w:val="paragraphsub"/>
      </w:pPr>
      <w:r w:rsidRPr="00B92DF7">
        <w:tab/>
        <w:t>(i)</w:t>
      </w:r>
      <w:r w:rsidRPr="00B92DF7">
        <w:tab/>
        <w:t>if a rate of duty that applies in relation to Papua New Guinea is set out in the third column of that item—by reference to that rate of duty; or</w:t>
      </w:r>
    </w:p>
    <w:p w:rsidR="00AB7194" w:rsidRPr="00B92DF7" w:rsidRDefault="00AB7194" w:rsidP="00AB7194">
      <w:pPr>
        <w:pStyle w:val="paragraphsub"/>
      </w:pPr>
      <w:r w:rsidRPr="00B92DF7">
        <w:tab/>
        <w:t>(ii)</w:t>
      </w:r>
      <w:r w:rsidRPr="00B92DF7">
        <w:tab/>
        <w:t>otherwise—Free;</w:t>
      </w:r>
    </w:p>
    <w:p w:rsidR="00AB7194" w:rsidRPr="00B92DF7" w:rsidRDefault="00AB7194" w:rsidP="00AB7194">
      <w:pPr>
        <w:pStyle w:val="paragraph"/>
      </w:pPr>
      <w:r w:rsidRPr="00B92DF7">
        <w:tab/>
        <w:t>(d)</w:t>
      </w:r>
      <w:r w:rsidRPr="00B92DF7">
        <w:tab/>
        <w:t>if the goods are the produce or manufacture of Canada:</w:t>
      </w:r>
    </w:p>
    <w:p w:rsidR="00AB7194" w:rsidRPr="00B92DF7" w:rsidRDefault="00AB7194" w:rsidP="00AB7194">
      <w:pPr>
        <w:pStyle w:val="paragraphsub"/>
      </w:pPr>
      <w:r w:rsidRPr="00B92DF7">
        <w:tab/>
        <w:t>(i)</w:t>
      </w:r>
      <w:r w:rsidRPr="00B92DF7">
        <w:tab/>
        <w:t>if a rate of duty that applies in relation to Canada is set out in the third column of that item—by reference to that rate of duty; or</w:t>
      </w:r>
    </w:p>
    <w:p w:rsidR="00AB7194" w:rsidRPr="00B92DF7" w:rsidRDefault="00AB7194" w:rsidP="00AB7194">
      <w:pPr>
        <w:pStyle w:val="paragraphsub"/>
      </w:pPr>
      <w:r w:rsidRPr="00B92DF7">
        <w:tab/>
        <w:t>(ii)</w:t>
      </w:r>
      <w:r w:rsidRPr="00B92DF7">
        <w:tab/>
        <w:t>otherwise—by reference to the general rate of duty set out in the third column of that item;</w:t>
      </w:r>
    </w:p>
    <w:p w:rsidR="00AB7194" w:rsidRPr="00B92DF7" w:rsidRDefault="00AB7194" w:rsidP="00AB7194">
      <w:pPr>
        <w:pStyle w:val="paragraph"/>
      </w:pPr>
      <w:r w:rsidRPr="00B92DF7">
        <w:tab/>
        <w:t>(e)</w:t>
      </w:r>
      <w:r w:rsidRPr="00B92DF7">
        <w:tab/>
        <w:t>if the goods are the produce or manufacture of a Forum Island Country:</w:t>
      </w:r>
    </w:p>
    <w:p w:rsidR="00AB7194" w:rsidRPr="00B92DF7" w:rsidRDefault="00AB7194" w:rsidP="00AB7194">
      <w:pPr>
        <w:pStyle w:val="paragraphsub"/>
      </w:pPr>
      <w:r w:rsidRPr="00B92DF7">
        <w:tab/>
        <w:t>(i)</w:t>
      </w:r>
      <w:r w:rsidRPr="00B92DF7">
        <w:tab/>
        <w:t>if a rate of duty that applies in relation to Forum Island Countries is set out in the third column of that item—by reference to that rate of duty; or</w:t>
      </w:r>
    </w:p>
    <w:p w:rsidR="00AB7194" w:rsidRPr="00B92DF7" w:rsidRDefault="00AB7194" w:rsidP="00AB7194">
      <w:pPr>
        <w:pStyle w:val="paragraphsub"/>
      </w:pPr>
      <w:r w:rsidRPr="00B92DF7">
        <w:tab/>
        <w:t>(ii)</w:t>
      </w:r>
      <w:r w:rsidRPr="00B92DF7">
        <w:tab/>
        <w:t>otherwise—Free;</w:t>
      </w:r>
    </w:p>
    <w:p w:rsidR="00AB7194" w:rsidRPr="00B92DF7" w:rsidRDefault="00AB7194" w:rsidP="00AB7194">
      <w:pPr>
        <w:pStyle w:val="paragraph"/>
      </w:pPr>
      <w:r w:rsidRPr="00B92DF7">
        <w:tab/>
        <w:t>(f)</w:t>
      </w:r>
      <w:r w:rsidRPr="00B92DF7">
        <w:tab/>
        <w:t>if the goods are the produce or manufacture of a Developing Country or place specified in Part</w:t>
      </w:r>
      <w:r w:rsidR="003930DC" w:rsidRPr="00B92DF7">
        <w:t> </w:t>
      </w:r>
      <w:r w:rsidRPr="00B92DF7">
        <w:t>5 of Schedule</w:t>
      </w:r>
      <w:r w:rsidR="003930DC" w:rsidRPr="00B92DF7">
        <w:t> </w:t>
      </w:r>
      <w:r w:rsidRPr="00B92DF7">
        <w:t>1</w:t>
      </w:r>
      <w:r w:rsidR="009A272A" w:rsidRPr="00B92DF7">
        <w:t xml:space="preserve"> to the regulations</w:t>
      </w:r>
      <w:r w:rsidRPr="00B92DF7">
        <w:t>:</w:t>
      </w:r>
    </w:p>
    <w:p w:rsidR="00AB7194" w:rsidRPr="00B92DF7" w:rsidRDefault="00AB7194" w:rsidP="00AB7194">
      <w:pPr>
        <w:pStyle w:val="paragraphsub"/>
      </w:pPr>
      <w:r w:rsidRPr="00B92DF7">
        <w:tab/>
        <w:t>(i)</w:t>
      </w:r>
      <w:r w:rsidRPr="00B92DF7">
        <w:tab/>
        <w:t xml:space="preserve">subject to </w:t>
      </w:r>
      <w:r w:rsidR="003930DC" w:rsidRPr="00B92DF7">
        <w:t>subparagraphs (</w:t>
      </w:r>
      <w:r w:rsidRPr="00B92DF7">
        <w:t>ii) and (iii)—by reference to the general rate of duty set out in the third column of that item; or</w:t>
      </w:r>
    </w:p>
    <w:p w:rsidR="00AB7194" w:rsidRPr="00B92DF7" w:rsidRDefault="00AB7194" w:rsidP="00AB7194">
      <w:pPr>
        <w:pStyle w:val="paragraphsub"/>
      </w:pPr>
      <w:r w:rsidRPr="00B92DF7">
        <w:tab/>
        <w:t>(ii)</w:t>
      </w:r>
      <w:r w:rsidRPr="00B92DF7">
        <w:tab/>
        <w:t xml:space="preserve">subject to </w:t>
      </w:r>
      <w:r w:rsidR="003930DC" w:rsidRPr="00B92DF7">
        <w:t>subparagraph (</w:t>
      </w:r>
      <w:r w:rsidRPr="00B92DF7">
        <w:t xml:space="preserve">iii), if a rate of duty that applies in relation to Developing Countries specified in </w:t>
      </w:r>
      <w:r w:rsidRPr="00B92DF7">
        <w:lastRenderedPageBreak/>
        <w:t>Part</w:t>
      </w:r>
      <w:r w:rsidR="003930DC" w:rsidRPr="00B92DF7">
        <w:t> </w:t>
      </w:r>
      <w:r w:rsidRPr="00B92DF7">
        <w:t>4 of Schedule</w:t>
      </w:r>
      <w:r w:rsidR="003930DC" w:rsidRPr="00B92DF7">
        <w:t> </w:t>
      </w:r>
      <w:r w:rsidRPr="00B92DF7">
        <w:t>1</w:t>
      </w:r>
      <w:r w:rsidR="009A272A" w:rsidRPr="00B92DF7">
        <w:t xml:space="preserve"> to the regulations</w:t>
      </w:r>
      <w:r w:rsidRPr="00B92DF7">
        <w:t xml:space="preserve"> is set out in the third column of that item—by reference to that rate of duty; or</w:t>
      </w:r>
    </w:p>
    <w:p w:rsidR="00AB7194" w:rsidRPr="00B92DF7" w:rsidRDefault="00AB7194" w:rsidP="00AB7194">
      <w:pPr>
        <w:pStyle w:val="paragraphsub"/>
      </w:pPr>
      <w:r w:rsidRPr="00B92DF7">
        <w:tab/>
        <w:t>(iii)</w:t>
      </w:r>
      <w:r w:rsidRPr="00B92DF7">
        <w:tab/>
        <w:t>if a rate of duty that applies in relation to a Developing Country or place specified in Part</w:t>
      </w:r>
      <w:r w:rsidR="003930DC" w:rsidRPr="00B92DF7">
        <w:t> </w:t>
      </w:r>
      <w:r w:rsidRPr="00B92DF7">
        <w:t xml:space="preserve">5 </w:t>
      </w:r>
      <w:r w:rsidR="00ED415B" w:rsidRPr="00B92DF7">
        <w:t>of Schedule</w:t>
      </w:r>
      <w:r w:rsidR="003930DC" w:rsidRPr="00B92DF7">
        <w:t> </w:t>
      </w:r>
      <w:r w:rsidR="00ED415B" w:rsidRPr="00B92DF7">
        <w:t xml:space="preserve">1 to the regulations </w:t>
      </w:r>
      <w:r w:rsidRPr="00B92DF7">
        <w:t>is set out in the third column of that item—by reference to that rate of duty;</w:t>
      </w:r>
    </w:p>
    <w:p w:rsidR="00AB7194" w:rsidRPr="00B92DF7" w:rsidRDefault="00AB7194" w:rsidP="004E0D58">
      <w:pPr>
        <w:pStyle w:val="paragraph"/>
        <w:keepNext/>
        <w:keepLines/>
      </w:pPr>
      <w:r w:rsidRPr="00B92DF7">
        <w:tab/>
        <w:t>(g)</w:t>
      </w:r>
      <w:r w:rsidRPr="00B92DF7">
        <w:tab/>
        <w:t>if the goods are the produce or manufacture of a Developing Country or Place specified in Part</w:t>
      </w:r>
      <w:r w:rsidR="003930DC" w:rsidRPr="00B92DF7">
        <w:t> </w:t>
      </w:r>
      <w:r w:rsidRPr="00B92DF7">
        <w:t>4 of Schedule</w:t>
      </w:r>
      <w:r w:rsidR="003930DC" w:rsidRPr="00B92DF7">
        <w:t> </w:t>
      </w:r>
      <w:r w:rsidRPr="00B92DF7">
        <w:t>1</w:t>
      </w:r>
      <w:r w:rsidR="00ED415B" w:rsidRPr="00B92DF7">
        <w:t xml:space="preserve"> to the regulations</w:t>
      </w:r>
      <w:r w:rsidRPr="00B92DF7">
        <w:t>, (other than Hong Kong, Republic of Korea, Singapore or Taiwan Province):</w:t>
      </w:r>
    </w:p>
    <w:p w:rsidR="00AB7194" w:rsidRPr="00B92DF7" w:rsidRDefault="00AB7194" w:rsidP="00AB7194">
      <w:pPr>
        <w:pStyle w:val="paragraphsub"/>
      </w:pPr>
      <w:r w:rsidRPr="00B92DF7">
        <w:tab/>
        <w:t>(i)</w:t>
      </w:r>
      <w:r w:rsidRPr="00B92DF7">
        <w:tab/>
        <w:t>if a rate of duty that applies in relation to those Developing Countries is set out in the third column of that item—by reference to that rate of duty; or</w:t>
      </w:r>
    </w:p>
    <w:p w:rsidR="00AB7194" w:rsidRPr="00B92DF7" w:rsidRDefault="00AB7194" w:rsidP="00AB7194">
      <w:pPr>
        <w:pStyle w:val="paragraphsub"/>
      </w:pPr>
      <w:r w:rsidRPr="00B92DF7">
        <w:tab/>
        <w:t>(ii)</w:t>
      </w:r>
      <w:r w:rsidRPr="00B92DF7">
        <w:tab/>
        <w:t>otherwise—by reference to the general rate of duty set out in the third column of that item;</w:t>
      </w:r>
    </w:p>
    <w:p w:rsidR="00AB7194" w:rsidRPr="00B92DF7" w:rsidRDefault="00AB7194" w:rsidP="00AB7194">
      <w:pPr>
        <w:pStyle w:val="paragraph"/>
      </w:pPr>
      <w:r w:rsidRPr="00B92DF7">
        <w:tab/>
        <w:t>(h)</w:t>
      </w:r>
      <w:r w:rsidRPr="00B92DF7">
        <w:tab/>
        <w:t>if the goods are the produce or manufacture of a Developing Country specified in Part</w:t>
      </w:r>
      <w:r w:rsidR="003930DC" w:rsidRPr="00B92DF7">
        <w:t> </w:t>
      </w:r>
      <w:r w:rsidRPr="00B92DF7">
        <w:t>3 of Schedule</w:t>
      </w:r>
      <w:r w:rsidR="003930DC" w:rsidRPr="00B92DF7">
        <w:t> </w:t>
      </w:r>
      <w:r w:rsidRPr="00B92DF7">
        <w:t>1</w:t>
      </w:r>
      <w:r w:rsidR="00ED415B" w:rsidRPr="00B92DF7">
        <w:t xml:space="preserve"> to the regulations</w:t>
      </w:r>
      <w:r w:rsidRPr="00B92DF7">
        <w:t>:</w:t>
      </w:r>
    </w:p>
    <w:p w:rsidR="00AB7194" w:rsidRPr="00B92DF7" w:rsidRDefault="00AB7194" w:rsidP="00AB7194">
      <w:pPr>
        <w:pStyle w:val="paragraphsub"/>
      </w:pPr>
      <w:r w:rsidRPr="00B92DF7">
        <w:tab/>
        <w:t>(i)</w:t>
      </w:r>
      <w:r w:rsidRPr="00B92DF7">
        <w:tab/>
        <w:t>if a rate of duty that applies in relation to those Developing Countries is set out in the third column of that item—by reference to that rate of duty; or</w:t>
      </w:r>
    </w:p>
    <w:p w:rsidR="00AB7194" w:rsidRPr="00B92DF7" w:rsidRDefault="00AB7194" w:rsidP="00AB7194">
      <w:pPr>
        <w:pStyle w:val="paragraphsub"/>
      </w:pPr>
      <w:r w:rsidRPr="00B92DF7">
        <w:tab/>
        <w:t>(ii)</w:t>
      </w:r>
      <w:r w:rsidRPr="00B92DF7">
        <w:tab/>
        <w:t>otherwise—Free;</w:t>
      </w:r>
    </w:p>
    <w:p w:rsidR="00AB7194" w:rsidRPr="00B92DF7" w:rsidRDefault="00AB7194" w:rsidP="00AB7194">
      <w:pPr>
        <w:pStyle w:val="paragraph"/>
      </w:pPr>
      <w:r w:rsidRPr="00B92DF7">
        <w:tab/>
        <w:t>(i)</w:t>
      </w:r>
      <w:r w:rsidRPr="00B92DF7">
        <w:tab/>
        <w:t>if under section</w:t>
      </w:r>
      <w:r w:rsidR="003930DC" w:rsidRPr="00B92DF7">
        <w:t> </w:t>
      </w:r>
      <w:r w:rsidRPr="00B92DF7">
        <w:t xml:space="preserve">153H or 153NA of the </w:t>
      </w:r>
      <w:r w:rsidRPr="00B92DF7">
        <w:rPr>
          <w:i/>
        </w:rPr>
        <w:t>Customs Act 1901</w:t>
      </w:r>
      <w:r w:rsidRPr="00B92DF7">
        <w:t xml:space="preserve"> the goods are the produce or manufacture of a Least Developed Country:</w:t>
      </w:r>
    </w:p>
    <w:p w:rsidR="00AB7194" w:rsidRPr="00B92DF7" w:rsidRDefault="00AB7194" w:rsidP="00AB7194">
      <w:pPr>
        <w:pStyle w:val="paragraphsub"/>
      </w:pPr>
      <w:r w:rsidRPr="00B92DF7">
        <w:tab/>
        <w:t>(i)</w:t>
      </w:r>
      <w:r w:rsidRPr="00B92DF7">
        <w:tab/>
        <w:t>if a rate of duty that applies in relation to Least Developed Countries is set out in the third column of that item—by reference to that rate of duty; or</w:t>
      </w:r>
    </w:p>
    <w:p w:rsidR="00AB7194" w:rsidRPr="00B92DF7" w:rsidRDefault="00AB7194" w:rsidP="00AB7194">
      <w:pPr>
        <w:pStyle w:val="paragraphsub"/>
      </w:pPr>
      <w:r w:rsidRPr="00B92DF7">
        <w:tab/>
        <w:t>(ii)</w:t>
      </w:r>
      <w:r w:rsidRPr="00B92DF7">
        <w:tab/>
        <w:t>otherwise—Free;</w:t>
      </w:r>
    </w:p>
    <w:p w:rsidR="00BB7E9D" w:rsidRPr="00B92DF7" w:rsidRDefault="00BB7E9D" w:rsidP="00BB7E9D">
      <w:pPr>
        <w:pStyle w:val="paragraph"/>
      </w:pPr>
      <w:r w:rsidRPr="00B92DF7">
        <w:tab/>
        <w:t>(ja)</w:t>
      </w:r>
      <w:r w:rsidRPr="00B92DF7">
        <w:tab/>
        <w:t>if the goods are Singaporean originating goods:</w:t>
      </w:r>
    </w:p>
    <w:p w:rsidR="00BB7E9D" w:rsidRPr="00B92DF7" w:rsidRDefault="00BB7E9D" w:rsidP="00BB7E9D">
      <w:pPr>
        <w:pStyle w:val="paragraphsub"/>
      </w:pPr>
      <w:r w:rsidRPr="00B92DF7">
        <w:tab/>
        <w:t>(i)</w:t>
      </w:r>
      <w:r w:rsidRPr="00B92DF7">
        <w:tab/>
        <w:t>if a rate of duty that applies in relation to Singapore is set out in the third column of that item—by reference to that rate of duty; or</w:t>
      </w:r>
    </w:p>
    <w:p w:rsidR="00BB7E9D" w:rsidRPr="00B92DF7" w:rsidRDefault="00BB7E9D" w:rsidP="00BB7E9D">
      <w:pPr>
        <w:pStyle w:val="paragraphsub"/>
      </w:pPr>
      <w:r w:rsidRPr="00B92DF7">
        <w:tab/>
        <w:t>(ii)</w:t>
      </w:r>
      <w:r w:rsidRPr="00B92DF7">
        <w:tab/>
        <w:t>otherwise—Free;</w:t>
      </w:r>
    </w:p>
    <w:p w:rsidR="00AB7194" w:rsidRPr="00B92DF7" w:rsidRDefault="00AB7194" w:rsidP="00AB7194">
      <w:pPr>
        <w:pStyle w:val="paragraph"/>
      </w:pPr>
      <w:r w:rsidRPr="00B92DF7">
        <w:tab/>
        <w:t>(k)</w:t>
      </w:r>
      <w:r w:rsidRPr="00B92DF7">
        <w:tab/>
        <w:t>if the goods are US originating goods:</w:t>
      </w:r>
    </w:p>
    <w:p w:rsidR="00AB7194" w:rsidRPr="00B92DF7" w:rsidRDefault="00AB7194" w:rsidP="00AB7194">
      <w:pPr>
        <w:pStyle w:val="paragraphsub"/>
      </w:pPr>
      <w:r w:rsidRPr="00B92DF7">
        <w:lastRenderedPageBreak/>
        <w:tab/>
        <w:t>(i)</w:t>
      </w:r>
      <w:r w:rsidRPr="00B92DF7">
        <w:tab/>
        <w:t>if a rate of duty that applies in relation to the United States of America is set out in the third column of that item—by reference to that rate of duty; or</w:t>
      </w:r>
    </w:p>
    <w:p w:rsidR="00AB7194" w:rsidRPr="00B92DF7" w:rsidRDefault="00AB7194" w:rsidP="00AB7194">
      <w:pPr>
        <w:pStyle w:val="paragraphsub"/>
      </w:pPr>
      <w:r w:rsidRPr="00B92DF7">
        <w:tab/>
        <w:t>(ii)</w:t>
      </w:r>
      <w:r w:rsidRPr="00B92DF7">
        <w:tab/>
        <w:t>otherwise—Free;</w:t>
      </w:r>
    </w:p>
    <w:p w:rsidR="00AB7194" w:rsidRPr="00B92DF7" w:rsidRDefault="00AB7194" w:rsidP="00AB7194">
      <w:pPr>
        <w:pStyle w:val="paragraph"/>
      </w:pPr>
      <w:r w:rsidRPr="00B92DF7">
        <w:tab/>
        <w:t>(l)</w:t>
      </w:r>
      <w:r w:rsidRPr="00B92DF7">
        <w:tab/>
        <w:t>if the goods are Thai originating goods:</w:t>
      </w:r>
    </w:p>
    <w:p w:rsidR="00AB7194" w:rsidRPr="00B92DF7" w:rsidRDefault="00AB7194" w:rsidP="00AB7194">
      <w:pPr>
        <w:pStyle w:val="paragraphsub"/>
      </w:pPr>
      <w:r w:rsidRPr="00B92DF7">
        <w:tab/>
        <w:t>(i)</w:t>
      </w:r>
      <w:r w:rsidRPr="00B92DF7">
        <w:tab/>
        <w:t>if a rate of duty that applies in relation to Thailand is set out in the third column of that item—by reference to that rate of duty; or</w:t>
      </w:r>
    </w:p>
    <w:p w:rsidR="00AB7194" w:rsidRPr="00B92DF7" w:rsidRDefault="00AB7194" w:rsidP="00AB7194">
      <w:pPr>
        <w:pStyle w:val="paragraphsub"/>
      </w:pPr>
      <w:r w:rsidRPr="00B92DF7">
        <w:tab/>
        <w:t>(ii)</w:t>
      </w:r>
      <w:r w:rsidRPr="00B92DF7">
        <w:tab/>
        <w:t>otherwise—Free</w:t>
      </w:r>
      <w:r w:rsidR="00BB1E61" w:rsidRPr="00B92DF7">
        <w:t>;</w:t>
      </w:r>
    </w:p>
    <w:p w:rsidR="00231FC5" w:rsidRPr="00B92DF7" w:rsidRDefault="0006795E" w:rsidP="00231FC5">
      <w:pPr>
        <w:pStyle w:val="paragraph"/>
      </w:pPr>
      <w:r w:rsidRPr="00B92DF7">
        <w:tab/>
      </w:r>
      <w:r w:rsidR="00231FC5" w:rsidRPr="00B92DF7">
        <w:t>(la)</w:t>
      </w:r>
      <w:r w:rsidR="00231FC5" w:rsidRPr="00B92DF7">
        <w:tab/>
        <w:t>if the goods are Peruvian originating goods:</w:t>
      </w:r>
    </w:p>
    <w:p w:rsidR="00231FC5" w:rsidRPr="00B92DF7" w:rsidRDefault="00231FC5" w:rsidP="00231FC5">
      <w:pPr>
        <w:pStyle w:val="paragraphsub"/>
      </w:pPr>
      <w:r w:rsidRPr="00B92DF7">
        <w:tab/>
        <w:t>(i)</w:t>
      </w:r>
      <w:r w:rsidRPr="00B92DF7">
        <w:tab/>
        <w:t>if a rate of duty that applies in relation to Peru is set out in the third column of that item—by reference to that rate of duty; or</w:t>
      </w:r>
    </w:p>
    <w:p w:rsidR="00231FC5" w:rsidRPr="00B92DF7" w:rsidRDefault="00231FC5" w:rsidP="00231FC5">
      <w:pPr>
        <w:pStyle w:val="paragraphsub"/>
      </w:pPr>
      <w:r w:rsidRPr="00B92DF7">
        <w:tab/>
        <w:t>(ii)</w:t>
      </w:r>
      <w:r w:rsidRPr="00B92DF7">
        <w:tab/>
        <w:t>otherwise—Free;</w:t>
      </w:r>
    </w:p>
    <w:p w:rsidR="00BB1E61" w:rsidRPr="00B92DF7" w:rsidRDefault="00BB1E61" w:rsidP="00EF5A15">
      <w:pPr>
        <w:pStyle w:val="paragraph"/>
        <w:keepNext/>
        <w:tabs>
          <w:tab w:val="left" w:pos="2160"/>
          <w:tab w:val="left" w:pos="2880"/>
          <w:tab w:val="left" w:pos="3600"/>
          <w:tab w:val="left" w:pos="4320"/>
          <w:tab w:val="left" w:pos="5040"/>
          <w:tab w:val="left" w:pos="5925"/>
        </w:tabs>
      </w:pPr>
      <w:r w:rsidRPr="00B92DF7">
        <w:tab/>
        <w:t>(m)</w:t>
      </w:r>
      <w:r w:rsidRPr="00B92DF7">
        <w:tab/>
        <w:t>if the goods</w:t>
      </w:r>
      <w:r w:rsidR="00F77239" w:rsidRPr="00B92DF7">
        <w:t xml:space="preserve"> are Chilean originating goods:</w:t>
      </w:r>
    </w:p>
    <w:p w:rsidR="00BB1E61" w:rsidRPr="00B92DF7" w:rsidRDefault="00BB1E61" w:rsidP="00BB1E61">
      <w:pPr>
        <w:pStyle w:val="paragraphsub"/>
      </w:pPr>
      <w:r w:rsidRPr="00B92DF7">
        <w:tab/>
        <w:t>(i)</w:t>
      </w:r>
      <w:r w:rsidRPr="00B92DF7">
        <w:tab/>
        <w:t>if a rate of duty that applies in relation to Chile is set out in the third column of that item—by reference to that rate of duty; or</w:t>
      </w:r>
    </w:p>
    <w:p w:rsidR="005776A3" w:rsidRPr="00B92DF7" w:rsidRDefault="00BB1E61" w:rsidP="00733242">
      <w:pPr>
        <w:pStyle w:val="paragraphsub"/>
      </w:pPr>
      <w:r w:rsidRPr="00B92DF7">
        <w:tab/>
        <w:t>(ii)</w:t>
      </w:r>
      <w:r w:rsidRPr="00B92DF7">
        <w:tab/>
        <w:t>otherwise—Free</w:t>
      </w:r>
      <w:r w:rsidR="005776A3" w:rsidRPr="00B92DF7">
        <w:t>;</w:t>
      </w:r>
    </w:p>
    <w:p w:rsidR="005776A3" w:rsidRPr="00B92DF7" w:rsidRDefault="005776A3" w:rsidP="005776A3">
      <w:pPr>
        <w:pStyle w:val="paragraph"/>
      </w:pPr>
      <w:r w:rsidRPr="00B92DF7">
        <w:tab/>
        <w:t>(n)</w:t>
      </w:r>
      <w:r w:rsidRPr="00B92DF7">
        <w:tab/>
        <w:t>if the goods are AANZ originating goods:</w:t>
      </w:r>
    </w:p>
    <w:p w:rsidR="005776A3" w:rsidRPr="00B92DF7" w:rsidRDefault="005776A3" w:rsidP="005776A3">
      <w:pPr>
        <w:pStyle w:val="paragraphsub"/>
      </w:pPr>
      <w:r w:rsidRPr="00B92DF7">
        <w:tab/>
        <w:t>(i)</w:t>
      </w:r>
      <w:r w:rsidRPr="00B92DF7">
        <w:tab/>
        <w:t>if “AANZ” is specified in relation to a rate of duty set out in the third column of that item—by reference to that rate of duty; or</w:t>
      </w:r>
    </w:p>
    <w:p w:rsidR="00BB1E61" w:rsidRPr="00B92DF7" w:rsidRDefault="005776A3" w:rsidP="005776A3">
      <w:pPr>
        <w:pStyle w:val="paragraphsub"/>
      </w:pPr>
      <w:r w:rsidRPr="00B92DF7">
        <w:tab/>
        <w:t>(ii)</w:t>
      </w:r>
      <w:r w:rsidRPr="00B92DF7">
        <w:tab/>
        <w:t>otherwise—Free</w:t>
      </w:r>
      <w:r w:rsidR="00B54957" w:rsidRPr="00B92DF7">
        <w:t>;</w:t>
      </w:r>
    </w:p>
    <w:p w:rsidR="006D1D7B" w:rsidRPr="00B92DF7" w:rsidRDefault="006D1D7B" w:rsidP="006D1D7B">
      <w:pPr>
        <w:pStyle w:val="paragraph"/>
      </w:pPr>
      <w:r w:rsidRPr="00B92DF7">
        <w:tab/>
        <w:t>(na)</w:t>
      </w:r>
      <w:r w:rsidRPr="00B92DF7">
        <w:tab/>
        <w:t>if the goods are Pacific Islands originating goods:</w:t>
      </w:r>
    </w:p>
    <w:p w:rsidR="006D1D7B" w:rsidRPr="00B92DF7" w:rsidRDefault="006D1D7B" w:rsidP="006D1D7B">
      <w:pPr>
        <w:pStyle w:val="paragraphsub"/>
      </w:pPr>
      <w:r w:rsidRPr="00B92DF7">
        <w:tab/>
        <w:t>(i)</w:t>
      </w:r>
      <w:r w:rsidRPr="00B92DF7">
        <w:tab/>
        <w:t>if “PI” is specified in relation to a rate of duty set out in the third column of that item—by reference to that rate of duty; or</w:t>
      </w:r>
    </w:p>
    <w:p w:rsidR="006D1D7B" w:rsidRPr="00B92DF7" w:rsidRDefault="006D1D7B" w:rsidP="006D1D7B">
      <w:pPr>
        <w:pStyle w:val="paragraphsub"/>
      </w:pPr>
      <w:r w:rsidRPr="00B92DF7">
        <w:tab/>
        <w:t>(ii)</w:t>
      </w:r>
      <w:r w:rsidRPr="00B92DF7">
        <w:tab/>
        <w:t>otherwise—Free;</w:t>
      </w:r>
    </w:p>
    <w:p w:rsidR="000146F6" w:rsidRPr="00B92DF7" w:rsidRDefault="000146F6" w:rsidP="000146F6">
      <w:pPr>
        <w:pStyle w:val="paragraph"/>
      </w:pPr>
      <w:r w:rsidRPr="00B92DF7">
        <w:tab/>
        <w:t>(nb)</w:t>
      </w:r>
      <w:r w:rsidRPr="00B92DF7">
        <w:tab/>
        <w:t>if the goods are Trans</w:t>
      </w:r>
      <w:r w:rsidR="004E46C0">
        <w:noBreakHyphen/>
      </w:r>
      <w:r w:rsidRPr="00B92DF7">
        <w:t>Pacific Partnership originating goods:</w:t>
      </w:r>
    </w:p>
    <w:p w:rsidR="000146F6" w:rsidRPr="00B92DF7" w:rsidRDefault="000146F6" w:rsidP="000146F6">
      <w:pPr>
        <w:pStyle w:val="paragraphsub"/>
      </w:pPr>
      <w:r w:rsidRPr="00B92DF7">
        <w:tab/>
        <w:t>(i)</w:t>
      </w:r>
      <w:r w:rsidRPr="00B92DF7">
        <w:tab/>
        <w:t>if “TPP” is specified in relation to a rate of duty set out in the third column of that item—by reference to that rate of duty; or</w:t>
      </w:r>
    </w:p>
    <w:p w:rsidR="000146F6" w:rsidRPr="00B92DF7" w:rsidRDefault="000146F6" w:rsidP="000146F6">
      <w:pPr>
        <w:pStyle w:val="paragraphsub"/>
      </w:pPr>
      <w:r w:rsidRPr="00B92DF7">
        <w:tab/>
        <w:t>(ii)</w:t>
      </w:r>
      <w:r w:rsidRPr="00B92DF7">
        <w:tab/>
        <w:t>otherwise—Free;</w:t>
      </w:r>
    </w:p>
    <w:p w:rsidR="00B54957" w:rsidRPr="00B92DF7" w:rsidRDefault="00B54957" w:rsidP="00B54957">
      <w:pPr>
        <w:pStyle w:val="paragraph"/>
      </w:pPr>
      <w:r w:rsidRPr="00B92DF7">
        <w:tab/>
        <w:t>(o)</w:t>
      </w:r>
      <w:r w:rsidRPr="00B92DF7">
        <w:tab/>
        <w:t>if the goods are Malaysian originating goods:</w:t>
      </w:r>
    </w:p>
    <w:p w:rsidR="00B54957" w:rsidRPr="00B92DF7" w:rsidRDefault="00B54957" w:rsidP="00B54957">
      <w:pPr>
        <w:pStyle w:val="paragraphsub"/>
      </w:pPr>
      <w:r w:rsidRPr="00B92DF7">
        <w:lastRenderedPageBreak/>
        <w:tab/>
        <w:t>(i)</w:t>
      </w:r>
      <w:r w:rsidRPr="00B92DF7">
        <w:tab/>
        <w:t>if a rate of duty that applies in relation to Malaysia is set out in the third column of that item—by reference to that rate of duty; or</w:t>
      </w:r>
    </w:p>
    <w:p w:rsidR="00B54957" w:rsidRPr="00B92DF7" w:rsidRDefault="00B54957" w:rsidP="00B54957">
      <w:pPr>
        <w:pStyle w:val="paragraphsub"/>
      </w:pPr>
      <w:r w:rsidRPr="00B92DF7">
        <w:tab/>
        <w:t>(ii)</w:t>
      </w:r>
      <w:r w:rsidRPr="00B92DF7">
        <w:tab/>
        <w:t>otherwise—Free</w:t>
      </w:r>
      <w:r w:rsidR="00B1701B" w:rsidRPr="00B92DF7">
        <w:t>;</w:t>
      </w:r>
    </w:p>
    <w:p w:rsidR="00AA2C2C" w:rsidRPr="00B92DF7" w:rsidRDefault="00AA2C2C" w:rsidP="00AA2C2C">
      <w:pPr>
        <w:pStyle w:val="paragraph"/>
      </w:pPr>
      <w:r w:rsidRPr="00B92DF7">
        <w:tab/>
        <w:t>(oa)</w:t>
      </w:r>
      <w:r w:rsidRPr="00B92DF7">
        <w:tab/>
        <w:t>if the goods are Indonesian originating goods:</w:t>
      </w:r>
    </w:p>
    <w:p w:rsidR="00AA2C2C" w:rsidRPr="00B92DF7" w:rsidRDefault="00AA2C2C" w:rsidP="00AA2C2C">
      <w:pPr>
        <w:pStyle w:val="paragraphsub"/>
      </w:pPr>
      <w:r w:rsidRPr="00B92DF7">
        <w:tab/>
        <w:t>(i)</w:t>
      </w:r>
      <w:r w:rsidRPr="00B92DF7">
        <w:tab/>
        <w:t>if a rate of duty that applies in relation to Indonesia is set out in the third column of that item—by reference to that rate of duty; or</w:t>
      </w:r>
    </w:p>
    <w:p w:rsidR="00AA2C2C" w:rsidRPr="00B92DF7" w:rsidRDefault="00AA2C2C" w:rsidP="00AA2C2C">
      <w:pPr>
        <w:pStyle w:val="paragraphsub"/>
      </w:pPr>
      <w:r w:rsidRPr="00B92DF7">
        <w:tab/>
        <w:t>(ii)</w:t>
      </w:r>
      <w:r w:rsidRPr="00B92DF7">
        <w:tab/>
        <w:t>otherwise—Free;</w:t>
      </w:r>
    </w:p>
    <w:p w:rsidR="00B1701B" w:rsidRPr="00B92DF7" w:rsidRDefault="00B1701B" w:rsidP="00B1701B">
      <w:pPr>
        <w:pStyle w:val="paragraph"/>
      </w:pPr>
      <w:r w:rsidRPr="00B92DF7">
        <w:tab/>
        <w:t>(p)</w:t>
      </w:r>
      <w:r w:rsidRPr="00B92DF7">
        <w:tab/>
        <w:t>if the goods are Korean originating goods:</w:t>
      </w:r>
    </w:p>
    <w:p w:rsidR="00B1701B" w:rsidRPr="00B92DF7" w:rsidRDefault="00B1701B" w:rsidP="00B1701B">
      <w:pPr>
        <w:pStyle w:val="paragraphsub"/>
      </w:pPr>
      <w:r w:rsidRPr="00B92DF7">
        <w:tab/>
        <w:t>(i)</w:t>
      </w:r>
      <w:r w:rsidRPr="00B92DF7">
        <w:tab/>
        <w:t>if a rate of duty that applies in relation to the Republic of Korea is set out in the third column of that item—by reference to that rate of duty; or</w:t>
      </w:r>
    </w:p>
    <w:p w:rsidR="00B1701B" w:rsidRPr="00B92DF7" w:rsidRDefault="00B1701B" w:rsidP="00B1701B">
      <w:pPr>
        <w:pStyle w:val="paragraphsub"/>
      </w:pPr>
      <w:r w:rsidRPr="00B92DF7">
        <w:tab/>
        <w:t>(ii)</w:t>
      </w:r>
      <w:r w:rsidRPr="00B92DF7">
        <w:tab/>
        <w:t>otherwise—Free</w:t>
      </w:r>
      <w:r w:rsidR="009E2912" w:rsidRPr="00B92DF7">
        <w:t>;</w:t>
      </w:r>
    </w:p>
    <w:p w:rsidR="00FA1DD0" w:rsidRPr="00B92DF7" w:rsidRDefault="00FA1DD0" w:rsidP="00FA1DD0">
      <w:pPr>
        <w:pStyle w:val="paragraph"/>
      </w:pPr>
      <w:r w:rsidRPr="00B92DF7">
        <w:tab/>
        <w:t>(pa)</w:t>
      </w:r>
      <w:r w:rsidRPr="00B92DF7">
        <w:tab/>
        <w:t>if the goods are Indian originating goods:</w:t>
      </w:r>
    </w:p>
    <w:p w:rsidR="00FA1DD0" w:rsidRPr="00B92DF7" w:rsidRDefault="00FA1DD0" w:rsidP="00FA1DD0">
      <w:pPr>
        <w:pStyle w:val="paragraphsub"/>
      </w:pPr>
      <w:r w:rsidRPr="00B92DF7">
        <w:tab/>
        <w:t>(i)</w:t>
      </w:r>
      <w:r w:rsidRPr="00B92DF7">
        <w:tab/>
        <w:t>if a rate of duty that applies in relation to India is set out in the third column of that item—by reference to that rate of duty; or</w:t>
      </w:r>
    </w:p>
    <w:p w:rsidR="00FA1DD0" w:rsidRPr="00B92DF7" w:rsidRDefault="00FA1DD0" w:rsidP="00FA1DD0">
      <w:pPr>
        <w:pStyle w:val="paragraphsub"/>
      </w:pPr>
      <w:r w:rsidRPr="00B92DF7">
        <w:tab/>
        <w:t>(ii)</w:t>
      </w:r>
      <w:r w:rsidRPr="00B92DF7">
        <w:tab/>
        <w:t>otherwise—Free;</w:t>
      </w:r>
    </w:p>
    <w:p w:rsidR="009E2912" w:rsidRPr="00B92DF7" w:rsidRDefault="009E2912" w:rsidP="009E2912">
      <w:pPr>
        <w:pStyle w:val="paragraph"/>
      </w:pPr>
      <w:r w:rsidRPr="00B92DF7">
        <w:tab/>
        <w:t>(q)</w:t>
      </w:r>
      <w:r w:rsidRPr="00B92DF7">
        <w:tab/>
        <w:t>if the goods are Japanese originating goods:</w:t>
      </w:r>
    </w:p>
    <w:p w:rsidR="009E2912" w:rsidRPr="00B92DF7" w:rsidRDefault="009E2912" w:rsidP="009E2912">
      <w:pPr>
        <w:pStyle w:val="paragraphsub"/>
      </w:pPr>
      <w:r w:rsidRPr="00B92DF7">
        <w:tab/>
        <w:t>(i)</w:t>
      </w:r>
      <w:r w:rsidRPr="00B92DF7">
        <w:tab/>
        <w:t>if a rate of duty that applies in relation to Japan is set out in the third column of that item—by reference to that rate of duty; or</w:t>
      </w:r>
    </w:p>
    <w:p w:rsidR="009E2912" w:rsidRPr="00B92DF7" w:rsidRDefault="009E2912" w:rsidP="009E2912">
      <w:pPr>
        <w:pStyle w:val="paragraphsub"/>
      </w:pPr>
      <w:r w:rsidRPr="00B92DF7">
        <w:tab/>
        <w:t>(ii)</w:t>
      </w:r>
      <w:r w:rsidRPr="00B92DF7">
        <w:tab/>
        <w:t>otherwise—Free</w:t>
      </w:r>
      <w:r w:rsidR="001402A3" w:rsidRPr="00B92DF7">
        <w:t>;</w:t>
      </w:r>
    </w:p>
    <w:p w:rsidR="001402A3" w:rsidRPr="00B92DF7" w:rsidRDefault="001402A3" w:rsidP="001402A3">
      <w:pPr>
        <w:pStyle w:val="paragraph"/>
      </w:pPr>
      <w:r w:rsidRPr="00B92DF7">
        <w:tab/>
        <w:t>(r)</w:t>
      </w:r>
      <w:r w:rsidRPr="00B92DF7">
        <w:tab/>
        <w:t>if the goods are Chinese originating goods:</w:t>
      </w:r>
    </w:p>
    <w:p w:rsidR="001402A3" w:rsidRPr="00B92DF7" w:rsidRDefault="001402A3" w:rsidP="001402A3">
      <w:pPr>
        <w:pStyle w:val="paragraphsub"/>
      </w:pPr>
      <w:r w:rsidRPr="00B92DF7">
        <w:tab/>
        <w:t>(i)</w:t>
      </w:r>
      <w:r w:rsidRPr="00B92DF7">
        <w:tab/>
        <w:t>if a rate of duty that applies in relation to the People’s Republic of China is set out in the third column of that item—by reference to that rate of duty; or</w:t>
      </w:r>
    </w:p>
    <w:p w:rsidR="001402A3" w:rsidRPr="00B92DF7" w:rsidRDefault="001402A3" w:rsidP="001402A3">
      <w:pPr>
        <w:pStyle w:val="paragraphsub"/>
      </w:pPr>
      <w:r w:rsidRPr="00B92DF7">
        <w:tab/>
        <w:t>(ii)</w:t>
      </w:r>
      <w:r w:rsidRPr="00B92DF7">
        <w:tab/>
        <w:t>otherwise—Free</w:t>
      </w:r>
      <w:r w:rsidR="00AA4DB3" w:rsidRPr="00B92DF7">
        <w:t>;</w:t>
      </w:r>
    </w:p>
    <w:p w:rsidR="00AA4DB3" w:rsidRPr="00B92DF7" w:rsidRDefault="00AA4DB3" w:rsidP="00AA4DB3">
      <w:pPr>
        <w:pStyle w:val="paragraph"/>
      </w:pPr>
      <w:r w:rsidRPr="00B92DF7">
        <w:tab/>
        <w:t>(s)</w:t>
      </w:r>
      <w:r w:rsidRPr="00B92DF7">
        <w:tab/>
        <w:t>if the goods are Hong Kong originating goods:</w:t>
      </w:r>
    </w:p>
    <w:p w:rsidR="00AA4DB3" w:rsidRPr="00B92DF7" w:rsidRDefault="00AA4DB3" w:rsidP="00AA4DB3">
      <w:pPr>
        <w:pStyle w:val="paragraphsub"/>
      </w:pPr>
      <w:r w:rsidRPr="00B92DF7">
        <w:tab/>
        <w:t>(i)</w:t>
      </w:r>
      <w:r w:rsidRPr="00B92DF7">
        <w:tab/>
        <w:t>if a rate of duty that applies in relation to Hong Kong is set out in the third column of that item—by reference to that rate of duty; or</w:t>
      </w:r>
    </w:p>
    <w:p w:rsidR="00AA4DB3" w:rsidRPr="00B92DF7" w:rsidRDefault="00AA4DB3" w:rsidP="00AA4DB3">
      <w:pPr>
        <w:pStyle w:val="paragraphsub"/>
      </w:pPr>
      <w:r w:rsidRPr="00B92DF7">
        <w:tab/>
        <w:t>(ii)</w:t>
      </w:r>
      <w:r w:rsidRPr="00B92DF7">
        <w:tab/>
        <w:t>otherwise—Free</w:t>
      </w:r>
      <w:r w:rsidR="009C2D67" w:rsidRPr="00B92DF7">
        <w:t>;</w:t>
      </w:r>
    </w:p>
    <w:p w:rsidR="009C2D67" w:rsidRPr="00B92DF7" w:rsidRDefault="009C2D67" w:rsidP="009C2D67">
      <w:pPr>
        <w:pStyle w:val="paragraph"/>
      </w:pPr>
      <w:r w:rsidRPr="00B92DF7">
        <w:tab/>
        <w:t>(t)</w:t>
      </w:r>
      <w:r w:rsidRPr="00B92DF7">
        <w:tab/>
        <w:t>if the goods are RCEP originating goods:</w:t>
      </w:r>
    </w:p>
    <w:p w:rsidR="009C2D67" w:rsidRPr="00B92DF7" w:rsidRDefault="009C2D67" w:rsidP="009C2D67">
      <w:pPr>
        <w:pStyle w:val="paragraphsub"/>
      </w:pPr>
      <w:r w:rsidRPr="00B92DF7">
        <w:lastRenderedPageBreak/>
        <w:tab/>
        <w:t>(i)</w:t>
      </w:r>
      <w:r w:rsidRPr="00B92DF7">
        <w:tab/>
        <w:t>if “RCEP” is specified in relation to a rate of duty set out in the third column of that item—by reference to that rate of duty; or</w:t>
      </w:r>
    </w:p>
    <w:p w:rsidR="009C2D67" w:rsidRPr="00B92DF7" w:rsidRDefault="009C2D67" w:rsidP="009C2D67">
      <w:pPr>
        <w:pStyle w:val="paragraphsub"/>
      </w:pPr>
      <w:r w:rsidRPr="00B92DF7">
        <w:tab/>
        <w:t>(ii)</w:t>
      </w:r>
      <w:r w:rsidRPr="00B92DF7">
        <w:tab/>
        <w:t>otherwise—Free</w:t>
      </w:r>
      <w:r w:rsidR="007639FF">
        <w:t>;</w:t>
      </w:r>
    </w:p>
    <w:p w:rsidR="007639FF" w:rsidRPr="009833F0" w:rsidRDefault="007639FF" w:rsidP="007639FF">
      <w:pPr>
        <w:pStyle w:val="paragraph"/>
      </w:pPr>
      <w:r w:rsidRPr="009833F0">
        <w:tab/>
        <w:t>(u)</w:t>
      </w:r>
      <w:r w:rsidRPr="009833F0">
        <w:tab/>
        <w:t>if the goods are UK originating goods:</w:t>
      </w:r>
    </w:p>
    <w:p w:rsidR="007639FF" w:rsidRPr="009833F0" w:rsidRDefault="007639FF" w:rsidP="007639FF">
      <w:pPr>
        <w:pStyle w:val="paragraphsub"/>
      </w:pPr>
      <w:r w:rsidRPr="009833F0">
        <w:tab/>
        <w:t>(i)</w:t>
      </w:r>
      <w:r w:rsidRPr="009833F0">
        <w:tab/>
        <w:t>if a rate of duty that applies in relation to the United Kingdom is set out in the third column of that item—by reference to that rate of duty; or</w:t>
      </w:r>
    </w:p>
    <w:p w:rsidR="007639FF" w:rsidRPr="009833F0" w:rsidRDefault="007639FF" w:rsidP="007639FF">
      <w:pPr>
        <w:pStyle w:val="paragraphsub"/>
      </w:pPr>
      <w:r w:rsidRPr="009833F0">
        <w:tab/>
        <w:t>(ii)</w:t>
      </w:r>
      <w:r w:rsidRPr="009833F0">
        <w:tab/>
        <w:t>otherwise—Free.</w:t>
      </w:r>
    </w:p>
    <w:p w:rsidR="00456FA5" w:rsidRPr="00B92DF7" w:rsidRDefault="00456FA5" w:rsidP="00456FA5">
      <w:pPr>
        <w:pStyle w:val="SubsectionHead"/>
      </w:pPr>
      <w:r w:rsidRPr="00B92DF7">
        <w:t>Least rate of duty</w:t>
      </w:r>
    </w:p>
    <w:p w:rsidR="00456FA5" w:rsidRPr="00B92DF7" w:rsidRDefault="00456FA5" w:rsidP="00456FA5">
      <w:pPr>
        <w:pStyle w:val="subsection"/>
      </w:pPr>
      <w:r w:rsidRPr="00B92DF7">
        <w:tab/>
        <w:t>(3)</w:t>
      </w:r>
      <w:r w:rsidRPr="00B92DF7">
        <w:tab/>
        <w:t xml:space="preserve">If, apart from this subsection, more than one paragraph of </w:t>
      </w:r>
      <w:r w:rsidR="003930DC" w:rsidRPr="00B92DF7">
        <w:t>subsection (</w:t>
      </w:r>
      <w:r w:rsidRPr="00B92DF7">
        <w:t>2) would apply in relation to the goods, then the paragraph that does apply in relation to the goods is the paragraph in respect of which the least amount of duty would be payable in respect of the goods.</w:t>
      </w:r>
    </w:p>
    <w:p w:rsidR="009F351D" w:rsidRPr="00A94C25" w:rsidRDefault="009F351D" w:rsidP="009F351D">
      <w:pPr>
        <w:pStyle w:val="ActHead5"/>
      </w:pPr>
      <w:bookmarkStart w:id="46" w:name="_Toc142994540"/>
      <w:r w:rsidRPr="007A55A3">
        <w:rPr>
          <w:rStyle w:val="CharSectno"/>
        </w:rPr>
        <w:t>18A</w:t>
      </w:r>
      <w:r w:rsidRPr="00A94C25">
        <w:t xml:space="preserve">  Temporary increase in duties for goods from Russia or Belarus</w:t>
      </w:r>
      <w:bookmarkEnd w:id="46"/>
    </w:p>
    <w:p w:rsidR="009F351D" w:rsidRPr="00A94C25" w:rsidRDefault="009F351D" w:rsidP="009F351D">
      <w:pPr>
        <w:pStyle w:val="SubsectionHead"/>
      </w:pPr>
      <w:r w:rsidRPr="00A94C25">
        <w:t>General rate of duty</w:t>
      </w:r>
    </w:p>
    <w:p w:rsidR="009F351D" w:rsidRPr="00A94C25" w:rsidRDefault="009F351D" w:rsidP="009F351D">
      <w:pPr>
        <w:pStyle w:val="subsection"/>
      </w:pPr>
      <w:r w:rsidRPr="00A94C25">
        <w:tab/>
        <w:t>(1)</w:t>
      </w:r>
      <w:r w:rsidRPr="00A94C25">
        <w:tab/>
        <w:t>The duty in respect of additional duty goods is:</w:t>
      </w:r>
    </w:p>
    <w:p w:rsidR="009F351D" w:rsidRPr="00A94C25" w:rsidRDefault="009F351D" w:rsidP="009F351D">
      <w:pPr>
        <w:pStyle w:val="paragraph"/>
      </w:pPr>
      <w:r w:rsidRPr="00A94C25">
        <w:tab/>
        <w:t>(a)</w:t>
      </w:r>
      <w:r w:rsidRPr="00A94C25">
        <w:tab/>
        <w:t>if the general rate set out in the third column of the tariff classification under which the goods are classified is Free—an amount equal to 35% of the value of the goods; or</w:t>
      </w:r>
    </w:p>
    <w:p w:rsidR="009F351D" w:rsidRPr="00A94C25" w:rsidRDefault="009F351D" w:rsidP="009F351D">
      <w:pPr>
        <w:pStyle w:val="paragraph"/>
      </w:pPr>
      <w:r w:rsidRPr="00A94C25">
        <w:tab/>
        <w:t>(b)</w:t>
      </w:r>
      <w:r w:rsidRPr="00A94C25">
        <w:tab/>
        <w:t>if the general rate set out in the third column of the tariff classification under which the goods are classified is not Free—the amount of duty worked out by reference to that general rate and to sections 17 and 20, plus an amount equal to 35% of the value of the goods.</w:t>
      </w:r>
    </w:p>
    <w:p w:rsidR="009F351D" w:rsidRPr="00A94C25" w:rsidRDefault="009F351D" w:rsidP="009F351D">
      <w:pPr>
        <w:pStyle w:val="notetext"/>
      </w:pPr>
      <w:r w:rsidRPr="00A94C25">
        <w:t>Note:</w:t>
      </w:r>
      <w:r w:rsidRPr="00A94C25">
        <w:tab/>
        <w:t xml:space="preserve">For </w:t>
      </w:r>
      <w:r w:rsidRPr="00A94C25">
        <w:rPr>
          <w:b/>
          <w:i/>
        </w:rPr>
        <w:t>additional duty goods</w:t>
      </w:r>
      <w:r w:rsidRPr="00A94C25">
        <w:t>, see subsection (5).</w:t>
      </w:r>
    </w:p>
    <w:p w:rsidR="009F351D" w:rsidRPr="00A94C25" w:rsidDel="004541A1" w:rsidRDefault="009F351D" w:rsidP="009F351D">
      <w:pPr>
        <w:pStyle w:val="subsection"/>
      </w:pPr>
      <w:r w:rsidRPr="00A94C25" w:rsidDel="004541A1">
        <w:tab/>
        <w:t>(2)</w:t>
      </w:r>
      <w:r w:rsidRPr="00A94C25" w:rsidDel="004541A1">
        <w:tab/>
      </w:r>
      <w:r w:rsidRPr="00A94C25">
        <w:t>Subsection (</w:t>
      </w:r>
      <w:r w:rsidRPr="00A94C25" w:rsidDel="004541A1">
        <w:t xml:space="preserve">1) has effect despite </w:t>
      </w:r>
      <w:r w:rsidRPr="00A94C25">
        <w:t>paragraph 1</w:t>
      </w:r>
      <w:r w:rsidRPr="00A94C25" w:rsidDel="004541A1">
        <w:t>6(1)(a) and section 18.</w:t>
      </w:r>
    </w:p>
    <w:p w:rsidR="009F351D" w:rsidRPr="00A94C25" w:rsidRDefault="009F351D" w:rsidP="009F351D">
      <w:pPr>
        <w:pStyle w:val="SubsectionHead"/>
      </w:pPr>
      <w:r w:rsidRPr="00A94C25">
        <w:lastRenderedPageBreak/>
        <w:t>Concessional rate of duty</w:t>
      </w:r>
    </w:p>
    <w:p w:rsidR="009F351D" w:rsidRPr="00A94C25" w:rsidRDefault="009F351D" w:rsidP="009F351D">
      <w:pPr>
        <w:pStyle w:val="subsection"/>
      </w:pPr>
      <w:r w:rsidRPr="00A94C25">
        <w:tab/>
        <w:t>(3)</w:t>
      </w:r>
      <w:r w:rsidRPr="00A94C25">
        <w:tab/>
        <w:t>However, if, apart from subsection (1), item 9, 10, 14, 15, 16, 17, 18, 19, 20 or 25 of Schedule 4 would apply to the goods, then the amount of duty payable in respect of the goods is worked out by reference to the general rate of duty set out in the third column of that item.</w:t>
      </w:r>
    </w:p>
    <w:p w:rsidR="009F351D" w:rsidRPr="00A94C25" w:rsidRDefault="009F351D" w:rsidP="009F351D">
      <w:pPr>
        <w:pStyle w:val="subsection"/>
      </w:pPr>
      <w:r w:rsidRPr="00A94C25">
        <w:tab/>
        <w:t>(4)</w:t>
      </w:r>
      <w:r w:rsidRPr="00A94C25">
        <w:tab/>
        <w:t>For the purposes of subsection (3), as it applies in relation to item 20 of Schedule 4, the applicable percentage under that item is taken to be:</w:t>
      </w:r>
    </w:p>
    <w:p w:rsidR="009F351D" w:rsidRPr="00A94C25" w:rsidRDefault="009F351D" w:rsidP="009F351D">
      <w:pPr>
        <w:pStyle w:val="paragraph"/>
      </w:pPr>
      <w:r w:rsidRPr="00A94C25">
        <w:tab/>
        <w:t>(a)</w:t>
      </w:r>
      <w:r w:rsidRPr="00A94C25">
        <w:tab/>
        <w:t>if the general rate set out in the third column of the tariff classification under which the goods are classified is Free—35%; or</w:t>
      </w:r>
    </w:p>
    <w:p w:rsidR="009F351D" w:rsidRPr="00A94C25" w:rsidRDefault="009F351D" w:rsidP="009F351D">
      <w:pPr>
        <w:pStyle w:val="paragraph"/>
      </w:pPr>
      <w:r w:rsidRPr="00A94C25">
        <w:tab/>
        <w:t>(b)</w:t>
      </w:r>
      <w:r w:rsidRPr="00A94C25">
        <w:tab/>
        <w:t>if the general rate set out in the third column of the tariff classification under which the goods are classified is a percentage of the value of the goods—that percentage, plus 35%.</w:t>
      </w:r>
    </w:p>
    <w:p w:rsidR="009F351D" w:rsidRPr="00A94C25" w:rsidRDefault="009F351D" w:rsidP="009F351D">
      <w:pPr>
        <w:pStyle w:val="SubsectionHead"/>
      </w:pPr>
      <w:r w:rsidRPr="00A94C25">
        <w:t>Additional duty goods</w:t>
      </w:r>
    </w:p>
    <w:p w:rsidR="009F351D" w:rsidRPr="00A94C25" w:rsidRDefault="009F351D" w:rsidP="009F351D">
      <w:pPr>
        <w:pStyle w:val="subsection"/>
      </w:pPr>
      <w:r w:rsidRPr="00A94C25">
        <w:tab/>
        <w:t>(5)</w:t>
      </w:r>
      <w:r w:rsidRPr="00A94C25">
        <w:tab/>
        <w:t xml:space="preserve">For the purposes of this section, </w:t>
      </w:r>
      <w:r w:rsidRPr="00A94C25">
        <w:rPr>
          <w:b/>
          <w:i/>
        </w:rPr>
        <w:t>additional duty goods</w:t>
      </w:r>
      <w:r w:rsidRPr="00A94C25">
        <w:t xml:space="preserve"> are goods:</w:t>
      </w:r>
    </w:p>
    <w:p w:rsidR="009F351D" w:rsidRPr="00A94C25" w:rsidRDefault="009F351D" w:rsidP="009F351D">
      <w:pPr>
        <w:pStyle w:val="paragraph"/>
      </w:pPr>
      <w:r w:rsidRPr="00A94C25">
        <w:tab/>
        <w:t>(a)</w:t>
      </w:r>
      <w:r w:rsidRPr="00A94C25">
        <w:tab/>
        <w:t>that are the produce or manufacture of Russia or Belarus; and</w:t>
      </w:r>
    </w:p>
    <w:p w:rsidR="009F351D" w:rsidRPr="00A94C25" w:rsidRDefault="009F351D" w:rsidP="009F351D">
      <w:pPr>
        <w:pStyle w:val="paragraph"/>
      </w:pPr>
      <w:r w:rsidRPr="00A94C25">
        <w:tab/>
        <w:t>(b)</w:t>
      </w:r>
      <w:r w:rsidRPr="00A94C25">
        <w:tab/>
        <w:t>that are imported into Australia during the period beginning on 25 April 2022 and ending at the end of 24 October 2023; and</w:t>
      </w:r>
    </w:p>
    <w:p w:rsidR="009F351D" w:rsidRPr="00A94C25" w:rsidRDefault="009F351D" w:rsidP="009F351D">
      <w:pPr>
        <w:pStyle w:val="paragraph"/>
      </w:pPr>
      <w:r w:rsidRPr="00A94C25">
        <w:tab/>
        <w:t>(c)</w:t>
      </w:r>
      <w:r w:rsidRPr="00A94C25">
        <w:tab/>
        <w:t>that had not, before 25 April 2022, left for direct shipment to Australia from a place of manufacture, or a warehouse, in the country from which the goods are exported; and</w:t>
      </w:r>
    </w:p>
    <w:p w:rsidR="009F351D" w:rsidRPr="00A94C25" w:rsidRDefault="009F351D" w:rsidP="009F351D">
      <w:pPr>
        <w:pStyle w:val="paragraph"/>
      </w:pPr>
      <w:r w:rsidRPr="00A94C25">
        <w:tab/>
        <w:t>(d)</w:t>
      </w:r>
      <w:r w:rsidRPr="00A94C25">
        <w:tab/>
        <w:t>in respect of which, apart from subsection (1), paragraph 16(1)(a) would apply.</w:t>
      </w:r>
    </w:p>
    <w:p w:rsidR="009F351D" w:rsidRPr="00A94C25" w:rsidRDefault="009F351D" w:rsidP="009F351D">
      <w:pPr>
        <w:pStyle w:val="SubsectionHead"/>
      </w:pPr>
      <w:r w:rsidRPr="00A94C25">
        <w:t>When goods are the produce or manufacture of Russia or Belarus</w:t>
      </w:r>
    </w:p>
    <w:p w:rsidR="009F351D" w:rsidRPr="00A94C25" w:rsidRDefault="009F351D" w:rsidP="009F351D">
      <w:pPr>
        <w:pStyle w:val="subsection"/>
      </w:pPr>
      <w:r w:rsidRPr="00A94C25">
        <w:tab/>
        <w:t>(6)</w:t>
      </w:r>
      <w:r w:rsidRPr="00A94C25">
        <w:tab/>
        <w:t>For the purposes of this section, goods are the produce or manufacture of Russia or Belarus if and only if:</w:t>
      </w:r>
    </w:p>
    <w:p w:rsidR="009F351D" w:rsidRPr="00A94C25" w:rsidRDefault="009F351D" w:rsidP="009F351D">
      <w:pPr>
        <w:pStyle w:val="paragraph"/>
      </w:pPr>
      <w:r w:rsidRPr="00A94C25">
        <w:tab/>
        <w:t>(a)</w:t>
      </w:r>
      <w:r w:rsidRPr="00A94C25">
        <w:tab/>
        <w:t xml:space="preserve">the goods are unmanufactured raw products (within the meaning of the </w:t>
      </w:r>
      <w:r w:rsidRPr="00A94C25">
        <w:rPr>
          <w:i/>
        </w:rPr>
        <w:t>Customs Act 1901</w:t>
      </w:r>
      <w:r w:rsidRPr="00A94C25">
        <w:t>) of Russia or Belarus; or</w:t>
      </w:r>
    </w:p>
    <w:p w:rsidR="009F351D" w:rsidRPr="00A94C25" w:rsidRDefault="009F351D" w:rsidP="009F351D">
      <w:pPr>
        <w:pStyle w:val="paragraph"/>
      </w:pPr>
      <w:r w:rsidRPr="00A94C25">
        <w:lastRenderedPageBreak/>
        <w:tab/>
        <w:t>(b)</w:t>
      </w:r>
      <w:r w:rsidRPr="00A94C25">
        <w:tab/>
        <w:t>the last process in the manufacture of the goods was performed in Russia or Belarus.</w:t>
      </w:r>
    </w:p>
    <w:p w:rsidR="009F351D" w:rsidRPr="00A94C25" w:rsidRDefault="009F351D" w:rsidP="009F351D">
      <w:pPr>
        <w:pStyle w:val="subsection"/>
      </w:pPr>
      <w:r w:rsidRPr="00A94C25">
        <w:tab/>
        <w:t>(7)</w:t>
      </w:r>
      <w:r w:rsidRPr="00A94C25">
        <w:tab/>
        <w:t>For the purposes of paragraph (6)(b), minimal operations or processes that take place in a country other than Russia or Belarus are taken not to be a process in the manufacture of the goods.</w:t>
      </w:r>
    </w:p>
    <w:p w:rsidR="009F351D" w:rsidRPr="00A94C25" w:rsidRDefault="009F351D" w:rsidP="009F351D">
      <w:pPr>
        <w:pStyle w:val="subsection"/>
      </w:pPr>
      <w:r w:rsidRPr="00A94C25">
        <w:tab/>
        <w:t>(8)</w:t>
      </w:r>
      <w:r w:rsidRPr="00A94C25">
        <w:tab/>
        <w:t>Without limiting subsection (7), the following are minimal operations or processes:</w:t>
      </w:r>
    </w:p>
    <w:p w:rsidR="009F351D" w:rsidRPr="00A94C25" w:rsidRDefault="009F351D" w:rsidP="009F351D">
      <w:pPr>
        <w:pStyle w:val="paragraph"/>
      </w:pPr>
      <w:r w:rsidRPr="00A94C25">
        <w:tab/>
        <w:t>(a)</w:t>
      </w:r>
      <w:r w:rsidRPr="00A94C25">
        <w:tab/>
        <w:t>operations to preserve goods in good condition for the purposes of transport or storage;</w:t>
      </w:r>
    </w:p>
    <w:p w:rsidR="009F351D" w:rsidRPr="00A94C25" w:rsidRDefault="009F351D" w:rsidP="009F351D">
      <w:pPr>
        <w:pStyle w:val="paragraph"/>
      </w:pPr>
      <w:r w:rsidRPr="00A94C25">
        <w:tab/>
        <w:t>(b)</w:t>
      </w:r>
      <w:r w:rsidRPr="00A94C25">
        <w:tab/>
        <w:t>changing of packaging or the breaking up or assembly of packages;</w:t>
      </w:r>
    </w:p>
    <w:p w:rsidR="009F351D" w:rsidRPr="00A94C25" w:rsidRDefault="009F351D" w:rsidP="009F351D">
      <w:pPr>
        <w:pStyle w:val="paragraph"/>
      </w:pPr>
      <w:r w:rsidRPr="00A94C25">
        <w:tab/>
        <w:t>(c)</w:t>
      </w:r>
      <w:r w:rsidRPr="00A94C25">
        <w:tab/>
        <w:t>disassembly of goods;</w:t>
      </w:r>
    </w:p>
    <w:p w:rsidR="009F351D" w:rsidRPr="00A94C25" w:rsidRDefault="009F351D" w:rsidP="009F351D">
      <w:pPr>
        <w:pStyle w:val="paragraph"/>
      </w:pPr>
      <w:r w:rsidRPr="00A94C25">
        <w:tab/>
        <w:t>(d)</w:t>
      </w:r>
      <w:r w:rsidRPr="00A94C25">
        <w:tab/>
        <w:t>placing goods in bottles, cases or boxes, fixing on cards or other simple packaging operations;</w:t>
      </w:r>
    </w:p>
    <w:p w:rsidR="009F351D" w:rsidRPr="00A94C25" w:rsidRDefault="009F351D" w:rsidP="009F351D">
      <w:pPr>
        <w:pStyle w:val="paragraph"/>
      </w:pPr>
      <w:r w:rsidRPr="00A94C25">
        <w:tab/>
        <w:t>(e)</w:t>
      </w:r>
      <w:r w:rsidRPr="00A94C25">
        <w:tab/>
        <w:t>affixing of marks, labels or other similar distinguishing signs on goods or their packaging;</w:t>
      </w:r>
    </w:p>
    <w:p w:rsidR="009F351D" w:rsidRPr="00A94C25" w:rsidRDefault="009F351D" w:rsidP="009F351D">
      <w:pPr>
        <w:pStyle w:val="paragraph"/>
      </w:pPr>
      <w:r w:rsidRPr="00A94C25">
        <w:tab/>
        <w:t>(f)</w:t>
      </w:r>
      <w:r w:rsidRPr="00A94C25">
        <w:tab/>
        <w:t>simple processes of sifting, screening, sorting or classifying or other similar simple processes.</w:t>
      </w:r>
    </w:p>
    <w:p w:rsidR="009F351D" w:rsidRPr="00A94C25" w:rsidRDefault="009F351D" w:rsidP="009F351D">
      <w:pPr>
        <w:pStyle w:val="ActHead5"/>
      </w:pPr>
      <w:bookmarkStart w:id="47" w:name="_Toc142994541"/>
      <w:r w:rsidRPr="007A55A3">
        <w:rPr>
          <w:rStyle w:val="CharSectno"/>
        </w:rPr>
        <w:t>18B</w:t>
      </w:r>
      <w:r w:rsidRPr="00A94C25">
        <w:t xml:space="preserve">  Temporary decrease in duties for goods from Ukraine</w:t>
      </w:r>
      <w:bookmarkEnd w:id="47"/>
    </w:p>
    <w:p w:rsidR="009F351D" w:rsidRPr="00A94C25" w:rsidRDefault="009F351D" w:rsidP="009F351D">
      <w:pPr>
        <w:pStyle w:val="SubsectionHead"/>
      </w:pPr>
      <w:r w:rsidRPr="00A94C25">
        <w:t>General rate of duty</w:t>
      </w:r>
    </w:p>
    <w:p w:rsidR="009F351D" w:rsidRPr="00A94C25" w:rsidRDefault="009F351D" w:rsidP="009F351D">
      <w:pPr>
        <w:pStyle w:val="subsection"/>
      </w:pPr>
      <w:r w:rsidRPr="00A94C25">
        <w:tab/>
        <w:t>(1)</w:t>
      </w:r>
      <w:r w:rsidRPr="00A94C25">
        <w:tab/>
        <w:t>Subject to subsection (2) and section 20, the duty in respect of goods:</w:t>
      </w:r>
    </w:p>
    <w:p w:rsidR="009F351D" w:rsidRPr="00A94C25" w:rsidRDefault="009F351D" w:rsidP="009F351D">
      <w:pPr>
        <w:pStyle w:val="paragraph"/>
      </w:pPr>
      <w:r w:rsidRPr="00A94C25">
        <w:tab/>
        <w:t>(a)</w:t>
      </w:r>
      <w:r w:rsidRPr="00A94C25">
        <w:tab/>
        <w:t>that are the produce or manufacture of Ukraine; and</w:t>
      </w:r>
    </w:p>
    <w:p w:rsidR="009F351D" w:rsidRPr="00A94C25" w:rsidRDefault="009F351D" w:rsidP="009F351D">
      <w:pPr>
        <w:pStyle w:val="paragraph"/>
      </w:pPr>
      <w:r w:rsidRPr="00A94C25">
        <w:tab/>
        <w:t>(b)</w:t>
      </w:r>
      <w:r w:rsidRPr="00A94C25">
        <w:tab/>
        <w:t>that are imported into Australia during the period of 12 months beginning on 4 July 2022;</w:t>
      </w:r>
    </w:p>
    <w:p w:rsidR="009F351D" w:rsidRPr="00A94C25" w:rsidRDefault="009F351D" w:rsidP="009F351D">
      <w:pPr>
        <w:pStyle w:val="subsection2"/>
      </w:pPr>
      <w:r w:rsidRPr="00A94C25">
        <w:t>must be worked out as follows:</w:t>
      </w:r>
    </w:p>
    <w:p w:rsidR="009F351D" w:rsidRPr="00A94C25" w:rsidRDefault="009F351D" w:rsidP="009F351D">
      <w:pPr>
        <w:pStyle w:val="paragraph"/>
      </w:pPr>
      <w:r w:rsidRPr="00A94C25">
        <w:tab/>
        <w:t>(c)</w:t>
      </w:r>
      <w:r w:rsidRPr="00A94C25">
        <w:tab/>
        <w:t>if:</w:t>
      </w:r>
    </w:p>
    <w:p w:rsidR="009F351D" w:rsidRPr="00A94C25" w:rsidRDefault="009F351D" w:rsidP="009F351D">
      <w:pPr>
        <w:pStyle w:val="paragraphsub"/>
      </w:pPr>
      <w:r w:rsidRPr="00A94C25">
        <w:tab/>
        <w:t>(i)</w:t>
      </w:r>
      <w:r w:rsidRPr="00A94C25">
        <w:tab/>
        <w:t>the goods are classified under a tariff classification in Chapter 22, 24, 27, 29, 34 or 38 of Schedule 3; and</w:t>
      </w:r>
    </w:p>
    <w:p w:rsidR="009F351D" w:rsidRPr="00A94C25" w:rsidRDefault="009F351D" w:rsidP="009F351D">
      <w:pPr>
        <w:pStyle w:val="paragraphsub"/>
      </w:pPr>
      <w:r w:rsidRPr="00A94C25">
        <w:tab/>
        <w:t>(ii)</w:t>
      </w:r>
      <w:r w:rsidRPr="00A94C25">
        <w:tab/>
        <w:t xml:space="preserve">a rate of duty that applies in relation to Developing Countries specified in Part 3 of Schedule 1 to the </w:t>
      </w:r>
      <w:r w:rsidRPr="00A94C25">
        <w:lastRenderedPageBreak/>
        <w:t>regulations is set out in the third column of that tariff classification;</w:t>
      </w:r>
    </w:p>
    <w:p w:rsidR="009F351D" w:rsidRPr="00A94C25" w:rsidRDefault="009F351D" w:rsidP="009F351D">
      <w:pPr>
        <w:pStyle w:val="paragraph"/>
      </w:pPr>
      <w:r w:rsidRPr="00A94C25">
        <w:tab/>
      </w:r>
      <w:r w:rsidRPr="00A94C25">
        <w:tab/>
        <w:t>by reference to that rate of duty; or</w:t>
      </w:r>
    </w:p>
    <w:p w:rsidR="009F351D" w:rsidRPr="00A94C25" w:rsidRDefault="009F351D" w:rsidP="009F351D">
      <w:pPr>
        <w:pStyle w:val="paragraph"/>
      </w:pPr>
      <w:r w:rsidRPr="00A94C25">
        <w:tab/>
        <w:t>(d)</w:t>
      </w:r>
      <w:r w:rsidRPr="00A94C25">
        <w:tab/>
        <w:t>otherwise—Free.</w:t>
      </w:r>
    </w:p>
    <w:p w:rsidR="009F351D" w:rsidRPr="00A94C25" w:rsidRDefault="009F351D" w:rsidP="009F351D">
      <w:pPr>
        <w:pStyle w:val="SubsectionHead"/>
      </w:pPr>
      <w:r w:rsidRPr="00A94C25">
        <w:t>Concessional rate of duty</w:t>
      </w:r>
    </w:p>
    <w:p w:rsidR="009F351D" w:rsidRPr="00A94C25" w:rsidRDefault="009F351D" w:rsidP="009F351D">
      <w:pPr>
        <w:pStyle w:val="subsection"/>
      </w:pPr>
      <w:r w:rsidRPr="00A94C25">
        <w:tab/>
        <w:t>(2)</w:t>
      </w:r>
      <w:r w:rsidRPr="00A94C25">
        <w:tab/>
        <w:t>However, if:</w:t>
      </w:r>
    </w:p>
    <w:p w:rsidR="009F351D" w:rsidRPr="00A94C25" w:rsidRDefault="009F351D" w:rsidP="009F351D">
      <w:pPr>
        <w:pStyle w:val="paragraph"/>
      </w:pPr>
      <w:r w:rsidRPr="00A94C25">
        <w:tab/>
        <w:t>(a)</w:t>
      </w:r>
      <w:r w:rsidRPr="00A94C25">
        <w:tab/>
        <w:t>subparagraphs (1)(c)(i) and (ii) apply in relation to the goods; and</w:t>
      </w:r>
    </w:p>
    <w:p w:rsidR="009F351D" w:rsidRPr="00A94C25" w:rsidRDefault="009F351D" w:rsidP="009F351D">
      <w:pPr>
        <w:pStyle w:val="paragraph"/>
      </w:pPr>
      <w:r w:rsidRPr="00A94C25">
        <w:tab/>
        <w:t>(b)</w:t>
      </w:r>
      <w:r w:rsidRPr="00A94C25">
        <w:tab/>
        <w:t>an item in Schedule 4 prima facie applies to the goods; and</w:t>
      </w:r>
    </w:p>
    <w:p w:rsidR="009F351D" w:rsidRPr="00A94C25" w:rsidRDefault="009F351D" w:rsidP="009F351D">
      <w:pPr>
        <w:pStyle w:val="paragraph"/>
      </w:pPr>
      <w:r w:rsidRPr="00A94C25">
        <w:tab/>
        <w:t>(c)</w:t>
      </w:r>
      <w:r w:rsidRPr="00A94C25">
        <w:tab/>
        <w:t xml:space="preserve">if the goods were the produce or manufacture of a Developing Country specified in Part 3 of Schedule 1 to the regulations—the rate of duty (the </w:t>
      </w:r>
      <w:r w:rsidRPr="00A94C25">
        <w:rPr>
          <w:b/>
          <w:i/>
        </w:rPr>
        <w:t>concessional rate</w:t>
      </w:r>
      <w:r w:rsidRPr="00A94C25">
        <w:t>) under paragraph 18(2)(h) in respect of the goods would be less than the rate of duty that would otherwise apply under paragraph (1)(c) of this section in respect of the goods;</w:t>
      </w:r>
    </w:p>
    <w:p w:rsidR="009F351D" w:rsidRPr="00A94C25" w:rsidRDefault="009F351D" w:rsidP="009F351D">
      <w:pPr>
        <w:pStyle w:val="subsection2"/>
      </w:pPr>
      <w:r w:rsidRPr="00A94C25">
        <w:t>then the duty in respect of the goods must be worked out by reference to the concessional rate.</w:t>
      </w:r>
    </w:p>
    <w:p w:rsidR="009F351D" w:rsidRPr="00A94C25" w:rsidRDefault="009F351D" w:rsidP="009F351D">
      <w:pPr>
        <w:pStyle w:val="SubsectionHead"/>
      </w:pPr>
      <w:r w:rsidRPr="00A94C25">
        <w:t>Interpretative provisions</w:t>
      </w:r>
    </w:p>
    <w:p w:rsidR="009F351D" w:rsidRPr="00A94C25" w:rsidRDefault="009F351D" w:rsidP="009F351D">
      <w:pPr>
        <w:pStyle w:val="subsection"/>
      </w:pPr>
      <w:r w:rsidRPr="00A94C25">
        <w:tab/>
        <w:t>(3)</w:t>
      </w:r>
      <w:r w:rsidRPr="00A94C25">
        <w:tab/>
        <w:t>This section has effect despite sections 16 and 18.</w:t>
      </w:r>
    </w:p>
    <w:p w:rsidR="009F351D" w:rsidRPr="00A94C25" w:rsidRDefault="009F351D" w:rsidP="009F351D">
      <w:pPr>
        <w:pStyle w:val="subsection"/>
      </w:pPr>
      <w:r w:rsidRPr="00A94C25">
        <w:tab/>
        <w:t>(4)</w:t>
      </w:r>
      <w:r w:rsidRPr="00A94C25">
        <w:tab/>
        <w:t>For the purposes of section 13, as it applies in relation to paragraph (1)(a) of this section, Ukraine is taken to be a Developing Country within the meaning of this Act.</w:t>
      </w:r>
    </w:p>
    <w:p w:rsidR="005F0D32" w:rsidRPr="00B92DF7" w:rsidRDefault="005F0D32" w:rsidP="0085266D">
      <w:pPr>
        <w:pStyle w:val="ActHead5"/>
      </w:pPr>
      <w:bookmarkStart w:id="48" w:name="_Toc142994542"/>
      <w:r w:rsidRPr="004E46C0">
        <w:rPr>
          <w:rStyle w:val="CharSectno"/>
        </w:rPr>
        <w:t>19</w:t>
      </w:r>
      <w:r w:rsidRPr="00B92DF7">
        <w:t xml:space="preserve">  Indexation of CPI indexed rates</w:t>
      </w:r>
      <w:bookmarkEnd w:id="48"/>
    </w:p>
    <w:p w:rsidR="00984E4D" w:rsidRPr="00B92DF7" w:rsidRDefault="00984E4D" w:rsidP="0085266D">
      <w:pPr>
        <w:pStyle w:val="subsection"/>
        <w:keepNext/>
        <w:keepLines/>
      </w:pPr>
      <w:r w:rsidRPr="00B92DF7">
        <w:tab/>
        <w:t>(1)</w:t>
      </w:r>
      <w:r w:rsidRPr="00B92DF7">
        <w:tab/>
        <w:t xml:space="preserve">If the indexation factor for an indexation day is greater than 1, </w:t>
      </w:r>
      <w:r w:rsidR="005F0D32" w:rsidRPr="00B92DF7">
        <w:t>each CPI indexed rate is</w:t>
      </w:r>
      <w:r w:rsidRPr="00B92DF7">
        <w:t>, on that day, replaced by the rate of duty worked out using the formula:</w:t>
      </w:r>
    </w:p>
    <w:p w:rsidR="005F0D32" w:rsidRPr="00B92DF7" w:rsidRDefault="005F0D32" w:rsidP="005F0D32">
      <w:pPr>
        <w:pStyle w:val="subsection2"/>
      </w:pPr>
      <w:r w:rsidRPr="00B92DF7">
        <w:rPr>
          <w:noProof/>
          <w:position w:val="-30"/>
        </w:rPr>
        <w:drawing>
          <wp:inline distT="0" distB="0" distL="0" distR="0" wp14:anchorId="21EC04A3" wp14:editId="767A9549">
            <wp:extent cx="2219325" cy="533400"/>
            <wp:effectExtent l="0" t="0" r="9525" b="0"/>
            <wp:docPr id="1" name="Picture 1" descr="Start formula CPI indexed rate on the day before the indexation day times Indexation factor for the index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19325" cy="533400"/>
                    </a:xfrm>
                    <a:prstGeom prst="rect">
                      <a:avLst/>
                    </a:prstGeom>
                    <a:noFill/>
                    <a:ln>
                      <a:noFill/>
                    </a:ln>
                  </pic:spPr>
                </pic:pic>
              </a:graphicData>
            </a:graphic>
          </wp:inline>
        </w:drawing>
      </w:r>
    </w:p>
    <w:p w:rsidR="005F0D32" w:rsidRPr="00B92DF7" w:rsidRDefault="005F0D32" w:rsidP="005F0D32">
      <w:pPr>
        <w:pStyle w:val="notetext"/>
      </w:pPr>
      <w:r w:rsidRPr="00B92DF7">
        <w:t>Note:</w:t>
      </w:r>
      <w:r w:rsidRPr="00B92DF7">
        <w:tab/>
        <w:t xml:space="preserve">For </w:t>
      </w:r>
      <w:r w:rsidRPr="00B92DF7">
        <w:rPr>
          <w:b/>
          <w:i/>
        </w:rPr>
        <w:t>indexation factor</w:t>
      </w:r>
      <w:r w:rsidRPr="00B92DF7">
        <w:t xml:space="preserve"> see </w:t>
      </w:r>
      <w:r w:rsidR="003930DC" w:rsidRPr="00B92DF7">
        <w:t>subsection (</w:t>
      </w:r>
      <w:r w:rsidRPr="00B92DF7">
        <w:t xml:space="preserve">3). For </w:t>
      </w:r>
      <w:r w:rsidRPr="00B92DF7">
        <w:rPr>
          <w:b/>
          <w:i/>
        </w:rPr>
        <w:t>CPI indexed rate</w:t>
      </w:r>
      <w:r w:rsidRPr="00B92DF7">
        <w:t xml:space="preserve"> and </w:t>
      </w:r>
      <w:r w:rsidRPr="00B92DF7">
        <w:rPr>
          <w:b/>
          <w:i/>
        </w:rPr>
        <w:t>indexation day</w:t>
      </w:r>
      <w:r w:rsidRPr="00B92DF7">
        <w:t xml:space="preserve"> see </w:t>
      </w:r>
      <w:r w:rsidR="003930DC" w:rsidRPr="00B92DF7">
        <w:t>subsection (</w:t>
      </w:r>
      <w:r w:rsidRPr="00B92DF7">
        <w:t>10).</w:t>
      </w:r>
    </w:p>
    <w:p w:rsidR="00984E4D" w:rsidRPr="00B92DF7" w:rsidRDefault="00984E4D" w:rsidP="00984E4D">
      <w:pPr>
        <w:pStyle w:val="subsection"/>
      </w:pPr>
      <w:r w:rsidRPr="00B92DF7">
        <w:lastRenderedPageBreak/>
        <w:tab/>
        <w:t>(2)</w:t>
      </w:r>
      <w:r w:rsidRPr="00B92DF7">
        <w:tab/>
        <w:t xml:space="preserve">The amount worked out under </w:t>
      </w:r>
      <w:r w:rsidR="003930DC" w:rsidRPr="00B92DF7">
        <w:t>subsection (</w:t>
      </w:r>
      <w:r w:rsidRPr="00B92DF7">
        <w:t xml:space="preserve">1) is to be rounded to the same number of decimal places as </w:t>
      </w:r>
      <w:r w:rsidR="005F0D32" w:rsidRPr="00B92DF7">
        <w:t>the CPI indexed rate</w:t>
      </w:r>
      <w:r w:rsidRPr="00B92DF7">
        <w:t xml:space="preserve"> was on the day before the indexation day (rounding up if the next decimal place is 5 or more).</w:t>
      </w:r>
    </w:p>
    <w:p w:rsidR="00984E4D" w:rsidRPr="00B92DF7" w:rsidRDefault="00984E4D" w:rsidP="00984E4D">
      <w:pPr>
        <w:pStyle w:val="SubsectionHead"/>
      </w:pPr>
      <w:r w:rsidRPr="00B92DF7">
        <w:t>Indexation factor</w:t>
      </w:r>
    </w:p>
    <w:p w:rsidR="00984E4D" w:rsidRPr="00B92DF7" w:rsidRDefault="00984E4D" w:rsidP="00984E4D">
      <w:pPr>
        <w:pStyle w:val="subsection"/>
      </w:pPr>
      <w:r w:rsidRPr="00B92DF7">
        <w:tab/>
        <w:t>(3)</w:t>
      </w:r>
      <w:r w:rsidRPr="00B92DF7">
        <w:tab/>
        <w:t xml:space="preserve">The </w:t>
      </w:r>
      <w:r w:rsidRPr="00B92DF7">
        <w:rPr>
          <w:b/>
          <w:i/>
        </w:rPr>
        <w:t>indexation factor</w:t>
      </w:r>
      <w:r w:rsidRPr="00B92DF7">
        <w:t xml:space="preserve"> for an indexation day is the number worked out using the formula:</w:t>
      </w:r>
    </w:p>
    <w:p w:rsidR="00984E4D" w:rsidRPr="00B92DF7" w:rsidRDefault="00984E4D" w:rsidP="00984E4D">
      <w:pPr>
        <w:pStyle w:val="subsection2"/>
      </w:pPr>
      <w:r w:rsidRPr="00B92DF7">
        <w:rPr>
          <w:noProof/>
          <w:position w:val="-36"/>
        </w:rPr>
        <w:drawing>
          <wp:inline distT="0" distB="0" distL="0" distR="0" wp14:anchorId="57BE1AF0" wp14:editId="331C47F9">
            <wp:extent cx="2677160" cy="629285"/>
            <wp:effectExtent l="0" t="0" r="8890" b="0"/>
            <wp:docPr id="4" name="Picture 4" descr="Start formula start fraction Index number for the most recent reference quarter before the indexation day over Index number for the bas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77160" cy="629285"/>
                    </a:xfrm>
                    <a:prstGeom prst="rect">
                      <a:avLst/>
                    </a:prstGeom>
                    <a:noFill/>
                    <a:ln>
                      <a:noFill/>
                    </a:ln>
                  </pic:spPr>
                </pic:pic>
              </a:graphicData>
            </a:graphic>
          </wp:inline>
        </w:drawing>
      </w:r>
    </w:p>
    <w:p w:rsidR="00984E4D" w:rsidRPr="00B92DF7" w:rsidRDefault="00984E4D" w:rsidP="00984E4D">
      <w:pPr>
        <w:pStyle w:val="notetext"/>
      </w:pPr>
      <w:r w:rsidRPr="00B92DF7">
        <w:t>Note:</w:t>
      </w:r>
      <w:r w:rsidRPr="00B92DF7">
        <w:tab/>
        <w:t xml:space="preserve">For </w:t>
      </w:r>
      <w:r w:rsidRPr="00B92DF7">
        <w:rPr>
          <w:b/>
          <w:i/>
        </w:rPr>
        <w:t>index number</w:t>
      </w:r>
      <w:r w:rsidRPr="00B92DF7">
        <w:t xml:space="preserve">, </w:t>
      </w:r>
      <w:r w:rsidRPr="00B92DF7">
        <w:rPr>
          <w:b/>
          <w:i/>
        </w:rPr>
        <w:t>reference quarter</w:t>
      </w:r>
      <w:r w:rsidRPr="00B92DF7">
        <w:t xml:space="preserve"> and </w:t>
      </w:r>
      <w:r w:rsidRPr="00B92DF7">
        <w:rPr>
          <w:b/>
          <w:i/>
        </w:rPr>
        <w:t>base quarter</w:t>
      </w:r>
      <w:r w:rsidRPr="00B92DF7">
        <w:t xml:space="preserve"> see </w:t>
      </w:r>
      <w:r w:rsidR="003930DC" w:rsidRPr="00B92DF7">
        <w:t>subsection (</w:t>
      </w:r>
      <w:r w:rsidRPr="00B92DF7">
        <w:t>10).</w:t>
      </w:r>
    </w:p>
    <w:p w:rsidR="00984E4D" w:rsidRPr="00B92DF7" w:rsidRDefault="00984E4D" w:rsidP="00984E4D">
      <w:pPr>
        <w:pStyle w:val="subsection"/>
      </w:pPr>
      <w:r w:rsidRPr="00B92DF7">
        <w:tab/>
        <w:t>(4)</w:t>
      </w:r>
      <w:r w:rsidRPr="00B92DF7">
        <w:tab/>
        <w:t>The indexation factor is to be worked out to 3 decimal places (rounding up if the fourth decimal place is 5 or more).</w:t>
      </w:r>
    </w:p>
    <w:p w:rsidR="00984E4D" w:rsidRPr="00B92DF7" w:rsidRDefault="00984E4D" w:rsidP="00984E4D">
      <w:pPr>
        <w:pStyle w:val="SubsectionHead"/>
      </w:pPr>
      <w:r w:rsidRPr="00B92DF7">
        <w:t>Effect of delay in publication of index number</w:t>
      </w:r>
    </w:p>
    <w:p w:rsidR="00984E4D" w:rsidRPr="00B92DF7" w:rsidRDefault="00984E4D" w:rsidP="00984E4D">
      <w:pPr>
        <w:pStyle w:val="subsection"/>
      </w:pPr>
      <w:r w:rsidRPr="00B92DF7">
        <w:tab/>
        <w:t>(5)</w:t>
      </w:r>
      <w:r w:rsidRPr="00B92DF7">
        <w:tab/>
        <w:t xml:space="preserve">If the index number for the most recent reference quarter before the indexation day is published by the Australian Statistician on a day (the </w:t>
      </w:r>
      <w:r w:rsidRPr="00B92DF7">
        <w:rPr>
          <w:b/>
          <w:i/>
        </w:rPr>
        <w:t>publication day</w:t>
      </w:r>
      <w:r w:rsidRPr="00B92DF7">
        <w:t xml:space="preserve">) that is not at least 5 days before the indexation day, then, despite </w:t>
      </w:r>
      <w:r w:rsidR="003930DC" w:rsidRPr="00B92DF7">
        <w:t>subsection (</w:t>
      </w:r>
      <w:r w:rsidRPr="00B92DF7">
        <w:t xml:space="preserve">1), any replacement of </w:t>
      </w:r>
      <w:r w:rsidR="005F0D32" w:rsidRPr="00B92DF7">
        <w:t>a CPI indexed rate</w:t>
      </w:r>
      <w:r w:rsidRPr="00B92DF7">
        <w:t xml:space="preserve"> under </w:t>
      </w:r>
      <w:r w:rsidR="003930DC" w:rsidRPr="00B92DF7">
        <w:t>subsection (</w:t>
      </w:r>
      <w:r w:rsidRPr="00B92DF7">
        <w:t>1) happens on the fifth day after the publication day.</w:t>
      </w:r>
    </w:p>
    <w:p w:rsidR="00984E4D" w:rsidRPr="00B92DF7" w:rsidRDefault="00984E4D" w:rsidP="00984E4D">
      <w:pPr>
        <w:pStyle w:val="SubsectionHead"/>
      </w:pPr>
      <w:r w:rsidRPr="00B92DF7">
        <w:t>Effect of Customs Tariff alteration</w:t>
      </w:r>
    </w:p>
    <w:p w:rsidR="00984E4D" w:rsidRPr="00B92DF7" w:rsidRDefault="00984E4D" w:rsidP="00984E4D">
      <w:pPr>
        <w:pStyle w:val="subsection"/>
      </w:pPr>
      <w:r w:rsidRPr="00B92DF7">
        <w:tab/>
        <w:t>(6)</w:t>
      </w:r>
      <w:r w:rsidRPr="00B92DF7">
        <w:tab/>
        <w:t xml:space="preserve">If a Customs Tariff alteration proposed in the Parliament proposes to substitute, on and after a particular day, a rate for </w:t>
      </w:r>
      <w:r w:rsidR="005F0D32" w:rsidRPr="00B92DF7">
        <w:t>a CPI indexed rate</w:t>
      </w:r>
      <w:r w:rsidRPr="00B92DF7">
        <w:t>, treat that substitution as having had effect on and after that day for the purposes of this section.</w:t>
      </w:r>
    </w:p>
    <w:p w:rsidR="00984E4D" w:rsidRPr="00B92DF7" w:rsidRDefault="00984E4D" w:rsidP="00984E4D">
      <w:pPr>
        <w:pStyle w:val="SubsectionHead"/>
      </w:pPr>
      <w:r w:rsidRPr="00B92DF7">
        <w:t>Changes to CPI index reference period and publication of substituted index numbers</w:t>
      </w:r>
    </w:p>
    <w:p w:rsidR="00984E4D" w:rsidRPr="00B92DF7" w:rsidRDefault="00984E4D" w:rsidP="00984E4D">
      <w:pPr>
        <w:pStyle w:val="subsection"/>
      </w:pPr>
      <w:r w:rsidRPr="00B92DF7">
        <w:tab/>
        <w:t>(7)</w:t>
      </w:r>
      <w:r w:rsidRPr="00B92DF7">
        <w:tab/>
        <w:t>Amounts are to be worked out under this section:</w:t>
      </w:r>
    </w:p>
    <w:p w:rsidR="00984E4D" w:rsidRPr="00B92DF7" w:rsidRDefault="00984E4D" w:rsidP="00984E4D">
      <w:pPr>
        <w:pStyle w:val="paragraph"/>
      </w:pPr>
      <w:r w:rsidRPr="00B92DF7">
        <w:lastRenderedPageBreak/>
        <w:tab/>
        <w:t>(a)</w:t>
      </w:r>
      <w:r w:rsidRPr="00B92DF7">
        <w:tab/>
        <w:t>using only the index numbers published in terms of the most recently published index reference period for the Consumer Price Index; and</w:t>
      </w:r>
    </w:p>
    <w:p w:rsidR="00984E4D" w:rsidRPr="00B92DF7" w:rsidRDefault="00984E4D" w:rsidP="00984E4D">
      <w:pPr>
        <w:pStyle w:val="paragraph"/>
      </w:pPr>
      <w:r w:rsidRPr="00B92DF7">
        <w:tab/>
        <w:t>(b)</w:t>
      </w:r>
      <w:r w:rsidRPr="00B92DF7">
        <w:tab/>
        <w:t>disregarding index numbers published in substitution for previously published index numbers (except where the substituted numbers are published to take account of changes in the index reference period).</w:t>
      </w:r>
    </w:p>
    <w:p w:rsidR="00984E4D" w:rsidRPr="00B92DF7" w:rsidRDefault="00984E4D" w:rsidP="00984E4D">
      <w:pPr>
        <w:pStyle w:val="SubsectionHead"/>
      </w:pPr>
      <w:r w:rsidRPr="00B92DF7">
        <w:t>Application of replacement rate</w:t>
      </w:r>
    </w:p>
    <w:p w:rsidR="00984E4D" w:rsidRPr="00B92DF7" w:rsidRDefault="00984E4D" w:rsidP="00984E4D">
      <w:pPr>
        <w:pStyle w:val="subsection"/>
      </w:pPr>
      <w:r w:rsidRPr="00B92DF7">
        <w:tab/>
        <w:t>(8)</w:t>
      </w:r>
      <w:r w:rsidRPr="00B92DF7">
        <w:tab/>
        <w:t xml:space="preserve">If </w:t>
      </w:r>
      <w:r w:rsidR="005F0D32" w:rsidRPr="00B92DF7">
        <w:t>a CPI indexed rate</w:t>
      </w:r>
      <w:r w:rsidRPr="00B92DF7">
        <w:t xml:space="preserve"> is replaced under this section on a particular day, the replacement rate applies in relation to:</w:t>
      </w:r>
    </w:p>
    <w:p w:rsidR="00984E4D" w:rsidRPr="00B92DF7" w:rsidRDefault="00984E4D" w:rsidP="00984E4D">
      <w:pPr>
        <w:pStyle w:val="paragraph"/>
      </w:pPr>
      <w:r w:rsidRPr="00B92DF7">
        <w:tab/>
        <w:t>(a)</w:t>
      </w:r>
      <w:r w:rsidRPr="00B92DF7">
        <w:tab/>
        <w:t>goods imported into Australia on or after that day; and</w:t>
      </w:r>
    </w:p>
    <w:p w:rsidR="00984E4D" w:rsidRPr="00B92DF7" w:rsidRDefault="00984E4D" w:rsidP="00984E4D">
      <w:pPr>
        <w:pStyle w:val="paragraph"/>
      </w:pPr>
      <w:r w:rsidRPr="00B92DF7">
        <w:tab/>
        <w:t>(b)</w:t>
      </w:r>
      <w:r w:rsidRPr="00B92DF7">
        <w:tab/>
        <w:t>goods imported into Australia before that day, where the time for working out the rate of import duty on the goods had not occurred before that day.</w:t>
      </w:r>
    </w:p>
    <w:p w:rsidR="00984E4D" w:rsidRPr="00B92DF7" w:rsidRDefault="00984E4D" w:rsidP="00984E4D">
      <w:pPr>
        <w:pStyle w:val="SubsectionHead"/>
      </w:pPr>
      <w:r w:rsidRPr="00B92DF7">
        <w:t>Publication of replacement rate</w:t>
      </w:r>
    </w:p>
    <w:p w:rsidR="00984E4D" w:rsidRPr="00B92DF7" w:rsidRDefault="00984E4D" w:rsidP="00984E4D">
      <w:pPr>
        <w:pStyle w:val="subsection"/>
      </w:pPr>
      <w:r w:rsidRPr="00B92DF7">
        <w:tab/>
        <w:t>(9)</w:t>
      </w:r>
      <w:r w:rsidRPr="00B92DF7">
        <w:tab/>
        <w:t xml:space="preserve">The </w:t>
      </w:r>
      <w:r w:rsidR="005F0D32" w:rsidRPr="00B92DF7">
        <w:t>Comptroller</w:t>
      </w:r>
      <w:r w:rsidR="004E46C0">
        <w:noBreakHyphen/>
      </w:r>
      <w:r w:rsidR="005F0D32" w:rsidRPr="00B92DF7">
        <w:t>General of Customs</w:t>
      </w:r>
      <w:r w:rsidRPr="00B92DF7">
        <w:t xml:space="preserve"> must, on or as soon as practicable after the day </w:t>
      </w:r>
      <w:r w:rsidR="00B10E30" w:rsidRPr="00B92DF7">
        <w:t>a CPI indexed rate</w:t>
      </w:r>
      <w:r w:rsidRPr="00B92DF7">
        <w:t xml:space="preserve"> is replaced under this section, publish a notice in the </w:t>
      </w:r>
      <w:r w:rsidRPr="00B92DF7">
        <w:rPr>
          <w:i/>
        </w:rPr>
        <w:t>Gazette</w:t>
      </w:r>
      <w:r w:rsidRPr="00B92DF7">
        <w:t xml:space="preserve"> advertising the replacement rate and the goods it applies to.</w:t>
      </w:r>
    </w:p>
    <w:p w:rsidR="00984E4D" w:rsidRPr="00B92DF7" w:rsidRDefault="00984E4D" w:rsidP="00984E4D">
      <w:pPr>
        <w:pStyle w:val="SubsectionHead"/>
      </w:pPr>
      <w:r w:rsidRPr="00B92DF7">
        <w:t>Definitions</w:t>
      </w:r>
    </w:p>
    <w:p w:rsidR="00984E4D" w:rsidRPr="00B92DF7" w:rsidRDefault="00984E4D" w:rsidP="00984E4D">
      <w:pPr>
        <w:pStyle w:val="subsection"/>
      </w:pPr>
      <w:r w:rsidRPr="00B92DF7">
        <w:tab/>
        <w:t>(10)</w:t>
      </w:r>
      <w:r w:rsidRPr="00B92DF7">
        <w:tab/>
        <w:t>In this section:</w:t>
      </w:r>
    </w:p>
    <w:p w:rsidR="00984E4D" w:rsidRPr="00B92DF7" w:rsidRDefault="00984E4D" w:rsidP="00984E4D">
      <w:pPr>
        <w:pStyle w:val="Definition"/>
      </w:pPr>
      <w:r w:rsidRPr="00B92DF7">
        <w:rPr>
          <w:b/>
          <w:i/>
        </w:rPr>
        <w:t>base quarter</w:t>
      </w:r>
      <w:r w:rsidRPr="00B92DF7">
        <w:t xml:space="preserve"> means the June quarter or December quarter that has the highest index number of all the June quarters and December quarters that occur:</w:t>
      </w:r>
    </w:p>
    <w:p w:rsidR="00984E4D" w:rsidRPr="00B92DF7" w:rsidRDefault="00984E4D" w:rsidP="00984E4D">
      <w:pPr>
        <w:pStyle w:val="paragraph"/>
      </w:pPr>
      <w:r w:rsidRPr="00B92DF7">
        <w:tab/>
        <w:t>(a)</w:t>
      </w:r>
      <w:r w:rsidRPr="00B92DF7">
        <w:tab/>
        <w:t>before the most recent reference quarter before the indexation day; and</w:t>
      </w:r>
    </w:p>
    <w:p w:rsidR="00984E4D" w:rsidRPr="00B92DF7" w:rsidRDefault="00984E4D" w:rsidP="00984E4D">
      <w:pPr>
        <w:pStyle w:val="paragraph"/>
      </w:pPr>
      <w:r w:rsidRPr="00B92DF7">
        <w:tab/>
        <w:t>(b)</w:t>
      </w:r>
      <w:r w:rsidRPr="00B92DF7">
        <w:tab/>
        <w:t>after the June quarter of 1983.</w:t>
      </w:r>
    </w:p>
    <w:p w:rsidR="00B10E30" w:rsidRPr="00B92DF7" w:rsidRDefault="00B10E30" w:rsidP="00B10E30">
      <w:pPr>
        <w:pStyle w:val="Definition"/>
      </w:pPr>
      <w:r w:rsidRPr="00B92DF7">
        <w:rPr>
          <w:b/>
          <w:i/>
        </w:rPr>
        <w:t>CPI indexed rate</w:t>
      </w:r>
      <w:r w:rsidRPr="00B92DF7">
        <w:t xml:space="preserve"> means:</w:t>
      </w:r>
    </w:p>
    <w:p w:rsidR="00B10E30" w:rsidRPr="00B92DF7" w:rsidRDefault="00B10E30" w:rsidP="00B10E30">
      <w:pPr>
        <w:pStyle w:val="paragraph"/>
      </w:pPr>
      <w:r w:rsidRPr="00B92DF7">
        <w:tab/>
        <w:t>(a)</w:t>
      </w:r>
      <w:r w:rsidRPr="00B92DF7">
        <w:tab/>
        <w:t>an alcohol duty rate; or</w:t>
      </w:r>
    </w:p>
    <w:p w:rsidR="00B10E30" w:rsidRPr="00B92DF7" w:rsidRDefault="00B10E30" w:rsidP="00B10E30">
      <w:pPr>
        <w:pStyle w:val="paragraph"/>
      </w:pPr>
      <w:r w:rsidRPr="00B92DF7">
        <w:tab/>
        <w:t>(b)</w:t>
      </w:r>
      <w:r w:rsidRPr="00B92DF7">
        <w:tab/>
        <w:t>a fuel duty rate.</w:t>
      </w:r>
    </w:p>
    <w:p w:rsidR="00984E4D" w:rsidRPr="00B92DF7" w:rsidRDefault="00984E4D" w:rsidP="00984E4D">
      <w:pPr>
        <w:pStyle w:val="Definition"/>
      </w:pPr>
      <w:r w:rsidRPr="00B92DF7">
        <w:rPr>
          <w:b/>
          <w:i/>
        </w:rPr>
        <w:lastRenderedPageBreak/>
        <w:t>December quarter</w:t>
      </w:r>
      <w:r w:rsidRPr="00B92DF7">
        <w:t xml:space="preserve"> means a period of 3 months starting on 1</w:t>
      </w:r>
      <w:r w:rsidR="003930DC" w:rsidRPr="00B92DF7">
        <w:t> </w:t>
      </w:r>
      <w:r w:rsidRPr="00B92DF7">
        <w:t>October.</w:t>
      </w:r>
    </w:p>
    <w:p w:rsidR="00984E4D" w:rsidRPr="00B92DF7" w:rsidRDefault="00984E4D" w:rsidP="00984E4D">
      <w:pPr>
        <w:pStyle w:val="Definition"/>
      </w:pPr>
      <w:r w:rsidRPr="00B92DF7">
        <w:rPr>
          <w:b/>
          <w:i/>
        </w:rPr>
        <w:t>indexation day</w:t>
      </w:r>
      <w:r w:rsidRPr="00B92DF7">
        <w:t xml:space="preserve"> means each 1</w:t>
      </w:r>
      <w:r w:rsidR="003930DC" w:rsidRPr="00B92DF7">
        <w:t> </w:t>
      </w:r>
      <w:r w:rsidRPr="00B92DF7">
        <w:t>February and 1</w:t>
      </w:r>
      <w:r w:rsidR="003930DC" w:rsidRPr="00B92DF7">
        <w:t> </w:t>
      </w:r>
      <w:r w:rsidRPr="00B92DF7">
        <w:t>August.</w:t>
      </w:r>
    </w:p>
    <w:p w:rsidR="00984E4D" w:rsidRPr="00B92DF7" w:rsidRDefault="00984E4D" w:rsidP="00984E4D">
      <w:pPr>
        <w:pStyle w:val="Definition"/>
      </w:pPr>
      <w:r w:rsidRPr="00B92DF7">
        <w:rPr>
          <w:b/>
          <w:i/>
        </w:rPr>
        <w:t>index number</w:t>
      </w:r>
      <w:r w:rsidRPr="00B92DF7">
        <w:t>, for a quarter, means the All Groups Consumer Price Index number that is the weighted average of the 8 capital cities and is published by the Australian Statistician in relation to that quarter.</w:t>
      </w:r>
    </w:p>
    <w:p w:rsidR="00984E4D" w:rsidRPr="00B92DF7" w:rsidRDefault="00984E4D" w:rsidP="00984E4D">
      <w:pPr>
        <w:pStyle w:val="Definition"/>
      </w:pPr>
      <w:r w:rsidRPr="00B92DF7">
        <w:rPr>
          <w:b/>
          <w:i/>
        </w:rPr>
        <w:t>June quarter</w:t>
      </w:r>
      <w:r w:rsidRPr="00B92DF7">
        <w:t xml:space="preserve"> means a period of 3 months starting on 1</w:t>
      </w:r>
      <w:r w:rsidR="003930DC" w:rsidRPr="00B92DF7">
        <w:t> </w:t>
      </w:r>
      <w:r w:rsidRPr="00B92DF7">
        <w:t>April.</w:t>
      </w:r>
    </w:p>
    <w:p w:rsidR="00984E4D" w:rsidRPr="00B92DF7" w:rsidRDefault="00984E4D" w:rsidP="00984E4D">
      <w:pPr>
        <w:pStyle w:val="Definition"/>
      </w:pPr>
      <w:r w:rsidRPr="00B92DF7">
        <w:rPr>
          <w:b/>
          <w:i/>
        </w:rPr>
        <w:t>reference quarter</w:t>
      </w:r>
      <w:r w:rsidRPr="00B92DF7">
        <w:t xml:space="preserve"> means the June quarter or December quarter.</w:t>
      </w:r>
    </w:p>
    <w:p w:rsidR="00B10E30" w:rsidRPr="00B92DF7" w:rsidRDefault="00B10E30" w:rsidP="00B10E30">
      <w:pPr>
        <w:pStyle w:val="ActHead5"/>
      </w:pPr>
      <w:bookmarkStart w:id="49" w:name="_Toc142994543"/>
      <w:r w:rsidRPr="004E46C0">
        <w:rPr>
          <w:rStyle w:val="CharSectno"/>
        </w:rPr>
        <w:t>19AAA</w:t>
      </w:r>
      <w:r w:rsidRPr="00B92DF7">
        <w:t xml:space="preserve">  Rounding of fuel duty rates</w:t>
      </w:r>
      <w:bookmarkEnd w:id="49"/>
    </w:p>
    <w:p w:rsidR="00B10E30" w:rsidRPr="00B92DF7" w:rsidRDefault="00B10E30" w:rsidP="00B10E30">
      <w:pPr>
        <w:pStyle w:val="subsection"/>
      </w:pPr>
      <w:r w:rsidRPr="00B92DF7">
        <w:tab/>
        <w:t>(1)</w:t>
      </w:r>
      <w:r w:rsidRPr="00B92DF7">
        <w:tab/>
      </w:r>
      <w:r w:rsidRPr="00B92DF7">
        <w:rPr>
          <w:noProof/>
        </w:rPr>
        <w:t>Despite subsection</w:t>
      </w:r>
      <w:r w:rsidR="003930DC" w:rsidRPr="00B92DF7">
        <w:rPr>
          <w:noProof/>
        </w:rPr>
        <w:t> </w:t>
      </w:r>
      <w:r w:rsidRPr="00B92DF7">
        <w:t>19(2), the amount to be worked out under subsection</w:t>
      </w:r>
      <w:r w:rsidR="003930DC" w:rsidRPr="00B92DF7">
        <w:t> </w:t>
      </w:r>
      <w:r w:rsidRPr="00B92DF7">
        <w:t>19(1) in respect of an indexation day for a CPI indexed rate that is a fuel duty rate is to be rounded to 3 decimal places (rounding up if the next decimal place is 5 or more).</w:t>
      </w:r>
    </w:p>
    <w:p w:rsidR="00B10E30" w:rsidRPr="00B92DF7" w:rsidRDefault="00B10E30" w:rsidP="00B10E30">
      <w:pPr>
        <w:pStyle w:val="subsection"/>
      </w:pPr>
      <w:r w:rsidRPr="00B92DF7">
        <w:tab/>
        <w:t>(2)</w:t>
      </w:r>
      <w:r w:rsidRPr="00B92DF7">
        <w:tab/>
      </w:r>
      <w:r w:rsidRPr="00B92DF7">
        <w:rPr>
          <w:noProof/>
        </w:rPr>
        <w:t>For the purposes of section</w:t>
      </w:r>
      <w:r w:rsidR="003930DC" w:rsidRPr="00B92DF7">
        <w:rPr>
          <w:noProof/>
        </w:rPr>
        <w:t> </w:t>
      </w:r>
      <w:r w:rsidRPr="00B92DF7">
        <w:rPr>
          <w:noProof/>
        </w:rPr>
        <w:t>19</w:t>
      </w:r>
      <w:r w:rsidRPr="00B92DF7">
        <w:t>, determine the CPI indexed rate on the day before the indexation day as mentioned in subsection</w:t>
      </w:r>
      <w:r w:rsidR="003930DC" w:rsidRPr="00B92DF7">
        <w:t> </w:t>
      </w:r>
      <w:r w:rsidRPr="00B92DF7">
        <w:t>19(1) on the assumptions that:</w:t>
      </w:r>
    </w:p>
    <w:p w:rsidR="00B10E30" w:rsidRPr="00B92DF7" w:rsidRDefault="00B10E30" w:rsidP="00B10E30">
      <w:pPr>
        <w:pStyle w:val="paragraph"/>
      </w:pPr>
      <w:r w:rsidRPr="00B92DF7">
        <w:tab/>
        <w:t>(a)</w:t>
      </w:r>
      <w:r w:rsidRPr="00B92DF7">
        <w:tab/>
        <w:t xml:space="preserve">the operation of </w:t>
      </w:r>
      <w:r w:rsidR="003930DC" w:rsidRPr="00B92DF7">
        <w:t>subsection (</w:t>
      </w:r>
      <w:r w:rsidRPr="00B92DF7">
        <w:t>1) of this section was disregarded in respect of all previous indexation days (if any); and</w:t>
      </w:r>
    </w:p>
    <w:p w:rsidR="00B10E30" w:rsidRPr="00B92DF7" w:rsidRDefault="00B10E30" w:rsidP="00B10E30">
      <w:pPr>
        <w:pStyle w:val="paragraph"/>
      </w:pPr>
      <w:r w:rsidRPr="00B92DF7">
        <w:tab/>
        <w:t>(b)</w:t>
      </w:r>
      <w:r w:rsidRPr="00B92DF7">
        <w:tab/>
      </w:r>
      <w:r w:rsidRPr="00B92DF7">
        <w:rPr>
          <w:noProof/>
        </w:rPr>
        <w:t>subsection</w:t>
      </w:r>
      <w:r w:rsidR="003930DC" w:rsidRPr="00B92DF7">
        <w:rPr>
          <w:noProof/>
        </w:rPr>
        <w:t> </w:t>
      </w:r>
      <w:r w:rsidRPr="00B92DF7">
        <w:rPr>
          <w:noProof/>
        </w:rPr>
        <w:t>19</w:t>
      </w:r>
      <w:r w:rsidRPr="00B92DF7">
        <w:t>(2) provided for amounts worked out under subsection</w:t>
      </w:r>
      <w:r w:rsidR="003930DC" w:rsidRPr="00B92DF7">
        <w:t> </w:t>
      </w:r>
      <w:r w:rsidRPr="00B92DF7">
        <w:t>19(1) in respect of those indexation days to be rounded to 5 decimal places (rounding up if the next decimal place was 5 or more).</w:t>
      </w:r>
    </w:p>
    <w:p w:rsidR="00B10E30" w:rsidRPr="00B92DF7" w:rsidRDefault="00B10E30" w:rsidP="00B10E30">
      <w:pPr>
        <w:pStyle w:val="subsection"/>
      </w:pPr>
      <w:r w:rsidRPr="00B92DF7">
        <w:tab/>
        <w:t>(3)</w:t>
      </w:r>
      <w:r w:rsidRPr="00B92DF7">
        <w:tab/>
        <w:t>In this section:</w:t>
      </w:r>
    </w:p>
    <w:p w:rsidR="00B10E30" w:rsidRPr="00B92DF7" w:rsidRDefault="00B10E30" w:rsidP="00B10E30">
      <w:pPr>
        <w:pStyle w:val="Definition"/>
      </w:pPr>
      <w:r w:rsidRPr="00B92DF7">
        <w:rPr>
          <w:b/>
          <w:i/>
        </w:rPr>
        <w:t>CPI indexed rate</w:t>
      </w:r>
      <w:r w:rsidRPr="00B92DF7">
        <w:t xml:space="preserve"> has the same meaning as in section</w:t>
      </w:r>
      <w:r w:rsidR="003930DC" w:rsidRPr="00B92DF7">
        <w:t> </w:t>
      </w:r>
      <w:r w:rsidRPr="00B92DF7">
        <w:t>19.</w:t>
      </w:r>
    </w:p>
    <w:p w:rsidR="00B10E30" w:rsidRPr="00B92DF7" w:rsidRDefault="00B10E30" w:rsidP="00B10E30">
      <w:pPr>
        <w:pStyle w:val="Definition"/>
      </w:pPr>
      <w:r w:rsidRPr="00B92DF7">
        <w:rPr>
          <w:b/>
          <w:i/>
        </w:rPr>
        <w:t>indexation day</w:t>
      </w:r>
      <w:r w:rsidRPr="00B92DF7">
        <w:t xml:space="preserve"> has the same meaning as in section</w:t>
      </w:r>
      <w:r w:rsidR="003930DC" w:rsidRPr="00B92DF7">
        <w:t> </w:t>
      </w:r>
      <w:r w:rsidRPr="00B92DF7">
        <w:t>19.</w:t>
      </w:r>
    </w:p>
    <w:p w:rsidR="005F0D32" w:rsidRPr="00B92DF7" w:rsidRDefault="005F0D32" w:rsidP="000B55F8">
      <w:pPr>
        <w:pStyle w:val="ActHead5"/>
      </w:pPr>
      <w:bookmarkStart w:id="50" w:name="_Toc142994544"/>
      <w:r w:rsidRPr="004E46C0">
        <w:rPr>
          <w:rStyle w:val="CharSectno"/>
        </w:rPr>
        <w:lastRenderedPageBreak/>
        <w:t>19AAB</w:t>
      </w:r>
      <w:r w:rsidRPr="00B92DF7">
        <w:t xml:space="preserve">  Change in fuel duty rates</w:t>
      </w:r>
      <w:bookmarkEnd w:id="50"/>
    </w:p>
    <w:p w:rsidR="005F0D32" w:rsidRPr="00B92DF7" w:rsidRDefault="005F0D32" w:rsidP="000B55F8">
      <w:pPr>
        <w:pStyle w:val="subsection"/>
        <w:keepNext/>
        <w:keepLines/>
      </w:pPr>
      <w:r w:rsidRPr="00B92DF7">
        <w:tab/>
        <w:t>(1)</w:t>
      </w:r>
      <w:r w:rsidRPr="00B92DF7">
        <w:tab/>
        <w:t>This Act has effect as if, on 10</w:t>
      </w:r>
      <w:r w:rsidR="003930DC" w:rsidRPr="00B92DF7">
        <w:t> </w:t>
      </w:r>
      <w:r w:rsidRPr="00B92DF7">
        <w:t>November 2014:</w:t>
      </w:r>
    </w:p>
    <w:p w:rsidR="005F0D32" w:rsidRPr="00B92DF7" w:rsidRDefault="005F0D32" w:rsidP="000B55F8">
      <w:pPr>
        <w:pStyle w:val="paragraph"/>
        <w:keepNext/>
        <w:keepLines/>
      </w:pPr>
      <w:r w:rsidRPr="00B92DF7">
        <w:tab/>
        <w:t>(a)</w:t>
      </w:r>
      <w:r w:rsidRPr="00B92DF7">
        <w:tab/>
        <w:t xml:space="preserve">each fuel duty rate (other than a rate of duty mentioned in </w:t>
      </w:r>
      <w:r w:rsidR="003930DC" w:rsidRPr="00B92DF7">
        <w:t>paragraph (</w:t>
      </w:r>
      <w:r w:rsidRPr="00B92DF7">
        <w:t>b), (c) or (d)) is replaced by the rate of $0.386 per litre; and</w:t>
      </w:r>
    </w:p>
    <w:p w:rsidR="005F0D32" w:rsidRPr="00B92DF7" w:rsidRDefault="005F0D32" w:rsidP="005F0D32">
      <w:pPr>
        <w:pStyle w:val="paragraph"/>
      </w:pPr>
      <w:r w:rsidRPr="00B92DF7">
        <w:tab/>
        <w:t>(b)</w:t>
      </w:r>
      <w:r w:rsidRPr="00B92DF7">
        <w:tab/>
        <w:t>each rate of duty of $0.209 per kilogram in each of the following is replaced by the rate of $0.212 per kilogram:</w:t>
      </w:r>
    </w:p>
    <w:p w:rsidR="005F0D32" w:rsidRPr="00B92DF7" w:rsidRDefault="005F0D32" w:rsidP="005F0D32">
      <w:pPr>
        <w:pStyle w:val="paragraphsub"/>
      </w:pPr>
      <w:r w:rsidRPr="00B92DF7">
        <w:tab/>
        <w:t>(i)</w:t>
      </w:r>
      <w:r w:rsidRPr="00B92DF7">
        <w:tab/>
        <w:t>subheading 2711.11.00 in Schedule</w:t>
      </w:r>
      <w:r w:rsidR="003930DC" w:rsidRPr="00B92DF7">
        <w:t> </w:t>
      </w:r>
      <w:r w:rsidRPr="00B92DF7">
        <w:t>3;</w:t>
      </w:r>
    </w:p>
    <w:p w:rsidR="005F0D32" w:rsidRPr="00B92DF7" w:rsidRDefault="005F0D32" w:rsidP="005F0D32">
      <w:pPr>
        <w:pStyle w:val="paragraphsub"/>
      </w:pPr>
      <w:r w:rsidRPr="00B92DF7">
        <w:tab/>
        <w:t>(ii)</w:t>
      </w:r>
      <w:r w:rsidRPr="00B92DF7">
        <w:tab/>
        <w:t>table item</w:t>
      </w:r>
      <w:r w:rsidR="003930DC" w:rsidRPr="00B92DF7">
        <w:t> </w:t>
      </w:r>
      <w:r w:rsidRPr="00B92DF7">
        <w:t>97AA in Schedule</w:t>
      </w:r>
      <w:r w:rsidR="003930DC" w:rsidRPr="00B92DF7">
        <w:t> </w:t>
      </w:r>
      <w:r w:rsidRPr="00B92DF7">
        <w:t>5;</w:t>
      </w:r>
    </w:p>
    <w:p w:rsidR="005F0D32" w:rsidRPr="00B92DF7" w:rsidRDefault="005F0D32" w:rsidP="005F0D32">
      <w:pPr>
        <w:pStyle w:val="paragraphsub"/>
      </w:pPr>
      <w:r w:rsidRPr="00B92DF7">
        <w:tab/>
        <w:t>(iii)</w:t>
      </w:r>
      <w:r w:rsidRPr="00B92DF7">
        <w:tab/>
        <w:t>table item</w:t>
      </w:r>
      <w:r w:rsidR="003930DC" w:rsidRPr="00B92DF7">
        <w:t> </w:t>
      </w:r>
      <w:r w:rsidRPr="00B92DF7">
        <w:t>100AA in Schedule</w:t>
      </w:r>
      <w:r w:rsidR="003930DC" w:rsidRPr="00B92DF7">
        <w:t> </w:t>
      </w:r>
      <w:r w:rsidRPr="00B92DF7">
        <w:t>6;</w:t>
      </w:r>
    </w:p>
    <w:p w:rsidR="005F0D32" w:rsidRPr="00B92DF7" w:rsidRDefault="005F0D32" w:rsidP="005F0D32">
      <w:pPr>
        <w:pStyle w:val="paragraphsub"/>
      </w:pPr>
      <w:r w:rsidRPr="00B92DF7">
        <w:tab/>
        <w:t>(iv)</w:t>
      </w:r>
      <w:r w:rsidRPr="00B92DF7">
        <w:tab/>
        <w:t>table item</w:t>
      </w:r>
      <w:r w:rsidR="003930DC" w:rsidRPr="00B92DF7">
        <w:t> </w:t>
      </w:r>
      <w:r w:rsidRPr="00B92DF7">
        <w:t>99A in Schedule</w:t>
      </w:r>
      <w:r w:rsidR="003930DC" w:rsidRPr="00B92DF7">
        <w:t> </w:t>
      </w:r>
      <w:r w:rsidRPr="00B92DF7">
        <w:t>7;</w:t>
      </w:r>
    </w:p>
    <w:p w:rsidR="005F0D32" w:rsidRPr="00B92DF7" w:rsidRDefault="005F0D32" w:rsidP="005F0D32">
      <w:pPr>
        <w:pStyle w:val="paragraphsub"/>
      </w:pPr>
      <w:r w:rsidRPr="00B92DF7">
        <w:tab/>
        <w:t>(v)</w:t>
      </w:r>
      <w:r w:rsidRPr="00B92DF7">
        <w:tab/>
        <w:t>table item</w:t>
      </w:r>
      <w:r w:rsidR="003930DC" w:rsidRPr="00B92DF7">
        <w:t> </w:t>
      </w:r>
      <w:r w:rsidRPr="00B92DF7">
        <w:t>105A in Schedule</w:t>
      </w:r>
      <w:r w:rsidR="003930DC" w:rsidRPr="00B92DF7">
        <w:t> </w:t>
      </w:r>
      <w:r w:rsidRPr="00B92DF7">
        <w:t>8;</w:t>
      </w:r>
    </w:p>
    <w:p w:rsidR="005F0D32" w:rsidRPr="00B92DF7" w:rsidRDefault="005F0D32" w:rsidP="005F0D32">
      <w:pPr>
        <w:pStyle w:val="paragraphsub"/>
      </w:pPr>
      <w:r w:rsidRPr="00B92DF7">
        <w:tab/>
        <w:t>(vi)</w:t>
      </w:r>
      <w:r w:rsidRPr="00B92DF7">
        <w:tab/>
        <w:t>table item</w:t>
      </w:r>
      <w:r w:rsidR="003930DC" w:rsidRPr="00B92DF7">
        <w:t> </w:t>
      </w:r>
      <w:r w:rsidRPr="00B92DF7">
        <w:t>110 in Schedule</w:t>
      </w:r>
      <w:r w:rsidR="003930DC" w:rsidRPr="00B92DF7">
        <w:t> </w:t>
      </w:r>
      <w:r w:rsidRPr="00B92DF7">
        <w:t>9;</w:t>
      </w:r>
    </w:p>
    <w:p w:rsidR="005F0D32" w:rsidRPr="00B92DF7" w:rsidRDefault="005F0D32" w:rsidP="005F0D32">
      <w:pPr>
        <w:pStyle w:val="paragraphsub"/>
      </w:pPr>
      <w:r w:rsidRPr="00B92DF7">
        <w:tab/>
        <w:t>(vii)</w:t>
      </w:r>
      <w:r w:rsidRPr="00B92DF7">
        <w:tab/>
        <w:t>table item</w:t>
      </w:r>
      <w:r w:rsidR="003930DC" w:rsidRPr="00B92DF7">
        <w:t> </w:t>
      </w:r>
      <w:r w:rsidRPr="00B92DF7">
        <w:t>110 in Schedule</w:t>
      </w:r>
      <w:r w:rsidR="003930DC" w:rsidRPr="00B92DF7">
        <w:t> </w:t>
      </w:r>
      <w:r w:rsidRPr="00B92DF7">
        <w:t>10;</w:t>
      </w:r>
    </w:p>
    <w:p w:rsidR="005F0D32" w:rsidRPr="00B92DF7" w:rsidRDefault="005F0D32" w:rsidP="005F0D32">
      <w:pPr>
        <w:pStyle w:val="paragraphsub"/>
      </w:pPr>
      <w:r w:rsidRPr="00B92DF7">
        <w:tab/>
        <w:t>(viii)</w:t>
      </w:r>
      <w:r w:rsidRPr="00B92DF7">
        <w:tab/>
        <w:t>table item</w:t>
      </w:r>
      <w:r w:rsidR="003930DC" w:rsidRPr="00B92DF7">
        <w:t> </w:t>
      </w:r>
      <w:r w:rsidRPr="00B92DF7">
        <w:t>110 in Schedule</w:t>
      </w:r>
      <w:r w:rsidR="003930DC" w:rsidRPr="00B92DF7">
        <w:t> </w:t>
      </w:r>
      <w:r w:rsidRPr="00B92DF7">
        <w:t>11; and</w:t>
      </w:r>
    </w:p>
    <w:p w:rsidR="005F0D32" w:rsidRPr="00B92DF7" w:rsidRDefault="005F0D32" w:rsidP="005F0D32">
      <w:pPr>
        <w:pStyle w:val="paragraph"/>
      </w:pPr>
      <w:r w:rsidRPr="00B92DF7">
        <w:tab/>
        <w:t>(c)</w:t>
      </w:r>
      <w:r w:rsidRPr="00B92DF7">
        <w:tab/>
        <w:t>each rate of duty of $0.10 per litre in each of the following is replaced by the rate of $0.101 per litre:</w:t>
      </w:r>
    </w:p>
    <w:p w:rsidR="005F0D32" w:rsidRPr="00B92DF7" w:rsidRDefault="005F0D32" w:rsidP="005F0D32">
      <w:pPr>
        <w:pStyle w:val="paragraphsub"/>
      </w:pPr>
      <w:r w:rsidRPr="00B92DF7">
        <w:tab/>
        <w:t>(i)</w:t>
      </w:r>
      <w:r w:rsidRPr="00B92DF7">
        <w:tab/>
        <w:t>subheading 2711.12.10 in Schedule</w:t>
      </w:r>
      <w:r w:rsidR="003930DC" w:rsidRPr="00B92DF7">
        <w:t> </w:t>
      </w:r>
      <w:r w:rsidRPr="00B92DF7">
        <w:t>3;</w:t>
      </w:r>
    </w:p>
    <w:p w:rsidR="005F0D32" w:rsidRPr="00B92DF7" w:rsidRDefault="005F0D32" w:rsidP="005F0D32">
      <w:pPr>
        <w:pStyle w:val="paragraphsub"/>
      </w:pPr>
      <w:r w:rsidRPr="00B92DF7">
        <w:tab/>
        <w:t>(ii)</w:t>
      </w:r>
      <w:r w:rsidRPr="00B92DF7">
        <w:tab/>
        <w:t>subheading 2711.13.10 in Schedule</w:t>
      </w:r>
      <w:r w:rsidR="003930DC" w:rsidRPr="00B92DF7">
        <w:t> </w:t>
      </w:r>
      <w:r w:rsidRPr="00B92DF7">
        <w:t>3;</w:t>
      </w:r>
    </w:p>
    <w:p w:rsidR="005F0D32" w:rsidRPr="00B92DF7" w:rsidRDefault="005F0D32" w:rsidP="005F0D32">
      <w:pPr>
        <w:pStyle w:val="paragraphsub"/>
      </w:pPr>
      <w:r w:rsidRPr="00B92DF7">
        <w:tab/>
        <w:t>(iii)</w:t>
      </w:r>
      <w:r w:rsidRPr="00B92DF7">
        <w:tab/>
        <w:t>table item</w:t>
      </w:r>
      <w:r w:rsidR="003930DC" w:rsidRPr="00B92DF7">
        <w:t> </w:t>
      </w:r>
      <w:r w:rsidRPr="00B92DF7">
        <w:t>97AB in Schedule</w:t>
      </w:r>
      <w:r w:rsidR="003930DC" w:rsidRPr="00B92DF7">
        <w:t> </w:t>
      </w:r>
      <w:r w:rsidRPr="00B92DF7">
        <w:t>5;</w:t>
      </w:r>
    </w:p>
    <w:p w:rsidR="005F0D32" w:rsidRPr="00B92DF7" w:rsidRDefault="005F0D32" w:rsidP="005F0D32">
      <w:pPr>
        <w:pStyle w:val="paragraphsub"/>
      </w:pPr>
      <w:r w:rsidRPr="00B92DF7">
        <w:tab/>
        <w:t>(iv)</w:t>
      </w:r>
      <w:r w:rsidRPr="00B92DF7">
        <w:tab/>
        <w:t>table item</w:t>
      </w:r>
      <w:r w:rsidR="003930DC" w:rsidRPr="00B92DF7">
        <w:t> </w:t>
      </w:r>
      <w:r w:rsidRPr="00B92DF7">
        <w:t>97AC in Schedule</w:t>
      </w:r>
      <w:r w:rsidR="003930DC" w:rsidRPr="00B92DF7">
        <w:t> </w:t>
      </w:r>
      <w:r w:rsidRPr="00B92DF7">
        <w:t>5;</w:t>
      </w:r>
    </w:p>
    <w:p w:rsidR="005F0D32" w:rsidRPr="00B92DF7" w:rsidRDefault="005F0D32" w:rsidP="005F0D32">
      <w:pPr>
        <w:pStyle w:val="paragraphsub"/>
      </w:pPr>
      <w:r w:rsidRPr="00B92DF7">
        <w:tab/>
        <w:t>(v)</w:t>
      </w:r>
      <w:r w:rsidRPr="00B92DF7">
        <w:tab/>
        <w:t>table item</w:t>
      </w:r>
      <w:r w:rsidR="003930DC" w:rsidRPr="00B92DF7">
        <w:t> </w:t>
      </w:r>
      <w:r w:rsidRPr="00B92DF7">
        <w:t>100AB in Schedule</w:t>
      </w:r>
      <w:r w:rsidR="003930DC" w:rsidRPr="00B92DF7">
        <w:t> </w:t>
      </w:r>
      <w:r w:rsidRPr="00B92DF7">
        <w:t>6;</w:t>
      </w:r>
    </w:p>
    <w:p w:rsidR="005F0D32" w:rsidRPr="00B92DF7" w:rsidRDefault="005F0D32" w:rsidP="005F0D32">
      <w:pPr>
        <w:pStyle w:val="paragraphsub"/>
      </w:pPr>
      <w:r w:rsidRPr="00B92DF7">
        <w:tab/>
        <w:t>(vi)</w:t>
      </w:r>
      <w:r w:rsidRPr="00B92DF7">
        <w:tab/>
        <w:t>table item</w:t>
      </w:r>
      <w:r w:rsidR="003930DC" w:rsidRPr="00B92DF7">
        <w:t> </w:t>
      </w:r>
      <w:r w:rsidRPr="00B92DF7">
        <w:t>100AC in Schedule</w:t>
      </w:r>
      <w:r w:rsidR="003930DC" w:rsidRPr="00B92DF7">
        <w:t> </w:t>
      </w:r>
      <w:r w:rsidRPr="00B92DF7">
        <w:t>6;</w:t>
      </w:r>
    </w:p>
    <w:p w:rsidR="005F0D32" w:rsidRPr="00B92DF7" w:rsidRDefault="005F0D32" w:rsidP="005F0D32">
      <w:pPr>
        <w:pStyle w:val="paragraphsub"/>
      </w:pPr>
      <w:r w:rsidRPr="00B92DF7">
        <w:tab/>
        <w:t>(vii)</w:t>
      </w:r>
      <w:r w:rsidRPr="00B92DF7">
        <w:tab/>
        <w:t>table item</w:t>
      </w:r>
      <w:r w:rsidR="003930DC" w:rsidRPr="00B92DF7">
        <w:t> </w:t>
      </w:r>
      <w:r w:rsidRPr="00B92DF7">
        <w:t>99B in Schedule</w:t>
      </w:r>
      <w:r w:rsidR="003930DC" w:rsidRPr="00B92DF7">
        <w:t> </w:t>
      </w:r>
      <w:r w:rsidRPr="00B92DF7">
        <w:t>7;</w:t>
      </w:r>
    </w:p>
    <w:p w:rsidR="005F0D32" w:rsidRPr="00B92DF7" w:rsidRDefault="005F0D32" w:rsidP="005F0D32">
      <w:pPr>
        <w:pStyle w:val="paragraphsub"/>
      </w:pPr>
      <w:r w:rsidRPr="00B92DF7">
        <w:tab/>
        <w:t>(viii)</w:t>
      </w:r>
      <w:r w:rsidRPr="00B92DF7">
        <w:tab/>
        <w:t>table item</w:t>
      </w:r>
      <w:r w:rsidR="003930DC" w:rsidRPr="00B92DF7">
        <w:t> </w:t>
      </w:r>
      <w:r w:rsidRPr="00B92DF7">
        <w:t>99C in Schedule</w:t>
      </w:r>
      <w:r w:rsidR="003930DC" w:rsidRPr="00B92DF7">
        <w:t> </w:t>
      </w:r>
      <w:r w:rsidRPr="00B92DF7">
        <w:t>7;</w:t>
      </w:r>
    </w:p>
    <w:p w:rsidR="005F0D32" w:rsidRPr="00B92DF7" w:rsidRDefault="005F0D32" w:rsidP="005F0D32">
      <w:pPr>
        <w:pStyle w:val="paragraphsub"/>
      </w:pPr>
      <w:r w:rsidRPr="00B92DF7">
        <w:tab/>
        <w:t>(ix)</w:t>
      </w:r>
      <w:r w:rsidRPr="00B92DF7">
        <w:tab/>
        <w:t>table item</w:t>
      </w:r>
      <w:r w:rsidR="003930DC" w:rsidRPr="00B92DF7">
        <w:t> </w:t>
      </w:r>
      <w:r w:rsidRPr="00B92DF7">
        <w:t>105B in Schedule</w:t>
      </w:r>
      <w:r w:rsidR="003930DC" w:rsidRPr="00B92DF7">
        <w:t> </w:t>
      </w:r>
      <w:r w:rsidRPr="00B92DF7">
        <w:t>8;</w:t>
      </w:r>
    </w:p>
    <w:p w:rsidR="005F0D32" w:rsidRPr="00B92DF7" w:rsidRDefault="005F0D32" w:rsidP="005F0D32">
      <w:pPr>
        <w:pStyle w:val="paragraphsub"/>
      </w:pPr>
      <w:r w:rsidRPr="00B92DF7">
        <w:tab/>
        <w:t>(x)</w:t>
      </w:r>
      <w:r w:rsidRPr="00B92DF7">
        <w:tab/>
        <w:t>table item</w:t>
      </w:r>
      <w:r w:rsidR="003930DC" w:rsidRPr="00B92DF7">
        <w:t> </w:t>
      </w:r>
      <w:r w:rsidRPr="00B92DF7">
        <w:t>105C in Schedule</w:t>
      </w:r>
      <w:r w:rsidR="003930DC" w:rsidRPr="00B92DF7">
        <w:t> </w:t>
      </w:r>
      <w:r w:rsidRPr="00B92DF7">
        <w:t>8;</w:t>
      </w:r>
    </w:p>
    <w:p w:rsidR="005F0D32" w:rsidRPr="00B92DF7" w:rsidRDefault="005F0D32" w:rsidP="005F0D32">
      <w:pPr>
        <w:pStyle w:val="paragraphsub"/>
      </w:pPr>
      <w:r w:rsidRPr="00B92DF7">
        <w:tab/>
        <w:t>(xi)</w:t>
      </w:r>
      <w:r w:rsidRPr="00B92DF7">
        <w:tab/>
        <w:t>table item</w:t>
      </w:r>
      <w:r w:rsidR="003930DC" w:rsidRPr="00B92DF7">
        <w:t> </w:t>
      </w:r>
      <w:r w:rsidRPr="00B92DF7">
        <w:t>111 in Schedule</w:t>
      </w:r>
      <w:r w:rsidR="003930DC" w:rsidRPr="00B92DF7">
        <w:t> </w:t>
      </w:r>
      <w:r w:rsidRPr="00B92DF7">
        <w:t>9;</w:t>
      </w:r>
    </w:p>
    <w:p w:rsidR="005F0D32" w:rsidRPr="00B92DF7" w:rsidRDefault="005F0D32" w:rsidP="005F0D32">
      <w:pPr>
        <w:pStyle w:val="paragraphsub"/>
      </w:pPr>
      <w:r w:rsidRPr="00B92DF7">
        <w:tab/>
        <w:t>(xii)</w:t>
      </w:r>
      <w:r w:rsidRPr="00B92DF7">
        <w:tab/>
        <w:t>table item</w:t>
      </w:r>
      <w:r w:rsidR="003930DC" w:rsidRPr="00B92DF7">
        <w:t> </w:t>
      </w:r>
      <w:r w:rsidRPr="00B92DF7">
        <w:t>112 in Schedule</w:t>
      </w:r>
      <w:r w:rsidR="003930DC" w:rsidRPr="00B92DF7">
        <w:t> </w:t>
      </w:r>
      <w:r w:rsidRPr="00B92DF7">
        <w:t>9;</w:t>
      </w:r>
    </w:p>
    <w:p w:rsidR="005F0D32" w:rsidRPr="00B92DF7" w:rsidRDefault="005F0D32" w:rsidP="005F0D32">
      <w:pPr>
        <w:pStyle w:val="paragraphsub"/>
      </w:pPr>
      <w:r w:rsidRPr="00B92DF7">
        <w:tab/>
        <w:t>(xiii)</w:t>
      </w:r>
      <w:r w:rsidRPr="00B92DF7">
        <w:tab/>
        <w:t>table item</w:t>
      </w:r>
      <w:r w:rsidR="003930DC" w:rsidRPr="00B92DF7">
        <w:t> </w:t>
      </w:r>
      <w:r w:rsidRPr="00B92DF7">
        <w:t>111 in Schedule</w:t>
      </w:r>
      <w:r w:rsidR="003930DC" w:rsidRPr="00B92DF7">
        <w:t> </w:t>
      </w:r>
      <w:r w:rsidRPr="00B92DF7">
        <w:t>10;</w:t>
      </w:r>
    </w:p>
    <w:p w:rsidR="005F0D32" w:rsidRPr="00B92DF7" w:rsidRDefault="005F0D32" w:rsidP="005F0D32">
      <w:pPr>
        <w:pStyle w:val="paragraphsub"/>
      </w:pPr>
      <w:r w:rsidRPr="00B92DF7">
        <w:tab/>
        <w:t>(xiv)</w:t>
      </w:r>
      <w:r w:rsidRPr="00B92DF7">
        <w:tab/>
        <w:t>table item</w:t>
      </w:r>
      <w:r w:rsidR="003930DC" w:rsidRPr="00B92DF7">
        <w:t> </w:t>
      </w:r>
      <w:r w:rsidRPr="00B92DF7">
        <w:t>112 in Schedule</w:t>
      </w:r>
      <w:r w:rsidR="003930DC" w:rsidRPr="00B92DF7">
        <w:t> </w:t>
      </w:r>
      <w:r w:rsidRPr="00B92DF7">
        <w:t>10;</w:t>
      </w:r>
    </w:p>
    <w:p w:rsidR="005F0D32" w:rsidRPr="00B92DF7" w:rsidRDefault="005F0D32" w:rsidP="005F0D32">
      <w:pPr>
        <w:pStyle w:val="paragraphsub"/>
      </w:pPr>
      <w:r w:rsidRPr="00B92DF7">
        <w:tab/>
        <w:t>(xv)</w:t>
      </w:r>
      <w:r w:rsidRPr="00B92DF7">
        <w:tab/>
        <w:t>table item</w:t>
      </w:r>
      <w:r w:rsidR="003930DC" w:rsidRPr="00B92DF7">
        <w:t> </w:t>
      </w:r>
      <w:r w:rsidRPr="00B92DF7">
        <w:t>111 in Schedule</w:t>
      </w:r>
      <w:r w:rsidR="003930DC" w:rsidRPr="00B92DF7">
        <w:t> </w:t>
      </w:r>
      <w:r w:rsidRPr="00B92DF7">
        <w:t>11;</w:t>
      </w:r>
    </w:p>
    <w:p w:rsidR="005F0D32" w:rsidRPr="00B92DF7" w:rsidRDefault="005F0D32" w:rsidP="005F0D32">
      <w:pPr>
        <w:pStyle w:val="paragraphsub"/>
      </w:pPr>
      <w:r w:rsidRPr="00B92DF7">
        <w:tab/>
        <w:t>(xvi)</w:t>
      </w:r>
      <w:r w:rsidRPr="00B92DF7">
        <w:tab/>
        <w:t>table item</w:t>
      </w:r>
      <w:r w:rsidR="003930DC" w:rsidRPr="00B92DF7">
        <w:t> </w:t>
      </w:r>
      <w:r w:rsidRPr="00B92DF7">
        <w:t>112 in Schedule</w:t>
      </w:r>
      <w:r w:rsidR="003930DC" w:rsidRPr="00B92DF7">
        <w:t> </w:t>
      </w:r>
      <w:r w:rsidRPr="00B92DF7">
        <w:t>11; and</w:t>
      </w:r>
    </w:p>
    <w:p w:rsidR="005F0D32" w:rsidRPr="00B92DF7" w:rsidRDefault="005F0D32" w:rsidP="005F0D32">
      <w:pPr>
        <w:pStyle w:val="paragraph"/>
      </w:pPr>
      <w:r w:rsidRPr="00B92DF7">
        <w:lastRenderedPageBreak/>
        <w:tab/>
        <w:t>(d)</w:t>
      </w:r>
      <w:r w:rsidRPr="00B92DF7">
        <w:tab/>
        <w:t>each rate of duty of $0.209 per kilogram in each of the following is replaced by the rate of $0.212 per kilogram:</w:t>
      </w:r>
    </w:p>
    <w:p w:rsidR="005F0D32" w:rsidRPr="00B92DF7" w:rsidRDefault="005F0D32" w:rsidP="005F0D32">
      <w:pPr>
        <w:pStyle w:val="paragraphsub"/>
      </w:pPr>
      <w:r w:rsidRPr="00B92DF7">
        <w:tab/>
        <w:t>(i)</w:t>
      </w:r>
      <w:r w:rsidRPr="00B92DF7">
        <w:tab/>
        <w:t>subheading 2711.21.10 in Schedule</w:t>
      </w:r>
      <w:r w:rsidR="003930DC" w:rsidRPr="00B92DF7">
        <w:t> </w:t>
      </w:r>
      <w:r w:rsidRPr="00B92DF7">
        <w:t>3;</w:t>
      </w:r>
    </w:p>
    <w:p w:rsidR="005F0D32" w:rsidRPr="00B92DF7" w:rsidRDefault="005F0D32" w:rsidP="005F0D32">
      <w:pPr>
        <w:pStyle w:val="paragraphsub"/>
      </w:pPr>
      <w:r w:rsidRPr="00B92DF7">
        <w:tab/>
        <w:t>(ii)</w:t>
      </w:r>
      <w:r w:rsidRPr="00B92DF7">
        <w:tab/>
        <w:t>table item</w:t>
      </w:r>
      <w:r w:rsidR="003930DC" w:rsidRPr="00B92DF7">
        <w:t> </w:t>
      </w:r>
      <w:r w:rsidRPr="00B92DF7">
        <w:t>97AD in Schedule</w:t>
      </w:r>
      <w:r w:rsidR="003930DC" w:rsidRPr="00B92DF7">
        <w:t> </w:t>
      </w:r>
      <w:r w:rsidRPr="00B92DF7">
        <w:t>5;</w:t>
      </w:r>
    </w:p>
    <w:p w:rsidR="005F0D32" w:rsidRPr="00B92DF7" w:rsidRDefault="005F0D32" w:rsidP="005F0D32">
      <w:pPr>
        <w:pStyle w:val="paragraphsub"/>
      </w:pPr>
      <w:r w:rsidRPr="00B92DF7">
        <w:tab/>
        <w:t>(iii)</w:t>
      </w:r>
      <w:r w:rsidRPr="00B92DF7">
        <w:tab/>
        <w:t>table item</w:t>
      </w:r>
      <w:r w:rsidR="003930DC" w:rsidRPr="00B92DF7">
        <w:t> </w:t>
      </w:r>
      <w:r w:rsidRPr="00B92DF7">
        <w:t>100AD in Schedule</w:t>
      </w:r>
      <w:r w:rsidR="003930DC" w:rsidRPr="00B92DF7">
        <w:t> </w:t>
      </w:r>
      <w:r w:rsidRPr="00B92DF7">
        <w:t>6;</w:t>
      </w:r>
    </w:p>
    <w:p w:rsidR="005F0D32" w:rsidRPr="00B92DF7" w:rsidRDefault="005F0D32" w:rsidP="005F0D32">
      <w:pPr>
        <w:pStyle w:val="paragraphsub"/>
      </w:pPr>
      <w:r w:rsidRPr="00B92DF7">
        <w:tab/>
        <w:t>(iv)</w:t>
      </w:r>
      <w:r w:rsidRPr="00B92DF7">
        <w:tab/>
        <w:t>table item</w:t>
      </w:r>
      <w:r w:rsidR="003930DC" w:rsidRPr="00B92DF7">
        <w:t> </w:t>
      </w:r>
      <w:r w:rsidRPr="00B92DF7">
        <w:t>99D in Schedule</w:t>
      </w:r>
      <w:r w:rsidR="003930DC" w:rsidRPr="00B92DF7">
        <w:t> </w:t>
      </w:r>
      <w:r w:rsidRPr="00B92DF7">
        <w:t>7;</w:t>
      </w:r>
    </w:p>
    <w:p w:rsidR="005F0D32" w:rsidRPr="00B92DF7" w:rsidRDefault="005F0D32" w:rsidP="005F0D32">
      <w:pPr>
        <w:pStyle w:val="paragraphsub"/>
      </w:pPr>
      <w:r w:rsidRPr="00B92DF7">
        <w:tab/>
        <w:t>(v)</w:t>
      </w:r>
      <w:r w:rsidRPr="00B92DF7">
        <w:tab/>
        <w:t>table item</w:t>
      </w:r>
      <w:r w:rsidR="003930DC" w:rsidRPr="00B92DF7">
        <w:t> </w:t>
      </w:r>
      <w:r w:rsidRPr="00B92DF7">
        <w:t>105D in Schedule</w:t>
      </w:r>
      <w:r w:rsidR="003930DC" w:rsidRPr="00B92DF7">
        <w:t> </w:t>
      </w:r>
      <w:r w:rsidRPr="00B92DF7">
        <w:t>8;</w:t>
      </w:r>
    </w:p>
    <w:p w:rsidR="005F0D32" w:rsidRPr="00B92DF7" w:rsidRDefault="005F0D32" w:rsidP="005F0D32">
      <w:pPr>
        <w:pStyle w:val="paragraphsub"/>
      </w:pPr>
      <w:r w:rsidRPr="00B92DF7">
        <w:tab/>
        <w:t>(vi)</w:t>
      </w:r>
      <w:r w:rsidRPr="00B92DF7">
        <w:tab/>
        <w:t>table item</w:t>
      </w:r>
      <w:r w:rsidR="003930DC" w:rsidRPr="00B92DF7">
        <w:t> </w:t>
      </w:r>
      <w:r w:rsidRPr="00B92DF7">
        <w:t>113 in Schedule</w:t>
      </w:r>
      <w:r w:rsidR="003930DC" w:rsidRPr="00B92DF7">
        <w:t> </w:t>
      </w:r>
      <w:r w:rsidRPr="00B92DF7">
        <w:t>9;</w:t>
      </w:r>
    </w:p>
    <w:p w:rsidR="005F0D32" w:rsidRPr="00B92DF7" w:rsidRDefault="005F0D32" w:rsidP="005F0D32">
      <w:pPr>
        <w:pStyle w:val="paragraphsub"/>
      </w:pPr>
      <w:r w:rsidRPr="00B92DF7">
        <w:tab/>
        <w:t>(vii)</w:t>
      </w:r>
      <w:r w:rsidRPr="00B92DF7">
        <w:tab/>
        <w:t>table item</w:t>
      </w:r>
      <w:r w:rsidR="003930DC" w:rsidRPr="00B92DF7">
        <w:t> </w:t>
      </w:r>
      <w:r w:rsidRPr="00B92DF7">
        <w:t>113 in Schedule</w:t>
      </w:r>
      <w:r w:rsidR="003930DC" w:rsidRPr="00B92DF7">
        <w:t> </w:t>
      </w:r>
      <w:r w:rsidRPr="00B92DF7">
        <w:t>10;</w:t>
      </w:r>
    </w:p>
    <w:p w:rsidR="005F0D32" w:rsidRPr="00B92DF7" w:rsidRDefault="005F0D32" w:rsidP="005F0D32">
      <w:pPr>
        <w:pStyle w:val="paragraphsub"/>
      </w:pPr>
      <w:r w:rsidRPr="00B92DF7">
        <w:tab/>
        <w:t>(viii)</w:t>
      </w:r>
      <w:r w:rsidRPr="00B92DF7">
        <w:tab/>
        <w:t>table item</w:t>
      </w:r>
      <w:r w:rsidR="003930DC" w:rsidRPr="00B92DF7">
        <w:t> </w:t>
      </w:r>
      <w:r w:rsidRPr="00B92DF7">
        <w:t>113 in Schedule</w:t>
      </w:r>
      <w:r w:rsidR="003930DC" w:rsidRPr="00B92DF7">
        <w:t> </w:t>
      </w:r>
      <w:r w:rsidRPr="00B92DF7">
        <w:t>11.</w:t>
      </w:r>
    </w:p>
    <w:p w:rsidR="005F0D32" w:rsidRPr="00B92DF7" w:rsidRDefault="005F0D32" w:rsidP="005F0D32">
      <w:pPr>
        <w:pStyle w:val="subsection"/>
      </w:pPr>
      <w:r w:rsidRPr="00B92DF7">
        <w:tab/>
        <w:t>(2)</w:t>
      </w:r>
      <w:r w:rsidRPr="00B92DF7">
        <w:tab/>
      </w:r>
      <w:r w:rsidR="003930DC" w:rsidRPr="00B92DF7">
        <w:t>Subparagraphs (</w:t>
      </w:r>
      <w:r w:rsidRPr="00B92DF7">
        <w:t>1)(b)(vii), (c)(xiii) and (xiv) and (d)(vii) have no effect at any time before the commencement of Schedule</w:t>
      </w:r>
      <w:r w:rsidR="003930DC" w:rsidRPr="00B92DF7">
        <w:t> </w:t>
      </w:r>
      <w:r w:rsidRPr="00B92DF7">
        <w:t xml:space="preserve">1 to the </w:t>
      </w:r>
      <w:r w:rsidRPr="00B92DF7">
        <w:rPr>
          <w:i/>
        </w:rPr>
        <w:t>Customs Tariff Amendment (Korea</w:t>
      </w:r>
      <w:r w:rsidR="004E46C0">
        <w:rPr>
          <w:i/>
        </w:rPr>
        <w:noBreakHyphen/>
      </w:r>
      <w:r w:rsidRPr="00B92DF7">
        <w:rPr>
          <w:i/>
        </w:rPr>
        <w:t>Australia Free Trade Agreement Implementation) Act 2014</w:t>
      </w:r>
      <w:r w:rsidRPr="00B92DF7">
        <w:t>.</w:t>
      </w:r>
    </w:p>
    <w:p w:rsidR="005F0D32" w:rsidRPr="00B92DF7" w:rsidRDefault="005F0D32" w:rsidP="005F0D32">
      <w:pPr>
        <w:pStyle w:val="subsection"/>
      </w:pPr>
      <w:r w:rsidRPr="00B92DF7">
        <w:tab/>
        <w:t>(3)</w:t>
      </w:r>
      <w:r w:rsidRPr="00B92DF7">
        <w:tab/>
      </w:r>
      <w:r w:rsidR="003930DC" w:rsidRPr="00B92DF7">
        <w:t>Subparagraphs (</w:t>
      </w:r>
      <w:r w:rsidRPr="00B92DF7">
        <w:t>1)(b)(viii), (c)(xv) and (xvi) and (d)(viii) have no effect at any time before the commencement of Schedule</w:t>
      </w:r>
      <w:r w:rsidR="003930DC" w:rsidRPr="00B92DF7">
        <w:t> </w:t>
      </w:r>
      <w:r w:rsidRPr="00B92DF7">
        <w:t xml:space="preserve">1 to the </w:t>
      </w:r>
      <w:r w:rsidRPr="00B92DF7">
        <w:rPr>
          <w:i/>
        </w:rPr>
        <w:t>Customs Tariff Amendment (Japan</w:t>
      </w:r>
      <w:r w:rsidR="004E46C0">
        <w:rPr>
          <w:i/>
        </w:rPr>
        <w:noBreakHyphen/>
      </w:r>
      <w:r w:rsidRPr="00B92DF7">
        <w:rPr>
          <w:i/>
        </w:rPr>
        <w:t>Australia Economic Partnership Agreement Implementation) Act 2014</w:t>
      </w:r>
      <w:r w:rsidRPr="00B92DF7">
        <w:t>.</w:t>
      </w:r>
    </w:p>
    <w:p w:rsidR="009F60F2" w:rsidRPr="00B92DF7" w:rsidRDefault="009F60F2" w:rsidP="009F60F2">
      <w:pPr>
        <w:pStyle w:val="ActHead5"/>
      </w:pPr>
      <w:bookmarkStart w:id="51" w:name="_Toc142994545"/>
      <w:bookmarkStart w:id="52" w:name="_Hlk98402546"/>
      <w:r w:rsidRPr="004E46C0">
        <w:rPr>
          <w:rStyle w:val="CharSectno"/>
        </w:rPr>
        <w:t>19AABA</w:t>
      </w:r>
      <w:r w:rsidRPr="00B92DF7">
        <w:t xml:space="preserve">  Temporary reduction in indexed fuel duty rates</w:t>
      </w:r>
      <w:bookmarkEnd w:id="51"/>
    </w:p>
    <w:p w:rsidR="009F60F2" w:rsidRPr="00B92DF7" w:rsidRDefault="009F60F2" w:rsidP="009F60F2">
      <w:pPr>
        <w:pStyle w:val="SubsectionHead"/>
        <w:ind w:left="1440" w:hanging="306"/>
      </w:pPr>
      <w:r w:rsidRPr="00B92DF7">
        <w:t>Temporary rate reduction</w:t>
      </w:r>
    </w:p>
    <w:p w:rsidR="009F60F2" w:rsidRPr="00B92DF7" w:rsidRDefault="009F60F2" w:rsidP="009F60F2">
      <w:pPr>
        <w:pStyle w:val="subsection"/>
      </w:pPr>
      <w:bookmarkStart w:id="53" w:name="_Hlk98410872"/>
      <w:r w:rsidRPr="00B92DF7">
        <w:tab/>
        <w:t>(1)</w:t>
      </w:r>
      <w:r w:rsidRPr="00B92DF7">
        <w:tab/>
        <w:t>Despite any other provision of this Act, a fuel duty rate on a day in a rate reduction period is a rate equal to 50% of the fuel duty rate that would have applied on that day apart from this section (including because of the operation of section 19).</w:t>
      </w:r>
    </w:p>
    <w:p w:rsidR="009F60F2" w:rsidRPr="00B92DF7" w:rsidRDefault="009F60F2" w:rsidP="009F60F2">
      <w:pPr>
        <w:pStyle w:val="notetext"/>
      </w:pPr>
      <w:r w:rsidRPr="00B92DF7">
        <w:t>Note:</w:t>
      </w:r>
      <w:r w:rsidRPr="00B92DF7">
        <w:tab/>
        <w:t xml:space="preserve">For </w:t>
      </w:r>
      <w:r w:rsidRPr="00B92DF7">
        <w:rPr>
          <w:b/>
          <w:i/>
        </w:rPr>
        <w:t>fuel duty rate</w:t>
      </w:r>
      <w:r w:rsidRPr="00B92DF7">
        <w:t xml:space="preserve">, see section 19AAC and for </w:t>
      </w:r>
      <w:r w:rsidRPr="00B92DF7">
        <w:rPr>
          <w:b/>
          <w:i/>
        </w:rPr>
        <w:t>rate reduction period</w:t>
      </w:r>
      <w:r w:rsidRPr="00B92DF7">
        <w:t>, see subsection (6).</w:t>
      </w:r>
    </w:p>
    <w:bookmarkEnd w:id="53"/>
    <w:p w:rsidR="009F60F2" w:rsidRPr="00B92DF7" w:rsidRDefault="009F60F2" w:rsidP="009F60F2">
      <w:pPr>
        <w:pStyle w:val="subsection"/>
      </w:pPr>
      <w:r w:rsidRPr="00B92DF7">
        <w:tab/>
        <w:t>(2)</w:t>
      </w:r>
      <w:r w:rsidRPr="00B92DF7">
        <w:tab/>
        <w:t>An amount worked out under subsection (1) is to be rounded to 3 decimal places (rounding up if the next decimal place is 5 or more).</w:t>
      </w:r>
    </w:p>
    <w:p w:rsidR="009F60F2" w:rsidRPr="00B92DF7" w:rsidRDefault="009F60F2" w:rsidP="009F60F2">
      <w:pPr>
        <w:pStyle w:val="subsection"/>
      </w:pPr>
      <w:r w:rsidRPr="00B92DF7">
        <w:tab/>
        <w:t>(3)</w:t>
      </w:r>
      <w:r w:rsidRPr="00B92DF7">
        <w:tab/>
        <w:t>A fuel duty rate that applies under subsection (1) in relation to a rate reduction period applies to:</w:t>
      </w:r>
    </w:p>
    <w:p w:rsidR="009F60F2" w:rsidRPr="00B92DF7" w:rsidRDefault="009F60F2" w:rsidP="009F60F2">
      <w:pPr>
        <w:pStyle w:val="paragraph"/>
      </w:pPr>
      <w:r w:rsidRPr="00B92DF7">
        <w:lastRenderedPageBreak/>
        <w:tab/>
        <w:t>(a)</w:t>
      </w:r>
      <w:r w:rsidRPr="00B92DF7">
        <w:tab/>
        <w:t>goods imported into Australia on or after the start of that period; and</w:t>
      </w:r>
    </w:p>
    <w:p w:rsidR="009F60F2" w:rsidRPr="00B92DF7" w:rsidRDefault="009F60F2" w:rsidP="009F60F2">
      <w:pPr>
        <w:pStyle w:val="paragraph"/>
      </w:pPr>
      <w:r w:rsidRPr="00B92DF7">
        <w:tab/>
        <w:t>(b)</w:t>
      </w:r>
      <w:r w:rsidRPr="00B92DF7">
        <w:tab/>
        <w:t>goods imported into Australia before the start of that period, where the time for working out the rate of import duty on the goods had not occurred before the start of that period.</w:t>
      </w:r>
    </w:p>
    <w:p w:rsidR="009F60F2" w:rsidRPr="00B92DF7" w:rsidRDefault="009F60F2" w:rsidP="009F60F2">
      <w:pPr>
        <w:pStyle w:val="SubsectionHead"/>
      </w:pPr>
      <w:r w:rsidRPr="00B92DF7">
        <w:t>Restoration of rates</w:t>
      </w:r>
    </w:p>
    <w:p w:rsidR="009F60F2" w:rsidRPr="00B92DF7" w:rsidRDefault="009F60F2" w:rsidP="009F60F2">
      <w:pPr>
        <w:pStyle w:val="subsection"/>
      </w:pPr>
      <w:r w:rsidRPr="00B92DF7">
        <w:tab/>
        <w:t>(4)</w:t>
      </w:r>
      <w:r w:rsidRPr="00B92DF7">
        <w:tab/>
        <w:t>This Act has effect as if, on 29 September 2022, each fuel duty rate is a rate equal to the fuel duty rate that would have applied on the August adjustment day apart from subsection (1) (including because of the operation of section 19).</w:t>
      </w:r>
    </w:p>
    <w:p w:rsidR="009F60F2" w:rsidRPr="00B92DF7" w:rsidRDefault="009F60F2" w:rsidP="009F60F2">
      <w:pPr>
        <w:pStyle w:val="notetext"/>
      </w:pPr>
      <w:r w:rsidRPr="00B92DF7">
        <w:t>Note 1:</w:t>
      </w:r>
      <w:r w:rsidRPr="00B92DF7">
        <w:tab/>
        <w:t xml:space="preserve">For </w:t>
      </w:r>
      <w:r w:rsidRPr="00B92DF7">
        <w:rPr>
          <w:b/>
          <w:i/>
        </w:rPr>
        <w:t>August adjustment day</w:t>
      </w:r>
      <w:r w:rsidRPr="00B92DF7">
        <w:t>, see subsection (7).</w:t>
      </w:r>
    </w:p>
    <w:p w:rsidR="009F60F2" w:rsidRPr="00B92DF7" w:rsidRDefault="009F60F2" w:rsidP="009F60F2">
      <w:pPr>
        <w:pStyle w:val="notetext"/>
      </w:pPr>
      <w:r w:rsidRPr="00B92DF7">
        <w:t>Note 2:</w:t>
      </w:r>
      <w:r w:rsidRPr="00B92DF7">
        <w:tab/>
        <w:t>A rate that applies under this subsection is subject to later indexation under section 19.</w:t>
      </w:r>
    </w:p>
    <w:p w:rsidR="009F60F2" w:rsidRPr="00B92DF7" w:rsidRDefault="009F60F2" w:rsidP="009F60F2">
      <w:pPr>
        <w:pStyle w:val="subsection"/>
      </w:pPr>
      <w:r w:rsidRPr="00B92DF7">
        <w:tab/>
        <w:t>(5)</w:t>
      </w:r>
      <w:r w:rsidRPr="00B92DF7">
        <w:tab/>
        <w:t>A fuel duty rate that applies under subsection (4) applies to:</w:t>
      </w:r>
    </w:p>
    <w:p w:rsidR="009F60F2" w:rsidRPr="00B92DF7" w:rsidRDefault="009F60F2" w:rsidP="009F60F2">
      <w:pPr>
        <w:pStyle w:val="paragraph"/>
      </w:pPr>
      <w:r w:rsidRPr="00B92DF7">
        <w:tab/>
        <w:t>(a)</w:t>
      </w:r>
      <w:r w:rsidRPr="00B92DF7">
        <w:tab/>
        <w:t>goods imported into Australia on or after 29 September 2022; and</w:t>
      </w:r>
    </w:p>
    <w:p w:rsidR="009F60F2" w:rsidRPr="00B92DF7" w:rsidRDefault="009F60F2" w:rsidP="009F60F2">
      <w:pPr>
        <w:pStyle w:val="paragraph"/>
      </w:pPr>
      <w:r w:rsidRPr="00B92DF7">
        <w:tab/>
        <w:t>(b)</w:t>
      </w:r>
      <w:r w:rsidRPr="00B92DF7">
        <w:tab/>
        <w:t>goods imported into Australia before 29 September 2022, where the time for working out the rate of import duty on the goods had not occurred before 29 September 2022.</w:t>
      </w:r>
    </w:p>
    <w:p w:rsidR="009F60F2" w:rsidRPr="00B92DF7" w:rsidRDefault="009F60F2" w:rsidP="009F60F2">
      <w:pPr>
        <w:pStyle w:val="SubsectionHead"/>
      </w:pPr>
      <w:r w:rsidRPr="00B92DF7">
        <w:t>Definitions</w:t>
      </w:r>
    </w:p>
    <w:p w:rsidR="009F60F2" w:rsidRPr="00B92DF7" w:rsidRDefault="009F60F2" w:rsidP="009F60F2">
      <w:pPr>
        <w:pStyle w:val="subsection"/>
      </w:pPr>
      <w:r w:rsidRPr="00B92DF7">
        <w:tab/>
        <w:t>(6)</w:t>
      </w:r>
      <w:r w:rsidRPr="00B92DF7">
        <w:tab/>
        <w:t xml:space="preserve">Each of the following is a </w:t>
      </w:r>
      <w:r w:rsidRPr="00B92DF7">
        <w:rPr>
          <w:b/>
          <w:i/>
        </w:rPr>
        <w:t>rate reduction period</w:t>
      </w:r>
      <w:r w:rsidRPr="00B92DF7">
        <w:t>:</w:t>
      </w:r>
    </w:p>
    <w:p w:rsidR="009F60F2" w:rsidRPr="00B92DF7" w:rsidRDefault="009F60F2" w:rsidP="009F60F2">
      <w:pPr>
        <w:pStyle w:val="paragraph"/>
      </w:pPr>
      <w:r w:rsidRPr="00B92DF7">
        <w:tab/>
        <w:t>(a)</w:t>
      </w:r>
      <w:r w:rsidRPr="00B92DF7">
        <w:tab/>
        <w:t>the period beginning on 30 March 2022 and ending at the end of the day before the August adjustment day;</w:t>
      </w:r>
    </w:p>
    <w:p w:rsidR="009F60F2" w:rsidRPr="00B92DF7" w:rsidRDefault="009F60F2" w:rsidP="009F60F2">
      <w:pPr>
        <w:pStyle w:val="paragraph"/>
      </w:pPr>
      <w:r w:rsidRPr="00B92DF7">
        <w:tab/>
        <w:t>(b)</w:t>
      </w:r>
      <w:r w:rsidRPr="00B92DF7">
        <w:tab/>
        <w:t>the period beginning on the August adjustment day and ending at the end of 28 September 2022.</w:t>
      </w:r>
    </w:p>
    <w:p w:rsidR="009F60F2" w:rsidRPr="00B92DF7" w:rsidRDefault="009F60F2" w:rsidP="009F60F2">
      <w:pPr>
        <w:pStyle w:val="subsection"/>
      </w:pPr>
      <w:r w:rsidRPr="00B92DF7">
        <w:tab/>
        <w:t>(7)</w:t>
      </w:r>
      <w:r w:rsidRPr="00B92DF7">
        <w:tab/>
        <w:t xml:space="preserve">The </w:t>
      </w:r>
      <w:r w:rsidRPr="00B92DF7">
        <w:rPr>
          <w:b/>
          <w:i/>
        </w:rPr>
        <w:t>August adjustment day</w:t>
      </w:r>
      <w:r w:rsidRPr="00B92DF7">
        <w:t xml:space="preserve"> is the following:</w:t>
      </w:r>
    </w:p>
    <w:p w:rsidR="009F60F2" w:rsidRPr="00B92DF7" w:rsidRDefault="009F60F2" w:rsidP="009F60F2">
      <w:pPr>
        <w:pStyle w:val="paragraph"/>
      </w:pPr>
      <w:r w:rsidRPr="00B92DF7">
        <w:tab/>
        <w:t>(a)</w:t>
      </w:r>
      <w:r w:rsidRPr="00B92DF7">
        <w:tab/>
        <w:t>1 August 2022, unless paragraph (b) applies;</w:t>
      </w:r>
    </w:p>
    <w:p w:rsidR="009F60F2" w:rsidRPr="00B92DF7" w:rsidRDefault="009F60F2" w:rsidP="009F60F2">
      <w:pPr>
        <w:pStyle w:val="paragraph"/>
      </w:pPr>
      <w:r w:rsidRPr="00B92DF7">
        <w:tab/>
        <w:t>(b)</w:t>
      </w:r>
      <w:r w:rsidRPr="00B92DF7">
        <w:tab/>
        <w:t>if, in relation to the indexation day that is 1 August 2022, the replacement under section 19 of a rate of duty happens on another day in accordance with subsection 19(5)—that other day.</w:t>
      </w:r>
    </w:p>
    <w:p w:rsidR="009F60F2" w:rsidRPr="00B92DF7" w:rsidRDefault="009F60F2" w:rsidP="009F60F2">
      <w:pPr>
        <w:pStyle w:val="ActHead5"/>
      </w:pPr>
      <w:bookmarkStart w:id="54" w:name="_Toc142994546"/>
      <w:bookmarkStart w:id="55" w:name="_Hlk98324485"/>
      <w:bookmarkStart w:id="56" w:name="_Hlk98414149"/>
      <w:bookmarkEnd w:id="52"/>
      <w:r w:rsidRPr="004E46C0">
        <w:rPr>
          <w:rStyle w:val="CharSectno"/>
        </w:rPr>
        <w:lastRenderedPageBreak/>
        <w:t>19AABB</w:t>
      </w:r>
      <w:r w:rsidRPr="00B92DF7">
        <w:t xml:space="preserve">  Temporary reduction in other duty rates</w:t>
      </w:r>
      <w:bookmarkEnd w:id="54"/>
    </w:p>
    <w:p w:rsidR="009F60F2" w:rsidRPr="00B92DF7" w:rsidRDefault="009F60F2" w:rsidP="009F60F2">
      <w:pPr>
        <w:pStyle w:val="SubsectionHead"/>
        <w:ind w:left="1440" w:hanging="306"/>
      </w:pPr>
      <w:r w:rsidRPr="00B92DF7">
        <w:t>Temporary rate reduction</w:t>
      </w:r>
    </w:p>
    <w:p w:rsidR="009F60F2" w:rsidRPr="00B92DF7" w:rsidRDefault="009F60F2" w:rsidP="009F60F2">
      <w:pPr>
        <w:pStyle w:val="subsection"/>
      </w:pPr>
      <w:r w:rsidRPr="00B92DF7">
        <w:tab/>
        <w:t>(1)</w:t>
      </w:r>
      <w:r w:rsidRPr="00B92DF7">
        <w:tab/>
        <w:t>This Act has effect as if on 30 March 2022:</w:t>
      </w:r>
    </w:p>
    <w:p w:rsidR="009F60F2" w:rsidRPr="00B92DF7" w:rsidRDefault="009F60F2" w:rsidP="009F60F2">
      <w:pPr>
        <w:pStyle w:val="paragraph"/>
      </w:pPr>
      <w:r w:rsidRPr="00B92DF7">
        <w:tab/>
        <w:t>(a)</w:t>
      </w:r>
      <w:r w:rsidRPr="00B92DF7">
        <w:tab/>
        <w:t>each rate of duty covered by subsection (5) is $0.043 per litre; and</w:t>
      </w:r>
    </w:p>
    <w:p w:rsidR="009F60F2" w:rsidRPr="00B92DF7" w:rsidRDefault="009F60F2" w:rsidP="009F60F2">
      <w:pPr>
        <w:pStyle w:val="paragraph"/>
      </w:pPr>
      <w:r w:rsidRPr="00B92DF7">
        <w:tab/>
        <w:t>(b)</w:t>
      </w:r>
      <w:r w:rsidRPr="00B92DF7">
        <w:tab/>
        <w:t>each rate of duty covered by subsection (6) is $0.043 per kilogram.</w:t>
      </w:r>
    </w:p>
    <w:p w:rsidR="009F60F2" w:rsidRPr="00B92DF7" w:rsidRDefault="009F60F2" w:rsidP="009F60F2">
      <w:pPr>
        <w:pStyle w:val="subsection"/>
      </w:pPr>
      <w:r w:rsidRPr="00B92DF7">
        <w:tab/>
        <w:t>(2)</w:t>
      </w:r>
      <w:r w:rsidRPr="00B92DF7">
        <w:tab/>
        <w:t>A rate of duty that applies under subsection (1) applies to:</w:t>
      </w:r>
    </w:p>
    <w:p w:rsidR="009F60F2" w:rsidRPr="00B92DF7" w:rsidRDefault="009F60F2" w:rsidP="009F60F2">
      <w:pPr>
        <w:pStyle w:val="paragraph"/>
      </w:pPr>
      <w:r w:rsidRPr="00B92DF7">
        <w:tab/>
        <w:t>(a)</w:t>
      </w:r>
      <w:r w:rsidRPr="00B92DF7">
        <w:tab/>
        <w:t>goods imported into Australia on or after 30 March 2022; and</w:t>
      </w:r>
    </w:p>
    <w:p w:rsidR="009F60F2" w:rsidRPr="00B92DF7" w:rsidRDefault="009F60F2" w:rsidP="009F60F2">
      <w:pPr>
        <w:pStyle w:val="paragraph"/>
      </w:pPr>
      <w:r w:rsidRPr="00B92DF7">
        <w:tab/>
        <w:t>(b)</w:t>
      </w:r>
      <w:r w:rsidRPr="00B92DF7">
        <w:tab/>
        <w:t>goods imported into Australia before 30 March 2022, where the time for working out the rate of import duty on the goods had not occurred before 30 March 2022.</w:t>
      </w:r>
    </w:p>
    <w:p w:rsidR="009F60F2" w:rsidRPr="00B92DF7" w:rsidRDefault="009F60F2" w:rsidP="009F60F2">
      <w:pPr>
        <w:pStyle w:val="SubsectionHead"/>
      </w:pPr>
      <w:r w:rsidRPr="00B92DF7">
        <w:t>Restoration of rates</w:t>
      </w:r>
    </w:p>
    <w:p w:rsidR="009F60F2" w:rsidRPr="00B92DF7" w:rsidRDefault="009F60F2" w:rsidP="009F60F2">
      <w:pPr>
        <w:pStyle w:val="subsection"/>
      </w:pPr>
      <w:r w:rsidRPr="00B92DF7">
        <w:tab/>
        <w:t>(3)</w:t>
      </w:r>
      <w:r w:rsidRPr="00B92DF7">
        <w:tab/>
        <w:t>This Act has effect as if on 29 September 2022:</w:t>
      </w:r>
    </w:p>
    <w:p w:rsidR="009F60F2" w:rsidRPr="00B92DF7" w:rsidRDefault="009F60F2" w:rsidP="009F60F2">
      <w:pPr>
        <w:pStyle w:val="paragraph"/>
      </w:pPr>
      <w:r w:rsidRPr="00B92DF7">
        <w:tab/>
        <w:t>(a)</w:t>
      </w:r>
      <w:r w:rsidRPr="00B92DF7">
        <w:tab/>
        <w:t>each rate of duty covered by subsection (5) is $0.085 per litre; and</w:t>
      </w:r>
    </w:p>
    <w:p w:rsidR="009F60F2" w:rsidRPr="00B92DF7" w:rsidRDefault="009F60F2" w:rsidP="009F60F2">
      <w:pPr>
        <w:pStyle w:val="paragraph"/>
      </w:pPr>
      <w:r w:rsidRPr="00B92DF7">
        <w:tab/>
        <w:t>(b)</w:t>
      </w:r>
      <w:r w:rsidRPr="00B92DF7">
        <w:tab/>
        <w:t>each rate of duty covered by subsection (6) is $0.085 per kilogram.</w:t>
      </w:r>
    </w:p>
    <w:p w:rsidR="009F60F2" w:rsidRPr="00B92DF7" w:rsidRDefault="009F60F2" w:rsidP="009F60F2">
      <w:pPr>
        <w:pStyle w:val="subsection"/>
      </w:pPr>
      <w:r w:rsidRPr="00B92DF7">
        <w:tab/>
        <w:t>(4)</w:t>
      </w:r>
      <w:r w:rsidRPr="00B92DF7">
        <w:tab/>
        <w:t>A rate of duty that applies under subsection (3) applies to:</w:t>
      </w:r>
    </w:p>
    <w:p w:rsidR="009F60F2" w:rsidRPr="00B92DF7" w:rsidRDefault="009F60F2" w:rsidP="009F60F2">
      <w:pPr>
        <w:pStyle w:val="paragraph"/>
      </w:pPr>
      <w:r w:rsidRPr="00B92DF7">
        <w:tab/>
        <w:t>(a)</w:t>
      </w:r>
      <w:r w:rsidRPr="00B92DF7">
        <w:tab/>
        <w:t>goods imported into Australia on or after 29 September 2022; and</w:t>
      </w:r>
    </w:p>
    <w:p w:rsidR="009F60F2" w:rsidRPr="00B92DF7" w:rsidRDefault="009F60F2" w:rsidP="009F60F2">
      <w:pPr>
        <w:pStyle w:val="paragraph"/>
      </w:pPr>
      <w:r w:rsidRPr="00B92DF7">
        <w:tab/>
        <w:t>(b)</w:t>
      </w:r>
      <w:r w:rsidRPr="00B92DF7">
        <w:tab/>
        <w:t>goods imported into Australia before 29 September 2022, where the time for working out the rate of import duty on the goods had not occurred before 29 September 2022.</w:t>
      </w:r>
    </w:p>
    <w:p w:rsidR="009F60F2" w:rsidRPr="00B92DF7" w:rsidRDefault="009F60F2" w:rsidP="009F60F2">
      <w:pPr>
        <w:pStyle w:val="SubsectionHead"/>
      </w:pPr>
      <w:r w:rsidRPr="00B92DF7">
        <w:t>Relevant rates of duty</w:t>
      </w:r>
    </w:p>
    <w:p w:rsidR="009F60F2" w:rsidRPr="00B92DF7" w:rsidRDefault="009F60F2" w:rsidP="009F60F2">
      <w:pPr>
        <w:pStyle w:val="subsection"/>
      </w:pPr>
      <w:r w:rsidRPr="00B92DF7">
        <w:tab/>
        <w:t>(5)</w:t>
      </w:r>
      <w:r w:rsidRPr="00B92DF7">
        <w:tab/>
        <w:t>This subsection covers a rate of duty (except so much of a rate of duty as is calculated as a percentage of the value of goods) applicable under the following:</w:t>
      </w:r>
    </w:p>
    <w:p w:rsidR="009F60F2" w:rsidRPr="00B92DF7" w:rsidRDefault="009F60F2" w:rsidP="009F60F2">
      <w:pPr>
        <w:pStyle w:val="paragraph"/>
      </w:pPr>
      <w:r w:rsidRPr="00B92DF7">
        <w:lastRenderedPageBreak/>
        <w:tab/>
        <w:t>(a)</w:t>
      </w:r>
      <w:r w:rsidRPr="00B92DF7">
        <w:tab/>
        <w:t>the rate column of subheading 2710.19.91, 2710.91.91, 2710.99.91, 3403.11.90, 3403.19.90, 3403.91.90, 3403.99.90 or 3811.21.90, or of heading 3819.00.00, in Schedule 3;</w:t>
      </w:r>
    </w:p>
    <w:p w:rsidR="009F60F2" w:rsidRPr="00B92DF7" w:rsidRDefault="009F60F2" w:rsidP="009F60F2">
      <w:pPr>
        <w:pStyle w:val="paragraph"/>
      </w:pPr>
      <w:r w:rsidRPr="00B92DF7">
        <w:tab/>
        <w:t>(b)</w:t>
      </w:r>
      <w:r w:rsidRPr="00B92DF7">
        <w:tab/>
        <w:t>the rate column of an item in the table in Schedule 4A, 5, 6, 6A, 7, 8, 8A, 8B, 9, 9A, 10, 11, 12, 13 or 14 that relates to a subheading or heading in Schedule 3 specified in paragraph (a).</w:t>
      </w:r>
    </w:p>
    <w:p w:rsidR="009F60F2" w:rsidRPr="00B92DF7" w:rsidRDefault="009F60F2" w:rsidP="009F60F2">
      <w:pPr>
        <w:pStyle w:val="subsection"/>
      </w:pPr>
      <w:r w:rsidRPr="00B92DF7">
        <w:tab/>
        <w:t>(6)</w:t>
      </w:r>
      <w:r w:rsidRPr="00B92DF7">
        <w:tab/>
        <w:t>This subsection covers a rate of duty applicable under the following:</w:t>
      </w:r>
    </w:p>
    <w:p w:rsidR="009F60F2" w:rsidRPr="00B92DF7" w:rsidRDefault="009F60F2" w:rsidP="009F60F2">
      <w:pPr>
        <w:pStyle w:val="paragraph"/>
      </w:pPr>
      <w:r w:rsidRPr="00B92DF7">
        <w:tab/>
        <w:t>(a)</w:t>
      </w:r>
      <w:r w:rsidRPr="00B92DF7">
        <w:tab/>
        <w:t>the rate column of subheading 2710.19.92, 2710.91.92, 2710.99.92, 3403.11.10, 3403.19.10, 3403.91.10, 3403.99.10 or 3811.21.10 in Schedule 3;</w:t>
      </w:r>
    </w:p>
    <w:p w:rsidR="009F60F2" w:rsidRPr="00B92DF7" w:rsidRDefault="009F60F2" w:rsidP="009F60F2">
      <w:pPr>
        <w:pStyle w:val="paragraph"/>
      </w:pPr>
      <w:r w:rsidRPr="00B92DF7">
        <w:tab/>
        <w:t>(b)</w:t>
      </w:r>
      <w:r w:rsidRPr="00B92DF7">
        <w:tab/>
        <w:t>the rate column of an item in the table in Schedule 4A, 5, 6, 6A, 7, 8, 8A, 8B, 9, 9A, 10, 11, 12, 13 or 14 that relates to a subheading in Schedule 3 specified in paragraph (a).</w:t>
      </w:r>
      <w:bookmarkEnd w:id="55"/>
      <w:bookmarkEnd w:id="56"/>
    </w:p>
    <w:p w:rsidR="005F0D32" w:rsidRPr="00B92DF7" w:rsidRDefault="005F0D32" w:rsidP="005F0D32">
      <w:pPr>
        <w:pStyle w:val="ActHead5"/>
      </w:pPr>
      <w:bookmarkStart w:id="57" w:name="_Toc142994547"/>
      <w:r w:rsidRPr="004E46C0">
        <w:rPr>
          <w:rStyle w:val="CharSectno"/>
        </w:rPr>
        <w:t>19AAC</w:t>
      </w:r>
      <w:r w:rsidRPr="00B92DF7">
        <w:t xml:space="preserve">  Fuel duty rates</w:t>
      </w:r>
      <w:bookmarkEnd w:id="57"/>
    </w:p>
    <w:p w:rsidR="005F0D32" w:rsidRPr="00B92DF7" w:rsidRDefault="005F0D32" w:rsidP="005F0D32">
      <w:pPr>
        <w:pStyle w:val="subsection"/>
      </w:pPr>
      <w:r w:rsidRPr="00B92DF7">
        <w:tab/>
        <w:t>(1)</w:t>
      </w:r>
      <w:r w:rsidRPr="00B92DF7">
        <w:tab/>
        <w:t xml:space="preserve">For the purposes of </w:t>
      </w:r>
      <w:r w:rsidR="00B10E30" w:rsidRPr="00B92DF7">
        <w:t>sections</w:t>
      </w:r>
      <w:r w:rsidR="003930DC" w:rsidRPr="00B92DF7">
        <w:t> </w:t>
      </w:r>
      <w:r w:rsidR="00B10E30" w:rsidRPr="00B92DF7">
        <w:t xml:space="preserve">19, 19AAA, </w:t>
      </w:r>
      <w:r w:rsidR="009F60F2" w:rsidRPr="00B92DF7">
        <w:t>19AAB and 19AABA</w:t>
      </w:r>
      <w:r w:rsidRPr="00B92DF7">
        <w:t xml:space="preserve">, a </w:t>
      </w:r>
      <w:r w:rsidRPr="00B92DF7">
        <w:rPr>
          <w:b/>
          <w:i/>
        </w:rPr>
        <w:t>fuel duty rate</w:t>
      </w:r>
      <w:r w:rsidRPr="00B92DF7">
        <w:t xml:space="preserve"> is a rate of duty (except so much of a rate of duty as is calculated as a percentage of the value of goods) in the following:</w:t>
      </w:r>
    </w:p>
    <w:p w:rsidR="005F0D32" w:rsidRPr="00B92DF7" w:rsidRDefault="005F0D32" w:rsidP="005F0D32">
      <w:pPr>
        <w:pStyle w:val="paragraph"/>
      </w:pPr>
      <w:r w:rsidRPr="00B92DF7">
        <w:tab/>
        <w:t>(a)</w:t>
      </w:r>
      <w:r w:rsidRPr="00B92DF7">
        <w:tab/>
        <w:t>the rate column of a subheading in Schedule</w:t>
      </w:r>
      <w:r w:rsidR="003930DC" w:rsidRPr="00B92DF7">
        <w:t> </w:t>
      </w:r>
      <w:r w:rsidRPr="00B92DF7">
        <w:t xml:space="preserve">3 specified in the table at the end of this </w:t>
      </w:r>
      <w:r w:rsidR="007639FF" w:rsidRPr="009833F0">
        <w:t>subsection</w:t>
      </w:r>
      <w:r w:rsidRPr="00B92DF7">
        <w:t>;</w:t>
      </w:r>
    </w:p>
    <w:p w:rsidR="005F0D32" w:rsidRPr="00B92DF7" w:rsidRDefault="005F0D32" w:rsidP="005F0D32">
      <w:pPr>
        <w:pStyle w:val="paragraph"/>
      </w:pPr>
      <w:r w:rsidRPr="00B92DF7">
        <w:tab/>
        <w:t>(b)</w:t>
      </w:r>
      <w:r w:rsidRPr="00B92DF7">
        <w:tab/>
        <w:t>the rate column of an item in the table in Schedule</w:t>
      </w:r>
      <w:r w:rsidR="003930DC" w:rsidRPr="00B92DF7">
        <w:t> </w:t>
      </w:r>
      <w:r w:rsidR="00BB7E9D" w:rsidRPr="00B92DF7">
        <w:t>4A,</w:t>
      </w:r>
      <w:r w:rsidR="008459E8" w:rsidRPr="00B92DF7">
        <w:t xml:space="preserve"> </w:t>
      </w:r>
      <w:r w:rsidRPr="00B92DF7">
        <w:t>5, 6,</w:t>
      </w:r>
      <w:r w:rsidR="00231FC5" w:rsidRPr="00B92DF7">
        <w:t xml:space="preserve"> 6A,</w:t>
      </w:r>
      <w:r w:rsidRPr="00B92DF7">
        <w:t xml:space="preserve"> 7, 8,</w:t>
      </w:r>
      <w:r w:rsidR="006D1D7B" w:rsidRPr="00B92DF7">
        <w:t xml:space="preserve"> 8A,</w:t>
      </w:r>
      <w:r w:rsidRPr="00B92DF7">
        <w:t xml:space="preserve"> </w:t>
      </w:r>
      <w:r w:rsidR="00B0446D" w:rsidRPr="00B92DF7">
        <w:t xml:space="preserve">8B, </w:t>
      </w:r>
      <w:r w:rsidRPr="00B92DF7">
        <w:t>9,</w:t>
      </w:r>
      <w:r w:rsidR="00A466C5" w:rsidRPr="00B92DF7">
        <w:t xml:space="preserve"> 9A,</w:t>
      </w:r>
      <w:r w:rsidRPr="00B92DF7">
        <w:t xml:space="preserve"> 10</w:t>
      </w:r>
      <w:r w:rsidR="002C01FE" w:rsidRPr="00B92DF7">
        <w:t xml:space="preserve">, </w:t>
      </w:r>
      <w:r w:rsidR="00FA1DD0" w:rsidRPr="00B92DF7">
        <w:t xml:space="preserve">10A, </w:t>
      </w:r>
      <w:r w:rsidR="002C01FE" w:rsidRPr="00B92DF7">
        <w:t>11</w:t>
      </w:r>
      <w:r w:rsidR="00797EFE" w:rsidRPr="00B92DF7">
        <w:t>, 12</w:t>
      </w:r>
      <w:r w:rsidR="009C2D67" w:rsidRPr="00B92DF7">
        <w:t>, 13</w:t>
      </w:r>
      <w:r w:rsidR="007639FF" w:rsidRPr="009833F0">
        <w:t>, 14 or 15</w:t>
      </w:r>
      <w:r w:rsidRPr="00B92DF7">
        <w:t xml:space="preserve"> that relates to a subheading in Schedule</w:t>
      </w:r>
      <w:r w:rsidR="003930DC" w:rsidRPr="00B92DF7">
        <w:t> </w:t>
      </w:r>
      <w:r w:rsidRPr="00B92DF7">
        <w:t xml:space="preserve">3 specified in the table at the end of this </w:t>
      </w:r>
      <w:r w:rsidR="007639FF" w:rsidRPr="009833F0">
        <w:t>subsection</w:t>
      </w:r>
      <w:r w:rsidRPr="00B92DF7">
        <w:t>.</w:t>
      </w:r>
    </w:p>
    <w:p w:rsidR="005F0D32" w:rsidRPr="00B92DF7" w:rsidRDefault="005F0D32" w:rsidP="005F0D32">
      <w:pPr>
        <w:pStyle w:val="Tabletext"/>
      </w:pPr>
    </w:p>
    <w:tbl>
      <w:tblPr>
        <w:tblW w:w="0" w:type="auto"/>
        <w:tblInd w:w="1242" w:type="dxa"/>
        <w:tblLayout w:type="fixed"/>
        <w:tblLook w:val="0000" w:firstRow="0" w:lastRow="0" w:firstColumn="0" w:lastColumn="0" w:noHBand="0" w:noVBand="0"/>
      </w:tblPr>
      <w:tblGrid>
        <w:gridCol w:w="1843"/>
      </w:tblGrid>
      <w:tr w:rsidR="005F0D32" w:rsidRPr="00B92DF7" w:rsidTr="005F0D32">
        <w:trPr>
          <w:tblHeader/>
        </w:trPr>
        <w:tc>
          <w:tcPr>
            <w:tcW w:w="1843" w:type="dxa"/>
            <w:tcBorders>
              <w:top w:val="single" w:sz="12" w:space="0" w:color="auto"/>
              <w:bottom w:val="single" w:sz="12" w:space="0" w:color="auto"/>
            </w:tcBorders>
            <w:shd w:val="clear" w:color="auto" w:fill="auto"/>
          </w:tcPr>
          <w:p w:rsidR="005F0D32" w:rsidRPr="00B92DF7" w:rsidRDefault="005F0D32" w:rsidP="00846193">
            <w:pPr>
              <w:pStyle w:val="TableHeading"/>
              <w:keepLines/>
            </w:pPr>
            <w:r w:rsidRPr="00B92DF7">
              <w:t>Fuel duty rates</w:t>
            </w:r>
          </w:p>
        </w:tc>
      </w:tr>
      <w:tr w:rsidR="00B10E30" w:rsidRPr="00B92DF7" w:rsidTr="00846193">
        <w:trPr>
          <w:tblHeader/>
        </w:trPr>
        <w:tc>
          <w:tcPr>
            <w:tcW w:w="1843" w:type="dxa"/>
            <w:tcBorders>
              <w:top w:val="single" w:sz="12" w:space="0" w:color="auto"/>
            </w:tcBorders>
            <w:shd w:val="clear" w:color="auto" w:fill="auto"/>
          </w:tcPr>
          <w:p w:rsidR="00B10E30" w:rsidRPr="00B92DF7" w:rsidRDefault="00487DE8" w:rsidP="00903F6E">
            <w:pPr>
              <w:pStyle w:val="Tabletext"/>
            </w:pPr>
            <w:r w:rsidRPr="00B92DF7">
              <w:t>2207.20.10</w:t>
            </w:r>
          </w:p>
        </w:tc>
      </w:tr>
      <w:tr w:rsidR="005F0D32" w:rsidRPr="00B92DF7" w:rsidTr="00846193">
        <w:tc>
          <w:tcPr>
            <w:tcW w:w="1843" w:type="dxa"/>
            <w:shd w:val="clear" w:color="auto" w:fill="auto"/>
          </w:tcPr>
          <w:p w:rsidR="005F0D32" w:rsidRPr="00B92DF7" w:rsidRDefault="005F0D32" w:rsidP="005F0D32">
            <w:pPr>
              <w:pStyle w:val="Tabletext"/>
            </w:pPr>
            <w:r w:rsidRPr="00B92DF7">
              <w:t>2707.10.00</w:t>
            </w:r>
          </w:p>
        </w:tc>
      </w:tr>
      <w:tr w:rsidR="005F0D32" w:rsidRPr="00B92DF7" w:rsidTr="005F0D32">
        <w:tc>
          <w:tcPr>
            <w:tcW w:w="1843" w:type="dxa"/>
            <w:shd w:val="clear" w:color="auto" w:fill="auto"/>
          </w:tcPr>
          <w:p w:rsidR="005F0D32" w:rsidRPr="00B92DF7" w:rsidRDefault="005F0D32" w:rsidP="005F0D32">
            <w:pPr>
              <w:pStyle w:val="Tabletext"/>
            </w:pPr>
            <w:r w:rsidRPr="00B92DF7">
              <w:t>2707.20.00</w:t>
            </w:r>
          </w:p>
        </w:tc>
      </w:tr>
      <w:tr w:rsidR="005F0D32" w:rsidRPr="00B92DF7" w:rsidTr="005F0D32">
        <w:tc>
          <w:tcPr>
            <w:tcW w:w="1843" w:type="dxa"/>
            <w:shd w:val="clear" w:color="auto" w:fill="auto"/>
          </w:tcPr>
          <w:p w:rsidR="005F0D32" w:rsidRPr="00B92DF7" w:rsidRDefault="005F0D32" w:rsidP="005F0D32">
            <w:pPr>
              <w:pStyle w:val="Tabletext"/>
            </w:pPr>
            <w:r w:rsidRPr="00B92DF7">
              <w:t>2707.30.00</w:t>
            </w:r>
          </w:p>
        </w:tc>
      </w:tr>
      <w:tr w:rsidR="005F0D32" w:rsidRPr="00B92DF7" w:rsidTr="005F0D32">
        <w:tc>
          <w:tcPr>
            <w:tcW w:w="1843" w:type="dxa"/>
            <w:shd w:val="clear" w:color="auto" w:fill="auto"/>
          </w:tcPr>
          <w:p w:rsidR="005F0D32" w:rsidRPr="00B92DF7" w:rsidRDefault="005F0D32" w:rsidP="005F0D32">
            <w:pPr>
              <w:pStyle w:val="Tabletext"/>
            </w:pPr>
            <w:r w:rsidRPr="00B92DF7">
              <w:t>2707.50.00</w:t>
            </w:r>
          </w:p>
        </w:tc>
      </w:tr>
      <w:tr w:rsidR="005F0D32" w:rsidRPr="00B92DF7" w:rsidTr="005F0D32">
        <w:tc>
          <w:tcPr>
            <w:tcW w:w="1843" w:type="dxa"/>
            <w:shd w:val="clear" w:color="auto" w:fill="auto"/>
          </w:tcPr>
          <w:p w:rsidR="005F0D32" w:rsidRPr="00B92DF7" w:rsidRDefault="005F0D32" w:rsidP="005F0D32">
            <w:pPr>
              <w:pStyle w:val="Tabletext"/>
            </w:pPr>
            <w:r w:rsidRPr="00B92DF7">
              <w:lastRenderedPageBreak/>
              <w:t>2709.00.90</w:t>
            </w:r>
          </w:p>
        </w:tc>
      </w:tr>
      <w:tr w:rsidR="005F0D32" w:rsidRPr="00B92DF7" w:rsidTr="005F0D32">
        <w:tc>
          <w:tcPr>
            <w:tcW w:w="1843" w:type="dxa"/>
            <w:shd w:val="clear" w:color="auto" w:fill="auto"/>
          </w:tcPr>
          <w:p w:rsidR="005F0D32" w:rsidRPr="00B92DF7" w:rsidRDefault="005F0D32" w:rsidP="005F0D32">
            <w:pPr>
              <w:pStyle w:val="Tabletext"/>
            </w:pPr>
            <w:r w:rsidRPr="00B92DF7">
              <w:t>2710.12.62</w:t>
            </w:r>
          </w:p>
        </w:tc>
      </w:tr>
      <w:tr w:rsidR="005F0D32" w:rsidRPr="00B92DF7" w:rsidTr="005F0D32">
        <w:tc>
          <w:tcPr>
            <w:tcW w:w="1843" w:type="dxa"/>
            <w:shd w:val="clear" w:color="auto" w:fill="auto"/>
          </w:tcPr>
          <w:p w:rsidR="005F0D32" w:rsidRPr="00B92DF7" w:rsidRDefault="005F0D32" w:rsidP="005F0D32">
            <w:pPr>
              <w:pStyle w:val="Tabletext"/>
            </w:pPr>
            <w:r w:rsidRPr="00B92DF7">
              <w:t>2710.12.69</w:t>
            </w:r>
          </w:p>
        </w:tc>
      </w:tr>
      <w:tr w:rsidR="005F0D32" w:rsidRPr="00B92DF7" w:rsidTr="005F0D32">
        <w:tc>
          <w:tcPr>
            <w:tcW w:w="1843" w:type="dxa"/>
            <w:shd w:val="clear" w:color="auto" w:fill="auto"/>
          </w:tcPr>
          <w:p w:rsidR="005F0D32" w:rsidRPr="00B92DF7" w:rsidRDefault="005F0D32" w:rsidP="005F0D32">
            <w:pPr>
              <w:pStyle w:val="Tabletext"/>
            </w:pPr>
            <w:r w:rsidRPr="00B92DF7">
              <w:t>2710.12.70</w:t>
            </w:r>
          </w:p>
        </w:tc>
      </w:tr>
      <w:tr w:rsidR="005F0D32" w:rsidRPr="00B92DF7" w:rsidTr="005F0D32">
        <w:tc>
          <w:tcPr>
            <w:tcW w:w="1843" w:type="dxa"/>
            <w:shd w:val="clear" w:color="auto" w:fill="auto"/>
          </w:tcPr>
          <w:p w:rsidR="005F0D32" w:rsidRPr="00B92DF7" w:rsidRDefault="005F0D32" w:rsidP="005F0D32">
            <w:pPr>
              <w:pStyle w:val="Tabletext"/>
            </w:pPr>
            <w:r w:rsidRPr="00B92DF7">
              <w:t>2710.19.16</w:t>
            </w:r>
          </w:p>
        </w:tc>
      </w:tr>
      <w:tr w:rsidR="005F0D32" w:rsidRPr="00B92DF7" w:rsidTr="005F0D32">
        <w:tc>
          <w:tcPr>
            <w:tcW w:w="1843" w:type="dxa"/>
            <w:shd w:val="clear" w:color="auto" w:fill="auto"/>
          </w:tcPr>
          <w:p w:rsidR="005F0D32" w:rsidRPr="00B92DF7" w:rsidRDefault="005F0D32" w:rsidP="005F0D32">
            <w:pPr>
              <w:pStyle w:val="Tabletext"/>
            </w:pPr>
            <w:r w:rsidRPr="00B92DF7">
              <w:t>2710.19.22</w:t>
            </w:r>
          </w:p>
        </w:tc>
      </w:tr>
      <w:tr w:rsidR="005F0D32" w:rsidRPr="00B92DF7" w:rsidTr="005F0D32">
        <w:tc>
          <w:tcPr>
            <w:tcW w:w="1843" w:type="dxa"/>
            <w:shd w:val="clear" w:color="auto" w:fill="auto"/>
          </w:tcPr>
          <w:p w:rsidR="005F0D32" w:rsidRPr="00B92DF7" w:rsidRDefault="005F0D32" w:rsidP="005F0D32">
            <w:pPr>
              <w:pStyle w:val="Tabletext"/>
            </w:pPr>
            <w:r w:rsidRPr="00B92DF7">
              <w:t>2710.19.28</w:t>
            </w:r>
          </w:p>
        </w:tc>
      </w:tr>
      <w:tr w:rsidR="005F0D32" w:rsidRPr="00B92DF7" w:rsidTr="005F0D32">
        <w:tc>
          <w:tcPr>
            <w:tcW w:w="1843" w:type="dxa"/>
            <w:shd w:val="clear" w:color="auto" w:fill="auto"/>
          </w:tcPr>
          <w:p w:rsidR="005F0D32" w:rsidRPr="00B92DF7" w:rsidRDefault="005F0D32" w:rsidP="005F0D32">
            <w:pPr>
              <w:pStyle w:val="Tabletext"/>
            </w:pPr>
            <w:r w:rsidRPr="00B92DF7">
              <w:t>2710.19.51</w:t>
            </w:r>
          </w:p>
        </w:tc>
      </w:tr>
      <w:tr w:rsidR="005F0D32" w:rsidRPr="00B92DF7" w:rsidTr="005F0D32">
        <w:tc>
          <w:tcPr>
            <w:tcW w:w="1843" w:type="dxa"/>
            <w:shd w:val="clear" w:color="auto" w:fill="auto"/>
          </w:tcPr>
          <w:p w:rsidR="005F0D32" w:rsidRPr="00B92DF7" w:rsidRDefault="005F0D32" w:rsidP="005F0D32">
            <w:pPr>
              <w:pStyle w:val="Tabletext"/>
            </w:pPr>
            <w:r w:rsidRPr="00B92DF7">
              <w:t>2710.19.52</w:t>
            </w:r>
          </w:p>
        </w:tc>
      </w:tr>
      <w:tr w:rsidR="005F0D32" w:rsidRPr="00B92DF7" w:rsidTr="005F0D32">
        <w:tc>
          <w:tcPr>
            <w:tcW w:w="1843" w:type="dxa"/>
            <w:shd w:val="clear" w:color="auto" w:fill="auto"/>
          </w:tcPr>
          <w:p w:rsidR="005F0D32" w:rsidRPr="00B92DF7" w:rsidRDefault="005F0D32" w:rsidP="005F0D32">
            <w:pPr>
              <w:pStyle w:val="Tabletext"/>
            </w:pPr>
            <w:r w:rsidRPr="00B92DF7">
              <w:t>2710.19.53</w:t>
            </w:r>
          </w:p>
        </w:tc>
      </w:tr>
      <w:tr w:rsidR="005F0D32" w:rsidRPr="00B92DF7" w:rsidTr="005F0D32">
        <w:tc>
          <w:tcPr>
            <w:tcW w:w="1843" w:type="dxa"/>
            <w:shd w:val="clear" w:color="auto" w:fill="auto"/>
          </w:tcPr>
          <w:p w:rsidR="005F0D32" w:rsidRPr="00B92DF7" w:rsidRDefault="005F0D32" w:rsidP="005F0D32">
            <w:pPr>
              <w:pStyle w:val="Tabletext"/>
            </w:pPr>
            <w:r w:rsidRPr="00B92DF7">
              <w:t>2710.19.70</w:t>
            </w:r>
          </w:p>
        </w:tc>
      </w:tr>
      <w:tr w:rsidR="005F0D32" w:rsidRPr="00B92DF7" w:rsidTr="005F0D32">
        <w:tc>
          <w:tcPr>
            <w:tcW w:w="1843" w:type="dxa"/>
            <w:shd w:val="clear" w:color="auto" w:fill="auto"/>
          </w:tcPr>
          <w:p w:rsidR="005F0D32" w:rsidRPr="00B92DF7" w:rsidRDefault="005F0D32" w:rsidP="005F0D32">
            <w:pPr>
              <w:pStyle w:val="Tabletext"/>
            </w:pPr>
            <w:r w:rsidRPr="00B92DF7">
              <w:t>2710.20.00</w:t>
            </w:r>
          </w:p>
        </w:tc>
      </w:tr>
      <w:tr w:rsidR="005F0D32" w:rsidRPr="00B92DF7" w:rsidTr="005F0D32">
        <w:tc>
          <w:tcPr>
            <w:tcW w:w="1843" w:type="dxa"/>
            <w:shd w:val="clear" w:color="auto" w:fill="auto"/>
          </w:tcPr>
          <w:p w:rsidR="005F0D32" w:rsidRPr="00B92DF7" w:rsidRDefault="005F0D32" w:rsidP="005F0D32">
            <w:pPr>
              <w:pStyle w:val="Tabletext"/>
            </w:pPr>
            <w:r w:rsidRPr="00B92DF7">
              <w:t>2710.91.16</w:t>
            </w:r>
          </w:p>
        </w:tc>
      </w:tr>
      <w:tr w:rsidR="005F0D32" w:rsidRPr="00B92DF7" w:rsidTr="005F0D32">
        <w:tc>
          <w:tcPr>
            <w:tcW w:w="1843" w:type="dxa"/>
            <w:shd w:val="clear" w:color="auto" w:fill="auto"/>
          </w:tcPr>
          <w:p w:rsidR="005F0D32" w:rsidRPr="00B92DF7" w:rsidRDefault="005F0D32" w:rsidP="005F0D32">
            <w:pPr>
              <w:pStyle w:val="Tabletext"/>
            </w:pPr>
            <w:r w:rsidRPr="00B92DF7">
              <w:t>2710.91.22</w:t>
            </w:r>
          </w:p>
        </w:tc>
      </w:tr>
      <w:tr w:rsidR="005F0D32" w:rsidRPr="00B92DF7" w:rsidTr="005F0D32">
        <w:tc>
          <w:tcPr>
            <w:tcW w:w="1843" w:type="dxa"/>
            <w:shd w:val="clear" w:color="auto" w:fill="auto"/>
          </w:tcPr>
          <w:p w:rsidR="005F0D32" w:rsidRPr="00B92DF7" w:rsidRDefault="005F0D32" w:rsidP="005F0D32">
            <w:pPr>
              <w:pStyle w:val="Tabletext"/>
            </w:pPr>
            <w:r w:rsidRPr="00B92DF7">
              <w:t>2710.91.28</w:t>
            </w:r>
          </w:p>
        </w:tc>
      </w:tr>
      <w:tr w:rsidR="005F0D32" w:rsidRPr="00B92DF7" w:rsidTr="005F0D32">
        <w:tc>
          <w:tcPr>
            <w:tcW w:w="1843" w:type="dxa"/>
            <w:shd w:val="clear" w:color="auto" w:fill="auto"/>
          </w:tcPr>
          <w:p w:rsidR="005F0D32" w:rsidRPr="00B92DF7" w:rsidRDefault="005F0D32" w:rsidP="005F0D32">
            <w:pPr>
              <w:pStyle w:val="Tabletext"/>
            </w:pPr>
            <w:r w:rsidRPr="00B92DF7">
              <w:t>2710.91.51</w:t>
            </w:r>
          </w:p>
        </w:tc>
      </w:tr>
      <w:tr w:rsidR="005F0D32" w:rsidRPr="00B92DF7" w:rsidTr="005F0D32">
        <w:tc>
          <w:tcPr>
            <w:tcW w:w="1843" w:type="dxa"/>
            <w:shd w:val="clear" w:color="auto" w:fill="auto"/>
          </w:tcPr>
          <w:p w:rsidR="005F0D32" w:rsidRPr="00B92DF7" w:rsidRDefault="005F0D32" w:rsidP="005F0D32">
            <w:pPr>
              <w:pStyle w:val="Tabletext"/>
            </w:pPr>
            <w:r w:rsidRPr="00B92DF7">
              <w:t>2710.91.52</w:t>
            </w:r>
          </w:p>
        </w:tc>
      </w:tr>
      <w:tr w:rsidR="005F0D32" w:rsidRPr="00B92DF7" w:rsidTr="005F0D32">
        <w:tc>
          <w:tcPr>
            <w:tcW w:w="1843" w:type="dxa"/>
            <w:shd w:val="clear" w:color="auto" w:fill="auto"/>
          </w:tcPr>
          <w:p w:rsidR="005F0D32" w:rsidRPr="00B92DF7" w:rsidRDefault="005F0D32" w:rsidP="005F0D32">
            <w:pPr>
              <w:pStyle w:val="Tabletext"/>
            </w:pPr>
            <w:r w:rsidRPr="00B92DF7">
              <w:t>2710.91.53</w:t>
            </w:r>
          </w:p>
        </w:tc>
      </w:tr>
      <w:tr w:rsidR="005F0D32" w:rsidRPr="00B92DF7" w:rsidTr="005F0D32">
        <w:tc>
          <w:tcPr>
            <w:tcW w:w="1843" w:type="dxa"/>
            <w:shd w:val="clear" w:color="auto" w:fill="auto"/>
          </w:tcPr>
          <w:p w:rsidR="005F0D32" w:rsidRPr="00B92DF7" w:rsidRDefault="005F0D32" w:rsidP="005F0D32">
            <w:pPr>
              <w:pStyle w:val="Tabletext"/>
            </w:pPr>
            <w:r w:rsidRPr="00B92DF7">
              <w:t>2710.91.62</w:t>
            </w:r>
          </w:p>
        </w:tc>
      </w:tr>
      <w:tr w:rsidR="005F0D32" w:rsidRPr="00B92DF7" w:rsidTr="005F0D32">
        <w:tc>
          <w:tcPr>
            <w:tcW w:w="1843" w:type="dxa"/>
            <w:shd w:val="clear" w:color="auto" w:fill="auto"/>
          </w:tcPr>
          <w:p w:rsidR="005F0D32" w:rsidRPr="00B92DF7" w:rsidRDefault="005F0D32" w:rsidP="005F0D32">
            <w:pPr>
              <w:pStyle w:val="Tabletext"/>
            </w:pPr>
            <w:r w:rsidRPr="00B92DF7">
              <w:t>2710.91.69</w:t>
            </w:r>
          </w:p>
        </w:tc>
      </w:tr>
      <w:tr w:rsidR="005F0D32" w:rsidRPr="00B92DF7" w:rsidTr="005F0D32">
        <w:tc>
          <w:tcPr>
            <w:tcW w:w="1843" w:type="dxa"/>
            <w:shd w:val="clear" w:color="auto" w:fill="auto"/>
          </w:tcPr>
          <w:p w:rsidR="005F0D32" w:rsidRPr="00B92DF7" w:rsidRDefault="005F0D32" w:rsidP="005F0D32">
            <w:pPr>
              <w:pStyle w:val="Tabletext"/>
            </w:pPr>
            <w:r w:rsidRPr="00B92DF7">
              <w:t>2710.91.70</w:t>
            </w:r>
          </w:p>
        </w:tc>
      </w:tr>
      <w:tr w:rsidR="005F0D32" w:rsidRPr="00B92DF7" w:rsidTr="005F0D32">
        <w:tc>
          <w:tcPr>
            <w:tcW w:w="1843" w:type="dxa"/>
            <w:shd w:val="clear" w:color="auto" w:fill="auto"/>
          </w:tcPr>
          <w:p w:rsidR="005F0D32" w:rsidRPr="00B92DF7" w:rsidRDefault="005F0D32" w:rsidP="005F0D32">
            <w:pPr>
              <w:pStyle w:val="Tabletext"/>
            </w:pPr>
            <w:r w:rsidRPr="00B92DF7">
              <w:t>2710.91.80</w:t>
            </w:r>
          </w:p>
        </w:tc>
      </w:tr>
      <w:tr w:rsidR="005F0D32" w:rsidRPr="00B92DF7" w:rsidTr="005F0D32">
        <w:tc>
          <w:tcPr>
            <w:tcW w:w="1843" w:type="dxa"/>
            <w:shd w:val="clear" w:color="auto" w:fill="auto"/>
          </w:tcPr>
          <w:p w:rsidR="005F0D32" w:rsidRPr="00B92DF7" w:rsidRDefault="005F0D32" w:rsidP="005F0D32">
            <w:pPr>
              <w:pStyle w:val="Tabletext"/>
            </w:pPr>
            <w:r w:rsidRPr="00B92DF7">
              <w:t>2710.99.16</w:t>
            </w:r>
          </w:p>
        </w:tc>
      </w:tr>
      <w:tr w:rsidR="005F0D32" w:rsidRPr="00B92DF7" w:rsidTr="005F0D32">
        <w:tc>
          <w:tcPr>
            <w:tcW w:w="1843" w:type="dxa"/>
            <w:shd w:val="clear" w:color="auto" w:fill="auto"/>
          </w:tcPr>
          <w:p w:rsidR="005F0D32" w:rsidRPr="00B92DF7" w:rsidRDefault="005F0D32" w:rsidP="005F0D32">
            <w:pPr>
              <w:pStyle w:val="Tabletext"/>
            </w:pPr>
            <w:r w:rsidRPr="00B92DF7">
              <w:t>2710.99.22</w:t>
            </w:r>
          </w:p>
        </w:tc>
      </w:tr>
      <w:tr w:rsidR="005F0D32" w:rsidRPr="00B92DF7" w:rsidTr="005F0D32">
        <w:tc>
          <w:tcPr>
            <w:tcW w:w="1843" w:type="dxa"/>
            <w:shd w:val="clear" w:color="auto" w:fill="auto"/>
          </w:tcPr>
          <w:p w:rsidR="005F0D32" w:rsidRPr="00B92DF7" w:rsidRDefault="005F0D32" w:rsidP="005F0D32">
            <w:pPr>
              <w:pStyle w:val="Tabletext"/>
            </w:pPr>
            <w:r w:rsidRPr="00B92DF7">
              <w:t>2710.99.28</w:t>
            </w:r>
          </w:p>
        </w:tc>
      </w:tr>
      <w:tr w:rsidR="005F0D32" w:rsidRPr="00B92DF7" w:rsidTr="005F0D32">
        <w:tc>
          <w:tcPr>
            <w:tcW w:w="1843" w:type="dxa"/>
            <w:shd w:val="clear" w:color="auto" w:fill="auto"/>
          </w:tcPr>
          <w:p w:rsidR="005F0D32" w:rsidRPr="00B92DF7" w:rsidRDefault="005F0D32" w:rsidP="005F0D32">
            <w:pPr>
              <w:pStyle w:val="Tabletext"/>
            </w:pPr>
            <w:r w:rsidRPr="00B92DF7">
              <w:t>2710.99.51</w:t>
            </w:r>
          </w:p>
        </w:tc>
      </w:tr>
      <w:tr w:rsidR="005F0D32" w:rsidRPr="00B92DF7" w:rsidTr="005F0D32">
        <w:tc>
          <w:tcPr>
            <w:tcW w:w="1843" w:type="dxa"/>
            <w:shd w:val="clear" w:color="auto" w:fill="auto"/>
          </w:tcPr>
          <w:p w:rsidR="005F0D32" w:rsidRPr="00B92DF7" w:rsidRDefault="005F0D32" w:rsidP="005F0D32">
            <w:pPr>
              <w:pStyle w:val="Tabletext"/>
            </w:pPr>
            <w:r w:rsidRPr="00B92DF7">
              <w:t>2710.99.52</w:t>
            </w:r>
          </w:p>
        </w:tc>
      </w:tr>
      <w:tr w:rsidR="005F0D32" w:rsidRPr="00B92DF7" w:rsidTr="005F0D32">
        <w:tc>
          <w:tcPr>
            <w:tcW w:w="1843" w:type="dxa"/>
            <w:shd w:val="clear" w:color="auto" w:fill="auto"/>
          </w:tcPr>
          <w:p w:rsidR="005F0D32" w:rsidRPr="00B92DF7" w:rsidRDefault="005F0D32" w:rsidP="005F0D32">
            <w:pPr>
              <w:pStyle w:val="Tabletext"/>
            </w:pPr>
            <w:r w:rsidRPr="00B92DF7">
              <w:t>2710.99.53</w:t>
            </w:r>
          </w:p>
        </w:tc>
      </w:tr>
      <w:tr w:rsidR="005F0D32" w:rsidRPr="00B92DF7" w:rsidTr="005F0D32">
        <w:tc>
          <w:tcPr>
            <w:tcW w:w="1843" w:type="dxa"/>
            <w:shd w:val="clear" w:color="auto" w:fill="auto"/>
          </w:tcPr>
          <w:p w:rsidR="005F0D32" w:rsidRPr="00B92DF7" w:rsidRDefault="005F0D32" w:rsidP="005F0D32">
            <w:pPr>
              <w:pStyle w:val="Tabletext"/>
            </w:pPr>
            <w:r w:rsidRPr="00B92DF7">
              <w:t>2710.99.62</w:t>
            </w:r>
          </w:p>
        </w:tc>
      </w:tr>
      <w:tr w:rsidR="005F0D32" w:rsidRPr="00B92DF7" w:rsidTr="005F0D32">
        <w:tc>
          <w:tcPr>
            <w:tcW w:w="1843" w:type="dxa"/>
            <w:shd w:val="clear" w:color="auto" w:fill="auto"/>
          </w:tcPr>
          <w:p w:rsidR="005F0D32" w:rsidRPr="00B92DF7" w:rsidRDefault="005F0D32" w:rsidP="005F0D32">
            <w:pPr>
              <w:pStyle w:val="Tabletext"/>
            </w:pPr>
            <w:r w:rsidRPr="00B92DF7">
              <w:t>2710.99.69</w:t>
            </w:r>
          </w:p>
        </w:tc>
      </w:tr>
      <w:tr w:rsidR="005F0D32" w:rsidRPr="00B92DF7" w:rsidTr="005F0D32">
        <w:tc>
          <w:tcPr>
            <w:tcW w:w="1843" w:type="dxa"/>
            <w:shd w:val="clear" w:color="auto" w:fill="auto"/>
          </w:tcPr>
          <w:p w:rsidR="005F0D32" w:rsidRPr="00B92DF7" w:rsidRDefault="005F0D32" w:rsidP="005F0D32">
            <w:pPr>
              <w:pStyle w:val="Tabletext"/>
            </w:pPr>
            <w:r w:rsidRPr="00B92DF7">
              <w:lastRenderedPageBreak/>
              <w:t>2710.99.70</w:t>
            </w:r>
          </w:p>
        </w:tc>
      </w:tr>
      <w:tr w:rsidR="005F0D32" w:rsidRPr="00B92DF7" w:rsidTr="005F0D32">
        <w:tc>
          <w:tcPr>
            <w:tcW w:w="1843" w:type="dxa"/>
            <w:shd w:val="clear" w:color="auto" w:fill="auto"/>
          </w:tcPr>
          <w:p w:rsidR="005F0D32" w:rsidRPr="00B92DF7" w:rsidRDefault="005F0D32" w:rsidP="005F0D32">
            <w:pPr>
              <w:pStyle w:val="Tabletext"/>
            </w:pPr>
            <w:r w:rsidRPr="00B92DF7">
              <w:t>2710.99.80</w:t>
            </w:r>
          </w:p>
        </w:tc>
      </w:tr>
      <w:tr w:rsidR="005F0D32" w:rsidRPr="00B92DF7" w:rsidTr="005F0D32">
        <w:tc>
          <w:tcPr>
            <w:tcW w:w="1843" w:type="dxa"/>
            <w:shd w:val="clear" w:color="auto" w:fill="auto"/>
          </w:tcPr>
          <w:p w:rsidR="005F0D32" w:rsidRPr="00B92DF7" w:rsidRDefault="005F0D32" w:rsidP="005F0D32">
            <w:pPr>
              <w:pStyle w:val="Tabletext"/>
            </w:pPr>
            <w:r w:rsidRPr="00B92DF7">
              <w:t>2711.11.00</w:t>
            </w:r>
          </w:p>
        </w:tc>
      </w:tr>
      <w:tr w:rsidR="005F0D32" w:rsidRPr="00B92DF7" w:rsidTr="005F0D32">
        <w:tc>
          <w:tcPr>
            <w:tcW w:w="1843" w:type="dxa"/>
            <w:shd w:val="clear" w:color="auto" w:fill="auto"/>
          </w:tcPr>
          <w:p w:rsidR="005F0D32" w:rsidRPr="00B92DF7" w:rsidRDefault="005F0D32" w:rsidP="005F0D32">
            <w:pPr>
              <w:pStyle w:val="Tabletext"/>
            </w:pPr>
            <w:r w:rsidRPr="00B92DF7">
              <w:t>2711.12.10</w:t>
            </w:r>
          </w:p>
        </w:tc>
      </w:tr>
      <w:tr w:rsidR="005F0D32" w:rsidRPr="00B92DF7" w:rsidTr="005F0D32">
        <w:tc>
          <w:tcPr>
            <w:tcW w:w="1843" w:type="dxa"/>
            <w:shd w:val="clear" w:color="auto" w:fill="auto"/>
          </w:tcPr>
          <w:p w:rsidR="005F0D32" w:rsidRPr="00B92DF7" w:rsidRDefault="005F0D32" w:rsidP="005F0D32">
            <w:pPr>
              <w:pStyle w:val="Tabletext"/>
            </w:pPr>
            <w:r w:rsidRPr="00B92DF7">
              <w:t>2711.13.10</w:t>
            </w:r>
          </w:p>
        </w:tc>
      </w:tr>
      <w:tr w:rsidR="005F0D32" w:rsidRPr="00B92DF7" w:rsidTr="005F0D32">
        <w:tc>
          <w:tcPr>
            <w:tcW w:w="1843" w:type="dxa"/>
            <w:shd w:val="clear" w:color="auto" w:fill="auto"/>
          </w:tcPr>
          <w:p w:rsidR="005F0D32" w:rsidRPr="00B92DF7" w:rsidRDefault="005F0D32" w:rsidP="005F0D32">
            <w:pPr>
              <w:pStyle w:val="Tabletext"/>
            </w:pPr>
            <w:r w:rsidRPr="00B92DF7">
              <w:t>2711.21.10</w:t>
            </w:r>
          </w:p>
        </w:tc>
      </w:tr>
      <w:tr w:rsidR="005F0D32" w:rsidRPr="00B92DF7" w:rsidTr="005F0D32">
        <w:tc>
          <w:tcPr>
            <w:tcW w:w="1843" w:type="dxa"/>
            <w:shd w:val="clear" w:color="auto" w:fill="auto"/>
          </w:tcPr>
          <w:p w:rsidR="005F0D32" w:rsidRPr="00B92DF7" w:rsidRDefault="005F0D32" w:rsidP="005F0D32">
            <w:pPr>
              <w:pStyle w:val="Tabletext"/>
            </w:pPr>
            <w:r w:rsidRPr="00B92DF7">
              <w:t>2902.20.00</w:t>
            </w:r>
          </w:p>
        </w:tc>
      </w:tr>
      <w:tr w:rsidR="005F0D32" w:rsidRPr="00B92DF7" w:rsidTr="005F0D32">
        <w:tc>
          <w:tcPr>
            <w:tcW w:w="1843" w:type="dxa"/>
            <w:shd w:val="clear" w:color="auto" w:fill="auto"/>
          </w:tcPr>
          <w:p w:rsidR="005F0D32" w:rsidRPr="00B92DF7" w:rsidRDefault="005F0D32" w:rsidP="005F0D32">
            <w:pPr>
              <w:pStyle w:val="Tabletext"/>
            </w:pPr>
            <w:r w:rsidRPr="00B92DF7">
              <w:t>2902.30.00</w:t>
            </w:r>
          </w:p>
        </w:tc>
      </w:tr>
      <w:tr w:rsidR="005F0D32" w:rsidRPr="00B92DF7" w:rsidTr="005F0D32">
        <w:tc>
          <w:tcPr>
            <w:tcW w:w="1843" w:type="dxa"/>
            <w:shd w:val="clear" w:color="auto" w:fill="auto"/>
          </w:tcPr>
          <w:p w:rsidR="005F0D32" w:rsidRPr="00B92DF7" w:rsidRDefault="005F0D32" w:rsidP="005F0D32">
            <w:pPr>
              <w:pStyle w:val="Tabletext"/>
            </w:pPr>
            <w:r w:rsidRPr="00B92DF7">
              <w:t>2902.41.00</w:t>
            </w:r>
          </w:p>
        </w:tc>
      </w:tr>
      <w:tr w:rsidR="005F0D32" w:rsidRPr="00B92DF7" w:rsidTr="005F0D32">
        <w:tc>
          <w:tcPr>
            <w:tcW w:w="1843" w:type="dxa"/>
            <w:shd w:val="clear" w:color="auto" w:fill="auto"/>
          </w:tcPr>
          <w:p w:rsidR="005F0D32" w:rsidRPr="00B92DF7" w:rsidRDefault="005F0D32" w:rsidP="005F0D32">
            <w:pPr>
              <w:pStyle w:val="Tabletext"/>
            </w:pPr>
            <w:r w:rsidRPr="00B92DF7">
              <w:t>2902.42.00</w:t>
            </w:r>
          </w:p>
        </w:tc>
      </w:tr>
      <w:tr w:rsidR="005F0D32" w:rsidRPr="00B92DF7" w:rsidTr="005F0D32">
        <w:tc>
          <w:tcPr>
            <w:tcW w:w="1843" w:type="dxa"/>
            <w:shd w:val="clear" w:color="auto" w:fill="auto"/>
          </w:tcPr>
          <w:p w:rsidR="005F0D32" w:rsidRPr="00B92DF7" w:rsidRDefault="005F0D32" w:rsidP="005F0D32">
            <w:pPr>
              <w:pStyle w:val="Tabletext"/>
            </w:pPr>
            <w:r w:rsidRPr="00B92DF7">
              <w:t>2902.43.00</w:t>
            </w:r>
          </w:p>
        </w:tc>
      </w:tr>
      <w:tr w:rsidR="005F0D32" w:rsidRPr="00B92DF7" w:rsidTr="005F0D32">
        <w:tc>
          <w:tcPr>
            <w:tcW w:w="1843" w:type="dxa"/>
            <w:shd w:val="clear" w:color="auto" w:fill="auto"/>
          </w:tcPr>
          <w:p w:rsidR="005F0D32" w:rsidRPr="00B92DF7" w:rsidRDefault="005F0D32" w:rsidP="005F0D32">
            <w:pPr>
              <w:pStyle w:val="Tabletext"/>
            </w:pPr>
            <w:r w:rsidRPr="00B92DF7">
              <w:t>2902.44.00</w:t>
            </w:r>
          </w:p>
        </w:tc>
      </w:tr>
      <w:tr w:rsidR="005F0D32" w:rsidRPr="00B92DF7" w:rsidTr="005F0D32">
        <w:tc>
          <w:tcPr>
            <w:tcW w:w="1843" w:type="dxa"/>
            <w:shd w:val="clear" w:color="auto" w:fill="auto"/>
          </w:tcPr>
          <w:p w:rsidR="005F0D32" w:rsidRPr="00B92DF7" w:rsidRDefault="005F0D32" w:rsidP="005F0D32">
            <w:pPr>
              <w:pStyle w:val="Tabletext"/>
            </w:pPr>
            <w:r w:rsidRPr="00B92DF7">
              <w:t>3817.00.10</w:t>
            </w:r>
          </w:p>
        </w:tc>
      </w:tr>
      <w:tr w:rsidR="00291CE9" w:rsidRPr="00B92DF7" w:rsidTr="005F0D32">
        <w:tc>
          <w:tcPr>
            <w:tcW w:w="1843" w:type="dxa"/>
            <w:shd w:val="clear" w:color="auto" w:fill="auto"/>
          </w:tcPr>
          <w:p w:rsidR="00291CE9" w:rsidRPr="00B92DF7" w:rsidRDefault="00291CE9" w:rsidP="005F0D32">
            <w:pPr>
              <w:pStyle w:val="Tabletext"/>
            </w:pPr>
            <w:r w:rsidRPr="00B92DF7">
              <w:t>3824.99.30</w:t>
            </w:r>
          </w:p>
        </w:tc>
      </w:tr>
      <w:tr w:rsidR="00291CE9" w:rsidRPr="00B92DF7" w:rsidTr="005F0D32">
        <w:tc>
          <w:tcPr>
            <w:tcW w:w="1843" w:type="dxa"/>
            <w:shd w:val="clear" w:color="auto" w:fill="auto"/>
          </w:tcPr>
          <w:p w:rsidR="00291CE9" w:rsidRPr="00B92DF7" w:rsidRDefault="00291CE9" w:rsidP="005F0D32">
            <w:pPr>
              <w:pStyle w:val="Tabletext"/>
            </w:pPr>
            <w:r w:rsidRPr="00B92DF7">
              <w:t>3824.99.40</w:t>
            </w:r>
          </w:p>
        </w:tc>
      </w:tr>
      <w:tr w:rsidR="005F0D32" w:rsidRPr="00B92DF7" w:rsidTr="00970531">
        <w:tc>
          <w:tcPr>
            <w:tcW w:w="1843" w:type="dxa"/>
            <w:shd w:val="clear" w:color="auto" w:fill="auto"/>
          </w:tcPr>
          <w:p w:rsidR="005F0D32" w:rsidRPr="00B92DF7" w:rsidRDefault="005F0D32" w:rsidP="005F0D32">
            <w:pPr>
              <w:pStyle w:val="Tabletext"/>
            </w:pPr>
            <w:r w:rsidRPr="00B92DF7">
              <w:t>3826.00.10</w:t>
            </w:r>
          </w:p>
        </w:tc>
      </w:tr>
      <w:tr w:rsidR="005F0D32" w:rsidRPr="00B92DF7" w:rsidTr="00846193">
        <w:tc>
          <w:tcPr>
            <w:tcW w:w="1843" w:type="dxa"/>
            <w:tcBorders>
              <w:bottom w:val="single" w:sz="12" w:space="0" w:color="auto"/>
            </w:tcBorders>
            <w:shd w:val="clear" w:color="auto" w:fill="auto"/>
          </w:tcPr>
          <w:p w:rsidR="005F0D32" w:rsidRPr="00B92DF7" w:rsidRDefault="005F0D32" w:rsidP="005F0D32">
            <w:pPr>
              <w:pStyle w:val="Tabletext"/>
            </w:pPr>
            <w:r w:rsidRPr="00B92DF7">
              <w:t>3826.00.20</w:t>
            </w:r>
          </w:p>
        </w:tc>
      </w:tr>
    </w:tbl>
    <w:p w:rsidR="005F0D32" w:rsidRPr="00B92DF7" w:rsidRDefault="005F0D32" w:rsidP="005F0D32">
      <w:pPr>
        <w:pStyle w:val="subsection"/>
      </w:pPr>
      <w:r w:rsidRPr="00B92DF7">
        <w:tab/>
        <w:t>(2)</w:t>
      </w:r>
      <w:r w:rsidRPr="00B92DF7">
        <w:tab/>
        <w:t xml:space="preserve">The reference in </w:t>
      </w:r>
      <w:r w:rsidR="003930DC" w:rsidRPr="00B92DF7">
        <w:t>paragraph (</w:t>
      </w:r>
      <w:r w:rsidRPr="00B92DF7">
        <w:t>1)(b) to the rate column of an item in the table in Schedule</w:t>
      </w:r>
      <w:r w:rsidR="003930DC" w:rsidRPr="00B92DF7">
        <w:t> </w:t>
      </w:r>
      <w:r w:rsidRPr="00B92DF7">
        <w:t>10 has no effect at any time before the commencement of Schedule</w:t>
      </w:r>
      <w:r w:rsidR="003930DC" w:rsidRPr="00B92DF7">
        <w:t> </w:t>
      </w:r>
      <w:r w:rsidRPr="00B92DF7">
        <w:t xml:space="preserve">1 to the </w:t>
      </w:r>
      <w:r w:rsidRPr="00B92DF7">
        <w:rPr>
          <w:i/>
        </w:rPr>
        <w:t>Customs Tariff Amendment (Korea</w:t>
      </w:r>
      <w:r w:rsidR="004E46C0">
        <w:rPr>
          <w:i/>
        </w:rPr>
        <w:noBreakHyphen/>
      </w:r>
      <w:r w:rsidRPr="00B92DF7">
        <w:rPr>
          <w:i/>
        </w:rPr>
        <w:t>Australia Free Trade Agreement Implementation) Act 2014</w:t>
      </w:r>
      <w:r w:rsidRPr="00B92DF7">
        <w:t>.</w:t>
      </w:r>
    </w:p>
    <w:p w:rsidR="005F0D32" w:rsidRPr="00B92DF7" w:rsidRDefault="005F0D32" w:rsidP="005F0D32">
      <w:pPr>
        <w:pStyle w:val="subsection"/>
      </w:pPr>
      <w:r w:rsidRPr="00B92DF7">
        <w:tab/>
        <w:t>(3)</w:t>
      </w:r>
      <w:r w:rsidRPr="00B92DF7">
        <w:tab/>
        <w:t xml:space="preserve">The reference in </w:t>
      </w:r>
      <w:r w:rsidR="003930DC" w:rsidRPr="00B92DF7">
        <w:t>paragraph (</w:t>
      </w:r>
      <w:r w:rsidRPr="00B92DF7">
        <w:t>1)(b) to the rate column of an item in the table in Schedule</w:t>
      </w:r>
      <w:r w:rsidR="003930DC" w:rsidRPr="00B92DF7">
        <w:t> </w:t>
      </w:r>
      <w:r w:rsidRPr="00B92DF7">
        <w:t>11 has no effect at any time before the commencement of Schedule</w:t>
      </w:r>
      <w:r w:rsidR="003930DC" w:rsidRPr="00B92DF7">
        <w:t> </w:t>
      </w:r>
      <w:r w:rsidRPr="00B92DF7">
        <w:t xml:space="preserve">1 to the </w:t>
      </w:r>
      <w:r w:rsidRPr="00B92DF7">
        <w:rPr>
          <w:i/>
        </w:rPr>
        <w:t>Customs Tariff Amendment (Japan</w:t>
      </w:r>
      <w:r w:rsidR="004E46C0">
        <w:rPr>
          <w:i/>
        </w:rPr>
        <w:noBreakHyphen/>
      </w:r>
      <w:r w:rsidRPr="00B92DF7">
        <w:rPr>
          <w:i/>
        </w:rPr>
        <w:t>Australia Economic Partnership Agreement Implementation) Act 2014</w:t>
      </w:r>
      <w:r w:rsidRPr="00B92DF7">
        <w:t>.</w:t>
      </w:r>
    </w:p>
    <w:p w:rsidR="00984E4D" w:rsidRPr="00B92DF7" w:rsidRDefault="00984E4D" w:rsidP="00984E4D">
      <w:pPr>
        <w:pStyle w:val="ActHead5"/>
      </w:pPr>
      <w:bookmarkStart w:id="58" w:name="_Toc142994548"/>
      <w:r w:rsidRPr="004E46C0">
        <w:rPr>
          <w:rStyle w:val="CharSectno"/>
        </w:rPr>
        <w:lastRenderedPageBreak/>
        <w:t>19AA</w:t>
      </w:r>
      <w:r w:rsidRPr="00B92DF7">
        <w:t xml:space="preserve">  Alcohol duty rates</w:t>
      </w:r>
      <w:bookmarkEnd w:id="58"/>
    </w:p>
    <w:p w:rsidR="00984E4D" w:rsidRPr="00B92DF7" w:rsidRDefault="00984E4D" w:rsidP="00984E4D">
      <w:pPr>
        <w:pStyle w:val="subsection"/>
      </w:pPr>
      <w:r w:rsidRPr="00B92DF7">
        <w:tab/>
      </w:r>
      <w:r w:rsidRPr="00B92DF7">
        <w:tab/>
        <w:t>For the purposes of section</w:t>
      </w:r>
      <w:r w:rsidR="003930DC" w:rsidRPr="00B92DF7">
        <w:t> </w:t>
      </w:r>
      <w:r w:rsidRPr="00B92DF7">
        <w:t xml:space="preserve">19, an </w:t>
      </w:r>
      <w:r w:rsidRPr="00B92DF7">
        <w:rPr>
          <w:b/>
          <w:i/>
        </w:rPr>
        <w:t>alcohol duty rate</w:t>
      </w:r>
      <w:r w:rsidRPr="00B92DF7">
        <w:t xml:space="preserve"> is a rate of duty (except so much of a rate of duty as is calculated as a percentage of the value of goods) in the following:</w:t>
      </w:r>
    </w:p>
    <w:p w:rsidR="00984E4D" w:rsidRPr="00B92DF7" w:rsidRDefault="00984E4D" w:rsidP="00984E4D">
      <w:pPr>
        <w:pStyle w:val="paragraph"/>
      </w:pPr>
      <w:r w:rsidRPr="00B92DF7">
        <w:tab/>
        <w:t>(a)</w:t>
      </w:r>
      <w:r w:rsidRPr="00B92DF7">
        <w:tab/>
        <w:t>the rate column of a subheading in Schedule</w:t>
      </w:r>
      <w:r w:rsidR="003930DC" w:rsidRPr="00B92DF7">
        <w:t> </w:t>
      </w:r>
      <w:r w:rsidRPr="00B92DF7">
        <w:t>3 specified in the table at the end of this section;</w:t>
      </w:r>
    </w:p>
    <w:p w:rsidR="00984E4D" w:rsidRPr="00B92DF7" w:rsidRDefault="00984E4D" w:rsidP="00984E4D">
      <w:pPr>
        <w:pStyle w:val="paragraph"/>
      </w:pPr>
      <w:r w:rsidRPr="00B92DF7">
        <w:tab/>
        <w:t>(b)</w:t>
      </w:r>
      <w:r w:rsidRPr="00B92DF7">
        <w:tab/>
        <w:t>the rate column of an item in the table in Schedule</w:t>
      </w:r>
      <w:r w:rsidR="003930DC" w:rsidRPr="00B92DF7">
        <w:t> </w:t>
      </w:r>
      <w:r w:rsidR="00BB7E9D" w:rsidRPr="00B92DF7">
        <w:t>4A,</w:t>
      </w:r>
      <w:r w:rsidR="008459E8" w:rsidRPr="00B92DF7">
        <w:t xml:space="preserve"> </w:t>
      </w:r>
      <w:r w:rsidRPr="00B92DF7">
        <w:t>5, 6,</w:t>
      </w:r>
      <w:r w:rsidR="00231FC5" w:rsidRPr="00B92DF7">
        <w:t xml:space="preserve"> 6A,</w:t>
      </w:r>
      <w:r w:rsidRPr="00B92DF7">
        <w:t xml:space="preserve"> 7, 8</w:t>
      </w:r>
      <w:r w:rsidR="00B1701B" w:rsidRPr="00B92DF7">
        <w:t>,</w:t>
      </w:r>
      <w:r w:rsidR="006D1D7B" w:rsidRPr="00B92DF7">
        <w:t xml:space="preserve"> 8A,</w:t>
      </w:r>
      <w:r w:rsidR="00B1701B" w:rsidRPr="00B92DF7">
        <w:t xml:space="preserve"> </w:t>
      </w:r>
      <w:r w:rsidR="00B0446D" w:rsidRPr="00B92DF7">
        <w:t xml:space="preserve">8B, </w:t>
      </w:r>
      <w:r w:rsidR="00B1701B" w:rsidRPr="00B92DF7">
        <w:t>9</w:t>
      </w:r>
      <w:r w:rsidR="009E2912" w:rsidRPr="00B92DF7">
        <w:t>,</w:t>
      </w:r>
      <w:r w:rsidR="00A221A6" w:rsidRPr="00B92DF7">
        <w:t xml:space="preserve"> 9A,</w:t>
      </w:r>
      <w:r w:rsidR="009E2912" w:rsidRPr="00B92DF7">
        <w:t xml:space="preserve"> 10</w:t>
      </w:r>
      <w:r w:rsidR="002C01FE" w:rsidRPr="00B92DF7">
        <w:t xml:space="preserve">, </w:t>
      </w:r>
      <w:r w:rsidR="00FA1DD0" w:rsidRPr="00B92DF7">
        <w:t xml:space="preserve">10A, </w:t>
      </w:r>
      <w:r w:rsidR="002C01FE" w:rsidRPr="00B92DF7">
        <w:t>11</w:t>
      </w:r>
      <w:r w:rsidR="00797EFE" w:rsidRPr="00B92DF7">
        <w:t>, 12</w:t>
      </w:r>
      <w:r w:rsidR="009C2D67" w:rsidRPr="00B92DF7">
        <w:t>, 13</w:t>
      </w:r>
      <w:r w:rsidR="007639FF" w:rsidRPr="009833F0">
        <w:t>, 14 or 15</w:t>
      </w:r>
      <w:r w:rsidRPr="00B92DF7">
        <w:t xml:space="preserve"> that relates to a subheading in Schedule</w:t>
      </w:r>
      <w:r w:rsidR="003930DC" w:rsidRPr="00B92DF7">
        <w:t> </w:t>
      </w:r>
      <w:r w:rsidRPr="00B92DF7">
        <w:t>3 specified in the table at the end of this section.</w:t>
      </w:r>
    </w:p>
    <w:p w:rsidR="00984E4D" w:rsidRPr="00B92DF7" w:rsidRDefault="00984E4D" w:rsidP="00984E4D">
      <w:pPr>
        <w:pStyle w:val="Tabletext"/>
      </w:pPr>
    </w:p>
    <w:tbl>
      <w:tblPr>
        <w:tblW w:w="0" w:type="auto"/>
        <w:tblInd w:w="1242" w:type="dxa"/>
        <w:tblLayout w:type="fixed"/>
        <w:tblLook w:val="0000" w:firstRow="0" w:lastRow="0" w:firstColumn="0" w:lastColumn="0" w:noHBand="0" w:noVBand="0"/>
      </w:tblPr>
      <w:tblGrid>
        <w:gridCol w:w="1843"/>
      </w:tblGrid>
      <w:tr w:rsidR="00984E4D" w:rsidRPr="00B92DF7" w:rsidTr="000647CB">
        <w:trPr>
          <w:tblHeader/>
        </w:trPr>
        <w:tc>
          <w:tcPr>
            <w:tcW w:w="1843" w:type="dxa"/>
            <w:tcBorders>
              <w:top w:val="single" w:sz="12" w:space="0" w:color="auto"/>
              <w:bottom w:val="single" w:sz="12" w:space="0" w:color="auto"/>
            </w:tcBorders>
            <w:shd w:val="clear" w:color="auto" w:fill="auto"/>
          </w:tcPr>
          <w:p w:rsidR="00984E4D" w:rsidRPr="00B92DF7" w:rsidRDefault="00984E4D" w:rsidP="000647CB">
            <w:pPr>
              <w:pStyle w:val="TableHeading"/>
            </w:pPr>
            <w:r w:rsidRPr="00B92DF7">
              <w:t>Alcohol duty rates</w:t>
            </w:r>
          </w:p>
        </w:tc>
      </w:tr>
      <w:tr w:rsidR="009F05A5" w:rsidRPr="00B92DF7" w:rsidTr="000647CB">
        <w:tc>
          <w:tcPr>
            <w:tcW w:w="1843" w:type="dxa"/>
            <w:tcBorders>
              <w:top w:val="single" w:sz="12" w:space="0" w:color="auto"/>
            </w:tcBorders>
            <w:shd w:val="clear" w:color="auto" w:fill="auto"/>
          </w:tcPr>
          <w:p w:rsidR="009F05A5" w:rsidRPr="00B92DF7" w:rsidRDefault="009F05A5" w:rsidP="000647CB">
            <w:pPr>
              <w:pStyle w:val="Tabletext"/>
            </w:pPr>
            <w:r w:rsidRPr="00B92DF7">
              <w:t>2203.00.63</w:t>
            </w:r>
          </w:p>
        </w:tc>
      </w:tr>
      <w:tr w:rsidR="009F05A5" w:rsidRPr="00B92DF7" w:rsidTr="000647CB">
        <w:tc>
          <w:tcPr>
            <w:tcW w:w="1843" w:type="dxa"/>
            <w:shd w:val="clear" w:color="auto" w:fill="auto"/>
          </w:tcPr>
          <w:p w:rsidR="009F05A5" w:rsidRPr="00B92DF7" w:rsidRDefault="009F05A5" w:rsidP="000647CB">
            <w:pPr>
              <w:pStyle w:val="Tabletext"/>
            </w:pPr>
            <w:r w:rsidRPr="00B92DF7">
              <w:t>2203.00.64</w:t>
            </w:r>
          </w:p>
        </w:tc>
      </w:tr>
      <w:tr w:rsidR="009F05A5" w:rsidRPr="00B92DF7" w:rsidTr="000647CB">
        <w:tc>
          <w:tcPr>
            <w:tcW w:w="1843" w:type="dxa"/>
            <w:shd w:val="clear" w:color="auto" w:fill="auto"/>
          </w:tcPr>
          <w:p w:rsidR="009F05A5" w:rsidRPr="00B92DF7" w:rsidRDefault="009F05A5" w:rsidP="000647CB">
            <w:pPr>
              <w:pStyle w:val="Tabletext"/>
            </w:pPr>
            <w:r w:rsidRPr="00B92DF7">
              <w:t>2203.00.65</w:t>
            </w:r>
          </w:p>
        </w:tc>
      </w:tr>
      <w:tr w:rsidR="009F05A5" w:rsidRPr="00B92DF7" w:rsidTr="000647CB">
        <w:tc>
          <w:tcPr>
            <w:tcW w:w="1843" w:type="dxa"/>
            <w:shd w:val="clear" w:color="auto" w:fill="auto"/>
          </w:tcPr>
          <w:p w:rsidR="009F05A5" w:rsidRPr="00B92DF7" w:rsidRDefault="009F05A5" w:rsidP="000647CB">
            <w:pPr>
              <w:pStyle w:val="Tabletext"/>
            </w:pPr>
            <w:r w:rsidRPr="00B92DF7">
              <w:t>2203.00.66</w:t>
            </w:r>
          </w:p>
        </w:tc>
      </w:tr>
      <w:tr w:rsidR="009F05A5" w:rsidRPr="00B92DF7" w:rsidTr="000647CB">
        <w:tc>
          <w:tcPr>
            <w:tcW w:w="1843" w:type="dxa"/>
            <w:shd w:val="clear" w:color="auto" w:fill="auto"/>
          </w:tcPr>
          <w:p w:rsidR="009F05A5" w:rsidRPr="00B92DF7" w:rsidRDefault="009F05A5" w:rsidP="000647CB">
            <w:pPr>
              <w:pStyle w:val="Tabletext"/>
            </w:pPr>
            <w:r w:rsidRPr="00B92DF7">
              <w:t>2203.00.67</w:t>
            </w:r>
          </w:p>
        </w:tc>
      </w:tr>
      <w:tr w:rsidR="00984E4D" w:rsidRPr="00B92DF7" w:rsidTr="000647CB">
        <w:tc>
          <w:tcPr>
            <w:tcW w:w="1843" w:type="dxa"/>
            <w:shd w:val="clear" w:color="auto" w:fill="auto"/>
          </w:tcPr>
          <w:p w:rsidR="00984E4D" w:rsidRPr="00B92DF7" w:rsidRDefault="00984E4D" w:rsidP="000647CB">
            <w:pPr>
              <w:pStyle w:val="Tabletext"/>
            </w:pPr>
            <w:r w:rsidRPr="00B92DF7">
              <w:t>2203.00.69</w:t>
            </w:r>
          </w:p>
        </w:tc>
      </w:tr>
      <w:tr w:rsidR="00984E4D" w:rsidRPr="00B92DF7" w:rsidTr="000647CB">
        <w:tc>
          <w:tcPr>
            <w:tcW w:w="1843" w:type="dxa"/>
            <w:shd w:val="clear" w:color="auto" w:fill="auto"/>
          </w:tcPr>
          <w:p w:rsidR="00984E4D" w:rsidRPr="00B92DF7" w:rsidRDefault="00984E4D" w:rsidP="000647CB">
            <w:pPr>
              <w:pStyle w:val="Tabletext"/>
            </w:pPr>
            <w:r w:rsidRPr="00B92DF7">
              <w:t>2203.00.71</w:t>
            </w:r>
          </w:p>
        </w:tc>
      </w:tr>
      <w:tr w:rsidR="00984E4D" w:rsidRPr="00B92DF7" w:rsidTr="000647CB">
        <w:tc>
          <w:tcPr>
            <w:tcW w:w="1843" w:type="dxa"/>
            <w:shd w:val="clear" w:color="auto" w:fill="auto"/>
          </w:tcPr>
          <w:p w:rsidR="00984E4D" w:rsidRPr="00B92DF7" w:rsidRDefault="00984E4D" w:rsidP="000647CB">
            <w:pPr>
              <w:pStyle w:val="Tabletext"/>
            </w:pPr>
            <w:r w:rsidRPr="00B92DF7">
              <w:t>2203.00.72</w:t>
            </w:r>
          </w:p>
        </w:tc>
      </w:tr>
      <w:tr w:rsidR="00984E4D" w:rsidRPr="00B92DF7" w:rsidTr="000647CB">
        <w:tc>
          <w:tcPr>
            <w:tcW w:w="1843" w:type="dxa"/>
            <w:shd w:val="clear" w:color="auto" w:fill="auto"/>
          </w:tcPr>
          <w:p w:rsidR="00984E4D" w:rsidRPr="00B92DF7" w:rsidRDefault="00984E4D" w:rsidP="000647CB">
            <w:pPr>
              <w:pStyle w:val="Tabletext"/>
            </w:pPr>
            <w:r w:rsidRPr="00B92DF7">
              <w:t>2203.00.79</w:t>
            </w:r>
          </w:p>
        </w:tc>
      </w:tr>
      <w:tr w:rsidR="00984E4D" w:rsidRPr="00B92DF7" w:rsidTr="000647CB">
        <w:tc>
          <w:tcPr>
            <w:tcW w:w="1843" w:type="dxa"/>
            <w:shd w:val="clear" w:color="auto" w:fill="auto"/>
          </w:tcPr>
          <w:p w:rsidR="00984E4D" w:rsidRPr="00B92DF7" w:rsidRDefault="00984E4D" w:rsidP="000647CB">
            <w:pPr>
              <w:pStyle w:val="Tabletext"/>
            </w:pPr>
            <w:r w:rsidRPr="00B92DF7">
              <w:t>2203.00.91</w:t>
            </w:r>
          </w:p>
        </w:tc>
      </w:tr>
      <w:tr w:rsidR="00984E4D" w:rsidRPr="00B92DF7" w:rsidTr="000647CB">
        <w:tc>
          <w:tcPr>
            <w:tcW w:w="1843" w:type="dxa"/>
            <w:shd w:val="clear" w:color="auto" w:fill="auto"/>
          </w:tcPr>
          <w:p w:rsidR="00984E4D" w:rsidRPr="00B92DF7" w:rsidRDefault="00984E4D" w:rsidP="000647CB">
            <w:pPr>
              <w:pStyle w:val="Tabletext"/>
            </w:pPr>
            <w:r w:rsidRPr="00B92DF7">
              <w:t>2203.00.99</w:t>
            </w:r>
          </w:p>
        </w:tc>
      </w:tr>
      <w:tr w:rsidR="00984E4D" w:rsidRPr="00B92DF7" w:rsidTr="000647CB">
        <w:tc>
          <w:tcPr>
            <w:tcW w:w="1843" w:type="dxa"/>
            <w:shd w:val="clear" w:color="auto" w:fill="auto"/>
          </w:tcPr>
          <w:p w:rsidR="00984E4D" w:rsidRPr="00B92DF7" w:rsidRDefault="00984E4D" w:rsidP="000647CB">
            <w:pPr>
              <w:pStyle w:val="Tabletext"/>
            </w:pPr>
            <w:r w:rsidRPr="00B92DF7">
              <w:t>2204.10.23</w:t>
            </w:r>
          </w:p>
        </w:tc>
      </w:tr>
      <w:tr w:rsidR="00984E4D" w:rsidRPr="00B92DF7" w:rsidTr="000647CB">
        <w:tc>
          <w:tcPr>
            <w:tcW w:w="1843" w:type="dxa"/>
            <w:shd w:val="clear" w:color="auto" w:fill="auto"/>
          </w:tcPr>
          <w:p w:rsidR="00984E4D" w:rsidRPr="00B92DF7" w:rsidRDefault="00984E4D" w:rsidP="000647CB">
            <w:pPr>
              <w:pStyle w:val="Tabletext"/>
            </w:pPr>
            <w:r w:rsidRPr="00B92DF7">
              <w:t>2204.10.29</w:t>
            </w:r>
          </w:p>
        </w:tc>
      </w:tr>
      <w:tr w:rsidR="00984E4D" w:rsidRPr="00B92DF7" w:rsidTr="000647CB">
        <w:tc>
          <w:tcPr>
            <w:tcW w:w="1843" w:type="dxa"/>
            <w:shd w:val="clear" w:color="auto" w:fill="auto"/>
          </w:tcPr>
          <w:p w:rsidR="00984E4D" w:rsidRPr="00B92DF7" w:rsidRDefault="00984E4D" w:rsidP="000647CB">
            <w:pPr>
              <w:pStyle w:val="Tabletext"/>
            </w:pPr>
            <w:r w:rsidRPr="00B92DF7">
              <w:t>2204.10.83</w:t>
            </w:r>
          </w:p>
        </w:tc>
      </w:tr>
      <w:tr w:rsidR="00984E4D" w:rsidRPr="00B92DF7" w:rsidTr="000647CB">
        <w:tc>
          <w:tcPr>
            <w:tcW w:w="1843" w:type="dxa"/>
            <w:shd w:val="clear" w:color="auto" w:fill="auto"/>
          </w:tcPr>
          <w:p w:rsidR="00984E4D" w:rsidRPr="00B92DF7" w:rsidRDefault="00984E4D" w:rsidP="000647CB">
            <w:pPr>
              <w:pStyle w:val="Tabletext"/>
            </w:pPr>
            <w:r w:rsidRPr="00B92DF7">
              <w:t>2204.10.89</w:t>
            </w:r>
          </w:p>
        </w:tc>
      </w:tr>
      <w:tr w:rsidR="00984E4D" w:rsidRPr="00B92DF7" w:rsidTr="000647CB">
        <w:tc>
          <w:tcPr>
            <w:tcW w:w="1843" w:type="dxa"/>
            <w:shd w:val="clear" w:color="auto" w:fill="auto"/>
          </w:tcPr>
          <w:p w:rsidR="00984E4D" w:rsidRPr="00B92DF7" w:rsidRDefault="00984E4D" w:rsidP="000647CB">
            <w:pPr>
              <w:pStyle w:val="Tabletext"/>
            </w:pPr>
            <w:r w:rsidRPr="00B92DF7">
              <w:t>2204.21.30</w:t>
            </w:r>
          </w:p>
        </w:tc>
      </w:tr>
      <w:tr w:rsidR="00984E4D" w:rsidRPr="00B92DF7" w:rsidTr="000647CB">
        <w:tc>
          <w:tcPr>
            <w:tcW w:w="1843" w:type="dxa"/>
            <w:shd w:val="clear" w:color="auto" w:fill="auto"/>
          </w:tcPr>
          <w:p w:rsidR="00984E4D" w:rsidRPr="00B92DF7" w:rsidRDefault="00984E4D" w:rsidP="000647CB">
            <w:pPr>
              <w:pStyle w:val="Tabletext"/>
            </w:pPr>
            <w:r w:rsidRPr="00B92DF7">
              <w:t>2204.21.90</w:t>
            </w:r>
          </w:p>
        </w:tc>
      </w:tr>
      <w:tr w:rsidR="00291CE9" w:rsidRPr="00B92DF7" w:rsidTr="000647CB">
        <w:tc>
          <w:tcPr>
            <w:tcW w:w="1843" w:type="dxa"/>
            <w:shd w:val="clear" w:color="auto" w:fill="auto"/>
          </w:tcPr>
          <w:p w:rsidR="00291CE9" w:rsidRPr="00B92DF7" w:rsidRDefault="00291CE9" w:rsidP="000647CB">
            <w:pPr>
              <w:pStyle w:val="Tabletext"/>
            </w:pPr>
            <w:r w:rsidRPr="00B92DF7">
              <w:t>2204.22.30</w:t>
            </w:r>
          </w:p>
        </w:tc>
      </w:tr>
      <w:tr w:rsidR="00291CE9" w:rsidRPr="00B92DF7" w:rsidTr="000647CB">
        <w:tc>
          <w:tcPr>
            <w:tcW w:w="1843" w:type="dxa"/>
            <w:shd w:val="clear" w:color="auto" w:fill="auto"/>
          </w:tcPr>
          <w:p w:rsidR="00291CE9" w:rsidRPr="00B92DF7" w:rsidRDefault="00291CE9" w:rsidP="000647CB">
            <w:pPr>
              <w:pStyle w:val="Tabletext"/>
            </w:pPr>
            <w:r w:rsidRPr="00B92DF7">
              <w:t>2204.22.90</w:t>
            </w:r>
          </w:p>
        </w:tc>
      </w:tr>
      <w:tr w:rsidR="00291CE9" w:rsidRPr="00B92DF7" w:rsidTr="000647CB">
        <w:tc>
          <w:tcPr>
            <w:tcW w:w="1843" w:type="dxa"/>
            <w:shd w:val="clear" w:color="auto" w:fill="auto"/>
          </w:tcPr>
          <w:p w:rsidR="00291CE9" w:rsidRPr="00B92DF7" w:rsidRDefault="00291CE9" w:rsidP="000647CB">
            <w:pPr>
              <w:pStyle w:val="Tabletext"/>
            </w:pPr>
            <w:r w:rsidRPr="00B92DF7">
              <w:t>2204.29.30</w:t>
            </w:r>
          </w:p>
        </w:tc>
      </w:tr>
      <w:tr w:rsidR="00291CE9" w:rsidRPr="00B92DF7" w:rsidTr="000647CB">
        <w:tc>
          <w:tcPr>
            <w:tcW w:w="1843" w:type="dxa"/>
            <w:shd w:val="clear" w:color="auto" w:fill="auto"/>
          </w:tcPr>
          <w:p w:rsidR="00291CE9" w:rsidRPr="00B92DF7" w:rsidRDefault="00291CE9" w:rsidP="000647CB">
            <w:pPr>
              <w:pStyle w:val="Tabletext"/>
            </w:pPr>
            <w:r w:rsidRPr="00B92DF7">
              <w:lastRenderedPageBreak/>
              <w:t>2204.29.90</w:t>
            </w:r>
          </w:p>
        </w:tc>
      </w:tr>
      <w:tr w:rsidR="00291CE9" w:rsidRPr="00B92DF7" w:rsidTr="000647CB">
        <w:tc>
          <w:tcPr>
            <w:tcW w:w="1843" w:type="dxa"/>
            <w:shd w:val="clear" w:color="auto" w:fill="auto"/>
          </w:tcPr>
          <w:p w:rsidR="00291CE9" w:rsidRPr="00B92DF7" w:rsidRDefault="00291CE9" w:rsidP="000647CB">
            <w:pPr>
              <w:pStyle w:val="Tabletext"/>
            </w:pPr>
            <w:r w:rsidRPr="00B92DF7">
              <w:t>2205.10.30</w:t>
            </w:r>
          </w:p>
        </w:tc>
      </w:tr>
      <w:tr w:rsidR="00291CE9" w:rsidRPr="00B92DF7" w:rsidTr="000647CB">
        <w:tc>
          <w:tcPr>
            <w:tcW w:w="1843" w:type="dxa"/>
            <w:shd w:val="clear" w:color="auto" w:fill="auto"/>
          </w:tcPr>
          <w:p w:rsidR="00291CE9" w:rsidRPr="00B92DF7" w:rsidRDefault="00291CE9" w:rsidP="000647CB">
            <w:pPr>
              <w:pStyle w:val="Tabletext"/>
            </w:pPr>
            <w:r w:rsidRPr="00B92DF7">
              <w:t>2205.10.90</w:t>
            </w:r>
          </w:p>
        </w:tc>
      </w:tr>
      <w:tr w:rsidR="00291CE9" w:rsidRPr="00B92DF7" w:rsidTr="000647CB">
        <w:tc>
          <w:tcPr>
            <w:tcW w:w="1843" w:type="dxa"/>
            <w:shd w:val="clear" w:color="auto" w:fill="auto"/>
          </w:tcPr>
          <w:p w:rsidR="00291CE9" w:rsidRPr="00B92DF7" w:rsidRDefault="00291CE9" w:rsidP="000647CB">
            <w:pPr>
              <w:pStyle w:val="Tabletext"/>
            </w:pPr>
            <w:r w:rsidRPr="00B92DF7">
              <w:t>2205.90.30</w:t>
            </w:r>
          </w:p>
        </w:tc>
      </w:tr>
      <w:tr w:rsidR="00291CE9" w:rsidRPr="00B92DF7" w:rsidTr="000647CB">
        <w:tc>
          <w:tcPr>
            <w:tcW w:w="1843" w:type="dxa"/>
            <w:shd w:val="clear" w:color="auto" w:fill="auto"/>
          </w:tcPr>
          <w:p w:rsidR="00291CE9" w:rsidRPr="00B92DF7" w:rsidRDefault="00291CE9" w:rsidP="000647CB">
            <w:pPr>
              <w:pStyle w:val="Tabletext"/>
            </w:pPr>
            <w:r w:rsidRPr="00B92DF7">
              <w:t>2205.90.90</w:t>
            </w:r>
          </w:p>
        </w:tc>
      </w:tr>
      <w:tr w:rsidR="00291CE9" w:rsidRPr="00B92DF7" w:rsidTr="000647CB">
        <w:tc>
          <w:tcPr>
            <w:tcW w:w="1843" w:type="dxa"/>
            <w:shd w:val="clear" w:color="auto" w:fill="auto"/>
          </w:tcPr>
          <w:p w:rsidR="00291CE9" w:rsidRPr="00B92DF7" w:rsidRDefault="00291CE9" w:rsidP="000647CB">
            <w:pPr>
              <w:pStyle w:val="Tabletext"/>
            </w:pPr>
            <w:r w:rsidRPr="00B92DF7">
              <w:t>2206.00.13</w:t>
            </w:r>
          </w:p>
        </w:tc>
      </w:tr>
      <w:tr w:rsidR="00291CE9" w:rsidRPr="00B92DF7" w:rsidTr="000647CB">
        <w:tc>
          <w:tcPr>
            <w:tcW w:w="1843" w:type="dxa"/>
            <w:shd w:val="clear" w:color="auto" w:fill="auto"/>
          </w:tcPr>
          <w:p w:rsidR="00291CE9" w:rsidRPr="00B92DF7" w:rsidRDefault="00291CE9" w:rsidP="000647CB">
            <w:pPr>
              <w:pStyle w:val="Tabletext"/>
            </w:pPr>
            <w:r w:rsidRPr="00B92DF7">
              <w:t>2206.00.14</w:t>
            </w:r>
          </w:p>
        </w:tc>
      </w:tr>
      <w:tr w:rsidR="00291CE9" w:rsidRPr="00B92DF7" w:rsidTr="000647CB">
        <w:tc>
          <w:tcPr>
            <w:tcW w:w="1843" w:type="dxa"/>
            <w:shd w:val="clear" w:color="auto" w:fill="auto"/>
          </w:tcPr>
          <w:p w:rsidR="00291CE9" w:rsidRPr="00B92DF7" w:rsidRDefault="00291CE9" w:rsidP="000647CB">
            <w:pPr>
              <w:pStyle w:val="Tabletext"/>
            </w:pPr>
            <w:r w:rsidRPr="00B92DF7">
              <w:t>2206.00.21</w:t>
            </w:r>
          </w:p>
        </w:tc>
      </w:tr>
      <w:tr w:rsidR="00291CE9" w:rsidRPr="00B92DF7" w:rsidTr="000647CB">
        <w:tc>
          <w:tcPr>
            <w:tcW w:w="1843" w:type="dxa"/>
            <w:shd w:val="clear" w:color="auto" w:fill="auto"/>
          </w:tcPr>
          <w:p w:rsidR="00291CE9" w:rsidRPr="00B92DF7" w:rsidRDefault="00291CE9" w:rsidP="000647CB">
            <w:pPr>
              <w:pStyle w:val="Tabletext"/>
            </w:pPr>
            <w:r w:rsidRPr="00B92DF7">
              <w:t>2206.00.22</w:t>
            </w:r>
          </w:p>
        </w:tc>
      </w:tr>
      <w:tr w:rsidR="00291CE9" w:rsidRPr="00B92DF7" w:rsidTr="000647CB">
        <w:tc>
          <w:tcPr>
            <w:tcW w:w="1843" w:type="dxa"/>
            <w:shd w:val="clear" w:color="auto" w:fill="auto"/>
          </w:tcPr>
          <w:p w:rsidR="00291CE9" w:rsidRPr="00B92DF7" w:rsidRDefault="00291CE9" w:rsidP="000647CB">
            <w:pPr>
              <w:pStyle w:val="Tabletext"/>
            </w:pPr>
            <w:r w:rsidRPr="00B92DF7">
              <w:t>2206.00.23</w:t>
            </w:r>
          </w:p>
        </w:tc>
      </w:tr>
      <w:tr w:rsidR="00291CE9" w:rsidRPr="00B92DF7" w:rsidTr="000647CB">
        <w:tc>
          <w:tcPr>
            <w:tcW w:w="1843" w:type="dxa"/>
            <w:shd w:val="clear" w:color="auto" w:fill="auto"/>
          </w:tcPr>
          <w:p w:rsidR="00291CE9" w:rsidRPr="00B92DF7" w:rsidRDefault="00291CE9" w:rsidP="000647CB">
            <w:pPr>
              <w:pStyle w:val="Tabletext"/>
            </w:pPr>
            <w:r w:rsidRPr="00B92DF7">
              <w:t>2206.00.24</w:t>
            </w:r>
          </w:p>
        </w:tc>
      </w:tr>
      <w:tr w:rsidR="00291CE9" w:rsidRPr="00B92DF7" w:rsidTr="000647CB">
        <w:tc>
          <w:tcPr>
            <w:tcW w:w="1843" w:type="dxa"/>
            <w:shd w:val="clear" w:color="auto" w:fill="auto"/>
          </w:tcPr>
          <w:p w:rsidR="00291CE9" w:rsidRPr="00B92DF7" w:rsidRDefault="00291CE9" w:rsidP="000647CB">
            <w:pPr>
              <w:pStyle w:val="Tabletext"/>
            </w:pPr>
            <w:r w:rsidRPr="00B92DF7">
              <w:t>2206.00.52</w:t>
            </w:r>
          </w:p>
        </w:tc>
      </w:tr>
      <w:tr w:rsidR="00291CE9" w:rsidRPr="00B92DF7" w:rsidTr="000647CB">
        <w:tc>
          <w:tcPr>
            <w:tcW w:w="1843" w:type="dxa"/>
            <w:shd w:val="clear" w:color="auto" w:fill="auto"/>
          </w:tcPr>
          <w:p w:rsidR="00291CE9" w:rsidRPr="00B92DF7" w:rsidRDefault="00291CE9" w:rsidP="000647CB">
            <w:pPr>
              <w:pStyle w:val="Tabletext"/>
            </w:pPr>
            <w:r w:rsidRPr="00B92DF7">
              <w:t>2206.00.59</w:t>
            </w:r>
          </w:p>
        </w:tc>
      </w:tr>
      <w:tr w:rsidR="00291CE9" w:rsidRPr="00B92DF7" w:rsidTr="000647CB">
        <w:tc>
          <w:tcPr>
            <w:tcW w:w="1843" w:type="dxa"/>
            <w:shd w:val="clear" w:color="auto" w:fill="auto"/>
          </w:tcPr>
          <w:p w:rsidR="00291CE9" w:rsidRPr="00B92DF7" w:rsidRDefault="00291CE9" w:rsidP="000647CB">
            <w:pPr>
              <w:pStyle w:val="Tabletext"/>
            </w:pPr>
            <w:r w:rsidRPr="00B92DF7">
              <w:t>2206.00.62</w:t>
            </w:r>
          </w:p>
        </w:tc>
      </w:tr>
      <w:tr w:rsidR="00291CE9" w:rsidRPr="00B92DF7" w:rsidTr="000647CB">
        <w:tc>
          <w:tcPr>
            <w:tcW w:w="1843" w:type="dxa"/>
            <w:shd w:val="clear" w:color="auto" w:fill="auto"/>
          </w:tcPr>
          <w:p w:rsidR="00291CE9" w:rsidRPr="00B92DF7" w:rsidRDefault="00291CE9" w:rsidP="000647CB">
            <w:pPr>
              <w:pStyle w:val="Tabletext"/>
            </w:pPr>
            <w:r w:rsidRPr="00B92DF7">
              <w:t>2206.00.69</w:t>
            </w:r>
          </w:p>
        </w:tc>
      </w:tr>
      <w:tr w:rsidR="009F05A5" w:rsidRPr="00B92DF7" w:rsidTr="000647CB">
        <w:tc>
          <w:tcPr>
            <w:tcW w:w="1843" w:type="dxa"/>
            <w:shd w:val="clear" w:color="auto" w:fill="auto"/>
          </w:tcPr>
          <w:p w:rsidR="009F05A5" w:rsidRPr="00B92DF7" w:rsidRDefault="009F05A5" w:rsidP="000647CB">
            <w:pPr>
              <w:pStyle w:val="Tabletext"/>
            </w:pPr>
            <w:r w:rsidRPr="00B92DF7">
              <w:t>2206.00.72</w:t>
            </w:r>
          </w:p>
        </w:tc>
      </w:tr>
      <w:tr w:rsidR="009F05A5" w:rsidRPr="00B92DF7" w:rsidTr="000647CB">
        <w:tc>
          <w:tcPr>
            <w:tcW w:w="1843" w:type="dxa"/>
            <w:shd w:val="clear" w:color="auto" w:fill="auto"/>
          </w:tcPr>
          <w:p w:rsidR="009F05A5" w:rsidRPr="00B92DF7" w:rsidRDefault="009F05A5" w:rsidP="000647CB">
            <w:pPr>
              <w:pStyle w:val="Tabletext"/>
            </w:pPr>
            <w:r w:rsidRPr="00B92DF7">
              <w:t>2206.00.73</w:t>
            </w:r>
          </w:p>
        </w:tc>
      </w:tr>
      <w:tr w:rsidR="009F05A5" w:rsidRPr="00B92DF7" w:rsidTr="000647CB">
        <w:tc>
          <w:tcPr>
            <w:tcW w:w="1843" w:type="dxa"/>
            <w:shd w:val="clear" w:color="auto" w:fill="auto"/>
          </w:tcPr>
          <w:p w:rsidR="009F05A5" w:rsidRPr="00B92DF7" w:rsidRDefault="009F05A5" w:rsidP="000647CB">
            <w:pPr>
              <w:pStyle w:val="Tabletext"/>
            </w:pPr>
            <w:r w:rsidRPr="00B92DF7">
              <w:t>2206.00.76</w:t>
            </w:r>
          </w:p>
        </w:tc>
      </w:tr>
      <w:tr w:rsidR="009F05A5" w:rsidRPr="00B92DF7" w:rsidTr="000647CB">
        <w:tc>
          <w:tcPr>
            <w:tcW w:w="1843" w:type="dxa"/>
            <w:shd w:val="clear" w:color="auto" w:fill="auto"/>
          </w:tcPr>
          <w:p w:rsidR="009F05A5" w:rsidRPr="00B92DF7" w:rsidRDefault="009F05A5" w:rsidP="000647CB">
            <w:pPr>
              <w:pStyle w:val="Tabletext"/>
            </w:pPr>
            <w:r w:rsidRPr="00B92DF7">
              <w:t>2206.00.77</w:t>
            </w:r>
          </w:p>
        </w:tc>
      </w:tr>
      <w:tr w:rsidR="009F05A5" w:rsidRPr="00B92DF7" w:rsidTr="000647CB">
        <w:tc>
          <w:tcPr>
            <w:tcW w:w="1843" w:type="dxa"/>
            <w:shd w:val="clear" w:color="auto" w:fill="auto"/>
          </w:tcPr>
          <w:p w:rsidR="009F05A5" w:rsidRPr="00B92DF7" w:rsidRDefault="009F05A5" w:rsidP="000647CB">
            <w:pPr>
              <w:pStyle w:val="Tabletext"/>
            </w:pPr>
            <w:r w:rsidRPr="00B92DF7">
              <w:t>2206.00.78</w:t>
            </w:r>
          </w:p>
        </w:tc>
      </w:tr>
      <w:tr w:rsidR="009F05A5" w:rsidRPr="00B92DF7" w:rsidTr="000647CB">
        <w:tc>
          <w:tcPr>
            <w:tcW w:w="1843" w:type="dxa"/>
            <w:shd w:val="clear" w:color="auto" w:fill="auto"/>
          </w:tcPr>
          <w:p w:rsidR="009F05A5" w:rsidRPr="00B92DF7" w:rsidRDefault="009F05A5" w:rsidP="000647CB">
            <w:pPr>
              <w:pStyle w:val="Tabletext"/>
            </w:pPr>
            <w:r w:rsidRPr="00B92DF7">
              <w:t>2206.00.79</w:t>
            </w:r>
          </w:p>
        </w:tc>
      </w:tr>
      <w:tr w:rsidR="00291CE9" w:rsidRPr="00B92DF7" w:rsidTr="000647CB">
        <w:tc>
          <w:tcPr>
            <w:tcW w:w="1843" w:type="dxa"/>
            <w:shd w:val="clear" w:color="auto" w:fill="auto"/>
          </w:tcPr>
          <w:p w:rsidR="00291CE9" w:rsidRPr="00B92DF7" w:rsidRDefault="00291CE9" w:rsidP="000647CB">
            <w:pPr>
              <w:pStyle w:val="Tabletext"/>
            </w:pPr>
            <w:r w:rsidRPr="00B92DF7">
              <w:t>2206.00.82</w:t>
            </w:r>
          </w:p>
        </w:tc>
      </w:tr>
      <w:tr w:rsidR="00291CE9" w:rsidRPr="00B92DF7" w:rsidTr="000647CB">
        <w:tc>
          <w:tcPr>
            <w:tcW w:w="1843" w:type="dxa"/>
            <w:shd w:val="clear" w:color="auto" w:fill="auto"/>
          </w:tcPr>
          <w:p w:rsidR="00291CE9" w:rsidRPr="00B92DF7" w:rsidRDefault="00291CE9" w:rsidP="000647CB">
            <w:pPr>
              <w:pStyle w:val="Tabletext"/>
            </w:pPr>
            <w:r w:rsidRPr="00B92DF7">
              <w:t>2206.00.83</w:t>
            </w:r>
          </w:p>
        </w:tc>
      </w:tr>
      <w:tr w:rsidR="00291CE9" w:rsidRPr="00B92DF7" w:rsidTr="000647CB">
        <w:tc>
          <w:tcPr>
            <w:tcW w:w="1843" w:type="dxa"/>
            <w:shd w:val="clear" w:color="auto" w:fill="auto"/>
          </w:tcPr>
          <w:p w:rsidR="00291CE9" w:rsidRPr="00B92DF7" w:rsidRDefault="00291CE9" w:rsidP="000647CB">
            <w:pPr>
              <w:pStyle w:val="Tabletext"/>
            </w:pPr>
            <w:r w:rsidRPr="00B92DF7">
              <w:t>2206.00.89</w:t>
            </w:r>
          </w:p>
        </w:tc>
      </w:tr>
      <w:tr w:rsidR="00291CE9" w:rsidRPr="00B92DF7" w:rsidTr="000647CB">
        <w:tc>
          <w:tcPr>
            <w:tcW w:w="1843" w:type="dxa"/>
            <w:shd w:val="clear" w:color="auto" w:fill="auto"/>
          </w:tcPr>
          <w:p w:rsidR="00291CE9" w:rsidRPr="00B92DF7" w:rsidRDefault="00291CE9" w:rsidP="000647CB">
            <w:pPr>
              <w:pStyle w:val="Tabletext"/>
            </w:pPr>
            <w:r w:rsidRPr="00B92DF7">
              <w:t>2206.00.92</w:t>
            </w:r>
          </w:p>
        </w:tc>
      </w:tr>
      <w:tr w:rsidR="00291CE9" w:rsidRPr="00B92DF7" w:rsidTr="000647CB">
        <w:tc>
          <w:tcPr>
            <w:tcW w:w="1843" w:type="dxa"/>
            <w:shd w:val="clear" w:color="auto" w:fill="auto"/>
          </w:tcPr>
          <w:p w:rsidR="00291CE9" w:rsidRPr="00B92DF7" w:rsidRDefault="00291CE9" w:rsidP="000647CB">
            <w:pPr>
              <w:pStyle w:val="Tabletext"/>
            </w:pPr>
            <w:r w:rsidRPr="00B92DF7">
              <w:t>2206.00.99</w:t>
            </w:r>
          </w:p>
        </w:tc>
      </w:tr>
      <w:tr w:rsidR="00291CE9" w:rsidRPr="00B92DF7" w:rsidTr="000647CB">
        <w:tc>
          <w:tcPr>
            <w:tcW w:w="1843" w:type="dxa"/>
            <w:shd w:val="clear" w:color="auto" w:fill="auto"/>
          </w:tcPr>
          <w:p w:rsidR="00291CE9" w:rsidRPr="00B92DF7" w:rsidRDefault="00291CE9" w:rsidP="000647CB">
            <w:pPr>
              <w:pStyle w:val="Tabletext"/>
            </w:pPr>
            <w:r w:rsidRPr="00B92DF7">
              <w:t>2207.10.00</w:t>
            </w:r>
          </w:p>
        </w:tc>
      </w:tr>
      <w:tr w:rsidR="00291CE9" w:rsidRPr="00B92DF7" w:rsidTr="000647CB">
        <w:tc>
          <w:tcPr>
            <w:tcW w:w="1843" w:type="dxa"/>
            <w:shd w:val="clear" w:color="auto" w:fill="auto"/>
          </w:tcPr>
          <w:p w:rsidR="00291CE9" w:rsidRPr="00B92DF7" w:rsidRDefault="00291CE9" w:rsidP="000647CB">
            <w:pPr>
              <w:pStyle w:val="Tabletext"/>
            </w:pPr>
            <w:r w:rsidRPr="00B92DF7">
              <w:t>2208.20.10</w:t>
            </w:r>
          </w:p>
        </w:tc>
      </w:tr>
      <w:tr w:rsidR="00291CE9" w:rsidRPr="00B92DF7" w:rsidTr="000647CB">
        <w:tc>
          <w:tcPr>
            <w:tcW w:w="1843" w:type="dxa"/>
            <w:shd w:val="clear" w:color="auto" w:fill="auto"/>
          </w:tcPr>
          <w:p w:rsidR="00291CE9" w:rsidRPr="00B92DF7" w:rsidRDefault="00291CE9" w:rsidP="000647CB">
            <w:pPr>
              <w:pStyle w:val="Tabletext"/>
            </w:pPr>
            <w:r w:rsidRPr="00B92DF7">
              <w:t>2208.20.90</w:t>
            </w:r>
          </w:p>
        </w:tc>
      </w:tr>
      <w:tr w:rsidR="00291CE9" w:rsidRPr="00B92DF7" w:rsidTr="000647CB">
        <w:tc>
          <w:tcPr>
            <w:tcW w:w="1843" w:type="dxa"/>
            <w:shd w:val="clear" w:color="auto" w:fill="auto"/>
          </w:tcPr>
          <w:p w:rsidR="00291CE9" w:rsidRPr="00B92DF7" w:rsidRDefault="00291CE9" w:rsidP="000647CB">
            <w:pPr>
              <w:pStyle w:val="Tabletext"/>
            </w:pPr>
            <w:r w:rsidRPr="00B92DF7">
              <w:t>2208.30.00</w:t>
            </w:r>
          </w:p>
        </w:tc>
      </w:tr>
      <w:tr w:rsidR="00291CE9" w:rsidRPr="00B92DF7" w:rsidTr="000647CB">
        <w:tc>
          <w:tcPr>
            <w:tcW w:w="1843" w:type="dxa"/>
            <w:shd w:val="clear" w:color="auto" w:fill="auto"/>
          </w:tcPr>
          <w:p w:rsidR="00291CE9" w:rsidRPr="00B92DF7" w:rsidRDefault="00291CE9" w:rsidP="000647CB">
            <w:pPr>
              <w:pStyle w:val="Tabletext"/>
            </w:pPr>
            <w:r w:rsidRPr="00B92DF7">
              <w:t>2208.40.00</w:t>
            </w:r>
          </w:p>
        </w:tc>
      </w:tr>
      <w:tr w:rsidR="00291CE9" w:rsidRPr="00B92DF7" w:rsidTr="000647CB">
        <w:tc>
          <w:tcPr>
            <w:tcW w:w="1843" w:type="dxa"/>
            <w:shd w:val="clear" w:color="auto" w:fill="auto"/>
          </w:tcPr>
          <w:p w:rsidR="00291CE9" w:rsidRPr="00B92DF7" w:rsidRDefault="00291CE9" w:rsidP="000647CB">
            <w:pPr>
              <w:pStyle w:val="Tabletext"/>
            </w:pPr>
            <w:r w:rsidRPr="00B92DF7">
              <w:lastRenderedPageBreak/>
              <w:t>2208.50.00</w:t>
            </w:r>
          </w:p>
        </w:tc>
      </w:tr>
      <w:tr w:rsidR="00291CE9" w:rsidRPr="00B92DF7" w:rsidTr="000647CB">
        <w:tc>
          <w:tcPr>
            <w:tcW w:w="1843" w:type="dxa"/>
            <w:shd w:val="clear" w:color="auto" w:fill="auto"/>
          </w:tcPr>
          <w:p w:rsidR="00291CE9" w:rsidRPr="00B92DF7" w:rsidRDefault="00291CE9" w:rsidP="000647CB">
            <w:pPr>
              <w:pStyle w:val="Tabletext"/>
            </w:pPr>
            <w:r w:rsidRPr="00B92DF7">
              <w:t>2208.60.00</w:t>
            </w:r>
          </w:p>
        </w:tc>
      </w:tr>
      <w:tr w:rsidR="00291CE9" w:rsidRPr="00B92DF7" w:rsidTr="000647CB">
        <w:tc>
          <w:tcPr>
            <w:tcW w:w="1843" w:type="dxa"/>
            <w:shd w:val="clear" w:color="auto" w:fill="auto"/>
          </w:tcPr>
          <w:p w:rsidR="00291CE9" w:rsidRPr="00B92DF7" w:rsidRDefault="00291CE9" w:rsidP="000647CB">
            <w:pPr>
              <w:pStyle w:val="Tabletext"/>
            </w:pPr>
            <w:r w:rsidRPr="00B92DF7">
              <w:t>2208.70.00</w:t>
            </w:r>
          </w:p>
        </w:tc>
      </w:tr>
      <w:tr w:rsidR="00291CE9" w:rsidRPr="00B92DF7" w:rsidTr="000647CB">
        <w:tc>
          <w:tcPr>
            <w:tcW w:w="1843" w:type="dxa"/>
            <w:shd w:val="clear" w:color="auto" w:fill="auto"/>
          </w:tcPr>
          <w:p w:rsidR="00291CE9" w:rsidRPr="00B92DF7" w:rsidRDefault="00291CE9" w:rsidP="000647CB">
            <w:pPr>
              <w:pStyle w:val="Tabletext"/>
            </w:pPr>
            <w:r w:rsidRPr="00B92DF7">
              <w:t>2208.90.20</w:t>
            </w:r>
          </w:p>
        </w:tc>
      </w:tr>
      <w:tr w:rsidR="00291CE9" w:rsidRPr="00B92DF7" w:rsidTr="000647CB">
        <w:tc>
          <w:tcPr>
            <w:tcW w:w="1843" w:type="dxa"/>
            <w:tcBorders>
              <w:bottom w:val="single" w:sz="12" w:space="0" w:color="auto"/>
            </w:tcBorders>
            <w:shd w:val="clear" w:color="auto" w:fill="auto"/>
          </w:tcPr>
          <w:p w:rsidR="00291CE9" w:rsidRPr="00B92DF7" w:rsidRDefault="00291CE9" w:rsidP="000647CB">
            <w:pPr>
              <w:pStyle w:val="Tabletext"/>
            </w:pPr>
            <w:r w:rsidRPr="00B92DF7">
              <w:t>2208.90.90</w:t>
            </w:r>
          </w:p>
        </w:tc>
      </w:tr>
    </w:tbl>
    <w:p w:rsidR="00984E4D" w:rsidRPr="00B92DF7" w:rsidRDefault="00984E4D" w:rsidP="000B55F8">
      <w:pPr>
        <w:pStyle w:val="ActHead5"/>
      </w:pPr>
      <w:bookmarkStart w:id="59" w:name="_Toc142994549"/>
      <w:r w:rsidRPr="004E46C0">
        <w:rPr>
          <w:rStyle w:val="CharSectno"/>
        </w:rPr>
        <w:t>19AB</w:t>
      </w:r>
      <w:r w:rsidRPr="00B92DF7">
        <w:t xml:space="preserve">  Indexation of tobacco duty rates</w:t>
      </w:r>
      <w:bookmarkEnd w:id="59"/>
    </w:p>
    <w:p w:rsidR="00984E4D" w:rsidRPr="00B92DF7" w:rsidRDefault="00984E4D" w:rsidP="000B55F8">
      <w:pPr>
        <w:pStyle w:val="subsection"/>
        <w:keepNext/>
        <w:keepLines/>
      </w:pPr>
      <w:r w:rsidRPr="00B92DF7">
        <w:tab/>
        <w:t>(1)</w:t>
      </w:r>
      <w:r w:rsidRPr="00B92DF7">
        <w:tab/>
        <w:t>If the indexation factor for an indexation day is at least 1, each tobacco duty rate is, on that day, replaced by the rate of duty worked out using the formula:</w:t>
      </w:r>
    </w:p>
    <w:p w:rsidR="00984E4D" w:rsidRPr="00B92DF7" w:rsidRDefault="00984E4D" w:rsidP="00984E4D">
      <w:pPr>
        <w:pStyle w:val="subsection2"/>
      </w:pPr>
      <w:r w:rsidRPr="00B92DF7">
        <w:rPr>
          <w:noProof/>
          <w:position w:val="-30"/>
        </w:rPr>
        <w:drawing>
          <wp:inline distT="0" distB="0" distL="0" distR="0" wp14:anchorId="7960C4CE" wp14:editId="106B0D46">
            <wp:extent cx="3489325" cy="526415"/>
            <wp:effectExtent l="0" t="0" r="0" b="6985"/>
            <wp:docPr id="3" name="Picture 3" descr="Start formula Tobacco duty rate on the day before the indexation day times Indexation factor for the indexation day times Additional factor for the index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89325" cy="526415"/>
                    </a:xfrm>
                    <a:prstGeom prst="rect">
                      <a:avLst/>
                    </a:prstGeom>
                    <a:noFill/>
                    <a:ln>
                      <a:noFill/>
                    </a:ln>
                  </pic:spPr>
                </pic:pic>
              </a:graphicData>
            </a:graphic>
          </wp:inline>
        </w:drawing>
      </w:r>
    </w:p>
    <w:p w:rsidR="00984E4D" w:rsidRPr="00B92DF7" w:rsidRDefault="00984E4D" w:rsidP="00984E4D">
      <w:pPr>
        <w:pStyle w:val="notetext"/>
      </w:pPr>
      <w:r w:rsidRPr="00B92DF7">
        <w:t>Note:</w:t>
      </w:r>
      <w:r w:rsidRPr="00B92DF7">
        <w:tab/>
        <w:t xml:space="preserve">For </w:t>
      </w:r>
      <w:r w:rsidRPr="00B92DF7">
        <w:rPr>
          <w:b/>
          <w:i/>
        </w:rPr>
        <w:t>tobacco duty rate</w:t>
      </w:r>
      <w:r w:rsidRPr="00B92DF7">
        <w:t xml:space="preserve"> see section</w:t>
      </w:r>
      <w:r w:rsidR="003930DC" w:rsidRPr="00B92DF7">
        <w:t> </w:t>
      </w:r>
      <w:r w:rsidRPr="00B92DF7">
        <w:t xml:space="preserve">19AC. For </w:t>
      </w:r>
      <w:r w:rsidRPr="00B92DF7">
        <w:rPr>
          <w:b/>
          <w:i/>
        </w:rPr>
        <w:t>indexation factor</w:t>
      </w:r>
      <w:r w:rsidRPr="00B92DF7">
        <w:t xml:space="preserve"> see </w:t>
      </w:r>
      <w:r w:rsidR="003930DC" w:rsidRPr="00B92DF7">
        <w:t>subsections (</w:t>
      </w:r>
      <w:r w:rsidRPr="00B92DF7">
        <w:t xml:space="preserve">3) and (5), for </w:t>
      </w:r>
      <w:r w:rsidRPr="00B92DF7">
        <w:rPr>
          <w:b/>
          <w:i/>
        </w:rPr>
        <w:t>additional factor</w:t>
      </w:r>
      <w:r w:rsidRPr="00B92DF7">
        <w:t xml:space="preserve"> see </w:t>
      </w:r>
      <w:r w:rsidR="003930DC" w:rsidRPr="00B92DF7">
        <w:t>subsection (</w:t>
      </w:r>
      <w:r w:rsidRPr="00B92DF7">
        <w:t xml:space="preserve">6) and for </w:t>
      </w:r>
      <w:r w:rsidRPr="00B92DF7">
        <w:rPr>
          <w:b/>
          <w:i/>
        </w:rPr>
        <w:t>indexation day</w:t>
      </w:r>
      <w:r w:rsidRPr="00B92DF7">
        <w:t xml:space="preserve"> see </w:t>
      </w:r>
      <w:r w:rsidR="003930DC" w:rsidRPr="00B92DF7">
        <w:t>subsection (</w:t>
      </w:r>
      <w:r w:rsidRPr="00B92DF7">
        <w:t>12).</w:t>
      </w:r>
    </w:p>
    <w:p w:rsidR="004142FA" w:rsidRPr="00B92DF7" w:rsidRDefault="004142FA" w:rsidP="004142FA">
      <w:pPr>
        <w:pStyle w:val="subsection"/>
      </w:pPr>
      <w:r w:rsidRPr="00B92DF7">
        <w:tab/>
        <w:t>(2)</w:t>
      </w:r>
      <w:r w:rsidRPr="00B92DF7">
        <w:tab/>
        <w:t xml:space="preserve">The amount worked out under </w:t>
      </w:r>
      <w:r w:rsidR="003930DC" w:rsidRPr="00B92DF7">
        <w:t>subsection (</w:t>
      </w:r>
      <w:r w:rsidRPr="00B92DF7">
        <w:t>1) is to be rounded to 5 decimal places (rounding up if the sixth decimal place is 5 or more).</w:t>
      </w:r>
    </w:p>
    <w:p w:rsidR="00984E4D" w:rsidRPr="00B92DF7" w:rsidRDefault="00984E4D" w:rsidP="00984E4D">
      <w:pPr>
        <w:pStyle w:val="SubsectionHead"/>
      </w:pPr>
      <w:r w:rsidRPr="00B92DF7">
        <w:t>Indexation factor</w:t>
      </w:r>
    </w:p>
    <w:p w:rsidR="00984E4D" w:rsidRPr="00B92DF7" w:rsidRDefault="00984E4D" w:rsidP="00984E4D">
      <w:pPr>
        <w:pStyle w:val="subsection"/>
      </w:pPr>
      <w:r w:rsidRPr="00B92DF7">
        <w:tab/>
        <w:t>(3)</w:t>
      </w:r>
      <w:r w:rsidRPr="00B92DF7">
        <w:tab/>
        <w:t xml:space="preserve">The </w:t>
      </w:r>
      <w:r w:rsidRPr="00B92DF7">
        <w:rPr>
          <w:b/>
          <w:i/>
        </w:rPr>
        <w:t>indexation factor</w:t>
      </w:r>
      <w:r w:rsidRPr="00B92DF7">
        <w:t xml:space="preserve"> for an indexation day is the number worked out using the formula:</w:t>
      </w:r>
    </w:p>
    <w:p w:rsidR="00984E4D" w:rsidRPr="00B92DF7" w:rsidRDefault="00984E4D" w:rsidP="00984E4D">
      <w:pPr>
        <w:pStyle w:val="subsection2"/>
      </w:pPr>
      <w:r w:rsidRPr="00B92DF7">
        <w:rPr>
          <w:noProof/>
          <w:position w:val="-36"/>
        </w:rPr>
        <w:drawing>
          <wp:inline distT="0" distB="0" distL="0" distR="0" wp14:anchorId="75E8E243" wp14:editId="023D0826">
            <wp:extent cx="2816225" cy="629285"/>
            <wp:effectExtent l="0" t="0" r="3175" b="0"/>
            <wp:docPr id="2" name="Picture 2" descr="Start formula start fraction AWOTE amount for the most recent reference quarter before the indexation day over AWOTE amount for the bas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6225" cy="629285"/>
                    </a:xfrm>
                    <a:prstGeom prst="rect">
                      <a:avLst/>
                    </a:prstGeom>
                    <a:noFill/>
                    <a:ln>
                      <a:noFill/>
                    </a:ln>
                  </pic:spPr>
                </pic:pic>
              </a:graphicData>
            </a:graphic>
          </wp:inline>
        </w:drawing>
      </w:r>
    </w:p>
    <w:p w:rsidR="00984E4D" w:rsidRPr="00B92DF7" w:rsidRDefault="00984E4D" w:rsidP="00984E4D">
      <w:pPr>
        <w:pStyle w:val="notetext"/>
      </w:pPr>
      <w:r w:rsidRPr="00B92DF7">
        <w:t>Note:</w:t>
      </w:r>
      <w:r w:rsidRPr="00B92DF7">
        <w:tab/>
        <w:t xml:space="preserve">For </w:t>
      </w:r>
      <w:r w:rsidRPr="00B92DF7">
        <w:rPr>
          <w:b/>
          <w:i/>
        </w:rPr>
        <w:t>AWOTE amount</w:t>
      </w:r>
      <w:r w:rsidRPr="00B92DF7">
        <w:t xml:space="preserve">, </w:t>
      </w:r>
      <w:r w:rsidRPr="00B92DF7">
        <w:rPr>
          <w:b/>
          <w:i/>
        </w:rPr>
        <w:t>reference quarter</w:t>
      </w:r>
      <w:r w:rsidRPr="00B92DF7">
        <w:t xml:space="preserve"> and </w:t>
      </w:r>
      <w:r w:rsidRPr="00B92DF7">
        <w:rPr>
          <w:b/>
          <w:i/>
        </w:rPr>
        <w:t>base quarter</w:t>
      </w:r>
      <w:r w:rsidRPr="00B92DF7">
        <w:t xml:space="preserve"> see </w:t>
      </w:r>
      <w:r w:rsidR="003930DC" w:rsidRPr="00B92DF7">
        <w:t>subsection (</w:t>
      </w:r>
      <w:r w:rsidRPr="00B92DF7">
        <w:t>12).</w:t>
      </w:r>
    </w:p>
    <w:p w:rsidR="00984E4D" w:rsidRPr="00B92DF7" w:rsidRDefault="00984E4D" w:rsidP="00984E4D">
      <w:pPr>
        <w:pStyle w:val="subsection"/>
      </w:pPr>
      <w:r w:rsidRPr="00B92DF7">
        <w:tab/>
        <w:t>(4)</w:t>
      </w:r>
      <w:r w:rsidRPr="00B92DF7">
        <w:tab/>
        <w:t>The indexation factor is to be worked out to 3 decimal places (rounding up if the fourth decimal place is 5 or more).</w:t>
      </w:r>
    </w:p>
    <w:p w:rsidR="00984E4D" w:rsidRPr="00B92DF7" w:rsidRDefault="00984E4D" w:rsidP="00984E4D">
      <w:pPr>
        <w:pStyle w:val="subsection"/>
      </w:pPr>
      <w:r w:rsidRPr="00B92DF7">
        <w:lastRenderedPageBreak/>
        <w:tab/>
        <w:t>(5)</w:t>
      </w:r>
      <w:r w:rsidRPr="00B92DF7">
        <w:tab/>
        <w:t xml:space="preserve">Despite </w:t>
      </w:r>
      <w:r w:rsidR="003930DC" w:rsidRPr="00B92DF7">
        <w:t>subsection (</w:t>
      </w:r>
      <w:r w:rsidRPr="00B92DF7">
        <w:t xml:space="preserve">3), treat the </w:t>
      </w:r>
      <w:r w:rsidRPr="00B92DF7">
        <w:rPr>
          <w:b/>
          <w:i/>
        </w:rPr>
        <w:t>indexation factor</w:t>
      </w:r>
      <w:r w:rsidRPr="00B92DF7">
        <w:t xml:space="preserve"> for 1</w:t>
      </w:r>
      <w:r w:rsidR="003930DC" w:rsidRPr="00B92DF7">
        <w:t> </w:t>
      </w:r>
      <w:r w:rsidRPr="00B92DF7">
        <w:t>September 2014, 1</w:t>
      </w:r>
      <w:r w:rsidR="003930DC" w:rsidRPr="00B92DF7">
        <w:t> </w:t>
      </w:r>
      <w:r w:rsidRPr="00B92DF7">
        <w:t>September 2015</w:t>
      </w:r>
      <w:r w:rsidR="003E183F" w:rsidRPr="00B92DF7">
        <w:t>, 1</w:t>
      </w:r>
      <w:r w:rsidR="003930DC" w:rsidRPr="00B92DF7">
        <w:t> </w:t>
      </w:r>
      <w:r w:rsidR="003E183F" w:rsidRPr="00B92DF7">
        <w:t>September 2016, 1</w:t>
      </w:r>
      <w:r w:rsidR="003930DC" w:rsidRPr="00B92DF7">
        <w:t> </w:t>
      </w:r>
      <w:r w:rsidR="003E183F" w:rsidRPr="00B92DF7">
        <w:t>September 2017, 1</w:t>
      </w:r>
      <w:r w:rsidR="003930DC" w:rsidRPr="00B92DF7">
        <w:t> </w:t>
      </w:r>
      <w:r w:rsidR="003E183F" w:rsidRPr="00B92DF7">
        <w:t>September 2018, 1</w:t>
      </w:r>
      <w:r w:rsidR="003930DC" w:rsidRPr="00B92DF7">
        <w:t> </w:t>
      </w:r>
      <w:r w:rsidR="003E183F" w:rsidRPr="00B92DF7">
        <w:t>September 2019 or 1</w:t>
      </w:r>
      <w:r w:rsidR="003930DC" w:rsidRPr="00B92DF7">
        <w:t> </w:t>
      </w:r>
      <w:r w:rsidR="003E183F" w:rsidRPr="00B92DF7">
        <w:t>September 2020</w:t>
      </w:r>
      <w:r w:rsidRPr="00B92DF7">
        <w:t xml:space="preserve"> as 1 if, on that day, it would otherwise be less than 1.</w:t>
      </w:r>
    </w:p>
    <w:p w:rsidR="00984E4D" w:rsidRPr="00B92DF7" w:rsidRDefault="00984E4D" w:rsidP="00984E4D">
      <w:pPr>
        <w:pStyle w:val="SubsectionHead"/>
      </w:pPr>
      <w:r w:rsidRPr="00B92DF7">
        <w:t>Additional factor</w:t>
      </w:r>
    </w:p>
    <w:p w:rsidR="00984E4D" w:rsidRPr="00B92DF7" w:rsidRDefault="00984E4D" w:rsidP="00984E4D">
      <w:pPr>
        <w:pStyle w:val="subsection"/>
      </w:pPr>
      <w:r w:rsidRPr="00B92DF7">
        <w:tab/>
        <w:t>(6)</w:t>
      </w:r>
      <w:r w:rsidRPr="00B92DF7">
        <w:tab/>
        <w:t xml:space="preserve">The </w:t>
      </w:r>
      <w:r w:rsidRPr="00B92DF7">
        <w:rPr>
          <w:b/>
          <w:i/>
        </w:rPr>
        <w:t>additional factor</w:t>
      </w:r>
      <w:r w:rsidRPr="00B92DF7">
        <w:t xml:space="preserve"> for an indexation day is:</w:t>
      </w:r>
    </w:p>
    <w:p w:rsidR="00984E4D" w:rsidRPr="00B92DF7" w:rsidRDefault="00984E4D" w:rsidP="00984E4D">
      <w:pPr>
        <w:pStyle w:val="paragraph"/>
      </w:pPr>
      <w:r w:rsidRPr="00B92DF7">
        <w:tab/>
        <w:t>(a)</w:t>
      </w:r>
      <w:r w:rsidRPr="00B92DF7">
        <w:tab/>
        <w:t>1.125, if the indexation day is 1</w:t>
      </w:r>
      <w:r w:rsidR="003930DC" w:rsidRPr="00B92DF7">
        <w:t> </w:t>
      </w:r>
      <w:r w:rsidRPr="00B92DF7">
        <w:t>September 2014, 1</w:t>
      </w:r>
      <w:r w:rsidR="003930DC" w:rsidRPr="00B92DF7">
        <w:t> </w:t>
      </w:r>
      <w:r w:rsidRPr="00B92DF7">
        <w:t>September 2015</w:t>
      </w:r>
      <w:r w:rsidR="003E183F" w:rsidRPr="00B92DF7">
        <w:t>, 1</w:t>
      </w:r>
      <w:r w:rsidR="003930DC" w:rsidRPr="00B92DF7">
        <w:t> </w:t>
      </w:r>
      <w:r w:rsidR="003E183F" w:rsidRPr="00B92DF7">
        <w:t>September 2016, 1</w:t>
      </w:r>
      <w:r w:rsidR="003930DC" w:rsidRPr="00B92DF7">
        <w:t> </w:t>
      </w:r>
      <w:r w:rsidR="003E183F" w:rsidRPr="00B92DF7">
        <w:t>September 2017, 1</w:t>
      </w:r>
      <w:r w:rsidR="003930DC" w:rsidRPr="00B92DF7">
        <w:t> </w:t>
      </w:r>
      <w:r w:rsidR="003E183F" w:rsidRPr="00B92DF7">
        <w:t>September 2018, 1</w:t>
      </w:r>
      <w:r w:rsidR="003930DC" w:rsidRPr="00B92DF7">
        <w:t> </w:t>
      </w:r>
      <w:r w:rsidR="003E183F" w:rsidRPr="00B92DF7">
        <w:t>September 2019 or 1</w:t>
      </w:r>
      <w:r w:rsidR="003930DC" w:rsidRPr="00B92DF7">
        <w:t> </w:t>
      </w:r>
      <w:r w:rsidR="003E183F" w:rsidRPr="00B92DF7">
        <w:t>September 2020</w:t>
      </w:r>
      <w:r w:rsidRPr="00B92DF7">
        <w:t>; or</w:t>
      </w:r>
    </w:p>
    <w:p w:rsidR="00984E4D" w:rsidRPr="00B92DF7" w:rsidRDefault="00984E4D" w:rsidP="00984E4D">
      <w:pPr>
        <w:pStyle w:val="paragraph"/>
      </w:pPr>
      <w:r w:rsidRPr="00B92DF7">
        <w:tab/>
        <w:t>(b)</w:t>
      </w:r>
      <w:r w:rsidRPr="00B92DF7">
        <w:tab/>
        <w:t>1, for each other indexation day.</w:t>
      </w:r>
    </w:p>
    <w:p w:rsidR="00984E4D" w:rsidRPr="00B92DF7" w:rsidRDefault="00984E4D" w:rsidP="00984E4D">
      <w:pPr>
        <w:pStyle w:val="SubsectionHead"/>
      </w:pPr>
      <w:r w:rsidRPr="00B92DF7">
        <w:t>Effect of delay in publication of AWOTE amount</w:t>
      </w:r>
    </w:p>
    <w:p w:rsidR="00984E4D" w:rsidRPr="00B92DF7" w:rsidRDefault="00984E4D" w:rsidP="00984E4D">
      <w:pPr>
        <w:pStyle w:val="subsection"/>
      </w:pPr>
      <w:r w:rsidRPr="00B92DF7">
        <w:tab/>
        <w:t>(7)</w:t>
      </w:r>
      <w:r w:rsidRPr="00B92DF7">
        <w:tab/>
        <w:t xml:space="preserve">If the AWOTE amount for the most recent reference quarter before the indexation day is published by the Australian Statistician on a day (the </w:t>
      </w:r>
      <w:r w:rsidRPr="00B92DF7">
        <w:rPr>
          <w:b/>
          <w:i/>
        </w:rPr>
        <w:t>publication day</w:t>
      </w:r>
      <w:r w:rsidRPr="00B92DF7">
        <w:t xml:space="preserve">) that is not at least 5 days before the indexation day, then, despite </w:t>
      </w:r>
      <w:r w:rsidR="003930DC" w:rsidRPr="00B92DF7">
        <w:t>subsection (</w:t>
      </w:r>
      <w:r w:rsidRPr="00B92DF7">
        <w:t xml:space="preserve">1), any replacement of a tobacco duty rate under </w:t>
      </w:r>
      <w:r w:rsidR="003930DC" w:rsidRPr="00B92DF7">
        <w:t>subsection (</w:t>
      </w:r>
      <w:r w:rsidRPr="00B92DF7">
        <w:t>1) happens on the fifth day after the publication day.</w:t>
      </w:r>
    </w:p>
    <w:p w:rsidR="00984E4D" w:rsidRPr="00B92DF7" w:rsidRDefault="00984E4D" w:rsidP="00984E4D">
      <w:pPr>
        <w:pStyle w:val="SubsectionHead"/>
      </w:pPr>
      <w:r w:rsidRPr="00B92DF7">
        <w:t>Effect of Customs Tariff alteration</w:t>
      </w:r>
    </w:p>
    <w:p w:rsidR="00984E4D" w:rsidRPr="00B92DF7" w:rsidRDefault="00984E4D" w:rsidP="00984E4D">
      <w:pPr>
        <w:pStyle w:val="subsection"/>
      </w:pPr>
      <w:r w:rsidRPr="00B92DF7">
        <w:tab/>
        <w:t>(8)</w:t>
      </w:r>
      <w:r w:rsidRPr="00B92DF7">
        <w:tab/>
        <w:t>If a Customs Tariff alteration proposed in the Parliament proposes to substitute, on and after a particular day, a rate for a tobacco duty rate, treat that substitution as having had effect on and after that day for the purposes of this section.</w:t>
      </w:r>
    </w:p>
    <w:p w:rsidR="00984E4D" w:rsidRPr="00B92DF7" w:rsidRDefault="00984E4D" w:rsidP="00984E4D">
      <w:pPr>
        <w:pStyle w:val="SubsectionHead"/>
      </w:pPr>
      <w:r w:rsidRPr="00B92DF7">
        <w:t>Publication of substituted AWOTE amounts</w:t>
      </w:r>
    </w:p>
    <w:p w:rsidR="00984E4D" w:rsidRPr="00B92DF7" w:rsidRDefault="00984E4D" w:rsidP="00984E4D">
      <w:pPr>
        <w:pStyle w:val="subsection"/>
      </w:pPr>
      <w:r w:rsidRPr="00B92DF7">
        <w:tab/>
        <w:t>(9)</w:t>
      </w:r>
      <w:r w:rsidRPr="00B92DF7">
        <w:tab/>
        <w:t>If the Australian Statistician publishes an estimate of full</w:t>
      </w:r>
      <w:r w:rsidR="004E46C0">
        <w:noBreakHyphen/>
      </w:r>
      <w:r w:rsidRPr="00B92DF7">
        <w:t>time adult average weekly ordinary time earnings for persons in Australia for a period for which such an estimate was previously published by the Australian Statistician, the publication of the later estimate is to be disregarded for the purposes of this section.</w:t>
      </w:r>
    </w:p>
    <w:p w:rsidR="00984E4D" w:rsidRPr="00B92DF7" w:rsidRDefault="00984E4D" w:rsidP="00984E4D">
      <w:pPr>
        <w:pStyle w:val="SubsectionHead"/>
      </w:pPr>
      <w:r w:rsidRPr="00B92DF7">
        <w:lastRenderedPageBreak/>
        <w:t>Application of replacement rate</w:t>
      </w:r>
    </w:p>
    <w:p w:rsidR="00984E4D" w:rsidRPr="00B92DF7" w:rsidRDefault="00984E4D" w:rsidP="00984E4D">
      <w:pPr>
        <w:pStyle w:val="subsection"/>
      </w:pPr>
      <w:r w:rsidRPr="00B92DF7">
        <w:tab/>
        <w:t>(10)</w:t>
      </w:r>
      <w:r w:rsidRPr="00B92DF7">
        <w:tab/>
        <w:t>If a tobacco duty rate is replaced under this section on a particular day, the replacement rate applies in relation to:</w:t>
      </w:r>
    </w:p>
    <w:p w:rsidR="00984E4D" w:rsidRPr="00B92DF7" w:rsidRDefault="00984E4D" w:rsidP="00984E4D">
      <w:pPr>
        <w:pStyle w:val="paragraph"/>
      </w:pPr>
      <w:r w:rsidRPr="00B92DF7">
        <w:tab/>
        <w:t>(a)</w:t>
      </w:r>
      <w:r w:rsidRPr="00B92DF7">
        <w:tab/>
        <w:t>goods imported into Australia on or after that day; and</w:t>
      </w:r>
    </w:p>
    <w:p w:rsidR="00984E4D" w:rsidRPr="00B92DF7" w:rsidRDefault="00984E4D" w:rsidP="00984E4D">
      <w:pPr>
        <w:pStyle w:val="paragraph"/>
      </w:pPr>
      <w:r w:rsidRPr="00B92DF7">
        <w:tab/>
        <w:t>(b)</w:t>
      </w:r>
      <w:r w:rsidRPr="00B92DF7">
        <w:tab/>
        <w:t>goods imported into Australia before that day, where the time for working out the rate of import duty on the goods had not occurred before that day.</w:t>
      </w:r>
    </w:p>
    <w:p w:rsidR="00984E4D" w:rsidRPr="00B92DF7" w:rsidRDefault="00984E4D" w:rsidP="00984E4D">
      <w:pPr>
        <w:pStyle w:val="SubsectionHead"/>
      </w:pPr>
      <w:r w:rsidRPr="00B92DF7">
        <w:t>Publication of replacement rate</w:t>
      </w:r>
    </w:p>
    <w:p w:rsidR="00984E4D" w:rsidRPr="00B92DF7" w:rsidRDefault="00984E4D" w:rsidP="00984E4D">
      <w:pPr>
        <w:pStyle w:val="subsection"/>
      </w:pPr>
      <w:r w:rsidRPr="00B92DF7">
        <w:tab/>
        <w:t>(11)</w:t>
      </w:r>
      <w:r w:rsidRPr="00B92DF7">
        <w:tab/>
        <w:t xml:space="preserve">The </w:t>
      </w:r>
      <w:r w:rsidR="005F0D32" w:rsidRPr="00B92DF7">
        <w:t>Comptroller</w:t>
      </w:r>
      <w:r w:rsidR="004E46C0">
        <w:noBreakHyphen/>
      </w:r>
      <w:r w:rsidR="005F0D32" w:rsidRPr="00B92DF7">
        <w:t>General of Customs</w:t>
      </w:r>
      <w:r w:rsidRPr="00B92DF7">
        <w:t xml:space="preserve"> must, on or as soon as practicable after the day a tobacco duty rate is replaced under this section, publish a notice in the </w:t>
      </w:r>
      <w:r w:rsidRPr="00B92DF7">
        <w:rPr>
          <w:i/>
        </w:rPr>
        <w:t>Gazette</w:t>
      </w:r>
      <w:r w:rsidRPr="00B92DF7">
        <w:t xml:space="preserve"> advertising the replacement rate and the goods it applies to.</w:t>
      </w:r>
    </w:p>
    <w:p w:rsidR="00984E4D" w:rsidRPr="00B92DF7" w:rsidRDefault="00984E4D" w:rsidP="00984E4D">
      <w:pPr>
        <w:pStyle w:val="SubsectionHead"/>
      </w:pPr>
      <w:r w:rsidRPr="00B92DF7">
        <w:t>Definitions</w:t>
      </w:r>
    </w:p>
    <w:p w:rsidR="00984E4D" w:rsidRPr="00B92DF7" w:rsidRDefault="00984E4D" w:rsidP="00984E4D">
      <w:pPr>
        <w:pStyle w:val="subsection"/>
      </w:pPr>
      <w:r w:rsidRPr="00B92DF7">
        <w:tab/>
        <w:t>(12)</w:t>
      </w:r>
      <w:r w:rsidRPr="00B92DF7">
        <w:tab/>
        <w:t>In this section:</w:t>
      </w:r>
    </w:p>
    <w:p w:rsidR="00984E4D" w:rsidRPr="00B92DF7" w:rsidRDefault="00984E4D" w:rsidP="00984E4D">
      <w:pPr>
        <w:pStyle w:val="Definition"/>
      </w:pPr>
      <w:r w:rsidRPr="00B92DF7">
        <w:rPr>
          <w:b/>
          <w:i/>
        </w:rPr>
        <w:t>AWOTE amount</w:t>
      </w:r>
      <w:r w:rsidRPr="00B92DF7">
        <w:t>, for a quarter, means the estimate of the full</w:t>
      </w:r>
      <w:r w:rsidR="004E46C0">
        <w:noBreakHyphen/>
      </w:r>
      <w:r w:rsidRPr="00B92DF7">
        <w:t>time adult average weekly ordinary time earnings for persons in Australia for the middle month of the quarter published by the Australian Statistician in relation to that month.</w:t>
      </w:r>
    </w:p>
    <w:p w:rsidR="00984E4D" w:rsidRPr="00B92DF7" w:rsidRDefault="00984E4D" w:rsidP="00984E4D">
      <w:pPr>
        <w:pStyle w:val="Definition"/>
      </w:pPr>
      <w:r w:rsidRPr="00B92DF7">
        <w:rPr>
          <w:b/>
          <w:i/>
        </w:rPr>
        <w:t>base quarter</w:t>
      </w:r>
      <w:r w:rsidRPr="00B92DF7">
        <w:t xml:space="preserve"> means the June quarter or December quarter that has the highest AWOTE amount of all the June quarters and December quarters that occur:</w:t>
      </w:r>
    </w:p>
    <w:p w:rsidR="00984E4D" w:rsidRPr="00B92DF7" w:rsidRDefault="00984E4D" w:rsidP="00984E4D">
      <w:pPr>
        <w:pStyle w:val="paragraph"/>
      </w:pPr>
      <w:r w:rsidRPr="00B92DF7">
        <w:tab/>
        <w:t>(a)</w:t>
      </w:r>
      <w:r w:rsidRPr="00B92DF7">
        <w:tab/>
        <w:t>before the most recent reference quarter before the indexation day; and</w:t>
      </w:r>
    </w:p>
    <w:p w:rsidR="00984E4D" w:rsidRPr="00B92DF7" w:rsidRDefault="00984E4D" w:rsidP="00984E4D">
      <w:pPr>
        <w:pStyle w:val="paragraph"/>
      </w:pPr>
      <w:r w:rsidRPr="00B92DF7">
        <w:tab/>
        <w:t>(b)</w:t>
      </w:r>
      <w:r w:rsidRPr="00B92DF7">
        <w:tab/>
        <w:t>after the December quarter of 2012.</w:t>
      </w:r>
    </w:p>
    <w:p w:rsidR="00984E4D" w:rsidRPr="00B92DF7" w:rsidRDefault="00984E4D" w:rsidP="00984E4D">
      <w:pPr>
        <w:pStyle w:val="Definition"/>
      </w:pPr>
      <w:r w:rsidRPr="00B92DF7">
        <w:rPr>
          <w:b/>
          <w:i/>
        </w:rPr>
        <w:t>December quarter</w:t>
      </w:r>
      <w:r w:rsidRPr="00B92DF7">
        <w:t xml:space="preserve"> means a period of 3 months starting on 1</w:t>
      </w:r>
      <w:r w:rsidR="003930DC" w:rsidRPr="00B92DF7">
        <w:t> </w:t>
      </w:r>
      <w:r w:rsidRPr="00B92DF7">
        <w:t>October.</w:t>
      </w:r>
    </w:p>
    <w:p w:rsidR="00984E4D" w:rsidRPr="00B92DF7" w:rsidRDefault="00984E4D" w:rsidP="00984E4D">
      <w:pPr>
        <w:pStyle w:val="Definition"/>
      </w:pPr>
      <w:r w:rsidRPr="00B92DF7">
        <w:rPr>
          <w:b/>
          <w:i/>
        </w:rPr>
        <w:t>indexation day</w:t>
      </w:r>
      <w:r w:rsidRPr="00B92DF7">
        <w:t xml:space="preserve"> means each 1</w:t>
      </w:r>
      <w:r w:rsidR="003930DC" w:rsidRPr="00B92DF7">
        <w:t> </w:t>
      </w:r>
      <w:r w:rsidRPr="00B92DF7">
        <w:t>March and 1</w:t>
      </w:r>
      <w:r w:rsidR="003930DC" w:rsidRPr="00B92DF7">
        <w:t> </w:t>
      </w:r>
      <w:r w:rsidRPr="00B92DF7">
        <w:t>September.</w:t>
      </w:r>
    </w:p>
    <w:p w:rsidR="00984E4D" w:rsidRPr="00B92DF7" w:rsidRDefault="00984E4D" w:rsidP="00984E4D">
      <w:pPr>
        <w:pStyle w:val="Definition"/>
      </w:pPr>
      <w:r w:rsidRPr="00B92DF7">
        <w:rPr>
          <w:b/>
          <w:i/>
        </w:rPr>
        <w:t>June quarter</w:t>
      </w:r>
      <w:r w:rsidRPr="00B92DF7">
        <w:t xml:space="preserve"> means a period of 3 months starting on 1</w:t>
      </w:r>
      <w:r w:rsidR="003930DC" w:rsidRPr="00B92DF7">
        <w:t> </w:t>
      </w:r>
      <w:r w:rsidRPr="00B92DF7">
        <w:t>April.</w:t>
      </w:r>
    </w:p>
    <w:p w:rsidR="00984E4D" w:rsidRPr="00B92DF7" w:rsidRDefault="00984E4D" w:rsidP="00984E4D">
      <w:pPr>
        <w:pStyle w:val="Definition"/>
      </w:pPr>
      <w:r w:rsidRPr="00B92DF7">
        <w:rPr>
          <w:b/>
          <w:i/>
        </w:rPr>
        <w:t>reference quarter</w:t>
      </w:r>
      <w:r w:rsidRPr="00B92DF7">
        <w:t xml:space="preserve"> means the June quarter or December quarter.</w:t>
      </w:r>
    </w:p>
    <w:p w:rsidR="004142FA" w:rsidRPr="00B92DF7" w:rsidRDefault="004142FA" w:rsidP="004142FA">
      <w:pPr>
        <w:pStyle w:val="ActHead5"/>
      </w:pPr>
      <w:bookmarkStart w:id="60" w:name="_Toc142994550"/>
      <w:r w:rsidRPr="004E46C0">
        <w:rPr>
          <w:rStyle w:val="CharSectno"/>
        </w:rPr>
        <w:lastRenderedPageBreak/>
        <w:t>19AC</w:t>
      </w:r>
      <w:r w:rsidRPr="00B92DF7">
        <w:t xml:space="preserve">  List of tobacco duty rates to be indexed under section</w:t>
      </w:r>
      <w:r w:rsidR="003930DC" w:rsidRPr="00B92DF7">
        <w:t> </w:t>
      </w:r>
      <w:r w:rsidRPr="00B92DF7">
        <w:t>19AB</w:t>
      </w:r>
      <w:bookmarkEnd w:id="60"/>
    </w:p>
    <w:p w:rsidR="00984E4D" w:rsidRPr="00B92DF7" w:rsidRDefault="00984E4D" w:rsidP="0085266D">
      <w:pPr>
        <w:pStyle w:val="subsection"/>
        <w:keepNext/>
        <w:keepLines/>
      </w:pPr>
      <w:r w:rsidRPr="00B92DF7">
        <w:tab/>
      </w:r>
      <w:r w:rsidRPr="00B92DF7">
        <w:tab/>
        <w:t>For the purposes of section</w:t>
      </w:r>
      <w:r w:rsidR="003930DC" w:rsidRPr="00B92DF7">
        <w:t> </w:t>
      </w:r>
      <w:r w:rsidRPr="00B92DF7">
        <w:t xml:space="preserve">19AB, a </w:t>
      </w:r>
      <w:r w:rsidRPr="00B92DF7">
        <w:rPr>
          <w:b/>
          <w:i/>
        </w:rPr>
        <w:t>tobacco duty rate</w:t>
      </w:r>
      <w:r w:rsidRPr="00B92DF7">
        <w:t xml:space="preserve"> is a rate of duty in the following:</w:t>
      </w:r>
    </w:p>
    <w:p w:rsidR="00984E4D" w:rsidRPr="00B92DF7" w:rsidRDefault="00984E4D" w:rsidP="0085266D">
      <w:pPr>
        <w:pStyle w:val="paragraph"/>
        <w:keepNext/>
        <w:keepLines/>
      </w:pPr>
      <w:r w:rsidRPr="00B92DF7">
        <w:tab/>
        <w:t>(a)</w:t>
      </w:r>
      <w:r w:rsidRPr="00B92DF7">
        <w:tab/>
        <w:t>the rate column of a subheading in Schedule</w:t>
      </w:r>
      <w:r w:rsidR="003930DC" w:rsidRPr="00B92DF7">
        <w:t> </w:t>
      </w:r>
      <w:r w:rsidRPr="00B92DF7">
        <w:t>3 specified in the table at the end of this section;</w:t>
      </w:r>
    </w:p>
    <w:p w:rsidR="00984E4D" w:rsidRPr="00B92DF7" w:rsidRDefault="00984E4D" w:rsidP="00984E4D">
      <w:pPr>
        <w:pStyle w:val="paragraph"/>
      </w:pPr>
      <w:r w:rsidRPr="00B92DF7">
        <w:tab/>
        <w:t>(b)</w:t>
      </w:r>
      <w:r w:rsidRPr="00B92DF7">
        <w:tab/>
        <w:t>the rate column of an item in the table in Schedule</w:t>
      </w:r>
      <w:r w:rsidR="003930DC" w:rsidRPr="00B92DF7">
        <w:t> </w:t>
      </w:r>
      <w:r w:rsidR="00BB7E9D" w:rsidRPr="00B92DF7">
        <w:t xml:space="preserve">4A, </w:t>
      </w:r>
      <w:r w:rsidRPr="00B92DF7">
        <w:t>5, 6,</w:t>
      </w:r>
      <w:r w:rsidR="00231FC5" w:rsidRPr="00B92DF7">
        <w:t xml:space="preserve"> 6A,</w:t>
      </w:r>
      <w:r w:rsidRPr="00B92DF7">
        <w:t xml:space="preserve"> 7, 8</w:t>
      </w:r>
      <w:r w:rsidR="00B1701B" w:rsidRPr="00B92DF7">
        <w:t>,</w:t>
      </w:r>
      <w:r w:rsidR="006D1D7B" w:rsidRPr="00B92DF7">
        <w:t xml:space="preserve"> 8A,</w:t>
      </w:r>
      <w:r w:rsidR="00B1701B" w:rsidRPr="00B92DF7">
        <w:t xml:space="preserve"> </w:t>
      </w:r>
      <w:r w:rsidR="00B0446D" w:rsidRPr="00B92DF7">
        <w:t xml:space="preserve">8B, </w:t>
      </w:r>
      <w:r w:rsidR="00B1701B" w:rsidRPr="00B92DF7">
        <w:t>9</w:t>
      </w:r>
      <w:r w:rsidR="009E2912" w:rsidRPr="00B92DF7">
        <w:t>,</w:t>
      </w:r>
      <w:r w:rsidR="00A221A6" w:rsidRPr="00B92DF7">
        <w:t xml:space="preserve"> 9A,</w:t>
      </w:r>
      <w:r w:rsidR="009E2912" w:rsidRPr="00B92DF7">
        <w:t xml:space="preserve"> 10</w:t>
      </w:r>
      <w:r w:rsidR="00A4629A" w:rsidRPr="00B92DF7">
        <w:t xml:space="preserve">, </w:t>
      </w:r>
      <w:r w:rsidR="00FA1DD0" w:rsidRPr="00B92DF7">
        <w:t xml:space="preserve">10A, </w:t>
      </w:r>
      <w:r w:rsidR="00A4629A" w:rsidRPr="00B92DF7">
        <w:t>11</w:t>
      </w:r>
      <w:r w:rsidR="00116820" w:rsidRPr="00B92DF7">
        <w:t>, 12</w:t>
      </w:r>
      <w:r w:rsidR="009C2D67" w:rsidRPr="00B92DF7">
        <w:t>, 13</w:t>
      </w:r>
      <w:r w:rsidR="007639FF" w:rsidRPr="009833F0">
        <w:t>, 14 or 15</w:t>
      </w:r>
      <w:r w:rsidRPr="00B92DF7">
        <w:t xml:space="preserve"> that relates to a subheading in Schedule</w:t>
      </w:r>
      <w:r w:rsidR="003930DC" w:rsidRPr="00B92DF7">
        <w:t> </w:t>
      </w:r>
      <w:r w:rsidRPr="00B92DF7">
        <w:t>3 specified in the table at the end of this section.</w:t>
      </w:r>
    </w:p>
    <w:p w:rsidR="00984E4D" w:rsidRPr="00B92DF7" w:rsidRDefault="00984E4D" w:rsidP="00984E4D">
      <w:pPr>
        <w:pStyle w:val="Tabletext"/>
      </w:pPr>
    </w:p>
    <w:tbl>
      <w:tblPr>
        <w:tblW w:w="0" w:type="auto"/>
        <w:tblInd w:w="1242" w:type="dxa"/>
        <w:tblLayout w:type="fixed"/>
        <w:tblLook w:val="0000" w:firstRow="0" w:lastRow="0" w:firstColumn="0" w:lastColumn="0" w:noHBand="0" w:noVBand="0"/>
      </w:tblPr>
      <w:tblGrid>
        <w:gridCol w:w="1985"/>
      </w:tblGrid>
      <w:tr w:rsidR="004142FA" w:rsidRPr="00B92DF7" w:rsidTr="0062439B">
        <w:trPr>
          <w:tblHeader/>
        </w:trPr>
        <w:tc>
          <w:tcPr>
            <w:tcW w:w="1985" w:type="dxa"/>
            <w:tcBorders>
              <w:top w:val="single" w:sz="12" w:space="0" w:color="auto"/>
              <w:bottom w:val="single" w:sz="12" w:space="0" w:color="auto"/>
            </w:tcBorders>
            <w:shd w:val="clear" w:color="auto" w:fill="auto"/>
          </w:tcPr>
          <w:p w:rsidR="004142FA" w:rsidRPr="00B92DF7" w:rsidRDefault="004142FA" w:rsidP="0062439B">
            <w:pPr>
              <w:pStyle w:val="TableHeading"/>
            </w:pPr>
            <w:r w:rsidRPr="00B92DF7">
              <w:t>Tobacco duty rates</w:t>
            </w:r>
          </w:p>
        </w:tc>
      </w:tr>
      <w:tr w:rsidR="004142FA" w:rsidRPr="00B92DF7" w:rsidTr="0062439B">
        <w:tc>
          <w:tcPr>
            <w:tcW w:w="1985" w:type="dxa"/>
            <w:shd w:val="clear" w:color="auto" w:fill="auto"/>
          </w:tcPr>
          <w:p w:rsidR="004142FA" w:rsidRPr="00B92DF7" w:rsidRDefault="004142FA" w:rsidP="0062439B">
            <w:pPr>
              <w:pStyle w:val="Tabletext"/>
            </w:pPr>
            <w:r w:rsidRPr="00B92DF7">
              <w:t>2402.10.20</w:t>
            </w:r>
          </w:p>
        </w:tc>
      </w:tr>
      <w:tr w:rsidR="004142FA" w:rsidRPr="00B92DF7" w:rsidTr="0062439B">
        <w:tc>
          <w:tcPr>
            <w:tcW w:w="1985" w:type="dxa"/>
            <w:shd w:val="clear" w:color="auto" w:fill="auto"/>
          </w:tcPr>
          <w:p w:rsidR="004142FA" w:rsidRPr="00B92DF7" w:rsidRDefault="004142FA" w:rsidP="0062439B">
            <w:pPr>
              <w:pStyle w:val="Tabletext"/>
            </w:pPr>
            <w:r w:rsidRPr="00B92DF7">
              <w:t>2402.20.20</w:t>
            </w:r>
          </w:p>
        </w:tc>
      </w:tr>
      <w:tr w:rsidR="004142FA" w:rsidRPr="00B92DF7" w:rsidTr="0062439B">
        <w:tc>
          <w:tcPr>
            <w:tcW w:w="1985" w:type="dxa"/>
            <w:tcBorders>
              <w:bottom w:val="single" w:sz="12" w:space="0" w:color="auto"/>
            </w:tcBorders>
            <w:shd w:val="clear" w:color="auto" w:fill="auto"/>
          </w:tcPr>
          <w:p w:rsidR="004142FA" w:rsidRPr="00B92DF7" w:rsidRDefault="004142FA" w:rsidP="0062439B">
            <w:pPr>
              <w:pStyle w:val="Tabletext"/>
            </w:pPr>
            <w:r w:rsidRPr="00B92DF7">
              <w:t>2403.19.10</w:t>
            </w:r>
          </w:p>
        </w:tc>
      </w:tr>
    </w:tbl>
    <w:p w:rsidR="004142FA" w:rsidRPr="00B92DF7" w:rsidRDefault="004142FA" w:rsidP="004142FA">
      <w:pPr>
        <w:pStyle w:val="ActHead5"/>
      </w:pPr>
      <w:bookmarkStart w:id="61" w:name="_Toc142994551"/>
      <w:r w:rsidRPr="004E46C0">
        <w:rPr>
          <w:rStyle w:val="CharSectno"/>
        </w:rPr>
        <w:t>19ACA</w:t>
      </w:r>
      <w:r w:rsidRPr="00B92DF7">
        <w:t xml:space="preserve">  Other tobacco duty rates</w:t>
      </w:r>
      <w:bookmarkEnd w:id="61"/>
    </w:p>
    <w:p w:rsidR="004142FA" w:rsidRPr="00B92DF7" w:rsidRDefault="004142FA" w:rsidP="004142FA">
      <w:pPr>
        <w:pStyle w:val="subsection"/>
      </w:pPr>
      <w:r w:rsidRPr="00B92DF7">
        <w:tab/>
        <w:t>(1)</w:t>
      </w:r>
      <w:r w:rsidRPr="00B92DF7">
        <w:tab/>
        <w:t>For the purposes of:</w:t>
      </w:r>
    </w:p>
    <w:p w:rsidR="004142FA" w:rsidRPr="00B92DF7" w:rsidRDefault="004142FA" w:rsidP="004142FA">
      <w:pPr>
        <w:pStyle w:val="paragraph"/>
      </w:pPr>
      <w:r w:rsidRPr="00B92DF7">
        <w:tab/>
        <w:t>(a)</w:t>
      </w:r>
      <w:r w:rsidRPr="00B92DF7">
        <w:tab/>
        <w:t>subheading 2401.10.00, 2401.20.00, 2401.30.00, 2402.10.80, 2402.20.80, 2403.11.00, 2403.19.90, 2403.91.00</w:t>
      </w:r>
      <w:r w:rsidR="00676461" w:rsidRPr="00B92DF7">
        <w:t>, 2403.99.80 or 2404.11.00</w:t>
      </w:r>
      <w:r w:rsidRPr="00B92DF7">
        <w:t xml:space="preserve"> in Schedule</w:t>
      </w:r>
      <w:r w:rsidR="003930DC" w:rsidRPr="00B92DF7">
        <w:t> </w:t>
      </w:r>
      <w:r w:rsidRPr="00B92DF7">
        <w:t>3; or</w:t>
      </w:r>
    </w:p>
    <w:p w:rsidR="004142FA" w:rsidRPr="00B92DF7" w:rsidRDefault="004142FA" w:rsidP="004142FA">
      <w:pPr>
        <w:pStyle w:val="paragraph"/>
      </w:pPr>
      <w:r w:rsidRPr="00B92DF7">
        <w:tab/>
        <w:t>(b)</w:t>
      </w:r>
      <w:r w:rsidRPr="00B92DF7">
        <w:tab/>
        <w:t>an item in the table in Schedule</w:t>
      </w:r>
      <w:r w:rsidR="003930DC" w:rsidRPr="00B92DF7">
        <w:t> </w:t>
      </w:r>
      <w:r w:rsidR="00BB7E9D" w:rsidRPr="00B92DF7">
        <w:t>4A,</w:t>
      </w:r>
      <w:r w:rsidR="008459E8" w:rsidRPr="00B92DF7">
        <w:t xml:space="preserve"> </w:t>
      </w:r>
      <w:r w:rsidRPr="00B92DF7">
        <w:t>5, 6,</w:t>
      </w:r>
      <w:r w:rsidR="00231FC5" w:rsidRPr="00B92DF7">
        <w:t xml:space="preserve"> 6A,</w:t>
      </w:r>
      <w:r w:rsidRPr="00B92DF7">
        <w:t xml:space="preserve"> 7, 8,</w:t>
      </w:r>
      <w:r w:rsidR="006D1D7B" w:rsidRPr="00B92DF7">
        <w:t xml:space="preserve"> 8A,</w:t>
      </w:r>
      <w:r w:rsidRPr="00B92DF7">
        <w:t xml:space="preserve"> </w:t>
      </w:r>
      <w:r w:rsidR="00B0446D" w:rsidRPr="00B92DF7">
        <w:t xml:space="preserve">8B, </w:t>
      </w:r>
      <w:r w:rsidRPr="00B92DF7">
        <w:t>9,</w:t>
      </w:r>
      <w:r w:rsidR="00A221A6" w:rsidRPr="00B92DF7">
        <w:t xml:space="preserve"> 9A,</w:t>
      </w:r>
      <w:r w:rsidRPr="00B92DF7">
        <w:t xml:space="preserve"> 10, </w:t>
      </w:r>
      <w:r w:rsidR="00FA1DD0" w:rsidRPr="00B92DF7">
        <w:t xml:space="preserve">10A, </w:t>
      </w:r>
      <w:r w:rsidRPr="00B92DF7">
        <w:t>11</w:t>
      </w:r>
      <w:r w:rsidR="00116820" w:rsidRPr="00B92DF7">
        <w:t>, 12</w:t>
      </w:r>
      <w:r w:rsidR="009C2D67" w:rsidRPr="00B92DF7">
        <w:t>, 13</w:t>
      </w:r>
      <w:r w:rsidR="007639FF" w:rsidRPr="009833F0">
        <w:t>, 14 or 15</w:t>
      </w:r>
      <w:r w:rsidRPr="00B92DF7">
        <w:t xml:space="preserve"> that relates to a subheading mentioned in </w:t>
      </w:r>
      <w:r w:rsidR="003930DC" w:rsidRPr="00B92DF7">
        <w:t>paragraph (</w:t>
      </w:r>
      <w:r w:rsidRPr="00B92DF7">
        <w:t>a);</w:t>
      </w:r>
    </w:p>
    <w:p w:rsidR="004142FA" w:rsidRPr="00B92DF7" w:rsidRDefault="004142FA" w:rsidP="004142FA">
      <w:pPr>
        <w:pStyle w:val="subsection2"/>
      </w:pPr>
      <w:r w:rsidRPr="00B92DF7">
        <w:t xml:space="preserve">the </w:t>
      </w:r>
      <w:r w:rsidRPr="00B92DF7">
        <w:rPr>
          <w:b/>
          <w:i/>
        </w:rPr>
        <w:t>applicable rate</w:t>
      </w:r>
      <w:r w:rsidRPr="00B92DF7">
        <w:t xml:space="preserve"> on a day is the amount worked out using the formula:</w:t>
      </w:r>
    </w:p>
    <w:p w:rsidR="004142FA" w:rsidRPr="00B92DF7" w:rsidRDefault="004142FA" w:rsidP="004142FA">
      <w:pPr>
        <w:pStyle w:val="subsection"/>
      </w:pPr>
      <w:r w:rsidRPr="00B92DF7">
        <w:tab/>
      </w:r>
      <w:r w:rsidRPr="00B92DF7">
        <w:tab/>
      </w:r>
      <w:r w:rsidRPr="00B92DF7">
        <w:rPr>
          <w:noProof/>
          <w:position w:val="-36"/>
        </w:rPr>
        <w:drawing>
          <wp:inline distT="0" distB="0" distL="0" distR="0" wp14:anchorId="7F96499B" wp14:editId="4392C069">
            <wp:extent cx="3362325" cy="638175"/>
            <wp:effectExtent l="0" t="0" r="9525" b="0"/>
            <wp:docPr id="5" name="Picture 5" descr="Start formula start fraction The first rate of duty under subheading 2402.20.20 in Schedule 3 on that day over The weight conversion factor on that day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62325" cy="638175"/>
                    </a:xfrm>
                    <a:prstGeom prst="rect">
                      <a:avLst/>
                    </a:prstGeom>
                    <a:noFill/>
                    <a:ln>
                      <a:noFill/>
                    </a:ln>
                  </pic:spPr>
                </pic:pic>
              </a:graphicData>
            </a:graphic>
          </wp:inline>
        </w:drawing>
      </w:r>
    </w:p>
    <w:p w:rsidR="004142FA" w:rsidRPr="00B92DF7" w:rsidRDefault="004142FA" w:rsidP="004142FA">
      <w:pPr>
        <w:pStyle w:val="subsection"/>
      </w:pPr>
      <w:r w:rsidRPr="00B92DF7">
        <w:tab/>
        <w:t>(2)</w:t>
      </w:r>
      <w:r w:rsidRPr="00B92DF7">
        <w:tab/>
        <w:t xml:space="preserve">The </w:t>
      </w:r>
      <w:r w:rsidRPr="00B92DF7">
        <w:rPr>
          <w:b/>
          <w:i/>
        </w:rPr>
        <w:t>weight conversion factor</w:t>
      </w:r>
      <w:r w:rsidRPr="00B92DF7">
        <w:t xml:space="preserve"> is:</w:t>
      </w:r>
    </w:p>
    <w:p w:rsidR="004142FA" w:rsidRPr="00B92DF7" w:rsidRDefault="004142FA" w:rsidP="004142FA">
      <w:pPr>
        <w:pStyle w:val="paragraph"/>
      </w:pPr>
      <w:r w:rsidRPr="00B92DF7">
        <w:tab/>
        <w:t>(a)</w:t>
      </w:r>
      <w:r w:rsidRPr="00B92DF7">
        <w:tab/>
        <w:t>for a day on or after the first replacement day and before the second replacement day—0.000775; or</w:t>
      </w:r>
    </w:p>
    <w:p w:rsidR="004142FA" w:rsidRPr="00B92DF7" w:rsidRDefault="004142FA" w:rsidP="004142FA">
      <w:pPr>
        <w:pStyle w:val="paragraph"/>
      </w:pPr>
      <w:r w:rsidRPr="00B92DF7">
        <w:lastRenderedPageBreak/>
        <w:tab/>
        <w:t>(b)</w:t>
      </w:r>
      <w:r w:rsidRPr="00B92DF7">
        <w:tab/>
        <w:t>for a day on or after the second replacement day and before the third replacement day—0.00075; or</w:t>
      </w:r>
    </w:p>
    <w:p w:rsidR="004142FA" w:rsidRPr="00B92DF7" w:rsidRDefault="004142FA" w:rsidP="004142FA">
      <w:pPr>
        <w:pStyle w:val="paragraph"/>
      </w:pPr>
      <w:r w:rsidRPr="00B92DF7">
        <w:tab/>
        <w:t>(c)</w:t>
      </w:r>
      <w:r w:rsidRPr="00B92DF7">
        <w:tab/>
        <w:t>for a day on or after the third replacement day and before the fourth replacement day—0.000725; or</w:t>
      </w:r>
    </w:p>
    <w:p w:rsidR="004142FA" w:rsidRPr="00B92DF7" w:rsidRDefault="004142FA" w:rsidP="004142FA">
      <w:pPr>
        <w:pStyle w:val="paragraph"/>
      </w:pPr>
      <w:r w:rsidRPr="00B92DF7">
        <w:tab/>
        <w:t>(d)</w:t>
      </w:r>
      <w:r w:rsidRPr="00B92DF7">
        <w:tab/>
        <w:t>for a day on or after the fourth replacement day—0.0007.</w:t>
      </w:r>
    </w:p>
    <w:p w:rsidR="004142FA" w:rsidRPr="00B92DF7" w:rsidRDefault="004142FA" w:rsidP="004142FA">
      <w:pPr>
        <w:pStyle w:val="SubsectionHead"/>
      </w:pPr>
      <w:r w:rsidRPr="00B92DF7">
        <w:t>Rounding</w:t>
      </w:r>
    </w:p>
    <w:p w:rsidR="004142FA" w:rsidRPr="00B92DF7" w:rsidRDefault="004142FA" w:rsidP="004142FA">
      <w:pPr>
        <w:pStyle w:val="subsection"/>
      </w:pPr>
      <w:r w:rsidRPr="00B92DF7">
        <w:tab/>
        <w:t>(3)</w:t>
      </w:r>
      <w:r w:rsidRPr="00B92DF7">
        <w:tab/>
        <w:t xml:space="preserve">The amount worked out under </w:t>
      </w:r>
      <w:r w:rsidR="003930DC" w:rsidRPr="00B92DF7">
        <w:t>subsection (</w:t>
      </w:r>
      <w:r w:rsidRPr="00B92DF7">
        <w:t>1) is to be rounded to 2 decimal places (rounding up if the third decimal place is 5 or more).</w:t>
      </w:r>
    </w:p>
    <w:p w:rsidR="004142FA" w:rsidRPr="00B92DF7" w:rsidRDefault="004142FA" w:rsidP="004142FA">
      <w:pPr>
        <w:pStyle w:val="SubsectionHead"/>
      </w:pPr>
      <w:r w:rsidRPr="00B92DF7">
        <w:t>Replacement days</w:t>
      </w:r>
    </w:p>
    <w:p w:rsidR="004142FA" w:rsidRPr="00B92DF7" w:rsidRDefault="004142FA" w:rsidP="004142FA">
      <w:pPr>
        <w:pStyle w:val="subsection"/>
      </w:pPr>
      <w:r w:rsidRPr="00B92DF7">
        <w:tab/>
        <w:t>(4)</w:t>
      </w:r>
      <w:r w:rsidRPr="00B92DF7">
        <w:tab/>
        <w:t xml:space="preserve">For the purposes of this section, the </w:t>
      </w:r>
      <w:r w:rsidRPr="00B92DF7">
        <w:rPr>
          <w:b/>
          <w:i/>
        </w:rPr>
        <w:t>first replacement day</w:t>
      </w:r>
      <w:r w:rsidRPr="00B92DF7">
        <w:t xml:space="preserve"> is:</w:t>
      </w:r>
    </w:p>
    <w:p w:rsidR="004142FA" w:rsidRPr="00B92DF7" w:rsidRDefault="004142FA" w:rsidP="004142FA">
      <w:pPr>
        <w:pStyle w:val="paragraph"/>
      </w:pPr>
      <w:r w:rsidRPr="00B92DF7">
        <w:tab/>
        <w:t>(a)</w:t>
      </w:r>
      <w:r w:rsidRPr="00B92DF7">
        <w:tab/>
        <w:t>1</w:t>
      </w:r>
      <w:r w:rsidR="003930DC" w:rsidRPr="00B92DF7">
        <w:t> </w:t>
      </w:r>
      <w:r w:rsidRPr="00B92DF7">
        <w:t>September 2017; or</w:t>
      </w:r>
    </w:p>
    <w:p w:rsidR="004142FA" w:rsidRPr="00B92DF7" w:rsidRDefault="004142FA" w:rsidP="004142FA">
      <w:pPr>
        <w:pStyle w:val="paragraph"/>
      </w:pPr>
      <w:r w:rsidRPr="00B92DF7">
        <w:tab/>
        <w:t>(b)</w:t>
      </w:r>
      <w:r w:rsidRPr="00B92DF7">
        <w:tab/>
        <w:t>if, in relation to the indexation day that is 1</w:t>
      </w:r>
      <w:r w:rsidR="003930DC" w:rsidRPr="00B92DF7">
        <w:t> </w:t>
      </w:r>
      <w:r w:rsidRPr="00B92DF7">
        <w:t>September 2017, subsection</w:t>
      </w:r>
      <w:r w:rsidR="003930DC" w:rsidRPr="00B92DF7">
        <w:t> </w:t>
      </w:r>
      <w:r w:rsidRPr="00B92DF7">
        <w:t>19AB(7) has the effect of replacing a rate of duty on a later day—that later day.</w:t>
      </w:r>
    </w:p>
    <w:p w:rsidR="004142FA" w:rsidRPr="00B92DF7" w:rsidRDefault="004142FA" w:rsidP="004142FA">
      <w:pPr>
        <w:pStyle w:val="subsection"/>
      </w:pPr>
      <w:r w:rsidRPr="00B92DF7">
        <w:tab/>
        <w:t>(5)</w:t>
      </w:r>
      <w:r w:rsidRPr="00B92DF7">
        <w:tab/>
        <w:t xml:space="preserve">For the purposes of this section, the </w:t>
      </w:r>
      <w:r w:rsidRPr="00B92DF7">
        <w:rPr>
          <w:b/>
          <w:i/>
        </w:rPr>
        <w:t>second replacement day</w:t>
      </w:r>
      <w:r w:rsidRPr="00B92DF7">
        <w:t xml:space="preserve"> is:</w:t>
      </w:r>
    </w:p>
    <w:p w:rsidR="004142FA" w:rsidRPr="00B92DF7" w:rsidRDefault="004142FA" w:rsidP="004142FA">
      <w:pPr>
        <w:pStyle w:val="paragraph"/>
      </w:pPr>
      <w:r w:rsidRPr="00B92DF7">
        <w:tab/>
        <w:t>(a)</w:t>
      </w:r>
      <w:r w:rsidRPr="00B92DF7">
        <w:tab/>
        <w:t>1</w:t>
      </w:r>
      <w:r w:rsidR="003930DC" w:rsidRPr="00B92DF7">
        <w:t> </w:t>
      </w:r>
      <w:r w:rsidRPr="00B92DF7">
        <w:t>September 2018; or</w:t>
      </w:r>
    </w:p>
    <w:p w:rsidR="004142FA" w:rsidRPr="00B92DF7" w:rsidRDefault="004142FA" w:rsidP="004142FA">
      <w:pPr>
        <w:pStyle w:val="paragraph"/>
      </w:pPr>
      <w:r w:rsidRPr="00B92DF7">
        <w:tab/>
        <w:t>(b)</w:t>
      </w:r>
      <w:r w:rsidRPr="00B92DF7">
        <w:tab/>
        <w:t>if, in relation to the indexation day that is 1</w:t>
      </w:r>
      <w:r w:rsidR="003930DC" w:rsidRPr="00B92DF7">
        <w:t> </w:t>
      </w:r>
      <w:r w:rsidRPr="00B92DF7">
        <w:t>September 2018, subsection</w:t>
      </w:r>
      <w:r w:rsidR="003930DC" w:rsidRPr="00B92DF7">
        <w:t> </w:t>
      </w:r>
      <w:r w:rsidRPr="00B92DF7">
        <w:t>19AB(7) has the effect of replacing a rate of duty on a later day—that later day.</w:t>
      </w:r>
    </w:p>
    <w:p w:rsidR="004142FA" w:rsidRPr="00B92DF7" w:rsidRDefault="004142FA" w:rsidP="004142FA">
      <w:pPr>
        <w:pStyle w:val="subsection"/>
      </w:pPr>
      <w:r w:rsidRPr="00B92DF7">
        <w:tab/>
        <w:t>(6)</w:t>
      </w:r>
      <w:r w:rsidRPr="00B92DF7">
        <w:tab/>
        <w:t xml:space="preserve">For the purposes of this section, the </w:t>
      </w:r>
      <w:r w:rsidRPr="00B92DF7">
        <w:rPr>
          <w:b/>
          <w:i/>
        </w:rPr>
        <w:t>third replacement day</w:t>
      </w:r>
      <w:r w:rsidRPr="00B92DF7">
        <w:t xml:space="preserve"> is:</w:t>
      </w:r>
    </w:p>
    <w:p w:rsidR="004142FA" w:rsidRPr="00B92DF7" w:rsidRDefault="004142FA" w:rsidP="004142FA">
      <w:pPr>
        <w:pStyle w:val="paragraph"/>
      </w:pPr>
      <w:r w:rsidRPr="00B92DF7">
        <w:tab/>
        <w:t>(a)</w:t>
      </w:r>
      <w:r w:rsidRPr="00B92DF7">
        <w:tab/>
        <w:t>1</w:t>
      </w:r>
      <w:r w:rsidR="003930DC" w:rsidRPr="00B92DF7">
        <w:t> </w:t>
      </w:r>
      <w:r w:rsidRPr="00B92DF7">
        <w:t>September 2019; or</w:t>
      </w:r>
    </w:p>
    <w:p w:rsidR="004142FA" w:rsidRPr="00B92DF7" w:rsidRDefault="004142FA" w:rsidP="004142FA">
      <w:pPr>
        <w:pStyle w:val="paragraph"/>
      </w:pPr>
      <w:r w:rsidRPr="00B92DF7">
        <w:tab/>
        <w:t>(b)</w:t>
      </w:r>
      <w:r w:rsidRPr="00B92DF7">
        <w:tab/>
        <w:t>if, in relation to the indexation day that is 1</w:t>
      </w:r>
      <w:r w:rsidR="003930DC" w:rsidRPr="00B92DF7">
        <w:t> </w:t>
      </w:r>
      <w:r w:rsidRPr="00B92DF7">
        <w:t>September 2019, subsection</w:t>
      </w:r>
      <w:r w:rsidR="003930DC" w:rsidRPr="00B92DF7">
        <w:t> </w:t>
      </w:r>
      <w:r w:rsidRPr="00B92DF7">
        <w:t>19AB(7) has the effect of replacing a rate of duty on a later day—that later day.</w:t>
      </w:r>
    </w:p>
    <w:p w:rsidR="004142FA" w:rsidRPr="00B92DF7" w:rsidRDefault="004142FA" w:rsidP="004142FA">
      <w:pPr>
        <w:pStyle w:val="subsection"/>
      </w:pPr>
      <w:r w:rsidRPr="00B92DF7">
        <w:tab/>
        <w:t>(7)</w:t>
      </w:r>
      <w:r w:rsidRPr="00B92DF7">
        <w:tab/>
        <w:t xml:space="preserve">For the purposes of this section, the </w:t>
      </w:r>
      <w:r w:rsidRPr="00B92DF7">
        <w:rPr>
          <w:b/>
          <w:i/>
        </w:rPr>
        <w:t>fourth replacement day</w:t>
      </w:r>
      <w:r w:rsidRPr="00B92DF7">
        <w:t xml:space="preserve"> is:</w:t>
      </w:r>
    </w:p>
    <w:p w:rsidR="004142FA" w:rsidRPr="00B92DF7" w:rsidRDefault="004142FA" w:rsidP="004142FA">
      <w:pPr>
        <w:pStyle w:val="paragraph"/>
      </w:pPr>
      <w:r w:rsidRPr="00B92DF7">
        <w:tab/>
        <w:t>(a)</w:t>
      </w:r>
      <w:r w:rsidRPr="00B92DF7">
        <w:tab/>
        <w:t>1</w:t>
      </w:r>
      <w:r w:rsidR="003930DC" w:rsidRPr="00B92DF7">
        <w:t> </w:t>
      </w:r>
      <w:r w:rsidRPr="00B92DF7">
        <w:t>September 2020; or</w:t>
      </w:r>
    </w:p>
    <w:p w:rsidR="004142FA" w:rsidRPr="00B92DF7" w:rsidRDefault="004142FA" w:rsidP="004142FA">
      <w:pPr>
        <w:pStyle w:val="paragraph"/>
      </w:pPr>
      <w:r w:rsidRPr="00B92DF7">
        <w:tab/>
        <w:t>(b)</w:t>
      </w:r>
      <w:r w:rsidRPr="00B92DF7">
        <w:tab/>
        <w:t>if, in relation to the indexation day that is 1</w:t>
      </w:r>
      <w:r w:rsidR="003930DC" w:rsidRPr="00B92DF7">
        <w:t> </w:t>
      </w:r>
      <w:r w:rsidRPr="00B92DF7">
        <w:t>September 2020, subsection</w:t>
      </w:r>
      <w:r w:rsidR="003930DC" w:rsidRPr="00B92DF7">
        <w:t> </w:t>
      </w:r>
      <w:r w:rsidRPr="00B92DF7">
        <w:t>19AB(7) has the effect of replacing a rate of duty on a later day—that later day.</w:t>
      </w:r>
    </w:p>
    <w:p w:rsidR="004142FA" w:rsidRPr="00B92DF7" w:rsidRDefault="004142FA" w:rsidP="004142FA">
      <w:pPr>
        <w:pStyle w:val="SubsectionHead"/>
      </w:pPr>
      <w:r w:rsidRPr="00B92DF7">
        <w:lastRenderedPageBreak/>
        <w:t>Application of applicable rate</w:t>
      </w:r>
    </w:p>
    <w:p w:rsidR="004142FA" w:rsidRPr="00B92DF7" w:rsidRDefault="004142FA" w:rsidP="004142FA">
      <w:pPr>
        <w:pStyle w:val="subsection"/>
      </w:pPr>
      <w:r w:rsidRPr="00B92DF7">
        <w:tab/>
        <w:t>(8)</w:t>
      </w:r>
      <w:r w:rsidRPr="00B92DF7">
        <w:tab/>
        <w:t>If the applicable rate changes on a particular day, the changed rate applies in relation to:</w:t>
      </w:r>
    </w:p>
    <w:p w:rsidR="004142FA" w:rsidRPr="00B92DF7" w:rsidRDefault="004142FA" w:rsidP="004142FA">
      <w:pPr>
        <w:pStyle w:val="paragraph"/>
      </w:pPr>
      <w:r w:rsidRPr="00B92DF7">
        <w:tab/>
        <w:t>(a)</w:t>
      </w:r>
      <w:r w:rsidRPr="00B92DF7">
        <w:tab/>
        <w:t>goods imported into Australia on or after that day; and</w:t>
      </w:r>
    </w:p>
    <w:p w:rsidR="004142FA" w:rsidRPr="00B92DF7" w:rsidRDefault="004142FA" w:rsidP="004142FA">
      <w:pPr>
        <w:pStyle w:val="paragraph"/>
      </w:pPr>
      <w:r w:rsidRPr="00B92DF7">
        <w:tab/>
        <w:t>(b)</w:t>
      </w:r>
      <w:r w:rsidRPr="00B92DF7">
        <w:tab/>
        <w:t>goods imported into Australia before that day, where the time for working out the rate of import duty on the goods had not occurred before that day.</w:t>
      </w:r>
    </w:p>
    <w:p w:rsidR="004142FA" w:rsidRPr="00B92DF7" w:rsidRDefault="004142FA" w:rsidP="004142FA">
      <w:pPr>
        <w:pStyle w:val="SubsectionHead"/>
      </w:pPr>
      <w:r w:rsidRPr="00B92DF7">
        <w:t>Publication</w:t>
      </w:r>
    </w:p>
    <w:p w:rsidR="004142FA" w:rsidRPr="00B92DF7" w:rsidRDefault="004142FA" w:rsidP="004142FA">
      <w:pPr>
        <w:pStyle w:val="subsection"/>
      </w:pPr>
      <w:r w:rsidRPr="00B92DF7">
        <w:tab/>
        <w:t>(9)</w:t>
      </w:r>
      <w:r w:rsidRPr="00B92DF7">
        <w:tab/>
        <w:t>The Comptroller</w:t>
      </w:r>
      <w:r w:rsidR="004E46C0">
        <w:noBreakHyphen/>
      </w:r>
      <w:r w:rsidRPr="00B92DF7">
        <w:t>General of Customs must, on or as soon as practicable after the day a rate of duty is replaced under section</w:t>
      </w:r>
      <w:r w:rsidR="003930DC" w:rsidRPr="00B92DF7">
        <w:t> </w:t>
      </w:r>
      <w:r w:rsidRPr="00B92DF7">
        <w:t>19AB, publish a notice in the Gazette advertising:</w:t>
      </w:r>
    </w:p>
    <w:p w:rsidR="004142FA" w:rsidRPr="00B92DF7" w:rsidRDefault="004142FA" w:rsidP="004142FA">
      <w:pPr>
        <w:pStyle w:val="paragraph"/>
      </w:pPr>
      <w:r w:rsidRPr="00B92DF7">
        <w:tab/>
        <w:t>(a)</w:t>
      </w:r>
      <w:r w:rsidRPr="00B92DF7">
        <w:tab/>
        <w:t xml:space="preserve">the rate of duty on that day under a subheading referred to in </w:t>
      </w:r>
      <w:r w:rsidR="003930DC" w:rsidRPr="00B92DF7">
        <w:t>paragraph (</w:t>
      </w:r>
      <w:r w:rsidRPr="00B92DF7">
        <w:t xml:space="preserve">1)(a) or an item referred to in </w:t>
      </w:r>
      <w:r w:rsidR="003930DC" w:rsidRPr="00B92DF7">
        <w:t>paragraph (</w:t>
      </w:r>
      <w:r w:rsidRPr="00B92DF7">
        <w:t>1)(b); and</w:t>
      </w:r>
    </w:p>
    <w:p w:rsidR="004142FA" w:rsidRPr="00B92DF7" w:rsidRDefault="004142FA" w:rsidP="004142FA">
      <w:pPr>
        <w:pStyle w:val="paragraph"/>
      </w:pPr>
      <w:r w:rsidRPr="00B92DF7">
        <w:tab/>
        <w:t>(b)</w:t>
      </w:r>
      <w:r w:rsidRPr="00B92DF7">
        <w:tab/>
        <w:t>the goods to which that subheading or item applies.</w:t>
      </w:r>
    </w:p>
    <w:p w:rsidR="00B10E30" w:rsidRPr="00B92DF7" w:rsidRDefault="00B10E30" w:rsidP="006B1709">
      <w:pPr>
        <w:pStyle w:val="ActHead5"/>
      </w:pPr>
      <w:bookmarkStart w:id="62" w:name="_Toc142994552"/>
      <w:r w:rsidRPr="004E46C0">
        <w:rPr>
          <w:rStyle w:val="CharSectno"/>
        </w:rPr>
        <w:t>19AD</w:t>
      </w:r>
      <w:r w:rsidRPr="00B92DF7">
        <w:t xml:space="preserve">  Change in duty rate of certain liquefied petroleum gases, liquefied natural gases and compressed natural gases</w:t>
      </w:r>
      <w:bookmarkEnd w:id="62"/>
    </w:p>
    <w:p w:rsidR="00B10E30" w:rsidRPr="00B92DF7" w:rsidRDefault="00B10E30" w:rsidP="006B1709">
      <w:pPr>
        <w:pStyle w:val="subsection"/>
        <w:keepNext/>
        <w:keepLines/>
      </w:pPr>
      <w:r w:rsidRPr="00B92DF7">
        <w:tab/>
        <w:t>(1)</w:t>
      </w:r>
      <w:r w:rsidRPr="00B92DF7">
        <w:tab/>
        <w:t>This Act has effect as if, on 1</w:t>
      </w:r>
      <w:r w:rsidR="003930DC" w:rsidRPr="00B92DF7">
        <w:t> </w:t>
      </w:r>
      <w:r w:rsidRPr="00B92DF7">
        <w:t>July 2015:</w:t>
      </w:r>
    </w:p>
    <w:p w:rsidR="00B10E30" w:rsidRPr="00B92DF7" w:rsidRDefault="00B10E30" w:rsidP="006B1709">
      <w:pPr>
        <w:pStyle w:val="paragraph"/>
        <w:keepNext/>
        <w:keepLines/>
      </w:pPr>
      <w:r w:rsidRPr="00B92DF7">
        <w:tab/>
        <w:t>(a)</w:t>
      </w:r>
      <w:r w:rsidRPr="00B92DF7">
        <w:tab/>
        <w:t>each rate of duty that was, on 3</w:t>
      </w:r>
      <w:r w:rsidR="004E46C0">
        <w:t>1 January</w:t>
      </w:r>
      <w:r w:rsidRPr="00B92DF7">
        <w:t xml:space="preserve"> 2015, a rate of $0.212 per kilogram in each of the following is replaced by the rate mentioned in </w:t>
      </w:r>
      <w:r w:rsidR="003930DC" w:rsidRPr="00B92DF7">
        <w:t>subsection (</w:t>
      </w:r>
      <w:r w:rsidRPr="00B92DF7">
        <w:t>2) for this paragraph:</w:t>
      </w:r>
    </w:p>
    <w:p w:rsidR="00B10E30" w:rsidRPr="00B92DF7" w:rsidRDefault="00B10E30" w:rsidP="006B1709">
      <w:pPr>
        <w:pStyle w:val="paragraphsub"/>
        <w:keepNext/>
        <w:keepLines/>
      </w:pPr>
      <w:r w:rsidRPr="00B92DF7">
        <w:tab/>
        <w:t>(i)</w:t>
      </w:r>
      <w:r w:rsidRPr="00B92DF7">
        <w:tab/>
        <w:t>subheading 2711.11.00 in Schedule</w:t>
      </w:r>
      <w:r w:rsidR="003930DC" w:rsidRPr="00B92DF7">
        <w:t> </w:t>
      </w:r>
      <w:r w:rsidRPr="00B92DF7">
        <w:t>3;</w:t>
      </w:r>
    </w:p>
    <w:p w:rsidR="00B10E30" w:rsidRPr="00B92DF7" w:rsidRDefault="00B10E30" w:rsidP="00B10E30">
      <w:pPr>
        <w:pStyle w:val="paragraphsub"/>
      </w:pPr>
      <w:r w:rsidRPr="00B92DF7">
        <w:tab/>
        <w:t>(ii)</w:t>
      </w:r>
      <w:r w:rsidRPr="00B92DF7">
        <w:tab/>
        <w:t>table item</w:t>
      </w:r>
      <w:r w:rsidR="003930DC" w:rsidRPr="00B92DF7">
        <w:t> </w:t>
      </w:r>
      <w:r w:rsidRPr="00B92DF7">
        <w:t>97AA in Schedule</w:t>
      </w:r>
      <w:r w:rsidR="003930DC" w:rsidRPr="00B92DF7">
        <w:t> </w:t>
      </w:r>
      <w:r w:rsidRPr="00B92DF7">
        <w:t>5;</w:t>
      </w:r>
    </w:p>
    <w:p w:rsidR="00B10E30" w:rsidRPr="00B92DF7" w:rsidRDefault="00B10E30" w:rsidP="00B10E30">
      <w:pPr>
        <w:pStyle w:val="paragraphsub"/>
      </w:pPr>
      <w:r w:rsidRPr="00B92DF7">
        <w:tab/>
        <w:t>(iii)</w:t>
      </w:r>
      <w:r w:rsidRPr="00B92DF7">
        <w:tab/>
        <w:t>table item</w:t>
      </w:r>
      <w:r w:rsidR="003930DC" w:rsidRPr="00B92DF7">
        <w:t> </w:t>
      </w:r>
      <w:r w:rsidRPr="00B92DF7">
        <w:t>100AA in Schedule</w:t>
      </w:r>
      <w:r w:rsidR="003930DC" w:rsidRPr="00B92DF7">
        <w:t> </w:t>
      </w:r>
      <w:r w:rsidRPr="00B92DF7">
        <w:t>6;</w:t>
      </w:r>
    </w:p>
    <w:p w:rsidR="00B10E30" w:rsidRPr="00B92DF7" w:rsidRDefault="00B10E30" w:rsidP="00B10E30">
      <w:pPr>
        <w:pStyle w:val="paragraphsub"/>
      </w:pPr>
      <w:r w:rsidRPr="00B92DF7">
        <w:tab/>
        <w:t>(iv)</w:t>
      </w:r>
      <w:r w:rsidRPr="00B92DF7">
        <w:tab/>
        <w:t>table item</w:t>
      </w:r>
      <w:r w:rsidR="003930DC" w:rsidRPr="00B92DF7">
        <w:t> </w:t>
      </w:r>
      <w:r w:rsidRPr="00B92DF7">
        <w:t>99A in Schedule</w:t>
      </w:r>
      <w:r w:rsidR="003930DC" w:rsidRPr="00B92DF7">
        <w:t> </w:t>
      </w:r>
      <w:r w:rsidRPr="00B92DF7">
        <w:t>7;</w:t>
      </w:r>
    </w:p>
    <w:p w:rsidR="00B10E30" w:rsidRPr="00B92DF7" w:rsidRDefault="00B10E30" w:rsidP="00B10E30">
      <w:pPr>
        <w:pStyle w:val="paragraphsub"/>
      </w:pPr>
      <w:r w:rsidRPr="00B92DF7">
        <w:tab/>
        <w:t>(v)</w:t>
      </w:r>
      <w:r w:rsidRPr="00B92DF7">
        <w:tab/>
        <w:t>table item</w:t>
      </w:r>
      <w:r w:rsidR="003930DC" w:rsidRPr="00B92DF7">
        <w:t> </w:t>
      </w:r>
      <w:r w:rsidRPr="00B92DF7">
        <w:t>105A in Schedule</w:t>
      </w:r>
      <w:r w:rsidR="003930DC" w:rsidRPr="00B92DF7">
        <w:t> </w:t>
      </w:r>
      <w:r w:rsidRPr="00B92DF7">
        <w:t>8;</w:t>
      </w:r>
    </w:p>
    <w:p w:rsidR="00B10E30" w:rsidRPr="00B92DF7" w:rsidRDefault="00B10E30" w:rsidP="00B10E30">
      <w:pPr>
        <w:pStyle w:val="paragraphsub"/>
      </w:pPr>
      <w:r w:rsidRPr="00B92DF7">
        <w:tab/>
        <w:t>(vi)</w:t>
      </w:r>
      <w:r w:rsidRPr="00B92DF7">
        <w:tab/>
        <w:t>table item</w:t>
      </w:r>
      <w:r w:rsidR="003930DC" w:rsidRPr="00B92DF7">
        <w:t> </w:t>
      </w:r>
      <w:r w:rsidRPr="00B92DF7">
        <w:t>110 in Schedule</w:t>
      </w:r>
      <w:r w:rsidR="003930DC" w:rsidRPr="00B92DF7">
        <w:t> </w:t>
      </w:r>
      <w:r w:rsidRPr="00B92DF7">
        <w:t>9;</w:t>
      </w:r>
    </w:p>
    <w:p w:rsidR="00B10E30" w:rsidRPr="00B92DF7" w:rsidRDefault="00B10E30" w:rsidP="00B10E30">
      <w:pPr>
        <w:pStyle w:val="paragraphsub"/>
      </w:pPr>
      <w:r w:rsidRPr="00B92DF7">
        <w:tab/>
        <w:t>(vii)</w:t>
      </w:r>
      <w:r w:rsidRPr="00B92DF7">
        <w:tab/>
        <w:t>table item</w:t>
      </w:r>
      <w:r w:rsidR="003930DC" w:rsidRPr="00B92DF7">
        <w:t> </w:t>
      </w:r>
      <w:r w:rsidRPr="00B92DF7">
        <w:t>110 in Schedule</w:t>
      </w:r>
      <w:r w:rsidR="003930DC" w:rsidRPr="00B92DF7">
        <w:t> </w:t>
      </w:r>
      <w:r w:rsidRPr="00B92DF7">
        <w:t>10;</w:t>
      </w:r>
    </w:p>
    <w:p w:rsidR="00B10E30" w:rsidRPr="00B92DF7" w:rsidRDefault="00B10E30" w:rsidP="00B10E30">
      <w:pPr>
        <w:pStyle w:val="paragraphsub"/>
      </w:pPr>
      <w:r w:rsidRPr="00B92DF7">
        <w:tab/>
        <w:t>(viii)</w:t>
      </w:r>
      <w:r w:rsidRPr="00B92DF7">
        <w:tab/>
        <w:t>table item</w:t>
      </w:r>
      <w:r w:rsidR="003930DC" w:rsidRPr="00B92DF7">
        <w:t> </w:t>
      </w:r>
      <w:r w:rsidRPr="00B92DF7">
        <w:t>110 in Schedule</w:t>
      </w:r>
      <w:r w:rsidR="003930DC" w:rsidRPr="00B92DF7">
        <w:t> </w:t>
      </w:r>
      <w:r w:rsidRPr="00B92DF7">
        <w:t>11; and</w:t>
      </w:r>
    </w:p>
    <w:p w:rsidR="00B10E30" w:rsidRPr="00B92DF7" w:rsidRDefault="00B10E30" w:rsidP="00B10E30">
      <w:pPr>
        <w:pStyle w:val="paragraph"/>
      </w:pPr>
      <w:r w:rsidRPr="00B92DF7">
        <w:lastRenderedPageBreak/>
        <w:tab/>
        <w:t>(b)</w:t>
      </w:r>
      <w:r w:rsidRPr="00B92DF7">
        <w:tab/>
        <w:t>each rate of duty that was, on 3</w:t>
      </w:r>
      <w:r w:rsidR="004E46C0">
        <w:t>1 January</w:t>
      </w:r>
      <w:r w:rsidRPr="00B92DF7">
        <w:t xml:space="preserve"> 2015, a rate of $0.101 per litre in each of the following is replaced by the rate mentioned in </w:t>
      </w:r>
      <w:r w:rsidR="003930DC" w:rsidRPr="00B92DF7">
        <w:t>subsection (</w:t>
      </w:r>
      <w:r w:rsidRPr="00B92DF7">
        <w:t>2) for this paragraph:</w:t>
      </w:r>
    </w:p>
    <w:p w:rsidR="00B10E30" w:rsidRPr="00B92DF7" w:rsidRDefault="00B10E30" w:rsidP="00B10E30">
      <w:pPr>
        <w:pStyle w:val="paragraphsub"/>
      </w:pPr>
      <w:r w:rsidRPr="00B92DF7">
        <w:tab/>
        <w:t>(i)</w:t>
      </w:r>
      <w:r w:rsidRPr="00B92DF7">
        <w:tab/>
        <w:t>subheading 2711.12.10 in Schedule</w:t>
      </w:r>
      <w:r w:rsidR="003930DC" w:rsidRPr="00B92DF7">
        <w:t> </w:t>
      </w:r>
      <w:r w:rsidRPr="00B92DF7">
        <w:t>3;</w:t>
      </w:r>
    </w:p>
    <w:p w:rsidR="00B10E30" w:rsidRPr="00B92DF7" w:rsidRDefault="00B10E30" w:rsidP="00B10E30">
      <w:pPr>
        <w:pStyle w:val="paragraphsub"/>
      </w:pPr>
      <w:r w:rsidRPr="00B92DF7">
        <w:tab/>
        <w:t>(ii)</w:t>
      </w:r>
      <w:r w:rsidRPr="00B92DF7">
        <w:tab/>
        <w:t>subheading 2711.13.10 in Schedule</w:t>
      </w:r>
      <w:r w:rsidR="003930DC" w:rsidRPr="00B92DF7">
        <w:t> </w:t>
      </w:r>
      <w:r w:rsidRPr="00B92DF7">
        <w:t>3;</w:t>
      </w:r>
    </w:p>
    <w:p w:rsidR="00B10E30" w:rsidRPr="00B92DF7" w:rsidRDefault="00B10E30" w:rsidP="00B10E30">
      <w:pPr>
        <w:pStyle w:val="paragraphsub"/>
      </w:pPr>
      <w:r w:rsidRPr="00B92DF7">
        <w:tab/>
        <w:t>(iii)</w:t>
      </w:r>
      <w:r w:rsidRPr="00B92DF7">
        <w:tab/>
        <w:t>table item</w:t>
      </w:r>
      <w:r w:rsidR="003930DC" w:rsidRPr="00B92DF7">
        <w:t> </w:t>
      </w:r>
      <w:r w:rsidRPr="00B92DF7">
        <w:t>97AB in Schedule</w:t>
      </w:r>
      <w:r w:rsidR="003930DC" w:rsidRPr="00B92DF7">
        <w:t> </w:t>
      </w:r>
      <w:r w:rsidRPr="00B92DF7">
        <w:t>5;</w:t>
      </w:r>
    </w:p>
    <w:p w:rsidR="00B10E30" w:rsidRPr="00B92DF7" w:rsidRDefault="00B10E30" w:rsidP="00B10E30">
      <w:pPr>
        <w:pStyle w:val="paragraphsub"/>
      </w:pPr>
      <w:r w:rsidRPr="00B92DF7">
        <w:tab/>
        <w:t>(iv)</w:t>
      </w:r>
      <w:r w:rsidRPr="00B92DF7">
        <w:tab/>
        <w:t>table item</w:t>
      </w:r>
      <w:r w:rsidR="003930DC" w:rsidRPr="00B92DF7">
        <w:t> </w:t>
      </w:r>
      <w:r w:rsidRPr="00B92DF7">
        <w:t>97AC in Schedule</w:t>
      </w:r>
      <w:r w:rsidR="003930DC" w:rsidRPr="00B92DF7">
        <w:t> </w:t>
      </w:r>
      <w:r w:rsidRPr="00B92DF7">
        <w:t>5;</w:t>
      </w:r>
    </w:p>
    <w:p w:rsidR="00B10E30" w:rsidRPr="00B92DF7" w:rsidRDefault="00B10E30" w:rsidP="00B10E30">
      <w:pPr>
        <w:pStyle w:val="paragraphsub"/>
      </w:pPr>
      <w:r w:rsidRPr="00B92DF7">
        <w:tab/>
        <w:t>(v)</w:t>
      </w:r>
      <w:r w:rsidRPr="00B92DF7">
        <w:tab/>
        <w:t>table item</w:t>
      </w:r>
      <w:r w:rsidR="003930DC" w:rsidRPr="00B92DF7">
        <w:t> </w:t>
      </w:r>
      <w:r w:rsidRPr="00B92DF7">
        <w:t>100AB in Schedule</w:t>
      </w:r>
      <w:r w:rsidR="003930DC" w:rsidRPr="00B92DF7">
        <w:t> </w:t>
      </w:r>
      <w:r w:rsidRPr="00B92DF7">
        <w:t>6;</w:t>
      </w:r>
    </w:p>
    <w:p w:rsidR="00B10E30" w:rsidRPr="00B92DF7" w:rsidRDefault="00B10E30" w:rsidP="00B10E30">
      <w:pPr>
        <w:pStyle w:val="paragraphsub"/>
      </w:pPr>
      <w:r w:rsidRPr="00B92DF7">
        <w:tab/>
        <w:t>(vi)</w:t>
      </w:r>
      <w:r w:rsidRPr="00B92DF7">
        <w:tab/>
        <w:t>table item</w:t>
      </w:r>
      <w:r w:rsidR="003930DC" w:rsidRPr="00B92DF7">
        <w:t> </w:t>
      </w:r>
      <w:r w:rsidRPr="00B92DF7">
        <w:t>100AC in Schedule</w:t>
      </w:r>
      <w:r w:rsidR="003930DC" w:rsidRPr="00B92DF7">
        <w:t> </w:t>
      </w:r>
      <w:r w:rsidRPr="00B92DF7">
        <w:t>6;</w:t>
      </w:r>
    </w:p>
    <w:p w:rsidR="00B10E30" w:rsidRPr="00B92DF7" w:rsidRDefault="00B10E30" w:rsidP="00B10E30">
      <w:pPr>
        <w:pStyle w:val="paragraphsub"/>
      </w:pPr>
      <w:r w:rsidRPr="00B92DF7">
        <w:tab/>
        <w:t>(vii)</w:t>
      </w:r>
      <w:r w:rsidRPr="00B92DF7">
        <w:tab/>
        <w:t>table item</w:t>
      </w:r>
      <w:r w:rsidR="003930DC" w:rsidRPr="00B92DF7">
        <w:t> </w:t>
      </w:r>
      <w:r w:rsidRPr="00B92DF7">
        <w:t>99B in Schedule</w:t>
      </w:r>
      <w:r w:rsidR="003930DC" w:rsidRPr="00B92DF7">
        <w:t> </w:t>
      </w:r>
      <w:r w:rsidRPr="00B92DF7">
        <w:t>7;</w:t>
      </w:r>
    </w:p>
    <w:p w:rsidR="00B10E30" w:rsidRPr="00B92DF7" w:rsidRDefault="00B10E30" w:rsidP="00B10E30">
      <w:pPr>
        <w:pStyle w:val="paragraphsub"/>
      </w:pPr>
      <w:r w:rsidRPr="00B92DF7">
        <w:tab/>
        <w:t>(viii)</w:t>
      </w:r>
      <w:r w:rsidRPr="00B92DF7">
        <w:tab/>
        <w:t>table item</w:t>
      </w:r>
      <w:r w:rsidR="003930DC" w:rsidRPr="00B92DF7">
        <w:t> </w:t>
      </w:r>
      <w:r w:rsidRPr="00B92DF7">
        <w:t>99C in Schedule</w:t>
      </w:r>
      <w:r w:rsidR="003930DC" w:rsidRPr="00B92DF7">
        <w:t> </w:t>
      </w:r>
      <w:r w:rsidRPr="00B92DF7">
        <w:t>7;</w:t>
      </w:r>
    </w:p>
    <w:p w:rsidR="00B10E30" w:rsidRPr="00B92DF7" w:rsidRDefault="00B10E30" w:rsidP="00B10E30">
      <w:pPr>
        <w:pStyle w:val="paragraphsub"/>
      </w:pPr>
      <w:r w:rsidRPr="00B92DF7">
        <w:tab/>
        <w:t>(ix)</w:t>
      </w:r>
      <w:r w:rsidRPr="00B92DF7">
        <w:tab/>
        <w:t>table item</w:t>
      </w:r>
      <w:r w:rsidR="003930DC" w:rsidRPr="00B92DF7">
        <w:t> </w:t>
      </w:r>
      <w:r w:rsidRPr="00B92DF7">
        <w:t>105B in Schedule</w:t>
      </w:r>
      <w:r w:rsidR="003930DC" w:rsidRPr="00B92DF7">
        <w:t> </w:t>
      </w:r>
      <w:r w:rsidRPr="00B92DF7">
        <w:t>8;</w:t>
      </w:r>
    </w:p>
    <w:p w:rsidR="00B10E30" w:rsidRPr="00B92DF7" w:rsidRDefault="00B10E30" w:rsidP="00B10E30">
      <w:pPr>
        <w:pStyle w:val="paragraphsub"/>
      </w:pPr>
      <w:r w:rsidRPr="00B92DF7">
        <w:tab/>
        <w:t>(x)</w:t>
      </w:r>
      <w:r w:rsidRPr="00B92DF7">
        <w:tab/>
        <w:t>table item</w:t>
      </w:r>
      <w:r w:rsidR="003930DC" w:rsidRPr="00B92DF7">
        <w:t> </w:t>
      </w:r>
      <w:r w:rsidRPr="00B92DF7">
        <w:t>105C in Schedule</w:t>
      </w:r>
      <w:r w:rsidR="003930DC" w:rsidRPr="00B92DF7">
        <w:t> </w:t>
      </w:r>
      <w:r w:rsidRPr="00B92DF7">
        <w:t>8;</w:t>
      </w:r>
    </w:p>
    <w:p w:rsidR="00B10E30" w:rsidRPr="00B92DF7" w:rsidRDefault="00B10E30" w:rsidP="00B10E30">
      <w:pPr>
        <w:pStyle w:val="paragraphsub"/>
      </w:pPr>
      <w:r w:rsidRPr="00B92DF7">
        <w:tab/>
        <w:t>(xi)</w:t>
      </w:r>
      <w:r w:rsidRPr="00B92DF7">
        <w:tab/>
        <w:t>table item</w:t>
      </w:r>
      <w:r w:rsidR="003930DC" w:rsidRPr="00B92DF7">
        <w:t> </w:t>
      </w:r>
      <w:r w:rsidRPr="00B92DF7">
        <w:t>111 in Schedule</w:t>
      </w:r>
      <w:r w:rsidR="003930DC" w:rsidRPr="00B92DF7">
        <w:t> </w:t>
      </w:r>
      <w:r w:rsidRPr="00B92DF7">
        <w:t>9;</w:t>
      </w:r>
    </w:p>
    <w:p w:rsidR="00B10E30" w:rsidRPr="00B92DF7" w:rsidRDefault="00B10E30" w:rsidP="00B10E30">
      <w:pPr>
        <w:pStyle w:val="paragraphsub"/>
      </w:pPr>
      <w:r w:rsidRPr="00B92DF7">
        <w:tab/>
        <w:t>(xii)</w:t>
      </w:r>
      <w:r w:rsidRPr="00B92DF7">
        <w:tab/>
        <w:t>table item</w:t>
      </w:r>
      <w:r w:rsidR="003930DC" w:rsidRPr="00B92DF7">
        <w:t> </w:t>
      </w:r>
      <w:r w:rsidRPr="00B92DF7">
        <w:t>112 in Schedule</w:t>
      </w:r>
      <w:r w:rsidR="003930DC" w:rsidRPr="00B92DF7">
        <w:t> </w:t>
      </w:r>
      <w:r w:rsidRPr="00B92DF7">
        <w:t>9;</w:t>
      </w:r>
    </w:p>
    <w:p w:rsidR="00B10E30" w:rsidRPr="00B92DF7" w:rsidRDefault="00B10E30" w:rsidP="00B10E30">
      <w:pPr>
        <w:pStyle w:val="paragraphsub"/>
      </w:pPr>
      <w:r w:rsidRPr="00B92DF7">
        <w:tab/>
        <w:t>(xiii)</w:t>
      </w:r>
      <w:r w:rsidRPr="00B92DF7">
        <w:tab/>
        <w:t>table item</w:t>
      </w:r>
      <w:r w:rsidR="003930DC" w:rsidRPr="00B92DF7">
        <w:t> </w:t>
      </w:r>
      <w:r w:rsidRPr="00B92DF7">
        <w:t>111 in Schedule</w:t>
      </w:r>
      <w:r w:rsidR="003930DC" w:rsidRPr="00B92DF7">
        <w:t> </w:t>
      </w:r>
      <w:r w:rsidRPr="00B92DF7">
        <w:t>10;</w:t>
      </w:r>
    </w:p>
    <w:p w:rsidR="00B10E30" w:rsidRPr="00B92DF7" w:rsidRDefault="00B10E30" w:rsidP="00B10E30">
      <w:pPr>
        <w:pStyle w:val="paragraphsub"/>
      </w:pPr>
      <w:r w:rsidRPr="00B92DF7">
        <w:tab/>
        <w:t>(xiv)</w:t>
      </w:r>
      <w:r w:rsidRPr="00B92DF7">
        <w:tab/>
        <w:t>table item</w:t>
      </w:r>
      <w:r w:rsidR="003930DC" w:rsidRPr="00B92DF7">
        <w:t> </w:t>
      </w:r>
      <w:r w:rsidRPr="00B92DF7">
        <w:t>112 in Schedule</w:t>
      </w:r>
      <w:r w:rsidR="003930DC" w:rsidRPr="00B92DF7">
        <w:t> </w:t>
      </w:r>
      <w:r w:rsidRPr="00B92DF7">
        <w:t>10;</w:t>
      </w:r>
    </w:p>
    <w:p w:rsidR="00B10E30" w:rsidRPr="00B92DF7" w:rsidRDefault="00B10E30" w:rsidP="00B10E30">
      <w:pPr>
        <w:pStyle w:val="paragraphsub"/>
      </w:pPr>
      <w:r w:rsidRPr="00B92DF7">
        <w:tab/>
        <w:t>(xv)</w:t>
      </w:r>
      <w:r w:rsidRPr="00B92DF7">
        <w:tab/>
        <w:t>table item</w:t>
      </w:r>
      <w:r w:rsidR="003930DC" w:rsidRPr="00B92DF7">
        <w:t> </w:t>
      </w:r>
      <w:r w:rsidRPr="00B92DF7">
        <w:t>111 in Schedule</w:t>
      </w:r>
      <w:r w:rsidR="003930DC" w:rsidRPr="00B92DF7">
        <w:t> </w:t>
      </w:r>
      <w:r w:rsidRPr="00B92DF7">
        <w:t>11;</w:t>
      </w:r>
    </w:p>
    <w:p w:rsidR="00B10E30" w:rsidRPr="00B92DF7" w:rsidRDefault="00B10E30" w:rsidP="00B10E30">
      <w:pPr>
        <w:pStyle w:val="paragraphsub"/>
      </w:pPr>
      <w:r w:rsidRPr="00B92DF7">
        <w:tab/>
        <w:t>(xvi)</w:t>
      </w:r>
      <w:r w:rsidRPr="00B92DF7">
        <w:tab/>
        <w:t>table item</w:t>
      </w:r>
      <w:r w:rsidR="003930DC" w:rsidRPr="00B92DF7">
        <w:t> </w:t>
      </w:r>
      <w:r w:rsidRPr="00B92DF7">
        <w:t>112 in Schedule</w:t>
      </w:r>
      <w:r w:rsidR="003930DC" w:rsidRPr="00B92DF7">
        <w:t> </w:t>
      </w:r>
      <w:r w:rsidRPr="00B92DF7">
        <w:t>11; and</w:t>
      </w:r>
    </w:p>
    <w:p w:rsidR="00B10E30" w:rsidRPr="00B92DF7" w:rsidRDefault="00B10E30" w:rsidP="00B10E30">
      <w:pPr>
        <w:pStyle w:val="paragraph"/>
      </w:pPr>
      <w:r w:rsidRPr="00B92DF7">
        <w:tab/>
        <w:t>(c)</w:t>
      </w:r>
      <w:r w:rsidRPr="00B92DF7">
        <w:tab/>
        <w:t>each rate of duty that was, on 3</w:t>
      </w:r>
      <w:r w:rsidR="004E46C0">
        <w:t>1 January</w:t>
      </w:r>
      <w:r w:rsidRPr="00B92DF7">
        <w:t xml:space="preserve"> 2015, a rate of $0.212 per kilogram in each of the following is replaced by the rate mentioned in </w:t>
      </w:r>
      <w:r w:rsidR="003930DC" w:rsidRPr="00B92DF7">
        <w:t>subsection (</w:t>
      </w:r>
      <w:r w:rsidRPr="00B92DF7">
        <w:t>2) for this paragraph:</w:t>
      </w:r>
    </w:p>
    <w:p w:rsidR="00B10E30" w:rsidRPr="00B92DF7" w:rsidRDefault="00B10E30" w:rsidP="00B10E30">
      <w:pPr>
        <w:pStyle w:val="paragraphsub"/>
      </w:pPr>
      <w:r w:rsidRPr="00B92DF7">
        <w:tab/>
        <w:t>(i)</w:t>
      </w:r>
      <w:r w:rsidRPr="00B92DF7">
        <w:tab/>
        <w:t>subheading 2711.21.10 in Schedule</w:t>
      </w:r>
      <w:r w:rsidR="003930DC" w:rsidRPr="00B92DF7">
        <w:t> </w:t>
      </w:r>
      <w:r w:rsidRPr="00B92DF7">
        <w:t>3;</w:t>
      </w:r>
    </w:p>
    <w:p w:rsidR="00B10E30" w:rsidRPr="00B92DF7" w:rsidRDefault="00B10E30" w:rsidP="00B10E30">
      <w:pPr>
        <w:pStyle w:val="paragraphsub"/>
      </w:pPr>
      <w:r w:rsidRPr="00B92DF7">
        <w:tab/>
        <w:t>(ii)</w:t>
      </w:r>
      <w:r w:rsidRPr="00B92DF7">
        <w:tab/>
        <w:t>table item</w:t>
      </w:r>
      <w:r w:rsidR="003930DC" w:rsidRPr="00B92DF7">
        <w:t> </w:t>
      </w:r>
      <w:r w:rsidRPr="00B92DF7">
        <w:t>97AD in Schedule</w:t>
      </w:r>
      <w:r w:rsidR="003930DC" w:rsidRPr="00B92DF7">
        <w:t> </w:t>
      </w:r>
      <w:r w:rsidRPr="00B92DF7">
        <w:t>5;</w:t>
      </w:r>
    </w:p>
    <w:p w:rsidR="00B10E30" w:rsidRPr="00B92DF7" w:rsidRDefault="00B10E30" w:rsidP="00B10E30">
      <w:pPr>
        <w:pStyle w:val="paragraphsub"/>
      </w:pPr>
      <w:r w:rsidRPr="00B92DF7">
        <w:tab/>
        <w:t>(iii)</w:t>
      </w:r>
      <w:r w:rsidRPr="00B92DF7">
        <w:tab/>
        <w:t>table item</w:t>
      </w:r>
      <w:r w:rsidR="003930DC" w:rsidRPr="00B92DF7">
        <w:t> </w:t>
      </w:r>
      <w:r w:rsidRPr="00B92DF7">
        <w:t>100AD in Schedule</w:t>
      </w:r>
      <w:r w:rsidR="003930DC" w:rsidRPr="00B92DF7">
        <w:t> </w:t>
      </w:r>
      <w:r w:rsidRPr="00B92DF7">
        <w:t>6;</w:t>
      </w:r>
    </w:p>
    <w:p w:rsidR="00B10E30" w:rsidRPr="00B92DF7" w:rsidRDefault="00B10E30" w:rsidP="00B10E30">
      <w:pPr>
        <w:pStyle w:val="paragraphsub"/>
      </w:pPr>
      <w:r w:rsidRPr="00B92DF7">
        <w:tab/>
        <w:t>(iv)</w:t>
      </w:r>
      <w:r w:rsidRPr="00B92DF7">
        <w:tab/>
        <w:t>table item</w:t>
      </w:r>
      <w:r w:rsidR="003930DC" w:rsidRPr="00B92DF7">
        <w:t> </w:t>
      </w:r>
      <w:r w:rsidRPr="00B92DF7">
        <w:t>99D in Schedule</w:t>
      </w:r>
      <w:r w:rsidR="003930DC" w:rsidRPr="00B92DF7">
        <w:t> </w:t>
      </w:r>
      <w:r w:rsidRPr="00B92DF7">
        <w:t>7;</w:t>
      </w:r>
    </w:p>
    <w:p w:rsidR="00B10E30" w:rsidRPr="00B92DF7" w:rsidRDefault="00B10E30" w:rsidP="00B10E30">
      <w:pPr>
        <w:pStyle w:val="paragraphsub"/>
      </w:pPr>
      <w:r w:rsidRPr="00B92DF7">
        <w:tab/>
        <w:t>(v)</w:t>
      </w:r>
      <w:r w:rsidRPr="00B92DF7">
        <w:tab/>
        <w:t>table item</w:t>
      </w:r>
      <w:r w:rsidR="003930DC" w:rsidRPr="00B92DF7">
        <w:t> </w:t>
      </w:r>
      <w:r w:rsidRPr="00B92DF7">
        <w:t>105D in Schedule</w:t>
      </w:r>
      <w:r w:rsidR="003930DC" w:rsidRPr="00B92DF7">
        <w:t> </w:t>
      </w:r>
      <w:r w:rsidRPr="00B92DF7">
        <w:t>8;</w:t>
      </w:r>
    </w:p>
    <w:p w:rsidR="00B10E30" w:rsidRPr="00B92DF7" w:rsidRDefault="00B10E30" w:rsidP="00B10E30">
      <w:pPr>
        <w:pStyle w:val="paragraphsub"/>
      </w:pPr>
      <w:r w:rsidRPr="00B92DF7">
        <w:tab/>
        <w:t>(vi)</w:t>
      </w:r>
      <w:r w:rsidRPr="00B92DF7">
        <w:tab/>
        <w:t>table item</w:t>
      </w:r>
      <w:r w:rsidR="003930DC" w:rsidRPr="00B92DF7">
        <w:t> </w:t>
      </w:r>
      <w:r w:rsidRPr="00B92DF7">
        <w:t>113 in Schedule</w:t>
      </w:r>
      <w:r w:rsidR="003930DC" w:rsidRPr="00B92DF7">
        <w:t> </w:t>
      </w:r>
      <w:r w:rsidRPr="00B92DF7">
        <w:t>9;</w:t>
      </w:r>
    </w:p>
    <w:p w:rsidR="00B10E30" w:rsidRPr="00B92DF7" w:rsidRDefault="00B10E30" w:rsidP="00B10E30">
      <w:pPr>
        <w:pStyle w:val="paragraphsub"/>
      </w:pPr>
      <w:r w:rsidRPr="00B92DF7">
        <w:tab/>
        <w:t>(vii)</w:t>
      </w:r>
      <w:r w:rsidRPr="00B92DF7">
        <w:tab/>
        <w:t>table item</w:t>
      </w:r>
      <w:r w:rsidR="003930DC" w:rsidRPr="00B92DF7">
        <w:t> </w:t>
      </w:r>
      <w:r w:rsidRPr="00B92DF7">
        <w:t>113 in Schedule</w:t>
      </w:r>
      <w:r w:rsidR="003930DC" w:rsidRPr="00B92DF7">
        <w:t> </w:t>
      </w:r>
      <w:r w:rsidRPr="00B92DF7">
        <w:t>10;</w:t>
      </w:r>
    </w:p>
    <w:p w:rsidR="00B10E30" w:rsidRPr="00B92DF7" w:rsidRDefault="00B10E30" w:rsidP="00B10E30">
      <w:pPr>
        <w:pStyle w:val="paragraphsub"/>
      </w:pPr>
      <w:r w:rsidRPr="00B92DF7">
        <w:tab/>
        <w:t>(viii)</w:t>
      </w:r>
      <w:r w:rsidRPr="00B92DF7">
        <w:tab/>
        <w:t>table item</w:t>
      </w:r>
      <w:r w:rsidR="003930DC" w:rsidRPr="00B92DF7">
        <w:t> </w:t>
      </w:r>
      <w:r w:rsidRPr="00B92DF7">
        <w:t>113 in Schedule</w:t>
      </w:r>
      <w:r w:rsidR="003930DC" w:rsidRPr="00B92DF7">
        <w:t> </w:t>
      </w:r>
      <w:r w:rsidRPr="00B92DF7">
        <w:t>11.</w:t>
      </w:r>
    </w:p>
    <w:p w:rsidR="00B10E30" w:rsidRPr="00B92DF7" w:rsidRDefault="00B10E30" w:rsidP="00B10E30">
      <w:pPr>
        <w:pStyle w:val="subsection"/>
      </w:pPr>
      <w:r w:rsidRPr="00B92DF7">
        <w:tab/>
        <w:t>(2)</w:t>
      </w:r>
      <w:r w:rsidRPr="00B92DF7">
        <w:tab/>
        <w:t xml:space="preserve">Subject to </w:t>
      </w:r>
      <w:r w:rsidR="003930DC" w:rsidRPr="00B92DF7">
        <w:t>subsection (</w:t>
      </w:r>
      <w:r w:rsidRPr="00B92DF7">
        <w:t>3), the rate is:</w:t>
      </w:r>
    </w:p>
    <w:p w:rsidR="00B10E30" w:rsidRPr="00B92DF7" w:rsidRDefault="00B10E30" w:rsidP="00B10E30">
      <w:pPr>
        <w:pStyle w:val="paragraph"/>
      </w:pPr>
      <w:r w:rsidRPr="00B92DF7">
        <w:tab/>
        <w:t>(a)</w:t>
      </w:r>
      <w:r w:rsidRPr="00B92DF7">
        <w:tab/>
        <w:t xml:space="preserve">for </w:t>
      </w:r>
      <w:r w:rsidR="003930DC" w:rsidRPr="00B92DF7">
        <w:t>paragraph (</w:t>
      </w:r>
      <w:r w:rsidRPr="00B92DF7">
        <w:t>1)(a):</w:t>
      </w:r>
    </w:p>
    <w:p w:rsidR="00B10E30" w:rsidRPr="00B92DF7" w:rsidRDefault="00B10E30" w:rsidP="00B10E30">
      <w:pPr>
        <w:pStyle w:val="paragraphsub"/>
      </w:pPr>
      <w:r w:rsidRPr="00B92DF7">
        <w:tab/>
        <w:t>(i)</w:t>
      </w:r>
      <w:r w:rsidRPr="00B92DF7">
        <w:tab/>
        <w:t>$0.2644 per kilogram; or</w:t>
      </w:r>
    </w:p>
    <w:p w:rsidR="00B10E30" w:rsidRPr="00B92DF7" w:rsidRDefault="00B10E30" w:rsidP="00B10E30">
      <w:pPr>
        <w:pStyle w:val="paragraphsub"/>
      </w:pPr>
      <w:r w:rsidRPr="00B92DF7">
        <w:lastRenderedPageBreak/>
        <w:tab/>
        <w:t>(ii)</w:t>
      </w:r>
      <w:r w:rsidRPr="00B92DF7">
        <w:tab/>
        <w:t xml:space="preserve">if the indexed rate worked out under </w:t>
      </w:r>
      <w:r w:rsidR="003930DC" w:rsidRPr="00B92DF7">
        <w:t>subsection (</w:t>
      </w:r>
      <w:r w:rsidRPr="00B92DF7">
        <w:t>3) is greater than $0.2644 per kilogram—that indexed rate; and</w:t>
      </w:r>
    </w:p>
    <w:p w:rsidR="00B10E30" w:rsidRPr="00B92DF7" w:rsidRDefault="00B10E30" w:rsidP="00B10E30">
      <w:pPr>
        <w:pStyle w:val="paragraph"/>
      </w:pPr>
      <w:r w:rsidRPr="00B92DF7">
        <w:tab/>
        <w:t>(b)</w:t>
      </w:r>
      <w:r w:rsidRPr="00B92DF7">
        <w:tab/>
        <w:t xml:space="preserve">for </w:t>
      </w:r>
      <w:r w:rsidR="003930DC" w:rsidRPr="00B92DF7">
        <w:t>paragraph (</w:t>
      </w:r>
      <w:r w:rsidRPr="00B92DF7">
        <w:t>1)(b):</w:t>
      </w:r>
    </w:p>
    <w:p w:rsidR="00B10E30" w:rsidRPr="00B92DF7" w:rsidRDefault="00B10E30" w:rsidP="00B10E30">
      <w:pPr>
        <w:pStyle w:val="paragraphsub"/>
      </w:pPr>
      <w:r w:rsidRPr="00B92DF7">
        <w:tab/>
        <w:t>(i)</w:t>
      </w:r>
      <w:r w:rsidRPr="00B92DF7">
        <w:tab/>
        <w:t>$0.126 per litre; or</w:t>
      </w:r>
    </w:p>
    <w:p w:rsidR="00B10E30" w:rsidRPr="00B92DF7" w:rsidRDefault="00B10E30" w:rsidP="00B10E30">
      <w:pPr>
        <w:pStyle w:val="paragraphsub"/>
      </w:pPr>
      <w:r w:rsidRPr="00B92DF7">
        <w:tab/>
        <w:t>(ii)</w:t>
      </w:r>
      <w:r w:rsidRPr="00B92DF7">
        <w:tab/>
        <w:t xml:space="preserve">if the indexed rate worked out under </w:t>
      </w:r>
      <w:r w:rsidR="003930DC" w:rsidRPr="00B92DF7">
        <w:t>subsection (</w:t>
      </w:r>
      <w:r w:rsidRPr="00B92DF7">
        <w:t>3) is greater than $0.126 per litre—that indexed rate; and</w:t>
      </w:r>
    </w:p>
    <w:p w:rsidR="00B10E30" w:rsidRPr="00B92DF7" w:rsidRDefault="00B10E30" w:rsidP="00B10E30">
      <w:pPr>
        <w:pStyle w:val="paragraph"/>
      </w:pPr>
      <w:r w:rsidRPr="00B92DF7">
        <w:tab/>
        <w:t>(c)</w:t>
      </w:r>
      <w:r w:rsidRPr="00B92DF7">
        <w:tab/>
        <w:t xml:space="preserve">for </w:t>
      </w:r>
      <w:r w:rsidR="003930DC" w:rsidRPr="00B92DF7">
        <w:t>paragraph (</w:t>
      </w:r>
      <w:r w:rsidRPr="00B92DF7">
        <w:t>1)(c):</w:t>
      </w:r>
    </w:p>
    <w:p w:rsidR="00B10E30" w:rsidRPr="00B92DF7" w:rsidRDefault="00B10E30" w:rsidP="00B10E30">
      <w:pPr>
        <w:pStyle w:val="paragraphsub"/>
      </w:pPr>
      <w:r w:rsidRPr="00B92DF7">
        <w:tab/>
        <w:t>(i)</w:t>
      </w:r>
      <w:r w:rsidRPr="00B92DF7">
        <w:tab/>
        <w:t>$0.2644 per kilogram; or</w:t>
      </w:r>
    </w:p>
    <w:p w:rsidR="00B10E30" w:rsidRPr="00B92DF7" w:rsidRDefault="00B10E30" w:rsidP="00B10E30">
      <w:pPr>
        <w:pStyle w:val="paragraphsub"/>
      </w:pPr>
      <w:r w:rsidRPr="00B92DF7">
        <w:tab/>
        <w:t>(ii)</w:t>
      </w:r>
      <w:r w:rsidRPr="00B92DF7">
        <w:tab/>
        <w:t xml:space="preserve">if the indexed rate worked out under </w:t>
      </w:r>
      <w:r w:rsidR="003930DC" w:rsidRPr="00B92DF7">
        <w:t>subsection (</w:t>
      </w:r>
      <w:r w:rsidRPr="00B92DF7">
        <w:t>3) is greater than $0.2644 per kilogram—that indexed rate.</w:t>
      </w:r>
    </w:p>
    <w:p w:rsidR="00B10E30" w:rsidRPr="00B92DF7" w:rsidRDefault="00B10E30" w:rsidP="00B10E30">
      <w:pPr>
        <w:pStyle w:val="subsection"/>
      </w:pPr>
      <w:r w:rsidRPr="00B92DF7">
        <w:tab/>
        <w:t>(3)</w:t>
      </w:r>
      <w:r w:rsidRPr="00B92DF7">
        <w:tab/>
        <w:t xml:space="preserve">To work out the indexed rate, index the rate mentioned in </w:t>
      </w:r>
      <w:r w:rsidR="003930DC" w:rsidRPr="00B92DF7">
        <w:t>subparagraph (</w:t>
      </w:r>
      <w:r w:rsidRPr="00B92DF7">
        <w:t>2)(a)(i), (2)(b)(i) or (2)(c)(i) (as applicable) on 1</w:t>
      </w:r>
      <w:r w:rsidR="003930DC" w:rsidRPr="00B92DF7">
        <w:t> </w:t>
      </w:r>
      <w:r w:rsidRPr="00B92DF7">
        <w:t>February 2015 under section</w:t>
      </w:r>
      <w:r w:rsidR="003930DC" w:rsidRPr="00B92DF7">
        <w:t> </w:t>
      </w:r>
      <w:r w:rsidRPr="00B92DF7">
        <w:t>19, on the assumptions that:</w:t>
      </w:r>
    </w:p>
    <w:p w:rsidR="00B10E30" w:rsidRPr="00B92DF7" w:rsidRDefault="00B10E30" w:rsidP="00B10E30">
      <w:pPr>
        <w:pStyle w:val="paragraph"/>
      </w:pPr>
      <w:r w:rsidRPr="00B92DF7">
        <w:tab/>
        <w:t>(a)</w:t>
      </w:r>
      <w:r w:rsidRPr="00B92DF7">
        <w:tab/>
        <w:t>the rate is a CPI indexed rate for the purposes of that section; and</w:t>
      </w:r>
    </w:p>
    <w:p w:rsidR="00B10E30" w:rsidRPr="00B92DF7" w:rsidRDefault="00B10E30" w:rsidP="00B10E30">
      <w:pPr>
        <w:pStyle w:val="paragraph"/>
      </w:pPr>
      <w:r w:rsidRPr="00B92DF7">
        <w:tab/>
        <w:t>(b)</w:t>
      </w:r>
      <w:r w:rsidRPr="00B92DF7">
        <w:tab/>
        <w:t>the amount of that rate on the day before 1</w:t>
      </w:r>
      <w:r w:rsidR="003930DC" w:rsidRPr="00B92DF7">
        <w:t> </w:t>
      </w:r>
      <w:r w:rsidRPr="00B92DF7">
        <w:t xml:space="preserve">February 2015 is the amount set out in </w:t>
      </w:r>
      <w:r w:rsidR="003930DC" w:rsidRPr="00B92DF7">
        <w:t>subparagraph (</w:t>
      </w:r>
      <w:r w:rsidRPr="00B92DF7">
        <w:t>2)(a)(i), (2)(b)(i) or (2)(c)(i) (as applicable).</w:t>
      </w:r>
    </w:p>
    <w:p w:rsidR="00B10E30" w:rsidRPr="00B92DF7" w:rsidRDefault="00B10E30" w:rsidP="00B10E30">
      <w:pPr>
        <w:pStyle w:val="subsection"/>
      </w:pPr>
      <w:r w:rsidRPr="00B92DF7">
        <w:tab/>
        <w:t>(4)</w:t>
      </w:r>
      <w:r w:rsidRPr="00B92DF7">
        <w:tab/>
      </w:r>
      <w:r w:rsidR="003930DC" w:rsidRPr="00B92DF7">
        <w:t>Subparagraphs (</w:t>
      </w:r>
      <w:r w:rsidRPr="00B92DF7">
        <w:t>1)(a)(vii), (b)(xiii) and (xiv) and (c)(vii) have no effect at any time before the commencement of Schedule</w:t>
      </w:r>
      <w:r w:rsidR="003930DC" w:rsidRPr="00B92DF7">
        <w:t> </w:t>
      </w:r>
      <w:r w:rsidRPr="00B92DF7">
        <w:t xml:space="preserve">1 to the </w:t>
      </w:r>
      <w:r w:rsidRPr="00B92DF7">
        <w:rPr>
          <w:i/>
        </w:rPr>
        <w:t>Customs Tariff Amendment (Korea</w:t>
      </w:r>
      <w:r w:rsidR="004E46C0">
        <w:rPr>
          <w:i/>
        </w:rPr>
        <w:noBreakHyphen/>
      </w:r>
      <w:r w:rsidRPr="00B92DF7">
        <w:rPr>
          <w:i/>
        </w:rPr>
        <w:t>Australia Free Trade Agreement Implementation) Act 2014</w:t>
      </w:r>
      <w:r w:rsidRPr="00B92DF7">
        <w:t>.</w:t>
      </w:r>
    </w:p>
    <w:p w:rsidR="00B10E30" w:rsidRPr="00B92DF7" w:rsidRDefault="00B10E30" w:rsidP="00B10E30">
      <w:pPr>
        <w:pStyle w:val="subsection"/>
      </w:pPr>
      <w:r w:rsidRPr="00B92DF7">
        <w:tab/>
        <w:t>(5)</w:t>
      </w:r>
      <w:r w:rsidRPr="00B92DF7">
        <w:tab/>
      </w:r>
      <w:r w:rsidR="003930DC" w:rsidRPr="00B92DF7">
        <w:t>Subparagraphs (</w:t>
      </w:r>
      <w:r w:rsidRPr="00B92DF7">
        <w:t>1)(a)(viii), (b)(xv) and (xvi) and (c)(viii) have no effect at any time before the commencement of Schedule</w:t>
      </w:r>
      <w:r w:rsidR="003930DC" w:rsidRPr="00B92DF7">
        <w:t> </w:t>
      </w:r>
      <w:r w:rsidRPr="00B92DF7">
        <w:t xml:space="preserve">1 to the </w:t>
      </w:r>
      <w:r w:rsidRPr="00B92DF7">
        <w:rPr>
          <w:i/>
        </w:rPr>
        <w:t>Customs Tariff Amendment (Japan</w:t>
      </w:r>
      <w:r w:rsidR="004E46C0">
        <w:rPr>
          <w:i/>
        </w:rPr>
        <w:noBreakHyphen/>
      </w:r>
      <w:r w:rsidRPr="00B92DF7">
        <w:rPr>
          <w:i/>
        </w:rPr>
        <w:t>Australia Economic Partnership Agreement Implementation) Act 2014</w:t>
      </w:r>
      <w:r w:rsidRPr="00B92DF7">
        <w:t>.</w:t>
      </w:r>
    </w:p>
    <w:p w:rsidR="00AB7194" w:rsidRPr="00B92DF7" w:rsidRDefault="00AB7194" w:rsidP="00AB7194">
      <w:pPr>
        <w:pStyle w:val="ActHead5"/>
      </w:pPr>
      <w:bookmarkStart w:id="63" w:name="_Toc142994553"/>
      <w:r w:rsidRPr="004E46C0">
        <w:rPr>
          <w:rStyle w:val="CharSectno"/>
        </w:rPr>
        <w:t>20</w:t>
      </w:r>
      <w:r w:rsidRPr="00B92DF7">
        <w:t xml:space="preserve">  Duty where goods consist of certain containers and certain contents</w:t>
      </w:r>
      <w:bookmarkEnd w:id="63"/>
    </w:p>
    <w:p w:rsidR="00AB7194" w:rsidRPr="00B92DF7" w:rsidRDefault="00AB7194" w:rsidP="00AB7194">
      <w:pPr>
        <w:pStyle w:val="subsection"/>
      </w:pPr>
      <w:r w:rsidRPr="00B92DF7">
        <w:tab/>
      </w:r>
      <w:r w:rsidRPr="00B92DF7">
        <w:tab/>
        <w:t>If:</w:t>
      </w:r>
    </w:p>
    <w:p w:rsidR="00AB7194" w:rsidRPr="00B92DF7" w:rsidRDefault="00AB7194" w:rsidP="00AB7194">
      <w:pPr>
        <w:pStyle w:val="paragraph"/>
      </w:pPr>
      <w:r w:rsidRPr="00B92DF7">
        <w:tab/>
        <w:t>(a)</w:t>
      </w:r>
      <w:r w:rsidRPr="00B92DF7">
        <w:tab/>
        <w:t>goods consist of a container and the contents of the container; and</w:t>
      </w:r>
    </w:p>
    <w:p w:rsidR="00AB7194" w:rsidRPr="00B92DF7" w:rsidRDefault="00AB7194" w:rsidP="00AB7194">
      <w:pPr>
        <w:pStyle w:val="paragraph"/>
      </w:pPr>
      <w:r w:rsidRPr="00B92DF7">
        <w:lastRenderedPageBreak/>
        <w:tab/>
        <w:t>(b)</w:t>
      </w:r>
      <w:r w:rsidRPr="00B92DF7">
        <w:tab/>
        <w:t xml:space="preserve">those contents would, if they were manufactured or produced in Australia, be subject to duty of Excise under the </w:t>
      </w:r>
      <w:r w:rsidRPr="00B92DF7">
        <w:rPr>
          <w:i/>
        </w:rPr>
        <w:t>Excise Tariff Act 1921</w:t>
      </w:r>
      <w:r w:rsidRPr="00B92DF7">
        <w:t>; and</w:t>
      </w:r>
    </w:p>
    <w:p w:rsidR="00AB7194" w:rsidRPr="00B92DF7" w:rsidRDefault="00AB7194" w:rsidP="00AB7194">
      <w:pPr>
        <w:pStyle w:val="paragraph"/>
        <w:keepLines/>
      </w:pPr>
      <w:r w:rsidRPr="00B92DF7">
        <w:tab/>
        <w:t>(c)</w:t>
      </w:r>
      <w:r w:rsidRPr="00B92DF7">
        <w:tab/>
        <w:t>under the Interpretation Rules, the tariff classification under which the goods are classified is the tariff classification under which the container would be classified if it were imported separately;</w:t>
      </w:r>
    </w:p>
    <w:p w:rsidR="00AB7194" w:rsidRPr="00B92DF7" w:rsidRDefault="00AB7194" w:rsidP="00AB7194">
      <w:pPr>
        <w:pStyle w:val="subsection2"/>
      </w:pPr>
      <w:r w:rsidRPr="00B92DF7">
        <w:t>the duty in respect of the goods is equal to the sum of the amount of the duty that would be payable in respect of the container if it were imported separately and the amount of the duty that would be payable in respect of the contents if they were imported separately.</w:t>
      </w:r>
    </w:p>
    <w:p w:rsidR="00AB7194" w:rsidRPr="00B92DF7" w:rsidRDefault="00AB7194" w:rsidP="008F5F40">
      <w:pPr>
        <w:pStyle w:val="ActHead2"/>
        <w:pageBreakBefore/>
      </w:pPr>
      <w:bookmarkStart w:id="64" w:name="_Toc142994554"/>
      <w:r w:rsidRPr="004E46C0">
        <w:rPr>
          <w:rStyle w:val="CharPartNo"/>
        </w:rPr>
        <w:lastRenderedPageBreak/>
        <w:t>Part</w:t>
      </w:r>
      <w:r w:rsidR="003930DC" w:rsidRPr="004E46C0">
        <w:rPr>
          <w:rStyle w:val="CharPartNo"/>
        </w:rPr>
        <w:t> </w:t>
      </w:r>
      <w:r w:rsidRPr="004E46C0">
        <w:rPr>
          <w:rStyle w:val="CharPartNo"/>
        </w:rPr>
        <w:t>3</w:t>
      </w:r>
      <w:r w:rsidRPr="00B92DF7">
        <w:t>—</w:t>
      </w:r>
      <w:r w:rsidRPr="004E46C0">
        <w:rPr>
          <w:rStyle w:val="CharPartText"/>
        </w:rPr>
        <w:t>Miscellaneous</w:t>
      </w:r>
      <w:bookmarkEnd w:id="64"/>
    </w:p>
    <w:p w:rsidR="00AB7194" w:rsidRPr="00B92DF7" w:rsidRDefault="00AB7194" w:rsidP="00AB7194">
      <w:pPr>
        <w:pStyle w:val="Header"/>
      </w:pPr>
      <w:r w:rsidRPr="004E46C0">
        <w:rPr>
          <w:rStyle w:val="CharDivNo"/>
        </w:rPr>
        <w:t xml:space="preserve"> </w:t>
      </w:r>
      <w:r w:rsidRPr="004E46C0">
        <w:rPr>
          <w:rStyle w:val="CharDivText"/>
        </w:rPr>
        <w:t xml:space="preserve"> </w:t>
      </w:r>
    </w:p>
    <w:p w:rsidR="00AB7194" w:rsidRPr="00B92DF7" w:rsidRDefault="00AB7194" w:rsidP="00AB7194">
      <w:pPr>
        <w:pStyle w:val="ActHead5"/>
      </w:pPr>
      <w:bookmarkStart w:id="65" w:name="_Toc142994555"/>
      <w:r w:rsidRPr="004E46C0">
        <w:rPr>
          <w:rStyle w:val="CharSectno"/>
        </w:rPr>
        <w:t>20A</w:t>
      </w:r>
      <w:r w:rsidRPr="00B92DF7">
        <w:t xml:space="preserve">  Regulations</w:t>
      </w:r>
      <w:bookmarkEnd w:id="65"/>
    </w:p>
    <w:p w:rsidR="00AB7194" w:rsidRPr="00B92DF7" w:rsidRDefault="00AB7194" w:rsidP="00AB7194">
      <w:pPr>
        <w:pStyle w:val="subsection"/>
      </w:pPr>
      <w:r w:rsidRPr="00B92DF7">
        <w:tab/>
      </w:r>
      <w:r w:rsidRPr="00B92DF7">
        <w:tab/>
        <w:t>The Governor</w:t>
      </w:r>
      <w:r w:rsidR="004E46C0">
        <w:noBreakHyphen/>
      </w:r>
      <w:r w:rsidRPr="00B92DF7">
        <w:t>General may make regulations prescribing matters:</w:t>
      </w:r>
    </w:p>
    <w:p w:rsidR="00AB7194" w:rsidRPr="00B92DF7" w:rsidRDefault="00AB7194" w:rsidP="00AB7194">
      <w:pPr>
        <w:pStyle w:val="paragraph"/>
      </w:pPr>
      <w:r w:rsidRPr="00B92DF7">
        <w:tab/>
        <w:t>(a)</w:t>
      </w:r>
      <w:r w:rsidRPr="00B92DF7">
        <w:tab/>
        <w:t>required or permitted by this Act to be prescribed; or</w:t>
      </w:r>
    </w:p>
    <w:p w:rsidR="00AB7194" w:rsidRPr="00B92DF7" w:rsidRDefault="00AB7194" w:rsidP="00AB7194">
      <w:pPr>
        <w:pStyle w:val="paragraph"/>
      </w:pPr>
      <w:r w:rsidRPr="00B92DF7">
        <w:tab/>
        <w:t>(b)</w:t>
      </w:r>
      <w:r w:rsidRPr="00B92DF7">
        <w:tab/>
        <w:t>necessary or convenient to be prescribed for carrying out or giving effect to this Act.</w:t>
      </w:r>
    </w:p>
    <w:p w:rsidR="00AB7194" w:rsidRPr="00B92DF7" w:rsidRDefault="00AB7194" w:rsidP="00AB7194">
      <w:pPr>
        <w:pStyle w:val="ActHead5"/>
      </w:pPr>
      <w:bookmarkStart w:id="66" w:name="_Toc142994556"/>
      <w:r w:rsidRPr="004E46C0">
        <w:rPr>
          <w:rStyle w:val="CharSectno"/>
        </w:rPr>
        <w:t>21</w:t>
      </w:r>
      <w:r w:rsidRPr="00B92DF7">
        <w:t xml:space="preserve">  Repeal of the </w:t>
      </w:r>
      <w:r w:rsidRPr="00B92DF7">
        <w:rPr>
          <w:i/>
        </w:rPr>
        <w:t>Customs Tariff Act 1987</w:t>
      </w:r>
      <w:r w:rsidRPr="00B92DF7">
        <w:t xml:space="preserve"> etc.</w:t>
      </w:r>
      <w:bookmarkEnd w:id="66"/>
    </w:p>
    <w:p w:rsidR="00AB7194" w:rsidRPr="00B92DF7" w:rsidRDefault="00AB7194" w:rsidP="00AB7194">
      <w:pPr>
        <w:pStyle w:val="subsection"/>
      </w:pPr>
      <w:r w:rsidRPr="00B92DF7">
        <w:tab/>
        <w:t>(1)</w:t>
      </w:r>
      <w:r w:rsidRPr="00B92DF7">
        <w:tab/>
        <w:t xml:space="preserve">The </w:t>
      </w:r>
      <w:r w:rsidRPr="00B92DF7">
        <w:rPr>
          <w:i/>
        </w:rPr>
        <w:t>Customs Tariff Act 1987</w:t>
      </w:r>
      <w:r w:rsidRPr="00B92DF7">
        <w:t xml:space="preserve"> is repealed.</w:t>
      </w:r>
    </w:p>
    <w:p w:rsidR="00AB7194" w:rsidRPr="00B92DF7" w:rsidRDefault="00AB7194" w:rsidP="00AB7194">
      <w:pPr>
        <w:pStyle w:val="subsection"/>
      </w:pPr>
      <w:r w:rsidRPr="00B92DF7">
        <w:tab/>
        <w:t>(2)</w:t>
      </w:r>
      <w:r w:rsidRPr="00B92DF7">
        <w:tab/>
        <w:t>Despite the fact that goods were imported into Australia before 1</w:t>
      </w:r>
      <w:r w:rsidR="003930DC" w:rsidRPr="00B92DF7">
        <w:t> </w:t>
      </w:r>
      <w:r w:rsidRPr="00B92DF7">
        <w:t>July 1996, duties of Customs are not payable in respect of those goods under an Act repealed by this Act if duties of Customs are imposed on those goods by section</w:t>
      </w:r>
      <w:r w:rsidR="003930DC" w:rsidRPr="00B92DF7">
        <w:t> </w:t>
      </w:r>
      <w:r w:rsidRPr="00B92DF7">
        <w:t>15.</w:t>
      </w:r>
    </w:p>
    <w:p w:rsidR="00AB7194" w:rsidRPr="00B92DF7" w:rsidRDefault="00AB7194" w:rsidP="00AB7194">
      <w:pPr>
        <w:pStyle w:val="subsection"/>
      </w:pPr>
      <w:r w:rsidRPr="00B92DF7">
        <w:tab/>
        <w:t>(3)</w:t>
      </w:r>
      <w:r w:rsidRPr="00B92DF7">
        <w:tab/>
        <w:t xml:space="preserve">Subject to </w:t>
      </w:r>
      <w:r w:rsidR="003930DC" w:rsidRPr="00B92DF7">
        <w:t>subsection (</w:t>
      </w:r>
      <w:r w:rsidRPr="00B92DF7">
        <w:t xml:space="preserve">4), the </w:t>
      </w:r>
      <w:r w:rsidRPr="00B92DF7">
        <w:rPr>
          <w:i/>
        </w:rPr>
        <w:t>Customs Tariff Act 1987</w:t>
      </w:r>
      <w:r w:rsidRPr="00B92DF7">
        <w:t xml:space="preserve"> as in force immediately before 1</w:t>
      </w:r>
      <w:r w:rsidR="003930DC" w:rsidRPr="00B92DF7">
        <w:t> </w:t>
      </w:r>
      <w:r w:rsidRPr="00B92DF7">
        <w:t>July 1996 is taken to have been amended in accordance with Customs Tariff Proposals introduced into the House of Representatives in 1995 or 1996.</w:t>
      </w:r>
    </w:p>
    <w:p w:rsidR="00AB7194" w:rsidRPr="00B92DF7" w:rsidRDefault="00AB7194" w:rsidP="00AB7194">
      <w:pPr>
        <w:pStyle w:val="subsection"/>
      </w:pPr>
      <w:r w:rsidRPr="00B92DF7">
        <w:tab/>
        <w:t>(4)</w:t>
      </w:r>
      <w:r w:rsidRPr="00B92DF7">
        <w:tab/>
        <w:t>If, before 1</w:t>
      </w:r>
      <w:r w:rsidR="003930DC" w:rsidRPr="00B92DF7">
        <w:t> </w:t>
      </w:r>
      <w:r w:rsidRPr="00B92DF7">
        <w:t xml:space="preserve">July 1996, either House of the Parliament, under a motion on notice, passes a resolution that </w:t>
      </w:r>
      <w:r w:rsidR="003930DC" w:rsidRPr="00B92DF7">
        <w:t>subsection (</w:t>
      </w:r>
      <w:r w:rsidRPr="00B92DF7">
        <w:t>3) is not to apply to particular Customs Tariff Proposals referred to in that subsection and specified in the resolution, that subsection does not apply to the Proposals so specified.</w:t>
      </w:r>
    </w:p>
    <w:p w:rsidR="00AB7194" w:rsidRPr="00B92DF7" w:rsidRDefault="00AB7194" w:rsidP="00AB7194">
      <w:pPr>
        <w:pStyle w:val="ActHead5"/>
      </w:pPr>
      <w:bookmarkStart w:id="67" w:name="_Toc142994557"/>
      <w:r w:rsidRPr="004E46C0">
        <w:rPr>
          <w:rStyle w:val="CharSectno"/>
        </w:rPr>
        <w:t>22</w:t>
      </w:r>
      <w:r w:rsidRPr="00B92DF7">
        <w:t xml:space="preserve">  Transitional</w:t>
      </w:r>
      <w:bookmarkEnd w:id="67"/>
    </w:p>
    <w:p w:rsidR="00AB7194" w:rsidRPr="00B92DF7" w:rsidRDefault="00AB7194" w:rsidP="00AB7194">
      <w:pPr>
        <w:pStyle w:val="subsection"/>
      </w:pPr>
      <w:r w:rsidRPr="00B92DF7">
        <w:tab/>
      </w:r>
      <w:r w:rsidRPr="00B92DF7">
        <w:tab/>
        <w:t>Despite section</w:t>
      </w:r>
      <w:r w:rsidR="003930DC" w:rsidRPr="00B92DF7">
        <w:t> </w:t>
      </w:r>
      <w:r w:rsidRPr="00B92DF7">
        <w:t>15, if:</w:t>
      </w:r>
    </w:p>
    <w:p w:rsidR="00AB7194" w:rsidRPr="00B92DF7" w:rsidRDefault="00AB7194" w:rsidP="00AB7194">
      <w:pPr>
        <w:pStyle w:val="paragraph"/>
      </w:pPr>
      <w:r w:rsidRPr="00B92DF7">
        <w:tab/>
        <w:t>(a)</w:t>
      </w:r>
      <w:r w:rsidRPr="00B92DF7">
        <w:tab/>
        <w:t>goods were imported into Australia, and first entered for home consumption, before 1</w:t>
      </w:r>
      <w:r w:rsidR="003930DC" w:rsidRPr="00B92DF7">
        <w:t> </w:t>
      </w:r>
      <w:r w:rsidRPr="00B92DF7">
        <w:t>July 1996; and</w:t>
      </w:r>
    </w:p>
    <w:p w:rsidR="00AB7194" w:rsidRPr="00B92DF7" w:rsidRDefault="00AB7194" w:rsidP="00AB7194">
      <w:pPr>
        <w:pStyle w:val="paragraph"/>
      </w:pPr>
      <w:r w:rsidRPr="00B92DF7">
        <w:lastRenderedPageBreak/>
        <w:tab/>
        <w:t>(b)</w:t>
      </w:r>
      <w:r w:rsidRPr="00B92DF7">
        <w:tab/>
        <w:t>the goods are again entered for home consumption on or after that day so that duties of Customs are imposed on the goods under section</w:t>
      </w:r>
      <w:r w:rsidR="003930DC" w:rsidRPr="00B92DF7">
        <w:t> </w:t>
      </w:r>
      <w:r w:rsidRPr="00B92DF7">
        <w:t>15; and</w:t>
      </w:r>
    </w:p>
    <w:p w:rsidR="00AB7194" w:rsidRPr="00B92DF7" w:rsidRDefault="00AB7194" w:rsidP="002C1165">
      <w:pPr>
        <w:pStyle w:val="paragraph"/>
        <w:keepNext/>
        <w:keepLines/>
      </w:pPr>
      <w:r w:rsidRPr="00B92DF7">
        <w:tab/>
        <w:t>(c)</w:t>
      </w:r>
      <w:r w:rsidRPr="00B92DF7">
        <w:tab/>
        <w:t>because of section</w:t>
      </w:r>
      <w:r w:rsidR="003930DC" w:rsidRPr="00B92DF7">
        <w:t> </w:t>
      </w:r>
      <w:r w:rsidRPr="00B92DF7">
        <w:t xml:space="preserve">132 of the </w:t>
      </w:r>
      <w:r w:rsidRPr="00B92DF7">
        <w:rPr>
          <w:i/>
        </w:rPr>
        <w:t>Customs Act 1901</w:t>
      </w:r>
      <w:r w:rsidRPr="00B92DF7">
        <w:t>, the rate of duty in respect of the goods is the rate in force when the goods were first entered for home consumption;</w:t>
      </w:r>
    </w:p>
    <w:p w:rsidR="00AB7194" w:rsidRPr="00B92DF7" w:rsidRDefault="00AB7194" w:rsidP="00AB7194">
      <w:pPr>
        <w:pStyle w:val="subsection2"/>
        <w:keepNext/>
        <w:rPr>
          <w:rFonts w:ascii="Tms Rmn" w:hAnsi="Tms Rmn"/>
        </w:rPr>
      </w:pPr>
      <w:r w:rsidRPr="00B92DF7">
        <w:t>the duty in respect of the goods is the duty that would have been payable in respect of the goods if</w:t>
      </w:r>
      <w:r w:rsidRPr="00B92DF7">
        <w:rPr>
          <w:rFonts w:ascii="Tms Rmn" w:hAnsi="Tms Rmn"/>
        </w:rPr>
        <w:t xml:space="preserve"> this Act had not been enacted.</w:t>
      </w:r>
    </w:p>
    <w:p w:rsidR="00D60ECE" w:rsidRPr="00B92DF7" w:rsidRDefault="00D60ECE" w:rsidP="00D60ECE">
      <w:pPr>
        <w:rPr>
          <w:lang w:eastAsia="en-AU"/>
        </w:rPr>
        <w:sectPr w:rsidR="00D60ECE" w:rsidRPr="00B92DF7" w:rsidSect="00984779">
          <w:headerReference w:type="even" r:id="rId32"/>
          <w:headerReference w:type="default" r:id="rId33"/>
          <w:footerReference w:type="even" r:id="rId34"/>
          <w:footerReference w:type="default" r:id="rId35"/>
          <w:headerReference w:type="first" r:id="rId36"/>
          <w:footerReference w:type="first" r:id="rId37"/>
          <w:pgSz w:w="11907" w:h="16839"/>
          <w:pgMar w:top="2381" w:right="2410" w:bottom="4252" w:left="2410" w:header="720" w:footer="3402" w:gutter="0"/>
          <w:cols w:space="708"/>
          <w:docGrid w:linePitch="360"/>
        </w:sectPr>
      </w:pPr>
    </w:p>
    <w:p w:rsidR="00AB7194" w:rsidRPr="00B92DF7" w:rsidRDefault="00AB7194" w:rsidP="00BF6408">
      <w:pPr>
        <w:pStyle w:val="ActHead1"/>
        <w:pageBreakBefore/>
      </w:pPr>
      <w:bookmarkStart w:id="68" w:name="_Toc142994558"/>
      <w:r w:rsidRPr="004E46C0">
        <w:rPr>
          <w:rStyle w:val="CharChapNo"/>
        </w:rPr>
        <w:lastRenderedPageBreak/>
        <w:t>Schedule</w:t>
      </w:r>
      <w:r w:rsidR="003930DC" w:rsidRPr="004E46C0">
        <w:rPr>
          <w:rStyle w:val="CharChapNo"/>
        </w:rPr>
        <w:t> </w:t>
      </w:r>
      <w:r w:rsidRPr="004E46C0">
        <w:rPr>
          <w:rStyle w:val="CharChapNo"/>
        </w:rPr>
        <w:t>2</w:t>
      </w:r>
      <w:r w:rsidRPr="00B92DF7">
        <w:t>—</w:t>
      </w:r>
      <w:r w:rsidRPr="004E46C0">
        <w:rPr>
          <w:rStyle w:val="CharChapText"/>
        </w:rPr>
        <w:t>General rules for the interpretation of Schedule</w:t>
      </w:r>
      <w:r w:rsidR="003930DC" w:rsidRPr="004E46C0">
        <w:rPr>
          <w:rStyle w:val="CharChapText"/>
        </w:rPr>
        <w:t> </w:t>
      </w:r>
      <w:r w:rsidRPr="004E46C0">
        <w:rPr>
          <w:rStyle w:val="CharChapText"/>
        </w:rPr>
        <w:t>3</w:t>
      </w:r>
      <w:bookmarkEnd w:id="68"/>
    </w:p>
    <w:p w:rsidR="00AB7194" w:rsidRPr="00B92DF7" w:rsidRDefault="00AB7194" w:rsidP="00AB7194">
      <w:pPr>
        <w:pStyle w:val="notemargin"/>
      </w:pPr>
      <w:r w:rsidRPr="00B92DF7">
        <w:t>Section</w:t>
      </w:r>
      <w:r w:rsidR="003930DC" w:rsidRPr="00B92DF7">
        <w:t> </w:t>
      </w:r>
      <w:r w:rsidRPr="00B92DF7">
        <w:t>7</w:t>
      </w:r>
      <w:r w:rsidRPr="00B92DF7">
        <w:tab/>
      </w:r>
    </w:p>
    <w:p w:rsidR="00AB7194" w:rsidRPr="00B92DF7" w:rsidRDefault="00AB7194" w:rsidP="00AB7194">
      <w:pPr>
        <w:pStyle w:val="Header"/>
      </w:pPr>
      <w:bookmarkStart w:id="69" w:name="f_Check_Lines_below"/>
      <w:bookmarkEnd w:id="69"/>
      <w:r w:rsidRPr="004E46C0">
        <w:rPr>
          <w:rStyle w:val="CharPartNo"/>
        </w:rPr>
        <w:t xml:space="preserve"> </w:t>
      </w:r>
      <w:r w:rsidRPr="004E46C0">
        <w:rPr>
          <w:rStyle w:val="CharPartText"/>
        </w:rPr>
        <w:t xml:space="preserve"> </w:t>
      </w:r>
    </w:p>
    <w:p w:rsidR="00AB7194" w:rsidRPr="00B92DF7" w:rsidRDefault="00AB7194" w:rsidP="00AB7194">
      <w:pPr>
        <w:pStyle w:val="Header"/>
      </w:pPr>
      <w:r w:rsidRPr="004E46C0">
        <w:rPr>
          <w:rStyle w:val="CharDivNo"/>
        </w:rPr>
        <w:t xml:space="preserve"> </w:t>
      </w:r>
      <w:r w:rsidRPr="004E46C0">
        <w:rPr>
          <w:rStyle w:val="CharDivText"/>
        </w:rPr>
        <w:t xml:space="preserve"> </w:t>
      </w:r>
    </w:p>
    <w:p w:rsidR="00AB7194" w:rsidRPr="00B92DF7" w:rsidRDefault="00AB7194" w:rsidP="00AB7194">
      <w:pPr>
        <w:pStyle w:val="subsection"/>
      </w:pPr>
      <w:r w:rsidRPr="00B92DF7">
        <w:tab/>
      </w:r>
      <w:r w:rsidRPr="00B92DF7">
        <w:tab/>
        <w:t>Classification of goods in Schedule</w:t>
      </w:r>
      <w:r w:rsidR="003930DC" w:rsidRPr="00B92DF7">
        <w:t> </w:t>
      </w:r>
      <w:r w:rsidRPr="00B92DF7">
        <w:t>3 shall be governed by the following principles:</w:t>
      </w:r>
    </w:p>
    <w:p w:rsidR="00AB7194" w:rsidRPr="00B92DF7" w:rsidRDefault="00AB7194" w:rsidP="00AB7194">
      <w:pPr>
        <w:pStyle w:val="subsection"/>
      </w:pPr>
      <w:r w:rsidRPr="00B92DF7">
        <w:tab/>
        <w:t>1.</w:t>
      </w:r>
      <w:r w:rsidRPr="00B92DF7">
        <w:tab/>
        <w:t>The titles of Sections, Chapters and sub</w:t>
      </w:r>
      <w:r w:rsidR="004E46C0">
        <w:noBreakHyphen/>
      </w:r>
      <w:r w:rsidRPr="00B92DF7">
        <w:t>Chapters are provided for ease of reference only; for legal purposes, classification shall be determined according to the terms of the headings and any relative Section or Chapter Notes and, provided such headings or Notes do not otherwise require, according to the following provisions:</w:t>
      </w:r>
    </w:p>
    <w:p w:rsidR="00AB7194" w:rsidRPr="00B92DF7" w:rsidRDefault="00AB7194" w:rsidP="00AB7194">
      <w:pPr>
        <w:pStyle w:val="subsection"/>
        <w:tabs>
          <w:tab w:val="clear" w:pos="1021"/>
          <w:tab w:val="left" w:pos="1276"/>
        </w:tabs>
        <w:ind w:left="1701" w:hanging="850"/>
      </w:pPr>
      <w:r w:rsidRPr="00B92DF7">
        <w:t>2.</w:t>
      </w:r>
      <w:r w:rsidRPr="00B92DF7">
        <w:tab/>
        <w:t>(a)</w:t>
      </w:r>
      <w:r w:rsidRPr="00B92DF7">
        <w:tab/>
        <w:t>Any reference in a heading to an article shall be taken to include a reference to that article incomplete or unfinished, provided that, as presented, the incomplete or unfinished article has the essential character of the complete or finished article. It shall also be taken to include a reference to that article complete or finished (or falling to be classified as complete or finished by virtue of this Rule), presented unassembled or disassembled.</w:t>
      </w:r>
    </w:p>
    <w:p w:rsidR="00AB7194" w:rsidRPr="00B92DF7" w:rsidRDefault="00AB7194" w:rsidP="00AB7194">
      <w:pPr>
        <w:pStyle w:val="paragraph"/>
      </w:pPr>
      <w:r w:rsidRPr="00B92DF7">
        <w:tab/>
        <w:t>(b)</w:t>
      </w:r>
      <w:r w:rsidRPr="00B92DF7">
        <w:tab/>
        <w:t>Any reference in a heading to a material or substance shall be taken to include a reference to mixtures or combinations of that material or substance with other materials or substances. Any reference to goods of a given material or substance shall be taken to include a reference to goods consisting wholly or partly of such material or substance. The classification of goods consisting of more than one material or substance shall be according to the principles of Rule</w:t>
      </w:r>
      <w:r w:rsidR="003930DC" w:rsidRPr="00B92DF7">
        <w:t> </w:t>
      </w:r>
      <w:r w:rsidRPr="00B92DF7">
        <w:t>3.</w:t>
      </w:r>
    </w:p>
    <w:p w:rsidR="00AB7194" w:rsidRPr="00B92DF7" w:rsidRDefault="00AB7194" w:rsidP="00AB7194">
      <w:pPr>
        <w:pStyle w:val="subsection"/>
      </w:pPr>
      <w:r w:rsidRPr="00B92DF7">
        <w:tab/>
        <w:t>3.</w:t>
      </w:r>
      <w:r w:rsidRPr="00B92DF7">
        <w:tab/>
        <w:t>When by application of Rule</w:t>
      </w:r>
      <w:r w:rsidR="003930DC" w:rsidRPr="00B92DF7">
        <w:t> </w:t>
      </w:r>
      <w:r w:rsidRPr="00B92DF7">
        <w:t>2(b) or for any other reason, goods are, prima facie, classifiable under two or more headings, classification shall be effected as follows:</w:t>
      </w:r>
    </w:p>
    <w:p w:rsidR="00AB7194" w:rsidRPr="00B92DF7" w:rsidRDefault="00AB7194" w:rsidP="00AB7194">
      <w:pPr>
        <w:pStyle w:val="paragraph"/>
      </w:pPr>
      <w:r w:rsidRPr="00B92DF7">
        <w:tab/>
        <w:t>(a)</w:t>
      </w:r>
      <w:r w:rsidRPr="00B92DF7">
        <w:tab/>
        <w:t xml:space="preserve">The heading which provides the most specific description shall be preferred to headings providing a more general description. However, when two or more headings each refer to part only of the materials or substances contained in mixed or composite goods or to part only of the items in a set put up </w:t>
      </w:r>
      <w:r w:rsidRPr="00B92DF7">
        <w:lastRenderedPageBreak/>
        <w:t>for retail sale, those headings are to be regarded as equally specific in relation to those goods, even if one of them gives a more complete or precise description of the goods.</w:t>
      </w:r>
    </w:p>
    <w:p w:rsidR="00AB7194" w:rsidRPr="00B92DF7" w:rsidRDefault="00AB7194" w:rsidP="00AB7194">
      <w:pPr>
        <w:pStyle w:val="paragraph"/>
      </w:pPr>
      <w:r w:rsidRPr="00B92DF7">
        <w:tab/>
        <w:t>(b)</w:t>
      </w:r>
      <w:r w:rsidRPr="00B92DF7">
        <w:tab/>
        <w:t>Mixtures, composite goods consisting of different materials or made up of different components, and goods put up in sets for retail sale, which cannot be classified by reference to 3(a), shall be classified as if they consisted of the material or component which gives them their essential character, insofar as this criterion is applicable.</w:t>
      </w:r>
    </w:p>
    <w:p w:rsidR="00AB7194" w:rsidRPr="00B92DF7" w:rsidRDefault="00AB7194" w:rsidP="00AB7194">
      <w:pPr>
        <w:pStyle w:val="paragraph"/>
      </w:pPr>
      <w:r w:rsidRPr="00B92DF7">
        <w:tab/>
        <w:t>(c)</w:t>
      </w:r>
      <w:r w:rsidRPr="00B92DF7">
        <w:tab/>
        <w:t>When goods cannot be classified by reference to 3(a) or 3(b), they shall be classified under the heading which occurs last in numerical order among those which equally merit consideration.</w:t>
      </w:r>
    </w:p>
    <w:p w:rsidR="00AB7194" w:rsidRPr="00B92DF7" w:rsidRDefault="00AB7194" w:rsidP="00AB7194">
      <w:pPr>
        <w:pStyle w:val="subsection"/>
      </w:pPr>
      <w:r w:rsidRPr="00B92DF7">
        <w:tab/>
        <w:t>4.</w:t>
      </w:r>
      <w:r w:rsidRPr="00B92DF7">
        <w:tab/>
        <w:t>Goods which cannot be classified in accordance with the above Rules shall be classified under the heading appropriate to the goods to which they are most akin.</w:t>
      </w:r>
    </w:p>
    <w:p w:rsidR="00AB7194" w:rsidRPr="00B92DF7" w:rsidRDefault="00AB7194" w:rsidP="00AB7194">
      <w:pPr>
        <w:pStyle w:val="subsection"/>
      </w:pPr>
      <w:r w:rsidRPr="00B92DF7">
        <w:tab/>
        <w:t>5.</w:t>
      </w:r>
      <w:r w:rsidRPr="00B92DF7">
        <w:tab/>
        <w:t>In addition to the foregoing provisions, the following Rules shall apply in respect of the goods referred to therein:</w:t>
      </w:r>
    </w:p>
    <w:p w:rsidR="00AB7194" w:rsidRPr="00B92DF7" w:rsidRDefault="00AB7194" w:rsidP="00AB7194">
      <w:pPr>
        <w:pStyle w:val="paragraph"/>
      </w:pPr>
      <w:r w:rsidRPr="00B92DF7">
        <w:tab/>
        <w:t>(a)</w:t>
      </w:r>
      <w:r w:rsidRPr="00B92DF7">
        <w:tab/>
        <w:t>Camera cases, musical instrument cases, gun cases, drawing instrument cases, necklace cases and similar containers, specially shaped or fitted to contain a specific article or set of articles, suitable for long</w:t>
      </w:r>
      <w:r w:rsidR="004E46C0">
        <w:noBreakHyphen/>
      </w:r>
      <w:r w:rsidRPr="00B92DF7">
        <w:t>term use and presented with the articles for which they are intended, shall be classified with such articles when of a kind normally sold therewith. This Rule does not, however, apply to containers which give the whole its essential character;</w:t>
      </w:r>
    </w:p>
    <w:p w:rsidR="00AB7194" w:rsidRPr="00B92DF7" w:rsidRDefault="00AB7194" w:rsidP="00AB7194">
      <w:pPr>
        <w:pStyle w:val="paragraph"/>
      </w:pPr>
      <w:r w:rsidRPr="00B92DF7">
        <w:tab/>
        <w:t>(b)</w:t>
      </w:r>
      <w:r w:rsidRPr="00B92DF7">
        <w:tab/>
        <w:t>Subject to the provisions of Rule</w:t>
      </w:r>
      <w:r w:rsidR="003930DC" w:rsidRPr="00B92DF7">
        <w:t> </w:t>
      </w:r>
      <w:r w:rsidRPr="00B92DF7">
        <w:t>5(a) above, packing materials and packing containers presented with the goods therein shall be classified with the goods if they are of a kind normally used for packing such goods. However, this provision is not binding when such packing materials or packing containers are clearly suitable for repetitive use.</w:t>
      </w:r>
    </w:p>
    <w:p w:rsidR="00AB7194" w:rsidRPr="00B92DF7" w:rsidRDefault="00AB7194" w:rsidP="008162A5">
      <w:pPr>
        <w:pStyle w:val="subsection"/>
      </w:pPr>
      <w:r w:rsidRPr="00B92DF7">
        <w:tab/>
        <w:t>6.</w:t>
      </w:r>
      <w:r w:rsidRPr="00B92DF7">
        <w:tab/>
        <w:t xml:space="preserve">For legal purposes, the classification of goods in the subheadings of a heading shall be determined according to the terms of those subheadings and any related Subheading Notes and, mutatis mutandis, to the above Rules, on the understanding that only subheadings at the same level are comparable. For the purposes of </w:t>
      </w:r>
      <w:r w:rsidRPr="00B92DF7">
        <w:lastRenderedPageBreak/>
        <w:t>this Rule the relative Section and Chapter Notes also apply, unless the context otherwise requires.</w:t>
      </w:r>
    </w:p>
    <w:p w:rsidR="009637A8" w:rsidRPr="00B92DF7" w:rsidRDefault="009637A8">
      <w:pPr>
        <w:sectPr w:rsidR="009637A8" w:rsidRPr="00B92DF7" w:rsidSect="00984779">
          <w:headerReference w:type="even" r:id="rId38"/>
          <w:headerReference w:type="default" r:id="rId39"/>
          <w:footerReference w:type="even" r:id="rId40"/>
          <w:footerReference w:type="default" r:id="rId41"/>
          <w:headerReference w:type="first" r:id="rId42"/>
          <w:footerReference w:type="first" r:id="rId43"/>
          <w:pgSz w:w="11907" w:h="16839" w:code="9"/>
          <w:pgMar w:top="1871" w:right="2410" w:bottom="4252" w:left="2410" w:header="720" w:footer="3402" w:gutter="0"/>
          <w:cols w:space="720"/>
          <w:docGrid w:linePitch="299"/>
        </w:sectPr>
      </w:pPr>
    </w:p>
    <w:p w:rsidR="00AB7194" w:rsidRPr="00B92DF7" w:rsidRDefault="00AB7194" w:rsidP="009637A8"/>
    <w:sectPr w:rsidR="00AB7194" w:rsidRPr="00B92DF7" w:rsidSect="00984779">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4D2" w:rsidRDefault="00A004D2">
      <w:pPr>
        <w:spacing w:line="240" w:lineRule="auto"/>
      </w:pPr>
      <w:r>
        <w:separator/>
      </w:r>
    </w:p>
  </w:endnote>
  <w:endnote w:type="continuationSeparator" w:id="0">
    <w:p w:rsidR="00A004D2" w:rsidRDefault="00A00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Default="00A004D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7B3B51" w:rsidRDefault="00A004D2" w:rsidP="00E36F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4D2" w:rsidRPr="007B3B51" w:rsidTr="00E36F81">
      <w:tc>
        <w:tcPr>
          <w:tcW w:w="1247" w:type="dxa"/>
        </w:tcPr>
        <w:p w:rsidR="00A004D2" w:rsidRPr="007B3B51" w:rsidRDefault="00A004D2" w:rsidP="00E36F81">
          <w:pPr>
            <w:rPr>
              <w:i/>
              <w:sz w:val="16"/>
              <w:szCs w:val="16"/>
            </w:rPr>
          </w:pPr>
        </w:p>
      </w:tc>
      <w:tc>
        <w:tcPr>
          <w:tcW w:w="5387" w:type="dxa"/>
          <w:gridSpan w:val="3"/>
        </w:tcPr>
        <w:p w:rsidR="00A004D2" w:rsidRPr="007B3B51" w:rsidRDefault="00A004D2" w:rsidP="00E36F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779">
            <w:rPr>
              <w:i/>
              <w:noProof/>
              <w:sz w:val="16"/>
              <w:szCs w:val="16"/>
            </w:rPr>
            <w:t>Customs Tariff Act 1995</w:t>
          </w:r>
          <w:r w:rsidRPr="007B3B51">
            <w:rPr>
              <w:i/>
              <w:sz w:val="16"/>
              <w:szCs w:val="16"/>
            </w:rPr>
            <w:fldChar w:fldCharType="end"/>
          </w:r>
        </w:p>
      </w:tc>
      <w:tc>
        <w:tcPr>
          <w:tcW w:w="669" w:type="dxa"/>
        </w:tcPr>
        <w:p w:rsidR="00A004D2" w:rsidRPr="007B3B51" w:rsidRDefault="00A004D2" w:rsidP="00E36F8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w:t>
          </w:r>
          <w:r w:rsidRPr="007B3B51">
            <w:rPr>
              <w:i/>
              <w:sz w:val="16"/>
              <w:szCs w:val="16"/>
            </w:rPr>
            <w:fldChar w:fldCharType="end"/>
          </w:r>
        </w:p>
      </w:tc>
    </w:tr>
    <w:tr w:rsidR="00A004D2" w:rsidRPr="00130F37" w:rsidTr="00E36F81">
      <w:tc>
        <w:tcPr>
          <w:tcW w:w="2190" w:type="dxa"/>
          <w:gridSpan w:val="2"/>
        </w:tcPr>
        <w:p w:rsidR="00A004D2" w:rsidRPr="00130F37" w:rsidRDefault="00A004D2" w:rsidP="00E36F8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88</w:t>
          </w:r>
          <w:r w:rsidRPr="00130F37">
            <w:rPr>
              <w:sz w:val="16"/>
              <w:szCs w:val="16"/>
            </w:rPr>
            <w:fldChar w:fldCharType="end"/>
          </w:r>
        </w:p>
      </w:tc>
      <w:tc>
        <w:tcPr>
          <w:tcW w:w="2920" w:type="dxa"/>
        </w:tcPr>
        <w:p w:rsidR="00A004D2" w:rsidRPr="00130F37" w:rsidRDefault="00A004D2" w:rsidP="00E36F8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31/05/2023</w:t>
          </w:r>
          <w:r w:rsidRPr="00130F37">
            <w:rPr>
              <w:sz w:val="16"/>
              <w:szCs w:val="16"/>
            </w:rPr>
            <w:fldChar w:fldCharType="end"/>
          </w:r>
        </w:p>
      </w:tc>
      <w:tc>
        <w:tcPr>
          <w:tcW w:w="2193" w:type="dxa"/>
          <w:gridSpan w:val="2"/>
        </w:tcPr>
        <w:p w:rsidR="00A004D2" w:rsidRPr="00130F37" w:rsidRDefault="00A004D2" w:rsidP="00E36F8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02/06/2023</w:t>
          </w:r>
          <w:r w:rsidRPr="00130F37">
            <w:rPr>
              <w:sz w:val="16"/>
              <w:szCs w:val="16"/>
            </w:rPr>
            <w:fldChar w:fldCharType="end"/>
          </w:r>
        </w:p>
      </w:tc>
    </w:tr>
  </w:tbl>
  <w:p w:rsidR="00A004D2" w:rsidRPr="00E36F81" w:rsidRDefault="00A004D2" w:rsidP="00E36F8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7A1328" w:rsidRDefault="00A004D2" w:rsidP="00D60ECE">
    <w:pPr>
      <w:pBdr>
        <w:top w:val="single" w:sz="6" w:space="1" w:color="auto"/>
      </w:pBdr>
      <w:spacing w:before="120"/>
      <w:rPr>
        <w:sz w:val="18"/>
      </w:rPr>
    </w:pPr>
  </w:p>
  <w:p w:rsidR="00A004D2" w:rsidRPr="007A1328" w:rsidRDefault="00A004D2" w:rsidP="00D60EC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w:t>
    </w:r>
    <w:r w:rsidRPr="007A1328">
      <w:rPr>
        <w:i/>
        <w:sz w:val="18"/>
      </w:rPr>
      <w:fldChar w:fldCharType="end"/>
    </w:r>
  </w:p>
  <w:p w:rsidR="00A004D2" w:rsidRPr="007A1328" w:rsidRDefault="00A004D2" w:rsidP="00D60ECE">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7B3B51" w:rsidRDefault="00A004D2" w:rsidP="00E36F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4D2" w:rsidRPr="007B3B51" w:rsidTr="00E36F81">
      <w:tc>
        <w:tcPr>
          <w:tcW w:w="1247" w:type="dxa"/>
        </w:tcPr>
        <w:p w:rsidR="00A004D2" w:rsidRPr="007B3B51" w:rsidRDefault="00A004D2" w:rsidP="00E36F8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w:t>
          </w:r>
          <w:r w:rsidRPr="007B3B51">
            <w:rPr>
              <w:i/>
              <w:sz w:val="16"/>
              <w:szCs w:val="16"/>
            </w:rPr>
            <w:fldChar w:fldCharType="end"/>
          </w:r>
        </w:p>
      </w:tc>
      <w:tc>
        <w:tcPr>
          <w:tcW w:w="5387" w:type="dxa"/>
          <w:gridSpan w:val="3"/>
        </w:tcPr>
        <w:p w:rsidR="00A004D2" w:rsidRPr="007B3B51" w:rsidRDefault="00A004D2" w:rsidP="00E36F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779">
            <w:rPr>
              <w:i/>
              <w:noProof/>
              <w:sz w:val="16"/>
              <w:szCs w:val="16"/>
            </w:rPr>
            <w:t>Customs Tariff Act 1995</w:t>
          </w:r>
          <w:r w:rsidRPr="007B3B51">
            <w:rPr>
              <w:i/>
              <w:sz w:val="16"/>
              <w:szCs w:val="16"/>
            </w:rPr>
            <w:fldChar w:fldCharType="end"/>
          </w:r>
        </w:p>
      </w:tc>
      <w:tc>
        <w:tcPr>
          <w:tcW w:w="669" w:type="dxa"/>
        </w:tcPr>
        <w:p w:rsidR="00A004D2" w:rsidRPr="007B3B51" w:rsidRDefault="00A004D2" w:rsidP="00E36F81">
          <w:pPr>
            <w:jc w:val="right"/>
            <w:rPr>
              <w:sz w:val="16"/>
              <w:szCs w:val="16"/>
            </w:rPr>
          </w:pPr>
        </w:p>
      </w:tc>
    </w:tr>
    <w:tr w:rsidR="00A004D2" w:rsidRPr="0055472E" w:rsidTr="00E36F81">
      <w:tc>
        <w:tcPr>
          <w:tcW w:w="2190" w:type="dxa"/>
          <w:gridSpan w:val="2"/>
        </w:tcPr>
        <w:p w:rsidR="00A004D2" w:rsidRPr="0055472E" w:rsidRDefault="00A004D2" w:rsidP="00E36F8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88</w:t>
          </w:r>
          <w:r w:rsidRPr="0055472E">
            <w:rPr>
              <w:sz w:val="16"/>
              <w:szCs w:val="16"/>
            </w:rPr>
            <w:fldChar w:fldCharType="end"/>
          </w:r>
        </w:p>
      </w:tc>
      <w:tc>
        <w:tcPr>
          <w:tcW w:w="2920" w:type="dxa"/>
        </w:tcPr>
        <w:p w:rsidR="00A004D2" w:rsidRPr="0055472E" w:rsidRDefault="00A004D2" w:rsidP="00E36F8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31/05/2023</w:t>
          </w:r>
          <w:r w:rsidRPr="0055472E">
            <w:rPr>
              <w:sz w:val="16"/>
              <w:szCs w:val="16"/>
            </w:rPr>
            <w:fldChar w:fldCharType="end"/>
          </w:r>
        </w:p>
      </w:tc>
      <w:tc>
        <w:tcPr>
          <w:tcW w:w="2193" w:type="dxa"/>
          <w:gridSpan w:val="2"/>
        </w:tcPr>
        <w:p w:rsidR="00A004D2" w:rsidRPr="0055472E" w:rsidRDefault="00A004D2" w:rsidP="00E36F8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02/06/2023</w:t>
          </w:r>
          <w:r w:rsidRPr="0055472E">
            <w:rPr>
              <w:sz w:val="16"/>
              <w:szCs w:val="16"/>
            </w:rPr>
            <w:fldChar w:fldCharType="end"/>
          </w:r>
        </w:p>
      </w:tc>
    </w:tr>
  </w:tbl>
  <w:p w:rsidR="00A004D2" w:rsidRPr="00E36F81" w:rsidRDefault="00A004D2" w:rsidP="00E36F8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7B3B51" w:rsidRDefault="00A004D2" w:rsidP="00E36F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4D2" w:rsidRPr="007B3B51" w:rsidTr="00E36F81">
      <w:tc>
        <w:tcPr>
          <w:tcW w:w="1247" w:type="dxa"/>
        </w:tcPr>
        <w:p w:rsidR="00A004D2" w:rsidRPr="007B3B51" w:rsidRDefault="00A004D2" w:rsidP="00E36F81">
          <w:pPr>
            <w:rPr>
              <w:i/>
              <w:sz w:val="16"/>
              <w:szCs w:val="16"/>
            </w:rPr>
          </w:pPr>
        </w:p>
      </w:tc>
      <w:tc>
        <w:tcPr>
          <w:tcW w:w="5387" w:type="dxa"/>
          <w:gridSpan w:val="3"/>
        </w:tcPr>
        <w:p w:rsidR="00A004D2" w:rsidRPr="007B3B51" w:rsidRDefault="00A004D2" w:rsidP="00E36F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779">
            <w:rPr>
              <w:i/>
              <w:noProof/>
              <w:sz w:val="16"/>
              <w:szCs w:val="16"/>
            </w:rPr>
            <w:t>Customs Tariff Act 1995</w:t>
          </w:r>
          <w:r w:rsidRPr="007B3B51">
            <w:rPr>
              <w:i/>
              <w:sz w:val="16"/>
              <w:szCs w:val="16"/>
            </w:rPr>
            <w:fldChar w:fldCharType="end"/>
          </w:r>
        </w:p>
      </w:tc>
      <w:tc>
        <w:tcPr>
          <w:tcW w:w="669" w:type="dxa"/>
        </w:tcPr>
        <w:p w:rsidR="00A004D2" w:rsidRPr="007B3B51" w:rsidRDefault="00A004D2" w:rsidP="00E36F8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r>
    <w:tr w:rsidR="00A004D2" w:rsidRPr="00130F37" w:rsidTr="00E36F81">
      <w:tc>
        <w:tcPr>
          <w:tcW w:w="2190" w:type="dxa"/>
          <w:gridSpan w:val="2"/>
        </w:tcPr>
        <w:p w:rsidR="00A004D2" w:rsidRPr="00130F37" w:rsidRDefault="00A004D2" w:rsidP="00E36F8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88</w:t>
          </w:r>
          <w:r w:rsidRPr="00130F37">
            <w:rPr>
              <w:sz w:val="16"/>
              <w:szCs w:val="16"/>
            </w:rPr>
            <w:fldChar w:fldCharType="end"/>
          </w:r>
        </w:p>
      </w:tc>
      <w:tc>
        <w:tcPr>
          <w:tcW w:w="2920" w:type="dxa"/>
        </w:tcPr>
        <w:p w:rsidR="00A004D2" w:rsidRPr="00130F37" w:rsidRDefault="00A004D2" w:rsidP="00E36F8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31/05/2023</w:t>
          </w:r>
          <w:r w:rsidRPr="00130F37">
            <w:rPr>
              <w:sz w:val="16"/>
              <w:szCs w:val="16"/>
            </w:rPr>
            <w:fldChar w:fldCharType="end"/>
          </w:r>
        </w:p>
      </w:tc>
      <w:tc>
        <w:tcPr>
          <w:tcW w:w="2193" w:type="dxa"/>
          <w:gridSpan w:val="2"/>
        </w:tcPr>
        <w:p w:rsidR="00A004D2" w:rsidRPr="00130F37" w:rsidRDefault="00A004D2" w:rsidP="00E36F8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02/06/2023</w:t>
          </w:r>
          <w:r w:rsidRPr="00130F37">
            <w:rPr>
              <w:sz w:val="16"/>
              <w:szCs w:val="16"/>
            </w:rPr>
            <w:fldChar w:fldCharType="end"/>
          </w:r>
        </w:p>
      </w:tc>
    </w:tr>
  </w:tbl>
  <w:p w:rsidR="00A004D2" w:rsidRPr="00E36F81" w:rsidRDefault="00A004D2" w:rsidP="00E36F8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2A5BF5" w:rsidRDefault="00A004D2" w:rsidP="005B1EC8">
    <w:pPr>
      <w:pBdr>
        <w:top w:val="single" w:sz="6" w:space="1" w:color="auto"/>
      </w:pBdr>
      <w:rPr>
        <w:sz w:val="18"/>
        <w:szCs w:val="18"/>
      </w:rPr>
    </w:pPr>
  </w:p>
  <w:p w:rsidR="00A004D2" w:rsidRDefault="00A004D2" w:rsidP="005B1EC8">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Customs Tariff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54</w:t>
    </w:r>
    <w:r w:rsidRPr="002A5BF5">
      <w:rPr>
        <w:i/>
      </w:rPr>
      <w:fldChar w:fldCharType="end"/>
    </w:r>
  </w:p>
  <w:p w:rsidR="00A004D2" w:rsidRPr="005B1EC8" w:rsidRDefault="00A004D2" w:rsidP="005B1EC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7B3B51" w:rsidRDefault="00A004D2" w:rsidP="00E36F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4D2" w:rsidRPr="007B3B51" w:rsidTr="00E36F81">
      <w:tc>
        <w:tcPr>
          <w:tcW w:w="1247" w:type="dxa"/>
        </w:tcPr>
        <w:p w:rsidR="00A004D2" w:rsidRPr="007B3B51" w:rsidRDefault="00A004D2" w:rsidP="00E36F8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w:t>
          </w:r>
          <w:r w:rsidRPr="007B3B51">
            <w:rPr>
              <w:i/>
              <w:sz w:val="16"/>
              <w:szCs w:val="16"/>
            </w:rPr>
            <w:fldChar w:fldCharType="end"/>
          </w:r>
        </w:p>
      </w:tc>
      <w:tc>
        <w:tcPr>
          <w:tcW w:w="5387" w:type="dxa"/>
          <w:gridSpan w:val="3"/>
        </w:tcPr>
        <w:p w:rsidR="00A004D2" w:rsidRPr="007B3B51" w:rsidRDefault="00A004D2" w:rsidP="00E36F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A004D2" w:rsidRPr="007B3B51" w:rsidRDefault="00A004D2" w:rsidP="00E36F81">
          <w:pPr>
            <w:jc w:val="right"/>
            <w:rPr>
              <w:sz w:val="16"/>
              <w:szCs w:val="16"/>
            </w:rPr>
          </w:pPr>
        </w:p>
      </w:tc>
    </w:tr>
    <w:tr w:rsidR="00A004D2" w:rsidRPr="0055472E" w:rsidTr="00E36F81">
      <w:tc>
        <w:tcPr>
          <w:tcW w:w="2190" w:type="dxa"/>
          <w:gridSpan w:val="2"/>
        </w:tcPr>
        <w:p w:rsidR="00A004D2" w:rsidRPr="0055472E" w:rsidRDefault="00A004D2" w:rsidP="00E36F8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88</w:t>
          </w:r>
          <w:r w:rsidRPr="0055472E">
            <w:rPr>
              <w:sz w:val="16"/>
              <w:szCs w:val="16"/>
            </w:rPr>
            <w:fldChar w:fldCharType="end"/>
          </w:r>
        </w:p>
      </w:tc>
      <w:tc>
        <w:tcPr>
          <w:tcW w:w="2920" w:type="dxa"/>
        </w:tcPr>
        <w:p w:rsidR="00A004D2" w:rsidRPr="0055472E" w:rsidRDefault="00A004D2" w:rsidP="00E36F8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31/05/2023</w:t>
          </w:r>
          <w:r w:rsidRPr="0055472E">
            <w:rPr>
              <w:sz w:val="16"/>
              <w:szCs w:val="16"/>
            </w:rPr>
            <w:fldChar w:fldCharType="end"/>
          </w:r>
        </w:p>
      </w:tc>
      <w:tc>
        <w:tcPr>
          <w:tcW w:w="2193" w:type="dxa"/>
          <w:gridSpan w:val="2"/>
        </w:tcPr>
        <w:p w:rsidR="00A004D2" w:rsidRPr="0055472E" w:rsidRDefault="00A004D2" w:rsidP="00E36F8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02/06/2023</w:t>
          </w:r>
          <w:r w:rsidRPr="0055472E">
            <w:rPr>
              <w:sz w:val="16"/>
              <w:szCs w:val="16"/>
            </w:rPr>
            <w:fldChar w:fldCharType="end"/>
          </w:r>
        </w:p>
      </w:tc>
    </w:tr>
  </w:tbl>
  <w:p w:rsidR="00A004D2" w:rsidRPr="00E36F81" w:rsidRDefault="00A004D2" w:rsidP="00E36F8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7B3B51" w:rsidRDefault="00A004D2" w:rsidP="00E36F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4D2" w:rsidRPr="007B3B51" w:rsidTr="00E36F81">
      <w:tc>
        <w:tcPr>
          <w:tcW w:w="1247" w:type="dxa"/>
        </w:tcPr>
        <w:p w:rsidR="00A004D2" w:rsidRPr="007B3B51" w:rsidRDefault="00A004D2" w:rsidP="00E36F81">
          <w:pPr>
            <w:rPr>
              <w:i/>
              <w:sz w:val="16"/>
              <w:szCs w:val="16"/>
            </w:rPr>
          </w:pPr>
        </w:p>
      </w:tc>
      <w:tc>
        <w:tcPr>
          <w:tcW w:w="5387" w:type="dxa"/>
          <w:gridSpan w:val="3"/>
        </w:tcPr>
        <w:p w:rsidR="00A004D2" w:rsidRPr="007B3B51" w:rsidRDefault="00A004D2" w:rsidP="00E36F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A004D2" w:rsidRPr="007B3B51" w:rsidRDefault="00A004D2" w:rsidP="00E36F8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w:t>
          </w:r>
          <w:r w:rsidRPr="007B3B51">
            <w:rPr>
              <w:i/>
              <w:sz w:val="16"/>
              <w:szCs w:val="16"/>
            </w:rPr>
            <w:fldChar w:fldCharType="end"/>
          </w:r>
        </w:p>
      </w:tc>
    </w:tr>
    <w:tr w:rsidR="00A004D2" w:rsidRPr="00130F37" w:rsidTr="00E36F81">
      <w:tc>
        <w:tcPr>
          <w:tcW w:w="2190" w:type="dxa"/>
          <w:gridSpan w:val="2"/>
        </w:tcPr>
        <w:p w:rsidR="00A004D2" w:rsidRPr="00130F37" w:rsidRDefault="00A004D2" w:rsidP="00E36F8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88</w:t>
          </w:r>
          <w:r w:rsidRPr="00130F37">
            <w:rPr>
              <w:sz w:val="16"/>
              <w:szCs w:val="16"/>
            </w:rPr>
            <w:fldChar w:fldCharType="end"/>
          </w:r>
        </w:p>
      </w:tc>
      <w:tc>
        <w:tcPr>
          <w:tcW w:w="2920" w:type="dxa"/>
        </w:tcPr>
        <w:p w:rsidR="00A004D2" w:rsidRPr="00130F37" w:rsidRDefault="00A004D2" w:rsidP="00E36F8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31/05/2023</w:t>
          </w:r>
          <w:r w:rsidRPr="00130F37">
            <w:rPr>
              <w:sz w:val="16"/>
              <w:szCs w:val="16"/>
            </w:rPr>
            <w:fldChar w:fldCharType="end"/>
          </w:r>
        </w:p>
      </w:tc>
      <w:tc>
        <w:tcPr>
          <w:tcW w:w="2193" w:type="dxa"/>
          <w:gridSpan w:val="2"/>
        </w:tcPr>
        <w:p w:rsidR="00A004D2" w:rsidRPr="00130F37" w:rsidRDefault="00A004D2" w:rsidP="00E36F8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02/06/2023</w:t>
          </w:r>
          <w:r w:rsidRPr="00130F37">
            <w:rPr>
              <w:sz w:val="16"/>
              <w:szCs w:val="16"/>
            </w:rPr>
            <w:fldChar w:fldCharType="end"/>
          </w:r>
        </w:p>
      </w:tc>
    </w:tr>
  </w:tbl>
  <w:p w:rsidR="00A004D2" w:rsidRPr="00E36F81" w:rsidRDefault="00A004D2" w:rsidP="00E36F8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Default="00A004D2">
    <w:pPr>
      <w:pBdr>
        <w:top w:val="single" w:sz="6" w:space="1" w:color="auto"/>
      </w:pBdr>
      <w:rPr>
        <w:sz w:val="18"/>
      </w:rPr>
    </w:pPr>
  </w:p>
  <w:p w:rsidR="00A004D2" w:rsidRDefault="00A004D2">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54</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Default="00A004D2" w:rsidP="00C1530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ED79B6" w:rsidRDefault="00A004D2" w:rsidP="00C1530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7B3B51" w:rsidRDefault="00A004D2" w:rsidP="00E36F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4D2" w:rsidRPr="007B3B51" w:rsidTr="00E36F81">
      <w:tc>
        <w:tcPr>
          <w:tcW w:w="1247" w:type="dxa"/>
        </w:tcPr>
        <w:p w:rsidR="00A004D2" w:rsidRPr="007B3B51" w:rsidRDefault="00A004D2" w:rsidP="00E36F8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A004D2" w:rsidRPr="007B3B51" w:rsidRDefault="00A004D2" w:rsidP="00E36F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779">
            <w:rPr>
              <w:i/>
              <w:noProof/>
              <w:sz w:val="16"/>
              <w:szCs w:val="16"/>
            </w:rPr>
            <w:t>Customs Tariff Act 1995</w:t>
          </w:r>
          <w:r w:rsidRPr="007B3B51">
            <w:rPr>
              <w:i/>
              <w:sz w:val="16"/>
              <w:szCs w:val="16"/>
            </w:rPr>
            <w:fldChar w:fldCharType="end"/>
          </w:r>
        </w:p>
      </w:tc>
      <w:tc>
        <w:tcPr>
          <w:tcW w:w="669" w:type="dxa"/>
        </w:tcPr>
        <w:p w:rsidR="00A004D2" w:rsidRPr="007B3B51" w:rsidRDefault="00A004D2" w:rsidP="00E36F81">
          <w:pPr>
            <w:jc w:val="right"/>
            <w:rPr>
              <w:sz w:val="16"/>
              <w:szCs w:val="16"/>
            </w:rPr>
          </w:pPr>
        </w:p>
      </w:tc>
    </w:tr>
    <w:tr w:rsidR="00A004D2" w:rsidRPr="0055472E" w:rsidTr="00E36F81">
      <w:tc>
        <w:tcPr>
          <w:tcW w:w="2190" w:type="dxa"/>
          <w:gridSpan w:val="2"/>
        </w:tcPr>
        <w:p w:rsidR="00A004D2" w:rsidRPr="0055472E" w:rsidRDefault="00A004D2" w:rsidP="00E36F8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88</w:t>
          </w:r>
          <w:r w:rsidRPr="0055472E">
            <w:rPr>
              <w:sz w:val="16"/>
              <w:szCs w:val="16"/>
            </w:rPr>
            <w:fldChar w:fldCharType="end"/>
          </w:r>
        </w:p>
      </w:tc>
      <w:tc>
        <w:tcPr>
          <w:tcW w:w="2920" w:type="dxa"/>
        </w:tcPr>
        <w:p w:rsidR="00A004D2" w:rsidRPr="0055472E" w:rsidRDefault="00A004D2" w:rsidP="00E36F8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31/05/2023</w:t>
          </w:r>
          <w:r w:rsidRPr="0055472E">
            <w:rPr>
              <w:sz w:val="16"/>
              <w:szCs w:val="16"/>
            </w:rPr>
            <w:fldChar w:fldCharType="end"/>
          </w:r>
        </w:p>
      </w:tc>
      <w:tc>
        <w:tcPr>
          <w:tcW w:w="2193" w:type="dxa"/>
          <w:gridSpan w:val="2"/>
        </w:tcPr>
        <w:p w:rsidR="00A004D2" w:rsidRPr="0055472E" w:rsidRDefault="00A004D2" w:rsidP="00E36F8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02/06/2023</w:t>
          </w:r>
          <w:r w:rsidRPr="0055472E">
            <w:rPr>
              <w:sz w:val="16"/>
              <w:szCs w:val="16"/>
            </w:rPr>
            <w:fldChar w:fldCharType="end"/>
          </w:r>
        </w:p>
      </w:tc>
    </w:tr>
  </w:tbl>
  <w:p w:rsidR="00A004D2" w:rsidRPr="00E36F81" w:rsidRDefault="00A004D2" w:rsidP="00E36F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7B3B51" w:rsidRDefault="00A004D2" w:rsidP="00E36F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4D2" w:rsidRPr="007B3B51" w:rsidTr="00E36F81">
      <w:tc>
        <w:tcPr>
          <w:tcW w:w="1247" w:type="dxa"/>
        </w:tcPr>
        <w:p w:rsidR="00A004D2" w:rsidRPr="007B3B51" w:rsidRDefault="00A004D2" w:rsidP="00E36F81">
          <w:pPr>
            <w:rPr>
              <w:i/>
              <w:sz w:val="16"/>
              <w:szCs w:val="16"/>
            </w:rPr>
          </w:pPr>
        </w:p>
      </w:tc>
      <w:tc>
        <w:tcPr>
          <w:tcW w:w="5387" w:type="dxa"/>
          <w:gridSpan w:val="3"/>
        </w:tcPr>
        <w:p w:rsidR="00A004D2" w:rsidRPr="007B3B51" w:rsidRDefault="00A004D2" w:rsidP="00E36F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779">
            <w:rPr>
              <w:i/>
              <w:noProof/>
              <w:sz w:val="16"/>
              <w:szCs w:val="16"/>
            </w:rPr>
            <w:t>Customs Tariff Act 1995</w:t>
          </w:r>
          <w:r w:rsidRPr="007B3B51">
            <w:rPr>
              <w:i/>
              <w:sz w:val="16"/>
              <w:szCs w:val="16"/>
            </w:rPr>
            <w:fldChar w:fldCharType="end"/>
          </w:r>
        </w:p>
      </w:tc>
      <w:tc>
        <w:tcPr>
          <w:tcW w:w="669" w:type="dxa"/>
        </w:tcPr>
        <w:p w:rsidR="00A004D2" w:rsidRPr="007B3B51" w:rsidRDefault="00A004D2" w:rsidP="00E36F8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A004D2" w:rsidRPr="00130F37" w:rsidTr="00E36F81">
      <w:tc>
        <w:tcPr>
          <w:tcW w:w="2190" w:type="dxa"/>
          <w:gridSpan w:val="2"/>
        </w:tcPr>
        <w:p w:rsidR="00A004D2" w:rsidRPr="00130F37" w:rsidRDefault="00A004D2" w:rsidP="00E36F8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88</w:t>
          </w:r>
          <w:r w:rsidRPr="00130F37">
            <w:rPr>
              <w:sz w:val="16"/>
              <w:szCs w:val="16"/>
            </w:rPr>
            <w:fldChar w:fldCharType="end"/>
          </w:r>
        </w:p>
      </w:tc>
      <w:tc>
        <w:tcPr>
          <w:tcW w:w="2920" w:type="dxa"/>
        </w:tcPr>
        <w:p w:rsidR="00A004D2" w:rsidRPr="00130F37" w:rsidRDefault="00A004D2" w:rsidP="00E36F8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31/05/2023</w:t>
          </w:r>
          <w:r w:rsidRPr="00130F37">
            <w:rPr>
              <w:sz w:val="16"/>
              <w:szCs w:val="16"/>
            </w:rPr>
            <w:fldChar w:fldCharType="end"/>
          </w:r>
        </w:p>
      </w:tc>
      <w:tc>
        <w:tcPr>
          <w:tcW w:w="2193" w:type="dxa"/>
          <w:gridSpan w:val="2"/>
        </w:tcPr>
        <w:p w:rsidR="00A004D2" w:rsidRPr="00130F37" w:rsidRDefault="00A004D2" w:rsidP="00E36F8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02/06/2023</w:t>
          </w:r>
          <w:r w:rsidRPr="00130F37">
            <w:rPr>
              <w:sz w:val="16"/>
              <w:szCs w:val="16"/>
            </w:rPr>
            <w:fldChar w:fldCharType="end"/>
          </w:r>
        </w:p>
      </w:tc>
    </w:tr>
  </w:tbl>
  <w:p w:rsidR="00A004D2" w:rsidRPr="00E36F81" w:rsidRDefault="00A004D2" w:rsidP="00E36F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7B3B51" w:rsidRDefault="00A004D2" w:rsidP="00E36F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4D2" w:rsidRPr="007B3B51" w:rsidTr="00E36F81">
      <w:tc>
        <w:tcPr>
          <w:tcW w:w="1247" w:type="dxa"/>
        </w:tcPr>
        <w:p w:rsidR="00A004D2" w:rsidRPr="007B3B51" w:rsidRDefault="00A004D2" w:rsidP="00E36F8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A004D2" w:rsidRPr="007B3B51" w:rsidRDefault="00A004D2" w:rsidP="00E36F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779">
            <w:rPr>
              <w:i/>
              <w:noProof/>
              <w:sz w:val="16"/>
              <w:szCs w:val="16"/>
            </w:rPr>
            <w:t>Customs Tariff Act 1995</w:t>
          </w:r>
          <w:r w:rsidRPr="007B3B51">
            <w:rPr>
              <w:i/>
              <w:sz w:val="16"/>
              <w:szCs w:val="16"/>
            </w:rPr>
            <w:fldChar w:fldCharType="end"/>
          </w:r>
        </w:p>
      </w:tc>
      <w:tc>
        <w:tcPr>
          <w:tcW w:w="669" w:type="dxa"/>
        </w:tcPr>
        <w:p w:rsidR="00A004D2" w:rsidRPr="007B3B51" w:rsidRDefault="00A004D2" w:rsidP="00E36F81">
          <w:pPr>
            <w:jc w:val="right"/>
            <w:rPr>
              <w:sz w:val="16"/>
              <w:szCs w:val="16"/>
            </w:rPr>
          </w:pPr>
        </w:p>
      </w:tc>
    </w:tr>
    <w:tr w:rsidR="00A004D2" w:rsidRPr="0055472E" w:rsidTr="00E36F81">
      <w:tc>
        <w:tcPr>
          <w:tcW w:w="2190" w:type="dxa"/>
          <w:gridSpan w:val="2"/>
        </w:tcPr>
        <w:p w:rsidR="00A004D2" w:rsidRPr="0055472E" w:rsidRDefault="00A004D2" w:rsidP="00E36F8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88</w:t>
          </w:r>
          <w:r w:rsidRPr="0055472E">
            <w:rPr>
              <w:sz w:val="16"/>
              <w:szCs w:val="16"/>
            </w:rPr>
            <w:fldChar w:fldCharType="end"/>
          </w:r>
        </w:p>
      </w:tc>
      <w:tc>
        <w:tcPr>
          <w:tcW w:w="2920" w:type="dxa"/>
        </w:tcPr>
        <w:p w:rsidR="00A004D2" w:rsidRPr="0055472E" w:rsidRDefault="00A004D2" w:rsidP="00E36F8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31/05/2023</w:t>
          </w:r>
          <w:r w:rsidRPr="0055472E">
            <w:rPr>
              <w:sz w:val="16"/>
              <w:szCs w:val="16"/>
            </w:rPr>
            <w:fldChar w:fldCharType="end"/>
          </w:r>
        </w:p>
      </w:tc>
      <w:tc>
        <w:tcPr>
          <w:tcW w:w="2193" w:type="dxa"/>
          <w:gridSpan w:val="2"/>
        </w:tcPr>
        <w:p w:rsidR="00A004D2" w:rsidRPr="0055472E" w:rsidRDefault="00A004D2" w:rsidP="00E36F8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02/06/2023</w:t>
          </w:r>
          <w:r w:rsidRPr="0055472E">
            <w:rPr>
              <w:sz w:val="16"/>
              <w:szCs w:val="16"/>
            </w:rPr>
            <w:fldChar w:fldCharType="end"/>
          </w:r>
        </w:p>
      </w:tc>
    </w:tr>
  </w:tbl>
  <w:p w:rsidR="00A004D2" w:rsidRPr="00E36F81" w:rsidRDefault="00A004D2" w:rsidP="00E36F8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7B3B51" w:rsidRDefault="00A004D2" w:rsidP="00E36F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4D2" w:rsidRPr="007B3B51" w:rsidTr="00E36F81">
      <w:tc>
        <w:tcPr>
          <w:tcW w:w="1247" w:type="dxa"/>
        </w:tcPr>
        <w:p w:rsidR="00A004D2" w:rsidRPr="007B3B51" w:rsidRDefault="00A004D2" w:rsidP="00E36F81">
          <w:pPr>
            <w:rPr>
              <w:i/>
              <w:sz w:val="16"/>
              <w:szCs w:val="16"/>
            </w:rPr>
          </w:pPr>
        </w:p>
      </w:tc>
      <w:tc>
        <w:tcPr>
          <w:tcW w:w="5387" w:type="dxa"/>
          <w:gridSpan w:val="3"/>
        </w:tcPr>
        <w:p w:rsidR="00A004D2" w:rsidRPr="007B3B51" w:rsidRDefault="00A004D2" w:rsidP="00E36F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779">
            <w:rPr>
              <w:i/>
              <w:noProof/>
              <w:sz w:val="16"/>
              <w:szCs w:val="16"/>
            </w:rPr>
            <w:t>Customs Tariff Act 1995</w:t>
          </w:r>
          <w:r w:rsidRPr="007B3B51">
            <w:rPr>
              <w:i/>
              <w:sz w:val="16"/>
              <w:szCs w:val="16"/>
            </w:rPr>
            <w:fldChar w:fldCharType="end"/>
          </w:r>
        </w:p>
      </w:tc>
      <w:tc>
        <w:tcPr>
          <w:tcW w:w="669" w:type="dxa"/>
        </w:tcPr>
        <w:p w:rsidR="00A004D2" w:rsidRPr="007B3B51" w:rsidRDefault="00A004D2" w:rsidP="00E36F8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004D2" w:rsidRPr="00130F37" w:rsidTr="00E36F81">
      <w:tc>
        <w:tcPr>
          <w:tcW w:w="2190" w:type="dxa"/>
          <w:gridSpan w:val="2"/>
        </w:tcPr>
        <w:p w:rsidR="00A004D2" w:rsidRPr="00130F37" w:rsidRDefault="00A004D2" w:rsidP="00E36F8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88</w:t>
          </w:r>
          <w:r w:rsidRPr="00130F37">
            <w:rPr>
              <w:sz w:val="16"/>
              <w:szCs w:val="16"/>
            </w:rPr>
            <w:fldChar w:fldCharType="end"/>
          </w:r>
        </w:p>
      </w:tc>
      <w:tc>
        <w:tcPr>
          <w:tcW w:w="2920" w:type="dxa"/>
        </w:tcPr>
        <w:p w:rsidR="00A004D2" w:rsidRPr="00130F37" w:rsidRDefault="00A004D2" w:rsidP="00E36F8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31/05/2023</w:t>
          </w:r>
          <w:r w:rsidRPr="00130F37">
            <w:rPr>
              <w:sz w:val="16"/>
              <w:szCs w:val="16"/>
            </w:rPr>
            <w:fldChar w:fldCharType="end"/>
          </w:r>
        </w:p>
      </w:tc>
      <w:tc>
        <w:tcPr>
          <w:tcW w:w="2193" w:type="dxa"/>
          <w:gridSpan w:val="2"/>
        </w:tcPr>
        <w:p w:rsidR="00A004D2" w:rsidRPr="00130F37" w:rsidRDefault="00A004D2" w:rsidP="00E36F8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02/06/2023</w:t>
          </w:r>
          <w:r w:rsidRPr="00130F37">
            <w:rPr>
              <w:sz w:val="16"/>
              <w:szCs w:val="16"/>
            </w:rPr>
            <w:fldChar w:fldCharType="end"/>
          </w:r>
        </w:p>
      </w:tc>
    </w:tr>
  </w:tbl>
  <w:p w:rsidR="00A004D2" w:rsidRPr="00E36F81" w:rsidRDefault="00A004D2" w:rsidP="00E36F8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7A1328" w:rsidRDefault="00A004D2" w:rsidP="00D60ECE">
    <w:pPr>
      <w:pBdr>
        <w:top w:val="single" w:sz="6" w:space="1" w:color="auto"/>
      </w:pBdr>
      <w:spacing w:before="120"/>
      <w:rPr>
        <w:sz w:val="18"/>
      </w:rPr>
    </w:pPr>
  </w:p>
  <w:p w:rsidR="00A004D2" w:rsidRPr="007A1328" w:rsidRDefault="00A004D2" w:rsidP="00D60EC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w:t>
    </w:r>
    <w:r w:rsidRPr="007A1328">
      <w:rPr>
        <w:i/>
        <w:sz w:val="18"/>
      </w:rPr>
      <w:fldChar w:fldCharType="end"/>
    </w:r>
  </w:p>
  <w:p w:rsidR="00A004D2" w:rsidRPr="007A1328" w:rsidRDefault="00A004D2" w:rsidP="00D60ECE">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7B3B51" w:rsidRDefault="00A004D2" w:rsidP="00E36F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4D2" w:rsidRPr="007B3B51" w:rsidTr="00E36F81">
      <w:tc>
        <w:tcPr>
          <w:tcW w:w="1247" w:type="dxa"/>
        </w:tcPr>
        <w:p w:rsidR="00A004D2" w:rsidRPr="007B3B51" w:rsidRDefault="00A004D2" w:rsidP="00E36F8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w:t>
          </w:r>
          <w:r w:rsidRPr="007B3B51">
            <w:rPr>
              <w:i/>
              <w:sz w:val="16"/>
              <w:szCs w:val="16"/>
            </w:rPr>
            <w:fldChar w:fldCharType="end"/>
          </w:r>
        </w:p>
      </w:tc>
      <w:tc>
        <w:tcPr>
          <w:tcW w:w="5387" w:type="dxa"/>
          <w:gridSpan w:val="3"/>
        </w:tcPr>
        <w:p w:rsidR="00A004D2" w:rsidRPr="007B3B51" w:rsidRDefault="00A004D2" w:rsidP="00E36F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779">
            <w:rPr>
              <w:i/>
              <w:noProof/>
              <w:sz w:val="16"/>
              <w:szCs w:val="16"/>
            </w:rPr>
            <w:t>Customs Tariff Act 1995</w:t>
          </w:r>
          <w:r w:rsidRPr="007B3B51">
            <w:rPr>
              <w:i/>
              <w:sz w:val="16"/>
              <w:szCs w:val="16"/>
            </w:rPr>
            <w:fldChar w:fldCharType="end"/>
          </w:r>
        </w:p>
      </w:tc>
      <w:tc>
        <w:tcPr>
          <w:tcW w:w="669" w:type="dxa"/>
        </w:tcPr>
        <w:p w:rsidR="00A004D2" w:rsidRPr="007B3B51" w:rsidRDefault="00A004D2" w:rsidP="00E36F81">
          <w:pPr>
            <w:jc w:val="right"/>
            <w:rPr>
              <w:sz w:val="16"/>
              <w:szCs w:val="16"/>
            </w:rPr>
          </w:pPr>
        </w:p>
      </w:tc>
    </w:tr>
    <w:tr w:rsidR="00A004D2" w:rsidRPr="0055472E" w:rsidTr="00E36F81">
      <w:tc>
        <w:tcPr>
          <w:tcW w:w="2190" w:type="dxa"/>
          <w:gridSpan w:val="2"/>
        </w:tcPr>
        <w:p w:rsidR="00A004D2" w:rsidRPr="0055472E" w:rsidRDefault="00A004D2" w:rsidP="00E36F8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88</w:t>
          </w:r>
          <w:r w:rsidRPr="0055472E">
            <w:rPr>
              <w:sz w:val="16"/>
              <w:szCs w:val="16"/>
            </w:rPr>
            <w:fldChar w:fldCharType="end"/>
          </w:r>
        </w:p>
      </w:tc>
      <w:tc>
        <w:tcPr>
          <w:tcW w:w="2920" w:type="dxa"/>
        </w:tcPr>
        <w:p w:rsidR="00A004D2" w:rsidRPr="0055472E" w:rsidRDefault="00A004D2" w:rsidP="00E36F8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31/05/2023</w:t>
          </w:r>
          <w:r w:rsidRPr="0055472E">
            <w:rPr>
              <w:sz w:val="16"/>
              <w:szCs w:val="16"/>
            </w:rPr>
            <w:fldChar w:fldCharType="end"/>
          </w:r>
        </w:p>
      </w:tc>
      <w:tc>
        <w:tcPr>
          <w:tcW w:w="2193" w:type="dxa"/>
          <w:gridSpan w:val="2"/>
        </w:tcPr>
        <w:p w:rsidR="00A004D2" w:rsidRPr="0055472E" w:rsidRDefault="00A004D2" w:rsidP="00E36F8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02/06/2023</w:t>
          </w:r>
          <w:r w:rsidRPr="0055472E">
            <w:rPr>
              <w:sz w:val="16"/>
              <w:szCs w:val="16"/>
            </w:rPr>
            <w:fldChar w:fldCharType="end"/>
          </w:r>
        </w:p>
      </w:tc>
    </w:tr>
  </w:tbl>
  <w:p w:rsidR="00A004D2" w:rsidRPr="00E36F81" w:rsidRDefault="00A004D2" w:rsidP="00E36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4D2" w:rsidRDefault="00A004D2">
      <w:pPr>
        <w:spacing w:line="240" w:lineRule="auto"/>
      </w:pPr>
      <w:r>
        <w:separator/>
      </w:r>
    </w:p>
  </w:footnote>
  <w:footnote w:type="continuationSeparator" w:id="0">
    <w:p w:rsidR="00A004D2" w:rsidRDefault="00A004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Default="00A004D2" w:rsidP="00C15301">
    <w:pPr>
      <w:pStyle w:val="Header"/>
      <w:pBdr>
        <w:bottom w:val="single" w:sz="6" w:space="1" w:color="auto"/>
      </w:pBdr>
    </w:pPr>
  </w:p>
  <w:p w:rsidR="00A004D2" w:rsidRDefault="00A004D2" w:rsidP="00C15301">
    <w:pPr>
      <w:pStyle w:val="Header"/>
      <w:pBdr>
        <w:bottom w:val="single" w:sz="6" w:space="1" w:color="auto"/>
      </w:pBdr>
    </w:pPr>
  </w:p>
  <w:p w:rsidR="00A004D2" w:rsidRPr="001E77D2" w:rsidRDefault="00A004D2" w:rsidP="00C1530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Default="00A004D2" w:rsidP="00D60EC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004D2" w:rsidRDefault="00A004D2" w:rsidP="00D60EC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84779">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84779">
      <w:rPr>
        <w:noProof/>
        <w:sz w:val="20"/>
      </w:rPr>
      <w:t>Miscellaneous</w:t>
    </w:r>
    <w:r>
      <w:rPr>
        <w:sz w:val="20"/>
      </w:rPr>
      <w:fldChar w:fldCharType="end"/>
    </w:r>
  </w:p>
  <w:p w:rsidR="00A004D2" w:rsidRPr="007A1328" w:rsidRDefault="00A004D2" w:rsidP="00D60EC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004D2" w:rsidRPr="007A1328" w:rsidRDefault="00A004D2" w:rsidP="00D60ECE">
    <w:pPr>
      <w:rPr>
        <w:b/>
        <w:sz w:val="24"/>
      </w:rPr>
    </w:pPr>
  </w:p>
  <w:p w:rsidR="00A004D2" w:rsidRPr="007A1328" w:rsidRDefault="00A004D2" w:rsidP="00D60EC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84779">
      <w:rPr>
        <w:noProof/>
        <w:sz w:val="24"/>
      </w:rPr>
      <w:t>22</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7A1328" w:rsidRDefault="00A004D2" w:rsidP="00D60EC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004D2" w:rsidRPr="007A1328" w:rsidRDefault="00A004D2" w:rsidP="00D60EC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84779">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84779">
      <w:rPr>
        <w:b/>
        <w:noProof/>
        <w:sz w:val="20"/>
      </w:rPr>
      <w:t>Part 3</w:t>
    </w:r>
    <w:r>
      <w:rPr>
        <w:b/>
        <w:sz w:val="20"/>
      </w:rPr>
      <w:fldChar w:fldCharType="end"/>
    </w:r>
  </w:p>
  <w:p w:rsidR="00A004D2" w:rsidRPr="007A1328" w:rsidRDefault="00A004D2" w:rsidP="00D60EC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004D2" w:rsidRPr="007A1328" w:rsidRDefault="00A004D2" w:rsidP="00D60ECE">
    <w:pPr>
      <w:jc w:val="right"/>
      <w:rPr>
        <w:b/>
        <w:sz w:val="24"/>
      </w:rPr>
    </w:pPr>
  </w:p>
  <w:p w:rsidR="00A004D2" w:rsidRPr="007A1328" w:rsidRDefault="00A004D2" w:rsidP="00D60EC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84779">
      <w:rPr>
        <w:noProof/>
        <w:sz w:val="24"/>
      </w:rPr>
      <w:t>20A</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7A1328" w:rsidRDefault="00A004D2" w:rsidP="00D60EC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Default="00A004D2">
    <w:pPr>
      <w:rPr>
        <w:sz w:val="20"/>
      </w:rPr>
    </w:pPr>
    <w:r>
      <w:rPr>
        <w:b/>
        <w:sz w:val="20"/>
      </w:rPr>
      <w:fldChar w:fldCharType="begin"/>
    </w:r>
    <w:r>
      <w:rPr>
        <w:b/>
        <w:sz w:val="20"/>
      </w:rPr>
      <w:instrText xml:space="preserve"> STYLEREF CharChapNo </w:instrText>
    </w:r>
    <w:r>
      <w:rPr>
        <w:b/>
        <w:sz w:val="20"/>
      </w:rPr>
      <w:fldChar w:fldCharType="separate"/>
    </w:r>
    <w:r w:rsidR="00984779">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84779">
      <w:rPr>
        <w:noProof/>
        <w:sz w:val="20"/>
      </w:rPr>
      <w:t>General rules for the interpretation of Schedule 3</w:t>
    </w:r>
    <w:r>
      <w:rPr>
        <w:sz w:val="20"/>
      </w:rPr>
      <w:fldChar w:fldCharType="end"/>
    </w:r>
  </w:p>
  <w:p w:rsidR="00A004D2" w:rsidRDefault="00A004D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004D2" w:rsidRDefault="00A004D2" w:rsidP="005B1EC8">
    <w:pPr>
      <w:pBdr>
        <w:bottom w:val="single" w:sz="6" w:space="1" w:color="auto"/>
      </w:pBdr>
      <w:spacing w:after="1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Default="00A004D2" w:rsidP="00E36F81">
    <w:pPr>
      <w:jc w:val="right"/>
      <w:rPr>
        <w:sz w:val="20"/>
      </w:rPr>
    </w:pPr>
    <w:r>
      <w:rPr>
        <w:sz w:val="20"/>
      </w:rPr>
      <w:fldChar w:fldCharType="begin"/>
    </w:r>
    <w:r>
      <w:rPr>
        <w:sz w:val="20"/>
      </w:rPr>
      <w:instrText xml:space="preserve"> STYLEREF CharChapText </w:instrText>
    </w:r>
    <w:r>
      <w:rPr>
        <w:sz w:val="20"/>
      </w:rPr>
      <w:fldChar w:fldCharType="separate"/>
    </w:r>
    <w:r w:rsidR="00984779">
      <w:rPr>
        <w:noProof/>
        <w:sz w:val="20"/>
      </w:rPr>
      <w:t>General rules for the interpretation of Schedule 3</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984779">
      <w:rPr>
        <w:b/>
        <w:noProof/>
        <w:sz w:val="20"/>
      </w:rPr>
      <w:t>Schedule 2</w:t>
    </w:r>
    <w:r>
      <w:rPr>
        <w:b/>
        <w:sz w:val="20"/>
      </w:rPr>
      <w:fldChar w:fldCharType="end"/>
    </w:r>
  </w:p>
  <w:p w:rsidR="00A004D2" w:rsidRDefault="00A004D2" w:rsidP="00E36F81">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A004D2" w:rsidRDefault="00A004D2" w:rsidP="005B1EC8">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Default="00A004D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Default="00A004D2">
    <w:pPr>
      <w:jc w:val="right"/>
    </w:pPr>
  </w:p>
  <w:p w:rsidR="00A004D2" w:rsidRDefault="00A004D2">
    <w:pPr>
      <w:jc w:val="right"/>
      <w:rPr>
        <w:i/>
      </w:rPr>
    </w:pPr>
  </w:p>
  <w:p w:rsidR="00A004D2" w:rsidRDefault="00A004D2">
    <w:pPr>
      <w:jc w:val="right"/>
    </w:pPr>
  </w:p>
  <w:p w:rsidR="00A004D2" w:rsidRDefault="00A004D2">
    <w:pPr>
      <w:jc w:val="right"/>
      <w:rPr>
        <w:sz w:val="24"/>
      </w:rPr>
    </w:pPr>
  </w:p>
  <w:p w:rsidR="00A004D2" w:rsidRDefault="00A004D2">
    <w:pPr>
      <w:pBdr>
        <w:bottom w:val="single" w:sz="12" w:space="1" w:color="auto"/>
      </w:pBdr>
      <w:jc w:val="right"/>
      <w:rPr>
        <w:i/>
        <w:sz w:val="24"/>
      </w:rPr>
    </w:pPr>
  </w:p>
  <w:p w:rsidR="00A004D2" w:rsidRDefault="00A004D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Default="00A004D2">
    <w:pPr>
      <w:jc w:val="right"/>
      <w:rPr>
        <w:b/>
      </w:rPr>
    </w:pPr>
  </w:p>
  <w:p w:rsidR="00A004D2" w:rsidRDefault="00A004D2">
    <w:pPr>
      <w:jc w:val="right"/>
      <w:rPr>
        <w:b/>
        <w:i/>
      </w:rPr>
    </w:pPr>
  </w:p>
  <w:p w:rsidR="00A004D2" w:rsidRDefault="00A004D2">
    <w:pPr>
      <w:jc w:val="right"/>
    </w:pPr>
  </w:p>
  <w:p w:rsidR="00A004D2" w:rsidRDefault="00A004D2">
    <w:pPr>
      <w:jc w:val="right"/>
      <w:rPr>
        <w:b/>
        <w:sz w:val="24"/>
      </w:rPr>
    </w:pPr>
  </w:p>
  <w:p w:rsidR="00A004D2" w:rsidRDefault="00A004D2">
    <w:pPr>
      <w:pBdr>
        <w:bottom w:val="single" w:sz="12" w:space="1" w:color="auto"/>
      </w:pBdr>
      <w:jc w:val="right"/>
      <w:rPr>
        <w:b/>
        <w:i/>
        <w:sz w:val="24"/>
      </w:rPr>
    </w:pPr>
  </w:p>
  <w:p w:rsidR="00A004D2" w:rsidRDefault="00A004D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Default="00A00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Default="00A004D2" w:rsidP="00C15301">
    <w:pPr>
      <w:pStyle w:val="Header"/>
      <w:pBdr>
        <w:bottom w:val="single" w:sz="4" w:space="1" w:color="auto"/>
      </w:pBdr>
    </w:pPr>
  </w:p>
  <w:p w:rsidR="00A004D2" w:rsidRDefault="00A004D2" w:rsidP="00C15301">
    <w:pPr>
      <w:pStyle w:val="Header"/>
      <w:pBdr>
        <w:bottom w:val="single" w:sz="4" w:space="1" w:color="auto"/>
      </w:pBdr>
    </w:pPr>
  </w:p>
  <w:p w:rsidR="00A004D2" w:rsidRPr="001E77D2" w:rsidRDefault="00A004D2" w:rsidP="00C1530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5F1388" w:rsidRDefault="00A004D2" w:rsidP="00C1530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ED79B6" w:rsidRDefault="00A004D2" w:rsidP="00D60EC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ED79B6" w:rsidRDefault="00A004D2" w:rsidP="00D60ECE">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ED79B6" w:rsidRDefault="00A004D2" w:rsidP="00D60EC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Default="00A004D2" w:rsidP="00D60ECE">
    <w:pPr>
      <w:rPr>
        <w:sz w:val="20"/>
      </w:rPr>
    </w:pPr>
  </w:p>
  <w:p w:rsidR="00A004D2" w:rsidRDefault="00A004D2" w:rsidP="00D60ECE">
    <w:pPr>
      <w:rPr>
        <w:sz w:val="20"/>
      </w:rPr>
    </w:pPr>
  </w:p>
  <w:p w:rsidR="00A004D2" w:rsidRPr="007A1328" w:rsidRDefault="00A004D2" w:rsidP="00D60ECE">
    <w:pPr>
      <w:rPr>
        <w:sz w:val="20"/>
      </w:rPr>
    </w:pPr>
  </w:p>
  <w:p w:rsidR="00A004D2" w:rsidRPr="007A1328" w:rsidRDefault="00A004D2" w:rsidP="00D60ECE">
    <w:pPr>
      <w:rPr>
        <w:b/>
        <w:sz w:val="24"/>
      </w:rPr>
    </w:pPr>
  </w:p>
  <w:p w:rsidR="00A004D2" w:rsidRPr="007A1328" w:rsidRDefault="00A004D2" w:rsidP="00D60EC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7A1328" w:rsidRDefault="00A004D2" w:rsidP="00D60ECE">
    <w:pPr>
      <w:jc w:val="right"/>
      <w:rPr>
        <w:sz w:val="20"/>
      </w:rPr>
    </w:pPr>
  </w:p>
  <w:p w:rsidR="00A004D2" w:rsidRPr="007A1328" w:rsidRDefault="00A004D2" w:rsidP="00D60ECE">
    <w:pPr>
      <w:jc w:val="right"/>
      <w:rPr>
        <w:sz w:val="20"/>
      </w:rPr>
    </w:pPr>
  </w:p>
  <w:p w:rsidR="00A004D2" w:rsidRPr="007A1328" w:rsidRDefault="00A004D2" w:rsidP="00D60ECE">
    <w:pPr>
      <w:jc w:val="right"/>
      <w:rPr>
        <w:sz w:val="20"/>
      </w:rPr>
    </w:pPr>
  </w:p>
  <w:p w:rsidR="00A004D2" w:rsidRPr="007A1328" w:rsidRDefault="00A004D2" w:rsidP="00D60ECE">
    <w:pPr>
      <w:jc w:val="right"/>
      <w:rPr>
        <w:b/>
        <w:sz w:val="24"/>
      </w:rPr>
    </w:pPr>
  </w:p>
  <w:p w:rsidR="00A004D2" w:rsidRPr="007A1328" w:rsidRDefault="00A004D2" w:rsidP="00D60EC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4D2" w:rsidRPr="007A1328" w:rsidRDefault="00A004D2" w:rsidP="00D60E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89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2C21"/>
    <w:rsid w:val="000038E7"/>
    <w:rsid w:val="00007650"/>
    <w:rsid w:val="00007A8E"/>
    <w:rsid w:val="00010866"/>
    <w:rsid w:val="00010E6A"/>
    <w:rsid w:val="00011CD1"/>
    <w:rsid w:val="00012757"/>
    <w:rsid w:val="00014061"/>
    <w:rsid w:val="000146F6"/>
    <w:rsid w:val="00016217"/>
    <w:rsid w:val="00017741"/>
    <w:rsid w:val="00024815"/>
    <w:rsid w:val="000268AB"/>
    <w:rsid w:val="00026CA3"/>
    <w:rsid w:val="00032336"/>
    <w:rsid w:val="0003381E"/>
    <w:rsid w:val="000355A3"/>
    <w:rsid w:val="000362D3"/>
    <w:rsid w:val="00036CC1"/>
    <w:rsid w:val="00040051"/>
    <w:rsid w:val="00040DC8"/>
    <w:rsid w:val="000413C9"/>
    <w:rsid w:val="000417B7"/>
    <w:rsid w:val="00046789"/>
    <w:rsid w:val="00046DE8"/>
    <w:rsid w:val="00047321"/>
    <w:rsid w:val="000475CE"/>
    <w:rsid w:val="00047C02"/>
    <w:rsid w:val="00054212"/>
    <w:rsid w:val="00055A18"/>
    <w:rsid w:val="00057DBE"/>
    <w:rsid w:val="0006197D"/>
    <w:rsid w:val="000620EC"/>
    <w:rsid w:val="000627FB"/>
    <w:rsid w:val="00063D93"/>
    <w:rsid w:val="000647CB"/>
    <w:rsid w:val="00065175"/>
    <w:rsid w:val="00065430"/>
    <w:rsid w:val="0006795E"/>
    <w:rsid w:val="00071E58"/>
    <w:rsid w:val="000739D6"/>
    <w:rsid w:val="000847A4"/>
    <w:rsid w:val="00084EE8"/>
    <w:rsid w:val="00086216"/>
    <w:rsid w:val="000952AC"/>
    <w:rsid w:val="000966A1"/>
    <w:rsid w:val="000A0634"/>
    <w:rsid w:val="000A08CC"/>
    <w:rsid w:val="000B008A"/>
    <w:rsid w:val="000B3504"/>
    <w:rsid w:val="000B55F8"/>
    <w:rsid w:val="000B69D0"/>
    <w:rsid w:val="000B6CBB"/>
    <w:rsid w:val="000B6D76"/>
    <w:rsid w:val="000B7357"/>
    <w:rsid w:val="000C00C0"/>
    <w:rsid w:val="000C1909"/>
    <w:rsid w:val="000C384D"/>
    <w:rsid w:val="000C49E0"/>
    <w:rsid w:val="000C5FFE"/>
    <w:rsid w:val="000C6262"/>
    <w:rsid w:val="000C7FC3"/>
    <w:rsid w:val="000D3475"/>
    <w:rsid w:val="000D5C95"/>
    <w:rsid w:val="000D6263"/>
    <w:rsid w:val="000D6723"/>
    <w:rsid w:val="000D6A82"/>
    <w:rsid w:val="000E0004"/>
    <w:rsid w:val="000E1559"/>
    <w:rsid w:val="000E1970"/>
    <w:rsid w:val="000E408E"/>
    <w:rsid w:val="000E43CD"/>
    <w:rsid w:val="000E677B"/>
    <w:rsid w:val="000E6F60"/>
    <w:rsid w:val="000F4190"/>
    <w:rsid w:val="000F5641"/>
    <w:rsid w:val="000F7D1C"/>
    <w:rsid w:val="00100569"/>
    <w:rsid w:val="00102686"/>
    <w:rsid w:val="001030A4"/>
    <w:rsid w:val="00103565"/>
    <w:rsid w:val="0011052A"/>
    <w:rsid w:val="0011070E"/>
    <w:rsid w:val="00112AF7"/>
    <w:rsid w:val="00116820"/>
    <w:rsid w:val="00120882"/>
    <w:rsid w:val="00121055"/>
    <w:rsid w:val="00122F53"/>
    <w:rsid w:val="00124168"/>
    <w:rsid w:val="0013120B"/>
    <w:rsid w:val="00132162"/>
    <w:rsid w:val="0013239B"/>
    <w:rsid w:val="00132FBC"/>
    <w:rsid w:val="001344DB"/>
    <w:rsid w:val="00137371"/>
    <w:rsid w:val="001402A3"/>
    <w:rsid w:val="00142ABB"/>
    <w:rsid w:val="0014408B"/>
    <w:rsid w:val="001510A5"/>
    <w:rsid w:val="00152704"/>
    <w:rsid w:val="00160949"/>
    <w:rsid w:val="0016268A"/>
    <w:rsid w:val="00164485"/>
    <w:rsid w:val="00172C04"/>
    <w:rsid w:val="00175389"/>
    <w:rsid w:val="00182E26"/>
    <w:rsid w:val="00185441"/>
    <w:rsid w:val="00186F1F"/>
    <w:rsid w:val="00193342"/>
    <w:rsid w:val="00197E61"/>
    <w:rsid w:val="001A05DD"/>
    <w:rsid w:val="001A09D1"/>
    <w:rsid w:val="001A3648"/>
    <w:rsid w:val="001A4E1C"/>
    <w:rsid w:val="001A4EAC"/>
    <w:rsid w:val="001B5915"/>
    <w:rsid w:val="001B638A"/>
    <w:rsid w:val="001B6825"/>
    <w:rsid w:val="001C1FE7"/>
    <w:rsid w:val="001C35F0"/>
    <w:rsid w:val="001C42EE"/>
    <w:rsid w:val="001C521B"/>
    <w:rsid w:val="001C595C"/>
    <w:rsid w:val="001C59E0"/>
    <w:rsid w:val="001C75CF"/>
    <w:rsid w:val="001D262D"/>
    <w:rsid w:val="001D4DDD"/>
    <w:rsid w:val="001E0BA3"/>
    <w:rsid w:val="001E0FCC"/>
    <w:rsid w:val="001E14E0"/>
    <w:rsid w:val="001E264A"/>
    <w:rsid w:val="001E29B9"/>
    <w:rsid w:val="001E2E26"/>
    <w:rsid w:val="001E5284"/>
    <w:rsid w:val="001E729B"/>
    <w:rsid w:val="001E7927"/>
    <w:rsid w:val="001F0FC1"/>
    <w:rsid w:val="001F140F"/>
    <w:rsid w:val="001F2630"/>
    <w:rsid w:val="001F2C2E"/>
    <w:rsid w:val="001F62A4"/>
    <w:rsid w:val="002003F6"/>
    <w:rsid w:val="002013A4"/>
    <w:rsid w:val="00201858"/>
    <w:rsid w:val="00201C21"/>
    <w:rsid w:val="00205D2D"/>
    <w:rsid w:val="00213F8F"/>
    <w:rsid w:val="00215EE1"/>
    <w:rsid w:val="002163D6"/>
    <w:rsid w:val="00216C3C"/>
    <w:rsid w:val="00216E42"/>
    <w:rsid w:val="002170FF"/>
    <w:rsid w:val="00223348"/>
    <w:rsid w:val="00226564"/>
    <w:rsid w:val="00226B6F"/>
    <w:rsid w:val="00231A8D"/>
    <w:rsid w:val="00231FC5"/>
    <w:rsid w:val="0023302E"/>
    <w:rsid w:val="0023311B"/>
    <w:rsid w:val="0023426B"/>
    <w:rsid w:val="00235CB9"/>
    <w:rsid w:val="0024016A"/>
    <w:rsid w:val="002427FB"/>
    <w:rsid w:val="002464A5"/>
    <w:rsid w:val="002505D8"/>
    <w:rsid w:val="00255633"/>
    <w:rsid w:val="002564D8"/>
    <w:rsid w:val="00262ABF"/>
    <w:rsid w:val="002631D8"/>
    <w:rsid w:val="00264EC5"/>
    <w:rsid w:val="00265690"/>
    <w:rsid w:val="0026754F"/>
    <w:rsid w:val="0026768D"/>
    <w:rsid w:val="002721D1"/>
    <w:rsid w:val="00272441"/>
    <w:rsid w:val="002725DD"/>
    <w:rsid w:val="00272FC6"/>
    <w:rsid w:val="00275782"/>
    <w:rsid w:val="00277578"/>
    <w:rsid w:val="00280DE8"/>
    <w:rsid w:val="0028186A"/>
    <w:rsid w:val="00282B96"/>
    <w:rsid w:val="00283E05"/>
    <w:rsid w:val="0028439E"/>
    <w:rsid w:val="0028536D"/>
    <w:rsid w:val="00285AEE"/>
    <w:rsid w:val="0029172C"/>
    <w:rsid w:val="00291CE9"/>
    <w:rsid w:val="002923E9"/>
    <w:rsid w:val="00295B67"/>
    <w:rsid w:val="0029632E"/>
    <w:rsid w:val="002978AA"/>
    <w:rsid w:val="002A0F4D"/>
    <w:rsid w:val="002A22A3"/>
    <w:rsid w:val="002A2B45"/>
    <w:rsid w:val="002A2D91"/>
    <w:rsid w:val="002A3712"/>
    <w:rsid w:val="002A4FB5"/>
    <w:rsid w:val="002A552B"/>
    <w:rsid w:val="002A5596"/>
    <w:rsid w:val="002A5E51"/>
    <w:rsid w:val="002A5F49"/>
    <w:rsid w:val="002A5FB8"/>
    <w:rsid w:val="002A6175"/>
    <w:rsid w:val="002B1A7A"/>
    <w:rsid w:val="002B59A9"/>
    <w:rsid w:val="002C01FE"/>
    <w:rsid w:val="002C1165"/>
    <w:rsid w:val="002C5AD4"/>
    <w:rsid w:val="002C6D2A"/>
    <w:rsid w:val="002C72AB"/>
    <w:rsid w:val="002D43E5"/>
    <w:rsid w:val="002D7989"/>
    <w:rsid w:val="002E09C4"/>
    <w:rsid w:val="002E150F"/>
    <w:rsid w:val="002E4C8C"/>
    <w:rsid w:val="002E4EF4"/>
    <w:rsid w:val="002E5FBC"/>
    <w:rsid w:val="002E6351"/>
    <w:rsid w:val="002E6639"/>
    <w:rsid w:val="002F04AD"/>
    <w:rsid w:val="002F4655"/>
    <w:rsid w:val="002F4B2C"/>
    <w:rsid w:val="002F57E5"/>
    <w:rsid w:val="002F5958"/>
    <w:rsid w:val="002F599F"/>
    <w:rsid w:val="002F5B83"/>
    <w:rsid w:val="002F63F1"/>
    <w:rsid w:val="002F6BAF"/>
    <w:rsid w:val="002F71BA"/>
    <w:rsid w:val="00303F58"/>
    <w:rsid w:val="00304969"/>
    <w:rsid w:val="003067DD"/>
    <w:rsid w:val="00307261"/>
    <w:rsid w:val="0030741F"/>
    <w:rsid w:val="0031049D"/>
    <w:rsid w:val="00312ECE"/>
    <w:rsid w:val="00322028"/>
    <w:rsid w:val="003225A1"/>
    <w:rsid w:val="0032599C"/>
    <w:rsid w:val="00327646"/>
    <w:rsid w:val="0033167E"/>
    <w:rsid w:val="00334E18"/>
    <w:rsid w:val="0034169E"/>
    <w:rsid w:val="00341EE8"/>
    <w:rsid w:val="0034508B"/>
    <w:rsid w:val="00346680"/>
    <w:rsid w:val="003468B2"/>
    <w:rsid w:val="00346BC1"/>
    <w:rsid w:val="00347AC1"/>
    <w:rsid w:val="00347E5D"/>
    <w:rsid w:val="00353332"/>
    <w:rsid w:val="0035456E"/>
    <w:rsid w:val="003566E2"/>
    <w:rsid w:val="0035789B"/>
    <w:rsid w:val="00365606"/>
    <w:rsid w:val="003678DD"/>
    <w:rsid w:val="003707C4"/>
    <w:rsid w:val="00370AFA"/>
    <w:rsid w:val="00371376"/>
    <w:rsid w:val="003719E0"/>
    <w:rsid w:val="003725BB"/>
    <w:rsid w:val="0037500E"/>
    <w:rsid w:val="00375F60"/>
    <w:rsid w:val="00377B53"/>
    <w:rsid w:val="003805B4"/>
    <w:rsid w:val="003808D2"/>
    <w:rsid w:val="0038171E"/>
    <w:rsid w:val="00381AB0"/>
    <w:rsid w:val="00382AC7"/>
    <w:rsid w:val="003830A1"/>
    <w:rsid w:val="00383F80"/>
    <w:rsid w:val="003842F0"/>
    <w:rsid w:val="003853A2"/>
    <w:rsid w:val="00387A16"/>
    <w:rsid w:val="00387B0C"/>
    <w:rsid w:val="003901CD"/>
    <w:rsid w:val="003904FF"/>
    <w:rsid w:val="003930DC"/>
    <w:rsid w:val="00393BC6"/>
    <w:rsid w:val="00394B5C"/>
    <w:rsid w:val="003970EE"/>
    <w:rsid w:val="003A1C74"/>
    <w:rsid w:val="003A2812"/>
    <w:rsid w:val="003A2C3D"/>
    <w:rsid w:val="003A2DF0"/>
    <w:rsid w:val="003A7893"/>
    <w:rsid w:val="003B02A2"/>
    <w:rsid w:val="003B034F"/>
    <w:rsid w:val="003B47BE"/>
    <w:rsid w:val="003C04D9"/>
    <w:rsid w:val="003C3A4A"/>
    <w:rsid w:val="003C408C"/>
    <w:rsid w:val="003C4AFC"/>
    <w:rsid w:val="003C6AA0"/>
    <w:rsid w:val="003D49A3"/>
    <w:rsid w:val="003D7020"/>
    <w:rsid w:val="003E183F"/>
    <w:rsid w:val="003E1C79"/>
    <w:rsid w:val="003E552A"/>
    <w:rsid w:val="003E6364"/>
    <w:rsid w:val="003F1432"/>
    <w:rsid w:val="003F6821"/>
    <w:rsid w:val="004016E6"/>
    <w:rsid w:val="00401CAD"/>
    <w:rsid w:val="004022E5"/>
    <w:rsid w:val="00402B2E"/>
    <w:rsid w:val="004036E8"/>
    <w:rsid w:val="004052F2"/>
    <w:rsid w:val="00413755"/>
    <w:rsid w:val="0041423B"/>
    <w:rsid w:val="004142FA"/>
    <w:rsid w:val="004163E6"/>
    <w:rsid w:val="00417477"/>
    <w:rsid w:val="004176B2"/>
    <w:rsid w:val="00420D2E"/>
    <w:rsid w:val="00422C3A"/>
    <w:rsid w:val="004237E8"/>
    <w:rsid w:val="00431A2E"/>
    <w:rsid w:val="00432785"/>
    <w:rsid w:val="00432AAA"/>
    <w:rsid w:val="004337B2"/>
    <w:rsid w:val="00433859"/>
    <w:rsid w:val="00434EFE"/>
    <w:rsid w:val="00436B6B"/>
    <w:rsid w:val="00440F63"/>
    <w:rsid w:val="0044273C"/>
    <w:rsid w:val="00442E0B"/>
    <w:rsid w:val="0044581B"/>
    <w:rsid w:val="00446414"/>
    <w:rsid w:val="00446E01"/>
    <w:rsid w:val="004478CC"/>
    <w:rsid w:val="004522D3"/>
    <w:rsid w:val="00453B2B"/>
    <w:rsid w:val="00456FA5"/>
    <w:rsid w:val="00457901"/>
    <w:rsid w:val="0046154A"/>
    <w:rsid w:val="004641C2"/>
    <w:rsid w:val="004665BF"/>
    <w:rsid w:val="004710DE"/>
    <w:rsid w:val="00471822"/>
    <w:rsid w:val="00471EF9"/>
    <w:rsid w:val="00473C29"/>
    <w:rsid w:val="00475D00"/>
    <w:rsid w:val="00480968"/>
    <w:rsid w:val="004812EA"/>
    <w:rsid w:val="00481DDC"/>
    <w:rsid w:val="00482031"/>
    <w:rsid w:val="0048284A"/>
    <w:rsid w:val="00482A02"/>
    <w:rsid w:val="004830C0"/>
    <w:rsid w:val="00487DE8"/>
    <w:rsid w:val="004918A6"/>
    <w:rsid w:val="00494067"/>
    <w:rsid w:val="00494CDC"/>
    <w:rsid w:val="0049595A"/>
    <w:rsid w:val="004A09FC"/>
    <w:rsid w:val="004A1320"/>
    <w:rsid w:val="004A1B9A"/>
    <w:rsid w:val="004A2A91"/>
    <w:rsid w:val="004A6119"/>
    <w:rsid w:val="004B0425"/>
    <w:rsid w:val="004B0709"/>
    <w:rsid w:val="004B22C2"/>
    <w:rsid w:val="004B2487"/>
    <w:rsid w:val="004B4E89"/>
    <w:rsid w:val="004C1C8A"/>
    <w:rsid w:val="004C2121"/>
    <w:rsid w:val="004C3382"/>
    <w:rsid w:val="004C379C"/>
    <w:rsid w:val="004C3955"/>
    <w:rsid w:val="004C5FF8"/>
    <w:rsid w:val="004C6621"/>
    <w:rsid w:val="004D0ADA"/>
    <w:rsid w:val="004D11BA"/>
    <w:rsid w:val="004D434C"/>
    <w:rsid w:val="004E0B9D"/>
    <w:rsid w:val="004E0D58"/>
    <w:rsid w:val="004E1A3E"/>
    <w:rsid w:val="004E29C2"/>
    <w:rsid w:val="004E46C0"/>
    <w:rsid w:val="004F0A1A"/>
    <w:rsid w:val="004F1A7F"/>
    <w:rsid w:val="004F5B0B"/>
    <w:rsid w:val="004F6BDC"/>
    <w:rsid w:val="00502EDA"/>
    <w:rsid w:val="0050320B"/>
    <w:rsid w:val="00504ED4"/>
    <w:rsid w:val="0050580B"/>
    <w:rsid w:val="00505C27"/>
    <w:rsid w:val="005102F1"/>
    <w:rsid w:val="0051116C"/>
    <w:rsid w:val="005120FB"/>
    <w:rsid w:val="00512768"/>
    <w:rsid w:val="005158CB"/>
    <w:rsid w:val="00515B16"/>
    <w:rsid w:val="0051614C"/>
    <w:rsid w:val="005169A6"/>
    <w:rsid w:val="0051743C"/>
    <w:rsid w:val="0052048B"/>
    <w:rsid w:val="005206ED"/>
    <w:rsid w:val="00522656"/>
    <w:rsid w:val="0052280F"/>
    <w:rsid w:val="00522BEA"/>
    <w:rsid w:val="00533E8E"/>
    <w:rsid w:val="0053402A"/>
    <w:rsid w:val="00535A57"/>
    <w:rsid w:val="005370E1"/>
    <w:rsid w:val="00544F77"/>
    <w:rsid w:val="00544F9C"/>
    <w:rsid w:val="005474F2"/>
    <w:rsid w:val="0054789B"/>
    <w:rsid w:val="005513EF"/>
    <w:rsid w:val="005560C8"/>
    <w:rsid w:val="00564D22"/>
    <w:rsid w:val="005651F4"/>
    <w:rsid w:val="005673AA"/>
    <w:rsid w:val="00570A1F"/>
    <w:rsid w:val="00572583"/>
    <w:rsid w:val="00573212"/>
    <w:rsid w:val="00573761"/>
    <w:rsid w:val="0057409D"/>
    <w:rsid w:val="005742A1"/>
    <w:rsid w:val="005750AA"/>
    <w:rsid w:val="00575D77"/>
    <w:rsid w:val="00577318"/>
    <w:rsid w:val="005776A3"/>
    <w:rsid w:val="00580D7D"/>
    <w:rsid w:val="00581AD0"/>
    <w:rsid w:val="005848BF"/>
    <w:rsid w:val="00585F5C"/>
    <w:rsid w:val="0058674C"/>
    <w:rsid w:val="005928AB"/>
    <w:rsid w:val="00594690"/>
    <w:rsid w:val="00597767"/>
    <w:rsid w:val="005A19BE"/>
    <w:rsid w:val="005A2AB6"/>
    <w:rsid w:val="005A2D79"/>
    <w:rsid w:val="005A3593"/>
    <w:rsid w:val="005A4A0A"/>
    <w:rsid w:val="005A607F"/>
    <w:rsid w:val="005B0D8F"/>
    <w:rsid w:val="005B0DE4"/>
    <w:rsid w:val="005B1EC8"/>
    <w:rsid w:val="005B3AB7"/>
    <w:rsid w:val="005B3CB5"/>
    <w:rsid w:val="005B670E"/>
    <w:rsid w:val="005B6C63"/>
    <w:rsid w:val="005B7BA3"/>
    <w:rsid w:val="005C075C"/>
    <w:rsid w:val="005C210A"/>
    <w:rsid w:val="005C22A9"/>
    <w:rsid w:val="005C3413"/>
    <w:rsid w:val="005C41AB"/>
    <w:rsid w:val="005C7506"/>
    <w:rsid w:val="005D02AC"/>
    <w:rsid w:val="005D7590"/>
    <w:rsid w:val="005D76F5"/>
    <w:rsid w:val="005E2DE5"/>
    <w:rsid w:val="005E3065"/>
    <w:rsid w:val="005E30CB"/>
    <w:rsid w:val="005E3116"/>
    <w:rsid w:val="005E3475"/>
    <w:rsid w:val="005E37E9"/>
    <w:rsid w:val="005E5520"/>
    <w:rsid w:val="005E69EF"/>
    <w:rsid w:val="005F0D32"/>
    <w:rsid w:val="005F17A0"/>
    <w:rsid w:val="005F3F49"/>
    <w:rsid w:val="005F4ED3"/>
    <w:rsid w:val="00603203"/>
    <w:rsid w:val="00603959"/>
    <w:rsid w:val="00605473"/>
    <w:rsid w:val="006124A7"/>
    <w:rsid w:val="006125C5"/>
    <w:rsid w:val="0061293C"/>
    <w:rsid w:val="006130D4"/>
    <w:rsid w:val="00614E9A"/>
    <w:rsid w:val="006165C6"/>
    <w:rsid w:val="00621ED5"/>
    <w:rsid w:val="0062439B"/>
    <w:rsid w:val="00625B1E"/>
    <w:rsid w:val="00630B95"/>
    <w:rsid w:val="00633F1D"/>
    <w:rsid w:val="00634666"/>
    <w:rsid w:val="006352FD"/>
    <w:rsid w:val="00635627"/>
    <w:rsid w:val="006358E1"/>
    <w:rsid w:val="00635A68"/>
    <w:rsid w:val="00636C09"/>
    <w:rsid w:val="006537CF"/>
    <w:rsid w:val="006619F8"/>
    <w:rsid w:val="00661DF3"/>
    <w:rsid w:val="00664A85"/>
    <w:rsid w:val="00664BF2"/>
    <w:rsid w:val="00670649"/>
    <w:rsid w:val="0067323D"/>
    <w:rsid w:val="006743B6"/>
    <w:rsid w:val="00675C17"/>
    <w:rsid w:val="0067612F"/>
    <w:rsid w:val="00676461"/>
    <w:rsid w:val="006768D2"/>
    <w:rsid w:val="00677B4A"/>
    <w:rsid w:val="0068486D"/>
    <w:rsid w:val="0068601B"/>
    <w:rsid w:val="006862C9"/>
    <w:rsid w:val="00686E9D"/>
    <w:rsid w:val="00687F56"/>
    <w:rsid w:val="0069192F"/>
    <w:rsid w:val="006919B3"/>
    <w:rsid w:val="0069242A"/>
    <w:rsid w:val="00693B70"/>
    <w:rsid w:val="00694068"/>
    <w:rsid w:val="00694F46"/>
    <w:rsid w:val="00696B7F"/>
    <w:rsid w:val="00697455"/>
    <w:rsid w:val="006A07BC"/>
    <w:rsid w:val="006A107A"/>
    <w:rsid w:val="006A1EF2"/>
    <w:rsid w:val="006A2509"/>
    <w:rsid w:val="006A4C03"/>
    <w:rsid w:val="006A5342"/>
    <w:rsid w:val="006A5E5F"/>
    <w:rsid w:val="006A7178"/>
    <w:rsid w:val="006B1709"/>
    <w:rsid w:val="006B2FFA"/>
    <w:rsid w:val="006B5C73"/>
    <w:rsid w:val="006B609E"/>
    <w:rsid w:val="006B74EA"/>
    <w:rsid w:val="006C00C3"/>
    <w:rsid w:val="006C1D37"/>
    <w:rsid w:val="006D0331"/>
    <w:rsid w:val="006D1D7B"/>
    <w:rsid w:val="006D26ED"/>
    <w:rsid w:val="006D27BE"/>
    <w:rsid w:val="006D4DB8"/>
    <w:rsid w:val="006D4DDD"/>
    <w:rsid w:val="006D67CF"/>
    <w:rsid w:val="006E0EAE"/>
    <w:rsid w:val="006E1790"/>
    <w:rsid w:val="006E1AC9"/>
    <w:rsid w:val="006E327A"/>
    <w:rsid w:val="006E5837"/>
    <w:rsid w:val="006E5B55"/>
    <w:rsid w:val="006F2D7E"/>
    <w:rsid w:val="006F5C4F"/>
    <w:rsid w:val="006F654D"/>
    <w:rsid w:val="006F716F"/>
    <w:rsid w:val="006F7600"/>
    <w:rsid w:val="00701EB4"/>
    <w:rsid w:val="007030A5"/>
    <w:rsid w:val="00703AFE"/>
    <w:rsid w:val="00705007"/>
    <w:rsid w:val="00707D95"/>
    <w:rsid w:val="00712083"/>
    <w:rsid w:val="00714B8E"/>
    <w:rsid w:val="007164B0"/>
    <w:rsid w:val="00716C36"/>
    <w:rsid w:val="00716F2A"/>
    <w:rsid w:val="00725062"/>
    <w:rsid w:val="0072765F"/>
    <w:rsid w:val="00733242"/>
    <w:rsid w:val="00733381"/>
    <w:rsid w:val="00734315"/>
    <w:rsid w:val="00736E72"/>
    <w:rsid w:val="007419B1"/>
    <w:rsid w:val="00746642"/>
    <w:rsid w:val="00752A1F"/>
    <w:rsid w:val="007572DA"/>
    <w:rsid w:val="0075753F"/>
    <w:rsid w:val="00757F23"/>
    <w:rsid w:val="007639FF"/>
    <w:rsid w:val="00763B93"/>
    <w:rsid w:val="00765325"/>
    <w:rsid w:val="0076624C"/>
    <w:rsid w:val="00770F76"/>
    <w:rsid w:val="00771E9F"/>
    <w:rsid w:val="007721F0"/>
    <w:rsid w:val="00772A83"/>
    <w:rsid w:val="007731FF"/>
    <w:rsid w:val="00774841"/>
    <w:rsid w:val="00780F4F"/>
    <w:rsid w:val="00782EBA"/>
    <w:rsid w:val="00790C3C"/>
    <w:rsid w:val="00792E7A"/>
    <w:rsid w:val="00793181"/>
    <w:rsid w:val="00794D5A"/>
    <w:rsid w:val="00796E9E"/>
    <w:rsid w:val="00797EFE"/>
    <w:rsid w:val="007A0414"/>
    <w:rsid w:val="007A0466"/>
    <w:rsid w:val="007A0BFD"/>
    <w:rsid w:val="007A361D"/>
    <w:rsid w:val="007A3E25"/>
    <w:rsid w:val="007A66B8"/>
    <w:rsid w:val="007B09AA"/>
    <w:rsid w:val="007B247B"/>
    <w:rsid w:val="007B4079"/>
    <w:rsid w:val="007B4DE4"/>
    <w:rsid w:val="007B711F"/>
    <w:rsid w:val="007B75FD"/>
    <w:rsid w:val="007B7959"/>
    <w:rsid w:val="007C13FC"/>
    <w:rsid w:val="007C3D47"/>
    <w:rsid w:val="007D0F1F"/>
    <w:rsid w:val="007D44CD"/>
    <w:rsid w:val="007D47C2"/>
    <w:rsid w:val="007D6C2D"/>
    <w:rsid w:val="007D6DC6"/>
    <w:rsid w:val="007D7214"/>
    <w:rsid w:val="007D72B8"/>
    <w:rsid w:val="007E137C"/>
    <w:rsid w:val="007E41CF"/>
    <w:rsid w:val="007E493A"/>
    <w:rsid w:val="007E5A60"/>
    <w:rsid w:val="007E760D"/>
    <w:rsid w:val="007F00E8"/>
    <w:rsid w:val="007F5058"/>
    <w:rsid w:val="007F6430"/>
    <w:rsid w:val="007F6910"/>
    <w:rsid w:val="007F6DE3"/>
    <w:rsid w:val="00802019"/>
    <w:rsid w:val="00804F35"/>
    <w:rsid w:val="00804F95"/>
    <w:rsid w:val="008052D9"/>
    <w:rsid w:val="00806025"/>
    <w:rsid w:val="00807159"/>
    <w:rsid w:val="00807CC5"/>
    <w:rsid w:val="00811700"/>
    <w:rsid w:val="00811F91"/>
    <w:rsid w:val="008126F0"/>
    <w:rsid w:val="00812A82"/>
    <w:rsid w:val="00815DBA"/>
    <w:rsid w:val="008162A5"/>
    <w:rsid w:val="00816D59"/>
    <w:rsid w:val="0081706D"/>
    <w:rsid w:val="008174FF"/>
    <w:rsid w:val="0082142C"/>
    <w:rsid w:val="00822E12"/>
    <w:rsid w:val="00823B87"/>
    <w:rsid w:val="00825983"/>
    <w:rsid w:val="008260B9"/>
    <w:rsid w:val="00826DD2"/>
    <w:rsid w:val="00833548"/>
    <w:rsid w:val="00834CFA"/>
    <w:rsid w:val="00835ED4"/>
    <w:rsid w:val="008361D7"/>
    <w:rsid w:val="00841FD0"/>
    <w:rsid w:val="00842792"/>
    <w:rsid w:val="00842E6D"/>
    <w:rsid w:val="008459E8"/>
    <w:rsid w:val="00846193"/>
    <w:rsid w:val="008507C1"/>
    <w:rsid w:val="0085266D"/>
    <w:rsid w:val="00854B7F"/>
    <w:rsid w:val="0085790C"/>
    <w:rsid w:val="00857B26"/>
    <w:rsid w:val="00861917"/>
    <w:rsid w:val="008641C0"/>
    <w:rsid w:val="008657B2"/>
    <w:rsid w:val="00867B4B"/>
    <w:rsid w:val="00872865"/>
    <w:rsid w:val="008735EF"/>
    <w:rsid w:val="00874296"/>
    <w:rsid w:val="00875BDF"/>
    <w:rsid w:val="0087620E"/>
    <w:rsid w:val="008766DB"/>
    <w:rsid w:val="0088238B"/>
    <w:rsid w:val="008835A7"/>
    <w:rsid w:val="00885366"/>
    <w:rsid w:val="00885CBE"/>
    <w:rsid w:val="00886009"/>
    <w:rsid w:val="00892BC3"/>
    <w:rsid w:val="00893EDE"/>
    <w:rsid w:val="00896ED7"/>
    <w:rsid w:val="008A026F"/>
    <w:rsid w:val="008A39D3"/>
    <w:rsid w:val="008A6291"/>
    <w:rsid w:val="008A6BE4"/>
    <w:rsid w:val="008B0551"/>
    <w:rsid w:val="008B18C7"/>
    <w:rsid w:val="008B4835"/>
    <w:rsid w:val="008B51E3"/>
    <w:rsid w:val="008B54FD"/>
    <w:rsid w:val="008B57EE"/>
    <w:rsid w:val="008B6A66"/>
    <w:rsid w:val="008B6C45"/>
    <w:rsid w:val="008B7502"/>
    <w:rsid w:val="008C0916"/>
    <w:rsid w:val="008C0F93"/>
    <w:rsid w:val="008C2197"/>
    <w:rsid w:val="008C6644"/>
    <w:rsid w:val="008C6ADB"/>
    <w:rsid w:val="008C6DA3"/>
    <w:rsid w:val="008D2487"/>
    <w:rsid w:val="008D2E61"/>
    <w:rsid w:val="008D4458"/>
    <w:rsid w:val="008D78F8"/>
    <w:rsid w:val="008E1B43"/>
    <w:rsid w:val="008E53E3"/>
    <w:rsid w:val="008E78D7"/>
    <w:rsid w:val="008F134A"/>
    <w:rsid w:val="008F2467"/>
    <w:rsid w:val="008F39DA"/>
    <w:rsid w:val="008F5763"/>
    <w:rsid w:val="008F5D83"/>
    <w:rsid w:val="008F5F40"/>
    <w:rsid w:val="008F67F0"/>
    <w:rsid w:val="008F6B58"/>
    <w:rsid w:val="008F707C"/>
    <w:rsid w:val="008F7341"/>
    <w:rsid w:val="00900019"/>
    <w:rsid w:val="009007B5"/>
    <w:rsid w:val="0090234C"/>
    <w:rsid w:val="00903865"/>
    <w:rsid w:val="00903F6E"/>
    <w:rsid w:val="00904230"/>
    <w:rsid w:val="00904D5F"/>
    <w:rsid w:val="00906451"/>
    <w:rsid w:val="0090787B"/>
    <w:rsid w:val="00910172"/>
    <w:rsid w:val="00911793"/>
    <w:rsid w:val="00912511"/>
    <w:rsid w:val="00913F1C"/>
    <w:rsid w:val="009142F4"/>
    <w:rsid w:val="00914F7F"/>
    <w:rsid w:val="00926638"/>
    <w:rsid w:val="00931B4B"/>
    <w:rsid w:val="00933A7B"/>
    <w:rsid w:val="00934585"/>
    <w:rsid w:val="009356AD"/>
    <w:rsid w:val="009372AF"/>
    <w:rsid w:val="00940902"/>
    <w:rsid w:val="00940F1A"/>
    <w:rsid w:val="00940F8B"/>
    <w:rsid w:val="00941DF6"/>
    <w:rsid w:val="0094762E"/>
    <w:rsid w:val="00947F21"/>
    <w:rsid w:val="0095019B"/>
    <w:rsid w:val="00950BFC"/>
    <w:rsid w:val="009521B6"/>
    <w:rsid w:val="009522C2"/>
    <w:rsid w:val="00956128"/>
    <w:rsid w:val="009562F2"/>
    <w:rsid w:val="00957AD3"/>
    <w:rsid w:val="009616AC"/>
    <w:rsid w:val="009635C7"/>
    <w:rsid w:val="009637A8"/>
    <w:rsid w:val="00964195"/>
    <w:rsid w:val="00964802"/>
    <w:rsid w:val="0096556F"/>
    <w:rsid w:val="00967266"/>
    <w:rsid w:val="00970531"/>
    <w:rsid w:val="00972CB7"/>
    <w:rsid w:val="0097346C"/>
    <w:rsid w:val="00973A3C"/>
    <w:rsid w:val="00973DF6"/>
    <w:rsid w:val="009776D5"/>
    <w:rsid w:val="00977CCB"/>
    <w:rsid w:val="00980019"/>
    <w:rsid w:val="00982001"/>
    <w:rsid w:val="00982CD7"/>
    <w:rsid w:val="00982DED"/>
    <w:rsid w:val="00984779"/>
    <w:rsid w:val="00984E4D"/>
    <w:rsid w:val="009902C0"/>
    <w:rsid w:val="00990795"/>
    <w:rsid w:val="00991175"/>
    <w:rsid w:val="00995001"/>
    <w:rsid w:val="00995806"/>
    <w:rsid w:val="00996769"/>
    <w:rsid w:val="00996F3B"/>
    <w:rsid w:val="0099702D"/>
    <w:rsid w:val="009A0794"/>
    <w:rsid w:val="009A09C5"/>
    <w:rsid w:val="009A0B48"/>
    <w:rsid w:val="009A0CF9"/>
    <w:rsid w:val="009A1063"/>
    <w:rsid w:val="009A272A"/>
    <w:rsid w:val="009A4518"/>
    <w:rsid w:val="009A6663"/>
    <w:rsid w:val="009A708F"/>
    <w:rsid w:val="009B024B"/>
    <w:rsid w:val="009B1445"/>
    <w:rsid w:val="009B1EC1"/>
    <w:rsid w:val="009B223D"/>
    <w:rsid w:val="009B3AAD"/>
    <w:rsid w:val="009C2D67"/>
    <w:rsid w:val="009C6061"/>
    <w:rsid w:val="009C6270"/>
    <w:rsid w:val="009D0184"/>
    <w:rsid w:val="009D0CF9"/>
    <w:rsid w:val="009D128B"/>
    <w:rsid w:val="009D2022"/>
    <w:rsid w:val="009D339F"/>
    <w:rsid w:val="009D6470"/>
    <w:rsid w:val="009D65B5"/>
    <w:rsid w:val="009E034A"/>
    <w:rsid w:val="009E0616"/>
    <w:rsid w:val="009E2912"/>
    <w:rsid w:val="009E59AC"/>
    <w:rsid w:val="009E78A2"/>
    <w:rsid w:val="009E7CEC"/>
    <w:rsid w:val="009F05A5"/>
    <w:rsid w:val="009F0B38"/>
    <w:rsid w:val="009F351D"/>
    <w:rsid w:val="009F4754"/>
    <w:rsid w:val="009F4BB4"/>
    <w:rsid w:val="009F4C33"/>
    <w:rsid w:val="009F60F2"/>
    <w:rsid w:val="009F6E05"/>
    <w:rsid w:val="00A004D2"/>
    <w:rsid w:val="00A01C86"/>
    <w:rsid w:val="00A02BD6"/>
    <w:rsid w:val="00A041D4"/>
    <w:rsid w:val="00A0528E"/>
    <w:rsid w:val="00A055C4"/>
    <w:rsid w:val="00A058C0"/>
    <w:rsid w:val="00A06C94"/>
    <w:rsid w:val="00A10B81"/>
    <w:rsid w:val="00A14BF1"/>
    <w:rsid w:val="00A15399"/>
    <w:rsid w:val="00A15B75"/>
    <w:rsid w:val="00A1662D"/>
    <w:rsid w:val="00A220EB"/>
    <w:rsid w:val="00A221A6"/>
    <w:rsid w:val="00A341DC"/>
    <w:rsid w:val="00A365C6"/>
    <w:rsid w:val="00A41A07"/>
    <w:rsid w:val="00A45FF3"/>
    <w:rsid w:val="00A4629A"/>
    <w:rsid w:val="00A466C5"/>
    <w:rsid w:val="00A46DD5"/>
    <w:rsid w:val="00A46F8C"/>
    <w:rsid w:val="00A51FB3"/>
    <w:rsid w:val="00A53167"/>
    <w:rsid w:val="00A53470"/>
    <w:rsid w:val="00A56ABE"/>
    <w:rsid w:val="00A63228"/>
    <w:rsid w:val="00A64E71"/>
    <w:rsid w:val="00A762FC"/>
    <w:rsid w:val="00A769F6"/>
    <w:rsid w:val="00A77962"/>
    <w:rsid w:val="00A80D54"/>
    <w:rsid w:val="00A81903"/>
    <w:rsid w:val="00A82237"/>
    <w:rsid w:val="00A84BBC"/>
    <w:rsid w:val="00A924B7"/>
    <w:rsid w:val="00A936C5"/>
    <w:rsid w:val="00A94CD4"/>
    <w:rsid w:val="00A95129"/>
    <w:rsid w:val="00A95537"/>
    <w:rsid w:val="00A966AA"/>
    <w:rsid w:val="00AA0BD4"/>
    <w:rsid w:val="00AA1460"/>
    <w:rsid w:val="00AA1FC3"/>
    <w:rsid w:val="00AA2C2C"/>
    <w:rsid w:val="00AA4DB3"/>
    <w:rsid w:val="00AA4E4E"/>
    <w:rsid w:val="00AA5669"/>
    <w:rsid w:val="00AA6F32"/>
    <w:rsid w:val="00AB048A"/>
    <w:rsid w:val="00AB072C"/>
    <w:rsid w:val="00AB0884"/>
    <w:rsid w:val="00AB0B39"/>
    <w:rsid w:val="00AB0D29"/>
    <w:rsid w:val="00AB50A7"/>
    <w:rsid w:val="00AB7153"/>
    <w:rsid w:val="00AB7194"/>
    <w:rsid w:val="00AC07EA"/>
    <w:rsid w:val="00AC146A"/>
    <w:rsid w:val="00AC3701"/>
    <w:rsid w:val="00AD2C62"/>
    <w:rsid w:val="00AD2E53"/>
    <w:rsid w:val="00AD3616"/>
    <w:rsid w:val="00AD5D83"/>
    <w:rsid w:val="00AD6812"/>
    <w:rsid w:val="00AD7CBC"/>
    <w:rsid w:val="00AE5DCD"/>
    <w:rsid w:val="00AE68BA"/>
    <w:rsid w:val="00AE766E"/>
    <w:rsid w:val="00AF0A1E"/>
    <w:rsid w:val="00AF0CEB"/>
    <w:rsid w:val="00AF2218"/>
    <w:rsid w:val="00AF3EA9"/>
    <w:rsid w:val="00AF4B27"/>
    <w:rsid w:val="00AF61B3"/>
    <w:rsid w:val="00AF6762"/>
    <w:rsid w:val="00AF728F"/>
    <w:rsid w:val="00AF7F2E"/>
    <w:rsid w:val="00B02470"/>
    <w:rsid w:val="00B02DBE"/>
    <w:rsid w:val="00B0446D"/>
    <w:rsid w:val="00B066E4"/>
    <w:rsid w:val="00B06EA5"/>
    <w:rsid w:val="00B10E30"/>
    <w:rsid w:val="00B13783"/>
    <w:rsid w:val="00B140B5"/>
    <w:rsid w:val="00B14B80"/>
    <w:rsid w:val="00B154BE"/>
    <w:rsid w:val="00B15D89"/>
    <w:rsid w:val="00B16620"/>
    <w:rsid w:val="00B1701B"/>
    <w:rsid w:val="00B22B07"/>
    <w:rsid w:val="00B22DDB"/>
    <w:rsid w:val="00B23220"/>
    <w:rsid w:val="00B25677"/>
    <w:rsid w:val="00B262D0"/>
    <w:rsid w:val="00B27381"/>
    <w:rsid w:val="00B276C2"/>
    <w:rsid w:val="00B31657"/>
    <w:rsid w:val="00B3373A"/>
    <w:rsid w:val="00B33CE6"/>
    <w:rsid w:val="00B350F2"/>
    <w:rsid w:val="00B35A3D"/>
    <w:rsid w:val="00B3659E"/>
    <w:rsid w:val="00B371F7"/>
    <w:rsid w:val="00B400BC"/>
    <w:rsid w:val="00B404A1"/>
    <w:rsid w:val="00B42E1E"/>
    <w:rsid w:val="00B45A5E"/>
    <w:rsid w:val="00B50804"/>
    <w:rsid w:val="00B5161F"/>
    <w:rsid w:val="00B5178B"/>
    <w:rsid w:val="00B539F2"/>
    <w:rsid w:val="00B53E12"/>
    <w:rsid w:val="00B54957"/>
    <w:rsid w:val="00B57183"/>
    <w:rsid w:val="00B57ACC"/>
    <w:rsid w:val="00B61742"/>
    <w:rsid w:val="00B62311"/>
    <w:rsid w:val="00B62E75"/>
    <w:rsid w:val="00B66026"/>
    <w:rsid w:val="00B67F3D"/>
    <w:rsid w:val="00B70560"/>
    <w:rsid w:val="00B70DCF"/>
    <w:rsid w:val="00B71695"/>
    <w:rsid w:val="00B7634C"/>
    <w:rsid w:val="00B8116C"/>
    <w:rsid w:val="00B82939"/>
    <w:rsid w:val="00B846B3"/>
    <w:rsid w:val="00B85672"/>
    <w:rsid w:val="00B90050"/>
    <w:rsid w:val="00B92AF3"/>
    <w:rsid w:val="00B92DF7"/>
    <w:rsid w:val="00B94877"/>
    <w:rsid w:val="00B95EF7"/>
    <w:rsid w:val="00BA55D4"/>
    <w:rsid w:val="00BA565F"/>
    <w:rsid w:val="00BA5718"/>
    <w:rsid w:val="00BA6141"/>
    <w:rsid w:val="00BA6FDC"/>
    <w:rsid w:val="00BB0C35"/>
    <w:rsid w:val="00BB1134"/>
    <w:rsid w:val="00BB1B3F"/>
    <w:rsid w:val="00BB1E61"/>
    <w:rsid w:val="00BB2DC0"/>
    <w:rsid w:val="00BB4253"/>
    <w:rsid w:val="00BB5672"/>
    <w:rsid w:val="00BB56BE"/>
    <w:rsid w:val="00BB7E9D"/>
    <w:rsid w:val="00BC28FF"/>
    <w:rsid w:val="00BC3FB2"/>
    <w:rsid w:val="00BC4C38"/>
    <w:rsid w:val="00BC6B63"/>
    <w:rsid w:val="00BC7B90"/>
    <w:rsid w:val="00BD1789"/>
    <w:rsid w:val="00BD1FA7"/>
    <w:rsid w:val="00BD2B5F"/>
    <w:rsid w:val="00BD2C60"/>
    <w:rsid w:val="00BD3F6F"/>
    <w:rsid w:val="00BD50B7"/>
    <w:rsid w:val="00BE0FB2"/>
    <w:rsid w:val="00BE1DF3"/>
    <w:rsid w:val="00BE30F4"/>
    <w:rsid w:val="00BE3D95"/>
    <w:rsid w:val="00BE6868"/>
    <w:rsid w:val="00BE69C4"/>
    <w:rsid w:val="00BF2DD7"/>
    <w:rsid w:val="00BF3596"/>
    <w:rsid w:val="00BF375A"/>
    <w:rsid w:val="00BF43C2"/>
    <w:rsid w:val="00BF511B"/>
    <w:rsid w:val="00BF6408"/>
    <w:rsid w:val="00C01953"/>
    <w:rsid w:val="00C04B48"/>
    <w:rsid w:val="00C06CAA"/>
    <w:rsid w:val="00C15301"/>
    <w:rsid w:val="00C202A6"/>
    <w:rsid w:val="00C21B22"/>
    <w:rsid w:val="00C2258F"/>
    <w:rsid w:val="00C23503"/>
    <w:rsid w:val="00C23BCB"/>
    <w:rsid w:val="00C23E76"/>
    <w:rsid w:val="00C24B64"/>
    <w:rsid w:val="00C24F20"/>
    <w:rsid w:val="00C2685C"/>
    <w:rsid w:val="00C32856"/>
    <w:rsid w:val="00C32D5A"/>
    <w:rsid w:val="00C33E7A"/>
    <w:rsid w:val="00C3425F"/>
    <w:rsid w:val="00C35FCB"/>
    <w:rsid w:val="00C361F3"/>
    <w:rsid w:val="00C37C54"/>
    <w:rsid w:val="00C40B0B"/>
    <w:rsid w:val="00C451D0"/>
    <w:rsid w:val="00C458CC"/>
    <w:rsid w:val="00C476A2"/>
    <w:rsid w:val="00C506BC"/>
    <w:rsid w:val="00C51BC1"/>
    <w:rsid w:val="00C5412B"/>
    <w:rsid w:val="00C54533"/>
    <w:rsid w:val="00C5659D"/>
    <w:rsid w:val="00C56AE6"/>
    <w:rsid w:val="00C57CB6"/>
    <w:rsid w:val="00C601FD"/>
    <w:rsid w:val="00C61C20"/>
    <w:rsid w:val="00C621C4"/>
    <w:rsid w:val="00C62480"/>
    <w:rsid w:val="00C630FC"/>
    <w:rsid w:val="00C73314"/>
    <w:rsid w:val="00C7357A"/>
    <w:rsid w:val="00C758ED"/>
    <w:rsid w:val="00C7717E"/>
    <w:rsid w:val="00C77BF5"/>
    <w:rsid w:val="00C84C09"/>
    <w:rsid w:val="00C85125"/>
    <w:rsid w:val="00C860FB"/>
    <w:rsid w:val="00C90707"/>
    <w:rsid w:val="00C9311A"/>
    <w:rsid w:val="00C95DB8"/>
    <w:rsid w:val="00CA1011"/>
    <w:rsid w:val="00CA4F09"/>
    <w:rsid w:val="00CA5A7B"/>
    <w:rsid w:val="00CA6CF1"/>
    <w:rsid w:val="00CA733C"/>
    <w:rsid w:val="00CB2E09"/>
    <w:rsid w:val="00CB3D28"/>
    <w:rsid w:val="00CB518E"/>
    <w:rsid w:val="00CB58AD"/>
    <w:rsid w:val="00CB59DF"/>
    <w:rsid w:val="00CC0A9E"/>
    <w:rsid w:val="00CC373A"/>
    <w:rsid w:val="00CC42D2"/>
    <w:rsid w:val="00CC6949"/>
    <w:rsid w:val="00CC6B80"/>
    <w:rsid w:val="00CC6DCF"/>
    <w:rsid w:val="00CC7E0D"/>
    <w:rsid w:val="00CD0497"/>
    <w:rsid w:val="00CD4E42"/>
    <w:rsid w:val="00CD7641"/>
    <w:rsid w:val="00CD7FF1"/>
    <w:rsid w:val="00CF5852"/>
    <w:rsid w:val="00CF7942"/>
    <w:rsid w:val="00D020BE"/>
    <w:rsid w:val="00D024BE"/>
    <w:rsid w:val="00D03E56"/>
    <w:rsid w:val="00D04738"/>
    <w:rsid w:val="00D04C05"/>
    <w:rsid w:val="00D06263"/>
    <w:rsid w:val="00D07934"/>
    <w:rsid w:val="00D07E47"/>
    <w:rsid w:val="00D114CC"/>
    <w:rsid w:val="00D165D0"/>
    <w:rsid w:val="00D16AEE"/>
    <w:rsid w:val="00D179BC"/>
    <w:rsid w:val="00D22927"/>
    <w:rsid w:val="00D23715"/>
    <w:rsid w:val="00D23C00"/>
    <w:rsid w:val="00D242F9"/>
    <w:rsid w:val="00D25C08"/>
    <w:rsid w:val="00D264AF"/>
    <w:rsid w:val="00D27554"/>
    <w:rsid w:val="00D30880"/>
    <w:rsid w:val="00D31540"/>
    <w:rsid w:val="00D32A1F"/>
    <w:rsid w:val="00D40FBD"/>
    <w:rsid w:val="00D41356"/>
    <w:rsid w:val="00D53A49"/>
    <w:rsid w:val="00D542BE"/>
    <w:rsid w:val="00D578CB"/>
    <w:rsid w:val="00D57DA8"/>
    <w:rsid w:val="00D60264"/>
    <w:rsid w:val="00D60D02"/>
    <w:rsid w:val="00D60ECE"/>
    <w:rsid w:val="00D63778"/>
    <w:rsid w:val="00D646A1"/>
    <w:rsid w:val="00D64CF3"/>
    <w:rsid w:val="00D67D55"/>
    <w:rsid w:val="00D7383F"/>
    <w:rsid w:val="00D7445A"/>
    <w:rsid w:val="00D7514A"/>
    <w:rsid w:val="00D75BE1"/>
    <w:rsid w:val="00D801E3"/>
    <w:rsid w:val="00D819B6"/>
    <w:rsid w:val="00D82508"/>
    <w:rsid w:val="00D85DDB"/>
    <w:rsid w:val="00D867F9"/>
    <w:rsid w:val="00D86AB1"/>
    <w:rsid w:val="00D91EDF"/>
    <w:rsid w:val="00D92979"/>
    <w:rsid w:val="00D92E78"/>
    <w:rsid w:val="00D94851"/>
    <w:rsid w:val="00D97125"/>
    <w:rsid w:val="00DA51FA"/>
    <w:rsid w:val="00DA58CA"/>
    <w:rsid w:val="00DA7C00"/>
    <w:rsid w:val="00DB1398"/>
    <w:rsid w:val="00DB15A7"/>
    <w:rsid w:val="00DB35F8"/>
    <w:rsid w:val="00DB415B"/>
    <w:rsid w:val="00DB444A"/>
    <w:rsid w:val="00DB5FCD"/>
    <w:rsid w:val="00DC05A6"/>
    <w:rsid w:val="00DC66C7"/>
    <w:rsid w:val="00DC683B"/>
    <w:rsid w:val="00DC7C78"/>
    <w:rsid w:val="00DD1C8A"/>
    <w:rsid w:val="00DE01A9"/>
    <w:rsid w:val="00DE0247"/>
    <w:rsid w:val="00DE1DF7"/>
    <w:rsid w:val="00DE24A5"/>
    <w:rsid w:val="00DE26D9"/>
    <w:rsid w:val="00DE39BD"/>
    <w:rsid w:val="00DE4C9C"/>
    <w:rsid w:val="00DE5B03"/>
    <w:rsid w:val="00DF0C37"/>
    <w:rsid w:val="00DF2AF9"/>
    <w:rsid w:val="00DF2FDD"/>
    <w:rsid w:val="00DF3A6F"/>
    <w:rsid w:val="00DF4186"/>
    <w:rsid w:val="00DF4B86"/>
    <w:rsid w:val="00DF659C"/>
    <w:rsid w:val="00E0122C"/>
    <w:rsid w:val="00E100E8"/>
    <w:rsid w:val="00E125F9"/>
    <w:rsid w:val="00E12B2E"/>
    <w:rsid w:val="00E13612"/>
    <w:rsid w:val="00E13A1D"/>
    <w:rsid w:val="00E20BE1"/>
    <w:rsid w:val="00E301DE"/>
    <w:rsid w:val="00E3039D"/>
    <w:rsid w:val="00E30920"/>
    <w:rsid w:val="00E3111A"/>
    <w:rsid w:val="00E318FF"/>
    <w:rsid w:val="00E32E66"/>
    <w:rsid w:val="00E344A1"/>
    <w:rsid w:val="00E36F81"/>
    <w:rsid w:val="00E372B8"/>
    <w:rsid w:val="00E40FA5"/>
    <w:rsid w:val="00E42BA4"/>
    <w:rsid w:val="00E442CA"/>
    <w:rsid w:val="00E44BE1"/>
    <w:rsid w:val="00E52246"/>
    <w:rsid w:val="00E52353"/>
    <w:rsid w:val="00E5485A"/>
    <w:rsid w:val="00E611B9"/>
    <w:rsid w:val="00E61B6D"/>
    <w:rsid w:val="00E62923"/>
    <w:rsid w:val="00E6570C"/>
    <w:rsid w:val="00E67864"/>
    <w:rsid w:val="00E71267"/>
    <w:rsid w:val="00E71ACD"/>
    <w:rsid w:val="00E72666"/>
    <w:rsid w:val="00E7765F"/>
    <w:rsid w:val="00E803CE"/>
    <w:rsid w:val="00E80766"/>
    <w:rsid w:val="00E86B3B"/>
    <w:rsid w:val="00E86C15"/>
    <w:rsid w:val="00E87610"/>
    <w:rsid w:val="00E937F9"/>
    <w:rsid w:val="00EB0388"/>
    <w:rsid w:val="00EB1B2B"/>
    <w:rsid w:val="00EB622E"/>
    <w:rsid w:val="00EB6735"/>
    <w:rsid w:val="00EB6E42"/>
    <w:rsid w:val="00EC020F"/>
    <w:rsid w:val="00EC1099"/>
    <w:rsid w:val="00EC156D"/>
    <w:rsid w:val="00EC7242"/>
    <w:rsid w:val="00EC7C25"/>
    <w:rsid w:val="00ED039F"/>
    <w:rsid w:val="00ED07E9"/>
    <w:rsid w:val="00ED1B21"/>
    <w:rsid w:val="00ED415B"/>
    <w:rsid w:val="00ED6929"/>
    <w:rsid w:val="00EE0EB2"/>
    <w:rsid w:val="00EE2A9F"/>
    <w:rsid w:val="00EE4EDA"/>
    <w:rsid w:val="00EE4F8B"/>
    <w:rsid w:val="00EE5359"/>
    <w:rsid w:val="00EE5A07"/>
    <w:rsid w:val="00EE7C7B"/>
    <w:rsid w:val="00EE7CB9"/>
    <w:rsid w:val="00EF2EA8"/>
    <w:rsid w:val="00EF42C4"/>
    <w:rsid w:val="00EF4DCF"/>
    <w:rsid w:val="00EF5A15"/>
    <w:rsid w:val="00EF6FDD"/>
    <w:rsid w:val="00EF7529"/>
    <w:rsid w:val="00F01B9E"/>
    <w:rsid w:val="00F07A1B"/>
    <w:rsid w:val="00F10B1A"/>
    <w:rsid w:val="00F12789"/>
    <w:rsid w:val="00F13227"/>
    <w:rsid w:val="00F1333C"/>
    <w:rsid w:val="00F139DC"/>
    <w:rsid w:val="00F20E81"/>
    <w:rsid w:val="00F20F1D"/>
    <w:rsid w:val="00F23F84"/>
    <w:rsid w:val="00F240E5"/>
    <w:rsid w:val="00F30994"/>
    <w:rsid w:val="00F31366"/>
    <w:rsid w:val="00F317D9"/>
    <w:rsid w:val="00F34268"/>
    <w:rsid w:val="00F34446"/>
    <w:rsid w:val="00F36A59"/>
    <w:rsid w:val="00F40C95"/>
    <w:rsid w:val="00F410A8"/>
    <w:rsid w:val="00F457FC"/>
    <w:rsid w:val="00F45B1C"/>
    <w:rsid w:val="00F45B55"/>
    <w:rsid w:val="00F46555"/>
    <w:rsid w:val="00F46899"/>
    <w:rsid w:val="00F46DBD"/>
    <w:rsid w:val="00F511C0"/>
    <w:rsid w:val="00F52F2F"/>
    <w:rsid w:val="00F539A0"/>
    <w:rsid w:val="00F53E90"/>
    <w:rsid w:val="00F54F35"/>
    <w:rsid w:val="00F552E0"/>
    <w:rsid w:val="00F55ADE"/>
    <w:rsid w:val="00F60B43"/>
    <w:rsid w:val="00F64012"/>
    <w:rsid w:val="00F6415C"/>
    <w:rsid w:val="00F66110"/>
    <w:rsid w:val="00F66214"/>
    <w:rsid w:val="00F73F83"/>
    <w:rsid w:val="00F75B51"/>
    <w:rsid w:val="00F76085"/>
    <w:rsid w:val="00F76549"/>
    <w:rsid w:val="00F77239"/>
    <w:rsid w:val="00F77783"/>
    <w:rsid w:val="00F84597"/>
    <w:rsid w:val="00F85BFD"/>
    <w:rsid w:val="00F8787E"/>
    <w:rsid w:val="00F92618"/>
    <w:rsid w:val="00F93624"/>
    <w:rsid w:val="00F9421A"/>
    <w:rsid w:val="00F978AA"/>
    <w:rsid w:val="00FA00FC"/>
    <w:rsid w:val="00FA1DD0"/>
    <w:rsid w:val="00FA51A7"/>
    <w:rsid w:val="00FA66DE"/>
    <w:rsid w:val="00FB109E"/>
    <w:rsid w:val="00FB1677"/>
    <w:rsid w:val="00FB3203"/>
    <w:rsid w:val="00FB329B"/>
    <w:rsid w:val="00FB4656"/>
    <w:rsid w:val="00FB6971"/>
    <w:rsid w:val="00FB7326"/>
    <w:rsid w:val="00FC076B"/>
    <w:rsid w:val="00FC0982"/>
    <w:rsid w:val="00FC309A"/>
    <w:rsid w:val="00FC491C"/>
    <w:rsid w:val="00FC4D3F"/>
    <w:rsid w:val="00FC5C63"/>
    <w:rsid w:val="00FC6A1C"/>
    <w:rsid w:val="00FC6C10"/>
    <w:rsid w:val="00FD0C26"/>
    <w:rsid w:val="00FD3159"/>
    <w:rsid w:val="00FD3E2E"/>
    <w:rsid w:val="00FD70BA"/>
    <w:rsid w:val="00FD7A01"/>
    <w:rsid w:val="00FE17BE"/>
    <w:rsid w:val="00FE2766"/>
    <w:rsid w:val="00FE3474"/>
    <w:rsid w:val="00FE562C"/>
    <w:rsid w:val="00FE6021"/>
    <w:rsid w:val="00FE7E76"/>
    <w:rsid w:val="00FF17A4"/>
    <w:rsid w:val="00FF2567"/>
    <w:rsid w:val="00FF2D58"/>
    <w:rsid w:val="00FF38B1"/>
    <w:rsid w:val="00FF44E4"/>
    <w:rsid w:val="00FF6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9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830C0"/>
    <w:pPr>
      <w:spacing w:line="260" w:lineRule="atLeast"/>
    </w:pPr>
    <w:rPr>
      <w:rFonts w:eastAsiaTheme="minorHAnsi" w:cstheme="minorBidi"/>
      <w:sz w:val="22"/>
      <w:lang w:eastAsia="en-US"/>
    </w:rPr>
  </w:style>
  <w:style w:type="paragraph" w:styleId="Heading1">
    <w:name w:val="heading 1"/>
    <w:next w:val="Heading2"/>
    <w:autoRedefine/>
    <w:qFormat/>
    <w:rsid w:val="00197E61"/>
    <w:pPr>
      <w:keepNext/>
      <w:keepLines/>
      <w:ind w:left="1134" w:hanging="1134"/>
      <w:outlineLvl w:val="0"/>
    </w:pPr>
    <w:rPr>
      <w:b/>
      <w:bCs/>
      <w:kern w:val="28"/>
      <w:sz w:val="36"/>
      <w:szCs w:val="32"/>
    </w:rPr>
  </w:style>
  <w:style w:type="paragraph" w:styleId="Heading2">
    <w:name w:val="heading 2"/>
    <w:basedOn w:val="Heading1"/>
    <w:next w:val="Heading3"/>
    <w:autoRedefine/>
    <w:qFormat/>
    <w:rsid w:val="00197E61"/>
    <w:pPr>
      <w:spacing w:before="280"/>
      <w:outlineLvl w:val="1"/>
    </w:pPr>
    <w:rPr>
      <w:bCs w:val="0"/>
      <w:iCs/>
      <w:sz w:val="32"/>
      <w:szCs w:val="28"/>
    </w:rPr>
  </w:style>
  <w:style w:type="paragraph" w:styleId="Heading3">
    <w:name w:val="heading 3"/>
    <w:basedOn w:val="Heading1"/>
    <w:next w:val="Heading4"/>
    <w:autoRedefine/>
    <w:qFormat/>
    <w:rsid w:val="00197E61"/>
    <w:pPr>
      <w:spacing w:before="240"/>
      <w:outlineLvl w:val="2"/>
    </w:pPr>
    <w:rPr>
      <w:bCs w:val="0"/>
      <w:sz w:val="28"/>
      <w:szCs w:val="26"/>
    </w:rPr>
  </w:style>
  <w:style w:type="paragraph" w:styleId="Heading4">
    <w:name w:val="heading 4"/>
    <w:basedOn w:val="Heading1"/>
    <w:next w:val="Heading5"/>
    <w:autoRedefine/>
    <w:qFormat/>
    <w:rsid w:val="00197E61"/>
    <w:pPr>
      <w:spacing w:before="220"/>
      <w:outlineLvl w:val="3"/>
    </w:pPr>
    <w:rPr>
      <w:bCs w:val="0"/>
      <w:sz w:val="26"/>
      <w:szCs w:val="28"/>
    </w:rPr>
  </w:style>
  <w:style w:type="paragraph" w:styleId="Heading5">
    <w:name w:val="heading 5"/>
    <w:basedOn w:val="Heading1"/>
    <w:next w:val="subsection"/>
    <w:autoRedefine/>
    <w:qFormat/>
    <w:rsid w:val="00197E61"/>
    <w:pPr>
      <w:spacing w:before="280"/>
      <w:outlineLvl w:val="4"/>
    </w:pPr>
    <w:rPr>
      <w:bCs w:val="0"/>
      <w:iCs/>
      <w:sz w:val="24"/>
      <w:szCs w:val="26"/>
    </w:rPr>
  </w:style>
  <w:style w:type="paragraph" w:styleId="Heading6">
    <w:name w:val="heading 6"/>
    <w:basedOn w:val="Heading1"/>
    <w:next w:val="Heading7"/>
    <w:autoRedefine/>
    <w:qFormat/>
    <w:rsid w:val="00197E61"/>
    <w:pPr>
      <w:outlineLvl w:val="5"/>
    </w:pPr>
    <w:rPr>
      <w:rFonts w:ascii="Arial" w:hAnsi="Arial" w:cs="Arial"/>
      <w:bCs w:val="0"/>
      <w:sz w:val="32"/>
      <w:szCs w:val="22"/>
    </w:rPr>
  </w:style>
  <w:style w:type="paragraph" w:styleId="Heading7">
    <w:name w:val="heading 7"/>
    <w:basedOn w:val="Heading6"/>
    <w:next w:val="Normal"/>
    <w:autoRedefine/>
    <w:qFormat/>
    <w:rsid w:val="00197E61"/>
    <w:pPr>
      <w:spacing w:before="280"/>
      <w:outlineLvl w:val="6"/>
    </w:pPr>
    <w:rPr>
      <w:sz w:val="28"/>
    </w:rPr>
  </w:style>
  <w:style w:type="paragraph" w:styleId="Heading8">
    <w:name w:val="heading 8"/>
    <w:basedOn w:val="Heading6"/>
    <w:next w:val="Normal"/>
    <w:autoRedefine/>
    <w:qFormat/>
    <w:rsid w:val="00197E61"/>
    <w:pPr>
      <w:spacing w:before="240"/>
      <w:outlineLvl w:val="7"/>
    </w:pPr>
    <w:rPr>
      <w:iCs/>
      <w:sz w:val="26"/>
    </w:rPr>
  </w:style>
  <w:style w:type="paragraph" w:styleId="Heading9">
    <w:name w:val="heading 9"/>
    <w:basedOn w:val="Heading1"/>
    <w:next w:val="Normal"/>
    <w:autoRedefine/>
    <w:qFormat/>
    <w:rsid w:val="00197E6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197E61"/>
    <w:pPr>
      <w:numPr>
        <w:numId w:val="1"/>
      </w:numPr>
    </w:pPr>
  </w:style>
  <w:style w:type="numbering" w:styleId="1ai">
    <w:name w:val="Outline List 1"/>
    <w:basedOn w:val="NoList"/>
    <w:rsid w:val="00197E61"/>
    <w:pPr>
      <w:numPr>
        <w:numId w:val="4"/>
      </w:numPr>
    </w:pPr>
  </w:style>
  <w:style w:type="paragraph" w:customStyle="1" w:styleId="ActHead1">
    <w:name w:val="ActHead 1"/>
    <w:aliases w:val="c"/>
    <w:basedOn w:val="OPCParaBase"/>
    <w:next w:val="Normal"/>
    <w:qFormat/>
    <w:rsid w:val="004830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30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30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30C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830C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30C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30C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30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30C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30C0"/>
  </w:style>
  <w:style w:type="numbering" w:styleId="ArticleSection">
    <w:name w:val="Outline List 3"/>
    <w:basedOn w:val="NoList"/>
    <w:rsid w:val="00197E61"/>
    <w:pPr>
      <w:numPr>
        <w:numId w:val="5"/>
      </w:numPr>
    </w:pPr>
  </w:style>
  <w:style w:type="paragraph" w:styleId="BalloonText">
    <w:name w:val="Balloon Text"/>
    <w:basedOn w:val="Normal"/>
    <w:link w:val="BalloonTextChar"/>
    <w:uiPriority w:val="99"/>
    <w:unhideWhenUsed/>
    <w:rsid w:val="004830C0"/>
    <w:pPr>
      <w:spacing w:line="240" w:lineRule="auto"/>
    </w:pPr>
    <w:rPr>
      <w:rFonts w:ascii="Tahoma" w:hAnsi="Tahoma" w:cs="Tahoma"/>
      <w:sz w:val="16"/>
      <w:szCs w:val="16"/>
    </w:rPr>
  </w:style>
  <w:style w:type="paragraph" w:styleId="BlockText">
    <w:name w:val="Block Text"/>
    <w:rsid w:val="00197E61"/>
    <w:pPr>
      <w:spacing w:after="120"/>
      <w:ind w:left="1440" w:right="1440"/>
    </w:pPr>
    <w:rPr>
      <w:sz w:val="22"/>
      <w:szCs w:val="24"/>
    </w:rPr>
  </w:style>
  <w:style w:type="paragraph" w:customStyle="1" w:styleId="Blocks">
    <w:name w:val="Blocks"/>
    <w:aliases w:val="bb"/>
    <w:basedOn w:val="OPCParaBase"/>
    <w:qFormat/>
    <w:rsid w:val="004830C0"/>
    <w:pPr>
      <w:spacing w:line="240" w:lineRule="auto"/>
    </w:pPr>
    <w:rPr>
      <w:sz w:val="24"/>
    </w:rPr>
  </w:style>
  <w:style w:type="paragraph" w:styleId="BodyText">
    <w:name w:val="Body Text"/>
    <w:rsid w:val="00197E61"/>
    <w:pPr>
      <w:spacing w:after="120"/>
    </w:pPr>
    <w:rPr>
      <w:sz w:val="22"/>
      <w:szCs w:val="24"/>
    </w:rPr>
  </w:style>
  <w:style w:type="paragraph" w:styleId="BodyText2">
    <w:name w:val="Body Text 2"/>
    <w:rsid w:val="00197E61"/>
    <w:pPr>
      <w:spacing w:after="120" w:line="480" w:lineRule="auto"/>
    </w:pPr>
    <w:rPr>
      <w:sz w:val="22"/>
      <w:szCs w:val="24"/>
    </w:rPr>
  </w:style>
  <w:style w:type="paragraph" w:styleId="BodyText3">
    <w:name w:val="Body Text 3"/>
    <w:rsid w:val="00197E61"/>
    <w:pPr>
      <w:spacing w:after="120"/>
    </w:pPr>
    <w:rPr>
      <w:sz w:val="16"/>
      <w:szCs w:val="16"/>
    </w:rPr>
  </w:style>
  <w:style w:type="paragraph" w:styleId="BodyTextFirstIndent">
    <w:name w:val="Body Text First Indent"/>
    <w:basedOn w:val="BodyText"/>
    <w:rsid w:val="00197E61"/>
    <w:pPr>
      <w:ind w:firstLine="210"/>
    </w:pPr>
  </w:style>
  <w:style w:type="paragraph" w:styleId="BodyTextIndent">
    <w:name w:val="Body Text Indent"/>
    <w:rsid w:val="00197E61"/>
    <w:pPr>
      <w:spacing w:after="120"/>
      <w:ind w:left="283"/>
    </w:pPr>
    <w:rPr>
      <w:sz w:val="22"/>
      <w:szCs w:val="24"/>
    </w:rPr>
  </w:style>
  <w:style w:type="paragraph" w:styleId="BodyTextFirstIndent2">
    <w:name w:val="Body Text First Indent 2"/>
    <w:basedOn w:val="BodyTextIndent"/>
    <w:rsid w:val="00197E61"/>
    <w:pPr>
      <w:ind w:firstLine="210"/>
    </w:pPr>
  </w:style>
  <w:style w:type="paragraph" w:styleId="BodyTextIndent2">
    <w:name w:val="Body Text Indent 2"/>
    <w:rsid w:val="00197E61"/>
    <w:pPr>
      <w:spacing w:after="120" w:line="480" w:lineRule="auto"/>
      <w:ind w:left="283"/>
    </w:pPr>
    <w:rPr>
      <w:sz w:val="22"/>
      <w:szCs w:val="24"/>
    </w:rPr>
  </w:style>
  <w:style w:type="paragraph" w:styleId="BodyTextIndent3">
    <w:name w:val="Body Text Indent 3"/>
    <w:rsid w:val="00197E61"/>
    <w:pPr>
      <w:spacing w:after="120"/>
      <w:ind w:left="283"/>
    </w:pPr>
    <w:rPr>
      <w:sz w:val="16"/>
      <w:szCs w:val="16"/>
    </w:rPr>
  </w:style>
  <w:style w:type="paragraph" w:customStyle="1" w:styleId="BoxText">
    <w:name w:val="BoxText"/>
    <w:aliases w:val="bt"/>
    <w:basedOn w:val="OPCParaBase"/>
    <w:qFormat/>
    <w:rsid w:val="004830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30C0"/>
    <w:rPr>
      <w:b/>
    </w:rPr>
  </w:style>
  <w:style w:type="paragraph" w:customStyle="1" w:styleId="BoxHeadItalic">
    <w:name w:val="BoxHeadItalic"/>
    <w:aliases w:val="bhi"/>
    <w:basedOn w:val="BoxText"/>
    <w:next w:val="BoxStep"/>
    <w:qFormat/>
    <w:rsid w:val="004830C0"/>
    <w:rPr>
      <w:i/>
    </w:rPr>
  </w:style>
  <w:style w:type="paragraph" w:customStyle="1" w:styleId="BoxList">
    <w:name w:val="BoxList"/>
    <w:aliases w:val="bl"/>
    <w:basedOn w:val="BoxText"/>
    <w:qFormat/>
    <w:rsid w:val="004830C0"/>
    <w:pPr>
      <w:ind w:left="1559" w:hanging="425"/>
    </w:pPr>
  </w:style>
  <w:style w:type="paragraph" w:customStyle="1" w:styleId="BoxNote">
    <w:name w:val="BoxNote"/>
    <w:aliases w:val="bn"/>
    <w:basedOn w:val="BoxText"/>
    <w:qFormat/>
    <w:rsid w:val="004830C0"/>
    <w:pPr>
      <w:tabs>
        <w:tab w:val="left" w:pos="1985"/>
      </w:tabs>
      <w:spacing w:before="122" w:line="198" w:lineRule="exact"/>
      <w:ind w:left="2948" w:hanging="1814"/>
    </w:pPr>
    <w:rPr>
      <w:sz w:val="18"/>
    </w:rPr>
  </w:style>
  <w:style w:type="paragraph" w:customStyle="1" w:styleId="BoxPara">
    <w:name w:val="BoxPara"/>
    <w:aliases w:val="bp"/>
    <w:basedOn w:val="BoxText"/>
    <w:qFormat/>
    <w:rsid w:val="004830C0"/>
    <w:pPr>
      <w:tabs>
        <w:tab w:val="right" w:pos="2268"/>
      </w:tabs>
      <w:ind w:left="2552" w:hanging="1418"/>
    </w:pPr>
  </w:style>
  <w:style w:type="paragraph" w:customStyle="1" w:styleId="BoxStep">
    <w:name w:val="BoxStep"/>
    <w:aliases w:val="bs"/>
    <w:basedOn w:val="BoxText"/>
    <w:qFormat/>
    <w:rsid w:val="004830C0"/>
    <w:pPr>
      <w:ind w:left="1985" w:hanging="851"/>
    </w:pPr>
  </w:style>
  <w:style w:type="paragraph" w:styleId="Caption">
    <w:name w:val="caption"/>
    <w:next w:val="Normal"/>
    <w:qFormat/>
    <w:rsid w:val="00197E61"/>
    <w:pPr>
      <w:spacing w:before="120" w:after="120"/>
    </w:pPr>
    <w:rPr>
      <w:b/>
      <w:bCs/>
    </w:rPr>
  </w:style>
  <w:style w:type="character" w:customStyle="1" w:styleId="CharAmPartNo">
    <w:name w:val="CharAmPartNo"/>
    <w:basedOn w:val="OPCCharBase"/>
    <w:uiPriority w:val="1"/>
    <w:qFormat/>
    <w:rsid w:val="004830C0"/>
  </w:style>
  <w:style w:type="character" w:customStyle="1" w:styleId="CharAmPartText">
    <w:name w:val="CharAmPartText"/>
    <w:basedOn w:val="OPCCharBase"/>
    <w:uiPriority w:val="1"/>
    <w:qFormat/>
    <w:rsid w:val="004830C0"/>
  </w:style>
  <w:style w:type="character" w:customStyle="1" w:styleId="CharAmSchNo">
    <w:name w:val="CharAmSchNo"/>
    <w:basedOn w:val="OPCCharBase"/>
    <w:uiPriority w:val="1"/>
    <w:qFormat/>
    <w:rsid w:val="004830C0"/>
  </w:style>
  <w:style w:type="character" w:customStyle="1" w:styleId="CharAmSchText">
    <w:name w:val="CharAmSchText"/>
    <w:basedOn w:val="OPCCharBase"/>
    <w:uiPriority w:val="1"/>
    <w:qFormat/>
    <w:rsid w:val="004830C0"/>
  </w:style>
  <w:style w:type="character" w:customStyle="1" w:styleId="CharBoldItalic">
    <w:name w:val="CharBoldItalic"/>
    <w:basedOn w:val="OPCCharBase"/>
    <w:uiPriority w:val="1"/>
    <w:qFormat/>
    <w:rsid w:val="004830C0"/>
    <w:rPr>
      <w:b/>
      <w:i/>
    </w:rPr>
  </w:style>
  <w:style w:type="character" w:customStyle="1" w:styleId="CharChapNo">
    <w:name w:val="CharChapNo"/>
    <w:basedOn w:val="OPCCharBase"/>
    <w:qFormat/>
    <w:rsid w:val="004830C0"/>
  </w:style>
  <w:style w:type="character" w:customStyle="1" w:styleId="CharChapText">
    <w:name w:val="CharChapText"/>
    <w:basedOn w:val="OPCCharBase"/>
    <w:qFormat/>
    <w:rsid w:val="004830C0"/>
  </w:style>
  <w:style w:type="character" w:customStyle="1" w:styleId="CharDivNo">
    <w:name w:val="CharDivNo"/>
    <w:basedOn w:val="OPCCharBase"/>
    <w:qFormat/>
    <w:rsid w:val="004830C0"/>
  </w:style>
  <w:style w:type="character" w:customStyle="1" w:styleId="CharDivText">
    <w:name w:val="CharDivText"/>
    <w:basedOn w:val="OPCCharBase"/>
    <w:qFormat/>
    <w:rsid w:val="004830C0"/>
  </w:style>
  <w:style w:type="character" w:customStyle="1" w:styleId="CharItalic">
    <w:name w:val="CharItalic"/>
    <w:basedOn w:val="OPCCharBase"/>
    <w:uiPriority w:val="1"/>
    <w:qFormat/>
    <w:rsid w:val="004830C0"/>
    <w:rPr>
      <w:i/>
    </w:rPr>
  </w:style>
  <w:style w:type="character" w:customStyle="1" w:styleId="CharPartNo">
    <w:name w:val="CharPartNo"/>
    <w:basedOn w:val="OPCCharBase"/>
    <w:qFormat/>
    <w:rsid w:val="004830C0"/>
  </w:style>
  <w:style w:type="character" w:customStyle="1" w:styleId="CharPartText">
    <w:name w:val="CharPartText"/>
    <w:basedOn w:val="OPCCharBase"/>
    <w:qFormat/>
    <w:rsid w:val="004830C0"/>
  </w:style>
  <w:style w:type="character" w:customStyle="1" w:styleId="CharSectno">
    <w:name w:val="CharSectno"/>
    <w:basedOn w:val="OPCCharBase"/>
    <w:qFormat/>
    <w:rsid w:val="004830C0"/>
  </w:style>
  <w:style w:type="character" w:customStyle="1" w:styleId="CharSubdNo">
    <w:name w:val="CharSubdNo"/>
    <w:basedOn w:val="OPCCharBase"/>
    <w:uiPriority w:val="1"/>
    <w:qFormat/>
    <w:rsid w:val="004830C0"/>
  </w:style>
  <w:style w:type="character" w:customStyle="1" w:styleId="CharSubdText">
    <w:name w:val="CharSubdText"/>
    <w:basedOn w:val="OPCCharBase"/>
    <w:uiPriority w:val="1"/>
    <w:qFormat/>
    <w:rsid w:val="004830C0"/>
  </w:style>
  <w:style w:type="paragraph" w:styleId="Closing">
    <w:name w:val="Closing"/>
    <w:rsid w:val="00197E61"/>
    <w:pPr>
      <w:ind w:left="4252"/>
    </w:pPr>
    <w:rPr>
      <w:sz w:val="22"/>
      <w:szCs w:val="24"/>
    </w:rPr>
  </w:style>
  <w:style w:type="character" w:styleId="CommentReference">
    <w:name w:val="annotation reference"/>
    <w:basedOn w:val="DefaultParagraphFont"/>
    <w:rsid w:val="00197E61"/>
    <w:rPr>
      <w:sz w:val="16"/>
      <w:szCs w:val="16"/>
    </w:rPr>
  </w:style>
  <w:style w:type="paragraph" w:styleId="CommentText">
    <w:name w:val="annotation text"/>
    <w:rsid w:val="00197E61"/>
  </w:style>
  <w:style w:type="paragraph" w:styleId="CommentSubject">
    <w:name w:val="annotation subject"/>
    <w:next w:val="CommentText"/>
    <w:rsid w:val="00197E61"/>
    <w:rPr>
      <w:b/>
      <w:bCs/>
      <w:szCs w:val="24"/>
    </w:rPr>
  </w:style>
  <w:style w:type="paragraph" w:customStyle="1" w:styleId="notetext">
    <w:name w:val="note(text)"/>
    <w:aliases w:val="n"/>
    <w:basedOn w:val="OPCParaBase"/>
    <w:link w:val="notetextChar"/>
    <w:rsid w:val="004830C0"/>
    <w:pPr>
      <w:spacing w:before="122" w:line="240" w:lineRule="auto"/>
      <w:ind w:left="1985" w:hanging="851"/>
    </w:pPr>
    <w:rPr>
      <w:sz w:val="18"/>
    </w:rPr>
  </w:style>
  <w:style w:type="paragraph" w:customStyle="1" w:styleId="notemargin">
    <w:name w:val="note(margin)"/>
    <w:aliases w:val="nm"/>
    <w:basedOn w:val="OPCParaBase"/>
    <w:rsid w:val="004830C0"/>
    <w:pPr>
      <w:tabs>
        <w:tab w:val="left" w:pos="709"/>
      </w:tabs>
      <w:spacing w:before="122" w:line="198" w:lineRule="exact"/>
      <w:ind w:left="709" w:hanging="709"/>
    </w:pPr>
    <w:rPr>
      <w:sz w:val="18"/>
    </w:rPr>
  </w:style>
  <w:style w:type="paragraph" w:customStyle="1" w:styleId="CTA-">
    <w:name w:val="CTA -"/>
    <w:basedOn w:val="OPCParaBase"/>
    <w:rsid w:val="004830C0"/>
    <w:pPr>
      <w:spacing w:before="60" w:line="240" w:lineRule="atLeast"/>
      <w:ind w:left="85" w:hanging="85"/>
    </w:pPr>
    <w:rPr>
      <w:sz w:val="20"/>
    </w:rPr>
  </w:style>
  <w:style w:type="paragraph" w:customStyle="1" w:styleId="CTA--">
    <w:name w:val="CTA --"/>
    <w:basedOn w:val="OPCParaBase"/>
    <w:next w:val="Normal"/>
    <w:rsid w:val="004830C0"/>
    <w:pPr>
      <w:spacing w:before="60" w:line="240" w:lineRule="atLeast"/>
      <w:ind w:left="142" w:hanging="142"/>
    </w:pPr>
    <w:rPr>
      <w:sz w:val="20"/>
    </w:rPr>
  </w:style>
  <w:style w:type="paragraph" w:customStyle="1" w:styleId="CTA---">
    <w:name w:val="CTA ---"/>
    <w:basedOn w:val="OPCParaBase"/>
    <w:next w:val="Normal"/>
    <w:rsid w:val="004830C0"/>
    <w:pPr>
      <w:spacing w:before="60" w:line="240" w:lineRule="atLeast"/>
      <w:ind w:left="198" w:hanging="198"/>
    </w:pPr>
    <w:rPr>
      <w:sz w:val="20"/>
    </w:rPr>
  </w:style>
  <w:style w:type="paragraph" w:customStyle="1" w:styleId="CTA----">
    <w:name w:val="CTA ----"/>
    <w:basedOn w:val="OPCParaBase"/>
    <w:next w:val="Normal"/>
    <w:rsid w:val="004830C0"/>
    <w:pPr>
      <w:spacing w:before="60" w:line="240" w:lineRule="atLeast"/>
      <w:ind w:left="255" w:hanging="255"/>
    </w:pPr>
    <w:rPr>
      <w:sz w:val="20"/>
    </w:rPr>
  </w:style>
  <w:style w:type="paragraph" w:customStyle="1" w:styleId="CTA1a">
    <w:name w:val="CTA 1(a)"/>
    <w:basedOn w:val="OPCParaBase"/>
    <w:rsid w:val="004830C0"/>
    <w:pPr>
      <w:tabs>
        <w:tab w:val="right" w:pos="414"/>
      </w:tabs>
      <w:spacing w:before="40" w:line="240" w:lineRule="atLeast"/>
      <w:ind w:left="675" w:hanging="675"/>
    </w:pPr>
    <w:rPr>
      <w:sz w:val="20"/>
    </w:rPr>
  </w:style>
  <w:style w:type="paragraph" w:customStyle="1" w:styleId="CTA1ai">
    <w:name w:val="CTA 1(a)(i)"/>
    <w:basedOn w:val="OPCParaBase"/>
    <w:rsid w:val="004830C0"/>
    <w:pPr>
      <w:tabs>
        <w:tab w:val="right" w:pos="1004"/>
      </w:tabs>
      <w:spacing w:before="40" w:line="240" w:lineRule="atLeast"/>
      <w:ind w:left="1253" w:hanging="1253"/>
    </w:pPr>
    <w:rPr>
      <w:sz w:val="20"/>
    </w:rPr>
  </w:style>
  <w:style w:type="paragraph" w:customStyle="1" w:styleId="CTA2a">
    <w:name w:val="CTA 2(a)"/>
    <w:basedOn w:val="OPCParaBase"/>
    <w:rsid w:val="004830C0"/>
    <w:pPr>
      <w:tabs>
        <w:tab w:val="right" w:pos="482"/>
      </w:tabs>
      <w:spacing w:before="40" w:line="240" w:lineRule="atLeast"/>
      <w:ind w:left="748" w:hanging="748"/>
    </w:pPr>
    <w:rPr>
      <w:sz w:val="20"/>
    </w:rPr>
  </w:style>
  <w:style w:type="paragraph" w:customStyle="1" w:styleId="CTA2ai">
    <w:name w:val="CTA 2(a)(i)"/>
    <w:basedOn w:val="OPCParaBase"/>
    <w:rsid w:val="004830C0"/>
    <w:pPr>
      <w:tabs>
        <w:tab w:val="right" w:pos="1089"/>
      </w:tabs>
      <w:spacing w:before="40" w:line="240" w:lineRule="atLeast"/>
      <w:ind w:left="1327" w:hanging="1327"/>
    </w:pPr>
    <w:rPr>
      <w:sz w:val="20"/>
    </w:rPr>
  </w:style>
  <w:style w:type="paragraph" w:customStyle="1" w:styleId="CTA3a">
    <w:name w:val="CTA 3(a)"/>
    <w:basedOn w:val="OPCParaBase"/>
    <w:rsid w:val="004830C0"/>
    <w:pPr>
      <w:tabs>
        <w:tab w:val="right" w:pos="556"/>
      </w:tabs>
      <w:spacing w:before="40" w:line="240" w:lineRule="atLeast"/>
      <w:ind w:left="805" w:hanging="805"/>
    </w:pPr>
    <w:rPr>
      <w:sz w:val="20"/>
    </w:rPr>
  </w:style>
  <w:style w:type="paragraph" w:customStyle="1" w:styleId="CTA3ai">
    <w:name w:val="CTA 3(a)(i)"/>
    <w:basedOn w:val="OPCParaBase"/>
    <w:rsid w:val="004830C0"/>
    <w:pPr>
      <w:tabs>
        <w:tab w:val="right" w:pos="1140"/>
      </w:tabs>
      <w:spacing w:before="40" w:line="240" w:lineRule="atLeast"/>
      <w:ind w:left="1361" w:hanging="1361"/>
    </w:pPr>
    <w:rPr>
      <w:sz w:val="20"/>
    </w:rPr>
  </w:style>
  <w:style w:type="paragraph" w:customStyle="1" w:styleId="CTA4a">
    <w:name w:val="CTA 4(a)"/>
    <w:basedOn w:val="OPCParaBase"/>
    <w:rsid w:val="004830C0"/>
    <w:pPr>
      <w:tabs>
        <w:tab w:val="right" w:pos="624"/>
      </w:tabs>
      <w:spacing w:before="40" w:line="240" w:lineRule="atLeast"/>
      <w:ind w:left="873" w:hanging="873"/>
    </w:pPr>
    <w:rPr>
      <w:sz w:val="20"/>
    </w:rPr>
  </w:style>
  <w:style w:type="paragraph" w:customStyle="1" w:styleId="CTA4ai">
    <w:name w:val="CTA 4(a)(i)"/>
    <w:basedOn w:val="OPCParaBase"/>
    <w:rsid w:val="004830C0"/>
    <w:pPr>
      <w:tabs>
        <w:tab w:val="right" w:pos="1213"/>
      </w:tabs>
      <w:spacing w:before="40" w:line="240" w:lineRule="atLeast"/>
      <w:ind w:left="1452" w:hanging="1452"/>
    </w:pPr>
    <w:rPr>
      <w:sz w:val="20"/>
    </w:rPr>
  </w:style>
  <w:style w:type="paragraph" w:customStyle="1" w:styleId="CTACAPS">
    <w:name w:val="CTA CAPS"/>
    <w:basedOn w:val="OPCParaBase"/>
    <w:rsid w:val="004830C0"/>
    <w:pPr>
      <w:spacing w:before="60" w:line="240" w:lineRule="atLeast"/>
    </w:pPr>
    <w:rPr>
      <w:sz w:val="20"/>
    </w:rPr>
  </w:style>
  <w:style w:type="paragraph" w:customStyle="1" w:styleId="CTAright">
    <w:name w:val="CTA right"/>
    <w:basedOn w:val="OPCParaBase"/>
    <w:rsid w:val="004830C0"/>
    <w:pPr>
      <w:spacing w:before="60" w:line="240" w:lineRule="auto"/>
      <w:jc w:val="right"/>
    </w:pPr>
    <w:rPr>
      <w:sz w:val="20"/>
    </w:rPr>
  </w:style>
  <w:style w:type="paragraph" w:styleId="Date">
    <w:name w:val="Date"/>
    <w:next w:val="Normal"/>
    <w:rsid w:val="00197E61"/>
    <w:rPr>
      <w:sz w:val="22"/>
      <w:szCs w:val="24"/>
    </w:rPr>
  </w:style>
  <w:style w:type="paragraph" w:customStyle="1" w:styleId="subsection">
    <w:name w:val="subsection"/>
    <w:aliases w:val="ss,Subsection"/>
    <w:basedOn w:val="OPCParaBase"/>
    <w:link w:val="subsectionChar"/>
    <w:rsid w:val="004830C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830C0"/>
    <w:pPr>
      <w:spacing w:before="180" w:line="240" w:lineRule="auto"/>
      <w:ind w:left="1134"/>
    </w:pPr>
  </w:style>
  <w:style w:type="paragraph" w:styleId="DocumentMap">
    <w:name w:val="Document Map"/>
    <w:rsid w:val="00197E61"/>
    <w:pPr>
      <w:shd w:val="clear" w:color="auto" w:fill="000080"/>
    </w:pPr>
    <w:rPr>
      <w:rFonts w:ascii="Tahoma" w:hAnsi="Tahoma" w:cs="Tahoma"/>
      <w:sz w:val="22"/>
      <w:szCs w:val="24"/>
    </w:rPr>
  </w:style>
  <w:style w:type="paragraph" w:styleId="E-mailSignature">
    <w:name w:val="E-mail Signature"/>
    <w:rsid w:val="00197E61"/>
    <w:rPr>
      <w:sz w:val="22"/>
      <w:szCs w:val="24"/>
    </w:rPr>
  </w:style>
  <w:style w:type="character" w:styleId="Emphasis">
    <w:name w:val="Emphasis"/>
    <w:basedOn w:val="DefaultParagraphFont"/>
    <w:qFormat/>
    <w:rsid w:val="00197E61"/>
    <w:rPr>
      <w:i/>
      <w:iCs/>
    </w:rPr>
  </w:style>
  <w:style w:type="character" w:styleId="EndnoteReference">
    <w:name w:val="endnote reference"/>
    <w:basedOn w:val="DefaultParagraphFont"/>
    <w:rsid w:val="00197E61"/>
    <w:rPr>
      <w:vertAlign w:val="superscript"/>
    </w:rPr>
  </w:style>
  <w:style w:type="paragraph" w:styleId="EndnoteText">
    <w:name w:val="endnote text"/>
    <w:rsid w:val="00197E61"/>
  </w:style>
  <w:style w:type="paragraph" w:styleId="EnvelopeAddress">
    <w:name w:val="envelope address"/>
    <w:rsid w:val="00197E6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97E61"/>
    <w:rPr>
      <w:rFonts w:ascii="Arial" w:hAnsi="Arial" w:cs="Arial"/>
    </w:rPr>
  </w:style>
  <w:style w:type="character" w:styleId="FollowedHyperlink">
    <w:name w:val="FollowedHyperlink"/>
    <w:basedOn w:val="DefaultParagraphFont"/>
    <w:rsid w:val="00197E61"/>
    <w:rPr>
      <w:color w:val="800080"/>
      <w:u w:val="single"/>
    </w:rPr>
  </w:style>
  <w:style w:type="paragraph" w:styleId="Footer">
    <w:name w:val="footer"/>
    <w:link w:val="FooterChar"/>
    <w:rsid w:val="004830C0"/>
    <w:pPr>
      <w:tabs>
        <w:tab w:val="center" w:pos="4153"/>
        <w:tab w:val="right" w:pos="8306"/>
      </w:tabs>
    </w:pPr>
    <w:rPr>
      <w:sz w:val="22"/>
      <w:szCs w:val="24"/>
    </w:rPr>
  </w:style>
  <w:style w:type="character" w:styleId="FootnoteReference">
    <w:name w:val="footnote reference"/>
    <w:basedOn w:val="DefaultParagraphFont"/>
    <w:rsid w:val="00197E61"/>
    <w:rPr>
      <w:vertAlign w:val="superscript"/>
    </w:rPr>
  </w:style>
  <w:style w:type="paragraph" w:styleId="FootnoteText">
    <w:name w:val="footnote text"/>
    <w:rsid w:val="00197E61"/>
  </w:style>
  <w:style w:type="paragraph" w:customStyle="1" w:styleId="Formula">
    <w:name w:val="Formula"/>
    <w:basedOn w:val="OPCParaBase"/>
    <w:rsid w:val="004830C0"/>
    <w:pPr>
      <w:spacing w:line="240" w:lineRule="auto"/>
      <w:ind w:left="1134"/>
    </w:pPr>
    <w:rPr>
      <w:sz w:val="20"/>
    </w:rPr>
  </w:style>
  <w:style w:type="paragraph" w:styleId="Header">
    <w:name w:val="header"/>
    <w:basedOn w:val="OPCParaBase"/>
    <w:link w:val="HeaderChar"/>
    <w:unhideWhenUsed/>
    <w:rsid w:val="004830C0"/>
    <w:pPr>
      <w:keepNext/>
      <w:keepLines/>
      <w:tabs>
        <w:tab w:val="center" w:pos="4150"/>
        <w:tab w:val="right" w:pos="8307"/>
      </w:tabs>
      <w:spacing w:line="160" w:lineRule="exact"/>
    </w:pPr>
    <w:rPr>
      <w:sz w:val="16"/>
    </w:rPr>
  </w:style>
  <w:style w:type="paragraph" w:customStyle="1" w:styleId="House">
    <w:name w:val="House"/>
    <w:basedOn w:val="OPCParaBase"/>
    <w:rsid w:val="004830C0"/>
    <w:pPr>
      <w:spacing w:line="240" w:lineRule="auto"/>
    </w:pPr>
    <w:rPr>
      <w:sz w:val="28"/>
    </w:rPr>
  </w:style>
  <w:style w:type="character" w:styleId="HTMLAcronym">
    <w:name w:val="HTML Acronym"/>
    <w:basedOn w:val="DefaultParagraphFont"/>
    <w:rsid w:val="00197E61"/>
  </w:style>
  <w:style w:type="paragraph" w:styleId="HTMLAddress">
    <w:name w:val="HTML Address"/>
    <w:rsid w:val="00197E61"/>
    <w:rPr>
      <w:i/>
      <w:iCs/>
      <w:sz w:val="22"/>
      <w:szCs w:val="24"/>
    </w:rPr>
  </w:style>
  <w:style w:type="character" w:styleId="HTMLCite">
    <w:name w:val="HTML Cite"/>
    <w:basedOn w:val="DefaultParagraphFont"/>
    <w:rsid w:val="00197E61"/>
    <w:rPr>
      <w:i/>
      <w:iCs/>
    </w:rPr>
  </w:style>
  <w:style w:type="character" w:styleId="HTMLCode">
    <w:name w:val="HTML Code"/>
    <w:basedOn w:val="DefaultParagraphFont"/>
    <w:rsid w:val="00197E61"/>
    <w:rPr>
      <w:rFonts w:ascii="Courier New" w:hAnsi="Courier New" w:cs="Courier New"/>
      <w:sz w:val="20"/>
      <w:szCs w:val="20"/>
    </w:rPr>
  </w:style>
  <w:style w:type="character" w:styleId="HTMLDefinition">
    <w:name w:val="HTML Definition"/>
    <w:basedOn w:val="DefaultParagraphFont"/>
    <w:rsid w:val="00197E61"/>
    <w:rPr>
      <w:i/>
      <w:iCs/>
    </w:rPr>
  </w:style>
  <w:style w:type="character" w:styleId="HTMLKeyboard">
    <w:name w:val="HTML Keyboard"/>
    <w:basedOn w:val="DefaultParagraphFont"/>
    <w:rsid w:val="00197E61"/>
    <w:rPr>
      <w:rFonts w:ascii="Courier New" w:hAnsi="Courier New" w:cs="Courier New"/>
      <w:sz w:val="20"/>
      <w:szCs w:val="20"/>
    </w:rPr>
  </w:style>
  <w:style w:type="paragraph" w:styleId="HTMLPreformatted">
    <w:name w:val="HTML Preformatted"/>
    <w:rsid w:val="00197E61"/>
    <w:rPr>
      <w:rFonts w:ascii="Courier New" w:hAnsi="Courier New" w:cs="Courier New"/>
    </w:rPr>
  </w:style>
  <w:style w:type="character" w:styleId="HTMLSample">
    <w:name w:val="HTML Sample"/>
    <w:basedOn w:val="DefaultParagraphFont"/>
    <w:rsid w:val="00197E61"/>
    <w:rPr>
      <w:rFonts w:ascii="Courier New" w:hAnsi="Courier New" w:cs="Courier New"/>
    </w:rPr>
  </w:style>
  <w:style w:type="character" w:styleId="HTMLTypewriter">
    <w:name w:val="HTML Typewriter"/>
    <w:basedOn w:val="DefaultParagraphFont"/>
    <w:rsid w:val="00197E61"/>
    <w:rPr>
      <w:rFonts w:ascii="Courier New" w:hAnsi="Courier New" w:cs="Courier New"/>
      <w:sz w:val="20"/>
      <w:szCs w:val="20"/>
    </w:rPr>
  </w:style>
  <w:style w:type="character" w:styleId="HTMLVariable">
    <w:name w:val="HTML Variable"/>
    <w:basedOn w:val="DefaultParagraphFont"/>
    <w:rsid w:val="00197E61"/>
    <w:rPr>
      <w:i/>
      <w:iCs/>
    </w:rPr>
  </w:style>
  <w:style w:type="character" w:styleId="Hyperlink">
    <w:name w:val="Hyperlink"/>
    <w:basedOn w:val="DefaultParagraphFont"/>
    <w:rsid w:val="00197E61"/>
    <w:rPr>
      <w:color w:val="0000FF"/>
      <w:u w:val="single"/>
    </w:rPr>
  </w:style>
  <w:style w:type="paragraph" w:styleId="Index1">
    <w:name w:val="index 1"/>
    <w:next w:val="Normal"/>
    <w:rsid w:val="00197E61"/>
    <w:pPr>
      <w:ind w:left="220" w:hanging="220"/>
    </w:pPr>
    <w:rPr>
      <w:sz w:val="22"/>
      <w:szCs w:val="24"/>
    </w:rPr>
  </w:style>
  <w:style w:type="paragraph" w:styleId="Index2">
    <w:name w:val="index 2"/>
    <w:next w:val="Normal"/>
    <w:rsid w:val="00197E61"/>
    <w:pPr>
      <w:ind w:left="440" w:hanging="220"/>
    </w:pPr>
    <w:rPr>
      <w:sz w:val="22"/>
      <w:szCs w:val="24"/>
    </w:rPr>
  </w:style>
  <w:style w:type="paragraph" w:styleId="Index3">
    <w:name w:val="index 3"/>
    <w:next w:val="Normal"/>
    <w:rsid w:val="00197E61"/>
    <w:pPr>
      <w:ind w:left="660" w:hanging="220"/>
    </w:pPr>
    <w:rPr>
      <w:sz w:val="22"/>
      <w:szCs w:val="24"/>
    </w:rPr>
  </w:style>
  <w:style w:type="paragraph" w:styleId="Index4">
    <w:name w:val="index 4"/>
    <w:next w:val="Normal"/>
    <w:rsid w:val="00197E61"/>
    <w:pPr>
      <w:ind w:left="880" w:hanging="220"/>
    </w:pPr>
    <w:rPr>
      <w:sz w:val="22"/>
      <w:szCs w:val="24"/>
    </w:rPr>
  </w:style>
  <w:style w:type="paragraph" w:styleId="Index5">
    <w:name w:val="index 5"/>
    <w:next w:val="Normal"/>
    <w:rsid w:val="00197E61"/>
    <w:pPr>
      <w:ind w:left="1100" w:hanging="220"/>
    </w:pPr>
    <w:rPr>
      <w:sz w:val="22"/>
      <w:szCs w:val="24"/>
    </w:rPr>
  </w:style>
  <w:style w:type="paragraph" w:styleId="Index6">
    <w:name w:val="index 6"/>
    <w:next w:val="Normal"/>
    <w:rsid w:val="00197E61"/>
    <w:pPr>
      <w:ind w:left="1320" w:hanging="220"/>
    </w:pPr>
    <w:rPr>
      <w:sz w:val="22"/>
      <w:szCs w:val="24"/>
    </w:rPr>
  </w:style>
  <w:style w:type="paragraph" w:styleId="Index7">
    <w:name w:val="index 7"/>
    <w:next w:val="Normal"/>
    <w:rsid w:val="00197E61"/>
    <w:pPr>
      <w:ind w:left="1540" w:hanging="220"/>
    </w:pPr>
    <w:rPr>
      <w:sz w:val="22"/>
      <w:szCs w:val="24"/>
    </w:rPr>
  </w:style>
  <w:style w:type="paragraph" w:styleId="Index8">
    <w:name w:val="index 8"/>
    <w:next w:val="Normal"/>
    <w:rsid w:val="00197E61"/>
    <w:pPr>
      <w:ind w:left="1760" w:hanging="220"/>
    </w:pPr>
    <w:rPr>
      <w:sz w:val="22"/>
      <w:szCs w:val="24"/>
    </w:rPr>
  </w:style>
  <w:style w:type="paragraph" w:styleId="Index9">
    <w:name w:val="index 9"/>
    <w:next w:val="Normal"/>
    <w:rsid w:val="00197E61"/>
    <w:pPr>
      <w:ind w:left="1980" w:hanging="220"/>
    </w:pPr>
    <w:rPr>
      <w:sz w:val="22"/>
      <w:szCs w:val="24"/>
    </w:rPr>
  </w:style>
  <w:style w:type="paragraph" w:styleId="IndexHeading">
    <w:name w:val="index heading"/>
    <w:next w:val="Index1"/>
    <w:rsid w:val="00197E61"/>
    <w:rPr>
      <w:rFonts w:ascii="Arial" w:hAnsi="Arial" w:cs="Arial"/>
      <w:b/>
      <w:bCs/>
      <w:sz w:val="22"/>
      <w:szCs w:val="24"/>
    </w:rPr>
  </w:style>
  <w:style w:type="paragraph" w:customStyle="1" w:styleId="Item">
    <w:name w:val="Item"/>
    <w:aliases w:val="i"/>
    <w:basedOn w:val="OPCParaBase"/>
    <w:next w:val="ItemHead"/>
    <w:rsid w:val="004830C0"/>
    <w:pPr>
      <w:keepLines/>
      <w:spacing w:before="80" w:line="240" w:lineRule="auto"/>
      <w:ind w:left="709"/>
    </w:pPr>
  </w:style>
  <w:style w:type="paragraph" w:customStyle="1" w:styleId="ItemHead">
    <w:name w:val="ItemHead"/>
    <w:aliases w:val="ih"/>
    <w:basedOn w:val="OPCParaBase"/>
    <w:next w:val="Item"/>
    <w:rsid w:val="004830C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830C0"/>
    <w:rPr>
      <w:sz w:val="16"/>
    </w:rPr>
  </w:style>
  <w:style w:type="paragraph" w:styleId="List">
    <w:name w:val="List"/>
    <w:rsid w:val="00197E61"/>
    <w:pPr>
      <w:ind w:left="283" w:hanging="283"/>
    </w:pPr>
    <w:rPr>
      <w:sz w:val="22"/>
      <w:szCs w:val="24"/>
    </w:rPr>
  </w:style>
  <w:style w:type="paragraph" w:styleId="List2">
    <w:name w:val="List 2"/>
    <w:rsid w:val="00197E61"/>
    <w:pPr>
      <w:ind w:left="566" w:hanging="283"/>
    </w:pPr>
    <w:rPr>
      <w:sz w:val="22"/>
      <w:szCs w:val="24"/>
    </w:rPr>
  </w:style>
  <w:style w:type="paragraph" w:styleId="List3">
    <w:name w:val="List 3"/>
    <w:rsid w:val="00197E61"/>
    <w:pPr>
      <w:ind w:left="849" w:hanging="283"/>
    </w:pPr>
    <w:rPr>
      <w:sz w:val="22"/>
      <w:szCs w:val="24"/>
    </w:rPr>
  </w:style>
  <w:style w:type="paragraph" w:styleId="List4">
    <w:name w:val="List 4"/>
    <w:rsid w:val="00197E61"/>
    <w:pPr>
      <w:ind w:left="1132" w:hanging="283"/>
    </w:pPr>
    <w:rPr>
      <w:sz w:val="22"/>
      <w:szCs w:val="24"/>
    </w:rPr>
  </w:style>
  <w:style w:type="paragraph" w:styleId="List5">
    <w:name w:val="List 5"/>
    <w:rsid w:val="00197E61"/>
    <w:pPr>
      <w:ind w:left="1415" w:hanging="283"/>
    </w:pPr>
    <w:rPr>
      <w:sz w:val="22"/>
      <w:szCs w:val="24"/>
    </w:rPr>
  </w:style>
  <w:style w:type="paragraph" w:styleId="ListBullet">
    <w:name w:val="List Bullet"/>
    <w:rsid w:val="00197E61"/>
    <w:pPr>
      <w:tabs>
        <w:tab w:val="num" w:pos="2989"/>
      </w:tabs>
      <w:ind w:left="1225" w:firstLine="1043"/>
    </w:pPr>
    <w:rPr>
      <w:sz w:val="22"/>
      <w:szCs w:val="24"/>
    </w:rPr>
  </w:style>
  <w:style w:type="paragraph" w:styleId="ListBullet2">
    <w:name w:val="List Bullet 2"/>
    <w:rsid w:val="00197E61"/>
    <w:pPr>
      <w:tabs>
        <w:tab w:val="num" w:pos="360"/>
      </w:tabs>
      <w:ind w:left="360" w:hanging="360"/>
    </w:pPr>
    <w:rPr>
      <w:sz w:val="22"/>
      <w:szCs w:val="24"/>
    </w:rPr>
  </w:style>
  <w:style w:type="paragraph" w:styleId="ListBullet3">
    <w:name w:val="List Bullet 3"/>
    <w:rsid w:val="00197E61"/>
    <w:pPr>
      <w:tabs>
        <w:tab w:val="num" w:pos="360"/>
      </w:tabs>
      <w:ind w:left="360" w:hanging="360"/>
    </w:pPr>
    <w:rPr>
      <w:sz w:val="22"/>
      <w:szCs w:val="24"/>
    </w:rPr>
  </w:style>
  <w:style w:type="paragraph" w:styleId="ListBullet4">
    <w:name w:val="List Bullet 4"/>
    <w:rsid w:val="00197E61"/>
    <w:pPr>
      <w:tabs>
        <w:tab w:val="num" w:pos="926"/>
      </w:tabs>
      <w:ind w:left="926" w:hanging="360"/>
    </w:pPr>
    <w:rPr>
      <w:sz w:val="22"/>
      <w:szCs w:val="24"/>
    </w:rPr>
  </w:style>
  <w:style w:type="paragraph" w:styleId="ListBullet5">
    <w:name w:val="List Bullet 5"/>
    <w:rsid w:val="00197E61"/>
    <w:pPr>
      <w:tabs>
        <w:tab w:val="num" w:pos="1492"/>
      </w:tabs>
      <w:ind w:left="1492" w:hanging="360"/>
    </w:pPr>
    <w:rPr>
      <w:sz w:val="22"/>
      <w:szCs w:val="24"/>
    </w:rPr>
  </w:style>
  <w:style w:type="paragraph" w:styleId="ListContinue">
    <w:name w:val="List Continue"/>
    <w:rsid w:val="00197E61"/>
    <w:pPr>
      <w:spacing w:after="120"/>
      <w:ind w:left="283"/>
    </w:pPr>
    <w:rPr>
      <w:sz w:val="22"/>
      <w:szCs w:val="24"/>
    </w:rPr>
  </w:style>
  <w:style w:type="paragraph" w:styleId="ListContinue2">
    <w:name w:val="List Continue 2"/>
    <w:rsid w:val="00197E61"/>
    <w:pPr>
      <w:spacing w:after="120"/>
      <w:ind w:left="566"/>
    </w:pPr>
    <w:rPr>
      <w:sz w:val="22"/>
      <w:szCs w:val="24"/>
    </w:rPr>
  </w:style>
  <w:style w:type="paragraph" w:styleId="ListContinue3">
    <w:name w:val="List Continue 3"/>
    <w:rsid w:val="00197E61"/>
    <w:pPr>
      <w:spacing w:after="120"/>
      <w:ind w:left="849"/>
    </w:pPr>
    <w:rPr>
      <w:sz w:val="22"/>
      <w:szCs w:val="24"/>
    </w:rPr>
  </w:style>
  <w:style w:type="paragraph" w:styleId="ListContinue4">
    <w:name w:val="List Continue 4"/>
    <w:rsid w:val="00197E61"/>
    <w:pPr>
      <w:spacing w:after="120"/>
      <w:ind w:left="1132"/>
    </w:pPr>
    <w:rPr>
      <w:sz w:val="22"/>
      <w:szCs w:val="24"/>
    </w:rPr>
  </w:style>
  <w:style w:type="paragraph" w:styleId="ListContinue5">
    <w:name w:val="List Continue 5"/>
    <w:rsid w:val="00197E61"/>
    <w:pPr>
      <w:spacing w:after="120"/>
      <w:ind w:left="1415"/>
    </w:pPr>
    <w:rPr>
      <w:sz w:val="22"/>
      <w:szCs w:val="24"/>
    </w:rPr>
  </w:style>
  <w:style w:type="paragraph" w:styleId="ListNumber">
    <w:name w:val="List Number"/>
    <w:rsid w:val="00197E61"/>
    <w:pPr>
      <w:tabs>
        <w:tab w:val="num" w:pos="4242"/>
      </w:tabs>
      <w:ind w:left="3521" w:hanging="1043"/>
    </w:pPr>
    <w:rPr>
      <w:sz w:val="22"/>
      <w:szCs w:val="24"/>
    </w:rPr>
  </w:style>
  <w:style w:type="paragraph" w:styleId="ListNumber2">
    <w:name w:val="List Number 2"/>
    <w:rsid w:val="00197E61"/>
    <w:pPr>
      <w:tabs>
        <w:tab w:val="num" w:pos="360"/>
      </w:tabs>
      <w:ind w:left="360" w:hanging="360"/>
    </w:pPr>
    <w:rPr>
      <w:sz w:val="22"/>
      <w:szCs w:val="24"/>
    </w:rPr>
  </w:style>
  <w:style w:type="paragraph" w:styleId="ListNumber3">
    <w:name w:val="List Number 3"/>
    <w:rsid w:val="00197E61"/>
    <w:pPr>
      <w:tabs>
        <w:tab w:val="num" w:pos="360"/>
      </w:tabs>
      <w:ind w:left="360" w:hanging="360"/>
    </w:pPr>
    <w:rPr>
      <w:sz w:val="22"/>
      <w:szCs w:val="24"/>
    </w:rPr>
  </w:style>
  <w:style w:type="paragraph" w:styleId="ListNumber4">
    <w:name w:val="List Number 4"/>
    <w:rsid w:val="00197E61"/>
    <w:pPr>
      <w:tabs>
        <w:tab w:val="num" w:pos="360"/>
      </w:tabs>
      <w:ind w:left="360" w:hanging="360"/>
    </w:pPr>
    <w:rPr>
      <w:sz w:val="22"/>
      <w:szCs w:val="24"/>
    </w:rPr>
  </w:style>
  <w:style w:type="paragraph" w:styleId="ListNumber5">
    <w:name w:val="List Number 5"/>
    <w:rsid w:val="00197E61"/>
    <w:pPr>
      <w:tabs>
        <w:tab w:val="num" w:pos="1440"/>
      </w:tabs>
    </w:pPr>
    <w:rPr>
      <w:sz w:val="22"/>
      <w:szCs w:val="24"/>
    </w:rPr>
  </w:style>
  <w:style w:type="paragraph" w:customStyle="1" w:styleId="LongT">
    <w:name w:val="LongT"/>
    <w:basedOn w:val="OPCParaBase"/>
    <w:rsid w:val="004830C0"/>
    <w:pPr>
      <w:spacing w:line="240" w:lineRule="auto"/>
    </w:pPr>
    <w:rPr>
      <w:b/>
      <w:sz w:val="32"/>
    </w:rPr>
  </w:style>
  <w:style w:type="paragraph" w:styleId="MacroText">
    <w:name w:val="macro"/>
    <w:rsid w:val="00197E6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97E6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97E61"/>
    <w:rPr>
      <w:sz w:val="24"/>
      <w:szCs w:val="24"/>
    </w:rPr>
  </w:style>
  <w:style w:type="paragraph" w:styleId="NormalIndent">
    <w:name w:val="Normal Indent"/>
    <w:rsid w:val="00197E61"/>
    <w:pPr>
      <w:ind w:left="720"/>
    </w:pPr>
    <w:rPr>
      <w:sz w:val="22"/>
      <w:szCs w:val="24"/>
    </w:rPr>
  </w:style>
  <w:style w:type="paragraph" w:styleId="NoteHeading">
    <w:name w:val="Note Heading"/>
    <w:next w:val="Normal"/>
    <w:rsid w:val="00197E61"/>
    <w:rPr>
      <w:sz w:val="22"/>
      <w:szCs w:val="24"/>
    </w:rPr>
  </w:style>
  <w:style w:type="paragraph" w:customStyle="1" w:styleId="notedraft">
    <w:name w:val="note(draft)"/>
    <w:aliases w:val="nd"/>
    <w:basedOn w:val="OPCParaBase"/>
    <w:rsid w:val="004830C0"/>
    <w:pPr>
      <w:spacing w:before="240" w:line="240" w:lineRule="auto"/>
      <w:ind w:left="284" w:hanging="284"/>
    </w:pPr>
    <w:rPr>
      <w:i/>
      <w:sz w:val="24"/>
    </w:rPr>
  </w:style>
  <w:style w:type="paragraph" w:customStyle="1" w:styleId="notepara">
    <w:name w:val="note(para)"/>
    <w:aliases w:val="na"/>
    <w:basedOn w:val="OPCParaBase"/>
    <w:rsid w:val="004830C0"/>
    <w:pPr>
      <w:spacing w:before="40" w:line="198" w:lineRule="exact"/>
      <w:ind w:left="2354" w:hanging="369"/>
    </w:pPr>
    <w:rPr>
      <w:sz w:val="18"/>
    </w:rPr>
  </w:style>
  <w:style w:type="paragraph" w:customStyle="1" w:styleId="noteParlAmend">
    <w:name w:val="note(ParlAmend)"/>
    <w:aliases w:val="npp"/>
    <w:basedOn w:val="OPCParaBase"/>
    <w:next w:val="ParlAmend"/>
    <w:rsid w:val="004830C0"/>
    <w:pPr>
      <w:spacing w:line="240" w:lineRule="auto"/>
      <w:jc w:val="right"/>
    </w:pPr>
    <w:rPr>
      <w:rFonts w:ascii="Arial" w:hAnsi="Arial"/>
      <w:b/>
      <w:i/>
    </w:rPr>
  </w:style>
  <w:style w:type="character" w:styleId="PageNumber">
    <w:name w:val="page number"/>
    <w:basedOn w:val="DefaultParagraphFont"/>
    <w:rsid w:val="00197E61"/>
  </w:style>
  <w:style w:type="paragraph" w:customStyle="1" w:styleId="Page1">
    <w:name w:val="Page1"/>
    <w:basedOn w:val="OPCParaBase"/>
    <w:rsid w:val="004830C0"/>
    <w:pPr>
      <w:spacing w:before="5600" w:line="240" w:lineRule="auto"/>
    </w:pPr>
    <w:rPr>
      <w:b/>
      <w:sz w:val="32"/>
    </w:rPr>
  </w:style>
  <w:style w:type="paragraph" w:customStyle="1" w:styleId="PageBreak">
    <w:name w:val="PageBreak"/>
    <w:aliases w:val="pb"/>
    <w:basedOn w:val="OPCParaBase"/>
    <w:rsid w:val="004830C0"/>
    <w:pPr>
      <w:spacing w:line="240" w:lineRule="auto"/>
    </w:pPr>
    <w:rPr>
      <w:sz w:val="20"/>
    </w:rPr>
  </w:style>
  <w:style w:type="paragraph" w:customStyle="1" w:styleId="paragraph">
    <w:name w:val="paragraph"/>
    <w:aliases w:val="a"/>
    <w:basedOn w:val="OPCParaBase"/>
    <w:link w:val="paragraphChar"/>
    <w:rsid w:val="004830C0"/>
    <w:pPr>
      <w:tabs>
        <w:tab w:val="right" w:pos="1531"/>
      </w:tabs>
      <w:spacing w:before="40" w:line="240" w:lineRule="auto"/>
      <w:ind w:left="1644" w:hanging="1644"/>
    </w:pPr>
  </w:style>
  <w:style w:type="paragraph" w:customStyle="1" w:styleId="paragraphsub">
    <w:name w:val="paragraph(sub)"/>
    <w:aliases w:val="aa"/>
    <w:basedOn w:val="OPCParaBase"/>
    <w:rsid w:val="004830C0"/>
    <w:pPr>
      <w:tabs>
        <w:tab w:val="right" w:pos="1985"/>
      </w:tabs>
      <w:spacing w:before="40" w:line="240" w:lineRule="auto"/>
      <w:ind w:left="2098" w:hanging="2098"/>
    </w:pPr>
  </w:style>
  <w:style w:type="paragraph" w:customStyle="1" w:styleId="paragraphsub-sub">
    <w:name w:val="paragraph(sub-sub)"/>
    <w:aliases w:val="aaa"/>
    <w:basedOn w:val="OPCParaBase"/>
    <w:rsid w:val="004830C0"/>
    <w:pPr>
      <w:tabs>
        <w:tab w:val="right" w:pos="2722"/>
      </w:tabs>
      <w:spacing w:before="40" w:line="240" w:lineRule="auto"/>
      <w:ind w:left="2835" w:hanging="2835"/>
    </w:pPr>
  </w:style>
  <w:style w:type="paragraph" w:customStyle="1" w:styleId="ParlAmend">
    <w:name w:val="ParlAmend"/>
    <w:aliases w:val="pp"/>
    <w:basedOn w:val="OPCParaBase"/>
    <w:rsid w:val="004830C0"/>
    <w:pPr>
      <w:spacing w:before="240" w:line="240" w:lineRule="atLeast"/>
      <w:ind w:hanging="567"/>
    </w:pPr>
    <w:rPr>
      <w:sz w:val="24"/>
    </w:rPr>
  </w:style>
  <w:style w:type="paragraph" w:customStyle="1" w:styleId="Penalty">
    <w:name w:val="Penalty"/>
    <w:basedOn w:val="OPCParaBase"/>
    <w:rsid w:val="004830C0"/>
    <w:pPr>
      <w:tabs>
        <w:tab w:val="left" w:pos="2977"/>
      </w:tabs>
      <w:spacing w:before="180" w:line="240" w:lineRule="auto"/>
      <w:ind w:left="1985" w:hanging="851"/>
    </w:pPr>
  </w:style>
  <w:style w:type="paragraph" w:styleId="PlainText">
    <w:name w:val="Plain Text"/>
    <w:rsid w:val="00197E61"/>
    <w:rPr>
      <w:rFonts w:ascii="Courier New" w:hAnsi="Courier New" w:cs="Courier New"/>
      <w:sz w:val="22"/>
    </w:rPr>
  </w:style>
  <w:style w:type="paragraph" w:customStyle="1" w:styleId="Portfolio">
    <w:name w:val="Portfolio"/>
    <w:basedOn w:val="OPCParaBase"/>
    <w:rsid w:val="004830C0"/>
    <w:pPr>
      <w:spacing w:line="240" w:lineRule="auto"/>
    </w:pPr>
    <w:rPr>
      <w:i/>
      <w:sz w:val="20"/>
    </w:rPr>
  </w:style>
  <w:style w:type="paragraph" w:customStyle="1" w:styleId="Preamble">
    <w:name w:val="Preamble"/>
    <w:basedOn w:val="OPCParaBase"/>
    <w:next w:val="Normal"/>
    <w:rsid w:val="004830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30C0"/>
    <w:pPr>
      <w:spacing w:line="240" w:lineRule="auto"/>
    </w:pPr>
    <w:rPr>
      <w:i/>
      <w:sz w:val="20"/>
    </w:rPr>
  </w:style>
  <w:style w:type="paragraph" w:styleId="Salutation">
    <w:name w:val="Salutation"/>
    <w:next w:val="Normal"/>
    <w:rsid w:val="00197E61"/>
    <w:rPr>
      <w:sz w:val="22"/>
      <w:szCs w:val="24"/>
    </w:rPr>
  </w:style>
  <w:style w:type="paragraph" w:customStyle="1" w:styleId="Session">
    <w:name w:val="Session"/>
    <w:basedOn w:val="OPCParaBase"/>
    <w:rsid w:val="004830C0"/>
    <w:pPr>
      <w:spacing w:line="240" w:lineRule="auto"/>
    </w:pPr>
    <w:rPr>
      <w:sz w:val="28"/>
    </w:rPr>
  </w:style>
  <w:style w:type="paragraph" w:customStyle="1" w:styleId="ShortT">
    <w:name w:val="ShortT"/>
    <w:basedOn w:val="OPCParaBase"/>
    <w:next w:val="Normal"/>
    <w:qFormat/>
    <w:rsid w:val="004830C0"/>
    <w:pPr>
      <w:spacing w:line="240" w:lineRule="auto"/>
    </w:pPr>
    <w:rPr>
      <w:b/>
      <w:sz w:val="40"/>
    </w:rPr>
  </w:style>
  <w:style w:type="paragraph" w:styleId="Signature">
    <w:name w:val="Signature"/>
    <w:rsid w:val="00197E61"/>
    <w:pPr>
      <w:ind w:left="4252"/>
    </w:pPr>
    <w:rPr>
      <w:sz w:val="22"/>
      <w:szCs w:val="24"/>
    </w:rPr>
  </w:style>
  <w:style w:type="paragraph" w:customStyle="1" w:styleId="Sponsor">
    <w:name w:val="Sponsor"/>
    <w:basedOn w:val="OPCParaBase"/>
    <w:rsid w:val="004830C0"/>
    <w:pPr>
      <w:spacing w:line="240" w:lineRule="auto"/>
    </w:pPr>
    <w:rPr>
      <w:i/>
    </w:rPr>
  </w:style>
  <w:style w:type="character" w:styleId="Strong">
    <w:name w:val="Strong"/>
    <w:basedOn w:val="DefaultParagraphFont"/>
    <w:qFormat/>
    <w:rsid w:val="00197E61"/>
    <w:rPr>
      <w:b/>
      <w:bCs/>
    </w:rPr>
  </w:style>
  <w:style w:type="paragraph" w:customStyle="1" w:styleId="Subitem">
    <w:name w:val="Subitem"/>
    <w:aliases w:val="iss"/>
    <w:basedOn w:val="OPCParaBase"/>
    <w:rsid w:val="004830C0"/>
    <w:pPr>
      <w:spacing w:before="180" w:line="240" w:lineRule="auto"/>
      <w:ind w:left="709" w:hanging="709"/>
    </w:pPr>
  </w:style>
  <w:style w:type="paragraph" w:customStyle="1" w:styleId="SubitemHead">
    <w:name w:val="SubitemHead"/>
    <w:aliases w:val="issh"/>
    <w:basedOn w:val="OPCParaBase"/>
    <w:rsid w:val="004830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30C0"/>
    <w:pPr>
      <w:spacing w:before="40" w:line="240" w:lineRule="auto"/>
      <w:ind w:left="1134"/>
    </w:pPr>
  </w:style>
  <w:style w:type="paragraph" w:customStyle="1" w:styleId="SubsectionHead">
    <w:name w:val="SubsectionHead"/>
    <w:aliases w:val="ssh"/>
    <w:basedOn w:val="OPCParaBase"/>
    <w:next w:val="subsection"/>
    <w:rsid w:val="004830C0"/>
    <w:pPr>
      <w:keepNext/>
      <w:keepLines/>
      <w:spacing w:before="240" w:line="240" w:lineRule="auto"/>
      <w:ind w:left="1134"/>
    </w:pPr>
    <w:rPr>
      <w:i/>
    </w:rPr>
  </w:style>
  <w:style w:type="paragraph" w:styleId="Subtitle">
    <w:name w:val="Subtitle"/>
    <w:qFormat/>
    <w:rsid w:val="00197E61"/>
    <w:pPr>
      <w:spacing w:after="60"/>
      <w:jc w:val="center"/>
    </w:pPr>
    <w:rPr>
      <w:rFonts w:ascii="Arial" w:hAnsi="Arial" w:cs="Arial"/>
      <w:sz w:val="24"/>
      <w:szCs w:val="24"/>
    </w:rPr>
  </w:style>
  <w:style w:type="table" w:styleId="Table3Deffects1">
    <w:name w:val="Table 3D effects 1"/>
    <w:basedOn w:val="TableNormal"/>
    <w:rsid w:val="00197E6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7E6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7E6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7E6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7E6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7E6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7E6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7E6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7E6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7E6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7E6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7E6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7E6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7E6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7E6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97E6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7E6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830C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97E6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7E6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7E6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7E6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7E6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7E6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7E6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7E6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7E6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7E6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7E6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7E6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7E6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7E6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7E6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7E6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97E61"/>
    <w:pPr>
      <w:ind w:left="220" w:hanging="220"/>
    </w:pPr>
    <w:rPr>
      <w:sz w:val="22"/>
      <w:szCs w:val="24"/>
    </w:rPr>
  </w:style>
  <w:style w:type="paragraph" w:styleId="TableofFigures">
    <w:name w:val="table of figures"/>
    <w:next w:val="Normal"/>
    <w:rsid w:val="00197E61"/>
    <w:pPr>
      <w:ind w:left="440" w:hanging="440"/>
    </w:pPr>
    <w:rPr>
      <w:sz w:val="22"/>
      <w:szCs w:val="24"/>
    </w:rPr>
  </w:style>
  <w:style w:type="table" w:styleId="TableProfessional">
    <w:name w:val="Table Professional"/>
    <w:basedOn w:val="TableNormal"/>
    <w:rsid w:val="00197E6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97E6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7E6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7E6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7E6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7E6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97E6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97E6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7E6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7E6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830C0"/>
    <w:pPr>
      <w:spacing w:before="60" w:line="240" w:lineRule="auto"/>
      <w:ind w:left="284" w:hanging="284"/>
    </w:pPr>
    <w:rPr>
      <w:sz w:val="20"/>
    </w:rPr>
  </w:style>
  <w:style w:type="paragraph" w:customStyle="1" w:styleId="Tablei">
    <w:name w:val="Table(i)"/>
    <w:aliases w:val="taa"/>
    <w:basedOn w:val="OPCParaBase"/>
    <w:rsid w:val="004830C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830C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830C0"/>
    <w:pPr>
      <w:spacing w:before="60" w:line="240" w:lineRule="atLeast"/>
    </w:pPr>
    <w:rPr>
      <w:sz w:val="20"/>
    </w:rPr>
  </w:style>
  <w:style w:type="character" w:customStyle="1" w:styleId="OPCCharBase">
    <w:name w:val="OPCCharBase"/>
    <w:uiPriority w:val="1"/>
    <w:qFormat/>
    <w:rsid w:val="004830C0"/>
  </w:style>
  <w:style w:type="paragraph" w:styleId="Title">
    <w:name w:val="Title"/>
    <w:qFormat/>
    <w:rsid w:val="00197E6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830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30C0"/>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30C0"/>
    <w:pPr>
      <w:spacing w:before="122" w:line="198" w:lineRule="exact"/>
      <w:ind w:left="1985" w:hanging="851"/>
      <w:jc w:val="right"/>
    </w:pPr>
    <w:rPr>
      <w:sz w:val="18"/>
    </w:rPr>
  </w:style>
  <w:style w:type="paragraph" w:customStyle="1" w:styleId="TLPTableBullet">
    <w:name w:val="TLPTableBullet"/>
    <w:aliases w:val="ttb"/>
    <w:basedOn w:val="OPCParaBase"/>
    <w:rsid w:val="004830C0"/>
    <w:pPr>
      <w:spacing w:line="240" w:lineRule="exact"/>
      <w:ind w:left="284" w:hanging="284"/>
    </w:pPr>
    <w:rPr>
      <w:sz w:val="20"/>
    </w:rPr>
  </w:style>
  <w:style w:type="paragraph" w:styleId="TOAHeading">
    <w:name w:val="toa heading"/>
    <w:next w:val="Normal"/>
    <w:rsid w:val="00197E61"/>
    <w:pPr>
      <w:spacing w:before="120"/>
    </w:pPr>
    <w:rPr>
      <w:rFonts w:ascii="Arial" w:hAnsi="Arial" w:cs="Arial"/>
      <w:b/>
      <w:bCs/>
      <w:sz w:val="24"/>
      <w:szCs w:val="24"/>
    </w:rPr>
  </w:style>
  <w:style w:type="paragraph" w:styleId="TOC1">
    <w:name w:val="toc 1"/>
    <w:basedOn w:val="OPCParaBase"/>
    <w:next w:val="Normal"/>
    <w:uiPriority w:val="39"/>
    <w:unhideWhenUsed/>
    <w:rsid w:val="004830C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30C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30C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830C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830C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830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30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830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30C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30C0"/>
    <w:pPr>
      <w:keepLines/>
      <w:spacing w:before="240" w:after="120" w:line="240" w:lineRule="auto"/>
      <w:ind w:left="794"/>
    </w:pPr>
    <w:rPr>
      <w:b/>
      <w:kern w:val="28"/>
      <w:sz w:val="20"/>
    </w:rPr>
  </w:style>
  <w:style w:type="paragraph" w:customStyle="1" w:styleId="TofSectsHeading">
    <w:name w:val="TofSects(Heading)"/>
    <w:basedOn w:val="OPCParaBase"/>
    <w:rsid w:val="004830C0"/>
    <w:pPr>
      <w:spacing w:before="240" w:after="120" w:line="240" w:lineRule="auto"/>
    </w:pPr>
    <w:rPr>
      <w:b/>
      <w:sz w:val="24"/>
    </w:rPr>
  </w:style>
  <w:style w:type="paragraph" w:customStyle="1" w:styleId="TofSectsSection">
    <w:name w:val="TofSects(Section)"/>
    <w:basedOn w:val="OPCParaBase"/>
    <w:rsid w:val="004830C0"/>
    <w:pPr>
      <w:keepLines/>
      <w:spacing w:before="40" w:line="240" w:lineRule="auto"/>
      <w:ind w:left="1588" w:hanging="794"/>
    </w:pPr>
    <w:rPr>
      <w:kern w:val="28"/>
      <w:sz w:val="18"/>
    </w:rPr>
  </w:style>
  <w:style w:type="paragraph" w:customStyle="1" w:styleId="TofSectsSubdiv">
    <w:name w:val="TofSects(Subdiv)"/>
    <w:basedOn w:val="OPCParaBase"/>
    <w:rsid w:val="004830C0"/>
    <w:pPr>
      <w:keepLines/>
      <w:spacing w:before="80" w:line="240" w:lineRule="auto"/>
      <w:ind w:left="1588" w:hanging="794"/>
    </w:pPr>
    <w:rPr>
      <w:kern w:val="28"/>
    </w:rPr>
  </w:style>
  <w:style w:type="character" w:customStyle="1" w:styleId="HeaderChar">
    <w:name w:val="Header Char"/>
    <w:basedOn w:val="DefaultParagraphFont"/>
    <w:link w:val="Header"/>
    <w:rsid w:val="004830C0"/>
    <w:rPr>
      <w:sz w:val="16"/>
    </w:rPr>
  </w:style>
  <w:style w:type="paragraph" w:customStyle="1" w:styleId="noteToPara">
    <w:name w:val="noteToPara"/>
    <w:aliases w:val="ntp"/>
    <w:basedOn w:val="OPCParaBase"/>
    <w:rsid w:val="004830C0"/>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D646A1"/>
    <w:rPr>
      <w:sz w:val="22"/>
    </w:rPr>
  </w:style>
  <w:style w:type="character" w:customStyle="1" w:styleId="paragraphChar">
    <w:name w:val="paragraph Char"/>
    <w:aliases w:val="a Char"/>
    <w:basedOn w:val="DefaultParagraphFont"/>
    <w:link w:val="paragraph"/>
    <w:rsid w:val="00280DE8"/>
    <w:rPr>
      <w:sz w:val="22"/>
    </w:rPr>
  </w:style>
  <w:style w:type="character" w:customStyle="1" w:styleId="FooterChar">
    <w:name w:val="Footer Char"/>
    <w:basedOn w:val="DefaultParagraphFont"/>
    <w:link w:val="Footer"/>
    <w:rsid w:val="004830C0"/>
    <w:rPr>
      <w:sz w:val="22"/>
      <w:szCs w:val="24"/>
    </w:rPr>
  </w:style>
  <w:style w:type="paragraph" w:styleId="Revision">
    <w:name w:val="Revision"/>
    <w:hidden/>
    <w:uiPriority w:val="99"/>
    <w:semiHidden/>
    <w:rsid w:val="00765325"/>
    <w:rPr>
      <w:sz w:val="22"/>
      <w:szCs w:val="24"/>
    </w:rPr>
  </w:style>
  <w:style w:type="paragraph" w:customStyle="1" w:styleId="CompiledActNo">
    <w:name w:val="CompiledActNo"/>
    <w:basedOn w:val="OPCParaBase"/>
    <w:next w:val="Normal"/>
    <w:rsid w:val="004830C0"/>
    <w:rPr>
      <w:b/>
      <w:sz w:val="24"/>
      <w:szCs w:val="24"/>
    </w:rPr>
  </w:style>
  <w:style w:type="paragraph" w:customStyle="1" w:styleId="OPCParaBase">
    <w:name w:val="OPCParaBase"/>
    <w:qFormat/>
    <w:rsid w:val="004830C0"/>
    <w:pPr>
      <w:spacing w:line="260" w:lineRule="atLeast"/>
    </w:pPr>
    <w:rPr>
      <w:sz w:val="22"/>
    </w:rPr>
  </w:style>
  <w:style w:type="paragraph" w:customStyle="1" w:styleId="WRStyle">
    <w:name w:val="WR Style"/>
    <w:aliases w:val="WR"/>
    <w:basedOn w:val="OPCParaBase"/>
    <w:rsid w:val="004830C0"/>
    <w:pPr>
      <w:spacing w:before="240" w:line="240" w:lineRule="auto"/>
      <w:ind w:left="284" w:hanging="284"/>
    </w:pPr>
    <w:rPr>
      <w:b/>
      <w:i/>
      <w:kern w:val="28"/>
      <w:sz w:val="24"/>
    </w:rPr>
  </w:style>
  <w:style w:type="table" w:customStyle="1" w:styleId="CFlag">
    <w:name w:val="CFlag"/>
    <w:basedOn w:val="TableNormal"/>
    <w:uiPriority w:val="99"/>
    <w:rsid w:val="004830C0"/>
    <w:tblPr/>
  </w:style>
  <w:style w:type="paragraph" w:customStyle="1" w:styleId="SignCoverPageEnd">
    <w:name w:val="SignCoverPageEnd"/>
    <w:basedOn w:val="OPCParaBase"/>
    <w:next w:val="Normal"/>
    <w:rsid w:val="004830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30C0"/>
    <w:pPr>
      <w:pBdr>
        <w:top w:val="single" w:sz="4" w:space="1" w:color="auto"/>
      </w:pBdr>
      <w:spacing w:before="360"/>
      <w:ind w:right="397"/>
      <w:jc w:val="both"/>
    </w:pPr>
  </w:style>
  <w:style w:type="paragraph" w:customStyle="1" w:styleId="ENotesHeading1">
    <w:name w:val="ENotesHeading 1"/>
    <w:aliases w:val="Enh1"/>
    <w:basedOn w:val="OPCParaBase"/>
    <w:next w:val="Normal"/>
    <w:rsid w:val="004830C0"/>
    <w:pPr>
      <w:spacing w:before="120"/>
      <w:outlineLvl w:val="1"/>
    </w:pPr>
    <w:rPr>
      <w:b/>
      <w:sz w:val="28"/>
      <w:szCs w:val="28"/>
    </w:rPr>
  </w:style>
  <w:style w:type="paragraph" w:customStyle="1" w:styleId="ENotesHeading2">
    <w:name w:val="ENotesHeading 2"/>
    <w:aliases w:val="Enh2"/>
    <w:basedOn w:val="OPCParaBase"/>
    <w:next w:val="Normal"/>
    <w:rsid w:val="004830C0"/>
    <w:pPr>
      <w:spacing w:before="120" w:after="120"/>
      <w:outlineLvl w:val="2"/>
    </w:pPr>
    <w:rPr>
      <w:b/>
      <w:sz w:val="24"/>
      <w:szCs w:val="28"/>
    </w:rPr>
  </w:style>
  <w:style w:type="paragraph" w:customStyle="1" w:styleId="ENotesText">
    <w:name w:val="ENotesText"/>
    <w:aliases w:val="Ent"/>
    <w:basedOn w:val="OPCParaBase"/>
    <w:next w:val="Normal"/>
    <w:rsid w:val="004830C0"/>
    <w:pPr>
      <w:spacing w:before="120"/>
    </w:pPr>
  </w:style>
  <w:style w:type="paragraph" w:customStyle="1" w:styleId="CompiledMadeUnder">
    <w:name w:val="CompiledMadeUnder"/>
    <w:basedOn w:val="OPCParaBase"/>
    <w:next w:val="Normal"/>
    <w:rsid w:val="004830C0"/>
    <w:rPr>
      <w:i/>
      <w:sz w:val="24"/>
      <w:szCs w:val="24"/>
    </w:rPr>
  </w:style>
  <w:style w:type="paragraph" w:customStyle="1" w:styleId="Paragraphsub-sub-sub">
    <w:name w:val="Paragraph(sub-sub-sub)"/>
    <w:aliases w:val="aaaa"/>
    <w:basedOn w:val="OPCParaBase"/>
    <w:rsid w:val="004830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830C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30C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30C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30C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830C0"/>
    <w:pPr>
      <w:spacing w:before="60" w:line="240" w:lineRule="auto"/>
    </w:pPr>
    <w:rPr>
      <w:rFonts w:cs="Arial"/>
      <w:sz w:val="20"/>
      <w:szCs w:val="22"/>
    </w:rPr>
  </w:style>
  <w:style w:type="paragraph" w:customStyle="1" w:styleId="ActHead10">
    <w:name w:val="ActHead 10"/>
    <w:aliases w:val="sp"/>
    <w:basedOn w:val="OPCParaBase"/>
    <w:next w:val="ActHead3"/>
    <w:rsid w:val="004830C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830C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830C0"/>
    <w:pPr>
      <w:keepNext/>
      <w:spacing w:before="60" w:line="240" w:lineRule="atLeast"/>
    </w:pPr>
    <w:rPr>
      <w:b/>
      <w:sz w:val="20"/>
    </w:rPr>
  </w:style>
  <w:style w:type="paragraph" w:customStyle="1" w:styleId="NoteToSubpara">
    <w:name w:val="NoteToSubpara"/>
    <w:aliases w:val="nts"/>
    <w:basedOn w:val="OPCParaBase"/>
    <w:rsid w:val="004830C0"/>
    <w:pPr>
      <w:spacing w:before="40" w:line="198" w:lineRule="exact"/>
      <w:ind w:left="2835" w:hanging="709"/>
    </w:pPr>
    <w:rPr>
      <w:sz w:val="18"/>
    </w:rPr>
  </w:style>
  <w:style w:type="paragraph" w:customStyle="1" w:styleId="ENoteTableHeading">
    <w:name w:val="ENoteTableHeading"/>
    <w:aliases w:val="enth"/>
    <w:basedOn w:val="OPCParaBase"/>
    <w:rsid w:val="004830C0"/>
    <w:pPr>
      <w:keepNext/>
      <w:spacing w:before="60" w:line="240" w:lineRule="atLeast"/>
    </w:pPr>
    <w:rPr>
      <w:rFonts w:ascii="Arial" w:hAnsi="Arial"/>
      <w:b/>
      <w:sz w:val="16"/>
    </w:rPr>
  </w:style>
  <w:style w:type="paragraph" w:customStyle="1" w:styleId="ENoteTTi">
    <w:name w:val="ENoteTTi"/>
    <w:aliases w:val="entti"/>
    <w:basedOn w:val="OPCParaBase"/>
    <w:rsid w:val="004830C0"/>
    <w:pPr>
      <w:keepNext/>
      <w:spacing w:before="60" w:line="240" w:lineRule="atLeast"/>
      <w:ind w:left="170"/>
    </w:pPr>
    <w:rPr>
      <w:sz w:val="16"/>
    </w:rPr>
  </w:style>
  <w:style w:type="paragraph" w:customStyle="1" w:styleId="ENoteTTIndentHeading">
    <w:name w:val="ENoteTTIndentHeading"/>
    <w:aliases w:val="enTTHi"/>
    <w:basedOn w:val="OPCParaBase"/>
    <w:rsid w:val="004830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30C0"/>
    <w:pPr>
      <w:spacing w:before="60" w:line="240" w:lineRule="atLeast"/>
    </w:pPr>
    <w:rPr>
      <w:sz w:val="16"/>
    </w:rPr>
  </w:style>
  <w:style w:type="paragraph" w:customStyle="1" w:styleId="MadeunderText">
    <w:name w:val="MadeunderText"/>
    <w:basedOn w:val="OPCParaBase"/>
    <w:next w:val="CompiledMadeUnder"/>
    <w:rsid w:val="004830C0"/>
    <w:pPr>
      <w:spacing w:before="240"/>
    </w:pPr>
    <w:rPr>
      <w:sz w:val="24"/>
      <w:szCs w:val="24"/>
    </w:rPr>
  </w:style>
  <w:style w:type="paragraph" w:customStyle="1" w:styleId="ENotesHeading3">
    <w:name w:val="ENotesHeading 3"/>
    <w:aliases w:val="Enh3"/>
    <w:basedOn w:val="OPCParaBase"/>
    <w:next w:val="Normal"/>
    <w:rsid w:val="004830C0"/>
    <w:pPr>
      <w:keepNext/>
      <w:spacing w:before="120" w:line="240" w:lineRule="auto"/>
      <w:outlineLvl w:val="4"/>
    </w:pPr>
    <w:rPr>
      <w:b/>
      <w:szCs w:val="24"/>
    </w:rPr>
  </w:style>
  <w:style w:type="paragraph" w:customStyle="1" w:styleId="SubPartCASA">
    <w:name w:val="SubPart(CASA)"/>
    <w:aliases w:val="csp"/>
    <w:basedOn w:val="OPCParaBase"/>
    <w:next w:val="ActHead3"/>
    <w:rsid w:val="004830C0"/>
    <w:pPr>
      <w:keepNext/>
      <w:keepLines/>
      <w:spacing w:before="280"/>
      <w:outlineLvl w:val="1"/>
    </w:pPr>
    <w:rPr>
      <w:b/>
      <w:kern w:val="28"/>
      <w:sz w:val="32"/>
    </w:rPr>
  </w:style>
  <w:style w:type="character" w:customStyle="1" w:styleId="CharSubPartTextCASA">
    <w:name w:val="CharSubPartText(CASA)"/>
    <w:basedOn w:val="OPCCharBase"/>
    <w:uiPriority w:val="1"/>
    <w:rsid w:val="004830C0"/>
  </w:style>
  <w:style w:type="character" w:customStyle="1" w:styleId="CharSubPartNoCASA">
    <w:name w:val="CharSubPartNo(CASA)"/>
    <w:basedOn w:val="OPCCharBase"/>
    <w:uiPriority w:val="1"/>
    <w:rsid w:val="004830C0"/>
  </w:style>
  <w:style w:type="paragraph" w:customStyle="1" w:styleId="ENoteTTIndentHeadingSub">
    <w:name w:val="ENoteTTIndentHeadingSub"/>
    <w:aliases w:val="enTTHis"/>
    <w:basedOn w:val="OPCParaBase"/>
    <w:rsid w:val="004830C0"/>
    <w:pPr>
      <w:keepNext/>
      <w:spacing w:before="60" w:line="240" w:lineRule="atLeast"/>
      <w:ind w:left="340"/>
    </w:pPr>
    <w:rPr>
      <w:b/>
      <w:sz w:val="16"/>
    </w:rPr>
  </w:style>
  <w:style w:type="paragraph" w:customStyle="1" w:styleId="ENoteTTiSub">
    <w:name w:val="ENoteTTiSub"/>
    <w:aliases w:val="enttis"/>
    <w:basedOn w:val="OPCParaBase"/>
    <w:rsid w:val="004830C0"/>
    <w:pPr>
      <w:keepNext/>
      <w:spacing w:before="60" w:line="240" w:lineRule="atLeast"/>
      <w:ind w:left="340"/>
    </w:pPr>
    <w:rPr>
      <w:sz w:val="16"/>
    </w:rPr>
  </w:style>
  <w:style w:type="paragraph" w:customStyle="1" w:styleId="SubDivisionMigration">
    <w:name w:val="SubDivisionMigration"/>
    <w:aliases w:val="sdm"/>
    <w:basedOn w:val="OPCParaBase"/>
    <w:rsid w:val="004830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30C0"/>
    <w:pPr>
      <w:keepNext/>
      <w:keepLines/>
      <w:spacing w:before="240" w:line="240" w:lineRule="auto"/>
      <w:ind w:left="1134" w:hanging="1134"/>
    </w:pPr>
    <w:rPr>
      <w:b/>
      <w:sz w:val="28"/>
    </w:rPr>
  </w:style>
  <w:style w:type="character" w:customStyle="1" w:styleId="DefinitionChar">
    <w:name w:val="Definition Char"/>
    <w:aliases w:val="dd Char"/>
    <w:link w:val="Definition"/>
    <w:rsid w:val="006B74EA"/>
    <w:rPr>
      <w:sz w:val="22"/>
    </w:rPr>
  </w:style>
  <w:style w:type="paragraph" w:customStyle="1" w:styleId="SOText">
    <w:name w:val="SO Text"/>
    <w:aliases w:val="sot"/>
    <w:link w:val="SOTextChar"/>
    <w:rsid w:val="004830C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830C0"/>
    <w:rPr>
      <w:rFonts w:eastAsiaTheme="minorHAnsi" w:cstheme="minorBidi"/>
      <w:sz w:val="22"/>
      <w:lang w:eastAsia="en-US"/>
    </w:rPr>
  </w:style>
  <w:style w:type="paragraph" w:customStyle="1" w:styleId="SOTextNote">
    <w:name w:val="SO TextNote"/>
    <w:aliases w:val="sont"/>
    <w:basedOn w:val="SOText"/>
    <w:qFormat/>
    <w:rsid w:val="004830C0"/>
    <w:pPr>
      <w:spacing w:before="122" w:line="198" w:lineRule="exact"/>
      <w:ind w:left="1843" w:hanging="709"/>
    </w:pPr>
    <w:rPr>
      <w:sz w:val="18"/>
    </w:rPr>
  </w:style>
  <w:style w:type="paragraph" w:customStyle="1" w:styleId="SOPara">
    <w:name w:val="SO Para"/>
    <w:aliases w:val="soa"/>
    <w:basedOn w:val="SOText"/>
    <w:link w:val="SOParaChar"/>
    <w:qFormat/>
    <w:rsid w:val="004830C0"/>
    <w:pPr>
      <w:tabs>
        <w:tab w:val="right" w:pos="1786"/>
      </w:tabs>
      <w:spacing w:before="40"/>
      <w:ind w:left="2070" w:hanging="936"/>
    </w:pPr>
  </w:style>
  <w:style w:type="character" w:customStyle="1" w:styleId="SOParaChar">
    <w:name w:val="SO Para Char"/>
    <w:aliases w:val="soa Char"/>
    <w:basedOn w:val="DefaultParagraphFont"/>
    <w:link w:val="SOPara"/>
    <w:rsid w:val="004830C0"/>
    <w:rPr>
      <w:rFonts w:eastAsiaTheme="minorHAnsi" w:cstheme="minorBidi"/>
      <w:sz w:val="22"/>
      <w:lang w:eastAsia="en-US"/>
    </w:rPr>
  </w:style>
  <w:style w:type="paragraph" w:customStyle="1" w:styleId="FileName">
    <w:name w:val="FileName"/>
    <w:basedOn w:val="Normal"/>
    <w:rsid w:val="004830C0"/>
  </w:style>
  <w:style w:type="paragraph" w:customStyle="1" w:styleId="SOHeadBold">
    <w:name w:val="SO HeadBold"/>
    <w:aliases w:val="sohb"/>
    <w:basedOn w:val="SOText"/>
    <w:next w:val="SOText"/>
    <w:link w:val="SOHeadBoldChar"/>
    <w:qFormat/>
    <w:rsid w:val="004830C0"/>
    <w:rPr>
      <w:b/>
    </w:rPr>
  </w:style>
  <w:style w:type="character" w:customStyle="1" w:styleId="SOHeadBoldChar">
    <w:name w:val="SO HeadBold Char"/>
    <w:aliases w:val="sohb Char"/>
    <w:basedOn w:val="DefaultParagraphFont"/>
    <w:link w:val="SOHeadBold"/>
    <w:rsid w:val="004830C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830C0"/>
    <w:rPr>
      <w:i/>
    </w:rPr>
  </w:style>
  <w:style w:type="character" w:customStyle="1" w:styleId="SOHeadItalicChar">
    <w:name w:val="SO HeadItalic Char"/>
    <w:aliases w:val="sohi Char"/>
    <w:basedOn w:val="DefaultParagraphFont"/>
    <w:link w:val="SOHeadItalic"/>
    <w:rsid w:val="004830C0"/>
    <w:rPr>
      <w:rFonts w:eastAsiaTheme="minorHAnsi" w:cstheme="minorBidi"/>
      <w:i/>
      <w:sz w:val="22"/>
      <w:lang w:eastAsia="en-US"/>
    </w:rPr>
  </w:style>
  <w:style w:type="paragraph" w:customStyle="1" w:styleId="SOBullet">
    <w:name w:val="SO Bullet"/>
    <w:aliases w:val="sotb"/>
    <w:basedOn w:val="SOText"/>
    <w:link w:val="SOBulletChar"/>
    <w:qFormat/>
    <w:rsid w:val="004830C0"/>
    <w:pPr>
      <w:ind w:left="1559" w:hanging="425"/>
    </w:pPr>
  </w:style>
  <w:style w:type="character" w:customStyle="1" w:styleId="SOBulletChar">
    <w:name w:val="SO Bullet Char"/>
    <w:aliases w:val="sotb Char"/>
    <w:basedOn w:val="DefaultParagraphFont"/>
    <w:link w:val="SOBullet"/>
    <w:rsid w:val="004830C0"/>
    <w:rPr>
      <w:rFonts w:eastAsiaTheme="minorHAnsi" w:cstheme="minorBidi"/>
      <w:sz w:val="22"/>
      <w:lang w:eastAsia="en-US"/>
    </w:rPr>
  </w:style>
  <w:style w:type="paragraph" w:customStyle="1" w:styleId="SOBulletNote">
    <w:name w:val="SO BulletNote"/>
    <w:aliases w:val="sonb"/>
    <w:basedOn w:val="SOTextNote"/>
    <w:link w:val="SOBulletNoteChar"/>
    <w:qFormat/>
    <w:rsid w:val="004830C0"/>
    <w:pPr>
      <w:tabs>
        <w:tab w:val="left" w:pos="1560"/>
      </w:tabs>
      <w:ind w:left="2268" w:hanging="1134"/>
    </w:pPr>
  </w:style>
  <w:style w:type="character" w:customStyle="1" w:styleId="SOBulletNoteChar">
    <w:name w:val="SO BulletNote Char"/>
    <w:aliases w:val="sonb Char"/>
    <w:basedOn w:val="DefaultParagraphFont"/>
    <w:link w:val="SOBulletNote"/>
    <w:rsid w:val="004830C0"/>
    <w:rPr>
      <w:rFonts w:eastAsiaTheme="minorHAnsi" w:cstheme="minorBidi"/>
      <w:sz w:val="18"/>
      <w:lang w:eastAsia="en-US"/>
    </w:rPr>
  </w:style>
  <w:style w:type="paragraph" w:customStyle="1" w:styleId="FreeForm">
    <w:name w:val="FreeForm"/>
    <w:rsid w:val="004830C0"/>
    <w:rPr>
      <w:rFonts w:ascii="Arial" w:eastAsiaTheme="minorHAnsi" w:hAnsi="Arial" w:cstheme="minorBidi"/>
      <w:sz w:val="22"/>
      <w:lang w:eastAsia="en-US"/>
    </w:rPr>
  </w:style>
  <w:style w:type="character" w:customStyle="1" w:styleId="ActHead5Char">
    <w:name w:val="ActHead 5 Char"/>
    <w:aliases w:val="s Char"/>
    <w:basedOn w:val="DefaultParagraphFont"/>
    <w:link w:val="ActHead5"/>
    <w:rsid w:val="005F0D32"/>
    <w:rPr>
      <w:b/>
      <w:kern w:val="28"/>
      <w:sz w:val="24"/>
    </w:rPr>
  </w:style>
  <w:style w:type="paragraph" w:customStyle="1" w:styleId="EnStatement">
    <w:name w:val="EnStatement"/>
    <w:basedOn w:val="Normal"/>
    <w:rsid w:val="004830C0"/>
    <w:pPr>
      <w:numPr>
        <w:numId w:val="48"/>
      </w:numPr>
    </w:pPr>
    <w:rPr>
      <w:rFonts w:eastAsia="Times New Roman" w:cs="Times New Roman"/>
      <w:lang w:eastAsia="en-AU"/>
    </w:rPr>
  </w:style>
  <w:style w:type="paragraph" w:customStyle="1" w:styleId="EnStatementHeading">
    <w:name w:val="EnStatementHeading"/>
    <w:basedOn w:val="Normal"/>
    <w:rsid w:val="004830C0"/>
    <w:rPr>
      <w:rFonts w:eastAsia="Times New Roman" w:cs="Times New Roman"/>
      <w:b/>
      <w:lang w:eastAsia="en-AU"/>
    </w:rPr>
  </w:style>
  <w:style w:type="paragraph" w:customStyle="1" w:styleId="Transitional">
    <w:name w:val="Transitional"/>
    <w:aliases w:val="tr"/>
    <w:basedOn w:val="Normal"/>
    <w:next w:val="Normal"/>
    <w:rsid w:val="004830C0"/>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6D4DD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9.xml"/><Relationship Id="rId42" Type="http://schemas.openxmlformats.org/officeDocument/2006/relationships/header" Target="header15.xml"/><Relationship Id="rId47" Type="http://schemas.openxmlformats.org/officeDocument/2006/relationships/footer" Target="footer1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wmf"/><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wmf"/><Relationship Id="rId36" Type="http://schemas.openxmlformats.org/officeDocument/2006/relationships/header" Target="header12.xml"/><Relationship Id="rId49" Type="http://schemas.openxmlformats.org/officeDocument/2006/relationships/footer" Target="footer1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6.wmf"/><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8.xml"/><Relationship Id="rId8" Type="http://schemas.openxmlformats.org/officeDocument/2006/relationships/image" Target="media/image1.wmf"/><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A222C-6560-48C2-AD33-91BB4B6F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71</Pages>
  <Words>17321</Words>
  <Characters>79461</Characters>
  <Application>Microsoft Office Word</Application>
  <DocSecurity>0</DocSecurity>
  <PresentationFormat/>
  <Lines>2116</Lines>
  <Paragraphs>1133</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96387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2013-08-20T04:11:00Z</cp:lastPrinted>
  <dcterms:created xsi:type="dcterms:W3CDTF">2024-04-24T02:11:00Z</dcterms:created>
  <dcterms:modified xsi:type="dcterms:W3CDTF">2024-04-24T02:11:00Z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Classification">
    <vt:lpwstr>OFFICIAL</vt:lpwstr>
  </property>
  <property fmtid="{D5CDD505-2E9C-101B-9397-08002B2CF9AE}" pid="7" name="DLM">
    <vt:lpwstr> </vt:lpwstr>
  </property>
  <property fmtid="{D5CDD505-2E9C-101B-9397-08002B2CF9AE}" pid="8" name="Actno">
    <vt:lpwstr/>
  </property>
  <property fmtid="{D5CDD505-2E9C-101B-9397-08002B2CF9AE}" pid="9" name="Class">
    <vt:lpwstr/>
  </property>
  <property fmtid="{D5CDD505-2E9C-101B-9397-08002B2CF9AE}" pid="10" name="ChangedTitle">
    <vt:lpwstr/>
  </property>
  <property fmtid="{D5CDD505-2E9C-101B-9397-08002B2CF9AE}" pid="11" name="DoNotAsk">
    <vt:lpwstr>0</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88</vt:lpwstr>
  </property>
  <property fmtid="{D5CDD505-2E9C-101B-9397-08002B2CF9AE}" pid="15" name="StartDate">
    <vt:lpwstr>31 May 2023</vt:lpwstr>
  </property>
  <property fmtid="{D5CDD505-2E9C-101B-9397-08002B2CF9AE}" pid="16" name="PreparedDate">
    <vt:filetime>2016-03-08T14:00:00Z</vt:filetime>
  </property>
  <property fmtid="{D5CDD505-2E9C-101B-9397-08002B2CF9AE}" pid="17" name="RegisteredDate">
    <vt:lpwstr>2 June 2023</vt:lpwstr>
  </property>
  <property fmtid="{D5CDD505-2E9C-101B-9397-08002B2CF9AE}" pid="18" name="IncludesUpTo">
    <vt:lpwstr>Act No. 58, 2022, Act No. 34, 2023 and Act No. 22, 2024</vt:lpwstr>
  </property>
</Properties>
</file>