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14AAA" w14:textId="2777E242" w:rsidR="006D2113" w:rsidRDefault="00254406" w:rsidP="006D2113">
      <w:pPr>
        <w:jc w:val="center"/>
        <w:rPr>
          <w:rFonts w:ascii="Times New Roman" w:hAnsi="Times New Roman" w:cs="Times New Roman"/>
          <w:sz w:val="22"/>
          <w:szCs w:val="22"/>
        </w:rPr>
      </w:pPr>
      <w:bookmarkStart w:id="0" w:name="_GoBack"/>
      <w:bookmarkEnd w:id="0"/>
      <w:r>
        <w:rPr>
          <w:rFonts w:ascii="Times New Roman" w:hAnsi="Times New Roman" w:cs="Times New Roman"/>
          <w:sz w:val="22"/>
          <w:szCs w:val="22"/>
        </w:rPr>
        <w:pict w14:anchorId="0A4D5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5.5pt;height:88.5pt">
            <v:imagedata r:id="rId8" o:title=""/>
          </v:shape>
        </w:pict>
      </w:r>
      <w:bookmarkStart w:id="1" w:name="bookmark0"/>
    </w:p>
    <w:p w14:paraId="36CA2736" w14:textId="77777777" w:rsidR="006D2113" w:rsidRDefault="005845A7" w:rsidP="006D2113">
      <w:pPr>
        <w:spacing w:before="840"/>
        <w:jc w:val="center"/>
        <w:rPr>
          <w:rFonts w:ascii="Times New Roman" w:hAnsi="Times New Roman" w:cs="Times New Roman"/>
          <w:b/>
          <w:sz w:val="36"/>
          <w:szCs w:val="36"/>
        </w:rPr>
      </w:pPr>
      <w:r w:rsidRPr="006D2113">
        <w:rPr>
          <w:rFonts w:ascii="Times New Roman" w:hAnsi="Times New Roman" w:cs="Times New Roman"/>
          <w:b/>
          <w:sz w:val="36"/>
          <w:szCs w:val="36"/>
        </w:rPr>
        <w:t>Public Service Legislation Amendment Act 1995</w:t>
      </w:r>
      <w:bookmarkStart w:id="2" w:name="bookmark1"/>
      <w:bookmarkEnd w:id="1"/>
    </w:p>
    <w:p w14:paraId="044F1917" w14:textId="0EDCF3B8" w:rsidR="006D2113" w:rsidRPr="00254406" w:rsidRDefault="005845A7" w:rsidP="006D2113">
      <w:pPr>
        <w:spacing w:before="840"/>
        <w:jc w:val="center"/>
        <w:rPr>
          <w:rStyle w:val="Bodytext13pt"/>
          <w:rFonts w:ascii="Times New Roman" w:hAnsi="Times New Roman" w:cs="Times New Roman"/>
          <w:sz w:val="24"/>
          <w:szCs w:val="24"/>
        </w:rPr>
      </w:pPr>
      <w:r w:rsidRPr="00254406">
        <w:rPr>
          <w:rFonts w:ascii="Times New Roman" w:hAnsi="Times New Roman" w:cs="Times New Roman"/>
          <w:b/>
        </w:rPr>
        <w:t>No. 153 of 1995</w:t>
      </w:r>
      <w:bookmarkEnd w:id="2"/>
    </w:p>
    <w:p w14:paraId="69822BFE" w14:textId="77777777" w:rsidR="00710656" w:rsidRPr="001757B0" w:rsidRDefault="006D2113" w:rsidP="006D2113">
      <w:pPr>
        <w:spacing w:before="840"/>
        <w:jc w:val="center"/>
        <w:rPr>
          <w:rFonts w:ascii="Times New Roman" w:hAnsi="Times New Roman" w:cs="Times New Roman"/>
          <w:b/>
          <w:sz w:val="36"/>
          <w:szCs w:val="36"/>
        </w:rPr>
      </w:pPr>
      <w:r w:rsidRPr="001757B0">
        <w:rPr>
          <w:rStyle w:val="Bodytext13pt"/>
          <w:rFonts w:ascii="Times New Roman" w:hAnsi="Times New Roman" w:cs="Times New Roman"/>
          <w:b/>
          <w:sz w:val="22"/>
          <w:szCs w:val="22"/>
        </w:rPr>
        <w:t>CONTENTS</w:t>
      </w:r>
    </w:p>
    <w:p w14:paraId="41DEA8A8" w14:textId="77777777" w:rsidR="006D2113" w:rsidRPr="00055742" w:rsidRDefault="006D2113" w:rsidP="00B36346">
      <w:pPr>
        <w:widowControl/>
        <w:autoSpaceDE w:val="0"/>
        <w:autoSpaceDN w:val="0"/>
        <w:adjustRightInd w:val="0"/>
        <w:rPr>
          <w:rFonts w:ascii="Times New Roman" w:hAnsi="Times New Roman" w:cs="Times New Roman"/>
          <w:color w:val="auto"/>
          <w:sz w:val="22"/>
          <w:szCs w:val="22"/>
        </w:rPr>
      </w:pPr>
      <w:r w:rsidRPr="00055742">
        <w:rPr>
          <w:rFonts w:ascii="Times New Roman" w:hAnsi="Times New Roman" w:cs="Times New Roman"/>
          <w:color w:val="auto"/>
          <w:sz w:val="22"/>
          <w:szCs w:val="22"/>
        </w:rPr>
        <w:t>Section</w:t>
      </w:r>
    </w:p>
    <w:p w14:paraId="15F918C4" w14:textId="77777777" w:rsidR="006D2113" w:rsidRPr="008F3D7A" w:rsidRDefault="001757B0" w:rsidP="00B36346">
      <w:pPr>
        <w:widowControl/>
        <w:tabs>
          <w:tab w:val="left" w:pos="990"/>
        </w:tabs>
        <w:autoSpaceDE w:val="0"/>
        <w:autoSpaceDN w:val="0"/>
        <w:adjustRightInd w:val="0"/>
        <w:ind w:firstLine="369"/>
        <w:rPr>
          <w:rFonts w:ascii="Times New Roman" w:hAnsi="Times New Roman" w:cs="Times New Roman"/>
          <w:color w:val="auto"/>
          <w:sz w:val="22"/>
          <w:szCs w:val="22"/>
        </w:rPr>
      </w:pPr>
      <w:r w:rsidRPr="008F3D7A">
        <w:rPr>
          <w:rFonts w:ascii="Times New Roman" w:hAnsi="Times New Roman" w:cs="Times New Roman"/>
          <w:bCs/>
          <w:color w:val="auto"/>
          <w:sz w:val="22"/>
          <w:szCs w:val="22"/>
        </w:rPr>
        <w:t>1.</w:t>
      </w:r>
      <w:r w:rsidR="006D2113" w:rsidRPr="008F3D7A">
        <w:rPr>
          <w:rFonts w:ascii="Times New Roman" w:hAnsi="Times New Roman" w:cs="Times New Roman"/>
          <w:bCs/>
          <w:color w:val="auto"/>
          <w:sz w:val="22"/>
          <w:szCs w:val="22"/>
        </w:rPr>
        <w:tab/>
      </w:r>
      <w:r w:rsidR="006D2113" w:rsidRPr="008F3D7A">
        <w:rPr>
          <w:rFonts w:ascii="Times New Roman" w:hAnsi="Times New Roman" w:cs="Times New Roman"/>
          <w:color w:val="auto"/>
          <w:sz w:val="22"/>
          <w:szCs w:val="22"/>
        </w:rPr>
        <w:t>Short title</w:t>
      </w:r>
    </w:p>
    <w:p w14:paraId="1037C19E" w14:textId="77777777" w:rsidR="006D2113" w:rsidRPr="008F3D7A" w:rsidRDefault="001757B0" w:rsidP="00B36346">
      <w:pPr>
        <w:widowControl/>
        <w:tabs>
          <w:tab w:val="left" w:pos="990"/>
        </w:tabs>
        <w:autoSpaceDE w:val="0"/>
        <w:autoSpaceDN w:val="0"/>
        <w:adjustRightInd w:val="0"/>
        <w:ind w:firstLine="369"/>
        <w:rPr>
          <w:rFonts w:ascii="Times New Roman" w:hAnsi="Times New Roman" w:cs="Times New Roman"/>
          <w:color w:val="auto"/>
          <w:sz w:val="22"/>
          <w:szCs w:val="22"/>
        </w:rPr>
      </w:pPr>
      <w:r w:rsidRPr="008F3D7A">
        <w:rPr>
          <w:rFonts w:ascii="Times New Roman" w:hAnsi="Times New Roman" w:cs="Times New Roman"/>
          <w:color w:val="auto"/>
          <w:sz w:val="22"/>
          <w:szCs w:val="22"/>
        </w:rPr>
        <w:t>2.</w:t>
      </w:r>
      <w:r w:rsidRPr="008F3D7A">
        <w:rPr>
          <w:rFonts w:ascii="Times New Roman" w:hAnsi="Times New Roman" w:cs="Times New Roman"/>
          <w:color w:val="auto"/>
          <w:sz w:val="22"/>
          <w:szCs w:val="22"/>
        </w:rPr>
        <w:tab/>
      </w:r>
      <w:r w:rsidR="006D2113" w:rsidRPr="008F3D7A">
        <w:rPr>
          <w:rFonts w:ascii="Times New Roman" w:hAnsi="Times New Roman" w:cs="Times New Roman"/>
          <w:color w:val="auto"/>
          <w:sz w:val="22"/>
          <w:szCs w:val="22"/>
        </w:rPr>
        <w:t>Commencement</w:t>
      </w:r>
    </w:p>
    <w:p w14:paraId="460B7688" w14:textId="77777777" w:rsidR="006D2113" w:rsidRPr="008F3D7A" w:rsidRDefault="001757B0" w:rsidP="00B36346">
      <w:pPr>
        <w:widowControl/>
        <w:tabs>
          <w:tab w:val="left" w:pos="990"/>
        </w:tabs>
        <w:autoSpaceDE w:val="0"/>
        <w:autoSpaceDN w:val="0"/>
        <w:adjustRightInd w:val="0"/>
        <w:ind w:firstLine="369"/>
        <w:rPr>
          <w:rFonts w:ascii="Times New Roman" w:hAnsi="Times New Roman" w:cs="Times New Roman"/>
          <w:sz w:val="22"/>
          <w:szCs w:val="22"/>
        </w:rPr>
      </w:pPr>
      <w:r w:rsidRPr="008F3D7A">
        <w:rPr>
          <w:rFonts w:ascii="Times New Roman" w:hAnsi="Times New Roman" w:cs="Times New Roman"/>
          <w:bCs/>
          <w:color w:val="auto"/>
          <w:sz w:val="22"/>
          <w:szCs w:val="22"/>
        </w:rPr>
        <w:t>3.</w:t>
      </w:r>
      <w:r w:rsidRPr="008F3D7A">
        <w:rPr>
          <w:rFonts w:ascii="Times New Roman" w:hAnsi="Times New Roman" w:cs="Times New Roman"/>
          <w:b/>
          <w:bCs/>
          <w:color w:val="auto"/>
          <w:sz w:val="22"/>
          <w:szCs w:val="22"/>
        </w:rPr>
        <w:tab/>
      </w:r>
      <w:r w:rsidR="006D2113" w:rsidRPr="008F3D7A">
        <w:rPr>
          <w:rFonts w:ascii="Times New Roman" w:hAnsi="Times New Roman" w:cs="Times New Roman"/>
          <w:color w:val="auto"/>
          <w:sz w:val="22"/>
          <w:szCs w:val="22"/>
        </w:rPr>
        <w:t>Schedule</w:t>
      </w:r>
    </w:p>
    <w:p w14:paraId="40CF18B9" w14:textId="77777777" w:rsidR="00710656" w:rsidRPr="00055742" w:rsidRDefault="005845A7" w:rsidP="001757B0">
      <w:pPr>
        <w:pStyle w:val="Bodytext21"/>
        <w:shd w:val="clear" w:color="auto" w:fill="auto"/>
        <w:spacing w:before="120" w:line="240" w:lineRule="auto"/>
        <w:ind w:firstLine="0"/>
        <w:jc w:val="center"/>
        <w:rPr>
          <w:rFonts w:ascii="Times New Roman" w:hAnsi="Times New Roman" w:cs="Times New Roman"/>
          <w:sz w:val="22"/>
          <w:szCs w:val="22"/>
        </w:rPr>
      </w:pPr>
      <w:r w:rsidRPr="00055742">
        <w:rPr>
          <w:rFonts w:ascii="Times New Roman" w:hAnsi="Times New Roman" w:cs="Times New Roman"/>
          <w:sz w:val="22"/>
          <w:szCs w:val="22"/>
        </w:rPr>
        <w:t>SCHEDULE</w:t>
      </w:r>
    </w:p>
    <w:p w14:paraId="63F43876" w14:textId="77777777" w:rsidR="00710656" w:rsidRPr="00055742" w:rsidRDefault="005845A7" w:rsidP="001757B0">
      <w:pPr>
        <w:pStyle w:val="Bodytext21"/>
        <w:shd w:val="clear" w:color="auto" w:fill="auto"/>
        <w:spacing w:before="120" w:line="240" w:lineRule="auto"/>
        <w:ind w:firstLine="0"/>
        <w:jc w:val="center"/>
        <w:rPr>
          <w:rFonts w:ascii="Times New Roman" w:hAnsi="Times New Roman" w:cs="Times New Roman"/>
          <w:sz w:val="22"/>
          <w:szCs w:val="22"/>
        </w:rPr>
      </w:pPr>
      <w:r w:rsidRPr="00055742">
        <w:rPr>
          <w:rFonts w:ascii="Times New Roman" w:hAnsi="Times New Roman" w:cs="Times New Roman"/>
          <w:sz w:val="22"/>
          <w:szCs w:val="22"/>
        </w:rPr>
        <w:t>AMENDMENTS OF ACTS</w:t>
      </w:r>
    </w:p>
    <w:p w14:paraId="1FF8E6F5" w14:textId="77777777" w:rsidR="00254406" w:rsidRDefault="005845A7" w:rsidP="008F3D7A">
      <w:pPr>
        <w:pStyle w:val="Bodytext30"/>
        <w:shd w:val="clear" w:color="auto" w:fill="auto"/>
        <w:spacing w:before="120" w:line="240" w:lineRule="auto"/>
        <w:ind w:firstLine="990"/>
        <w:jc w:val="both"/>
        <w:rPr>
          <w:rFonts w:ascii="Times New Roman" w:hAnsi="Times New Roman" w:cs="Times New Roman"/>
          <w:b w:val="0"/>
          <w:sz w:val="22"/>
          <w:szCs w:val="22"/>
        </w:rPr>
      </w:pPr>
      <w:r w:rsidRPr="00055742">
        <w:rPr>
          <w:rFonts w:ascii="Times New Roman" w:hAnsi="Times New Roman" w:cs="Times New Roman"/>
          <w:b w:val="0"/>
          <w:sz w:val="22"/>
          <w:szCs w:val="22"/>
        </w:rPr>
        <w:t>Merit Protection (Australian</w:t>
      </w:r>
      <w:r w:rsidR="00254406">
        <w:rPr>
          <w:rFonts w:ascii="Times New Roman" w:hAnsi="Times New Roman" w:cs="Times New Roman"/>
          <w:b w:val="0"/>
          <w:sz w:val="22"/>
          <w:szCs w:val="22"/>
        </w:rPr>
        <w:t xml:space="preserve"> Government Employees) Act 1984</w:t>
      </w:r>
    </w:p>
    <w:p w14:paraId="2B26FD1B" w14:textId="2AC10F69" w:rsidR="001757B0" w:rsidRPr="00055742" w:rsidRDefault="005845A7" w:rsidP="008F3D7A">
      <w:pPr>
        <w:pStyle w:val="Bodytext30"/>
        <w:shd w:val="clear" w:color="auto" w:fill="auto"/>
        <w:spacing w:before="120" w:line="240" w:lineRule="auto"/>
        <w:ind w:firstLine="990"/>
        <w:jc w:val="both"/>
        <w:rPr>
          <w:rFonts w:ascii="Times New Roman" w:hAnsi="Times New Roman" w:cs="Times New Roman"/>
          <w:b w:val="0"/>
          <w:sz w:val="22"/>
          <w:szCs w:val="22"/>
        </w:rPr>
      </w:pPr>
      <w:r w:rsidRPr="00055742">
        <w:rPr>
          <w:rFonts w:ascii="Times New Roman" w:hAnsi="Times New Roman" w:cs="Times New Roman"/>
          <w:b w:val="0"/>
          <w:sz w:val="22"/>
          <w:szCs w:val="22"/>
        </w:rPr>
        <w:t>Public Service Act 1922</w:t>
      </w:r>
    </w:p>
    <w:p w14:paraId="11C8C06A" w14:textId="77777777" w:rsidR="00710656" w:rsidRPr="001757B0" w:rsidRDefault="001757B0" w:rsidP="001757B0">
      <w:pPr>
        <w:rPr>
          <w:rFonts w:ascii="Times New Roman" w:eastAsia="AngsanaUPC" w:hAnsi="Times New Roman" w:cs="Times New Roman"/>
          <w:b/>
          <w:bCs/>
          <w:i/>
          <w:iCs/>
          <w:sz w:val="22"/>
          <w:szCs w:val="22"/>
        </w:rPr>
      </w:pPr>
      <w:r>
        <w:rPr>
          <w:rFonts w:ascii="Times New Roman" w:hAnsi="Times New Roman" w:cs="Times New Roman"/>
          <w:sz w:val="22"/>
          <w:szCs w:val="22"/>
        </w:rPr>
        <w:br w:type="page"/>
      </w:r>
    </w:p>
    <w:p w14:paraId="5D8A608C" w14:textId="5C13A2BB" w:rsidR="001757B0" w:rsidRDefault="00254406" w:rsidP="001757B0">
      <w:pPr>
        <w:spacing w:before="120"/>
        <w:jc w:val="center"/>
        <w:rPr>
          <w:rFonts w:ascii="Times New Roman" w:hAnsi="Times New Roman" w:cs="Times New Roman"/>
          <w:sz w:val="22"/>
          <w:szCs w:val="22"/>
        </w:rPr>
      </w:pPr>
      <w:r>
        <w:rPr>
          <w:rFonts w:ascii="Times New Roman" w:hAnsi="Times New Roman" w:cs="Times New Roman"/>
          <w:sz w:val="22"/>
          <w:szCs w:val="22"/>
        </w:rPr>
        <w:lastRenderedPageBreak/>
        <w:pict w14:anchorId="54A1AFC2">
          <v:shape id="_x0000_i1026" type="#_x0000_t75" alt="Commonwealth Coat of Arms" style="width:122.25pt;height:88.5pt;mso-position-horizontal:absolute">
            <v:imagedata r:id="rId9" o:title=""/>
          </v:shape>
        </w:pict>
      </w:r>
      <w:bookmarkStart w:id="3" w:name="bookmark2"/>
    </w:p>
    <w:p w14:paraId="20A6C3FC" w14:textId="77777777" w:rsidR="00710656" w:rsidRPr="0015719B" w:rsidRDefault="005845A7" w:rsidP="001757B0">
      <w:pPr>
        <w:spacing w:before="840"/>
        <w:jc w:val="center"/>
        <w:rPr>
          <w:rFonts w:ascii="Times New Roman" w:hAnsi="Times New Roman" w:cs="Times New Roman"/>
          <w:b/>
          <w:sz w:val="36"/>
          <w:szCs w:val="36"/>
        </w:rPr>
      </w:pPr>
      <w:r w:rsidRPr="0015719B">
        <w:rPr>
          <w:rFonts w:ascii="Times New Roman" w:hAnsi="Times New Roman" w:cs="Times New Roman"/>
          <w:b/>
          <w:sz w:val="36"/>
          <w:szCs w:val="36"/>
        </w:rPr>
        <w:t>Public Service Legislation Amendment Act 1995</w:t>
      </w:r>
      <w:bookmarkEnd w:id="3"/>
    </w:p>
    <w:p w14:paraId="38B96E51" w14:textId="77777777" w:rsidR="001757B0" w:rsidRPr="00254406" w:rsidRDefault="005845A7" w:rsidP="00D421DD">
      <w:pPr>
        <w:spacing w:before="840"/>
        <w:jc w:val="center"/>
        <w:rPr>
          <w:rFonts w:ascii="Times New Roman" w:hAnsi="Times New Roman" w:cs="Times New Roman"/>
          <w:b/>
        </w:rPr>
      </w:pPr>
      <w:bookmarkStart w:id="4" w:name="bookmark3"/>
      <w:r w:rsidRPr="00254406">
        <w:rPr>
          <w:rFonts w:ascii="Times New Roman" w:hAnsi="Times New Roman" w:cs="Times New Roman"/>
          <w:b/>
        </w:rPr>
        <w:t>No. 153 of 1995</w:t>
      </w:r>
      <w:bookmarkStart w:id="5" w:name="bookmark4"/>
      <w:bookmarkEnd w:id="4"/>
    </w:p>
    <w:p w14:paraId="3CC9F61D" w14:textId="77777777" w:rsidR="00D421DD" w:rsidRDefault="00D421DD" w:rsidP="00D421DD">
      <w:pPr>
        <w:pBdr>
          <w:bottom w:val="thickThinSmallGap" w:sz="12" w:space="1" w:color="auto"/>
        </w:pBdr>
        <w:spacing w:before="840"/>
        <w:jc w:val="center"/>
        <w:rPr>
          <w:rFonts w:ascii="Times New Roman" w:hAnsi="Times New Roman" w:cs="Times New Roman"/>
          <w:b/>
          <w:sz w:val="22"/>
          <w:szCs w:val="22"/>
        </w:rPr>
      </w:pPr>
    </w:p>
    <w:p w14:paraId="2AF38476" w14:textId="77777777" w:rsidR="00710656" w:rsidRPr="005C5FA5" w:rsidRDefault="005845A7" w:rsidP="001757B0">
      <w:pPr>
        <w:spacing w:before="840"/>
        <w:jc w:val="center"/>
        <w:rPr>
          <w:rFonts w:ascii="Times New Roman" w:hAnsi="Times New Roman" w:cs="Times New Roman"/>
          <w:b/>
          <w:i/>
          <w:sz w:val="26"/>
          <w:szCs w:val="22"/>
        </w:rPr>
      </w:pPr>
      <w:r w:rsidRPr="005C5FA5">
        <w:rPr>
          <w:rStyle w:val="Heading2NotItalic"/>
          <w:rFonts w:ascii="Times New Roman" w:hAnsi="Times New Roman" w:cs="Times New Roman"/>
          <w:i w:val="0"/>
          <w:sz w:val="26"/>
          <w:szCs w:val="22"/>
        </w:rPr>
        <w:t>An Act to amend the</w:t>
      </w:r>
      <w:r w:rsidRPr="005C5FA5">
        <w:rPr>
          <w:rStyle w:val="Heading2NotItalic"/>
          <w:rFonts w:ascii="Times New Roman" w:hAnsi="Times New Roman" w:cs="Times New Roman"/>
          <w:b w:val="0"/>
          <w:i w:val="0"/>
          <w:sz w:val="26"/>
          <w:szCs w:val="22"/>
        </w:rPr>
        <w:t xml:space="preserve"> </w:t>
      </w:r>
      <w:r w:rsidRPr="005C5FA5">
        <w:rPr>
          <w:rFonts w:ascii="Times New Roman" w:hAnsi="Times New Roman" w:cs="Times New Roman"/>
          <w:b/>
          <w:i/>
          <w:sz w:val="26"/>
          <w:szCs w:val="22"/>
        </w:rPr>
        <w:t>Merit Protection (Australian Government Employees) Act 1984</w:t>
      </w:r>
      <w:r w:rsidRPr="005C5FA5">
        <w:rPr>
          <w:rStyle w:val="Heading2NotItalic"/>
          <w:rFonts w:ascii="Times New Roman" w:hAnsi="Times New Roman" w:cs="Times New Roman"/>
          <w:b w:val="0"/>
          <w:i w:val="0"/>
          <w:sz w:val="26"/>
          <w:szCs w:val="22"/>
        </w:rPr>
        <w:t xml:space="preserve"> </w:t>
      </w:r>
      <w:r w:rsidRPr="005C5FA5">
        <w:rPr>
          <w:rStyle w:val="Heading2NotItalic"/>
          <w:rFonts w:ascii="Times New Roman" w:hAnsi="Times New Roman" w:cs="Times New Roman"/>
          <w:i w:val="0"/>
          <w:sz w:val="26"/>
          <w:szCs w:val="22"/>
        </w:rPr>
        <w:t>and the</w:t>
      </w:r>
      <w:r w:rsidRPr="005C5FA5">
        <w:rPr>
          <w:rStyle w:val="Heading2NotItalic"/>
          <w:rFonts w:ascii="Times New Roman" w:hAnsi="Times New Roman" w:cs="Times New Roman"/>
          <w:b w:val="0"/>
          <w:i w:val="0"/>
          <w:sz w:val="26"/>
          <w:szCs w:val="22"/>
        </w:rPr>
        <w:t xml:space="preserve"> </w:t>
      </w:r>
      <w:r w:rsidRPr="005C5FA5">
        <w:rPr>
          <w:rFonts w:ascii="Times New Roman" w:hAnsi="Times New Roman" w:cs="Times New Roman"/>
          <w:b/>
          <w:i/>
          <w:sz w:val="26"/>
          <w:szCs w:val="22"/>
        </w:rPr>
        <w:t>Public Service Act 1922</w:t>
      </w:r>
      <w:r w:rsidRPr="005C5FA5">
        <w:rPr>
          <w:rStyle w:val="Heading2NotItalic"/>
          <w:rFonts w:ascii="Times New Roman" w:hAnsi="Times New Roman" w:cs="Times New Roman"/>
          <w:b w:val="0"/>
          <w:i w:val="0"/>
          <w:sz w:val="26"/>
          <w:szCs w:val="22"/>
        </w:rPr>
        <w:t xml:space="preserve">, </w:t>
      </w:r>
      <w:r w:rsidRPr="005C5FA5">
        <w:rPr>
          <w:rStyle w:val="Heading2NotItalic"/>
          <w:rFonts w:ascii="Times New Roman" w:hAnsi="Times New Roman" w:cs="Times New Roman"/>
          <w:i w:val="0"/>
          <w:sz w:val="26"/>
          <w:szCs w:val="22"/>
        </w:rPr>
        <w:t>and for related purposes</w:t>
      </w:r>
      <w:bookmarkEnd w:id="5"/>
    </w:p>
    <w:p w14:paraId="5B2D791C" w14:textId="77777777" w:rsidR="00710656" w:rsidRPr="00ED4E62" w:rsidRDefault="005845A7" w:rsidP="001757B0">
      <w:pPr>
        <w:pStyle w:val="Bodytext40"/>
        <w:shd w:val="clear" w:color="auto" w:fill="auto"/>
        <w:spacing w:before="120" w:line="240" w:lineRule="auto"/>
        <w:rPr>
          <w:rFonts w:ascii="Times New Roman" w:hAnsi="Times New Roman" w:cs="Times New Roman"/>
          <w:sz w:val="22"/>
          <w:szCs w:val="22"/>
        </w:rPr>
      </w:pPr>
      <w:r w:rsidRPr="0015719B">
        <w:rPr>
          <w:rFonts w:ascii="Times New Roman" w:hAnsi="Times New Roman" w:cs="Times New Roman"/>
          <w:i w:val="0"/>
          <w:sz w:val="22"/>
          <w:szCs w:val="22"/>
        </w:rPr>
        <w:t>[</w:t>
      </w:r>
      <w:r w:rsidRPr="00ED4E62">
        <w:rPr>
          <w:rFonts w:ascii="Times New Roman" w:hAnsi="Times New Roman" w:cs="Times New Roman"/>
          <w:sz w:val="22"/>
          <w:szCs w:val="22"/>
        </w:rPr>
        <w:t>Assented to 16 December 1995</w:t>
      </w:r>
      <w:r w:rsidRPr="0015719B">
        <w:rPr>
          <w:rFonts w:ascii="Times New Roman" w:hAnsi="Times New Roman" w:cs="Times New Roman"/>
          <w:i w:val="0"/>
          <w:sz w:val="22"/>
          <w:szCs w:val="22"/>
        </w:rPr>
        <w:t>]</w:t>
      </w:r>
    </w:p>
    <w:p w14:paraId="7A8C03A1" w14:textId="77777777" w:rsidR="00CC2C81" w:rsidRDefault="005845A7" w:rsidP="00CC2C81">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The Parliament of Australia enacts:</w:t>
      </w:r>
      <w:bookmarkStart w:id="6" w:name="bookmark5"/>
    </w:p>
    <w:p w14:paraId="68743D3C" w14:textId="77777777" w:rsidR="00710656" w:rsidRPr="00CC2C81" w:rsidRDefault="005845A7" w:rsidP="00CC2C81">
      <w:pPr>
        <w:pStyle w:val="BodyText2"/>
        <w:shd w:val="clear" w:color="auto" w:fill="auto"/>
        <w:spacing w:before="120" w:after="60" w:line="240" w:lineRule="auto"/>
        <w:ind w:firstLine="0"/>
        <w:jc w:val="both"/>
        <w:rPr>
          <w:rFonts w:ascii="Times New Roman" w:hAnsi="Times New Roman" w:cs="Times New Roman"/>
          <w:b/>
          <w:sz w:val="22"/>
          <w:szCs w:val="22"/>
        </w:rPr>
      </w:pPr>
      <w:r w:rsidRPr="00CC2C81">
        <w:rPr>
          <w:rFonts w:ascii="Times New Roman" w:hAnsi="Times New Roman" w:cs="Times New Roman"/>
          <w:b/>
          <w:sz w:val="22"/>
          <w:szCs w:val="22"/>
        </w:rPr>
        <w:t>Short title</w:t>
      </w:r>
      <w:bookmarkEnd w:id="6"/>
    </w:p>
    <w:p w14:paraId="4E5E097A" w14:textId="77777777" w:rsidR="00CC2C81" w:rsidRDefault="005845A7" w:rsidP="000869AA">
      <w:pPr>
        <w:pStyle w:val="Bodytext40"/>
        <w:numPr>
          <w:ilvl w:val="0"/>
          <w:numId w:val="6"/>
        </w:numPr>
        <w:shd w:val="clear" w:color="auto" w:fill="auto"/>
        <w:tabs>
          <w:tab w:val="left" w:pos="630"/>
        </w:tabs>
        <w:spacing w:before="120" w:line="240" w:lineRule="auto"/>
        <w:jc w:val="both"/>
        <w:rPr>
          <w:rFonts w:ascii="Times New Roman" w:hAnsi="Times New Roman" w:cs="Times New Roman"/>
          <w:sz w:val="22"/>
          <w:szCs w:val="22"/>
        </w:rPr>
      </w:pPr>
      <w:r w:rsidRPr="00ED4E62">
        <w:rPr>
          <w:rStyle w:val="Bodytext4NotItalic"/>
          <w:rFonts w:ascii="Times New Roman" w:hAnsi="Times New Roman" w:cs="Times New Roman"/>
          <w:sz w:val="22"/>
          <w:szCs w:val="22"/>
        </w:rPr>
        <w:t xml:space="preserve">This Act may be cited as the </w:t>
      </w:r>
      <w:r w:rsidRPr="00ED4E62">
        <w:rPr>
          <w:rFonts w:ascii="Times New Roman" w:hAnsi="Times New Roman" w:cs="Times New Roman"/>
          <w:sz w:val="22"/>
          <w:szCs w:val="22"/>
        </w:rPr>
        <w:t>Public Service Legislation Amendment Act 1995.</w:t>
      </w:r>
    </w:p>
    <w:p w14:paraId="089E6FA1" w14:textId="77777777" w:rsidR="000869AA" w:rsidRDefault="000869AA">
      <w:pPr>
        <w:rPr>
          <w:rFonts w:ascii="Times New Roman" w:eastAsia="AngsanaUPC" w:hAnsi="Times New Roman" w:cs="Times New Roman"/>
          <w:i/>
          <w:iCs/>
          <w:sz w:val="22"/>
          <w:szCs w:val="22"/>
        </w:rPr>
      </w:pPr>
      <w:r>
        <w:rPr>
          <w:rFonts w:ascii="Times New Roman" w:hAnsi="Times New Roman" w:cs="Times New Roman"/>
          <w:sz w:val="22"/>
          <w:szCs w:val="22"/>
        </w:rPr>
        <w:br w:type="page"/>
      </w:r>
    </w:p>
    <w:p w14:paraId="412D32F4" w14:textId="77777777" w:rsidR="00710656" w:rsidRPr="00CC2C81" w:rsidRDefault="005845A7" w:rsidP="00CC2C81">
      <w:pPr>
        <w:pStyle w:val="BodyText2"/>
        <w:shd w:val="clear" w:color="auto" w:fill="auto"/>
        <w:spacing w:before="120" w:after="60" w:line="240" w:lineRule="auto"/>
        <w:ind w:firstLine="0"/>
        <w:jc w:val="both"/>
        <w:rPr>
          <w:rFonts w:ascii="Times New Roman" w:hAnsi="Times New Roman" w:cs="Times New Roman"/>
          <w:b/>
          <w:sz w:val="22"/>
          <w:szCs w:val="22"/>
        </w:rPr>
      </w:pPr>
      <w:r w:rsidRPr="00CC2C81">
        <w:rPr>
          <w:rFonts w:ascii="Times New Roman" w:hAnsi="Times New Roman" w:cs="Times New Roman"/>
          <w:b/>
          <w:sz w:val="22"/>
          <w:szCs w:val="22"/>
        </w:rPr>
        <w:lastRenderedPageBreak/>
        <w:t>Commencement</w:t>
      </w:r>
    </w:p>
    <w:p w14:paraId="7E088EB5" w14:textId="77777777" w:rsidR="005C5FA5" w:rsidRDefault="005845A7" w:rsidP="005C5FA5">
      <w:pPr>
        <w:pStyle w:val="Bodytext40"/>
        <w:numPr>
          <w:ilvl w:val="0"/>
          <w:numId w:val="6"/>
        </w:numPr>
        <w:shd w:val="clear" w:color="auto" w:fill="auto"/>
        <w:tabs>
          <w:tab w:val="left" w:pos="630"/>
        </w:tabs>
        <w:spacing w:before="120" w:line="240" w:lineRule="auto"/>
        <w:jc w:val="both"/>
        <w:rPr>
          <w:rFonts w:ascii="Times New Roman" w:hAnsi="Times New Roman" w:cs="Times New Roman"/>
          <w:i w:val="0"/>
          <w:sz w:val="22"/>
          <w:szCs w:val="22"/>
        </w:rPr>
      </w:pPr>
      <w:r w:rsidRPr="00CC2C81">
        <w:rPr>
          <w:rFonts w:ascii="Times New Roman" w:hAnsi="Times New Roman" w:cs="Times New Roman"/>
          <w:i w:val="0"/>
          <w:sz w:val="22"/>
          <w:szCs w:val="22"/>
        </w:rPr>
        <w:t>This Act commences on the day on whic</w:t>
      </w:r>
      <w:r w:rsidR="005C5FA5">
        <w:rPr>
          <w:rFonts w:ascii="Times New Roman" w:hAnsi="Times New Roman" w:cs="Times New Roman"/>
          <w:i w:val="0"/>
          <w:sz w:val="22"/>
          <w:szCs w:val="22"/>
        </w:rPr>
        <w:t>h it receives the Royal Assent.</w:t>
      </w:r>
    </w:p>
    <w:p w14:paraId="2957AE51" w14:textId="77777777" w:rsidR="00710656" w:rsidRPr="005C5FA5" w:rsidRDefault="005845A7" w:rsidP="005C5FA5">
      <w:pPr>
        <w:pStyle w:val="Bodytext40"/>
        <w:shd w:val="clear" w:color="auto" w:fill="auto"/>
        <w:tabs>
          <w:tab w:val="left" w:pos="630"/>
        </w:tabs>
        <w:spacing w:before="120" w:after="60" w:line="240" w:lineRule="auto"/>
        <w:jc w:val="both"/>
        <w:rPr>
          <w:rFonts w:ascii="Times New Roman" w:hAnsi="Times New Roman" w:cs="Times New Roman"/>
          <w:b/>
          <w:i w:val="0"/>
          <w:sz w:val="22"/>
          <w:szCs w:val="22"/>
        </w:rPr>
      </w:pPr>
      <w:r w:rsidRPr="005C5FA5">
        <w:rPr>
          <w:rFonts w:ascii="Times New Roman" w:hAnsi="Times New Roman" w:cs="Times New Roman"/>
          <w:b/>
          <w:i w:val="0"/>
          <w:sz w:val="22"/>
          <w:szCs w:val="22"/>
        </w:rPr>
        <w:t>Schedule</w:t>
      </w:r>
    </w:p>
    <w:p w14:paraId="23C716F2" w14:textId="77777777" w:rsidR="00CC2C81" w:rsidRDefault="00CC2C81" w:rsidP="00CC2C81">
      <w:pPr>
        <w:pStyle w:val="Bodytext40"/>
        <w:shd w:val="clear" w:color="auto" w:fill="auto"/>
        <w:tabs>
          <w:tab w:val="left" w:pos="630"/>
        </w:tabs>
        <w:spacing w:before="120" w:line="240" w:lineRule="auto"/>
        <w:ind w:firstLine="270"/>
        <w:jc w:val="both"/>
        <w:rPr>
          <w:rFonts w:ascii="Times New Roman" w:hAnsi="Times New Roman" w:cs="Times New Roman"/>
          <w:i w:val="0"/>
          <w:sz w:val="22"/>
          <w:szCs w:val="22"/>
        </w:rPr>
      </w:pPr>
      <w:r w:rsidRPr="00CC2C81">
        <w:rPr>
          <w:rFonts w:ascii="Times New Roman" w:hAnsi="Times New Roman" w:cs="Times New Roman"/>
          <w:b/>
          <w:i w:val="0"/>
          <w:sz w:val="22"/>
          <w:szCs w:val="22"/>
        </w:rPr>
        <w:t>3.</w:t>
      </w:r>
      <w:r w:rsidRPr="00CC2C81">
        <w:rPr>
          <w:rFonts w:ascii="Times New Roman" w:hAnsi="Times New Roman" w:cs="Times New Roman"/>
          <w:i w:val="0"/>
          <w:sz w:val="22"/>
          <w:szCs w:val="22"/>
        </w:rPr>
        <w:tab/>
      </w:r>
      <w:r w:rsidR="005845A7" w:rsidRPr="00CC2C81">
        <w:rPr>
          <w:rFonts w:ascii="Times New Roman" w:hAnsi="Times New Roman" w:cs="Times New Roman"/>
          <w:i w:val="0"/>
          <w:sz w:val="22"/>
          <w:szCs w:val="22"/>
        </w:rPr>
        <w:t>The Acts specified in the Schedule to this Act are amended in accordance with the Schedule, and the other items in the Schedule</w:t>
      </w:r>
      <w:r w:rsidR="00CD641A">
        <w:rPr>
          <w:rFonts w:ascii="Times New Roman" w:hAnsi="Times New Roman" w:cs="Times New Roman"/>
          <w:i w:val="0"/>
          <w:sz w:val="22"/>
          <w:szCs w:val="22"/>
        </w:rPr>
        <w:t xml:space="preserve"> have effect according to their </w:t>
      </w:r>
      <w:r w:rsidR="005845A7" w:rsidRPr="00CC2C81">
        <w:rPr>
          <w:rFonts w:ascii="Times New Roman" w:hAnsi="Times New Roman" w:cs="Times New Roman"/>
          <w:i w:val="0"/>
          <w:sz w:val="22"/>
          <w:szCs w:val="22"/>
        </w:rPr>
        <w:t>terms</w:t>
      </w:r>
    </w:p>
    <w:p w14:paraId="27C7FA43" w14:textId="77777777" w:rsidR="00CC2C81" w:rsidRPr="00D421DD" w:rsidRDefault="00D421DD" w:rsidP="00CD641A">
      <w:pPr>
        <w:pStyle w:val="Bodytext40"/>
        <w:shd w:val="clear" w:color="auto" w:fill="auto"/>
        <w:tabs>
          <w:tab w:val="left" w:pos="630"/>
        </w:tabs>
        <w:spacing w:before="120" w:line="240" w:lineRule="auto"/>
        <w:ind w:firstLine="270"/>
        <w:jc w:val="center"/>
        <w:rPr>
          <w:rFonts w:ascii="Times New Roman" w:hAnsi="Times New Roman" w:cs="Times New Roman"/>
          <w:i w:val="0"/>
          <w:sz w:val="22"/>
          <w:szCs w:val="22"/>
        </w:rPr>
      </w:pPr>
      <w:r>
        <w:rPr>
          <w:rFonts w:ascii="Times New Roman" w:hAnsi="Times New Roman" w:cs="Times New Roman"/>
          <w:b/>
          <w:i w:val="0"/>
          <w:sz w:val="22"/>
          <w:szCs w:val="22"/>
        </w:rPr>
        <w:t>______________</w:t>
      </w:r>
    </w:p>
    <w:p w14:paraId="3DD8A698" w14:textId="77777777" w:rsidR="00710656" w:rsidRPr="00881413" w:rsidRDefault="00CC2C81" w:rsidP="00CD641A">
      <w:pPr>
        <w:rPr>
          <w:rStyle w:val="Bodytext2175pt"/>
          <w:rFonts w:ascii="Times New Roman" w:hAnsi="Times New Roman" w:cs="Times New Roman"/>
          <w:b/>
          <w:sz w:val="22"/>
          <w:szCs w:val="22"/>
        </w:rPr>
      </w:pPr>
      <w:r w:rsidRPr="00881413">
        <w:rPr>
          <w:rStyle w:val="Bodytext2175pt"/>
          <w:rFonts w:ascii="Times New Roman" w:hAnsi="Times New Roman" w:cs="Times New Roman"/>
          <w:b/>
          <w:sz w:val="22"/>
          <w:szCs w:val="22"/>
        </w:rPr>
        <w:br w:type="page"/>
      </w:r>
    </w:p>
    <w:p w14:paraId="3B7BEF48" w14:textId="77777777" w:rsidR="00710656" w:rsidRPr="00CC2C81" w:rsidRDefault="00CC2C81" w:rsidP="00F41654">
      <w:pPr>
        <w:pStyle w:val="Bodytext21"/>
        <w:shd w:val="clear" w:color="auto" w:fill="auto"/>
        <w:tabs>
          <w:tab w:val="right" w:pos="9360"/>
        </w:tabs>
        <w:spacing w:line="240" w:lineRule="auto"/>
        <w:ind w:firstLine="4140"/>
        <w:jc w:val="center"/>
        <w:rPr>
          <w:rFonts w:ascii="Times New Roman" w:hAnsi="Times New Roman" w:cs="Times New Roman"/>
          <w:b/>
          <w:sz w:val="22"/>
          <w:szCs w:val="22"/>
        </w:rPr>
      </w:pPr>
      <w:r w:rsidRPr="00CC2C81">
        <w:rPr>
          <w:rStyle w:val="Bodytext2175pt"/>
          <w:rFonts w:ascii="Times New Roman" w:hAnsi="Times New Roman" w:cs="Times New Roman"/>
          <w:b/>
          <w:sz w:val="22"/>
          <w:szCs w:val="22"/>
        </w:rPr>
        <w:lastRenderedPageBreak/>
        <w:t>SCHEDULE</w:t>
      </w:r>
      <w:r w:rsidR="00C1004D">
        <w:rPr>
          <w:rStyle w:val="Bodytext2175pt"/>
          <w:rFonts w:ascii="Times New Roman" w:hAnsi="Times New Roman" w:cs="Times New Roman"/>
          <w:b/>
          <w:sz w:val="22"/>
          <w:szCs w:val="22"/>
        </w:rPr>
        <w:tab/>
      </w:r>
      <w:r w:rsidR="00C1004D" w:rsidRPr="00254406">
        <w:rPr>
          <w:rFonts w:ascii="Times New Roman" w:hAnsi="Times New Roman" w:cs="Times New Roman"/>
          <w:color w:val="auto"/>
          <w:sz w:val="20"/>
          <w:szCs w:val="20"/>
        </w:rPr>
        <w:t>Section 3</w:t>
      </w:r>
    </w:p>
    <w:p w14:paraId="1C9783BC" w14:textId="77777777" w:rsidR="00CD641A" w:rsidRPr="00F41654" w:rsidRDefault="00CD641A" w:rsidP="00CD641A">
      <w:pPr>
        <w:pStyle w:val="Bodytext40"/>
        <w:shd w:val="clear" w:color="auto" w:fill="auto"/>
        <w:spacing w:before="120" w:line="240" w:lineRule="auto"/>
        <w:jc w:val="center"/>
        <w:rPr>
          <w:rStyle w:val="Bodytext4NotItalic"/>
          <w:rFonts w:ascii="Times New Roman" w:hAnsi="Times New Roman" w:cs="Times New Roman"/>
          <w:sz w:val="22"/>
          <w:szCs w:val="22"/>
        </w:rPr>
      </w:pPr>
      <w:r w:rsidRPr="00F41654">
        <w:rPr>
          <w:rStyle w:val="Bodytext4NotItalic"/>
          <w:rFonts w:ascii="Times New Roman" w:hAnsi="Times New Roman" w:cs="Times New Roman"/>
          <w:sz w:val="22"/>
          <w:szCs w:val="22"/>
        </w:rPr>
        <w:t>AMENDMENTS OF ACTS</w:t>
      </w:r>
    </w:p>
    <w:p w14:paraId="7BA59052" w14:textId="77777777" w:rsidR="00710656" w:rsidRPr="00CD641A" w:rsidRDefault="005845A7" w:rsidP="00CD641A">
      <w:pPr>
        <w:pStyle w:val="Bodytext40"/>
        <w:shd w:val="clear" w:color="auto" w:fill="auto"/>
        <w:spacing w:before="120" w:line="240" w:lineRule="auto"/>
        <w:jc w:val="center"/>
        <w:rPr>
          <w:rFonts w:ascii="Times New Roman" w:hAnsi="Times New Roman" w:cs="Times New Roman"/>
          <w:b/>
          <w:sz w:val="22"/>
          <w:szCs w:val="22"/>
        </w:rPr>
      </w:pPr>
      <w:r w:rsidRPr="00CD641A">
        <w:rPr>
          <w:rFonts w:ascii="Times New Roman" w:hAnsi="Times New Roman" w:cs="Times New Roman"/>
          <w:b/>
          <w:sz w:val="22"/>
          <w:szCs w:val="22"/>
        </w:rPr>
        <w:t>Merit Protection (Australian Government Employees) Act 1984</w:t>
      </w:r>
    </w:p>
    <w:p w14:paraId="199E8F81" w14:textId="77777777" w:rsidR="00710656" w:rsidRPr="00CD641A" w:rsidRDefault="00CD641A" w:rsidP="00CD641A">
      <w:pPr>
        <w:pStyle w:val="BodyText2"/>
        <w:shd w:val="clear" w:color="auto" w:fill="auto"/>
        <w:spacing w:before="120" w:line="240" w:lineRule="auto"/>
        <w:ind w:firstLine="0"/>
        <w:jc w:val="both"/>
        <w:rPr>
          <w:rFonts w:ascii="Times New Roman" w:hAnsi="Times New Roman" w:cs="Times New Roman"/>
          <w:b/>
          <w:sz w:val="22"/>
          <w:szCs w:val="22"/>
        </w:rPr>
      </w:pPr>
      <w:r w:rsidRPr="00CD641A">
        <w:rPr>
          <w:rFonts w:ascii="Times New Roman" w:hAnsi="Times New Roman" w:cs="Times New Roman"/>
          <w:b/>
          <w:sz w:val="22"/>
          <w:szCs w:val="22"/>
        </w:rPr>
        <w:t xml:space="preserve">1. </w:t>
      </w:r>
      <w:r w:rsidR="005845A7" w:rsidRPr="00CD641A">
        <w:rPr>
          <w:rFonts w:ascii="Times New Roman" w:hAnsi="Times New Roman" w:cs="Times New Roman"/>
          <w:b/>
          <w:sz w:val="22"/>
          <w:szCs w:val="22"/>
        </w:rPr>
        <w:t xml:space="preserve">Subsection 3(1) (definition of </w:t>
      </w:r>
      <w:r w:rsidR="008A5728">
        <w:rPr>
          <w:rStyle w:val="BodytextItalic"/>
          <w:rFonts w:ascii="Times New Roman" w:hAnsi="Times New Roman" w:cs="Times New Roman"/>
          <w:b/>
          <w:sz w:val="22"/>
          <w:szCs w:val="22"/>
        </w:rPr>
        <w:t>member</w:t>
      </w:r>
      <w:r w:rsidR="008A5728" w:rsidRPr="008A5728">
        <w:rPr>
          <w:rStyle w:val="BodytextItalic"/>
          <w:rFonts w:ascii="Times New Roman" w:hAnsi="Times New Roman" w:cs="Times New Roman"/>
          <w:b/>
          <w:i w:val="0"/>
          <w:sz w:val="22"/>
          <w:szCs w:val="22"/>
        </w:rPr>
        <w:t>):</w:t>
      </w:r>
    </w:p>
    <w:p w14:paraId="72F4091F" w14:textId="77777777" w:rsidR="00710656" w:rsidRPr="00ED4E62" w:rsidRDefault="005845A7" w:rsidP="00CD641A">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substitute “Merit Protection Commissioner”.</w:t>
      </w:r>
    </w:p>
    <w:p w14:paraId="170EF27C" w14:textId="77777777"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i/>
          <w:sz w:val="22"/>
          <w:szCs w:val="22"/>
        </w:rPr>
      </w:pPr>
      <w:r w:rsidRPr="003B7306">
        <w:rPr>
          <w:rStyle w:val="Bodytext4NotItalic"/>
          <w:rFonts w:ascii="Times New Roman" w:hAnsi="Times New Roman" w:cs="Times New Roman"/>
          <w:b/>
          <w:i w:val="0"/>
          <w:sz w:val="22"/>
          <w:szCs w:val="22"/>
        </w:rPr>
        <w:t xml:space="preserve">2. </w:t>
      </w:r>
      <w:r w:rsidR="005845A7" w:rsidRPr="003B7306">
        <w:rPr>
          <w:rStyle w:val="Bodytext4NotItalic"/>
          <w:rFonts w:ascii="Times New Roman" w:hAnsi="Times New Roman" w:cs="Times New Roman"/>
          <w:b/>
          <w:i w:val="0"/>
          <w:sz w:val="22"/>
          <w:szCs w:val="22"/>
        </w:rPr>
        <w:t xml:space="preserve">Subsection 3(1) (definitions of </w:t>
      </w:r>
      <w:r w:rsidR="005845A7" w:rsidRPr="003B7306">
        <w:rPr>
          <w:rFonts w:ascii="Times New Roman" w:hAnsi="Times New Roman" w:cs="Times New Roman"/>
          <w:b/>
          <w:i/>
          <w:sz w:val="22"/>
          <w:szCs w:val="22"/>
        </w:rPr>
        <w:t>Commissioner, Director, full-time member</w:t>
      </w:r>
      <w:r w:rsidR="005845A7" w:rsidRPr="003B7306">
        <w:rPr>
          <w:rStyle w:val="Bodytext4NotItalic"/>
          <w:rFonts w:ascii="Times New Roman" w:hAnsi="Times New Roman" w:cs="Times New Roman"/>
          <w:b/>
          <w:i w:val="0"/>
          <w:sz w:val="22"/>
          <w:szCs w:val="22"/>
        </w:rPr>
        <w:t xml:space="preserve"> and </w:t>
      </w:r>
      <w:r w:rsidR="005845A7" w:rsidRPr="003B7306">
        <w:rPr>
          <w:rFonts w:ascii="Times New Roman" w:hAnsi="Times New Roman" w:cs="Times New Roman"/>
          <w:b/>
          <w:i/>
          <w:sz w:val="22"/>
          <w:szCs w:val="22"/>
        </w:rPr>
        <w:t>part-time member</w:t>
      </w:r>
      <w:r w:rsidR="005845A7" w:rsidRPr="003B7306">
        <w:rPr>
          <w:rStyle w:val="Bodytext4NotItalic"/>
          <w:rFonts w:ascii="Times New Roman" w:hAnsi="Times New Roman" w:cs="Times New Roman"/>
          <w:b/>
          <w:i w:val="0"/>
          <w:sz w:val="22"/>
          <w:szCs w:val="22"/>
        </w:rPr>
        <w:t>):</w:t>
      </w:r>
    </w:p>
    <w:p w14:paraId="33793B37" w14:textId="77777777" w:rsidR="00710656" w:rsidRPr="00ED4E62"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the definitions.</w:t>
      </w:r>
    </w:p>
    <w:p w14:paraId="4CE18159" w14:textId="77777777"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Fonts w:ascii="Times New Roman" w:hAnsi="Times New Roman" w:cs="Times New Roman"/>
          <w:b/>
          <w:sz w:val="22"/>
          <w:szCs w:val="22"/>
        </w:rPr>
        <w:t xml:space="preserve">3. </w:t>
      </w:r>
      <w:r w:rsidR="005845A7" w:rsidRPr="003B7306">
        <w:rPr>
          <w:rFonts w:ascii="Times New Roman" w:hAnsi="Times New Roman" w:cs="Times New Roman"/>
          <w:b/>
          <w:sz w:val="22"/>
          <w:szCs w:val="22"/>
        </w:rPr>
        <w:t>Subsection 17(5):</w:t>
      </w:r>
    </w:p>
    <w:p w14:paraId="022C2168" w14:textId="77777777" w:rsidR="00710656" w:rsidRPr="00ED4E62"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“Commissioner”, substitute “Public Service Commissioner”.</w:t>
      </w:r>
    </w:p>
    <w:p w14:paraId="720A3FBC" w14:textId="5E872EDB"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Fonts w:ascii="Times New Roman" w:hAnsi="Times New Roman" w:cs="Times New Roman"/>
          <w:b/>
          <w:sz w:val="22"/>
          <w:szCs w:val="22"/>
        </w:rPr>
        <w:t xml:space="preserve">4. </w:t>
      </w:r>
      <w:r w:rsidR="00254406">
        <w:rPr>
          <w:rFonts w:ascii="Times New Roman" w:hAnsi="Times New Roman" w:cs="Times New Roman"/>
          <w:b/>
          <w:sz w:val="22"/>
          <w:szCs w:val="22"/>
        </w:rPr>
        <w:t>Subparagraph 23(1</w:t>
      </w:r>
      <w:r w:rsidR="005845A7" w:rsidRPr="003B7306">
        <w:rPr>
          <w:rFonts w:ascii="Times New Roman" w:hAnsi="Times New Roman" w:cs="Times New Roman"/>
          <w:b/>
          <w:sz w:val="22"/>
          <w:szCs w:val="22"/>
        </w:rPr>
        <w:t>)(b)(</w:t>
      </w:r>
      <w:proofErr w:type="spellStart"/>
      <w:r w:rsidR="005845A7" w:rsidRPr="003B7306">
        <w:rPr>
          <w:rFonts w:ascii="Times New Roman" w:hAnsi="Times New Roman" w:cs="Times New Roman"/>
          <w:b/>
          <w:sz w:val="22"/>
          <w:szCs w:val="22"/>
        </w:rPr>
        <w:t>i</w:t>
      </w:r>
      <w:proofErr w:type="spellEnd"/>
      <w:r w:rsidR="005845A7" w:rsidRPr="003B7306">
        <w:rPr>
          <w:rFonts w:ascii="Times New Roman" w:hAnsi="Times New Roman" w:cs="Times New Roman"/>
          <w:b/>
          <w:sz w:val="22"/>
          <w:szCs w:val="22"/>
        </w:rPr>
        <w:t>):</w:t>
      </w:r>
    </w:p>
    <w:p w14:paraId="0E3C0EE8" w14:textId="77777777" w:rsidR="00710656" w:rsidRPr="00ED4E62"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“Commissioner” (wherever occurring), substitute “Public Service Commissioner”.</w:t>
      </w:r>
    </w:p>
    <w:p w14:paraId="31148B36" w14:textId="5B6E9164"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Fonts w:ascii="Times New Roman" w:hAnsi="Times New Roman" w:cs="Times New Roman"/>
          <w:b/>
          <w:sz w:val="22"/>
          <w:szCs w:val="22"/>
        </w:rPr>
        <w:t xml:space="preserve">5. </w:t>
      </w:r>
      <w:r w:rsidR="00254406">
        <w:rPr>
          <w:rFonts w:ascii="Times New Roman" w:hAnsi="Times New Roman" w:cs="Times New Roman"/>
          <w:b/>
          <w:sz w:val="22"/>
          <w:szCs w:val="22"/>
        </w:rPr>
        <w:t>Paragraph 28(1</w:t>
      </w:r>
      <w:r w:rsidR="005845A7" w:rsidRPr="003B7306">
        <w:rPr>
          <w:rFonts w:ascii="Times New Roman" w:hAnsi="Times New Roman" w:cs="Times New Roman"/>
          <w:b/>
          <w:sz w:val="22"/>
          <w:szCs w:val="22"/>
        </w:rPr>
        <w:t>)(b):</w:t>
      </w:r>
    </w:p>
    <w:p w14:paraId="7C2D618B" w14:textId="77777777" w:rsidR="00710656" w:rsidRPr="00ED4E62"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“Commissioner”, substitute “Public Service Commissioner”.</w:t>
      </w:r>
    </w:p>
    <w:p w14:paraId="740403E9" w14:textId="77777777"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Fonts w:ascii="Times New Roman" w:hAnsi="Times New Roman" w:cs="Times New Roman"/>
          <w:b/>
          <w:sz w:val="22"/>
          <w:szCs w:val="22"/>
        </w:rPr>
        <w:t xml:space="preserve">6. </w:t>
      </w:r>
      <w:r w:rsidR="005845A7" w:rsidRPr="003B7306">
        <w:rPr>
          <w:rFonts w:ascii="Times New Roman" w:hAnsi="Times New Roman" w:cs="Times New Roman"/>
          <w:b/>
          <w:sz w:val="22"/>
          <w:szCs w:val="22"/>
        </w:rPr>
        <w:t>Subsection 28(2):</w:t>
      </w:r>
    </w:p>
    <w:p w14:paraId="5916E992" w14:textId="77777777" w:rsidR="00710656" w:rsidRPr="00ED4E62"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“Commissioner”, substitute “Public Service Commissioner”.</w:t>
      </w:r>
    </w:p>
    <w:p w14:paraId="5F0B5D7B" w14:textId="77777777"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Fonts w:ascii="Times New Roman" w:hAnsi="Times New Roman" w:cs="Times New Roman"/>
          <w:b/>
          <w:sz w:val="22"/>
          <w:szCs w:val="22"/>
        </w:rPr>
        <w:t xml:space="preserve">7. </w:t>
      </w:r>
      <w:r w:rsidR="005845A7" w:rsidRPr="003B7306">
        <w:rPr>
          <w:rFonts w:ascii="Times New Roman" w:hAnsi="Times New Roman" w:cs="Times New Roman"/>
          <w:b/>
          <w:sz w:val="22"/>
          <w:szCs w:val="22"/>
        </w:rPr>
        <w:t>Paragraph 33(b):</w:t>
      </w:r>
    </w:p>
    <w:p w14:paraId="520E108C" w14:textId="77777777" w:rsidR="00710656" w:rsidRPr="00ED4E62"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“Commissioner”, substitute “Public Service Commissioner”.</w:t>
      </w:r>
    </w:p>
    <w:p w14:paraId="009DB509" w14:textId="77777777"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Fonts w:ascii="Times New Roman" w:hAnsi="Times New Roman" w:cs="Times New Roman"/>
          <w:b/>
          <w:sz w:val="22"/>
          <w:szCs w:val="22"/>
        </w:rPr>
        <w:t xml:space="preserve">8. </w:t>
      </w:r>
      <w:r w:rsidR="005845A7" w:rsidRPr="003B7306">
        <w:rPr>
          <w:rFonts w:ascii="Times New Roman" w:hAnsi="Times New Roman" w:cs="Times New Roman"/>
          <w:b/>
          <w:sz w:val="22"/>
          <w:szCs w:val="22"/>
        </w:rPr>
        <w:t>Paragraph 39(7)(e):</w:t>
      </w:r>
    </w:p>
    <w:p w14:paraId="3D36DC82" w14:textId="77777777" w:rsidR="00710656" w:rsidRPr="00ED4E62"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(wherever occurring), substitute “Merit Protection Commissioner”.</w:t>
      </w:r>
    </w:p>
    <w:p w14:paraId="7CB63094" w14:textId="77777777"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Fonts w:ascii="Times New Roman" w:hAnsi="Times New Roman" w:cs="Times New Roman"/>
          <w:b/>
          <w:sz w:val="22"/>
          <w:szCs w:val="22"/>
        </w:rPr>
        <w:t xml:space="preserve">9. </w:t>
      </w:r>
      <w:r w:rsidR="005845A7" w:rsidRPr="003B7306">
        <w:rPr>
          <w:rFonts w:ascii="Times New Roman" w:hAnsi="Times New Roman" w:cs="Times New Roman"/>
          <w:b/>
          <w:sz w:val="22"/>
          <w:szCs w:val="22"/>
        </w:rPr>
        <w:t>Section 44:</w:t>
      </w:r>
    </w:p>
    <w:p w14:paraId="7472A2C3" w14:textId="77777777" w:rsidR="00710656" w:rsidRPr="00ED4E62"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“Commissioner” (wherever occurring), substitute “Public Service Commissioner”.</w:t>
      </w:r>
    </w:p>
    <w:p w14:paraId="6CDAFC90" w14:textId="77777777"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Fonts w:ascii="Times New Roman" w:hAnsi="Times New Roman" w:cs="Times New Roman"/>
          <w:b/>
          <w:sz w:val="22"/>
          <w:szCs w:val="22"/>
        </w:rPr>
        <w:t xml:space="preserve">10. </w:t>
      </w:r>
      <w:r w:rsidR="005845A7" w:rsidRPr="003B7306">
        <w:rPr>
          <w:rFonts w:ascii="Times New Roman" w:hAnsi="Times New Roman" w:cs="Times New Roman"/>
          <w:b/>
          <w:sz w:val="22"/>
          <w:szCs w:val="22"/>
        </w:rPr>
        <w:t>Section 56:</w:t>
      </w:r>
    </w:p>
    <w:p w14:paraId="2818058B" w14:textId="77777777" w:rsidR="00710656" w:rsidRPr="00ED4E62"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“Commissioner” (wherever occurring), substitute “Public Service Commissioner”.</w:t>
      </w:r>
    </w:p>
    <w:p w14:paraId="3C996842" w14:textId="77777777"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Fonts w:ascii="Times New Roman" w:hAnsi="Times New Roman" w:cs="Times New Roman"/>
          <w:b/>
          <w:sz w:val="22"/>
          <w:szCs w:val="22"/>
        </w:rPr>
        <w:t xml:space="preserve">11. </w:t>
      </w:r>
      <w:r w:rsidR="005845A7" w:rsidRPr="003B7306">
        <w:rPr>
          <w:rFonts w:ascii="Times New Roman" w:hAnsi="Times New Roman" w:cs="Times New Roman"/>
          <w:b/>
          <w:sz w:val="22"/>
          <w:szCs w:val="22"/>
        </w:rPr>
        <w:t>Section 59:</w:t>
      </w:r>
    </w:p>
    <w:p w14:paraId="64417FBF" w14:textId="77777777" w:rsidR="003B7306"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(wherever occurring), substitute “Merit Protection Commissioner”.</w:t>
      </w:r>
    </w:p>
    <w:p w14:paraId="3FCE9F13" w14:textId="77777777" w:rsidR="00710656" w:rsidRPr="003B7306" w:rsidRDefault="003B7306" w:rsidP="003B7306">
      <w:pPr>
        <w:rPr>
          <w:rFonts w:ascii="Times New Roman" w:eastAsia="AngsanaUPC" w:hAnsi="Times New Roman" w:cs="Times New Roman"/>
          <w:sz w:val="22"/>
          <w:szCs w:val="22"/>
        </w:rPr>
      </w:pPr>
      <w:r>
        <w:rPr>
          <w:rFonts w:ascii="Times New Roman" w:hAnsi="Times New Roman" w:cs="Times New Roman"/>
          <w:sz w:val="22"/>
          <w:szCs w:val="22"/>
        </w:rPr>
        <w:br w:type="page"/>
      </w:r>
    </w:p>
    <w:p w14:paraId="74B969D3" w14:textId="77777777" w:rsidR="00710656" w:rsidRPr="00F41654" w:rsidRDefault="005845A7" w:rsidP="00F41654">
      <w:pPr>
        <w:pStyle w:val="BodyText2"/>
        <w:shd w:val="clear" w:color="auto" w:fill="auto"/>
        <w:spacing w:line="240" w:lineRule="auto"/>
        <w:ind w:firstLine="0"/>
        <w:jc w:val="center"/>
        <w:rPr>
          <w:rFonts w:ascii="Times New Roman" w:hAnsi="Times New Roman" w:cs="Times New Roman"/>
          <w:sz w:val="22"/>
          <w:szCs w:val="22"/>
        </w:rPr>
      </w:pPr>
      <w:r w:rsidRPr="003B7306">
        <w:rPr>
          <w:rStyle w:val="BodyText1"/>
          <w:rFonts w:ascii="Times New Roman" w:hAnsi="Times New Roman" w:cs="Times New Roman"/>
          <w:b/>
          <w:sz w:val="22"/>
          <w:szCs w:val="22"/>
        </w:rPr>
        <w:lastRenderedPageBreak/>
        <w:t>SCHEDULE—</w:t>
      </w:r>
      <w:r w:rsidRPr="00F41654">
        <w:rPr>
          <w:rStyle w:val="BodyText1"/>
          <w:rFonts w:ascii="Times New Roman" w:hAnsi="Times New Roman" w:cs="Times New Roman"/>
          <w:sz w:val="22"/>
          <w:szCs w:val="22"/>
        </w:rPr>
        <w:t>continued</w:t>
      </w:r>
    </w:p>
    <w:p w14:paraId="081DC043" w14:textId="77777777" w:rsidR="00710656" w:rsidRPr="003B7306"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3B7306">
        <w:rPr>
          <w:rStyle w:val="BodyText1"/>
          <w:rFonts w:ascii="Times New Roman" w:hAnsi="Times New Roman" w:cs="Times New Roman"/>
          <w:b/>
          <w:sz w:val="22"/>
          <w:szCs w:val="22"/>
        </w:rPr>
        <w:t xml:space="preserve">12. </w:t>
      </w:r>
      <w:r w:rsidR="005845A7" w:rsidRPr="003B7306">
        <w:rPr>
          <w:rStyle w:val="BodyText1"/>
          <w:rFonts w:ascii="Times New Roman" w:hAnsi="Times New Roman" w:cs="Times New Roman"/>
          <w:b/>
          <w:sz w:val="22"/>
          <w:szCs w:val="22"/>
        </w:rPr>
        <w:t>Section 60:</w:t>
      </w:r>
    </w:p>
    <w:p w14:paraId="78658083"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Fonts w:ascii="Times New Roman" w:hAnsi="Times New Roman" w:cs="Times New Roman"/>
          <w:sz w:val="22"/>
          <w:szCs w:val="22"/>
        </w:rPr>
        <w:t>Omit</w:t>
      </w:r>
      <w:r w:rsidRPr="00F41654">
        <w:rPr>
          <w:rStyle w:val="BodyText1"/>
          <w:rFonts w:ascii="Times New Roman" w:hAnsi="Times New Roman" w:cs="Times New Roman"/>
          <w:sz w:val="22"/>
          <w:szCs w:val="22"/>
        </w:rPr>
        <w:t xml:space="preserve"> “Director”, substitute “Merit Protection Commissioner”.</w:t>
      </w:r>
    </w:p>
    <w:p w14:paraId="690007F1" w14:textId="77777777"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13. </w:t>
      </w:r>
      <w:r w:rsidR="005845A7" w:rsidRPr="00F41654">
        <w:rPr>
          <w:rStyle w:val="BodyText1"/>
          <w:rFonts w:ascii="Times New Roman" w:hAnsi="Times New Roman" w:cs="Times New Roman"/>
          <w:b/>
          <w:sz w:val="22"/>
          <w:szCs w:val="22"/>
        </w:rPr>
        <w:t>Subsection 61(3):</w:t>
      </w:r>
    </w:p>
    <w:p w14:paraId="413D872F"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Fonts w:ascii="Times New Roman" w:hAnsi="Times New Roman" w:cs="Times New Roman"/>
          <w:sz w:val="22"/>
          <w:szCs w:val="22"/>
        </w:rPr>
        <w:t>Omit</w:t>
      </w:r>
      <w:r w:rsidRPr="00F41654">
        <w:rPr>
          <w:rStyle w:val="BodyText1"/>
          <w:rFonts w:ascii="Times New Roman" w:hAnsi="Times New Roman" w:cs="Times New Roman"/>
          <w:sz w:val="22"/>
          <w:szCs w:val="22"/>
        </w:rPr>
        <w:t xml:space="preserve"> “Director”, substitute “Merit Protection Commissioner”.</w:t>
      </w:r>
    </w:p>
    <w:p w14:paraId="7077FFB8" w14:textId="77777777"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14. </w:t>
      </w:r>
      <w:r w:rsidR="005845A7" w:rsidRPr="00F41654">
        <w:rPr>
          <w:rStyle w:val="BodyText1"/>
          <w:rFonts w:ascii="Times New Roman" w:hAnsi="Times New Roman" w:cs="Times New Roman"/>
          <w:b/>
          <w:sz w:val="22"/>
          <w:szCs w:val="22"/>
        </w:rPr>
        <w:t>Subsection 61(6):</w:t>
      </w:r>
    </w:p>
    <w:p w14:paraId="469A3A64"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Omit “Director”, substitute “Merit Protection Commissioner”.</w:t>
      </w:r>
    </w:p>
    <w:p w14:paraId="25BEF49B" w14:textId="77777777"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15. </w:t>
      </w:r>
      <w:r w:rsidR="005845A7" w:rsidRPr="00F41654">
        <w:rPr>
          <w:rStyle w:val="BodyText1"/>
          <w:rFonts w:ascii="Times New Roman" w:hAnsi="Times New Roman" w:cs="Times New Roman"/>
          <w:b/>
          <w:sz w:val="22"/>
          <w:szCs w:val="22"/>
        </w:rPr>
        <w:t>Section 62:</w:t>
      </w:r>
    </w:p>
    <w:p w14:paraId="29BAB5D4"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Omit “Director”, substitute “Merit Protection Commissioner”.</w:t>
      </w:r>
    </w:p>
    <w:p w14:paraId="7ADE3F7B" w14:textId="6F3F3E10"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16. </w:t>
      </w:r>
      <w:r w:rsidR="00254406">
        <w:rPr>
          <w:rStyle w:val="BodyText1"/>
          <w:rFonts w:ascii="Times New Roman" w:hAnsi="Times New Roman" w:cs="Times New Roman"/>
          <w:b/>
          <w:sz w:val="22"/>
          <w:szCs w:val="22"/>
        </w:rPr>
        <w:t>Paragraph 63(1</w:t>
      </w:r>
      <w:r w:rsidR="005845A7" w:rsidRPr="00F41654">
        <w:rPr>
          <w:rStyle w:val="BodyText1"/>
          <w:rFonts w:ascii="Times New Roman" w:hAnsi="Times New Roman" w:cs="Times New Roman"/>
          <w:b/>
          <w:sz w:val="22"/>
          <w:szCs w:val="22"/>
        </w:rPr>
        <w:t>)(a):</w:t>
      </w:r>
    </w:p>
    <w:p w14:paraId="3B365E1A" w14:textId="77777777" w:rsidR="00710656" w:rsidRPr="00F41654" w:rsidRDefault="005845A7" w:rsidP="00F41654">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Omit “Director”, substitute “Merit Protection Commissioner”.</w:t>
      </w:r>
    </w:p>
    <w:p w14:paraId="2FC4CE35" w14:textId="77777777"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17. </w:t>
      </w:r>
      <w:r w:rsidR="00F41654">
        <w:rPr>
          <w:rStyle w:val="BodyText1"/>
          <w:rFonts w:ascii="Times New Roman" w:hAnsi="Times New Roman" w:cs="Times New Roman"/>
          <w:b/>
          <w:sz w:val="22"/>
          <w:szCs w:val="22"/>
        </w:rPr>
        <w:t>Subsection 63(2):</w:t>
      </w:r>
    </w:p>
    <w:p w14:paraId="2C279B06"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Omit “Director”, substitute “Merit Protection Commissioner”.</w:t>
      </w:r>
    </w:p>
    <w:p w14:paraId="067311DF" w14:textId="77777777"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18. </w:t>
      </w:r>
      <w:r w:rsidR="005845A7" w:rsidRPr="00F41654">
        <w:rPr>
          <w:rStyle w:val="BodyText1"/>
          <w:rFonts w:ascii="Times New Roman" w:hAnsi="Times New Roman" w:cs="Times New Roman"/>
          <w:b/>
          <w:sz w:val="22"/>
          <w:szCs w:val="22"/>
        </w:rPr>
        <w:t>Subsections 63(3), (4), (5) and (6):</w:t>
      </w:r>
    </w:p>
    <w:p w14:paraId="07813F94"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Omit the subsections, substitute:</w:t>
      </w:r>
    </w:p>
    <w:p w14:paraId="0470C0A6"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“(3) The Merit Protection Commissioner must only be appointed after consultations, by the Minister or his or her representative, with the Australian Council of Trade Unions and the Public Service Commissioner.</w:t>
      </w:r>
    </w:p>
    <w:p w14:paraId="749B5666"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“(4) Any other member must only be appointed after consultations by the Minister or his or her representative, with the Australian Council of Trade Unions, the Public Service Commissioner and the Merit Protection Commissioner.</w:t>
      </w:r>
    </w:p>
    <w:p w14:paraId="064E8CCE"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“(5) The Merit Protection Commissioner must be appointed on a full-time basis. Any other member must be appointed on a part-time basis.”.</w:t>
      </w:r>
    </w:p>
    <w:p w14:paraId="0E7C7728" w14:textId="77777777"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19. </w:t>
      </w:r>
      <w:r w:rsidR="005845A7" w:rsidRPr="00F41654">
        <w:rPr>
          <w:rStyle w:val="BodyText1"/>
          <w:rFonts w:ascii="Times New Roman" w:hAnsi="Times New Roman" w:cs="Times New Roman"/>
          <w:b/>
          <w:sz w:val="22"/>
          <w:szCs w:val="22"/>
        </w:rPr>
        <w:t>Subsection 63(7);</w:t>
      </w:r>
    </w:p>
    <w:p w14:paraId="57F3F579"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Omit “Director”, substitute “Merit Protection Commissioner”.</w:t>
      </w:r>
    </w:p>
    <w:p w14:paraId="451D08C9" w14:textId="77777777"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20. </w:t>
      </w:r>
      <w:r w:rsidR="005845A7" w:rsidRPr="00F41654">
        <w:rPr>
          <w:rStyle w:val="BodyText1"/>
          <w:rFonts w:ascii="Times New Roman" w:hAnsi="Times New Roman" w:cs="Times New Roman"/>
          <w:b/>
          <w:sz w:val="22"/>
          <w:szCs w:val="22"/>
        </w:rPr>
        <w:t>Subsection 63(9):</w:t>
      </w:r>
    </w:p>
    <w:p w14:paraId="05E6DB18"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Omit “subsection (6)”, substitute “subsection (3) or (4)”.</w:t>
      </w:r>
    </w:p>
    <w:p w14:paraId="046FD38E" w14:textId="77777777"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21. </w:t>
      </w:r>
      <w:r w:rsidR="005845A7" w:rsidRPr="00F41654">
        <w:rPr>
          <w:rStyle w:val="BodyText1"/>
          <w:rFonts w:ascii="Times New Roman" w:hAnsi="Times New Roman" w:cs="Times New Roman"/>
          <w:b/>
          <w:sz w:val="22"/>
          <w:szCs w:val="22"/>
        </w:rPr>
        <w:t>Subsection 64(1):</w:t>
      </w:r>
    </w:p>
    <w:p w14:paraId="5113AC07" w14:textId="77777777" w:rsidR="00710656" w:rsidRPr="00F41654" w:rsidRDefault="005845A7" w:rsidP="003B7306">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Omit “Director” (wherever occurring), substitute “Merit Protection Commissioner”.</w:t>
      </w:r>
    </w:p>
    <w:p w14:paraId="7ABB6048" w14:textId="77777777" w:rsidR="00710656" w:rsidRPr="00F41654" w:rsidRDefault="003B7306" w:rsidP="003B7306">
      <w:pPr>
        <w:pStyle w:val="BodyText2"/>
        <w:shd w:val="clear" w:color="auto" w:fill="auto"/>
        <w:spacing w:before="120" w:line="240" w:lineRule="auto"/>
        <w:ind w:firstLine="0"/>
        <w:jc w:val="both"/>
        <w:rPr>
          <w:rFonts w:ascii="Times New Roman" w:hAnsi="Times New Roman" w:cs="Times New Roman"/>
          <w:b/>
          <w:sz w:val="22"/>
          <w:szCs w:val="22"/>
        </w:rPr>
      </w:pPr>
      <w:r w:rsidRPr="00F41654">
        <w:rPr>
          <w:rStyle w:val="BodyText1"/>
          <w:rFonts w:ascii="Times New Roman" w:hAnsi="Times New Roman" w:cs="Times New Roman"/>
          <w:b/>
          <w:sz w:val="22"/>
          <w:szCs w:val="22"/>
        </w:rPr>
        <w:t xml:space="preserve">22. </w:t>
      </w:r>
      <w:r w:rsidR="005845A7" w:rsidRPr="00F41654">
        <w:rPr>
          <w:rStyle w:val="BodyText1"/>
          <w:rFonts w:ascii="Times New Roman" w:hAnsi="Times New Roman" w:cs="Times New Roman"/>
          <w:b/>
          <w:sz w:val="22"/>
          <w:szCs w:val="22"/>
        </w:rPr>
        <w:t>Subsection 66(1):</w:t>
      </w:r>
    </w:p>
    <w:p w14:paraId="01699EE6" w14:textId="77777777" w:rsidR="00FF4599" w:rsidRPr="00F41654"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F41654">
        <w:rPr>
          <w:rStyle w:val="BodyText1"/>
          <w:rFonts w:ascii="Times New Roman" w:hAnsi="Times New Roman" w:cs="Times New Roman"/>
          <w:sz w:val="22"/>
          <w:szCs w:val="22"/>
        </w:rPr>
        <w:t>Omit “a full-time member”, substitute “the Merit Protection Commissioner”.</w:t>
      </w:r>
    </w:p>
    <w:p w14:paraId="4C019108" w14:textId="77777777" w:rsidR="00710656" w:rsidRPr="00FF4599" w:rsidRDefault="00FF4599" w:rsidP="00FF4599">
      <w:pPr>
        <w:jc w:val="center"/>
        <w:rPr>
          <w:rFonts w:ascii="Times New Roman" w:eastAsia="AngsanaUPC" w:hAnsi="Times New Roman" w:cs="Times New Roman"/>
          <w:b/>
          <w:sz w:val="22"/>
          <w:szCs w:val="22"/>
        </w:rPr>
      </w:pPr>
      <w:r>
        <w:rPr>
          <w:rFonts w:ascii="Times New Roman" w:hAnsi="Times New Roman" w:cs="Times New Roman"/>
          <w:sz w:val="22"/>
          <w:szCs w:val="22"/>
        </w:rPr>
        <w:br w:type="page"/>
      </w:r>
      <w:r w:rsidR="005845A7" w:rsidRPr="00FF4599">
        <w:rPr>
          <w:rFonts w:ascii="Times New Roman" w:hAnsi="Times New Roman" w:cs="Times New Roman"/>
          <w:b/>
          <w:sz w:val="22"/>
          <w:szCs w:val="22"/>
        </w:rPr>
        <w:lastRenderedPageBreak/>
        <w:t>SCHEDULE—</w:t>
      </w:r>
      <w:r w:rsidR="005845A7" w:rsidRPr="00254406">
        <w:rPr>
          <w:rFonts w:ascii="Times New Roman" w:hAnsi="Times New Roman" w:cs="Times New Roman"/>
          <w:sz w:val="22"/>
          <w:szCs w:val="22"/>
        </w:rPr>
        <w:t>continued</w:t>
      </w:r>
    </w:p>
    <w:p w14:paraId="7325B194"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23. </w:t>
      </w:r>
      <w:r w:rsidR="005845A7" w:rsidRPr="00FF4599">
        <w:rPr>
          <w:rFonts w:ascii="Times New Roman" w:hAnsi="Times New Roman" w:cs="Times New Roman"/>
          <w:b/>
          <w:sz w:val="22"/>
          <w:szCs w:val="22"/>
        </w:rPr>
        <w:t>Paragraph 66(2)(a):</w:t>
      </w:r>
    </w:p>
    <w:p w14:paraId="081A5F9F"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“a full-time member”, substitute “the Merit Protection Commissioner”.</w:t>
      </w:r>
    </w:p>
    <w:p w14:paraId="76D31D1E"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24. </w:t>
      </w:r>
      <w:r w:rsidR="005845A7" w:rsidRPr="00FF4599">
        <w:rPr>
          <w:rFonts w:ascii="Times New Roman" w:hAnsi="Times New Roman" w:cs="Times New Roman"/>
          <w:b/>
          <w:sz w:val="22"/>
          <w:szCs w:val="22"/>
        </w:rPr>
        <w:t>Paragraph 66(2)(b):</w:t>
      </w:r>
    </w:p>
    <w:p w14:paraId="1C10F73F"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“a part-time member”, substitute “any other member”.</w:t>
      </w:r>
    </w:p>
    <w:p w14:paraId="51E9DC5D"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25. </w:t>
      </w:r>
      <w:r w:rsidR="005845A7" w:rsidRPr="00FF4599">
        <w:rPr>
          <w:rFonts w:ascii="Times New Roman" w:hAnsi="Times New Roman" w:cs="Times New Roman"/>
          <w:b/>
          <w:sz w:val="22"/>
          <w:szCs w:val="22"/>
        </w:rPr>
        <w:t>Section 67:</w:t>
      </w:r>
    </w:p>
    <w:p w14:paraId="13B7C9A2"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“a full-time member shall not”, substitute “the Merit Protection Commissioner must not”.</w:t>
      </w:r>
    </w:p>
    <w:p w14:paraId="0CBF0A45"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26. </w:t>
      </w:r>
      <w:r w:rsidR="005845A7" w:rsidRPr="00FF4599">
        <w:rPr>
          <w:rFonts w:ascii="Times New Roman" w:hAnsi="Times New Roman" w:cs="Times New Roman"/>
          <w:b/>
          <w:sz w:val="22"/>
          <w:szCs w:val="22"/>
        </w:rPr>
        <w:t>Section 69:</w:t>
      </w:r>
    </w:p>
    <w:p w14:paraId="17F9B84F"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(wherever occurring), substitute “Merit Protection Commissioner”.</w:t>
      </w:r>
    </w:p>
    <w:p w14:paraId="62206DDD" w14:textId="77777777" w:rsidR="00710656" w:rsidRPr="008A5728" w:rsidRDefault="005845A7" w:rsidP="008A5728">
      <w:pPr>
        <w:pStyle w:val="Bodytext21"/>
        <w:shd w:val="clear" w:color="auto" w:fill="auto"/>
        <w:spacing w:before="120" w:line="240" w:lineRule="auto"/>
        <w:ind w:left="576" w:hanging="576"/>
        <w:jc w:val="both"/>
        <w:rPr>
          <w:rFonts w:ascii="Times New Roman" w:hAnsi="Times New Roman" w:cs="Times New Roman"/>
          <w:sz w:val="20"/>
          <w:szCs w:val="22"/>
        </w:rPr>
      </w:pPr>
      <w:r w:rsidRPr="008A5728">
        <w:rPr>
          <w:rFonts w:ascii="Times New Roman" w:hAnsi="Times New Roman" w:cs="Times New Roman"/>
          <w:sz w:val="20"/>
          <w:szCs w:val="22"/>
        </w:rPr>
        <w:t>Note: The heading to section 69 is altered by omitting “Director” and substituting “Merit Protection Commissioner”.</w:t>
      </w:r>
    </w:p>
    <w:p w14:paraId="112395D9"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27. </w:t>
      </w:r>
      <w:r w:rsidR="005845A7" w:rsidRPr="00FF4599">
        <w:rPr>
          <w:rFonts w:ascii="Times New Roman" w:hAnsi="Times New Roman" w:cs="Times New Roman"/>
          <w:b/>
          <w:sz w:val="22"/>
          <w:szCs w:val="22"/>
        </w:rPr>
        <w:t>Paragraph 70(1)(a):</w:t>
      </w:r>
    </w:p>
    <w:p w14:paraId="1D386227"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 on a full-time or part-time basis,”.</w:t>
      </w:r>
    </w:p>
    <w:p w14:paraId="171A2E1D"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28. </w:t>
      </w:r>
      <w:r w:rsidR="005845A7" w:rsidRPr="00FF4599">
        <w:rPr>
          <w:rFonts w:ascii="Times New Roman" w:hAnsi="Times New Roman" w:cs="Times New Roman"/>
          <w:b/>
          <w:sz w:val="22"/>
          <w:szCs w:val="22"/>
        </w:rPr>
        <w:t>Paragraphs 70(1)(b) and (c):</w:t>
      </w:r>
    </w:p>
    <w:p w14:paraId="6267CDFF"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the paragraphs, substitute:</w:t>
      </w:r>
    </w:p>
    <w:p w14:paraId="4356AA12" w14:textId="77777777" w:rsidR="00710656" w:rsidRPr="00ED4E62" w:rsidRDefault="005845A7" w:rsidP="00073C37">
      <w:pPr>
        <w:pStyle w:val="BodyText2"/>
        <w:shd w:val="clear" w:color="auto" w:fill="auto"/>
        <w:spacing w:before="120" w:line="240" w:lineRule="auto"/>
        <w:ind w:left="675" w:hanging="675"/>
        <w:jc w:val="both"/>
        <w:rPr>
          <w:rFonts w:ascii="Times New Roman" w:hAnsi="Times New Roman" w:cs="Times New Roman"/>
          <w:sz w:val="22"/>
          <w:szCs w:val="22"/>
        </w:rPr>
      </w:pPr>
      <w:r w:rsidRPr="00ED4E62">
        <w:rPr>
          <w:rFonts w:ascii="Times New Roman" w:hAnsi="Times New Roman" w:cs="Times New Roman"/>
          <w:sz w:val="22"/>
          <w:szCs w:val="22"/>
        </w:rPr>
        <w:t>“or (c) to act as a member during any period, or during all periods, when the member is absent from Australia or is, for any reason, unable to perform the duties of his or her office.”.</w:t>
      </w:r>
    </w:p>
    <w:p w14:paraId="6EC746BC"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29. </w:t>
      </w:r>
      <w:r w:rsidR="005845A7" w:rsidRPr="00FF4599">
        <w:rPr>
          <w:rFonts w:ascii="Times New Roman" w:hAnsi="Times New Roman" w:cs="Times New Roman"/>
          <w:b/>
          <w:sz w:val="22"/>
          <w:szCs w:val="22"/>
        </w:rPr>
        <w:t>Subsection 70(9):</w:t>
      </w:r>
    </w:p>
    <w:p w14:paraId="6DF17E19"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substitute “Merit Protection Commissioner”.</w:t>
      </w:r>
    </w:p>
    <w:p w14:paraId="647F832F"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30. </w:t>
      </w:r>
      <w:r w:rsidR="005845A7" w:rsidRPr="00FF4599">
        <w:rPr>
          <w:rFonts w:ascii="Times New Roman" w:hAnsi="Times New Roman" w:cs="Times New Roman"/>
          <w:b/>
          <w:sz w:val="22"/>
          <w:szCs w:val="22"/>
        </w:rPr>
        <w:t>Subsections 71(2), (3), (4), (8) and (9):</w:t>
      </w:r>
    </w:p>
    <w:p w14:paraId="0AD896E4"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(wherever occurring), substitute “Merit Protection Commissioner”.</w:t>
      </w:r>
    </w:p>
    <w:p w14:paraId="32216320"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31. </w:t>
      </w:r>
      <w:r w:rsidR="005845A7" w:rsidRPr="00FF4599">
        <w:rPr>
          <w:rFonts w:ascii="Times New Roman" w:hAnsi="Times New Roman" w:cs="Times New Roman"/>
          <w:b/>
          <w:sz w:val="22"/>
          <w:szCs w:val="22"/>
        </w:rPr>
        <w:t>Paragraph 75(7)(b):</w:t>
      </w:r>
    </w:p>
    <w:p w14:paraId="45E4823D"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“a full-time member”, substitute “the Merit Protection Commissioner”.</w:t>
      </w:r>
    </w:p>
    <w:p w14:paraId="6A65402A"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32. </w:t>
      </w:r>
      <w:r w:rsidR="005845A7" w:rsidRPr="00FF4599">
        <w:rPr>
          <w:rFonts w:ascii="Times New Roman" w:hAnsi="Times New Roman" w:cs="Times New Roman"/>
          <w:b/>
          <w:sz w:val="22"/>
          <w:szCs w:val="22"/>
        </w:rPr>
        <w:t>Paragraph 75(7)(c):</w:t>
      </w:r>
    </w:p>
    <w:p w14:paraId="495B7B93"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“a part-time member”, substitute “any other member”.</w:t>
      </w:r>
    </w:p>
    <w:p w14:paraId="55A09AF5"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33. </w:t>
      </w:r>
      <w:r w:rsidR="005845A7" w:rsidRPr="00FF4599">
        <w:rPr>
          <w:rFonts w:ascii="Times New Roman" w:hAnsi="Times New Roman" w:cs="Times New Roman"/>
          <w:b/>
          <w:sz w:val="22"/>
          <w:szCs w:val="22"/>
        </w:rPr>
        <w:t>Section 77:</w:t>
      </w:r>
    </w:p>
    <w:p w14:paraId="0D6579B5" w14:textId="77777777" w:rsidR="00FF4599"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Repeal the section.</w:t>
      </w:r>
    </w:p>
    <w:p w14:paraId="08FAB9EC" w14:textId="77777777" w:rsidR="00710656" w:rsidRPr="00FF4599" w:rsidRDefault="00FF4599" w:rsidP="00FF4599">
      <w:pPr>
        <w:rPr>
          <w:rFonts w:ascii="Times New Roman" w:eastAsia="AngsanaUPC" w:hAnsi="Times New Roman" w:cs="Times New Roman"/>
          <w:sz w:val="22"/>
          <w:szCs w:val="22"/>
        </w:rPr>
      </w:pPr>
      <w:r>
        <w:rPr>
          <w:rFonts w:ascii="Times New Roman" w:hAnsi="Times New Roman" w:cs="Times New Roman"/>
          <w:sz w:val="22"/>
          <w:szCs w:val="22"/>
        </w:rPr>
        <w:br w:type="page"/>
      </w:r>
    </w:p>
    <w:p w14:paraId="15BB49CF" w14:textId="77777777" w:rsidR="00710656" w:rsidRPr="00F96911" w:rsidRDefault="005845A7" w:rsidP="00945B4D">
      <w:pPr>
        <w:pStyle w:val="BodyText2"/>
        <w:shd w:val="clear" w:color="auto" w:fill="auto"/>
        <w:spacing w:line="240" w:lineRule="auto"/>
        <w:ind w:firstLine="0"/>
        <w:jc w:val="center"/>
        <w:rPr>
          <w:rFonts w:ascii="Times New Roman" w:hAnsi="Times New Roman" w:cs="Times New Roman"/>
          <w:b/>
          <w:sz w:val="22"/>
          <w:szCs w:val="22"/>
        </w:rPr>
      </w:pPr>
      <w:r w:rsidRPr="00F96911">
        <w:rPr>
          <w:rFonts w:ascii="Times New Roman" w:hAnsi="Times New Roman" w:cs="Times New Roman"/>
          <w:b/>
          <w:sz w:val="22"/>
          <w:szCs w:val="22"/>
        </w:rPr>
        <w:lastRenderedPageBreak/>
        <w:t>SCHEDULE—</w:t>
      </w:r>
      <w:r w:rsidRPr="00254406">
        <w:rPr>
          <w:rFonts w:ascii="Times New Roman" w:hAnsi="Times New Roman" w:cs="Times New Roman"/>
          <w:sz w:val="22"/>
          <w:szCs w:val="22"/>
        </w:rPr>
        <w:t>continued</w:t>
      </w:r>
    </w:p>
    <w:p w14:paraId="4D0B5115"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34. </w:t>
      </w:r>
      <w:r w:rsidR="005845A7" w:rsidRPr="00FF4599">
        <w:rPr>
          <w:rFonts w:ascii="Times New Roman" w:hAnsi="Times New Roman" w:cs="Times New Roman"/>
          <w:b/>
          <w:sz w:val="22"/>
          <w:szCs w:val="22"/>
        </w:rPr>
        <w:t>Section 79:</w:t>
      </w:r>
    </w:p>
    <w:p w14:paraId="46326606"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(wherever occurring), substitute “Merit Protection Commissioner”.</w:t>
      </w:r>
    </w:p>
    <w:p w14:paraId="1680D464" w14:textId="77777777" w:rsidR="00710656" w:rsidRPr="00945B4D" w:rsidRDefault="005845A7" w:rsidP="001757B0">
      <w:pPr>
        <w:pStyle w:val="Bodytext21"/>
        <w:shd w:val="clear" w:color="auto" w:fill="auto"/>
        <w:spacing w:before="120" w:line="240" w:lineRule="auto"/>
        <w:ind w:firstLine="0"/>
        <w:jc w:val="both"/>
        <w:rPr>
          <w:rFonts w:ascii="Times New Roman" w:hAnsi="Times New Roman" w:cs="Times New Roman"/>
          <w:sz w:val="20"/>
          <w:szCs w:val="22"/>
        </w:rPr>
      </w:pPr>
      <w:r w:rsidRPr="00945B4D">
        <w:rPr>
          <w:rFonts w:ascii="Times New Roman" w:hAnsi="Times New Roman" w:cs="Times New Roman"/>
          <w:sz w:val="20"/>
          <w:szCs w:val="22"/>
        </w:rPr>
        <w:t>Note: The heading to section 79 is altered by omitting “</w:t>
      </w:r>
      <w:r w:rsidRPr="00254406">
        <w:rPr>
          <w:rFonts w:ascii="Times New Roman" w:hAnsi="Times New Roman" w:cs="Times New Roman"/>
          <w:b/>
          <w:sz w:val="20"/>
          <w:szCs w:val="22"/>
        </w:rPr>
        <w:t>Director</w:t>
      </w:r>
      <w:r w:rsidRPr="00945B4D">
        <w:rPr>
          <w:rFonts w:ascii="Times New Roman" w:hAnsi="Times New Roman" w:cs="Times New Roman"/>
          <w:sz w:val="20"/>
          <w:szCs w:val="22"/>
        </w:rPr>
        <w:t>” and substituting “</w:t>
      </w:r>
      <w:r w:rsidRPr="00254406">
        <w:rPr>
          <w:rFonts w:ascii="Times New Roman" w:hAnsi="Times New Roman" w:cs="Times New Roman"/>
          <w:b/>
          <w:sz w:val="20"/>
          <w:szCs w:val="22"/>
        </w:rPr>
        <w:t>Merit Protection Commissioner</w:t>
      </w:r>
      <w:r w:rsidRPr="00945B4D">
        <w:rPr>
          <w:rFonts w:ascii="Times New Roman" w:hAnsi="Times New Roman" w:cs="Times New Roman"/>
          <w:sz w:val="20"/>
          <w:szCs w:val="22"/>
        </w:rPr>
        <w:t>".</w:t>
      </w:r>
    </w:p>
    <w:p w14:paraId="6760BC7E"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35. </w:t>
      </w:r>
      <w:r w:rsidR="005845A7" w:rsidRPr="00FF4599">
        <w:rPr>
          <w:rFonts w:ascii="Times New Roman" w:hAnsi="Times New Roman" w:cs="Times New Roman"/>
          <w:b/>
          <w:sz w:val="22"/>
          <w:szCs w:val="22"/>
        </w:rPr>
        <w:t>Subsection 79(1):</w:t>
      </w:r>
    </w:p>
    <w:p w14:paraId="052C2883"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“Director’s”, substitute “Merit Protection Commissioner’s”.</w:t>
      </w:r>
    </w:p>
    <w:p w14:paraId="0A1ACAF0"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36. </w:t>
      </w:r>
      <w:r w:rsidR="005845A7" w:rsidRPr="00FF4599">
        <w:rPr>
          <w:rFonts w:ascii="Times New Roman" w:hAnsi="Times New Roman" w:cs="Times New Roman"/>
          <w:b/>
          <w:sz w:val="22"/>
          <w:szCs w:val="22"/>
        </w:rPr>
        <w:t>Paragraph 81(l)(a):</w:t>
      </w:r>
    </w:p>
    <w:p w14:paraId="40E80625"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substitute “Merit Protection Commissioner”.</w:t>
      </w:r>
    </w:p>
    <w:p w14:paraId="204092AF"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37. </w:t>
      </w:r>
      <w:r w:rsidR="005845A7" w:rsidRPr="00FF4599">
        <w:rPr>
          <w:rFonts w:ascii="Times New Roman" w:hAnsi="Times New Roman" w:cs="Times New Roman"/>
          <w:b/>
          <w:sz w:val="22"/>
          <w:szCs w:val="22"/>
        </w:rPr>
        <w:t>Paragraph 82(2)(b):</w:t>
      </w:r>
    </w:p>
    <w:p w14:paraId="684803DC"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the paragraph, substitute:</w:t>
      </w:r>
    </w:p>
    <w:p w14:paraId="2DC90948" w14:textId="440CC183" w:rsidR="00710656" w:rsidRPr="00ED4E62" w:rsidRDefault="005845A7" w:rsidP="00945B4D">
      <w:pPr>
        <w:pStyle w:val="BodyText2"/>
        <w:shd w:val="clear" w:color="auto" w:fill="auto"/>
        <w:spacing w:before="120" w:line="240" w:lineRule="auto"/>
        <w:ind w:left="675" w:hanging="675"/>
        <w:jc w:val="both"/>
        <w:rPr>
          <w:rFonts w:ascii="Times New Roman" w:hAnsi="Times New Roman" w:cs="Times New Roman"/>
          <w:sz w:val="22"/>
          <w:szCs w:val="22"/>
        </w:rPr>
      </w:pPr>
      <w:r w:rsidRPr="00ED4E62">
        <w:rPr>
          <w:rFonts w:ascii="Times New Roman" w:hAnsi="Times New Roman" w:cs="Times New Roman"/>
          <w:sz w:val="22"/>
          <w:szCs w:val="22"/>
        </w:rPr>
        <w:t>“or (b)</w:t>
      </w:r>
      <w:r w:rsidR="00254406">
        <w:rPr>
          <w:rFonts w:ascii="Times New Roman" w:hAnsi="Times New Roman" w:cs="Times New Roman"/>
          <w:sz w:val="22"/>
          <w:szCs w:val="22"/>
        </w:rPr>
        <w:t xml:space="preserve"> </w:t>
      </w:r>
      <w:r w:rsidRPr="00ED4E62">
        <w:rPr>
          <w:rFonts w:ascii="Times New Roman" w:hAnsi="Times New Roman" w:cs="Times New Roman"/>
          <w:sz w:val="22"/>
          <w:szCs w:val="22"/>
        </w:rPr>
        <w:t xml:space="preserve">a person appointed or employed, under section 18B of the </w:t>
      </w:r>
      <w:r w:rsidRPr="00ED4E62">
        <w:rPr>
          <w:rStyle w:val="BodytextItalic"/>
          <w:rFonts w:ascii="Times New Roman" w:hAnsi="Times New Roman" w:cs="Times New Roman"/>
          <w:sz w:val="22"/>
          <w:szCs w:val="22"/>
        </w:rPr>
        <w:t>Public Service Act 1922</w:t>
      </w:r>
      <w:r w:rsidRPr="00254406">
        <w:rPr>
          <w:rStyle w:val="BodytextItalic"/>
          <w:rFonts w:ascii="Times New Roman" w:hAnsi="Times New Roman" w:cs="Times New Roman"/>
          <w:i w:val="0"/>
          <w:sz w:val="22"/>
          <w:szCs w:val="22"/>
        </w:rPr>
        <w:t>,</w:t>
      </w:r>
      <w:r w:rsidRPr="00ED4E62">
        <w:rPr>
          <w:rFonts w:ascii="Times New Roman" w:hAnsi="Times New Roman" w:cs="Times New Roman"/>
          <w:sz w:val="22"/>
          <w:szCs w:val="22"/>
        </w:rPr>
        <w:t xml:space="preserve"> for the purposes of this Act; or”.</w:t>
      </w:r>
    </w:p>
    <w:p w14:paraId="1475DA63" w14:textId="77777777"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38. </w:t>
      </w:r>
      <w:r w:rsidR="005845A7" w:rsidRPr="00FF4599">
        <w:rPr>
          <w:rFonts w:ascii="Times New Roman" w:hAnsi="Times New Roman" w:cs="Times New Roman"/>
          <w:b/>
          <w:sz w:val="22"/>
          <w:szCs w:val="22"/>
        </w:rPr>
        <w:t>Paragraph 82(2)(c):</w:t>
      </w:r>
    </w:p>
    <w:p w14:paraId="0847C988"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substitute “Merit Protection Commissioner”.</w:t>
      </w:r>
    </w:p>
    <w:p w14:paraId="450B1769" w14:textId="16D8A50B" w:rsidR="00710656" w:rsidRPr="00FF4599" w:rsidRDefault="00F96911" w:rsidP="00FF4599">
      <w:pPr>
        <w:pStyle w:val="BodyText2"/>
        <w:shd w:val="clear" w:color="auto" w:fill="auto"/>
        <w:spacing w:before="120" w:line="240" w:lineRule="auto"/>
        <w:ind w:firstLine="0"/>
        <w:jc w:val="both"/>
        <w:rPr>
          <w:rFonts w:ascii="Times New Roman" w:hAnsi="Times New Roman" w:cs="Times New Roman"/>
          <w:b/>
          <w:sz w:val="22"/>
          <w:szCs w:val="22"/>
        </w:rPr>
      </w:pPr>
      <w:r>
        <w:rPr>
          <w:rFonts w:ascii="Times New Roman" w:hAnsi="Times New Roman" w:cs="Times New Roman"/>
          <w:b/>
          <w:sz w:val="22"/>
          <w:szCs w:val="22"/>
        </w:rPr>
        <w:t xml:space="preserve">39. </w:t>
      </w:r>
      <w:r w:rsidR="00254406">
        <w:rPr>
          <w:rFonts w:ascii="Times New Roman" w:hAnsi="Times New Roman" w:cs="Times New Roman"/>
          <w:b/>
          <w:sz w:val="22"/>
          <w:szCs w:val="22"/>
        </w:rPr>
        <w:t>Paragraph 84(1</w:t>
      </w:r>
      <w:r w:rsidR="005845A7" w:rsidRPr="00FF4599">
        <w:rPr>
          <w:rFonts w:ascii="Times New Roman" w:hAnsi="Times New Roman" w:cs="Times New Roman"/>
          <w:b/>
          <w:sz w:val="22"/>
          <w:szCs w:val="22"/>
        </w:rPr>
        <w:t>)(b):</w:t>
      </w:r>
    </w:p>
    <w:p w14:paraId="558DE90A"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the paragraph, substitute:</w:t>
      </w:r>
    </w:p>
    <w:p w14:paraId="403212ED" w14:textId="77777777" w:rsidR="00710656" w:rsidRPr="00ED4E62" w:rsidRDefault="005845A7" w:rsidP="00945B4D">
      <w:pPr>
        <w:pStyle w:val="BodyText2"/>
        <w:shd w:val="clear" w:color="auto" w:fill="auto"/>
        <w:spacing w:before="120" w:line="240" w:lineRule="auto"/>
        <w:ind w:left="738" w:hanging="738"/>
        <w:jc w:val="both"/>
        <w:rPr>
          <w:rFonts w:ascii="Times New Roman" w:hAnsi="Times New Roman" w:cs="Times New Roman"/>
          <w:sz w:val="22"/>
          <w:szCs w:val="22"/>
        </w:rPr>
      </w:pPr>
      <w:r w:rsidRPr="00ED4E62">
        <w:rPr>
          <w:rFonts w:ascii="Times New Roman" w:hAnsi="Times New Roman" w:cs="Times New Roman"/>
          <w:sz w:val="22"/>
          <w:szCs w:val="22"/>
        </w:rPr>
        <w:t xml:space="preserve">“or (b) a person appointed or employed, under section 18B of the </w:t>
      </w:r>
      <w:r w:rsidRPr="00ED4E62">
        <w:rPr>
          <w:rStyle w:val="BodytextItalic"/>
          <w:rFonts w:ascii="Times New Roman" w:hAnsi="Times New Roman" w:cs="Times New Roman"/>
          <w:sz w:val="22"/>
          <w:szCs w:val="22"/>
        </w:rPr>
        <w:t>Public Service Act 1922</w:t>
      </w:r>
      <w:r w:rsidRPr="00254406">
        <w:rPr>
          <w:rStyle w:val="BodytextItalic"/>
          <w:rFonts w:ascii="Times New Roman" w:hAnsi="Times New Roman" w:cs="Times New Roman"/>
          <w:i w:val="0"/>
          <w:sz w:val="22"/>
          <w:szCs w:val="22"/>
        </w:rPr>
        <w:t>,</w:t>
      </w:r>
      <w:r w:rsidRPr="00ED4E62">
        <w:rPr>
          <w:rFonts w:ascii="Times New Roman" w:hAnsi="Times New Roman" w:cs="Times New Roman"/>
          <w:sz w:val="22"/>
          <w:szCs w:val="22"/>
        </w:rPr>
        <w:t xml:space="preserve"> for the purposes of this Act; or”.</w:t>
      </w:r>
    </w:p>
    <w:p w14:paraId="5C0CF652" w14:textId="700078F4" w:rsidR="00710656" w:rsidRPr="00FF4599" w:rsidRDefault="00FF4599" w:rsidP="00FF4599">
      <w:pPr>
        <w:pStyle w:val="BodyText2"/>
        <w:shd w:val="clear" w:color="auto" w:fill="auto"/>
        <w:spacing w:before="120" w:line="240" w:lineRule="auto"/>
        <w:ind w:firstLine="0"/>
        <w:jc w:val="both"/>
        <w:rPr>
          <w:rFonts w:ascii="Times New Roman" w:hAnsi="Times New Roman" w:cs="Times New Roman"/>
          <w:b/>
          <w:sz w:val="22"/>
          <w:szCs w:val="22"/>
        </w:rPr>
      </w:pPr>
      <w:r w:rsidRPr="00FF4599">
        <w:rPr>
          <w:rFonts w:ascii="Times New Roman" w:hAnsi="Times New Roman" w:cs="Times New Roman"/>
          <w:b/>
          <w:sz w:val="22"/>
          <w:szCs w:val="22"/>
        </w:rPr>
        <w:t xml:space="preserve">40. </w:t>
      </w:r>
      <w:r w:rsidR="00254406">
        <w:rPr>
          <w:rFonts w:ascii="Times New Roman" w:hAnsi="Times New Roman" w:cs="Times New Roman"/>
          <w:b/>
          <w:sz w:val="22"/>
          <w:szCs w:val="22"/>
        </w:rPr>
        <w:t>Paragraph 84(1</w:t>
      </w:r>
      <w:r w:rsidR="005845A7" w:rsidRPr="00FF4599">
        <w:rPr>
          <w:rFonts w:ascii="Times New Roman" w:hAnsi="Times New Roman" w:cs="Times New Roman"/>
          <w:b/>
          <w:sz w:val="22"/>
          <w:szCs w:val="22"/>
        </w:rPr>
        <w:t>)(c):</w:t>
      </w:r>
    </w:p>
    <w:p w14:paraId="78529B07"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substitute “Merit Protection Commissioner”.</w:t>
      </w:r>
    </w:p>
    <w:p w14:paraId="14124352" w14:textId="77777777" w:rsidR="00710656" w:rsidRPr="00FF4599" w:rsidRDefault="00F96911" w:rsidP="00FF4599">
      <w:pPr>
        <w:pStyle w:val="BodyText2"/>
        <w:shd w:val="clear" w:color="auto" w:fill="auto"/>
        <w:spacing w:before="120" w:line="240" w:lineRule="auto"/>
        <w:ind w:firstLine="0"/>
        <w:jc w:val="both"/>
        <w:rPr>
          <w:rFonts w:ascii="Times New Roman" w:hAnsi="Times New Roman" w:cs="Times New Roman"/>
          <w:b/>
          <w:sz w:val="22"/>
          <w:szCs w:val="22"/>
        </w:rPr>
      </w:pPr>
      <w:r>
        <w:rPr>
          <w:rFonts w:ascii="Times New Roman" w:hAnsi="Times New Roman" w:cs="Times New Roman"/>
          <w:b/>
          <w:sz w:val="22"/>
          <w:szCs w:val="22"/>
        </w:rPr>
        <w:t>41</w:t>
      </w:r>
      <w:r w:rsidR="00FF4599" w:rsidRPr="00FF4599">
        <w:rPr>
          <w:rFonts w:ascii="Times New Roman" w:hAnsi="Times New Roman" w:cs="Times New Roman"/>
          <w:b/>
          <w:sz w:val="22"/>
          <w:szCs w:val="22"/>
        </w:rPr>
        <w:t xml:space="preserve">. </w:t>
      </w:r>
      <w:r w:rsidR="005845A7" w:rsidRPr="00FF4599">
        <w:rPr>
          <w:rFonts w:ascii="Times New Roman" w:hAnsi="Times New Roman" w:cs="Times New Roman"/>
          <w:b/>
          <w:sz w:val="22"/>
          <w:szCs w:val="22"/>
        </w:rPr>
        <w:t>Subsections 84(6), (7) ‘and (8):</w:t>
      </w:r>
    </w:p>
    <w:p w14:paraId="1BAD6A4C"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Omit “Director” (wherever occurring), substitute “Merit Protection Commissioner”.</w:t>
      </w:r>
    </w:p>
    <w:p w14:paraId="66D3A05A" w14:textId="77777777" w:rsidR="00710656" w:rsidRPr="00FF4599" w:rsidRDefault="00F96911" w:rsidP="00FF4599">
      <w:pPr>
        <w:pStyle w:val="BodyText2"/>
        <w:shd w:val="clear" w:color="auto" w:fill="auto"/>
        <w:spacing w:before="120" w:line="240" w:lineRule="auto"/>
        <w:ind w:firstLine="0"/>
        <w:jc w:val="both"/>
        <w:rPr>
          <w:rFonts w:ascii="Times New Roman" w:hAnsi="Times New Roman" w:cs="Times New Roman"/>
          <w:b/>
          <w:sz w:val="22"/>
          <w:szCs w:val="22"/>
        </w:rPr>
      </w:pPr>
      <w:r>
        <w:rPr>
          <w:rFonts w:ascii="Times New Roman" w:hAnsi="Times New Roman" w:cs="Times New Roman"/>
          <w:b/>
          <w:sz w:val="22"/>
          <w:szCs w:val="22"/>
        </w:rPr>
        <w:t>42</w:t>
      </w:r>
      <w:r w:rsidR="00FF4599" w:rsidRPr="00FF4599">
        <w:rPr>
          <w:rFonts w:ascii="Times New Roman" w:hAnsi="Times New Roman" w:cs="Times New Roman"/>
          <w:b/>
          <w:sz w:val="22"/>
          <w:szCs w:val="22"/>
        </w:rPr>
        <w:t xml:space="preserve">. </w:t>
      </w:r>
      <w:r w:rsidR="005845A7" w:rsidRPr="00FF4599">
        <w:rPr>
          <w:rFonts w:ascii="Times New Roman" w:hAnsi="Times New Roman" w:cs="Times New Roman"/>
          <w:b/>
          <w:sz w:val="22"/>
          <w:szCs w:val="22"/>
        </w:rPr>
        <w:t>Transitional—Director of the Agency</w:t>
      </w:r>
    </w:p>
    <w:p w14:paraId="5FBB861E" w14:textId="77777777" w:rsidR="00710656" w:rsidRPr="00ED4E62" w:rsidRDefault="00FF4599" w:rsidP="00FF4599">
      <w:pPr>
        <w:pStyle w:val="BodyText2"/>
        <w:shd w:val="clear" w:color="auto" w:fill="auto"/>
        <w:spacing w:before="120" w:line="240" w:lineRule="auto"/>
        <w:ind w:firstLine="270"/>
        <w:jc w:val="both"/>
        <w:rPr>
          <w:rFonts w:ascii="Times New Roman" w:hAnsi="Times New Roman" w:cs="Times New Roman"/>
          <w:sz w:val="22"/>
          <w:szCs w:val="22"/>
        </w:rPr>
      </w:pPr>
      <w:r w:rsidRPr="00945B4D">
        <w:rPr>
          <w:rFonts w:ascii="Times New Roman" w:hAnsi="Times New Roman" w:cs="Times New Roman"/>
          <w:b/>
          <w:sz w:val="22"/>
          <w:szCs w:val="22"/>
        </w:rPr>
        <w:t>(</w:t>
      </w:r>
      <w:r w:rsidR="00945B4D" w:rsidRPr="00945B4D">
        <w:rPr>
          <w:rFonts w:ascii="Times New Roman" w:hAnsi="Times New Roman" w:cs="Times New Roman"/>
          <w:b/>
          <w:sz w:val="22"/>
          <w:szCs w:val="22"/>
        </w:rPr>
        <w:t>1</w:t>
      </w:r>
      <w:r w:rsidRPr="00945B4D">
        <w:rPr>
          <w:rFonts w:ascii="Times New Roman" w:hAnsi="Times New Roman" w:cs="Times New Roman"/>
          <w:b/>
          <w:sz w:val="22"/>
          <w:szCs w:val="22"/>
        </w:rPr>
        <w:t>)</w:t>
      </w:r>
      <w:r>
        <w:rPr>
          <w:rFonts w:ascii="Times New Roman" w:hAnsi="Times New Roman" w:cs="Times New Roman"/>
          <w:sz w:val="22"/>
          <w:szCs w:val="22"/>
        </w:rPr>
        <w:t xml:space="preserve"> </w:t>
      </w:r>
      <w:r w:rsidR="005845A7" w:rsidRPr="00ED4E62">
        <w:rPr>
          <w:rFonts w:ascii="Times New Roman" w:hAnsi="Times New Roman" w:cs="Times New Roman"/>
          <w:sz w:val="22"/>
          <w:szCs w:val="22"/>
        </w:rPr>
        <w:t xml:space="preserve">The appointment of the person who held office as the Director under the </w:t>
      </w:r>
      <w:r w:rsidR="005845A7" w:rsidRPr="00ED4E62">
        <w:rPr>
          <w:rStyle w:val="BodytextItalic"/>
          <w:rFonts w:ascii="Times New Roman" w:hAnsi="Times New Roman" w:cs="Times New Roman"/>
          <w:sz w:val="22"/>
          <w:szCs w:val="22"/>
        </w:rPr>
        <w:t xml:space="preserve">Merit Protection (Australian Government Employees) Act 1984 </w:t>
      </w:r>
      <w:r w:rsidR="005845A7" w:rsidRPr="00ED4E62">
        <w:rPr>
          <w:rFonts w:ascii="Times New Roman" w:hAnsi="Times New Roman" w:cs="Times New Roman"/>
          <w:sz w:val="22"/>
          <w:szCs w:val="22"/>
        </w:rPr>
        <w:t>immediately before the commencement of this Act continues in force, on the same terms and conditions, after that commencement as though it were an appointment as the Merit Protection Commissioner.</w:t>
      </w:r>
    </w:p>
    <w:p w14:paraId="38151C8B" w14:textId="77777777" w:rsidR="00710656" w:rsidRPr="00ED4E62" w:rsidRDefault="00FF4599" w:rsidP="00FF4599">
      <w:pPr>
        <w:pStyle w:val="BodyText2"/>
        <w:shd w:val="clear" w:color="auto" w:fill="auto"/>
        <w:spacing w:before="120" w:line="240" w:lineRule="auto"/>
        <w:ind w:firstLine="270"/>
        <w:jc w:val="both"/>
        <w:rPr>
          <w:rFonts w:ascii="Times New Roman" w:hAnsi="Times New Roman" w:cs="Times New Roman"/>
          <w:sz w:val="22"/>
          <w:szCs w:val="22"/>
        </w:rPr>
      </w:pPr>
      <w:r w:rsidRPr="00945B4D">
        <w:rPr>
          <w:rFonts w:ascii="Times New Roman" w:hAnsi="Times New Roman" w:cs="Times New Roman"/>
          <w:b/>
          <w:sz w:val="22"/>
          <w:szCs w:val="22"/>
        </w:rPr>
        <w:t>(</w:t>
      </w:r>
      <w:r w:rsidR="00945B4D" w:rsidRPr="00945B4D">
        <w:rPr>
          <w:rFonts w:ascii="Times New Roman" w:hAnsi="Times New Roman" w:cs="Times New Roman"/>
          <w:b/>
          <w:sz w:val="22"/>
          <w:szCs w:val="22"/>
        </w:rPr>
        <w:t>2</w:t>
      </w:r>
      <w:r w:rsidRPr="00945B4D">
        <w:rPr>
          <w:rFonts w:ascii="Times New Roman" w:hAnsi="Times New Roman" w:cs="Times New Roman"/>
          <w:b/>
          <w:sz w:val="22"/>
          <w:szCs w:val="22"/>
        </w:rPr>
        <w:t>)</w:t>
      </w:r>
      <w:r>
        <w:rPr>
          <w:rFonts w:ascii="Times New Roman" w:hAnsi="Times New Roman" w:cs="Times New Roman"/>
          <w:sz w:val="22"/>
          <w:szCs w:val="22"/>
        </w:rPr>
        <w:t xml:space="preserve"> </w:t>
      </w:r>
      <w:r w:rsidR="005845A7" w:rsidRPr="00ED4E62">
        <w:rPr>
          <w:rFonts w:ascii="Times New Roman" w:hAnsi="Times New Roman" w:cs="Times New Roman"/>
          <w:sz w:val="22"/>
          <w:szCs w:val="22"/>
        </w:rPr>
        <w:t xml:space="preserve">Anything done by the Director under the </w:t>
      </w:r>
      <w:r w:rsidR="005845A7" w:rsidRPr="00ED4E62">
        <w:rPr>
          <w:rStyle w:val="BodytextItalic"/>
          <w:rFonts w:ascii="Times New Roman" w:hAnsi="Times New Roman" w:cs="Times New Roman"/>
          <w:sz w:val="22"/>
          <w:szCs w:val="22"/>
        </w:rPr>
        <w:t>Merit Protection (Australian Government Employees) Act 1984</w:t>
      </w:r>
      <w:r w:rsidR="00945B4D">
        <w:rPr>
          <w:rFonts w:ascii="Times New Roman" w:hAnsi="Times New Roman" w:cs="Times New Roman"/>
          <w:sz w:val="22"/>
          <w:szCs w:val="22"/>
        </w:rPr>
        <w:t xml:space="preserve"> before the commencement of </w:t>
      </w:r>
      <w:r w:rsidR="005845A7" w:rsidRPr="00ED4E62">
        <w:rPr>
          <w:rFonts w:ascii="Times New Roman" w:hAnsi="Times New Roman" w:cs="Times New Roman"/>
          <w:sz w:val="22"/>
          <w:szCs w:val="22"/>
        </w:rPr>
        <w:t>this Act is taken, after that commencement, to have been done by the Merit Protection Commissioner.</w:t>
      </w:r>
    </w:p>
    <w:p w14:paraId="1CF4CCB3" w14:textId="77777777" w:rsidR="00710656" w:rsidRPr="00F96911" w:rsidRDefault="00F96911" w:rsidP="00F96911">
      <w:pPr>
        <w:rPr>
          <w:rFonts w:ascii="Times New Roman" w:eastAsia="AngsanaUPC" w:hAnsi="Times New Roman" w:cs="Times New Roman"/>
          <w:i/>
          <w:iCs/>
          <w:sz w:val="22"/>
          <w:szCs w:val="22"/>
        </w:rPr>
      </w:pPr>
      <w:r>
        <w:rPr>
          <w:rFonts w:ascii="Times New Roman" w:hAnsi="Times New Roman" w:cs="Times New Roman"/>
          <w:sz w:val="22"/>
          <w:szCs w:val="22"/>
        </w:rPr>
        <w:br w:type="page"/>
      </w:r>
    </w:p>
    <w:p w14:paraId="765DBE73" w14:textId="77777777" w:rsidR="00710656" w:rsidRPr="00F96911" w:rsidRDefault="005845A7" w:rsidP="00F96911">
      <w:pPr>
        <w:pStyle w:val="BodyText2"/>
        <w:shd w:val="clear" w:color="auto" w:fill="auto"/>
        <w:spacing w:before="120" w:line="240" w:lineRule="auto"/>
        <w:ind w:firstLine="0"/>
        <w:jc w:val="center"/>
        <w:rPr>
          <w:rFonts w:ascii="Times New Roman" w:hAnsi="Times New Roman" w:cs="Times New Roman"/>
          <w:b/>
          <w:sz w:val="22"/>
          <w:szCs w:val="22"/>
        </w:rPr>
      </w:pPr>
      <w:r w:rsidRPr="00F96911">
        <w:rPr>
          <w:rFonts w:ascii="Times New Roman" w:hAnsi="Times New Roman" w:cs="Times New Roman"/>
          <w:b/>
          <w:sz w:val="22"/>
          <w:szCs w:val="22"/>
        </w:rPr>
        <w:lastRenderedPageBreak/>
        <w:t>SCHEDULE—</w:t>
      </w:r>
      <w:r w:rsidRPr="00254406">
        <w:rPr>
          <w:rFonts w:ascii="Times New Roman" w:hAnsi="Times New Roman" w:cs="Times New Roman"/>
          <w:sz w:val="22"/>
          <w:szCs w:val="22"/>
        </w:rPr>
        <w:t>continued</w:t>
      </w:r>
    </w:p>
    <w:p w14:paraId="0560304D" w14:textId="77777777" w:rsidR="00710656" w:rsidRPr="00FF4599" w:rsidRDefault="00F96911" w:rsidP="00FF4599">
      <w:pPr>
        <w:pStyle w:val="BodyText2"/>
        <w:shd w:val="clear" w:color="auto" w:fill="auto"/>
        <w:spacing w:before="120" w:line="240" w:lineRule="auto"/>
        <w:ind w:firstLine="0"/>
        <w:jc w:val="both"/>
        <w:rPr>
          <w:rFonts w:ascii="Times New Roman" w:hAnsi="Times New Roman" w:cs="Times New Roman"/>
          <w:b/>
          <w:sz w:val="22"/>
          <w:szCs w:val="22"/>
        </w:rPr>
      </w:pPr>
      <w:r>
        <w:rPr>
          <w:rFonts w:ascii="Times New Roman" w:hAnsi="Times New Roman" w:cs="Times New Roman"/>
          <w:b/>
          <w:sz w:val="22"/>
          <w:szCs w:val="22"/>
        </w:rPr>
        <w:t>43</w:t>
      </w:r>
      <w:r w:rsidR="00FF4599" w:rsidRPr="00FF4599">
        <w:rPr>
          <w:rFonts w:ascii="Times New Roman" w:hAnsi="Times New Roman" w:cs="Times New Roman"/>
          <w:b/>
          <w:sz w:val="22"/>
          <w:szCs w:val="22"/>
        </w:rPr>
        <w:t xml:space="preserve">. </w:t>
      </w:r>
      <w:r w:rsidR="005845A7" w:rsidRPr="00FF4599">
        <w:rPr>
          <w:rFonts w:ascii="Times New Roman" w:hAnsi="Times New Roman" w:cs="Times New Roman"/>
          <w:b/>
          <w:sz w:val="22"/>
          <w:szCs w:val="22"/>
        </w:rPr>
        <w:t>Transitional—staff of the Agency</w:t>
      </w:r>
    </w:p>
    <w:p w14:paraId="5629AA73" w14:textId="77777777" w:rsidR="00710656" w:rsidRPr="00ED4E62" w:rsidRDefault="005845A7" w:rsidP="00FF4599">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 xml:space="preserve">On the commencement of this Act, a person who immediately before that commencement was a member of the staff referred to in subsection 77(1) of the </w:t>
      </w:r>
      <w:r w:rsidRPr="00ED4E62">
        <w:rPr>
          <w:rStyle w:val="BodytextItalic"/>
          <w:rFonts w:ascii="Times New Roman" w:hAnsi="Times New Roman" w:cs="Times New Roman"/>
          <w:sz w:val="22"/>
          <w:szCs w:val="22"/>
        </w:rPr>
        <w:t>Merit Protection (Australian Government Employees) Act 1984</w:t>
      </w:r>
      <w:r w:rsidRPr="00ED4E62">
        <w:rPr>
          <w:rFonts w:ascii="Times New Roman" w:hAnsi="Times New Roman" w:cs="Times New Roman"/>
          <w:sz w:val="22"/>
          <w:szCs w:val="22"/>
        </w:rPr>
        <w:t xml:space="preserve"> is taken:</w:t>
      </w:r>
    </w:p>
    <w:p w14:paraId="177CEBA0" w14:textId="77777777" w:rsidR="00710656" w:rsidRPr="00ED4E62" w:rsidRDefault="00F96911" w:rsidP="00F96911">
      <w:pPr>
        <w:pStyle w:val="BodyText2"/>
        <w:shd w:val="clear" w:color="auto" w:fill="auto"/>
        <w:spacing w:before="120" w:line="240" w:lineRule="auto"/>
        <w:ind w:left="540" w:hanging="270"/>
        <w:jc w:val="both"/>
        <w:rPr>
          <w:rFonts w:ascii="Times New Roman" w:hAnsi="Times New Roman" w:cs="Times New Roman"/>
          <w:sz w:val="22"/>
          <w:szCs w:val="22"/>
        </w:rPr>
      </w:pPr>
      <w:r>
        <w:rPr>
          <w:rFonts w:ascii="Times New Roman" w:hAnsi="Times New Roman" w:cs="Times New Roman"/>
          <w:sz w:val="22"/>
          <w:szCs w:val="22"/>
        </w:rPr>
        <w:t xml:space="preserve">(a) </w:t>
      </w:r>
      <w:r w:rsidR="005845A7" w:rsidRPr="00ED4E62">
        <w:rPr>
          <w:rFonts w:ascii="Times New Roman" w:hAnsi="Times New Roman" w:cs="Times New Roman"/>
          <w:sz w:val="22"/>
          <w:szCs w:val="22"/>
        </w:rPr>
        <w:t xml:space="preserve">to be a person appointed or employed, on the same terms and conditions, under section 18B of the </w:t>
      </w:r>
      <w:r w:rsidR="005845A7" w:rsidRPr="00ED4E62">
        <w:rPr>
          <w:rStyle w:val="BodytextItalic"/>
          <w:rFonts w:ascii="Times New Roman" w:hAnsi="Times New Roman" w:cs="Times New Roman"/>
          <w:sz w:val="22"/>
          <w:szCs w:val="22"/>
        </w:rPr>
        <w:t>Public Service Act 1922</w:t>
      </w:r>
      <w:r w:rsidR="005845A7" w:rsidRPr="00ED4E62">
        <w:rPr>
          <w:rFonts w:ascii="Times New Roman" w:hAnsi="Times New Roman" w:cs="Times New Roman"/>
          <w:sz w:val="22"/>
          <w:szCs w:val="22"/>
        </w:rPr>
        <w:t xml:space="preserve"> (as amended by this Act); and</w:t>
      </w:r>
    </w:p>
    <w:p w14:paraId="2E68178B" w14:textId="77777777" w:rsidR="00710656" w:rsidRPr="00ED4E62" w:rsidRDefault="00F96911" w:rsidP="00F96911">
      <w:pPr>
        <w:pStyle w:val="BodyText2"/>
        <w:shd w:val="clear" w:color="auto" w:fill="auto"/>
        <w:spacing w:before="120" w:line="240" w:lineRule="auto"/>
        <w:ind w:left="540" w:hanging="270"/>
        <w:jc w:val="both"/>
        <w:rPr>
          <w:rFonts w:ascii="Times New Roman" w:hAnsi="Times New Roman" w:cs="Times New Roman"/>
          <w:sz w:val="22"/>
          <w:szCs w:val="22"/>
        </w:rPr>
      </w:pPr>
      <w:r>
        <w:rPr>
          <w:rFonts w:ascii="Times New Roman" w:hAnsi="Times New Roman" w:cs="Times New Roman"/>
          <w:sz w:val="22"/>
          <w:szCs w:val="22"/>
        </w:rPr>
        <w:t xml:space="preserve">(b) </w:t>
      </w:r>
      <w:r w:rsidR="005845A7" w:rsidRPr="00ED4E62">
        <w:rPr>
          <w:rFonts w:ascii="Times New Roman" w:hAnsi="Times New Roman" w:cs="Times New Roman"/>
          <w:sz w:val="22"/>
          <w:szCs w:val="22"/>
        </w:rPr>
        <w:t xml:space="preserve">to have been so appointed or employed for the purposes of the </w:t>
      </w:r>
      <w:r w:rsidR="005845A7" w:rsidRPr="00ED4E62">
        <w:rPr>
          <w:rStyle w:val="BodytextItalic"/>
          <w:rFonts w:ascii="Times New Roman" w:hAnsi="Times New Roman" w:cs="Times New Roman"/>
          <w:sz w:val="22"/>
          <w:szCs w:val="22"/>
        </w:rPr>
        <w:t>Merit Protection (Australian Government</w:t>
      </w:r>
      <w:r w:rsidR="009F4844">
        <w:rPr>
          <w:rStyle w:val="BodytextItalic"/>
          <w:rFonts w:ascii="Times New Roman" w:hAnsi="Times New Roman" w:cs="Times New Roman"/>
          <w:sz w:val="22"/>
          <w:szCs w:val="22"/>
        </w:rPr>
        <w:t xml:space="preserve"> Employees) Act 1984.</w:t>
      </w:r>
    </w:p>
    <w:p w14:paraId="6A5BEEBC" w14:textId="77777777" w:rsidR="00710656" w:rsidRPr="00F96911" w:rsidRDefault="005845A7" w:rsidP="00F96911">
      <w:pPr>
        <w:pStyle w:val="Bodytext40"/>
        <w:shd w:val="clear" w:color="auto" w:fill="auto"/>
        <w:spacing w:before="120" w:line="240" w:lineRule="auto"/>
        <w:jc w:val="center"/>
        <w:rPr>
          <w:rFonts w:ascii="Times New Roman" w:hAnsi="Times New Roman" w:cs="Times New Roman"/>
          <w:b/>
          <w:sz w:val="22"/>
          <w:szCs w:val="22"/>
        </w:rPr>
      </w:pPr>
      <w:r w:rsidRPr="00F96911">
        <w:rPr>
          <w:rFonts w:ascii="Times New Roman" w:hAnsi="Times New Roman" w:cs="Times New Roman"/>
          <w:b/>
          <w:sz w:val="22"/>
          <w:szCs w:val="22"/>
        </w:rPr>
        <w:t>Public Service Act 1922</w:t>
      </w:r>
    </w:p>
    <w:p w14:paraId="63E287D3" w14:textId="77777777" w:rsidR="00710656" w:rsidRPr="00F96911" w:rsidRDefault="00F96911" w:rsidP="00F96911">
      <w:pPr>
        <w:pStyle w:val="BodyText2"/>
        <w:shd w:val="clear" w:color="auto" w:fill="auto"/>
        <w:spacing w:before="120" w:line="240" w:lineRule="auto"/>
        <w:ind w:firstLine="0"/>
        <w:jc w:val="both"/>
        <w:rPr>
          <w:rFonts w:ascii="Times New Roman" w:hAnsi="Times New Roman" w:cs="Times New Roman"/>
          <w:b/>
          <w:sz w:val="22"/>
          <w:szCs w:val="22"/>
        </w:rPr>
      </w:pPr>
      <w:r w:rsidRPr="00F96911">
        <w:rPr>
          <w:rFonts w:ascii="Times New Roman" w:hAnsi="Times New Roman" w:cs="Times New Roman"/>
          <w:b/>
          <w:sz w:val="22"/>
          <w:szCs w:val="22"/>
        </w:rPr>
        <w:t xml:space="preserve">44. </w:t>
      </w:r>
      <w:r w:rsidR="005845A7" w:rsidRPr="00F96911">
        <w:rPr>
          <w:rFonts w:ascii="Times New Roman" w:hAnsi="Times New Roman" w:cs="Times New Roman"/>
          <w:b/>
          <w:sz w:val="22"/>
          <w:szCs w:val="22"/>
        </w:rPr>
        <w:t>Subsection 18B(1):</w:t>
      </w:r>
    </w:p>
    <w:p w14:paraId="04818837" w14:textId="77777777" w:rsidR="00710656" w:rsidRDefault="005845A7" w:rsidP="00F96911">
      <w:pPr>
        <w:pStyle w:val="BodyText2"/>
        <w:shd w:val="clear" w:color="auto" w:fill="auto"/>
        <w:spacing w:before="120" w:line="240" w:lineRule="auto"/>
        <w:ind w:firstLine="270"/>
        <w:jc w:val="both"/>
        <w:rPr>
          <w:rFonts w:ascii="Times New Roman" w:hAnsi="Times New Roman" w:cs="Times New Roman"/>
          <w:sz w:val="22"/>
          <w:szCs w:val="22"/>
        </w:rPr>
      </w:pPr>
      <w:r w:rsidRPr="00ED4E62">
        <w:rPr>
          <w:rFonts w:ascii="Times New Roman" w:hAnsi="Times New Roman" w:cs="Times New Roman"/>
          <w:sz w:val="22"/>
          <w:szCs w:val="22"/>
        </w:rPr>
        <w:t>After “the Commissioner’s functions,” insert “or required for the purposes of the Merit Protection Act,”.</w:t>
      </w:r>
    </w:p>
    <w:p w14:paraId="7853624B" w14:textId="77777777" w:rsidR="00F26871" w:rsidRPr="00ED4E62" w:rsidRDefault="00F26871" w:rsidP="00F26871">
      <w:pPr>
        <w:pStyle w:val="BodyText2"/>
        <w:pBdr>
          <w:bottom w:val="single" w:sz="12" w:space="1" w:color="auto"/>
        </w:pBdr>
        <w:shd w:val="clear" w:color="auto" w:fill="auto"/>
        <w:spacing w:before="120" w:line="240" w:lineRule="auto"/>
        <w:ind w:firstLine="270"/>
        <w:jc w:val="center"/>
        <w:rPr>
          <w:rFonts w:ascii="Times New Roman" w:hAnsi="Times New Roman" w:cs="Times New Roman"/>
          <w:sz w:val="22"/>
          <w:szCs w:val="22"/>
        </w:rPr>
      </w:pPr>
    </w:p>
    <w:p w14:paraId="31EEDFEB" w14:textId="77777777" w:rsidR="00710656" w:rsidRPr="00254406" w:rsidRDefault="005845A7" w:rsidP="001757B0">
      <w:pPr>
        <w:pStyle w:val="Bodytext30"/>
        <w:shd w:val="clear" w:color="auto" w:fill="auto"/>
        <w:spacing w:before="120" w:line="240" w:lineRule="auto"/>
        <w:jc w:val="both"/>
        <w:rPr>
          <w:rFonts w:ascii="Times New Roman" w:hAnsi="Times New Roman" w:cs="Times New Roman"/>
          <w:b w:val="0"/>
          <w:sz w:val="20"/>
          <w:szCs w:val="20"/>
        </w:rPr>
      </w:pPr>
      <w:r w:rsidRPr="00254406">
        <w:rPr>
          <w:rFonts w:ascii="Times New Roman" w:hAnsi="Times New Roman" w:cs="Times New Roman"/>
          <w:b w:val="0"/>
          <w:i w:val="0"/>
          <w:sz w:val="20"/>
          <w:szCs w:val="20"/>
        </w:rPr>
        <w:t>[</w:t>
      </w:r>
      <w:r w:rsidRPr="00254406">
        <w:rPr>
          <w:rFonts w:ascii="Times New Roman" w:hAnsi="Times New Roman" w:cs="Times New Roman"/>
          <w:b w:val="0"/>
          <w:sz w:val="20"/>
          <w:szCs w:val="20"/>
        </w:rPr>
        <w:t>Minister's second reading speech made in</w:t>
      </w:r>
      <w:r w:rsidRPr="00254406">
        <w:rPr>
          <w:rStyle w:val="Bodytext355pt"/>
          <w:rFonts w:ascii="Times New Roman" w:hAnsi="Times New Roman" w:cs="Times New Roman"/>
          <w:b/>
          <w:sz w:val="20"/>
          <w:szCs w:val="20"/>
        </w:rPr>
        <w:t>—</w:t>
      </w:r>
    </w:p>
    <w:p w14:paraId="3410F9D6" w14:textId="77777777" w:rsidR="00710656" w:rsidRPr="00254406" w:rsidRDefault="005845A7" w:rsidP="005C5FA5">
      <w:pPr>
        <w:pStyle w:val="Bodytext30"/>
        <w:shd w:val="clear" w:color="auto" w:fill="auto"/>
        <w:spacing w:line="240" w:lineRule="auto"/>
        <w:ind w:left="900" w:right="4140"/>
        <w:jc w:val="both"/>
        <w:rPr>
          <w:rFonts w:ascii="Times New Roman" w:hAnsi="Times New Roman" w:cs="Times New Roman"/>
          <w:b w:val="0"/>
          <w:sz w:val="20"/>
          <w:szCs w:val="20"/>
        </w:rPr>
      </w:pPr>
      <w:r w:rsidRPr="00254406">
        <w:rPr>
          <w:rFonts w:ascii="Times New Roman" w:hAnsi="Times New Roman" w:cs="Times New Roman"/>
          <w:b w:val="0"/>
          <w:sz w:val="20"/>
          <w:szCs w:val="20"/>
        </w:rPr>
        <w:t>House of Repre</w:t>
      </w:r>
      <w:r w:rsidR="00F26871" w:rsidRPr="00254406">
        <w:rPr>
          <w:rFonts w:ascii="Times New Roman" w:hAnsi="Times New Roman" w:cs="Times New Roman"/>
          <w:b w:val="0"/>
          <w:sz w:val="20"/>
          <w:szCs w:val="20"/>
        </w:rPr>
        <w:t>sentatives on 28 September 1995</w:t>
      </w:r>
      <w:r w:rsidR="0059011E" w:rsidRPr="00254406">
        <w:rPr>
          <w:rFonts w:ascii="Times New Roman" w:hAnsi="Times New Roman" w:cs="Times New Roman"/>
          <w:b w:val="0"/>
          <w:sz w:val="20"/>
          <w:szCs w:val="20"/>
        </w:rPr>
        <w:t xml:space="preserve"> </w:t>
      </w:r>
      <w:r w:rsidRPr="00254406">
        <w:rPr>
          <w:rFonts w:ascii="Times New Roman" w:hAnsi="Times New Roman" w:cs="Times New Roman"/>
          <w:b w:val="0"/>
          <w:sz w:val="20"/>
          <w:szCs w:val="20"/>
        </w:rPr>
        <w:t>Senate on 16 October 1995</w:t>
      </w:r>
      <w:r w:rsidRPr="00254406">
        <w:rPr>
          <w:rFonts w:ascii="Times New Roman" w:hAnsi="Times New Roman" w:cs="Times New Roman"/>
          <w:b w:val="0"/>
          <w:i w:val="0"/>
          <w:sz w:val="20"/>
          <w:szCs w:val="20"/>
        </w:rPr>
        <w:t>]</w:t>
      </w:r>
    </w:p>
    <w:sectPr w:rsidR="00710656" w:rsidRPr="00254406" w:rsidSect="000869AA">
      <w:pgSz w:w="12240" w:h="15840" w:code="1"/>
      <w:pgMar w:top="1440" w:right="1440" w:bottom="1440" w:left="1440" w:header="54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9E256E" w15:done="0"/>
  <w15:commentEx w15:paraId="0DF02A1B" w15:done="0"/>
  <w15:commentEx w15:paraId="77014903" w15:done="0"/>
  <w15:commentEx w15:paraId="0A58EF65" w15:done="0"/>
  <w15:commentEx w15:paraId="2B524127" w15:done="0"/>
  <w15:commentEx w15:paraId="63FB611F" w15:done="0"/>
  <w15:commentEx w15:paraId="3C7C1660" w15:done="0"/>
  <w15:commentEx w15:paraId="311C12D3" w15:done="0"/>
  <w15:commentEx w15:paraId="0F273767" w15:done="0"/>
  <w15:commentEx w15:paraId="57658EA9" w15:done="0"/>
  <w15:commentEx w15:paraId="1E38C719" w15:done="0"/>
  <w15:commentEx w15:paraId="61AF4DBF" w15:done="0"/>
  <w15:commentEx w15:paraId="59C29751" w15:done="0"/>
  <w15:commentEx w15:paraId="555E0C4A" w15:done="0"/>
  <w15:commentEx w15:paraId="6BAE318F" w15:done="0"/>
  <w15:commentEx w15:paraId="41AD991F" w15:done="0"/>
  <w15:commentEx w15:paraId="6E27C688" w15:done="0"/>
  <w15:commentEx w15:paraId="77EBCD9F" w15:done="0"/>
  <w15:commentEx w15:paraId="292C6D14" w15:done="0"/>
  <w15:commentEx w15:paraId="0E7B0B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E256E" w16cid:durableId="213DEF2C"/>
  <w16cid:commentId w16cid:paraId="0DF02A1B" w16cid:durableId="213DEF3C"/>
  <w16cid:commentId w16cid:paraId="77014903" w16cid:durableId="213DEF56"/>
  <w16cid:commentId w16cid:paraId="0A58EF65" w16cid:durableId="213DEF6A"/>
  <w16cid:commentId w16cid:paraId="2B524127" w16cid:durableId="213DEFA9"/>
  <w16cid:commentId w16cid:paraId="63FB611F" w16cid:durableId="213DEFC1"/>
  <w16cid:commentId w16cid:paraId="3C7C1660" w16cid:durableId="213DEFCE"/>
  <w16cid:commentId w16cid:paraId="311C12D3" w16cid:durableId="213DEFE4"/>
  <w16cid:commentId w16cid:paraId="0F273767" w16cid:durableId="213DF343"/>
  <w16cid:commentId w16cid:paraId="57658EA9" w16cid:durableId="213DF33A"/>
  <w16cid:commentId w16cid:paraId="1E38C719" w16cid:durableId="213DF2A6"/>
  <w16cid:commentId w16cid:paraId="61AF4DBF" w16cid:durableId="213DF2AB"/>
  <w16cid:commentId w16cid:paraId="59C29751" w16cid:durableId="213DF2B9"/>
  <w16cid:commentId w16cid:paraId="555E0C4A" w16cid:durableId="213DF2C4"/>
  <w16cid:commentId w16cid:paraId="6BAE318F" w16cid:durableId="213DF2CE"/>
  <w16cid:commentId w16cid:paraId="41AD991F" w16cid:durableId="213DF2D7"/>
  <w16cid:commentId w16cid:paraId="6E27C688" w16cid:durableId="213DF2E2"/>
  <w16cid:commentId w16cid:paraId="77EBCD9F" w16cid:durableId="213DF2F4"/>
  <w16cid:commentId w16cid:paraId="292C6D14" w16cid:durableId="213DF324"/>
  <w16cid:commentId w16cid:paraId="0E7B0B32" w16cid:durableId="213DF3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2B314" w14:textId="77777777" w:rsidR="00BF0F44" w:rsidRDefault="00BF0F44">
      <w:r>
        <w:separator/>
      </w:r>
    </w:p>
  </w:endnote>
  <w:endnote w:type="continuationSeparator" w:id="0">
    <w:p w14:paraId="2BCA1E63" w14:textId="77777777" w:rsidR="00BF0F44" w:rsidRDefault="00BF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00000000"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10ECB" w14:textId="77777777" w:rsidR="00BF0F44" w:rsidRDefault="00BF0F44"/>
  </w:footnote>
  <w:footnote w:type="continuationSeparator" w:id="0">
    <w:p w14:paraId="216DC6EF" w14:textId="77777777" w:rsidR="00BF0F44" w:rsidRDefault="00BF0F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3FD"/>
    <w:multiLevelType w:val="multilevel"/>
    <w:tmpl w:val="74E2A260"/>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37"/>
        <w:szCs w:val="3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41F3C"/>
    <w:multiLevelType w:val="multilevel"/>
    <w:tmpl w:val="EF089924"/>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5"/>
        <w:szCs w:val="3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51DF3"/>
    <w:multiLevelType w:val="multilevel"/>
    <w:tmpl w:val="4FE46D56"/>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5"/>
        <w:szCs w:val="3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B53C5E"/>
    <w:multiLevelType w:val="multilevel"/>
    <w:tmpl w:val="5434E2F0"/>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5"/>
        <w:szCs w:val="3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663E4E"/>
    <w:multiLevelType w:val="hybridMultilevel"/>
    <w:tmpl w:val="ECCCE738"/>
    <w:lvl w:ilvl="0" w:tplc="FD5EC51A">
      <w:start w:val="1"/>
      <w:numFmt w:val="decimal"/>
      <w:lvlText w:val="%1."/>
      <w:lvlJc w:val="left"/>
      <w:pPr>
        <w:ind w:left="630" w:hanging="360"/>
      </w:pPr>
      <w:rPr>
        <w:rFonts w:hint="default"/>
        <w:b/>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5">
    <w:nsid w:val="5EDA1891"/>
    <w:multiLevelType w:val="multilevel"/>
    <w:tmpl w:val="496052AC"/>
    <w:lvl w:ilvl="0">
      <w:start w:val="12"/>
      <w:numFmt w:val="decimal"/>
      <w:lvlText w:val="%1."/>
      <w:lvlJc w:val="left"/>
      <w:rPr>
        <w:rFonts w:ascii="AngsanaUPC" w:eastAsia="AngsanaUPC" w:hAnsi="AngsanaUPC" w:cs="AngsanaUPC"/>
        <w:b w:val="0"/>
        <w:bCs w:val="0"/>
        <w:i w:val="0"/>
        <w:iCs w:val="0"/>
        <w:smallCaps w:val="0"/>
        <w:strike w:val="0"/>
        <w:color w:val="000000"/>
        <w:spacing w:val="0"/>
        <w:w w:val="100"/>
        <w:position w:val="0"/>
        <w:sz w:val="35"/>
        <w:szCs w:val="3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10656"/>
    <w:rsid w:val="00020BE5"/>
    <w:rsid w:val="00055742"/>
    <w:rsid w:val="00073C37"/>
    <w:rsid w:val="000869AA"/>
    <w:rsid w:val="000D6EB5"/>
    <w:rsid w:val="000E6310"/>
    <w:rsid w:val="0013154E"/>
    <w:rsid w:val="00146348"/>
    <w:rsid w:val="0015719B"/>
    <w:rsid w:val="001757B0"/>
    <w:rsid w:val="00176000"/>
    <w:rsid w:val="00254406"/>
    <w:rsid w:val="00310FF2"/>
    <w:rsid w:val="003B7306"/>
    <w:rsid w:val="003D03E5"/>
    <w:rsid w:val="0043463F"/>
    <w:rsid w:val="004419BF"/>
    <w:rsid w:val="00465B4D"/>
    <w:rsid w:val="00493990"/>
    <w:rsid w:val="004A7F95"/>
    <w:rsid w:val="00522B54"/>
    <w:rsid w:val="00543992"/>
    <w:rsid w:val="005845A7"/>
    <w:rsid w:val="0059011E"/>
    <w:rsid w:val="00593278"/>
    <w:rsid w:val="005C5FA5"/>
    <w:rsid w:val="006D2113"/>
    <w:rsid w:val="00710656"/>
    <w:rsid w:val="0087109B"/>
    <w:rsid w:val="00881413"/>
    <w:rsid w:val="008A5728"/>
    <w:rsid w:val="008D4D01"/>
    <w:rsid w:val="008F3D7A"/>
    <w:rsid w:val="00945B4D"/>
    <w:rsid w:val="009F4844"/>
    <w:rsid w:val="00A354E5"/>
    <w:rsid w:val="00A87711"/>
    <w:rsid w:val="00AA2D1D"/>
    <w:rsid w:val="00B02C8A"/>
    <w:rsid w:val="00B24D86"/>
    <w:rsid w:val="00B36346"/>
    <w:rsid w:val="00B707C1"/>
    <w:rsid w:val="00BF0F44"/>
    <w:rsid w:val="00C1004D"/>
    <w:rsid w:val="00CC2C81"/>
    <w:rsid w:val="00CD641A"/>
    <w:rsid w:val="00D32384"/>
    <w:rsid w:val="00D421DD"/>
    <w:rsid w:val="00DB279B"/>
    <w:rsid w:val="00E87B92"/>
    <w:rsid w:val="00ED4E62"/>
    <w:rsid w:val="00F26871"/>
    <w:rsid w:val="00F41654"/>
    <w:rsid w:val="00F96911"/>
    <w:rsid w:val="00FA35A4"/>
    <w:rsid w:val="00FF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B7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ngsanaUPC" w:eastAsia="AngsanaUPC" w:hAnsi="AngsanaUPC" w:cs="AngsanaUPC"/>
      <w:b/>
      <w:bCs/>
      <w:i w:val="0"/>
      <w:iCs w:val="0"/>
      <w:smallCaps w:val="0"/>
      <w:strike w:val="0"/>
      <w:sz w:val="59"/>
      <w:szCs w:val="59"/>
      <w:u w:val="none"/>
    </w:rPr>
  </w:style>
  <w:style w:type="character" w:customStyle="1" w:styleId="Heading22">
    <w:name w:val="Heading #2 (2)_"/>
    <w:basedOn w:val="DefaultParagraphFont"/>
    <w:link w:val="Heading220"/>
    <w:rPr>
      <w:rFonts w:ascii="AngsanaUPC" w:eastAsia="AngsanaUPC" w:hAnsi="AngsanaUPC" w:cs="AngsanaUPC"/>
      <w:b/>
      <w:bCs/>
      <w:i w:val="0"/>
      <w:iCs w:val="0"/>
      <w:smallCaps w:val="0"/>
      <w:strike w:val="0"/>
      <w:sz w:val="37"/>
      <w:szCs w:val="37"/>
      <w:u w:val="none"/>
    </w:rPr>
  </w:style>
  <w:style w:type="character" w:customStyle="1" w:styleId="Bodytext">
    <w:name w:val="Body text_"/>
    <w:basedOn w:val="DefaultParagraphFont"/>
    <w:link w:val="BodyText2"/>
    <w:rPr>
      <w:rFonts w:ascii="AngsanaUPC" w:eastAsia="AngsanaUPC" w:hAnsi="AngsanaUPC" w:cs="AngsanaUPC"/>
      <w:b w:val="0"/>
      <w:bCs w:val="0"/>
      <w:i w:val="0"/>
      <w:iCs w:val="0"/>
      <w:smallCaps w:val="0"/>
      <w:strike w:val="0"/>
      <w:sz w:val="35"/>
      <w:szCs w:val="35"/>
      <w:u w:val="none"/>
    </w:rPr>
  </w:style>
  <w:style w:type="character" w:customStyle="1" w:styleId="Bodytext13pt">
    <w:name w:val="Body text + 13 pt"/>
    <w:basedOn w:val="Bodytext"/>
    <w:rPr>
      <w:rFonts w:ascii="AngsanaUPC" w:eastAsia="AngsanaUPC" w:hAnsi="AngsanaUPC" w:cs="AngsanaUPC"/>
      <w:b w:val="0"/>
      <w:bCs w:val="0"/>
      <w:i w:val="0"/>
      <w:iCs w:val="0"/>
      <w:smallCaps w:val="0"/>
      <w:strike w:val="0"/>
      <w:color w:val="000000"/>
      <w:spacing w:val="0"/>
      <w:w w:val="100"/>
      <w:position w:val="0"/>
      <w:sz w:val="26"/>
      <w:szCs w:val="26"/>
      <w:u w:val="none"/>
      <w:lang w:val="en-US"/>
    </w:rPr>
  </w:style>
  <w:style w:type="character" w:customStyle="1" w:styleId="BodytextArialNarrow">
    <w:name w:val="Body text + Arial Narrow"/>
    <w:aliases w:val="9.5 pt"/>
    <w:basedOn w:val="Bodytext"/>
    <w:rPr>
      <w:rFonts w:ascii="Arial Narrow" w:eastAsia="Arial Narrow" w:hAnsi="Arial Narrow" w:cs="Arial Narrow"/>
      <w:b w:val="0"/>
      <w:bCs w:val="0"/>
      <w:i w:val="0"/>
      <w:iCs w:val="0"/>
      <w:smallCaps w:val="0"/>
      <w:strike w:val="0"/>
      <w:color w:val="000000"/>
      <w:spacing w:val="0"/>
      <w:w w:val="100"/>
      <w:position w:val="0"/>
      <w:sz w:val="19"/>
      <w:szCs w:val="19"/>
      <w:u w:val="none"/>
    </w:rPr>
  </w:style>
  <w:style w:type="character" w:customStyle="1" w:styleId="BodytextMSReferenceSansSerif">
    <w:name w:val="Body text + MS Reference Sans Serif"/>
    <w:aliases w:val="9.5 pt"/>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rPr>
  </w:style>
  <w:style w:type="character" w:customStyle="1" w:styleId="Bodytext20">
    <w:name w:val="Body text (2)_"/>
    <w:basedOn w:val="DefaultParagraphFont"/>
    <w:link w:val="Bodytext21"/>
    <w:rPr>
      <w:rFonts w:ascii="AngsanaUPC" w:eastAsia="AngsanaUPC" w:hAnsi="AngsanaUPC" w:cs="AngsanaUPC"/>
      <w:b w:val="0"/>
      <w:bCs w:val="0"/>
      <w:i w:val="0"/>
      <w:iCs w:val="0"/>
      <w:smallCaps w:val="0"/>
      <w:strike w:val="0"/>
      <w:sz w:val="26"/>
      <w:szCs w:val="26"/>
      <w:u w:val="none"/>
    </w:rPr>
  </w:style>
  <w:style w:type="character" w:customStyle="1" w:styleId="Bodytext3">
    <w:name w:val="Body text (3)_"/>
    <w:basedOn w:val="DefaultParagraphFont"/>
    <w:link w:val="Bodytext30"/>
    <w:rPr>
      <w:rFonts w:ascii="AngsanaUPC" w:eastAsia="AngsanaUPC" w:hAnsi="AngsanaUPC" w:cs="AngsanaUPC"/>
      <w:b/>
      <w:bCs/>
      <w:i/>
      <w:iCs/>
      <w:smallCaps w:val="0"/>
      <w:strike w:val="0"/>
      <w:sz w:val="26"/>
      <w:szCs w:val="26"/>
      <w:u w:val="none"/>
    </w:rPr>
  </w:style>
  <w:style w:type="character" w:customStyle="1" w:styleId="Heading2">
    <w:name w:val="Heading #2_"/>
    <w:basedOn w:val="DefaultParagraphFont"/>
    <w:link w:val="Heading20"/>
    <w:rPr>
      <w:rFonts w:ascii="AngsanaUPC" w:eastAsia="AngsanaUPC" w:hAnsi="AngsanaUPC" w:cs="AngsanaUPC"/>
      <w:b/>
      <w:bCs/>
      <w:i/>
      <w:iCs/>
      <w:smallCaps w:val="0"/>
      <w:strike w:val="0"/>
      <w:sz w:val="41"/>
      <w:szCs w:val="41"/>
      <w:u w:val="none"/>
    </w:rPr>
  </w:style>
  <w:style w:type="character" w:customStyle="1" w:styleId="Heading2NotItalic">
    <w:name w:val="Heading #2 + Not Italic"/>
    <w:basedOn w:val="Heading2"/>
    <w:rPr>
      <w:rFonts w:ascii="AngsanaUPC" w:eastAsia="AngsanaUPC" w:hAnsi="AngsanaUPC" w:cs="AngsanaUPC"/>
      <w:b/>
      <w:bCs/>
      <w:i/>
      <w:iCs/>
      <w:smallCaps w:val="0"/>
      <w:strike w:val="0"/>
      <w:color w:val="000000"/>
      <w:spacing w:val="0"/>
      <w:w w:val="100"/>
      <w:position w:val="0"/>
      <w:sz w:val="41"/>
      <w:szCs w:val="41"/>
      <w:u w:val="none"/>
      <w:lang w:val="en-US"/>
    </w:rPr>
  </w:style>
  <w:style w:type="character" w:customStyle="1" w:styleId="Bodytext4">
    <w:name w:val="Body text (4)_"/>
    <w:basedOn w:val="DefaultParagraphFont"/>
    <w:link w:val="Bodytext40"/>
    <w:rPr>
      <w:rFonts w:ascii="AngsanaUPC" w:eastAsia="AngsanaUPC" w:hAnsi="AngsanaUPC" w:cs="AngsanaUPC"/>
      <w:b w:val="0"/>
      <w:bCs w:val="0"/>
      <w:i/>
      <w:iCs/>
      <w:smallCaps w:val="0"/>
      <w:strike w:val="0"/>
      <w:sz w:val="35"/>
      <w:szCs w:val="35"/>
      <w:u w:val="none"/>
    </w:rPr>
  </w:style>
  <w:style w:type="character" w:customStyle="1" w:styleId="Bodytext4NotItalic">
    <w:name w:val="Body text (4) + Not Italic"/>
    <w:basedOn w:val="Bodytext4"/>
    <w:rPr>
      <w:rFonts w:ascii="AngsanaUPC" w:eastAsia="AngsanaUPC" w:hAnsi="AngsanaUPC" w:cs="AngsanaUPC"/>
      <w:b w:val="0"/>
      <w:bCs w:val="0"/>
      <w:i/>
      <w:iCs/>
      <w:smallCaps w:val="0"/>
      <w:strike w:val="0"/>
      <w:color w:val="000000"/>
      <w:spacing w:val="0"/>
      <w:w w:val="100"/>
      <w:position w:val="0"/>
      <w:sz w:val="35"/>
      <w:szCs w:val="35"/>
      <w:u w:val="none"/>
      <w:lang w:val="en-US"/>
    </w:rPr>
  </w:style>
  <w:style w:type="character" w:customStyle="1" w:styleId="Bodytext2175pt">
    <w:name w:val="Body text (2) + 17.5 pt"/>
    <w:basedOn w:val="Bodytext20"/>
    <w:rPr>
      <w:rFonts w:ascii="AngsanaUPC" w:eastAsia="AngsanaUPC" w:hAnsi="AngsanaUPC" w:cs="AngsanaUPC"/>
      <w:b w:val="0"/>
      <w:bCs w:val="0"/>
      <w:i w:val="0"/>
      <w:iCs w:val="0"/>
      <w:smallCaps w:val="0"/>
      <w:strike w:val="0"/>
      <w:color w:val="000000"/>
      <w:spacing w:val="0"/>
      <w:w w:val="100"/>
      <w:position w:val="0"/>
      <w:sz w:val="35"/>
      <w:szCs w:val="35"/>
      <w:u w:val="none"/>
      <w:lang w:val="en-US"/>
    </w:rPr>
  </w:style>
  <w:style w:type="character" w:customStyle="1" w:styleId="BodytextItalic">
    <w:name w:val="Body text + Italic"/>
    <w:basedOn w:val="Bodytext"/>
    <w:rPr>
      <w:rFonts w:ascii="AngsanaUPC" w:eastAsia="AngsanaUPC" w:hAnsi="AngsanaUPC" w:cs="AngsanaUPC"/>
      <w:b w:val="0"/>
      <w:bCs w:val="0"/>
      <w:i/>
      <w:iCs/>
      <w:smallCaps w:val="0"/>
      <w:strike w:val="0"/>
      <w:color w:val="000000"/>
      <w:spacing w:val="0"/>
      <w:w w:val="100"/>
      <w:position w:val="0"/>
      <w:sz w:val="35"/>
      <w:szCs w:val="35"/>
      <w:u w:val="none"/>
      <w:lang w:val="en-US"/>
    </w:rPr>
  </w:style>
  <w:style w:type="character" w:customStyle="1" w:styleId="BodyText1">
    <w:name w:val="Body Text1"/>
    <w:basedOn w:val="Bodytext"/>
    <w:rPr>
      <w:rFonts w:ascii="AngsanaUPC" w:eastAsia="AngsanaUPC" w:hAnsi="AngsanaUPC" w:cs="AngsanaUPC"/>
      <w:b w:val="0"/>
      <w:bCs w:val="0"/>
      <w:i w:val="0"/>
      <w:iCs w:val="0"/>
      <w:smallCaps w:val="0"/>
      <w:strike w:val="0"/>
      <w:color w:val="000000"/>
      <w:spacing w:val="0"/>
      <w:w w:val="100"/>
      <w:position w:val="0"/>
      <w:sz w:val="35"/>
      <w:szCs w:val="35"/>
      <w:u w:val="none"/>
      <w:lang w:val="en-US"/>
    </w:rPr>
  </w:style>
  <w:style w:type="character" w:customStyle="1" w:styleId="Bodytext5">
    <w:name w:val="Body text (5)_"/>
    <w:basedOn w:val="DefaultParagraphFont"/>
    <w:link w:val="Bodytext50"/>
    <w:rPr>
      <w:rFonts w:ascii="AngsanaUPC" w:eastAsia="AngsanaUPC" w:hAnsi="AngsanaUPC" w:cs="AngsanaUPC"/>
      <w:b/>
      <w:bCs/>
      <w:i w:val="0"/>
      <w:iCs w:val="0"/>
      <w:smallCaps w:val="0"/>
      <w:strike w:val="0"/>
      <w:sz w:val="37"/>
      <w:szCs w:val="37"/>
      <w:u w:val="none"/>
    </w:rPr>
  </w:style>
  <w:style w:type="character" w:customStyle="1" w:styleId="BodytextItalic0">
    <w:name w:val="Body text + Italic"/>
    <w:basedOn w:val="Bodytext"/>
    <w:rPr>
      <w:rFonts w:ascii="AngsanaUPC" w:eastAsia="AngsanaUPC" w:hAnsi="AngsanaUPC" w:cs="AngsanaUPC"/>
      <w:b w:val="0"/>
      <w:bCs w:val="0"/>
      <w:i/>
      <w:iCs/>
      <w:smallCaps w:val="0"/>
      <w:strike w:val="0"/>
      <w:color w:val="000000"/>
      <w:spacing w:val="0"/>
      <w:w w:val="100"/>
      <w:position w:val="0"/>
      <w:sz w:val="35"/>
      <w:szCs w:val="35"/>
      <w:u w:val="none"/>
    </w:rPr>
  </w:style>
  <w:style w:type="character" w:customStyle="1" w:styleId="Bodytext355pt">
    <w:name w:val="Body text (3) + 5.5 pt"/>
    <w:aliases w:val="Not Bold,Not Italic"/>
    <w:basedOn w:val="Bodytext3"/>
    <w:rPr>
      <w:rFonts w:ascii="AngsanaUPC" w:eastAsia="AngsanaUPC" w:hAnsi="AngsanaUPC" w:cs="AngsanaUPC"/>
      <w:b/>
      <w:bCs/>
      <w:i/>
      <w:iCs/>
      <w:smallCaps w:val="0"/>
      <w:strike w:val="0"/>
      <w:color w:val="000000"/>
      <w:spacing w:val="0"/>
      <w:w w:val="100"/>
      <w:position w:val="0"/>
      <w:sz w:val="11"/>
      <w:szCs w:val="11"/>
      <w:u w:val="none"/>
    </w:rPr>
  </w:style>
  <w:style w:type="paragraph" w:customStyle="1" w:styleId="Heading10">
    <w:name w:val="Heading #1"/>
    <w:basedOn w:val="Normal"/>
    <w:link w:val="Heading1"/>
    <w:pPr>
      <w:shd w:val="clear" w:color="auto" w:fill="FFFFFF"/>
      <w:spacing w:line="0" w:lineRule="atLeast"/>
      <w:jc w:val="center"/>
      <w:outlineLvl w:val="0"/>
    </w:pPr>
    <w:rPr>
      <w:rFonts w:ascii="AngsanaUPC" w:eastAsia="AngsanaUPC" w:hAnsi="AngsanaUPC" w:cs="AngsanaUPC"/>
      <w:b/>
      <w:bCs/>
      <w:sz w:val="59"/>
      <w:szCs w:val="59"/>
    </w:rPr>
  </w:style>
  <w:style w:type="paragraph" w:customStyle="1" w:styleId="Heading220">
    <w:name w:val="Heading #2 (2)"/>
    <w:basedOn w:val="Normal"/>
    <w:link w:val="Heading22"/>
    <w:pPr>
      <w:shd w:val="clear" w:color="auto" w:fill="FFFFFF"/>
      <w:spacing w:line="0" w:lineRule="atLeast"/>
      <w:jc w:val="center"/>
      <w:outlineLvl w:val="1"/>
    </w:pPr>
    <w:rPr>
      <w:rFonts w:ascii="AngsanaUPC" w:eastAsia="AngsanaUPC" w:hAnsi="AngsanaUPC" w:cs="AngsanaUPC"/>
      <w:b/>
      <w:bCs/>
      <w:sz w:val="37"/>
      <w:szCs w:val="37"/>
    </w:rPr>
  </w:style>
  <w:style w:type="paragraph" w:customStyle="1" w:styleId="BodyText2">
    <w:name w:val="Body Text2"/>
    <w:basedOn w:val="Normal"/>
    <w:link w:val="Bodytext"/>
    <w:pPr>
      <w:shd w:val="clear" w:color="auto" w:fill="FFFFFF"/>
      <w:spacing w:line="422" w:lineRule="exact"/>
      <w:ind w:hanging="720"/>
    </w:pPr>
    <w:rPr>
      <w:rFonts w:ascii="AngsanaUPC" w:eastAsia="AngsanaUPC" w:hAnsi="AngsanaUPC" w:cs="AngsanaUPC"/>
      <w:sz w:val="35"/>
      <w:szCs w:val="35"/>
    </w:rPr>
  </w:style>
  <w:style w:type="paragraph" w:customStyle="1" w:styleId="Bodytext21">
    <w:name w:val="Body text (2)"/>
    <w:basedOn w:val="Normal"/>
    <w:link w:val="Bodytext20"/>
    <w:pPr>
      <w:shd w:val="clear" w:color="auto" w:fill="FFFFFF"/>
      <w:spacing w:line="0" w:lineRule="atLeast"/>
      <w:ind w:hanging="340"/>
    </w:pPr>
    <w:rPr>
      <w:rFonts w:ascii="AngsanaUPC" w:eastAsia="AngsanaUPC" w:hAnsi="AngsanaUPC" w:cs="AngsanaUPC"/>
      <w:sz w:val="26"/>
      <w:szCs w:val="26"/>
    </w:rPr>
  </w:style>
  <w:style w:type="paragraph" w:customStyle="1" w:styleId="Bodytext30">
    <w:name w:val="Body text (3)"/>
    <w:basedOn w:val="Normal"/>
    <w:link w:val="Bodytext3"/>
    <w:pPr>
      <w:shd w:val="clear" w:color="auto" w:fill="FFFFFF"/>
      <w:spacing w:line="202" w:lineRule="exact"/>
    </w:pPr>
    <w:rPr>
      <w:rFonts w:ascii="AngsanaUPC" w:eastAsia="AngsanaUPC" w:hAnsi="AngsanaUPC" w:cs="AngsanaUPC"/>
      <w:b/>
      <w:bCs/>
      <w:i/>
      <w:iCs/>
      <w:sz w:val="26"/>
      <w:szCs w:val="26"/>
    </w:rPr>
  </w:style>
  <w:style w:type="paragraph" w:customStyle="1" w:styleId="Heading20">
    <w:name w:val="Heading #2"/>
    <w:basedOn w:val="Normal"/>
    <w:link w:val="Heading2"/>
    <w:pPr>
      <w:shd w:val="clear" w:color="auto" w:fill="FFFFFF"/>
      <w:spacing w:line="322" w:lineRule="exact"/>
      <w:jc w:val="center"/>
      <w:outlineLvl w:val="1"/>
    </w:pPr>
    <w:rPr>
      <w:rFonts w:ascii="AngsanaUPC" w:eastAsia="AngsanaUPC" w:hAnsi="AngsanaUPC" w:cs="AngsanaUPC"/>
      <w:b/>
      <w:bCs/>
      <w:i/>
      <w:iCs/>
      <w:sz w:val="41"/>
      <w:szCs w:val="41"/>
    </w:rPr>
  </w:style>
  <w:style w:type="paragraph" w:customStyle="1" w:styleId="Bodytext40">
    <w:name w:val="Body text (4)"/>
    <w:basedOn w:val="Normal"/>
    <w:link w:val="Bodytext4"/>
    <w:pPr>
      <w:shd w:val="clear" w:color="auto" w:fill="FFFFFF"/>
      <w:spacing w:line="422" w:lineRule="exact"/>
      <w:jc w:val="right"/>
    </w:pPr>
    <w:rPr>
      <w:rFonts w:ascii="AngsanaUPC" w:eastAsia="AngsanaUPC" w:hAnsi="AngsanaUPC" w:cs="AngsanaUPC"/>
      <w:i/>
      <w:iCs/>
      <w:sz w:val="35"/>
      <w:szCs w:val="35"/>
    </w:rPr>
  </w:style>
  <w:style w:type="paragraph" w:customStyle="1" w:styleId="Bodytext50">
    <w:name w:val="Body text (5)"/>
    <w:basedOn w:val="Normal"/>
    <w:link w:val="Bodytext5"/>
    <w:pPr>
      <w:shd w:val="clear" w:color="auto" w:fill="FFFFFF"/>
      <w:spacing w:line="0" w:lineRule="atLeast"/>
      <w:ind w:hanging="720"/>
      <w:jc w:val="both"/>
    </w:pPr>
    <w:rPr>
      <w:rFonts w:ascii="AngsanaUPC" w:eastAsia="AngsanaUPC" w:hAnsi="AngsanaUPC" w:cs="AngsanaUPC"/>
      <w:b/>
      <w:bCs/>
      <w:sz w:val="37"/>
      <w:szCs w:val="37"/>
    </w:rPr>
  </w:style>
  <w:style w:type="paragraph" w:styleId="BalloonText">
    <w:name w:val="Balloon Text"/>
    <w:basedOn w:val="Normal"/>
    <w:link w:val="BalloonTextChar"/>
    <w:uiPriority w:val="99"/>
    <w:semiHidden/>
    <w:unhideWhenUsed/>
    <w:rsid w:val="00CD641A"/>
    <w:rPr>
      <w:rFonts w:ascii="Tahoma" w:hAnsi="Tahoma" w:cs="Tahoma"/>
      <w:sz w:val="16"/>
      <w:szCs w:val="16"/>
    </w:rPr>
  </w:style>
  <w:style w:type="character" w:customStyle="1" w:styleId="BalloonTextChar">
    <w:name w:val="Balloon Text Char"/>
    <w:basedOn w:val="DefaultParagraphFont"/>
    <w:link w:val="BalloonText"/>
    <w:uiPriority w:val="99"/>
    <w:semiHidden/>
    <w:rsid w:val="00CD641A"/>
    <w:rPr>
      <w:rFonts w:ascii="Tahoma" w:hAnsi="Tahoma" w:cs="Tahoma"/>
      <w:color w:val="000000"/>
      <w:sz w:val="16"/>
      <w:szCs w:val="16"/>
    </w:rPr>
  </w:style>
  <w:style w:type="paragraph" w:styleId="Header">
    <w:name w:val="header"/>
    <w:basedOn w:val="Normal"/>
    <w:link w:val="HeaderChar"/>
    <w:uiPriority w:val="99"/>
    <w:unhideWhenUsed/>
    <w:rsid w:val="000869AA"/>
    <w:pPr>
      <w:tabs>
        <w:tab w:val="center" w:pos="4513"/>
        <w:tab w:val="right" w:pos="9026"/>
      </w:tabs>
    </w:pPr>
  </w:style>
  <w:style w:type="character" w:customStyle="1" w:styleId="HeaderChar">
    <w:name w:val="Header Char"/>
    <w:basedOn w:val="DefaultParagraphFont"/>
    <w:link w:val="Header"/>
    <w:uiPriority w:val="99"/>
    <w:rsid w:val="000869AA"/>
    <w:rPr>
      <w:color w:val="000000"/>
    </w:rPr>
  </w:style>
  <w:style w:type="paragraph" w:styleId="Footer">
    <w:name w:val="footer"/>
    <w:basedOn w:val="Normal"/>
    <w:link w:val="FooterChar"/>
    <w:uiPriority w:val="99"/>
    <w:unhideWhenUsed/>
    <w:rsid w:val="000869AA"/>
    <w:pPr>
      <w:tabs>
        <w:tab w:val="center" w:pos="4513"/>
        <w:tab w:val="right" w:pos="9026"/>
      </w:tabs>
    </w:pPr>
  </w:style>
  <w:style w:type="character" w:customStyle="1" w:styleId="FooterChar">
    <w:name w:val="Footer Char"/>
    <w:basedOn w:val="DefaultParagraphFont"/>
    <w:link w:val="Footer"/>
    <w:uiPriority w:val="99"/>
    <w:rsid w:val="000869AA"/>
    <w:rPr>
      <w:color w:val="000000"/>
    </w:rPr>
  </w:style>
  <w:style w:type="character" w:styleId="CommentReference">
    <w:name w:val="annotation reference"/>
    <w:basedOn w:val="DefaultParagraphFont"/>
    <w:uiPriority w:val="99"/>
    <w:semiHidden/>
    <w:unhideWhenUsed/>
    <w:rsid w:val="00020BE5"/>
    <w:rPr>
      <w:sz w:val="16"/>
      <w:szCs w:val="16"/>
    </w:rPr>
  </w:style>
  <w:style w:type="paragraph" w:styleId="CommentText">
    <w:name w:val="annotation text"/>
    <w:basedOn w:val="Normal"/>
    <w:link w:val="CommentTextChar"/>
    <w:uiPriority w:val="99"/>
    <w:semiHidden/>
    <w:unhideWhenUsed/>
    <w:rsid w:val="00020BE5"/>
    <w:rPr>
      <w:sz w:val="20"/>
      <w:szCs w:val="20"/>
    </w:rPr>
  </w:style>
  <w:style w:type="character" w:customStyle="1" w:styleId="CommentTextChar">
    <w:name w:val="Comment Text Char"/>
    <w:basedOn w:val="DefaultParagraphFont"/>
    <w:link w:val="CommentText"/>
    <w:uiPriority w:val="99"/>
    <w:semiHidden/>
    <w:rsid w:val="00020BE5"/>
    <w:rPr>
      <w:color w:val="000000"/>
      <w:sz w:val="20"/>
      <w:szCs w:val="20"/>
    </w:rPr>
  </w:style>
  <w:style w:type="paragraph" w:styleId="CommentSubject">
    <w:name w:val="annotation subject"/>
    <w:basedOn w:val="CommentText"/>
    <w:next w:val="CommentText"/>
    <w:link w:val="CommentSubjectChar"/>
    <w:uiPriority w:val="99"/>
    <w:semiHidden/>
    <w:unhideWhenUsed/>
    <w:rsid w:val="00020BE5"/>
    <w:rPr>
      <w:b/>
      <w:bCs/>
    </w:rPr>
  </w:style>
  <w:style w:type="character" w:customStyle="1" w:styleId="CommentSubjectChar">
    <w:name w:val="Comment Subject Char"/>
    <w:basedOn w:val="CommentTextChar"/>
    <w:link w:val="CommentSubject"/>
    <w:uiPriority w:val="99"/>
    <w:semiHidden/>
    <w:rsid w:val="00020BE5"/>
    <w:rPr>
      <w:b/>
      <w:bCs/>
      <w:color w:val="000000"/>
      <w:sz w:val="20"/>
      <w:szCs w:val="20"/>
    </w:rPr>
  </w:style>
  <w:style w:type="paragraph" w:styleId="Revision">
    <w:name w:val="Revision"/>
    <w:hidden/>
    <w:uiPriority w:val="99"/>
    <w:semiHidden/>
    <w:rsid w:val="0025440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Farrell, Jeremy</cp:lastModifiedBy>
  <cp:revision>3</cp:revision>
  <dcterms:created xsi:type="dcterms:W3CDTF">2019-10-01T05:46:00Z</dcterms:created>
  <dcterms:modified xsi:type="dcterms:W3CDTF">2019-11-17T02:42:00Z</dcterms:modified>
</cp:coreProperties>
</file>