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71F64B" w14:textId="77777777" w:rsidR="00A71767" w:rsidRPr="007914D4" w:rsidRDefault="00BC1AEB" w:rsidP="007914D4">
      <w:pPr>
        <w:spacing w:before="960"/>
        <w:jc w:val="center"/>
        <w:rPr>
          <w:rFonts w:ascii="Times New Roman" w:hAnsi="Times New Roman" w:cs="Times New Roman"/>
          <w:b/>
          <w:color w:val="auto"/>
          <w:sz w:val="22"/>
          <w:szCs w:val="22"/>
        </w:rPr>
      </w:pPr>
      <w:r w:rsidRPr="007914D4">
        <w:rPr>
          <w:rFonts w:ascii="Times New Roman" w:hAnsi="Times New Roman" w:cs="Times New Roman"/>
          <w:b/>
          <w:noProof/>
          <w:color w:val="auto"/>
          <w:sz w:val="22"/>
          <w:szCs w:val="22"/>
          <w:lang w:val="en-AU" w:eastAsia="en-AU"/>
        </w:rPr>
        <w:drawing>
          <wp:inline distT="0" distB="0" distL="0" distR="0" wp14:anchorId="6665BC8A" wp14:editId="413C7CB8">
            <wp:extent cx="1447800" cy="1076325"/>
            <wp:effectExtent l="0" t="0" r="0" b="9525"/>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7800" cy="1076325"/>
                    </a:xfrm>
                    <a:prstGeom prst="rect">
                      <a:avLst/>
                    </a:prstGeom>
                    <a:noFill/>
                    <a:ln>
                      <a:noFill/>
                    </a:ln>
                  </pic:spPr>
                </pic:pic>
              </a:graphicData>
            </a:graphic>
          </wp:inline>
        </w:drawing>
      </w:r>
    </w:p>
    <w:p w14:paraId="69023C96" w14:textId="77777777" w:rsidR="00A71767" w:rsidRPr="007914D4" w:rsidRDefault="00A71767" w:rsidP="007914D4">
      <w:pPr>
        <w:pStyle w:val="Bodytext90"/>
        <w:spacing w:before="720" w:line="240" w:lineRule="auto"/>
        <w:rPr>
          <w:rFonts w:ascii="Times New Roman" w:hAnsi="Times New Roman" w:cs="Times New Roman"/>
          <w:b/>
          <w:sz w:val="36"/>
          <w:szCs w:val="36"/>
        </w:rPr>
      </w:pPr>
      <w:bookmarkStart w:id="0" w:name="bookmark0"/>
      <w:r w:rsidRPr="007914D4">
        <w:rPr>
          <w:rStyle w:val="Bodytext9"/>
          <w:rFonts w:ascii="Times New Roman" w:hAnsi="Times New Roman" w:cs="Times New Roman"/>
          <w:b/>
          <w:sz w:val="36"/>
          <w:szCs w:val="36"/>
        </w:rPr>
        <w:t>Commonwealth</w:t>
      </w:r>
      <w:r w:rsidRPr="007914D4">
        <w:rPr>
          <w:rStyle w:val="Heading1"/>
          <w:rFonts w:ascii="Times New Roman" w:hAnsi="Times New Roman" w:cs="Times New Roman"/>
          <w:bCs w:val="0"/>
          <w:color w:val="000000"/>
          <w:sz w:val="36"/>
          <w:szCs w:val="36"/>
        </w:rPr>
        <w:t xml:space="preserve"> Bank Sale Act 1995</w:t>
      </w:r>
      <w:bookmarkEnd w:id="0"/>
    </w:p>
    <w:p w14:paraId="15DB402E" w14:textId="77777777" w:rsidR="00A71767" w:rsidRPr="007914D4" w:rsidRDefault="00A71767" w:rsidP="007914D4">
      <w:pPr>
        <w:pStyle w:val="Bodytext90"/>
        <w:spacing w:before="960" w:line="240" w:lineRule="auto"/>
        <w:rPr>
          <w:rFonts w:ascii="Times New Roman" w:hAnsi="Times New Roman" w:cs="Times New Roman"/>
          <w:b/>
          <w:sz w:val="28"/>
          <w:szCs w:val="28"/>
        </w:rPr>
      </w:pPr>
      <w:bookmarkStart w:id="1" w:name="bookmark1"/>
      <w:r w:rsidRPr="007914D4">
        <w:rPr>
          <w:rStyle w:val="Heading2"/>
          <w:rFonts w:ascii="Times New Roman" w:hAnsi="Times New Roman" w:cs="Times New Roman"/>
          <w:bCs w:val="0"/>
          <w:color w:val="000000"/>
          <w:sz w:val="28"/>
          <w:szCs w:val="28"/>
        </w:rPr>
        <w:t>No. 161 of 1995</w:t>
      </w:r>
      <w:bookmarkEnd w:id="1"/>
    </w:p>
    <w:p w14:paraId="1739EE98" w14:textId="77777777" w:rsidR="00D046FC" w:rsidRPr="007914D4" w:rsidRDefault="00A71767" w:rsidP="007914D4">
      <w:pPr>
        <w:pStyle w:val="Bodytext90"/>
        <w:spacing w:before="720" w:line="240" w:lineRule="auto"/>
        <w:rPr>
          <w:rStyle w:val="Bodytext9"/>
          <w:rFonts w:ascii="Times New Roman" w:hAnsi="Times New Roman" w:cs="Times New Roman"/>
          <w:color w:val="000000"/>
          <w:sz w:val="22"/>
          <w:szCs w:val="22"/>
        </w:rPr>
      </w:pPr>
      <w:r w:rsidRPr="007914D4">
        <w:rPr>
          <w:rStyle w:val="Bodytext9"/>
          <w:rFonts w:ascii="Times New Roman" w:hAnsi="Times New Roman" w:cs="Times New Roman"/>
          <w:b/>
          <w:color w:val="000000"/>
          <w:sz w:val="22"/>
          <w:szCs w:val="22"/>
        </w:rPr>
        <w:t>CONTENTS</w:t>
      </w:r>
    </w:p>
    <w:p w14:paraId="2482F471" w14:textId="77777777" w:rsidR="00A71767" w:rsidRPr="007914D4" w:rsidRDefault="00A71767" w:rsidP="007914D4">
      <w:pPr>
        <w:pStyle w:val="Bodytext90"/>
        <w:spacing w:before="120" w:line="240" w:lineRule="auto"/>
        <w:rPr>
          <w:rFonts w:ascii="Times New Roman" w:hAnsi="Times New Roman" w:cs="Times New Roman"/>
          <w:sz w:val="22"/>
          <w:szCs w:val="22"/>
        </w:rPr>
      </w:pPr>
      <w:r w:rsidRPr="007914D4">
        <w:rPr>
          <w:rStyle w:val="Bodytext9"/>
          <w:rFonts w:ascii="Times New Roman" w:hAnsi="Times New Roman" w:cs="Times New Roman"/>
          <w:color w:val="000000"/>
          <w:sz w:val="22"/>
          <w:szCs w:val="22"/>
        </w:rPr>
        <w:t>PART 1—PRELIMINARY</w:t>
      </w:r>
    </w:p>
    <w:p w14:paraId="4EE867DE" w14:textId="77777777" w:rsidR="00A71767" w:rsidRPr="007914D4" w:rsidRDefault="00A71767" w:rsidP="007914D4">
      <w:pPr>
        <w:pStyle w:val="Bodytext90"/>
        <w:spacing w:before="120" w:line="240" w:lineRule="auto"/>
        <w:jc w:val="both"/>
        <w:rPr>
          <w:rFonts w:ascii="Times New Roman" w:hAnsi="Times New Roman" w:cs="Times New Roman"/>
          <w:sz w:val="22"/>
          <w:szCs w:val="22"/>
        </w:rPr>
      </w:pPr>
      <w:r w:rsidRPr="007914D4">
        <w:rPr>
          <w:rStyle w:val="Bodytext9"/>
          <w:rFonts w:ascii="Times New Roman" w:hAnsi="Times New Roman" w:cs="Times New Roman"/>
          <w:color w:val="000000"/>
          <w:sz w:val="22"/>
          <w:szCs w:val="22"/>
        </w:rPr>
        <w:t>Section</w:t>
      </w:r>
    </w:p>
    <w:p w14:paraId="44E5A12A" w14:textId="77777777" w:rsidR="00A71767" w:rsidRPr="007914D4" w:rsidRDefault="00D046FC" w:rsidP="007914D4">
      <w:pPr>
        <w:pStyle w:val="Bodytext90"/>
        <w:tabs>
          <w:tab w:val="left" w:pos="630"/>
        </w:tabs>
        <w:spacing w:before="120" w:line="240" w:lineRule="auto"/>
        <w:jc w:val="both"/>
        <w:rPr>
          <w:rFonts w:ascii="Times New Roman" w:hAnsi="Times New Roman" w:cs="Times New Roman"/>
          <w:sz w:val="22"/>
          <w:szCs w:val="22"/>
        </w:rPr>
      </w:pPr>
      <w:r w:rsidRPr="007914D4">
        <w:rPr>
          <w:rStyle w:val="Bodytext9"/>
          <w:rFonts w:ascii="Times New Roman" w:hAnsi="Times New Roman" w:cs="Times New Roman"/>
          <w:color w:val="000000"/>
          <w:sz w:val="22"/>
          <w:szCs w:val="22"/>
        </w:rPr>
        <w:t>1.</w:t>
      </w:r>
      <w:r w:rsidRPr="007914D4">
        <w:rPr>
          <w:rStyle w:val="Bodytext9"/>
          <w:rFonts w:ascii="Times New Roman" w:hAnsi="Times New Roman" w:cs="Times New Roman"/>
          <w:color w:val="000000"/>
          <w:sz w:val="22"/>
          <w:szCs w:val="22"/>
        </w:rPr>
        <w:tab/>
      </w:r>
      <w:r w:rsidR="00A71767" w:rsidRPr="007914D4">
        <w:rPr>
          <w:rStyle w:val="Bodytext9"/>
          <w:rFonts w:ascii="Times New Roman" w:hAnsi="Times New Roman" w:cs="Times New Roman"/>
          <w:color w:val="000000"/>
          <w:sz w:val="22"/>
          <w:szCs w:val="22"/>
        </w:rPr>
        <w:t>Short title</w:t>
      </w:r>
    </w:p>
    <w:p w14:paraId="3864A937" w14:textId="77777777" w:rsidR="00A71767" w:rsidRPr="007914D4" w:rsidRDefault="00D046FC" w:rsidP="006C424B">
      <w:pPr>
        <w:pStyle w:val="Bodytext90"/>
        <w:tabs>
          <w:tab w:val="left" w:pos="630"/>
        </w:tabs>
        <w:spacing w:line="240" w:lineRule="auto"/>
        <w:jc w:val="both"/>
        <w:rPr>
          <w:rFonts w:ascii="Times New Roman" w:hAnsi="Times New Roman" w:cs="Times New Roman"/>
          <w:sz w:val="22"/>
          <w:szCs w:val="22"/>
        </w:rPr>
      </w:pPr>
      <w:r w:rsidRPr="007914D4">
        <w:rPr>
          <w:rStyle w:val="Bodytext9"/>
          <w:rFonts w:ascii="Times New Roman" w:hAnsi="Times New Roman" w:cs="Times New Roman"/>
          <w:color w:val="000000"/>
          <w:sz w:val="22"/>
          <w:szCs w:val="22"/>
        </w:rPr>
        <w:t>2.</w:t>
      </w:r>
      <w:r w:rsidRPr="007914D4">
        <w:rPr>
          <w:rStyle w:val="Bodytext9"/>
          <w:rFonts w:ascii="Times New Roman" w:hAnsi="Times New Roman" w:cs="Times New Roman"/>
          <w:color w:val="000000"/>
          <w:sz w:val="22"/>
          <w:szCs w:val="22"/>
        </w:rPr>
        <w:tab/>
      </w:r>
      <w:r w:rsidR="00A71767" w:rsidRPr="007914D4">
        <w:rPr>
          <w:rStyle w:val="Bodytext9"/>
          <w:rFonts w:ascii="Times New Roman" w:hAnsi="Times New Roman" w:cs="Times New Roman"/>
          <w:color w:val="000000"/>
          <w:sz w:val="22"/>
          <w:szCs w:val="22"/>
        </w:rPr>
        <w:t>Commencement</w:t>
      </w:r>
    </w:p>
    <w:p w14:paraId="08BC7E79" w14:textId="5A0D8418" w:rsidR="00A71767" w:rsidRPr="007914D4" w:rsidRDefault="00D046FC" w:rsidP="006C424B">
      <w:pPr>
        <w:pStyle w:val="Bodytext90"/>
        <w:tabs>
          <w:tab w:val="left" w:pos="630"/>
        </w:tabs>
        <w:spacing w:line="240" w:lineRule="auto"/>
        <w:jc w:val="both"/>
        <w:rPr>
          <w:rFonts w:ascii="Times New Roman" w:hAnsi="Times New Roman" w:cs="Times New Roman"/>
          <w:sz w:val="22"/>
          <w:szCs w:val="22"/>
        </w:rPr>
      </w:pPr>
      <w:r w:rsidRPr="007914D4">
        <w:rPr>
          <w:rStyle w:val="Bodytext9"/>
          <w:rFonts w:ascii="Times New Roman" w:hAnsi="Times New Roman" w:cs="Times New Roman"/>
          <w:color w:val="000000"/>
          <w:sz w:val="22"/>
          <w:szCs w:val="22"/>
        </w:rPr>
        <w:t>3.</w:t>
      </w:r>
      <w:r w:rsidRPr="007914D4">
        <w:rPr>
          <w:rStyle w:val="Bodytext9"/>
          <w:rFonts w:ascii="Times New Roman" w:hAnsi="Times New Roman" w:cs="Times New Roman"/>
          <w:color w:val="000000"/>
          <w:sz w:val="22"/>
          <w:szCs w:val="22"/>
        </w:rPr>
        <w:tab/>
      </w:r>
      <w:r w:rsidR="00A71767" w:rsidRPr="007914D4">
        <w:rPr>
          <w:rStyle w:val="Bodytext9"/>
          <w:rFonts w:ascii="Times New Roman" w:hAnsi="Times New Roman" w:cs="Times New Roman"/>
          <w:color w:val="000000"/>
          <w:sz w:val="22"/>
          <w:szCs w:val="22"/>
        </w:rPr>
        <w:t>Interpretation</w:t>
      </w:r>
    </w:p>
    <w:p w14:paraId="424C931E" w14:textId="77777777" w:rsidR="00A71767" w:rsidRPr="007914D4" w:rsidRDefault="00A71767" w:rsidP="007914D4">
      <w:pPr>
        <w:pStyle w:val="Bodytext90"/>
        <w:spacing w:before="120" w:line="240" w:lineRule="auto"/>
        <w:rPr>
          <w:rFonts w:ascii="Times New Roman" w:hAnsi="Times New Roman" w:cs="Times New Roman"/>
          <w:sz w:val="22"/>
          <w:szCs w:val="22"/>
        </w:rPr>
      </w:pPr>
      <w:r w:rsidRPr="007914D4">
        <w:rPr>
          <w:rStyle w:val="Bodytext9"/>
          <w:rFonts w:ascii="Times New Roman" w:hAnsi="Times New Roman" w:cs="Times New Roman"/>
          <w:color w:val="000000"/>
          <w:sz w:val="22"/>
          <w:szCs w:val="22"/>
        </w:rPr>
        <w:t>PART 2—AMENDMENTS</w:t>
      </w:r>
    </w:p>
    <w:p w14:paraId="0EB4B15B" w14:textId="77777777" w:rsidR="00A71767" w:rsidRPr="007914D4" w:rsidRDefault="00D046FC" w:rsidP="007914D4">
      <w:pPr>
        <w:pStyle w:val="Bodytext90"/>
        <w:tabs>
          <w:tab w:val="left" w:pos="630"/>
        </w:tabs>
        <w:spacing w:before="120" w:line="240" w:lineRule="auto"/>
        <w:jc w:val="both"/>
        <w:rPr>
          <w:rFonts w:ascii="Times New Roman" w:hAnsi="Times New Roman" w:cs="Times New Roman"/>
          <w:sz w:val="22"/>
          <w:szCs w:val="22"/>
        </w:rPr>
      </w:pPr>
      <w:r w:rsidRPr="007914D4">
        <w:rPr>
          <w:rStyle w:val="Bodytext9"/>
          <w:rFonts w:ascii="Times New Roman" w:hAnsi="Times New Roman" w:cs="Times New Roman"/>
          <w:color w:val="000000"/>
          <w:sz w:val="22"/>
          <w:szCs w:val="22"/>
        </w:rPr>
        <w:t>4.</w:t>
      </w:r>
      <w:r w:rsidRPr="007914D4">
        <w:rPr>
          <w:rStyle w:val="Bodytext9"/>
          <w:rFonts w:ascii="Times New Roman" w:hAnsi="Times New Roman" w:cs="Times New Roman"/>
          <w:color w:val="000000"/>
          <w:sz w:val="22"/>
          <w:szCs w:val="22"/>
        </w:rPr>
        <w:tab/>
      </w:r>
      <w:r w:rsidR="00A71767" w:rsidRPr="007914D4">
        <w:rPr>
          <w:rStyle w:val="Bodytext9"/>
          <w:rFonts w:ascii="Times New Roman" w:hAnsi="Times New Roman" w:cs="Times New Roman"/>
          <w:color w:val="000000"/>
          <w:sz w:val="22"/>
          <w:szCs w:val="22"/>
        </w:rPr>
        <w:t>Schedule</w:t>
      </w:r>
    </w:p>
    <w:p w14:paraId="4504A02A" w14:textId="77777777" w:rsidR="00D046FC" w:rsidRPr="007914D4" w:rsidRDefault="00A71767" w:rsidP="007914D4">
      <w:pPr>
        <w:pStyle w:val="Bodytext30"/>
        <w:spacing w:before="120" w:line="240" w:lineRule="auto"/>
        <w:rPr>
          <w:rStyle w:val="Bodytext3NotItalic"/>
          <w:rFonts w:ascii="Times New Roman" w:hAnsi="Times New Roman" w:cs="Times New Roman"/>
          <w:i w:val="0"/>
          <w:iCs w:val="0"/>
          <w:color w:val="000000"/>
          <w:sz w:val="22"/>
          <w:szCs w:val="22"/>
        </w:rPr>
      </w:pPr>
      <w:r w:rsidRPr="007914D4">
        <w:rPr>
          <w:rStyle w:val="Bodytext3NotItalic"/>
          <w:rFonts w:ascii="Times New Roman" w:hAnsi="Times New Roman" w:cs="Times New Roman"/>
          <w:i w:val="0"/>
          <w:iCs w:val="0"/>
          <w:color w:val="000000"/>
          <w:sz w:val="22"/>
          <w:szCs w:val="22"/>
        </w:rPr>
        <w:t>PART 3—</w:t>
      </w:r>
      <w:r w:rsidR="00D046FC" w:rsidRPr="007914D4">
        <w:rPr>
          <w:rStyle w:val="Bodytext3NotItalic"/>
          <w:rFonts w:ascii="Times New Roman" w:hAnsi="Times New Roman" w:cs="Times New Roman"/>
          <w:i w:val="0"/>
          <w:iCs w:val="0"/>
          <w:color w:val="000000"/>
          <w:sz w:val="22"/>
          <w:szCs w:val="22"/>
        </w:rPr>
        <w:t>TRANSITIONAL AND SAVING</w:t>
      </w:r>
    </w:p>
    <w:p w14:paraId="5D813642" w14:textId="77777777" w:rsidR="00A71767" w:rsidRPr="007914D4" w:rsidRDefault="00A71767" w:rsidP="007914D4">
      <w:pPr>
        <w:pStyle w:val="Bodytext30"/>
        <w:spacing w:before="120" w:line="240" w:lineRule="auto"/>
        <w:rPr>
          <w:rFonts w:ascii="Times New Roman" w:hAnsi="Times New Roman" w:cs="Times New Roman"/>
          <w:i w:val="0"/>
          <w:sz w:val="22"/>
          <w:szCs w:val="22"/>
        </w:rPr>
      </w:pPr>
      <w:r w:rsidRPr="007914D4">
        <w:rPr>
          <w:rStyle w:val="Bodytext3"/>
          <w:rFonts w:ascii="Times New Roman" w:hAnsi="Times New Roman" w:cs="Times New Roman"/>
          <w:i/>
          <w:iCs/>
          <w:color w:val="000000"/>
          <w:sz w:val="22"/>
          <w:szCs w:val="22"/>
        </w:rPr>
        <w:t>Division 1</w:t>
      </w:r>
      <w:r w:rsidRPr="007914D4">
        <w:rPr>
          <w:rStyle w:val="Bodytext3NotItalic"/>
          <w:rFonts w:ascii="Times New Roman" w:hAnsi="Times New Roman" w:cs="Times New Roman"/>
          <w:i w:val="0"/>
          <w:iCs w:val="0"/>
          <w:color w:val="000000"/>
          <w:sz w:val="22"/>
          <w:szCs w:val="22"/>
        </w:rPr>
        <w:t>—</w:t>
      </w:r>
      <w:r w:rsidRPr="007914D4">
        <w:rPr>
          <w:rStyle w:val="Bodytext3"/>
          <w:rFonts w:ascii="Times New Roman" w:hAnsi="Times New Roman" w:cs="Times New Roman"/>
          <w:i/>
          <w:iCs/>
          <w:color w:val="000000"/>
          <w:sz w:val="22"/>
          <w:szCs w:val="22"/>
        </w:rPr>
        <w:t>Safety, Rehabilitation and Compensation Act 1988</w:t>
      </w:r>
    </w:p>
    <w:p w14:paraId="410B7B5C" w14:textId="77777777" w:rsidR="00A71767" w:rsidRPr="007914D4" w:rsidRDefault="00D046FC" w:rsidP="007914D4">
      <w:pPr>
        <w:pStyle w:val="Bodytext90"/>
        <w:tabs>
          <w:tab w:val="left" w:pos="630"/>
        </w:tabs>
        <w:spacing w:before="120" w:line="240" w:lineRule="auto"/>
        <w:jc w:val="both"/>
        <w:rPr>
          <w:rFonts w:ascii="Times New Roman" w:hAnsi="Times New Roman" w:cs="Times New Roman"/>
          <w:sz w:val="22"/>
          <w:szCs w:val="22"/>
        </w:rPr>
      </w:pPr>
      <w:r w:rsidRPr="007914D4">
        <w:rPr>
          <w:rStyle w:val="Bodytext9"/>
          <w:rFonts w:ascii="Times New Roman" w:hAnsi="Times New Roman" w:cs="Times New Roman"/>
          <w:color w:val="000000"/>
          <w:sz w:val="22"/>
          <w:szCs w:val="22"/>
        </w:rPr>
        <w:t>5.</w:t>
      </w:r>
      <w:r w:rsidRPr="007914D4">
        <w:rPr>
          <w:rStyle w:val="Bodytext9"/>
          <w:rFonts w:ascii="Times New Roman" w:hAnsi="Times New Roman" w:cs="Times New Roman"/>
          <w:color w:val="000000"/>
          <w:sz w:val="22"/>
          <w:szCs w:val="22"/>
        </w:rPr>
        <w:tab/>
      </w:r>
      <w:r w:rsidR="00A71767" w:rsidRPr="007914D4">
        <w:rPr>
          <w:rStyle w:val="Bodytext9"/>
          <w:rFonts w:ascii="Times New Roman" w:hAnsi="Times New Roman" w:cs="Times New Roman"/>
          <w:color w:val="000000"/>
          <w:sz w:val="22"/>
          <w:szCs w:val="22"/>
        </w:rPr>
        <w:t>Interpretation</w:t>
      </w:r>
    </w:p>
    <w:p w14:paraId="70885C26" w14:textId="77777777" w:rsidR="00A71767" w:rsidRPr="007914D4" w:rsidRDefault="00D046FC" w:rsidP="006C424B">
      <w:pPr>
        <w:pStyle w:val="Bodytext90"/>
        <w:tabs>
          <w:tab w:val="left" w:pos="630"/>
        </w:tabs>
        <w:spacing w:line="240" w:lineRule="auto"/>
        <w:jc w:val="both"/>
        <w:rPr>
          <w:rFonts w:ascii="Times New Roman" w:hAnsi="Times New Roman" w:cs="Times New Roman"/>
          <w:sz w:val="22"/>
          <w:szCs w:val="22"/>
        </w:rPr>
      </w:pPr>
      <w:r w:rsidRPr="007914D4">
        <w:rPr>
          <w:rStyle w:val="Bodytext9"/>
          <w:rFonts w:ascii="Times New Roman" w:hAnsi="Times New Roman" w:cs="Times New Roman"/>
          <w:color w:val="000000"/>
          <w:sz w:val="22"/>
          <w:szCs w:val="22"/>
        </w:rPr>
        <w:t>6.</w:t>
      </w:r>
      <w:r w:rsidRPr="007914D4">
        <w:rPr>
          <w:rStyle w:val="Bodytext9"/>
          <w:rFonts w:ascii="Times New Roman" w:hAnsi="Times New Roman" w:cs="Times New Roman"/>
          <w:color w:val="000000"/>
          <w:sz w:val="22"/>
          <w:szCs w:val="22"/>
        </w:rPr>
        <w:tab/>
      </w:r>
      <w:r w:rsidR="00A71767" w:rsidRPr="007914D4">
        <w:rPr>
          <w:rStyle w:val="Bodytext9"/>
          <w:rFonts w:ascii="Times New Roman" w:hAnsi="Times New Roman" w:cs="Times New Roman"/>
          <w:color w:val="000000"/>
          <w:sz w:val="22"/>
          <w:szCs w:val="22"/>
        </w:rPr>
        <w:t>SRC Act continues to apply to Commonwealth Bank etc. for certain purposes</w:t>
      </w:r>
    </w:p>
    <w:p w14:paraId="3A4414F1" w14:textId="77777777" w:rsidR="00A71767" w:rsidRPr="007914D4" w:rsidRDefault="00F83845" w:rsidP="006C424B">
      <w:pPr>
        <w:pStyle w:val="Bodytext90"/>
        <w:tabs>
          <w:tab w:val="left" w:pos="630"/>
        </w:tabs>
        <w:spacing w:line="240" w:lineRule="auto"/>
        <w:jc w:val="both"/>
        <w:rPr>
          <w:rFonts w:ascii="Times New Roman" w:hAnsi="Times New Roman" w:cs="Times New Roman"/>
          <w:sz w:val="22"/>
          <w:szCs w:val="22"/>
        </w:rPr>
      </w:pPr>
      <w:r w:rsidRPr="007914D4">
        <w:rPr>
          <w:rStyle w:val="Bodytext9"/>
          <w:rFonts w:ascii="Times New Roman" w:hAnsi="Times New Roman" w:cs="Times New Roman"/>
          <w:color w:val="000000"/>
          <w:sz w:val="22"/>
          <w:szCs w:val="22"/>
        </w:rPr>
        <w:t>7.</w:t>
      </w:r>
      <w:r w:rsidRPr="007914D4">
        <w:rPr>
          <w:rStyle w:val="Bodytext9"/>
          <w:rFonts w:ascii="Times New Roman" w:hAnsi="Times New Roman" w:cs="Times New Roman"/>
          <w:color w:val="000000"/>
          <w:sz w:val="22"/>
          <w:szCs w:val="22"/>
        </w:rPr>
        <w:tab/>
      </w:r>
      <w:r w:rsidR="00A71767" w:rsidRPr="007914D4">
        <w:rPr>
          <w:rStyle w:val="Bodytext9"/>
          <w:rFonts w:ascii="Times New Roman" w:hAnsi="Times New Roman" w:cs="Times New Roman"/>
          <w:color w:val="000000"/>
          <w:sz w:val="22"/>
          <w:szCs w:val="22"/>
        </w:rPr>
        <w:t>SRC Act continues to apply for previous injuries etc.</w:t>
      </w:r>
    </w:p>
    <w:p w14:paraId="60E43432" w14:textId="77777777" w:rsidR="00A71767" w:rsidRPr="007914D4" w:rsidRDefault="00F83845" w:rsidP="006C424B">
      <w:pPr>
        <w:pStyle w:val="Bodytext90"/>
        <w:tabs>
          <w:tab w:val="left" w:pos="630"/>
        </w:tabs>
        <w:spacing w:line="240" w:lineRule="auto"/>
        <w:jc w:val="both"/>
        <w:rPr>
          <w:rFonts w:ascii="Times New Roman" w:hAnsi="Times New Roman" w:cs="Times New Roman"/>
          <w:sz w:val="22"/>
          <w:szCs w:val="22"/>
        </w:rPr>
      </w:pPr>
      <w:r w:rsidRPr="007914D4">
        <w:rPr>
          <w:rStyle w:val="Bodytext9"/>
          <w:rFonts w:ascii="Times New Roman" w:hAnsi="Times New Roman" w:cs="Times New Roman"/>
          <w:color w:val="000000"/>
          <w:sz w:val="22"/>
          <w:szCs w:val="22"/>
        </w:rPr>
        <w:t>8.</w:t>
      </w:r>
      <w:r w:rsidRPr="007914D4">
        <w:rPr>
          <w:rStyle w:val="Bodytext9"/>
          <w:rFonts w:ascii="Times New Roman" w:hAnsi="Times New Roman" w:cs="Times New Roman"/>
          <w:color w:val="000000"/>
          <w:sz w:val="22"/>
          <w:szCs w:val="22"/>
        </w:rPr>
        <w:tab/>
      </w:r>
      <w:r w:rsidR="00A71767" w:rsidRPr="007914D4">
        <w:rPr>
          <w:rStyle w:val="Bodytext9"/>
          <w:rFonts w:ascii="Times New Roman" w:hAnsi="Times New Roman" w:cs="Times New Roman"/>
          <w:color w:val="000000"/>
          <w:sz w:val="22"/>
          <w:szCs w:val="22"/>
        </w:rPr>
        <w:t>Payment of premiums</w:t>
      </w:r>
    </w:p>
    <w:p w14:paraId="2DB3496B" w14:textId="77777777" w:rsidR="00A71767" w:rsidRPr="007914D4" w:rsidRDefault="00F83845" w:rsidP="006C424B">
      <w:pPr>
        <w:pStyle w:val="Bodytext90"/>
        <w:tabs>
          <w:tab w:val="left" w:pos="630"/>
        </w:tabs>
        <w:spacing w:line="240" w:lineRule="auto"/>
        <w:jc w:val="both"/>
        <w:rPr>
          <w:rFonts w:ascii="Times New Roman" w:hAnsi="Times New Roman" w:cs="Times New Roman"/>
          <w:sz w:val="22"/>
          <w:szCs w:val="22"/>
        </w:rPr>
      </w:pPr>
      <w:r w:rsidRPr="007914D4">
        <w:rPr>
          <w:rStyle w:val="Bodytext9"/>
          <w:rFonts w:ascii="Times New Roman" w:hAnsi="Times New Roman" w:cs="Times New Roman"/>
          <w:color w:val="000000"/>
          <w:sz w:val="22"/>
          <w:szCs w:val="22"/>
        </w:rPr>
        <w:t>9.</w:t>
      </w:r>
      <w:r w:rsidRPr="007914D4">
        <w:rPr>
          <w:rStyle w:val="Bodytext9"/>
          <w:rFonts w:ascii="Times New Roman" w:hAnsi="Times New Roman" w:cs="Times New Roman"/>
          <w:color w:val="000000"/>
          <w:sz w:val="22"/>
          <w:szCs w:val="22"/>
        </w:rPr>
        <w:tab/>
      </w:r>
      <w:r w:rsidR="00A71767" w:rsidRPr="007914D4">
        <w:rPr>
          <w:rStyle w:val="Bodytext9"/>
          <w:rFonts w:ascii="Times New Roman" w:hAnsi="Times New Roman" w:cs="Times New Roman"/>
          <w:color w:val="000000"/>
          <w:sz w:val="22"/>
          <w:szCs w:val="22"/>
        </w:rPr>
        <w:t>Part VIIIA of the SRC Act</w:t>
      </w:r>
    </w:p>
    <w:p w14:paraId="52144CE3" w14:textId="77777777" w:rsidR="00A71767" w:rsidRPr="007914D4" w:rsidRDefault="00F83845" w:rsidP="006C424B">
      <w:pPr>
        <w:pStyle w:val="Bodytext90"/>
        <w:tabs>
          <w:tab w:val="left" w:pos="630"/>
        </w:tabs>
        <w:spacing w:line="240" w:lineRule="auto"/>
        <w:jc w:val="both"/>
        <w:rPr>
          <w:rFonts w:ascii="Times New Roman" w:hAnsi="Times New Roman" w:cs="Times New Roman"/>
          <w:sz w:val="22"/>
          <w:szCs w:val="22"/>
        </w:rPr>
      </w:pPr>
      <w:r w:rsidRPr="007914D4">
        <w:rPr>
          <w:rStyle w:val="Bodytext9"/>
          <w:rFonts w:ascii="Times New Roman" w:hAnsi="Times New Roman" w:cs="Times New Roman"/>
          <w:color w:val="000000"/>
          <w:sz w:val="22"/>
          <w:szCs w:val="22"/>
        </w:rPr>
        <w:t>10.</w:t>
      </w:r>
      <w:r w:rsidRPr="007914D4">
        <w:rPr>
          <w:rStyle w:val="Bodytext9"/>
          <w:rFonts w:ascii="Times New Roman" w:hAnsi="Times New Roman" w:cs="Times New Roman"/>
          <w:color w:val="000000"/>
          <w:sz w:val="22"/>
          <w:szCs w:val="22"/>
        </w:rPr>
        <w:tab/>
      </w:r>
      <w:r w:rsidR="00A71767" w:rsidRPr="007914D4">
        <w:rPr>
          <w:rStyle w:val="Bodytext9"/>
          <w:rFonts w:ascii="Times New Roman" w:hAnsi="Times New Roman" w:cs="Times New Roman"/>
          <w:color w:val="000000"/>
          <w:sz w:val="22"/>
          <w:szCs w:val="22"/>
        </w:rPr>
        <w:t>Refund of licence fee</w:t>
      </w:r>
    </w:p>
    <w:p w14:paraId="6FD67116" w14:textId="77777777" w:rsidR="00A71767" w:rsidRPr="007914D4" w:rsidRDefault="00F83845" w:rsidP="006C424B">
      <w:pPr>
        <w:pStyle w:val="Bodytext90"/>
        <w:tabs>
          <w:tab w:val="left" w:pos="630"/>
        </w:tabs>
        <w:spacing w:line="240" w:lineRule="auto"/>
        <w:jc w:val="both"/>
        <w:rPr>
          <w:rFonts w:ascii="Times New Roman" w:hAnsi="Times New Roman" w:cs="Times New Roman"/>
          <w:sz w:val="22"/>
          <w:szCs w:val="22"/>
        </w:rPr>
      </w:pPr>
      <w:r w:rsidRPr="007914D4">
        <w:rPr>
          <w:rStyle w:val="Bodytext9"/>
          <w:rFonts w:ascii="Times New Roman" w:hAnsi="Times New Roman" w:cs="Times New Roman"/>
          <w:color w:val="000000"/>
          <w:sz w:val="22"/>
          <w:szCs w:val="22"/>
        </w:rPr>
        <w:t>11.</w:t>
      </w:r>
      <w:r w:rsidRPr="007914D4">
        <w:rPr>
          <w:rStyle w:val="Bodytext9"/>
          <w:rFonts w:ascii="Times New Roman" w:hAnsi="Times New Roman" w:cs="Times New Roman"/>
          <w:color w:val="000000"/>
          <w:sz w:val="22"/>
          <w:szCs w:val="22"/>
        </w:rPr>
        <w:tab/>
      </w:r>
      <w:r w:rsidR="00A71767" w:rsidRPr="007914D4">
        <w:rPr>
          <w:rStyle w:val="Bodytext9"/>
          <w:rFonts w:ascii="Times New Roman" w:hAnsi="Times New Roman" w:cs="Times New Roman"/>
          <w:color w:val="000000"/>
          <w:sz w:val="22"/>
          <w:szCs w:val="22"/>
        </w:rPr>
        <w:t>Amendment of declarations</w:t>
      </w:r>
    </w:p>
    <w:p w14:paraId="10BD43EB" w14:textId="77777777" w:rsidR="00A71767" w:rsidRPr="007914D4" w:rsidRDefault="00F83845" w:rsidP="006C424B">
      <w:pPr>
        <w:pStyle w:val="Bodytext90"/>
        <w:tabs>
          <w:tab w:val="left" w:pos="630"/>
        </w:tabs>
        <w:spacing w:line="240" w:lineRule="auto"/>
        <w:jc w:val="both"/>
        <w:rPr>
          <w:rFonts w:ascii="Times New Roman" w:hAnsi="Times New Roman" w:cs="Times New Roman"/>
          <w:sz w:val="22"/>
          <w:szCs w:val="22"/>
        </w:rPr>
      </w:pPr>
      <w:r w:rsidRPr="007914D4">
        <w:rPr>
          <w:rStyle w:val="Bodytext9"/>
          <w:rFonts w:ascii="Times New Roman" w:hAnsi="Times New Roman" w:cs="Times New Roman"/>
          <w:color w:val="000000"/>
          <w:sz w:val="22"/>
          <w:szCs w:val="22"/>
        </w:rPr>
        <w:t>12.</w:t>
      </w:r>
      <w:r w:rsidRPr="007914D4">
        <w:rPr>
          <w:rStyle w:val="Bodytext9"/>
          <w:rFonts w:ascii="Times New Roman" w:hAnsi="Times New Roman" w:cs="Times New Roman"/>
          <w:color w:val="000000"/>
          <w:sz w:val="22"/>
          <w:szCs w:val="22"/>
        </w:rPr>
        <w:tab/>
      </w:r>
      <w:r w:rsidR="00A71767" w:rsidRPr="007914D4">
        <w:rPr>
          <w:rStyle w:val="Bodytext9"/>
          <w:rFonts w:ascii="Times New Roman" w:hAnsi="Times New Roman" w:cs="Times New Roman"/>
          <w:color w:val="000000"/>
          <w:sz w:val="22"/>
          <w:szCs w:val="22"/>
        </w:rPr>
        <w:t>Section 128A of the SRC Act</w:t>
      </w:r>
    </w:p>
    <w:p w14:paraId="47E349A4" w14:textId="5391710C" w:rsidR="00A71767" w:rsidRPr="007914D4" w:rsidRDefault="00F83845" w:rsidP="006C424B">
      <w:pPr>
        <w:pStyle w:val="Bodytext90"/>
        <w:tabs>
          <w:tab w:val="left" w:pos="630"/>
        </w:tabs>
        <w:spacing w:line="240" w:lineRule="auto"/>
        <w:jc w:val="both"/>
        <w:rPr>
          <w:rFonts w:ascii="Times New Roman" w:hAnsi="Times New Roman" w:cs="Times New Roman"/>
          <w:sz w:val="22"/>
          <w:szCs w:val="22"/>
        </w:rPr>
      </w:pPr>
      <w:r w:rsidRPr="007914D4">
        <w:rPr>
          <w:rStyle w:val="Bodytext9"/>
          <w:rFonts w:ascii="Times New Roman" w:hAnsi="Times New Roman" w:cs="Times New Roman"/>
          <w:color w:val="000000"/>
          <w:sz w:val="22"/>
          <w:szCs w:val="22"/>
        </w:rPr>
        <w:t>13.</w:t>
      </w:r>
      <w:r w:rsidRPr="007914D4">
        <w:rPr>
          <w:rStyle w:val="Bodytext9"/>
          <w:rFonts w:ascii="Times New Roman" w:hAnsi="Times New Roman" w:cs="Times New Roman"/>
          <w:color w:val="000000"/>
          <w:sz w:val="22"/>
          <w:szCs w:val="22"/>
        </w:rPr>
        <w:tab/>
      </w:r>
      <w:r w:rsidR="00A71767" w:rsidRPr="007914D4">
        <w:rPr>
          <w:rStyle w:val="Bodytext9"/>
          <w:rFonts w:ascii="Times New Roman" w:hAnsi="Times New Roman" w:cs="Times New Roman"/>
          <w:color w:val="000000"/>
          <w:sz w:val="22"/>
          <w:szCs w:val="22"/>
        </w:rPr>
        <w:t>Notification of amount of salary etc.</w:t>
      </w:r>
    </w:p>
    <w:p w14:paraId="758CE60D" w14:textId="77777777" w:rsidR="005015C3" w:rsidRPr="007914D4" w:rsidRDefault="005015C3" w:rsidP="007914D4">
      <w:pPr>
        <w:widowControl/>
        <w:rPr>
          <w:rStyle w:val="Bodytext9"/>
          <w:rFonts w:ascii="Times New Roman" w:hAnsi="Times New Roman" w:cs="Times New Roman"/>
          <w:sz w:val="22"/>
          <w:szCs w:val="22"/>
        </w:rPr>
        <w:sectPr w:rsidR="005015C3" w:rsidRPr="007914D4" w:rsidSect="005015C3">
          <w:headerReference w:type="default" r:id="rId10"/>
          <w:type w:val="continuous"/>
          <w:pgSz w:w="12240" w:h="15840" w:code="1"/>
          <w:pgMar w:top="1440" w:right="1440" w:bottom="1440" w:left="1440" w:header="720" w:footer="0" w:gutter="0"/>
          <w:cols w:space="720"/>
          <w:noEndnote/>
          <w:titlePg/>
          <w:docGrid w:linePitch="360"/>
        </w:sectPr>
      </w:pPr>
    </w:p>
    <w:p w14:paraId="396279E2" w14:textId="69E88ED7" w:rsidR="00D046FC" w:rsidRPr="007914D4" w:rsidRDefault="00D046FC" w:rsidP="007914D4">
      <w:pPr>
        <w:pStyle w:val="Bodytext90"/>
        <w:spacing w:before="120" w:line="240" w:lineRule="auto"/>
        <w:rPr>
          <w:rStyle w:val="Bodytext9"/>
          <w:rFonts w:ascii="Times New Roman" w:hAnsi="Times New Roman" w:cs="Times New Roman"/>
          <w:i/>
          <w:color w:val="000000"/>
          <w:sz w:val="22"/>
          <w:szCs w:val="22"/>
        </w:rPr>
      </w:pPr>
      <w:r w:rsidRPr="007914D4">
        <w:rPr>
          <w:rStyle w:val="Bodytext9"/>
          <w:rFonts w:ascii="Times New Roman" w:hAnsi="Times New Roman" w:cs="Times New Roman"/>
          <w:color w:val="000000"/>
          <w:sz w:val="22"/>
          <w:szCs w:val="22"/>
        </w:rPr>
        <w:lastRenderedPageBreak/>
        <w:t>CONTENTS</w:t>
      </w:r>
      <w:r w:rsidR="006C424B">
        <w:t>—</w:t>
      </w:r>
      <w:r w:rsidRPr="007914D4">
        <w:rPr>
          <w:rStyle w:val="Bodytext9"/>
          <w:rFonts w:ascii="Times New Roman" w:hAnsi="Times New Roman" w:cs="Times New Roman"/>
          <w:i/>
          <w:color w:val="000000"/>
          <w:sz w:val="22"/>
          <w:szCs w:val="22"/>
        </w:rPr>
        <w:t>continued</w:t>
      </w:r>
    </w:p>
    <w:p w14:paraId="11EAA201" w14:textId="77777777" w:rsidR="00A71767" w:rsidRPr="007914D4" w:rsidRDefault="00A71767" w:rsidP="007914D4">
      <w:pPr>
        <w:pStyle w:val="Bodytext90"/>
        <w:spacing w:before="120" w:line="240" w:lineRule="auto"/>
        <w:jc w:val="both"/>
        <w:rPr>
          <w:rFonts w:ascii="Times New Roman" w:hAnsi="Times New Roman" w:cs="Times New Roman"/>
          <w:sz w:val="22"/>
          <w:szCs w:val="22"/>
        </w:rPr>
      </w:pPr>
      <w:r w:rsidRPr="007914D4">
        <w:rPr>
          <w:rStyle w:val="Bodytext9"/>
          <w:rFonts w:ascii="Times New Roman" w:hAnsi="Times New Roman" w:cs="Times New Roman"/>
          <w:color w:val="000000"/>
          <w:sz w:val="22"/>
          <w:szCs w:val="22"/>
        </w:rPr>
        <w:t>Section</w:t>
      </w:r>
    </w:p>
    <w:p w14:paraId="7155BE1A" w14:textId="77777777" w:rsidR="00A71767" w:rsidRPr="007914D4" w:rsidRDefault="00A71767" w:rsidP="007914D4">
      <w:pPr>
        <w:pStyle w:val="Bodytext30"/>
        <w:spacing w:before="120" w:line="240" w:lineRule="auto"/>
        <w:rPr>
          <w:rFonts w:ascii="Times New Roman" w:hAnsi="Times New Roman" w:cs="Times New Roman"/>
          <w:i w:val="0"/>
          <w:sz w:val="22"/>
          <w:szCs w:val="22"/>
        </w:rPr>
      </w:pPr>
      <w:r w:rsidRPr="007914D4">
        <w:rPr>
          <w:rStyle w:val="Bodytext3"/>
          <w:rFonts w:ascii="Times New Roman" w:hAnsi="Times New Roman" w:cs="Times New Roman"/>
          <w:i/>
          <w:iCs/>
          <w:color w:val="000000"/>
          <w:sz w:val="22"/>
          <w:szCs w:val="22"/>
        </w:rPr>
        <w:t>Division 2—Defence Force Retirement and Death Benefits Act 1973</w:t>
      </w:r>
    </w:p>
    <w:p w14:paraId="016ADF10" w14:textId="77777777" w:rsidR="00A71767" w:rsidRPr="007914D4" w:rsidRDefault="00534D24" w:rsidP="007914D4">
      <w:pPr>
        <w:pStyle w:val="Bodytext90"/>
        <w:tabs>
          <w:tab w:val="left" w:pos="630"/>
        </w:tabs>
        <w:spacing w:before="120" w:line="240" w:lineRule="auto"/>
        <w:jc w:val="both"/>
        <w:rPr>
          <w:rFonts w:ascii="Times New Roman" w:hAnsi="Times New Roman" w:cs="Times New Roman"/>
          <w:sz w:val="22"/>
          <w:szCs w:val="22"/>
        </w:rPr>
      </w:pPr>
      <w:r w:rsidRPr="007914D4">
        <w:rPr>
          <w:rStyle w:val="Bodytext9"/>
          <w:rFonts w:ascii="Times New Roman" w:hAnsi="Times New Roman" w:cs="Times New Roman"/>
          <w:color w:val="000000"/>
          <w:sz w:val="22"/>
          <w:szCs w:val="22"/>
        </w:rPr>
        <w:t>14.</w:t>
      </w:r>
      <w:r w:rsidRPr="007914D4">
        <w:rPr>
          <w:rStyle w:val="Bodytext9"/>
          <w:rFonts w:ascii="Times New Roman" w:hAnsi="Times New Roman" w:cs="Times New Roman"/>
          <w:color w:val="000000"/>
          <w:sz w:val="22"/>
          <w:szCs w:val="22"/>
        </w:rPr>
        <w:tab/>
      </w:r>
      <w:r w:rsidR="00A71767" w:rsidRPr="007914D4">
        <w:rPr>
          <w:rStyle w:val="Bodytext9"/>
          <w:rFonts w:ascii="Times New Roman" w:hAnsi="Times New Roman" w:cs="Times New Roman"/>
          <w:color w:val="000000"/>
          <w:sz w:val="22"/>
          <w:szCs w:val="22"/>
        </w:rPr>
        <w:t>Interpretation</w:t>
      </w:r>
    </w:p>
    <w:p w14:paraId="7BFC26C6" w14:textId="77777777" w:rsidR="00A71767" w:rsidRPr="007914D4" w:rsidRDefault="00534D24" w:rsidP="006C424B">
      <w:pPr>
        <w:pStyle w:val="Bodytext90"/>
        <w:tabs>
          <w:tab w:val="left" w:pos="630"/>
        </w:tabs>
        <w:spacing w:line="240" w:lineRule="auto"/>
        <w:jc w:val="both"/>
        <w:rPr>
          <w:rFonts w:ascii="Times New Roman" w:hAnsi="Times New Roman" w:cs="Times New Roman"/>
          <w:sz w:val="22"/>
          <w:szCs w:val="22"/>
        </w:rPr>
      </w:pPr>
      <w:r w:rsidRPr="007914D4">
        <w:rPr>
          <w:rStyle w:val="Bodytext9"/>
          <w:rFonts w:ascii="Times New Roman" w:hAnsi="Times New Roman" w:cs="Times New Roman"/>
          <w:color w:val="000000"/>
          <w:sz w:val="22"/>
          <w:szCs w:val="22"/>
        </w:rPr>
        <w:t>15.</w:t>
      </w:r>
      <w:r w:rsidRPr="007914D4">
        <w:rPr>
          <w:rStyle w:val="Bodytext9"/>
          <w:rFonts w:ascii="Times New Roman" w:hAnsi="Times New Roman" w:cs="Times New Roman"/>
          <w:color w:val="000000"/>
          <w:sz w:val="22"/>
          <w:szCs w:val="22"/>
        </w:rPr>
        <w:tab/>
      </w:r>
      <w:r w:rsidR="00A71767" w:rsidRPr="007914D4">
        <w:rPr>
          <w:rStyle w:val="Bodytext9"/>
          <w:rFonts w:ascii="Times New Roman" w:hAnsi="Times New Roman" w:cs="Times New Roman"/>
          <w:color w:val="000000"/>
          <w:sz w:val="22"/>
          <w:szCs w:val="22"/>
        </w:rPr>
        <w:t>Deferred benefits</w:t>
      </w:r>
    </w:p>
    <w:p w14:paraId="13688274" w14:textId="19BCD0C8" w:rsidR="00A71767" w:rsidRPr="007914D4" w:rsidRDefault="00534D24" w:rsidP="006C424B">
      <w:pPr>
        <w:pStyle w:val="Bodytext90"/>
        <w:tabs>
          <w:tab w:val="left" w:pos="630"/>
        </w:tabs>
        <w:spacing w:line="240" w:lineRule="auto"/>
        <w:jc w:val="both"/>
        <w:rPr>
          <w:rFonts w:ascii="Times New Roman" w:hAnsi="Times New Roman" w:cs="Times New Roman"/>
          <w:sz w:val="22"/>
          <w:szCs w:val="22"/>
        </w:rPr>
      </w:pPr>
      <w:r w:rsidRPr="007914D4">
        <w:rPr>
          <w:rStyle w:val="Bodytext9"/>
          <w:rFonts w:ascii="Times New Roman" w:hAnsi="Times New Roman" w:cs="Times New Roman"/>
          <w:color w:val="000000"/>
          <w:sz w:val="22"/>
          <w:szCs w:val="22"/>
        </w:rPr>
        <w:t>16.</w:t>
      </w:r>
      <w:r w:rsidRPr="007914D4">
        <w:rPr>
          <w:rStyle w:val="Bodytext9"/>
          <w:rFonts w:ascii="Times New Roman" w:hAnsi="Times New Roman" w:cs="Times New Roman"/>
          <w:color w:val="000000"/>
          <w:sz w:val="22"/>
          <w:szCs w:val="22"/>
        </w:rPr>
        <w:tab/>
      </w:r>
      <w:r w:rsidR="00A71767" w:rsidRPr="007914D4">
        <w:rPr>
          <w:rStyle w:val="Bodytext9"/>
          <w:rFonts w:ascii="Times New Roman" w:hAnsi="Times New Roman" w:cs="Times New Roman"/>
          <w:color w:val="000000"/>
          <w:sz w:val="22"/>
          <w:szCs w:val="22"/>
        </w:rPr>
        <w:t>Periods of eligible employment</w:t>
      </w:r>
    </w:p>
    <w:p w14:paraId="2B615935" w14:textId="77777777" w:rsidR="00A71767" w:rsidRPr="007914D4" w:rsidRDefault="00A71767" w:rsidP="007914D4">
      <w:pPr>
        <w:pStyle w:val="Bodytext30"/>
        <w:spacing w:before="120" w:line="240" w:lineRule="auto"/>
        <w:rPr>
          <w:rFonts w:ascii="Times New Roman" w:hAnsi="Times New Roman" w:cs="Times New Roman"/>
          <w:i w:val="0"/>
          <w:sz w:val="22"/>
          <w:szCs w:val="22"/>
        </w:rPr>
      </w:pPr>
      <w:r w:rsidRPr="007914D4">
        <w:rPr>
          <w:rStyle w:val="Bodytext3"/>
          <w:rFonts w:ascii="Times New Roman" w:hAnsi="Times New Roman" w:cs="Times New Roman"/>
          <w:i/>
          <w:iCs/>
          <w:color w:val="000000"/>
          <w:sz w:val="22"/>
          <w:szCs w:val="22"/>
        </w:rPr>
        <w:t>Division 3—Miscellaneous</w:t>
      </w:r>
    </w:p>
    <w:p w14:paraId="50A82184" w14:textId="77777777" w:rsidR="00A71767" w:rsidRPr="007914D4" w:rsidRDefault="00D85F21" w:rsidP="007914D4">
      <w:pPr>
        <w:pStyle w:val="Bodytext90"/>
        <w:tabs>
          <w:tab w:val="left" w:pos="630"/>
        </w:tabs>
        <w:spacing w:before="120" w:line="240" w:lineRule="auto"/>
        <w:jc w:val="both"/>
        <w:rPr>
          <w:rFonts w:ascii="Times New Roman" w:hAnsi="Times New Roman" w:cs="Times New Roman"/>
          <w:sz w:val="22"/>
          <w:szCs w:val="22"/>
        </w:rPr>
      </w:pPr>
      <w:r w:rsidRPr="007914D4">
        <w:rPr>
          <w:rStyle w:val="Bodytext9"/>
          <w:rFonts w:ascii="Times New Roman" w:hAnsi="Times New Roman" w:cs="Times New Roman"/>
          <w:color w:val="000000"/>
          <w:sz w:val="22"/>
          <w:szCs w:val="22"/>
        </w:rPr>
        <w:t>1</w:t>
      </w:r>
      <w:r w:rsidR="00352571" w:rsidRPr="007914D4">
        <w:rPr>
          <w:rStyle w:val="Bodytext9"/>
          <w:rFonts w:ascii="Times New Roman" w:hAnsi="Times New Roman" w:cs="Times New Roman"/>
          <w:color w:val="000000"/>
          <w:sz w:val="22"/>
          <w:szCs w:val="22"/>
        </w:rPr>
        <w:t>7</w:t>
      </w:r>
      <w:r w:rsidRPr="007914D4">
        <w:rPr>
          <w:rStyle w:val="Bodytext9"/>
          <w:rFonts w:ascii="Times New Roman" w:hAnsi="Times New Roman" w:cs="Times New Roman"/>
          <w:color w:val="000000"/>
          <w:sz w:val="22"/>
          <w:szCs w:val="22"/>
        </w:rPr>
        <w:t>.</w:t>
      </w:r>
      <w:r w:rsidRPr="007914D4">
        <w:rPr>
          <w:rStyle w:val="Bodytext9"/>
          <w:rFonts w:ascii="Times New Roman" w:hAnsi="Times New Roman" w:cs="Times New Roman"/>
          <w:color w:val="000000"/>
          <w:sz w:val="22"/>
          <w:szCs w:val="22"/>
        </w:rPr>
        <w:tab/>
      </w:r>
      <w:r w:rsidR="00A71767" w:rsidRPr="007914D4">
        <w:rPr>
          <w:rStyle w:val="Bodytext9"/>
          <w:rFonts w:ascii="Times New Roman" w:hAnsi="Times New Roman" w:cs="Times New Roman"/>
          <w:color w:val="000000"/>
          <w:sz w:val="22"/>
          <w:szCs w:val="22"/>
        </w:rPr>
        <w:t xml:space="preserve">Saving previous operation of section 109 of the </w:t>
      </w:r>
      <w:r w:rsidR="00136B57" w:rsidRPr="007914D4">
        <w:rPr>
          <w:rStyle w:val="Bodytext9"/>
          <w:rFonts w:ascii="Times New Roman" w:hAnsi="Times New Roman" w:cs="Times New Roman"/>
          <w:color w:val="000000"/>
          <w:sz w:val="22"/>
          <w:szCs w:val="22"/>
        </w:rPr>
        <w:t>Commonwealth</w:t>
      </w:r>
      <w:r w:rsidR="00A71767" w:rsidRPr="007914D4">
        <w:rPr>
          <w:rStyle w:val="Bodytext9"/>
          <w:rFonts w:ascii="Times New Roman" w:hAnsi="Times New Roman" w:cs="Times New Roman"/>
          <w:color w:val="000000"/>
          <w:sz w:val="22"/>
          <w:szCs w:val="22"/>
        </w:rPr>
        <w:t xml:space="preserve"> Banks Act</w:t>
      </w:r>
    </w:p>
    <w:p w14:paraId="5D1AA7EF" w14:textId="77777777" w:rsidR="00A71767" w:rsidRPr="007914D4" w:rsidRDefault="00D85F21" w:rsidP="006C424B">
      <w:pPr>
        <w:pStyle w:val="Bodytext90"/>
        <w:tabs>
          <w:tab w:val="left" w:pos="630"/>
        </w:tabs>
        <w:spacing w:line="240" w:lineRule="auto"/>
        <w:jc w:val="both"/>
        <w:rPr>
          <w:rFonts w:ascii="Times New Roman" w:hAnsi="Times New Roman" w:cs="Times New Roman"/>
          <w:sz w:val="22"/>
          <w:szCs w:val="22"/>
        </w:rPr>
      </w:pPr>
      <w:r w:rsidRPr="007914D4">
        <w:rPr>
          <w:rStyle w:val="Bodytext9"/>
          <w:rFonts w:ascii="Times New Roman" w:hAnsi="Times New Roman" w:cs="Times New Roman"/>
          <w:color w:val="000000"/>
          <w:sz w:val="22"/>
          <w:szCs w:val="22"/>
        </w:rPr>
        <w:t>1</w:t>
      </w:r>
      <w:r w:rsidR="00352571" w:rsidRPr="007914D4">
        <w:rPr>
          <w:rStyle w:val="Bodytext9"/>
          <w:rFonts w:ascii="Times New Roman" w:hAnsi="Times New Roman" w:cs="Times New Roman"/>
          <w:color w:val="000000"/>
          <w:sz w:val="22"/>
          <w:szCs w:val="22"/>
        </w:rPr>
        <w:t>8</w:t>
      </w:r>
      <w:r w:rsidRPr="007914D4">
        <w:rPr>
          <w:rStyle w:val="Bodytext9"/>
          <w:rFonts w:ascii="Times New Roman" w:hAnsi="Times New Roman" w:cs="Times New Roman"/>
          <w:color w:val="000000"/>
          <w:sz w:val="22"/>
          <w:szCs w:val="22"/>
        </w:rPr>
        <w:t>.</w:t>
      </w:r>
      <w:r w:rsidRPr="007914D4">
        <w:rPr>
          <w:rStyle w:val="Bodytext9"/>
          <w:rFonts w:ascii="Times New Roman" w:hAnsi="Times New Roman" w:cs="Times New Roman"/>
          <w:color w:val="000000"/>
          <w:sz w:val="22"/>
          <w:szCs w:val="22"/>
        </w:rPr>
        <w:tab/>
      </w:r>
      <w:r w:rsidR="00A71767" w:rsidRPr="007914D4">
        <w:rPr>
          <w:rStyle w:val="Bodytext9"/>
          <w:rFonts w:ascii="Times New Roman" w:hAnsi="Times New Roman" w:cs="Times New Roman"/>
          <w:color w:val="000000"/>
          <w:sz w:val="22"/>
          <w:szCs w:val="22"/>
        </w:rPr>
        <w:t>Application of section 63A of the Income Tax Assessment Act</w:t>
      </w:r>
    </w:p>
    <w:p w14:paraId="62A953A3" w14:textId="7BA25A1A" w:rsidR="00A71767" w:rsidRPr="007914D4" w:rsidRDefault="00352571" w:rsidP="006C424B">
      <w:pPr>
        <w:pStyle w:val="Bodytext90"/>
        <w:tabs>
          <w:tab w:val="left" w:pos="630"/>
        </w:tabs>
        <w:spacing w:line="240" w:lineRule="auto"/>
        <w:jc w:val="both"/>
        <w:rPr>
          <w:rFonts w:ascii="Times New Roman" w:hAnsi="Times New Roman" w:cs="Times New Roman"/>
          <w:sz w:val="22"/>
          <w:szCs w:val="22"/>
        </w:rPr>
      </w:pPr>
      <w:r w:rsidRPr="007914D4">
        <w:rPr>
          <w:rStyle w:val="Bodytext9"/>
          <w:rFonts w:ascii="Times New Roman" w:hAnsi="Times New Roman" w:cs="Times New Roman"/>
          <w:color w:val="000000"/>
          <w:sz w:val="22"/>
          <w:szCs w:val="22"/>
        </w:rPr>
        <w:t>19</w:t>
      </w:r>
      <w:r w:rsidR="00D85F21" w:rsidRPr="007914D4">
        <w:rPr>
          <w:rStyle w:val="Bodytext9"/>
          <w:rFonts w:ascii="Times New Roman" w:hAnsi="Times New Roman" w:cs="Times New Roman"/>
          <w:color w:val="000000"/>
          <w:sz w:val="22"/>
          <w:szCs w:val="22"/>
        </w:rPr>
        <w:t>.</w:t>
      </w:r>
      <w:r w:rsidR="00D85F21" w:rsidRPr="007914D4">
        <w:rPr>
          <w:rStyle w:val="Bodytext9"/>
          <w:rFonts w:ascii="Times New Roman" w:hAnsi="Times New Roman" w:cs="Times New Roman"/>
          <w:color w:val="000000"/>
          <w:sz w:val="22"/>
          <w:szCs w:val="22"/>
        </w:rPr>
        <w:tab/>
      </w:r>
      <w:r w:rsidR="00A71767" w:rsidRPr="007914D4">
        <w:rPr>
          <w:rStyle w:val="Bodytext9"/>
          <w:rFonts w:ascii="Times New Roman" w:hAnsi="Times New Roman" w:cs="Times New Roman"/>
          <w:color w:val="000000"/>
          <w:sz w:val="22"/>
          <w:szCs w:val="22"/>
        </w:rPr>
        <w:t>Regulations</w:t>
      </w:r>
    </w:p>
    <w:p w14:paraId="14FA8FED" w14:textId="77777777" w:rsidR="00A71767" w:rsidRPr="007914D4" w:rsidRDefault="00A71767" w:rsidP="007914D4">
      <w:pPr>
        <w:pStyle w:val="Bodytext90"/>
        <w:spacing w:before="120" w:line="240" w:lineRule="auto"/>
        <w:rPr>
          <w:rFonts w:ascii="Times New Roman" w:hAnsi="Times New Roman" w:cs="Times New Roman"/>
          <w:sz w:val="22"/>
          <w:szCs w:val="22"/>
        </w:rPr>
      </w:pPr>
      <w:r w:rsidRPr="007914D4">
        <w:rPr>
          <w:rStyle w:val="Bodytext9"/>
          <w:rFonts w:ascii="Times New Roman" w:hAnsi="Times New Roman" w:cs="Times New Roman"/>
          <w:color w:val="000000"/>
          <w:sz w:val="22"/>
          <w:szCs w:val="22"/>
        </w:rPr>
        <w:t>PART 4—EXEMPTION FROM CERTAIN TAXES</w:t>
      </w:r>
    </w:p>
    <w:p w14:paraId="6B70264D" w14:textId="77777777" w:rsidR="00A71767" w:rsidRPr="007914D4" w:rsidRDefault="00352571" w:rsidP="007914D4">
      <w:pPr>
        <w:pStyle w:val="Bodytext90"/>
        <w:tabs>
          <w:tab w:val="left" w:pos="630"/>
        </w:tabs>
        <w:spacing w:before="120" w:line="240" w:lineRule="auto"/>
        <w:jc w:val="both"/>
        <w:rPr>
          <w:rFonts w:ascii="Times New Roman" w:hAnsi="Times New Roman" w:cs="Times New Roman"/>
          <w:sz w:val="22"/>
          <w:szCs w:val="22"/>
        </w:rPr>
      </w:pPr>
      <w:r w:rsidRPr="007914D4">
        <w:rPr>
          <w:rStyle w:val="Bodytext9"/>
          <w:rFonts w:ascii="Times New Roman" w:hAnsi="Times New Roman" w:cs="Times New Roman"/>
          <w:color w:val="000000"/>
          <w:sz w:val="22"/>
          <w:szCs w:val="22"/>
        </w:rPr>
        <w:t>20.</w:t>
      </w:r>
      <w:r w:rsidRPr="007914D4">
        <w:rPr>
          <w:rStyle w:val="Bodytext9"/>
          <w:rFonts w:ascii="Times New Roman" w:hAnsi="Times New Roman" w:cs="Times New Roman"/>
          <w:color w:val="000000"/>
          <w:sz w:val="22"/>
          <w:szCs w:val="22"/>
        </w:rPr>
        <w:tab/>
      </w:r>
      <w:r w:rsidR="00A71767" w:rsidRPr="007914D4">
        <w:rPr>
          <w:rStyle w:val="Bodytext9"/>
          <w:rFonts w:ascii="Times New Roman" w:hAnsi="Times New Roman" w:cs="Times New Roman"/>
          <w:color w:val="000000"/>
          <w:sz w:val="22"/>
          <w:szCs w:val="22"/>
        </w:rPr>
        <w:t>Exemption from certain State and Territory taxes</w:t>
      </w:r>
    </w:p>
    <w:p w14:paraId="487A4272" w14:textId="77777777" w:rsidR="00A27C18" w:rsidRPr="007914D4" w:rsidRDefault="00A71767" w:rsidP="007914D4">
      <w:pPr>
        <w:pStyle w:val="Bodytext90"/>
        <w:spacing w:before="120" w:line="240" w:lineRule="auto"/>
        <w:rPr>
          <w:rStyle w:val="Bodytext9"/>
          <w:rFonts w:ascii="Times New Roman" w:hAnsi="Times New Roman" w:cs="Times New Roman"/>
          <w:color w:val="000000"/>
          <w:sz w:val="22"/>
          <w:szCs w:val="22"/>
        </w:rPr>
      </w:pPr>
      <w:r w:rsidRPr="007914D4">
        <w:rPr>
          <w:rStyle w:val="Bodytext9"/>
          <w:rFonts w:ascii="Times New Roman" w:hAnsi="Times New Roman" w:cs="Times New Roman"/>
          <w:color w:val="000000"/>
          <w:sz w:val="22"/>
          <w:szCs w:val="22"/>
        </w:rPr>
        <w:t>SCHEDULE</w:t>
      </w:r>
    </w:p>
    <w:p w14:paraId="1553ED9A" w14:textId="77777777" w:rsidR="00FC6C02" w:rsidRPr="007914D4" w:rsidRDefault="00A71767" w:rsidP="007914D4">
      <w:pPr>
        <w:widowControl/>
        <w:spacing w:before="120"/>
        <w:jc w:val="center"/>
        <w:rPr>
          <w:rStyle w:val="Bodytext9"/>
          <w:rFonts w:ascii="Times New Roman" w:hAnsi="Times New Roman" w:cs="Times New Roman"/>
          <w:sz w:val="22"/>
          <w:szCs w:val="22"/>
        </w:rPr>
      </w:pPr>
      <w:r w:rsidRPr="007914D4">
        <w:rPr>
          <w:rStyle w:val="Bodytext9"/>
          <w:rFonts w:ascii="Times New Roman" w:hAnsi="Times New Roman" w:cs="Times New Roman"/>
          <w:sz w:val="22"/>
          <w:szCs w:val="22"/>
        </w:rPr>
        <w:t>AMENDMENT OF ACTS</w:t>
      </w:r>
    </w:p>
    <w:p w14:paraId="4FCEECC9" w14:textId="77777777" w:rsidR="005015C3" w:rsidRPr="007914D4" w:rsidRDefault="005015C3" w:rsidP="007914D4">
      <w:pPr>
        <w:pStyle w:val="Bodytext90"/>
        <w:spacing w:before="120" w:line="240" w:lineRule="auto"/>
        <w:jc w:val="both"/>
        <w:rPr>
          <w:rFonts w:ascii="Times New Roman" w:hAnsi="Times New Roman" w:cs="Times New Roman"/>
          <w:sz w:val="22"/>
          <w:szCs w:val="22"/>
        </w:rPr>
        <w:sectPr w:rsidR="005015C3" w:rsidRPr="007914D4" w:rsidSect="005015C3">
          <w:pgSz w:w="12240" w:h="15840" w:code="1"/>
          <w:pgMar w:top="1440" w:right="1440" w:bottom="1440" w:left="1440" w:header="720" w:footer="0" w:gutter="0"/>
          <w:cols w:space="720"/>
          <w:noEndnote/>
          <w:titlePg/>
          <w:docGrid w:linePitch="360"/>
        </w:sectPr>
      </w:pPr>
    </w:p>
    <w:p w14:paraId="505EAB91" w14:textId="77777777" w:rsidR="00A71767" w:rsidRPr="007914D4" w:rsidRDefault="00BC1AEB" w:rsidP="007914D4">
      <w:pPr>
        <w:spacing w:before="120"/>
        <w:jc w:val="center"/>
        <w:rPr>
          <w:rFonts w:ascii="Times New Roman" w:hAnsi="Times New Roman" w:cs="Times New Roman"/>
          <w:color w:val="auto"/>
          <w:sz w:val="22"/>
          <w:szCs w:val="22"/>
        </w:rPr>
      </w:pPr>
      <w:r w:rsidRPr="007914D4">
        <w:rPr>
          <w:rFonts w:ascii="Times New Roman" w:hAnsi="Times New Roman" w:cs="Times New Roman"/>
          <w:noProof/>
          <w:color w:val="auto"/>
          <w:sz w:val="22"/>
          <w:szCs w:val="22"/>
          <w:lang w:val="en-AU" w:eastAsia="en-AU"/>
        </w:rPr>
        <w:lastRenderedPageBreak/>
        <w:drawing>
          <wp:inline distT="0" distB="0" distL="0" distR="0" wp14:anchorId="380DD27F" wp14:editId="0551333F">
            <wp:extent cx="1438275" cy="10858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275" cy="1085850"/>
                    </a:xfrm>
                    <a:prstGeom prst="rect">
                      <a:avLst/>
                    </a:prstGeom>
                    <a:noFill/>
                    <a:ln>
                      <a:noFill/>
                    </a:ln>
                  </pic:spPr>
                </pic:pic>
              </a:graphicData>
            </a:graphic>
          </wp:inline>
        </w:drawing>
      </w:r>
    </w:p>
    <w:p w14:paraId="5AE8BDA1" w14:textId="77777777" w:rsidR="00A71767" w:rsidRPr="007914D4" w:rsidRDefault="00A71767" w:rsidP="007914D4">
      <w:pPr>
        <w:pStyle w:val="BodyText"/>
        <w:spacing w:before="960" w:line="240" w:lineRule="auto"/>
        <w:ind w:firstLine="0"/>
        <w:jc w:val="center"/>
        <w:rPr>
          <w:rFonts w:ascii="Times New Roman" w:hAnsi="Times New Roman" w:cs="Times New Roman"/>
          <w:sz w:val="36"/>
          <w:szCs w:val="36"/>
        </w:rPr>
      </w:pPr>
      <w:bookmarkStart w:id="2" w:name="bookmark2"/>
      <w:r w:rsidRPr="007914D4">
        <w:rPr>
          <w:rStyle w:val="Heading1"/>
          <w:rFonts w:ascii="Times New Roman" w:hAnsi="Times New Roman" w:cs="Times New Roman"/>
          <w:bCs w:val="0"/>
          <w:color w:val="000000"/>
          <w:sz w:val="36"/>
          <w:szCs w:val="36"/>
        </w:rPr>
        <w:t>Commonwealth Bank Sale Act 1995</w:t>
      </w:r>
      <w:bookmarkEnd w:id="2"/>
    </w:p>
    <w:p w14:paraId="2DBFAF2B" w14:textId="77777777" w:rsidR="00A71767" w:rsidRPr="007914D4" w:rsidRDefault="00A71767" w:rsidP="007914D4">
      <w:pPr>
        <w:pStyle w:val="BodyText"/>
        <w:spacing w:before="960" w:line="240" w:lineRule="auto"/>
        <w:ind w:firstLine="0"/>
        <w:jc w:val="center"/>
        <w:rPr>
          <w:rFonts w:ascii="Times New Roman" w:hAnsi="Times New Roman" w:cs="Times New Roman"/>
          <w:sz w:val="28"/>
          <w:szCs w:val="28"/>
        </w:rPr>
      </w:pPr>
      <w:bookmarkStart w:id="3" w:name="bookmark3"/>
      <w:r w:rsidRPr="007914D4">
        <w:rPr>
          <w:rStyle w:val="Heading2"/>
          <w:rFonts w:ascii="Times New Roman" w:hAnsi="Times New Roman" w:cs="Times New Roman"/>
          <w:bCs w:val="0"/>
          <w:color w:val="000000"/>
          <w:sz w:val="28"/>
          <w:szCs w:val="28"/>
        </w:rPr>
        <w:t>No. 161 of 1995</w:t>
      </w:r>
      <w:bookmarkEnd w:id="3"/>
    </w:p>
    <w:p w14:paraId="2DAFCAC1" w14:textId="77777777" w:rsidR="009335D5" w:rsidRPr="007914D4" w:rsidRDefault="009335D5" w:rsidP="007914D4">
      <w:pPr>
        <w:pStyle w:val="BodyText"/>
        <w:pBdr>
          <w:bottom w:val="thickThinSmallGap" w:sz="12" w:space="1" w:color="auto"/>
        </w:pBdr>
        <w:spacing w:before="960" w:line="240" w:lineRule="auto"/>
        <w:ind w:firstLine="0"/>
        <w:rPr>
          <w:rStyle w:val="Bodytext205pt"/>
          <w:rFonts w:ascii="Times New Roman" w:hAnsi="Times New Roman" w:cs="Times New Roman"/>
          <w:color w:val="000000"/>
          <w:sz w:val="28"/>
          <w:szCs w:val="28"/>
        </w:rPr>
      </w:pPr>
      <w:bookmarkStart w:id="4" w:name="bookmark4"/>
    </w:p>
    <w:p w14:paraId="4C02288D" w14:textId="77777777" w:rsidR="00A71767" w:rsidRPr="007914D4" w:rsidRDefault="00A71767" w:rsidP="007914D4">
      <w:pPr>
        <w:pStyle w:val="BodyText"/>
        <w:spacing w:before="960" w:line="240" w:lineRule="auto"/>
        <w:ind w:firstLine="0"/>
        <w:jc w:val="center"/>
        <w:rPr>
          <w:rFonts w:ascii="Times New Roman" w:hAnsi="Times New Roman" w:cs="Times New Roman"/>
          <w:sz w:val="28"/>
          <w:szCs w:val="28"/>
        </w:rPr>
      </w:pPr>
      <w:r w:rsidRPr="007914D4">
        <w:rPr>
          <w:rStyle w:val="Bodytext205pt"/>
          <w:rFonts w:ascii="Times New Roman" w:hAnsi="Times New Roman" w:cs="Times New Roman"/>
          <w:color w:val="000000"/>
          <w:sz w:val="28"/>
          <w:szCs w:val="28"/>
        </w:rPr>
        <w:t>An Act to facilitate the sale of the Commonwealth’s shares in the Commonwealth Bank, and for related purposes</w:t>
      </w:r>
      <w:bookmarkEnd w:id="4"/>
    </w:p>
    <w:p w14:paraId="09DA8C48" w14:textId="77777777" w:rsidR="00A71767" w:rsidRPr="007914D4" w:rsidRDefault="00A71767" w:rsidP="007914D4">
      <w:pPr>
        <w:pStyle w:val="Bodytext51"/>
        <w:spacing w:before="120" w:line="240" w:lineRule="auto"/>
        <w:ind w:firstLine="6300"/>
        <w:jc w:val="left"/>
        <w:rPr>
          <w:rFonts w:ascii="Times New Roman" w:hAnsi="Times New Roman" w:cs="Times New Roman"/>
          <w:i w:val="0"/>
          <w:sz w:val="22"/>
          <w:szCs w:val="22"/>
        </w:rPr>
      </w:pPr>
      <w:r w:rsidRPr="007914D4">
        <w:rPr>
          <w:rStyle w:val="Bodytext50"/>
          <w:rFonts w:ascii="Times New Roman" w:hAnsi="Times New Roman" w:cs="Times New Roman"/>
          <w:iCs/>
          <w:color w:val="000000"/>
          <w:sz w:val="22"/>
          <w:szCs w:val="22"/>
        </w:rPr>
        <w:t>[</w:t>
      </w:r>
      <w:r w:rsidRPr="007914D4">
        <w:rPr>
          <w:rStyle w:val="Bodytext50"/>
          <w:rFonts w:ascii="Times New Roman" w:hAnsi="Times New Roman" w:cs="Times New Roman"/>
          <w:i/>
          <w:iCs/>
          <w:color w:val="000000"/>
          <w:sz w:val="22"/>
          <w:szCs w:val="22"/>
        </w:rPr>
        <w:t>Assented to 16 December 1995</w:t>
      </w:r>
      <w:r w:rsidRPr="007914D4">
        <w:rPr>
          <w:rStyle w:val="Bodytext50"/>
          <w:rFonts w:ascii="Times New Roman" w:hAnsi="Times New Roman" w:cs="Times New Roman"/>
          <w:iCs/>
          <w:color w:val="000000"/>
          <w:sz w:val="22"/>
          <w:szCs w:val="22"/>
        </w:rPr>
        <w:t>]</w:t>
      </w:r>
    </w:p>
    <w:p w14:paraId="20445E94" w14:textId="77777777" w:rsidR="00A71767" w:rsidRPr="007914D4" w:rsidRDefault="00A71767" w:rsidP="007914D4">
      <w:pPr>
        <w:pStyle w:val="Bodytext101"/>
        <w:spacing w:before="120" w:line="240" w:lineRule="auto"/>
        <w:ind w:firstLine="270"/>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The Parliament of Australia enacts:</w:t>
      </w:r>
    </w:p>
    <w:p w14:paraId="79ED24FC" w14:textId="77777777" w:rsidR="00A71767" w:rsidRPr="007914D4" w:rsidRDefault="00A71767" w:rsidP="007914D4">
      <w:pPr>
        <w:pStyle w:val="Bodytext101"/>
        <w:spacing w:before="120" w:line="240" w:lineRule="auto"/>
        <w:ind w:firstLine="0"/>
        <w:jc w:val="center"/>
        <w:rPr>
          <w:rFonts w:ascii="Times New Roman" w:hAnsi="Times New Roman" w:cs="Times New Roman"/>
          <w:b/>
          <w:sz w:val="22"/>
          <w:szCs w:val="22"/>
        </w:rPr>
      </w:pPr>
      <w:r w:rsidRPr="007914D4">
        <w:rPr>
          <w:rStyle w:val="Bodytext100"/>
          <w:rFonts w:ascii="Times New Roman" w:hAnsi="Times New Roman" w:cs="Times New Roman"/>
          <w:b/>
          <w:color w:val="000000"/>
          <w:sz w:val="22"/>
          <w:szCs w:val="22"/>
        </w:rPr>
        <w:t>PART 1—PRELIMINARY</w:t>
      </w:r>
    </w:p>
    <w:p w14:paraId="19B0D3DB" w14:textId="77777777" w:rsidR="00A71767" w:rsidRPr="007914D4" w:rsidRDefault="00A71767" w:rsidP="007914D4">
      <w:pPr>
        <w:pStyle w:val="Bodytext101"/>
        <w:spacing w:before="120" w:after="60" w:line="240" w:lineRule="auto"/>
        <w:ind w:firstLine="0"/>
        <w:rPr>
          <w:rFonts w:ascii="Times New Roman" w:hAnsi="Times New Roman" w:cs="Times New Roman"/>
          <w:b/>
          <w:sz w:val="22"/>
          <w:szCs w:val="22"/>
        </w:rPr>
      </w:pPr>
      <w:r w:rsidRPr="007914D4">
        <w:rPr>
          <w:rStyle w:val="Bodytext100"/>
          <w:rFonts w:ascii="Times New Roman" w:hAnsi="Times New Roman" w:cs="Times New Roman"/>
          <w:b/>
          <w:color w:val="000000"/>
          <w:sz w:val="22"/>
          <w:szCs w:val="22"/>
        </w:rPr>
        <w:t>Short title</w:t>
      </w:r>
    </w:p>
    <w:p w14:paraId="2FBC3939" w14:textId="77777777" w:rsidR="007E7BE9" w:rsidRPr="007914D4" w:rsidRDefault="006224E3" w:rsidP="007914D4">
      <w:pPr>
        <w:pStyle w:val="Bodytext101"/>
        <w:tabs>
          <w:tab w:val="left" w:pos="630"/>
        </w:tabs>
        <w:spacing w:before="120" w:line="240" w:lineRule="auto"/>
        <w:ind w:firstLine="274"/>
        <w:rPr>
          <w:rStyle w:val="Bodytext10Italic"/>
          <w:rFonts w:ascii="Times New Roman" w:hAnsi="Times New Roman" w:cs="Times New Roman"/>
          <w:color w:val="000000"/>
          <w:sz w:val="22"/>
          <w:szCs w:val="22"/>
        </w:rPr>
      </w:pPr>
      <w:r w:rsidRPr="007914D4">
        <w:rPr>
          <w:rStyle w:val="Bodytext100"/>
          <w:rFonts w:ascii="Times New Roman" w:hAnsi="Times New Roman" w:cs="Times New Roman"/>
          <w:b/>
          <w:color w:val="000000"/>
          <w:sz w:val="22"/>
          <w:szCs w:val="22"/>
        </w:rPr>
        <w:t>1.</w:t>
      </w:r>
      <w:r w:rsidRPr="007914D4">
        <w:rPr>
          <w:rStyle w:val="Bodytext100"/>
          <w:rFonts w:ascii="Times New Roman" w:hAnsi="Times New Roman" w:cs="Times New Roman"/>
          <w:color w:val="000000"/>
          <w:sz w:val="22"/>
          <w:szCs w:val="22"/>
        </w:rPr>
        <w:tab/>
      </w:r>
      <w:r w:rsidR="00A71767" w:rsidRPr="007914D4">
        <w:rPr>
          <w:rStyle w:val="Bodytext100"/>
          <w:rFonts w:ascii="Times New Roman" w:hAnsi="Times New Roman" w:cs="Times New Roman"/>
          <w:color w:val="000000"/>
          <w:sz w:val="22"/>
          <w:szCs w:val="22"/>
        </w:rPr>
        <w:t xml:space="preserve">This Act may be cited as the </w:t>
      </w:r>
      <w:r w:rsidR="00A71767" w:rsidRPr="007914D4">
        <w:rPr>
          <w:rStyle w:val="Bodytext10Italic"/>
          <w:rFonts w:ascii="Times New Roman" w:hAnsi="Times New Roman" w:cs="Times New Roman"/>
          <w:color w:val="000000"/>
          <w:sz w:val="22"/>
          <w:szCs w:val="22"/>
        </w:rPr>
        <w:t xml:space="preserve">Commonwealth Bank Sale Act 1995. </w:t>
      </w:r>
    </w:p>
    <w:p w14:paraId="62EC102E" w14:textId="77777777" w:rsidR="00A71767" w:rsidRPr="007914D4" w:rsidRDefault="00A71767" w:rsidP="007914D4">
      <w:pPr>
        <w:pStyle w:val="Bodytext101"/>
        <w:spacing w:before="120" w:after="60" w:line="240" w:lineRule="auto"/>
        <w:ind w:firstLine="0"/>
        <w:rPr>
          <w:rFonts w:ascii="Times New Roman" w:hAnsi="Times New Roman" w:cs="Times New Roman"/>
          <w:sz w:val="22"/>
          <w:szCs w:val="22"/>
        </w:rPr>
      </w:pPr>
      <w:r w:rsidRPr="007914D4">
        <w:rPr>
          <w:rStyle w:val="Bodytext100"/>
          <w:rFonts w:ascii="Times New Roman" w:hAnsi="Times New Roman" w:cs="Times New Roman"/>
          <w:b/>
          <w:color w:val="000000"/>
          <w:sz w:val="22"/>
          <w:szCs w:val="22"/>
        </w:rPr>
        <w:t>Commencemen</w:t>
      </w:r>
      <w:r w:rsidRPr="007914D4">
        <w:rPr>
          <w:rStyle w:val="Bodytext100"/>
          <w:rFonts w:ascii="Times New Roman" w:hAnsi="Times New Roman" w:cs="Times New Roman"/>
          <w:color w:val="000000"/>
          <w:sz w:val="22"/>
          <w:szCs w:val="22"/>
        </w:rPr>
        <w:t>t</w:t>
      </w:r>
    </w:p>
    <w:p w14:paraId="153591B3" w14:textId="77777777" w:rsidR="00A71767" w:rsidRPr="007914D4" w:rsidRDefault="005F1BA7" w:rsidP="007914D4">
      <w:pPr>
        <w:pStyle w:val="Bodytext101"/>
        <w:spacing w:before="120" w:line="240" w:lineRule="auto"/>
        <w:ind w:firstLine="270"/>
        <w:rPr>
          <w:rFonts w:ascii="Times New Roman" w:hAnsi="Times New Roman" w:cs="Times New Roman"/>
          <w:sz w:val="22"/>
          <w:szCs w:val="22"/>
        </w:rPr>
      </w:pPr>
      <w:r w:rsidRPr="007914D4">
        <w:rPr>
          <w:rStyle w:val="Bodytext100"/>
          <w:rFonts w:ascii="Times New Roman" w:hAnsi="Times New Roman" w:cs="Times New Roman"/>
          <w:b/>
          <w:color w:val="000000"/>
          <w:sz w:val="22"/>
          <w:szCs w:val="22"/>
        </w:rPr>
        <w:t>2</w:t>
      </w:r>
      <w:r w:rsidR="00342A6F" w:rsidRPr="007914D4">
        <w:rPr>
          <w:rStyle w:val="Bodytext100"/>
          <w:rFonts w:ascii="Times New Roman" w:hAnsi="Times New Roman" w:cs="Times New Roman"/>
          <w:b/>
          <w:color w:val="000000"/>
          <w:sz w:val="22"/>
          <w:szCs w:val="22"/>
        </w:rPr>
        <w:t>.(1)</w:t>
      </w:r>
      <w:r w:rsidR="00342A6F" w:rsidRPr="007914D4">
        <w:rPr>
          <w:rStyle w:val="Bodytext100"/>
          <w:rFonts w:ascii="Times New Roman" w:hAnsi="Times New Roman" w:cs="Times New Roman"/>
          <w:color w:val="000000"/>
          <w:sz w:val="22"/>
          <w:szCs w:val="22"/>
        </w:rPr>
        <w:t xml:space="preserve"> </w:t>
      </w:r>
      <w:r w:rsidR="00A71767" w:rsidRPr="007914D4">
        <w:rPr>
          <w:rStyle w:val="Bodytext100"/>
          <w:rFonts w:ascii="Times New Roman" w:hAnsi="Times New Roman" w:cs="Times New Roman"/>
          <w:color w:val="000000"/>
          <w:sz w:val="22"/>
          <w:szCs w:val="22"/>
        </w:rPr>
        <w:t>Subject to this section, this Act commences on the day on which it receives the Royal Assent.</w:t>
      </w:r>
    </w:p>
    <w:p w14:paraId="43234377" w14:textId="77777777" w:rsidR="00A71767" w:rsidRPr="007914D4" w:rsidRDefault="004157FE" w:rsidP="007914D4">
      <w:pPr>
        <w:pStyle w:val="Bodytext101"/>
        <w:spacing w:before="120" w:line="240" w:lineRule="auto"/>
        <w:ind w:firstLine="270"/>
        <w:rPr>
          <w:rFonts w:ascii="Times New Roman" w:hAnsi="Times New Roman" w:cs="Times New Roman"/>
          <w:sz w:val="22"/>
          <w:szCs w:val="22"/>
        </w:rPr>
      </w:pPr>
      <w:r w:rsidRPr="007914D4">
        <w:rPr>
          <w:rStyle w:val="Bodytext100"/>
          <w:rFonts w:ascii="Times New Roman" w:hAnsi="Times New Roman" w:cs="Times New Roman"/>
          <w:b/>
          <w:color w:val="000000"/>
          <w:sz w:val="22"/>
          <w:szCs w:val="22"/>
        </w:rPr>
        <w:t>(</w:t>
      </w:r>
      <w:r w:rsidR="00A12666" w:rsidRPr="007914D4">
        <w:rPr>
          <w:rStyle w:val="Bodytext100"/>
          <w:rFonts w:ascii="Times New Roman" w:hAnsi="Times New Roman" w:cs="Times New Roman"/>
          <w:b/>
          <w:color w:val="000000"/>
          <w:sz w:val="22"/>
          <w:szCs w:val="22"/>
        </w:rPr>
        <w:t>2</w:t>
      </w:r>
      <w:r w:rsidRPr="007914D4">
        <w:rPr>
          <w:rStyle w:val="Bodytext100"/>
          <w:rFonts w:ascii="Times New Roman" w:hAnsi="Times New Roman" w:cs="Times New Roman"/>
          <w:b/>
          <w:color w:val="000000"/>
          <w:sz w:val="22"/>
          <w:szCs w:val="22"/>
        </w:rPr>
        <w:t>)</w:t>
      </w:r>
      <w:r w:rsidRPr="007914D4">
        <w:rPr>
          <w:rStyle w:val="Bodytext100"/>
          <w:rFonts w:ascii="Times New Roman" w:hAnsi="Times New Roman" w:cs="Times New Roman"/>
          <w:color w:val="000000"/>
          <w:sz w:val="22"/>
          <w:szCs w:val="22"/>
        </w:rPr>
        <w:t xml:space="preserve"> </w:t>
      </w:r>
      <w:r w:rsidR="00A71767" w:rsidRPr="007914D4">
        <w:rPr>
          <w:rStyle w:val="Bodytext100"/>
          <w:rFonts w:ascii="Times New Roman" w:hAnsi="Times New Roman" w:cs="Times New Roman"/>
          <w:color w:val="000000"/>
          <w:sz w:val="22"/>
          <w:szCs w:val="22"/>
        </w:rPr>
        <w:t>Part 3, and all the items of the Schedule (except items 1,</w:t>
      </w:r>
      <w:r w:rsidR="00086500" w:rsidRPr="007914D4">
        <w:rPr>
          <w:rStyle w:val="Bodytext100"/>
          <w:rFonts w:ascii="Times New Roman" w:hAnsi="Times New Roman" w:cs="Times New Roman"/>
          <w:color w:val="000000"/>
          <w:sz w:val="22"/>
          <w:szCs w:val="22"/>
        </w:rPr>
        <w:t xml:space="preserve"> </w:t>
      </w:r>
      <w:r w:rsidR="00A71767" w:rsidRPr="007914D4">
        <w:rPr>
          <w:rStyle w:val="Bodytext100"/>
          <w:rFonts w:ascii="Times New Roman" w:hAnsi="Times New Roman" w:cs="Times New Roman"/>
          <w:color w:val="000000"/>
          <w:sz w:val="22"/>
          <w:szCs w:val="22"/>
        </w:rPr>
        <w:t>12,</w:t>
      </w:r>
      <w:r w:rsidR="00086500" w:rsidRPr="007914D4">
        <w:rPr>
          <w:rStyle w:val="Bodytext100"/>
          <w:rFonts w:ascii="Times New Roman" w:hAnsi="Times New Roman" w:cs="Times New Roman"/>
          <w:color w:val="000000"/>
          <w:sz w:val="22"/>
          <w:szCs w:val="22"/>
        </w:rPr>
        <w:t xml:space="preserve"> </w:t>
      </w:r>
      <w:r w:rsidR="00A71767" w:rsidRPr="007914D4">
        <w:rPr>
          <w:rStyle w:val="Bodytext100"/>
          <w:rFonts w:ascii="Times New Roman" w:hAnsi="Times New Roman" w:cs="Times New Roman"/>
          <w:color w:val="000000"/>
          <w:sz w:val="22"/>
          <w:szCs w:val="22"/>
        </w:rPr>
        <w:t>16,</w:t>
      </w:r>
      <w:r w:rsidR="00086500" w:rsidRPr="007914D4">
        <w:rPr>
          <w:rStyle w:val="Bodytext100"/>
          <w:rFonts w:ascii="Times New Roman" w:hAnsi="Times New Roman" w:cs="Times New Roman"/>
          <w:color w:val="000000"/>
          <w:sz w:val="22"/>
          <w:szCs w:val="22"/>
        </w:rPr>
        <w:t xml:space="preserve"> </w:t>
      </w:r>
      <w:r w:rsidR="00A71767" w:rsidRPr="007914D4">
        <w:rPr>
          <w:rStyle w:val="Bodytext100"/>
          <w:rFonts w:ascii="Times New Roman" w:hAnsi="Times New Roman" w:cs="Times New Roman"/>
          <w:color w:val="000000"/>
          <w:sz w:val="22"/>
          <w:szCs w:val="22"/>
        </w:rPr>
        <w:t>17,</w:t>
      </w:r>
      <w:r w:rsidR="00086500" w:rsidRPr="007914D4">
        <w:rPr>
          <w:rStyle w:val="Bodytext100"/>
          <w:rFonts w:ascii="Times New Roman" w:hAnsi="Times New Roman" w:cs="Times New Roman"/>
          <w:color w:val="000000"/>
          <w:sz w:val="22"/>
          <w:szCs w:val="22"/>
        </w:rPr>
        <w:t xml:space="preserve"> </w:t>
      </w:r>
      <w:r w:rsidR="00A71767" w:rsidRPr="007914D4">
        <w:rPr>
          <w:rStyle w:val="Bodytext100"/>
          <w:rFonts w:ascii="Times New Roman" w:hAnsi="Times New Roman" w:cs="Times New Roman"/>
          <w:color w:val="000000"/>
          <w:sz w:val="22"/>
          <w:szCs w:val="22"/>
        </w:rPr>
        <w:t>22,</w:t>
      </w:r>
      <w:r w:rsidR="00AE1400" w:rsidRPr="007914D4">
        <w:rPr>
          <w:rStyle w:val="Bodytext100"/>
          <w:rFonts w:ascii="Times New Roman" w:hAnsi="Times New Roman" w:cs="Times New Roman"/>
          <w:color w:val="000000"/>
          <w:sz w:val="22"/>
          <w:szCs w:val="22"/>
        </w:rPr>
        <w:t xml:space="preserve"> </w:t>
      </w:r>
      <w:r w:rsidR="00A71767" w:rsidRPr="007914D4">
        <w:rPr>
          <w:rStyle w:val="Bodytext100"/>
          <w:rFonts w:ascii="Times New Roman" w:hAnsi="Times New Roman" w:cs="Times New Roman"/>
          <w:color w:val="000000"/>
          <w:sz w:val="22"/>
          <w:szCs w:val="22"/>
        </w:rPr>
        <w:t>23,</w:t>
      </w:r>
      <w:r w:rsidR="00AE1400" w:rsidRPr="007914D4">
        <w:rPr>
          <w:rStyle w:val="Bodytext100"/>
          <w:rFonts w:ascii="Times New Roman" w:hAnsi="Times New Roman" w:cs="Times New Roman"/>
          <w:color w:val="000000"/>
          <w:sz w:val="22"/>
          <w:szCs w:val="22"/>
        </w:rPr>
        <w:t xml:space="preserve"> </w:t>
      </w:r>
      <w:r w:rsidR="00A71767" w:rsidRPr="007914D4">
        <w:rPr>
          <w:rStyle w:val="Bodytext100"/>
          <w:rFonts w:ascii="Times New Roman" w:hAnsi="Times New Roman" w:cs="Times New Roman"/>
          <w:color w:val="000000"/>
          <w:sz w:val="22"/>
          <w:szCs w:val="22"/>
        </w:rPr>
        <w:t>26, 27,</w:t>
      </w:r>
      <w:r w:rsidR="00086500" w:rsidRPr="007914D4">
        <w:rPr>
          <w:rStyle w:val="Bodytext100"/>
          <w:rFonts w:ascii="Times New Roman" w:hAnsi="Times New Roman" w:cs="Times New Roman"/>
          <w:color w:val="000000"/>
          <w:sz w:val="22"/>
          <w:szCs w:val="22"/>
        </w:rPr>
        <w:t xml:space="preserve"> </w:t>
      </w:r>
      <w:r w:rsidR="00A71767" w:rsidRPr="007914D4">
        <w:rPr>
          <w:rStyle w:val="Bodytext100"/>
          <w:rFonts w:ascii="Times New Roman" w:hAnsi="Times New Roman" w:cs="Times New Roman"/>
          <w:color w:val="000000"/>
          <w:sz w:val="22"/>
          <w:szCs w:val="22"/>
        </w:rPr>
        <w:t>31, 37 and 48), commence at the transfer time.</w:t>
      </w:r>
    </w:p>
    <w:p w14:paraId="3ADFF1FD" w14:textId="77777777" w:rsidR="00A71767" w:rsidRPr="007914D4" w:rsidRDefault="009335D5" w:rsidP="007914D4">
      <w:pPr>
        <w:pStyle w:val="Bodytext101"/>
        <w:spacing w:before="120" w:line="240" w:lineRule="auto"/>
        <w:ind w:firstLine="270"/>
        <w:rPr>
          <w:rFonts w:ascii="Times New Roman" w:hAnsi="Times New Roman" w:cs="Times New Roman"/>
          <w:sz w:val="22"/>
          <w:szCs w:val="22"/>
        </w:rPr>
      </w:pPr>
      <w:r w:rsidRPr="007914D4">
        <w:rPr>
          <w:rStyle w:val="Bodytext100"/>
          <w:rFonts w:ascii="Times New Roman" w:hAnsi="Times New Roman" w:cs="Times New Roman"/>
          <w:b/>
          <w:color w:val="000000"/>
          <w:sz w:val="22"/>
          <w:szCs w:val="22"/>
        </w:rPr>
        <w:t>(3)</w:t>
      </w:r>
      <w:r w:rsidRPr="007914D4">
        <w:rPr>
          <w:rStyle w:val="Bodytext100"/>
          <w:rFonts w:ascii="Times New Roman" w:hAnsi="Times New Roman" w:cs="Times New Roman"/>
          <w:color w:val="000000"/>
          <w:sz w:val="22"/>
          <w:szCs w:val="22"/>
        </w:rPr>
        <w:t xml:space="preserve"> </w:t>
      </w:r>
      <w:r w:rsidR="00A71767" w:rsidRPr="007914D4">
        <w:rPr>
          <w:rStyle w:val="Bodytext100"/>
          <w:rFonts w:ascii="Times New Roman" w:hAnsi="Times New Roman" w:cs="Times New Roman"/>
          <w:color w:val="000000"/>
          <w:sz w:val="22"/>
          <w:szCs w:val="22"/>
        </w:rPr>
        <w:t>Item 12 of the Schedule commences on a date to be fixed by Proclamation.</w:t>
      </w:r>
    </w:p>
    <w:p w14:paraId="3C5354DF" w14:textId="77777777" w:rsidR="009335D5" w:rsidRPr="007914D4" w:rsidRDefault="009335D5" w:rsidP="007914D4">
      <w:pPr>
        <w:widowControl/>
        <w:spacing w:before="120"/>
        <w:rPr>
          <w:rStyle w:val="Bodytext50"/>
          <w:rFonts w:ascii="Times New Roman" w:hAnsi="Times New Roman" w:cs="Times New Roman"/>
          <w:i w:val="0"/>
          <w:sz w:val="22"/>
          <w:szCs w:val="22"/>
        </w:rPr>
      </w:pPr>
      <w:r w:rsidRPr="007914D4">
        <w:rPr>
          <w:rStyle w:val="Bodytext50"/>
          <w:rFonts w:ascii="Times New Roman" w:hAnsi="Times New Roman" w:cs="Times New Roman"/>
          <w:i w:val="0"/>
          <w:sz w:val="22"/>
          <w:szCs w:val="22"/>
        </w:rPr>
        <w:br w:type="page"/>
      </w:r>
    </w:p>
    <w:p w14:paraId="63EBC04F" w14:textId="77777777" w:rsidR="00A71767" w:rsidRPr="007914D4" w:rsidRDefault="00F4679C" w:rsidP="007914D4">
      <w:pPr>
        <w:pStyle w:val="Bodytext101"/>
        <w:spacing w:before="120" w:line="240" w:lineRule="auto"/>
        <w:ind w:firstLine="270"/>
        <w:rPr>
          <w:rFonts w:ascii="Times New Roman" w:hAnsi="Times New Roman" w:cs="Times New Roman"/>
          <w:sz w:val="22"/>
          <w:szCs w:val="22"/>
        </w:rPr>
      </w:pPr>
      <w:r w:rsidRPr="007914D4">
        <w:rPr>
          <w:rStyle w:val="Bodytext100"/>
          <w:rFonts w:ascii="Times New Roman" w:hAnsi="Times New Roman" w:cs="Times New Roman"/>
          <w:b/>
          <w:color w:val="000000"/>
          <w:sz w:val="22"/>
          <w:szCs w:val="22"/>
        </w:rPr>
        <w:lastRenderedPageBreak/>
        <w:t xml:space="preserve">(4) </w:t>
      </w:r>
      <w:r w:rsidR="00A71767" w:rsidRPr="007914D4">
        <w:rPr>
          <w:rStyle w:val="Bodytext100"/>
          <w:rFonts w:ascii="Times New Roman" w:hAnsi="Times New Roman" w:cs="Times New Roman"/>
          <w:color w:val="000000"/>
          <w:sz w:val="22"/>
          <w:szCs w:val="22"/>
        </w:rPr>
        <w:t>Item 22 of the Schedule commences on the first anniversary of the day on which the transfer time occurs.</w:t>
      </w:r>
    </w:p>
    <w:p w14:paraId="663D739C" w14:textId="77777777" w:rsidR="00A71767" w:rsidRPr="007914D4" w:rsidRDefault="00D079E2" w:rsidP="007914D4">
      <w:pPr>
        <w:pStyle w:val="Bodytext101"/>
        <w:spacing w:before="120" w:line="240" w:lineRule="auto"/>
        <w:ind w:firstLine="270"/>
        <w:rPr>
          <w:rFonts w:ascii="Times New Roman" w:hAnsi="Times New Roman" w:cs="Times New Roman"/>
          <w:b/>
          <w:sz w:val="22"/>
          <w:szCs w:val="22"/>
        </w:rPr>
      </w:pPr>
      <w:r w:rsidRPr="007914D4">
        <w:rPr>
          <w:rStyle w:val="Bodytext100"/>
          <w:rFonts w:ascii="Times New Roman" w:hAnsi="Times New Roman" w:cs="Times New Roman"/>
          <w:b/>
          <w:color w:val="000000"/>
          <w:sz w:val="22"/>
          <w:szCs w:val="22"/>
        </w:rPr>
        <w:t>(5)</w:t>
      </w:r>
      <w:r w:rsidRPr="007914D4">
        <w:rPr>
          <w:rStyle w:val="Bodytext100"/>
          <w:rFonts w:ascii="Times New Roman" w:hAnsi="Times New Roman" w:cs="Times New Roman"/>
          <w:color w:val="000000"/>
          <w:sz w:val="22"/>
          <w:szCs w:val="22"/>
        </w:rPr>
        <w:t xml:space="preserve"> </w:t>
      </w:r>
      <w:r w:rsidR="00A71767" w:rsidRPr="007914D4">
        <w:rPr>
          <w:rStyle w:val="Bodytext100"/>
          <w:rFonts w:ascii="Times New Roman" w:hAnsi="Times New Roman" w:cs="Times New Roman"/>
          <w:color w:val="000000"/>
          <w:sz w:val="22"/>
          <w:szCs w:val="22"/>
        </w:rPr>
        <w:t>Item 37 of the Schedule commences at the transfer time or at the beginning of 9 May 1996, whichever is later</w:t>
      </w:r>
      <w:r w:rsidR="00A71767" w:rsidRPr="007914D4">
        <w:rPr>
          <w:rStyle w:val="Bodytext100"/>
          <w:rFonts w:ascii="Times New Roman" w:hAnsi="Times New Roman" w:cs="Times New Roman"/>
          <w:b/>
          <w:color w:val="000000"/>
          <w:sz w:val="22"/>
          <w:szCs w:val="22"/>
        </w:rPr>
        <w:t>.</w:t>
      </w:r>
    </w:p>
    <w:p w14:paraId="5E890A80" w14:textId="77777777" w:rsidR="00A71767" w:rsidRPr="007914D4" w:rsidRDefault="00D079E2" w:rsidP="007914D4">
      <w:pPr>
        <w:pStyle w:val="Bodytext101"/>
        <w:spacing w:before="120" w:line="240" w:lineRule="auto"/>
        <w:ind w:firstLine="270"/>
        <w:rPr>
          <w:rFonts w:ascii="Times New Roman" w:hAnsi="Times New Roman" w:cs="Times New Roman"/>
          <w:sz w:val="22"/>
          <w:szCs w:val="22"/>
        </w:rPr>
      </w:pPr>
      <w:r w:rsidRPr="007914D4">
        <w:rPr>
          <w:rStyle w:val="Bodytext100"/>
          <w:rFonts w:ascii="Times New Roman" w:hAnsi="Times New Roman" w:cs="Times New Roman"/>
          <w:b/>
          <w:color w:val="000000"/>
          <w:sz w:val="22"/>
          <w:szCs w:val="22"/>
        </w:rPr>
        <w:t>(6)</w:t>
      </w:r>
      <w:r w:rsidRPr="007914D4">
        <w:rPr>
          <w:rStyle w:val="Bodytext100"/>
          <w:rFonts w:ascii="Times New Roman" w:hAnsi="Times New Roman" w:cs="Times New Roman"/>
          <w:color w:val="000000"/>
          <w:sz w:val="22"/>
          <w:szCs w:val="22"/>
        </w:rPr>
        <w:t xml:space="preserve"> </w:t>
      </w:r>
      <w:r w:rsidR="00A71767" w:rsidRPr="007914D4">
        <w:rPr>
          <w:rStyle w:val="Bodytext100"/>
          <w:rFonts w:ascii="Times New Roman" w:hAnsi="Times New Roman" w:cs="Times New Roman"/>
          <w:color w:val="000000"/>
          <w:sz w:val="22"/>
          <w:szCs w:val="22"/>
        </w:rPr>
        <w:t>Items 1 and 48 of the Schedule commence on the 10th anniversary of the day on which the transfer time occurs.</w:t>
      </w:r>
    </w:p>
    <w:p w14:paraId="4A64C0BE" w14:textId="77777777" w:rsidR="00A71767" w:rsidRPr="007914D4" w:rsidRDefault="00A71767" w:rsidP="007914D4">
      <w:pPr>
        <w:pStyle w:val="Bodytext60"/>
        <w:spacing w:before="120" w:after="60" w:line="240" w:lineRule="auto"/>
        <w:jc w:val="both"/>
        <w:rPr>
          <w:rFonts w:ascii="Times New Roman" w:hAnsi="Times New Roman" w:cs="Times New Roman"/>
          <w:b w:val="0"/>
          <w:sz w:val="22"/>
          <w:szCs w:val="22"/>
        </w:rPr>
      </w:pPr>
      <w:r w:rsidRPr="007914D4">
        <w:rPr>
          <w:rStyle w:val="Bodytext6"/>
          <w:rFonts w:ascii="Times New Roman" w:hAnsi="Times New Roman" w:cs="Times New Roman"/>
          <w:b/>
          <w:bCs/>
          <w:color w:val="000000"/>
          <w:sz w:val="22"/>
          <w:szCs w:val="22"/>
        </w:rPr>
        <w:t>Interpretation</w:t>
      </w:r>
    </w:p>
    <w:p w14:paraId="1643169D" w14:textId="77777777" w:rsidR="00A71767" w:rsidRPr="007914D4" w:rsidRDefault="00106770" w:rsidP="007914D4">
      <w:pPr>
        <w:pStyle w:val="Bodytext101"/>
        <w:tabs>
          <w:tab w:val="left" w:pos="630"/>
        </w:tabs>
        <w:spacing w:before="120" w:line="240" w:lineRule="auto"/>
        <w:ind w:firstLine="270"/>
        <w:rPr>
          <w:rFonts w:ascii="Times New Roman" w:hAnsi="Times New Roman" w:cs="Times New Roman"/>
          <w:sz w:val="22"/>
          <w:szCs w:val="22"/>
        </w:rPr>
      </w:pPr>
      <w:r w:rsidRPr="007914D4">
        <w:rPr>
          <w:rStyle w:val="Bodytext100"/>
          <w:rFonts w:ascii="Times New Roman" w:hAnsi="Times New Roman" w:cs="Times New Roman"/>
          <w:b/>
          <w:color w:val="000000"/>
          <w:sz w:val="22"/>
          <w:szCs w:val="22"/>
        </w:rPr>
        <w:t>3.</w:t>
      </w:r>
      <w:r w:rsidRPr="007914D4">
        <w:rPr>
          <w:rStyle w:val="Bodytext100"/>
          <w:rFonts w:ascii="Times New Roman" w:hAnsi="Times New Roman" w:cs="Times New Roman"/>
          <w:b/>
          <w:color w:val="000000"/>
          <w:sz w:val="22"/>
          <w:szCs w:val="22"/>
        </w:rPr>
        <w:tab/>
      </w:r>
      <w:r w:rsidR="00A71767" w:rsidRPr="007914D4">
        <w:rPr>
          <w:rStyle w:val="Bodytext100"/>
          <w:rFonts w:ascii="Times New Roman" w:hAnsi="Times New Roman" w:cs="Times New Roman"/>
          <w:color w:val="000000"/>
          <w:sz w:val="22"/>
          <w:szCs w:val="22"/>
        </w:rPr>
        <w:t>In this Act, unless the contrary intention appears:</w:t>
      </w:r>
    </w:p>
    <w:p w14:paraId="26C7337E" w14:textId="77777777" w:rsidR="00A71767" w:rsidRPr="007914D4" w:rsidRDefault="00A71767" w:rsidP="007914D4">
      <w:pPr>
        <w:pStyle w:val="Bodytext51"/>
        <w:spacing w:before="120" w:after="60" w:line="240" w:lineRule="auto"/>
        <w:jc w:val="both"/>
        <w:rPr>
          <w:rFonts w:ascii="Times New Roman" w:hAnsi="Times New Roman" w:cs="Times New Roman"/>
          <w:i w:val="0"/>
          <w:sz w:val="22"/>
          <w:szCs w:val="22"/>
        </w:rPr>
      </w:pPr>
      <w:r w:rsidRPr="007914D4">
        <w:rPr>
          <w:rStyle w:val="Bodytext50"/>
          <w:rFonts w:ascii="Times New Roman" w:hAnsi="Times New Roman" w:cs="Times New Roman"/>
          <w:b/>
          <w:i/>
          <w:iCs/>
          <w:color w:val="000000"/>
          <w:sz w:val="22"/>
          <w:szCs w:val="22"/>
        </w:rPr>
        <w:t>Bank body</w:t>
      </w:r>
      <w:r w:rsidRPr="007914D4">
        <w:rPr>
          <w:rStyle w:val="Bodytext5NotItalic"/>
          <w:rFonts w:ascii="Times New Roman" w:hAnsi="Times New Roman" w:cs="Times New Roman"/>
          <w:i w:val="0"/>
          <w:iCs w:val="0"/>
          <w:color w:val="000000"/>
          <w:sz w:val="22"/>
          <w:szCs w:val="22"/>
        </w:rPr>
        <w:t xml:space="preserve"> means:</w:t>
      </w:r>
    </w:p>
    <w:p w14:paraId="430F33ED" w14:textId="77777777" w:rsidR="00A71767" w:rsidRPr="007914D4" w:rsidRDefault="000F4AE8" w:rsidP="007914D4">
      <w:pPr>
        <w:pStyle w:val="Bodytext101"/>
        <w:spacing w:before="120" w:line="240" w:lineRule="auto"/>
        <w:ind w:left="630" w:hanging="360"/>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 xml:space="preserve">(a) </w:t>
      </w:r>
      <w:r w:rsidR="00A71767" w:rsidRPr="007914D4">
        <w:rPr>
          <w:rStyle w:val="Bodytext100"/>
          <w:rFonts w:ascii="Times New Roman" w:hAnsi="Times New Roman" w:cs="Times New Roman"/>
          <w:color w:val="000000"/>
          <w:sz w:val="22"/>
          <w:szCs w:val="22"/>
        </w:rPr>
        <w:t>the Commonwealth Bank, the Commonwealth Development Bank of Australia Limited or the Commonwealth Bank Officers Superannuation Corporation; or</w:t>
      </w:r>
    </w:p>
    <w:p w14:paraId="3947EC0E" w14:textId="77777777" w:rsidR="00A71767" w:rsidRPr="007914D4" w:rsidRDefault="00500C23" w:rsidP="007914D4">
      <w:pPr>
        <w:pStyle w:val="Bodytext101"/>
        <w:spacing w:before="120" w:line="240" w:lineRule="auto"/>
        <w:ind w:left="630" w:hanging="360"/>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 xml:space="preserve">(b) </w:t>
      </w:r>
      <w:r w:rsidR="00A71767" w:rsidRPr="007914D4">
        <w:rPr>
          <w:rStyle w:val="Bodytext100"/>
          <w:rFonts w:ascii="Times New Roman" w:hAnsi="Times New Roman" w:cs="Times New Roman"/>
          <w:color w:val="000000"/>
          <w:sz w:val="22"/>
          <w:szCs w:val="22"/>
        </w:rPr>
        <w:t>a body corporate that is a subsidiary (as defined in Division 6 of Part</w:t>
      </w:r>
      <w:r w:rsidR="00E55F3F" w:rsidRPr="007914D4">
        <w:rPr>
          <w:rStyle w:val="Bodytext100"/>
          <w:rFonts w:ascii="Times New Roman" w:hAnsi="Times New Roman" w:cs="Times New Roman"/>
          <w:color w:val="000000"/>
          <w:sz w:val="22"/>
          <w:szCs w:val="22"/>
        </w:rPr>
        <w:t xml:space="preserve"> </w:t>
      </w:r>
      <w:r w:rsidR="00E55F3F" w:rsidRPr="007914D4">
        <w:rPr>
          <w:rFonts w:ascii="Times New Roman" w:hAnsi="Times New Roman" w:cs="Times New Roman"/>
          <w:sz w:val="22"/>
          <w:szCs w:val="22"/>
        </w:rPr>
        <w:t>1.</w:t>
      </w:r>
      <w:r w:rsidR="00A71767" w:rsidRPr="007914D4">
        <w:rPr>
          <w:rStyle w:val="Bodytext100"/>
          <w:rFonts w:ascii="Times New Roman" w:hAnsi="Times New Roman" w:cs="Times New Roman"/>
          <w:color w:val="000000"/>
          <w:sz w:val="22"/>
          <w:szCs w:val="22"/>
        </w:rPr>
        <w:t>2 of the Corporations Law) of the Commonwealth Bank.</w:t>
      </w:r>
    </w:p>
    <w:p w14:paraId="1737B094" w14:textId="77777777" w:rsidR="00A71767" w:rsidRPr="007914D4" w:rsidRDefault="00A71767" w:rsidP="007914D4">
      <w:pPr>
        <w:pStyle w:val="Bodytext101"/>
        <w:spacing w:before="120" w:line="240" w:lineRule="auto"/>
        <w:ind w:firstLine="0"/>
        <w:rPr>
          <w:rStyle w:val="Bodytext100"/>
          <w:rFonts w:ascii="Times New Roman" w:hAnsi="Times New Roman" w:cs="Times New Roman"/>
          <w:color w:val="000000"/>
          <w:sz w:val="22"/>
          <w:szCs w:val="22"/>
        </w:rPr>
      </w:pPr>
      <w:r w:rsidRPr="007914D4">
        <w:rPr>
          <w:rStyle w:val="Bodytext10Italic"/>
          <w:rFonts w:ascii="Times New Roman" w:hAnsi="Times New Roman" w:cs="Times New Roman"/>
          <w:b/>
          <w:color w:val="000000"/>
          <w:sz w:val="22"/>
          <w:szCs w:val="22"/>
        </w:rPr>
        <w:t>Commonwealth Bank</w:t>
      </w:r>
      <w:r w:rsidRPr="007914D4">
        <w:rPr>
          <w:rStyle w:val="Bodytext100"/>
          <w:rFonts w:ascii="Times New Roman" w:hAnsi="Times New Roman" w:cs="Times New Roman"/>
          <w:color w:val="000000"/>
          <w:sz w:val="22"/>
          <w:szCs w:val="22"/>
        </w:rPr>
        <w:t xml:space="preserve"> means the Commonwealth Bank of Australia. </w:t>
      </w:r>
      <w:r w:rsidRPr="007914D4">
        <w:rPr>
          <w:rStyle w:val="Bodytext10Italic"/>
          <w:rFonts w:ascii="Times New Roman" w:hAnsi="Times New Roman" w:cs="Times New Roman"/>
          <w:b/>
          <w:color w:val="000000"/>
          <w:sz w:val="22"/>
          <w:szCs w:val="22"/>
        </w:rPr>
        <w:t>transfer time</w:t>
      </w:r>
      <w:r w:rsidRPr="007914D4">
        <w:rPr>
          <w:rStyle w:val="Bodytext100"/>
          <w:rFonts w:ascii="Times New Roman" w:hAnsi="Times New Roman" w:cs="Times New Roman"/>
          <w:color w:val="000000"/>
          <w:sz w:val="22"/>
          <w:szCs w:val="22"/>
        </w:rPr>
        <w:t xml:space="preserve"> means the time when the Commonwealth ceases to have the status of being the holder of shares in the Commonwealth Bank that carry more than 50% of the total voting rights attached to the voting shares in the Commonwealth Bank.</w:t>
      </w:r>
    </w:p>
    <w:p w14:paraId="4E7DC8EC" w14:textId="77777777" w:rsidR="001E35C1" w:rsidRPr="007914D4" w:rsidRDefault="001E35C1" w:rsidP="007914D4">
      <w:pPr>
        <w:widowControl/>
        <w:rPr>
          <w:rStyle w:val="Bodytext5Bold"/>
          <w:rFonts w:ascii="Times New Roman" w:hAnsi="Times New Roman" w:cs="Times New Roman"/>
          <w:b w:val="0"/>
          <w:sz w:val="22"/>
          <w:szCs w:val="22"/>
        </w:rPr>
      </w:pPr>
      <w:r w:rsidRPr="007914D4">
        <w:rPr>
          <w:rStyle w:val="Bodytext5Bold"/>
          <w:rFonts w:ascii="Times New Roman" w:hAnsi="Times New Roman" w:cs="Times New Roman"/>
          <w:b w:val="0"/>
          <w:i/>
          <w:iCs/>
          <w:sz w:val="22"/>
          <w:szCs w:val="22"/>
        </w:rPr>
        <w:br w:type="page"/>
      </w:r>
    </w:p>
    <w:p w14:paraId="4A91F78D" w14:textId="77777777" w:rsidR="00A71767" w:rsidRPr="007914D4" w:rsidRDefault="00A71767" w:rsidP="007914D4">
      <w:pPr>
        <w:pStyle w:val="Bodytext51"/>
        <w:spacing w:before="120" w:line="240" w:lineRule="auto"/>
        <w:jc w:val="center"/>
        <w:rPr>
          <w:rFonts w:ascii="Times New Roman" w:hAnsi="Times New Roman" w:cs="Times New Roman"/>
          <w:i w:val="0"/>
          <w:sz w:val="22"/>
          <w:szCs w:val="22"/>
        </w:rPr>
      </w:pPr>
      <w:r w:rsidRPr="007914D4">
        <w:rPr>
          <w:rStyle w:val="Bodytext5Bold"/>
          <w:rFonts w:ascii="Times New Roman" w:hAnsi="Times New Roman" w:cs="Times New Roman"/>
          <w:i w:val="0"/>
          <w:iCs w:val="0"/>
          <w:color w:val="000000"/>
          <w:sz w:val="22"/>
          <w:szCs w:val="22"/>
        </w:rPr>
        <w:lastRenderedPageBreak/>
        <w:t>PART 2—AMENDMENTS</w:t>
      </w:r>
    </w:p>
    <w:p w14:paraId="5CD2B2B0" w14:textId="77777777" w:rsidR="00A71767" w:rsidRPr="007914D4" w:rsidRDefault="00A71767" w:rsidP="007914D4">
      <w:pPr>
        <w:pStyle w:val="Bodytext60"/>
        <w:spacing w:before="120" w:after="60" w:line="240" w:lineRule="auto"/>
        <w:jc w:val="both"/>
        <w:rPr>
          <w:rFonts w:ascii="Times New Roman" w:hAnsi="Times New Roman" w:cs="Times New Roman"/>
          <w:b w:val="0"/>
          <w:sz w:val="22"/>
          <w:szCs w:val="22"/>
        </w:rPr>
      </w:pPr>
      <w:r w:rsidRPr="007914D4">
        <w:rPr>
          <w:rStyle w:val="Bodytext6"/>
          <w:rFonts w:ascii="Times New Roman" w:hAnsi="Times New Roman" w:cs="Times New Roman"/>
          <w:b/>
          <w:bCs/>
          <w:color w:val="000000"/>
          <w:sz w:val="22"/>
          <w:szCs w:val="22"/>
        </w:rPr>
        <w:t>Schedule</w:t>
      </w:r>
    </w:p>
    <w:p w14:paraId="1A1DFB4F" w14:textId="77777777" w:rsidR="00A71767" w:rsidRPr="007914D4" w:rsidRDefault="007776FF" w:rsidP="007914D4">
      <w:pPr>
        <w:pStyle w:val="Bodytext101"/>
        <w:tabs>
          <w:tab w:val="left" w:pos="540"/>
        </w:tabs>
        <w:spacing w:before="120" w:line="240" w:lineRule="auto"/>
        <w:ind w:firstLine="274"/>
        <w:rPr>
          <w:rFonts w:ascii="Times New Roman" w:hAnsi="Times New Roman" w:cs="Times New Roman"/>
          <w:sz w:val="22"/>
          <w:szCs w:val="22"/>
        </w:rPr>
      </w:pPr>
      <w:r w:rsidRPr="007914D4">
        <w:rPr>
          <w:rStyle w:val="Bodytext100"/>
          <w:rFonts w:ascii="Times New Roman" w:hAnsi="Times New Roman" w:cs="Times New Roman"/>
          <w:b/>
          <w:color w:val="000000"/>
          <w:sz w:val="22"/>
          <w:szCs w:val="22"/>
        </w:rPr>
        <w:t>4.</w:t>
      </w:r>
      <w:r w:rsidRPr="007914D4">
        <w:rPr>
          <w:rStyle w:val="Bodytext100"/>
          <w:rFonts w:ascii="Times New Roman" w:hAnsi="Times New Roman" w:cs="Times New Roman"/>
          <w:color w:val="000000"/>
          <w:sz w:val="22"/>
          <w:szCs w:val="22"/>
        </w:rPr>
        <w:tab/>
      </w:r>
      <w:r w:rsidR="00A71767" w:rsidRPr="007914D4">
        <w:rPr>
          <w:rStyle w:val="Bodytext100"/>
          <w:rFonts w:ascii="Times New Roman" w:hAnsi="Times New Roman" w:cs="Times New Roman"/>
          <w:color w:val="000000"/>
          <w:sz w:val="22"/>
          <w:szCs w:val="22"/>
        </w:rPr>
        <w:t>The Acts specified in the Schedule are amended as set out in the Schedule.</w:t>
      </w:r>
    </w:p>
    <w:p w14:paraId="0B3EB25C" w14:textId="77777777" w:rsidR="00086500" w:rsidRPr="007914D4" w:rsidRDefault="00A71767" w:rsidP="007914D4">
      <w:pPr>
        <w:pStyle w:val="Bodytext90"/>
        <w:spacing w:before="120" w:line="240" w:lineRule="auto"/>
        <w:jc w:val="both"/>
        <w:rPr>
          <w:rStyle w:val="Bodytext9"/>
          <w:rFonts w:ascii="Times New Roman" w:hAnsi="Times New Roman" w:cs="Times New Roman"/>
          <w:color w:val="000000"/>
          <w:sz w:val="20"/>
          <w:szCs w:val="20"/>
        </w:rPr>
      </w:pPr>
      <w:r w:rsidRPr="007914D4">
        <w:rPr>
          <w:rStyle w:val="Bodytext9"/>
          <w:rFonts w:ascii="Times New Roman" w:hAnsi="Times New Roman" w:cs="Times New Roman"/>
          <w:color w:val="000000"/>
          <w:sz w:val="20"/>
          <w:szCs w:val="20"/>
        </w:rPr>
        <w:t>Note: Section 2 deals with the commencement of the individual items in the Schedule.</w:t>
      </w:r>
    </w:p>
    <w:p w14:paraId="7F4D30C9" w14:textId="77777777" w:rsidR="00B34C38" w:rsidRPr="007914D4" w:rsidRDefault="00B34C38" w:rsidP="007914D4">
      <w:pPr>
        <w:pStyle w:val="Bodytext90"/>
        <w:spacing w:before="120" w:line="240" w:lineRule="auto"/>
        <w:jc w:val="both"/>
        <w:rPr>
          <w:rStyle w:val="Bodytext5Bold"/>
          <w:rFonts w:ascii="Times New Roman" w:hAnsi="Times New Roman" w:cs="Times New Roman"/>
          <w:b w:val="0"/>
          <w:sz w:val="22"/>
          <w:szCs w:val="22"/>
        </w:rPr>
      </w:pPr>
      <w:r w:rsidRPr="007914D4">
        <w:rPr>
          <w:rStyle w:val="Bodytext5Bold"/>
          <w:rFonts w:ascii="Times New Roman" w:hAnsi="Times New Roman" w:cs="Times New Roman"/>
          <w:b w:val="0"/>
          <w:i/>
          <w:iCs/>
          <w:sz w:val="22"/>
          <w:szCs w:val="22"/>
        </w:rPr>
        <w:br w:type="page"/>
      </w:r>
    </w:p>
    <w:p w14:paraId="4F558628" w14:textId="77777777" w:rsidR="00B34C38" w:rsidRPr="007914D4" w:rsidRDefault="00A71767" w:rsidP="007914D4">
      <w:pPr>
        <w:pStyle w:val="Bodytext51"/>
        <w:spacing w:before="120" w:line="240" w:lineRule="auto"/>
        <w:jc w:val="center"/>
        <w:rPr>
          <w:rStyle w:val="Bodytext5Bold"/>
          <w:rFonts w:ascii="Times New Roman" w:hAnsi="Times New Roman" w:cs="Times New Roman"/>
          <w:i w:val="0"/>
          <w:iCs w:val="0"/>
          <w:color w:val="000000"/>
          <w:sz w:val="22"/>
          <w:szCs w:val="22"/>
        </w:rPr>
      </w:pPr>
      <w:r w:rsidRPr="007914D4">
        <w:rPr>
          <w:rStyle w:val="Bodytext5Bold"/>
          <w:rFonts w:ascii="Times New Roman" w:hAnsi="Times New Roman" w:cs="Times New Roman"/>
          <w:i w:val="0"/>
          <w:iCs w:val="0"/>
          <w:color w:val="000000"/>
          <w:sz w:val="22"/>
          <w:szCs w:val="22"/>
        </w:rPr>
        <w:lastRenderedPageBreak/>
        <w:t>PART 3—TRANSITIONAL AND SAVING</w:t>
      </w:r>
    </w:p>
    <w:p w14:paraId="1F087F2E" w14:textId="77777777" w:rsidR="00A71767" w:rsidRPr="007914D4" w:rsidRDefault="00A71767" w:rsidP="007914D4">
      <w:pPr>
        <w:pStyle w:val="Bodytext51"/>
        <w:spacing w:before="120" w:line="240" w:lineRule="auto"/>
        <w:ind w:hanging="900"/>
        <w:jc w:val="center"/>
        <w:rPr>
          <w:rFonts w:ascii="Times New Roman" w:hAnsi="Times New Roman" w:cs="Times New Roman"/>
          <w:b/>
          <w:i w:val="0"/>
          <w:sz w:val="22"/>
          <w:szCs w:val="22"/>
        </w:rPr>
      </w:pPr>
      <w:r w:rsidRPr="007914D4">
        <w:rPr>
          <w:rStyle w:val="Bodytext50"/>
          <w:rFonts w:ascii="Times New Roman" w:hAnsi="Times New Roman" w:cs="Times New Roman"/>
          <w:b/>
          <w:i/>
          <w:iCs/>
          <w:color w:val="000000"/>
          <w:sz w:val="22"/>
          <w:szCs w:val="22"/>
        </w:rPr>
        <w:t>Division 1</w:t>
      </w:r>
      <w:r w:rsidRPr="007914D4">
        <w:rPr>
          <w:rStyle w:val="Bodytext5NotItalic"/>
          <w:rFonts w:ascii="Times New Roman" w:hAnsi="Times New Roman" w:cs="Times New Roman"/>
          <w:b/>
          <w:i w:val="0"/>
          <w:iCs w:val="0"/>
          <w:color w:val="000000"/>
          <w:sz w:val="22"/>
          <w:szCs w:val="22"/>
        </w:rPr>
        <w:t>—</w:t>
      </w:r>
      <w:r w:rsidRPr="007914D4">
        <w:rPr>
          <w:rStyle w:val="Bodytext50"/>
          <w:rFonts w:ascii="Times New Roman" w:hAnsi="Times New Roman" w:cs="Times New Roman"/>
          <w:b/>
          <w:i/>
          <w:iCs/>
          <w:color w:val="000000"/>
          <w:sz w:val="22"/>
          <w:szCs w:val="22"/>
        </w:rPr>
        <w:t>Safety, Rehabilitation and Compensation Act 1988</w:t>
      </w:r>
    </w:p>
    <w:p w14:paraId="2403C89A" w14:textId="77777777" w:rsidR="00A71767" w:rsidRPr="007914D4" w:rsidRDefault="00A71767" w:rsidP="007914D4">
      <w:pPr>
        <w:pStyle w:val="Bodytext60"/>
        <w:spacing w:before="120" w:after="60" w:line="240" w:lineRule="auto"/>
        <w:jc w:val="both"/>
        <w:rPr>
          <w:rFonts w:ascii="Times New Roman" w:hAnsi="Times New Roman" w:cs="Times New Roman"/>
          <w:b w:val="0"/>
          <w:sz w:val="22"/>
          <w:szCs w:val="22"/>
        </w:rPr>
      </w:pPr>
      <w:r w:rsidRPr="007914D4">
        <w:rPr>
          <w:rStyle w:val="Bodytext6"/>
          <w:rFonts w:ascii="Times New Roman" w:hAnsi="Times New Roman" w:cs="Times New Roman"/>
          <w:b/>
          <w:bCs/>
          <w:color w:val="000000"/>
          <w:sz w:val="22"/>
          <w:szCs w:val="22"/>
        </w:rPr>
        <w:t>Interpretation</w:t>
      </w:r>
    </w:p>
    <w:p w14:paraId="40337AF6" w14:textId="77777777" w:rsidR="00A71767" w:rsidRPr="007914D4" w:rsidRDefault="0027303F" w:rsidP="007914D4">
      <w:pPr>
        <w:pStyle w:val="Bodytext101"/>
        <w:spacing w:before="120" w:line="240" w:lineRule="auto"/>
        <w:ind w:firstLine="274"/>
        <w:rPr>
          <w:rFonts w:ascii="Times New Roman" w:hAnsi="Times New Roman" w:cs="Times New Roman"/>
          <w:sz w:val="22"/>
          <w:szCs w:val="22"/>
        </w:rPr>
      </w:pPr>
      <w:r w:rsidRPr="007914D4">
        <w:rPr>
          <w:rStyle w:val="Bodytext100"/>
          <w:rFonts w:ascii="Times New Roman" w:hAnsi="Times New Roman" w:cs="Times New Roman"/>
          <w:b/>
          <w:color w:val="000000"/>
          <w:sz w:val="22"/>
          <w:szCs w:val="22"/>
        </w:rPr>
        <w:t xml:space="preserve">5.(1) </w:t>
      </w:r>
      <w:r w:rsidR="00A71767" w:rsidRPr="007914D4">
        <w:rPr>
          <w:rStyle w:val="Bodytext100"/>
          <w:rFonts w:ascii="Times New Roman" w:hAnsi="Times New Roman" w:cs="Times New Roman"/>
          <w:color w:val="000000"/>
          <w:sz w:val="22"/>
          <w:szCs w:val="22"/>
        </w:rPr>
        <w:t>Unless the contrary intention appears, expressions used in this Division that are also used in the SRC Act have the same respective meanings as in that Act.</w:t>
      </w:r>
    </w:p>
    <w:p w14:paraId="1200FFFE" w14:textId="77777777" w:rsidR="00A71767" w:rsidRPr="007914D4" w:rsidRDefault="00A71767" w:rsidP="007914D4">
      <w:pPr>
        <w:pStyle w:val="Bodytext101"/>
        <w:spacing w:before="120" w:line="240" w:lineRule="auto"/>
        <w:ind w:firstLine="270"/>
        <w:rPr>
          <w:rFonts w:ascii="Times New Roman" w:hAnsi="Times New Roman" w:cs="Times New Roman"/>
          <w:sz w:val="22"/>
          <w:szCs w:val="22"/>
        </w:rPr>
      </w:pPr>
      <w:r w:rsidRPr="007914D4">
        <w:rPr>
          <w:rStyle w:val="Bodytext100"/>
          <w:rFonts w:ascii="Times New Roman" w:hAnsi="Times New Roman" w:cs="Times New Roman"/>
          <w:b/>
          <w:color w:val="000000"/>
          <w:sz w:val="22"/>
          <w:szCs w:val="22"/>
        </w:rPr>
        <w:t>(2)</w:t>
      </w:r>
      <w:r w:rsidRPr="007914D4">
        <w:rPr>
          <w:rStyle w:val="Bodytext100"/>
          <w:rFonts w:ascii="Times New Roman" w:hAnsi="Times New Roman" w:cs="Times New Roman"/>
          <w:color w:val="000000"/>
          <w:sz w:val="22"/>
          <w:szCs w:val="22"/>
        </w:rPr>
        <w:t xml:space="preserve"> In this Division:</w:t>
      </w:r>
    </w:p>
    <w:p w14:paraId="4B6977D5" w14:textId="77777777" w:rsidR="00A71767" w:rsidRPr="007914D4" w:rsidRDefault="00A71767" w:rsidP="007914D4">
      <w:pPr>
        <w:pStyle w:val="Bodytext51"/>
        <w:spacing w:before="120" w:line="240" w:lineRule="auto"/>
        <w:jc w:val="both"/>
        <w:rPr>
          <w:rFonts w:ascii="Times New Roman" w:hAnsi="Times New Roman" w:cs="Times New Roman"/>
          <w:i w:val="0"/>
          <w:sz w:val="22"/>
          <w:szCs w:val="22"/>
        </w:rPr>
      </w:pPr>
      <w:r w:rsidRPr="007914D4">
        <w:rPr>
          <w:rStyle w:val="Bodytext50"/>
          <w:rFonts w:ascii="Times New Roman" w:hAnsi="Times New Roman" w:cs="Times New Roman"/>
          <w:b/>
          <w:i/>
          <w:iCs/>
          <w:color w:val="000000"/>
          <w:sz w:val="22"/>
          <w:szCs w:val="22"/>
        </w:rPr>
        <w:t>SRC Act</w:t>
      </w:r>
      <w:r w:rsidRPr="007914D4">
        <w:rPr>
          <w:rStyle w:val="Bodytext5NotItalic"/>
          <w:rFonts w:ascii="Times New Roman" w:hAnsi="Times New Roman" w:cs="Times New Roman"/>
          <w:i w:val="0"/>
          <w:iCs w:val="0"/>
          <w:color w:val="000000"/>
          <w:sz w:val="22"/>
          <w:szCs w:val="22"/>
        </w:rPr>
        <w:t xml:space="preserve"> means the </w:t>
      </w:r>
      <w:r w:rsidRPr="007914D4">
        <w:rPr>
          <w:rStyle w:val="Bodytext50"/>
          <w:rFonts w:ascii="Times New Roman" w:hAnsi="Times New Roman" w:cs="Times New Roman"/>
          <w:i/>
          <w:iCs/>
          <w:color w:val="000000"/>
          <w:sz w:val="22"/>
          <w:szCs w:val="22"/>
        </w:rPr>
        <w:t>Safety, Rehabilitation and Compensation Act 1988.</w:t>
      </w:r>
    </w:p>
    <w:p w14:paraId="282707F0" w14:textId="77777777" w:rsidR="00A71767" w:rsidRPr="007914D4" w:rsidRDefault="00A71767" w:rsidP="007914D4">
      <w:pPr>
        <w:pStyle w:val="Bodytext60"/>
        <w:spacing w:before="120" w:after="60" w:line="240" w:lineRule="auto"/>
        <w:jc w:val="both"/>
        <w:rPr>
          <w:rFonts w:ascii="Times New Roman" w:hAnsi="Times New Roman" w:cs="Times New Roman"/>
          <w:b w:val="0"/>
          <w:sz w:val="22"/>
          <w:szCs w:val="22"/>
        </w:rPr>
      </w:pPr>
      <w:r w:rsidRPr="007914D4">
        <w:rPr>
          <w:rStyle w:val="Bodytext6"/>
          <w:rFonts w:ascii="Times New Roman" w:hAnsi="Times New Roman" w:cs="Times New Roman"/>
          <w:b/>
          <w:bCs/>
          <w:color w:val="000000"/>
          <w:sz w:val="22"/>
          <w:szCs w:val="22"/>
        </w:rPr>
        <w:t xml:space="preserve">SRC Act continues to apply to Commonwealth Bank etc. </w:t>
      </w:r>
      <w:r w:rsidR="00C7175A" w:rsidRPr="007914D4">
        <w:rPr>
          <w:rStyle w:val="Bodytext6"/>
          <w:rFonts w:ascii="Times New Roman" w:hAnsi="Times New Roman" w:cs="Times New Roman"/>
          <w:b/>
          <w:bCs/>
          <w:color w:val="000000"/>
          <w:sz w:val="22"/>
          <w:szCs w:val="22"/>
        </w:rPr>
        <w:t>f</w:t>
      </w:r>
      <w:r w:rsidRPr="007914D4">
        <w:rPr>
          <w:rStyle w:val="Bodytext6"/>
          <w:rFonts w:ascii="Times New Roman" w:hAnsi="Times New Roman" w:cs="Times New Roman"/>
          <w:b/>
          <w:bCs/>
          <w:color w:val="000000"/>
          <w:sz w:val="22"/>
          <w:szCs w:val="22"/>
        </w:rPr>
        <w:t>or certain purposes</w:t>
      </w:r>
    </w:p>
    <w:p w14:paraId="7C6848B1" w14:textId="77777777" w:rsidR="00A71767" w:rsidRPr="007914D4" w:rsidRDefault="007776FF" w:rsidP="007914D4">
      <w:pPr>
        <w:pStyle w:val="Bodytext101"/>
        <w:tabs>
          <w:tab w:val="left" w:pos="630"/>
        </w:tabs>
        <w:spacing w:before="120" w:line="240" w:lineRule="auto"/>
        <w:ind w:firstLine="274"/>
        <w:rPr>
          <w:rFonts w:ascii="Times New Roman" w:hAnsi="Times New Roman" w:cs="Times New Roman"/>
          <w:sz w:val="22"/>
          <w:szCs w:val="22"/>
        </w:rPr>
      </w:pPr>
      <w:r w:rsidRPr="007914D4">
        <w:rPr>
          <w:rStyle w:val="Bodytext100"/>
          <w:rFonts w:ascii="Times New Roman" w:hAnsi="Times New Roman" w:cs="Times New Roman"/>
          <w:b/>
          <w:color w:val="000000"/>
          <w:sz w:val="22"/>
          <w:szCs w:val="22"/>
        </w:rPr>
        <w:t>6.</w:t>
      </w:r>
      <w:r w:rsidR="006F51A3" w:rsidRPr="007914D4">
        <w:rPr>
          <w:rStyle w:val="Bodytext100"/>
          <w:rFonts w:ascii="Times New Roman" w:hAnsi="Times New Roman" w:cs="Times New Roman"/>
          <w:b/>
          <w:color w:val="000000"/>
          <w:sz w:val="22"/>
          <w:szCs w:val="22"/>
        </w:rPr>
        <w:tab/>
      </w:r>
      <w:r w:rsidR="00A71767" w:rsidRPr="007914D4">
        <w:rPr>
          <w:rStyle w:val="Bodytext100"/>
          <w:rFonts w:ascii="Times New Roman" w:hAnsi="Times New Roman" w:cs="Times New Roman"/>
          <w:color w:val="000000"/>
          <w:sz w:val="22"/>
          <w:szCs w:val="22"/>
        </w:rPr>
        <w:t>If a Bank body ceases to be a Commonwealth authority for the purposes of the SRC Act at the transfer time, the SRC Act continues to apply in relation to the Bank body to the extent, and in the manner, set out in sections 7 to 11 of this Act.</w:t>
      </w:r>
    </w:p>
    <w:p w14:paraId="47B9AB95" w14:textId="77777777" w:rsidR="00A71767" w:rsidRPr="007914D4" w:rsidRDefault="00A71767" w:rsidP="007914D4">
      <w:pPr>
        <w:pStyle w:val="Bodytext60"/>
        <w:spacing w:before="120" w:after="60" w:line="240" w:lineRule="auto"/>
        <w:jc w:val="both"/>
        <w:rPr>
          <w:rFonts w:ascii="Times New Roman" w:hAnsi="Times New Roman" w:cs="Times New Roman"/>
          <w:b w:val="0"/>
          <w:sz w:val="22"/>
          <w:szCs w:val="22"/>
        </w:rPr>
      </w:pPr>
      <w:r w:rsidRPr="007914D4">
        <w:rPr>
          <w:rStyle w:val="Bodytext6"/>
          <w:rFonts w:ascii="Times New Roman" w:hAnsi="Times New Roman" w:cs="Times New Roman"/>
          <w:b/>
          <w:bCs/>
          <w:color w:val="000000"/>
          <w:sz w:val="22"/>
          <w:szCs w:val="22"/>
        </w:rPr>
        <w:t>SRC Act continues to apply for previous injuries etc.</w:t>
      </w:r>
    </w:p>
    <w:p w14:paraId="38F84194" w14:textId="77777777" w:rsidR="00A71767" w:rsidRPr="007914D4" w:rsidRDefault="001E605D" w:rsidP="007914D4">
      <w:pPr>
        <w:pStyle w:val="Bodytext101"/>
        <w:spacing w:before="120" w:line="240" w:lineRule="auto"/>
        <w:ind w:firstLine="274"/>
        <w:rPr>
          <w:rFonts w:ascii="Times New Roman" w:hAnsi="Times New Roman" w:cs="Times New Roman"/>
          <w:sz w:val="22"/>
          <w:szCs w:val="22"/>
        </w:rPr>
      </w:pPr>
      <w:r w:rsidRPr="007914D4">
        <w:rPr>
          <w:rStyle w:val="Bodytext100"/>
          <w:rFonts w:ascii="Times New Roman" w:hAnsi="Times New Roman" w:cs="Times New Roman"/>
          <w:b/>
          <w:color w:val="000000"/>
          <w:sz w:val="22"/>
          <w:szCs w:val="22"/>
        </w:rPr>
        <w:t>7.</w:t>
      </w:r>
      <w:r w:rsidR="00A71767" w:rsidRPr="007914D4">
        <w:rPr>
          <w:rStyle w:val="Bodytext100"/>
          <w:rFonts w:ascii="Times New Roman" w:hAnsi="Times New Roman" w:cs="Times New Roman"/>
          <w:b/>
          <w:color w:val="000000"/>
          <w:sz w:val="22"/>
          <w:szCs w:val="22"/>
        </w:rPr>
        <w:t>(1)</w:t>
      </w:r>
      <w:r w:rsidRPr="007914D4">
        <w:rPr>
          <w:rStyle w:val="Bodytext100"/>
          <w:rFonts w:ascii="Times New Roman" w:hAnsi="Times New Roman" w:cs="Times New Roman"/>
          <w:color w:val="000000"/>
          <w:sz w:val="22"/>
          <w:szCs w:val="22"/>
        </w:rPr>
        <w:t xml:space="preserve"> </w:t>
      </w:r>
      <w:r w:rsidR="00A71767" w:rsidRPr="007914D4">
        <w:rPr>
          <w:rStyle w:val="Bodytext100"/>
          <w:rFonts w:ascii="Times New Roman" w:hAnsi="Times New Roman" w:cs="Times New Roman"/>
          <w:color w:val="000000"/>
          <w:sz w:val="22"/>
          <w:szCs w:val="22"/>
        </w:rPr>
        <w:t>The SRC Act continues to apply after the transfer time in relation</w:t>
      </w:r>
      <w:r w:rsidR="00C7175A" w:rsidRPr="007914D4">
        <w:rPr>
          <w:rFonts w:ascii="Times New Roman" w:hAnsi="Times New Roman" w:cs="Times New Roman"/>
          <w:sz w:val="22"/>
          <w:szCs w:val="22"/>
        </w:rPr>
        <w:t xml:space="preserve"> </w:t>
      </w:r>
      <w:r w:rsidR="00A71767" w:rsidRPr="007914D4">
        <w:rPr>
          <w:rStyle w:val="Bodytext100"/>
          <w:rFonts w:ascii="Times New Roman" w:hAnsi="Times New Roman" w:cs="Times New Roman"/>
          <w:color w:val="000000"/>
          <w:sz w:val="22"/>
          <w:szCs w:val="22"/>
        </w:rPr>
        <w:t>to:</w:t>
      </w:r>
    </w:p>
    <w:p w14:paraId="26F8AB6D" w14:textId="77777777" w:rsidR="00A71767" w:rsidRPr="007914D4" w:rsidRDefault="00946528" w:rsidP="007914D4">
      <w:pPr>
        <w:pStyle w:val="Bodytext101"/>
        <w:spacing w:before="120" w:line="240" w:lineRule="auto"/>
        <w:ind w:left="630" w:hanging="356"/>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 xml:space="preserve">(a) </w:t>
      </w:r>
      <w:r w:rsidR="00A71767" w:rsidRPr="007914D4">
        <w:rPr>
          <w:rStyle w:val="Bodytext100"/>
          <w:rFonts w:ascii="Times New Roman" w:hAnsi="Times New Roman" w:cs="Times New Roman"/>
          <w:color w:val="000000"/>
          <w:sz w:val="22"/>
          <w:szCs w:val="22"/>
        </w:rPr>
        <w:t>injuries suffered by employees of the Bank body before the transfer time; and</w:t>
      </w:r>
    </w:p>
    <w:p w14:paraId="2CD53437" w14:textId="77777777" w:rsidR="00A71767" w:rsidRPr="007914D4" w:rsidRDefault="00EA13AF" w:rsidP="007914D4">
      <w:pPr>
        <w:pStyle w:val="Bodytext101"/>
        <w:spacing w:before="120" w:line="240" w:lineRule="auto"/>
        <w:ind w:left="630" w:hanging="356"/>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 xml:space="preserve">(b) </w:t>
      </w:r>
      <w:r w:rsidR="00A71767" w:rsidRPr="007914D4">
        <w:rPr>
          <w:rStyle w:val="Bodytext100"/>
          <w:rFonts w:ascii="Times New Roman" w:hAnsi="Times New Roman" w:cs="Times New Roman"/>
          <w:color w:val="000000"/>
          <w:sz w:val="22"/>
          <w:szCs w:val="22"/>
        </w:rPr>
        <w:t>loss of, or damage to, property incurred by employees of the Bank body before the transfer time;</w:t>
      </w:r>
    </w:p>
    <w:p w14:paraId="0A40DDA1" w14:textId="77777777" w:rsidR="00A71767" w:rsidRPr="007914D4" w:rsidRDefault="00A71767" w:rsidP="007914D4">
      <w:pPr>
        <w:pStyle w:val="Bodytext60"/>
        <w:spacing w:before="120" w:line="240" w:lineRule="auto"/>
        <w:jc w:val="both"/>
        <w:rPr>
          <w:rFonts w:ascii="Times New Roman" w:hAnsi="Times New Roman" w:cs="Times New Roman"/>
          <w:b w:val="0"/>
          <w:sz w:val="22"/>
          <w:szCs w:val="22"/>
        </w:rPr>
      </w:pPr>
      <w:r w:rsidRPr="007914D4">
        <w:rPr>
          <w:rStyle w:val="Bodytext100"/>
          <w:rFonts w:ascii="Times New Roman" w:hAnsi="Times New Roman" w:cs="Times New Roman"/>
          <w:b w:val="0"/>
          <w:color w:val="000000"/>
          <w:sz w:val="22"/>
          <w:szCs w:val="22"/>
        </w:rPr>
        <w:t>including employees who have stopped being employees of the Bank body before the transfer time.</w:t>
      </w:r>
    </w:p>
    <w:p w14:paraId="75830D14" w14:textId="77777777" w:rsidR="00A71767" w:rsidRPr="007914D4" w:rsidRDefault="00A71767" w:rsidP="007914D4">
      <w:pPr>
        <w:pStyle w:val="Bodytext101"/>
        <w:spacing w:before="120" w:line="240" w:lineRule="auto"/>
        <w:ind w:firstLine="274"/>
        <w:rPr>
          <w:rFonts w:ascii="Times New Roman" w:hAnsi="Times New Roman" w:cs="Times New Roman"/>
          <w:sz w:val="22"/>
          <w:szCs w:val="22"/>
        </w:rPr>
      </w:pPr>
      <w:r w:rsidRPr="007914D4">
        <w:rPr>
          <w:rStyle w:val="Bodytext100"/>
          <w:rFonts w:ascii="Times New Roman" w:hAnsi="Times New Roman" w:cs="Times New Roman"/>
          <w:b/>
          <w:color w:val="000000"/>
          <w:sz w:val="22"/>
          <w:szCs w:val="22"/>
        </w:rPr>
        <w:t>(2)</w:t>
      </w:r>
      <w:r w:rsidRPr="007914D4">
        <w:rPr>
          <w:rStyle w:val="Bodytext100"/>
          <w:rFonts w:ascii="Times New Roman" w:hAnsi="Times New Roman" w:cs="Times New Roman"/>
          <w:color w:val="000000"/>
          <w:sz w:val="22"/>
          <w:szCs w:val="22"/>
        </w:rPr>
        <w:t xml:space="preserve"> For the purposes of subsection (1), the SRC Act continues to apply as if:</w:t>
      </w:r>
    </w:p>
    <w:p w14:paraId="3F999CD2" w14:textId="77777777" w:rsidR="00A71767" w:rsidRPr="007914D4" w:rsidRDefault="00B15A08" w:rsidP="007914D4">
      <w:pPr>
        <w:pStyle w:val="Bodytext101"/>
        <w:spacing w:before="120" w:line="240" w:lineRule="auto"/>
        <w:ind w:left="630" w:hanging="356"/>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 xml:space="preserve">(a) </w:t>
      </w:r>
      <w:r w:rsidR="00A71767" w:rsidRPr="007914D4">
        <w:rPr>
          <w:rStyle w:val="Bodytext100"/>
          <w:rFonts w:ascii="Times New Roman" w:hAnsi="Times New Roman" w:cs="Times New Roman"/>
          <w:color w:val="000000"/>
          <w:sz w:val="22"/>
          <w:szCs w:val="22"/>
        </w:rPr>
        <w:t>the Bank body continued to be a Commonwealth authority; and</w:t>
      </w:r>
    </w:p>
    <w:p w14:paraId="0321F524" w14:textId="77777777" w:rsidR="00A71767" w:rsidRPr="007914D4" w:rsidRDefault="00B15A08" w:rsidP="007914D4">
      <w:pPr>
        <w:pStyle w:val="Bodytext101"/>
        <w:spacing w:before="120" w:line="240" w:lineRule="auto"/>
        <w:ind w:left="603" w:hanging="329"/>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(b)</w:t>
      </w:r>
      <w:r w:rsidR="003E596C" w:rsidRPr="007914D4">
        <w:rPr>
          <w:rStyle w:val="Bodytext100"/>
          <w:rFonts w:ascii="Times New Roman" w:hAnsi="Times New Roman" w:cs="Times New Roman"/>
          <w:color w:val="000000"/>
          <w:sz w:val="22"/>
          <w:szCs w:val="22"/>
        </w:rPr>
        <w:t xml:space="preserve"> </w:t>
      </w:r>
      <w:r w:rsidR="00A71767" w:rsidRPr="007914D4">
        <w:rPr>
          <w:rStyle w:val="Bodytext100"/>
          <w:rFonts w:ascii="Times New Roman" w:hAnsi="Times New Roman" w:cs="Times New Roman"/>
          <w:color w:val="000000"/>
          <w:sz w:val="22"/>
          <w:szCs w:val="22"/>
        </w:rPr>
        <w:t>the chief executive officer (however described) of the Bank body continued to be the principal officer of a Commonwealth authority.</w:t>
      </w:r>
    </w:p>
    <w:p w14:paraId="48C6192E" w14:textId="77777777" w:rsidR="00A71767" w:rsidRPr="007914D4" w:rsidRDefault="00A71767" w:rsidP="007914D4">
      <w:pPr>
        <w:pStyle w:val="Bodytext60"/>
        <w:spacing w:before="120" w:after="60" w:line="240" w:lineRule="auto"/>
        <w:jc w:val="both"/>
        <w:rPr>
          <w:rFonts w:ascii="Times New Roman" w:hAnsi="Times New Roman" w:cs="Times New Roman"/>
          <w:b w:val="0"/>
          <w:sz w:val="22"/>
          <w:szCs w:val="22"/>
        </w:rPr>
      </w:pPr>
      <w:r w:rsidRPr="007914D4">
        <w:rPr>
          <w:rStyle w:val="Bodytext6"/>
          <w:rFonts w:ascii="Times New Roman" w:hAnsi="Times New Roman" w:cs="Times New Roman"/>
          <w:b/>
          <w:bCs/>
          <w:color w:val="000000"/>
          <w:sz w:val="22"/>
          <w:szCs w:val="22"/>
        </w:rPr>
        <w:t>Payment of premiums</w:t>
      </w:r>
    </w:p>
    <w:p w14:paraId="72C0CEE7" w14:textId="77777777" w:rsidR="00A71767" w:rsidRPr="007914D4" w:rsidRDefault="009A698B" w:rsidP="007914D4">
      <w:pPr>
        <w:pStyle w:val="Bodytext101"/>
        <w:spacing w:before="120" w:line="240" w:lineRule="auto"/>
        <w:ind w:firstLine="274"/>
        <w:rPr>
          <w:rFonts w:ascii="Times New Roman" w:hAnsi="Times New Roman" w:cs="Times New Roman"/>
          <w:sz w:val="22"/>
          <w:szCs w:val="22"/>
        </w:rPr>
      </w:pPr>
      <w:r w:rsidRPr="007914D4">
        <w:rPr>
          <w:rStyle w:val="Bodytext100"/>
          <w:rFonts w:ascii="Times New Roman" w:hAnsi="Times New Roman" w:cs="Times New Roman"/>
          <w:b/>
          <w:color w:val="000000"/>
          <w:sz w:val="22"/>
          <w:szCs w:val="22"/>
        </w:rPr>
        <w:t>8.</w:t>
      </w:r>
      <w:r w:rsidR="00A71767" w:rsidRPr="007914D4">
        <w:rPr>
          <w:rStyle w:val="Bodytext100"/>
          <w:rFonts w:ascii="Times New Roman" w:hAnsi="Times New Roman" w:cs="Times New Roman"/>
          <w:b/>
          <w:color w:val="000000"/>
          <w:sz w:val="22"/>
          <w:szCs w:val="22"/>
        </w:rPr>
        <w:t>(1)</w:t>
      </w:r>
      <w:r w:rsidR="00A71767" w:rsidRPr="007914D4">
        <w:rPr>
          <w:rStyle w:val="Bodytext100"/>
          <w:rFonts w:ascii="Times New Roman" w:hAnsi="Times New Roman" w:cs="Times New Roman"/>
          <w:color w:val="000000"/>
          <w:sz w:val="22"/>
          <w:szCs w:val="22"/>
        </w:rPr>
        <w:tab/>
      </w:r>
      <w:r w:rsidRPr="007914D4">
        <w:rPr>
          <w:rStyle w:val="Bodytext100"/>
          <w:rFonts w:ascii="Times New Roman" w:hAnsi="Times New Roman" w:cs="Times New Roman"/>
          <w:color w:val="000000"/>
          <w:sz w:val="22"/>
          <w:szCs w:val="22"/>
        </w:rPr>
        <w:t xml:space="preserve"> </w:t>
      </w:r>
      <w:r w:rsidR="00A71767" w:rsidRPr="007914D4">
        <w:rPr>
          <w:rStyle w:val="Bodytext100"/>
          <w:rFonts w:ascii="Times New Roman" w:hAnsi="Times New Roman" w:cs="Times New Roman"/>
          <w:color w:val="000000"/>
          <w:sz w:val="22"/>
          <w:szCs w:val="22"/>
        </w:rPr>
        <w:t>After the transfer time, Division 4A of Part VII of the SRC Act applies to the Bank body as if:</w:t>
      </w:r>
    </w:p>
    <w:p w14:paraId="69CE78EA" w14:textId="77777777" w:rsidR="00A71767" w:rsidRPr="007914D4" w:rsidRDefault="003E596C" w:rsidP="007914D4">
      <w:pPr>
        <w:pStyle w:val="Bodytext101"/>
        <w:spacing w:before="120" w:line="240" w:lineRule="auto"/>
        <w:ind w:left="630" w:hanging="356"/>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 xml:space="preserve">(a) </w:t>
      </w:r>
      <w:r w:rsidR="00A71767" w:rsidRPr="007914D4">
        <w:rPr>
          <w:rStyle w:val="Bodytext100"/>
          <w:rFonts w:ascii="Times New Roman" w:hAnsi="Times New Roman" w:cs="Times New Roman"/>
          <w:color w:val="000000"/>
          <w:sz w:val="22"/>
          <w:szCs w:val="22"/>
        </w:rPr>
        <w:t>the Bank body continued to be a Commonwealth authority; and</w:t>
      </w:r>
    </w:p>
    <w:p w14:paraId="310192BC" w14:textId="77777777" w:rsidR="00A71767" w:rsidRPr="007914D4" w:rsidRDefault="003E596C" w:rsidP="007914D4">
      <w:pPr>
        <w:pStyle w:val="Bodytext101"/>
        <w:spacing w:before="120" w:line="240" w:lineRule="auto"/>
        <w:ind w:left="585" w:hanging="311"/>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 xml:space="preserve">(b) </w:t>
      </w:r>
      <w:r w:rsidR="00A71767" w:rsidRPr="007914D4">
        <w:rPr>
          <w:rStyle w:val="Bodytext100"/>
          <w:rFonts w:ascii="Times New Roman" w:hAnsi="Times New Roman" w:cs="Times New Roman"/>
          <w:color w:val="000000"/>
          <w:sz w:val="22"/>
          <w:szCs w:val="22"/>
        </w:rPr>
        <w:t>the Bank body were not required to pay a premium under that Division in respect of the part of a financial year that occurs after the transfer time; and</w:t>
      </w:r>
    </w:p>
    <w:p w14:paraId="2466F517" w14:textId="77777777" w:rsidR="00A71767" w:rsidRPr="007914D4" w:rsidRDefault="003E596C" w:rsidP="007914D4">
      <w:pPr>
        <w:pStyle w:val="Bodytext101"/>
        <w:spacing w:before="120" w:line="240" w:lineRule="auto"/>
        <w:ind w:left="630" w:hanging="356"/>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 xml:space="preserve">(c) </w:t>
      </w:r>
      <w:r w:rsidR="00A71767" w:rsidRPr="007914D4">
        <w:rPr>
          <w:rStyle w:val="Bodytext100"/>
          <w:rFonts w:ascii="Times New Roman" w:hAnsi="Times New Roman" w:cs="Times New Roman"/>
          <w:color w:val="000000"/>
          <w:sz w:val="22"/>
          <w:szCs w:val="22"/>
        </w:rPr>
        <w:t>the following word and paragraph were added at the end of subsection 96H(1) of the SRC Act:</w:t>
      </w:r>
    </w:p>
    <w:p w14:paraId="1CD52F13" w14:textId="77777777" w:rsidR="00EA2E24" w:rsidRPr="007914D4" w:rsidRDefault="00EA2E24" w:rsidP="007914D4">
      <w:pPr>
        <w:widowControl/>
        <w:rPr>
          <w:rStyle w:val="Bodytext100"/>
          <w:rFonts w:ascii="Times New Roman" w:hAnsi="Times New Roman" w:cs="Times New Roman"/>
          <w:sz w:val="22"/>
          <w:szCs w:val="22"/>
        </w:rPr>
      </w:pPr>
      <w:r w:rsidRPr="007914D4">
        <w:rPr>
          <w:rStyle w:val="Bodytext100"/>
          <w:rFonts w:ascii="Times New Roman" w:hAnsi="Times New Roman" w:cs="Times New Roman"/>
          <w:sz w:val="22"/>
          <w:szCs w:val="22"/>
        </w:rPr>
        <w:br w:type="page"/>
      </w:r>
    </w:p>
    <w:p w14:paraId="397BBCD3" w14:textId="77777777" w:rsidR="00A71767" w:rsidRPr="007914D4" w:rsidRDefault="004E700F" w:rsidP="007914D4">
      <w:pPr>
        <w:pStyle w:val="Bodytext101"/>
        <w:spacing w:before="120" w:line="240" w:lineRule="auto"/>
        <w:ind w:left="763" w:hanging="763"/>
        <w:rPr>
          <w:rFonts w:ascii="Times New Roman" w:hAnsi="Times New Roman" w:cs="Times New Roman"/>
          <w:sz w:val="22"/>
          <w:szCs w:val="22"/>
        </w:rPr>
      </w:pPr>
      <w:r w:rsidRPr="007914D4">
        <w:rPr>
          <w:rStyle w:val="Bodytext100"/>
          <w:rFonts w:ascii="Times New Roman" w:hAnsi="Times New Roman" w:cs="Times New Roman"/>
          <w:color w:val="000000"/>
          <w:sz w:val="22"/>
          <w:szCs w:val="22"/>
        </w:rPr>
        <w:lastRenderedPageBreak/>
        <w:t xml:space="preserve">“; </w:t>
      </w:r>
      <w:r w:rsidR="00A71767" w:rsidRPr="007914D4">
        <w:rPr>
          <w:rStyle w:val="Bodytext100"/>
          <w:rFonts w:ascii="Times New Roman" w:hAnsi="Times New Roman" w:cs="Times New Roman"/>
          <w:color w:val="000000"/>
          <w:sz w:val="22"/>
          <w:szCs w:val="22"/>
        </w:rPr>
        <w:t>or (f) in the case of an authority—the authority is not required to pay a premium under this Division in respect of part of a financial year.”.</w:t>
      </w:r>
    </w:p>
    <w:p w14:paraId="5B07CB15" w14:textId="77777777" w:rsidR="00A71767" w:rsidRPr="007914D4" w:rsidRDefault="00A71767" w:rsidP="007914D4">
      <w:pPr>
        <w:pStyle w:val="Bodytext101"/>
        <w:spacing w:before="120" w:line="240" w:lineRule="auto"/>
        <w:ind w:firstLine="270"/>
        <w:rPr>
          <w:rFonts w:ascii="Times New Roman" w:hAnsi="Times New Roman" w:cs="Times New Roman"/>
          <w:sz w:val="22"/>
          <w:szCs w:val="22"/>
        </w:rPr>
      </w:pPr>
      <w:r w:rsidRPr="007914D4">
        <w:rPr>
          <w:rStyle w:val="Bodytext100"/>
          <w:rFonts w:ascii="Times New Roman" w:hAnsi="Times New Roman" w:cs="Times New Roman"/>
          <w:b/>
          <w:color w:val="000000"/>
          <w:sz w:val="22"/>
          <w:szCs w:val="22"/>
        </w:rPr>
        <w:t>(2)</w:t>
      </w:r>
      <w:r w:rsidRPr="007914D4">
        <w:rPr>
          <w:rStyle w:val="Bodytext100"/>
          <w:rFonts w:ascii="Times New Roman" w:hAnsi="Times New Roman" w:cs="Times New Roman"/>
          <w:color w:val="000000"/>
          <w:sz w:val="22"/>
          <w:szCs w:val="22"/>
        </w:rPr>
        <w:t xml:space="preserve"> If an amount of premium payable by the Bank body in respect of a period before the transfer time remains unpaid, the amount is a debt due to the Commonwealth by the Bank body and is payable to Comcare.</w:t>
      </w:r>
    </w:p>
    <w:p w14:paraId="5506DC10" w14:textId="77777777" w:rsidR="00A71767" w:rsidRPr="007914D4" w:rsidRDefault="00A71767" w:rsidP="007914D4">
      <w:pPr>
        <w:pStyle w:val="Bodytext60"/>
        <w:spacing w:before="120" w:after="60" w:line="240" w:lineRule="auto"/>
        <w:jc w:val="both"/>
        <w:rPr>
          <w:rFonts w:ascii="Times New Roman" w:hAnsi="Times New Roman" w:cs="Times New Roman"/>
          <w:b w:val="0"/>
          <w:sz w:val="22"/>
          <w:szCs w:val="22"/>
        </w:rPr>
      </w:pPr>
      <w:r w:rsidRPr="007914D4">
        <w:rPr>
          <w:rStyle w:val="Bodytext6"/>
          <w:rFonts w:ascii="Times New Roman" w:hAnsi="Times New Roman" w:cs="Times New Roman"/>
          <w:b/>
          <w:bCs/>
          <w:color w:val="000000"/>
          <w:sz w:val="22"/>
          <w:szCs w:val="22"/>
        </w:rPr>
        <w:t>Part VIIIA of the SRC Act</w:t>
      </w:r>
    </w:p>
    <w:p w14:paraId="03354030" w14:textId="77777777" w:rsidR="00A71767" w:rsidRPr="007914D4" w:rsidRDefault="0050624C" w:rsidP="007914D4">
      <w:pPr>
        <w:pStyle w:val="Bodytext101"/>
        <w:tabs>
          <w:tab w:val="left" w:pos="540"/>
        </w:tabs>
        <w:spacing w:before="120" w:line="240" w:lineRule="auto"/>
        <w:ind w:firstLine="274"/>
        <w:rPr>
          <w:rFonts w:ascii="Times New Roman" w:hAnsi="Times New Roman" w:cs="Times New Roman"/>
          <w:sz w:val="22"/>
          <w:szCs w:val="22"/>
        </w:rPr>
      </w:pPr>
      <w:r w:rsidRPr="007914D4">
        <w:rPr>
          <w:rStyle w:val="Bodytext100"/>
          <w:rFonts w:ascii="Times New Roman" w:hAnsi="Times New Roman" w:cs="Times New Roman"/>
          <w:b/>
          <w:color w:val="000000"/>
          <w:sz w:val="22"/>
          <w:szCs w:val="22"/>
        </w:rPr>
        <w:t>9.</w:t>
      </w:r>
      <w:r w:rsidRPr="007914D4">
        <w:rPr>
          <w:rStyle w:val="Bodytext100"/>
          <w:rFonts w:ascii="Times New Roman" w:hAnsi="Times New Roman" w:cs="Times New Roman"/>
          <w:b/>
          <w:color w:val="000000"/>
          <w:sz w:val="22"/>
          <w:szCs w:val="22"/>
        </w:rPr>
        <w:tab/>
      </w:r>
      <w:r w:rsidR="00A71767" w:rsidRPr="007914D4">
        <w:rPr>
          <w:rStyle w:val="Bodytext100"/>
          <w:rFonts w:ascii="Times New Roman" w:hAnsi="Times New Roman" w:cs="Times New Roman"/>
          <w:color w:val="000000"/>
          <w:sz w:val="22"/>
          <w:szCs w:val="22"/>
        </w:rPr>
        <w:t>Part VIIIA of the SRC Act continues to apply to the Bank body after the transfer time as if any licence granted to the Bank body under that Part were revoked at the transfer time.</w:t>
      </w:r>
    </w:p>
    <w:p w14:paraId="2CEC13E8" w14:textId="77777777" w:rsidR="00A71767" w:rsidRPr="007914D4" w:rsidRDefault="00A71767" w:rsidP="007914D4">
      <w:pPr>
        <w:pStyle w:val="Bodytext60"/>
        <w:spacing w:before="120" w:after="60" w:line="240" w:lineRule="auto"/>
        <w:jc w:val="both"/>
        <w:rPr>
          <w:rFonts w:ascii="Times New Roman" w:hAnsi="Times New Roman" w:cs="Times New Roman"/>
          <w:b w:val="0"/>
          <w:sz w:val="22"/>
          <w:szCs w:val="22"/>
        </w:rPr>
      </w:pPr>
      <w:r w:rsidRPr="007914D4">
        <w:rPr>
          <w:rStyle w:val="Bodytext6"/>
          <w:rFonts w:ascii="Times New Roman" w:hAnsi="Times New Roman" w:cs="Times New Roman"/>
          <w:b/>
          <w:bCs/>
          <w:color w:val="000000"/>
          <w:sz w:val="22"/>
          <w:szCs w:val="22"/>
        </w:rPr>
        <w:t>Refund of licence fee</w:t>
      </w:r>
    </w:p>
    <w:p w14:paraId="77C47409" w14:textId="254695E7" w:rsidR="00A71767" w:rsidRDefault="005E69C1" w:rsidP="007914D4">
      <w:pPr>
        <w:pStyle w:val="Bodytext101"/>
        <w:spacing w:before="120" w:after="120" w:line="240" w:lineRule="auto"/>
        <w:ind w:firstLine="274"/>
        <w:rPr>
          <w:rStyle w:val="Bodytext100"/>
          <w:rFonts w:ascii="Times New Roman" w:hAnsi="Times New Roman" w:cs="Times New Roman"/>
          <w:color w:val="000000"/>
          <w:sz w:val="22"/>
          <w:szCs w:val="22"/>
        </w:rPr>
      </w:pPr>
      <w:r w:rsidRPr="007914D4">
        <w:rPr>
          <w:rStyle w:val="Bodytext100"/>
          <w:rFonts w:ascii="Times New Roman" w:hAnsi="Times New Roman" w:cs="Times New Roman"/>
          <w:b/>
          <w:color w:val="000000"/>
          <w:sz w:val="22"/>
          <w:szCs w:val="22"/>
        </w:rPr>
        <w:t>10.(1)</w:t>
      </w:r>
      <w:r w:rsidRPr="007914D4">
        <w:rPr>
          <w:rStyle w:val="Bodytext100"/>
          <w:rFonts w:ascii="Times New Roman" w:hAnsi="Times New Roman" w:cs="Times New Roman"/>
          <w:color w:val="000000"/>
          <w:sz w:val="22"/>
          <w:szCs w:val="22"/>
        </w:rPr>
        <w:t xml:space="preserve"> </w:t>
      </w:r>
      <w:r w:rsidR="00A71767" w:rsidRPr="007914D4">
        <w:rPr>
          <w:rStyle w:val="Bodytext100"/>
          <w:rFonts w:ascii="Times New Roman" w:hAnsi="Times New Roman" w:cs="Times New Roman"/>
          <w:color w:val="000000"/>
          <w:sz w:val="22"/>
          <w:szCs w:val="22"/>
        </w:rPr>
        <w:t>If the Bank body has paid a licence fee under section 107R of the SRC Act in respect of the licence fee year in which the transfer time occurs, then the Bank body is entitled to be paid a refund of the amount worked out using the following formula:</w:t>
      </w:r>
    </w:p>
    <w:p w14:paraId="1FF1747E" w14:textId="1C3EB259" w:rsidR="006C424B" w:rsidRPr="007914D4" w:rsidRDefault="006C424B" w:rsidP="006C424B">
      <w:pPr>
        <w:pStyle w:val="Bodytext101"/>
        <w:spacing w:before="120" w:after="120" w:line="240" w:lineRule="auto"/>
        <w:ind w:firstLine="274"/>
        <w:jc w:val="center"/>
        <w:rPr>
          <w:rFonts w:ascii="Times New Roman" w:hAnsi="Times New Roman" w:cs="Times New Roman"/>
          <w:sz w:val="22"/>
          <w:szCs w:val="22"/>
        </w:rPr>
      </w:pPr>
      <w:r w:rsidRPr="006C424B">
        <w:rPr>
          <w:rFonts w:ascii="Times New Roman" w:hAnsi="Times New Roman" w:cs="Times New Roman"/>
          <w:position w:val="-20"/>
          <w:sz w:val="22"/>
          <w:szCs w:val="22"/>
        </w:rPr>
        <w:pict w14:anchorId="3D69BB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68.2pt;height:27.05pt">
            <v:imagedata r:id="rId12" o:title=""/>
          </v:shape>
        </w:pict>
      </w:r>
    </w:p>
    <w:p w14:paraId="6167E146" w14:textId="77777777" w:rsidR="00A71767" w:rsidRPr="007914D4" w:rsidRDefault="00A71767" w:rsidP="007914D4">
      <w:pPr>
        <w:pStyle w:val="Bodytext60"/>
        <w:spacing w:before="120" w:line="240" w:lineRule="auto"/>
        <w:jc w:val="both"/>
        <w:rPr>
          <w:rFonts w:ascii="Times New Roman" w:hAnsi="Times New Roman" w:cs="Times New Roman"/>
          <w:b w:val="0"/>
          <w:sz w:val="22"/>
          <w:szCs w:val="22"/>
        </w:rPr>
      </w:pPr>
      <w:r w:rsidRPr="007914D4">
        <w:rPr>
          <w:rStyle w:val="Bodytext100"/>
          <w:rFonts w:ascii="Times New Roman" w:hAnsi="Times New Roman" w:cs="Times New Roman"/>
          <w:b w:val="0"/>
          <w:color w:val="000000"/>
          <w:sz w:val="22"/>
          <w:szCs w:val="22"/>
        </w:rPr>
        <w:t>where:</w:t>
      </w:r>
    </w:p>
    <w:p w14:paraId="693A27E6" w14:textId="77777777" w:rsidR="00A71767" w:rsidRPr="007914D4" w:rsidRDefault="00A71767" w:rsidP="007914D4">
      <w:pPr>
        <w:pStyle w:val="Bodytext101"/>
        <w:spacing w:before="120" w:line="240" w:lineRule="auto"/>
        <w:ind w:firstLine="0"/>
        <w:rPr>
          <w:rFonts w:ascii="Times New Roman" w:hAnsi="Times New Roman" w:cs="Times New Roman"/>
          <w:sz w:val="22"/>
          <w:szCs w:val="22"/>
        </w:rPr>
      </w:pPr>
      <w:r w:rsidRPr="007914D4">
        <w:rPr>
          <w:rStyle w:val="Bodytext10Italic"/>
          <w:rFonts w:ascii="Times New Roman" w:hAnsi="Times New Roman" w:cs="Times New Roman"/>
          <w:b/>
          <w:color w:val="000000"/>
          <w:sz w:val="22"/>
          <w:szCs w:val="22"/>
        </w:rPr>
        <w:t>Number of refund days</w:t>
      </w:r>
      <w:r w:rsidRPr="007914D4">
        <w:rPr>
          <w:rStyle w:val="Bodytext100"/>
          <w:rFonts w:ascii="Times New Roman" w:hAnsi="Times New Roman" w:cs="Times New Roman"/>
          <w:color w:val="000000"/>
          <w:sz w:val="22"/>
          <w:szCs w:val="22"/>
        </w:rPr>
        <w:t xml:space="preserve"> means the total number of days in the period beginning at the transfer time and ending on the last day of the licence fee year in which the transfer time occurs.</w:t>
      </w:r>
    </w:p>
    <w:p w14:paraId="77198ADA" w14:textId="77777777" w:rsidR="00A71767" w:rsidRPr="007914D4" w:rsidRDefault="00A71767" w:rsidP="007914D4">
      <w:pPr>
        <w:pStyle w:val="Bodytext101"/>
        <w:spacing w:before="120" w:line="240" w:lineRule="auto"/>
        <w:ind w:firstLine="270"/>
        <w:rPr>
          <w:rFonts w:ascii="Times New Roman" w:hAnsi="Times New Roman" w:cs="Times New Roman"/>
          <w:sz w:val="22"/>
          <w:szCs w:val="22"/>
        </w:rPr>
      </w:pPr>
      <w:r w:rsidRPr="007914D4">
        <w:rPr>
          <w:rStyle w:val="Bodytext100"/>
          <w:rFonts w:ascii="Times New Roman" w:hAnsi="Times New Roman" w:cs="Times New Roman"/>
          <w:b/>
          <w:color w:val="000000"/>
          <w:sz w:val="22"/>
          <w:szCs w:val="22"/>
        </w:rPr>
        <w:t>(2)</w:t>
      </w:r>
      <w:r w:rsidRPr="007914D4">
        <w:rPr>
          <w:rStyle w:val="Bodytext100"/>
          <w:rFonts w:ascii="Times New Roman" w:hAnsi="Times New Roman" w:cs="Times New Roman"/>
          <w:color w:val="000000"/>
          <w:sz w:val="22"/>
          <w:szCs w:val="22"/>
        </w:rPr>
        <w:t xml:space="preserve"> In this section:</w:t>
      </w:r>
    </w:p>
    <w:p w14:paraId="29F0C768" w14:textId="77777777" w:rsidR="00A71767" w:rsidRPr="007914D4" w:rsidRDefault="00A71767" w:rsidP="007914D4">
      <w:pPr>
        <w:pStyle w:val="Bodytext101"/>
        <w:spacing w:before="120" w:line="240" w:lineRule="auto"/>
        <w:ind w:firstLine="0"/>
        <w:rPr>
          <w:rFonts w:ascii="Times New Roman" w:hAnsi="Times New Roman" w:cs="Times New Roman"/>
          <w:sz w:val="22"/>
          <w:szCs w:val="22"/>
        </w:rPr>
      </w:pPr>
      <w:r w:rsidRPr="007914D4">
        <w:rPr>
          <w:rStyle w:val="Bodytext10Italic"/>
          <w:rFonts w:ascii="Times New Roman" w:hAnsi="Times New Roman" w:cs="Times New Roman"/>
          <w:b/>
          <w:color w:val="000000"/>
          <w:sz w:val="22"/>
          <w:szCs w:val="22"/>
        </w:rPr>
        <w:t>licence fee year</w:t>
      </w:r>
      <w:r w:rsidRPr="007914D4">
        <w:rPr>
          <w:rStyle w:val="Bodytext100"/>
          <w:rFonts w:ascii="Times New Roman" w:hAnsi="Times New Roman" w:cs="Times New Roman"/>
          <w:color w:val="000000"/>
          <w:sz w:val="22"/>
          <w:szCs w:val="22"/>
        </w:rPr>
        <w:t xml:space="preserve"> means the year beginning on the date of commencement of a licence granted under section 107J of the SRC Act and ending on the day before the anniversary of that date.</w:t>
      </w:r>
    </w:p>
    <w:p w14:paraId="151E9E27" w14:textId="77777777" w:rsidR="00A71767" w:rsidRPr="007914D4" w:rsidRDefault="00A71767" w:rsidP="007914D4">
      <w:pPr>
        <w:pStyle w:val="Bodytext60"/>
        <w:spacing w:before="120" w:line="240" w:lineRule="auto"/>
        <w:jc w:val="both"/>
        <w:rPr>
          <w:rFonts w:ascii="Times New Roman" w:hAnsi="Times New Roman" w:cs="Times New Roman"/>
          <w:b w:val="0"/>
          <w:sz w:val="22"/>
          <w:szCs w:val="22"/>
        </w:rPr>
      </w:pPr>
      <w:r w:rsidRPr="007914D4">
        <w:rPr>
          <w:rStyle w:val="Bodytext6"/>
          <w:rFonts w:ascii="Times New Roman" w:hAnsi="Times New Roman" w:cs="Times New Roman"/>
          <w:b/>
          <w:bCs/>
          <w:color w:val="000000"/>
          <w:sz w:val="22"/>
          <w:szCs w:val="22"/>
        </w:rPr>
        <w:t>Amendment of declarations</w:t>
      </w:r>
    </w:p>
    <w:p w14:paraId="52A5E894" w14:textId="77777777" w:rsidR="00A71767" w:rsidRPr="007914D4" w:rsidRDefault="00B61326" w:rsidP="007914D4">
      <w:pPr>
        <w:pStyle w:val="Bodytext101"/>
        <w:spacing w:before="120" w:line="240" w:lineRule="auto"/>
        <w:ind w:firstLine="274"/>
        <w:rPr>
          <w:rFonts w:ascii="Times New Roman" w:hAnsi="Times New Roman" w:cs="Times New Roman"/>
          <w:sz w:val="22"/>
          <w:szCs w:val="22"/>
        </w:rPr>
      </w:pPr>
      <w:r w:rsidRPr="007914D4">
        <w:rPr>
          <w:rStyle w:val="Bodytext100"/>
          <w:rFonts w:ascii="Times New Roman" w:hAnsi="Times New Roman" w:cs="Times New Roman"/>
          <w:b/>
          <w:color w:val="000000"/>
          <w:sz w:val="22"/>
          <w:szCs w:val="22"/>
        </w:rPr>
        <w:t xml:space="preserve">11.(1) </w:t>
      </w:r>
      <w:r w:rsidR="00A71767" w:rsidRPr="007914D4">
        <w:rPr>
          <w:rStyle w:val="Bodytext100"/>
          <w:rFonts w:ascii="Times New Roman" w:hAnsi="Times New Roman" w:cs="Times New Roman"/>
          <w:color w:val="000000"/>
          <w:sz w:val="22"/>
          <w:szCs w:val="22"/>
        </w:rPr>
        <w:t xml:space="preserve">If a notice was published in the </w:t>
      </w:r>
      <w:r w:rsidR="00A71767" w:rsidRPr="007914D4">
        <w:rPr>
          <w:rStyle w:val="Bodytext10Italic"/>
          <w:rFonts w:ascii="Times New Roman" w:hAnsi="Times New Roman" w:cs="Times New Roman"/>
          <w:i w:val="0"/>
          <w:color w:val="000000"/>
          <w:sz w:val="22"/>
          <w:szCs w:val="22"/>
        </w:rPr>
        <w:t>Gazette</w:t>
      </w:r>
      <w:r w:rsidR="00A71767" w:rsidRPr="007914D4">
        <w:rPr>
          <w:rStyle w:val="Bodytext100"/>
          <w:rFonts w:ascii="Times New Roman" w:hAnsi="Times New Roman" w:cs="Times New Roman"/>
          <w:color w:val="000000"/>
          <w:sz w:val="22"/>
          <w:szCs w:val="22"/>
        </w:rPr>
        <w:t xml:space="preserve"> before the transfer time declaring the Bank body to be a body corporate to which the SRC Act applies for the purposes of the definition of </w:t>
      </w:r>
      <w:r w:rsidR="00A71767" w:rsidRPr="007914D4">
        <w:rPr>
          <w:rStyle w:val="Bodytext10Italic"/>
          <w:rFonts w:ascii="Times New Roman" w:hAnsi="Times New Roman" w:cs="Times New Roman"/>
          <w:b/>
          <w:color w:val="000000"/>
          <w:sz w:val="22"/>
          <w:szCs w:val="22"/>
        </w:rPr>
        <w:t>Commonwealth authority</w:t>
      </w:r>
      <w:r w:rsidR="00A71767" w:rsidRPr="007914D4">
        <w:rPr>
          <w:rStyle w:val="Bodytext100"/>
          <w:rFonts w:ascii="Times New Roman" w:hAnsi="Times New Roman" w:cs="Times New Roman"/>
          <w:color w:val="000000"/>
          <w:sz w:val="22"/>
          <w:szCs w:val="22"/>
        </w:rPr>
        <w:t xml:space="preserve"> in subsection 4(1) of the SRC Act, then the notice has effect after the transfer time as if it did not contain a reference to the Bank body.</w:t>
      </w:r>
    </w:p>
    <w:p w14:paraId="41D84843" w14:textId="77777777" w:rsidR="00A71767" w:rsidRPr="007914D4" w:rsidRDefault="00A71767" w:rsidP="007914D4">
      <w:pPr>
        <w:pStyle w:val="Bodytext101"/>
        <w:spacing w:before="120" w:line="240" w:lineRule="auto"/>
        <w:ind w:firstLine="270"/>
        <w:rPr>
          <w:rFonts w:ascii="Times New Roman" w:hAnsi="Times New Roman" w:cs="Times New Roman"/>
          <w:sz w:val="22"/>
          <w:szCs w:val="22"/>
        </w:rPr>
      </w:pPr>
      <w:r w:rsidRPr="007914D4">
        <w:rPr>
          <w:rStyle w:val="Bodytext100"/>
          <w:rFonts w:ascii="Times New Roman" w:hAnsi="Times New Roman" w:cs="Times New Roman"/>
          <w:b/>
          <w:color w:val="000000"/>
          <w:sz w:val="22"/>
          <w:szCs w:val="22"/>
        </w:rPr>
        <w:t>(2)</w:t>
      </w:r>
      <w:r w:rsidRPr="007914D4">
        <w:rPr>
          <w:rStyle w:val="Bodytext100"/>
          <w:rFonts w:ascii="Times New Roman" w:hAnsi="Times New Roman" w:cs="Times New Roman"/>
          <w:color w:val="000000"/>
          <w:sz w:val="22"/>
          <w:szCs w:val="22"/>
        </w:rPr>
        <w:t xml:space="preserve"> Subsection (1) does not, by implication, prevent the amendment or revocation of the notice.</w:t>
      </w:r>
    </w:p>
    <w:p w14:paraId="21590BA8" w14:textId="77777777" w:rsidR="00A71767" w:rsidRPr="007914D4" w:rsidRDefault="00A71767" w:rsidP="007914D4">
      <w:pPr>
        <w:pStyle w:val="Bodytext60"/>
        <w:spacing w:before="120" w:line="240" w:lineRule="auto"/>
        <w:jc w:val="both"/>
        <w:rPr>
          <w:rFonts w:ascii="Times New Roman" w:hAnsi="Times New Roman" w:cs="Times New Roman"/>
          <w:b w:val="0"/>
          <w:sz w:val="22"/>
          <w:szCs w:val="22"/>
        </w:rPr>
      </w:pPr>
      <w:r w:rsidRPr="007914D4">
        <w:rPr>
          <w:rStyle w:val="Bodytext6"/>
          <w:rFonts w:ascii="Times New Roman" w:hAnsi="Times New Roman" w:cs="Times New Roman"/>
          <w:b/>
          <w:bCs/>
          <w:color w:val="000000"/>
          <w:sz w:val="22"/>
          <w:szCs w:val="22"/>
        </w:rPr>
        <w:t>Section 128A of the SRC Act</w:t>
      </w:r>
    </w:p>
    <w:p w14:paraId="7020F349" w14:textId="766A51FB" w:rsidR="00A71767" w:rsidRPr="007914D4" w:rsidRDefault="0088328B" w:rsidP="007914D4">
      <w:pPr>
        <w:pStyle w:val="Bodytext101"/>
        <w:tabs>
          <w:tab w:val="left" w:pos="540"/>
        </w:tabs>
        <w:spacing w:before="120" w:line="240" w:lineRule="auto"/>
        <w:ind w:firstLine="270"/>
        <w:rPr>
          <w:rFonts w:ascii="Times New Roman" w:hAnsi="Times New Roman" w:cs="Times New Roman"/>
          <w:sz w:val="22"/>
          <w:szCs w:val="22"/>
        </w:rPr>
      </w:pPr>
      <w:r w:rsidRPr="007914D4">
        <w:rPr>
          <w:rStyle w:val="Bodytext100"/>
          <w:rFonts w:ascii="Times New Roman" w:hAnsi="Times New Roman" w:cs="Times New Roman"/>
          <w:b/>
          <w:color w:val="000000"/>
          <w:sz w:val="22"/>
          <w:szCs w:val="22"/>
        </w:rPr>
        <w:t>12</w:t>
      </w:r>
      <w:r w:rsidRPr="006C424B">
        <w:rPr>
          <w:rStyle w:val="Bodytext100"/>
          <w:rFonts w:ascii="Times New Roman" w:hAnsi="Times New Roman" w:cs="Times New Roman"/>
          <w:b/>
          <w:color w:val="000000"/>
          <w:sz w:val="22"/>
          <w:szCs w:val="22"/>
        </w:rPr>
        <w:t>.</w:t>
      </w:r>
      <w:r w:rsidRPr="007914D4">
        <w:rPr>
          <w:rStyle w:val="Bodytext100"/>
          <w:rFonts w:ascii="Times New Roman" w:hAnsi="Times New Roman" w:cs="Times New Roman"/>
          <w:color w:val="000000"/>
          <w:sz w:val="22"/>
          <w:szCs w:val="22"/>
        </w:rPr>
        <w:tab/>
      </w:r>
      <w:r w:rsidR="00A71767" w:rsidRPr="007914D4">
        <w:rPr>
          <w:rStyle w:val="Bodytext100"/>
          <w:rFonts w:ascii="Times New Roman" w:hAnsi="Times New Roman" w:cs="Times New Roman"/>
          <w:color w:val="000000"/>
          <w:sz w:val="22"/>
          <w:szCs w:val="22"/>
        </w:rPr>
        <w:t>Section 128A of the SRC Act continues to apply to the Commonwealth Bank after the transfer time as if the Commonwealth Bank continued to be a prescribed Commonwealth authority for the purposes of that section.</w:t>
      </w:r>
    </w:p>
    <w:p w14:paraId="3B222DC2" w14:textId="77777777" w:rsidR="002223E7" w:rsidRPr="007914D4" w:rsidRDefault="002223E7" w:rsidP="007914D4">
      <w:pPr>
        <w:widowControl/>
        <w:rPr>
          <w:rStyle w:val="Bodytext6"/>
          <w:rFonts w:ascii="Times New Roman" w:hAnsi="Times New Roman" w:cs="Times New Roman"/>
          <w:b w:val="0"/>
          <w:sz w:val="22"/>
          <w:szCs w:val="22"/>
        </w:rPr>
      </w:pPr>
      <w:r w:rsidRPr="007914D4">
        <w:rPr>
          <w:rStyle w:val="Bodytext6"/>
          <w:rFonts w:ascii="Times New Roman" w:hAnsi="Times New Roman" w:cs="Times New Roman"/>
          <w:bCs w:val="0"/>
          <w:sz w:val="22"/>
          <w:szCs w:val="22"/>
        </w:rPr>
        <w:br w:type="page"/>
      </w:r>
    </w:p>
    <w:p w14:paraId="2942373B" w14:textId="77777777" w:rsidR="00A71767" w:rsidRPr="007914D4" w:rsidRDefault="00A71767" w:rsidP="007914D4">
      <w:pPr>
        <w:pStyle w:val="Bodytext60"/>
        <w:spacing w:before="120" w:after="60" w:line="240" w:lineRule="auto"/>
        <w:jc w:val="both"/>
        <w:rPr>
          <w:rFonts w:ascii="Times New Roman" w:hAnsi="Times New Roman" w:cs="Times New Roman"/>
          <w:b w:val="0"/>
          <w:sz w:val="22"/>
          <w:szCs w:val="22"/>
        </w:rPr>
      </w:pPr>
      <w:r w:rsidRPr="007914D4">
        <w:rPr>
          <w:rStyle w:val="Bodytext6"/>
          <w:rFonts w:ascii="Times New Roman" w:hAnsi="Times New Roman" w:cs="Times New Roman"/>
          <w:b/>
          <w:bCs/>
          <w:color w:val="000000"/>
          <w:sz w:val="22"/>
          <w:szCs w:val="22"/>
        </w:rPr>
        <w:lastRenderedPageBreak/>
        <w:t>Notification of amount of salary etc.</w:t>
      </w:r>
    </w:p>
    <w:p w14:paraId="6C4D9E69" w14:textId="77777777" w:rsidR="00A71767" w:rsidRPr="007914D4" w:rsidRDefault="002223E7" w:rsidP="007914D4">
      <w:pPr>
        <w:pStyle w:val="Bodytext101"/>
        <w:spacing w:before="120" w:line="240" w:lineRule="auto"/>
        <w:ind w:firstLine="274"/>
        <w:rPr>
          <w:rFonts w:ascii="Times New Roman" w:hAnsi="Times New Roman" w:cs="Times New Roman"/>
          <w:sz w:val="22"/>
          <w:szCs w:val="22"/>
        </w:rPr>
      </w:pPr>
      <w:r w:rsidRPr="007914D4">
        <w:rPr>
          <w:rStyle w:val="Bodytext100"/>
          <w:rFonts w:ascii="Times New Roman" w:hAnsi="Times New Roman" w:cs="Times New Roman"/>
          <w:b/>
          <w:color w:val="000000"/>
          <w:sz w:val="22"/>
          <w:szCs w:val="22"/>
        </w:rPr>
        <w:t>13.</w:t>
      </w:r>
      <w:r w:rsidR="00A71767" w:rsidRPr="007914D4">
        <w:rPr>
          <w:rStyle w:val="Bodytext100"/>
          <w:rFonts w:ascii="Times New Roman" w:hAnsi="Times New Roman" w:cs="Times New Roman"/>
          <w:b/>
          <w:color w:val="000000"/>
          <w:sz w:val="22"/>
          <w:szCs w:val="22"/>
        </w:rPr>
        <w:t>(1)</w:t>
      </w:r>
      <w:r w:rsidRPr="007914D4">
        <w:rPr>
          <w:rStyle w:val="Bodytext100"/>
          <w:rFonts w:ascii="Times New Roman" w:hAnsi="Times New Roman" w:cs="Times New Roman"/>
          <w:color w:val="000000"/>
          <w:sz w:val="22"/>
          <w:szCs w:val="22"/>
        </w:rPr>
        <w:t xml:space="preserve"> </w:t>
      </w:r>
      <w:r w:rsidR="00A71767" w:rsidRPr="007914D4">
        <w:rPr>
          <w:rStyle w:val="Bodytext100"/>
          <w:rFonts w:ascii="Times New Roman" w:hAnsi="Times New Roman" w:cs="Times New Roman"/>
          <w:color w:val="000000"/>
          <w:sz w:val="22"/>
          <w:szCs w:val="22"/>
        </w:rPr>
        <w:t>This section applies to a Bank body that was a Commonwealth authority for the purposes of the SRC Act immediately before the transfer time.</w:t>
      </w:r>
    </w:p>
    <w:p w14:paraId="78C30306" w14:textId="77777777" w:rsidR="00D331B5" w:rsidRPr="007914D4" w:rsidRDefault="00443021" w:rsidP="007914D4">
      <w:pPr>
        <w:pStyle w:val="Bodytext101"/>
        <w:spacing w:before="120" w:line="240" w:lineRule="auto"/>
        <w:ind w:firstLine="274"/>
        <w:rPr>
          <w:rStyle w:val="Bodytext100"/>
          <w:rFonts w:ascii="Times New Roman" w:hAnsi="Times New Roman" w:cs="Times New Roman"/>
          <w:color w:val="000000"/>
          <w:sz w:val="22"/>
          <w:szCs w:val="22"/>
        </w:rPr>
      </w:pPr>
      <w:r w:rsidRPr="007914D4">
        <w:rPr>
          <w:rStyle w:val="Bodytext100"/>
          <w:rFonts w:ascii="Times New Roman" w:hAnsi="Times New Roman" w:cs="Times New Roman"/>
          <w:b/>
          <w:color w:val="000000"/>
          <w:sz w:val="22"/>
          <w:szCs w:val="22"/>
        </w:rPr>
        <w:t xml:space="preserve">(2) </w:t>
      </w:r>
      <w:r w:rsidR="00A71767" w:rsidRPr="007914D4">
        <w:rPr>
          <w:rStyle w:val="Bodytext100"/>
          <w:rFonts w:ascii="Times New Roman" w:hAnsi="Times New Roman" w:cs="Times New Roman"/>
          <w:color w:val="000000"/>
          <w:sz w:val="22"/>
          <w:szCs w:val="22"/>
        </w:rPr>
        <w:t>The chief executive officer (however described) of the Bank body must notify the Commission, within 28 days after the transfer time, of the amount of salary, wages or pay paid to employees of the Bank body in the period starting on 1 July in the financial year in which the transfer time occurred and ending at the transfer time.</w:t>
      </w:r>
    </w:p>
    <w:p w14:paraId="6C57F822" w14:textId="77777777" w:rsidR="00390CA1" w:rsidRPr="007914D4" w:rsidRDefault="00390CA1" w:rsidP="007914D4">
      <w:pPr>
        <w:pStyle w:val="Bodytext101"/>
        <w:spacing w:before="120" w:line="240" w:lineRule="auto"/>
        <w:ind w:firstLine="274"/>
        <w:rPr>
          <w:rStyle w:val="Bodytext50"/>
          <w:rFonts w:ascii="Times New Roman" w:hAnsi="Times New Roman" w:cs="Times New Roman"/>
          <w:i w:val="0"/>
          <w:sz w:val="22"/>
          <w:szCs w:val="22"/>
        </w:rPr>
      </w:pPr>
      <w:r w:rsidRPr="007914D4">
        <w:rPr>
          <w:rStyle w:val="Bodytext50"/>
          <w:rFonts w:ascii="Times New Roman" w:hAnsi="Times New Roman" w:cs="Times New Roman"/>
          <w:iCs w:val="0"/>
          <w:sz w:val="22"/>
          <w:szCs w:val="22"/>
        </w:rPr>
        <w:br w:type="page"/>
      </w:r>
    </w:p>
    <w:p w14:paraId="05D73368" w14:textId="77777777" w:rsidR="00A71767" w:rsidRPr="007914D4" w:rsidRDefault="00A71767" w:rsidP="007914D4">
      <w:pPr>
        <w:pStyle w:val="Bodytext70"/>
        <w:spacing w:before="120" w:line="240" w:lineRule="auto"/>
        <w:rPr>
          <w:rFonts w:ascii="Times New Roman" w:hAnsi="Times New Roman" w:cs="Times New Roman"/>
          <w:b/>
          <w:i w:val="0"/>
          <w:sz w:val="22"/>
          <w:szCs w:val="22"/>
        </w:rPr>
      </w:pPr>
      <w:r w:rsidRPr="007914D4">
        <w:rPr>
          <w:rStyle w:val="Bodytext7"/>
          <w:rFonts w:ascii="Times New Roman" w:hAnsi="Times New Roman" w:cs="Times New Roman"/>
          <w:b/>
          <w:i/>
          <w:iCs/>
          <w:color w:val="000000"/>
          <w:sz w:val="22"/>
          <w:szCs w:val="22"/>
        </w:rPr>
        <w:lastRenderedPageBreak/>
        <w:t>Division 2—Defence Force Retirement and Death Benefits Act 1973</w:t>
      </w:r>
    </w:p>
    <w:p w14:paraId="2BDBC46B" w14:textId="77777777" w:rsidR="00A71767" w:rsidRPr="007914D4" w:rsidRDefault="00A71767" w:rsidP="007914D4">
      <w:pPr>
        <w:pStyle w:val="Bodytext60"/>
        <w:spacing w:before="120" w:after="60" w:line="240" w:lineRule="auto"/>
        <w:jc w:val="both"/>
        <w:rPr>
          <w:rFonts w:ascii="Times New Roman" w:hAnsi="Times New Roman" w:cs="Times New Roman"/>
          <w:b w:val="0"/>
          <w:sz w:val="22"/>
          <w:szCs w:val="22"/>
        </w:rPr>
      </w:pPr>
      <w:r w:rsidRPr="007914D4">
        <w:rPr>
          <w:rStyle w:val="Bodytext6"/>
          <w:rFonts w:ascii="Times New Roman" w:hAnsi="Times New Roman" w:cs="Times New Roman"/>
          <w:b/>
          <w:bCs/>
          <w:color w:val="000000"/>
          <w:sz w:val="22"/>
          <w:szCs w:val="22"/>
        </w:rPr>
        <w:t>Interpretation</w:t>
      </w:r>
    </w:p>
    <w:p w14:paraId="290B1A15" w14:textId="77777777" w:rsidR="00A71767" w:rsidRPr="007914D4" w:rsidRDefault="002413DA" w:rsidP="007914D4">
      <w:pPr>
        <w:pStyle w:val="Bodytext101"/>
        <w:tabs>
          <w:tab w:val="left" w:pos="630"/>
        </w:tabs>
        <w:spacing w:before="120" w:line="240" w:lineRule="auto"/>
        <w:ind w:firstLine="270"/>
        <w:rPr>
          <w:rFonts w:ascii="Times New Roman" w:hAnsi="Times New Roman" w:cs="Times New Roman"/>
          <w:sz w:val="22"/>
          <w:szCs w:val="22"/>
        </w:rPr>
      </w:pPr>
      <w:r w:rsidRPr="007914D4">
        <w:rPr>
          <w:rStyle w:val="Bodytext100"/>
          <w:rFonts w:ascii="Times New Roman" w:hAnsi="Times New Roman" w:cs="Times New Roman"/>
          <w:b/>
          <w:color w:val="000000"/>
          <w:sz w:val="22"/>
          <w:szCs w:val="22"/>
        </w:rPr>
        <w:t>14.</w:t>
      </w:r>
      <w:r w:rsidRPr="007914D4">
        <w:rPr>
          <w:rStyle w:val="Bodytext100"/>
          <w:rFonts w:ascii="Times New Roman" w:hAnsi="Times New Roman" w:cs="Times New Roman"/>
          <w:b/>
          <w:color w:val="000000"/>
          <w:sz w:val="22"/>
          <w:szCs w:val="22"/>
        </w:rPr>
        <w:tab/>
      </w:r>
      <w:r w:rsidR="00A71767" w:rsidRPr="007914D4">
        <w:rPr>
          <w:rStyle w:val="Bodytext100"/>
          <w:rFonts w:ascii="Times New Roman" w:hAnsi="Times New Roman" w:cs="Times New Roman"/>
          <w:color w:val="000000"/>
          <w:sz w:val="22"/>
          <w:szCs w:val="22"/>
        </w:rPr>
        <w:t>In this Division:</w:t>
      </w:r>
    </w:p>
    <w:p w14:paraId="29F46FF9" w14:textId="77777777" w:rsidR="00A71767" w:rsidRPr="007914D4" w:rsidRDefault="00A71767" w:rsidP="007914D4">
      <w:pPr>
        <w:pStyle w:val="Bodytext51"/>
        <w:spacing w:before="120" w:line="240" w:lineRule="auto"/>
        <w:jc w:val="both"/>
        <w:rPr>
          <w:rFonts w:ascii="Times New Roman" w:hAnsi="Times New Roman" w:cs="Times New Roman"/>
          <w:i w:val="0"/>
          <w:sz w:val="22"/>
          <w:szCs w:val="22"/>
        </w:rPr>
      </w:pPr>
      <w:r w:rsidRPr="007914D4">
        <w:rPr>
          <w:rStyle w:val="Bodytext50"/>
          <w:rFonts w:ascii="Times New Roman" w:hAnsi="Times New Roman" w:cs="Times New Roman"/>
          <w:b/>
          <w:i/>
          <w:iCs/>
          <w:color w:val="000000"/>
          <w:sz w:val="22"/>
          <w:szCs w:val="22"/>
        </w:rPr>
        <w:t>DFRDB Act</w:t>
      </w:r>
      <w:r w:rsidRPr="007914D4">
        <w:rPr>
          <w:rStyle w:val="Bodytext5NotItalic"/>
          <w:rFonts w:ascii="Times New Roman" w:hAnsi="Times New Roman" w:cs="Times New Roman"/>
          <w:i w:val="0"/>
          <w:iCs w:val="0"/>
          <w:color w:val="000000"/>
          <w:sz w:val="22"/>
          <w:szCs w:val="22"/>
        </w:rPr>
        <w:t xml:space="preserve"> means the </w:t>
      </w:r>
      <w:r w:rsidRPr="007914D4">
        <w:rPr>
          <w:rStyle w:val="Bodytext50"/>
          <w:rFonts w:ascii="Times New Roman" w:hAnsi="Times New Roman" w:cs="Times New Roman"/>
          <w:iCs/>
          <w:color w:val="000000"/>
          <w:sz w:val="22"/>
          <w:szCs w:val="22"/>
        </w:rPr>
        <w:t>Defence Force Retirement and Death Benefits Act 1973.</w:t>
      </w:r>
    </w:p>
    <w:p w14:paraId="21785CDB" w14:textId="77777777" w:rsidR="00A71767" w:rsidRPr="007914D4" w:rsidRDefault="00A71767" w:rsidP="007914D4">
      <w:pPr>
        <w:pStyle w:val="Bodytext60"/>
        <w:spacing w:before="120" w:after="60" w:line="240" w:lineRule="auto"/>
        <w:jc w:val="both"/>
        <w:rPr>
          <w:rFonts w:ascii="Times New Roman" w:hAnsi="Times New Roman" w:cs="Times New Roman"/>
          <w:b w:val="0"/>
          <w:sz w:val="22"/>
          <w:szCs w:val="22"/>
        </w:rPr>
      </w:pPr>
      <w:r w:rsidRPr="007914D4">
        <w:rPr>
          <w:rStyle w:val="Bodytext6"/>
          <w:rFonts w:ascii="Times New Roman" w:hAnsi="Times New Roman" w:cs="Times New Roman"/>
          <w:b/>
          <w:bCs/>
          <w:color w:val="000000"/>
          <w:sz w:val="22"/>
          <w:szCs w:val="22"/>
        </w:rPr>
        <w:t>Deferred benefits</w:t>
      </w:r>
    </w:p>
    <w:p w14:paraId="218EF648" w14:textId="77777777" w:rsidR="00A71767" w:rsidRPr="007914D4" w:rsidRDefault="008B7611" w:rsidP="007914D4">
      <w:pPr>
        <w:pStyle w:val="Bodytext101"/>
        <w:spacing w:before="120" w:line="240" w:lineRule="auto"/>
        <w:ind w:firstLine="270"/>
        <w:rPr>
          <w:rFonts w:ascii="Times New Roman" w:hAnsi="Times New Roman" w:cs="Times New Roman"/>
          <w:sz w:val="22"/>
          <w:szCs w:val="22"/>
        </w:rPr>
      </w:pPr>
      <w:r w:rsidRPr="007914D4">
        <w:rPr>
          <w:rStyle w:val="Bodytext100"/>
          <w:rFonts w:ascii="Times New Roman" w:hAnsi="Times New Roman" w:cs="Times New Roman"/>
          <w:b/>
          <w:color w:val="000000"/>
          <w:sz w:val="22"/>
          <w:szCs w:val="22"/>
        </w:rPr>
        <w:t>15.</w:t>
      </w:r>
      <w:r w:rsidR="00A71767" w:rsidRPr="007914D4">
        <w:rPr>
          <w:rStyle w:val="Bodytext100"/>
          <w:rFonts w:ascii="Times New Roman" w:hAnsi="Times New Roman" w:cs="Times New Roman"/>
          <w:b/>
          <w:color w:val="000000"/>
          <w:sz w:val="22"/>
          <w:szCs w:val="22"/>
        </w:rPr>
        <w:t>(1)</w:t>
      </w:r>
      <w:r w:rsidR="000D6D94" w:rsidRPr="007914D4">
        <w:rPr>
          <w:rStyle w:val="Bodytext100"/>
          <w:rFonts w:ascii="Times New Roman" w:hAnsi="Times New Roman" w:cs="Times New Roman"/>
          <w:b/>
          <w:color w:val="000000"/>
          <w:sz w:val="22"/>
          <w:szCs w:val="22"/>
        </w:rPr>
        <w:t xml:space="preserve"> </w:t>
      </w:r>
      <w:r w:rsidR="00A71767" w:rsidRPr="007914D4">
        <w:rPr>
          <w:rStyle w:val="Bodytext100"/>
          <w:rFonts w:ascii="Times New Roman" w:hAnsi="Times New Roman" w:cs="Times New Roman"/>
          <w:color w:val="000000"/>
          <w:sz w:val="22"/>
          <w:szCs w:val="22"/>
        </w:rPr>
        <w:t>This section applies if, immediately before the transfer time, an employee of a Bank body was a person to whom deferred benefits were applicable under section 78 of the DFRDB Act.</w:t>
      </w:r>
    </w:p>
    <w:p w14:paraId="048AEEE4" w14:textId="77777777" w:rsidR="00A71767" w:rsidRPr="007914D4" w:rsidRDefault="00C434B2" w:rsidP="007914D4">
      <w:pPr>
        <w:pStyle w:val="Bodytext101"/>
        <w:spacing w:before="120" w:line="240" w:lineRule="auto"/>
        <w:ind w:firstLine="360"/>
        <w:rPr>
          <w:rFonts w:ascii="Times New Roman" w:hAnsi="Times New Roman" w:cs="Times New Roman"/>
          <w:sz w:val="22"/>
          <w:szCs w:val="22"/>
        </w:rPr>
      </w:pPr>
      <w:r w:rsidRPr="007914D4">
        <w:rPr>
          <w:rStyle w:val="Bodytext100"/>
          <w:rFonts w:ascii="Times New Roman" w:hAnsi="Times New Roman" w:cs="Times New Roman"/>
          <w:b/>
          <w:color w:val="000000"/>
          <w:sz w:val="22"/>
          <w:szCs w:val="22"/>
        </w:rPr>
        <w:t>(2)</w:t>
      </w:r>
      <w:r w:rsidRPr="007914D4">
        <w:rPr>
          <w:rStyle w:val="Bodytext100"/>
          <w:rFonts w:ascii="Times New Roman" w:hAnsi="Times New Roman" w:cs="Times New Roman"/>
          <w:color w:val="000000"/>
          <w:sz w:val="22"/>
          <w:szCs w:val="22"/>
        </w:rPr>
        <w:t xml:space="preserve"> </w:t>
      </w:r>
      <w:r w:rsidR="00A71767" w:rsidRPr="007914D4">
        <w:rPr>
          <w:rStyle w:val="Bodytext100"/>
          <w:rFonts w:ascii="Times New Roman" w:hAnsi="Times New Roman" w:cs="Times New Roman"/>
          <w:color w:val="000000"/>
          <w:sz w:val="22"/>
          <w:szCs w:val="22"/>
        </w:rPr>
        <w:t>For the purposes of Division 3 of Part IX of the DFRDB Act, the employee is taken to continue in public employment, after the transfer time, so long as the employee continues to be employed by a Bank body.</w:t>
      </w:r>
    </w:p>
    <w:p w14:paraId="60FB6649" w14:textId="77777777" w:rsidR="00A71767" w:rsidRPr="007914D4" w:rsidRDefault="00C434B2" w:rsidP="007914D4">
      <w:pPr>
        <w:pStyle w:val="Bodytext101"/>
        <w:spacing w:before="120" w:line="240" w:lineRule="auto"/>
        <w:ind w:firstLine="360"/>
        <w:rPr>
          <w:rFonts w:ascii="Times New Roman" w:hAnsi="Times New Roman" w:cs="Times New Roman"/>
          <w:sz w:val="22"/>
          <w:szCs w:val="22"/>
        </w:rPr>
      </w:pPr>
      <w:r w:rsidRPr="007914D4">
        <w:rPr>
          <w:rStyle w:val="Bodytext100"/>
          <w:rFonts w:ascii="Times New Roman" w:hAnsi="Times New Roman" w:cs="Times New Roman"/>
          <w:b/>
          <w:color w:val="000000"/>
          <w:sz w:val="22"/>
          <w:szCs w:val="22"/>
        </w:rPr>
        <w:t>(3)</w:t>
      </w:r>
      <w:r w:rsidR="00611F2C" w:rsidRPr="007914D4">
        <w:rPr>
          <w:rStyle w:val="Bodytext100"/>
          <w:rFonts w:ascii="Times New Roman" w:hAnsi="Times New Roman" w:cs="Times New Roman"/>
          <w:b/>
          <w:color w:val="000000"/>
          <w:sz w:val="22"/>
          <w:szCs w:val="22"/>
        </w:rPr>
        <w:t xml:space="preserve"> </w:t>
      </w:r>
      <w:r w:rsidR="00A71767" w:rsidRPr="007914D4">
        <w:rPr>
          <w:rStyle w:val="Bodytext100"/>
          <w:rFonts w:ascii="Times New Roman" w:hAnsi="Times New Roman" w:cs="Times New Roman"/>
          <w:color w:val="000000"/>
          <w:sz w:val="22"/>
          <w:szCs w:val="22"/>
        </w:rPr>
        <w:t>This section is subject to Division 3 of Part IX of the DFRDB Act.</w:t>
      </w:r>
    </w:p>
    <w:p w14:paraId="278FE6F9" w14:textId="77777777" w:rsidR="00A71767" w:rsidRPr="007914D4" w:rsidRDefault="00A71767" w:rsidP="007914D4">
      <w:pPr>
        <w:pStyle w:val="Bodytext60"/>
        <w:spacing w:before="120" w:after="60" w:line="240" w:lineRule="auto"/>
        <w:jc w:val="both"/>
        <w:rPr>
          <w:rFonts w:ascii="Times New Roman" w:hAnsi="Times New Roman" w:cs="Times New Roman"/>
          <w:b w:val="0"/>
          <w:sz w:val="22"/>
          <w:szCs w:val="22"/>
        </w:rPr>
      </w:pPr>
      <w:r w:rsidRPr="007914D4">
        <w:rPr>
          <w:rStyle w:val="Bodytext6"/>
          <w:rFonts w:ascii="Times New Roman" w:hAnsi="Times New Roman" w:cs="Times New Roman"/>
          <w:b/>
          <w:bCs/>
          <w:color w:val="000000"/>
          <w:sz w:val="22"/>
          <w:szCs w:val="22"/>
        </w:rPr>
        <w:t>Periods of eligible employment</w:t>
      </w:r>
    </w:p>
    <w:p w14:paraId="569C99E0" w14:textId="77777777" w:rsidR="00D331B5" w:rsidRPr="007914D4" w:rsidRDefault="00281677" w:rsidP="007914D4">
      <w:pPr>
        <w:pStyle w:val="Bodytext101"/>
        <w:tabs>
          <w:tab w:val="left" w:pos="630"/>
        </w:tabs>
        <w:spacing w:before="120" w:line="240" w:lineRule="auto"/>
        <w:ind w:firstLine="270"/>
        <w:rPr>
          <w:rStyle w:val="Bodytext100"/>
          <w:rFonts w:ascii="Times New Roman" w:hAnsi="Times New Roman" w:cs="Times New Roman"/>
          <w:color w:val="000000"/>
          <w:sz w:val="22"/>
          <w:szCs w:val="22"/>
        </w:rPr>
      </w:pPr>
      <w:r w:rsidRPr="007914D4">
        <w:rPr>
          <w:rStyle w:val="Bodytext100"/>
          <w:rFonts w:ascii="Times New Roman" w:hAnsi="Times New Roman" w:cs="Times New Roman"/>
          <w:b/>
          <w:color w:val="000000"/>
          <w:sz w:val="22"/>
          <w:szCs w:val="22"/>
        </w:rPr>
        <w:t>16.</w:t>
      </w:r>
      <w:r w:rsidRPr="007914D4">
        <w:rPr>
          <w:rStyle w:val="Bodytext100"/>
          <w:rFonts w:ascii="Times New Roman" w:hAnsi="Times New Roman" w:cs="Times New Roman"/>
          <w:color w:val="000000"/>
          <w:sz w:val="22"/>
          <w:szCs w:val="22"/>
        </w:rPr>
        <w:tab/>
      </w:r>
      <w:r w:rsidR="00A71767" w:rsidRPr="007914D4">
        <w:rPr>
          <w:rStyle w:val="Bodytext100"/>
          <w:rFonts w:ascii="Times New Roman" w:hAnsi="Times New Roman" w:cs="Times New Roman"/>
          <w:color w:val="000000"/>
          <w:sz w:val="22"/>
          <w:szCs w:val="22"/>
        </w:rPr>
        <w:t>If, immediately before the transfer time, a particular period of employment of a person by a Bank body was a period of eligible employment for the purposes of Division 3 of Part IX of the DFRDB Act, that period of employment continues to be a period of eligible employment for the purposes of that Division.</w:t>
      </w:r>
    </w:p>
    <w:p w14:paraId="50C801C9" w14:textId="77777777" w:rsidR="00477A1E" w:rsidRPr="007914D4" w:rsidRDefault="00477A1E" w:rsidP="007914D4">
      <w:pPr>
        <w:pStyle w:val="Bodytext101"/>
        <w:tabs>
          <w:tab w:val="left" w:pos="630"/>
        </w:tabs>
        <w:spacing w:before="120" w:line="240" w:lineRule="auto"/>
        <w:ind w:firstLine="270"/>
        <w:rPr>
          <w:rStyle w:val="Bodytext50"/>
          <w:rFonts w:ascii="Times New Roman" w:hAnsi="Times New Roman" w:cs="Times New Roman"/>
          <w:i w:val="0"/>
          <w:sz w:val="22"/>
          <w:szCs w:val="22"/>
        </w:rPr>
      </w:pPr>
      <w:r w:rsidRPr="007914D4">
        <w:rPr>
          <w:rStyle w:val="Bodytext50"/>
          <w:rFonts w:ascii="Times New Roman" w:hAnsi="Times New Roman" w:cs="Times New Roman"/>
          <w:iCs w:val="0"/>
          <w:sz w:val="22"/>
          <w:szCs w:val="22"/>
        </w:rPr>
        <w:br w:type="page"/>
      </w:r>
    </w:p>
    <w:p w14:paraId="23F96CF0" w14:textId="77777777" w:rsidR="00A71767" w:rsidRPr="007914D4" w:rsidRDefault="00A71767" w:rsidP="007914D4">
      <w:pPr>
        <w:pStyle w:val="Bodytext51"/>
        <w:spacing w:before="120" w:line="240" w:lineRule="auto"/>
        <w:jc w:val="center"/>
        <w:rPr>
          <w:rFonts w:ascii="Times New Roman" w:hAnsi="Times New Roman" w:cs="Times New Roman"/>
          <w:b/>
          <w:i w:val="0"/>
          <w:sz w:val="22"/>
          <w:szCs w:val="22"/>
        </w:rPr>
      </w:pPr>
      <w:r w:rsidRPr="007914D4">
        <w:rPr>
          <w:rStyle w:val="Bodytext50"/>
          <w:rFonts w:ascii="Times New Roman" w:hAnsi="Times New Roman" w:cs="Times New Roman"/>
          <w:b/>
          <w:i/>
          <w:iCs/>
          <w:color w:val="000000"/>
          <w:sz w:val="22"/>
          <w:szCs w:val="22"/>
        </w:rPr>
        <w:lastRenderedPageBreak/>
        <w:t>Division 3—Miscellaneous</w:t>
      </w:r>
    </w:p>
    <w:p w14:paraId="32D502C3" w14:textId="77777777" w:rsidR="00A71767" w:rsidRPr="007914D4" w:rsidRDefault="00A71767" w:rsidP="007914D4">
      <w:pPr>
        <w:pStyle w:val="Bodytext60"/>
        <w:spacing w:before="120" w:after="60" w:line="240" w:lineRule="auto"/>
        <w:jc w:val="both"/>
        <w:rPr>
          <w:rFonts w:ascii="Times New Roman" w:hAnsi="Times New Roman" w:cs="Times New Roman"/>
          <w:b w:val="0"/>
          <w:sz w:val="22"/>
          <w:szCs w:val="22"/>
        </w:rPr>
      </w:pPr>
      <w:r w:rsidRPr="007914D4">
        <w:rPr>
          <w:rStyle w:val="Bodytext6"/>
          <w:rFonts w:ascii="Times New Roman" w:hAnsi="Times New Roman" w:cs="Times New Roman"/>
          <w:b/>
          <w:bCs/>
          <w:color w:val="000000"/>
          <w:sz w:val="22"/>
          <w:szCs w:val="22"/>
        </w:rPr>
        <w:t>Saving previous operation of section 109 of the Commonwealth Banks Act</w:t>
      </w:r>
    </w:p>
    <w:p w14:paraId="30D7C8EF" w14:textId="711E573B" w:rsidR="00A71767" w:rsidRPr="007914D4" w:rsidRDefault="000D0A87" w:rsidP="007914D4">
      <w:pPr>
        <w:pStyle w:val="Bodytext101"/>
        <w:tabs>
          <w:tab w:val="left" w:pos="630"/>
        </w:tabs>
        <w:spacing w:before="120" w:line="240" w:lineRule="auto"/>
        <w:ind w:firstLine="270"/>
        <w:rPr>
          <w:rFonts w:ascii="Times New Roman" w:hAnsi="Times New Roman" w:cs="Times New Roman"/>
          <w:sz w:val="22"/>
          <w:szCs w:val="22"/>
        </w:rPr>
      </w:pPr>
      <w:r w:rsidRPr="007914D4">
        <w:rPr>
          <w:rStyle w:val="Bodytext100"/>
          <w:rFonts w:ascii="Times New Roman" w:hAnsi="Times New Roman" w:cs="Times New Roman"/>
          <w:b/>
          <w:color w:val="000000"/>
          <w:sz w:val="22"/>
          <w:szCs w:val="22"/>
        </w:rPr>
        <w:t>17.</w:t>
      </w:r>
      <w:r w:rsidRPr="007914D4">
        <w:rPr>
          <w:rStyle w:val="Bodytext100"/>
          <w:rFonts w:ascii="Times New Roman" w:hAnsi="Times New Roman" w:cs="Times New Roman"/>
          <w:color w:val="000000"/>
          <w:sz w:val="22"/>
          <w:szCs w:val="22"/>
        </w:rPr>
        <w:tab/>
      </w:r>
      <w:r w:rsidR="00A71767" w:rsidRPr="007914D4">
        <w:rPr>
          <w:rStyle w:val="Bodytext100"/>
          <w:rFonts w:ascii="Times New Roman" w:hAnsi="Times New Roman" w:cs="Times New Roman"/>
          <w:color w:val="000000"/>
          <w:sz w:val="22"/>
          <w:szCs w:val="22"/>
        </w:rPr>
        <w:t xml:space="preserve">The repeal of section 109 of the </w:t>
      </w:r>
      <w:r w:rsidR="00A71767" w:rsidRPr="006C424B">
        <w:rPr>
          <w:rStyle w:val="Bodytext10Italic"/>
          <w:rFonts w:ascii="Times New Roman" w:hAnsi="Times New Roman" w:cs="Times New Roman"/>
          <w:color w:val="000000"/>
          <w:sz w:val="22"/>
          <w:szCs w:val="22"/>
        </w:rPr>
        <w:t>Commonwealth Banks Act 1959</w:t>
      </w:r>
      <w:r w:rsidR="00A71767" w:rsidRPr="007914D4">
        <w:rPr>
          <w:rStyle w:val="Bodytext10Italic"/>
          <w:rFonts w:ascii="Times New Roman" w:hAnsi="Times New Roman" w:cs="Times New Roman"/>
          <w:i w:val="0"/>
          <w:color w:val="000000"/>
          <w:sz w:val="22"/>
          <w:szCs w:val="22"/>
        </w:rPr>
        <w:t xml:space="preserve"> </w:t>
      </w:r>
      <w:r w:rsidR="00A71767" w:rsidRPr="007914D4">
        <w:rPr>
          <w:rStyle w:val="Bodytext100"/>
          <w:rFonts w:ascii="Times New Roman" w:hAnsi="Times New Roman" w:cs="Times New Roman"/>
          <w:color w:val="000000"/>
          <w:sz w:val="22"/>
          <w:szCs w:val="22"/>
        </w:rPr>
        <w:t>does not affect:</w:t>
      </w:r>
    </w:p>
    <w:p w14:paraId="61444759" w14:textId="77777777" w:rsidR="00A71767" w:rsidRPr="007914D4" w:rsidRDefault="008E14A3" w:rsidP="007914D4">
      <w:pPr>
        <w:pStyle w:val="Bodytext101"/>
        <w:spacing w:before="120" w:line="240" w:lineRule="auto"/>
        <w:ind w:firstLine="270"/>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 xml:space="preserve">(a) </w:t>
      </w:r>
      <w:r w:rsidR="00A71767" w:rsidRPr="007914D4">
        <w:rPr>
          <w:rStyle w:val="Bodytext100"/>
          <w:rFonts w:ascii="Times New Roman" w:hAnsi="Times New Roman" w:cs="Times New Roman"/>
          <w:color w:val="000000"/>
          <w:sz w:val="22"/>
          <w:szCs w:val="22"/>
        </w:rPr>
        <w:t>the vesting of property in the Commonwealth Bank under that section before the repeal; or</w:t>
      </w:r>
    </w:p>
    <w:p w14:paraId="137208F6" w14:textId="77777777" w:rsidR="00A71767" w:rsidRPr="007914D4" w:rsidRDefault="0023065D" w:rsidP="007914D4">
      <w:pPr>
        <w:pStyle w:val="Bodytext101"/>
        <w:spacing w:before="120" w:line="240" w:lineRule="auto"/>
        <w:ind w:firstLine="270"/>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 xml:space="preserve">(b) </w:t>
      </w:r>
      <w:r w:rsidR="00A71767" w:rsidRPr="007914D4">
        <w:rPr>
          <w:rStyle w:val="Bodytext100"/>
          <w:rFonts w:ascii="Times New Roman" w:hAnsi="Times New Roman" w:cs="Times New Roman"/>
          <w:color w:val="000000"/>
          <w:sz w:val="22"/>
          <w:szCs w:val="22"/>
        </w:rPr>
        <w:t>the incurring of liabilities by the Commonwealth Bank under that section before the repeal.</w:t>
      </w:r>
    </w:p>
    <w:p w14:paraId="18CE80DD" w14:textId="77777777" w:rsidR="00A71767" w:rsidRPr="007914D4" w:rsidRDefault="00A71767" w:rsidP="007914D4">
      <w:pPr>
        <w:pStyle w:val="Bodytext60"/>
        <w:spacing w:before="120" w:after="60" w:line="240" w:lineRule="auto"/>
        <w:jc w:val="both"/>
        <w:rPr>
          <w:rFonts w:ascii="Times New Roman" w:hAnsi="Times New Roman" w:cs="Times New Roman"/>
          <w:b w:val="0"/>
          <w:sz w:val="22"/>
          <w:szCs w:val="22"/>
        </w:rPr>
      </w:pPr>
      <w:r w:rsidRPr="007914D4">
        <w:rPr>
          <w:rStyle w:val="Bodytext6"/>
          <w:rFonts w:ascii="Times New Roman" w:hAnsi="Times New Roman" w:cs="Times New Roman"/>
          <w:b/>
          <w:bCs/>
          <w:color w:val="000000"/>
          <w:sz w:val="22"/>
          <w:szCs w:val="22"/>
        </w:rPr>
        <w:t>Application of section 63A of the Income Tax Assessment Act</w:t>
      </w:r>
    </w:p>
    <w:p w14:paraId="45325A4D" w14:textId="77777777" w:rsidR="00A71767" w:rsidRPr="007914D4" w:rsidRDefault="008A76CA" w:rsidP="007914D4">
      <w:pPr>
        <w:pStyle w:val="Bodytext101"/>
        <w:spacing w:before="120" w:line="240" w:lineRule="auto"/>
        <w:ind w:firstLine="274"/>
        <w:rPr>
          <w:rFonts w:ascii="Times New Roman" w:hAnsi="Times New Roman" w:cs="Times New Roman"/>
          <w:sz w:val="22"/>
          <w:szCs w:val="22"/>
        </w:rPr>
      </w:pPr>
      <w:r w:rsidRPr="007914D4">
        <w:rPr>
          <w:rStyle w:val="Bodytext100"/>
          <w:rFonts w:ascii="Times New Roman" w:hAnsi="Times New Roman" w:cs="Times New Roman"/>
          <w:b/>
          <w:color w:val="000000"/>
          <w:sz w:val="22"/>
          <w:szCs w:val="22"/>
        </w:rPr>
        <w:t>18.(1)</w:t>
      </w:r>
      <w:r w:rsidRPr="007914D4">
        <w:rPr>
          <w:rStyle w:val="Bodytext100"/>
          <w:rFonts w:ascii="Times New Roman" w:hAnsi="Times New Roman" w:cs="Times New Roman"/>
          <w:color w:val="000000"/>
          <w:sz w:val="22"/>
          <w:szCs w:val="22"/>
        </w:rPr>
        <w:t xml:space="preserve"> </w:t>
      </w:r>
      <w:r w:rsidR="00A71767" w:rsidRPr="007914D4">
        <w:rPr>
          <w:rStyle w:val="Bodytext100"/>
          <w:rFonts w:ascii="Times New Roman" w:hAnsi="Times New Roman" w:cs="Times New Roman"/>
          <w:color w:val="000000"/>
          <w:sz w:val="22"/>
          <w:szCs w:val="22"/>
        </w:rPr>
        <w:t xml:space="preserve">In applying section 63A of the </w:t>
      </w:r>
      <w:r w:rsidR="00A71767" w:rsidRPr="007914D4">
        <w:rPr>
          <w:rStyle w:val="Bodytext10Italic"/>
          <w:rFonts w:ascii="Times New Roman" w:hAnsi="Times New Roman" w:cs="Times New Roman"/>
          <w:color w:val="000000"/>
          <w:sz w:val="22"/>
          <w:szCs w:val="22"/>
        </w:rPr>
        <w:t>Income Tax Assessment Act 1936</w:t>
      </w:r>
      <w:r w:rsidR="00A71767" w:rsidRPr="007914D4">
        <w:rPr>
          <w:rStyle w:val="Bodytext10Italic"/>
          <w:rFonts w:ascii="Times New Roman" w:hAnsi="Times New Roman" w:cs="Times New Roman"/>
          <w:i w:val="0"/>
          <w:color w:val="000000"/>
          <w:sz w:val="22"/>
          <w:szCs w:val="22"/>
        </w:rPr>
        <w:t xml:space="preserve"> </w:t>
      </w:r>
      <w:r w:rsidR="00A71767" w:rsidRPr="007914D4">
        <w:rPr>
          <w:rStyle w:val="Bodytext100"/>
          <w:rFonts w:ascii="Times New Roman" w:hAnsi="Times New Roman" w:cs="Times New Roman"/>
          <w:color w:val="000000"/>
          <w:sz w:val="22"/>
          <w:szCs w:val="22"/>
        </w:rPr>
        <w:t>to decide whether a deduction is allowable to a Bank body in the year of income in which the completion time occurred, or in a later year of income, it must be assumed that the persons who beneficially owned the shares in the Commonwealth Bank immediately after the completion time were also the beneficial owners of the shares at all times before the completion time.</w:t>
      </w:r>
    </w:p>
    <w:p w14:paraId="37BF28C5" w14:textId="77777777" w:rsidR="008A76CA" w:rsidRPr="007914D4" w:rsidRDefault="00A71767" w:rsidP="007914D4">
      <w:pPr>
        <w:pStyle w:val="Bodytext101"/>
        <w:spacing w:before="120" w:line="240" w:lineRule="auto"/>
        <w:ind w:firstLine="270"/>
        <w:rPr>
          <w:rStyle w:val="Bodytext100"/>
          <w:rFonts w:ascii="Times New Roman" w:hAnsi="Times New Roman" w:cs="Times New Roman"/>
          <w:color w:val="000000"/>
          <w:sz w:val="22"/>
          <w:szCs w:val="22"/>
        </w:rPr>
      </w:pPr>
      <w:r w:rsidRPr="007914D4">
        <w:rPr>
          <w:rStyle w:val="Bodytext100"/>
          <w:rFonts w:ascii="Times New Roman" w:hAnsi="Times New Roman" w:cs="Times New Roman"/>
          <w:b/>
          <w:color w:val="000000"/>
          <w:sz w:val="22"/>
          <w:szCs w:val="22"/>
        </w:rPr>
        <w:t xml:space="preserve">(2) </w:t>
      </w:r>
      <w:r w:rsidRPr="007914D4">
        <w:rPr>
          <w:rStyle w:val="Bodytext100"/>
          <w:rFonts w:ascii="Times New Roman" w:hAnsi="Times New Roman" w:cs="Times New Roman"/>
          <w:color w:val="000000"/>
          <w:sz w:val="22"/>
          <w:szCs w:val="22"/>
        </w:rPr>
        <w:t xml:space="preserve">In this section: </w:t>
      </w:r>
    </w:p>
    <w:p w14:paraId="3B8BDD84" w14:textId="77777777" w:rsidR="00A71767" w:rsidRPr="007914D4" w:rsidRDefault="00A71767" w:rsidP="007914D4">
      <w:pPr>
        <w:pStyle w:val="Bodytext101"/>
        <w:spacing w:before="120" w:line="240" w:lineRule="auto"/>
        <w:ind w:firstLine="0"/>
        <w:rPr>
          <w:rFonts w:ascii="Times New Roman" w:hAnsi="Times New Roman" w:cs="Times New Roman"/>
          <w:sz w:val="22"/>
          <w:szCs w:val="22"/>
        </w:rPr>
      </w:pPr>
      <w:r w:rsidRPr="007914D4">
        <w:rPr>
          <w:rStyle w:val="Bodytext10Italic"/>
          <w:rFonts w:ascii="Times New Roman" w:hAnsi="Times New Roman" w:cs="Times New Roman"/>
          <w:b/>
          <w:color w:val="000000"/>
          <w:sz w:val="22"/>
          <w:szCs w:val="22"/>
        </w:rPr>
        <w:t>comp</w:t>
      </w:r>
      <w:r w:rsidR="00611F2C" w:rsidRPr="007914D4">
        <w:rPr>
          <w:rStyle w:val="Bodytext10Italic"/>
          <w:rFonts w:ascii="Times New Roman" w:hAnsi="Times New Roman" w:cs="Times New Roman"/>
          <w:b/>
          <w:color w:val="000000"/>
          <w:sz w:val="22"/>
          <w:szCs w:val="22"/>
        </w:rPr>
        <w:t>let</w:t>
      </w:r>
      <w:r w:rsidRPr="007914D4">
        <w:rPr>
          <w:rStyle w:val="Bodytext10Italic"/>
          <w:rFonts w:ascii="Times New Roman" w:hAnsi="Times New Roman" w:cs="Times New Roman"/>
          <w:b/>
          <w:color w:val="000000"/>
          <w:sz w:val="22"/>
          <w:szCs w:val="22"/>
        </w:rPr>
        <w:t>ion time</w:t>
      </w:r>
      <w:r w:rsidRPr="007914D4">
        <w:rPr>
          <w:rStyle w:val="Bodytext100"/>
          <w:rFonts w:ascii="Times New Roman" w:hAnsi="Times New Roman" w:cs="Times New Roman"/>
          <w:color w:val="000000"/>
          <w:sz w:val="22"/>
          <w:szCs w:val="22"/>
        </w:rPr>
        <w:t xml:space="preserve"> means the time when the Commonwealth ceases to be a shareholder in the Commonwealth Bank.</w:t>
      </w:r>
    </w:p>
    <w:p w14:paraId="7FBDE385" w14:textId="77777777" w:rsidR="00A71767" w:rsidRPr="007914D4" w:rsidRDefault="00A71767" w:rsidP="007914D4">
      <w:pPr>
        <w:pStyle w:val="Bodytext60"/>
        <w:spacing w:before="120" w:after="60" w:line="240" w:lineRule="auto"/>
        <w:jc w:val="both"/>
        <w:rPr>
          <w:rFonts w:ascii="Times New Roman" w:hAnsi="Times New Roman" w:cs="Times New Roman"/>
          <w:b w:val="0"/>
          <w:sz w:val="22"/>
          <w:szCs w:val="22"/>
        </w:rPr>
      </w:pPr>
      <w:r w:rsidRPr="007914D4">
        <w:rPr>
          <w:rStyle w:val="Bodytext6"/>
          <w:rFonts w:ascii="Times New Roman" w:hAnsi="Times New Roman" w:cs="Times New Roman"/>
          <w:b/>
          <w:bCs/>
          <w:color w:val="000000"/>
          <w:sz w:val="22"/>
          <w:szCs w:val="22"/>
        </w:rPr>
        <w:t>Regulations</w:t>
      </w:r>
    </w:p>
    <w:p w14:paraId="32CE6BF7" w14:textId="77777777" w:rsidR="00A71767" w:rsidRPr="007914D4" w:rsidRDefault="0038147D" w:rsidP="007914D4">
      <w:pPr>
        <w:pStyle w:val="Bodytext101"/>
        <w:spacing w:before="120" w:line="240" w:lineRule="auto"/>
        <w:ind w:firstLine="270"/>
        <w:rPr>
          <w:rFonts w:ascii="Times New Roman" w:hAnsi="Times New Roman" w:cs="Times New Roman"/>
          <w:sz w:val="22"/>
          <w:szCs w:val="22"/>
        </w:rPr>
      </w:pPr>
      <w:r w:rsidRPr="007914D4">
        <w:rPr>
          <w:rStyle w:val="Bodytext100"/>
          <w:rFonts w:ascii="Times New Roman" w:hAnsi="Times New Roman" w:cs="Times New Roman"/>
          <w:b/>
          <w:color w:val="000000"/>
          <w:sz w:val="22"/>
          <w:szCs w:val="22"/>
        </w:rPr>
        <w:t xml:space="preserve">19.(1) </w:t>
      </w:r>
      <w:r w:rsidR="00A71767" w:rsidRPr="007914D4">
        <w:rPr>
          <w:rStyle w:val="Bodytext100"/>
          <w:rFonts w:ascii="Times New Roman" w:hAnsi="Times New Roman" w:cs="Times New Roman"/>
          <w:color w:val="000000"/>
          <w:sz w:val="22"/>
          <w:szCs w:val="22"/>
        </w:rPr>
        <w:t>The Gove</w:t>
      </w:r>
      <w:r w:rsidR="00611F2C" w:rsidRPr="007914D4">
        <w:rPr>
          <w:rStyle w:val="Bodytext100"/>
          <w:rFonts w:ascii="Times New Roman" w:hAnsi="Times New Roman" w:cs="Times New Roman"/>
          <w:color w:val="000000"/>
          <w:sz w:val="22"/>
          <w:szCs w:val="22"/>
        </w:rPr>
        <w:t>rn</w:t>
      </w:r>
      <w:r w:rsidR="00A71767" w:rsidRPr="007914D4">
        <w:rPr>
          <w:rStyle w:val="Bodytext100"/>
          <w:rFonts w:ascii="Times New Roman" w:hAnsi="Times New Roman" w:cs="Times New Roman"/>
          <w:color w:val="000000"/>
          <w:sz w:val="22"/>
          <w:szCs w:val="22"/>
        </w:rPr>
        <w:t>or-Gene</w:t>
      </w:r>
      <w:r w:rsidR="00611F2C" w:rsidRPr="007914D4">
        <w:rPr>
          <w:rStyle w:val="Bodytext100"/>
          <w:rFonts w:ascii="Times New Roman" w:hAnsi="Times New Roman" w:cs="Times New Roman"/>
          <w:color w:val="000000"/>
          <w:sz w:val="22"/>
          <w:szCs w:val="22"/>
        </w:rPr>
        <w:t>ral</w:t>
      </w:r>
      <w:r w:rsidR="00A71767" w:rsidRPr="007914D4">
        <w:rPr>
          <w:rStyle w:val="Bodytext100"/>
          <w:rFonts w:ascii="Times New Roman" w:hAnsi="Times New Roman" w:cs="Times New Roman"/>
          <w:color w:val="000000"/>
          <w:sz w:val="22"/>
          <w:szCs w:val="22"/>
        </w:rPr>
        <w:t>-may make regulations prescribing matters:</w:t>
      </w:r>
    </w:p>
    <w:p w14:paraId="3410A5F1" w14:textId="77777777" w:rsidR="00A71767" w:rsidRPr="007914D4" w:rsidRDefault="000A7224" w:rsidP="007914D4">
      <w:pPr>
        <w:pStyle w:val="Bodytext101"/>
        <w:spacing w:before="120" w:line="240" w:lineRule="auto"/>
        <w:ind w:firstLine="270"/>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 xml:space="preserve">(a) </w:t>
      </w:r>
      <w:r w:rsidR="00A71767" w:rsidRPr="007914D4">
        <w:rPr>
          <w:rStyle w:val="Bodytext100"/>
          <w:rFonts w:ascii="Times New Roman" w:hAnsi="Times New Roman" w:cs="Times New Roman"/>
          <w:color w:val="000000"/>
          <w:sz w:val="22"/>
          <w:szCs w:val="22"/>
        </w:rPr>
        <w:t>required or permitted by this Act to be prescribed; or</w:t>
      </w:r>
    </w:p>
    <w:p w14:paraId="7DBAE5C4" w14:textId="77777777" w:rsidR="00A71767" w:rsidRPr="007914D4" w:rsidRDefault="000A7224" w:rsidP="007914D4">
      <w:pPr>
        <w:pStyle w:val="Bodytext101"/>
        <w:spacing w:before="120" w:line="240" w:lineRule="auto"/>
        <w:ind w:firstLine="270"/>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 xml:space="preserve">(b) </w:t>
      </w:r>
      <w:r w:rsidR="00A71767" w:rsidRPr="007914D4">
        <w:rPr>
          <w:rStyle w:val="Bodytext100"/>
          <w:rFonts w:ascii="Times New Roman" w:hAnsi="Times New Roman" w:cs="Times New Roman"/>
          <w:color w:val="000000"/>
          <w:sz w:val="22"/>
          <w:szCs w:val="22"/>
        </w:rPr>
        <w:t>necessary or convenient to be prescribed for carrying out or giving effect to this Act.</w:t>
      </w:r>
    </w:p>
    <w:p w14:paraId="060D7A88" w14:textId="77777777" w:rsidR="00A71767" w:rsidRPr="007914D4" w:rsidRDefault="000A7224" w:rsidP="007914D4">
      <w:pPr>
        <w:pStyle w:val="Bodytext101"/>
        <w:spacing w:before="120" w:line="240" w:lineRule="auto"/>
        <w:ind w:firstLine="270"/>
        <w:rPr>
          <w:rFonts w:ascii="Times New Roman" w:hAnsi="Times New Roman" w:cs="Times New Roman"/>
          <w:sz w:val="22"/>
          <w:szCs w:val="22"/>
        </w:rPr>
      </w:pPr>
      <w:r w:rsidRPr="007914D4">
        <w:rPr>
          <w:rStyle w:val="Bodytext100"/>
          <w:rFonts w:ascii="Times New Roman" w:hAnsi="Times New Roman" w:cs="Times New Roman"/>
          <w:b/>
          <w:color w:val="000000"/>
          <w:sz w:val="22"/>
          <w:szCs w:val="22"/>
        </w:rPr>
        <w:t>(2)</w:t>
      </w:r>
      <w:r w:rsidRPr="007914D4">
        <w:rPr>
          <w:rStyle w:val="Bodytext100"/>
          <w:rFonts w:ascii="Times New Roman" w:hAnsi="Times New Roman" w:cs="Times New Roman"/>
          <w:color w:val="000000"/>
          <w:sz w:val="22"/>
          <w:szCs w:val="22"/>
        </w:rPr>
        <w:t xml:space="preserve"> </w:t>
      </w:r>
      <w:r w:rsidR="00A71767" w:rsidRPr="007914D4">
        <w:rPr>
          <w:rStyle w:val="Bodytext100"/>
          <w:rFonts w:ascii="Times New Roman" w:hAnsi="Times New Roman" w:cs="Times New Roman"/>
          <w:color w:val="000000"/>
          <w:sz w:val="22"/>
          <w:szCs w:val="22"/>
        </w:rPr>
        <w:t>In particular, regulations may be made in relation to matters of a transitional or saving nature arising out of the sale of the Commonwealth’s shares in the Commonwealth Bank, or otherwise arising out of the enactment of this Act.</w:t>
      </w:r>
    </w:p>
    <w:p w14:paraId="4E225D4A" w14:textId="77777777" w:rsidR="00A71767" w:rsidRPr="007914D4" w:rsidRDefault="00CE123C" w:rsidP="007914D4">
      <w:pPr>
        <w:pStyle w:val="Bodytext101"/>
        <w:spacing w:before="120" w:line="240" w:lineRule="auto"/>
        <w:ind w:firstLine="270"/>
        <w:rPr>
          <w:rFonts w:ascii="Times New Roman" w:hAnsi="Times New Roman" w:cs="Times New Roman"/>
          <w:sz w:val="22"/>
          <w:szCs w:val="22"/>
        </w:rPr>
      </w:pPr>
      <w:r w:rsidRPr="007914D4">
        <w:rPr>
          <w:rStyle w:val="Bodytext100"/>
          <w:rFonts w:ascii="Times New Roman" w:hAnsi="Times New Roman" w:cs="Times New Roman"/>
          <w:b/>
          <w:color w:val="000000"/>
          <w:sz w:val="22"/>
          <w:szCs w:val="22"/>
        </w:rPr>
        <w:t>(3)</w:t>
      </w:r>
      <w:r w:rsidRPr="007914D4">
        <w:rPr>
          <w:rStyle w:val="Bodytext100"/>
          <w:rFonts w:ascii="Times New Roman" w:hAnsi="Times New Roman" w:cs="Times New Roman"/>
          <w:color w:val="000000"/>
          <w:sz w:val="22"/>
          <w:szCs w:val="22"/>
        </w:rPr>
        <w:t xml:space="preserve"> </w:t>
      </w:r>
      <w:r w:rsidR="00A71767" w:rsidRPr="007914D4">
        <w:rPr>
          <w:rStyle w:val="Bodytext100"/>
          <w:rFonts w:ascii="Times New Roman" w:hAnsi="Times New Roman" w:cs="Times New Roman"/>
          <w:color w:val="000000"/>
          <w:sz w:val="22"/>
          <w:szCs w:val="22"/>
        </w:rPr>
        <w:t xml:space="preserve">Subsection 48(2) of the </w:t>
      </w:r>
      <w:r w:rsidR="00A71767" w:rsidRPr="007914D4">
        <w:rPr>
          <w:rStyle w:val="Bodytext10Italic"/>
          <w:rFonts w:ascii="Times New Roman" w:hAnsi="Times New Roman" w:cs="Times New Roman"/>
          <w:color w:val="000000"/>
          <w:sz w:val="22"/>
          <w:szCs w:val="22"/>
        </w:rPr>
        <w:t>Acts Interpretation Act 1901</w:t>
      </w:r>
      <w:r w:rsidR="00A71767" w:rsidRPr="007914D4">
        <w:rPr>
          <w:rStyle w:val="Bodytext100"/>
          <w:rFonts w:ascii="Times New Roman" w:hAnsi="Times New Roman" w:cs="Times New Roman"/>
          <w:color w:val="000000"/>
          <w:sz w:val="22"/>
          <w:szCs w:val="22"/>
        </w:rPr>
        <w:t xml:space="preserve"> does not apply to regulations that are made under this section and take effect at or after the transfer time.</w:t>
      </w:r>
    </w:p>
    <w:p w14:paraId="1761CE54" w14:textId="77777777" w:rsidR="00364E22" w:rsidRPr="007914D4" w:rsidRDefault="00364E22" w:rsidP="007914D4">
      <w:pPr>
        <w:widowControl/>
        <w:rPr>
          <w:rStyle w:val="Bodytext5NotItalic"/>
          <w:rFonts w:ascii="Times New Roman" w:hAnsi="Times New Roman" w:cs="Times New Roman"/>
          <w:sz w:val="22"/>
          <w:szCs w:val="22"/>
        </w:rPr>
      </w:pPr>
      <w:r w:rsidRPr="007914D4">
        <w:rPr>
          <w:rStyle w:val="Bodytext5NotItalic"/>
          <w:rFonts w:ascii="Times New Roman" w:hAnsi="Times New Roman" w:cs="Times New Roman"/>
          <w:i/>
          <w:iCs/>
          <w:sz w:val="22"/>
          <w:szCs w:val="22"/>
        </w:rPr>
        <w:br w:type="page"/>
      </w:r>
    </w:p>
    <w:p w14:paraId="1E353C51" w14:textId="77777777" w:rsidR="00A71767" w:rsidRPr="007914D4" w:rsidRDefault="00A71767" w:rsidP="007914D4">
      <w:pPr>
        <w:pStyle w:val="Bodytext51"/>
        <w:spacing w:before="120" w:line="240" w:lineRule="auto"/>
        <w:jc w:val="center"/>
        <w:rPr>
          <w:rFonts w:ascii="Times New Roman" w:hAnsi="Times New Roman" w:cs="Times New Roman"/>
          <w:b/>
          <w:i w:val="0"/>
          <w:sz w:val="22"/>
          <w:szCs w:val="22"/>
        </w:rPr>
      </w:pPr>
      <w:r w:rsidRPr="007914D4">
        <w:rPr>
          <w:rStyle w:val="Bodytext5NotItalic"/>
          <w:rFonts w:ascii="Times New Roman" w:hAnsi="Times New Roman" w:cs="Times New Roman"/>
          <w:b/>
          <w:i w:val="0"/>
          <w:iCs w:val="0"/>
          <w:color w:val="000000"/>
          <w:sz w:val="22"/>
          <w:szCs w:val="22"/>
        </w:rPr>
        <w:lastRenderedPageBreak/>
        <w:t>PART 4—EXEMPTION FROM CERTAIN TAXES</w:t>
      </w:r>
    </w:p>
    <w:p w14:paraId="7B57B40F" w14:textId="77777777" w:rsidR="00A71767" w:rsidRPr="007914D4" w:rsidRDefault="00A71767" w:rsidP="007914D4">
      <w:pPr>
        <w:pStyle w:val="Bodytext60"/>
        <w:spacing w:before="120" w:after="60" w:line="240" w:lineRule="auto"/>
        <w:jc w:val="both"/>
        <w:rPr>
          <w:rFonts w:ascii="Times New Roman" w:hAnsi="Times New Roman" w:cs="Times New Roman"/>
          <w:b w:val="0"/>
          <w:sz w:val="22"/>
          <w:szCs w:val="22"/>
        </w:rPr>
      </w:pPr>
      <w:r w:rsidRPr="007914D4">
        <w:rPr>
          <w:rStyle w:val="Bodytext6"/>
          <w:rFonts w:ascii="Times New Roman" w:hAnsi="Times New Roman" w:cs="Times New Roman"/>
          <w:b/>
          <w:bCs/>
          <w:color w:val="000000"/>
          <w:sz w:val="22"/>
          <w:szCs w:val="22"/>
        </w:rPr>
        <w:t>Exemption from certain State and Territory taxes</w:t>
      </w:r>
    </w:p>
    <w:p w14:paraId="6EA38BF9" w14:textId="77777777" w:rsidR="00A71767" w:rsidRPr="007914D4" w:rsidRDefault="00A71767" w:rsidP="007914D4">
      <w:pPr>
        <w:pStyle w:val="Bodytext101"/>
        <w:spacing w:before="120" w:line="240" w:lineRule="auto"/>
        <w:ind w:firstLine="274"/>
        <w:rPr>
          <w:rFonts w:ascii="Times New Roman" w:hAnsi="Times New Roman" w:cs="Times New Roman"/>
          <w:sz w:val="22"/>
          <w:szCs w:val="22"/>
        </w:rPr>
      </w:pPr>
      <w:r w:rsidRPr="007914D4">
        <w:rPr>
          <w:rStyle w:val="Bodytext100"/>
          <w:rFonts w:ascii="Times New Roman" w:hAnsi="Times New Roman" w:cs="Times New Roman"/>
          <w:b/>
          <w:color w:val="000000"/>
          <w:sz w:val="22"/>
          <w:szCs w:val="22"/>
        </w:rPr>
        <w:t>20.(1)</w:t>
      </w:r>
      <w:r w:rsidRPr="007914D4">
        <w:rPr>
          <w:rStyle w:val="Bodytext100"/>
          <w:rFonts w:ascii="Times New Roman" w:hAnsi="Times New Roman" w:cs="Times New Roman"/>
          <w:color w:val="000000"/>
          <w:sz w:val="22"/>
          <w:szCs w:val="22"/>
        </w:rPr>
        <w:t xml:space="preserve"> No tax is payable under a law of a State or Territory in respect of an exempt matter or anything connected with an exempt matter.</w:t>
      </w:r>
    </w:p>
    <w:p w14:paraId="133DB849" w14:textId="77777777" w:rsidR="00A71767" w:rsidRPr="007914D4" w:rsidRDefault="00731FEE" w:rsidP="007914D4">
      <w:pPr>
        <w:pStyle w:val="Bodytext101"/>
        <w:spacing w:before="120" w:line="240" w:lineRule="auto"/>
        <w:ind w:firstLine="270"/>
        <w:rPr>
          <w:rFonts w:ascii="Times New Roman" w:hAnsi="Times New Roman" w:cs="Times New Roman"/>
          <w:sz w:val="22"/>
          <w:szCs w:val="22"/>
        </w:rPr>
      </w:pPr>
      <w:r w:rsidRPr="007914D4">
        <w:rPr>
          <w:rStyle w:val="Bodytext100"/>
          <w:rFonts w:ascii="Times New Roman" w:hAnsi="Times New Roman" w:cs="Times New Roman"/>
          <w:b/>
          <w:color w:val="000000"/>
          <w:sz w:val="22"/>
          <w:szCs w:val="22"/>
        </w:rPr>
        <w:t>(2)</w:t>
      </w:r>
      <w:r w:rsidRPr="007914D4">
        <w:rPr>
          <w:rStyle w:val="Bodytext100"/>
          <w:rFonts w:ascii="Times New Roman" w:hAnsi="Times New Roman" w:cs="Times New Roman"/>
          <w:color w:val="000000"/>
          <w:sz w:val="22"/>
          <w:szCs w:val="22"/>
        </w:rPr>
        <w:t xml:space="preserve"> </w:t>
      </w:r>
      <w:r w:rsidR="00A71767" w:rsidRPr="007914D4">
        <w:rPr>
          <w:rStyle w:val="Bodytext100"/>
          <w:rFonts w:ascii="Times New Roman" w:hAnsi="Times New Roman" w:cs="Times New Roman"/>
          <w:color w:val="000000"/>
          <w:sz w:val="22"/>
          <w:szCs w:val="22"/>
        </w:rPr>
        <w:t>An authorised person may, by signed writing, certify that:</w:t>
      </w:r>
    </w:p>
    <w:p w14:paraId="41D3807E" w14:textId="77777777" w:rsidR="00A71767" w:rsidRPr="007914D4" w:rsidRDefault="00731FEE" w:rsidP="007914D4">
      <w:pPr>
        <w:pStyle w:val="Bodytext101"/>
        <w:spacing w:before="120" w:line="240" w:lineRule="auto"/>
        <w:ind w:firstLine="270"/>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 xml:space="preserve">(a) </w:t>
      </w:r>
      <w:r w:rsidR="00A71767" w:rsidRPr="007914D4">
        <w:rPr>
          <w:rStyle w:val="Bodytext100"/>
          <w:rFonts w:ascii="Times New Roman" w:hAnsi="Times New Roman" w:cs="Times New Roman"/>
          <w:color w:val="000000"/>
          <w:sz w:val="22"/>
          <w:szCs w:val="22"/>
        </w:rPr>
        <w:t>a specified matter or thing is an exempt matter; or</w:t>
      </w:r>
    </w:p>
    <w:p w14:paraId="69F52F8C" w14:textId="77777777" w:rsidR="00A71767" w:rsidRPr="007914D4" w:rsidRDefault="00731FEE" w:rsidP="007914D4">
      <w:pPr>
        <w:pStyle w:val="Bodytext101"/>
        <w:spacing w:before="120" w:line="240" w:lineRule="auto"/>
        <w:ind w:firstLine="270"/>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(b) a</w:t>
      </w:r>
      <w:r w:rsidR="00A71767" w:rsidRPr="007914D4">
        <w:rPr>
          <w:rStyle w:val="Bodytext100"/>
          <w:rFonts w:ascii="Times New Roman" w:hAnsi="Times New Roman" w:cs="Times New Roman"/>
          <w:color w:val="000000"/>
          <w:sz w:val="22"/>
          <w:szCs w:val="22"/>
        </w:rPr>
        <w:t xml:space="preserve"> specified thing was done in connection with a specified exempt matter.</w:t>
      </w:r>
    </w:p>
    <w:p w14:paraId="7E2DFC86" w14:textId="77777777" w:rsidR="00A71767" w:rsidRPr="007914D4" w:rsidRDefault="00523F46" w:rsidP="007914D4">
      <w:pPr>
        <w:pStyle w:val="Bodytext101"/>
        <w:spacing w:before="120" w:line="240" w:lineRule="auto"/>
        <w:ind w:firstLine="270"/>
        <w:rPr>
          <w:rFonts w:ascii="Times New Roman" w:hAnsi="Times New Roman" w:cs="Times New Roman"/>
          <w:sz w:val="22"/>
          <w:szCs w:val="22"/>
        </w:rPr>
      </w:pPr>
      <w:r w:rsidRPr="007914D4">
        <w:rPr>
          <w:rStyle w:val="Bodytext100"/>
          <w:rFonts w:ascii="Times New Roman" w:hAnsi="Times New Roman" w:cs="Times New Roman"/>
          <w:b/>
          <w:color w:val="000000"/>
          <w:sz w:val="22"/>
          <w:szCs w:val="22"/>
        </w:rPr>
        <w:t xml:space="preserve">(3) </w:t>
      </w:r>
      <w:r w:rsidR="00A71767" w:rsidRPr="007914D4">
        <w:rPr>
          <w:rStyle w:val="Bodytext100"/>
          <w:rFonts w:ascii="Times New Roman" w:hAnsi="Times New Roman" w:cs="Times New Roman"/>
          <w:color w:val="000000"/>
          <w:sz w:val="22"/>
          <w:szCs w:val="22"/>
        </w:rPr>
        <w:t>For all purposes and in all proceedings, a certificate under subsection (2) is evidence of the matter stated in the certificate.</w:t>
      </w:r>
    </w:p>
    <w:p w14:paraId="453DABBF" w14:textId="77777777" w:rsidR="00A71767" w:rsidRPr="007914D4" w:rsidRDefault="00523F46" w:rsidP="007914D4">
      <w:pPr>
        <w:pStyle w:val="Bodytext101"/>
        <w:spacing w:before="120" w:line="240" w:lineRule="auto"/>
        <w:ind w:firstLine="270"/>
        <w:rPr>
          <w:rFonts w:ascii="Times New Roman" w:hAnsi="Times New Roman" w:cs="Times New Roman"/>
          <w:sz w:val="22"/>
          <w:szCs w:val="22"/>
        </w:rPr>
      </w:pPr>
      <w:r w:rsidRPr="007914D4">
        <w:rPr>
          <w:rStyle w:val="Bodytext100"/>
          <w:rFonts w:ascii="Times New Roman" w:hAnsi="Times New Roman" w:cs="Times New Roman"/>
          <w:b/>
          <w:color w:val="000000"/>
          <w:sz w:val="22"/>
          <w:szCs w:val="22"/>
        </w:rPr>
        <w:t>(4)</w:t>
      </w:r>
      <w:r w:rsidRPr="007914D4">
        <w:rPr>
          <w:rStyle w:val="Bodytext100"/>
          <w:rFonts w:ascii="Times New Roman" w:hAnsi="Times New Roman" w:cs="Times New Roman"/>
          <w:color w:val="000000"/>
          <w:sz w:val="22"/>
          <w:szCs w:val="22"/>
        </w:rPr>
        <w:t xml:space="preserve"> </w:t>
      </w:r>
      <w:r w:rsidR="00A71767" w:rsidRPr="007914D4">
        <w:rPr>
          <w:rStyle w:val="Bodytext100"/>
          <w:rFonts w:ascii="Times New Roman" w:hAnsi="Times New Roman" w:cs="Times New Roman"/>
          <w:color w:val="000000"/>
          <w:sz w:val="22"/>
          <w:szCs w:val="22"/>
        </w:rPr>
        <w:t>A document that appears to be a certificate under subsection (2) is taken to be such a certificate and to have been properly given unless the contrary is established.</w:t>
      </w:r>
    </w:p>
    <w:p w14:paraId="69F29D05" w14:textId="77777777" w:rsidR="00DE762D" w:rsidRPr="007914D4" w:rsidRDefault="00523F46" w:rsidP="007914D4">
      <w:pPr>
        <w:pStyle w:val="Bodytext101"/>
        <w:spacing w:before="120" w:line="240" w:lineRule="auto"/>
        <w:ind w:firstLine="270"/>
        <w:rPr>
          <w:rStyle w:val="Bodytext100"/>
          <w:rFonts w:ascii="Times New Roman" w:hAnsi="Times New Roman" w:cs="Times New Roman"/>
          <w:color w:val="000000"/>
          <w:sz w:val="22"/>
          <w:szCs w:val="22"/>
        </w:rPr>
      </w:pPr>
      <w:r w:rsidRPr="007914D4">
        <w:rPr>
          <w:rStyle w:val="Bodytext100"/>
          <w:rFonts w:ascii="Times New Roman" w:hAnsi="Times New Roman" w:cs="Times New Roman"/>
          <w:b/>
          <w:color w:val="000000"/>
          <w:sz w:val="22"/>
          <w:szCs w:val="22"/>
        </w:rPr>
        <w:t xml:space="preserve">(5) </w:t>
      </w:r>
      <w:r w:rsidR="00A71767" w:rsidRPr="007914D4">
        <w:rPr>
          <w:rStyle w:val="Bodytext100"/>
          <w:rFonts w:ascii="Times New Roman" w:hAnsi="Times New Roman" w:cs="Times New Roman"/>
          <w:color w:val="000000"/>
          <w:sz w:val="22"/>
          <w:szCs w:val="22"/>
        </w:rPr>
        <w:t xml:space="preserve">In this section: </w:t>
      </w:r>
    </w:p>
    <w:p w14:paraId="1B7EB278" w14:textId="77777777" w:rsidR="00A71767" w:rsidRPr="007914D4" w:rsidRDefault="00A71767" w:rsidP="007914D4">
      <w:pPr>
        <w:pStyle w:val="Bodytext101"/>
        <w:spacing w:before="120" w:line="240" w:lineRule="auto"/>
        <w:ind w:firstLine="0"/>
        <w:rPr>
          <w:rFonts w:ascii="Times New Roman" w:hAnsi="Times New Roman" w:cs="Times New Roman"/>
          <w:sz w:val="22"/>
          <w:szCs w:val="22"/>
        </w:rPr>
      </w:pPr>
      <w:r w:rsidRPr="007914D4">
        <w:rPr>
          <w:rStyle w:val="Bodytext1018pt"/>
          <w:rFonts w:ascii="Times New Roman" w:hAnsi="Times New Roman" w:cs="Times New Roman"/>
          <w:b/>
          <w:color w:val="000000"/>
          <w:sz w:val="22"/>
          <w:szCs w:val="22"/>
        </w:rPr>
        <w:t>authorised person</w:t>
      </w:r>
      <w:r w:rsidRPr="007914D4">
        <w:rPr>
          <w:rStyle w:val="Bodytext10Bold"/>
          <w:rFonts w:ascii="Times New Roman" w:hAnsi="Times New Roman" w:cs="Times New Roman"/>
          <w:b w:val="0"/>
          <w:color w:val="000000"/>
          <w:sz w:val="22"/>
          <w:szCs w:val="22"/>
        </w:rPr>
        <w:t xml:space="preserve"> </w:t>
      </w:r>
      <w:r w:rsidRPr="007914D4">
        <w:rPr>
          <w:rStyle w:val="Bodytext100"/>
          <w:rFonts w:ascii="Times New Roman" w:hAnsi="Times New Roman" w:cs="Times New Roman"/>
          <w:color w:val="000000"/>
          <w:sz w:val="22"/>
          <w:szCs w:val="22"/>
        </w:rPr>
        <w:t>means:</w:t>
      </w:r>
    </w:p>
    <w:p w14:paraId="66915D6A" w14:textId="77777777" w:rsidR="00A71767" w:rsidRPr="007914D4" w:rsidRDefault="00285E31" w:rsidP="007914D4">
      <w:pPr>
        <w:pStyle w:val="Bodytext101"/>
        <w:spacing w:before="120" w:line="240" w:lineRule="auto"/>
        <w:ind w:firstLine="270"/>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 xml:space="preserve">(a) </w:t>
      </w:r>
      <w:r w:rsidR="00A71767" w:rsidRPr="007914D4">
        <w:rPr>
          <w:rStyle w:val="Bodytext100"/>
          <w:rFonts w:ascii="Times New Roman" w:hAnsi="Times New Roman" w:cs="Times New Roman"/>
          <w:color w:val="000000"/>
          <w:sz w:val="22"/>
          <w:szCs w:val="22"/>
        </w:rPr>
        <w:t>the Minister; or</w:t>
      </w:r>
    </w:p>
    <w:p w14:paraId="71B991B5" w14:textId="77777777" w:rsidR="00A71767" w:rsidRPr="007914D4" w:rsidRDefault="00285E31" w:rsidP="007914D4">
      <w:pPr>
        <w:pStyle w:val="Bodytext101"/>
        <w:spacing w:before="120" w:line="240" w:lineRule="auto"/>
        <w:ind w:firstLine="270"/>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 xml:space="preserve">(b) </w:t>
      </w:r>
      <w:r w:rsidR="00A71767" w:rsidRPr="007914D4">
        <w:rPr>
          <w:rStyle w:val="Bodytext100"/>
          <w:rFonts w:ascii="Times New Roman" w:hAnsi="Times New Roman" w:cs="Times New Roman"/>
          <w:color w:val="000000"/>
          <w:sz w:val="22"/>
          <w:szCs w:val="22"/>
        </w:rPr>
        <w:t>the Secretary to the Department; or</w:t>
      </w:r>
    </w:p>
    <w:p w14:paraId="7717C3A9" w14:textId="77777777" w:rsidR="00A71767" w:rsidRPr="007914D4" w:rsidRDefault="00285E31" w:rsidP="007914D4">
      <w:pPr>
        <w:pStyle w:val="Bodytext101"/>
        <w:spacing w:before="120" w:line="240" w:lineRule="auto"/>
        <w:ind w:firstLine="270"/>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 xml:space="preserve">(c) </w:t>
      </w:r>
      <w:r w:rsidR="00A71767" w:rsidRPr="007914D4">
        <w:rPr>
          <w:rStyle w:val="Bodytext100"/>
          <w:rFonts w:ascii="Times New Roman" w:hAnsi="Times New Roman" w:cs="Times New Roman"/>
          <w:color w:val="000000"/>
          <w:sz w:val="22"/>
          <w:szCs w:val="22"/>
        </w:rPr>
        <w:t>a person who:</w:t>
      </w:r>
    </w:p>
    <w:p w14:paraId="65BA34C9" w14:textId="00A9B231" w:rsidR="00A71767" w:rsidRPr="007914D4" w:rsidRDefault="006C424B" w:rsidP="007914D4">
      <w:pPr>
        <w:pStyle w:val="Bodytext101"/>
        <w:spacing w:before="120" w:line="240" w:lineRule="auto"/>
        <w:ind w:firstLine="810"/>
        <w:rPr>
          <w:rFonts w:ascii="Times New Roman" w:hAnsi="Times New Roman" w:cs="Times New Roman"/>
          <w:sz w:val="22"/>
          <w:szCs w:val="22"/>
        </w:rPr>
      </w:pPr>
      <w:r>
        <w:rPr>
          <w:rStyle w:val="Bodytext100"/>
          <w:rFonts w:ascii="Times New Roman" w:hAnsi="Times New Roman" w:cs="Times New Roman"/>
          <w:color w:val="000000"/>
          <w:sz w:val="22"/>
          <w:szCs w:val="22"/>
        </w:rPr>
        <w:t>(</w:t>
      </w:r>
      <w:proofErr w:type="spellStart"/>
      <w:r>
        <w:rPr>
          <w:rStyle w:val="Bodytext100"/>
          <w:rFonts w:ascii="Times New Roman" w:hAnsi="Times New Roman" w:cs="Times New Roman"/>
          <w:color w:val="000000"/>
          <w:sz w:val="22"/>
          <w:szCs w:val="22"/>
        </w:rPr>
        <w:t>i</w:t>
      </w:r>
      <w:proofErr w:type="spellEnd"/>
      <w:r>
        <w:rPr>
          <w:rStyle w:val="Bodytext100"/>
          <w:rFonts w:ascii="Times New Roman" w:hAnsi="Times New Roman" w:cs="Times New Roman"/>
          <w:color w:val="000000"/>
          <w:sz w:val="22"/>
          <w:szCs w:val="22"/>
        </w:rPr>
        <w:t>)</w:t>
      </w:r>
      <w:r>
        <w:rPr>
          <w:rStyle w:val="Bodytext100"/>
          <w:rFonts w:ascii="Times New Roman" w:hAnsi="Times New Roman" w:cs="Times New Roman"/>
          <w:color w:val="000000"/>
          <w:sz w:val="22"/>
          <w:szCs w:val="22"/>
        </w:rPr>
        <w:tab/>
      </w:r>
      <w:r w:rsidR="00A71767" w:rsidRPr="007914D4">
        <w:rPr>
          <w:rStyle w:val="Bodytext100"/>
          <w:rFonts w:ascii="Times New Roman" w:hAnsi="Times New Roman" w:cs="Times New Roman"/>
          <w:color w:val="000000"/>
          <w:sz w:val="22"/>
          <w:szCs w:val="22"/>
        </w:rPr>
        <w:t>holds, or performs the duties of, a Senior Executive Service office in the Department; and</w:t>
      </w:r>
    </w:p>
    <w:p w14:paraId="3387EFBE" w14:textId="3563DB32" w:rsidR="00A71767" w:rsidRPr="007914D4" w:rsidRDefault="00152726" w:rsidP="007914D4">
      <w:pPr>
        <w:pStyle w:val="Bodytext101"/>
        <w:spacing w:before="120" w:line="240" w:lineRule="auto"/>
        <w:ind w:firstLine="810"/>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w:t>
      </w:r>
      <w:r w:rsidR="006C424B">
        <w:rPr>
          <w:rStyle w:val="Bodytext100"/>
          <w:rFonts w:ascii="Times New Roman" w:hAnsi="Times New Roman" w:cs="Times New Roman"/>
          <w:color w:val="000000"/>
          <w:sz w:val="22"/>
          <w:szCs w:val="22"/>
        </w:rPr>
        <w:t>ii)</w:t>
      </w:r>
      <w:r w:rsidR="006C424B">
        <w:rPr>
          <w:rStyle w:val="Bodytext100"/>
          <w:rFonts w:ascii="Times New Roman" w:hAnsi="Times New Roman" w:cs="Times New Roman"/>
          <w:color w:val="000000"/>
          <w:sz w:val="22"/>
          <w:szCs w:val="22"/>
        </w:rPr>
        <w:tab/>
      </w:r>
      <w:r w:rsidR="00A71767" w:rsidRPr="007914D4">
        <w:rPr>
          <w:rStyle w:val="Bodytext100"/>
          <w:rFonts w:ascii="Times New Roman" w:hAnsi="Times New Roman" w:cs="Times New Roman"/>
          <w:color w:val="000000"/>
          <w:sz w:val="22"/>
          <w:szCs w:val="22"/>
        </w:rPr>
        <w:t xml:space="preserve">is </w:t>
      </w:r>
      <w:proofErr w:type="spellStart"/>
      <w:r w:rsidR="00A71767" w:rsidRPr="007914D4">
        <w:rPr>
          <w:rStyle w:val="Bodytext100"/>
          <w:rFonts w:ascii="Times New Roman" w:hAnsi="Times New Roman" w:cs="Times New Roman"/>
          <w:color w:val="000000"/>
          <w:sz w:val="22"/>
          <w:szCs w:val="22"/>
        </w:rPr>
        <w:t>authorised</w:t>
      </w:r>
      <w:proofErr w:type="spellEnd"/>
      <w:r w:rsidR="00A71767" w:rsidRPr="007914D4">
        <w:rPr>
          <w:rStyle w:val="Bodytext100"/>
          <w:rFonts w:ascii="Times New Roman" w:hAnsi="Times New Roman" w:cs="Times New Roman"/>
          <w:color w:val="000000"/>
          <w:sz w:val="22"/>
          <w:szCs w:val="22"/>
        </w:rPr>
        <w:t xml:space="preserve"> in writing by the Secretary to the Department for the purposes of this section.</w:t>
      </w:r>
    </w:p>
    <w:p w14:paraId="01051502" w14:textId="77777777" w:rsidR="00A71767" w:rsidRPr="007914D4" w:rsidRDefault="00A71767" w:rsidP="007914D4">
      <w:pPr>
        <w:pStyle w:val="Bodytext101"/>
        <w:spacing w:before="120" w:line="240" w:lineRule="auto"/>
        <w:ind w:firstLine="0"/>
        <w:rPr>
          <w:rFonts w:ascii="Times New Roman" w:hAnsi="Times New Roman" w:cs="Times New Roman"/>
          <w:sz w:val="22"/>
          <w:szCs w:val="22"/>
        </w:rPr>
      </w:pPr>
      <w:r w:rsidRPr="007914D4">
        <w:rPr>
          <w:rStyle w:val="Bodytext1018pt"/>
          <w:rFonts w:ascii="Times New Roman" w:hAnsi="Times New Roman" w:cs="Times New Roman"/>
          <w:b/>
          <w:color w:val="000000"/>
          <w:sz w:val="22"/>
          <w:szCs w:val="22"/>
        </w:rPr>
        <w:t>exempt matter</w:t>
      </w:r>
      <w:r w:rsidRPr="007914D4">
        <w:rPr>
          <w:rStyle w:val="Bodytext10Bold"/>
          <w:rFonts w:ascii="Times New Roman" w:hAnsi="Times New Roman" w:cs="Times New Roman"/>
          <w:b w:val="0"/>
          <w:color w:val="000000"/>
          <w:sz w:val="22"/>
          <w:szCs w:val="22"/>
        </w:rPr>
        <w:t xml:space="preserve"> </w:t>
      </w:r>
      <w:r w:rsidRPr="007914D4">
        <w:rPr>
          <w:rStyle w:val="Bodytext100"/>
          <w:rFonts w:ascii="Times New Roman" w:hAnsi="Times New Roman" w:cs="Times New Roman"/>
          <w:color w:val="000000"/>
          <w:sz w:val="22"/>
          <w:szCs w:val="22"/>
        </w:rPr>
        <w:t>means any of the following:</w:t>
      </w:r>
    </w:p>
    <w:p w14:paraId="3B039E0E" w14:textId="77777777" w:rsidR="00A71767" w:rsidRPr="007914D4" w:rsidRDefault="00BD471B" w:rsidP="007914D4">
      <w:pPr>
        <w:pStyle w:val="Bodytext101"/>
        <w:spacing w:before="120" w:line="240" w:lineRule="auto"/>
        <w:ind w:left="585" w:hanging="315"/>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 xml:space="preserve">(a) </w:t>
      </w:r>
      <w:r w:rsidR="00A71767" w:rsidRPr="007914D4">
        <w:rPr>
          <w:rStyle w:val="Bodytext100"/>
          <w:rFonts w:ascii="Times New Roman" w:hAnsi="Times New Roman" w:cs="Times New Roman"/>
          <w:color w:val="000000"/>
          <w:sz w:val="22"/>
          <w:szCs w:val="22"/>
        </w:rPr>
        <w:t>the sale by the Commonwealth of any of its shares in the Commonwealth Bank (other than,</w:t>
      </w:r>
      <w:r w:rsidR="005015C3" w:rsidRPr="007914D4">
        <w:rPr>
          <w:rStyle w:val="Bodytext100"/>
          <w:rFonts w:ascii="Times New Roman" w:hAnsi="Times New Roman" w:cs="Times New Roman"/>
          <w:color w:val="000000"/>
          <w:sz w:val="22"/>
          <w:szCs w:val="22"/>
        </w:rPr>
        <w:t xml:space="preserve"> </w:t>
      </w:r>
      <w:r w:rsidR="00A71767" w:rsidRPr="007914D4">
        <w:rPr>
          <w:rStyle w:val="Bodytext100"/>
          <w:rFonts w:ascii="Times New Roman" w:hAnsi="Times New Roman" w:cs="Times New Roman"/>
          <w:color w:val="000000"/>
          <w:sz w:val="22"/>
          <w:szCs w:val="22"/>
        </w:rPr>
        <w:t>a sale of those shares to the Commonwealth Bank);</w:t>
      </w:r>
    </w:p>
    <w:p w14:paraId="14D35F00" w14:textId="77777777" w:rsidR="00A71767" w:rsidRPr="007914D4" w:rsidRDefault="00BD471B" w:rsidP="007914D4">
      <w:pPr>
        <w:pStyle w:val="Bodytext101"/>
        <w:spacing w:before="120" w:line="240" w:lineRule="auto"/>
        <w:ind w:firstLine="270"/>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 xml:space="preserve">(b) </w:t>
      </w:r>
      <w:r w:rsidR="00A71767" w:rsidRPr="007914D4">
        <w:rPr>
          <w:rStyle w:val="Bodytext100"/>
          <w:rFonts w:ascii="Times New Roman" w:hAnsi="Times New Roman" w:cs="Times New Roman"/>
          <w:color w:val="000000"/>
          <w:sz w:val="22"/>
          <w:szCs w:val="22"/>
        </w:rPr>
        <w:t>an agreement relating to a sale that is covered by paragraph (a);</w:t>
      </w:r>
    </w:p>
    <w:p w14:paraId="0BF02EC3" w14:textId="77777777" w:rsidR="00A71767" w:rsidRPr="007914D4" w:rsidRDefault="00BD471B" w:rsidP="007914D4">
      <w:pPr>
        <w:pStyle w:val="Bodytext101"/>
        <w:spacing w:before="120" w:line="240" w:lineRule="auto"/>
        <w:ind w:left="603" w:hanging="333"/>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 xml:space="preserve">(c) </w:t>
      </w:r>
      <w:r w:rsidR="00A71767" w:rsidRPr="007914D4">
        <w:rPr>
          <w:rStyle w:val="Bodytext100"/>
          <w:rFonts w:ascii="Times New Roman" w:hAnsi="Times New Roman" w:cs="Times New Roman"/>
          <w:color w:val="000000"/>
          <w:sz w:val="22"/>
          <w:szCs w:val="22"/>
        </w:rPr>
        <w:t>the transfer of any of the Commonwealth’s shares in the Commonwealth Bank to a person other than the Commonwealth Bank;</w:t>
      </w:r>
    </w:p>
    <w:p w14:paraId="183EA551" w14:textId="77777777" w:rsidR="00A71767" w:rsidRPr="007914D4" w:rsidRDefault="00BD471B" w:rsidP="007914D4">
      <w:pPr>
        <w:pStyle w:val="Bodytext101"/>
        <w:spacing w:before="120" w:line="240" w:lineRule="auto"/>
        <w:ind w:firstLine="270"/>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 xml:space="preserve">(d) </w:t>
      </w:r>
      <w:r w:rsidR="00A71767" w:rsidRPr="007914D4">
        <w:rPr>
          <w:rStyle w:val="Bodytext100"/>
          <w:rFonts w:ascii="Times New Roman" w:hAnsi="Times New Roman" w:cs="Times New Roman"/>
          <w:color w:val="000000"/>
          <w:sz w:val="22"/>
          <w:szCs w:val="22"/>
        </w:rPr>
        <w:t>the receipt of money by the Commonwealth in respect of a sale that is covered by paragraph (a).</w:t>
      </w:r>
    </w:p>
    <w:p w14:paraId="3658C9ED" w14:textId="77777777" w:rsidR="00A71767" w:rsidRPr="007914D4" w:rsidRDefault="00A71767" w:rsidP="007914D4">
      <w:pPr>
        <w:pStyle w:val="Bodytext101"/>
        <w:spacing w:before="120" w:line="240" w:lineRule="auto"/>
        <w:ind w:firstLine="0"/>
        <w:rPr>
          <w:rFonts w:ascii="Times New Roman" w:hAnsi="Times New Roman" w:cs="Times New Roman"/>
          <w:sz w:val="22"/>
          <w:szCs w:val="22"/>
        </w:rPr>
      </w:pPr>
      <w:r w:rsidRPr="007914D4">
        <w:rPr>
          <w:rStyle w:val="Bodytext1018pt"/>
          <w:rFonts w:ascii="Times New Roman" w:hAnsi="Times New Roman" w:cs="Times New Roman"/>
          <w:b/>
          <w:color w:val="000000"/>
          <w:sz w:val="22"/>
          <w:szCs w:val="22"/>
        </w:rPr>
        <w:t>tax</w:t>
      </w:r>
      <w:r w:rsidRPr="007914D4">
        <w:rPr>
          <w:rStyle w:val="Bodytext10Bold"/>
          <w:rFonts w:ascii="Times New Roman" w:hAnsi="Times New Roman" w:cs="Times New Roman"/>
          <w:b w:val="0"/>
          <w:color w:val="000000"/>
          <w:sz w:val="22"/>
          <w:szCs w:val="22"/>
        </w:rPr>
        <w:t xml:space="preserve"> </w:t>
      </w:r>
      <w:r w:rsidRPr="007914D4">
        <w:rPr>
          <w:rStyle w:val="Bodytext100"/>
          <w:rFonts w:ascii="Times New Roman" w:hAnsi="Times New Roman" w:cs="Times New Roman"/>
          <w:color w:val="000000"/>
          <w:sz w:val="22"/>
          <w:szCs w:val="22"/>
        </w:rPr>
        <w:t>means stamp duty, or any other tax, fee, duty, levy or charge, but does not include:</w:t>
      </w:r>
    </w:p>
    <w:p w14:paraId="0747571A" w14:textId="77777777" w:rsidR="00A71767" w:rsidRPr="007914D4" w:rsidRDefault="00BD471B" w:rsidP="007914D4">
      <w:pPr>
        <w:pStyle w:val="Bodytext101"/>
        <w:spacing w:before="120" w:line="240" w:lineRule="auto"/>
        <w:ind w:firstLine="270"/>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 xml:space="preserve">(a) </w:t>
      </w:r>
      <w:r w:rsidR="00A71767" w:rsidRPr="007914D4">
        <w:rPr>
          <w:rStyle w:val="Bodytext100"/>
          <w:rFonts w:ascii="Times New Roman" w:hAnsi="Times New Roman" w:cs="Times New Roman"/>
          <w:color w:val="000000"/>
          <w:sz w:val="22"/>
          <w:szCs w:val="22"/>
        </w:rPr>
        <w:t>a fee payable under the Corporations Law of a State or Territory; or</w:t>
      </w:r>
    </w:p>
    <w:p w14:paraId="56E5374B" w14:textId="77777777" w:rsidR="00A71767" w:rsidRPr="007914D4" w:rsidRDefault="00BD471B" w:rsidP="007914D4">
      <w:pPr>
        <w:pStyle w:val="Bodytext101"/>
        <w:spacing w:before="120" w:line="240" w:lineRule="auto"/>
        <w:ind w:left="612" w:hanging="342"/>
        <w:rPr>
          <w:rStyle w:val="Bodytext100"/>
          <w:rFonts w:ascii="Times New Roman" w:hAnsi="Times New Roman" w:cs="Times New Roman"/>
          <w:color w:val="000000"/>
          <w:sz w:val="22"/>
          <w:szCs w:val="22"/>
        </w:rPr>
      </w:pPr>
      <w:r w:rsidRPr="007914D4">
        <w:rPr>
          <w:rStyle w:val="Bodytext100"/>
          <w:rFonts w:ascii="Times New Roman" w:hAnsi="Times New Roman" w:cs="Times New Roman"/>
          <w:color w:val="000000"/>
          <w:sz w:val="22"/>
          <w:szCs w:val="22"/>
        </w:rPr>
        <w:t xml:space="preserve">(b) </w:t>
      </w:r>
      <w:r w:rsidR="00A71767" w:rsidRPr="007914D4">
        <w:rPr>
          <w:rStyle w:val="Bodytext100"/>
          <w:rFonts w:ascii="Times New Roman" w:hAnsi="Times New Roman" w:cs="Times New Roman"/>
          <w:color w:val="000000"/>
          <w:sz w:val="22"/>
          <w:szCs w:val="22"/>
        </w:rPr>
        <w:t xml:space="preserve">a tax, fee, duty, levy or charge specified in a notice signed by the Minister and published in the </w:t>
      </w:r>
      <w:r w:rsidR="00A71767" w:rsidRPr="007914D4">
        <w:rPr>
          <w:rStyle w:val="Bodytext10Italic"/>
          <w:rFonts w:ascii="Times New Roman" w:hAnsi="Times New Roman" w:cs="Times New Roman"/>
          <w:color w:val="000000"/>
          <w:sz w:val="22"/>
          <w:szCs w:val="22"/>
        </w:rPr>
        <w:t>Gazette</w:t>
      </w:r>
      <w:r w:rsidR="00A71767" w:rsidRPr="007914D4">
        <w:rPr>
          <w:rStyle w:val="Bodytext100"/>
          <w:rFonts w:ascii="Times New Roman" w:hAnsi="Times New Roman" w:cs="Times New Roman"/>
          <w:color w:val="000000"/>
          <w:sz w:val="22"/>
          <w:szCs w:val="22"/>
        </w:rPr>
        <w:t>.</w:t>
      </w:r>
    </w:p>
    <w:p w14:paraId="32871096" w14:textId="77777777" w:rsidR="006663E8" w:rsidRPr="007914D4" w:rsidRDefault="006663E8" w:rsidP="007914D4">
      <w:pPr>
        <w:pStyle w:val="Bodytext101"/>
        <w:spacing w:before="120" w:line="240" w:lineRule="auto"/>
        <w:ind w:firstLine="0"/>
        <w:jc w:val="center"/>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________________</w:t>
      </w:r>
    </w:p>
    <w:p w14:paraId="02942A41" w14:textId="77777777" w:rsidR="00656D53" w:rsidRPr="007914D4" w:rsidRDefault="00656D53" w:rsidP="007914D4">
      <w:pPr>
        <w:pStyle w:val="Bodytext101"/>
        <w:spacing w:before="120" w:line="240" w:lineRule="auto"/>
        <w:ind w:firstLine="0"/>
        <w:jc w:val="center"/>
        <w:rPr>
          <w:rStyle w:val="Bodytext9175pt"/>
          <w:rFonts w:ascii="Times New Roman" w:hAnsi="Times New Roman" w:cs="Times New Roman"/>
          <w:sz w:val="22"/>
          <w:szCs w:val="22"/>
        </w:rPr>
      </w:pPr>
      <w:r w:rsidRPr="007914D4">
        <w:rPr>
          <w:rStyle w:val="Bodytext9175pt"/>
          <w:rFonts w:ascii="Times New Roman" w:hAnsi="Times New Roman" w:cs="Times New Roman"/>
          <w:sz w:val="22"/>
          <w:szCs w:val="22"/>
        </w:rPr>
        <w:br w:type="page"/>
      </w:r>
    </w:p>
    <w:p w14:paraId="0925B856" w14:textId="52DCE55B" w:rsidR="00A71767" w:rsidRPr="007914D4" w:rsidRDefault="00A71767" w:rsidP="007914D4">
      <w:pPr>
        <w:pStyle w:val="Bodytext90"/>
        <w:tabs>
          <w:tab w:val="right" w:pos="9360"/>
        </w:tabs>
        <w:spacing w:before="120" w:line="240" w:lineRule="auto"/>
        <w:ind w:firstLine="3960"/>
        <w:rPr>
          <w:rFonts w:ascii="Times New Roman" w:hAnsi="Times New Roman" w:cs="Times New Roman"/>
          <w:sz w:val="22"/>
          <w:szCs w:val="22"/>
        </w:rPr>
      </w:pPr>
      <w:r w:rsidRPr="007914D4">
        <w:rPr>
          <w:rStyle w:val="Bodytext9175pt"/>
          <w:rFonts w:ascii="Times New Roman" w:hAnsi="Times New Roman" w:cs="Times New Roman"/>
          <w:b/>
          <w:color w:val="000000"/>
          <w:sz w:val="22"/>
          <w:szCs w:val="22"/>
        </w:rPr>
        <w:lastRenderedPageBreak/>
        <w:t>SCHEDULE</w:t>
      </w:r>
      <w:r w:rsidR="00656D53" w:rsidRPr="007914D4">
        <w:rPr>
          <w:rStyle w:val="Bodytext9175pt"/>
          <w:rFonts w:ascii="Times New Roman" w:hAnsi="Times New Roman" w:cs="Times New Roman"/>
          <w:color w:val="000000"/>
          <w:sz w:val="22"/>
          <w:szCs w:val="22"/>
        </w:rPr>
        <w:tab/>
      </w:r>
      <w:r w:rsidRPr="006C424B">
        <w:rPr>
          <w:rStyle w:val="Bodytext9"/>
          <w:rFonts w:ascii="Times New Roman" w:hAnsi="Times New Roman" w:cs="Times New Roman"/>
          <w:color w:val="000000"/>
          <w:sz w:val="20"/>
          <w:szCs w:val="22"/>
        </w:rPr>
        <w:t>Section 4</w:t>
      </w:r>
    </w:p>
    <w:p w14:paraId="071D81FB" w14:textId="77777777" w:rsidR="00656D53" w:rsidRPr="007914D4" w:rsidRDefault="00A71767" w:rsidP="007914D4">
      <w:pPr>
        <w:pStyle w:val="Bodytext70"/>
        <w:spacing w:before="120" w:line="240" w:lineRule="auto"/>
        <w:rPr>
          <w:rStyle w:val="Bodytext7175pt"/>
          <w:rFonts w:ascii="Times New Roman" w:hAnsi="Times New Roman" w:cs="Times New Roman"/>
          <w:i w:val="0"/>
          <w:iCs w:val="0"/>
          <w:color w:val="000000"/>
          <w:sz w:val="22"/>
          <w:szCs w:val="22"/>
        </w:rPr>
      </w:pPr>
      <w:r w:rsidRPr="007914D4">
        <w:rPr>
          <w:rStyle w:val="Bodytext7175pt"/>
          <w:rFonts w:ascii="Times New Roman" w:hAnsi="Times New Roman" w:cs="Times New Roman"/>
          <w:i w:val="0"/>
          <w:iCs w:val="0"/>
          <w:color w:val="000000"/>
          <w:sz w:val="22"/>
          <w:szCs w:val="22"/>
        </w:rPr>
        <w:t>AMENDMENT OF ACTS</w:t>
      </w:r>
    </w:p>
    <w:p w14:paraId="12103047" w14:textId="77777777" w:rsidR="00A71767" w:rsidRPr="007914D4" w:rsidRDefault="00A71767" w:rsidP="007914D4">
      <w:pPr>
        <w:pStyle w:val="Bodytext70"/>
        <w:spacing w:before="120" w:line="240" w:lineRule="auto"/>
        <w:rPr>
          <w:rFonts w:ascii="Times New Roman" w:hAnsi="Times New Roman" w:cs="Times New Roman"/>
          <w:b/>
          <w:i w:val="0"/>
          <w:sz w:val="22"/>
          <w:szCs w:val="22"/>
        </w:rPr>
      </w:pPr>
      <w:r w:rsidRPr="007914D4">
        <w:rPr>
          <w:rStyle w:val="Bodytext7"/>
          <w:rFonts w:ascii="Times New Roman" w:hAnsi="Times New Roman" w:cs="Times New Roman"/>
          <w:b/>
          <w:i/>
          <w:iCs/>
          <w:color w:val="000000"/>
          <w:sz w:val="22"/>
          <w:szCs w:val="22"/>
        </w:rPr>
        <w:t>Administrative Decisions (Judicial Review) Act 1977</w:t>
      </w:r>
    </w:p>
    <w:p w14:paraId="1218BD8F" w14:textId="77777777" w:rsidR="00A71767" w:rsidRPr="007914D4" w:rsidRDefault="00F4669A" w:rsidP="007914D4">
      <w:pPr>
        <w:pStyle w:val="Bodytext101"/>
        <w:spacing w:before="120" w:line="240" w:lineRule="auto"/>
        <w:ind w:firstLine="0"/>
        <w:rPr>
          <w:rFonts w:ascii="Times New Roman" w:hAnsi="Times New Roman" w:cs="Times New Roman"/>
          <w:sz w:val="22"/>
          <w:szCs w:val="22"/>
        </w:rPr>
      </w:pPr>
      <w:r w:rsidRPr="007914D4">
        <w:rPr>
          <w:rStyle w:val="Bodytext100"/>
          <w:rFonts w:ascii="Times New Roman" w:hAnsi="Times New Roman" w:cs="Times New Roman"/>
          <w:b/>
          <w:color w:val="000000"/>
          <w:sz w:val="22"/>
          <w:szCs w:val="22"/>
        </w:rPr>
        <w:t xml:space="preserve">1. </w:t>
      </w:r>
      <w:r w:rsidR="00A71767" w:rsidRPr="007914D4">
        <w:rPr>
          <w:rStyle w:val="Bodytext100"/>
          <w:rFonts w:ascii="Times New Roman" w:hAnsi="Times New Roman" w:cs="Times New Roman"/>
          <w:b/>
          <w:color w:val="000000"/>
          <w:sz w:val="22"/>
          <w:szCs w:val="22"/>
        </w:rPr>
        <w:t>Schedule 1:</w:t>
      </w:r>
    </w:p>
    <w:p w14:paraId="5A2CD883" w14:textId="77777777" w:rsidR="00A71767" w:rsidRPr="007914D4" w:rsidRDefault="00A71767" w:rsidP="007914D4">
      <w:pPr>
        <w:pStyle w:val="Bodytext101"/>
        <w:spacing w:before="120" w:line="240" w:lineRule="auto"/>
        <w:ind w:firstLine="274"/>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Omit paragraph (b).</w:t>
      </w:r>
    </w:p>
    <w:p w14:paraId="057AF0F6" w14:textId="77777777" w:rsidR="00A71767" w:rsidRPr="007914D4" w:rsidRDefault="00A71767" w:rsidP="007914D4">
      <w:pPr>
        <w:pStyle w:val="Bodytext70"/>
        <w:spacing w:before="120" w:line="240" w:lineRule="auto"/>
        <w:rPr>
          <w:rFonts w:ascii="Times New Roman" w:hAnsi="Times New Roman" w:cs="Times New Roman"/>
          <w:b/>
          <w:i w:val="0"/>
          <w:sz w:val="22"/>
          <w:szCs w:val="22"/>
        </w:rPr>
      </w:pPr>
      <w:r w:rsidRPr="007914D4">
        <w:rPr>
          <w:rStyle w:val="Bodytext7"/>
          <w:rFonts w:ascii="Times New Roman" w:hAnsi="Times New Roman" w:cs="Times New Roman"/>
          <w:b/>
          <w:i/>
          <w:iCs/>
          <w:color w:val="000000"/>
          <w:sz w:val="22"/>
          <w:szCs w:val="22"/>
        </w:rPr>
        <w:t>Australian Bicentennial Authority Act 1980</w:t>
      </w:r>
    </w:p>
    <w:p w14:paraId="587AB8E6" w14:textId="77777777" w:rsidR="00A71767" w:rsidRPr="007914D4" w:rsidRDefault="0091454F" w:rsidP="007914D4">
      <w:pPr>
        <w:pStyle w:val="Bodytext101"/>
        <w:spacing w:before="120" w:line="240" w:lineRule="auto"/>
        <w:ind w:firstLine="0"/>
        <w:rPr>
          <w:rFonts w:ascii="Times New Roman" w:hAnsi="Times New Roman" w:cs="Times New Roman"/>
          <w:sz w:val="22"/>
          <w:szCs w:val="22"/>
        </w:rPr>
      </w:pPr>
      <w:r w:rsidRPr="007914D4">
        <w:rPr>
          <w:rStyle w:val="Bodytext100"/>
          <w:rFonts w:ascii="Times New Roman" w:hAnsi="Times New Roman" w:cs="Times New Roman"/>
          <w:b/>
          <w:color w:val="000000"/>
          <w:sz w:val="22"/>
          <w:szCs w:val="22"/>
        </w:rPr>
        <w:t xml:space="preserve">2. </w:t>
      </w:r>
      <w:r w:rsidR="00A71767" w:rsidRPr="007914D4">
        <w:rPr>
          <w:rStyle w:val="Bodytext100"/>
          <w:rFonts w:ascii="Times New Roman" w:hAnsi="Times New Roman" w:cs="Times New Roman"/>
          <w:b/>
          <w:color w:val="000000"/>
          <w:sz w:val="22"/>
          <w:szCs w:val="22"/>
        </w:rPr>
        <w:t xml:space="preserve">Section 3 (definition of </w:t>
      </w:r>
      <w:r w:rsidR="00A71767" w:rsidRPr="007914D4">
        <w:rPr>
          <w:rStyle w:val="Bodytext1018pt"/>
          <w:rFonts w:ascii="Times New Roman" w:hAnsi="Times New Roman" w:cs="Times New Roman"/>
          <w:b/>
          <w:color w:val="000000"/>
          <w:sz w:val="22"/>
          <w:szCs w:val="22"/>
        </w:rPr>
        <w:t>approved bank</w:t>
      </w:r>
      <w:r w:rsidR="00A71767" w:rsidRPr="007914D4">
        <w:rPr>
          <w:rStyle w:val="Bodytext1018pt"/>
          <w:rFonts w:ascii="Times New Roman" w:hAnsi="Times New Roman" w:cs="Times New Roman"/>
          <w:b/>
          <w:i w:val="0"/>
          <w:color w:val="000000"/>
          <w:sz w:val="22"/>
          <w:szCs w:val="22"/>
        </w:rPr>
        <w:t>)</w:t>
      </w:r>
      <w:r w:rsidRPr="007914D4">
        <w:rPr>
          <w:rStyle w:val="Bodytext1018pt"/>
          <w:rFonts w:ascii="Times New Roman" w:hAnsi="Times New Roman" w:cs="Times New Roman"/>
          <w:b/>
          <w:i w:val="0"/>
          <w:color w:val="000000"/>
          <w:sz w:val="22"/>
          <w:szCs w:val="22"/>
        </w:rPr>
        <w:t>:</w:t>
      </w:r>
    </w:p>
    <w:p w14:paraId="77143DD9" w14:textId="77777777" w:rsidR="00A71767" w:rsidRPr="007914D4" w:rsidRDefault="00A71767" w:rsidP="007914D4">
      <w:pPr>
        <w:pStyle w:val="Bodytext101"/>
        <w:spacing w:before="120" w:line="240" w:lineRule="auto"/>
        <w:ind w:firstLine="274"/>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Omit “the Commonwealth Bank of Australia or another”, substitute “a”.</w:t>
      </w:r>
    </w:p>
    <w:p w14:paraId="5E95960E" w14:textId="77777777" w:rsidR="00A71767" w:rsidRPr="007914D4" w:rsidRDefault="00A71767" w:rsidP="007914D4">
      <w:pPr>
        <w:pStyle w:val="Bodytext70"/>
        <w:spacing w:before="120" w:line="240" w:lineRule="auto"/>
        <w:rPr>
          <w:rFonts w:ascii="Times New Roman" w:hAnsi="Times New Roman" w:cs="Times New Roman"/>
          <w:b/>
          <w:i w:val="0"/>
          <w:sz w:val="22"/>
          <w:szCs w:val="22"/>
        </w:rPr>
      </w:pPr>
      <w:r w:rsidRPr="007914D4">
        <w:rPr>
          <w:rStyle w:val="Bodytext7"/>
          <w:rFonts w:ascii="Times New Roman" w:hAnsi="Times New Roman" w:cs="Times New Roman"/>
          <w:b/>
          <w:i/>
          <w:iCs/>
          <w:color w:val="000000"/>
          <w:sz w:val="22"/>
          <w:szCs w:val="22"/>
        </w:rPr>
        <w:t>Banking Act 1959</w:t>
      </w:r>
    </w:p>
    <w:p w14:paraId="2BAA8A67" w14:textId="77777777" w:rsidR="00A71767" w:rsidRPr="007914D4" w:rsidRDefault="003E290D" w:rsidP="007914D4">
      <w:pPr>
        <w:pStyle w:val="Bodytext101"/>
        <w:spacing w:before="120" w:line="240" w:lineRule="auto"/>
        <w:ind w:firstLine="0"/>
        <w:rPr>
          <w:rFonts w:ascii="Times New Roman" w:hAnsi="Times New Roman" w:cs="Times New Roman"/>
          <w:b/>
          <w:sz w:val="22"/>
          <w:szCs w:val="22"/>
        </w:rPr>
      </w:pPr>
      <w:r w:rsidRPr="007914D4">
        <w:rPr>
          <w:rStyle w:val="Bodytext100"/>
          <w:rFonts w:ascii="Times New Roman" w:hAnsi="Times New Roman" w:cs="Times New Roman"/>
          <w:b/>
          <w:color w:val="000000"/>
          <w:sz w:val="22"/>
          <w:szCs w:val="22"/>
        </w:rPr>
        <w:t xml:space="preserve">3. </w:t>
      </w:r>
      <w:r w:rsidR="00A71767" w:rsidRPr="007914D4">
        <w:rPr>
          <w:rStyle w:val="Bodytext100"/>
          <w:rFonts w:ascii="Times New Roman" w:hAnsi="Times New Roman" w:cs="Times New Roman"/>
          <w:b/>
          <w:color w:val="000000"/>
          <w:sz w:val="22"/>
          <w:szCs w:val="22"/>
        </w:rPr>
        <w:t xml:space="preserve">Section 5 (definition of </w:t>
      </w:r>
      <w:r w:rsidR="00A71767" w:rsidRPr="007914D4">
        <w:rPr>
          <w:rStyle w:val="Bodytext1018pt"/>
          <w:rFonts w:ascii="Times New Roman" w:hAnsi="Times New Roman" w:cs="Times New Roman"/>
          <w:b/>
          <w:color w:val="000000"/>
          <w:sz w:val="22"/>
          <w:szCs w:val="22"/>
        </w:rPr>
        <w:t>bank</w:t>
      </w:r>
      <w:r w:rsidR="00A71767" w:rsidRPr="007914D4">
        <w:rPr>
          <w:rStyle w:val="Bodytext1018pt"/>
          <w:rFonts w:ascii="Times New Roman" w:hAnsi="Times New Roman" w:cs="Times New Roman"/>
          <w:b/>
          <w:i w:val="0"/>
          <w:color w:val="000000"/>
          <w:sz w:val="22"/>
          <w:szCs w:val="22"/>
        </w:rPr>
        <w:t>):</w:t>
      </w:r>
    </w:p>
    <w:p w14:paraId="488C59CC" w14:textId="77777777" w:rsidR="00A71767" w:rsidRPr="007914D4" w:rsidRDefault="00A71767" w:rsidP="007914D4">
      <w:pPr>
        <w:pStyle w:val="Bodytext101"/>
        <w:spacing w:before="120" w:line="240" w:lineRule="auto"/>
        <w:ind w:firstLine="274"/>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Omit “the Commonwealth Bank and the Commonwealth Development Bank”.</w:t>
      </w:r>
    </w:p>
    <w:p w14:paraId="4B5DD2C8" w14:textId="77777777" w:rsidR="00A71767" w:rsidRPr="007914D4" w:rsidRDefault="006E2BCE" w:rsidP="007914D4">
      <w:pPr>
        <w:pStyle w:val="Bodytext101"/>
        <w:spacing w:before="120" w:line="240" w:lineRule="auto"/>
        <w:ind w:firstLine="0"/>
        <w:rPr>
          <w:rFonts w:ascii="Times New Roman" w:hAnsi="Times New Roman" w:cs="Times New Roman"/>
          <w:b/>
          <w:sz w:val="22"/>
          <w:szCs w:val="22"/>
        </w:rPr>
      </w:pPr>
      <w:r w:rsidRPr="007914D4">
        <w:rPr>
          <w:rStyle w:val="Bodytext100"/>
          <w:rFonts w:ascii="Times New Roman" w:hAnsi="Times New Roman" w:cs="Times New Roman"/>
          <w:b/>
          <w:color w:val="000000"/>
          <w:sz w:val="22"/>
          <w:szCs w:val="22"/>
        </w:rPr>
        <w:t xml:space="preserve">4. </w:t>
      </w:r>
      <w:r w:rsidR="00A71767" w:rsidRPr="007914D4">
        <w:rPr>
          <w:rStyle w:val="Bodytext100"/>
          <w:rFonts w:ascii="Times New Roman" w:hAnsi="Times New Roman" w:cs="Times New Roman"/>
          <w:b/>
          <w:color w:val="000000"/>
          <w:sz w:val="22"/>
          <w:szCs w:val="22"/>
        </w:rPr>
        <w:t xml:space="preserve">Section 5 (definition of </w:t>
      </w:r>
      <w:r w:rsidR="00A71767" w:rsidRPr="007914D4">
        <w:rPr>
          <w:rStyle w:val="Bodytext1018pt"/>
          <w:rFonts w:ascii="Times New Roman" w:hAnsi="Times New Roman" w:cs="Times New Roman"/>
          <w:b/>
          <w:color w:val="000000"/>
          <w:sz w:val="22"/>
          <w:szCs w:val="22"/>
        </w:rPr>
        <w:t>the Commonwealth Bank</w:t>
      </w:r>
      <w:r w:rsidR="00A71767" w:rsidRPr="007914D4">
        <w:rPr>
          <w:rStyle w:val="Bodytext1018pt"/>
          <w:rFonts w:ascii="Times New Roman" w:hAnsi="Times New Roman" w:cs="Times New Roman"/>
          <w:b/>
          <w:i w:val="0"/>
          <w:color w:val="000000"/>
          <w:sz w:val="22"/>
          <w:szCs w:val="22"/>
        </w:rPr>
        <w:t>):</w:t>
      </w:r>
    </w:p>
    <w:p w14:paraId="696C1D2B" w14:textId="77777777" w:rsidR="00A71767" w:rsidRPr="007914D4" w:rsidRDefault="00A71767" w:rsidP="007914D4">
      <w:pPr>
        <w:pStyle w:val="Bodytext101"/>
        <w:spacing w:before="120" w:line="240" w:lineRule="auto"/>
        <w:ind w:firstLine="274"/>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Omit the definition.</w:t>
      </w:r>
    </w:p>
    <w:p w14:paraId="73A7E4A4" w14:textId="77777777" w:rsidR="003F5869" w:rsidRPr="007914D4" w:rsidRDefault="006E2BCE" w:rsidP="007914D4">
      <w:pPr>
        <w:pStyle w:val="Bodytext101"/>
        <w:spacing w:before="120" w:line="240" w:lineRule="auto"/>
        <w:ind w:firstLine="0"/>
        <w:rPr>
          <w:rStyle w:val="Bodytext1018pt"/>
          <w:rFonts w:ascii="Times New Roman" w:hAnsi="Times New Roman" w:cs="Times New Roman"/>
          <w:b/>
          <w:i w:val="0"/>
          <w:color w:val="000000"/>
          <w:sz w:val="22"/>
          <w:szCs w:val="22"/>
        </w:rPr>
      </w:pPr>
      <w:r w:rsidRPr="007914D4">
        <w:rPr>
          <w:rStyle w:val="Bodytext100"/>
          <w:rFonts w:ascii="Times New Roman" w:hAnsi="Times New Roman" w:cs="Times New Roman"/>
          <w:b/>
          <w:color w:val="000000"/>
          <w:sz w:val="22"/>
          <w:szCs w:val="22"/>
        </w:rPr>
        <w:t xml:space="preserve">5. </w:t>
      </w:r>
      <w:r w:rsidR="00A71767" w:rsidRPr="007914D4">
        <w:rPr>
          <w:rStyle w:val="Bodytext100"/>
          <w:rFonts w:ascii="Times New Roman" w:hAnsi="Times New Roman" w:cs="Times New Roman"/>
          <w:b/>
          <w:color w:val="000000"/>
          <w:sz w:val="22"/>
          <w:szCs w:val="22"/>
        </w:rPr>
        <w:t xml:space="preserve">Section 5 (definition of </w:t>
      </w:r>
      <w:r w:rsidR="00A71767" w:rsidRPr="007914D4">
        <w:rPr>
          <w:rStyle w:val="Bodytext1018pt"/>
          <w:rFonts w:ascii="Times New Roman" w:hAnsi="Times New Roman" w:cs="Times New Roman"/>
          <w:b/>
          <w:color w:val="000000"/>
          <w:sz w:val="22"/>
          <w:szCs w:val="22"/>
        </w:rPr>
        <w:t>the Commonwealth Development Bank</w:t>
      </w:r>
      <w:r w:rsidR="00A71767" w:rsidRPr="007914D4">
        <w:rPr>
          <w:rStyle w:val="Bodytext1018pt"/>
          <w:rFonts w:ascii="Times New Roman" w:hAnsi="Times New Roman" w:cs="Times New Roman"/>
          <w:b/>
          <w:i w:val="0"/>
          <w:color w:val="000000"/>
          <w:sz w:val="22"/>
          <w:szCs w:val="22"/>
        </w:rPr>
        <w:t xml:space="preserve">): </w:t>
      </w:r>
    </w:p>
    <w:p w14:paraId="0AFB689C" w14:textId="77777777" w:rsidR="00A71767" w:rsidRPr="007914D4" w:rsidRDefault="00A71767" w:rsidP="007914D4">
      <w:pPr>
        <w:pStyle w:val="Bodytext101"/>
        <w:spacing w:before="120" w:line="240" w:lineRule="auto"/>
        <w:ind w:firstLine="274"/>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Omit the definition.</w:t>
      </w:r>
    </w:p>
    <w:p w14:paraId="69E8D40E" w14:textId="77777777" w:rsidR="00A71767" w:rsidRPr="007914D4" w:rsidRDefault="0043245C" w:rsidP="007914D4">
      <w:pPr>
        <w:pStyle w:val="Bodytext101"/>
        <w:spacing w:before="120" w:line="240" w:lineRule="auto"/>
        <w:ind w:firstLine="0"/>
        <w:rPr>
          <w:rFonts w:ascii="Times New Roman" w:hAnsi="Times New Roman" w:cs="Times New Roman"/>
          <w:b/>
          <w:sz w:val="22"/>
          <w:szCs w:val="22"/>
        </w:rPr>
      </w:pPr>
      <w:r w:rsidRPr="007914D4">
        <w:rPr>
          <w:rStyle w:val="Bodytext100"/>
          <w:rFonts w:ascii="Times New Roman" w:hAnsi="Times New Roman" w:cs="Times New Roman"/>
          <w:b/>
          <w:color w:val="000000"/>
          <w:sz w:val="22"/>
          <w:szCs w:val="22"/>
        </w:rPr>
        <w:t xml:space="preserve">6. </w:t>
      </w:r>
      <w:r w:rsidR="00A71767" w:rsidRPr="007914D4">
        <w:rPr>
          <w:rStyle w:val="Bodytext100"/>
          <w:rFonts w:ascii="Times New Roman" w:hAnsi="Times New Roman" w:cs="Times New Roman"/>
          <w:b/>
          <w:color w:val="000000"/>
          <w:sz w:val="22"/>
          <w:szCs w:val="22"/>
        </w:rPr>
        <w:t>Subsection 5(2):</w:t>
      </w:r>
    </w:p>
    <w:p w14:paraId="241BFD72" w14:textId="77777777" w:rsidR="00A71767" w:rsidRPr="007914D4" w:rsidRDefault="00A71767" w:rsidP="007914D4">
      <w:pPr>
        <w:pStyle w:val="Bodytext101"/>
        <w:spacing w:before="120" w:line="240" w:lineRule="auto"/>
        <w:ind w:firstLine="274"/>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Omit the subsection.</w:t>
      </w:r>
    </w:p>
    <w:p w14:paraId="60D6C884" w14:textId="77777777" w:rsidR="00A71767" w:rsidRPr="007914D4" w:rsidRDefault="00A71767" w:rsidP="007914D4">
      <w:pPr>
        <w:pStyle w:val="Bodytext70"/>
        <w:spacing w:before="120" w:line="240" w:lineRule="auto"/>
        <w:rPr>
          <w:rFonts w:ascii="Times New Roman" w:hAnsi="Times New Roman" w:cs="Times New Roman"/>
          <w:b/>
          <w:i w:val="0"/>
          <w:sz w:val="22"/>
          <w:szCs w:val="22"/>
        </w:rPr>
      </w:pPr>
      <w:r w:rsidRPr="007914D4">
        <w:rPr>
          <w:rStyle w:val="Bodytext7"/>
          <w:rFonts w:ascii="Times New Roman" w:hAnsi="Times New Roman" w:cs="Times New Roman"/>
          <w:b/>
          <w:i/>
          <w:iCs/>
          <w:color w:val="000000"/>
          <w:sz w:val="22"/>
          <w:szCs w:val="22"/>
        </w:rPr>
        <w:t>Banks (Shareholdings) Act 1972</w:t>
      </w:r>
    </w:p>
    <w:p w14:paraId="2AD76272" w14:textId="77777777" w:rsidR="00A71767" w:rsidRPr="007914D4" w:rsidRDefault="0043245C" w:rsidP="007914D4">
      <w:pPr>
        <w:pStyle w:val="Bodytext101"/>
        <w:spacing w:before="120" w:line="240" w:lineRule="auto"/>
        <w:ind w:firstLine="0"/>
        <w:rPr>
          <w:rFonts w:ascii="Times New Roman" w:hAnsi="Times New Roman" w:cs="Times New Roman"/>
          <w:b/>
          <w:sz w:val="22"/>
          <w:szCs w:val="22"/>
        </w:rPr>
      </w:pPr>
      <w:r w:rsidRPr="007914D4">
        <w:rPr>
          <w:rStyle w:val="Bodytext100"/>
          <w:rFonts w:ascii="Times New Roman" w:hAnsi="Times New Roman" w:cs="Times New Roman"/>
          <w:b/>
          <w:color w:val="000000"/>
          <w:sz w:val="22"/>
          <w:szCs w:val="22"/>
        </w:rPr>
        <w:t xml:space="preserve">7. </w:t>
      </w:r>
      <w:r w:rsidR="00A71767" w:rsidRPr="007914D4">
        <w:rPr>
          <w:rStyle w:val="Bodytext100"/>
          <w:rFonts w:ascii="Times New Roman" w:hAnsi="Times New Roman" w:cs="Times New Roman"/>
          <w:b/>
          <w:color w:val="000000"/>
          <w:sz w:val="22"/>
          <w:szCs w:val="22"/>
        </w:rPr>
        <w:t xml:space="preserve">Subsection 6(1) (definition of </w:t>
      </w:r>
      <w:r w:rsidR="00A71767" w:rsidRPr="007914D4">
        <w:rPr>
          <w:rStyle w:val="Bodytext1018pt"/>
          <w:rFonts w:ascii="Times New Roman" w:hAnsi="Times New Roman" w:cs="Times New Roman"/>
          <w:b/>
          <w:color w:val="000000"/>
          <w:sz w:val="22"/>
          <w:szCs w:val="22"/>
        </w:rPr>
        <w:t>bank</w:t>
      </w:r>
      <w:r w:rsidR="00A71767" w:rsidRPr="007914D4">
        <w:rPr>
          <w:rStyle w:val="Bodytext1018pt"/>
          <w:rFonts w:ascii="Times New Roman" w:hAnsi="Times New Roman" w:cs="Times New Roman"/>
          <w:b/>
          <w:i w:val="0"/>
          <w:color w:val="000000"/>
          <w:sz w:val="22"/>
          <w:szCs w:val="22"/>
        </w:rPr>
        <w:t>):</w:t>
      </w:r>
    </w:p>
    <w:p w14:paraId="23E877DF" w14:textId="77777777" w:rsidR="00A71767" w:rsidRPr="007914D4" w:rsidRDefault="00A71767" w:rsidP="007914D4">
      <w:pPr>
        <w:pStyle w:val="Bodytext101"/>
        <w:spacing w:before="120" w:line="240" w:lineRule="auto"/>
        <w:ind w:firstLine="274"/>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Omit paragraph (b).</w:t>
      </w:r>
    </w:p>
    <w:p w14:paraId="284B724A" w14:textId="77777777" w:rsidR="00A71767" w:rsidRPr="007914D4" w:rsidRDefault="00C87202" w:rsidP="007914D4">
      <w:pPr>
        <w:pStyle w:val="Bodytext101"/>
        <w:spacing w:before="120" w:line="240" w:lineRule="auto"/>
        <w:ind w:firstLine="0"/>
        <w:rPr>
          <w:rFonts w:ascii="Times New Roman" w:hAnsi="Times New Roman" w:cs="Times New Roman"/>
          <w:b/>
          <w:sz w:val="22"/>
          <w:szCs w:val="22"/>
        </w:rPr>
      </w:pPr>
      <w:r w:rsidRPr="007914D4">
        <w:rPr>
          <w:rStyle w:val="Bodytext100"/>
          <w:rFonts w:ascii="Times New Roman" w:hAnsi="Times New Roman" w:cs="Times New Roman"/>
          <w:b/>
          <w:color w:val="000000"/>
          <w:sz w:val="22"/>
          <w:szCs w:val="22"/>
        </w:rPr>
        <w:t xml:space="preserve">8. </w:t>
      </w:r>
      <w:r w:rsidR="00A71767" w:rsidRPr="007914D4">
        <w:rPr>
          <w:rStyle w:val="Bodytext100"/>
          <w:rFonts w:ascii="Times New Roman" w:hAnsi="Times New Roman" w:cs="Times New Roman"/>
          <w:b/>
          <w:color w:val="000000"/>
          <w:sz w:val="22"/>
          <w:szCs w:val="22"/>
        </w:rPr>
        <w:t xml:space="preserve">Subsection 6(1) (definition of </w:t>
      </w:r>
      <w:r w:rsidR="00A71767" w:rsidRPr="007914D4">
        <w:rPr>
          <w:rStyle w:val="Bodytext1018pt"/>
          <w:rFonts w:ascii="Times New Roman" w:hAnsi="Times New Roman" w:cs="Times New Roman"/>
          <w:b/>
          <w:color w:val="000000"/>
          <w:sz w:val="22"/>
          <w:szCs w:val="22"/>
        </w:rPr>
        <w:t>banking entity</w:t>
      </w:r>
      <w:r w:rsidR="00A71767" w:rsidRPr="007914D4">
        <w:rPr>
          <w:rStyle w:val="Bodytext1018pt"/>
          <w:rFonts w:ascii="Times New Roman" w:hAnsi="Times New Roman" w:cs="Times New Roman"/>
          <w:b/>
          <w:i w:val="0"/>
          <w:color w:val="000000"/>
          <w:sz w:val="22"/>
          <w:szCs w:val="22"/>
        </w:rPr>
        <w:t>):</w:t>
      </w:r>
    </w:p>
    <w:p w14:paraId="716C5746" w14:textId="77777777" w:rsidR="00A71767" w:rsidRPr="007914D4" w:rsidRDefault="00A71767" w:rsidP="007914D4">
      <w:pPr>
        <w:pStyle w:val="Bodytext101"/>
        <w:spacing w:before="120" w:line="240" w:lineRule="auto"/>
        <w:ind w:firstLine="274"/>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Omit the definition.</w:t>
      </w:r>
    </w:p>
    <w:p w14:paraId="645D02D3" w14:textId="77777777" w:rsidR="00A71767" w:rsidRPr="007914D4" w:rsidRDefault="002F4741" w:rsidP="007914D4">
      <w:pPr>
        <w:pStyle w:val="Bodytext101"/>
        <w:spacing w:before="120" w:line="240" w:lineRule="auto"/>
        <w:ind w:firstLine="0"/>
        <w:rPr>
          <w:rFonts w:ascii="Times New Roman" w:hAnsi="Times New Roman" w:cs="Times New Roman"/>
          <w:b/>
          <w:sz w:val="22"/>
          <w:szCs w:val="22"/>
        </w:rPr>
      </w:pPr>
      <w:r w:rsidRPr="007914D4">
        <w:rPr>
          <w:rStyle w:val="Bodytext100"/>
          <w:rFonts w:ascii="Times New Roman" w:hAnsi="Times New Roman" w:cs="Times New Roman"/>
          <w:b/>
          <w:color w:val="000000"/>
          <w:sz w:val="22"/>
          <w:szCs w:val="22"/>
        </w:rPr>
        <w:t xml:space="preserve">9. </w:t>
      </w:r>
      <w:r w:rsidR="00A71767" w:rsidRPr="007914D4">
        <w:rPr>
          <w:rStyle w:val="Bodytext100"/>
          <w:rFonts w:ascii="Times New Roman" w:hAnsi="Times New Roman" w:cs="Times New Roman"/>
          <w:b/>
          <w:color w:val="000000"/>
          <w:sz w:val="22"/>
          <w:szCs w:val="22"/>
        </w:rPr>
        <w:t xml:space="preserve">Subsection 6(1) (definition of </w:t>
      </w:r>
      <w:r w:rsidR="00A71767" w:rsidRPr="007914D4">
        <w:rPr>
          <w:rStyle w:val="Bodytext1018pt"/>
          <w:rFonts w:ascii="Times New Roman" w:hAnsi="Times New Roman" w:cs="Times New Roman"/>
          <w:b/>
          <w:color w:val="000000"/>
          <w:sz w:val="22"/>
          <w:szCs w:val="22"/>
        </w:rPr>
        <w:t>Commonwealth Bank</w:t>
      </w:r>
      <w:r w:rsidR="00A71767" w:rsidRPr="007914D4">
        <w:rPr>
          <w:rStyle w:val="Bodytext1018pt"/>
          <w:rFonts w:ascii="Times New Roman" w:hAnsi="Times New Roman" w:cs="Times New Roman"/>
          <w:b/>
          <w:i w:val="0"/>
          <w:color w:val="000000"/>
          <w:sz w:val="22"/>
          <w:szCs w:val="22"/>
        </w:rPr>
        <w:t>):</w:t>
      </w:r>
    </w:p>
    <w:p w14:paraId="5F425628" w14:textId="77777777" w:rsidR="00A71767" w:rsidRPr="007914D4" w:rsidRDefault="00A71767" w:rsidP="007914D4">
      <w:pPr>
        <w:pStyle w:val="Bodytext101"/>
        <w:spacing w:before="120" w:line="240" w:lineRule="auto"/>
        <w:ind w:firstLine="274"/>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Omit the definition.</w:t>
      </w:r>
    </w:p>
    <w:p w14:paraId="0EF01FE4" w14:textId="77777777" w:rsidR="00A71767" w:rsidRPr="007914D4" w:rsidRDefault="002F4741" w:rsidP="007914D4">
      <w:pPr>
        <w:pStyle w:val="Bodytext101"/>
        <w:spacing w:before="120" w:line="240" w:lineRule="auto"/>
        <w:ind w:firstLine="0"/>
        <w:rPr>
          <w:rFonts w:ascii="Times New Roman" w:hAnsi="Times New Roman" w:cs="Times New Roman"/>
          <w:b/>
          <w:sz w:val="22"/>
          <w:szCs w:val="22"/>
        </w:rPr>
      </w:pPr>
      <w:r w:rsidRPr="007914D4">
        <w:rPr>
          <w:rStyle w:val="Bodytext100"/>
          <w:rFonts w:ascii="Times New Roman" w:hAnsi="Times New Roman" w:cs="Times New Roman"/>
          <w:b/>
          <w:color w:val="000000"/>
          <w:sz w:val="22"/>
          <w:szCs w:val="22"/>
        </w:rPr>
        <w:t xml:space="preserve">10 </w:t>
      </w:r>
      <w:r w:rsidR="00A71767" w:rsidRPr="007914D4">
        <w:rPr>
          <w:rStyle w:val="Bodytext100"/>
          <w:rFonts w:ascii="Times New Roman" w:hAnsi="Times New Roman" w:cs="Times New Roman"/>
          <w:b/>
          <w:color w:val="000000"/>
          <w:sz w:val="22"/>
          <w:szCs w:val="22"/>
        </w:rPr>
        <w:t>Subsection 10(1AA):</w:t>
      </w:r>
    </w:p>
    <w:p w14:paraId="2D041BC3" w14:textId="77777777" w:rsidR="00A71767" w:rsidRPr="007914D4" w:rsidRDefault="00A71767" w:rsidP="007914D4">
      <w:pPr>
        <w:pStyle w:val="Bodytext101"/>
        <w:spacing w:before="120" w:line="240" w:lineRule="auto"/>
        <w:ind w:firstLine="274"/>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Omit the subsection.</w:t>
      </w:r>
    </w:p>
    <w:p w14:paraId="11A9C895" w14:textId="77777777" w:rsidR="00A71767" w:rsidRPr="007914D4" w:rsidRDefault="00D52BDA" w:rsidP="007914D4">
      <w:pPr>
        <w:pStyle w:val="Bodytext101"/>
        <w:spacing w:before="120" w:line="240" w:lineRule="auto"/>
        <w:ind w:firstLine="0"/>
        <w:rPr>
          <w:rFonts w:ascii="Times New Roman" w:hAnsi="Times New Roman" w:cs="Times New Roman"/>
          <w:sz w:val="22"/>
          <w:szCs w:val="22"/>
        </w:rPr>
      </w:pPr>
      <w:r w:rsidRPr="007914D4">
        <w:rPr>
          <w:rStyle w:val="Bodytext100"/>
          <w:rFonts w:ascii="Times New Roman" w:hAnsi="Times New Roman" w:cs="Times New Roman"/>
          <w:b/>
          <w:color w:val="000000"/>
          <w:sz w:val="22"/>
          <w:szCs w:val="22"/>
        </w:rPr>
        <w:t xml:space="preserve">11. </w:t>
      </w:r>
      <w:r w:rsidR="00A71767" w:rsidRPr="007914D4">
        <w:rPr>
          <w:rStyle w:val="Bodytext100"/>
          <w:rFonts w:ascii="Times New Roman" w:hAnsi="Times New Roman" w:cs="Times New Roman"/>
          <w:b/>
          <w:color w:val="000000"/>
          <w:sz w:val="22"/>
          <w:szCs w:val="22"/>
        </w:rPr>
        <w:t>After subsection 10(11)</w:t>
      </w:r>
      <w:r w:rsidR="00A71767" w:rsidRPr="007914D4">
        <w:rPr>
          <w:rStyle w:val="Bodytext100"/>
          <w:rFonts w:ascii="Times New Roman" w:hAnsi="Times New Roman" w:cs="Times New Roman"/>
          <w:color w:val="000000"/>
          <w:sz w:val="22"/>
          <w:szCs w:val="22"/>
        </w:rPr>
        <w:t>:</w:t>
      </w:r>
    </w:p>
    <w:p w14:paraId="3980AD35" w14:textId="77777777" w:rsidR="00A71767" w:rsidRPr="007914D4" w:rsidRDefault="00A71767" w:rsidP="007914D4">
      <w:pPr>
        <w:pStyle w:val="Bodytext101"/>
        <w:spacing w:before="120" w:line="240" w:lineRule="auto"/>
        <w:ind w:firstLine="274"/>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Insert:</w:t>
      </w:r>
    </w:p>
    <w:p w14:paraId="1881A31F" w14:textId="77777777" w:rsidR="00075E3C" w:rsidRPr="007914D4" w:rsidRDefault="00075E3C" w:rsidP="007914D4">
      <w:pPr>
        <w:widowControl/>
        <w:rPr>
          <w:rStyle w:val="Bodytext5NotItalic"/>
          <w:rFonts w:ascii="Times New Roman" w:hAnsi="Times New Roman" w:cs="Times New Roman"/>
          <w:sz w:val="22"/>
          <w:szCs w:val="22"/>
        </w:rPr>
      </w:pPr>
      <w:r w:rsidRPr="007914D4">
        <w:rPr>
          <w:rStyle w:val="Bodytext5NotItalic"/>
          <w:rFonts w:ascii="Times New Roman" w:hAnsi="Times New Roman" w:cs="Times New Roman"/>
          <w:i/>
          <w:iCs/>
          <w:sz w:val="22"/>
          <w:szCs w:val="22"/>
        </w:rPr>
        <w:br w:type="page"/>
      </w:r>
    </w:p>
    <w:p w14:paraId="405BA012" w14:textId="77777777" w:rsidR="00A71767" w:rsidRPr="007914D4" w:rsidRDefault="00A71767" w:rsidP="007914D4">
      <w:pPr>
        <w:pStyle w:val="Bodytext51"/>
        <w:spacing w:before="120" w:line="240" w:lineRule="auto"/>
        <w:jc w:val="center"/>
        <w:rPr>
          <w:rFonts w:ascii="Times New Roman" w:hAnsi="Times New Roman" w:cs="Times New Roman"/>
          <w:i w:val="0"/>
          <w:sz w:val="22"/>
          <w:szCs w:val="22"/>
        </w:rPr>
      </w:pPr>
      <w:r w:rsidRPr="007914D4">
        <w:rPr>
          <w:rStyle w:val="Bodytext5NotItalic"/>
          <w:rFonts w:ascii="Times New Roman" w:hAnsi="Times New Roman" w:cs="Times New Roman"/>
          <w:b/>
          <w:i w:val="0"/>
          <w:iCs w:val="0"/>
          <w:color w:val="000000"/>
          <w:sz w:val="22"/>
          <w:szCs w:val="22"/>
        </w:rPr>
        <w:lastRenderedPageBreak/>
        <w:t>SCHEDULE—</w:t>
      </w:r>
      <w:r w:rsidRPr="007914D4">
        <w:rPr>
          <w:rStyle w:val="Bodytext5NotItalic"/>
          <w:rFonts w:ascii="Times New Roman" w:hAnsi="Times New Roman" w:cs="Times New Roman"/>
          <w:i w:val="0"/>
          <w:iCs w:val="0"/>
          <w:color w:val="000000"/>
          <w:sz w:val="22"/>
          <w:szCs w:val="22"/>
        </w:rPr>
        <w:t>continued</w:t>
      </w:r>
    </w:p>
    <w:p w14:paraId="1618BB24" w14:textId="77777777" w:rsidR="00A71767" w:rsidRPr="007914D4" w:rsidRDefault="00A71767" w:rsidP="007914D4">
      <w:pPr>
        <w:pStyle w:val="Bodytext101"/>
        <w:spacing w:before="120" w:line="240" w:lineRule="auto"/>
        <w:ind w:firstLine="274"/>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w:t>
      </w:r>
      <w:r w:rsidR="00D514E7" w:rsidRPr="007914D4">
        <w:rPr>
          <w:rStyle w:val="Bodytext100"/>
          <w:rFonts w:ascii="Times New Roman" w:hAnsi="Times New Roman" w:cs="Times New Roman"/>
          <w:color w:val="000000"/>
          <w:sz w:val="22"/>
          <w:szCs w:val="22"/>
        </w:rPr>
        <w:t>(11</w:t>
      </w:r>
      <w:r w:rsidRPr="007914D4">
        <w:rPr>
          <w:rStyle w:val="Bodytext100"/>
          <w:rFonts w:ascii="Times New Roman" w:hAnsi="Times New Roman" w:cs="Times New Roman"/>
          <w:color w:val="000000"/>
          <w:sz w:val="22"/>
          <w:szCs w:val="22"/>
        </w:rPr>
        <w:t>A) The following interests are to be disregarded for the purposes of this section:</w:t>
      </w:r>
    </w:p>
    <w:p w14:paraId="4DD01D6F" w14:textId="77777777" w:rsidR="00A71767" w:rsidRPr="007914D4" w:rsidRDefault="00412366" w:rsidP="007914D4">
      <w:pPr>
        <w:pStyle w:val="Bodytext101"/>
        <w:spacing w:before="120" w:line="240" w:lineRule="auto"/>
        <w:ind w:firstLine="360"/>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 xml:space="preserve">(a) </w:t>
      </w:r>
      <w:r w:rsidR="00A71767" w:rsidRPr="007914D4">
        <w:rPr>
          <w:rStyle w:val="Bodytext100"/>
          <w:rFonts w:ascii="Times New Roman" w:hAnsi="Times New Roman" w:cs="Times New Roman"/>
          <w:color w:val="000000"/>
          <w:sz w:val="22"/>
          <w:szCs w:val="22"/>
        </w:rPr>
        <w:t>any interest that the Commonwealth has in any shares in the Commonwealth Bank of Australia;</w:t>
      </w:r>
    </w:p>
    <w:p w14:paraId="4405FE7F" w14:textId="77777777" w:rsidR="00A71767" w:rsidRPr="007914D4" w:rsidRDefault="00CF3C3A" w:rsidP="007914D4">
      <w:pPr>
        <w:pStyle w:val="Bodytext101"/>
        <w:spacing w:before="120" w:line="240" w:lineRule="auto"/>
        <w:ind w:left="702" w:hanging="342"/>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 xml:space="preserve">(b) </w:t>
      </w:r>
      <w:r w:rsidR="00A71767" w:rsidRPr="007914D4">
        <w:rPr>
          <w:rStyle w:val="Bodytext100"/>
          <w:rFonts w:ascii="Times New Roman" w:hAnsi="Times New Roman" w:cs="Times New Roman"/>
          <w:color w:val="000000"/>
          <w:sz w:val="22"/>
          <w:szCs w:val="22"/>
        </w:rPr>
        <w:t>any interest that any other person has in any shares in the Commonwealth Bank of Australia only because the person is an associate of the Commonwealth.”.</w:t>
      </w:r>
    </w:p>
    <w:p w14:paraId="35011971" w14:textId="77777777" w:rsidR="00A71767" w:rsidRPr="007914D4" w:rsidRDefault="004C0835" w:rsidP="007914D4">
      <w:pPr>
        <w:pStyle w:val="Bodytext101"/>
        <w:spacing w:before="120" w:line="240" w:lineRule="auto"/>
        <w:ind w:firstLine="0"/>
        <w:rPr>
          <w:rFonts w:ascii="Times New Roman" w:hAnsi="Times New Roman" w:cs="Times New Roman"/>
          <w:b/>
          <w:sz w:val="22"/>
          <w:szCs w:val="22"/>
        </w:rPr>
      </w:pPr>
      <w:r w:rsidRPr="007914D4">
        <w:rPr>
          <w:rStyle w:val="Bodytext100"/>
          <w:rFonts w:ascii="Times New Roman" w:hAnsi="Times New Roman" w:cs="Times New Roman"/>
          <w:b/>
          <w:color w:val="000000"/>
          <w:sz w:val="22"/>
          <w:szCs w:val="22"/>
        </w:rPr>
        <w:t xml:space="preserve">12. </w:t>
      </w:r>
      <w:r w:rsidR="00A71767" w:rsidRPr="007914D4">
        <w:rPr>
          <w:rStyle w:val="Bodytext100"/>
          <w:rFonts w:ascii="Times New Roman" w:hAnsi="Times New Roman" w:cs="Times New Roman"/>
          <w:b/>
          <w:color w:val="000000"/>
          <w:sz w:val="22"/>
          <w:szCs w:val="22"/>
        </w:rPr>
        <w:t>Subsection 10(11A):</w:t>
      </w:r>
    </w:p>
    <w:p w14:paraId="0639CC96" w14:textId="77777777" w:rsidR="00A71767" w:rsidRPr="007914D4" w:rsidRDefault="00A71767" w:rsidP="007914D4">
      <w:pPr>
        <w:pStyle w:val="Bodytext101"/>
        <w:spacing w:before="120" w:line="240" w:lineRule="auto"/>
        <w:ind w:firstLine="274"/>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Omit the subsection:</w:t>
      </w:r>
    </w:p>
    <w:p w14:paraId="726A435F" w14:textId="77777777" w:rsidR="00A71767" w:rsidRPr="007914D4" w:rsidRDefault="004C0835" w:rsidP="007914D4">
      <w:pPr>
        <w:pStyle w:val="Bodytext101"/>
        <w:spacing w:before="120" w:line="240" w:lineRule="auto"/>
        <w:ind w:firstLine="0"/>
        <w:rPr>
          <w:rFonts w:ascii="Times New Roman" w:hAnsi="Times New Roman" w:cs="Times New Roman"/>
          <w:b/>
          <w:sz w:val="22"/>
          <w:szCs w:val="22"/>
        </w:rPr>
      </w:pPr>
      <w:r w:rsidRPr="007914D4">
        <w:rPr>
          <w:rStyle w:val="Bodytext100"/>
          <w:rFonts w:ascii="Times New Roman" w:hAnsi="Times New Roman" w:cs="Times New Roman"/>
          <w:b/>
          <w:color w:val="000000"/>
          <w:sz w:val="22"/>
          <w:szCs w:val="22"/>
        </w:rPr>
        <w:t xml:space="preserve">13 </w:t>
      </w:r>
      <w:r w:rsidR="00A71767" w:rsidRPr="007914D4">
        <w:rPr>
          <w:rStyle w:val="Bodytext100"/>
          <w:rFonts w:ascii="Times New Roman" w:hAnsi="Times New Roman" w:cs="Times New Roman"/>
          <w:b/>
          <w:color w:val="000000"/>
          <w:sz w:val="22"/>
          <w:szCs w:val="22"/>
        </w:rPr>
        <w:t>Section 10A:</w:t>
      </w:r>
    </w:p>
    <w:p w14:paraId="71A78C25" w14:textId="77777777" w:rsidR="00A71767" w:rsidRPr="007914D4" w:rsidRDefault="00A71767" w:rsidP="007914D4">
      <w:pPr>
        <w:pStyle w:val="Bodytext101"/>
        <w:spacing w:before="120" w:line="240" w:lineRule="auto"/>
        <w:ind w:firstLine="274"/>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Repeal the section.</w:t>
      </w:r>
    </w:p>
    <w:p w14:paraId="43B8525D" w14:textId="77777777" w:rsidR="00A71767" w:rsidRPr="007914D4" w:rsidRDefault="0092658C" w:rsidP="007914D4">
      <w:pPr>
        <w:pStyle w:val="Bodytext101"/>
        <w:spacing w:before="120" w:line="240" w:lineRule="auto"/>
        <w:ind w:firstLine="0"/>
        <w:rPr>
          <w:rFonts w:ascii="Times New Roman" w:hAnsi="Times New Roman" w:cs="Times New Roman"/>
          <w:b/>
          <w:sz w:val="22"/>
          <w:szCs w:val="22"/>
        </w:rPr>
      </w:pPr>
      <w:r w:rsidRPr="007914D4">
        <w:rPr>
          <w:rStyle w:val="Bodytext100"/>
          <w:rFonts w:ascii="Times New Roman" w:hAnsi="Times New Roman" w:cs="Times New Roman"/>
          <w:b/>
          <w:color w:val="000000"/>
          <w:sz w:val="22"/>
          <w:szCs w:val="22"/>
        </w:rPr>
        <w:t xml:space="preserve">14. </w:t>
      </w:r>
      <w:r w:rsidR="00A71767" w:rsidRPr="007914D4">
        <w:rPr>
          <w:rStyle w:val="Bodytext100"/>
          <w:rFonts w:ascii="Times New Roman" w:hAnsi="Times New Roman" w:cs="Times New Roman"/>
          <w:b/>
          <w:color w:val="000000"/>
          <w:sz w:val="22"/>
          <w:szCs w:val="22"/>
        </w:rPr>
        <w:t>Subsection 12(1):</w:t>
      </w:r>
    </w:p>
    <w:p w14:paraId="113C9B6B" w14:textId="77777777" w:rsidR="00A71767" w:rsidRPr="007914D4" w:rsidRDefault="00A71767" w:rsidP="007914D4">
      <w:pPr>
        <w:pStyle w:val="Bodytext101"/>
        <w:spacing w:before="120" w:line="240" w:lineRule="auto"/>
        <w:ind w:firstLine="274"/>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Omit “or 10A(1) or (3)”.</w:t>
      </w:r>
    </w:p>
    <w:p w14:paraId="5D232558" w14:textId="77777777" w:rsidR="00A71767" w:rsidRPr="007914D4" w:rsidRDefault="0092658C" w:rsidP="007914D4">
      <w:pPr>
        <w:pStyle w:val="Bodytext101"/>
        <w:spacing w:before="120" w:line="240" w:lineRule="auto"/>
        <w:ind w:firstLine="0"/>
        <w:rPr>
          <w:rFonts w:ascii="Times New Roman" w:hAnsi="Times New Roman" w:cs="Times New Roman"/>
          <w:b/>
          <w:sz w:val="22"/>
          <w:szCs w:val="22"/>
        </w:rPr>
      </w:pPr>
      <w:r w:rsidRPr="007914D4">
        <w:rPr>
          <w:rStyle w:val="Bodytext100"/>
          <w:rFonts w:ascii="Times New Roman" w:hAnsi="Times New Roman" w:cs="Times New Roman"/>
          <w:b/>
          <w:color w:val="000000"/>
          <w:sz w:val="22"/>
          <w:szCs w:val="22"/>
        </w:rPr>
        <w:t>15.</w:t>
      </w:r>
      <w:r w:rsidR="00A71767" w:rsidRPr="007914D4">
        <w:rPr>
          <w:rStyle w:val="Bodytext100"/>
          <w:rFonts w:ascii="Times New Roman" w:hAnsi="Times New Roman" w:cs="Times New Roman"/>
          <w:b/>
          <w:color w:val="000000"/>
          <w:sz w:val="22"/>
          <w:szCs w:val="22"/>
        </w:rPr>
        <w:t>Subsection 13(1):</w:t>
      </w:r>
    </w:p>
    <w:p w14:paraId="285C9A21" w14:textId="77777777" w:rsidR="00A71767" w:rsidRPr="007914D4" w:rsidRDefault="00A71767" w:rsidP="007914D4">
      <w:pPr>
        <w:pStyle w:val="Bodytext101"/>
        <w:spacing w:before="120" w:line="240" w:lineRule="auto"/>
        <w:ind w:firstLine="274"/>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Omit “or 10A(4)”.</w:t>
      </w:r>
    </w:p>
    <w:p w14:paraId="0391B2D1" w14:textId="77777777" w:rsidR="00A71767" w:rsidRPr="007914D4" w:rsidRDefault="00A71767" w:rsidP="007914D4">
      <w:pPr>
        <w:pStyle w:val="Bodytext70"/>
        <w:spacing w:before="120" w:line="240" w:lineRule="auto"/>
        <w:rPr>
          <w:rFonts w:ascii="Times New Roman" w:hAnsi="Times New Roman" w:cs="Times New Roman"/>
          <w:b/>
          <w:i w:val="0"/>
          <w:sz w:val="22"/>
          <w:szCs w:val="22"/>
        </w:rPr>
      </w:pPr>
      <w:r w:rsidRPr="007914D4">
        <w:rPr>
          <w:rStyle w:val="Bodytext7"/>
          <w:rFonts w:ascii="Times New Roman" w:hAnsi="Times New Roman" w:cs="Times New Roman"/>
          <w:b/>
          <w:i/>
          <w:iCs/>
          <w:color w:val="000000"/>
          <w:sz w:val="22"/>
          <w:szCs w:val="22"/>
        </w:rPr>
        <w:t>Commonwealth Banks Act 1959</w:t>
      </w:r>
    </w:p>
    <w:p w14:paraId="0785B2B4" w14:textId="2C091EA7" w:rsidR="00A71767" w:rsidRPr="007914D4" w:rsidRDefault="0059012C" w:rsidP="007914D4">
      <w:pPr>
        <w:pStyle w:val="Bodytext101"/>
        <w:spacing w:before="120" w:line="240" w:lineRule="auto"/>
        <w:ind w:firstLine="0"/>
        <w:rPr>
          <w:rFonts w:ascii="Times New Roman" w:hAnsi="Times New Roman" w:cs="Times New Roman"/>
          <w:b/>
          <w:sz w:val="22"/>
          <w:szCs w:val="22"/>
        </w:rPr>
      </w:pPr>
      <w:r w:rsidRPr="007914D4">
        <w:rPr>
          <w:rStyle w:val="Bodytext100"/>
          <w:rFonts w:ascii="Times New Roman" w:hAnsi="Times New Roman" w:cs="Times New Roman"/>
          <w:b/>
          <w:color w:val="000000"/>
          <w:sz w:val="22"/>
          <w:szCs w:val="22"/>
        </w:rPr>
        <w:t>16.</w:t>
      </w:r>
      <w:r w:rsidR="00A71767" w:rsidRPr="007914D4">
        <w:rPr>
          <w:rStyle w:val="Bodytext100"/>
          <w:rFonts w:ascii="Times New Roman" w:hAnsi="Times New Roman" w:cs="Times New Roman"/>
          <w:b/>
          <w:color w:val="000000"/>
          <w:sz w:val="22"/>
          <w:szCs w:val="22"/>
        </w:rPr>
        <w:t xml:space="preserve">Section 4 (definition of </w:t>
      </w:r>
      <w:r w:rsidR="00A71767" w:rsidRPr="007914D4">
        <w:rPr>
          <w:rStyle w:val="Bodytext1018pt"/>
          <w:rFonts w:ascii="Times New Roman" w:hAnsi="Times New Roman" w:cs="Times New Roman"/>
          <w:b/>
          <w:color w:val="000000"/>
          <w:sz w:val="22"/>
          <w:szCs w:val="22"/>
        </w:rPr>
        <w:t>Corporation</w:t>
      </w:r>
      <w:r w:rsidR="00A71767" w:rsidRPr="006C424B">
        <w:rPr>
          <w:rStyle w:val="Bodytext10Bold"/>
          <w:rFonts w:ascii="Times New Roman" w:hAnsi="Times New Roman" w:cs="Times New Roman"/>
          <w:color w:val="000000"/>
          <w:sz w:val="22"/>
          <w:szCs w:val="22"/>
        </w:rPr>
        <w:t>):</w:t>
      </w:r>
    </w:p>
    <w:p w14:paraId="2F254E67" w14:textId="77777777" w:rsidR="00A71767" w:rsidRPr="007914D4" w:rsidRDefault="00A71767" w:rsidP="007914D4">
      <w:pPr>
        <w:pStyle w:val="Bodytext101"/>
        <w:spacing w:before="120" w:line="240" w:lineRule="auto"/>
        <w:ind w:firstLine="274"/>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 xml:space="preserve">Add at the end </w:t>
      </w:r>
      <w:r w:rsidR="001418BB" w:rsidRPr="007914D4">
        <w:rPr>
          <w:rStyle w:val="Bodytext100"/>
          <w:rFonts w:ascii="Times New Roman" w:hAnsi="Times New Roman" w:cs="Times New Roman"/>
          <w:color w:val="000000"/>
          <w:sz w:val="22"/>
          <w:szCs w:val="22"/>
        </w:rPr>
        <w:t xml:space="preserve">“; </w:t>
      </w:r>
      <w:r w:rsidRPr="007914D4">
        <w:rPr>
          <w:rStyle w:val="Bodytext100"/>
          <w:rFonts w:ascii="Times New Roman" w:hAnsi="Times New Roman" w:cs="Times New Roman"/>
          <w:color w:val="000000"/>
          <w:sz w:val="22"/>
          <w:szCs w:val="22"/>
        </w:rPr>
        <w:t>including that body as continuing in existence with a different name”.</w:t>
      </w:r>
    </w:p>
    <w:p w14:paraId="453D82EF" w14:textId="6C6939BC" w:rsidR="00A71767" w:rsidRPr="007914D4" w:rsidRDefault="00C2207E" w:rsidP="007914D4">
      <w:pPr>
        <w:pStyle w:val="Bodytext101"/>
        <w:spacing w:before="120" w:line="240" w:lineRule="auto"/>
        <w:ind w:firstLine="0"/>
        <w:rPr>
          <w:rFonts w:ascii="Times New Roman" w:hAnsi="Times New Roman" w:cs="Times New Roman"/>
          <w:b/>
          <w:sz w:val="22"/>
          <w:szCs w:val="22"/>
        </w:rPr>
      </w:pPr>
      <w:r w:rsidRPr="007914D4">
        <w:rPr>
          <w:rStyle w:val="Bodytext100"/>
          <w:rFonts w:ascii="Times New Roman" w:hAnsi="Times New Roman" w:cs="Times New Roman"/>
          <w:b/>
          <w:color w:val="000000"/>
          <w:sz w:val="22"/>
          <w:szCs w:val="22"/>
        </w:rPr>
        <w:t>17.</w:t>
      </w:r>
      <w:r w:rsidR="00A71767" w:rsidRPr="007914D4">
        <w:rPr>
          <w:rStyle w:val="Bodytext100"/>
          <w:rFonts w:ascii="Times New Roman" w:hAnsi="Times New Roman" w:cs="Times New Roman"/>
          <w:b/>
          <w:color w:val="000000"/>
          <w:sz w:val="22"/>
          <w:szCs w:val="22"/>
        </w:rPr>
        <w:t xml:space="preserve">Section 4 (definition of </w:t>
      </w:r>
      <w:r w:rsidR="00A71767" w:rsidRPr="007914D4">
        <w:rPr>
          <w:rStyle w:val="Bodytext1018pt"/>
          <w:rFonts w:ascii="Times New Roman" w:hAnsi="Times New Roman" w:cs="Times New Roman"/>
          <w:b/>
          <w:color w:val="000000"/>
          <w:sz w:val="22"/>
          <w:szCs w:val="22"/>
        </w:rPr>
        <w:t>Development Bank</w:t>
      </w:r>
      <w:r w:rsidR="00A71767" w:rsidRPr="006C424B">
        <w:rPr>
          <w:rStyle w:val="Bodytext1018pt"/>
          <w:rFonts w:ascii="Times New Roman" w:hAnsi="Times New Roman" w:cs="Times New Roman"/>
          <w:b/>
          <w:i w:val="0"/>
          <w:color w:val="000000"/>
          <w:sz w:val="22"/>
          <w:szCs w:val="22"/>
        </w:rPr>
        <w:t>)</w:t>
      </w:r>
      <w:r w:rsidR="00A71767" w:rsidRPr="007914D4">
        <w:rPr>
          <w:rStyle w:val="Bodytext1018pt"/>
          <w:rFonts w:ascii="Times New Roman" w:hAnsi="Times New Roman" w:cs="Times New Roman"/>
          <w:b/>
          <w:i w:val="0"/>
          <w:color w:val="000000"/>
          <w:sz w:val="22"/>
          <w:szCs w:val="22"/>
        </w:rPr>
        <w:t>:</w:t>
      </w:r>
    </w:p>
    <w:p w14:paraId="63D4E988" w14:textId="77777777" w:rsidR="00A71767" w:rsidRPr="007914D4" w:rsidRDefault="00A71767" w:rsidP="007914D4">
      <w:pPr>
        <w:pStyle w:val="Bodytext101"/>
        <w:spacing w:before="120" w:line="240" w:lineRule="auto"/>
        <w:ind w:firstLine="274"/>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 xml:space="preserve">Add at the end </w:t>
      </w:r>
      <w:r w:rsidR="001418BB" w:rsidRPr="007914D4">
        <w:rPr>
          <w:rStyle w:val="Bodytext100"/>
          <w:rFonts w:ascii="Times New Roman" w:hAnsi="Times New Roman" w:cs="Times New Roman"/>
          <w:color w:val="000000"/>
          <w:sz w:val="22"/>
          <w:szCs w:val="22"/>
        </w:rPr>
        <w:t xml:space="preserve">“; </w:t>
      </w:r>
      <w:r w:rsidRPr="007914D4">
        <w:rPr>
          <w:rStyle w:val="Bodytext100"/>
          <w:rFonts w:ascii="Times New Roman" w:hAnsi="Times New Roman" w:cs="Times New Roman"/>
          <w:color w:val="000000"/>
          <w:sz w:val="22"/>
          <w:szCs w:val="22"/>
        </w:rPr>
        <w:t>including that body as continuing in existence with a different name”.</w:t>
      </w:r>
    </w:p>
    <w:p w14:paraId="7A0FF705" w14:textId="647E973F" w:rsidR="00A71767" w:rsidRPr="007914D4" w:rsidRDefault="00C2207E" w:rsidP="007914D4">
      <w:pPr>
        <w:pStyle w:val="Bodytext70"/>
        <w:spacing w:before="120" w:line="240" w:lineRule="auto"/>
        <w:jc w:val="both"/>
        <w:rPr>
          <w:rFonts w:ascii="Times New Roman" w:hAnsi="Times New Roman" w:cs="Times New Roman"/>
          <w:b/>
          <w:i w:val="0"/>
          <w:sz w:val="22"/>
          <w:szCs w:val="22"/>
        </w:rPr>
      </w:pPr>
      <w:r w:rsidRPr="007914D4">
        <w:rPr>
          <w:rStyle w:val="Bodytext7175pt"/>
          <w:rFonts w:ascii="Times New Roman" w:hAnsi="Times New Roman" w:cs="Times New Roman"/>
          <w:b/>
          <w:i w:val="0"/>
          <w:iCs w:val="0"/>
          <w:color w:val="000000"/>
          <w:sz w:val="22"/>
          <w:szCs w:val="22"/>
        </w:rPr>
        <w:t>18.</w:t>
      </w:r>
      <w:r w:rsidR="00A71767" w:rsidRPr="007914D4">
        <w:rPr>
          <w:rStyle w:val="Bodytext7175pt"/>
          <w:rFonts w:ascii="Times New Roman" w:hAnsi="Times New Roman" w:cs="Times New Roman"/>
          <w:b/>
          <w:i w:val="0"/>
          <w:iCs w:val="0"/>
          <w:color w:val="000000"/>
          <w:sz w:val="22"/>
          <w:szCs w:val="22"/>
        </w:rPr>
        <w:t xml:space="preserve">Section 4 (definitions of </w:t>
      </w:r>
      <w:r w:rsidR="00A71767" w:rsidRPr="007914D4">
        <w:rPr>
          <w:rStyle w:val="Bodytext7"/>
          <w:rFonts w:ascii="Times New Roman" w:hAnsi="Times New Roman" w:cs="Times New Roman"/>
          <w:b/>
          <w:i/>
          <w:iCs/>
          <w:color w:val="000000"/>
          <w:sz w:val="22"/>
          <w:szCs w:val="22"/>
        </w:rPr>
        <w:t>Managing Director</w:t>
      </w:r>
      <w:r w:rsidR="00A71767" w:rsidRPr="007914D4">
        <w:rPr>
          <w:rStyle w:val="Bodytext7175pt1"/>
          <w:rFonts w:ascii="Times New Roman" w:hAnsi="Times New Roman" w:cs="Times New Roman"/>
          <w:b w:val="0"/>
          <w:i w:val="0"/>
          <w:iCs w:val="0"/>
          <w:color w:val="000000"/>
          <w:sz w:val="22"/>
          <w:szCs w:val="22"/>
        </w:rPr>
        <w:t xml:space="preserve">; </w:t>
      </w:r>
      <w:r w:rsidR="00A71767" w:rsidRPr="007914D4">
        <w:rPr>
          <w:rStyle w:val="Bodytext7"/>
          <w:rFonts w:ascii="Times New Roman" w:hAnsi="Times New Roman" w:cs="Times New Roman"/>
          <w:b/>
          <w:i/>
          <w:iCs/>
          <w:color w:val="000000"/>
          <w:sz w:val="22"/>
          <w:szCs w:val="22"/>
        </w:rPr>
        <w:t>net profits</w:t>
      </w:r>
      <w:r w:rsidR="00A71767" w:rsidRPr="007914D4">
        <w:rPr>
          <w:rStyle w:val="Bodytext7175pt1"/>
          <w:rFonts w:ascii="Times New Roman" w:hAnsi="Times New Roman" w:cs="Times New Roman"/>
          <w:b w:val="0"/>
          <w:i w:val="0"/>
          <w:iCs w:val="0"/>
          <w:color w:val="000000"/>
          <w:sz w:val="22"/>
          <w:szCs w:val="22"/>
        </w:rPr>
        <w:t xml:space="preserve">, </w:t>
      </w:r>
      <w:r w:rsidR="00A71767" w:rsidRPr="007914D4">
        <w:rPr>
          <w:rStyle w:val="Bodytext7"/>
          <w:rFonts w:ascii="Times New Roman" w:hAnsi="Times New Roman" w:cs="Times New Roman"/>
          <w:b/>
          <w:i/>
          <w:iCs/>
          <w:color w:val="000000"/>
          <w:sz w:val="22"/>
          <w:szCs w:val="22"/>
        </w:rPr>
        <w:t>officer</w:t>
      </w:r>
      <w:r w:rsidR="00A71767" w:rsidRPr="007914D4">
        <w:rPr>
          <w:rStyle w:val="Bodytext7175pt1"/>
          <w:rFonts w:ascii="Times New Roman" w:hAnsi="Times New Roman" w:cs="Times New Roman"/>
          <w:b w:val="0"/>
          <w:i w:val="0"/>
          <w:iCs w:val="0"/>
          <w:color w:val="000000"/>
          <w:sz w:val="22"/>
          <w:szCs w:val="22"/>
        </w:rPr>
        <w:t xml:space="preserve">; </w:t>
      </w:r>
      <w:r w:rsidR="00A71767" w:rsidRPr="007914D4">
        <w:rPr>
          <w:rStyle w:val="Bodytext7"/>
          <w:rFonts w:ascii="Times New Roman" w:hAnsi="Times New Roman" w:cs="Times New Roman"/>
          <w:b/>
          <w:i/>
          <w:iCs/>
          <w:color w:val="000000"/>
          <w:sz w:val="22"/>
          <w:szCs w:val="22"/>
        </w:rPr>
        <w:t>Reserve Bank</w:t>
      </w:r>
      <w:r w:rsidR="00A71767" w:rsidRPr="007914D4">
        <w:rPr>
          <w:rStyle w:val="Bodytext7175pt1"/>
          <w:rFonts w:ascii="Times New Roman" w:hAnsi="Times New Roman" w:cs="Times New Roman"/>
          <w:b w:val="0"/>
          <w:i w:val="0"/>
          <w:iCs w:val="0"/>
          <w:color w:val="000000"/>
          <w:sz w:val="22"/>
          <w:szCs w:val="22"/>
        </w:rPr>
        <w:t xml:space="preserve"> </w:t>
      </w:r>
      <w:r w:rsidR="00A71767" w:rsidRPr="007914D4">
        <w:rPr>
          <w:rStyle w:val="Bodytext7175pt"/>
          <w:rFonts w:ascii="Times New Roman" w:hAnsi="Times New Roman" w:cs="Times New Roman"/>
          <w:b/>
          <w:i w:val="0"/>
          <w:iCs w:val="0"/>
          <w:color w:val="000000"/>
          <w:sz w:val="22"/>
          <w:szCs w:val="22"/>
        </w:rPr>
        <w:t xml:space="preserve">and </w:t>
      </w:r>
      <w:r w:rsidR="00A71767" w:rsidRPr="007914D4">
        <w:rPr>
          <w:rStyle w:val="Bodytext7"/>
          <w:rFonts w:ascii="Times New Roman" w:hAnsi="Times New Roman" w:cs="Times New Roman"/>
          <w:b/>
          <w:i/>
          <w:iCs/>
          <w:color w:val="000000"/>
          <w:sz w:val="22"/>
          <w:szCs w:val="22"/>
        </w:rPr>
        <w:t>Service</w:t>
      </w:r>
      <w:r w:rsidR="00A71767" w:rsidRPr="006C424B">
        <w:rPr>
          <w:rStyle w:val="Bodytext7175pt1"/>
          <w:rFonts w:ascii="Times New Roman" w:hAnsi="Times New Roman" w:cs="Times New Roman"/>
          <w:i w:val="0"/>
          <w:iCs w:val="0"/>
          <w:color w:val="000000"/>
          <w:sz w:val="22"/>
          <w:szCs w:val="22"/>
        </w:rPr>
        <w:t>):</w:t>
      </w:r>
    </w:p>
    <w:p w14:paraId="51847B3E" w14:textId="77777777" w:rsidR="00A71767" w:rsidRPr="007914D4" w:rsidRDefault="00A71767" w:rsidP="007914D4">
      <w:pPr>
        <w:pStyle w:val="Bodytext101"/>
        <w:spacing w:before="120" w:line="240" w:lineRule="auto"/>
        <w:ind w:firstLine="274"/>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Omit the definitions.</w:t>
      </w:r>
    </w:p>
    <w:p w14:paraId="6278E040" w14:textId="77777777" w:rsidR="00A71767" w:rsidRPr="007914D4" w:rsidRDefault="00C2207E" w:rsidP="007914D4">
      <w:pPr>
        <w:pStyle w:val="Bodytext101"/>
        <w:spacing w:before="120" w:line="240" w:lineRule="auto"/>
        <w:ind w:firstLine="0"/>
        <w:rPr>
          <w:rFonts w:ascii="Times New Roman" w:hAnsi="Times New Roman" w:cs="Times New Roman"/>
          <w:b/>
          <w:sz w:val="22"/>
          <w:szCs w:val="22"/>
        </w:rPr>
      </w:pPr>
      <w:bookmarkStart w:id="5" w:name="bookmark5"/>
      <w:r w:rsidRPr="007914D4">
        <w:rPr>
          <w:rStyle w:val="Bodytext100"/>
          <w:rFonts w:ascii="Times New Roman" w:hAnsi="Times New Roman" w:cs="Times New Roman"/>
          <w:b/>
          <w:color w:val="000000"/>
          <w:sz w:val="22"/>
          <w:szCs w:val="22"/>
        </w:rPr>
        <w:t xml:space="preserve">19. </w:t>
      </w:r>
      <w:r w:rsidR="00A71767" w:rsidRPr="007914D4">
        <w:rPr>
          <w:rStyle w:val="Bodytext100"/>
          <w:rFonts w:ascii="Times New Roman" w:hAnsi="Times New Roman" w:cs="Times New Roman"/>
          <w:b/>
          <w:color w:val="000000"/>
          <w:sz w:val="22"/>
          <w:szCs w:val="22"/>
        </w:rPr>
        <w:t>Part II:</w:t>
      </w:r>
      <w:bookmarkEnd w:id="5"/>
    </w:p>
    <w:p w14:paraId="523FD236" w14:textId="77777777" w:rsidR="00A71767" w:rsidRPr="007914D4" w:rsidRDefault="00A71767" w:rsidP="007914D4">
      <w:pPr>
        <w:pStyle w:val="Bodytext101"/>
        <w:spacing w:before="120" w:line="240" w:lineRule="auto"/>
        <w:ind w:firstLine="274"/>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Repeal the Part.</w:t>
      </w:r>
    </w:p>
    <w:p w14:paraId="75704F16" w14:textId="77777777" w:rsidR="00A71767" w:rsidRPr="007914D4" w:rsidRDefault="0075543C" w:rsidP="007914D4">
      <w:pPr>
        <w:pStyle w:val="Bodytext101"/>
        <w:spacing w:before="120" w:line="240" w:lineRule="auto"/>
        <w:ind w:firstLine="0"/>
        <w:rPr>
          <w:rFonts w:ascii="Times New Roman" w:hAnsi="Times New Roman" w:cs="Times New Roman"/>
          <w:b/>
          <w:sz w:val="22"/>
          <w:szCs w:val="22"/>
        </w:rPr>
      </w:pPr>
      <w:r w:rsidRPr="007914D4">
        <w:rPr>
          <w:rStyle w:val="Bodytext100"/>
          <w:rFonts w:ascii="Times New Roman" w:hAnsi="Times New Roman" w:cs="Times New Roman"/>
          <w:b/>
          <w:color w:val="000000"/>
          <w:sz w:val="22"/>
          <w:szCs w:val="22"/>
        </w:rPr>
        <w:t xml:space="preserve">20. </w:t>
      </w:r>
      <w:r w:rsidR="00A71767" w:rsidRPr="007914D4">
        <w:rPr>
          <w:rStyle w:val="Bodytext100"/>
          <w:rFonts w:ascii="Times New Roman" w:hAnsi="Times New Roman" w:cs="Times New Roman"/>
          <w:b/>
          <w:color w:val="000000"/>
          <w:sz w:val="22"/>
          <w:szCs w:val="22"/>
        </w:rPr>
        <w:t>Section 27H:</w:t>
      </w:r>
    </w:p>
    <w:p w14:paraId="7096E74A" w14:textId="77777777" w:rsidR="00A71767" w:rsidRPr="007914D4" w:rsidRDefault="00A71767" w:rsidP="007914D4">
      <w:pPr>
        <w:pStyle w:val="Bodytext101"/>
        <w:spacing w:before="120" w:line="240" w:lineRule="auto"/>
        <w:ind w:firstLine="274"/>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Repeal the section, substitute:</w:t>
      </w:r>
    </w:p>
    <w:p w14:paraId="6833FC17" w14:textId="77777777" w:rsidR="00A71767" w:rsidRPr="007914D4" w:rsidRDefault="00A71767" w:rsidP="007914D4">
      <w:pPr>
        <w:pStyle w:val="Bodytext101"/>
        <w:spacing w:before="120" w:after="60" w:line="240" w:lineRule="auto"/>
        <w:ind w:firstLine="0"/>
        <w:rPr>
          <w:rFonts w:ascii="Times New Roman" w:hAnsi="Times New Roman" w:cs="Times New Roman"/>
          <w:b/>
          <w:sz w:val="22"/>
          <w:szCs w:val="22"/>
        </w:rPr>
      </w:pPr>
      <w:r w:rsidRPr="007914D4">
        <w:rPr>
          <w:rStyle w:val="Bodytext100"/>
          <w:rFonts w:ascii="Times New Roman" w:hAnsi="Times New Roman" w:cs="Times New Roman"/>
          <w:b/>
          <w:color w:val="000000"/>
          <w:sz w:val="22"/>
          <w:szCs w:val="22"/>
        </w:rPr>
        <w:t>Commonwealth Bank is not a Commonwealth authority or Commonwealth company etc.</w:t>
      </w:r>
    </w:p>
    <w:p w14:paraId="2D5AE216" w14:textId="77777777" w:rsidR="00A71767" w:rsidRPr="007914D4" w:rsidRDefault="00A71767" w:rsidP="007914D4">
      <w:pPr>
        <w:pStyle w:val="Bodytext101"/>
        <w:spacing w:before="120" w:line="240" w:lineRule="auto"/>
        <w:ind w:firstLine="274"/>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“27H.(1) This section has effect for the purposes of the laws of the Commonwealth, a State or a Territory. However, the effect of this section is subject to any express provision in the law concerned that refers specifically to the Commonwealth Bank.</w:t>
      </w:r>
    </w:p>
    <w:p w14:paraId="12A036C5" w14:textId="77777777" w:rsidR="002C7946" w:rsidRPr="007914D4" w:rsidRDefault="002C7946" w:rsidP="007914D4">
      <w:pPr>
        <w:widowControl/>
        <w:rPr>
          <w:rStyle w:val="Bodytext5NotItalic"/>
          <w:rFonts w:ascii="Times New Roman" w:hAnsi="Times New Roman" w:cs="Times New Roman"/>
          <w:sz w:val="22"/>
          <w:szCs w:val="22"/>
        </w:rPr>
      </w:pPr>
      <w:r w:rsidRPr="007914D4">
        <w:rPr>
          <w:rStyle w:val="Bodytext5NotItalic"/>
          <w:rFonts w:ascii="Times New Roman" w:hAnsi="Times New Roman" w:cs="Times New Roman"/>
          <w:i/>
          <w:iCs/>
          <w:sz w:val="22"/>
          <w:szCs w:val="22"/>
        </w:rPr>
        <w:br w:type="page"/>
      </w:r>
    </w:p>
    <w:p w14:paraId="2761CFB3" w14:textId="77777777" w:rsidR="00A71767" w:rsidRPr="007914D4" w:rsidRDefault="00A71767" w:rsidP="007914D4">
      <w:pPr>
        <w:pStyle w:val="Bodytext51"/>
        <w:spacing w:before="120" w:line="240" w:lineRule="auto"/>
        <w:jc w:val="center"/>
        <w:rPr>
          <w:rFonts w:ascii="Times New Roman" w:hAnsi="Times New Roman" w:cs="Times New Roman"/>
          <w:i w:val="0"/>
          <w:sz w:val="22"/>
          <w:szCs w:val="22"/>
        </w:rPr>
      </w:pPr>
      <w:r w:rsidRPr="007914D4">
        <w:rPr>
          <w:rStyle w:val="Bodytext5NotItalic"/>
          <w:rFonts w:ascii="Times New Roman" w:hAnsi="Times New Roman" w:cs="Times New Roman"/>
          <w:b/>
          <w:i w:val="0"/>
          <w:iCs w:val="0"/>
          <w:color w:val="000000"/>
          <w:sz w:val="22"/>
          <w:szCs w:val="22"/>
        </w:rPr>
        <w:lastRenderedPageBreak/>
        <w:t>SCHEDULE—</w:t>
      </w:r>
      <w:r w:rsidRPr="007914D4">
        <w:rPr>
          <w:rStyle w:val="Bodytext5NotItalic"/>
          <w:rFonts w:ascii="Times New Roman" w:hAnsi="Times New Roman" w:cs="Times New Roman"/>
          <w:i w:val="0"/>
          <w:iCs w:val="0"/>
          <w:color w:val="000000"/>
          <w:sz w:val="22"/>
          <w:szCs w:val="22"/>
        </w:rPr>
        <w:t>continued</w:t>
      </w:r>
    </w:p>
    <w:p w14:paraId="6E69DF57" w14:textId="77777777" w:rsidR="00A71767" w:rsidRPr="007914D4" w:rsidRDefault="007D0465" w:rsidP="007914D4">
      <w:pPr>
        <w:pStyle w:val="Bodytext101"/>
        <w:spacing w:before="120" w:line="240" w:lineRule="auto"/>
        <w:ind w:firstLine="274"/>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w:t>
      </w:r>
      <w:r w:rsidR="00A71767" w:rsidRPr="007914D4">
        <w:rPr>
          <w:rStyle w:val="Bodytext100"/>
          <w:rFonts w:ascii="Times New Roman" w:hAnsi="Times New Roman" w:cs="Times New Roman"/>
          <w:color w:val="000000"/>
          <w:sz w:val="22"/>
          <w:szCs w:val="22"/>
        </w:rPr>
        <w:t>(2) The Commonwealth Bank is to be taken:</w:t>
      </w:r>
    </w:p>
    <w:p w14:paraId="6EA9FA39" w14:textId="77777777" w:rsidR="00A71767" w:rsidRPr="007914D4" w:rsidRDefault="00015A60" w:rsidP="007914D4">
      <w:pPr>
        <w:pStyle w:val="Bodytext101"/>
        <w:spacing w:before="120" w:line="240" w:lineRule="auto"/>
        <w:ind w:left="630" w:hanging="356"/>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 xml:space="preserve">(a) </w:t>
      </w:r>
      <w:r w:rsidR="00A71767" w:rsidRPr="007914D4">
        <w:rPr>
          <w:rStyle w:val="Bodytext100"/>
          <w:rFonts w:ascii="Times New Roman" w:hAnsi="Times New Roman" w:cs="Times New Roman"/>
          <w:color w:val="000000"/>
          <w:sz w:val="22"/>
          <w:szCs w:val="22"/>
        </w:rPr>
        <w:t>not to have been incorporated or established for a public purpose or for a purpose of the Commonwealth; and</w:t>
      </w:r>
    </w:p>
    <w:p w14:paraId="09F15306" w14:textId="77777777" w:rsidR="00A71767" w:rsidRPr="007914D4" w:rsidRDefault="006663E8" w:rsidP="007914D4">
      <w:pPr>
        <w:pStyle w:val="Bodytext101"/>
        <w:spacing w:before="120" w:line="240" w:lineRule="auto"/>
        <w:ind w:left="630" w:hanging="356"/>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 xml:space="preserve">(b) </w:t>
      </w:r>
      <w:r w:rsidR="00A71767" w:rsidRPr="007914D4">
        <w:rPr>
          <w:rStyle w:val="Bodytext100"/>
          <w:rFonts w:ascii="Times New Roman" w:hAnsi="Times New Roman" w:cs="Times New Roman"/>
          <w:color w:val="000000"/>
          <w:sz w:val="22"/>
          <w:szCs w:val="22"/>
        </w:rPr>
        <w:t>not to be a public authority or an instrumentality or agency of the Crown; and</w:t>
      </w:r>
    </w:p>
    <w:p w14:paraId="0A0AB977" w14:textId="77777777" w:rsidR="00A71767" w:rsidRPr="007914D4" w:rsidRDefault="000048E3" w:rsidP="007914D4">
      <w:pPr>
        <w:pStyle w:val="Bodytext101"/>
        <w:spacing w:before="120" w:line="240" w:lineRule="auto"/>
        <w:ind w:left="603" w:hanging="329"/>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 xml:space="preserve">(c) </w:t>
      </w:r>
      <w:r w:rsidR="00A71767" w:rsidRPr="007914D4">
        <w:rPr>
          <w:rStyle w:val="Bodytext100"/>
          <w:rFonts w:ascii="Times New Roman" w:hAnsi="Times New Roman" w:cs="Times New Roman"/>
          <w:color w:val="000000"/>
          <w:sz w:val="22"/>
          <w:szCs w:val="22"/>
        </w:rPr>
        <w:t xml:space="preserve">without limiting paragraphs (a) and (b), not to be a public authority under the Commonwealth for the purposes of the </w:t>
      </w:r>
      <w:r w:rsidR="00A71767" w:rsidRPr="007914D4">
        <w:rPr>
          <w:rStyle w:val="Bodytext10Italic"/>
          <w:rFonts w:ascii="Times New Roman" w:hAnsi="Times New Roman" w:cs="Times New Roman"/>
          <w:color w:val="000000"/>
          <w:sz w:val="22"/>
          <w:szCs w:val="22"/>
        </w:rPr>
        <w:t>Crimes Act 1914.</w:t>
      </w:r>
    </w:p>
    <w:p w14:paraId="5879CB1E" w14:textId="77777777" w:rsidR="00A71767" w:rsidRPr="007914D4" w:rsidRDefault="00A71767" w:rsidP="007914D4">
      <w:pPr>
        <w:pStyle w:val="Bodytext101"/>
        <w:spacing w:before="120" w:line="240" w:lineRule="auto"/>
        <w:ind w:firstLine="274"/>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“(3) The Commonwealth is to be taken:</w:t>
      </w:r>
    </w:p>
    <w:p w14:paraId="53722347" w14:textId="77777777" w:rsidR="00A71767" w:rsidRPr="007914D4" w:rsidRDefault="007D0465" w:rsidP="007914D4">
      <w:pPr>
        <w:pStyle w:val="Bodytext101"/>
        <w:spacing w:before="120" w:line="240" w:lineRule="auto"/>
        <w:ind w:left="630" w:hanging="356"/>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 xml:space="preserve">(a) </w:t>
      </w:r>
      <w:r w:rsidR="00A71767" w:rsidRPr="007914D4">
        <w:rPr>
          <w:rStyle w:val="Bodytext100"/>
          <w:rFonts w:ascii="Times New Roman" w:hAnsi="Times New Roman" w:cs="Times New Roman"/>
          <w:color w:val="000000"/>
          <w:sz w:val="22"/>
          <w:szCs w:val="22"/>
        </w:rPr>
        <w:t>not to have a controlling interest or substantial interest in the Commonwealth Bank; and</w:t>
      </w:r>
    </w:p>
    <w:p w14:paraId="5CC02B6A" w14:textId="77777777" w:rsidR="00A71767" w:rsidRPr="007914D4" w:rsidRDefault="007D0465" w:rsidP="007914D4">
      <w:pPr>
        <w:pStyle w:val="Bodytext101"/>
        <w:spacing w:before="120" w:line="240" w:lineRule="auto"/>
        <w:ind w:left="630" w:hanging="356"/>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 xml:space="preserve">(b) </w:t>
      </w:r>
      <w:r w:rsidR="00A71767" w:rsidRPr="007914D4">
        <w:rPr>
          <w:rStyle w:val="Bodytext100"/>
          <w:rFonts w:ascii="Times New Roman" w:hAnsi="Times New Roman" w:cs="Times New Roman"/>
          <w:color w:val="000000"/>
          <w:sz w:val="22"/>
          <w:szCs w:val="22"/>
        </w:rPr>
        <w:t>not to be in a position to control the Commonwealth Bank.”.</w:t>
      </w:r>
    </w:p>
    <w:p w14:paraId="534E6C6E" w14:textId="77777777" w:rsidR="00A71767" w:rsidRPr="007914D4" w:rsidRDefault="000F6945" w:rsidP="007914D4">
      <w:pPr>
        <w:pStyle w:val="Bodytext101"/>
        <w:spacing w:before="120" w:line="240" w:lineRule="auto"/>
        <w:ind w:firstLine="0"/>
        <w:rPr>
          <w:rFonts w:ascii="Times New Roman" w:hAnsi="Times New Roman" w:cs="Times New Roman"/>
          <w:b/>
          <w:sz w:val="22"/>
          <w:szCs w:val="22"/>
        </w:rPr>
      </w:pPr>
      <w:r w:rsidRPr="007914D4">
        <w:rPr>
          <w:rStyle w:val="Bodytext100"/>
          <w:rFonts w:ascii="Times New Roman" w:hAnsi="Times New Roman" w:cs="Times New Roman"/>
          <w:b/>
          <w:color w:val="000000"/>
          <w:sz w:val="22"/>
          <w:szCs w:val="22"/>
        </w:rPr>
        <w:t xml:space="preserve">21. </w:t>
      </w:r>
      <w:r w:rsidR="00A71767" w:rsidRPr="007914D4">
        <w:rPr>
          <w:rStyle w:val="Bodytext100"/>
          <w:rFonts w:ascii="Times New Roman" w:hAnsi="Times New Roman" w:cs="Times New Roman"/>
          <w:b/>
          <w:color w:val="000000"/>
          <w:sz w:val="22"/>
          <w:szCs w:val="22"/>
        </w:rPr>
        <w:t>Division 3 of Part IV:</w:t>
      </w:r>
    </w:p>
    <w:p w14:paraId="02A29986" w14:textId="77777777" w:rsidR="00A71767" w:rsidRPr="007914D4" w:rsidRDefault="00A71767" w:rsidP="007914D4">
      <w:pPr>
        <w:pStyle w:val="Bodytext101"/>
        <w:spacing w:before="120" w:line="240" w:lineRule="auto"/>
        <w:ind w:firstLine="274"/>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Repeal the Division.</w:t>
      </w:r>
    </w:p>
    <w:p w14:paraId="32E849D3" w14:textId="77777777" w:rsidR="00A71767" w:rsidRPr="007914D4" w:rsidRDefault="000F6945" w:rsidP="007914D4">
      <w:pPr>
        <w:pStyle w:val="Bodytext101"/>
        <w:spacing w:before="120" w:line="240" w:lineRule="auto"/>
        <w:ind w:firstLine="0"/>
        <w:rPr>
          <w:rFonts w:ascii="Times New Roman" w:hAnsi="Times New Roman" w:cs="Times New Roman"/>
          <w:b/>
          <w:sz w:val="22"/>
          <w:szCs w:val="22"/>
        </w:rPr>
      </w:pPr>
      <w:r w:rsidRPr="007914D4">
        <w:rPr>
          <w:rStyle w:val="Bodytext100"/>
          <w:rFonts w:ascii="Times New Roman" w:hAnsi="Times New Roman" w:cs="Times New Roman"/>
          <w:b/>
          <w:color w:val="000000"/>
          <w:sz w:val="22"/>
          <w:szCs w:val="22"/>
        </w:rPr>
        <w:t xml:space="preserve">22. </w:t>
      </w:r>
      <w:r w:rsidR="00A71767" w:rsidRPr="007914D4">
        <w:rPr>
          <w:rStyle w:val="Bodytext100"/>
          <w:rFonts w:ascii="Times New Roman" w:hAnsi="Times New Roman" w:cs="Times New Roman"/>
          <w:b/>
          <w:color w:val="000000"/>
          <w:sz w:val="22"/>
          <w:szCs w:val="22"/>
        </w:rPr>
        <w:t>Subsection 28(1A):</w:t>
      </w:r>
    </w:p>
    <w:p w14:paraId="1464FA93" w14:textId="77777777" w:rsidR="00A71767" w:rsidRPr="007914D4" w:rsidRDefault="00A71767" w:rsidP="007914D4">
      <w:pPr>
        <w:pStyle w:val="Bodytext101"/>
        <w:spacing w:before="120" w:line="240" w:lineRule="auto"/>
        <w:ind w:firstLine="274"/>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Omit the subsection.</w:t>
      </w:r>
    </w:p>
    <w:p w14:paraId="00ED987F" w14:textId="77777777" w:rsidR="00A71767" w:rsidRPr="007914D4" w:rsidRDefault="000F6945" w:rsidP="007914D4">
      <w:pPr>
        <w:pStyle w:val="Bodytext101"/>
        <w:spacing w:before="120" w:line="240" w:lineRule="auto"/>
        <w:ind w:firstLine="0"/>
        <w:rPr>
          <w:rFonts w:ascii="Times New Roman" w:hAnsi="Times New Roman" w:cs="Times New Roman"/>
          <w:b/>
          <w:sz w:val="22"/>
          <w:szCs w:val="22"/>
        </w:rPr>
      </w:pPr>
      <w:r w:rsidRPr="007914D4">
        <w:rPr>
          <w:rStyle w:val="Bodytext100"/>
          <w:rFonts w:ascii="Times New Roman" w:hAnsi="Times New Roman" w:cs="Times New Roman"/>
          <w:b/>
          <w:color w:val="000000"/>
          <w:sz w:val="22"/>
          <w:szCs w:val="22"/>
        </w:rPr>
        <w:t xml:space="preserve">23. </w:t>
      </w:r>
      <w:r w:rsidR="00A71767" w:rsidRPr="007914D4">
        <w:rPr>
          <w:rStyle w:val="Bodytext100"/>
          <w:rFonts w:ascii="Times New Roman" w:hAnsi="Times New Roman" w:cs="Times New Roman"/>
          <w:b/>
          <w:color w:val="000000"/>
          <w:sz w:val="22"/>
          <w:szCs w:val="22"/>
        </w:rPr>
        <w:t>Section 28:</w:t>
      </w:r>
    </w:p>
    <w:p w14:paraId="35FFF15E" w14:textId="77777777" w:rsidR="00A71767" w:rsidRPr="007914D4" w:rsidRDefault="00A71767" w:rsidP="007914D4">
      <w:pPr>
        <w:pStyle w:val="Bodytext101"/>
        <w:spacing w:before="120" w:line="240" w:lineRule="auto"/>
        <w:ind w:firstLine="274"/>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Add at the end:</w:t>
      </w:r>
    </w:p>
    <w:p w14:paraId="36DB6397" w14:textId="77777777" w:rsidR="00A71767" w:rsidRPr="007914D4" w:rsidRDefault="00A71767" w:rsidP="007914D4">
      <w:pPr>
        <w:pStyle w:val="Bodytext101"/>
        <w:spacing w:before="120" w:line="240" w:lineRule="auto"/>
        <w:ind w:firstLine="274"/>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 xml:space="preserve">“(3) This section does not prevent the Commonwealth Bank also being in possession of an authority under the </w:t>
      </w:r>
      <w:r w:rsidRPr="007914D4">
        <w:rPr>
          <w:rStyle w:val="Bodytext10Italic"/>
          <w:rFonts w:ascii="Times New Roman" w:hAnsi="Times New Roman" w:cs="Times New Roman"/>
          <w:color w:val="000000"/>
          <w:sz w:val="22"/>
          <w:szCs w:val="22"/>
        </w:rPr>
        <w:t>Banking Act 1959</w:t>
      </w:r>
      <w:r w:rsidRPr="007914D4">
        <w:rPr>
          <w:rStyle w:val="Bodytext100"/>
          <w:rFonts w:ascii="Times New Roman" w:hAnsi="Times New Roman" w:cs="Times New Roman"/>
          <w:color w:val="000000"/>
          <w:sz w:val="22"/>
          <w:szCs w:val="22"/>
        </w:rPr>
        <w:t xml:space="preserve"> to carry on banking business.”.</w:t>
      </w:r>
    </w:p>
    <w:p w14:paraId="19885EE4" w14:textId="77777777" w:rsidR="00A71767" w:rsidRPr="007914D4" w:rsidRDefault="00EA529C" w:rsidP="007914D4">
      <w:pPr>
        <w:pStyle w:val="Bodytext101"/>
        <w:spacing w:before="120" w:line="240" w:lineRule="auto"/>
        <w:ind w:firstLine="0"/>
        <w:rPr>
          <w:rFonts w:ascii="Times New Roman" w:hAnsi="Times New Roman" w:cs="Times New Roman"/>
          <w:b/>
          <w:sz w:val="22"/>
          <w:szCs w:val="22"/>
        </w:rPr>
      </w:pPr>
      <w:r w:rsidRPr="007914D4">
        <w:rPr>
          <w:rStyle w:val="Bodytext100"/>
          <w:rFonts w:ascii="Times New Roman" w:hAnsi="Times New Roman" w:cs="Times New Roman"/>
          <w:b/>
          <w:color w:val="000000"/>
          <w:sz w:val="22"/>
          <w:szCs w:val="22"/>
        </w:rPr>
        <w:t xml:space="preserve">24. </w:t>
      </w:r>
      <w:r w:rsidR="00A71767" w:rsidRPr="007914D4">
        <w:rPr>
          <w:rStyle w:val="Bodytext100"/>
          <w:rFonts w:ascii="Times New Roman" w:hAnsi="Times New Roman" w:cs="Times New Roman"/>
          <w:b/>
          <w:color w:val="000000"/>
          <w:sz w:val="22"/>
          <w:szCs w:val="22"/>
        </w:rPr>
        <w:t>Section 32:</w:t>
      </w:r>
    </w:p>
    <w:p w14:paraId="1FAD0BCD" w14:textId="77777777" w:rsidR="00A71767" w:rsidRPr="007914D4" w:rsidRDefault="00A71767" w:rsidP="007914D4">
      <w:pPr>
        <w:pStyle w:val="Bodytext101"/>
        <w:spacing w:before="120" w:line="240" w:lineRule="auto"/>
        <w:ind w:firstLine="274"/>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Repeal the section.</w:t>
      </w:r>
    </w:p>
    <w:p w14:paraId="4CAA6913" w14:textId="77777777" w:rsidR="00A71767" w:rsidRPr="007914D4" w:rsidRDefault="00A24B77" w:rsidP="007914D4">
      <w:pPr>
        <w:pStyle w:val="Bodytext101"/>
        <w:spacing w:before="120" w:line="240" w:lineRule="auto"/>
        <w:ind w:firstLine="0"/>
        <w:rPr>
          <w:rFonts w:ascii="Times New Roman" w:hAnsi="Times New Roman" w:cs="Times New Roman"/>
          <w:b/>
          <w:sz w:val="22"/>
          <w:szCs w:val="22"/>
        </w:rPr>
      </w:pPr>
      <w:r w:rsidRPr="007914D4">
        <w:rPr>
          <w:rStyle w:val="Bodytext100"/>
          <w:rFonts w:ascii="Times New Roman" w:hAnsi="Times New Roman" w:cs="Times New Roman"/>
          <w:b/>
          <w:color w:val="000000"/>
          <w:sz w:val="22"/>
          <w:szCs w:val="22"/>
        </w:rPr>
        <w:t xml:space="preserve">25. </w:t>
      </w:r>
      <w:r w:rsidR="00A71767" w:rsidRPr="007914D4">
        <w:rPr>
          <w:rStyle w:val="Bodytext100"/>
          <w:rFonts w:ascii="Times New Roman" w:hAnsi="Times New Roman" w:cs="Times New Roman"/>
          <w:b/>
          <w:color w:val="000000"/>
          <w:sz w:val="22"/>
          <w:szCs w:val="22"/>
        </w:rPr>
        <w:t>Sections 71,</w:t>
      </w:r>
      <w:r w:rsidR="006663E8" w:rsidRPr="007914D4">
        <w:rPr>
          <w:rStyle w:val="Bodytext100"/>
          <w:rFonts w:ascii="Times New Roman" w:hAnsi="Times New Roman" w:cs="Times New Roman"/>
          <w:b/>
          <w:color w:val="000000"/>
          <w:sz w:val="22"/>
          <w:szCs w:val="22"/>
        </w:rPr>
        <w:t xml:space="preserve"> </w:t>
      </w:r>
      <w:r w:rsidR="00A71767" w:rsidRPr="007914D4">
        <w:rPr>
          <w:rStyle w:val="Bodytext100"/>
          <w:rFonts w:ascii="Times New Roman" w:hAnsi="Times New Roman" w:cs="Times New Roman"/>
          <w:b/>
          <w:color w:val="000000"/>
          <w:sz w:val="22"/>
          <w:szCs w:val="22"/>
        </w:rPr>
        <w:t>72,</w:t>
      </w:r>
      <w:r w:rsidR="006663E8" w:rsidRPr="007914D4">
        <w:rPr>
          <w:rStyle w:val="Bodytext100"/>
          <w:rFonts w:ascii="Times New Roman" w:hAnsi="Times New Roman" w:cs="Times New Roman"/>
          <w:b/>
          <w:color w:val="000000"/>
          <w:sz w:val="22"/>
          <w:szCs w:val="22"/>
        </w:rPr>
        <w:t xml:space="preserve"> </w:t>
      </w:r>
      <w:r w:rsidR="00A71767" w:rsidRPr="007914D4">
        <w:rPr>
          <w:rStyle w:val="Bodytext100"/>
          <w:rFonts w:ascii="Times New Roman" w:hAnsi="Times New Roman" w:cs="Times New Roman"/>
          <w:b/>
          <w:color w:val="000000"/>
          <w:sz w:val="22"/>
          <w:szCs w:val="22"/>
        </w:rPr>
        <w:t>73 and 74:</w:t>
      </w:r>
    </w:p>
    <w:p w14:paraId="408DE12F" w14:textId="77777777" w:rsidR="00A71767" w:rsidRPr="007914D4" w:rsidRDefault="00A71767" w:rsidP="007914D4">
      <w:pPr>
        <w:pStyle w:val="Bodytext101"/>
        <w:spacing w:before="120" w:line="240" w:lineRule="auto"/>
        <w:ind w:firstLine="274"/>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Repeal the sections.</w:t>
      </w:r>
    </w:p>
    <w:p w14:paraId="1E049567" w14:textId="77777777" w:rsidR="00A71767" w:rsidRPr="007914D4" w:rsidRDefault="00A24B77" w:rsidP="007914D4">
      <w:pPr>
        <w:pStyle w:val="Bodytext101"/>
        <w:spacing w:before="120" w:line="240" w:lineRule="auto"/>
        <w:ind w:firstLine="0"/>
        <w:rPr>
          <w:rFonts w:ascii="Times New Roman" w:hAnsi="Times New Roman" w:cs="Times New Roman"/>
          <w:b/>
          <w:sz w:val="22"/>
          <w:szCs w:val="22"/>
        </w:rPr>
      </w:pPr>
      <w:r w:rsidRPr="007914D4">
        <w:rPr>
          <w:rStyle w:val="Bodytext100"/>
          <w:rFonts w:ascii="Times New Roman" w:hAnsi="Times New Roman" w:cs="Times New Roman"/>
          <w:b/>
          <w:color w:val="000000"/>
          <w:sz w:val="22"/>
          <w:szCs w:val="22"/>
        </w:rPr>
        <w:t xml:space="preserve">26. </w:t>
      </w:r>
      <w:r w:rsidR="00A71767" w:rsidRPr="007914D4">
        <w:rPr>
          <w:rStyle w:val="Bodytext100"/>
          <w:rFonts w:ascii="Times New Roman" w:hAnsi="Times New Roman" w:cs="Times New Roman"/>
          <w:b/>
          <w:color w:val="000000"/>
          <w:sz w:val="22"/>
          <w:szCs w:val="22"/>
        </w:rPr>
        <w:t>After subsection 74(1):</w:t>
      </w:r>
    </w:p>
    <w:p w14:paraId="30E45547" w14:textId="77777777" w:rsidR="00A71767" w:rsidRPr="007914D4" w:rsidRDefault="00A71767" w:rsidP="007914D4">
      <w:pPr>
        <w:pStyle w:val="Bodytext101"/>
        <w:spacing w:before="120" w:line="240" w:lineRule="auto"/>
        <w:ind w:firstLine="274"/>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Insert:</w:t>
      </w:r>
    </w:p>
    <w:p w14:paraId="42A85BDC" w14:textId="77777777" w:rsidR="00A71767" w:rsidRPr="007914D4" w:rsidRDefault="00A71767" w:rsidP="007914D4">
      <w:pPr>
        <w:pStyle w:val="Bodytext101"/>
        <w:spacing w:before="120" w:line="240" w:lineRule="auto"/>
        <w:ind w:firstLine="274"/>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 xml:space="preserve">“(1A) This section does not prevent the Development Bank also being in possession of an authority under the </w:t>
      </w:r>
      <w:r w:rsidRPr="007914D4">
        <w:rPr>
          <w:rStyle w:val="Bodytext10Italic"/>
          <w:rFonts w:ascii="Times New Roman" w:hAnsi="Times New Roman" w:cs="Times New Roman"/>
          <w:color w:val="000000"/>
          <w:sz w:val="22"/>
          <w:szCs w:val="22"/>
        </w:rPr>
        <w:t>Banking Act 1959</w:t>
      </w:r>
      <w:r w:rsidRPr="007914D4">
        <w:rPr>
          <w:rStyle w:val="Bodytext100"/>
          <w:rFonts w:ascii="Times New Roman" w:hAnsi="Times New Roman" w:cs="Times New Roman"/>
          <w:color w:val="000000"/>
          <w:sz w:val="22"/>
          <w:szCs w:val="22"/>
        </w:rPr>
        <w:t xml:space="preserve"> to carry on banking business.”.</w:t>
      </w:r>
    </w:p>
    <w:p w14:paraId="4FD8E34F" w14:textId="77777777" w:rsidR="00A71767" w:rsidRPr="007914D4" w:rsidRDefault="00563786" w:rsidP="007914D4">
      <w:pPr>
        <w:pStyle w:val="Bodytext101"/>
        <w:spacing w:before="120" w:line="240" w:lineRule="auto"/>
        <w:ind w:firstLine="0"/>
        <w:rPr>
          <w:rFonts w:ascii="Times New Roman" w:hAnsi="Times New Roman" w:cs="Times New Roman"/>
          <w:b/>
          <w:sz w:val="22"/>
          <w:szCs w:val="22"/>
        </w:rPr>
      </w:pPr>
      <w:r w:rsidRPr="007914D4">
        <w:rPr>
          <w:rStyle w:val="Bodytext100"/>
          <w:rFonts w:ascii="Times New Roman" w:hAnsi="Times New Roman" w:cs="Times New Roman"/>
          <w:b/>
          <w:color w:val="000000"/>
          <w:sz w:val="22"/>
          <w:szCs w:val="22"/>
        </w:rPr>
        <w:t xml:space="preserve">27. </w:t>
      </w:r>
      <w:r w:rsidR="00A71767" w:rsidRPr="007914D4">
        <w:rPr>
          <w:rStyle w:val="Bodytext100"/>
          <w:rFonts w:ascii="Times New Roman" w:hAnsi="Times New Roman" w:cs="Times New Roman"/>
          <w:b/>
          <w:color w:val="000000"/>
          <w:sz w:val="22"/>
          <w:szCs w:val="22"/>
        </w:rPr>
        <w:t>Section 74A:</w:t>
      </w:r>
    </w:p>
    <w:p w14:paraId="4E95261D" w14:textId="77777777" w:rsidR="00A71767" w:rsidRPr="007914D4" w:rsidRDefault="00A71767" w:rsidP="007914D4">
      <w:pPr>
        <w:pStyle w:val="Bodytext101"/>
        <w:spacing w:before="120" w:line="240" w:lineRule="auto"/>
        <w:ind w:firstLine="274"/>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Repeal the section, substitute:</w:t>
      </w:r>
    </w:p>
    <w:p w14:paraId="4AE40D43" w14:textId="77777777" w:rsidR="00A71767" w:rsidRPr="007914D4" w:rsidRDefault="00A71767" w:rsidP="007914D4">
      <w:pPr>
        <w:pStyle w:val="Bodytext101"/>
        <w:spacing w:before="120" w:line="240" w:lineRule="auto"/>
        <w:ind w:firstLine="0"/>
        <w:rPr>
          <w:rFonts w:ascii="Times New Roman" w:hAnsi="Times New Roman" w:cs="Times New Roman"/>
          <w:b/>
          <w:color w:val="000000"/>
          <w:sz w:val="22"/>
          <w:szCs w:val="22"/>
        </w:rPr>
      </w:pPr>
      <w:r w:rsidRPr="007914D4">
        <w:rPr>
          <w:rStyle w:val="Bodytext100"/>
          <w:rFonts w:ascii="Times New Roman" w:hAnsi="Times New Roman" w:cs="Times New Roman"/>
          <w:b/>
          <w:color w:val="000000"/>
          <w:sz w:val="22"/>
          <w:szCs w:val="22"/>
        </w:rPr>
        <w:t>Preliminary steps to conversion of Development Bank into a</w:t>
      </w:r>
      <w:r w:rsidR="005015C3" w:rsidRPr="007914D4">
        <w:rPr>
          <w:rStyle w:val="Bodytext100"/>
          <w:rFonts w:ascii="Times New Roman" w:hAnsi="Times New Roman" w:cs="Times New Roman"/>
          <w:b/>
          <w:color w:val="000000"/>
          <w:sz w:val="22"/>
          <w:szCs w:val="22"/>
        </w:rPr>
        <w:t xml:space="preserve"> </w:t>
      </w:r>
      <w:r w:rsidRPr="007914D4">
        <w:rPr>
          <w:rStyle w:val="Bodytext100"/>
          <w:rFonts w:ascii="Times New Roman" w:hAnsi="Times New Roman" w:cs="Times New Roman"/>
          <w:b/>
          <w:color w:val="000000"/>
          <w:sz w:val="22"/>
          <w:szCs w:val="22"/>
        </w:rPr>
        <w:t>company</w:t>
      </w:r>
    </w:p>
    <w:p w14:paraId="29DD9E4E" w14:textId="77777777" w:rsidR="00A71767" w:rsidRPr="007914D4" w:rsidRDefault="00A71767" w:rsidP="007914D4">
      <w:pPr>
        <w:pStyle w:val="Bodytext51"/>
        <w:spacing w:before="120" w:line="240" w:lineRule="auto"/>
        <w:jc w:val="both"/>
        <w:rPr>
          <w:rFonts w:ascii="Times New Roman" w:hAnsi="Times New Roman" w:cs="Times New Roman"/>
          <w:i w:val="0"/>
          <w:sz w:val="22"/>
          <w:szCs w:val="22"/>
        </w:rPr>
      </w:pPr>
      <w:r w:rsidRPr="007914D4">
        <w:rPr>
          <w:rStyle w:val="Bodytext50"/>
          <w:rFonts w:ascii="Times New Roman" w:hAnsi="Times New Roman" w:cs="Times New Roman"/>
          <w:i/>
          <w:iCs/>
          <w:color w:val="000000"/>
          <w:sz w:val="22"/>
          <w:szCs w:val="22"/>
        </w:rPr>
        <w:t>Share capital</w:t>
      </w:r>
    </w:p>
    <w:p w14:paraId="360EDD72" w14:textId="77777777" w:rsidR="00A71767" w:rsidRPr="007914D4" w:rsidRDefault="00A71767" w:rsidP="007914D4">
      <w:pPr>
        <w:pStyle w:val="Bodytext101"/>
        <w:spacing w:before="120" w:line="240" w:lineRule="auto"/>
        <w:ind w:firstLine="274"/>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“74A.(1) The Development Bank continues to have the share capital that it had immediately before the commencement of this section.</w:t>
      </w:r>
    </w:p>
    <w:p w14:paraId="73522059" w14:textId="77777777" w:rsidR="0035078B" w:rsidRPr="007914D4" w:rsidRDefault="0035078B" w:rsidP="007914D4">
      <w:pPr>
        <w:widowControl/>
        <w:rPr>
          <w:rStyle w:val="Bodytext5NotItalic"/>
          <w:rFonts w:ascii="Times New Roman" w:hAnsi="Times New Roman" w:cs="Times New Roman"/>
          <w:sz w:val="22"/>
          <w:szCs w:val="22"/>
        </w:rPr>
      </w:pPr>
      <w:r w:rsidRPr="007914D4">
        <w:rPr>
          <w:rStyle w:val="Bodytext5NotItalic"/>
          <w:rFonts w:ascii="Times New Roman" w:hAnsi="Times New Roman" w:cs="Times New Roman"/>
          <w:i/>
          <w:iCs/>
          <w:sz w:val="22"/>
          <w:szCs w:val="22"/>
        </w:rPr>
        <w:br w:type="page"/>
      </w:r>
    </w:p>
    <w:p w14:paraId="30AFF08B" w14:textId="77777777" w:rsidR="00A71767" w:rsidRPr="007914D4" w:rsidRDefault="00A71767" w:rsidP="007914D4">
      <w:pPr>
        <w:pStyle w:val="Bodytext51"/>
        <w:spacing w:before="120" w:line="240" w:lineRule="auto"/>
        <w:jc w:val="center"/>
        <w:rPr>
          <w:rFonts w:ascii="Times New Roman" w:hAnsi="Times New Roman" w:cs="Times New Roman"/>
          <w:i w:val="0"/>
          <w:sz w:val="22"/>
          <w:szCs w:val="22"/>
        </w:rPr>
      </w:pPr>
      <w:r w:rsidRPr="007914D4">
        <w:rPr>
          <w:rStyle w:val="Bodytext5NotItalic"/>
          <w:rFonts w:ascii="Times New Roman" w:hAnsi="Times New Roman" w:cs="Times New Roman"/>
          <w:b/>
          <w:i w:val="0"/>
          <w:iCs w:val="0"/>
          <w:color w:val="000000"/>
          <w:sz w:val="22"/>
          <w:szCs w:val="22"/>
        </w:rPr>
        <w:lastRenderedPageBreak/>
        <w:t>SCHEDULE—</w:t>
      </w:r>
      <w:r w:rsidRPr="007914D4">
        <w:rPr>
          <w:rStyle w:val="Bodytext5NotItalic"/>
          <w:rFonts w:ascii="Times New Roman" w:hAnsi="Times New Roman" w:cs="Times New Roman"/>
          <w:i w:val="0"/>
          <w:iCs w:val="0"/>
          <w:color w:val="000000"/>
          <w:sz w:val="22"/>
          <w:szCs w:val="22"/>
        </w:rPr>
        <w:t>continued</w:t>
      </w:r>
    </w:p>
    <w:p w14:paraId="68ABC1DC" w14:textId="77777777" w:rsidR="00A71767" w:rsidRPr="007914D4" w:rsidRDefault="00A71767" w:rsidP="007914D4">
      <w:pPr>
        <w:pStyle w:val="Bodytext101"/>
        <w:spacing w:before="120" w:line="240" w:lineRule="auto"/>
        <w:ind w:firstLine="274"/>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“(2) The persons who held shares in the Development Bank immediately before the commencement of this section continue to hold those shares immediately after the commencement of this section.</w:t>
      </w:r>
    </w:p>
    <w:p w14:paraId="20390C0F" w14:textId="77777777" w:rsidR="00A71767" w:rsidRPr="007914D4" w:rsidRDefault="00A71767" w:rsidP="007914D4">
      <w:pPr>
        <w:pStyle w:val="Bodytext101"/>
        <w:spacing w:before="120" w:line="240" w:lineRule="auto"/>
        <w:ind w:firstLine="274"/>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“(3) A person is not a member of the Development Bank at any time before the commencement of section 74B merely because of holding shares in the Development Bank.</w:t>
      </w:r>
    </w:p>
    <w:p w14:paraId="47906DF2" w14:textId="77777777" w:rsidR="00A71767" w:rsidRPr="007914D4" w:rsidRDefault="00A71767" w:rsidP="007914D4">
      <w:pPr>
        <w:pStyle w:val="Bodytext51"/>
        <w:spacing w:before="120" w:line="240" w:lineRule="auto"/>
        <w:jc w:val="both"/>
        <w:rPr>
          <w:rFonts w:ascii="Times New Roman" w:hAnsi="Times New Roman" w:cs="Times New Roman"/>
          <w:i w:val="0"/>
          <w:sz w:val="22"/>
          <w:szCs w:val="22"/>
        </w:rPr>
      </w:pPr>
      <w:r w:rsidRPr="007914D4">
        <w:rPr>
          <w:rStyle w:val="Bodytext50"/>
          <w:rFonts w:ascii="Times New Roman" w:hAnsi="Times New Roman" w:cs="Times New Roman"/>
          <w:i/>
          <w:iCs/>
          <w:color w:val="000000"/>
          <w:sz w:val="22"/>
          <w:szCs w:val="22"/>
        </w:rPr>
        <w:t>Application for registration as a company</w:t>
      </w:r>
    </w:p>
    <w:p w14:paraId="0AD6B63B" w14:textId="77777777" w:rsidR="00A71767" w:rsidRPr="007914D4" w:rsidRDefault="00A71767" w:rsidP="007914D4">
      <w:pPr>
        <w:pStyle w:val="Bodytext101"/>
        <w:spacing w:before="120" w:line="240" w:lineRule="auto"/>
        <w:ind w:firstLine="274"/>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“(4) The Development Bank must:</w:t>
      </w:r>
    </w:p>
    <w:p w14:paraId="6A19BCB0" w14:textId="77777777" w:rsidR="00A71767" w:rsidRPr="007914D4" w:rsidRDefault="00C35018" w:rsidP="007914D4">
      <w:pPr>
        <w:pStyle w:val="Bodytext101"/>
        <w:spacing w:before="120" w:line="240" w:lineRule="auto"/>
        <w:ind w:left="585" w:hanging="311"/>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 xml:space="preserve">(a) </w:t>
      </w:r>
      <w:r w:rsidR="00A71767" w:rsidRPr="007914D4">
        <w:rPr>
          <w:rStyle w:val="Bodytext100"/>
          <w:rFonts w:ascii="Times New Roman" w:hAnsi="Times New Roman" w:cs="Times New Roman"/>
          <w:color w:val="000000"/>
          <w:sz w:val="22"/>
          <w:szCs w:val="22"/>
        </w:rPr>
        <w:t>apply to the Australian Securities Commission under section 133 of the Corporations Law for the Development Bank to be registered as a company limited by shares within the meaning of the Corporations Law; and</w:t>
      </w:r>
    </w:p>
    <w:p w14:paraId="7868A22C" w14:textId="77777777" w:rsidR="00A71767" w:rsidRPr="007914D4" w:rsidRDefault="00810422" w:rsidP="007914D4">
      <w:pPr>
        <w:pStyle w:val="Bodytext101"/>
        <w:spacing w:before="120" w:line="240" w:lineRule="auto"/>
        <w:ind w:left="630" w:hanging="356"/>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 xml:space="preserve">(b) </w:t>
      </w:r>
      <w:r w:rsidR="00A71767" w:rsidRPr="007914D4">
        <w:rPr>
          <w:rStyle w:val="Bodytext100"/>
          <w:rFonts w:ascii="Times New Roman" w:hAnsi="Times New Roman" w:cs="Times New Roman"/>
          <w:color w:val="000000"/>
          <w:sz w:val="22"/>
          <w:szCs w:val="22"/>
        </w:rPr>
        <w:t>apply to the Australian Securities Commission under section 374 of the Corporations Law for reservation of the name ‘Commonwealth Development Bank of Australia Limited’; and</w:t>
      </w:r>
    </w:p>
    <w:p w14:paraId="612263F3" w14:textId="77777777" w:rsidR="00A71767" w:rsidRPr="007914D4" w:rsidRDefault="00810422" w:rsidP="007914D4">
      <w:pPr>
        <w:pStyle w:val="Bodytext101"/>
        <w:spacing w:before="120" w:line="240" w:lineRule="auto"/>
        <w:ind w:left="585" w:hanging="311"/>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 xml:space="preserve">(c) </w:t>
      </w:r>
      <w:r w:rsidR="00A71767" w:rsidRPr="007914D4">
        <w:rPr>
          <w:rStyle w:val="Bodytext100"/>
          <w:rFonts w:ascii="Times New Roman" w:hAnsi="Times New Roman" w:cs="Times New Roman"/>
          <w:color w:val="000000"/>
          <w:sz w:val="22"/>
          <w:szCs w:val="22"/>
        </w:rPr>
        <w:t>lodge with the Australian Securities Commission a proposed memorandum and proposed articles for the Development Bank.</w:t>
      </w:r>
    </w:p>
    <w:p w14:paraId="7F6145C1" w14:textId="77777777" w:rsidR="00A71767" w:rsidRPr="007914D4" w:rsidRDefault="00A71767" w:rsidP="007914D4">
      <w:pPr>
        <w:pStyle w:val="Bodytext101"/>
        <w:spacing w:before="120" w:line="240" w:lineRule="auto"/>
        <w:ind w:firstLine="274"/>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“(5) Subject to the regulations, the application mentioned in paragraph (4)(a) must be accompanied by the documents required by section 136 of the Corporations Law</w:t>
      </w:r>
    </w:p>
    <w:p w14:paraId="51BDED35" w14:textId="77777777" w:rsidR="00A71767" w:rsidRPr="007914D4" w:rsidRDefault="00A71767" w:rsidP="007914D4">
      <w:pPr>
        <w:pStyle w:val="Bodytext101"/>
        <w:spacing w:before="120" w:line="240" w:lineRule="auto"/>
        <w:ind w:firstLine="274"/>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“(6) The Development Bank must deliver the applications and any accompanying documents to an office of the Australian Securities Commission in the Australian Capital Territory.</w:t>
      </w:r>
    </w:p>
    <w:p w14:paraId="7E41D9E6" w14:textId="77777777" w:rsidR="00A71767" w:rsidRPr="007914D4" w:rsidRDefault="00A71767" w:rsidP="007914D4">
      <w:pPr>
        <w:pStyle w:val="Bodytext101"/>
        <w:spacing w:before="120" w:line="240" w:lineRule="auto"/>
        <w:ind w:firstLine="274"/>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“(7) The Development Bank is taken to be entitled to make the applications, and to lodge the documents, mentioned in subsections (4) and (5).</w:t>
      </w:r>
    </w:p>
    <w:p w14:paraId="3F514FFB" w14:textId="77777777" w:rsidR="00A71767" w:rsidRPr="007914D4" w:rsidRDefault="00A71767" w:rsidP="007914D4">
      <w:pPr>
        <w:pStyle w:val="Bodytext101"/>
        <w:spacing w:before="120" w:line="240" w:lineRule="auto"/>
        <w:ind w:firstLine="274"/>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“(8) The Australian Securities Commission is taken:</w:t>
      </w:r>
    </w:p>
    <w:p w14:paraId="2D761ABD" w14:textId="77777777" w:rsidR="00A71767" w:rsidRPr="007914D4" w:rsidRDefault="005759DA" w:rsidP="007914D4">
      <w:pPr>
        <w:pStyle w:val="Bodytext101"/>
        <w:spacing w:before="120" w:line="240" w:lineRule="auto"/>
        <w:ind w:left="630" w:hanging="356"/>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 xml:space="preserve">(a) </w:t>
      </w:r>
      <w:r w:rsidR="00A71767" w:rsidRPr="007914D4">
        <w:rPr>
          <w:rStyle w:val="Bodytext100"/>
          <w:rFonts w:ascii="Times New Roman" w:hAnsi="Times New Roman" w:cs="Times New Roman"/>
          <w:color w:val="000000"/>
          <w:sz w:val="22"/>
          <w:szCs w:val="22"/>
        </w:rPr>
        <w:t>to have been required to reserve the name ‘Commonwealth Development Bank of Australia Limited’ under section 374 of the Corporations Law; and</w:t>
      </w:r>
    </w:p>
    <w:p w14:paraId="26EC943C" w14:textId="77777777" w:rsidR="00A71767" w:rsidRPr="007914D4" w:rsidRDefault="005759DA" w:rsidP="007914D4">
      <w:pPr>
        <w:pStyle w:val="Bodytext101"/>
        <w:spacing w:before="120" w:line="240" w:lineRule="auto"/>
        <w:ind w:left="630" w:hanging="356"/>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 xml:space="preserve">(b) </w:t>
      </w:r>
      <w:r w:rsidR="00A71767" w:rsidRPr="007914D4">
        <w:rPr>
          <w:rStyle w:val="Bodytext100"/>
          <w:rFonts w:ascii="Times New Roman" w:hAnsi="Times New Roman" w:cs="Times New Roman"/>
          <w:color w:val="000000"/>
          <w:sz w:val="22"/>
          <w:szCs w:val="22"/>
        </w:rPr>
        <w:t>to have reserved that name immediately after lodgment of the application referred to in paragraph (4)(b).”.</w:t>
      </w:r>
    </w:p>
    <w:p w14:paraId="5CFF97E3" w14:textId="77777777" w:rsidR="00A71767" w:rsidRPr="007914D4" w:rsidRDefault="00BB17A3" w:rsidP="007914D4">
      <w:pPr>
        <w:pStyle w:val="Bodytext60"/>
        <w:spacing w:before="120" w:line="240" w:lineRule="auto"/>
        <w:jc w:val="both"/>
        <w:rPr>
          <w:rFonts w:ascii="Times New Roman" w:hAnsi="Times New Roman" w:cs="Times New Roman"/>
          <w:b w:val="0"/>
          <w:sz w:val="22"/>
          <w:szCs w:val="22"/>
        </w:rPr>
      </w:pPr>
      <w:r w:rsidRPr="007914D4">
        <w:rPr>
          <w:rStyle w:val="Bodytext6"/>
          <w:rFonts w:ascii="Times New Roman" w:hAnsi="Times New Roman" w:cs="Times New Roman"/>
          <w:b/>
          <w:bCs/>
          <w:color w:val="000000"/>
          <w:sz w:val="22"/>
          <w:szCs w:val="22"/>
        </w:rPr>
        <w:t xml:space="preserve">28. </w:t>
      </w:r>
      <w:r w:rsidR="00A71767" w:rsidRPr="007914D4">
        <w:rPr>
          <w:rStyle w:val="Bodytext6"/>
          <w:rFonts w:ascii="Times New Roman" w:hAnsi="Times New Roman" w:cs="Times New Roman"/>
          <w:b/>
          <w:bCs/>
          <w:color w:val="000000"/>
          <w:sz w:val="22"/>
          <w:szCs w:val="22"/>
        </w:rPr>
        <w:t>After section 74A:</w:t>
      </w:r>
    </w:p>
    <w:p w14:paraId="5472D45A" w14:textId="77777777" w:rsidR="00A71767" w:rsidRPr="007914D4" w:rsidRDefault="00A71767" w:rsidP="007914D4">
      <w:pPr>
        <w:pStyle w:val="Bodytext101"/>
        <w:spacing w:before="120" w:line="240" w:lineRule="auto"/>
        <w:ind w:firstLine="274"/>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Insert:</w:t>
      </w:r>
    </w:p>
    <w:p w14:paraId="54496852" w14:textId="77777777" w:rsidR="00A71767" w:rsidRPr="007914D4" w:rsidRDefault="00A71767" w:rsidP="007914D4">
      <w:pPr>
        <w:pStyle w:val="Bodytext60"/>
        <w:spacing w:before="120" w:after="60" w:line="240" w:lineRule="auto"/>
        <w:jc w:val="both"/>
        <w:rPr>
          <w:rFonts w:ascii="Times New Roman" w:hAnsi="Times New Roman" w:cs="Times New Roman"/>
          <w:b w:val="0"/>
          <w:sz w:val="22"/>
          <w:szCs w:val="22"/>
        </w:rPr>
      </w:pPr>
      <w:r w:rsidRPr="007914D4">
        <w:rPr>
          <w:rStyle w:val="Bodytext6"/>
          <w:rFonts w:ascii="Times New Roman" w:hAnsi="Times New Roman" w:cs="Times New Roman"/>
          <w:b/>
          <w:bCs/>
          <w:color w:val="000000"/>
          <w:sz w:val="22"/>
          <w:szCs w:val="22"/>
        </w:rPr>
        <w:t>Conversion of Development Bank into a company</w:t>
      </w:r>
    </w:p>
    <w:p w14:paraId="1F33F3A6" w14:textId="77777777" w:rsidR="00A71767" w:rsidRPr="007914D4" w:rsidRDefault="00A71767" w:rsidP="007914D4">
      <w:pPr>
        <w:pStyle w:val="Bodytext51"/>
        <w:spacing w:before="120" w:line="240" w:lineRule="auto"/>
        <w:jc w:val="both"/>
        <w:rPr>
          <w:rFonts w:ascii="Times New Roman" w:hAnsi="Times New Roman" w:cs="Times New Roman"/>
          <w:i w:val="0"/>
          <w:sz w:val="22"/>
          <w:szCs w:val="22"/>
        </w:rPr>
      </w:pPr>
      <w:r w:rsidRPr="007914D4">
        <w:rPr>
          <w:rStyle w:val="Bodytext50"/>
          <w:rFonts w:ascii="Times New Roman" w:hAnsi="Times New Roman" w:cs="Times New Roman"/>
          <w:i/>
          <w:iCs/>
          <w:color w:val="000000"/>
          <w:sz w:val="22"/>
          <w:szCs w:val="22"/>
        </w:rPr>
        <w:t>Registration as a company</w:t>
      </w:r>
    </w:p>
    <w:p w14:paraId="2716E353" w14:textId="77777777" w:rsidR="00A71767" w:rsidRPr="007914D4" w:rsidRDefault="00A71767" w:rsidP="007914D4">
      <w:pPr>
        <w:pStyle w:val="Bodytext101"/>
        <w:spacing w:before="120" w:line="240" w:lineRule="auto"/>
        <w:ind w:firstLine="274"/>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“74B.(1) The Australian Securities Commission is taken:</w:t>
      </w:r>
    </w:p>
    <w:p w14:paraId="341BAD96" w14:textId="77777777" w:rsidR="00C23E4C" w:rsidRPr="007914D4" w:rsidRDefault="00C23E4C" w:rsidP="007914D4">
      <w:pPr>
        <w:widowControl/>
        <w:rPr>
          <w:rStyle w:val="Bodytext5NotItalic"/>
          <w:rFonts w:ascii="Times New Roman" w:hAnsi="Times New Roman" w:cs="Times New Roman"/>
          <w:sz w:val="22"/>
          <w:szCs w:val="22"/>
        </w:rPr>
      </w:pPr>
      <w:r w:rsidRPr="007914D4">
        <w:rPr>
          <w:rStyle w:val="Bodytext5NotItalic"/>
          <w:rFonts w:ascii="Times New Roman" w:hAnsi="Times New Roman" w:cs="Times New Roman"/>
          <w:i/>
          <w:iCs/>
          <w:sz w:val="22"/>
          <w:szCs w:val="22"/>
        </w:rPr>
        <w:br w:type="page"/>
      </w:r>
    </w:p>
    <w:p w14:paraId="24DF2371" w14:textId="77777777" w:rsidR="00A71767" w:rsidRPr="007914D4" w:rsidRDefault="00A71767" w:rsidP="007914D4">
      <w:pPr>
        <w:pStyle w:val="Bodytext51"/>
        <w:spacing w:before="120" w:line="240" w:lineRule="auto"/>
        <w:jc w:val="center"/>
        <w:rPr>
          <w:rFonts w:ascii="Times New Roman" w:hAnsi="Times New Roman" w:cs="Times New Roman"/>
          <w:i w:val="0"/>
          <w:sz w:val="22"/>
          <w:szCs w:val="22"/>
        </w:rPr>
      </w:pPr>
      <w:r w:rsidRPr="007914D4">
        <w:rPr>
          <w:rStyle w:val="Bodytext5NotItalic"/>
          <w:rFonts w:ascii="Times New Roman" w:hAnsi="Times New Roman" w:cs="Times New Roman"/>
          <w:b/>
          <w:i w:val="0"/>
          <w:iCs w:val="0"/>
          <w:color w:val="000000"/>
          <w:sz w:val="22"/>
          <w:szCs w:val="22"/>
        </w:rPr>
        <w:lastRenderedPageBreak/>
        <w:t>SCHEDULE—</w:t>
      </w:r>
      <w:r w:rsidRPr="007914D4">
        <w:rPr>
          <w:rStyle w:val="Bodytext5NotItalic"/>
          <w:rFonts w:ascii="Times New Roman" w:hAnsi="Times New Roman" w:cs="Times New Roman"/>
          <w:i w:val="0"/>
          <w:iCs w:val="0"/>
          <w:color w:val="000000"/>
          <w:sz w:val="22"/>
          <w:szCs w:val="22"/>
        </w:rPr>
        <w:t>continued</w:t>
      </w:r>
    </w:p>
    <w:p w14:paraId="1F5F78A0" w14:textId="77777777" w:rsidR="00A71767" w:rsidRPr="007914D4" w:rsidRDefault="00556A29" w:rsidP="007914D4">
      <w:pPr>
        <w:pStyle w:val="Bodytext101"/>
        <w:spacing w:before="120" w:line="240" w:lineRule="auto"/>
        <w:ind w:left="603" w:hanging="329"/>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 xml:space="preserve">(a) </w:t>
      </w:r>
      <w:r w:rsidR="00A71767" w:rsidRPr="007914D4">
        <w:rPr>
          <w:rStyle w:val="Bodytext100"/>
          <w:rFonts w:ascii="Times New Roman" w:hAnsi="Times New Roman" w:cs="Times New Roman"/>
          <w:color w:val="000000"/>
          <w:sz w:val="22"/>
          <w:szCs w:val="22"/>
        </w:rPr>
        <w:t>to have been required to grant the application mentioned in paragraph 74A(4)(a) and to register the Development Bank as a company under subsection 137(2) of the Corporations Law; and</w:t>
      </w:r>
    </w:p>
    <w:p w14:paraId="2CA34C0C" w14:textId="77777777" w:rsidR="00A71767" w:rsidRPr="007914D4" w:rsidRDefault="0079303C" w:rsidP="007914D4">
      <w:pPr>
        <w:pStyle w:val="Bodytext101"/>
        <w:spacing w:before="120" w:line="240" w:lineRule="auto"/>
        <w:ind w:left="630" w:hanging="356"/>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 xml:space="preserve">(b) </w:t>
      </w:r>
      <w:r w:rsidR="00A71767" w:rsidRPr="007914D4">
        <w:rPr>
          <w:rStyle w:val="Bodytext100"/>
          <w:rFonts w:ascii="Times New Roman" w:hAnsi="Times New Roman" w:cs="Times New Roman"/>
          <w:color w:val="000000"/>
          <w:sz w:val="22"/>
          <w:szCs w:val="22"/>
        </w:rPr>
        <w:t>to have been satisfied that sections 134 and 135 of the Corporations Law do not prevent registration of the Development Bank; and</w:t>
      </w:r>
    </w:p>
    <w:p w14:paraId="0FA92B80" w14:textId="77777777" w:rsidR="00A71767" w:rsidRPr="007914D4" w:rsidRDefault="0079303C" w:rsidP="007914D4">
      <w:pPr>
        <w:pStyle w:val="Bodytext101"/>
        <w:spacing w:before="120" w:line="240" w:lineRule="auto"/>
        <w:ind w:left="630" w:hanging="356"/>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 xml:space="preserve">(c) </w:t>
      </w:r>
      <w:r w:rsidR="00A71767" w:rsidRPr="007914D4">
        <w:rPr>
          <w:rStyle w:val="Bodytext100"/>
          <w:rFonts w:ascii="Times New Roman" w:hAnsi="Times New Roman" w:cs="Times New Roman"/>
          <w:color w:val="000000"/>
          <w:sz w:val="22"/>
          <w:szCs w:val="22"/>
        </w:rPr>
        <w:t>to have granted the application at the commencement of this section; and</w:t>
      </w:r>
    </w:p>
    <w:p w14:paraId="67F67762" w14:textId="77777777" w:rsidR="00A71767" w:rsidRPr="007914D4" w:rsidRDefault="0079303C" w:rsidP="007914D4">
      <w:pPr>
        <w:pStyle w:val="Bodytext101"/>
        <w:spacing w:before="120" w:line="240" w:lineRule="auto"/>
        <w:ind w:left="630" w:hanging="356"/>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 xml:space="preserve">(d) </w:t>
      </w:r>
      <w:r w:rsidR="00A71767" w:rsidRPr="007914D4">
        <w:rPr>
          <w:rStyle w:val="Bodytext100"/>
          <w:rFonts w:ascii="Times New Roman" w:hAnsi="Times New Roman" w:cs="Times New Roman"/>
          <w:color w:val="000000"/>
          <w:sz w:val="22"/>
          <w:szCs w:val="22"/>
        </w:rPr>
        <w:t>to have registered the Development Bank at the commencement of this section:</w:t>
      </w:r>
    </w:p>
    <w:p w14:paraId="754ED90B" w14:textId="77777777" w:rsidR="00A71767" w:rsidRPr="007914D4" w:rsidRDefault="0031243B" w:rsidP="007914D4">
      <w:pPr>
        <w:pStyle w:val="Bodytext101"/>
        <w:spacing w:before="120" w:line="240" w:lineRule="auto"/>
        <w:ind w:firstLine="907"/>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w:t>
      </w:r>
      <w:proofErr w:type="spellStart"/>
      <w:r w:rsidRPr="007914D4">
        <w:rPr>
          <w:rStyle w:val="Bodytext100"/>
          <w:rFonts w:ascii="Times New Roman" w:hAnsi="Times New Roman" w:cs="Times New Roman"/>
          <w:color w:val="000000"/>
          <w:sz w:val="22"/>
          <w:szCs w:val="22"/>
        </w:rPr>
        <w:t>i</w:t>
      </w:r>
      <w:proofErr w:type="spellEnd"/>
      <w:r w:rsidRPr="007914D4">
        <w:rPr>
          <w:rStyle w:val="Bodytext100"/>
          <w:rFonts w:ascii="Times New Roman" w:hAnsi="Times New Roman" w:cs="Times New Roman"/>
          <w:color w:val="000000"/>
          <w:sz w:val="22"/>
          <w:szCs w:val="22"/>
        </w:rPr>
        <w:t xml:space="preserve">) </w:t>
      </w:r>
      <w:r w:rsidR="00A71767" w:rsidRPr="007914D4">
        <w:rPr>
          <w:rStyle w:val="Bodytext100"/>
          <w:rFonts w:ascii="Times New Roman" w:hAnsi="Times New Roman" w:cs="Times New Roman"/>
          <w:color w:val="000000"/>
          <w:sz w:val="22"/>
          <w:szCs w:val="22"/>
        </w:rPr>
        <w:t>by the name ‘Commonwealth Development Bank of Australia Limited’; and</w:t>
      </w:r>
    </w:p>
    <w:p w14:paraId="6CE97128" w14:textId="77777777" w:rsidR="00A71767" w:rsidRPr="007914D4" w:rsidRDefault="0031243B" w:rsidP="007914D4">
      <w:pPr>
        <w:pStyle w:val="Bodytext101"/>
        <w:spacing w:before="120" w:line="240" w:lineRule="auto"/>
        <w:ind w:left="1233" w:hanging="326"/>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w:t>
      </w:r>
      <w:proofErr w:type="spellStart"/>
      <w:r w:rsidRPr="007914D4">
        <w:rPr>
          <w:rStyle w:val="Bodytext100"/>
          <w:rFonts w:ascii="Times New Roman" w:hAnsi="Times New Roman" w:cs="Times New Roman"/>
          <w:color w:val="000000"/>
          <w:sz w:val="22"/>
          <w:szCs w:val="22"/>
        </w:rPr>
        <w:t>i</w:t>
      </w:r>
      <w:proofErr w:type="spellEnd"/>
      <w:r w:rsidRPr="007914D4">
        <w:rPr>
          <w:rStyle w:val="Bodytext100"/>
          <w:rFonts w:ascii="Times New Roman" w:hAnsi="Times New Roman" w:cs="Times New Roman"/>
          <w:color w:val="000000"/>
          <w:sz w:val="22"/>
          <w:szCs w:val="22"/>
        </w:rPr>
        <w:t xml:space="preserve">) </w:t>
      </w:r>
      <w:r w:rsidR="00A71767" w:rsidRPr="007914D4">
        <w:rPr>
          <w:rStyle w:val="Bodytext100"/>
          <w:rFonts w:ascii="Times New Roman" w:hAnsi="Times New Roman" w:cs="Times New Roman"/>
          <w:color w:val="000000"/>
          <w:sz w:val="22"/>
          <w:szCs w:val="22"/>
        </w:rPr>
        <w:t>in accordance with subsections 137(3) and (5) of the Corporations Law, as a public company, and as a company limited by shares, within the meaning of the Corporations Law; and</w:t>
      </w:r>
    </w:p>
    <w:p w14:paraId="52A6F69A" w14:textId="77777777" w:rsidR="00A71767" w:rsidRPr="007914D4" w:rsidRDefault="00BB1DDB" w:rsidP="007914D4">
      <w:pPr>
        <w:pStyle w:val="Bodytext101"/>
        <w:spacing w:before="120" w:line="240" w:lineRule="auto"/>
        <w:ind w:left="630" w:hanging="356"/>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 xml:space="preserve">(e) </w:t>
      </w:r>
      <w:r w:rsidR="00A71767" w:rsidRPr="007914D4">
        <w:rPr>
          <w:rStyle w:val="Bodytext100"/>
          <w:rFonts w:ascii="Times New Roman" w:hAnsi="Times New Roman" w:cs="Times New Roman"/>
          <w:color w:val="000000"/>
          <w:sz w:val="22"/>
          <w:szCs w:val="22"/>
        </w:rPr>
        <w:t>to have registered the name ‘Commonwealth Development Bank of Australia Limited’ in relation to the Corporation at the commencement of this section under subsection 374(5) of the Corporations Law.</w:t>
      </w:r>
    </w:p>
    <w:p w14:paraId="6A4F6183" w14:textId="77777777" w:rsidR="00A71767" w:rsidRPr="007914D4" w:rsidRDefault="00A71767" w:rsidP="007914D4">
      <w:pPr>
        <w:pStyle w:val="Bodytext51"/>
        <w:spacing w:before="120" w:line="240" w:lineRule="auto"/>
        <w:jc w:val="both"/>
        <w:rPr>
          <w:rFonts w:ascii="Times New Roman" w:hAnsi="Times New Roman" w:cs="Times New Roman"/>
          <w:i w:val="0"/>
          <w:sz w:val="22"/>
          <w:szCs w:val="22"/>
        </w:rPr>
      </w:pPr>
      <w:r w:rsidRPr="007914D4">
        <w:rPr>
          <w:rStyle w:val="Bodytext50"/>
          <w:rFonts w:ascii="Times New Roman" w:hAnsi="Times New Roman" w:cs="Times New Roman"/>
          <w:i/>
          <w:iCs/>
          <w:color w:val="000000"/>
          <w:sz w:val="22"/>
          <w:szCs w:val="22"/>
        </w:rPr>
        <w:t>Memorandum and articles</w:t>
      </w:r>
    </w:p>
    <w:p w14:paraId="025CCA31" w14:textId="77777777" w:rsidR="00A71767" w:rsidRPr="007914D4" w:rsidRDefault="00A71767" w:rsidP="007914D4">
      <w:pPr>
        <w:pStyle w:val="Bodytext101"/>
        <w:spacing w:before="120" w:line="240" w:lineRule="auto"/>
        <w:ind w:firstLine="274"/>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“(2) As from the commencement of this section, the proposed memorandum, and proposed articles, lodged under section 74A:</w:t>
      </w:r>
    </w:p>
    <w:p w14:paraId="3CC566FC" w14:textId="77777777" w:rsidR="00A71767" w:rsidRPr="007914D4" w:rsidRDefault="00EC02E7" w:rsidP="007914D4">
      <w:pPr>
        <w:pStyle w:val="Bodytext101"/>
        <w:spacing w:before="120" w:line="240" w:lineRule="auto"/>
        <w:ind w:firstLine="274"/>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 xml:space="preserve">(a) </w:t>
      </w:r>
      <w:r w:rsidR="00A71767" w:rsidRPr="007914D4">
        <w:rPr>
          <w:rStyle w:val="Bodytext100"/>
          <w:rFonts w:ascii="Times New Roman" w:hAnsi="Times New Roman" w:cs="Times New Roman"/>
          <w:color w:val="000000"/>
          <w:sz w:val="22"/>
          <w:szCs w:val="22"/>
        </w:rPr>
        <w:t>are the memorandum and articles of the Development Bank; and</w:t>
      </w:r>
    </w:p>
    <w:p w14:paraId="7C0C9954" w14:textId="77777777" w:rsidR="00A71767" w:rsidRPr="007914D4" w:rsidRDefault="00EC02E7" w:rsidP="007914D4">
      <w:pPr>
        <w:pStyle w:val="Bodytext101"/>
        <w:spacing w:before="120" w:line="240" w:lineRule="auto"/>
        <w:ind w:firstLine="274"/>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 xml:space="preserve">(b) </w:t>
      </w:r>
      <w:r w:rsidR="00A71767" w:rsidRPr="007914D4">
        <w:rPr>
          <w:rStyle w:val="Bodytext100"/>
          <w:rFonts w:ascii="Times New Roman" w:hAnsi="Times New Roman" w:cs="Times New Roman"/>
          <w:color w:val="000000"/>
          <w:sz w:val="22"/>
          <w:szCs w:val="22"/>
        </w:rPr>
        <w:t>bind the Development Bank and its members accordingly.</w:t>
      </w:r>
    </w:p>
    <w:p w14:paraId="0A631CD0" w14:textId="77777777" w:rsidR="00A71767" w:rsidRPr="007914D4" w:rsidRDefault="00A71767" w:rsidP="007914D4">
      <w:pPr>
        <w:pStyle w:val="Bodytext101"/>
        <w:spacing w:before="120" w:line="240" w:lineRule="auto"/>
        <w:ind w:firstLine="274"/>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“(3) As from the commencement of this section, the Corporations Law applies in relation to the Development Bank’s memorandum and articles as if they had been registered as such under the Corporations Law.</w:t>
      </w:r>
    </w:p>
    <w:p w14:paraId="1754FD41" w14:textId="77777777" w:rsidR="00A71767" w:rsidRPr="007914D4" w:rsidRDefault="00A71767" w:rsidP="007914D4">
      <w:pPr>
        <w:pStyle w:val="Bodytext51"/>
        <w:spacing w:before="120" w:line="240" w:lineRule="auto"/>
        <w:jc w:val="both"/>
        <w:rPr>
          <w:rFonts w:ascii="Times New Roman" w:hAnsi="Times New Roman" w:cs="Times New Roman"/>
          <w:i w:val="0"/>
          <w:sz w:val="22"/>
          <w:szCs w:val="22"/>
        </w:rPr>
      </w:pPr>
      <w:r w:rsidRPr="007914D4">
        <w:rPr>
          <w:rStyle w:val="Bodytext50"/>
          <w:rFonts w:ascii="Times New Roman" w:hAnsi="Times New Roman" w:cs="Times New Roman"/>
          <w:i/>
          <w:iCs/>
          <w:color w:val="000000"/>
          <w:sz w:val="22"/>
          <w:szCs w:val="22"/>
        </w:rPr>
        <w:t>Membership</w:t>
      </w:r>
    </w:p>
    <w:p w14:paraId="3284681A" w14:textId="77777777" w:rsidR="00A71767" w:rsidRPr="007914D4" w:rsidRDefault="00A71767" w:rsidP="007914D4">
      <w:pPr>
        <w:pStyle w:val="Bodytext101"/>
        <w:spacing w:before="120" w:line="240" w:lineRule="auto"/>
        <w:ind w:firstLine="274"/>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“(4) Each person who holds shares in the Development Bank at the commencement of this section:</w:t>
      </w:r>
    </w:p>
    <w:p w14:paraId="1C9A7DD9" w14:textId="77777777" w:rsidR="00A71767" w:rsidRPr="007914D4" w:rsidRDefault="005B1E51" w:rsidP="007914D4">
      <w:pPr>
        <w:pStyle w:val="Bodytext101"/>
        <w:spacing w:before="120" w:line="240" w:lineRule="auto"/>
        <w:ind w:left="612" w:hanging="338"/>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 xml:space="preserve">(a) </w:t>
      </w:r>
      <w:r w:rsidR="00A71767" w:rsidRPr="007914D4">
        <w:rPr>
          <w:rStyle w:val="Bodytext100"/>
          <w:rFonts w:ascii="Times New Roman" w:hAnsi="Times New Roman" w:cs="Times New Roman"/>
          <w:color w:val="000000"/>
          <w:sz w:val="22"/>
          <w:szCs w:val="22"/>
        </w:rPr>
        <w:t>by force of this section, becomes a member of the Development Bank at the commencement of this section; and</w:t>
      </w:r>
    </w:p>
    <w:p w14:paraId="6DDA9D7C" w14:textId="77777777" w:rsidR="00A71767" w:rsidRPr="007914D4" w:rsidRDefault="005B1E51" w:rsidP="007914D4">
      <w:pPr>
        <w:pStyle w:val="Bodytext101"/>
        <w:spacing w:before="120" w:line="240" w:lineRule="auto"/>
        <w:ind w:left="630" w:hanging="356"/>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 xml:space="preserve">(b) </w:t>
      </w:r>
      <w:r w:rsidR="00A71767" w:rsidRPr="007914D4">
        <w:rPr>
          <w:rStyle w:val="Bodytext100"/>
          <w:rFonts w:ascii="Times New Roman" w:hAnsi="Times New Roman" w:cs="Times New Roman"/>
          <w:color w:val="000000"/>
          <w:sz w:val="22"/>
          <w:szCs w:val="22"/>
        </w:rPr>
        <w:t>in relation to the person’s membership of the Development Bank:</w:t>
      </w:r>
    </w:p>
    <w:p w14:paraId="76D88BF7" w14:textId="080BF559" w:rsidR="00A71767" w:rsidRPr="007914D4" w:rsidRDefault="006C424B" w:rsidP="007914D4">
      <w:pPr>
        <w:pStyle w:val="Bodytext101"/>
        <w:spacing w:before="120" w:line="240" w:lineRule="auto"/>
        <w:ind w:firstLine="907"/>
        <w:rPr>
          <w:rFonts w:ascii="Times New Roman" w:hAnsi="Times New Roman" w:cs="Times New Roman"/>
          <w:sz w:val="22"/>
          <w:szCs w:val="22"/>
        </w:rPr>
      </w:pPr>
      <w:r>
        <w:rPr>
          <w:rStyle w:val="Bodytext100"/>
          <w:rFonts w:ascii="Times New Roman" w:hAnsi="Times New Roman" w:cs="Times New Roman"/>
          <w:color w:val="000000"/>
          <w:sz w:val="22"/>
          <w:szCs w:val="22"/>
        </w:rPr>
        <w:t>(</w:t>
      </w:r>
      <w:proofErr w:type="spellStart"/>
      <w:r>
        <w:rPr>
          <w:rStyle w:val="Bodytext100"/>
          <w:rFonts w:ascii="Times New Roman" w:hAnsi="Times New Roman" w:cs="Times New Roman"/>
          <w:color w:val="000000"/>
          <w:sz w:val="22"/>
          <w:szCs w:val="22"/>
        </w:rPr>
        <w:t>i</w:t>
      </w:r>
      <w:proofErr w:type="spellEnd"/>
      <w:r>
        <w:rPr>
          <w:rStyle w:val="Bodytext100"/>
          <w:rFonts w:ascii="Times New Roman" w:hAnsi="Times New Roman" w:cs="Times New Roman"/>
          <w:color w:val="000000"/>
          <w:sz w:val="22"/>
          <w:szCs w:val="22"/>
        </w:rPr>
        <w:t>)</w:t>
      </w:r>
      <w:r>
        <w:rPr>
          <w:rStyle w:val="Bodytext100"/>
          <w:rFonts w:ascii="Times New Roman" w:hAnsi="Times New Roman" w:cs="Times New Roman"/>
          <w:color w:val="000000"/>
          <w:sz w:val="22"/>
          <w:szCs w:val="22"/>
        </w:rPr>
        <w:tab/>
      </w:r>
      <w:r w:rsidR="00A71767" w:rsidRPr="007914D4">
        <w:rPr>
          <w:rStyle w:val="Bodytext100"/>
          <w:rFonts w:ascii="Times New Roman" w:hAnsi="Times New Roman" w:cs="Times New Roman"/>
          <w:color w:val="000000"/>
          <w:sz w:val="22"/>
          <w:szCs w:val="22"/>
        </w:rPr>
        <w:t>is entitled to the same rights, privileges and benefits; and</w:t>
      </w:r>
    </w:p>
    <w:p w14:paraId="6C7E6E8D" w14:textId="6A445793" w:rsidR="00A71767" w:rsidRPr="007914D4" w:rsidRDefault="006C424B" w:rsidP="007914D4">
      <w:pPr>
        <w:pStyle w:val="Bodytext101"/>
        <w:spacing w:before="120" w:line="240" w:lineRule="auto"/>
        <w:ind w:firstLine="907"/>
        <w:rPr>
          <w:rFonts w:ascii="Times New Roman" w:hAnsi="Times New Roman" w:cs="Times New Roman"/>
          <w:sz w:val="22"/>
          <w:szCs w:val="22"/>
        </w:rPr>
      </w:pPr>
      <w:r>
        <w:rPr>
          <w:rStyle w:val="Bodytext100"/>
          <w:rFonts w:ascii="Times New Roman" w:hAnsi="Times New Roman" w:cs="Times New Roman"/>
          <w:color w:val="000000"/>
          <w:sz w:val="22"/>
          <w:szCs w:val="22"/>
        </w:rPr>
        <w:t>(ii)</w:t>
      </w:r>
      <w:r>
        <w:rPr>
          <w:rStyle w:val="Bodytext100"/>
          <w:rFonts w:ascii="Times New Roman" w:hAnsi="Times New Roman" w:cs="Times New Roman"/>
          <w:color w:val="000000"/>
          <w:sz w:val="22"/>
          <w:szCs w:val="22"/>
        </w:rPr>
        <w:tab/>
      </w:r>
      <w:r w:rsidR="00A71767" w:rsidRPr="007914D4">
        <w:rPr>
          <w:rStyle w:val="Bodytext100"/>
          <w:rFonts w:ascii="Times New Roman" w:hAnsi="Times New Roman" w:cs="Times New Roman"/>
          <w:color w:val="000000"/>
          <w:sz w:val="22"/>
          <w:szCs w:val="22"/>
        </w:rPr>
        <w:t>is subject to the same duties, liabilities and obligations;</w:t>
      </w:r>
    </w:p>
    <w:p w14:paraId="4963FFBF" w14:textId="77777777" w:rsidR="00A71767" w:rsidRPr="007914D4" w:rsidRDefault="00A71767" w:rsidP="007914D4">
      <w:pPr>
        <w:pStyle w:val="Bodytext101"/>
        <w:spacing w:before="120" w:line="240" w:lineRule="auto"/>
        <w:ind w:left="630" w:firstLine="0"/>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as if the person had become a member of the Development Bank under the memorandum and articles of the Development Bank.</w:t>
      </w:r>
    </w:p>
    <w:p w14:paraId="1C572B37" w14:textId="77777777" w:rsidR="005A1434" w:rsidRPr="007914D4" w:rsidRDefault="005A1434" w:rsidP="007914D4">
      <w:pPr>
        <w:widowControl/>
        <w:rPr>
          <w:rStyle w:val="Bodytext5NotItalic"/>
          <w:rFonts w:ascii="Times New Roman" w:hAnsi="Times New Roman" w:cs="Times New Roman"/>
          <w:b/>
          <w:sz w:val="22"/>
          <w:szCs w:val="22"/>
        </w:rPr>
      </w:pPr>
      <w:r w:rsidRPr="007914D4">
        <w:rPr>
          <w:rStyle w:val="Bodytext5NotItalic"/>
          <w:rFonts w:ascii="Times New Roman" w:hAnsi="Times New Roman" w:cs="Times New Roman"/>
          <w:b/>
          <w:i/>
          <w:iCs/>
          <w:sz w:val="22"/>
          <w:szCs w:val="22"/>
        </w:rPr>
        <w:br w:type="page"/>
      </w:r>
    </w:p>
    <w:p w14:paraId="572194E0" w14:textId="77777777" w:rsidR="00A71767" w:rsidRPr="007914D4" w:rsidRDefault="00A71767" w:rsidP="007914D4">
      <w:pPr>
        <w:pStyle w:val="Bodytext51"/>
        <w:spacing w:before="120" w:line="240" w:lineRule="auto"/>
        <w:jc w:val="center"/>
        <w:rPr>
          <w:rFonts w:ascii="Times New Roman" w:hAnsi="Times New Roman" w:cs="Times New Roman"/>
          <w:i w:val="0"/>
          <w:sz w:val="22"/>
          <w:szCs w:val="22"/>
        </w:rPr>
      </w:pPr>
      <w:r w:rsidRPr="007914D4">
        <w:rPr>
          <w:rStyle w:val="Bodytext5NotItalic"/>
          <w:rFonts w:ascii="Times New Roman" w:hAnsi="Times New Roman" w:cs="Times New Roman"/>
          <w:b/>
          <w:i w:val="0"/>
          <w:iCs w:val="0"/>
          <w:color w:val="000000"/>
          <w:sz w:val="22"/>
          <w:szCs w:val="22"/>
        </w:rPr>
        <w:lastRenderedPageBreak/>
        <w:t>SCHEDULE—</w:t>
      </w:r>
      <w:r w:rsidRPr="007914D4">
        <w:rPr>
          <w:rStyle w:val="Bodytext5NotItalic"/>
          <w:rFonts w:ascii="Times New Roman" w:hAnsi="Times New Roman" w:cs="Times New Roman"/>
          <w:i w:val="0"/>
          <w:iCs w:val="0"/>
          <w:color w:val="000000"/>
          <w:sz w:val="22"/>
          <w:szCs w:val="22"/>
        </w:rPr>
        <w:t>continued</w:t>
      </w:r>
    </w:p>
    <w:p w14:paraId="3E59428C" w14:textId="77777777" w:rsidR="00A71767" w:rsidRPr="007914D4" w:rsidRDefault="00A71767" w:rsidP="007914D4">
      <w:pPr>
        <w:pStyle w:val="Bodytext51"/>
        <w:spacing w:before="120" w:line="240" w:lineRule="auto"/>
        <w:jc w:val="both"/>
        <w:rPr>
          <w:rFonts w:ascii="Times New Roman" w:hAnsi="Times New Roman" w:cs="Times New Roman"/>
          <w:i w:val="0"/>
          <w:sz w:val="22"/>
          <w:szCs w:val="22"/>
        </w:rPr>
      </w:pPr>
      <w:r w:rsidRPr="007914D4">
        <w:rPr>
          <w:rStyle w:val="Bodytext50"/>
          <w:rFonts w:ascii="Times New Roman" w:hAnsi="Times New Roman" w:cs="Times New Roman"/>
          <w:i/>
          <w:iCs/>
          <w:color w:val="000000"/>
          <w:sz w:val="22"/>
          <w:szCs w:val="22"/>
        </w:rPr>
        <w:t>Section 25B of the Acts Interpretation Act</w:t>
      </w:r>
    </w:p>
    <w:p w14:paraId="015AC14A" w14:textId="77777777" w:rsidR="00A71767" w:rsidRPr="007914D4" w:rsidRDefault="00A71767" w:rsidP="007914D4">
      <w:pPr>
        <w:pStyle w:val="Bodytext101"/>
        <w:spacing w:before="120" w:line="240" w:lineRule="auto"/>
        <w:ind w:firstLine="274"/>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“(5) Nothing in this Act or in the Corporations Law affects, or</w:t>
      </w:r>
      <w:r w:rsidR="000767CF" w:rsidRPr="007914D4">
        <w:rPr>
          <w:rStyle w:val="Bodytext100"/>
          <w:rFonts w:ascii="Times New Roman" w:hAnsi="Times New Roman" w:cs="Times New Roman"/>
          <w:color w:val="000000"/>
          <w:sz w:val="22"/>
          <w:szCs w:val="22"/>
        </w:rPr>
        <w:t xml:space="preserve"> </w:t>
      </w:r>
      <w:r w:rsidRPr="007914D4">
        <w:rPr>
          <w:rStyle w:val="Bodytext100"/>
          <w:rFonts w:ascii="Times New Roman" w:hAnsi="Times New Roman" w:cs="Times New Roman"/>
          <w:color w:val="000000"/>
          <w:sz w:val="22"/>
          <w:szCs w:val="22"/>
        </w:rPr>
        <w:t xml:space="preserve">is affected by, section 25B of the </w:t>
      </w:r>
      <w:r w:rsidRPr="007914D4">
        <w:rPr>
          <w:rStyle w:val="Bodytext10Italic"/>
          <w:rFonts w:ascii="Times New Roman" w:hAnsi="Times New Roman" w:cs="Times New Roman"/>
          <w:color w:val="000000"/>
          <w:sz w:val="22"/>
          <w:szCs w:val="22"/>
        </w:rPr>
        <w:t>Acts Interpretation Act 1901</w:t>
      </w:r>
      <w:r w:rsidRPr="007914D4">
        <w:rPr>
          <w:rStyle w:val="Bodytext100"/>
          <w:rFonts w:ascii="Times New Roman" w:hAnsi="Times New Roman" w:cs="Times New Roman"/>
          <w:color w:val="000000"/>
          <w:sz w:val="22"/>
          <w:szCs w:val="22"/>
        </w:rPr>
        <w:t xml:space="preserve"> as that section applies in relation to the Development Bank.</w:t>
      </w:r>
    </w:p>
    <w:p w14:paraId="11B5F1DA" w14:textId="77777777" w:rsidR="00A71767" w:rsidRPr="007914D4" w:rsidRDefault="00A71767" w:rsidP="007914D4">
      <w:pPr>
        <w:pStyle w:val="Bodytext51"/>
        <w:spacing w:before="120" w:line="240" w:lineRule="auto"/>
        <w:jc w:val="both"/>
        <w:rPr>
          <w:rFonts w:ascii="Times New Roman" w:hAnsi="Times New Roman" w:cs="Times New Roman"/>
          <w:i w:val="0"/>
          <w:sz w:val="22"/>
          <w:szCs w:val="22"/>
        </w:rPr>
      </w:pPr>
      <w:r w:rsidRPr="007914D4">
        <w:rPr>
          <w:rStyle w:val="Bodytext50"/>
          <w:rFonts w:ascii="Times New Roman" w:hAnsi="Times New Roman" w:cs="Times New Roman"/>
          <w:i/>
          <w:iCs/>
          <w:color w:val="000000"/>
          <w:sz w:val="22"/>
          <w:szCs w:val="22"/>
        </w:rPr>
        <w:t>Miscellaneous</w:t>
      </w:r>
    </w:p>
    <w:p w14:paraId="0C0BF3FE" w14:textId="77777777" w:rsidR="00A71767" w:rsidRPr="007914D4" w:rsidRDefault="00A71767" w:rsidP="007914D4">
      <w:pPr>
        <w:pStyle w:val="Bodytext101"/>
        <w:spacing w:before="120" w:line="240" w:lineRule="auto"/>
        <w:ind w:firstLine="274"/>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“(6) Nothing in section 74A prevents:</w:t>
      </w:r>
    </w:p>
    <w:p w14:paraId="419C144E" w14:textId="77777777" w:rsidR="00A71767" w:rsidRPr="007914D4" w:rsidRDefault="00531186" w:rsidP="007914D4">
      <w:pPr>
        <w:pStyle w:val="Bodytext101"/>
        <w:spacing w:before="120" w:line="240" w:lineRule="auto"/>
        <w:ind w:firstLine="270"/>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 xml:space="preserve">(a) </w:t>
      </w:r>
      <w:r w:rsidR="00A71767" w:rsidRPr="007914D4">
        <w:rPr>
          <w:rStyle w:val="Bodytext100"/>
          <w:rFonts w:ascii="Times New Roman" w:hAnsi="Times New Roman" w:cs="Times New Roman"/>
          <w:color w:val="000000"/>
          <w:sz w:val="22"/>
          <w:szCs w:val="22"/>
        </w:rPr>
        <w:t>variation of the share capital of the Development Bank; or</w:t>
      </w:r>
    </w:p>
    <w:p w14:paraId="1BC3B8EF" w14:textId="77777777" w:rsidR="00A71767" w:rsidRPr="007914D4" w:rsidRDefault="00531186" w:rsidP="007914D4">
      <w:pPr>
        <w:pStyle w:val="Bodytext101"/>
        <w:spacing w:before="120" w:line="240" w:lineRule="auto"/>
        <w:ind w:firstLine="274"/>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 xml:space="preserve">(b) </w:t>
      </w:r>
      <w:r w:rsidR="00A71767" w:rsidRPr="007914D4">
        <w:rPr>
          <w:rStyle w:val="Bodytext100"/>
          <w:rFonts w:ascii="Times New Roman" w:hAnsi="Times New Roman" w:cs="Times New Roman"/>
          <w:color w:val="000000"/>
          <w:sz w:val="22"/>
          <w:szCs w:val="22"/>
        </w:rPr>
        <w:t>a change in the name of the Development Bank; or</w:t>
      </w:r>
    </w:p>
    <w:p w14:paraId="3E9A7AA5" w14:textId="77777777" w:rsidR="00A71767" w:rsidRPr="007914D4" w:rsidRDefault="00531186" w:rsidP="007914D4">
      <w:pPr>
        <w:pStyle w:val="Bodytext101"/>
        <w:spacing w:before="120" w:line="240" w:lineRule="auto"/>
        <w:ind w:firstLine="274"/>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 xml:space="preserve">(c) </w:t>
      </w:r>
      <w:r w:rsidR="00A71767" w:rsidRPr="007914D4">
        <w:rPr>
          <w:rStyle w:val="Bodytext100"/>
          <w:rFonts w:ascii="Times New Roman" w:hAnsi="Times New Roman" w:cs="Times New Roman"/>
          <w:color w:val="000000"/>
          <w:sz w:val="22"/>
          <w:szCs w:val="22"/>
        </w:rPr>
        <w:t>a change in the structure, memorandum, articles or membership of the Development Bank.</w:t>
      </w:r>
    </w:p>
    <w:p w14:paraId="475FF344" w14:textId="77777777" w:rsidR="00A71767" w:rsidRPr="007914D4" w:rsidRDefault="00A71767" w:rsidP="007914D4">
      <w:pPr>
        <w:pStyle w:val="Bodytext101"/>
        <w:spacing w:before="120" w:after="60" w:line="240" w:lineRule="auto"/>
        <w:ind w:firstLine="0"/>
        <w:rPr>
          <w:rFonts w:ascii="Times New Roman" w:hAnsi="Times New Roman" w:cs="Times New Roman"/>
          <w:b/>
          <w:sz w:val="22"/>
          <w:szCs w:val="22"/>
        </w:rPr>
      </w:pPr>
      <w:r w:rsidRPr="007914D4">
        <w:rPr>
          <w:rStyle w:val="Bodytext100"/>
          <w:rFonts w:ascii="Times New Roman" w:hAnsi="Times New Roman" w:cs="Times New Roman"/>
          <w:b/>
          <w:color w:val="000000"/>
          <w:sz w:val="22"/>
          <w:szCs w:val="22"/>
        </w:rPr>
        <w:t>Development Bank is not a Commonwealth authority or Commonwealth company etc.</w:t>
      </w:r>
    </w:p>
    <w:p w14:paraId="4704640D" w14:textId="77777777" w:rsidR="00A71767" w:rsidRPr="007914D4" w:rsidRDefault="00A71767" w:rsidP="007914D4">
      <w:pPr>
        <w:pStyle w:val="Bodytext101"/>
        <w:spacing w:before="120" w:line="240" w:lineRule="auto"/>
        <w:ind w:firstLine="274"/>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“74C.(1) This section has effect for the purposes of the laws of the Commonwealth, a State or a Territory. However, the effect of this section is subject to any express provision in the law concerned that refers specifically to the Development Bank.</w:t>
      </w:r>
    </w:p>
    <w:p w14:paraId="0E7F133A" w14:textId="77777777" w:rsidR="00A71767" w:rsidRPr="007914D4" w:rsidRDefault="00A71767" w:rsidP="007914D4">
      <w:pPr>
        <w:pStyle w:val="Bodytext101"/>
        <w:spacing w:before="120" w:line="240" w:lineRule="auto"/>
        <w:ind w:firstLine="274"/>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“(2) The Development Bank is to be taken:</w:t>
      </w:r>
    </w:p>
    <w:p w14:paraId="3C115D01" w14:textId="77777777" w:rsidR="00A71767" w:rsidRPr="007914D4" w:rsidRDefault="001E0B06" w:rsidP="007914D4">
      <w:pPr>
        <w:pStyle w:val="Bodytext101"/>
        <w:spacing w:before="120" w:line="240" w:lineRule="auto"/>
        <w:ind w:left="630" w:hanging="360"/>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 xml:space="preserve">(a) </w:t>
      </w:r>
      <w:r w:rsidR="00A71767" w:rsidRPr="007914D4">
        <w:rPr>
          <w:rStyle w:val="Bodytext100"/>
          <w:rFonts w:ascii="Times New Roman" w:hAnsi="Times New Roman" w:cs="Times New Roman"/>
          <w:color w:val="000000"/>
          <w:sz w:val="22"/>
          <w:szCs w:val="22"/>
        </w:rPr>
        <w:t>not to have been incorporated or established for a public purpose or for a purpose of the Commonwealth; and</w:t>
      </w:r>
    </w:p>
    <w:p w14:paraId="0129CD67" w14:textId="77777777" w:rsidR="00A71767" w:rsidRPr="007914D4" w:rsidRDefault="001E0B06" w:rsidP="007914D4">
      <w:pPr>
        <w:pStyle w:val="Bodytext101"/>
        <w:spacing w:before="120" w:line="240" w:lineRule="auto"/>
        <w:ind w:left="630" w:hanging="360"/>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 xml:space="preserve">(b) </w:t>
      </w:r>
      <w:r w:rsidR="00A71767" w:rsidRPr="007914D4">
        <w:rPr>
          <w:rStyle w:val="Bodytext100"/>
          <w:rFonts w:ascii="Times New Roman" w:hAnsi="Times New Roman" w:cs="Times New Roman"/>
          <w:color w:val="000000"/>
          <w:sz w:val="22"/>
          <w:szCs w:val="22"/>
        </w:rPr>
        <w:t>not to be a public authority or an instrumentality or agency of the Crown; and</w:t>
      </w:r>
    </w:p>
    <w:p w14:paraId="3BB99A52" w14:textId="77777777" w:rsidR="00A71767" w:rsidRPr="007914D4" w:rsidRDefault="001E0B06" w:rsidP="007914D4">
      <w:pPr>
        <w:pStyle w:val="Bodytext101"/>
        <w:spacing w:before="120" w:line="240" w:lineRule="auto"/>
        <w:ind w:left="630" w:hanging="360"/>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(c)</w:t>
      </w:r>
      <w:r w:rsidR="00DC1A36" w:rsidRPr="007914D4">
        <w:rPr>
          <w:rStyle w:val="Bodytext100"/>
          <w:rFonts w:ascii="Times New Roman" w:hAnsi="Times New Roman" w:cs="Times New Roman"/>
          <w:color w:val="000000"/>
          <w:sz w:val="22"/>
          <w:szCs w:val="22"/>
        </w:rPr>
        <w:t xml:space="preserve"> </w:t>
      </w:r>
      <w:r w:rsidR="00A71767" w:rsidRPr="007914D4">
        <w:rPr>
          <w:rStyle w:val="Bodytext100"/>
          <w:rFonts w:ascii="Times New Roman" w:hAnsi="Times New Roman" w:cs="Times New Roman"/>
          <w:color w:val="000000"/>
          <w:sz w:val="22"/>
          <w:szCs w:val="22"/>
        </w:rPr>
        <w:t xml:space="preserve">without limiting paragraphs (a) and (b), not to be a public authority under the Commonwealth for the purposes of the </w:t>
      </w:r>
      <w:r w:rsidR="00A71767" w:rsidRPr="007914D4">
        <w:rPr>
          <w:rStyle w:val="Bodytext10Italic"/>
          <w:rFonts w:ascii="Times New Roman" w:hAnsi="Times New Roman" w:cs="Times New Roman"/>
          <w:color w:val="000000"/>
          <w:sz w:val="22"/>
          <w:szCs w:val="22"/>
        </w:rPr>
        <w:t>Crimes Act 1914.</w:t>
      </w:r>
    </w:p>
    <w:p w14:paraId="5A621494" w14:textId="77777777" w:rsidR="00A71767" w:rsidRPr="007914D4" w:rsidRDefault="00A71767" w:rsidP="007914D4">
      <w:pPr>
        <w:pStyle w:val="Bodytext101"/>
        <w:spacing w:before="120" w:line="240" w:lineRule="auto"/>
        <w:ind w:firstLine="274"/>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“(3) The Commonwealth is to be taken:</w:t>
      </w:r>
    </w:p>
    <w:p w14:paraId="7FBC606E" w14:textId="77777777" w:rsidR="00A71767" w:rsidRPr="007914D4" w:rsidRDefault="002D760F" w:rsidP="007914D4">
      <w:pPr>
        <w:pStyle w:val="Bodytext101"/>
        <w:spacing w:before="120" w:line="240" w:lineRule="auto"/>
        <w:ind w:left="630" w:hanging="360"/>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 xml:space="preserve">(a) </w:t>
      </w:r>
      <w:r w:rsidR="00A71767" w:rsidRPr="007914D4">
        <w:rPr>
          <w:rStyle w:val="Bodytext100"/>
          <w:rFonts w:ascii="Times New Roman" w:hAnsi="Times New Roman" w:cs="Times New Roman"/>
          <w:color w:val="000000"/>
          <w:sz w:val="22"/>
          <w:szCs w:val="22"/>
        </w:rPr>
        <w:t>not to have a controlling interest or substantial interest in the Development Bank; and</w:t>
      </w:r>
    </w:p>
    <w:p w14:paraId="78CC6706" w14:textId="77777777" w:rsidR="00A71767" w:rsidRPr="007914D4" w:rsidRDefault="00DC1A36" w:rsidP="007914D4">
      <w:pPr>
        <w:pStyle w:val="Bodytext101"/>
        <w:spacing w:before="120" w:line="240" w:lineRule="auto"/>
        <w:ind w:left="630" w:hanging="360"/>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(b</w:t>
      </w:r>
      <w:r w:rsidR="002D760F" w:rsidRPr="007914D4">
        <w:rPr>
          <w:rStyle w:val="Bodytext100"/>
          <w:rFonts w:ascii="Times New Roman" w:hAnsi="Times New Roman" w:cs="Times New Roman"/>
          <w:color w:val="000000"/>
          <w:sz w:val="22"/>
          <w:szCs w:val="22"/>
        </w:rPr>
        <w:t>)</w:t>
      </w:r>
      <w:r w:rsidRPr="007914D4">
        <w:rPr>
          <w:rStyle w:val="Bodytext100"/>
          <w:rFonts w:ascii="Times New Roman" w:hAnsi="Times New Roman" w:cs="Times New Roman"/>
          <w:color w:val="000000"/>
          <w:sz w:val="22"/>
          <w:szCs w:val="22"/>
        </w:rPr>
        <w:t xml:space="preserve"> </w:t>
      </w:r>
      <w:r w:rsidR="00A71767" w:rsidRPr="007914D4">
        <w:rPr>
          <w:rStyle w:val="Bodytext100"/>
          <w:rFonts w:ascii="Times New Roman" w:hAnsi="Times New Roman" w:cs="Times New Roman"/>
          <w:color w:val="000000"/>
          <w:sz w:val="22"/>
          <w:szCs w:val="22"/>
        </w:rPr>
        <w:t>not to be in a position to control the Development Bank.”.</w:t>
      </w:r>
    </w:p>
    <w:p w14:paraId="5499562D" w14:textId="77777777" w:rsidR="00A71767" w:rsidRPr="007914D4" w:rsidRDefault="00077842" w:rsidP="007914D4">
      <w:pPr>
        <w:pStyle w:val="Bodytext101"/>
        <w:spacing w:before="120" w:line="240" w:lineRule="auto"/>
        <w:ind w:firstLine="0"/>
        <w:rPr>
          <w:rFonts w:ascii="Times New Roman" w:hAnsi="Times New Roman" w:cs="Times New Roman"/>
          <w:b/>
          <w:sz w:val="22"/>
          <w:szCs w:val="22"/>
        </w:rPr>
      </w:pPr>
      <w:r w:rsidRPr="007914D4">
        <w:rPr>
          <w:rStyle w:val="Bodytext100"/>
          <w:rFonts w:ascii="Times New Roman" w:hAnsi="Times New Roman" w:cs="Times New Roman"/>
          <w:b/>
          <w:color w:val="000000"/>
          <w:sz w:val="22"/>
          <w:szCs w:val="22"/>
        </w:rPr>
        <w:t xml:space="preserve">29. </w:t>
      </w:r>
      <w:r w:rsidR="00A71767" w:rsidRPr="007914D4">
        <w:rPr>
          <w:rStyle w:val="Bodytext100"/>
          <w:rFonts w:ascii="Times New Roman" w:hAnsi="Times New Roman" w:cs="Times New Roman"/>
          <w:b/>
          <w:color w:val="000000"/>
          <w:sz w:val="22"/>
          <w:szCs w:val="22"/>
        </w:rPr>
        <w:t>Sections 76,</w:t>
      </w:r>
      <w:r w:rsidR="009C1E76" w:rsidRPr="007914D4">
        <w:rPr>
          <w:rStyle w:val="Bodytext100"/>
          <w:rFonts w:ascii="Times New Roman" w:hAnsi="Times New Roman" w:cs="Times New Roman"/>
          <w:b/>
          <w:color w:val="000000"/>
          <w:sz w:val="22"/>
          <w:szCs w:val="22"/>
        </w:rPr>
        <w:t xml:space="preserve"> </w:t>
      </w:r>
      <w:r w:rsidR="00A71767" w:rsidRPr="007914D4">
        <w:rPr>
          <w:rStyle w:val="Bodytext100"/>
          <w:rFonts w:ascii="Times New Roman" w:hAnsi="Times New Roman" w:cs="Times New Roman"/>
          <w:b/>
          <w:color w:val="000000"/>
          <w:sz w:val="22"/>
          <w:szCs w:val="22"/>
        </w:rPr>
        <w:t>77A, 80,</w:t>
      </w:r>
      <w:r w:rsidR="00DC1A36" w:rsidRPr="007914D4">
        <w:rPr>
          <w:rStyle w:val="Bodytext100"/>
          <w:rFonts w:ascii="Times New Roman" w:hAnsi="Times New Roman" w:cs="Times New Roman"/>
          <w:b/>
          <w:color w:val="000000"/>
          <w:sz w:val="22"/>
          <w:szCs w:val="22"/>
        </w:rPr>
        <w:t xml:space="preserve"> </w:t>
      </w:r>
      <w:r w:rsidR="00A71767" w:rsidRPr="007914D4">
        <w:rPr>
          <w:rStyle w:val="Bodytext100"/>
          <w:rFonts w:ascii="Times New Roman" w:hAnsi="Times New Roman" w:cs="Times New Roman"/>
          <w:b/>
          <w:color w:val="000000"/>
          <w:sz w:val="22"/>
          <w:szCs w:val="22"/>
        </w:rPr>
        <w:t>83,</w:t>
      </w:r>
      <w:r w:rsidR="00DC1A36" w:rsidRPr="007914D4">
        <w:rPr>
          <w:rStyle w:val="Bodytext100"/>
          <w:rFonts w:ascii="Times New Roman" w:hAnsi="Times New Roman" w:cs="Times New Roman"/>
          <w:b/>
          <w:color w:val="000000"/>
          <w:sz w:val="22"/>
          <w:szCs w:val="22"/>
        </w:rPr>
        <w:t xml:space="preserve"> </w:t>
      </w:r>
      <w:r w:rsidR="00A71767" w:rsidRPr="007914D4">
        <w:rPr>
          <w:rStyle w:val="Bodytext100"/>
          <w:rFonts w:ascii="Times New Roman" w:hAnsi="Times New Roman" w:cs="Times New Roman"/>
          <w:b/>
          <w:color w:val="000000"/>
          <w:sz w:val="22"/>
          <w:szCs w:val="22"/>
        </w:rPr>
        <w:t>85,</w:t>
      </w:r>
      <w:r w:rsidR="00DC1A36" w:rsidRPr="007914D4">
        <w:rPr>
          <w:rStyle w:val="Bodytext100"/>
          <w:rFonts w:ascii="Times New Roman" w:hAnsi="Times New Roman" w:cs="Times New Roman"/>
          <w:b/>
          <w:color w:val="000000"/>
          <w:sz w:val="22"/>
          <w:szCs w:val="22"/>
        </w:rPr>
        <w:t xml:space="preserve"> </w:t>
      </w:r>
      <w:r w:rsidR="00A71767" w:rsidRPr="007914D4">
        <w:rPr>
          <w:rStyle w:val="Bodytext100"/>
          <w:rFonts w:ascii="Times New Roman" w:hAnsi="Times New Roman" w:cs="Times New Roman"/>
          <w:b/>
          <w:color w:val="000000"/>
          <w:sz w:val="22"/>
          <w:szCs w:val="22"/>
        </w:rPr>
        <w:t>85A, 86,</w:t>
      </w:r>
      <w:r w:rsidR="009C1E76" w:rsidRPr="007914D4">
        <w:rPr>
          <w:rStyle w:val="Bodytext100"/>
          <w:rFonts w:ascii="Times New Roman" w:hAnsi="Times New Roman" w:cs="Times New Roman"/>
          <w:b/>
          <w:color w:val="000000"/>
          <w:sz w:val="22"/>
          <w:szCs w:val="22"/>
        </w:rPr>
        <w:t xml:space="preserve"> </w:t>
      </w:r>
      <w:r w:rsidR="00A71767" w:rsidRPr="007914D4">
        <w:rPr>
          <w:rStyle w:val="Bodytext100"/>
          <w:rFonts w:ascii="Times New Roman" w:hAnsi="Times New Roman" w:cs="Times New Roman"/>
          <w:b/>
          <w:color w:val="000000"/>
          <w:sz w:val="22"/>
          <w:szCs w:val="22"/>
        </w:rPr>
        <w:t>87A, 88 and 108:</w:t>
      </w:r>
    </w:p>
    <w:p w14:paraId="198BE613" w14:textId="77777777" w:rsidR="00A71767" w:rsidRPr="007914D4" w:rsidRDefault="00A71767" w:rsidP="007914D4">
      <w:pPr>
        <w:pStyle w:val="Bodytext101"/>
        <w:spacing w:before="120" w:line="240" w:lineRule="auto"/>
        <w:ind w:firstLine="274"/>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Repeal the sections.</w:t>
      </w:r>
    </w:p>
    <w:p w14:paraId="270625B2" w14:textId="77777777" w:rsidR="00A71767" w:rsidRPr="007914D4" w:rsidRDefault="00A666E0" w:rsidP="007914D4">
      <w:pPr>
        <w:pStyle w:val="Bodytext101"/>
        <w:tabs>
          <w:tab w:val="right" w:pos="540"/>
        </w:tabs>
        <w:spacing w:before="120" w:line="240" w:lineRule="auto"/>
        <w:ind w:firstLine="0"/>
        <w:rPr>
          <w:rFonts w:ascii="Times New Roman" w:hAnsi="Times New Roman" w:cs="Times New Roman"/>
          <w:b/>
          <w:sz w:val="22"/>
          <w:szCs w:val="22"/>
        </w:rPr>
      </w:pPr>
      <w:r w:rsidRPr="007914D4">
        <w:rPr>
          <w:rStyle w:val="Bodytext100"/>
          <w:rFonts w:ascii="Times New Roman" w:hAnsi="Times New Roman" w:cs="Times New Roman"/>
          <w:b/>
          <w:color w:val="000000"/>
          <w:sz w:val="22"/>
          <w:szCs w:val="22"/>
        </w:rPr>
        <w:t xml:space="preserve">30. </w:t>
      </w:r>
      <w:r w:rsidR="00A71767" w:rsidRPr="007914D4">
        <w:rPr>
          <w:rStyle w:val="Bodytext100"/>
          <w:rFonts w:ascii="Times New Roman" w:hAnsi="Times New Roman" w:cs="Times New Roman"/>
          <w:b/>
          <w:color w:val="000000"/>
          <w:sz w:val="22"/>
          <w:szCs w:val="22"/>
        </w:rPr>
        <w:t>Heading to Part VIII:</w:t>
      </w:r>
    </w:p>
    <w:p w14:paraId="31E0D962" w14:textId="661C4F5B" w:rsidR="00A71767" w:rsidRPr="007914D4" w:rsidRDefault="00A71767" w:rsidP="007914D4">
      <w:pPr>
        <w:pStyle w:val="Bodytext101"/>
        <w:spacing w:before="120" w:line="240" w:lineRule="auto"/>
        <w:ind w:firstLine="274"/>
        <w:rPr>
          <w:rFonts w:ascii="Times New Roman" w:hAnsi="Times New Roman" w:cs="Times New Roman"/>
          <w:b/>
          <w:sz w:val="22"/>
          <w:szCs w:val="22"/>
        </w:rPr>
      </w:pPr>
      <w:r w:rsidRPr="007914D4">
        <w:rPr>
          <w:rStyle w:val="Bodytext100"/>
          <w:rFonts w:ascii="Times New Roman" w:hAnsi="Times New Roman" w:cs="Times New Roman"/>
          <w:color w:val="000000"/>
          <w:sz w:val="22"/>
          <w:szCs w:val="22"/>
        </w:rPr>
        <w:t xml:space="preserve">Omit </w:t>
      </w:r>
      <w:r w:rsidRPr="006C424B">
        <w:rPr>
          <w:rStyle w:val="Bodytext100"/>
          <w:rFonts w:ascii="Times New Roman" w:hAnsi="Times New Roman" w:cs="Times New Roman"/>
          <w:color w:val="000000"/>
          <w:sz w:val="22"/>
          <w:szCs w:val="22"/>
        </w:rPr>
        <w:t>“</w:t>
      </w:r>
      <w:r w:rsidRPr="007914D4">
        <w:rPr>
          <w:rStyle w:val="Bodytext100"/>
          <w:rFonts w:ascii="Times New Roman" w:hAnsi="Times New Roman" w:cs="Times New Roman"/>
          <w:b/>
          <w:color w:val="000000"/>
          <w:sz w:val="22"/>
          <w:szCs w:val="22"/>
        </w:rPr>
        <w:t>BANKS SERVICE</w:t>
      </w:r>
      <w:r w:rsidRPr="006C424B">
        <w:rPr>
          <w:rStyle w:val="Bodytext100"/>
          <w:rFonts w:ascii="Times New Roman" w:hAnsi="Times New Roman" w:cs="Times New Roman"/>
          <w:color w:val="000000"/>
          <w:sz w:val="22"/>
          <w:szCs w:val="22"/>
        </w:rPr>
        <w:t>”</w:t>
      </w:r>
      <w:r w:rsidRPr="007914D4">
        <w:rPr>
          <w:rStyle w:val="Bodytext100"/>
          <w:rFonts w:ascii="Times New Roman" w:hAnsi="Times New Roman" w:cs="Times New Roman"/>
          <w:color w:val="000000"/>
          <w:sz w:val="22"/>
          <w:szCs w:val="22"/>
        </w:rPr>
        <w:t xml:space="preserve">, substitute </w:t>
      </w:r>
      <w:r w:rsidRPr="006C424B">
        <w:rPr>
          <w:rStyle w:val="Bodytext100"/>
          <w:rFonts w:ascii="Times New Roman" w:hAnsi="Times New Roman" w:cs="Times New Roman"/>
          <w:color w:val="000000"/>
          <w:sz w:val="22"/>
          <w:szCs w:val="22"/>
        </w:rPr>
        <w:t>“</w:t>
      </w:r>
      <w:r w:rsidRPr="007914D4">
        <w:rPr>
          <w:rStyle w:val="Bodytext100"/>
          <w:rFonts w:ascii="Times New Roman" w:hAnsi="Times New Roman" w:cs="Times New Roman"/>
          <w:b/>
          <w:color w:val="000000"/>
          <w:sz w:val="22"/>
          <w:szCs w:val="22"/>
        </w:rPr>
        <w:t>BANK OFFICERS SUPERANNUATION CORPORATION</w:t>
      </w:r>
      <w:r w:rsidRPr="006C424B">
        <w:rPr>
          <w:rStyle w:val="Bodytext100"/>
          <w:rFonts w:ascii="Times New Roman" w:hAnsi="Times New Roman" w:cs="Times New Roman"/>
          <w:color w:val="000000"/>
          <w:sz w:val="22"/>
          <w:szCs w:val="22"/>
        </w:rPr>
        <w:t>”.</w:t>
      </w:r>
    </w:p>
    <w:p w14:paraId="1A005587" w14:textId="77777777" w:rsidR="00A71767" w:rsidRPr="007914D4" w:rsidRDefault="00A666E0" w:rsidP="007914D4">
      <w:pPr>
        <w:pStyle w:val="Bodytext101"/>
        <w:spacing w:before="120" w:line="240" w:lineRule="auto"/>
        <w:ind w:firstLine="0"/>
        <w:rPr>
          <w:rFonts w:ascii="Times New Roman" w:hAnsi="Times New Roman" w:cs="Times New Roman"/>
          <w:b/>
          <w:sz w:val="22"/>
          <w:szCs w:val="22"/>
        </w:rPr>
      </w:pPr>
      <w:r w:rsidRPr="007914D4">
        <w:rPr>
          <w:rStyle w:val="Bodytext100"/>
          <w:rFonts w:ascii="Times New Roman" w:hAnsi="Times New Roman" w:cs="Times New Roman"/>
          <w:b/>
          <w:color w:val="000000"/>
          <w:sz w:val="22"/>
          <w:szCs w:val="22"/>
        </w:rPr>
        <w:t>31.</w:t>
      </w:r>
      <w:r w:rsidR="00FF3CEE" w:rsidRPr="007914D4">
        <w:rPr>
          <w:rStyle w:val="Bodytext100"/>
          <w:rFonts w:ascii="Times New Roman" w:hAnsi="Times New Roman" w:cs="Times New Roman"/>
          <w:b/>
          <w:color w:val="000000"/>
          <w:sz w:val="22"/>
          <w:szCs w:val="22"/>
        </w:rPr>
        <w:t xml:space="preserve"> </w:t>
      </w:r>
      <w:r w:rsidR="00A71767" w:rsidRPr="007914D4">
        <w:rPr>
          <w:rStyle w:val="Bodytext100"/>
          <w:rFonts w:ascii="Times New Roman" w:hAnsi="Times New Roman" w:cs="Times New Roman"/>
          <w:b/>
          <w:color w:val="000000"/>
          <w:sz w:val="22"/>
          <w:szCs w:val="22"/>
        </w:rPr>
        <w:t>After section 108:</w:t>
      </w:r>
    </w:p>
    <w:p w14:paraId="19DDD61D" w14:textId="77777777" w:rsidR="00A71767" w:rsidRPr="007914D4" w:rsidRDefault="00A71767" w:rsidP="007914D4">
      <w:pPr>
        <w:pStyle w:val="Bodytext101"/>
        <w:spacing w:before="120" w:line="240" w:lineRule="auto"/>
        <w:ind w:firstLine="274"/>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Insert:</w:t>
      </w:r>
    </w:p>
    <w:p w14:paraId="6E6BE79B" w14:textId="77777777" w:rsidR="00A666E0" w:rsidRPr="007914D4" w:rsidRDefault="00A666E0" w:rsidP="007914D4">
      <w:pPr>
        <w:widowControl/>
        <w:rPr>
          <w:rStyle w:val="Bodytext5NotItalic"/>
          <w:rFonts w:ascii="Times New Roman" w:hAnsi="Times New Roman" w:cs="Times New Roman"/>
          <w:sz w:val="22"/>
          <w:szCs w:val="22"/>
        </w:rPr>
      </w:pPr>
      <w:r w:rsidRPr="007914D4">
        <w:rPr>
          <w:rStyle w:val="Bodytext5NotItalic"/>
          <w:rFonts w:ascii="Times New Roman" w:hAnsi="Times New Roman" w:cs="Times New Roman"/>
          <w:i/>
          <w:iCs/>
          <w:sz w:val="22"/>
          <w:szCs w:val="22"/>
        </w:rPr>
        <w:br w:type="page"/>
      </w:r>
    </w:p>
    <w:p w14:paraId="3CA113AE" w14:textId="77777777" w:rsidR="00A71767" w:rsidRPr="007914D4" w:rsidRDefault="00A71767" w:rsidP="007914D4">
      <w:pPr>
        <w:pStyle w:val="Bodytext51"/>
        <w:spacing w:before="120" w:line="240" w:lineRule="auto"/>
        <w:jc w:val="center"/>
        <w:rPr>
          <w:rFonts w:ascii="Times New Roman" w:hAnsi="Times New Roman" w:cs="Times New Roman"/>
          <w:i w:val="0"/>
          <w:sz w:val="22"/>
          <w:szCs w:val="22"/>
        </w:rPr>
      </w:pPr>
      <w:r w:rsidRPr="007914D4">
        <w:rPr>
          <w:rStyle w:val="Bodytext5NotItalic"/>
          <w:rFonts w:ascii="Times New Roman" w:hAnsi="Times New Roman" w:cs="Times New Roman"/>
          <w:b/>
          <w:i w:val="0"/>
          <w:iCs w:val="0"/>
          <w:color w:val="000000"/>
          <w:sz w:val="22"/>
          <w:szCs w:val="22"/>
        </w:rPr>
        <w:lastRenderedPageBreak/>
        <w:t>SCHEDULE—</w:t>
      </w:r>
      <w:r w:rsidRPr="007914D4">
        <w:rPr>
          <w:rStyle w:val="Bodytext5NotItalic"/>
          <w:rFonts w:ascii="Times New Roman" w:hAnsi="Times New Roman" w:cs="Times New Roman"/>
          <w:i w:val="0"/>
          <w:iCs w:val="0"/>
          <w:color w:val="000000"/>
          <w:sz w:val="22"/>
          <w:szCs w:val="22"/>
        </w:rPr>
        <w:t>continued</w:t>
      </w:r>
    </w:p>
    <w:p w14:paraId="0A7CC31F" w14:textId="77777777" w:rsidR="00A71767" w:rsidRPr="007914D4" w:rsidRDefault="00A71767" w:rsidP="007914D4">
      <w:pPr>
        <w:pStyle w:val="Bodytext60"/>
        <w:spacing w:before="120" w:after="60" w:line="240" w:lineRule="auto"/>
        <w:jc w:val="both"/>
        <w:rPr>
          <w:rFonts w:ascii="Times New Roman" w:hAnsi="Times New Roman" w:cs="Times New Roman"/>
          <w:b w:val="0"/>
          <w:sz w:val="22"/>
          <w:szCs w:val="22"/>
        </w:rPr>
      </w:pPr>
      <w:r w:rsidRPr="007914D4">
        <w:rPr>
          <w:rStyle w:val="Bodytext6"/>
          <w:rFonts w:ascii="Times New Roman" w:hAnsi="Times New Roman" w:cs="Times New Roman"/>
          <w:b/>
          <w:bCs/>
          <w:color w:val="000000"/>
          <w:sz w:val="22"/>
          <w:szCs w:val="22"/>
        </w:rPr>
        <w:t>Preliminary steps to conversion of Corporation into a company</w:t>
      </w:r>
    </w:p>
    <w:p w14:paraId="6F56259F" w14:textId="77777777" w:rsidR="00A71767" w:rsidRPr="007914D4" w:rsidRDefault="00A71767" w:rsidP="007914D4">
      <w:pPr>
        <w:pStyle w:val="Bodytext51"/>
        <w:spacing w:before="120" w:line="240" w:lineRule="auto"/>
        <w:jc w:val="both"/>
        <w:rPr>
          <w:rFonts w:ascii="Times New Roman" w:hAnsi="Times New Roman" w:cs="Times New Roman"/>
          <w:i w:val="0"/>
          <w:sz w:val="22"/>
          <w:szCs w:val="22"/>
        </w:rPr>
      </w:pPr>
      <w:r w:rsidRPr="007914D4">
        <w:rPr>
          <w:rStyle w:val="Bodytext50"/>
          <w:rFonts w:ascii="Times New Roman" w:hAnsi="Times New Roman" w:cs="Times New Roman"/>
          <w:i/>
          <w:iCs/>
          <w:color w:val="000000"/>
          <w:sz w:val="22"/>
          <w:szCs w:val="22"/>
        </w:rPr>
        <w:t>Share capital</w:t>
      </w:r>
    </w:p>
    <w:p w14:paraId="56EE28CA" w14:textId="77777777" w:rsidR="00A71767" w:rsidRPr="007914D4" w:rsidRDefault="00A71767" w:rsidP="007914D4">
      <w:pPr>
        <w:pStyle w:val="Bodytext101"/>
        <w:spacing w:before="120" w:line="240" w:lineRule="auto"/>
        <w:ind w:firstLine="274"/>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“108A.(1) From the commencement of this section, the Corporation is to have a share capital of $2, divided into shares of $1 each.</w:t>
      </w:r>
    </w:p>
    <w:p w14:paraId="099FBA1B" w14:textId="77777777" w:rsidR="00A71767" w:rsidRPr="007914D4" w:rsidRDefault="00A71767" w:rsidP="007914D4">
      <w:pPr>
        <w:pStyle w:val="Bodytext101"/>
        <w:spacing w:before="120" w:line="240" w:lineRule="auto"/>
        <w:ind w:firstLine="274"/>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“(2) As soon as practicable after the commencement of this section, the Corporation must apply $2 (paid to the Corporation by the Commonwealth Bank) in paying up in full the shares in the Corporation.</w:t>
      </w:r>
    </w:p>
    <w:p w14:paraId="4FB366CA" w14:textId="77777777" w:rsidR="00A71767" w:rsidRPr="007914D4" w:rsidRDefault="00A71767" w:rsidP="007914D4">
      <w:pPr>
        <w:pStyle w:val="Bodytext51"/>
        <w:spacing w:before="120" w:line="240" w:lineRule="auto"/>
        <w:jc w:val="both"/>
        <w:rPr>
          <w:rFonts w:ascii="Times New Roman" w:hAnsi="Times New Roman" w:cs="Times New Roman"/>
          <w:i w:val="0"/>
          <w:sz w:val="22"/>
          <w:szCs w:val="22"/>
        </w:rPr>
      </w:pPr>
      <w:r w:rsidRPr="007914D4">
        <w:rPr>
          <w:rStyle w:val="Bodytext50"/>
          <w:rFonts w:ascii="Times New Roman" w:hAnsi="Times New Roman" w:cs="Times New Roman"/>
          <w:i/>
          <w:iCs/>
          <w:color w:val="000000"/>
          <w:sz w:val="22"/>
          <w:szCs w:val="22"/>
        </w:rPr>
        <w:t>Issue of shares</w:t>
      </w:r>
    </w:p>
    <w:p w14:paraId="307B2A13" w14:textId="77777777" w:rsidR="00A71767" w:rsidRPr="007914D4" w:rsidRDefault="00A71767" w:rsidP="007914D4">
      <w:pPr>
        <w:pStyle w:val="Bodytext101"/>
        <w:spacing w:before="120" w:line="240" w:lineRule="auto"/>
        <w:ind w:firstLine="274"/>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 xml:space="preserve">“(3) As soon as practicable after the Corporation complies with subsection (2), the Corporation must issue to the </w:t>
      </w:r>
      <w:r w:rsidR="00DC1A36" w:rsidRPr="007914D4">
        <w:rPr>
          <w:rStyle w:val="Bodytext100"/>
          <w:rFonts w:ascii="Times New Roman" w:hAnsi="Times New Roman" w:cs="Times New Roman"/>
          <w:color w:val="000000"/>
          <w:sz w:val="22"/>
          <w:szCs w:val="22"/>
        </w:rPr>
        <w:t>Commonwealth</w:t>
      </w:r>
      <w:r w:rsidRPr="007914D4">
        <w:rPr>
          <w:rStyle w:val="Bodytext100"/>
          <w:rFonts w:ascii="Times New Roman" w:hAnsi="Times New Roman" w:cs="Times New Roman"/>
          <w:color w:val="000000"/>
          <w:sz w:val="22"/>
          <w:szCs w:val="22"/>
        </w:rPr>
        <w:t xml:space="preserve"> Bank all the shares that were paid up under that subsection.</w:t>
      </w:r>
    </w:p>
    <w:p w14:paraId="0009FAD1" w14:textId="77777777" w:rsidR="00A71767" w:rsidRPr="007914D4" w:rsidRDefault="00A71767" w:rsidP="007914D4">
      <w:pPr>
        <w:pStyle w:val="Bodytext101"/>
        <w:spacing w:before="120" w:line="240" w:lineRule="auto"/>
        <w:ind w:firstLine="274"/>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“(4) The Commonwealth Bank is not a member of the Corporation at any time before the commencement of section 108B merely because it holds shares in the Corporation.</w:t>
      </w:r>
    </w:p>
    <w:p w14:paraId="19E7C439" w14:textId="77777777" w:rsidR="00A64613" w:rsidRPr="007914D4" w:rsidRDefault="00A71767" w:rsidP="007914D4">
      <w:pPr>
        <w:pStyle w:val="Bodytext51"/>
        <w:spacing w:before="120" w:line="240" w:lineRule="auto"/>
        <w:jc w:val="both"/>
        <w:rPr>
          <w:rStyle w:val="Bodytext50"/>
          <w:rFonts w:ascii="Times New Roman" w:hAnsi="Times New Roman" w:cs="Times New Roman"/>
          <w:i/>
          <w:iCs/>
          <w:color w:val="000000"/>
          <w:sz w:val="22"/>
          <w:szCs w:val="22"/>
        </w:rPr>
      </w:pPr>
      <w:r w:rsidRPr="007914D4">
        <w:rPr>
          <w:rStyle w:val="Bodytext50"/>
          <w:rFonts w:ascii="Times New Roman" w:hAnsi="Times New Roman" w:cs="Times New Roman"/>
          <w:i/>
          <w:iCs/>
          <w:color w:val="000000"/>
          <w:sz w:val="22"/>
          <w:szCs w:val="22"/>
        </w:rPr>
        <w:t xml:space="preserve">Application for registration as a company </w:t>
      </w:r>
    </w:p>
    <w:p w14:paraId="6B5F7D32" w14:textId="77777777" w:rsidR="00A71767" w:rsidRPr="007914D4" w:rsidRDefault="00A71767" w:rsidP="007914D4">
      <w:pPr>
        <w:pStyle w:val="Bodytext101"/>
        <w:spacing w:before="120" w:line="240" w:lineRule="auto"/>
        <w:ind w:firstLine="274"/>
        <w:rPr>
          <w:rFonts w:ascii="Times New Roman" w:hAnsi="Times New Roman" w:cs="Times New Roman"/>
          <w:sz w:val="22"/>
          <w:szCs w:val="22"/>
        </w:rPr>
      </w:pPr>
      <w:r w:rsidRPr="007914D4">
        <w:rPr>
          <w:rStyle w:val="Bodytext5NotItalic"/>
          <w:rFonts w:ascii="Times New Roman" w:hAnsi="Times New Roman" w:cs="Times New Roman"/>
          <w:iCs/>
          <w:color w:val="000000"/>
          <w:sz w:val="22"/>
          <w:szCs w:val="22"/>
        </w:rPr>
        <w:t>“(5) The Commonwealth Bank must:</w:t>
      </w:r>
    </w:p>
    <w:p w14:paraId="4952E164" w14:textId="77777777" w:rsidR="00A71767" w:rsidRPr="007914D4" w:rsidRDefault="00393805" w:rsidP="007914D4">
      <w:pPr>
        <w:pStyle w:val="Bodytext101"/>
        <w:spacing w:before="120" w:line="240" w:lineRule="auto"/>
        <w:ind w:left="630" w:hanging="356"/>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 xml:space="preserve">(a) </w:t>
      </w:r>
      <w:r w:rsidR="00A71767" w:rsidRPr="007914D4">
        <w:rPr>
          <w:rStyle w:val="Bodytext100"/>
          <w:rFonts w:ascii="Times New Roman" w:hAnsi="Times New Roman" w:cs="Times New Roman"/>
          <w:color w:val="000000"/>
          <w:sz w:val="22"/>
          <w:szCs w:val="22"/>
        </w:rPr>
        <w:t xml:space="preserve">apply to the Australian Securities Commission under section 133 of the Corporations Law for the </w:t>
      </w:r>
      <w:r w:rsidR="00DC1A36" w:rsidRPr="007914D4">
        <w:rPr>
          <w:rStyle w:val="Bodytext100"/>
          <w:rFonts w:ascii="Times New Roman" w:hAnsi="Times New Roman" w:cs="Times New Roman"/>
          <w:color w:val="000000"/>
          <w:sz w:val="22"/>
          <w:szCs w:val="22"/>
        </w:rPr>
        <w:t>Corporation</w:t>
      </w:r>
      <w:r w:rsidR="00A71767" w:rsidRPr="007914D4">
        <w:rPr>
          <w:rStyle w:val="Bodytext100"/>
          <w:rFonts w:ascii="Times New Roman" w:hAnsi="Times New Roman" w:cs="Times New Roman"/>
          <w:color w:val="000000"/>
          <w:sz w:val="22"/>
          <w:szCs w:val="22"/>
        </w:rPr>
        <w:t xml:space="preserve"> to be registered as a company limited by shares within the meaning of the Corporations Law; and</w:t>
      </w:r>
    </w:p>
    <w:p w14:paraId="0B9D9545" w14:textId="77777777" w:rsidR="00A71767" w:rsidRPr="007914D4" w:rsidRDefault="00ED0588" w:rsidP="007914D4">
      <w:pPr>
        <w:pStyle w:val="Bodytext101"/>
        <w:spacing w:before="120" w:line="240" w:lineRule="auto"/>
        <w:ind w:left="630" w:hanging="356"/>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 xml:space="preserve">(b) </w:t>
      </w:r>
      <w:r w:rsidR="00A71767" w:rsidRPr="007914D4">
        <w:rPr>
          <w:rStyle w:val="Bodytext100"/>
          <w:rFonts w:ascii="Times New Roman" w:hAnsi="Times New Roman" w:cs="Times New Roman"/>
          <w:color w:val="000000"/>
          <w:sz w:val="22"/>
          <w:szCs w:val="22"/>
        </w:rPr>
        <w:t>apply to the Australian Securities Commission under section 374 of the Corporations Law for reservation of the name ‘Commonwealth Bank Officers Superannuation Corporation’; and</w:t>
      </w:r>
    </w:p>
    <w:p w14:paraId="377426AC" w14:textId="77777777" w:rsidR="00A71767" w:rsidRPr="007914D4" w:rsidRDefault="00ED0588" w:rsidP="007914D4">
      <w:pPr>
        <w:pStyle w:val="Bodytext101"/>
        <w:spacing w:before="120" w:line="240" w:lineRule="auto"/>
        <w:ind w:left="630" w:hanging="356"/>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 xml:space="preserve">(c) </w:t>
      </w:r>
      <w:r w:rsidR="00A71767" w:rsidRPr="007914D4">
        <w:rPr>
          <w:rStyle w:val="Bodytext100"/>
          <w:rFonts w:ascii="Times New Roman" w:hAnsi="Times New Roman" w:cs="Times New Roman"/>
          <w:color w:val="000000"/>
          <w:sz w:val="22"/>
          <w:szCs w:val="22"/>
        </w:rPr>
        <w:t>lodge with the Australian Securities Commission a proposed memorandum and proposed articles for the Corporation.</w:t>
      </w:r>
    </w:p>
    <w:p w14:paraId="7DFC6D92" w14:textId="77777777" w:rsidR="00A71767" w:rsidRPr="007914D4" w:rsidRDefault="00A71767" w:rsidP="007914D4">
      <w:pPr>
        <w:pStyle w:val="Bodytext101"/>
        <w:spacing w:before="120" w:line="240" w:lineRule="auto"/>
        <w:ind w:firstLine="274"/>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“(6) Subject to the regulations, the application mentioned in paragraph (5)(a) must be accompanied by the documents required by section 136 of the Corporations Law.</w:t>
      </w:r>
    </w:p>
    <w:p w14:paraId="5804791E" w14:textId="77777777" w:rsidR="00A71767" w:rsidRPr="007914D4" w:rsidRDefault="00A71767" w:rsidP="007914D4">
      <w:pPr>
        <w:pStyle w:val="Bodytext101"/>
        <w:spacing w:before="120" w:line="240" w:lineRule="auto"/>
        <w:ind w:firstLine="274"/>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 xml:space="preserve">“(7) </w:t>
      </w:r>
      <w:r w:rsidRPr="007914D4">
        <w:rPr>
          <w:rStyle w:val="Bodytext5NotItalic"/>
          <w:rFonts w:ascii="Times New Roman" w:hAnsi="Times New Roman" w:cs="Times New Roman"/>
          <w:iCs/>
          <w:sz w:val="22"/>
          <w:szCs w:val="22"/>
        </w:rPr>
        <w:t>The</w:t>
      </w:r>
      <w:r w:rsidRPr="007914D4">
        <w:rPr>
          <w:rStyle w:val="Bodytext100"/>
          <w:rFonts w:ascii="Times New Roman" w:hAnsi="Times New Roman" w:cs="Times New Roman"/>
          <w:color w:val="000000"/>
          <w:sz w:val="22"/>
          <w:szCs w:val="22"/>
        </w:rPr>
        <w:t xml:space="preserve"> Commonwealth Bank must deliver the applications and any accompanying documents to an office of the Australian Securities Commission in the Australian Capital Territory.</w:t>
      </w:r>
    </w:p>
    <w:p w14:paraId="3EA75023" w14:textId="77777777" w:rsidR="00A71767" w:rsidRPr="007914D4" w:rsidRDefault="00A71767" w:rsidP="007914D4">
      <w:pPr>
        <w:pStyle w:val="Bodytext101"/>
        <w:spacing w:before="120" w:line="240" w:lineRule="auto"/>
        <w:ind w:firstLine="274"/>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 xml:space="preserve">“(8) </w:t>
      </w:r>
      <w:r w:rsidRPr="007914D4">
        <w:rPr>
          <w:rStyle w:val="Bodytext5NotItalic"/>
          <w:rFonts w:ascii="Times New Roman" w:hAnsi="Times New Roman" w:cs="Times New Roman"/>
          <w:iCs/>
          <w:sz w:val="22"/>
          <w:szCs w:val="22"/>
        </w:rPr>
        <w:t>The</w:t>
      </w:r>
      <w:r w:rsidRPr="007914D4">
        <w:rPr>
          <w:rStyle w:val="Bodytext100"/>
          <w:rFonts w:ascii="Times New Roman" w:hAnsi="Times New Roman" w:cs="Times New Roman"/>
          <w:color w:val="000000"/>
          <w:sz w:val="22"/>
          <w:szCs w:val="22"/>
        </w:rPr>
        <w:t xml:space="preserve"> Commonwealth Bank is taken to be entitled to make the applications, and to lodge the documents, mentioned in subsections (5) and (6).</w:t>
      </w:r>
    </w:p>
    <w:p w14:paraId="33BA1932" w14:textId="77777777" w:rsidR="00A71767" w:rsidRPr="007914D4" w:rsidRDefault="00A71767" w:rsidP="007914D4">
      <w:pPr>
        <w:pStyle w:val="Bodytext101"/>
        <w:spacing w:before="120" w:line="240" w:lineRule="auto"/>
        <w:ind w:firstLine="274"/>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 xml:space="preserve">“(9) </w:t>
      </w:r>
      <w:r w:rsidRPr="007914D4">
        <w:rPr>
          <w:rStyle w:val="Bodytext5NotItalic"/>
          <w:rFonts w:ascii="Times New Roman" w:hAnsi="Times New Roman" w:cs="Times New Roman"/>
          <w:iCs/>
          <w:sz w:val="22"/>
          <w:szCs w:val="22"/>
        </w:rPr>
        <w:t>The</w:t>
      </w:r>
      <w:r w:rsidRPr="007914D4">
        <w:rPr>
          <w:rStyle w:val="Bodytext100"/>
          <w:rFonts w:ascii="Times New Roman" w:hAnsi="Times New Roman" w:cs="Times New Roman"/>
          <w:color w:val="000000"/>
          <w:sz w:val="22"/>
          <w:szCs w:val="22"/>
        </w:rPr>
        <w:t xml:space="preserve"> Australian Securities Commission is taken:</w:t>
      </w:r>
    </w:p>
    <w:p w14:paraId="05655BC6" w14:textId="77777777" w:rsidR="00A71767" w:rsidRPr="007914D4" w:rsidRDefault="00ED0588" w:rsidP="007914D4">
      <w:pPr>
        <w:pStyle w:val="Bodytext101"/>
        <w:spacing w:before="120" w:line="240" w:lineRule="auto"/>
        <w:ind w:left="630" w:hanging="356"/>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 xml:space="preserve">(a) </w:t>
      </w:r>
      <w:r w:rsidR="00A71767" w:rsidRPr="007914D4">
        <w:rPr>
          <w:rStyle w:val="Bodytext100"/>
          <w:rFonts w:ascii="Times New Roman" w:hAnsi="Times New Roman" w:cs="Times New Roman"/>
          <w:color w:val="000000"/>
          <w:sz w:val="22"/>
          <w:szCs w:val="22"/>
        </w:rPr>
        <w:t>to have been required to reserve the name ‘Commonwealth Bank Officers Superannuation Corporation’ under section 374 of the Corporations Law; and</w:t>
      </w:r>
    </w:p>
    <w:p w14:paraId="1C7E6EC8" w14:textId="77777777" w:rsidR="00CD3444" w:rsidRPr="007914D4" w:rsidRDefault="00CD3444" w:rsidP="007914D4">
      <w:pPr>
        <w:widowControl/>
        <w:rPr>
          <w:rStyle w:val="Bodytext5NotItalic"/>
          <w:rFonts w:ascii="Times New Roman" w:hAnsi="Times New Roman" w:cs="Times New Roman"/>
          <w:sz w:val="22"/>
          <w:szCs w:val="22"/>
        </w:rPr>
      </w:pPr>
      <w:r w:rsidRPr="007914D4">
        <w:rPr>
          <w:rStyle w:val="Bodytext5NotItalic"/>
          <w:rFonts w:ascii="Times New Roman" w:hAnsi="Times New Roman" w:cs="Times New Roman"/>
          <w:i/>
          <w:iCs/>
          <w:sz w:val="22"/>
          <w:szCs w:val="22"/>
        </w:rPr>
        <w:br w:type="page"/>
      </w:r>
    </w:p>
    <w:p w14:paraId="396CBCCF" w14:textId="77777777" w:rsidR="00A71767" w:rsidRPr="007914D4" w:rsidRDefault="00A71767" w:rsidP="007914D4">
      <w:pPr>
        <w:pStyle w:val="Bodytext51"/>
        <w:spacing w:before="120" w:line="240" w:lineRule="auto"/>
        <w:jc w:val="center"/>
        <w:rPr>
          <w:rFonts w:ascii="Times New Roman" w:hAnsi="Times New Roman" w:cs="Times New Roman"/>
          <w:i w:val="0"/>
          <w:sz w:val="22"/>
          <w:szCs w:val="22"/>
        </w:rPr>
      </w:pPr>
      <w:r w:rsidRPr="007914D4">
        <w:rPr>
          <w:rStyle w:val="Bodytext5NotItalic"/>
          <w:rFonts w:ascii="Times New Roman" w:hAnsi="Times New Roman" w:cs="Times New Roman"/>
          <w:b/>
          <w:i w:val="0"/>
          <w:iCs w:val="0"/>
          <w:color w:val="000000"/>
          <w:sz w:val="22"/>
          <w:szCs w:val="22"/>
        </w:rPr>
        <w:lastRenderedPageBreak/>
        <w:t>SCHEDULE—</w:t>
      </w:r>
      <w:r w:rsidRPr="007914D4">
        <w:rPr>
          <w:rStyle w:val="Bodytext5NotItalic"/>
          <w:rFonts w:ascii="Times New Roman" w:hAnsi="Times New Roman" w:cs="Times New Roman"/>
          <w:i w:val="0"/>
          <w:iCs w:val="0"/>
          <w:color w:val="000000"/>
          <w:sz w:val="22"/>
          <w:szCs w:val="22"/>
        </w:rPr>
        <w:t>continued</w:t>
      </w:r>
    </w:p>
    <w:p w14:paraId="1B9415FC" w14:textId="77777777" w:rsidR="00A71767" w:rsidRPr="007914D4" w:rsidRDefault="00981ACB" w:rsidP="007914D4">
      <w:pPr>
        <w:pStyle w:val="Bodytext101"/>
        <w:spacing w:before="120" w:line="240" w:lineRule="auto"/>
        <w:ind w:left="630" w:hanging="360"/>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 xml:space="preserve">(b) </w:t>
      </w:r>
      <w:r w:rsidR="00A71767" w:rsidRPr="007914D4">
        <w:rPr>
          <w:rStyle w:val="Bodytext100"/>
          <w:rFonts w:ascii="Times New Roman" w:hAnsi="Times New Roman" w:cs="Times New Roman"/>
          <w:color w:val="000000"/>
          <w:sz w:val="22"/>
          <w:szCs w:val="22"/>
        </w:rPr>
        <w:t>to have reserved that name immediately after lodgment of the application referred to in paragraph (5)(b).”.</w:t>
      </w:r>
    </w:p>
    <w:p w14:paraId="1B1C34A6" w14:textId="77777777" w:rsidR="00A71767" w:rsidRPr="007914D4" w:rsidRDefault="008C7401" w:rsidP="007914D4">
      <w:pPr>
        <w:pStyle w:val="Bodytext60"/>
        <w:spacing w:before="120" w:line="240" w:lineRule="auto"/>
        <w:jc w:val="both"/>
        <w:rPr>
          <w:rFonts w:ascii="Times New Roman" w:hAnsi="Times New Roman" w:cs="Times New Roman"/>
          <w:b w:val="0"/>
          <w:sz w:val="22"/>
          <w:szCs w:val="22"/>
        </w:rPr>
      </w:pPr>
      <w:r w:rsidRPr="007914D4">
        <w:rPr>
          <w:rStyle w:val="Bodytext6"/>
          <w:rFonts w:ascii="Times New Roman" w:hAnsi="Times New Roman" w:cs="Times New Roman"/>
          <w:b/>
          <w:bCs/>
          <w:color w:val="000000"/>
          <w:sz w:val="22"/>
          <w:szCs w:val="22"/>
        </w:rPr>
        <w:t xml:space="preserve">32. </w:t>
      </w:r>
      <w:r w:rsidR="00A71767" w:rsidRPr="007914D4">
        <w:rPr>
          <w:rStyle w:val="Bodytext6"/>
          <w:rFonts w:ascii="Times New Roman" w:hAnsi="Times New Roman" w:cs="Times New Roman"/>
          <w:b/>
          <w:bCs/>
          <w:color w:val="000000"/>
          <w:sz w:val="22"/>
          <w:szCs w:val="22"/>
        </w:rPr>
        <w:t>After section 108A:</w:t>
      </w:r>
    </w:p>
    <w:p w14:paraId="241C7E73" w14:textId="77777777" w:rsidR="00A71767" w:rsidRPr="007914D4" w:rsidRDefault="00A71767" w:rsidP="007914D4">
      <w:pPr>
        <w:pStyle w:val="Bodytext101"/>
        <w:spacing w:before="120" w:line="240" w:lineRule="auto"/>
        <w:ind w:firstLine="270"/>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Insert:</w:t>
      </w:r>
    </w:p>
    <w:p w14:paraId="742BD9D1" w14:textId="77777777" w:rsidR="00A71767" w:rsidRPr="007914D4" w:rsidRDefault="00A71767" w:rsidP="007914D4">
      <w:pPr>
        <w:pStyle w:val="Bodytext60"/>
        <w:spacing w:before="120" w:after="60" w:line="240" w:lineRule="auto"/>
        <w:jc w:val="both"/>
        <w:rPr>
          <w:rFonts w:ascii="Times New Roman" w:hAnsi="Times New Roman" w:cs="Times New Roman"/>
          <w:b w:val="0"/>
          <w:sz w:val="22"/>
          <w:szCs w:val="22"/>
        </w:rPr>
      </w:pPr>
      <w:r w:rsidRPr="007914D4">
        <w:rPr>
          <w:rStyle w:val="Bodytext6"/>
          <w:rFonts w:ascii="Times New Roman" w:hAnsi="Times New Roman" w:cs="Times New Roman"/>
          <w:b/>
          <w:bCs/>
          <w:color w:val="000000"/>
          <w:sz w:val="22"/>
          <w:szCs w:val="22"/>
        </w:rPr>
        <w:t>Conversion of Corporation into a company</w:t>
      </w:r>
    </w:p>
    <w:p w14:paraId="5150112C" w14:textId="77777777" w:rsidR="00A71767" w:rsidRPr="007914D4" w:rsidRDefault="00A71767" w:rsidP="007914D4">
      <w:pPr>
        <w:pStyle w:val="Bodytext51"/>
        <w:spacing w:before="120" w:line="240" w:lineRule="auto"/>
        <w:jc w:val="both"/>
        <w:rPr>
          <w:rFonts w:ascii="Times New Roman" w:hAnsi="Times New Roman" w:cs="Times New Roman"/>
          <w:i w:val="0"/>
          <w:sz w:val="22"/>
          <w:szCs w:val="22"/>
        </w:rPr>
      </w:pPr>
      <w:r w:rsidRPr="007914D4">
        <w:rPr>
          <w:rStyle w:val="Bodytext50"/>
          <w:rFonts w:ascii="Times New Roman" w:hAnsi="Times New Roman" w:cs="Times New Roman"/>
          <w:i/>
          <w:iCs/>
          <w:color w:val="000000"/>
          <w:sz w:val="22"/>
          <w:szCs w:val="22"/>
        </w:rPr>
        <w:t>Registration as a company</w:t>
      </w:r>
    </w:p>
    <w:p w14:paraId="07AFB4B5" w14:textId="77777777" w:rsidR="00A71767" w:rsidRPr="007914D4" w:rsidRDefault="00A71767" w:rsidP="007914D4">
      <w:pPr>
        <w:pStyle w:val="Bodytext101"/>
        <w:spacing w:before="120" w:line="240" w:lineRule="auto"/>
        <w:ind w:firstLine="270"/>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“108B.(1) The Australian Securities Commission is taken:</w:t>
      </w:r>
    </w:p>
    <w:p w14:paraId="7AB4308F" w14:textId="77777777" w:rsidR="00A71767" w:rsidRPr="007914D4" w:rsidRDefault="00FA04BF" w:rsidP="007914D4">
      <w:pPr>
        <w:pStyle w:val="Bodytext101"/>
        <w:spacing w:before="120" w:line="240" w:lineRule="auto"/>
        <w:ind w:left="585" w:hanging="315"/>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 xml:space="preserve">(a) </w:t>
      </w:r>
      <w:r w:rsidR="00A71767" w:rsidRPr="007914D4">
        <w:rPr>
          <w:rStyle w:val="Bodytext100"/>
          <w:rFonts w:ascii="Times New Roman" w:hAnsi="Times New Roman" w:cs="Times New Roman"/>
          <w:color w:val="000000"/>
          <w:sz w:val="22"/>
          <w:szCs w:val="22"/>
        </w:rPr>
        <w:t>to have been required to grant the application mentioned in paragraph 108A(5)(a) and to register the Corporation as a company under subsection 137(2) of the Corporations Law; and</w:t>
      </w:r>
    </w:p>
    <w:p w14:paraId="6DB7CF9D" w14:textId="77777777" w:rsidR="00A71767" w:rsidRPr="007914D4" w:rsidRDefault="00FA04BF" w:rsidP="007914D4">
      <w:pPr>
        <w:pStyle w:val="Bodytext101"/>
        <w:spacing w:before="120" w:line="240" w:lineRule="auto"/>
        <w:ind w:left="630" w:hanging="360"/>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 xml:space="preserve">(b) </w:t>
      </w:r>
      <w:r w:rsidR="00A71767" w:rsidRPr="007914D4">
        <w:rPr>
          <w:rStyle w:val="Bodytext100"/>
          <w:rFonts w:ascii="Times New Roman" w:hAnsi="Times New Roman" w:cs="Times New Roman"/>
          <w:color w:val="000000"/>
          <w:sz w:val="22"/>
          <w:szCs w:val="22"/>
        </w:rPr>
        <w:t>to have been satisfied that sections 134 and 135 of the Corporations Law do not prevent registration of the Corporation; and</w:t>
      </w:r>
    </w:p>
    <w:p w14:paraId="3FA4A901" w14:textId="77777777" w:rsidR="00A71767" w:rsidRPr="007914D4" w:rsidRDefault="00FA04BF" w:rsidP="007914D4">
      <w:pPr>
        <w:pStyle w:val="Bodytext101"/>
        <w:spacing w:before="120" w:line="240" w:lineRule="auto"/>
        <w:ind w:left="585" w:hanging="315"/>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 xml:space="preserve">(c) </w:t>
      </w:r>
      <w:r w:rsidR="00A71767" w:rsidRPr="007914D4">
        <w:rPr>
          <w:rStyle w:val="Bodytext100"/>
          <w:rFonts w:ascii="Times New Roman" w:hAnsi="Times New Roman" w:cs="Times New Roman"/>
          <w:color w:val="000000"/>
          <w:sz w:val="22"/>
          <w:szCs w:val="22"/>
        </w:rPr>
        <w:t>to have granted the application at the commencement of this section; and</w:t>
      </w:r>
    </w:p>
    <w:p w14:paraId="2AF465A7" w14:textId="77777777" w:rsidR="00A71767" w:rsidRPr="007914D4" w:rsidRDefault="00FA04BF" w:rsidP="007914D4">
      <w:pPr>
        <w:pStyle w:val="Bodytext101"/>
        <w:spacing w:before="120" w:line="240" w:lineRule="auto"/>
        <w:ind w:left="585" w:hanging="315"/>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 xml:space="preserve">(d) </w:t>
      </w:r>
      <w:r w:rsidR="00A71767" w:rsidRPr="007914D4">
        <w:rPr>
          <w:rStyle w:val="Bodytext100"/>
          <w:rFonts w:ascii="Times New Roman" w:hAnsi="Times New Roman" w:cs="Times New Roman"/>
          <w:color w:val="000000"/>
          <w:sz w:val="22"/>
          <w:szCs w:val="22"/>
        </w:rPr>
        <w:t>to have registered the Corporation at the commencement of this section:</w:t>
      </w:r>
    </w:p>
    <w:p w14:paraId="7CEC8CC8" w14:textId="77777777" w:rsidR="00A71767" w:rsidRPr="007914D4" w:rsidRDefault="00FF76EA" w:rsidP="007914D4">
      <w:pPr>
        <w:pStyle w:val="Bodytext101"/>
        <w:spacing w:before="120" w:line="240" w:lineRule="auto"/>
        <w:ind w:left="1080" w:hanging="270"/>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w:t>
      </w:r>
      <w:proofErr w:type="spellStart"/>
      <w:r w:rsidRPr="007914D4">
        <w:rPr>
          <w:rStyle w:val="Bodytext100"/>
          <w:rFonts w:ascii="Times New Roman" w:hAnsi="Times New Roman" w:cs="Times New Roman"/>
          <w:color w:val="000000"/>
          <w:sz w:val="22"/>
          <w:szCs w:val="22"/>
        </w:rPr>
        <w:t>i</w:t>
      </w:r>
      <w:proofErr w:type="spellEnd"/>
      <w:r w:rsidRPr="007914D4">
        <w:rPr>
          <w:rStyle w:val="Bodytext100"/>
          <w:rFonts w:ascii="Times New Roman" w:hAnsi="Times New Roman" w:cs="Times New Roman"/>
          <w:color w:val="000000"/>
          <w:sz w:val="22"/>
          <w:szCs w:val="22"/>
        </w:rPr>
        <w:t xml:space="preserve">) </w:t>
      </w:r>
      <w:r w:rsidR="00A71767" w:rsidRPr="007914D4">
        <w:rPr>
          <w:rStyle w:val="Bodytext100"/>
          <w:rFonts w:ascii="Times New Roman" w:hAnsi="Times New Roman" w:cs="Times New Roman"/>
          <w:color w:val="000000"/>
          <w:sz w:val="22"/>
          <w:szCs w:val="22"/>
        </w:rPr>
        <w:t>by the name ‘Commonwealth Bank Officers Superannuation Corporation’; and</w:t>
      </w:r>
    </w:p>
    <w:p w14:paraId="19E1E20C" w14:textId="77777777" w:rsidR="00A71767" w:rsidRPr="007914D4" w:rsidRDefault="0068773C" w:rsidP="007914D4">
      <w:pPr>
        <w:pStyle w:val="Bodytext101"/>
        <w:spacing w:before="120" w:line="240" w:lineRule="auto"/>
        <w:ind w:left="1080" w:hanging="360"/>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 xml:space="preserve">(ii) </w:t>
      </w:r>
      <w:r w:rsidR="00A71767" w:rsidRPr="007914D4">
        <w:rPr>
          <w:rStyle w:val="Bodytext100"/>
          <w:rFonts w:ascii="Times New Roman" w:hAnsi="Times New Roman" w:cs="Times New Roman"/>
          <w:color w:val="000000"/>
          <w:sz w:val="22"/>
          <w:szCs w:val="22"/>
        </w:rPr>
        <w:t>in accordance with subsections 137(3) and (5) of the Corporations Law, as a public company, and as a company limited by shares, within the meaning of the Corporations Law; and</w:t>
      </w:r>
    </w:p>
    <w:p w14:paraId="09A9B6E9" w14:textId="77777777" w:rsidR="00A71767" w:rsidRPr="007914D4" w:rsidRDefault="00386B46" w:rsidP="007914D4">
      <w:pPr>
        <w:pStyle w:val="Bodytext101"/>
        <w:spacing w:before="120" w:line="240" w:lineRule="auto"/>
        <w:ind w:left="630" w:hanging="360"/>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(e)</w:t>
      </w:r>
      <w:r w:rsidR="00FA57C7" w:rsidRPr="007914D4">
        <w:rPr>
          <w:rStyle w:val="Bodytext100"/>
          <w:rFonts w:ascii="Times New Roman" w:hAnsi="Times New Roman" w:cs="Times New Roman"/>
          <w:color w:val="000000"/>
          <w:sz w:val="22"/>
          <w:szCs w:val="22"/>
        </w:rPr>
        <w:t xml:space="preserve"> </w:t>
      </w:r>
      <w:r w:rsidR="00A71767" w:rsidRPr="007914D4">
        <w:rPr>
          <w:rStyle w:val="Bodytext100"/>
          <w:rFonts w:ascii="Times New Roman" w:hAnsi="Times New Roman" w:cs="Times New Roman"/>
          <w:color w:val="000000"/>
          <w:sz w:val="22"/>
          <w:szCs w:val="22"/>
        </w:rPr>
        <w:t>to have registered the name ‘Commonwealth Bank Officers Superannuation Corporation’ in relation to the Corporation at the commencement of this section under subsection 374(5) of the Corporations Law; and</w:t>
      </w:r>
    </w:p>
    <w:p w14:paraId="4EDAC63C" w14:textId="77777777" w:rsidR="00A71767" w:rsidRPr="007914D4" w:rsidRDefault="00386B46" w:rsidP="007914D4">
      <w:pPr>
        <w:pStyle w:val="Bodytext101"/>
        <w:spacing w:before="120" w:line="240" w:lineRule="auto"/>
        <w:ind w:left="585" w:hanging="315"/>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 xml:space="preserve">(f) </w:t>
      </w:r>
      <w:r w:rsidR="00A71767" w:rsidRPr="007914D4">
        <w:rPr>
          <w:rStyle w:val="Bodytext100"/>
          <w:rFonts w:ascii="Times New Roman" w:hAnsi="Times New Roman" w:cs="Times New Roman"/>
          <w:color w:val="000000"/>
          <w:sz w:val="22"/>
          <w:szCs w:val="22"/>
        </w:rPr>
        <w:t>to have granted a licence to the Corporation under section 383 of the Corporations Law (which licence may be revoked in accordance with that section).</w:t>
      </w:r>
    </w:p>
    <w:p w14:paraId="39F3D17A" w14:textId="77777777" w:rsidR="00A71767" w:rsidRPr="007914D4" w:rsidRDefault="00A71767" w:rsidP="007914D4">
      <w:pPr>
        <w:pStyle w:val="Bodytext51"/>
        <w:spacing w:before="120" w:line="240" w:lineRule="auto"/>
        <w:jc w:val="both"/>
        <w:rPr>
          <w:rFonts w:ascii="Times New Roman" w:hAnsi="Times New Roman" w:cs="Times New Roman"/>
          <w:i w:val="0"/>
          <w:sz w:val="22"/>
          <w:szCs w:val="22"/>
        </w:rPr>
      </w:pPr>
      <w:r w:rsidRPr="007914D4">
        <w:rPr>
          <w:rStyle w:val="Bodytext50"/>
          <w:rFonts w:ascii="Times New Roman" w:hAnsi="Times New Roman" w:cs="Times New Roman"/>
          <w:i/>
          <w:iCs/>
          <w:color w:val="000000"/>
          <w:sz w:val="22"/>
          <w:szCs w:val="22"/>
        </w:rPr>
        <w:t>Memorandum and articles</w:t>
      </w:r>
    </w:p>
    <w:p w14:paraId="59B7FB74" w14:textId="77777777" w:rsidR="00A71767" w:rsidRPr="007914D4" w:rsidRDefault="00A71767" w:rsidP="007914D4">
      <w:pPr>
        <w:pStyle w:val="Bodytext101"/>
        <w:spacing w:before="120" w:line="240" w:lineRule="auto"/>
        <w:ind w:firstLine="274"/>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“(2) As from the commencement of this section, the proposed memorandum, and proposed articles, lodged under section 108A:</w:t>
      </w:r>
    </w:p>
    <w:p w14:paraId="02366B95" w14:textId="77777777" w:rsidR="00A71767" w:rsidRPr="007914D4" w:rsidRDefault="00FA57C7" w:rsidP="007914D4">
      <w:pPr>
        <w:pStyle w:val="Bodytext101"/>
        <w:spacing w:before="120" w:line="240" w:lineRule="auto"/>
        <w:ind w:firstLine="270"/>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 xml:space="preserve">(a) </w:t>
      </w:r>
      <w:r w:rsidR="00A71767" w:rsidRPr="007914D4">
        <w:rPr>
          <w:rStyle w:val="Bodytext100"/>
          <w:rFonts w:ascii="Times New Roman" w:hAnsi="Times New Roman" w:cs="Times New Roman"/>
          <w:color w:val="000000"/>
          <w:sz w:val="22"/>
          <w:szCs w:val="22"/>
        </w:rPr>
        <w:t>are the memorandum and articles of the Corporation; and</w:t>
      </w:r>
    </w:p>
    <w:p w14:paraId="7CC9EFD1" w14:textId="77777777" w:rsidR="00A71767" w:rsidRPr="007914D4" w:rsidRDefault="00FA57C7" w:rsidP="007914D4">
      <w:pPr>
        <w:pStyle w:val="Bodytext101"/>
        <w:spacing w:before="120" w:line="240" w:lineRule="auto"/>
        <w:ind w:firstLine="270"/>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 xml:space="preserve">(b) </w:t>
      </w:r>
      <w:r w:rsidR="00A71767" w:rsidRPr="007914D4">
        <w:rPr>
          <w:rStyle w:val="Bodytext100"/>
          <w:rFonts w:ascii="Times New Roman" w:hAnsi="Times New Roman" w:cs="Times New Roman"/>
          <w:color w:val="000000"/>
          <w:sz w:val="22"/>
          <w:szCs w:val="22"/>
        </w:rPr>
        <w:t>bind the Corporation and its members accordingly.</w:t>
      </w:r>
    </w:p>
    <w:p w14:paraId="6A022A13" w14:textId="77777777" w:rsidR="00A71767" w:rsidRPr="007914D4" w:rsidRDefault="00A71767" w:rsidP="007914D4">
      <w:pPr>
        <w:pStyle w:val="Bodytext101"/>
        <w:spacing w:before="120" w:line="240" w:lineRule="auto"/>
        <w:ind w:firstLine="270"/>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“(3) As from the commencement of this section, the Corporations Law applies in relation to the Corporation’s memorandum and articles as if they had been registered as such under the Corporations Law.</w:t>
      </w:r>
    </w:p>
    <w:p w14:paraId="70150320" w14:textId="77777777" w:rsidR="00981714" w:rsidRPr="007914D4" w:rsidRDefault="00981714" w:rsidP="007914D4">
      <w:pPr>
        <w:widowControl/>
        <w:rPr>
          <w:rStyle w:val="Bodytext5NotItalic"/>
          <w:rFonts w:ascii="Times New Roman" w:hAnsi="Times New Roman" w:cs="Times New Roman"/>
          <w:sz w:val="22"/>
          <w:szCs w:val="22"/>
        </w:rPr>
      </w:pPr>
      <w:r w:rsidRPr="007914D4">
        <w:rPr>
          <w:rStyle w:val="Bodytext5NotItalic"/>
          <w:rFonts w:ascii="Times New Roman" w:hAnsi="Times New Roman" w:cs="Times New Roman"/>
          <w:i/>
          <w:iCs/>
          <w:sz w:val="22"/>
          <w:szCs w:val="22"/>
        </w:rPr>
        <w:br w:type="page"/>
      </w:r>
    </w:p>
    <w:p w14:paraId="7125D5DD" w14:textId="77777777" w:rsidR="00A71767" w:rsidRPr="007914D4" w:rsidRDefault="00A71767" w:rsidP="007914D4">
      <w:pPr>
        <w:pStyle w:val="Bodytext51"/>
        <w:spacing w:before="120" w:line="240" w:lineRule="auto"/>
        <w:jc w:val="center"/>
        <w:rPr>
          <w:rFonts w:ascii="Times New Roman" w:hAnsi="Times New Roman" w:cs="Times New Roman"/>
          <w:i w:val="0"/>
          <w:sz w:val="22"/>
          <w:szCs w:val="22"/>
        </w:rPr>
      </w:pPr>
      <w:r w:rsidRPr="007914D4">
        <w:rPr>
          <w:rStyle w:val="Bodytext5NotItalic"/>
          <w:rFonts w:ascii="Times New Roman" w:hAnsi="Times New Roman" w:cs="Times New Roman"/>
          <w:b/>
          <w:i w:val="0"/>
          <w:iCs w:val="0"/>
          <w:color w:val="000000"/>
          <w:sz w:val="22"/>
          <w:szCs w:val="22"/>
        </w:rPr>
        <w:lastRenderedPageBreak/>
        <w:t>SCHEDULE—</w:t>
      </w:r>
      <w:r w:rsidRPr="007914D4">
        <w:rPr>
          <w:rStyle w:val="Bodytext5NotItalic"/>
          <w:rFonts w:ascii="Times New Roman" w:hAnsi="Times New Roman" w:cs="Times New Roman"/>
          <w:i w:val="0"/>
          <w:iCs w:val="0"/>
          <w:color w:val="000000"/>
          <w:sz w:val="22"/>
          <w:szCs w:val="22"/>
        </w:rPr>
        <w:t>continued</w:t>
      </w:r>
    </w:p>
    <w:p w14:paraId="538A6736" w14:textId="77777777" w:rsidR="00A71767" w:rsidRPr="007914D4" w:rsidRDefault="00A71767" w:rsidP="007914D4">
      <w:pPr>
        <w:pStyle w:val="Bodytext51"/>
        <w:spacing w:before="120" w:line="240" w:lineRule="auto"/>
        <w:jc w:val="both"/>
        <w:rPr>
          <w:rFonts w:ascii="Times New Roman" w:hAnsi="Times New Roman" w:cs="Times New Roman"/>
          <w:i w:val="0"/>
          <w:sz w:val="22"/>
          <w:szCs w:val="22"/>
        </w:rPr>
      </w:pPr>
      <w:r w:rsidRPr="007914D4">
        <w:rPr>
          <w:rStyle w:val="Bodytext50"/>
          <w:rFonts w:ascii="Times New Roman" w:hAnsi="Times New Roman" w:cs="Times New Roman"/>
          <w:i/>
          <w:iCs/>
          <w:color w:val="000000"/>
          <w:sz w:val="22"/>
          <w:szCs w:val="22"/>
        </w:rPr>
        <w:t>Membership</w:t>
      </w:r>
    </w:p>
    <w:p w14:paraId="7FA65A0E" w14:textId="77777777" w:rsidR="00A71767" w:rsidRPr="007914D4" w:rsidRDefault="00A71767" w:rsidP="007914D4">
      <w:pPr>
        <w:pStyle w:val="Bodytext101"/>
        <w:spacing w:before="120" w:line="240" w:lineRule="auto"/>
        <w:ind w:firstLine="274"/>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“(4) By force of this section, the Commonwealth Bank becomes a member of the Corporation at the commencement of this section.</w:t>
      </w:r>
    </w:p>
    <w:p w14:paraId="2BD9CA51" w14:textId="77777777" w:rsidR="00A71767" w:rsidRPr="007914D4" w:rsidRDefault="00A71767" w:rsidP="007914D4">
      <w:pPr>
        <w:pStyle w:val="Bodytext101"/>
        <w:spacing w:before="120" w:line="240" w:lineRule="auto"/>
        <w:ind w:firstLine="274"/>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“(5) In relation to its membership of the Corporation, the Commonwealth Bank:</w:t>
      </w:r>
    </w:p>
    <w:p w14:paraId="5D334962" w14:textId="77777777" w:rsidR="00A71767" w:rsidRPr="007914D4" w:rsidRDefault="00981714" w:rsidP="007914D4">
      <w:pPr>
        <w:pStyle w:val="Bodytext101"/>
        <w:spacing w:before="120" w:line="240" w:lineRule="auto"/>
        <w:ind w:firstLine="274"/>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 xml:space="preserve">(a) </w:t>
      </w:r>
      <w:r w:rsidR="00A71767" w:rsidRPr="007914D4">
        <w:rPr>
          <w:rStyle w:val="Bodytext100"/>
          <w:rFonts w:ascii="Times New Roman" w:hAnsi="Times New Roman" w:cs="Times New Roman"/>
          <w:color w:val="000000"/>
          <w:sz w:val="22"/>
          <w:szCs w:val="22"/>
        </w:rPr>
        <w:t>is entitled to the same rights, privileges and benefits; and</w:t>
      </w:r>
    </w:p>
    <w:p w14:paraId="13932B24" w14:textId="77777777" w:rsidR="00A71767" w:rsidRPr="007914D4" w:rsidRDefault="00981714" w:rsidP="007914D4">
      <w:pPr>
        <w:pStyle w:val="Bodytext101"/>
        <w:spacing w:before="120" w:line="240" w:lineRule="auto"/>
        <w:ind w:firstLine="274"/>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 xml:space="preserve">(b) </w:t>
      </w:r>
      <w:r w:rsidR="00A71767" w:rsidRPr="007914D4">
        <w:rPr>
          <w:rStyle w:val="Bodytext100"/>
          <w:rFonts w:ascii="Times New Roman" w:hAnsi="Times New Roman" w:cs="Times New Roman"/>
          <w:color w:val="000000"/>
          <w:sz w:val="22"/>
          <w:szCs w:val="22"/>
        </w:rPr>
        <w:t>is subject to the same duties, liabilities and obligations;</w:t>
      </w:r>
    </w:p>
    <w:p w14:paraId="0FEAC532" w14:textId="77777777" w:rsidR="00A71767" w:rsidRPr="007914D4" w:rsidRDefault="00A71767" w:rsidP="007914D4">
      <w:pPr>
        <w:pStyle w:val="Bodytext101"/>
        <w:spacing w:before="120" w:line="240" w:lineRule="auto"/>
        <w:ind w:firstLine="0"/>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as if the Commonwealth Bank had become a member of the Corporation under the memorandum and articles of the Corporation.</w:t>
      </w:r>
    </w:p>
    <w:p w14:paraId="3C9BBCB9" w14:textId="77777777" w:rsidR="00A71767" w:rsidRPr="007914D4" w:rsidRDefault="00A71767" w:rsidP="007914D4">
      <w:pPr>
        <w:pStyle w:val="Bodytext51"/>
        <w:spacing w:before="120" w:line="240" w:lineRule="auto"/>
        <w:jc w:val="both"/>
        <w:rPr>
          <w:rFonts w:ascii="Times New Roman" w:hAnsi="Times New Roman" w:cs="Times New Roman"/>
          <w:i w:val="0"/>
          <w:sz w:val="22"/>
          <w:szCs w:val="22"/>
        </w:rPr>
      </w:pPr>
      <w:r w:rsidRPr="007914D4">
        <w:rPr>
          <w:rStyle w:val="Bodytext50"/>
          <w:rFonts w:ascii="Times New Roman" w:hAnsi="Times New Roman" w:cs="Times New Roman"/>
          <w:i/>
          <w:iCs/>
          <w:color w:val="000000"/>
          <w:sz w:val="22"/>
          <w:szCs w:val="22"/>
        </w:rPr>
        <w:t>Section 25B of the Acts Interpretation Act</w:t>
      </w:r>
    </w:p>
    <w:p w14:paraId="3DA3C978" w14:textId="77777777" w:rsidR="00A71767" w:rsidRPr="007914D4" w:rsidRDefault="002D6062" w:rsidP="007914D4">
      <w:pPr>
        <w:pStyle w:val="Bodytext101"/>
        <w:spacing w:before="120" w:line="240" w:lineRule="auto"/>
        <w:ind w:firstLine="274"/>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w:t>
      </w:r>
      <w:r w:rsidR="00A71767" w:rsidRPr="007914D4">
        <w:rPr>
          <w:rStyle w:val="Bodytext100"/>
          <w:rFonts w:ascii="Times New Roman" w:hAnsi="Times New Roman" w:cs="Times New Roman"/>
          <w:color w:val="000000"/>
          <w:sz w:val="22"/>
          <w:szCs w:val="22"/>
        </w:rPr>
        <w:t xml:space="preserve">(6) Nothing in this Act or in the Corporations Law affects, or is affected by, section 25B of the </w:t>
      </w:r>
      <w:r w:rsidR="00A71767" w:rsidRPr="007914D4">
        <w:rPr>
          <w:rStyle w:val="Bodytext10Italic"/>
          <w:rFonts w:ascii="Times New Roman" w:hAnsi="Times New Roman" w:cs="Times New Roman"/>
          <w:color w:val="000000"/>
          <w:sz w:val="22"/>
          <w:szCs w:val="22"/>
        </w:rPr>
        <w:t>Acts Interpretation Act 1901</w:t>
      </w:r>
      <w:r w:rsidR="00A71767" w:rsidRPr="007914D4">
        <w:rPr>
          <w:rStyle w:val="Bodytext100"/>
          <w:rFonts w:ascii="Times New Roman" w:hAnsi="Times New Roman" w:cs="Times New Roman"/>
          <w:color w:val="000000"/>
          <w:sz w:val="22"/>
          <w:szCs w:val="22"/>
        </w:rPr>
        <w:t xml:space="preserve"> as that section applies in relation to the Corporation.</w:t>
      </w:r>
    </w:p>
    <w:p w14:paraId="4F74C647" w14:textId="77777777" w:rsidR="00A71767" w:rsidRPr="007914D4" w:rsidRDefault="00A71767" w:rsidP="007914D4">
      <w:pPr>
        <w:pStyle w:val="Bodytext51"/>
        <w:spacing w:before="120" w:line="240" w:lineRule="auto"/>
        <w:jc w:val="both"/>
        <w:rPr>
          <w:rFonts w:ascii="Times New Roman" w:hAnsi="Times New Roman" w:cs="Times New Roman"/>
          <w:i w:val="0"/>
          <w:sz w:val="22"/>
          <w:szCs w:val="22"/>
        </w:rPr>
      </w:pPr>
      <w:r w:rsidRPr="007914D4">
        <w:rPr>
          <w:rStyle w:val="Bodytext50"/>
          <w:rFonts w:ascii="Times New Roman" w:hAnsi="Times New Roman" w:cs="Times New Roman"/>
          <w:i/>
          <w:iCs/>
          <w:color w:val="000000"/>
          <w:sz w:val="22"/>
          <w:szCs w:val="22"/>
        </w:rPr>
        <w:t>Miscellaneous</w:t>
      </w:r>
    </w:p>
    <w:p w14:paraId="4DE768C9" w14:textId="77777777" w:rsidR="00A71767" w:rsidRPr="007914D4" w:rsidRDefault="00A71767" w:rsidP="007914D4">
      <w:pPr>
        <w:pStyle w:val="Bodytext101"/>
        <w:spacing w:before="120" w:line="240" w:lineRule="auto"/>
        <w:ind w:firstLine="274"/>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“(7) Nothing in section 108A prevents:</w:t>
      </w:r>
    </w:p>
    <w:p w14:paraId="41ABBC70" w14:textId="77777777" w:rsidR="00A71767" w:rsidRPr="007914D4" w:rsidRDefault="00E24985" w:rsidP="007914D4">
      <w:pPr>
        <w:pStyle w:val="Bodytext101"/>
        <w:spacing w:before="120" w:line="240" w:lineRule="auto"/>
        <w:ind w:firstLine="274"/>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 xml:space="preserve">(a) </w:t>
      </w:r>
      <w:r w:rsidR="00A71767" w:rsidRPr="007914D4">
        <w:rPr>
          <w:rStyle w:val="Bodytext100"/>
          <w:rFonts w:ascii="Times New Roman" w:hAnsi="Times New Roman" w:cs="Times New Roman"/>
          <w:color w:val="000000"/>
          <w:sz w:val="22"/>
          <w:szCs w:val="22"/>
        </w:rPr>
        <w:t>variation of the share capital of the Corporation; or</w:t>
      </w:r>
    </w:p>
    <w:p w14:paraId="7468F139" w14:textId="77777777" w:rsidR="00A71767" w:rsidRPr="007914D4" w:rsidRDefault="00E24985" w:rsidP="007914D4">
      <w:pPr>
        <w:pStyle w:val="Bodytext101"/>
        <w:spacing w:before="120" w:line="240" w:lineRule="auto"/>
        <w:ind w:firstLine="274"/>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 xml:space="preserve">(b) </w:t>
      </w:r>
      <w:r w:rsidR="00A71767" w:rsidRPr="007914D4">
        <w:rPr>
          <w:rStyle w:val="Bodytext100"/>
          <w:rFonts w:ascii="Times New Roman" w:hAnsi="Times New Roman" w:cs="Times New Roman"/>
          <w:color w:val="000000"/>
          <w:sz w:val="22"/>
          <w:szCs w:val="22"/>
        </w:rPr>
        <w:t>a change in the name of the Corporation; or</w:t>
      </w:r>
    </w:p>
    <w:p w14:paraId="78FAFE0E" w14:textId="77777777" w:rsidR="00A71767" w:rsidRPr="007914D4" w:rsidRDefault="00E24985" w:rsidP="007914D4">
      <w:pPr>
        <w:pStyle w:val="Bodytext101"/>
        <w:spacing w:before="120" w:line="240" w:lineRule="auto"/>
        <w:ind w:firstLine="274"/>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 xml:space="preserve">(c) </w:t>
      </w:r>
      <w:r w:rsidR="00A71767" w:rsidRPr="007914D4">
        <w:rPr>
          <w:rStyle w:val="Bodytext100"/>
          <w:rFonts w:ascii="Times New Roman" w:hAnsi="Times New Roman" w:cs="Times New Roman"/>
          <w:color w:val="000000"/>
          <w:sz w:val="22"/>
          <w:szCs w:val="22"/>
        </w:rPr>
        <w:t>a change in the structure, memorandum, articles or membership of the Corporation.</w:t>
      </w:r>
    </w:p>
    <w:p w14:paraId="4FF16415" w14:textId="77777777" w:rsidR="00A71767" w:rsidRPr="007914D4" w:rsidRDefault="00A71767" w:rsidP="007914D4">
      <w:pPr>
        <w:pStyle w:val="Bodytext60"/>
        <w:spacing w:before="120" w:after="60" w:line="240" w:lineRule="auto"/>
        <w:jc w:val="both"/>
        <w:rPr>
          <w:rFonts w:ascii="Times New Roman" w:hAnsi="Times New Roman" w:cs="Times New Roman"/>
          <w:color w:val="000000"/>
          <w:sz w:val="22"/>
          <w:szCs w:val="22"/>
        </w:rPr>
      </w:pPr>
      <w:r w:rsidRPr="007914D4">
        <w:rPr>
          <w:rStyle w:val="Bodytext6"/>
          <w:rFonts w:ascii="Times New Roman" w:hAnsi="Times New Roman" w:cs="Times New Roman"/>
          <w:b/>
          <w:bCs/>
          <w:color w:val="000000"/>
          <w:sz w:val="22"/>
          <w:szCs w:val="22"/>
        </w:rPr>
        <w:t>Corporation is not a Commonwealth authority or Commonwealth company etc.</w:t>
      </w:r>
    </w:p>
    <w:p w14:paraId="7A996359" w14:textId="77777777" w:rsidR="00A71767" w:rsidRPr="007914D4" w:rsidRDefault="00A71767" w:rsidP="007914D4">
      <w:pPr>
        <w:pStyle w:val="Bodytext101"/>
        <w:spacing w:before="120" w:line="240" w:lineRule="auto"/>
        <w:ind w:firstLine="274"/>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“108C.(1) This section has effect for the purposes of the laws of the Commonwealth, a State or a Territory. However, the effect of this section is subject to any express provision in the law concerned that refers specifically to the Corporation.</w:t>
      </w:r>
    </w:p>
    <w:p w14:paraId="698558D9" w14:textId="77777777" w:rsidR="00A71767" w:rsidRPr="007914D4" w:rsidRDefault="00A71767" w:rsidP="007914D4">
      <w:pPr>
        <w:pStyle w:val="Bodytext101"/>
        <w:spacing w:before="120" w:line="240" w:lineRule="auto"/>
        <w:ind w:firstLine="274"/>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“(2) The Corporation is to be taken:</w:t>
      </w:r>
    </w:p>
    <w:p w14:paraId="3BAE5F10" w14:textId="77777777" w:rsidR="00A71767" w:rsidRPr="007914D4" w:rsidRDefault="00EF1E76" w:rsidP="007914D4">
      <w:pPr>
        <w:pStyle w:val="Bodytext101"/>
        <w:spacing w:before="120" w:line="240" w:lineRule="auto"/>
        <w:ind w:left="630" w:hanging="356"/>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 xml:space="preserve">(a) </w:t>
      </w:r>
      <w:r w:rsidR="00A71767" w:rsidRPr="007914D4">
        <w:rPr>
          <w:rStyle w:val="Bodytext100"/>
          <w:rFonts w:ascii="Times New Roman" w:hAnsi="Times New Roman" w:cs="Times New Roman"/>
          <w:color w:val="000000"/>
          <w:sz w:val="22"/>
          <w:szCs w:val="22"/>
        </w:rPr>
        <w:t>not to have been incorporated or established for a public purpose or for a purpose of the Commonwealth; and</w:t>
      </w:r>
    </w:p>
    <w:p w14:paraId="2B81C7AC" w14:textId="77777777" w:rsidR="00A71767" w:rsidRPr="007914D4" w:rsidRDefault="006518F2" w:rsidP="007914D4">
      <w:pPr>
        <w:pStyle w:val="Bodytext101"/>
        <w:spacing w:before="120" w:line="240" w:lineRule="auto"/>
        <w:ind w:left="630" w:hanging="356"/>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 xml:space="preserve">(b) </w:t>
      </w:r>
      <w:r w:rsidR="00A71767" w:rsidRPr="007914D4">
        <w:rPr>
          <w:rStyle w:val="Bodytext100"/>
          <w:rFonts w:ascii="Times New Roman" w:hAnsi="Times New Roman" w:cs="Times New Roman"/>
          <w:color w:val="000000"/>
          <w:sz w:val="22"/>
          <w:szCs w:val="22"/>
        </w:rPr>
        <w:t>not to be a public authority or an instrumentality or agency of the Crown; and</w:t>
      </w:r>
    </w:p>
    <w:p w14:paraId="2CD5E9AD" w14:textId="77777777" w:rsidR="00A71767" w:rsidRPr="007914D4" w:rsidRDefault="006518F2" w:rsidP="007914D4">
      <w:pPr>
        <w:pStyle w:val="Bodytext101"/>
        <w:spacing w:before="120" w:line="240" w:lineRule="auto"/>
        <w:ind w:left="630" w:hanging="356"/>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 xml:space="preserve">(c) </w:t>
      </w:r>
      <w:r w:rsidR="00A71767" w:rsidRPr="007914D4">
        <w:rPr>
          <w:rStyle w:val="Bodytext100"/>
          <w:rFonts w:ascii="Times New Roman" w:hAnsi="Times New Roman" w:cs="Times New Roman"/>
          <w:color w:val="000000"/>
          <w:sz w:val="22"/>
          <w:szCs w:val="22"/>
        </w:rPr>
        <w:t xml:space="preserve">without limiting paragraphs (a) and (b), not to be a public authority under the Commonwealth for the purposes of the </w:t>
      </w:r>
      <w:r w:rsidR="00A71767" w:rsidRPr="007914D4">
        <w:rPr>
          <w:rStyle w:val="Bodytext10Italic"/>
          <w:rFonts w:ascii="Times New Roman" w:hAnsi="Times New Roman" w:cs="Times New Roman"/>
          <w:color w:val="000000"/>
          <w:sz w:val="22"/>
          <w:szCs w:val="22"/>
        </w:rPr>
        <w:t>Crimes Act 1914.</w:t>
      </w:r>
    </w:p>
    <w:p w14:paraId="257263AC" w14:textId="77777777" w:rsidR="00A71767" w:rsidRPr="007914D4" w:rsidRDefault="00A71767" w:rsidP="007914D4">
      <w:pPr>
        <w:pStyle w:val="Bodytext101"/>
        <w:spacing w:before="120" w:line="240" w:lineRule="auto"/>
        <w:ind w:firstLine="270"/>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“(3) The Commonwealth is to be taken:</w:t>
      </w:r>
    </w:p>
    <w:p w14:paraId="30667E73" w14:textId="77777777" w:rsidR="00A71767" w:rsidRPr="007914D4" w:rsidRDefault="006518F2" w:rsidP="007914D4">
      <w:pPr>
        <w:pStyle w:val="Bodytext101"/>
        <w:spacing w:before="120" w:line="240" w:lineRule="auto"/>
        <w:ind w:left="630" w:hanging="356"/>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 xml:space="preserve">(a) </w:t>
      </w:r>
      <w:r w:rsidR="00A71767" w:rsidRPr="007914D4">
        <w:rPr>
          <w:rStyle w:val="Bodytext100"/>
          <w:rFonts w:ascii="Times New Roman" w:hAnsi="Times New Roman" w:cs="Times New Roman"/>
          <w:color w:val="000000"/>
          <w:sz w:val="22"/>
          <w:szCs w:val="22"/>
        </w:rPr>
        <w:t>not to have a controlling interest or substantial interest in the Corporation; and</w:t>
      </w:r>
    </w:p>
    <w:p w14:paraId="670DC7C2" w14:textId="77777777" w:rsidR="00A71767" w:rsidRPr="007914D4" w:rsidRDefault="006518F2" w:rsidP="007914D4">
      <w:pPr>
        <w:pStyle w:val="Bodytext101"/>
        <w:spacing w:before="120" w:line="240" w:lineRule="auto"/>
        <w:ind w:left="630" w:hanging="356"/>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(b</w:t>
      </w:r>
      <w:r w:rsidR="000C1950" w:rsidRPr="007914D4">
        <w:rPr>
          <w:rStyle w:val="Bodytext100"/>
          <w:rFonts w:ascii="Times New Roman" w:hAnsi="Times New Roman" w:cs="Times New Roman"/>
          <w:color w:val="000000"/>
          <w:sz w:val="22"/>
          <w:szCs w:val="22"/>
        </w:rPr>
        <w:t>)</w:t>
      </w:r>
      <w:r w:rsidRPr="007914D4">
        <w:rPr>
          <w:rStyle w:val="Bodytext100"/>
          <w:rFonts w:ascii="Times New Roman" w:hAnsi="Times New Roman" w:cs="Times New Roman"/>
          <w:color w:val="000000"/>
          <w:sz w:val="22"/>
          <w:szCs w:val="22"/>
        </w:rPr>
        <w:t xml:space="preserve"> </w:t>
      </w:r>
      <w:r w:rsidR="00A71767" w:rsidRPr="007914D4">
        <w:rPr>
          <w:rStyle w:val="Bodytext100"/>
          <w:rFonts w:ascii="Times New Roman" w:hAnsi="Times New Roman" w:cs="Times New Roman"/>
          <w:color w:val="000000"/>
          <w:sz w:val="22"/>
          <w:szCs w:val="22"/>
        </w:rPr>
        <w:t>not to be in a position to control the Corporation.”.</w:t>
      </w:r>
    </w:p>
    <w:p w14:paraId="16B55058" w14:textId="77777777" w:rsidR="004F18DA" w:rsidRPr="007914D4" w:rsidRDefault="004F18DA" w:rsidP="007914D4">
      <w:pPr>
        <w:widowControl/>
        <w:rPr>
          <w:rStyle w:val="Bodytext5NotItalic"/>
          <w:rFonts w:ascii="Times New Roman" w:hAnsi="Times New Roman" w:cs="Times New Roman"/>
          <w:sz w:val="22"/>
          <w:szCs w:val="22"/>
        </w:rPr>
      </w:pPr>
      <w:r w:rsidRPr="007914D4">
        <w:rPr>
          <w:rStyle w:val="Bodytext5NotItalic"/>
          <w:rFonts w:ascii="Times New Roman" w:hAnsi="Times New Roman" w:cs="Times New Roman"/>
          <w:i/>
          <w:iCs/>
          <w:sz w:val="22"/>
          <w:szCs w:val="22"/>
        </w:rPr>
        <w:br w:type="page"/>
      </w:r>
    </w:p>
    <w:p w14:paraId="44D804E7" w14:textId="77777777" w:rsidR="00A71767" w:rsidRPr="007914D4" w:rsidRDefault="00A71767" w:rsidP="007914D4">
      <w:pPr>
        <w:pStyle w:val="Bodytext51"/>
        <w:spacing w:before="120" w:line="240" w:lineRule="auto"/>
        <w:jc w:val="center"/>
        <w:rPr>
          <w:rFonts w:ascii="Times New Roman" w:hAnsi="Times New Roman" w:cs="Times New Roman"/>
          <w:i w:val="0"/>
          <w:sz w:val="22"/>
          <w:szCs w:val="22"/>
        </w:rPr>
      </w:pPr>
      <w:r w:rsidRPr="007914D4">
        <w:rPr>
          <w:rStyle w:val="Bodytext5NotItalic"/>
          <w:rFonts w:ascii="Times New Roman" w:hAnsi="Times New Roman" w:cs="Times New Roman"/>
          <w:b/>
          <w:i w:val="0"/>
          <w:iCs w:val="0"/>
          <w:color w:val="000000"/>
          <w:sz w:val="22"/>
          <w:szCs w:val="22"/>
        </w:rPr>
        <w:lastRenderedPageBreak/>
        <w:t>SCHEDULE—</w:t>
      </w:r>
      <w:r w:rsidRPr="007914D4">
        <w:rPr>
          <w:rStyle w:val="Bodytext5NotItalic"/>
          <w:rFonts w:ascii="Times New Roman" w:hAnsi="Times New Roman" w:cs="Times New Roman"/>
          <w:i w:val="0"/>
          <w:iCs w:val="0"/>
          <w:color w:val="000000"/>
          <w:sz w:val="22"/>
          <w:szCs w:val="22"/>
        </w:rPr>
        <w:t>continued</w:t>
      </w:r>
    </w:p>
    <w:p w14:paraId="2E40EFF4" w14:textId="77777777" w:rsidR="00A71767" w:rsidRPr="007914D4" w:rsidRDefault="00987779" w:rsidP="007914D4">
      <w:pPr>
        <w:pStyle w:val="Bodytext101"/>
        <w:spacing w:before="120" w:line="240" w:lineRule="auto"/>
        <w:ind w:firstLine="0"/>
        <w:rPr>
          <w:rFonts w:ascii="Times New Roman" w:hAnsi="Times New Roman" w:cs="Times New Roman"/>
          <w:b/>
          <w:sz w:val="22"/>
          <w:szCs w:val="22"/>
        </w:rPr>
      </w:pPr>
      <w:r w:rsidRPr="007914D4">
        <w:rPr>
          <w:rStyle w:val="Bodytext100"/>
          <w:rFonts w:ascii="Times New Roman" w:hAnsi="Times New Roman" w:cs="Times New Roman"/>
          <w:b/>
          <w:color w:val="000000"/>
          <w:sz w:val="22"/>
          <w:szCs w:val="22"/>
        </w:rPr>
        <w:t xml:space="preserve">33. </w:t>
      </w:r>
      <w:r w:rsidR="00A71767" w:rsidRPr="007914D4">
        <w:rPr>
          <w:rStyle w:val="Bodytext100"/>
          <w:rFonts w:ascii="Times New Roman" w:hAnsi="Times New Roman" w:cs="Times New Roman"/>
          <w:b/>
          <w:color w:val="000000"/>
          <w:sz w:val="22"/>
          <w:szCs w:val="22"/>
        </w:rPr>
        <w:t>Section 109:</w:t>
      </w:r>
    </w:p>
    <w:p w14:paraId="0C423BE9" w14:textId="77777777" w:rsidR="00A71767" w:rsidRPr="007914D4" w:rsidRDefault="00A71767" w:rsidP="007914D4">
      <w:pPr>
        <w:pStyle w:val="Bodytext101"/>
        <w:spacing w:before="120" w:line="240" w:lineRule="auto"/>
        <w:ind w:firstLine="274"/>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Repeal the section.</w:t>
      </w:r>
    </w:p>
    <w:p w14:paraId="64010C12" w14:textId="77777777" w:rsidR="00A71767" w:rsidRPr="007914D4" w:rsidRDefault="00600061" w:rsidP="007914D4">
      <w:pPr>
        <w:pStyle w:val="Bodytext101"/>
        <w:spacing w:before="120" w:line="240" w:lineRule="auto"/>
        <w:ind w:firstLine="0"/>
        <w:rPr>
          <w:rFonts w:ascii="Times New Roman" w:hAnsi="Times New Roman" w:cs="Times New Roman"/>
          <w:b/>
          <w:sz w:val="22"/>
          <w:szCs w:val="22"/>
        </w:rPr>
      </w:pPr>
      <w:r w:rsidRPr="007914D4">
        <w:rPr>
          <w:rStyle w:val="Bodytext100"/>
          <w:rFonts w:ascii="Times New Roman" w:hAnsi="Times New Roman" w:cs="Times New Roman"/>
          <w:b/>
          <w:color w:val="000000"/>
          <w:sz w:val="22"/>
          <w:szCs w:val="22"/>
        </w:rPr>
        <w:t xml:space="preserve">34. </w:t>
      </w:r>
      <w:r w:rsidR="00A71767" w:rsidRPr="007914D4">
        <w:rPr>
          <w:rStyle w:val="Bodytext100"/>
          <w:rFonts w:ascii="Times New Roman" w:hAnsi="Times New Roman" w:cs="Times New Roman"/>
          <w:b/>
          <w:color w:val="000000"/>
          <w:sz w:val="22"/>
          <w:szCs w:val="22"/>
        </w:rPr>
        <w:t>Section 110:</w:t>
      </w:r>
    </w:p>
    <w:p w14:paraId="1738F1BF" w14:textId="77777777" w:rsidR="00A71767" w:rsidRPr="007914D4" w:rsidRDefault="00A71767" w:rsidP="007914D4">
      <w:pPr>
        <w:pStyle w:val="Bodytext101"/>
        <w:spacing w:before="120" w:line="240" w:lineRule="auto"/>
        <w:ind w:firstLine="274"/>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Repeal the section, substitute:</w:t>
      </w:r>
    </w:p>
    <w:p w14:paraId="7E9EF2BE" w14:textId="77777777" w:rsidR="00A71767" w:rsidRPr="007914D4" w:rsidRDefault="00A71767" w:rsidP="007914D4">
      <w:pPr>
        <w:pStyle w:val="Bodytext101"/>
        <w:spacing w:before="120" w:line="240" w:lineRule="auto"/>
        <w:ind w:firstLine="0"/>
        <w:rPr>
          <w:rFonts w:ascii="Times New Roman" w:hAnsi="Times New Roman" w:cs="Times New Roman"/>
          <w:b/>
          <w:sz w:val="22"/>
          <w:szCs w:val="22"/>
        </w:rPr>
      </w:pPr>
      <w:r w:rsidRPr="007914D4">
        <w:rPr>
          <w:rStyle w:val="Bodytext100"/>
          <w:rFonts w:ascii="Times New Roman" w:hAnsi="Times New Roman" w:cs="Times New Roman"/>
          <w:b/>
          <w:color w:val="000000"/>
          <w:sz w:val="22"/>
          <w:szCs w:val="22"/>
        </w:rPr>
        <w:t>Superannuation fund</w:t>
      </w:r>
    </w:p>
    <w:p w14:paraId="32D3525E" w14:textId="77777777" w:rsidR="00A71767" w:rsidRPr="007914D4" w:rsidRDefault="00A71767" w:rsidP="007914D4">
      <w:pPr>
        <w:pStyle w:val="Bodytext101"/>
        <w:spacing w:before="120" w:line="240" w:lineRule="auto"/>
        <w:ind w:firstLine="274"/>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“110.(1) The Corporation’s superannuation fund that was in existence immediately before the commencement of this section:</w:t>
      </w:r>
    </w:p>
    <w:p w14:paraId="700BB6FD" w14:textId="77777777" w:rsidR="00A71767" w:rsidRPr="007914D4" w:rsidRDefault="00600061" w:rsidP="007914D4">
      <w:pPr>
        <w:pStyle w:val="Bodytext101"/>
        <w:spacing w:before="120" w:line="240" w:lineRule="auto"/>
        <w:ind w:firstLine="274"/>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 xml:space="preserve">(a) </w:t>
      </w:r>
      <w:r w:rsidR="00A71767" w:rsidRPr="007914D4">
        <w:rPr>
          <w:rStyle w:val="Bodytext100"/>
          <w:rFonts w:ascii="Times New Roman" w:hAnsi="Times New Roman" w:cs="Times New Roman"/>
          <w:color w:val="000000"/>
          <w:sz w:val="22"/>
          <w:szCs w:val="22"/>
        </w:rPr>
        <w:t>continues in existence; and</w:t>
      </w:r>
    </w:p>
    <w:p w14:paraId="0C77F5C2" w14:textId="77777777" w:rsidR="00A71767" w:rsidRPr="007914D4" w:rsidRDefault="00600061" w:rsidP="007914D4">
      <w:pPr>
        <w:pStyle w:val="Bodytext101"/>
        <w:spacing w:before="120" w:line="240" w:lineRule="auto"/>
        <w:ind w:firstLine="274"/>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 xml:space="preserve">(b) </w:t>
      </w:r>
      <w:r w:rsidR="00A71767" w:rsidRPr="007914D4">
        <w:rPr>
          <w:rStyle w:val="Bodytext100"/>
          <w:rFonts w:ascii="Times New Roman" w:hAnsi="Times New Roman" w:cs="Times New Roman"/>
          <w:color w:val="000000"/>
          <w:sz w:val="22"/>
          <w:szCs w:val="22"/>
        </w:rPr>
        <w:t>is to be governed by the Trust Deed.</w:t>
      </w:r>
    </w:p>
    <w:p w14:paraId="711BD20A" w14:textId="77777777" w:rsidR="00A71767" w:rsidRPr="007914D4" w:rsidRDefault="00A71767" w:rsidP="007914D4">
      <w:pPr>
        <w:pStyle w:val="Bodytext101"/>
        <w:spacing w:before="120" w:line="240" w:lineRule="auto"/>
        <w:ind w:firstLine="274"/>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“(2) All the rights and liabilities of members and beneficiaries of the fund that existed immediately before the commencement of this section continue after the commencement of this section, subject to the Trust Deed.</w:t>
      </w:r>
    </w:p>
    <w:p w14:paraId="5355BD2C" w14:textId="77777777" w:rsidR="00A71767" w:rsidRPr="007914D4" w:rsidRDefault="00A71767" w:rsidP="007914D4">
      <w:pPr>
        <w:pStyle w:val="Bodytext101"/>
        <w:spacing w:before="120" w:line="240" w:lineRule="auto"/>
        <w:ind w:firstLine="274"/>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“(3) In this section:</w:t>
      </w:r>
    </w:p>
    <w:p w14:paraId="1B471E6C" w14:textId="77777777" w:rsidR="00A71767" w:rsidRPr="007914D4" w:rsidRDefault="00A71767" w:rsidP="007914D4">
      <w:pPr>
        <w:pStyle w:val="Bodytext101"/>
        <w:spacing w:before="120" w:line="240" w:lineRule="auto"/>
        <w:ind w:firstLine="0"/>
        <w:rPr>
          <w:rFonts w:ascii="Times New Roman" w:hAnsi="Times New Roman" w:cs="Times New Roman"/>
          <w:sz w:val="22"/>
          <w:szCs w:val="22"/>
        </w:rPr>
      </w:pPr>
      <w:r w:rsidRPr="007914D4">
        <w:rPr>
          <w:rStyle w:val="Bodytext10Italic"/>
          <w:rFonts w:ascii="Times New Roman" w:hAnsi="Times New Roman" w:cs="Times New Roman"/>
          <w:b/>
          <w:color w:val="000000"/>
          <w:sz w:val="22"/>
          <w:szCs w:val="22"/>
        </w:rPr>
        <w:t>Trust Deed</w:t>
      </w:r>
      <w:r w:rsidRPr="007914D4">
        <w:rPr>
          <w:rStyle w:val="Bodytext100"/>
          <w:rFonts w:ascii="Times New Roman" w:hAnsi="Times New Roman" w:cs="Times New Roman"/>
          <w:color w:val="000000"/>
          <w:sz w:val="22"/>
          <w:szCs w:val="22"/>
        </w:rPr>
        <w:t xml:space="preserve"> means the trust deed made before the commencement of this section between the Corporation and the Commonwealth Bank</w:t>
      </w:r>
      <w:r w:rsidR="002B39EA">
        <w:rPr>
          <w:rStyle w:val="Bodytext100"/>
          <w:rFonts w:ascii="Times New Roman" w:hAnsi="Times New Roman" w:cs="Times New Roman"/>
          <w:color w:val="000000"/>
          <w:sz w:val="22"/>
          <w:szCs w:val="22"/>
        </w:rPr>
        <w:t xml:space="preserve">, </w:t>
      </w:r>
      <w:r w:rsidRPr="007914D4">
        <w:rPr>
          <w:rStyle w:val="Bodytext100"/>
          <w:rFonts w:ascii="Times New Roman" w:hAnsi="Times New Roman" w:cs="Times New Roman"/>
          <w:color w:val="000000"/>
          <w:sz w:val="22"/>
          <w:szCs w:val="22"/>
        </w:rPr>
        <w:t>and includes any amendments to that deed.”.</w:t>
      </w:r>
    </w:p>
    <w:p w14:paraId="1266DC1F" w14:textId="77777777" w:rsidR="00A71767" w:rsidRPr="007914D4" w:rsidRDefault="00211333" w:rsidP="007914D4">
      <w:pPr>
        <w:pStyle w:val="Bodytext101"/>
        <w:spacing w:before="120" w:line="240" w:lineRule="auto"/>
        <w:ind w:firstLine="0"/>
        <w:rPr>
          <w:rFonts w:ascii="Times New Roman" w:hAnsi="Times New Roman" w:cs="Times New Roman"/>
          <w:b/>
          <w:sz w:val="22"/>
          <w:szCs w:val="22"/>
        </w:rPr>
      </w:pPr>
      <w:r w:rsidRPr="007914D4">
        <w:rPr>
          <w:rStyle w:val="Bodytext100"/>
          <w:rFonts w:ascii="Times New Roman" w:hAnsi="Times New Roman" w:cs="Times New Roman"/>
          <w:b/>
          <w:color w:val="000000"/>
          <w:sz w:val="22"/>
          <w:szCs w:val="22"/>
        </w:rPr>
        <w:t xml:space="preserve">35. </w:t>
      </w:r>
      <w:r w:rsidR="00A71767" w:rsidRPr="007914D4">
        <w:rPr>
          <w:rStyle w:val="Bodytext100"/>
          <w:rFonts w:ascii="Times New Roman" w:hAnsi="Times New Roman" w:cs="Times New Roman"/>
          <w:b/>
          <w:color w:val="000000"/>
          <w:sz w:val="22"/>
          <w:szCs w:val="22"/>
        </w:rPr>
        <w:t>Section 114:</w:t>
      </w:r>
    </w:p>
    <w:p w14:paraId="0F173E4C" w14:textId="77777777" w:rsidR="00A71767" w:rsidRPr="007914D4" w:rsidRDefault="00A71767" w:rsidP="007914D4">
      <w:pPr>
        <w:pStyle w:val="Bodytext101"/>
        <w:spacing w:before="120" w:line="240" w:lineRule="auto"/>
        <w:ind w:firstLine="274"/>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Repeal the section.</w:t>
      </w:r>
    </w:p>
    <w:p w14:paraId="09BDA375" w14:textId="77777777" w:rsidR="00A71767" w:rsidRPr="007914D4" w:rsidRDefault="00211333" w:rsidP="007914D4">
      <w:pPr>
        <w:pStyle w:val="Bodytext101"/>
        <w:spacing w:before="120" w:line="240" w:lineRule="auto"/>
        <w:ind w:firstLine="0"/>
        <w:rPr>
          <w:rFonts w:ascii="Times New Roman" w:hAnsi="Times New Roman" w:cs="Times New Roman"/>
          <w:b/>
          <w:sz w:val="22"/>
          <w:szCs w:val="22"/>
        </w:rPr>
      </w:pPr>
      <w:r w:rsidRPr="007914D4">
        <w:rPr>
          <w:rStyle w:val="Bodytext100"/>
          <w:rFonts w:ascii="Times New Roman" w:hAnsi="Times New Roman" w:cs="Times New Roman"/>
          <w:b/>
          <w:color w:val="000000"/>
          <w:sz w:val="22"/>
          <w:szCs w:val="22"/>
        </w:rPr>
        <w:t xml:space="preserve">36. </w:t>
      </w:r>
      <w:r w:rsidR="00A71767" w:rsidRPr="007914D4">
        <w:rPr>
          <w:rStyle w:val="Bodytext100"/>
          <w:rFonts w:ascii="Times New Roman" w:hAnsi="Times New Roman" w:cs="Times New Roman"/>
          <w:b/>
          <w:color w:val="000000"/>
          <w:sz w:val="22"/>
          <w:szCs w:val="22"/>
        </w:rPr>
        <w:t>Section 116:</w:t>
      </w:r>
    </w:p>
    <w:p w14:paraId="4B347BAC" w14:textId="77777777" w:rsidR="00A71767" w:rsidRPr="007914D4" w:rsidRDefault="00A71767" w:rsidP="007914D4">
      <w:pPr>
        <w:pStyle w:val="Bodytext101"/>
        <w:spacing w:before="120" w:line="240" w:lineRule="auto"/>
        <w:ind w:firstLine="274"/>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Repeal the section.</w:t>
      </w:r>
    </w:p>
    <w:p w14:paraId="377949DB" w14:textId="77777777" w:rsidR="00A71767" w:rsidRPr="007914D4" w:rsidRDefault="00211333" w:rsidP="007914D4">
      <w:pPr>
        <w:pStyle w:val="Bodytext101"/>
        <w:spacing w:before="120" w:line="240" w:lineRule="auto"/>
        <w:ind w:firstLine="0"/>
        <w:rPr>
          <w:rFonts w:ascii="Times New Roman" w:hAnsi="Times New Roman" w:cs="Times New Roman"/>
          <w:b/>
          <w:sz w:val="22"/>
          <w:szCs w:val="22"/>
        </w:rPr>
      </w:pPr>
      <w:r w:rsidRPr="007914D4">
        <w:rPr>
          <w:rStyle w:val="Bodytext100"/>
          <w:rFonts w:ascii="Times New Roman" w:hAnsi="Times New Roman" w:cs="Times New Roman"/>
          <w:b/>
          <w:color w:val="000000"/>
          <w:sz w:val="22"/>
          <w:szCs w:val="22"/>
        </w:rPr>
        <w:t xml:space="preserve">37. </w:t>
      </w:r>
      <w:r w:rsidR="00A71767" w:rsidRPr="007914D4">
        <w:rPr>
          <w:rStyle w:val="Bodytext100"/>
          <w:rFonts w:ascii="Times New Roman" w:hAnsi="Times New Roman" w:cs="Times New Roman"/>
          <w:b/>
          <w:color w:val="000000"/>
          <w:sz w:val="22"/>
          <w:szCs w:val="22"/>
        </w:rPr>
        <w:t>Section 117:</w:t>
      </w:r>
    </w:p>
    <w:p w14:paraId="43131E44" w14:textId="77777777" w:rsidR="00A71767" w:rsidRPr="007914D4" w:rsidRDefault="00A71767" w:rsidP="007914D4">
      <w:pPr>
        <w:pStyle w:val="Bodytext101"/>
        <w:spacing w:before="120" w:line="240" w:lineRule="auto"/>
        <w:ind w:firstLine="274"/>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Repeal the section, substitute:</w:t>
      </w:r>
    </w:p>
    <w:p w14:paraId="4F7CEA06" w14:textId="77777777" w:rsidR="00A71767" w:rsidRPr="007914D4" w:rsidRDefault="00A71767" w:rsidP="007914D4">
      <w:pPr>
        <w:pStyle w:val="Bodytext101"/>
        <w:spacing w:before="120" w:after="60" w:line="240" w:lineRule="auto"/>
        <w:ind w:firstLine="0"/>
        <w:rPr>
          <w:rFonts w:ascii="Times New Roman" w:hAnsi="Times New Roman" w:cs="Times New Roman"/>
          <w:b/>
          <w:sz w:val="22"/>
          <w:szCs w:val="22"/>
        </w:rPr>
      </w:pPr>
      <w:r w:rsidRPr="007914D4">
        <w:rPr>
          <w:rStyle w:val="Bodytext100"/>
          <w:rFonts w:ascii="Times New Roman" w:hAnsi="Times New Roman" w:cs="Times New Roman"/>
          <w:b/>
          <w:color w:val="000000"/>
          <w:sz w:val="22"/>
          <w:szCs w:val="22"/>
        </w:rPr>
        <w:t>Guarantee by the Commonwealth</w:t>
      </w:r>
    </w:p>
    <w:p w14:paraId="062AC16C" w14:textId="77777777" w:rsidR="00A71767" w:rsidRPr="007914D4" w:rsidRDefault="00A71767" w:rsidP="007914D4">
      <w:pPr>
        <w:pStyle w:val="Bodytext101"/>
        <w:spacing w:before="120" w:line="240" w:lineRule="auto"/>
        <w:ind w:firstLine="274"/>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“117.(1) The Commonwealth guarantees the due payment of the following amounts:</w:t>
      </w:r>
    </w:p>
    <w:p w14:paraId="314B0C86" w14:textId="77777777" w:rsidR="00A71767" w:rsidRPr="007914D4" w:rsidRDefault="00FE005A" w:rsidP="007914D4">
      <w:pPr>
        <w:pStyle w:val="Bodytext101"/>
        <w:spacing w:before="120" w:line="240" w:lineRule="auto"/>
        <w:ind w:left="603" w:hanging="329"/>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 xml:space="preserve">(a) </w:t>
      </w:r>
      <w:r w:rsidR="00A71767" w:rsidRPr="007914D4">
        <w:rPr>
          <w:rStyle w:val="Bodytext100"/>
          <w:rFonts w:ascii="Times New Roman" w:hAnsi="Times New Roman" w:cs="Times New Roman"/>
          <w:color w:val="000000"/>
          <w:sz w:val="22"/>
          <w:szCs w:val="22"/>
        </w:rPr>
        <w:t>any amount that is payable by the Commonwealth Bank before the cut-off time in respect of a demand deposit made with the bank;</w:t>
      </w:r>
    </w:p>
    <w:p w14:paraId="272C44AD" w14:textId="65F4A967" w:rsidR="00A71767" w:rsidRPr="007914D4" w:rsidRDefault="00FE005A" w:rsidP="007914D4">
      <w:pPr>
        <w:pStyle w:val="Bodytext101"/>
        <w:spacing w:before="120" w:line="240" w:lineRule="auto"/>
        <w:ind w:left="603" w:hanging="329"/>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 xml:space="preserve">(b) </w:t>
      </w:r>
      <w:r w:rsidR="00A71767" w:rsidRPr="007914D4">
        <w:rPr>
          <w:rStyle w:val="Bodytext100"/>
          <w:rFonts w:ascii="Times New Roman" w:hAnsi="Times New Roman" w:cs="Times New Roman"/>
          <w:color w:val="000000"/>
          <w:sz w:val="22"/>
          <w:szCs w:val="22"/>
        </w:rPr>
        <w:t>any amount that is payable by the Commonwealth Bank at any time</w:t>
      </w:r>
      <w:r w:rsidRPr="007914D4">
        <w:rPr>
          <w:rFonts w:ascii="Times New Roman" w:hAnsi="Times New Roman" w:cs="Times New Roman"/>
          <w:sz w:val="22"/>
          <w:szCs w:val="22"/>
        </w:rPr>
        <w:t xml:space="preserve"> </w:t>
      </w:r>
      <w:r w:rsidR="00A71767" w:rsidRPr="007914D4">
        <w:rPr>
          <w:rStyle w:val="Bodytext100"/>
          <w:rFonts w:ascii="Times New Roman" w:hAnsi="Times New Roman" w:cs="Times New Roman"/>
          <w:color w:val="000000"/>
          <w:sz w:val="22"/>
          <w:szCs w:val="22"/>
        </w:rPr>
        <w:t>in respect of a term deposit made with th</w:t>
      </w:r>
      <w:r w:rsidR="006C424B">
        <w:rPr>
          <w:rStyle w:val="Bodytext100"/>
          <w:rFonts w:ascii="Times New Roman" w:hAnsi="Times New Roman" w:cs="Times New Roman"/>
          <w:color w:val="000000"/>
          <w:sz w:val="22"/>
          <w:szCs w:val="22"/>
        </w:rPr>
        <w:t>e bank before the cut-off time;</w:t>
      </w:r>
    </w:p>
    <w:p w14:paraId="68536C13" w14:textId="77777777" w:rsidR="00A71767" w:rsidRPr="007914D4" w:rsidRDefault="00FE005A" w:rsidP="007914D4">
      <w:pPr>
        <w:pStyle w:val="Bodytext101"/>
        <w:spacing w:before="120" w:line="240" w:lineRule="auto"/>
        <w:ind w:left="603" w:hanging="329"/>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(c)</w:t>
      </w:r>
      <w:r w:rsidR="00B8294B" w:rsidRPr="007914D4">
        <w:rPr>
          <w:rStyle w:val="Bodytext100"/>
          <w:rFonts w:ascii="Times New Roman" w:hAnsi="Times New Roman" w:cs="Times New Roman"/>
          <w:color w:val="000000"/>
          <w:sz w:val="22"/>
          <w:szCs w:val="22"/>
        </w:rPr>
        <w:t xml:space="preserve"> </w:t>
      </w:r>
      <w:r w:rsidR="00A71767" w:rsidRPr="007914D4">
        <w:rPr>
          <w:rStyle w:val="Bodytext100"/>
          <w:rFonts w:ascii="Times New Roman" w:hAnsi="Times New Roman" w:cs="Times New Roman"/>
          <w:color w:val="000000"/>
          <w:sz w:val="22"/>
          <w:szCs w:val="22"/>
        </w:rPr>
        <w:t>any amount that:</w:t>
      </w:r>
    </w:p>
    <w:p w14:paraId="6365FCD3" w14:textId="77777777" w:rsidR="00A71767" w:rsidRPr="007914D4" w:rsidRDefault="00BD6AA2" w:rsidP="007914D4">
      <w:pPr>
        <w:pStyle w:val="Bodytext101"/>
        <w:spacing w:before="120" w:line="240" w:lineRule="auto"/>
        <w:ind w:left="990" w:hanging="270"/>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w:t>
      </w:r>
      <w:proofErr w:type="spellStart"/>
      <w:r w:rsidRPr="007914D4">
        <w:rPr>
          <w:rStyle w:val="Bodytext100"/>
          <w:rFonts w:ascii="Times New Roman" w:hAnsi="Times New Roman" w:cs="Times New Roman"/>
          <w:color w:val="000000"/>
          <w:sz w:val="22"/>
          <w:szCs w:val="22"/>
        </w:rPr>
        <w:t>i</w:t>
      </w:r>
      <w:proofErr w:type="spellEnd"/>
      <w:r w:rsidRPr="007914D4">
        <w:rPr>
          <w:rStyle w:val="Bodytext100"/>
          <w:rFonts w:ascii="Times New Roman" w:hAnsi="Times New Roman" w:cs="Times New Roman"/>
          <w:color w:val="000000"/>
          <w:sz w:val="22"/>
          <w:szCs w:val="22"/>
        </w:rPr>
        <w:t xml:space="preserve">) </w:t>
      </w:r>
      <w:r w:rsidR="00A71767" w:rsidRPr="007914D4">
        <w:rPr>
          <w:rStyle w:val="Bodytext100"/>
          <w:rFonts w:ascii="Times New Roman" w:hAnsi="Times New Roman" w:cs="Times New Roman"/>
          <w:color w:val="000000"/>
          <w:sz w:val="22"/>
          <w:szCs w:val="22"/>
        </w:rPr>
        <w:t>is not in respect of a demand deposit or term deposit; and</w:t>
      </w:r>
    </w:p>
    <w:p w14:paraId="5AA12861" w14:textId="77777777" w:rsidR="00A71767" w:rsidRPr="007914D4" w:rsidRDefault="00BD6AA2" w:rsidP="007914D4">
      <w:pPr>
        <w:pStyle w:val="Bodytext101"/>
        <w:spacing w:before="120" w:line="240" w:lineRule="auto"/>
        <w:ind w:left="990" w:hanging="360"/>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 xml:space="preserve">(ii) </w:t>
      </w:r>
      <w:r w:rsidR="00A71767" w:rsidRPr="007914D4">
        <w:rPr>
          <w:rStyle w:val="Bodytext100"/>
          <w:rFonts w:ascii="Times New Roman" w:hAnsi="Times New Roman" w:cs="Times New Roman"/>
          <w:color w:val="000000"/>
          <w:sz w:val="22"/>
          <w:szCs w:val="22"/>
        </w:rPr>
        <w:t>is payable by the Commonwealth Bank under a contract that was entered into, or any other instrument that was executed, issued, endorsed or accepted, before the commencement of this section by the Commonwealth Bank or the Corporation.</w:t>
      </w:r>
    </w:p>
    <w:p w14:paraId="7397097F" w14:textId="77777777" w:rsidR="00A62280" w:rsidRPr="007914D4" w:rsidRDefault="00A62280" w:rsidP="007914D4">
      <w:pPr>
        <w:widowControl/>
        <w:rPr>
          <w:rStyle w:val="Bodytext5NotItalic"/>
          <w:rFonts w:ascii="Times New Roman" w:hAnsi="Times New Roman" w:cs="Times New Roman"/>
          <w:sz w:val="22"/>
          <w:szCs w:val="22"/>
        </w:rPr>
      </w:pPr>
      <w:r w:rsidRPr="007914D4">
        <w:rPr>
          <w:rStyle w:val="Bodytext5NotItalic"/>
          <w:rFonts w:ascii="Times New Roman" w:hAnsi="Times New Roman" w:cs="Times New Roman"/>
          <w:i/>
          <w:iCs/>
          <w:sz w:val="22"/>
          <w:szCs w:val="22"/>
        </w:rPr>
        <w:br w:type="page"/>
      </w:r>
    </w:p>
    <w:p w14:paraId="04543B6F" w14:textId="77777777" w:rsidR="00A71767" w:rsidRPr="007914D4" w:rsidRDefault="00A71767" w:rsidP="007914D4">
      <w:pPr>
        <w:pStyle w:val="Bodytext51"/>
        <w:spacing w:before="120" w:line="240" w:lineRule="auto"/>
        <w:jc w:val="center"/>
        <w:rPr>
          <w:rFonts w:ascii="Times New Roman" w:hAnsi="Times New Roman" w:cs="Times New Roman"/>
          <w:i w:val="0"/>
          <w:sz w:val="22"/>
          <w:szCs w:val="22"/>
        </w:rPr>
      </w:pPr>
      <w:r w:rsidRPr="007914D4">
        <w:rPr>
          <w:rStyle w:val="Bodytext5NotItalic"/>
          <w:rFonts w:ascii="Times New Roman" w:hAnsi="Times New Roman" w:cs="Times New Roman"/>
          <w:b/>
          <w:i w:val="0"/>
          <w:iCs w:val="0"/>
          <w:color w:val="000000"/>
          <w:sz w:val="22"/>
          <w:szCs w:val="22"/>
        </w:rPr>
        <w:lastRenderedPageBreak/>
        <w:t>SCHEDULE—</w:t>
      </w:r>
      <w:r w:rsidRPr="007914D4">
        <w:rPr>
          <w:rStyle w:val="Bodytext5NotItalic"/>
          <w:rFonts w:ascii="Times New Roman" w:hAnsi="Times New Roman" w:cs="Times New Roman"/>
          <w:i w:val="0"/>
          <w:iCs w:val="0"/>
          <w:color w:val="000000"/>
          <w:sz w:val="22"/>
          <w:szCs w:val="22"/>
        </w:rPr>
        <w:t>continued</w:t>
      </w:r>
    </w:p>
    <w:p w14:paraId="2E78D330" w14:textId="77777777" w:rsidR="00A71767" w:rsidRPr="007914D4" w:rsidRDefault="00A71767" w:rsidP="007914D4">
      <w:pPr>
        <w:pStyle w:val="Bodytext101"/>
        <w:spacing w:before="120" w:line="240" w:lineRule="auto"/>
        <w:ind w:firstLine="274"/>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“(2) The Commonwealth guarantees the due payment by the Development Bank of any amount that is payable by the Development Bank to a person other than the Commonwealth.</w:t>
      </w:r>
    </w:p>
    <w:p w14:paraId="6C4AA550" w14:textId="77777777" w:rsidR="00A71767" w:rsidRPr="007914D4" w:rsidRDefault="00A71767" w:rsidP="007914D4">
      <w:pPr>
        <w:pStyle w:val="Bodytext101"/>
        <w:spacing w:before="120" w:line="240" w:lineRule="auto"/>
        <w:ind w:firstLine="274"/>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“(3) The Commonwealth guarantees the due payment of any amount that is payable to or from the superannuation fund, by the Corporation or by the Commonwealth Bank, in respect of a person who was a member, retired member or beneficiary of the fund immediately before the commencement of this section.</w:t>
      </w:r>
    </w:p>
    <w:p w14:paraId="06B4D5D8" w14:textId="77777777" w:rsidR="005768E6" w:rsidRPr="007914D4" w:rsidRDefault="005768E6" w:rsidP="007914D4">
      <w:pPr>
        <w:pStyle w:val="Bodytext101"/>
        <w:spacing w:before="120" w:line="240" w:lineRule="auto"/>
        <w:ind w:firstLine="274"/>
        <w:rPr>
          <w:rStyle w:val="Bodytext100"/>
          <w:rFonts w:ascii="Times New Roman" w:hAnsi="Times New Roman" w:cs="Times New Roman"/>
          <w:color w:val="000000"/>
          <w:sz w:val="22"/>
          <w:szCs w:val="22"/>
        </w:rPr>
      </w:pPr>
      <w:r w:rsidRPr="007914D4">
        <w:rPr>
          <w:rStyle w:val="Bodytext100"/>
          <w:rFonts w:ascii="Times New Roman" w:hAnsi="Times New Roman" w:cs="Times New Roman"/>
          <w:color w:val="000000"/>
          <w:sz w:val="22"/>
          <w:szCs w:val="22"/>
        </w:rPr>
        <w:t>“(4) In this section</w:t>
      </w:r>
    </w:p>
    <w:p w14:paraId="627C629C" w14:textId="77777777" w:rsidR="00A71767" w:rsidRPr="007914D4" w:rsidRDefault="00A71767" w:rsidP="007914D4">
      <w:pPr>
        <w:pStyle w:val="Bodytext101"/>
        <w:spacing w:before="120" w:line="240" w:lineRule="auto"/>
        <w:ind w:firstLine="0"/>
        <w:rPr>
          <w:rFonts w:ascii="Times New Roman" w:hAnsi="Times New Roman" w:cs="Times New Roman"/>
          <w:sz w:val="22"/>
          <w:szCs w:val="22"/>
        </w:rPr>
      </w:pPr>
      <w:r w:rsidRPr="007914D4">
        <w:rPr>
          <w:rStyle w:val="Bodytext10Italic"/>
          <w:rFonts w:ascii="Times New Roman" w:hAnsi="Times New Roman" w:cs="Times New Roman"/>
          <w:b/>
          <w:color w:val="000000"/>
          <w:sz w:val="22"/>
          <w:szCs w:val="22"/>
        </w:rPr>
        <w:t>cut-off time</w:t>
      </w:r>
      <w:r w:rsidRPr="007914D4">
        <w:rPr>
          <w:rStyle w:val="Bodytext100"/>
          <w:rFonts w:ascii="Times New Roman" w:hAnsi="Times New Roman" w:cs="Times New Roman"/>
          <w:color w:val="000000"/>
          <w:sz w:val="22"/>
          <w:szCs w:val="22"/>
        </w:rPr>
        <w:t xml:space="preserve"> means the end of the day that is the third anniversary of the date of commencement of this section.</w:t>
      </w:r>
    </w:p>
    <w:p w14:paraId="58DFDBC7" w14:textId="77777777" w:rsidR="00B8294B" w:rsidRPr="007914D4" w:rsidRDefault="00A71767" w:rsidP="007914D4">
      <w:pPr>
        <w:pStyle w:val="Bodytext101"/>
        <w:spacing w:before="120" w:line="240" w:lineRule="auto"/>
        <w:ind w:firstLine="0"/>
        <w:rPr>
          <w:rStyle w:val="Bodytext100"/>
          <w:rFonts w:ascii="Times New Roman" w:hAnsi="Times New Roman" w:cs="Times New Roman"/>
          <w:color w:val="000000"/>
          <w:sz w:val="22"/>
          <w:szCs w:val="22"/>
        </w:rPr>
      </w:pPr>
      <w:r w:rsidRPr="007914D4">
        <w:rPr>
          <w:rStyle w:val="Bodytext10Italic"/>
          <w:rFonts w:ascii="Times New Roman" w:hAnsi="Times New Roman" w:cs="Times New Roman"/>
          <w:b/>
          <w:color w:val="000000"/>
          <w:sz w:val="22"/>
          <w:szCs w:val="22"/>
        </w:rPr>
        <w:t>demand deposit</w:t>
      </w:r>
      <w:r w:rsidRPr="007914D4">
        <w:rPr>
          <w:rStyle w:val="Bodytext100"/>
          <w:rFonts w:ascii="Times New Roman" w:hAnsi="Times New Roman" w:cs="Times New Roman"/>
          <w:color w:val="000000"/>
          <w:sz w:val="22"/>
          <w:szCs w:val="22"/>
        </w:rPr>
        <w:t xml:space="preserve"> means any depo</w:t>
      </w:r>
      <w:r w:rsidR="00B8294B" w:rsidRPr="007914D4">
        <w:rPr>
          <w:rStyle w:val="Bodytext100"/>
          <w:rFonts w:ascii="Times New Roman" w:hAnsi="Times New Roman" w:cs="Times New Roman"/>
          <w:color w:val="000000"/>
          <w:sz w:val="22"/>
          <w:szCs w:val="22"/>
        </w:rPr>
        <w:t>sit that is not a term deposit.</w:t>
      </w:r>
    </w:p>
    <w:p w14:paraId="1EFF4AB8" w14:textId="77777777" w:rsidR="00A71767" w:rsidRPr="007914D4" w:rsidRDefault="00A71767" w:rsidP="007914D4">
      <w:pPr>
        <w:pStyle w:val="Bodytext101"/>
        <w:spacing w:before="120" w:line="240" w:lineRule="auto"/>
        <w:ind w:firstLine="0"/>
        <w:rPr>
          <w:rFonts w:ascii="Times New Roman" w:hAnsi="Times New Roman" w:cs="Times New Roman"/>
          <w:sz w:val="22"/>
          <w:szCs w:val="22"/>
        </w:rPr>
      </w:pPr>
      <w:r w:rsidRPr="007914D4">
        <w:rPr>
          <w:rStyle w:val="Bodytext10Italic"/>
          <w:rFonts w:ascii="Times New Roman" w:hAnsi="Times New Roman" w:cs="Times New Roman"/>
          <w:b/>
          <w:color w:val="000000"/>
          <w:sz w:val="22"/>
          <w:szCs w:val="22"/>
        </w:rPr>
        <w:t>superannuation fund</w:t>
      </w:r>
      <w:r w:rsidRPr="007914D4">
        <w:rPr>
          <w:rStyle w:val="Bodytext100"/>
          <w:rFonts w:ascii="Times New Roman" w:hAnsi="Times New Roman" w:cs="Times New Roman"/>
          <w:color w:val="000000"/>
          <w:sz w:val="22"/>
          <w:szCs w:val="22"/>
        </w:rPr>
        <w:t xml:space="preserve"> means the superannuation fund referred to in section 110.</w:t>
      </w:r>
    </w:p>
    <w:p w14:paraId="42E23E20" w14:textId="77777777" w:rsidR="00A71767" w:rsidRPr="007914D4" w:rsidRDefault="00A71767" w:rsidP="007914D4">
      <w:pPr>
        <w:pStyle w:val="Bodytext101"/>
        <w:spacing w:before="120" w:line="240" w:lineRule="auto"/>
        <w:ind w:firstLine="0"/>
        <w:rPr>
          <w:rFonts w:ascii="Times New Roman" w:hAnsi="Times New Roman" w:cs="Times New Roman"/>
          <w:sz w:val="22"/>
          <w:szCs w:val="22"/>
        </w:rPr>
      </w:pPr>
      <w:r w:rsidRPr="007914D4">
        <w:rPr>
          <w:rStyle w:val="Bodytext10Italic"/>
          <w:rFonts w:ascii="Times New Roman" w:hAnsi="Times New Roman" w:cs="Times New Roman"/>
          <w:b/>
          <w:color w:val="000000"/>
          <w:sz w:val="22"/>
          <w:szCs w:val="22"/>
        </w:rPr>
        <w:t>term deposit</w:t>
      </w:r>
      <w:r w:rsidRPr="007914D4">
        <w:rPr>
          <w:rStyle w:val="Bodytext100"/>
          <w:rFonts w:ascii="Times New Roman" w:hAnsi="Times New Roman" w:cs="Times New Roman"/>
          <w:color w:val="000000"/>
          <w:sz w:val="22"/>
          <w:szCs w:val="22"/>
        </w:rPr>
        <w:t xml:space="preserve"> means a deposit made with a bank that matures on a particular date, whether or not the bank can be required to repay the deposit before that maturity date.”.</w:t>
      </w:r>
    </w:p>
    <w:p w14:paraId="7C761DD3" w14:textId="77777777" w:rsidR="00A71767" w:rsidRPr="007914D4" w:rsidRDefault="005768E6" w:rsidP="007914D4">
      <w:pPr>
        <w:pStyle w:val="Bodytext60"/>
        <w:spacing w:before="120" w:line="240" w:lineRule="auto"/>
        <w:jc w:val="both"/>
        <w:rPr>
          <w:rFonts w:ascii="Times New Roman" w:hAnsi="Times New Roman" w:cs="Times New Roman"/>
          <w:b w:val="0"/>
          <w:sz w:val="22"/>
          <w:szCs w:val="22"/>
        </w:rPr>
      </w:pPr>
      <w:r w:rsidRPr="007914D4">
        <w:rPr>
          <w:rStyle w:val="Bodytext6"/>
          <w:rFonts w:ascii="Times New Roman" w:hAnsi="Times New Roman" w:cs="Times New Roman"/>
          <w:b/>
          <w:bCs/>
          <w:color w:val="000000"/>
          <w:sz w:val="22"/>
          <w:szCs w:val="22"/>
        </w:rPr>
        <w:t xml:space="preserve">38. </w:t>
      </w:r>
      <w:r w:rsidR="00A71767" w:rsidRPr="007914D4">
        <w:rPr>
          <w:rStyle w:val="Bodytext6"/>
          <w:rFonts w:ascii="Times New Roman" w:hAnsi="Times New Roman" w:cs="Times New Roman"/>
          <w:b/>
          <w:bCs/>
          <w:color w:val="000000"/>
          <w:sz w:val="22"/>
          <w:szCs w:val="22"/>
        </w:rPr>
        <w:t>Sections 118,</w:t>
      </w:r>
      <w:r w:rsidR="00430410" w:rsidRPr="007914D4">
        <w:rPr>
          <w:rStyle w:val="Bodytext6"/>
          <w:rFonts w:ascii="Times New Roman" w:hAnsi="Times New Roman" w:cs="Times New Roman"/>
          <w:b/>
          <w:bCs/>
          <w:color w:val="000000"/>
          <w:sz w:val="22"/>
          <w:szCs w:val="22"/>
        </w:rPr>
        <w:t xml:space="preserve"> </w:t>
      </w:r>
      <w:r w:rsidR="00A71767" w:rsidRPr="007914D4">
        <w:rPr>
          <w:rStyle w:val="Bodytext6"/>
          <w:rFonts w:ascii="Times New Roman" w:hAnsi="Times New Roman" w:cs="Times New Roman"/>
          <w:b/>
          <w:bCs/>
          <w:color w:val="000000"/>
          <w:sz w:val="22"/>
          <w:szCs w:val="22"/>
        </w:rPr>
        <w:t>119,</w:t>
      </w:r>
      <w:r w:rsidR="00430410" w:rsidRPr="007914D4">
        <w:rPr>
          <w:rStyle w:val="Bodytext6"/>
          <w:rFonts w:ascii="Times New Roman" w:hAnsi="Times New Roman" w:cs="Times New Roman"/>
          <w:b/>
          <w:bCs/>
          <w:color w:val="000000"/>
          <w:sz w:val="22"/>
          <w:szCs w:val="22"/>
        </w:rPr>
        <w:t xml:space="preserve"> </w:t>
      </w:r>
      <w:r w:rsidR="00A71767" w:rsidRPr="007914D4">
        <w:rPr>
          <w:rStyle w:val="Bodytext6"/>
          <w:rFonts w:ascii="Times New Roman" w:hAnsi="Times New Roman" w:cs="Times New Roman"/>
          <w:b/>
          <w:bCs/>
          <w:color w:val="000000"/>
          <w:sz w:val="22"/>
          <w:szCs w:val="22"/>
        </w:rPr>
        <w:t>123,</w:t>
      </w:r>
      <w:r w:rsidR="00430410" w:rsidRPr="007914D4">
        <w:rPr>
          <w:rStyle w:val="Bodytext6"/>
          <w:rFonts w:ascii="Times New Roman" w:hAnsi="Times New Roman" w:cs="Times New Roman"/>
          <w:b/>
          <w:bCs/>
          <w:color w:val="000000"/>
          <w:sz w:val="22"/>
          <w:szCs w:val="22"/>
        </w:rPr>
        <w:t xml:space="preserve"> </w:t>
      </w:r>
      <w:r w:rsidR="00A71767" w:rsidRPr="007914D4">
        <w:rPr>
          <w:rStyle w:val="Bodytext6"/>
          <w:rFonts w:ascii="Times New Roman" w:hAnsi="Times New Roman" w:cs="Times New Roman"/>
          <w:b/>
          <w:bCs/>
          <w:color w:val="000000"/>
          <w:sz w:val="22"/>
          <w:szCs w:val="22"/>
        </w:rPr>
        <w:t>124,</w:t>
      </w:r>
      <w:r w:rsidR="00430410" w:rsidRPr="007914D4">
        <w:rPr>
          <w:rStyle w:val="Bodytext6"/>
          <w:rFonts w:ascii="Times New Roman" w:hAnsi="Times New Roman" w:cs="Times New Roman"/>
          <w:b/>
          <w:bCs/>
          <w:color w:val="000000"/>
          <w:sz w:val="22"/>
          <w:szCs w:val="22"/>
        </w:rPr>
        <w:t xml:space="preserve"> </w:t>
      </w:r>
      <w:r w:rsidR="00A71767" w:rsidRPr="007914D4">
        <w:rPr>
          <w:rStyle w:val="Bodytext6"/>
          <w:rFonts w:ascii="Times New Roman" w:hAnsi="Times New Roman" w:cs="Times New Roman"/>
          <w:b/>
          <w:bCs/>
          <w:color w:val="000000"/>
          <w:sz w:val="22"/>
          <w:szCs w:val="22"/>
        </w:rPr>
        <w:t>124A, 124B, 125,</w:t>
      </w:r>
      <w:r w:rsidR="00430410" w:rsidRPr="007914D4">
        <w:rPr>
          <w:rStyle w:val="Bodytext6"/>
          <w:rFonts w:ascii="Times New Roman" w:hAnsi="Times New Roman" w:cs="Times New Roman"/>
          <w:b/>
          <w:bCs/>
          <w:color w:val="000000"/>
          <w:sz w:val="22"/>
          <w:szCs w:val="22"/>
        </w:rPr>
        <w:t xml:space="preserve"> </w:t>
      </w:r>
      <w:r w:rsidR="00A71767" w:rsidRPr="007914D4">
        <w:rPr>
          <w:rStyle w:val="Bodytext6"/>
          <w:rFonts w:ascii="Times New Roman" w:hAnsi="Times New Roman" w:cs="Times New Roman"/>
          <w:b/>
          <w:bCs/>
          <w:color w:val="000000"/>
          <w:sz w:val="22"/>
          <w:szCs w:val="22"/>
        </w:rPr>
        <w:t>126 and 127:</w:t>
      </w:r>
    </w:p>
    <w:p w14:paraId="5A631D70" w14:textId="77777777" w:rsidR="00A71767" w:rsidRPr="007914D4" w:rsidRDefault="00A71767" w:rsidP="007914D4">
      <w:pPr>
        <w:pStyle w:val="Bodytext101"/>
        <w:spacing w:before="120" w:line="240" w:lineRule="auto"/>
        <w:ind w:firstLine="274"/>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Repeal the sections.</w:t>
      </w:r>
    </w:p>
    <w:p w14:paraId="276D4035" w14:textId="77777777" w:rsidR="00A71767" w:rsidRPr="007914D4" w:rsidRDefault="00C46B9C" w:rsidP="007914D4">
      <w:pPr>
        <w:pStyle w:val="Bodytext60"/>
        <w:spacing w:before="120" w:line="240" w:lineRule="auto"/>
        <w:jc w:val="both"/>
        <w:rPr>
          <w:rFonts w:ascii="Times New Roman" w:hAnsi="Times New Roman" w:cs="Times New Roman"/>
          <w:b w:val="0"/>
          <w:sz w:val="22"/>
          <w:szCs w:val="22"/>
        </w:rPr>
      </w:pPr>
      <w:r w:rsidRPr="007914D4">
        <w:rPr>
          <w:rStyle w:val="Bodytext6"/>
          <w:rFonts w:ascii="Times New Roman" w:hAnsi="Times New Roman" w:cs="Times New Roman"/>
          <w:b/>
          <w:bCs/>
          <w:color w:val="000000"/>
          <w:sz w:val="22"/>
          <w:szCs w:val="22"/>
        </w:rPr>
        <w:t xml:space="preserve">39. </w:t>
      </w:r>
      <w:r w:rsidR="00A71767" w:rsidRPr="007914D4">
        <w:rPr>
          <w:rStyle w:val="Bodytext6"/>
          <w:rFonts w:ascii="Times New Roman" w:hAnsi="Times New Roman" w:cs="Times New Roman"/>
          <w:b/>
          <w:bCs/>
          <w:color w:val="000000"/>
          <w:sz w:val="22"/>
          <w:szCs w:val="22"/>
        </w:rPr>
        <w:t>Subsection 128(1):</w:t>
      </w:r>
    </w:p>
    <w:p w14:paraId="25450806" w14:textId="77777777" w:rsidR="00A71767" w:rsidRPr="007914D4" w:rsidRDefault="00A71767" w:rsidP="007914D4">
      <w:pPr>
        <w:pStyle w:val="Bodytext101"/>
        <w:spacing w:before="120" w:line="240" w:lineRule="auto"/>
        <w:ind w:firstLine="274"/>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Omit “The Commonwealth Bank”, substitute “A Bank body”.</w:t>
      </w:r>
    </w:p>
    <w:p w14:paraId="64518EB1" w14:textId="77777777" w:rsidR="00A71767" w:rsidRPr="007914D4" w:rsidRDefault="00C46B9C" w:rsidP="007914D4">
      <w:pPr>
        <w:pStyle w:val="Bodytext60"/>
        <w:spacing w:before="120" w:line="240" w:lineRule="auto"/>
        <w:jc w:val="both"/>
        <w:rPr>
          <w:rFonts w:ascii="Times New Roman" w:hAnsi="Times New Roman" w:cs="Times New Roman"/>
          <w:b w:val="0"/>
          <w:sz w:val="22"/>
          <w:szCs w:val="22"/>
        </w:rPr>
      </w:pPr>
      <w:r w:rsidRPr="007914D4">
        <w:rPr>
          <w:rStyle w:val="Bodytext6"/>
          <w:rFonts w:ascii="Times New Roman" w:hAnsi="Times New Roman" w:cs="Times New Roman"/>
          <w:b/>
          <w:bCs/>
          <w:color w:val="000000"/>
          <w:sz w:val="22"/>
          <w:szCs w:val="22"/>
        </w:rPr>
        <w:t xml:space="preserve">40. </w:t>
      </w:r>
      <w:r w:rsidR="00A71767" w:rsidRPr="007914D4">
        <w:rPr>
          <w:rStyle w:val="Bodytext6"/>
          <w:rFonts w:ascii="Times New Roman" w:hAnsi="Times New Roman" w:cs="Times New Roman"/>
          <w:b/>
          <w:bCs/>
          <w:color w:val="000000"/>
          <w:sz w:val="22"/>
          <w:szCs w:val="22"/>
        </w:rPr>
        <w:t>Subsection 128(1):</w:t>
      </w:r>
    </w:p>
    <w:p w14:paraId="27DC0534" w14:textId="77777777" w:rsidR="00A71767" w:rsidRPr="007914D4" w:rsidRDefault="00A71767" w:rsidP="007914D4">
      <w:pPr>
        <w:pStyle w:val="Bodytext101"/>
        <w:spacing w:before="120" w:line="240" w:lineRule="auto"/>
        <w:ind w:firstLine="274"/>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Omit “the Commonwealth Bank”, substitute “the Bank body”.</w:t>
      </w:r>
    </w:p>
    <w:p w14:paraId="3EC05AC2" w14:textId="77777777" w:rsidR="00A71767" w:rsidRPr="007914D4" w:rsidRDefault="00C46B9C" w:rsidP="007914D4">
      <w:pPr>
        <w:pStyle w:val="Bodytext60"/>
        <w:spacing w:before="120" w:line="240" w:lineRule="auto"/>
        <w:jc w:val="both"/>
        <w:rPr>
          <w:rFonts w:ascii="Times New Roman" w:hAnsi="Times New Roman" w:cs="Times New Roman"/>
          <w:b w:val="0"/>
          <w:sz w:val="22"/>
          <w:szCs w:val="22"/>
        </w:rPr>
      </w:pPr>
      <w:r w:rsidRPr="007914D4">
        <w:rPr>
          <w:rStyle w:val="Bodytext6"/>
          <w:rFonts w:ascii="Times New Roman" w:hAnsi="Times New Roman" w:cs="Times New Roman"/>
          <w:b/>
          <w:bCs/>
          <w:color w:val="000000"/>
          <w:sz w:val="22"/>
          <w:szCs w:val="22"/>
        </w:rPr>
        <w:t xml:space="preserve">41. </w:t>
      </w:r>
      <w:r w:rsidR="00A71767" w:rsidRPr="007914D4">
        <w:rPr>
          <w:rStyle w:val="Bodytext6"/>
          <w:rFonts w:ascii="Times New Roman" w:hAnsi="Times New Roman" w:cs="Times New Roman"/>
          <w:b/>
          <w:bCs/>
          <w:color w:val="000000"/>
          <w:sz w:val="22"/>
          <w:szCs w:val="22"/>
        </w:rPr>
        <w:t>Subsection 128(2):</w:t>
      </w:r>
    </w:p>
    <w:p w14:paraId="74668729" w14:textId="77777777" w:rsidR="00A71767" w:rsidRPr="007914D4" w:rsidRDefault="00A71767" w:rsidP="007914D4">
      <w:pPr>
        <w:pStyle w:val="Bodytext101"/>
        <w:spacing w:before="120" w:line="240" w:lineRule="auto"/>
        <w:ind w:firstLine="274"/>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Omit “the Commonwealth Bank”, substitute “a Bank body”.</w:t>
      </w:r>
    </w:p>
    <w:p w14:paraId="1C5C2310" w14:textId="77777777" w:rsidR="00A71767" w:rsidRPr="007914D4" w:rsidRDefault="00C46B9C" w:rsidP="007914D4">
      <w:pPr>
        <w:pStyle w:val="Bodytext60"/>
        <w:spacing w:before="120" w:line="240" w:lineRule="auto"/>
        <w:jc w:val="both"/>
        <w:rPr>
          <w:rFonts w:ascii="Times New Roman" w:hAnsi="Times New Roman" w:cs="Times New Roman"/>
          <w:b w:val="0"/>
          <w:sz w:val="22"/>
          <w:szCs w:val="22"/>
        </w:rPr>
      </w:pPr>
      <w:r w:rsidRPr="007914D4">
        <w:rPr>
          <w:rStyle w:val="Bodytext6"/>
          <w:rFonts w:ascii="Times New Roman" w:hAnsi="Times New Roman" w:cs="Times New Roman"/>
          <w:b/>
          <w:bCs/>
          <w:color w:val="000000"/>
          <w:sz w:val="22"/>
          <w:szCs w:val="22"/>
        </w:rPr>
        <w:t xml:space="preserve">42. </w:t>
      </w:r>
      <w:r w:rsidR="00A71767" w:rsidRPr="007914D4">
        <w:rPr>
          <w:rStyle w:val="Bodytext6"/>
          <w:rFonts w:ascii="Times New Roman" w:hAnsi="Times New Roman" w:cs="Times New Roman"/>
          <w:b/>
          <w:bCs/>
          <w:color w:val="000000"/>
          <w:sz w:val="22"/>
          <w:szCs w:val="22"/>
        </w:rPr>
        <w:t>Subsection 128(2A):</w:t>
      </w:r>
    </w:p>
    <w:p w14:paraId="15B9D756" w14:textId="77777777" w:rsidR="00A71767" w:rsidRPr="007914D4" w:rsidRDefault="00A71767" w:rsidP="007914D4">
      <w:pPr>
        <w:pStyle w:val="Bodytext101"/>
        <w:spacing w:before="120" w:line="240" w:lineRule="auto"/>
        <w:ind w:firstLine="274"/>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Omit the subsection, substitute:</w:t>
      </w:r>
    </w:p>
    <w:p w14:paraId="1586AC67" w14:textId="77777777" w:rsidR="00A71767" w:rsidRPr="007914D4" w:rsidRDefault="00A71767" w:rsidP="007914D4">
      <w:pPr>
        <w:pStyle w:val="Bodytext101"/>
        <w:spacing w:before="120" w:line="240" w:lineRule="auto"/>
        <w:ind w:firstLine="274"/>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“(2B) For 6 months after the date of commencement of this subsection, each protected name is to be regarded as a name of the Development Bank for the purposes of section 219 of the Corporations Law.”.</w:t>
      </w:r>
    </w:p>
    <w:p w14:paraId="6A909AB2" w14:textId="77777777" w:rsidR="00A71767" w:rsidRPr="007914D4" w:rsidRDefault="00C46B9C" w:rsidP="007914D4">
      <w:pPr>
        <w:pStyle w:val="Bodytext60"/>
        <w:spacing w:before="120" w:line="240" w:lineRule="auto"/>
        <w:jc w:val="both"/>
        <w:rPr>
          <w:rFonts w:ascii="Times New Roman" w:hAnsi="Times New Roman" w:cs="Times New Roman"/>
          <w:b w:val="0"/>
          <w:sz w:val="22"/>
          <w:szCs w:val="22"/>
        </w:rPr>
      </w:pPr>
      <w:r w:rsidRPr="007914D4">
        <w:rPr>
          <w:rStyle w:val="Bodytext6"/>
          <w:rFonts w:ascii="Times New Roman" w:hAnsi="Times New Roman" w:cs="Times New Roman"/>
          <w:b/>
          <w:bCs/>
          <w:color w:val="000000"/>
          <w:sz w:val="22"/>
          <w:szCs w:val="22"/>
        </w:rPr>
        <w:t xml:space="preserve">43. </w:t>
      </w:r>
      <w:r w:rsidR="00A71767" w:rsidRPr="007914D4">
        <w:rPr>
          <w:rStyle w:val="Bodytext6"/>
          <w:rFonts w:ascii="Times New Roman" w:hAnsi="Times New Roman" w:cs="Times New Roman"/>
          <w:b/>
          <w:bCs/>
          <w:color w:val="000000"/>
          <w:sz w:val="22"/>
          <w:szCs w:val="22"/>
        </w:rPr>
        <w:t>Subsection 128(3):</w:t>
      </w:r>
    </w:p>
    <w:p w14:paraId="488B901B" w14:textId="77777777" w:rsidR="00A71767" w:rsidRPr="007914D4" w:rsidRDefault="00A71767" w:rsidP="007914D4">
      <w:pPr>
        <w:pStyle w:val="Bodytext101"/>
        <w:spacing w:before="120" w:line="240" w:lineRule="auto"/>
        <w:ind w:firstLine="274"/>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Omit “consent in writing of the Commonwealth Bank”, substitute “consent in writing of the Bank body concerned”.</w:t>
      </w:r>
    </w:p>
    <w:p w14:paraId="2D2435CD" w14:textId="77777777" w:rsidR="00A71767" w:rsidRPr="007914D4" w:rsidRDefault="00C46B9C" w:rsidP="007914D4">
      <w:pPr>
        <w:pStyle w:val="Bodytext60"/>
        <w:spacing w:before="120" w:line="240" w:lineRule="auto"/>
        <w:jc w:val="both"/>
        <w:rPr>
          <w:rFonts w:ascii="Times New Roman" w:hAnsi="Times New Roman" w:cs="Times New Roman"/>
          <w:b w:val="0"/>
          <w:sz w:val="22"/>
          <w:szCs w:val="22"/>
        </w:rPr>
      </w:pPr>
      <w:r w:rsidRPr="007914D4">
        <w:rPr>
          <w:rStyle w:val="Bodytext6"/>
          <w:rFonts w:ascii="Times New Roman" w:hAnsi="Times New Roman" w:cs="Times New Roman"/>
          <w:b/>
          <w:bCs/>
          <w:color w:val="000000"/>
          <w:sz w:val="22"/>
          <w:szCs w:val="22"/>
        </w:rPr>
        <w:t xml:space="preserve">44. </w:t>
      </w:r>
      <w:r w:rsidR="00A71767" w:rsidRPr="007914D4">
        <w:rPr>
          <w:rStyle w:val="Bodytext6"/>
          <w:rFonts w:ascii="Times New Roman" w:hAnsi="Times New Roman" w:cs="Times New Roman"/>
          <w:b/>
          <w:bCs/>
          <w:color w:val="000000"/>
          <w:sz w:val="22"/>
          <w:szCs w:val="22"/>
        </w:rPr>
        <w:t>Subsection 128(3):</w:t>
      </w:r>
    </w:p>
    <w:p w14:paraId="6130B2B7" w14:textId="77777777" w:rsidR="00A71767" w:rsidRPr="007914D4" w:rsidRDefault="00A71767" w:rsidP="007914D4">
      <w:pPr>
        <w:pStyle w:val="Bodytext101"/>
        <w:spacing w:before="120" w:line="240" w:lineRule="auto"/>
        <w:ind w:firstLine="274"/>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Omit “other than the Commonwealth Bank”, substitute “other than a Bank body”.</w:t>
      </w:r>
    </w:p>
    <w:p w14:paraId="24450DFE" w14:textId="77777777" w:rsidR="00C46B9C" w:rsidRPr="007914D4" w:rsidRDefault="00C46B9C" w:rsidP="007914D4">
      <w:pPr>
        <w:widowControl/>
        <w:rPr>
          <w:rStyle w:val="Bodytext5NotItalic"/>
          <w:rFonts w:ascii="Times New Roman" w:hAnsi="Times New Roman" w:cs="Times New Roman"/>
          <w:sz w:val="22"/>
          <w:szCs w:val="22"/>
        </w:rPr>
      </w:pPr>
      <w:r w:rsidRPr="007914D4">
        <w:rPr>
          <w:rStyle w:val="Bodytext5NotItalic"/>
          <w:rFonts w:ascii="Times New Roman" w:hAnsi="Times New Roman" w:cs="Times New Roman"/>
          <w:i/>
          <w:iCs/>
          <w:sz w:val="22"/>
          <w:szCs w:val="22"/>
        </w:rPr>
        <w:br w:type="page"/>
      </w:r>
    </w:p>
    <w:p w14:paraId="08369840" w14:textId="77777777" w:rsidR="00A71767" w:rsidRPr="007914D4" w:rsidRDefault="00A71767" w:rsidP="007914D4">
      <w:pPr>
        <w:pStyle w:val="Bodytext51"/>
        <w:spacing w:before="120" w:line="240" w:lineRule="auto"/>
        <w:jc w:val="center"/>
        <w:rPr>
          <w:rFonts w:ascii="Times New Roman" w:hAnsi="Times New Roman" w:cs="Times New Roman"/>
          <w:i w:val="0"/>
          <w:sz w:val="22"/>
          <w:szCs w:val="22"/>
        </w:rPr>
      </w:pPr>
      <w:r w:rsidRPr="007914D4">
        <w:rPr>
          <w:rStyle w:val="Bodytext5NotItalic"/>
          <w:rFonts w:ascii="Times New Roman" w:hAnsi="Times New Roman" w:cs="Times New Roman"/>
          <w:b/>
          <w:i w:val="0"/>
          <w:iCs w:val="0"/>
          <w:color w:val="000000"/>
          <w:sz w:val="22"/>
          <w:szCs w:val="22"/>
        </w:rPr>
        <w:lastRenderedPageBreak/>
        <w:t>SCHEDULE—</w:t>
      </w:r>
      <w:r w:rsidRPr="007914D4">
        <w:rPr>
          <w:rStyle w:val="Bodytext5NotItalic"/>
          <w:rFonts w:ascii="Times New Roman" w:hAnsi="Times New Roman" w:cs="Times New Roman"/>
          <w:i w:val="0"/>
          <w:iCs w:val="0"/>
          <w:color w:val="000000"/>
          <w:sz w:val="22"/>
          <w:szCs w:val="22"/>
        </w:rPr>
        <w:t>continued</w:t>
      </w:r>
    </w:p>
    <w:p w14:paraId="317B93F6" w14:textId="77777777" w:rsidR="00A71767" w:rsidRPr="007914D4" w:rsidRDefault="00897FA1" w:rsidP="007914D4">
      <w:pPr>
        <w:pStyle w:val="Bodytext60"/>
        <w:spacing w:before="120" w:line="240" w:lineRule="auto"/>
        <w:jc w:val="both"/>
        <w:rPr>
          <w:rFonts w:ascii="Times New Roman" w:hAnsi="Times New Roman" w:cs="Times New Roman"/>
          <w:b w:val="0"/>
          <w:sz w:val="22"/>
          <w:szCs w:val="22"/>
        </w:rPr>
      </w:pPr>
      <w:r w:rsidRPr="007914D4">
        <w:rPr>
          <w:rStyle w:val="Bodytext6"/>
          <w:rFonts w:ascii="Times New Roman" w:hAnsi="Times New Roman" w:cs="Times New Roman"/>
          <w:b/>
          <w:bCs/>
          <w:color w:val="000000"/>
          <w:sz w:val="22"/>
          <w:szCs w:val="22"/>
        </w:rPr>
        <w:t xml:space="preserve">45. </w:t>
      </w:r>
      <w:r w:rsidR="00A71767" w:rsidRPr="007914D4">
        <w:rPr>
          <w:rStyle w:val="Bodytext6"/>
          <w:rFonts w:ascii="Times New Roman" w:hAnsi="Times New Roman" w:cs="Times New Roman"/>
          <w:b/>
          <w:bCs/>
          <w:color w:val="000000"/>
          <w:sz w:val="22"/>
          <w:szCs w:val="22"/>
        </w:rPr>
        <w:t xml:space="preserve">Subsection 128(6) (definition of </w:t>
      </w:r>
      <w:r w:rsidR="00A71767" w:rsidRPr="007914D4">
        <w:rPr>
          <w:rStyle w:val="Bodytext618pt"/>
          <w:rFonts w:ascii="Times New Roman" w:hAnsi="Times New Roman" w:cs="Times New Roman"/>
          <w:bCs w:val="0"/>
          <w:color w:val="000000"/>
          <w:sz w:val="22"/>
          <w:szCs w:val="22"/>
        </w:rPr>
        <w:t>protected name</w:t>
      </w:r>
      <w:r w:rsidR="00A71767" w:rsidRPr="007914D4">
        <w:rPr>
          <w:rStyle w:val="Bodytext618pt"/>
          <w:rFonts w:ascii="Times New Roman" w:hAnsi="Times New Roman" w:cs="Times New Roman"/>
          <w:bCs w:val="0"/>
          <w:i w:val="0"/>
          <w:color w:val="000000"/>
          <w:sz w:val="22"/>
          <w:szCs w:val="22"/>
        </w:rPr>
        <w:t>)</w:t>
      </w:r>
      <w:r w:rsidR="00430410" w:rsidRPr="007914D4">
        <w:rPr>
          <w:rStyle w:val="Bodytext618pt"/>
          <w:rFonts w:ascii="Times New Roman" w:hAnsi="Times New Roman" w:cs="Times New Roman"/>
          <w:bCs w:val="0"/>
          <w:i w:val="0"/>
          <w:color w:val="000000"/>
          <w:sz w:val="22"/>
          <w:szCs w:val="22"/>
        </w:rPr>
        <w:t>:</w:t>
      </w:r>
    </w:p>
    <w:p w14:paraId="6CE80D7F" w14:textId="77777777" w:rsidR="00A71767" w:rsidRPr="007914D4" w:rsidRDefault="00A71767" w:rsidP="007914D4">
      <w:pPr>
        <w:pStyle w:val="Bodytext101"/>
        <w:spacing w:before="120" w:line="240" w:lineRule="auto"/>
        <w:ind w:firstLine="274"/>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Omit “means”, substitute “, in relation to the Commonwealth Bank, means”.</w:t>
      </w:r>
    </w:p>
    <w:p w14:paraId="1D5AA5C5" w14:textId="77777777" w:rsidR="00A71767" w:rsidRPr="007914D4" w:rsidRDefault="00200353" w:rsidP="007914D4">
      <w:pPr>
        <w:pStyle w:val="Bodytext60"/>
        <w:spacing w:before="120" w:line="240" w:lineRule="auto"/>
        <w:jc w:val="both"/>
        <w:rPr>
          <w:rFonts w:ascii="Times New Roman" w:hAnsi="Times New Roman" w:cs="Times New Roman"/>
          <w:b w:val="0"/>
          <w:sz w:val="22"/>
          <w:szCs w:val="22"/>
        </w:rPr>
      </w:pPr>
      <w:r w:rsidRPr="007914D4">
        <w:rPr>
          <w:rStyle w:val="Bodytext6"/>
          <w:rFonts w:ascii="Times New Roman" w:hAnsi="Times New Roman" w:cs="Times New Roman"/>
          <w:b/>
          <w:bCs/>
          <w:color w:val="000000"/>
          <w:sz w:val="22"/>
          <w:szCs w:val="22"/>
        </w:rPr>
        <w:t xml:space="preserve">46. </w:t>
      </w:r>
      <w:r w:rsidR="00A71767" w:rsidRPr="007914D4">
        <w:rPr>
          <w:rStyle w:val="Bodytext6"/>
          <w:rFonts w:ascii="Times New Roman" w:hAnsi="Times New Roman" w:cs="Times New Roman"/>
          <w:b/>
          <w:bCs/>
          <w:color w:val="000000"/>
          <w:sz w:val="22"/>
          <w:szCs w:val="22"/>
        </w:rPr>
        <w:t>Subsection 128(6):</w:t>
      </w:r>
    </w:p>
    <w:p w14:paraId="399627F2" w14:textId="77777777" w:rsidR="00A71767" w:rsidRPr="007914D4" w:rsidRDefault="00A71767" w:rsidP="007914D4">
      <w:pPr>
        <w:pStyle w:val="Bodytext101"/>
        <w:spacing w:before="120" w:line="240" w:lineRule="auto"/>
        <w:ind w:firstLine="274"/>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Insert the following definition:</w:t>
      </w:r>
    </w:p>
    <w:p w14:paraId="50873D4A" w14:textId="7613C6FB" w:rsidR="00A71767" w:rsidRPr="007914D4" w:rsidRDefault="00A71767" w:rsidP="007914D4">
      <w:pPr>
        <w:pStyle w:val="Bodytext101"/>
        <w:spacing w:before="120" w:line="240" w:lineRule="auto"/>
        <w:ind w:firstLine="0"/>
        <w:rPr>
          <w:rFonts w:ascii="Times New Roman" w:hAnsi="Times New Roman" w:cs="Times New Roman"/>
          <w:sz w:val="22"/>
          <w:szCs w:val="22"/>
        </w:rPr>
      </w:pPr>
      <w:r w:rsidRPr="006C424B">
        <w:rPr>
          <w:rStyle w:val="Bodytext1018pt"/>
          <w:rFonts w:ascii="Times New Roman" w:hAnsi="Times New Roman" w:cs="Times New Roman"/>
          <w:i w:val="0"/>
          <w:color w:val="000000"/>
          <w:sz w:val="22"/>
          <w:szCs w:val="22"/>
        </w:rPr>
        <w:t>“</w:t>
      </w:r>
      <w:r w:rsidRPr="007914D4">
        <w:rPr>
          <w:rStyle w:val="Bodytext1018pt"/>
          <w:rFonts w:ascii="Times New Roman" w:hAnsi="Times New Roman" w:cs="Times New Roman"/>
          <w:b/>
          <w:color w:val="000000"/>
          <w:sz w:val="22"/>
          <w:szCs w:val="22"/>
        </w:rPr>
        <w:t>Bank body</w:t>
      </w:r>
      <w:r w:rsidRPr="007914D4">
        <w:rPr>
          <w:rStyle w:val="Bodytext10Bold"/>
          <w:rFonts w:ascii="Times New Roman" w:hAnsi="Times New Roman" w:cs="Times New Roman"/>
          <w:b w:val="0"/>
          <w:color w:val="000000"/>
          <w:sz w:val="22"/>
          <w:szCs w:val="22"/>
        </w:rPr>
        <w:t xml:space="preserve"> </w:t>
      </w:r>
      <w:r w:rsidRPr="007914D4">
        <w:rPr>
          <w:rStyle w:val="Bodytext100"/>
          <w:rFonts w:ascii="Times New Roman" w:hAnsi="Times New Roman" w:cs="Times New Roman"/>
          <w:color w:val="000000"/>
          <w:sz w:val="22"/>
          <w:szCs w:val="22"/>
        </w:rPr>
        <w:t>means the Commonwealth Bank or the Development Bank.”.</w:t>
      </w:r>
    </w:p>
    <w:p w14:paraId="6F471992" w14:textId="77777777" w:rsidR="00A71767" w:rsidRPr="007914D4" w:rsidRDefault="00200353" w:rsidP="007914D4">
      <w:pPr>
        <w:pStyle w:val="Bodytext60"/>
        <w:spacing w:before="120" w:line="240" w:lineRule="auto"/>
        <w:jc w:val="both"/>
        <w:rPr>
          <w:rFonts w:ascii="Times New Roman" w:hAnsi="Times New Roman" w:cs="Times New Roman"/>
          <w:b w:val="0"/>
          <w:sz w:val="22"/>
          <w:szCs w:val="22"/>
        </w:rPr>
      </w:pPr>
      <w:r w:rsidRPr="007914D4">
        <w:rPr>
          <w:rStyle w:val="Bodytext6"/>
          <w:rFonts w:ascii="Times New Roman" w:hAnsi="Times New Roman" w:cs="Times New Roman"/>
          <w:b/>
          <w:bCs/>
          <w:color w:val="000000"/>
          <w:sz w:val="22"/>
          <w:szCs w:val="22"/>
        </w:rPr>
        <w:t xml:space="preserve">47. </w:t>
      </w:r>
      <w:r w:rsidR="00A71767" w:rsidRPr="007914D4">
        <w:rPr>
          <w:rStyle w:val="Bodytext6"/>
          <w:rFonts w:ascii="Times New Roman" w:hAnsi="Times New Roman" w:cs="Times New Roman"/>
          <w:b/>
          <w:bCs/>
          <w:color w:val="000000"/>
          <w:sz w:val="22"/>
          <w:szCs w:val="22"/>
        </w:rPr>
        <w:t>Subsection 128(6):</w:t>
      </w:r>
    </w:p>
    <w:p w14:paraId="15ACE024" w14:textId="77777777" w:rsidR="00A71767" w:rsidRPr="007914D4" w:rsidRDefault="00A71767" w:rsidP="007914D4">
      <w:pPr>
        <w:pStyle w:val="Bodytext101"/>
        <w:spacing w:before="120" w:line="240" w:lineRule="auto"/>
        <w:ind w:firstLine="274"/>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Add at the end:</w:t>
      </w:r>
    </w:p>
    <w:p w14:paraId="241F8059" w14:textId="03A8FFDD" w:rsidR="00A71767" w:rsidRPr="007914D4" w:rsidRDefault="00A71767" w:rsidP="007914D4">
      <w:pPr>
        <w:pStyle w:val="Bodytext101"/>
        <w:spacing w:before="120" w:line="240" w:lineRule="auto"/>
        <w:ind w:firstLine="0"/>
        <w:rPr>
          <w:rFonts w:ascii="Times New Roman" w:hAnsi="Times New Roman" w:cs="Times New Roman"/>
          <w:sz w:val="22"/>
          <w:szCs w:val="22"/>
        </w:rPr>
      </w:pPr>
      <w:r w:rsidRPr="006C424B">
        <w:rPr>
          <w:rStyle w:val="Bodytext1018pt"/>
          <w:rFonts w:ascii="Times New Roman" w:hAnsi="Times New Roman" w:cs="Times New Roman"/>
          <w:i w:val="0"/>
          <w:color w:val="000000"/>
          <w:sz w:val="22"/>
          <w:szCs w:val="22"/>
        </w:rPr>
        <w:t>“</w:t>
      </w:r>
      <w:r w:rsidRPr="007914D4">
        <w:rPr>
          <w:rStyle w:val="Bodytext1018pt"/>
          <w:rFonts w:ascii="Times New Roman" w:hAnsi="Times New Roman" w:cs="Times New Roman"/>
          <w:b/>
          <w:color w:val="000000"/>
          <w:sz w:val="22"/>
          <w:szCs w:val="22"/>
        </w:rPr>
        <w:t>protected name</w:t>
      </w:r>
      <w:r w:rsidRPr="006C424B">
        <w:rPr>
          <w:rStyle w:val="Bodytext1018pt"/>
          <w:rFonts w:ascii="Times New Roman" w:hAnsi="Times New Roman" w:cs="Times New Roman"/>
          <w:i w:val="0"/>
          <w:color w:val="000000"/>
          <w:sz w:val="22"/>
          <w:szCs w:val="22"/>
        </w:rPr>
        <w:t>,</w:t>
      </w:r>
      <w:r w:rsidRPr="007914D4">
        <w:rPr>
          <w:rStyle w:val="Bodytext10Bold"/>
          <w:rFonts w:ascii="Times New Roman" w:hAnsi="Times New Roman" w:cs="Times New Roman"/>
          <w:b w:val="0"/>
          <w:color w:val="000000"/>
          <w:sz w:val="22"/>
          <w:szCs w:val="22"/>
        </w:rPr>
        <w:t xml:space="preserve"> </w:t>
      </w:r>
      <w:r w:rsidRPr="007914D4">
        <w:rPr>
          <w:rStyle w:val="Bodytext100"/>
          <w:rFonts w:ascii="Times New Roman" w:hAnsi="Times New Roman" w:cs="Times New Roman"/>
          <w:color w:val="000000"/>
          <w:sz w:val="22"/>
          <w:szCs w:val="22"/>
        </w:rPr>
        <w:t xml:space="preserve">in relation to </w:t>
      </w:r>
      <w:r w:rsidR="00B70FB8" w:rsidRPr="007914D4">
        <w:rPr>
          <w:rStyle w:val="Bodytext100"/>
          <w:rFonts w:ascii="Times New Roman" w:hAnsi="Times New Roman" w:cs="Times New Roman"/>
          <w:color w:val="000000"/>
          <w:sz w:val="22"/>
          <w:szCs w:val="22"/>
        </w:rPr>
        <w:tab/>
      </w:r>
      <w:r w:rsidRPr="007914D4">
        <w:rPr>
          <w:rStyle w:val="Bodytext100"/>
          <w:rFonts w:ascii="Times New Roman" w:hAnsi="Times New Roman" w:cs="Times New Roman"/>
          <w:color w:val="000000"/>
          <w:sz w:val="22"/>
          <w:szCs w:val="22"/>
        </w:rPr>
        <w:t>the Development Bank, means any of the following names:</w:t>
      </w:r>
    </w:p>
    <w:p w14:paraId="678BA3CE" w14:textId="77777777" w:rsidR="00A71767" w:rsidRPr="007914D4" w:rsidRDefault="00200353" w:rsidP="007914D4">
      <w:pPr>
        <w:pStyle w:val="Bodytext101"/>
        <w:spacing w:before="120" w:line="240" w:lineRule="auto"/>
        <w:ind w:firstLine="274"/>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 xml:space="preserve">(a) </w:t>
      </w:r>
      <w:r w:rsidR="00A71767" w:rsidRPr="007914D4">
        <w:rPr>
          <w:rStyle w:val="Bodytext100"/>
          <w:rFonts w:ascii="Times New Roman" w:hAnsi="Times New Roman" w:cs="Times New Roman"/>
          <w:color w:val="000000"/>
          <w:sz w:val="22"/>
          <w:szCs w:val="22"/>
        </w:rPr>
        <w:t>Commonwealth Development Bank of Australia;</w:t>
      </w:r>
    </w:p>
    <w:p w14:paraId="73180EFE" w14:textId="77777777" w:rsidR="00A71767" w:rsidRPr="007914D4" w:rsidRDefault="00200353" w:rsidP="007914D4">
      <w:pPr>
        <w:pStyle w:val="Bodytext101"/>
        <w:spacing w:before="120" w:line="240" w:lineRule="auto"/>
        <w:ind w:firstLine="274"/>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 xml:space="preserve">(b) </w:t>
      </w:r>
      <w:r w:rsidR="00A71767" w:rsidRPr="007914D4">
        <w:rPr>
          <w:rStyle w:val="Bodytext100"/>
          <w:rFonts w:ascii="Times New Roman" w:hAnsi="Times New Roman" w:cs="Times New Roman"/>
          <w:color w:val="000000"/>
          <w:sz w:val="22"/>
          <w:szCs w:val="22"/>
        </w:rPr>
        <w:t>Commonwealth Development Bank;</w:t>
      </w:r>
    </w:p>
    <w:p w14:paraId="7D041B75" w14:textId="77777777" w:rsidR="00A71767" w:rsidRPr="007914D4" w:rsidRDefault="00200353" w:rsidP="007914D4">
      <w:pPr>
        <w:pStyle w:val="Bodytext101"/>
        <w:spacing w:before="120" w:line="240" w:lineRule="auto"/>
        <w:ind w:firstLine="274"/>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 xml:space="preserve">(c) </w:t>
      </w:r>
      <w:r w:rsidR="00A71767" w:rsidRPr="007914D4">
        <w:rPr>
          <w:rStyle w:val="Bodytext100"/>
          <w:rFonts w:ascii="Times New Roman" w:hAnsi="Times New Roman" w:cs="Times New Roman"/>
          <w:color w:val="000000"/>
          <w:sz w:val="22"/>
          <w:szCs w:val="22"/>
        </w:rPr>
        <w:t>CDB.”.</w:t>
      </w:r>
    </w:p>
    <w:p w14:paraId="219E5B01" w14:textId="77777777" w:rsidR="00A71767" w:rsidRPr="007914D4" w:rsidRDefault="004E1784" w:rsidP="007914D4">
      <w:pPr>
        <w:pStyle w:val="Bodytext60"/>
        <w:spacing w:before="120" w:line="240" w:lineRule="auto"/>
        <w:jc w:val="both"/>
        <w:rPr>
          <w:rFonts w:ascii="Times New Roman" w:hAnsi="Times New Roman" w:cs="Times New Roman"/>
          <w:b w:val="0"/>
          <w:sz w:val="22"/>
          <w:szCs w:val="22"/>
        </w:rPr>
      </w:pPr>
      <w:r w:rsidRPr="007914D4">
        <w:rPr>
          <w:rStyle w:val="Bodytext6"/>
          <w:rFonts w:ascii="Times New Roman" w:hAnsi="Times New Roman" w:cs="Times New Roman"/>
          <w:b/>
          <w:bCs/>
          <w:color w:val="000000"/>
          <w:sz w:val="22"/>
          <w:szCs w:val="22"/>
        </w:rPr>
        <w:t xml:space="preserve">48. </w:t>
      </w:r>
      <w:r w:rsidR="00A71767" w:rsidRPr="007914D4">
        <w:rPr>
          <w:rStyle w:val="Bodytext6"/>
          <w:rFonts w:ascii="Times New Roman" w:hAnsi="Times New Roman" w:cs="Times New Roman"/>
          <w:b/>
          <w:bCs/>
          <w:color w:val="000000"/>
          <w:sz w:val="22"/>
          <w:szCs w:val="22"/>
        </w:rPr>
        <w:t>Section 128:</w:t>
      </w:r>
    </w:p>
    <w:p w14:paraId="531606CF" w14:textId="77777777" w:rsidR="00A71767" w:rsidRPr="007914D4" w:rsidRDefault="00A71767" w:rsidP="007914D4">
      <w:pPr>
        <w:pStyle w:val="Bodytext101"/>
        <w:spacing w:before="120" w:line="240" w:lineRule="auto"/>
        <w:ind w:firstLine="274"/>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Repeal the section.</w:t>
      </w:r>
    </w:p>
    <w:p w14:paraId="0F101E0D" w14:textId="77777777" w:rsidR="00A71767" w:rsidRPr="007914D4" w:rsidRDefault="004E1784" w:rsidP="007914D4">
      <w:pPr>
        <w:pStyle w:val="Bodytext60"/>
        <w:spacing w:before="120" w:line="240" w:lineRule="auto"/>
        <w:jc w:val="both"/>
        <w:rPr>
          <w:rFonts w:ascii="Times New Roman" w:hAnsi="Times New Roman" w:cs="Times New Roman"/>
          <w:b w:val="0"/>
          <w:sz w:val="22"/>
          <w:szCs w:val="22"/>
        </w:rPr>
      </w:pPr>
      <w:r w:rsidRPr="007914D4">
        <w:rPr>
          <w:rStyle w:val="Bodytext6"/>
          <w:rFonts w:ascii="Times New Roman" w:hAnsi="Times New Roman" w:cs="Times New Roman"/>
          <w:b/>
          <w:bCs/>
          <w:color w:val="000000"/>
          <w:sz w:val="22"/>
          <w:szCs w:val="22"/>
        </w:rPr>
        <w:t xml:space="preserve">49. </w:t>
      </w:r>
      <w:r w:rsidR="00A71767" w:rsidRPr="007914D4">
        <w:rPr>
          <w:rStyle w:val="Bodytext6"/>
          <w:rFonts w:ascii="Times New Roman" w:hAnsi="Times New Roman" w:cs="Times New Roman"/>
          <w:b/>
          <w:bCs/>
          <w:color w:val="000000"/>
          <w:sz w:val="22"/>
          <w:szCs w:val="22"/>
        </w:rPr>
        <w:t>Section 129:</w:t>
      </w:r>
    </w:p>
    <w:p w14:paraId="785D8CF2" w14:textId="77777777" w:rsidR="00A71767" w:rsidRPr="007914D4" w:rsidRDefault="00A71767" w:rsidP="007914D4">
      <w:pPr>
        <w:pStyle w:val="Bodytext101"/>
        <w:spacing w:before="120" w:line="240" w:lineRule="auto"/>
        <w:ind w:firstLine="274"/>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Omit “or for the conduct of business by the Development Bank”.</w:t>
      </w:r>
    </w:p>
    <w:p w14:paraId="37F510E8" w14:textId="77777777" w:rsidR="00A71767" w:rsidRPr="007914D4" w:rsidRDefault="00A71767" w:rsidP="007914D4">
      <w:pPr>
        <w:pStyle w:val="Bodytext70"/>
        <w:spacing w:before="120" w:line="240" w:lineRule="auto"/>
        <w:rPr>
          <w:rFonts w:ascii="Times New Roman" w:hAnsi="Times New Roman" w:cs="Times New Roman"/>
          <w:b/>
          <w:i w:val="0"/>
          <w:sz w:val="22"/>
          <w:szCs w:val="22"/>
        </w:rPr>
      </w:pPr>
      <w:r w:rsidRPr="007914D4">
        <w:rPr>
          <w:rStyle w:val="Bodytext7"/>
          <w:rFonts w:ascii="Times New Roman" w:hAnsi="Times New Roman" w:cs="Times New Roman"/>
          <w:b/>
          <w:i/>
          <w:iCs/>
          <w:color w:val="000000"/>
          <w:sz w:val="22"/>
          <w:szCs w:val="22"/>
        </w:rPr>
        <w:t>Crimes (Currency) Act 1981</w:t>
      </w:r>
    </w:p>
    <w:p w14:paraId="4F966AD3" w14:textId="77777777" w:rsidR="00A71767" w:rsidRPr="007914D4" w:rsidRDefault="005158EB" w:rsidP="007914D4">
      <w:pPr>
        <w:pStyle w:val="Bodytext60"/>
        <w:spacing w:before="120" w:line="240" w:lineRule="auto"/>
        <w:jc w:val="both"/>
        <w:rPr>
          <w:rFonts w:ascii="Times New Roman" w:hAnsi="Times New Roman" w:cs="Times New Roman"/>
          <w:b w:val="0"/>
          <w:sz w:val="22"/>
          <w:szCs w:val="22"/>
        </w:rPr>
      </w:pPr>
      <w:r w:rsidRPr="007914D4">
        <w:rPr>
          <w:rStyle w:val="Bodytext6"/>
          <w:rFonts w:ascii="Times New Roman" w:hAnsi="Times New Roman" w:cs="Times New Roman"/>
          <w:b/>
          <w:bCs/>
          <w:color w:val="000000"/>
          <w:sz w:val="22"/>
          <w:szCs w:val="22"/>
        </w:rPr>
        <w:t xml:space="preserve">50. </w:t>
      </w:r>
      <w:r w:rsidR="00A71767" w:rsidRPr="007914D4">
        <w:rPr>
          <w:rStyle w:val="Bodytext6"/>
          <w:rFonts w:ascii="Times New Roman" w:hAnsi="Times New Roman" w:cs="Times New Roman"/>
          <w:b/>
          <w:bCs/>
          <w:color w:val="000000"/>
          <w:sz w:val="22"/>
          <w:szCs w:val="22"/>
        </w:rPr>
        <w:t>Subsection 28(1):</w:t>
      </w:r>
    </w:p>
    <w:p w14:paraId="588CF29F" w14:textId="77777777" w:rsidR="00A71767" w:rsidRPr="007914D4" w:rsidRDefault="00A71767" w:rsidP="007914D4">
      <w:pPr>
        <w:pStyle w:val="Bodytext101"/>
        <w:spacing w:before="120" w:line="240" w:lineRule="auto"/>
        <w:ind w:firstLine="274"/>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Omit “or of the Commonwealth Banking Corporation Service”.</w:t>
      </w:r>
    </w:p>
    <w:p w14:paraId="3244B307" w14:textId="77777777" w:rsidR="00A71767" w:rsidRPr="007914D4" w:rsidRDefault="00A71767" w:rsidP="007914D4">
      <w:pPr>
        <w:pStyle w:val="Bodytext70"/>
        <w:spacing w:before="120" w:line="240" w:lineRule="auto"/>
        <w:rPr>
          <w:rFonts w:ascii="Times New Roman" w:hAnsi="Times New Roman" w:cs="Times New Roman"/>
          <w:b/>
          <w:sz w:val="22"/>
          <w:szCs w:val="22"/>
        </w:rPr>
      </w:pPr>
      <w:r w:rsidRPr="007914D4">
        <w:rPr>
          <w:rStyle w:val="Bodytext7"/>
          <w:rFonts w:ascii="Times New Roman" w:hAnsi="Times New Roman" w:cs="Times New Roman"/>
          <w:b/>
          <w:i/>
          <w:iCs/>
          <w:color w:val="000000"/>
          <w:sz w:val="22"/>
          <w:szCs w:val="22"/>
        </w:rPr>
        <w:t>Defence (Re-establishment) Act 1965</w:t>
      </w:r>
    </w:p>
    <w:p w14:paraId="1094D149" w14:textId="77777777" w:rsidR="00A71767" w:rsidRPr="007914D4" w:rsidRDefault="00B57B7C" w:rsidP="007914D4">
      <w:pPr>
        <w:pStyle w:val="Bodytext60"/>
        <w:spacing w:before="120" w:line="240" w:lineRule="auto"/>
        <w:jc w:val="both"/>
        <w:rPr>
          <w:rFonts w:ascii="Times New Roman" w:hAnsi="Times New Roman" w:cs="Times New Roman"/>
          <w:b w:val="0"/>
          <w:sz w:val="22"/>
          <w:szCs w:val="22"/>
        </w:rPr>
      </w:pPr>
      <w:r w:rsidRPr="007914D4">
        <w:rPr>
          <w:rStyle w:val="Bodytext6"/>
          <w:rFonts w:ascii="Times New Roman" w:hAnsi="Times New Roman" w:cs="Times New Roman"/>
          <w:b/>
          <w:bCs/>
          <w:color w:val="000000"/>
          <w:sz w:val="22"/>
          <w:szCs w:val="22"/>
        </w:rPr>
        <w:t xml:space="preserve">51. </w:t>
      </w:r>
      <w:r w:rsidR="00A71767" w:rsidRPr="007914D4">
        <w:rPr>
          <w:rStyle w:val="Bodytext6"/>
          <w:rFonts w:ascii="Times New Roman" w:hAnsi="Times New Roman" w:cs="Times New Roman"/>
          <w:b/>
          <w:bCs/>
          <w:color w:val="000000"/>
          <w:sz w:val="22"/>
          <w:szCs w:val="22"/>
        </w:rPr>
        <w:t>Subsection 57(1):</w:t>
      </w:r>
    </w:p>
    <w:p w14:paraId="382DAAC5" w14:textId="77777777" w:rsidR="00A71767" w:rsidRPr="007914D4" w:rsidRDefault="00A71767" w:rsidP="007914D4">
      <w:pPr>
        <w:pStyle w:val="Bodytext101"/>
        <w:spacing w:before="120" w:line="240" w:lineRule="auto"/>
        <w:ind w:firstLine="274"/>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Omit “the Commonwealth Bank of Australia, the Commonwealth Development Bank of Australia,” (wherever occurring).</w:t>
      </w:r>
    </w:p>
    <w:p w14:paraId="4AFD2BD2" w14:textId="77777777" w:rsidR="00A71767" w:rsidRPr="007914D4" w:rsidRDefault="00A71767" w:rsidP="007914D4">
      <w:pPr>
        <w:pStyle w:val="Bodytext70"/>
        <w:spacing w:before="120" w:line="240" w:lineRule="auto"/>
        <w:rPr>
          <w:rFonts w:ascii="Times New Roman" w:hAnsi="Times New Roman" w:cs="Times New Roman"/>
          <w:b/>
          <w:i w:val="0"/>
          <w:sz w:val="22"/>
          <w:szCs w:val="22"/>
        </w:rPr>
      </w:pPr>
      <w:r w:rsidRPr="007914D4">
        <w:rPr>
          <w:rStyle w:val="Bodytext7"/>
          <w:rFonts w:ascii="Times New Roman" w:hAnsi="Times New Roman" w:cs="Times New Roman"/>
          <w:b/>
          <w:i/>
          <w:iCs/>
          <w:color w:val="000000"/>
          <w:sz w:val="22"/>
          <w:szCs w:val="22"/>
        </w:rPr>
        <w:t>Freedom of Information Act 1982</w:t>
      </w:r>
    </w:p>
    <w:p w14:paraId="6D86F279" w14:textId="77777777" w:rsidR="00A71767" w:rsidRPr="007914D4" w:rsidRDefault="001A3D61" w:rsidP="007914D4">
      <w:pPr>
        <w:pStyle w:val="Bodytext60"/>
        <w:spacing w:before="120" w:line="240" w:lineRule="auto"/>
        <w:jc w:val="both"/>
        <w:rPr>
          <w:rFonts w:ascii="Times New Roman" w:hAnsi="Times New Roman" w:cs="Times New Roman"/>
          <w:b w:val="0"/>
          <w:sz w:val="22"/>
          <w:szCs w:val="22"/>
        </w:rPr>
      </w:pPr>
      <w:r w:rsidRPr="007914D4">
        <w:rPr>
          <w:rStyle w:val="Bodytext6"/>
          <w:rFonts w:ascii="Times New Roman" w:hAnsi="Times New Roman" w:cs="Times New Roman"/>
          <w:b/>
          <w:bCs/>
          <w:color w:val="000000"/>
          <w:sz w:val="22"/>
          <w:szCs w:val="22"/>
        </w:rPr>
        <w:t xml:space="preserve">52. </w:t>
      </w:r>
      <w:r w:rsidR="00A71767" w:rsidRPr="007914D4">
        <w:rPr>
          <w:rStyle w:val="Bodytext6"/>
          <w:rFonts w:ascii="Times New Roman" w:hAnsi="Times New Roman" w:cs="Times New Roman"/>
          <w:b/>
          <w:bCs/>
          <w:color w:val="000000"/>
          <w:sz w:val="22"/>
          <w:szCs w:val="22"/>
        </w:rPr>
        <w:t>Part I of Schedule 2:</w:t>
      </w:r>
    </w:p>
    <w:p w14:paraId="6D110E54" w14:textId="77777777" w:rsidR="00A71767" w:rsidRPr="007914D4" w:rsidRDefault="00A71767" w:rsidP="007914D4">
      <w:pPr>
        <w:pStyle w:val="Bodytext101"/>
        <w:spacing w:before="120" w:line="240" w:lineRule="auto"/>
        <w:ind w:firstLine="274"/>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Omit “Commonwealth Bank Officers Superannuation Corporation; Commonwealth Trading Bank; Commonwealth Savings Bank; Commonwealth Development Bank”.</w:t>
      </w:r>
    </w:p>
    <w:p w14:paraId="425FAED1" w14:textId="77777777" w:rsidR="00A71767" w:rsidRPr="007914D4" w:rsidRDefault="00A71767" w:rsidP="007914D4">
      <w:pPr>
        <w:pStyle w:val="Bodytext70"/>
        <w:spacing w:before="120" w:line="240" w:lineRule="auto"/>
        <w:rPr>
          <w:rFonts w:ascii="Times New Roman" w:hAnsi="Times New Roman" w:cs="Times New Roman"/>
          <w:b/>
          <w:i w:val="0"/>
          <w:sz w:val="22"/>
          <w:szCs w:val="22"/>
        </w:rPr>
      </w:pPr>
      <w:r w:rsidRPr="007914D4">
        <w:rPr>
          <w:rStyle w:val="Bodytext7"/>
          <w:rFonts w:ascii="Times New Roman" w:hAnsi="Times New Roman" w:cs="Times New Roman"/>
          <w:b/>
          <w:i/>
          <w:iCs/>
          <w:color w:val="000000"/>
          <w:sz w:val="22"/>
          <w:szCs w:val="22"/>
        </w:rPr>
        <w:t>National Crime Authority Act 1984</w:t>
      </w:r>
    </w:p>
    <w:p w14:paraId="6BC25CF8" w14:textId="77777777" w:rsidR="00A71767" w:rsidRPr="007914D4" w:rsidRDefault="00A05264" w:rsidP="007914D4">
      <w:pPr>
        <w:pStyle w:val="Bodytext60"/>
        <w:spacing w:before="120" w:line="240" w:lineRule="auto"/>
        <w:jc w:val="both"/>
        <w:rPr>
          <w:rFonts w:ascii="Times New Roman" w:hAnsi="Times New Roman" w:cs="Times New Roman"/>
          <w:b w:val="0"/>
          <w:sz w:val="22"/>
          <w:szCs w:val="22"/>
        </w:rPr>
      </w:pPr>
      <w:r w:rsidRPr="007914D4">
        <w:rPr>
          <w:rStyle w:val="Bodytext6"/>
          <w:rFonts w:ascii="Times New Roman" w:hAnsi="Times New Roman" w:cs="Times New Roman"/>
          <w:b/>
          <w:bCs/>
          <w:color w:val="000000"/>
          <w:sz w:val="22"/>
          <w:szCs w:val="22"/>
        </w:rPr>
        <w:t xml:space="preserve">53. </w:t>
      </w:r>
      <w:r w:rsidR="00A71767" w:rsidRPr="007914D4">
        <w:rPr>
          <w:rStyle w:val="Bodytext6"/>
          <w:rFonts w:ascii="Times New Roman" w:hAnsi="Times New Roman" w:cs="Times New Roman"/>
          <w:b/>
          <w:bCs/>
          <w:color w:val="000000"/>
          <w:sz w:val="22"/>
          <w:szCs w:val="22"/>
        </w:rPr>
        <w:t>Schedule 2:</w:t>
      </w:r>
    </w:p>
    <w:p w14:paraId="1A757628" w14:textId="77777777" w:rsidR="00A71767" w:rsidRPr="007914D4" w:rsidRDefault="00A71767" w:rsidP="007914D4">
      <w:pPr>
        <w:pStyle w:val="Bodytext101"/>
        <w:spacing w:before="120" w:line="240" w:lineRule="auto"/>
        <w:ind w:firstLine="274"/>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Omit “Commonwealth Bank Officers Superannuation Corporation; Commonwealth Bank of Australia; Commonwealth Savings Bank of Australia; Commonwealth Development Bank of Australia”.</w:t>
      </w:r>
    </w:p>
    <w:p w14:paraId="27428AEA" w14:textId="77777777" w:rsidR="0005586F" w:rsidRPr="007914D4" w:rsidRDefault="0005586F" w:rsidP="007914D4">
      <w:pPr>
        <w:widowControl/>
        <w:rPr>
          <w:rStyle w:val="Bodytext50"/>
          <w:rFonts w:ascii="Times New Roman" w:hAnsi="Times New Roman" w:cs="Times New Roman"/>
          <w:i w:val="0"/>
          <w:sz w:val="22"/>
          <w:szCs w:val="22"/>
        </w:rPr>
      </w:pPr>
      <w:r w:rsidRPr="007914D4">
        <w:rPr>
          <w:rStyle w:val="Bodytext50"/>
          <w:rFonts w:ascii="Times New Roman" w:hAnsi="Times New Roman" w:cs="Times New Roman"/>
          <w:iCs w:val="0"/>
          <w:sz w:val="22"/>
          <w:szCs w:val="22"/>
        </w:rPr>
        <w:br w:type="page"/>
      </w:r>
    </w:p>
    <w:p w14:paraId="3ED7F731" w14:textId="77777777" w:rsidR="00A71767" w:rsidRPr="007914D4" w:rsidRDefault="00A71767" w:rsidP="007914D4">
      <w:pPr>
        <w:pStyle w:val="Bodytext51"/>
        <w:spacing w:before="120" w:line="240" w:lineRule="auto"/>
        <w:jc w:val="center"/>
        <w:rPr>
          <w:rFonts w:ascii="Times New Roman" w:hAnsi="Times New Roman" w:cs="Times New Roman"/>
          <w:i w:val="0"/>
          <w:sz w:val="22"/>
          <w:szCs w:val="22"/>
        </w:rPr>
      </w:pPr>
      <w:r w:rsidRPr="007914D4">
        <w:rPr>
          <w:rStyle w:val="Bodytext5NotItalic"/>
          <w:rFonts w:ascii="Times New Roman" w:hAnsi="Times New Roman" w:cs="Times New Roman"/>
          <w:b/>
          <w:i w:val="0"/>
          <w:iCs w:val="0"/>
          <w:color w:val="000000"/>
          <w:sz w:val="22"/>
          <w:szCs w:val="22"/>
        </w:rPr>
        <w:lastRenderedPageBreak/>
        <w:t>SCHEDULE—</w:t>
      </w:r>
      <w:r w:rsidRPr="007914D4">
        <w:rPr>
          <w:rStyle w:val="Bodytext5NotItalic"/>
          <w:rFonts w:ascii="Times New Roman" w:hAnsi="Times New Roman" w:cs="Times New Roman"/>
          <w:i w:val="0"/>
          <w:iCs w:val="0"/>
          <w:color w:val="000000"/>
          <w:sz w:val="22"/>
          <w:szCs w:val="22"/>
        </w:rPr>
        <w:t>continued</w:t>
      </w:r>
    </w:p>
    <w:p w14:paraId="7E32F7E0" w14:textId="77777777" w:rsidR="00A71767" w:rsidRPr="007914D4" w:rsidRDefault="00A71767" w:rsidP="007914D4">
      <w:pPr>
        <w:pStyle w:val="Bodytext70"/>
        <w:spacing w:before="120" w:line="240" w:lineRule="auto"/>
        <w:rPr>
          <w:rFonts w:ascii="Times New Roman" w:hAnsi="Times New Roman" w:cs="Times New Roman"/>
          <w:b/>
          <w:i w:val="0"/>
          <w:sz w:val="22"/>
          <w:szCs w:val="22"/>
        </w:rPr>
      </w:pPr>
      <w:r w:rsidRPr="007914D4">
        <w:rPr>
          <w:rStyle w:val="Bodytext7"/>
          <w:rFonts w:ascii="Times New Roman" w:hAnsi="Times New Roman" w:cs="Times New Roman"/>
          <w:b/>
          <w:i/>
          <w:iCs/>
          <w:color w:val="000000"/>
          <w:sz w:val="22"/>
          <w:szCs w:val="22"/>
        </w:rPr>
        <w:t>Northern Territory (Lessees</w:t>
      </w:r>
      <w:r w:rsidR="000E1302" w:rsidRPr="007914D4">
        <w:rPr>
          <w:rStyle w:val="Bodytext7"/>
          <w:rFonts w:ascii="Times New Roman" w:hAnsi="Times New Roman" w:cs="Times New Roman"/>
          <w:b/>
          <w:i/>
          <w:iCs/>
          <w:color w:val="000000"/>
          <w:sz w:val="22"/>
          <w:szCs w:val="22"/>
        </w:rPr>
        <w:t>’</w:t>
      </w:r>
      <w:r w:rsidRPr="007914D4">
        <w:rPr>
          <w:rStyle w:val="Bodytext7175pt1"/>
          <w:rFonts w:ascii="Times New Roman" w:hAnsi="Times New Roman" w:cs="Times New Roman"/>
          <w:b w:val="0"/>
          <w:i w:val="0"/>
          <w:iCs w:val="0"/>
          <w:color w:val="000000"/>
          <w:sz w:val="22"/>
          <w:szCs w:val="22"/>
        </w:rPr>
        <w:t xml:space="preserve"> </w:t>
      </w:r>
      <w:r w:rsidRPr="007914D4">
        <w:rPr>
          <w:rStyle w:val="Bodytext7"/>
          <w:rFonts w:ascii="Times New Roman" w:hAnsi="Times New Roman" w:cs="Times New Roman"/>
          <w:b/>
          <w:i/>
          <w:iCs/>
          <w:color w:val="000000"/>
          <w:sz w:val="22"/>
          <w:szCs w:val="22"/>
        </w:rPr>
        <w:t>Loan Guarantees) Act 1954</w:t>
      </w:r>
    </w:p>
    <w:p w14:paraId="045C4DDB" w14:textId="77777777" w:rsidR="00A71767" w:rsidRPr="007914D4" w:rsidRDefault="00DA01A1" w:rsidP="007914D4">
      <w:pPr>
        <w:pStyle w:val="Bodytext60"/>
        <w:spacing w:before="120" w:line="240" w:lineRule="auto"/>
        <w:jc w:val="both"/>
        <w:rPr>
          <w:rFonts w:ascii="Times New Roman" w:hAnsi="Times New Roman" w:cs="Times New Roman"/>
          <w:b w:val="0"/>
          <w:sz w:val="22"/>
          <w:szCs w:val="22"/>
        </w:rPr>
      </w:pPr>
      <w:r w:rsidRPr="007914D4">
        <w:rPr>
          <w:rStyle w:val="Bodytext6"/>
          <w:rFonts w:ascii="Times New Roman" w:hAnsi="Times New Roman" w:cs="Times New Roman"/>
          <w:b/>
          <w:bCs/>
          <w:color w:val="000000"/>
          <w:sz w:val="22"/>
          <w:szCs w:val="22"/>
        </w:rPr>
        <w:t xml:space="preserve">54. </w:t>
      </w:r>
      <w:r w:rsidR="00A71767" w:rsidRPr="007914D4">
        <w:rPr>
          <w:rStyle w:val="Bodytext6"/>
          <w:rFonts w:ascii="Times New Roman" w:hAnsi="Times New Roman" w:cs="Times New Roman"/>
          <w:b/>
          <w:bCs/>
          <w:color w:val="000000"/>
          <w:sz w:val="22"/>
          <w:szCs w:val="22"/>
        </w:rPr>
        <w:t xml:space="preserve">Section 3 (definition of </w:t>
      </w:r>
      <w:r w:rsidRPr="007914D4">
        <w:rPr>
          <w:rStyle w:val="Bodytext618pt"/>
          <w:rFonts w:ascii="Times New Roman" w:hAnsi="Times New Roman" w:cs="Times New Roman"/>
          <w:bCs w:val="0"/>
          <w:color w:val="000000"/>
          <w:sz w:val="22"/>
          <w:szCs w:val="22"/>
        </w:rPr>
        <w:t>bank</w:t>
      </w:r>
      <w:r w:rsidRPr="007914D4">
        <w:rPr>
          <w:rStyle w:val="Bodytext618pt"/>
          <w:rFonts w:ascii="Times New Roman" w:hAnsi="Times New Roman" w:cs="Times New Roman"/>
          <w:bCs w:val="0"/>
          <w:i w:val="0"/>
          <w:color w:val="000000"/>
          <w:sz w:val="22"/>
          <w:szCs w:val="22"/>
        </w:rPr>
        <w:t>)</w:t>
      </w:r>
      <w:r w:rsidRPr="007914D4">
        <w:rPr>
          <w:rStyle w:val="Bodytext618pt"/>
          <w:rFonts w:ascii="Times New Roman" w:hAnsi="Times New Roman" w:cs="Times New Roman"/>
          <w:b w:val="0"/>
          <w:bCs w:val="0"/>
          <w:i w:val="0"/>
          <w:color w:val="000000"/>
          <w:sz w:val="22"/>
          <w:szCs w:val="22"/>
        </w:rPr>
        <w:t>:</w:t>
      </w:r>
    </w:p>
    <w:p w14:paraId="6423793D" w14:textId="77777777" w:rsidR="00A71767" w:rsidRPr="007914D4" w:rsidRDefault="00A71767" w:rsidP="007914D4">
      <w:pPr>
        <w:pStyle w:val="Bodytext101"/>
        <w:spacing w:before="120" w:line="240" w:lineRule="auto"/>
        <w:ind w:firstLine="274"/>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Omit “the Commonwealth Bank of Australia, the Commonwealth Savings Bank of Australia, the Commonwealth Development Bank of Australia or”.</w:t>
      </w:r>
    </w:p>
    <w:p w14:paraId="3FEEF938" w14:textId="77777777" w:rsidR="00A71767" w:rsidRPr="007914D4" w:rsidRDefault="00A71767" w:rsidP="007914D4">
      <w:pPr>
        <w:pStyle w:val="Bodytext70"/>
        <w:spacing w:before="120" w:line="240" w:lineRule="auto"/>
        <w:rPr>
          <w:rFonts w:ascii="Times New Roman" w:hAnsi="Times New Roman" w:cs="Times New Roman"/>
          <w:b/>
          <w:i w:val="0"/>
          <w:sz w:val="22"/>
          <w:szCs w:val="22"/>
        </w:rPr>
      </w:pPr>
      <w:r w:rsidRPr="007914D4">
        <w:rPr>
          <w:rStyle w:val="Bodytext7"/>
          <w:rFonts w:ascii="Times New Roman" w:hAnsi="Times New Roman" w:cs="Times New Roman"/>
          <w:b/>
          <w:i/>
          <w:iCs/>
          <w:color w:val="000000"/>
          <w:sz w:val="22"/>
          <w:szCs w:val="22"/>
        </w:rPr>
        <w:t>Occupational Health and Safety (Commonwealth Employment)</w:t>
      </w:r>
      <w:r w:rsidR="00430410" w:rsidRPr="007914D4">
        <w:rPr>
          <w:rStyle w:val="Bodytext7"/>
          <w:rFonts w:ascii="Times New Roman" w:hAnsi="Times New Roman" w:cs="Times New Roman"/>
          <w:b/>
          <w:i/>
          <w:iCs/>
          <w:color w:val="000000"/>
          <w:sz w:val="22"/>
          <w:szCs w:val="22"/>
        </w:rPr>
        <w:t xml:space="preserve"> </w:t>
      </w:r>
      <w:r w:rsidRPr="007914D4">
        <w:rPr>
          <w:rStyle w:val="Bodytext7"/>
          <w:rFonts w:ascii="Times New Roman" w:hAnsi="Times New Roman" w:cs="Times New Roman"/>
          <w:b/>
          <w:i/>
          <w:iCs/>
          <w:color w:val="000000"/>
          <w:sz w:val="22"/>
          <w:szCs w:val="22"/>
        </w:rPr>
        <w:t>Act 1991</w:t>
      </w:r>
    </w:p>
    <w:p w14:paraId="4DDBADF0" w14:textId="77777777" w:rsidR="00A71767" w:rsidRPr="007914D4" w:rsidRDefault="008B5ABA" w:rsidP="007914D4">
      <w:pPr>
        <w:pStyle w:val="Bodytext60"/>
        <w:spacing w:before="120" w:line="240" w:lineRule="auto"/>
        <w:jc w:val="both"/>
        <w:rPr>
          <w:rFonts w:ascii="Times New Roman" w:hAnsi="Times New Roman" w:cs="Times New Roman"/>
          <w:b w:val="0"/>
          <w:sz w:val="22"/>
          <w:szCs w:val="22"/>
        </w:rPr>
      </w:pPr>
      <w:r w:rsidRPr="007914D4">
        <w:rPr>
          <w:rStyle w:val="Bodytext6"/>
          <w:rFonts w:ascii="Times New Roman" w:hAnsi="Times New Roman" w:cs="Times New Roman"/>
          <w:b/>
          <w:bCs/>
          <w:color w:val="000000"/>
          <w:sz w:val="22"/>
          <w:szCs w:val="22"/>
        </w:rPr>
        <w:t xml:space="preserve">55. </w:t>
      </w:r>
      <w:r w:rsidR="00A71767" w:rsidRPr="007914D4">
        <w:rPr>
          <w:rStyle w:val="Bodytext6"/>
          <w:rFonts w:ascii="Times New Roman" w:hAnsi="Times New Roman" w:cs="Times New Roman"/>
          <w:b/>
          <w:bCs/>
          <w:color w:val="000000"/>
          <w:sz w:val="22"/>
          <w:szCs w:val="22"/>
        </w:rPr>
        <w:t>Schedule:</w:t>
      </w:r>
    </w:p>
    <w:p w14:paraId="7FACACCC" w14:textId="77777777" w:rsidR="00A71767" w:rsidRPr="007914D4" w:rsidRDefault="00A71767" w:rsidP="007914D4">
      <w:pPr>
        <w:pStyle w:val="Bodytext101"/>
        <w:spacing w:before="120" w:line="240" w:lineRule="auto"/>
        <w:ind w:firstLine="274"/>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Omit “Commonwealth Banking Corporation”.</w:t>
      </w:r>
    </w:p>
    <w:p w14:paraId="1E6DFB6F" w14:textId="77777777" w:rsidR="00A71767" w:rsidRPr="007914D4" w:rsidRDefault="00A71767" w:rsidP="007914D4">
      <w:pPr>
        <w:pStyle w:val="Bodytext70"/>
        <w:spacing w:before="120" w:line="240" w:lineRule="auto"/>
        <w:rPr>
          <w:rFonts w:ascii="Times New Roman" w:hAnsi="Times New Roman" w:cs="Times New Roman"/>
          <w:b/>
          <w:i w:val="0"/>
          <w:sz w:val="22"/>
          <w:szCs w:val="22"/>
        </w:rPr>
      </w:pPr>
      <w:r w:rsidRPr="007914D4">
        <w:rPr>
          <w:rStyle w:val="Bodytext7"/>
          <w:rFonts w:ascii="Times New Roman" w:hAnsi="Times New Roman" w:cs="Times New Roman"/>
          <w:b/>
          <w:i/>
          <w:iCs/>
          <w:color w:val="000000"/>
          <w:sz w:val="22"/>
          <w:szCs w:val="22"/>
        </w:rPr>
        <w:t>Papua New Guinea (Transfer of Banking Business) Act 1973</w:t>
      </w:r>
    </w:p>
    <w:p w14:paraId="7C538565" w14:textId="77777777" w:rsidR="00A71767" w:rsidRPr="007914D4" w:rsidRDefault="00884812" w:rsidP="007914D4">
      <w:pPr>
        <w:pStyle w:val="Bodytext60"/>
        <w:spacing w:before="120" w:line="240" w:lineRule="auto"/>
        <w:jc w:val="both"/>
        <w:rPr>
          <w:rFonts w:ascii="Times New Roman" w:hAnsi="Times New Roman" w:cs="Times New Roman"/>
          <w:b w:val="0"/>
          <w:sz w:val="22"/>
          <w:szCs w:val="22"/>
        </w:rPr>
      </w:pPr>
      <w:r w:rsidRPr="007914D4">
        <w:rPr>
          <w:rStyle w:val="Bodytext6"/>
          <w:rFonts w:ascii="Times New Roman" w:hAnsi="Times New Roman" w:cs="Times New Roman"/>
          <w:b/>
          <w:bCs/>
          <w:color w:val="000000"/>
          <w:sz w:val="22"/>
          <w:szCs w:val="22"/>
        </w:rPr>
        <w:t xml:space="preserve">56. </w:t>
      </w:r>
      <w:r w:rsidR="00A71767" w:rsidRPr="007914D4">
        <w:rPr>
          <w:rStyle w:val="Bodytext6"/>
          <w:rFonts w:ascii="Times New Roman" w:hAnsi="Times New Roman" w:cs="Times New Roman"/>
          <w:b/>
          <w:bCs/>
          <w:color w:val="000000"/>
          <w:sz w:val="22"/>
          <w:szCs w:val="22"/>
        </w:rPr>
        <w:t xml:space="preserve">Section 10 (definition of </w:t>
      </w:r>
      <w:r w:rsidR="00A71767" w:rsidRPr="007914D4">
        <w:rPr>
          <w:rStyle w:val="Bodytext618pt"/>
          <w:rFonts w:ascii="Times New Roman" w:hAnsi="Times New Roman" w:cs="Times New Roman"/>
          <w:bCs w:val="0"/>
          <w:color w:val="000000"/>
          <w:sz w:val="22"/>
          <w:szCs w:val="22"/>
        </w:rPr>
        <w:t>authorized officer</w:t>
      </w:r>
      <w:r w:rsidR="00A71767" w:rsidRPr="007914D4">
        <w:rPr>
          <w:rStyle w:val="Bodytext6"/>
          <w:rFonts w:ascii="Times New Roman" w:hAnsi="Times New Roman" w:cs="Times New Roman"/>
          <w:bCs/>
          <w:color w:val="000000"/>
          <w:sz w:val="22"/>
          <w:szCs w:val="22"/>
        </w:rPr>
        <w:t>)</w:t>
      </w:r>
      <w:r w:rsidR="00A71767" w:rsidRPr="007914D4">
        <w:rPr>
          <w:rStyle w:val="Bodytext6"/>
          <w:rFonts w:ascii="Times New Roman" w:hAnsi="Times New Roman" w:cs="Times New Roman"/>
          <w:b/>
          <w:bCs/>
          <w:color w:val="000000"/>
          <w:sz w:val="22"/>
          <w:szCs w:val="22"/>
        </w:rPr>
        <w:t>:</w:t>
      </w:r>
    </w:p>
    <w:p w14:paraId="2B317D1D" w14:textId="77777777" w:rsidR="00A71767" w:rsidRPr="007914D4" w:rsidRDefault="00A71767" w:rsidP="007914D4">
      <w:pPr>
        <w:pStyle w:val="Bodytext101"/>
        <w:spacing w:before="120" w:line="240" w:lineRule="auto"/>
        <w:ind w:firstLine="274"/>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Omit paragraph (a).</w:t>
      </w:r>
    </w:p>
    <w:p w14:paraId="24997A1C" w14:textId="77777777" w:rsidR="00A71767" w:rsidRPr="007914D4" w:rsidRDefault="00A71767" w:rsidP="007914D4">
      <w:pPr>
        <w:pStyle w:val="Bodytext70"/>
        <w:spacing w:before="120" w:line="240" w:lineRule="auto"/>
        <w:rPr>
          <w:rFonts w:ascii="Times New Roman" w:hAnsi="Times New Roman" w:cs="Times New Roman"/>
          <w:b/>
          <w:i w:val="0"/>
          <w:sz w:val="22"/>
          <w:szCs w:val="22"/>
        </w:rPr>
      </w:pPr>
      <w:r w:rsidRPr="007914D4">
        <w:rPr>
          <w:rStyle w:val="Bodytext7"/>
          <w:rFonts w:ascii="Times New Roman" w:hAnsi="Times New Roman" w:cs="Times New Roman"/>
          <w:b/>
          <w:i/>
          <w:iCs/>
          <w:color w:val="000000"/>
          <w:sz w:val="22"/>
          <w:szCs w:val="22"/>
        </w:rPr>
        <w:t>Reserve Bank Act 1959</w:t>
      </w:r>
    </w:p>
    <w:p w14:paraId="2EEE3CF8" w14:textId="75D1B1B4" w:rsidR="00A71767" w:rsidRPr="007914D4" w:rsidRDefault="00695401" w:rsidP="007914D4">
      <w:pPr>
        <w:pStyle w:val="Bodytext60"/>
        <w:spacing w:before="120" w:line="240" w:lineRule="auto"/>
        <w:jc w:val="both"/>
        <w:rPr>
          <w:rFonts w:ascii="Times New Roman" w:hAnsi="Times New Roman" w:cs="Times New Roman"/>
          <w:b w:val="0"/>
          <w:sz w:val="22"/>
          <w:szCs w:val="22"/>
        </w:rPr>
      </w:pPr>
      <w:r w:rsidRPr="007914D4">
        <w:rPr>
          <w:rStyle w:val="Bodytext6"/>
          <w:rFonts w:ascii="Times New Roman" w:hAnsi="Times New Roman" w:cs="Times New Roman"/>
          <w:b/>
          <w:bCs/>
          <w:color w:val="000000"/>
          <w:sz w:val="22"/>
          <w:szCs w:val="22"/>
        </w:rPr>
        <w:t xml:space="preserve">57. </w:t>
      </w:r>
      <w:r w:rsidR="00A71767" w:rsidRPr="007914D4">
        <w:rPr>
          <w:rStyle w:val="Bodytext6"/>
          <w:rFonts w:ascii="Times New Roman" w:hAnsi="Times New Roman" w:cs="Times New Roman"/>
          <w:b/>
          <w:bCs/>
          <w:color w:val="000000"/>
          <w:sz w:val="22"/>
          <w:szCs w:val="22"/>
        </w:rPr>
        <w:t xml:space="preserve">Section 5 (definition of </w:t>
      </w:r>
      <w:r w:rsidR="00A71767" w:rsidRPr="007914D4">
        <w:rPr>
          <w:rStyle w:val="Bodytext618pt"/>
          <w:rFonts w:ascii="Times New Roman" w:hAnsi="Times New Roman" w:cs="Times New Roman"/>
          <w:bCs w:val="0"/>
          <w:color w:val="000000"/>
          <w:sz w:val="22"/>
          <w:szCs w:val="22"/>
        </w:rPr>
        <w:t>bank</w:t>
      </w:r>
      <w:r w:rsidR="00A71767" w:rsidRPr="006C424B">
        <w:rPr>
          <w:rStyle w:val="Bodytext618pt"/>
          <w:rFonts w:ascii="Times New Roman" w:hAnsi="Times New Roman" w:cs="Times New Roman"/>
          <w:bCs w:val="0"/>
          <w:i w:val="0"/>
          <w:color w:val="000000"/>
          <w:sz w:val="22"/>
          <w:szCs w:val="22"/>
        </w:rPr>
        <w:t>):</w:t>
      </w:r>
    </w:p>
    <w:p w14:paraId="04A5C3CC" w14:textId="77777777" w:rsidR="00A71767" w:rsidRPr="007914D4" w:rsidRDefault="00A71767" w:rsidP="007914D4">
      <w:pPr>
        <w:pStyle w:val="Bodytext101"/>
        <w:spacing w:before="120" w:line="240" w:lineRule="auto"/>
        <w:ind w:firstLine="274"/>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Omit “, and includes the Commonwealth Bank of Australia, the Commonwealth Savings Bank of Australia and the Commonwealth Development Bank of Australia”.</w:t>
      </w:r>
    </w:p>
    <w:p w14:paraId="66552A72" w14:textId="77777777" w:rsidR="00A71767" w:rsidRPr="007914D4" w:rsidRDefault="00695401" w:rsidP="007914D4">
      <w:pPr>
        <w:pStyle w:val="Bodytext60"/>
        <w:spacing w:before="120" w:line="240" w:lineRule="auto"/>
        <w:jc w:val="both"/>
        <w:rPr>
          <w:rFonts w:ascii="Times New Roman" w:hAnsi="Times New Roman" w:cs="Times New Roman"/>
          <w:b w:val="0"/>
          <w:sz w:val="22"/>
          <w:szCs w:val="22"/>
        </w:rPr>
      </w:pPr>
      <w:r w:rsidRPr="007914D4">
        <w:rPr>
          <w:rStyle w:val="Bodytext6"/>
          <w:rFonts w:ascii="Times New Roman" w:hAnsi="Times New Roman" w:cs="Times New Roman"/>
          <w:b/>
          <w:bCs/>
          <w:color w:val="000000"/>
          <w:sz w:val="22"/>
          <w:szCs w:val="22"/>
        </w:rPr>
        <w:t xml:space="preserve">58. </w:t>
      </w:r>
      <w:r w:rsidR="00A71767" w:rsidRPr="007914D4">
        <w:rPr>
          <w:rStyle w:val="Bodytext6"/>
          <w:rFonts w:ascii="Times New Roman" w:hAnsi="Times New Roman" w:cs="Times New Roman"/>
          <w:b/>
          <w:bCs/>
          <w:color w:val="000000"/>
          <w:sz w:val="22"/>
          <w:szCs w:val="22"/>
        </w:rPr>
        <w:t>Subsection 17(2):</w:t>
      </w:r>
    </w:p>
    <w:p w14:paraId="6C4A403D" w14:textId="77777777" w:rsidR="00A71767" w:rsidRPr="007914D4" w:rsidRDefault="00A71767" w:rsidP="007914D4">
      <w:pPr>
        <w:pStyle w:val="Bodytext101"/>
        <w:spacing w:before="120" w:line="240" w:lineRule="auto"/>
        <w:ind w:firstLine="274"/>
        <w:rPr>
          <w:rFonts w:ascii="Times New Roman" w:hAnsi="Times New Roman" w:cs="Times New Roman"/>
          <w:sz w:val="22"/>
          <w:szCs w:val="22"/>
        </w:rPr>
      </w:pPr>
      <w:r w:rsidRPr="007914D4">
        <w:rPr>
          <w:rStyle w:val="Bodytext100"/>
          <w:rFonts w:ascii="Times New Roman" w:hAnsi="Times New Roman" w:cs="Times New Roman"/>
          <w:color w:val="000000"/>
          <w:sz w:val="22"/>
          <w:szCs w:val="22"/>
        </w:rPr>
        <w:t>Omit the subsection.</w:t>
      </w:r>
    </w:p>
    <w:p w14:paraId="778F426B" w14:textId="77777777" w:rsidR="00A71767" w:rsidRPr="007914D4" w:rsidRDefault="00A71767" w:rsidP="007914D4">
      <w:pPr>
        <w:pStyle w:val="Bodytext70"/>
        <w:spacing w:before="120" w:line="240" w:lineRule="auto"/>
        <w:rPr>
          <w:rFonts w:ascii="Times New Roman" w:hAnsi="Times New Roman" w:cs="Times New Roman"/>
          <w:b/>
          <w:i w:val="0"/>
          <w:sz w:val="22"/>
          <w:szCs w:val="22"/>
        </w:rPr>
      </w:pPr>
      <w:r w:rsidRPr="007914D4">
        <w:rPr>
          <w:rStyle w:val="Bodytext7"/>
          <w:rFonts w:ascii="Times New Roman" w:hAnsi="Times New Roman" w:cs="Times New Roman"/>
          <w:b/>
          <w:i/>
          <w:iCs/>
          <w:color w:val="000000"/>
          <w:sz w:val="22"/>
          <w:szCs w:val="22"/>
        </w:rPr>
        <w:t>Superannuation Industry (Supervision) Act 1993</w:t>
      </w:r>
    </w:p>
    <w:p w14:paraId="4DF3F031" w14:textId="77777777" w:rsidR="00A71767" w:rsidRPr="007914D4" w:rsidRDefault="000E1351" w:rsidP="007914D4">
      <w:pPr>
        <w:pStyle w:val="Bodytext60"/>
        <w:spacing w:before="120" w:line="240" w:lineRule="auto"/>
        <w:jc w:val="both"/>
        <w:rPr>
          <w:rFonts w:ascii="Times New Roman" w:hAnsi="Times New Roman" w:cs="Times New Roman"/>
          <w:b w:val="0"/>
          <w:sz w:val="22"/>
          <w:szCs w:val="22"/>
        </w:rPr>
      </w:pPr>
      <w:r w:rsidRPr="007914D4">
        <w:rPr>
          <w:rStyle w:val="Bodytext6"/>
          <w:rFonts w:ascii="Times New Roman" w:hAnsi="Times New Roman" w:cs="Times New Roman"/>
          <w:b/>
          <w:bCs/>
          <w:color w:val="000000"/>
          <w:sz w:val="22"/>
          <w:szCs w:val="22"/>
        </w:rPr>
        <w:t xml:space="preserve">59. </w:t>
      </w:r>
      <w:r w:rsidR="00A71767" w:rsidRPr="007914D4">
        <w:rPr>
          <w:rStyle w:val="Bodytext6"/>
          <w:rFonts w:ascii="Times New Roman" w:hAnsi="Times New Roman" w:cs="Times New Roman"/>
          <w:b/>
          <w:bCs/>
          <w:color w:val="000000"/>
          <w:sz w:val="22"/>
          <w:szCs w:val="22"/>
        </w:rPr>
        <w:t xml:space="preserve">Section 10 (definition of </w:t>
      </w:r>
      <w:r w:rsidR="00A71767" w:rsidRPr="007914D4">
        <w:rPr>
          <w:rStyle w:val="Bodytext618pt"/>
          <w:rFonts w:ascii="Times New Roman" w:hAnsi="Times New Roman" w:cs="Times New Roman"/>
          <w:bCs w:val="0"/>
          <w:color w:val="000000"/>
          <w:sz w:val="22"/>
          <w:szCs w:val="22"/>
        </w:rPr>
        <w:t>approved bank</w:t>
      </w:r>
      <w:r w:rsidR="00A71767" w:rsidRPr="007914D4">
        <w:rPr>
          <w:rStyle w:val="Bodytext618pt"/>
          <w:rFonts w:ascii="Times New Roman" w:hAnsi="Times New Roman" w:cs="Times New Roman"/>
          <w:bCs w:val="0"/>
          <w:i w:val="0"/>
          <w:color w:val="000000"/>
          <w:sz w:val="22"/>
          <w:szCs w:val="22"/>
        </w:rPr>
        <w:t>):</w:t>
      </w:r>
    </w:p>
    <w:p w14:paraId="2252623E" w14:textId="77777777" w:rsidR="00A71767" w:rsidRPr="007914D4" w:rsidRDefault="001C5825" w:rsidP="007914D4">
      <w:pPr>
        <w:pStyle w:val="Bodytext101"/>
        <w:spacing w:before="120" w:line="240" w:lineRule="auto"/>
        <w:ind w:firstLine="274"/>
        <w:rPr>
          <w:rStyle w:val="Bodytext100"/>
          <w:rFonts w:ascii="Times New Roman" w:hAnsi="Times New Roman" w:cs="Times New Roman"/>
          <w:color w:val="000000"/>
          <w:sz w:val="22"/>
          <w:szCs w:val="22"/>
        </w:rPr>
      </w:pPr>
      <w:r>
        <w:rPr>
          <w:rStyle w:val="Bodytext100"/>
          <w:rFonts w:ascii="Times New Roman" w:hAnsi="Times New Roman" w:cs="Times New Roman"/>
          <w:color w:val="000000"/>
          <w:sz w:val="22"/>
          <w:szCs w:val="22"/>
        </w:rPr>
        <w:t>Omit paragraph (b).</w:t>
      </w:r>
    </w:p>
    <w:p w14:paraId="4D8FA137" w14:textId="77777777" w:rsidR="00E06F21" w:rsidRPr="007914D4" w:rsidRDefault="00E06F21" w:rsidP="007914D4">
      <w:pPr>
        <w:pStyle w:val="Bodytext30"/>
        <w:pBdr>
          <w:bottom w:val="single" w:sz="2" w:space="1" w:color="auto"/>
        </w:pBdr>
        <w:spacing w:before="120" w:line="240" w:lineRule="auto"/>
        <w:jc w:val="both"/>
        <w:rPr>
          <w:rStyle w:val="Bodytext3"/>
          <w:rFonts w:ascii="Times New Roman" w:hAnsi="Times New Roman" w:cs="Times New Roman"/>
          <w:i/>
          <w:iCs/>
          <w:color w:val="000000"/>
          <w:sz w:val="22"/>
          <w:szCs w:val="22"/>
        </w:rPr>
      </w:pPr>
    </w:p>
    <w:p w14:paraId="1A2899C4" w14:textId="77777777" w:rsidR="00A71767" w:rsidRPr="006C424B" w:rsidRDefault="00A71767" w:rsidP="007914D4">
      <w:pPr>
        <w:pStyle w:val="Bodytext30"/>
        <w:spacing w:before="120" w:line="240" w:lineRule="auto"/>
        <w:jc w:val="both"/>
        <w:rPr>
          <w:rFonts w:ascii="Times New Roman" w:hAnsi="Times New Roman" w:cs="Times New Roman"/>
          <w:i w:val="0"/>
          <w:sz w:val="20"/>
          <w:szCs w:val="22"/>
        </w:rPr>
      </w:pPr>
      <w:r w:rsidRPr="006C424B">
        <w:rPr>
          <w:rStyle w:val="Bodytext3"/>
          <w:rFonts w:ascii="Times New Roman" w:hAnsi="Times New Roman" w:cs="Times New Roman"/>
          <w:iCs/>
          <w:color w:val="000000"/>
          <w:sz w:val="20"/>
          <w:szCs w:val="22"/>
        </w:rPr>
        <w:t>[</w:t>
      </w:r>
      <w:r w:rsidRPr="006C424B">
        <w:rPr>
          <w:rStyle w:val="Bodytext3"/>
          <w:rFonts w:ascii="Times New Roman" w:hAnsi="Times New Roman" w:cs="Times New Roman"/>
          <w:i/>
          <w:iCs/>
          <w:color w:val="000000"/>
          <w:sz w:val="20"/>
          <w:szCs w:val="22"/>
        </w:rPr>
        <w:t>Minister’s second reading speech made in—</w:t>
      </w:r>
    </w:p>
    <w:p w14:paraId="229FC56D" w14:textId="214206EB" w:rsidR="00A71767" w:rsidRPr="006C424B" w:rsidRDefault="00A71767" w:rsidP="007914D4">
      <w:pPr>
        <w:pStyle w:val="Bodytext30"/>
        <w:spacing w:line="240" w:lineRule="auto"/>
        <w:ind w:left="990" w:right="3960"/>
        <w:jc w:val="both"/>
        <w:rPr>
          <w:rFonts w:ascii="Times New Roman" w:hAnsi="Times New Roman" w:cs="Times New Roman"/>
          <w:i w:val="0"/>
          <w:sz w:val="20"/>
          <w:szCs w:val="22"/>
        </w:rPr>
      </w:pPr>
      <w:r w:rsidRPr="006C424B">
        <w:rPr>
          <w:rStyle w:val="Bodytext3"/>
          <w:rFonts w:ascii="Times New Roman" w:hAnsi="Times New Roman" w:cs="Times New Roman"/>
          <w:i/>
          <w:iCs/>
          <w:color w:val="000000"/>
          <w:sz w:val="20"/>
          <w:szCs w:val="22"/>
        </w:rPr>
        <w:t>House of Representatives on 25 October 1995 Senate on 26 October 1995</w:t>
      </w:r>
      <w:r w:rsidRPr="006C424B">
        <w:rPr>
          <w:rStyle w:val="Bodytext3"/>
          <w:rFonts w:ascii="Times New Roman" w:hAnsi="Times New Roman" w:cs="Times New Roman"/>
          <w:iCs/>
          <w:color w:val="000000"/>
          <w:sz w:val="20"/>
          <w:szCs w:val="22"/>
        </w:rPr>
        <w:t>]</w:t>
      </w:r>
      <w:bookmarkStart w:id="6" w:name="_GoBack"/>
      <w:bookmarkEnd w:id="6"/>
    </w:p>
    <w:sectPr w:rsidR="00A71767" w:rsidRPr="006C424B" w:rsidSect="005015C3">
      <w:pgSz w:w="12240" w:h="15840" w:code="1"/>
      <w:pgMar w:top="1440" w:right="1440" w:bottom="1440" w:left="1440" w:header="720" w:footer="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5C615FE" w15:done="0"/>
  <w15:commentEx w15:paraId="58E36D32" w15:done="0"/>
  <w15:commentEx w15:paraId="4844186D" w15:done="0"/>
  <w15:commentEx w15:paraId="0E4776AB" w15:done="0"/>
  <w15:commentEx w15:paraId="276B4E38" w15:done="0"/>
  <w15:commentEx w15:paraId="11E9957B" w15:done="0"/>
  <w15:commentEx w15:paraId="52D716A5" w15:done="0"/>
  <w15:commentEx w15:paraId="740172BD" w15:done="0"/>
  <w15:commentEx w15:paraId="35D3EEA1" w15:done="0"/>
  <w15:commentEx w15:paraId="1E20B8B0" w15:done="0"/>
  <w15:commentEx w15:paraId="0CD462DF" w15:done="0"/>
  <w15:commentEx w15:paraId="59D3BEA2" w15:done="0"/>
  <w15:commentEx w15:paraId="0838E6CE" w15:done="0"/>
  <w15:commentEx w15:paraId="22375E62" w15:done="0"/>
  <w15:commentEx w15:paraId="6E7BE134" w15:done="0"/>
  <w15:commentEx w15:paraId="4B10D436" w15:done="0"/>
  <w15:commentEx w15:paraId="1B18B10E" w15:done="0"/>
  <w15:commentEx w15:paraId="2033CFB3" w15:done="0"/>
  <w15:commentEx w15:paraId="1DF72F30" w15:done="0"/>
  <w15:commentEx w15:paraId="7E84FA7E" w15:done="0"/>
  <w15:commentEx w15:paraId="6868A4A6" w15:done="0"/>
  <w15:commentEx w15:paraId="2D4C834A" w15:done="0"/>
  <w15:commentEx w15:paraId="6F6BE143" w15:done="0"/>
  <w15:commentEx w15:paraId="5844BEB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C615FE" w16cid:durableId="213ED984"/>
  <w16cid:commentId w16cid:paraId="58E36D32" w16cid:durableId="213ED98D"/>
  <w16cid:commentId w16cid:paraId="4844186D" w16cid:durableId="213ED996"/>
  <w16cid:commentId w16cid:paraId="0E4776AB" w16cid:durableId="213ED9A8"/>
  <w16cid:commentId w16cid:paraId="276B4E38" w16cid:durableId="213ED9B0"/>
  <w16cid:commentId w16cid:paraId="11E9957B" w16cid:durableId="213ED9F0"/>
  <w16cid:commentId w16cid:paraId="52D716A5" w16cid:durableId="213EDA00"/>
  <w16cid:commentId w16cid:paraId="740172BD" w16cid:durableId="213EDA24"/>
  <w16cid:commentId w16cid:paraId="35D3EEA1" w16cid:durableId="213EDA41"/>
  <w16cid:commentId w16cid:paraId="1E20B8B0" w16cid:durableId="213EDA56"/>
  <w16cid:commentId w16cid:paraId="0CD462DF" w16cid:durableId="213EDA7C"/>
  <w16cid:commentId w16cid:paraId="59D3BEA2" w16cid:durableId="213EDA8C"/>
  <w16cid:commentId w16cid:paraId="0838E6CE" w16cid:durableId="213EDA84"/>
  <w16cid:commentId w16cid:paraId="22375E62" w16cid:durableId="213EDAC2"/>
  <w16cid:commentId w16cid:paraId="6E7BE134" w16cid:durableId="213EDAE4"/>
  <w16cid:commentId w16cid:paraId="4B10D436" w16cid:durableId="213EDAF1"/>
  <w16cid:commentId w16cid:paraId="1B18B10E" w16cid:durableId="213EDAF6"/>
  <w16cid:commentId w16cid:paraId="2033CFB3" w16cid:durableId="213EDAFC"/>
  <w16cid:commentId w16cid:paraId="1DF72F30" w16cid:durableId="213EDB41"/>
  <w16cid:commentId w16cid:paraId="7E84FA7E" w16cid:durableId="213EDB5F"/>
  <w16cid:commentId w16cid:paraId="6868A4A6" w16cid:durableId="213EDB67"/>
  <w16cid:commentId w16cid:paraId="2D4C834A" w16cid:durableId="213EDB70"/>
  <w16cid:commentId w16cid:paraId="6F6BE143" w16cid:durableId="213EDB8A"/>
  <w16cid:commentId w16cid:paraId="5844BEB0" w16cid:durableId="213EDB9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38855C" w14:textId="77777777" w:rsidR="003B228F" w:rsidRDefault="003B228F" w:rsidP="005015C3">
      <w:r>
        <w:separator/>
      </w:r>
    </w:p>
  </w:endnote>
  <w:endnote w:type="continuationSeparator" w:id="0">
    <w:p w14:paraId="727F0BE8" w14:textId="77777777" w:rsidR="003B228F" w:rsidRDefault="003B228F" w:rsidP="00501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ngsanaUPC">
    <w:panose1 w:val="02020603050405020304"/>
    <w:charset w:val="00"/>
    <w:family w:val="roman"/>
    <w:pitch w:val="variable"/>
    <w:sig w:usb0="81000003" w:usb1="00000000" w:usb2="00000000" w:usb3="00000000" w:csb0="00010001"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4164CF" w14:textId="77777777" w:rsidR="003B228F" w:rsidRDefault="003B228F" w:rsidP="005015C3">
      <w:r>
        <w:separator/>
      </w:r>
    </w:p>
  </w:footnote>
  <w:footnote w:type="continuationSeparator" w:id="0">
    <w:p w14:paraId="1D6A92B5" w14:textId="77777777" w:rsidR="003B228F" w:rsidRDefault="003B228F" w:rsidP="005015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63B7DD" w14:textId="77777777" w:rsidR="005015C3" w:rsidRPr="005015C3" w:rsidRDefault="005015C3" w:rsidP="007914D4">
    <w:pPr>
      <w:pStyle w:val="Header"/>
      <w:tabs>
        <w:tab w:val="clear" w:pos="4513"/>
        <w:tab w:val="center" w:pos="3330"/>
        <w:tab w:val="left" w:pos="5760"/>
      </w:tabs>
      <w:jc w:val="center"/>
      <w:rPr>
        <w:rFonts w:ascii="Times New Roman" w:hAnsi="Times New Roman" w:cs="Times New Roman"/>
        <w:sz w:val="22"/>
        <w:szCs w:val="22"/>
      </w:rPr>
    </w:pPr>
    <w:r w:rsidRPr="005015C3">
      <w:rPr>
        <w:rFonts w:ascii="Times New Roman" w:hAnsi="Times New Roman" w:cs="Times New Roman"/>
        <w:i/>
        <w:iCs/>
        <w:color w:val="auto"/>
        <w:sz w:val="22"/>
        <w:szCs w:val="22"/>
        <w:lang w:val="en-IN" w:eastAsia="en-IN"/>
      </w:rPr>
      <w:t xml:space="preserve">Commonwealth Bank Sale </w:t>
    </w:r>
    <w:r w:rsidR="007914D4">
      <w:rPr>
        <w:rFonts w:ascii="Times New Roman" w:hAnsi="Times New Roman" w:cs="Times New Roman"/>
        <w:i/>
        <w:iCs/>
        <w:color w:val="auto"/>
        <w:sz w:val="22"/>
        <w:szCs w:val="22"/>
        <w:lang w:val="en-IN" w:eastAsia="en-IN"/>
      </w:rPr>
      <w:tab/>
    </w:r>
    <w:r w:rsidRPr="005015C3">
      <w:rPr>
        <w:rFonts w:ascii="Times New Roman" w:hAnsi="Times New Roman" w:cs="Times New Roman"/>
        <w:i/>
        <w:iCs/>
        <w:color w:val="auto"/>
        <w:sz w:val="22"/>
        <w:szCs w:val="22"/>
        <w:lang w:val="en-IN" w:eastAsia="en-IN"/>
      </w:rPr>
      <w:t>No. 161, 1995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17008"/>
    <w:multiLevelType w:val="hybridMultilevel"/>
    <w:tmpl w:val="CBCCDE2C"/>
    <w:lvl w:ilvl="0" w:tplc="4134B628">
      <w:start w:val="2"/>
      <w:numFmt w:val="lowerLetter"/>
      <w:lvlText w:val="(%1)"/>
      <w:lvlJc w:val="left"/>
      <w:pPr>
        <w:ind w:left="634" w:hanging="360"/>
      </w:pPr>
      <w:rPr>
        <w:rFonts w:cs="Times New Roman" w:hint="default"/>
        <w:color w:val="000000"/>
      </w:rPr>
    </w:lvl>
    <w:lvl w:ilvl="1" w:tplc="04090019" w:tentative="1">
      <w:start w:val="1"/>
      <w:numFmt w:val="lowerLetter"/>
      <w:lvlText w:val="%2."/>
      <w:lvlJc w:val="left"/>
      <w:pPr>
        <w:ind w:left="1354" w:hanging="360"/>
      </w:pPr>
      <w:rPr>
        <w:rFonts w:cs="Times New Roman"/>
      </w:rPr>
    </w:lvl>
    <w:lvl w:ilvl="2" w:tplc="0409001B" w:tentative="1">
      <w:start w:val="1"/>
      <w:numFmt w:val="lowerRoman"/>
      <w:lvlText w:val="%3."/>
      <w:lvlJc w:val="right"/>
      <w:pPr>
        <w:ind w:left="2074" w:hanging="180"/>
      </w:pPr>
      <w:rPr>
        <w:rFonts w:cs="Times New Roman"/>
      </w:rPr>
    </w:lvl>
    <w:lvl w:ilvl="3" w:tplc="0409000F" w:tentative="1">
      <w:start w:val="1"/>
      <w:numFmt w:val="decimal"/>
      <w:lvlText w:val="%4."/>
      <w:lvlJc w:val="left"/>
      <w:pPr>
        <w:ind w:left="2794" w:hanging="360"/>
      </w:pPr>
      <w:rPr>
        <w:rFonts w:cs="Times New Roman"/>
      </w:rPr>
    </w:lvl>
    <w:lvl w:ilvl="4" w:tplc="04090019" w:tentative="1">
      <w:start w:val="1"/>
      <w:numFmt w:val="lowerLetter"/>
      <w:lvlText w:val="%5."/>
      <w:lvlJc w:val="left"/>
      <w:pPr>
        <w:ind w:left="3514" w:hanging="360"/>
      </w:pPr>
      <w:rPr>
        <w:rFonts w:cs="Times New Roman"/>
      </w:rPr>
    </w:lvl>
    <w:lvl w:ilvl="5" w:tplc="0409001B" w:tentative="1">
      <w:start w:val="1"/>
      <w:numFmt w:val="lowerRoman"/>
      <w:lvlText w:val="%6."/>
      <w:lvlJc w:val="right"/>
      <w:pPr>
        <w:ind w:left="4234" w:hanging="180"/>
      </w:pPr>
      <w:rPr>
        <w:rFonts w:cs="Times New Roman"/>
      </w:rPr>
    </w:lvl>
    <w:lvl w:ilvl="6" w:tplc="0409000F" w:tentative="1">
      <w:start w:val="1"/>
      <w:numFmt w:val="decimal"/>
      <w:lvlText w:val="%7."/>
      <w:lvlJc w:val="left"/>
      <w:pPr>
        <w:ind w:left="4954" w:hanging="360"/>
      </w:pPr>
      <w:rPr>
        <w:rFonts w:cs="Times New Roman"/>
      </w:rPr>
    </w:lvl>
    <w:lvl w:ilvl="7" w:tplc="04090019" w:tentative="1">
      <w:start w:val="1"/>
      <w:numFmt w:val="lowerLetter"/>
      <w:lvlText w:val="%8."/>
      <w:lvlJc w:val="left"/>
      <w:pPr>
        <w:ind w:left="5674" w:hanging="360"/>
      </w:pPr>
      <w:rPr>
        <w:rFonts w:cs="Times New Roman"/>
      </w:rPr>
    </w:lvl>
    <w:lvl w:ilvl="8" w:tplc="0409001B" w:tentative="1">
      <w:start w:val="1"/>
      <w:numFmt w:val="lowerRoman"/>
      <w:lvlText w:val="%9."/>
      <w:lvlJc w:val="right"/>
      <w:pPr>
        <w:ind w:left="6394" w:hanging="180"/>
      </w:pPr>
      <w:rPr>
        <w:rFonts w:cs="Times New Roman"/>
      </w:r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defaultTabStop w:val="720"/>
  <w:drawingGridHorizontalSpacing w:val="181"/>
  <w:drawingGridVerticalSpacing w:val="181"/>
  <w:doNotShadeFormData/>
  <w:characterSpacingControl w:val="compressPunctuation"/>
  <w:doNotValidateAgainstSchema/>
  <w:doNotDemarcateInvalidXml/>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774"/>
    <w:rsid w:val="0000206E"/>
    <w:rsid w:val="000048E3"/>
    <w:rsid w:val="000127E6"/>
    <w:rsid w:val="00015A60"/>
    <w:rsid w:val="00041739"/>
    <w:rsid w:val="0005586F"/>
    <w:rsid w:val="00075E3C"/>
    <w:rsid w:val="000767CF"/>
    <w:rsid w:val="00077842"/>
    <w:rsid w:val="00086500"/>
    <w:rsid w:val="000A350C"/>
    <w:rsid w:val="000A58ED"/>
    <w:rsid w:val="000A7087"/>
    <w:rsid w:val="000A7224"/>
    <w:rsid w:val="000B0098"/>
    <w:rsid w:val="000C1950"/>
    <w:rsid w:val="000D0A87"/>
    <w:rsid w:val="000D6D94"/>
    <w:rsid w:val="000E1302"/>
    <w:rsid w:val="000E1351"/>
    <w:rsid w:val="000F4AE8"/>
    <w:rsid w:val="000F6945"/>
    <w:rsid w:val="00106770"/>
    <w:rsid w:val="00111157"/>
    <w:rsid w:val="00115CD5"/>
    <w:rsid w:val="0012083F"/>
    <w:rsid w:val="00136B57"/>
    <w:rsid w:val="001418BB"/>
    <w:rsid w:val="00151009"/>
    <w:rsid w:val="00152726"/>
    <w:rsid w:val="00164788"/>
    <w:rsid w:val="00171E9E"/>
    <w:rsid w:val="0018229B"/>
    <w:rsid w:val="001901B7"/>
    <w:rsid w:val="001A03D5"/>
    <w:rsid w:val="001A3D61"/>
    <w:rsid w:val="001C573E"/>
    <w:rsid w:val="001C5825"/>
    <w:rsid w:val="001D3213"/>
    <w:rsid w:val="001E0B06"/>
    <w:rsid w:val="001E0C21"/>
    <w:rsid w:val="001E189A"/>
    <w:rsid w:val="001E35C1"/>
    <w:rsid w:val="001E461B"/>
    <w:rsid w:val="001E605D"/>
    <w:rsid w:val="00200353"/>
    <w:rsid w:val="002004A2"/>
    <w:rsid w:val="002077C2"/>
    <w:rsid w:val="00207F9C"/>
    <w:rsid w:val="00210C34"/>
    <w:rsid w:val="00211333"/>
    <w:rsid w:val="002223E7"/>
    <w:rsid w:val="0023065D"/>
    <w:rsid w:val="00235354"/>
    <w:rsid w:val="002413DA"/>
    <w:rsid w:val="0027303F"/>
    <w:rsid w:val="0027471E"/>
    <w:rsid w:val="00277736"/>
    <w:rsid w:val="00281677"/>
    <w:rsid w:val="00285E31"/>
    <w:rsid w:val="002915DC"/>
    <w:rsid w:val="00296F05"/>
    <w:rsid w:val="002B026F"/>
    <w:rsid w:val="002B345E"/>
    <w:rsid w:val="002B39EA"/>
    <w:rsid w:val="002B68CE"/>
    <w:rsid w:val="002C4A90"/>
    <w:rsid w:val="002C7946"/>
    <w:rsid w:val="002D6062"/>
    <w:rsid w:val="002D760F"/>
    <w:rsid w:val="002F4741"/>
    <w:rsid w:val="0031133B"/>
    <w:rsid w:val="0031243B"/>
    <w:rsid w:val="003300CF"/>
    <w:rsid w:val="00342A6F"/>
    <w:rsid w:val="0035078B"/>
    <w:rsid w:val="00352571"/>
    <w:rsid w:val="00364E22"/>
    <w:rsid w:val="00374FFB"/>
    <w:rsid w:val="00375FC8"/>
    <w:rsid w:val="0038147D"/>
    <w:rsid w:val="00386B46"/>
    <w:rsid w:val="00390CA1"/>
    <w:rsid w:val="00393805"/>
    <w:rsid w:val="003A631E"/>
    <w:rsid w:val="003A754B"/>
    <w:rsid w:val="003B2058"/>
    <w:rsid w:val="003B228F"/>
    <w:rsid w:val="003E290D"/>
    <w:rsid w:val="003E596C"/>
    <w:rsid w:val="003F275A"/>
    <w:rsid w:val="003F5869"/>
    <w:rsid w:val="00412366"/>
    <w:rsid w:val="004157FE"/>
    <w:rsid w:val="00430410"/>
    <w:rsid w:val="0043245C"/>
    <w:rsid w:val="00443021"/>
    <w:rsid w:val="00477A1E"/>
    <w:rsid w:val="0049331A"/>
    <w:rsid w:val="004B017B"/>
    <w:rsid w:val="004B5BAA"/>
    <w:rsid w:val="004B73EE"/>
    <w:rsid w:val="004C0835"/>
    <w:rsid w:val="004E1784"/>
    <w:rsid w:val="004E700F"/>
    <w:rsid w:val="004F18DA"/>
    <w:rsid w:val="00500C23"/>
    <w:rsid w:val="00501349"/>
    <w:rsid w:val="005015C3"/>
    <w:rsid w:val="00503D91"/>
    <w:rsid w:val="0050624C"/>
    <w:rsid w:val="00507BA8"/>
    <w:rsid w:val="00513588"/>
    <w:rsid w:val="005158EB"/>
    <w:rsid w:val="00515B40"/>
    <w:rsid w:val="00523F46"/>
    <w:rsid w:val="00531186"/>
    <w:rsid w:val="00534D24"/>
    <w:rsid w:val="00556A29"/>
    <w:rsid w:val="00563786"/>
    <w:rsid w:val="00567EC1"/>
    <w:rsid w:val="00574A2E"/>
    <w:rsid w:val="005759DA"/>
    <w:rsid w:val="005768E6"/>
    <w:rsid w:val="00582623"/>
    <w:rsid w:val="0059012C"/>
    <w:rsid w:val="005A1434"/>
    <w:rsid w:val="005B1E51"/>
    <w:rsid w:val="005C1E7B"/>
    <w:rsid w:val="005E69C1"/>
    <w:rsid w:val="005F1BA7"/>
    <w:rsid w:val="005F68B9"/>
    <w:rsid w:val="00600061"/>
    <w:rsid w:val="00610187"/>
    <w:rsid w:val="00611F2C"/>
    <w:rsid w:val="00621DC3"/>
    <w:rsid w:val="006224E3"/>
    <w:rsid w:val="00622AE9"/>
    <w:rsid w:val="006239B6"/>
    <w:rsid w:val="006518F2"/>
    <w:rsid w:val="00656D53"/>
    <w:rsid w:val="00660435"/>
    <w:rsid w:val="00664676"/>
    <w:rsid w:val="006663E8"/>
    <w:rsid w:val="00667F36"/>
    <w:rsid w:val="00674A41"/>
    <w:rsid w:val="006808F9"/>
    <w:rsid w:val="00682C9F"/>
    <w:rsid w:val="0068608C"/>
    <w:rsid w:val="0068773C"/>
    <w:rsid w:val="00695401"/>
    <w:rsid w:val="006A0D02"/>
    <w:rsid w:val="006C424B"/>
    <w:rsid w:val="006D1DBF"/>
    <w:rsid w:val="006E2BCE"/>
    <w:rsid w:val="006F51A3"/>
    <w:rsid w:val="00701D4A"/>
    <w:rsid w:val="007133A7"/>
    <w:rsid w:val="00731FEE"/>
    <w:rsid w:val="00740E7D"/>
    <w:rsid w:val="0075543C"/>
    <w:rsid w:val="00766167"/>
    <w:rsid w:val="007670D3"/>
    <w:rsid w:val="00770456"/>
    <w:rsid w:val="0077300F"/>
    <w:rsid w:val="007776FF"/>
    <w:rsid w:val="00777AB1"/>
    <w:rsid w:val="0078021B"/>
    <w:rsid w:val="00790C53"/>
    <w:rsid w:val="007914D4"/>
    <w:rsid w:val="0079285B"/>
    <w:rsid w:val="0079303C"/>
    <w:rsid w:val="007A5C70"/>
    <w:rsid w:val="007A6782"/>
    <w:rsid w:val="007B1555"/>
    <w:rsid w:val="007B6B47"/>
    <w:rsid w:val="007D0465"/>
    <w:rsid w:val="007D3835"/>
    <w:rsid w:val="007E7BE9"/>
    <w:rsid w:val="007F6A80"/>
    <w:rsid w:val="0080710C"/>
    <w:rsid w:val="00810422"/>
    <w:rsid w:val="00825840"/>
    <w:rsid w:val="0083429B"/>
    <w:rsid w:val="00840EE3"/>
    <w:rsid w:val="0084524D"/>
    <w:rsid w:val="00864F1B"/>
    <w:rsid w:val="0088328B"/>
    <w:rsid w:val="00883DA7"/>
    <w:rsid w:val="00884812"/>
    <w:rsid w:val="00892815"/>
    <w:rsid w:val="00897FA1"/>
    <w:rsid w:val="008A76CA"/>
    <w:rsid w:val="008B5ABA"/>
    <w:rsid w:val="008B7611"/>
    <w:rsid w:val="008B762C"/>
    <w:rsid w:val="008C2BD5"/>
    <w:rsid w:val="008C3840"/>
    <w:rsid w:val="008C6DB0"/>
    <w:rsid w:val="008C7401"/>
    <w:rsid w:val="008C75C9"/>
    <w:rsid w:val="008D01D5"/>
    <w:rsid w:val="008D169E"/>
    <w:rsid w:val="008D5848"/>
    <w:rsid w:val="008E14A3"/>
    <w:rsid w:val="008F182E"/>
    <w:rsid w:val="008F5103"/>
    <w:rsid w:val="008F7B8F"/>
    <w:rsid w:val="00913999"/>
    <w:rsid w:val="009140D3"/>
    <w:rsid w:val="0091454F"/>
    <w:rsid w:val="00916AA8"/>
    <w:rsid w:val="00920339"/>
    <w:rsid w:val="0092658C"/>
    <w:rsid w:val="009335D5"/>
    <w:rsid w:val="0093381E"/>
    <w:rsid w:val="0094082C"/>
    <w:rsid w:val="00941247"/>
    <w:rsid w:val="00946528"/>
    <w:rsid w:val="00947BD2"/>
    <w:rsid w:val="00962A4E"/>
    <w:rsid w:val="0097112B"/>
    <w:rsid w:val="0097540E"/>
    <w:rsid w:val="00981714"/>
    <w:rsid w:val="00981ACB"/>
    <w:rsid w:val="00987779"/>
    <w:rsid w:val="009A698B"/>
    <w:rsid w:val="009B0A49"/>
    <w:rsid w:val="009C1E76"/>
    <w:rsid w:val="009D207F"/>
    <w:rsid w:val="009F68AE"/>
    <w:rsid w:val="00A00CDD"/>
    <w:rsid w:val="00A05264"/>
    <w:rsid w:val="00A10113"/>
    <w:rsid w:val="00A12666"/>
    <w:rsid w:val="00A129B4"/>
    <w:rsid w:val="00A2044E"/>
    <w:rsid w:val="00A24B77"/>
    <w:rsid w:val="00A27C18"/>
    <w:rsid w:val="00A565D9"/>
    <w:rsid w:val="00A61FF4"/>
    <w:rsid w:val="00A62280"/>
    <w:rsid w:val="00A64613"/>
    <w:rsid w:val="00A666E0"/>
    <w:rsid w:val="00A71767"/>
    <w:rsid w:val="00A71BEB"/>
    <w:rsid w:val="00A93C80"/>
    <w:rsid w:val="00AC55D7"/>
    <w:rsid w:val="00AE1400"/>
    <w:rsid w:val="00B013FE"/>
    <w:rsid w:val="00B04C5E"/>
    <w:rsid w:val="00B15A08"/>
    <w:rsid w:val="00B25EF5"/>
    <w:rsid w:val="00B346BC"/>
    <w:rsid w:val="00B34C38"/>
    <w:rsid w:val="00B56774"/>
    <w:rsid w:val="00B57B7C"/>
    <w:rsid w:val="00B61326"/>
    <w:rsid w:val="00B66E6C"/>
    <w:rsid w:val="00B70FB8"/>
    <w:rsid w:val="00B8294B"/>
    <w:rsid w:val="00B84FAF"/>
    <w:rsid w:val="00B91224"/>
    <w:rsid w:val="00B94857"/>
    <w:rsid w:val="00BA05A1"/>
    <w:rsid w:val="00BA35BE"/>
    <w:rsid w:val="00BB17A3"/>
    <w:rsid w:val="00BB1DDB"/>
    <w:rsid w:val="00BC1AEB"/>
    <w:rsid w:val="00BD471B"/>
    <w:rsid w:val="00BD614E"/>
    <w:rsid w:val="00BD6AA2"/>
    <w:rsid w:val="00BE44F8"/>
    <w:rsid w:val="00BF1B4E"/>
    <w:rsid w:val="00C2207E"/>
    <w:rsid w:val="00C23E4C"/>
    <w:rsid w:val="00C35018"/>
    <w:rsid w:val="00C42219"/>
    <w:rsid w:val="00C434B2"/>
    <w:rsid w:val="00C46B9C"/>
    <w:rsid w:val="00C53EFE"/>
    <w:rsid w:val="00C5774F"/>
    <w:rsid w:val="00C62ED3"/>
    <w:rsid w:val="00C63B24"/>
    <w:rsid w:val="00C63C89"/>
    <w:rsid w:val="00C65646"/>
    <w:rsid w:val="00C7175A"/>
    <w:rsid w:val="00C84E46"/>
    <w:rsid w:val="00C87202"/>
    <w:rsid w:val="00CA25BD"/>
    <w:rsid w:val="00CB01D6"/>
    <w:rsid w:val="00CB4650"/>
    <w:rsid w:val="00CD3444"/>
    <w:rsid w:val="00CD42F7"/>
    <w:rsid w:val="00CE0937"/>
    <w:rsid w:val="00CE123C"/>
    <w:rsid w:val="00CE346E"/>
    <w:rsid w:val="00CF3C3A"/>
    <w:rsid w:val="00CF51D5"/>
    <w:rsid w:val="00D046FC"/>
    <w:rsid w:val="00D079E2"/>
    <w:rsid w:val="00D331B5"/>
    <w:rsid w:val="00D43FF6"/>
    <w:rsid w:val="00D514E7"/>
    <w:rsid w:val="00D52BDA"/>
    <w:rsid w:val="00D72780"/>
    <w:rsid w:val="00D85F21"/>
    <w:rsid w:val="00DA01A1"/>
    <w:rsid w:val="00DA15A5"/>
    <w:rsid w:val="00DC1A36"/>
    <w:rsid w:val="00DC476D"/>
    <w:rsid w:val="00DE762D"/>
    <w:rsid w:val="00E0421A"/>
    <w:rsid w:val="00E06F21"/>
    <w:rsid w:val="00E24985"/>
    <w:rsid w:val="00E37D22"/>
    <w:rsid w:val="00E43868"/>
    <w:rsid w:val="00E5221B"/>
    <w:rsid w:val="00E55F3F"/>
    <w:rsid w:val="00E63C1C"/>
    <w:rsid w:val="00E800B7"/>
    <w:rsid w:val="00E801D9"/>
    <w:rsid w:val="00E917D7"/>
    <w:rsid w:val="00EA13AF"/>
    <w:rsid w:val="00EA2E24"/>
    <w:rsid w:val="00EA529C"/>
    <w:rsid w:val="00EB79CE"/>
    <w:rsid w:val="00EC02E7"/>
    <w:rsid w:val="00EC3BFD"/>
    <w:rsid w:val="00ED0588"/>
    <w:rsid w:val="00ED1A15"/>
    <w:rsid w:val="00EF1E76"/>
    <w:rsid w:val="00EF6DEE"/>
    <w:rsid w:val="00F03A00"/>
    <w:rsid w:val="00F06160"/>
    <w:rsid w:val="00F12795"/>
    <w:rsid w:val="00F239A2"/>
    <w:rsid w:val="00F247D9"/>
    <w:rsid w:val="00F4669A"/>
    <w:rsid w:val="00F4679C"/>
    <w:rsid w:val="00F52FDB"/>
    <w:rsid w:val="00F5619D"/>
    <w:rsid w:val="00F664C2"/>
    <w:rsid w:val="00F718FD"/>
    <w:rsid w:val="00F81AEB"/>
    <w:rsid w:val="00F83845"/>
    <w:rsid w:val="00F84E28"/>
    <w:rsid w:val="00F94DBC"/>
    <w:rsid w:val="00FA04BF"/>
    <w:rsid w:val="00FA24AF"/>
    <w:rsid w:val="00FA57C7"/>
    <w:rsid w:val="00FB33ED"/>
    <w:rsid w:val="00FC6C02"/>
    <w:rsid w:val="00FE005A"/>
    <w:rsid w:val="00FF3CEE"/>
    <w:rsid w:val="00FF53BB"/>
    <w:rsid w:val="00FF7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38AC9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imes New Roman" w:hAnsi="Courier New" w:cs="Courier New"/>
        <w:sz w:val="24"/>
        <w:szCs w:val="24"/>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color w:val="000000"/>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rFonts w:cs="Times New Roman"/>
      <w:color w:val="0066CC"/>
      <w:u w:val="single"/>
    </w:rPr>
  </w:style>
  <w:style w:type="character" w:customStyle="1" w:styleId="Heading1">
    <w:name w:val="Heading #1_"/>
    <w:basedOn w:val="DefaultParagraphFont"/>
    <w:link w:val="Heading10"/>
    <w:uiPriority w:val="99"/>
    <w:locked/>
    <w:rPr>
      <w:rFonts w:ascii="AngsanaUPC" w:hAnsi="AngsanaUPC" w:cs="AngsanaUPC"/>
      <w:b/>
      <w:bCs/>
      <w:sz w:val="60"/>
      <w:szCs w:val="60"/>
      <w:u w:val="none"/>
    </w:rPr>
  </w:style>
  <w:style w:type="character" w:customStyle="1" w:styleId="Heading2">
    <w:name w:val="Heading #2_"/>
    <w:basedOn w:val="DefaultParagraphFont"/>
    <w:link w:val="Heading20"/>
    <w:uiPriority w:val="99"/>
    <w:locked/>
    <w:rPr>
      <w:rFonts w:ascii="AngsanaUPC" w:hAnsi="AngsanaUPC" w:cs="AngsanaUPC"/>
      <w:b/>
      <w:bCs/>
      <w:sz w:val="35"/>
      <w:szCs w:val="35"/>
      <w:u w:val="none"/>
    </w:rPr>
  </w:style>
  <w:style w:type="character" w:customStyle="1" w:styleId="Bodytext9">
    <w:name w:val="Body text (9)_"/>
    <w:basedOn w:val="DefaultParagraphFont"/>
    <w:link w:val="Bodytext90"/>
    <w:uiPriority w:val="99"/>
    <w:locked/>
    <w:rPr>
      <w:rFonts w:ascii="AngsanaUPC" w:hAnsi="AngsanaUPC" w:cs="AngsanaUPC"/>
      <w:sz w:val="27"/>
      <w:szCs w:val="27"/>
      <w:u w:val="none"/>
    </w:rPr>
  </w:style>
  <w:style w:type="character" w:customStyle="1" w:styleId="Bodytext3">
    <w:name w:val="Body text (3)_"/>
    <w:basedOn w:val="DefaultParagraphFont"/>
    <w:link w:val="Bodytext30"/>
    <w:uiPriority w:val="99"/>
    <w:locked/>
    <w:rPr>
      <w:rFonts w:ascii="AngsanaUPC" w:hAnsi="AngsanaUPC" w:cs="AngsanaUPC"/>
      <w:i/>
      <w:iCs/>
      <w:sz w:val="27"/>
      <w:szCs w:val="27"/>
      <w:u w:val="none"/>
    </w:rPr>
  </w:style>
  <w:style w:type="character" w:customStyle="1" w:styleId="Bodytext3NotItalic">
    <w:name w:val="Body text (3) + Not Italic"/>
    <w:basedOn w:val="Bodytext3"/>
    <w:uiPriority w:val="99"/>
    <w:rPr>
      <w:rFonts w:ascii="AngsanaUPC" w:hAnsi="AngsanaUPC" w:cs="AngsanaUPC"/>
      <w:i w:val="0"/>
      <w:iCs w:val="0"/>
      <w:sz w:val="27"/>
      <w:szCs w:val="27"/>
      <w:u w:val="none"/>
    </w:rPr>
  </w:style>
  <w:style w:type="character" w:customStyle="1" w:styleId="BodyTextChar1">
    <w:name w:val="Body Text Char1"/>
    <w:basedOn w:val="DefaultParagraphFont"/>
    <w:link w:val="BodyText"/>
    <w:uiPriority w:val="99"/>
    <w:locked/>
    <w:rPr>
      <w:rFonts w:ascii="AngsanaUPC" w:hAnsi="AngsanaUPC" w:cs="AngsanaUPC"/>
      <w:sz w:val="35"/>
      <w:szCs w:val="35"/>
      <w:u w:val="none"/>
    </w:rPr>
  </w:style>
  <w:style w:type="character" w:customStyle="1" w:styleId="Bodytext205pt">
    <w:name w:val="Body text + 20.5 pt"/>
    <w:aliases w:val="Bold"/>
    <w:basedOn w:val="BodyTextChar1"/>
    <w:uiPriority w:val="99"/>
    <w:rPr>
      <w:rFonts w:ascii="AngsanaUPC" w:hAnsi="AngsanaUPC" w:cs="AngsanaUPC"/>
      <w:b/>
      <w:bCs/>
      <w:sz w:val="41"/>
      <w:szCs w:val="41"/>
      <w:u w:val="none"/>
    </w:rPr>
  </w:style>
  <w:style w:type="character" w:customStyle="1" w:styleId="Bodytext5">
    <w:name w:val="Body text (5)_"/>
    <w:basedOn w:val="DefaultParagraphFont"/>
    <w:link w:val="Bodytext51"/>
    <w:uiPriority w:val="99"/>
    <w:locked/>
    <w:rPr>
      <w:rFonts w:ascii="AngsanaUPC" w:hAnsi="AngsanaUPC" w:cs="AngsanaUPC"/>
      <w:i/>
      <w:iCs/>
      <w:sz w:val="35"/>
      <w:szCs w:val="35"/>
      <w:u w:val="none"/>
    </w:rPr>
  </w:style>
  <w:style w:type="character" w:customStyle="1" w:styleId="Bodytext50">
    <w:name w:val="Body text (5)"/>
    <w:basedOn w:val="Bodytext5"/>
    <w:uiPriority w:val="99"/>
    <w:rPr>
      <w:rFonts w:ascii="AngsanaUPC" w:hAnsi="AngsanaUPC" w:cs="AngsanaUPC"/>
      <w:i/>
      <w:iCs/>
      <w:sz w:val="35"/>
      <w:szCs w:val="35"/>
      <w:u w:val="none"/>
    </w:rPr>
  </w:style>
  <w:style w:type="character" w:customStyle="1" w:styleId="Bodytext10">
    <w:name w:val="Body text (10)_"/>
    <w:basedOn w:val="DefaultParagraphFont"/>
    <w:link w:val="Bodytext101"/>
    <w:uiPriority w:val="99"/>
    <w:locked/>
    <w:rPr>
      <w:rFonts w:ascii="AngsanaUPC" w:hAnsi="AngsanaUPC" w:cs="AngsanaUPC"/>
      <w:sz w:val="35"/>
      <w:szCs w:val="35"/>
      <w:u w:val="none"/>
    </w:rPr>
  </w:style>
  <w:style w:type="character" w:customStyle="1" w:styleId="Bodytext100">
    <w:name w:val="Body text (10)"/>
    <w:basedOn w:val="Bodytext10"/>
    <w:uiPriority w:val="99"/>
    <w:rPr>
      <w:rFonts w:ascii="AngsanaUPC" w:hAnsi="AngsanaUPC" w:cs="AngsanaUPC"/>
      <w:sz w:val="35"/>
      <w:szCs w:val="35"/>
      <w:u w:val="none"/>
    </w:rPr>
  </w:style>
  <w:style w:type="character" w:customStyle="1" w:styleId="Bodytext10Italic">
    <w:name w:val="Body text (10) + Italic"/>
    <w:basedOn w:val="Bodytext10"/>
    <w:uiPriority w:val="99"/>
    <w:rPr>
      <w:rFonts w:ascii="AngsanaUPC" w:hAnsi="AngsanaUPC" w:cs="AngsanaUPC"/>
      <w:i/>
      <w:iCs/>
      <w:sz w:val="35"/>
      <w:szCs w:val="35"/>
      <w:u w:val="none"/>
    </w:rPr>
  </w:style>
  <w:style w:type="character" w:customStyle="1" w:styleId="Bodytext10Bold">
    <w:name w:val="Body text (10) + Bold"/>
    <w:basedOn w:val="Bodytext10"/>
    <w:uiPriority w:val="99"/>
    <w:rPr>
      <w:rFonts w:ascii="AngsanaUPC" w:hAnsi="AngsanaUPC" w:cs="AngsanaUPC"/>
      <w:b/>
      <w:bCs/>
      <w:sz w:val="35"/>
      <w:szCs w:val="35"/>
      <w:u w:val="none"/>
    </w:rPr>
  </w:style>
  <w:style w:type="character" w:customStyle="1" w:styleId="Bodytext6">
    <w:name w:val="Body text (6)_"/>
    <w:basedOn w:val="DefaultParagraphFont"/>
    <w:link w:val="Bodytext60"/>
    <w:uiPriority w:val="99"/>
    <w:locked/>
    <w:rPr>
      <w:rFonts w:ascii="AngsanaUPC" w:hAnsi="AngsanaUPC" w:cs="AngsanaUPC"/>
      <w:b/>
      <w:bCs/>
      <w:sz w:val="35"/>
      <w:szCs w:val="35"/>
      <w:u w:val="none"/>
    </w:rPr>
  </w:style>
  <w:style w:type="character" w:customStyle="1" w:styleId="Bodytext5NotItalic">
    <w:name w:val="Body text (5) + Not Italic"/>
    <w:basedOn w:val="Bodytext5"/>
    <w:uiPriority w:val="99"/>
    <w:rPr>
      <w:rFonts w:ascii="AngsanaUPC" w:hAnsi="AngsanaUPC" w:cs="AngsanaUPC"/>
      <w:i w:val="0"/>
      <w:iCs w:val="0"/>
      <w:sz w:val="35"/>
      <w:szCs w:val="35"/>
      <w:u w:val="none"/>
    </w:rPr>
  </w:style>
  <w:style w:type="character" w:customStyle="1" w:styleId="Bodytext5Bold">
    <w:name w:val="Body text (5) + Bold"/>
    <w:aliases w:val="Not Italic"/>
    <w:basedOn w:val="Bodytext5"/>
    <w:uiPriority w:val="99"/>
    <w:rPr>
      <w:rFonts w:ascii="AngsanaUPC" w:hAnsi="AngsanaUPC" w:cs="AngsanaUPC"/>
      <w:b/>
      <w:bCs/>
      <w:i w:val="0"/>
      <w:iCs w:val="0"/>
      <w:sz w:val="35"/>
      <w:szCs w:val="35"/>
      <w:u w:val="none"/>
    </w:rPr>
  </w:style>
  <w:style w:type="character" w:customStyle="1" w:styleId="Bodytext7">
    <w:name w:val="Body text (7)_"/>
    <w:basedOn w:val="DefaultParagraphFont"/>
    <w:link w:val="Bodytext70"/>
    <w:uiPriority w:val="99"/>
    <w:locked/>
    <w:rPr>
      <w:rFonts w:ascii="AngsanaUPC" w:hAnsi="AngsanaUPC" w:cs="AngsanaUPC"/>
      <w:i/>
      <w:iCs/>
      <w:sz w:val="36"/>
      <w:szCs w:val="36"/>
      <w:u w:val="none"/>
    </w:rPr>
  </w:style>
  <w:style w:type="character" w:customStyle="1" w:styleId="Bodytext1018pt">
    <w:name w:val="Body text (10) + 18 pt"/>
    <w:aliases w:val="Italic"/>
    <w:basedOn w:val="Bodytext10"/>
    <w:uiPriority w:val="99"/>
    <w:rPr>
      <w:rFonts w:ascii="AngsanaUPC" w:hAnsi="AngsanaUPC" w:cs="AngsanaUPC"/>
      <w:i/>
      <w:iCs/>
      <w:sz w:val="36"/>
      <w:szCs w:val="36"/>
      <w:u w:val="none"/>
    </w:rPr>
  </w:style>
  <w:style w:type="character" w:customStyle="1" w:styleId="Bodytext9175pt">
    <w:name w:val="Body text (9) + 17.5 pt"/>
    <w:basedOn w:val="Bodytext9"/>
    <w:uiPriority w:val="99"/>
    <w:rPr>
      <w:rFonts w:ascii="AngsanaUPC" w:hAnsi="AngsanaUPC" w:cs="AngsanaUPC"/>
      <w:sz w:val="35"/>
      <w:szCs w:val="35"/>
      <w:u w:val="none"/>
    </w:rPr>
  </w:style>
  <w:style w:type="character" w:customStyle="1" w:styleId="Bodytext7175pt">
    <w:name w:val="Body text (7) + 17.5 pt"/>
    <w:aliases w:val="Not Italic2"/>
    <w:basedOn w:val="Bodytext7"/>
    <w:uiPriority w:val="99"/>
    <w:rPr>
      <w:rFonts w:ascii="AngsanaUPC" w:hAnsi="AngsanaUPC" w:cs="AngsanaUPC"/>
      <w:i w:val="0"/>
      <w:iCs w:val="0"/>
      <w:sz w:val="35"/>
      <w:szCs w:val="35"/>
      <w:u w:val="none"/>
    </w:rPr>
  </w:style>
  <w:style w:type="character" w:customStyle="1" w:styleId="Bodytext7175pt1">
    <w:name w:val="Body text (7) + 17.5 pt1"/>
    <w:aliases w:val="Bold1,Not Italic1"/>
    <w:basedOn w:val="Bodytext7"/>
    <w:uiPriority w:val="99"/>
    <w:rPr>
      <w:rFonts w:ascii="AngsanaUPC" w:hAnsi="AngsanaUPC" w:cs="AngsanaUPC"/>
      <w:b/>
      <w:bCs/>
      <w:i w:val="0"/>
      <w:iCs w:val="0"/>
      <w:sz w:val="35"/>
      <w:szCs w:val="35"/>
      <w:u w:val="none"/>
    </w:rPr>
  </w:style>
  <w:style w:type="character" w:customStyle="1" w:styleId="Bodytext618pt">
    <w:name w:val="Body text (6) + 18 pt"/>
    <w:aliases w:val="Not Bold,Italic1"/>
    <w:basedOn w:val="Bodytext6"/>
    <w:uiPriority w:val="99"/>
    <w:rPr>
      <w:rFonts w:ascii="AngsanaUPC" w:hAnsi="AngsanaUPC" w:cs="AngsanaUPC"/>
      <w:b w:val="0"/>
      <w:bCs w:val="0"/>
      <w:i/>
      <w:iCs/>
      <w:sz w:val="36"/>
      <w:szCs w:val="36"/>
      <w:u w:val="none"/>
    </w:rPr>
  </w:style>
  <w:style w:type="character" w:customStyle="1" w:styleId="Bodytext8">
    <w:name w:val="Body text (8)_"/>
    <w:basedOn w:val="DefaultParagraphFont"/>
    <w:link w:val="Bodytext80"/>
    <w:uiPriority w:val="99"/>
    <w:locked/>
    <w:rPr>
      <w:rFonts w:ascii="Book Antiqua" w:hAnsi="Book Antiqua" w:cs="Book Antiqua"/>
      <w:noProof/>
      <w:sz w:val="8"/>
      <w:szCs w:val="8"/>
      <w:u w:val="none"/>
    </w:rPr>
  </w:style>
  <w:style w:type="paragraph" w:customStyle="1" w:styleId="Heading10">
    <w:name w:val="Heading #1"/>
    <w:basedOn w:val="Normal"/>
    <w:link w:val="Heading1"/>
    <w:uiPriority w:val="99"/>
    <w:pPr>
      <w:spacing w:line="240" w:lineRule="atLeast"/>
      <w:outlineLvl w:val="0"/>
    </w:pPr>
    <w:rPr>
      <w:rFonts w:ascii="AngsanaUPC" w:hAnsi="AngsanaUPC" w:cs="AngsanaUPC"/>
      <w:b/>
      <w:bCs/>
      <w:color w:val="auto"/>
      <w:sz w:val="60"/>
      <w:szCs w:val="60"/>
    </w:rPr>
  </w:style>
  <w:style w:type="paragraph" w:customStyle="1" w:styleId="Heading20">
    <w:name w:val="Heading #2"/>
    <w:basedOn w:val="Normal"/>
    <w:link w:val="Heading2"/>
    <w:uiPriority w:val="99"/>
    <w:pPr>
      <w:spacing w:line="240" w:lineRule="atLeast"/>
      <w:jc w:val="center"/>
      <w:outlineLvl w:val="1"/>
    </w:pPr>
    <w:rPr>
      <w:rFonts w:ascii="AngsanaUPC" w:hAnsi="AngsanaUPC" w:cs="AngsanaUPC"/>
      <w:b/>
      <w:bCs/>
      <w:color w:val="auto"/>
      <w:sz w:val="35"/>
      <w:szCs w:val="35"/>
    </w:rPr>
  </w:style>
  <w:style w:type="paragraph" w:customStyle="1" w:styleId="Bodytext90">
    <w:name w:val="Body text (9)"/>
    <w:basedOn w:val="Normal"/>
    <w:link w:val="Bodytext9"/>
    <w:uiPriority w:val="99"/>
    <w:pPr>
      <w:spacing w:line="422" w:lineRule="exact"/>
      <w:jc w:val="center"/>
    </w:pPr>
    <w:rPr>
      <w:rFonts w:ascii="AngsanaUPC" w:hAnsi="AngsanaUPC" w:cs="AngsanaUPC"/>
      <w:color w:val="auto"/>
      <w:sz w:val="27"/>
      <w:szCs w:val="27"/>
    </w:rPr>
  </w:style>
  <w:style w:type="paragraph" w:customStyle="1" w:styleId="Bodytext30">
    <w:name w:val="Body text (3)"/>
    <w:basedOn w:val="Normal"/>
    <w:link w:val="Bodytext3"/>
    <w:uiPriority w:val="99"/>
    <w:pPr>
      <w:spacing w:line="307" w:lineRule="exact"/>
      <w:jc w:val="center"/>
    </w:pPr>
    <w:rPr>
      <w:rFonts w:ascii="AngsanaUPC" w:hAnsi="AngsanaUPC" w:cs="AngsanaUPC"/>
      <w:i/>
      <w:iCs/>
      <w:color w:val="auto"/>
      <w:sz w:val="27"/>
      <w:szCs w:val="27"/>
    </w:rPr>
  </w:style>
  <w:style w:type="paragraph" w:styleId="BodyText">
    <w:name w:val="Body Text"/>
    <w:basedOn w:val="Normal"/>
    <w:link w:val="BodyTextChar1"/>
    <w:uiPriority w:val="99"/>
    <w:pPr>
      <w:spacing w:line="240" w:lineRule="atLeast"/>
      <w:ind w:hanging="640"/>
      <w:jc w:val="both"/>
    </w:pPr>
    <w:rPr>
      <w:rFonts w:ascii="AngsanaUPC" w:hAnsi="AngsanaUPC" w:cs="AngsanaUPC"/>
      <w:color w:val="auto"/>
      <w:sz w:val="35"/>
      <w:szCs w:val="35"/>
    </w:rPr>
  </w:style>
  <w:style w:type="character" w:customStyle="1" w:styleId="BodyTextChar">
    <w:name w:val="Body Text Char"/>
    <w:basedOn w:val="DefaultParagraphFont"/>
    <w:uiPriority w:val="99"/>
    <w:semiHidden/>
    <w:rPr>
      <w:color w:val="000000"/>
      <w:lang w:val="en-US" w:eastAsia="en-US"/>
    </w:rPr>
  </w:style>
  <w:style w:type="character" w:customStyle="1" w:styleId="BodyTextChar7">
    <w:name w:val="Body Text Char7"/>
    <w:basedOn w:val="DefaultParagraphFont"/>
    <w:uiPriority w:val="99"/>
    <w:semiHidden/>
    <w:rPr>
      <w:rFonts w:cs="Times New Roman"/>
      <w:color w:val="000000"/>
      <w:lang w:val="en-US" w:eastAsia="en-US"/>
    </w:rPr>
  </w:style>
  <w:style w:type="character" w:customStyle="1" w:styleId="BodyTextChar6">
    <w:name w:val="Body Text Char6"/>
    <w:basedOn w:val="DefaultParagraphFont"/>
    <w:uiPriority w:val="99"/>
    <w:semiHidden/>
    <w:rPr>
      <w:rFonts w:cs="Times New Roman"/>
      <w:color w:val="000000"/>
    </w:rPr>
  </w:style>
  <w:style w:type="character" w:customStyle="1" w:styleId="BodyTextChar5">
    <w:name w:val="Body Text Char5"/>
    <w:basedOn w:val="DefaultParagraphFont"/>
    <w:uiPriority w:val="99"/>
    <w:semiHidden/>
    <w:rPr>
      <w:rFonts w:cs="Times New Roman"/>
      <w:color w:val="000000"/>
    </w:rPr>
  </w:style>
  <w:style w:type="character" w:customStyle="1" w:styleId="BodyTextChar4">
    <w:name w:val="Body Text Char4"/>
    <w:basedOn w:val="DefaultParagraphFont"/>
    <w:uiPriority w:val="99"/>
    <w:semiHidden/>
    <w:rPr>
      <w:rFonts w:cs="Times New Roman"/>
      <w:color w:val="000000"/>
    </w:rPr>
  </w:style>
  <w:style w:type="character" w:customStyle="1" w:styleId="BodyTextChar3">
    <w:name w:val="Body Text Char3"/>
    <w:basedOn w:val="DefaultParagraphFont"/>
    <w:uiPriority w:val="99"/>
    <w:semiHidden/>
    <w:rPr>
      <w:rFonts w:cs="Times New Roman"/>
      <w:color w:val="000000"/>
    </w:rPr>
  </w:style>
  <w:style w:type="character" w:customStyle="1" w:styleId="BodyTextChar2">
    <w:name w:val="Body Text Char2"/>
    <w:basedOn w:val="DefaultParagraphFont"/>
    <w:uiPriority w:val="99"/>
    <w:semiHidden/>
    <w:rPr>
      <w:rFonts w:cs="Courier New"/>
      <w:color w:val="000000"/>
    </w:rPr>
  </w:style>
  <w:style w:type="paragraph" w:customStyle="1" w:styleId="Bodytext51">
    <w:name w:val="Body text (5)1"/>
    <w:basedOn w:val="Normal"/>
    <w:link w:val="Bodytext5"/>
    <w:uiPriority w:val="99"/>
    <w:pPr>
      <w:spacing w:line="240" w:lineRule="atLeast"/>
      <w:jc w:val="right"/>
    </w:pPr>
    <w:rPr>
      <w:rFonts w:ascii="AngsanaUPC" w:hAnsi="AngsanaUPC" w:cs="AngsanaUPC"/>
      <w:i/>
      <w:iCs/>
      <w:color w:val="auto"/>
      <w:sz w:val="35"/>
      <w:szCs w:val="35"/>
    </w:rPr>
  </w:style>
  <w:style w:type="paragraph" w:customStyle="1" w:styleId="Bodytext101">
    <w:name w:val="Body text (10)1"/>
    <w:basedOn w:val="Normal"/>
    <w:link w:val="Bodytext10"/>
    <w:uiPriority w:val="99"/>
    <w:pPr>
      <w:spacing w:line="240" w:lineRule="atLeast"/>
      <w:ind w:hanging="640"/>
      <w:jc w:val="both"/>
    </w:pPr>
    <w:rPr>
      <w:rFonts w:ascii="AngsanaUPC" w:hAnsi="AngsanaUPC" w:cs="AngsanaUPC"/>
      <w:color w:val="auto"/>
      <w:sz w:val="35"/>
      <w:szCs w:val="35"/>
    </w:rPr>
  </w:style>
  <w:style w:type="paragraph" w:customStyle="1" w:styleId="Bodytext60">
    <w:name w:val="Body text (6)"/>
    <w:basedOn w:val="Normal"/>
    <w:link w:val="Bodytext6"/>
    <w:uiPriority w:val="99"/>
    <w:pPr>
      <w:spacing w:line="307" w:lineRule="exact"/>
    </w:pPr>
    <w:rPr>
      <w:rFonts w:ascii="AngsanaUPC" w:hAnsi="AngsanaUPC" w:cs="AngsanaUPC"/>
      <w:b/>
      <w:bCs/>
      <w:color w:val="auto"/>
      <w:sz w:val="35"/>
      <w:szCs w:val="35"/>
    </w:rPr>
  </w:style>
  <w:style w:type="paragraph" w:customStyle="1" w:styleId="Bodytext70">
    <w:name w:val="Body text (7)"/>
    <w:basedOn w:val="Normal"/>
    <w:link w:val="Bodytext7"/>
    <w:uiPriority w:val="99"/>
    <w:pPr>
      <w:spacing w:line="494" w:lineRule="exact"/>
      <w:jc w:val="center"/>
    </w:pPr>
    <w:rPr>
      <w:rFonts w:ascii="AngsanaUPC" w:hAnsi="AngsanaUPC" w:cs="AngsanaUPC"/>
      <w:i/>
      <w:iCs/>
      <w:color w:val="auto"/>
      <w:sz w:val="36"/>
      <w:szCs w:val="36"/>
    </w:rPr>
  </w:style>
  <w:style w:type="paragraph" w:customStyle="1" w:styleId="Bodytext80">
    <w:name w:val="Body text (8)"/>
    <w:basedOn w:val="Normal"/>
    <w:link w:val="Bodytext8"/>
    <w:uiPriority w:val="99"/>
    <w:pPr>
      <w:spacing w:line="307" w:lineRule="exact"/>
    </w:pPr>
    <w:rPr>
      <w:rFonts w:ascii="Book Antiqua" w:hAnsi="Book Antiqua" w:cs="Book Antiqua"/>
      <w:noProof/>
      <w:color w:val="auto"/>
      <w:sz w:val="8"/>
      <w:szCs w:val="8"/>
    </w:rPr>
  </w:style>
  <w:style w:type="table" w:styleId="TableGrid">
    <w:name w:val="Table Grid"/>
    <w:basedOn w:val="TableNormal"/>
    <w:uiPriority w:val="59"/>
    <w:rsid w:val="00390CA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15C3"/>
    <w:pPr>
      <w:tabs>
        <w:tab w:val="center" w:pos="4513"/>
        <w:tab w:val="right" w:pos="9026"/>
      </w:tabs>
    </w:pPr>
  </w:style>
  <w:style w:type="character" w:customStyle="1" w:styleId="HeaderChar">
    <w:name w:val="Header Char"/>
    <w:basedOn w:val="DefaultParagraphFont"/>
    <w:link w:val="Header"/>
    <w:uiPriority w:val="99"/>
    <w:locked/>
    <w:rsid w:val="005015C3"/>
    <w:rPr>
      <w:rFonts w:cs="Times New Roman"/>
      <w:color w:val="000000"/>
      <w:lang w:val="en-US" w:eastAsia="en-US"/>
    </w:rPr>
  </w:style>
  <w:style w:type="paragraph" w:styleId="Footer">
    <w:name w:val="footer"/>
    <w:basedOn w:val="Normal"/>
    <w:link w:val="FooterChar"/>
    <w:uiPriority w:val="99"/>
    <w:unhideWhenUsed/>
    <w:rsid w:val="005015C3"/>
    <w:pPr>
      <w:tabs>
        <w:tab w:val="center" w:pos="4513"/>
        <w:tab w:val="right" w:pos="9026"/>
      </w:tabs>
    </w:pPr>
  </w:style>
  <w:style w:type="character" w:customStyle="1" w:styleId="FooterChar">
    <w:name w:val="Footer Char"/>
    <w:basedOn w:val="DefaultParagraphFont"/>
    <w:link w:val="Footer"/>
    <w:uiPriority w:val="99"/>
    <w:locked/>
    <w:rsid w:val="005015C3"/>
    <w:rPr>
      <w:rFonts w:cs="Times New Roman"/>
      <w:color w:val="000000"/>
      <w:lang w:val="en-US" w:eastAsia="en-US"/>
    </w:rPr>
  </w:style>
  <w:style w:type="character" w:styleId="CommentReference">
    <w:name w:val="annotation reference"/>
    <w:basedOn w:val="DefaultParagraphFont"/>
    <w:uiPriority w:val="99"/>
    <w:semiHidden/>
    <w:unhideWhenUsed/>
    <w:rsid w:val="0083429B"/>
    <w:rPr>
      <w:sz w:val="16"/>
      <w:szCs w:val="16"/>
    </w:rPr>
  </w:style>
  <w:style w:type="paragraph" w:styleId="CommentText">
    <w:name w:val="annotation text"/>
    <w:basedOn w:val="Normal"/>
    <w:link w:val="CommentTextChar"/>
    <w:uiPriority w:val="99"/>
    <w:semiHidden/>
    <w:unhideWhenUsed/>
    <w:rsid w:val="0083429B"/>
    <w:rPr>
      <w:sz w:val="20"/>
      <w:szCs w:val="20"/>
    </w:rPr>
  </w:style>
  <w:style w:type="character" w:customStyle="1" w:styleId="CommentTextChar">
    <w:name w:val="Comment Text Char"/>
    <w:basedOn w:val="DefaultParagraphFont"/>
    <w:link w:val="CommentText"/>
    <w:uiPriority w:val="99"/>
    <w:semiHidden/>
    <w:rsid w:val="0083429B"/>
    <w:rPr>
      <w:color w:val="000000"/>
      <w:sz w:val="20"/>
      <w:szCs w:val="20"/>
      <w:lang w:val="en-US" w:eastAsia="en-US"/>
    </w:rPr>
  </w:style>
  <w:style w:type="paragraph" w:styleId="CommentSubject">
    <w:name w:val="annotation subject"/>
    <w:basedOn w:val="CommentText"/>
    <w:next w:val="CommentText"/>
    <w:link w:val="CommentSubjectChar"/>
    <w:uiPriority w:val="99"/>
    <w:semiHidden/>
    <w:unhideWhenUsed/>
    <w:rsid w:val="0083429B"/>
    <w:rPr>
      <w:b/>
      <w:bCs/>
    </w:rPr>
  </w:style>
  <w:style w:type="character" w:customStyle="1" w:styleId="CommentSubjectChar">
    <w:name w:val="Comment Subject Char"/>
    <w:basedOn w:val="CommentTextChar"/>
    <w:link w:val="CommentSubject"/>
    <w:uiPriority w:val="99"/>
    <w:semiHidden/>
    <w:rsid w:val="0083429B"/>
    <w:rPr>
      <w:b/>
      <w:bCs/>
      <w:color w:val="000000"/>
      <w:sz w:val="20"/>
      <w:szCs w:val="20"/>
      <w:lang w:val="en-US" w:eastAsia="en-US"/>
    </w:rPr>
  </w:style>
  <w:style w:type="paragraph" w:styleId="BalloonText">
    <w:name w:val="Balloon Text"/>
    <w:basedOn w:val="Normal"/>
    <w:link w:val="BalloonTextChar"/>
    <w:uiPriority w:val="99"/>
    <w:semiHidden/>
    <w:unhideWhenUsed/>
    <w:rsid w:val="008342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429B"/>
    <w:rPr>
      <w:rFonts w:ascii="Segoe UI" w:hAnsi="Segoe UI" w:cs="Segoe UI"/>
      <w:color w:val="000000"/>
      <w:sz w:val="18"/>
      <w:szCs w:val="18"/>
      <w:lang w:val="en-US" w:eastAsia="en-US"/>
    </w:rPr>
  </w:style>
  <w:style w:type="paragraph" w:styleId="Revision">
    <w:name w:val="Revision"/>
    <w:hidden/>
    <w:uiPriority w:val="99"/>
    <w:semiHidden/>
    <w:rsid w:val="006C424B"/>
    <w:rPr>
      <w:color w:val="00000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imes New Roman" w:hAnsi="Courier New" w:cs="Courier New"/>
        <w:sz w:val="24"/>
        <w:szCs w:val="24"/>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color w:val="000000"/>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rFonts w:cs="Times New Roman"/>
      <w:color w:val="0066CC"/>
      <w:u w:val="single"/>
    </w:rPr>
  </w:style>
  <w:style w:type="character" w:customStyle="1" w:styleId="Heading1">
    <w:name w:val="Heading #1_"/>
    <w:basedOn w:val="DefaultParagraphFont"/>
    <w:link w:val="Heading10"/>
    <w:uiPriority w:val="99"/>
    <w:locked/>
    <w:rPr>
      <w:rFonts w:ascii="AngsanaUPC" w:hAnsi="AngsanaUPC" w:cs="AngsanaUPC"/>
      <w:b/>
      <w:bCs/>
      <w:sz w:val="60"/>
      <w:szCs w:val="60"/>
      <w:u w:val="none"/>
    </w:rPr>
  </w:style>
  <w:style w:type="character" w:customStyle="1" w:styleId="Heading2">
    <w:name w:val="Heading #2_"/>
    <w:basedOn w:val="DefaultParagraphFont"/>
    <w:link w:val="Heading20"/>
    <w:uiPriority w:val="99"/>
    <w:locked/>
    <w:rPr>
      <w:rFonts w:ascii="AngsanaUPC" w:hAnsi="AngsanaUPC" w:cs="AngsanaUPC"/>
      <w:b/>
      <w:bCs/>
      <w:sz w:val="35"/>
      <w:szCs w:val="35"/>
      <w:u w:val="none"/>
    </w:rPr>
  </w:style>
  <w:style w:type="character" w:customStyle="1" w:styleId="Bodytext9">
    <w:name w:val="Body text (9)_"/>
    <w:basedOn w:val="DefaultParagraphFont"/>
    <w:link w:val="Bodytext90"/>
    <w:uiPriority w:val="99"/>
    <w:locked/>
    <w:rPr>
      <w:rFonts w:ascii="AngsanaUPC" w:hAnsi="AngsanaUPC" w:cs="AngsanaUPC"/>
      <w:sz w:val="27"/>
      <w:szCs w:val="27"/>
      <w:u w:val="none"/>
    </w:rPr>
  </w:style>
  <w:style w:type="character" w:customStyle="1" w:styleId="Bodytext3">
    <w:name w:val="Body text (3)_"/>
    <w:basedOn w:val="DefaultParagraphFont"/>
    <w:link w:val="Bodytext30"/>
    <w:uiPriority w:val="99"/>
    <w:locked/>
    <w:rPr>
      <w:rFonts w:ascii="AngsanaUPC" w:hAnsi="AngsanaUPC" w:cs="AngsanaUPC"/>
      <w:i/>
      <w:iCs/>
      <w:sz w:val="27"/>
      <w:szCs w:val="27"/>
      <w:u w:val="none"/>
    </w:rPr>
  </w:style>
  <w:style w:type="character" w:customStyle="1" w:styleId="Bodytext3NotItalic">
    <w:name w:val="Body text (3) + Not Italic"/>
    <w:basedOn w:val="Bodytext3"/>
    <w:uiPriority w:val="99"/>
    <w:rPr>
      <w:rFonts w:ascii="AngsanaUPC" w:hAnsi="AngsanaUPC" w:cs="AngsanaUPC"/>
      <w:i w:val="0"/>
      <w:iCs w:val="0"/>
      <w:sz w:val="27"/>
      <w:szCs w:val="27"/>
      <w:u w:val="none"/>
    </w:rPr>
  </w:style>
  <w:style w:type="character" w:customStyle="1" w:styleId="BodyTextChar1">
    <w:name w:val="Body Text Char1"/>
    <w:basedOn w:val="DefaultParagraphFont"/>
    <w:link w:val="BodyText"/>
    <w:uiPriority w:val="99"/>
    <w:locked/>
    <w:rPr>
      <w:rFonts w:ascii="AngsanaUPC" w:hAnsi="AngsanaUPC" w:cs="AngsanaUPC"/>
      <w:sz w:val="35"/>
      <w:szCs w:val="35"/>
      <w:u w:val="none"/>
    </w:rPr>
  </w:style>
  <w:style w:type="character" w:customStyle="1" w:styleId="Bodytext205pt">
    <w:name w:val="Body text + 20.5 pt"/>
    <w:aliases w:val="Bold"/>
    <w:basedOn w:val="BodyTextChar1"/>
    <w:uiPriority w:val="99"/>
    <w:rPr>
      <w:rFonts w:ascii="AngsanaUPC" w:hAnsi="AngsanaUPC" w:cs="AngsanaUPC"/>
      <w:b/>
      <w:bCs/>
      <w:sz w:val="41"/>
      <w:szCs w:val="41"/>
      <w:u w:val="none"/>
    </w:rPr>
  </w:style>
  <w:style w:type="character" w:customStyle="1" w:styleId="Bodytext5">
    <w:name w:val="Body text (5)_"/>
    <w:basedOn w:val="DefaultParagraphFont"/>
    <w:link w:val="Bodytext51"/>
    <w:uiPriority w:val="99"/>
    <w:locked/>
    <w:rPr>
      <w:rFonts w:ascii="AngsanaUPC" w:hAnsi="AngsanaUPC" w:cs="AngsanaUPC"/>
      <w:i/>
      <w:iCs/>
      <w:sz w:val="35"/>
      <w:szCs w:val="35"/>
      <w:u w:val="none"/>
    </w:rPr>
  </w:style>
  <w:style w:type="character" w:customStyle="1" w:styleId="Bodytext50">
    <w:name w:val="Body text (5)"/>
    <w:basedOn w:val="Bodytext5"/>
    <w:uiPriority w:val="99"/>
    <w:rPr>
      <w:rFonts w:ascii="AngsanaUPC" w:hAnsi="AngsanaUPC" w:cs="AngsanaUPC"/>
      <w:i/>
      <w:iCs/>
      <w:sz w:val="35"/>
      <w:szCs w:val="35"/>
      <w:u w:val="none"/>
    </w:rPr>
  </w:style>
  <w:style w:type="character" w:customStyle="1" w:styleId="Bodytext10">
    <w:name w:val="Body text (10)_"/>
    <w:basedOn w:val="DefaultParagraphFont"/>
    <w:link w:val="Bodytext101"/>
    <w:uiPriority w:val="99"/>
    <w:locked/>
    <w:rPr>
      <w:rFonts w:ascii="AngsanaUPC" w:hAnsi="AngsanaUPC" w:cs="AngsanaUPC"/>
      <w:sz w:val="35"/>
      <w:szCs w:val="35"/>
      <w:u w:val="none"/>
    </w:rPr>
  </w:style>
  <w:style w:type="character" w:customStyle="1" w:styleId="Bodytext100">
    <w:name w:val="Body text (10)"/>
    <w:basedOn w:val="Bodytext10"/>
    <w:uiPriority w:val="99"/>
    <w:rPr>
      <w:rFonts w:ascii="AngsanaUPC" w:hAnsi="AngsanaUPC" w:cs="AngsanaUPC"/>
      <w:sz w:val="35"/>
      <w:szCs w:val="35"/>
      <w:u w:val="none"/>
    </w:rPr>
  </w:style>
  <w:style w:type="character" w:customStyle="1" w:styleId="Bodytext10Italic">
    <w:name w:val="Body text (10) + Italic"/>
    <w:basedOn w:val="Bodytext10"/>
    <w:uiPriority w:val="99"/>
    <w:rPr>
      <w:rFonts w:ascii="AngsanaUPC" w:hAnsi="AngsanaUPC" w:cs="AngsanaUPC"/>
      <w:i/>
      <w:iCs/>
      <w:sz w:val="35"/>
      <w:szCs w:val="35"/>
      <w:u w:val="none"/>
    </w:rPr>
  </w:style>
  <w:style w:type="character" w:customStyle="1" w:styleId="Bodytext10Bold">
    <w:name w:val="Body text (10) + Bold"/>
    <w:basedOn w:val="Bodytext10"/>
    <w:uiPriority w:val="99"/>
    <w:rPr>
      <w:rFonts w:ascii="AngsanaUPC" w:hAnsi="AngsanaUPC" w:cs="AngsanaUPC"/>
      <w:b/>
      <w:bCs/>
      <w:sz w:val="35"/>
      <w:szCs w:val="35"/>
      <w:u w:val="none"/>
    </w:rPr>
  </w:style>
  <w:style w:type="character" w:customStyle="1" w:styleId="Bodytext6">
    <w:name w:val="Body text (6)_"/>
    <w:basedOn w:val="DefaultParagraphFont"/>
    <w:link w:val="Bodytext60"/>
    <w:uiPriority w:val="99"/>
    <w:locked/>
    <w:rPr>
      <w:rFonts w:ascii="AngsanaUPC" w:hAnsi="AngsanaUPC" w:cs="AngsanaUPC"/>
      <w:b/>
      <w:bCs/>
      <w:sz w:val="35"/>
      <w:szCs w:val="35"/>
      <w:u w:val="none"/>
    </w:rPr>
  </w:style>
  <w:style w:type="character" w:customStyle="1" w:styleId="Bodytext5NotItalic">
    <w:name w:val="Body text (5) + Not Italic"/>
    <w:basedOn w:val="Bodytext5"/>
    <w:uiPriority w:val="99"/>
    <w:rPr>
      <w:rFonts w:ascii="AngsanaUPC" w:hAnsi="AngsanaUPC" w:cs="AngsanaUPC"/>
      <w:i w:val="0"/>
      <w:iCs w:val="0"/>
      <w:sz w:val="35"/>
      <w:szCs w:val="35"/>
      <w:u w:val="none"/>
    </w:rPr>
  </w:style>
  <w:style w:type="character" w:customStyle="1" w:styleId="Bodytext5Bold">
    <w:name w:val="Body text (5) + Bold"/>
    <w:aliases w:val="Not Italic"/>
    <w:basedOn w:val="Bodytext5"/>
    <w:uiPriority w:val="99"/>
    <w:rPr>
      <w:rFonts w:ascii="AngsanaUPC" w:hAnsi="AngsanaUPC" w:cs="AngsanaUPC"/>
      <w:b/>
      <w:bCs/>
      <w:i w:val="0"/>
      <w:iCs w:val="0"/>
      <w:sz w:val="35"/>
      <w:szCs w:val="35"/>
      <w:u w:val="none"/>
    </w:rPr>
  </w:style>
  <w:style w:type="character" w:customStyle="1" w:styleId="Bodytext7">
    <w:name w:val="Body text (7)_"/>
    <w:basedOn w:val="DefaultParagraphFont"/>
    <w:link w:val="Bodytext70"/>
    <w:uiPriority w:val="99"/>
    <w:locked/>
    <w:rPr>
      <w:rFonts w:ascii="AngsanaUPC" w:hAnsi="AngsanaUPC" w:cs="AngsanaUPC"/>
      <w:i/>
      <w:iCs/>
      <w:sz w:val="36"/>
      <w:szCs w:val="36"/>
      <w:u w:val="none"/>
    </w:rPr>
  </w:style>
  <w:style w:type="character" w:customStyle="1" w:styleId="Bodytext1018pt">
    <w:name w:val="Body text (10) + 18 pt"/>
    <w:aliases w:val="Italic"/>
    <w:basedOn w:val="Bodytext10"/>
    <w:uiPriority w:val="99"/>
    <w:rPr>
      <w:rFonts w:ascii="AngsanaUPC" w:hAnsi="AngsanaUPC" w:cs="AngsanaUPC"/>
      <w:i/>
      <w:iCs/>
      <w:sz w:val="36"/>
      <w:szCs w:val="36"/>
      <w:u w:val="none"/>
    </w:rPr>
  </w:style>
  <w:style w:type="character" w:customStyle="1" w:styleId="Bodytext9175pt">
    <w:name w:val="Body text (9) + 17.5 pt"/>
    <w:basedOn w:val="Bodytext9"/>
    <w:uiPriority w:val="99"/>
    <w:rPr>
      <w:rFonts w:ascii="AngsanaUPC" w:hAnsi="AngsanaUPC" w:cs="AngsanaUPC"/>
      <w:sz w:val="35"/>
      <w:szCs w:val="35"/>
      <w:u w:val="none"/>
    </w:rPr>
  </w:style>
  <w:style w:type="character" w:customStyle="1" w:styleId="Bodytext7175pt">
    <w:name w:val="Body text (7) + 17.5 pt"/>
    <w:aliases w:val="Not Italic2"/>
    <w:basedOn w:val="Bodytext7"/>
    <w:uiPriority w:val="99"/>
    <w:rPr>
      <w:rFonts w:ascii="AngsanaUPC" w:hAnsi="AngsanaUPC" w:cs="AngsanaUPC"/>
      <w:i w:val="0"/>
      <w:iCs w:val="0"/>
      <w:sz w:val="35"/>
      <w:szCs w:val="35"/>
      <w:u w:val="none"/>
    </w:rPr>
  </w:style>
  <w:style w:type="character" w:customStyle="1" w:styleId="Bodytext7175pt1">
    <w:name w:val="Body text (7) + 17.5 pt1"/>
    <w:aliases w:val="Bold1,Not Italic1"/>
    <w:basedOn w:val="Bodytext7"/>
    <w:uiPriority w:val="99"/>
    <w:rPr>
      <w:rFonts w:ascii="AngsanaUPC" w:hAnsi="AngsanaUPC" w:cs="AngsanaUPC"/>
      <w:b/>
      <w:bCs/>
      <w:i w:val="0"/>
      <w:iCs w:val="0"/>
      <w:sz w:val="35"/>
      <w:szCs w:val="35"/>
      <w:u w:val="none"/>
    </w:rPr>
  </w:style>
  <w:style w:type="character" w:customStyle="1" w:styleId="Bodytext618pt">
    <w:name w:val="Body text (6) + 18 pt"/>
    <w:aliases w:val="Not Bold,Italic1"/>
    <w:basedOn w:val="Bodytext6"/>
    <w:uiPriority w:val="99"/>
    <w:rPr>
      <w:rFonts w:ascii="AngsanaUPC" w:hAnsi="AngsanaUPC" w:cs="AngsanaUPC"/>
      <w:b w:val="0"/>
      <w:bCs w:val="0"/>
      <w:i/>
      <w:iCs/>
      <w:sz w:val="36"/>
      <w:szCs w:val="36"/>
      <w:u w:val="none"/>
    </w:rPr>
  </w:style>
  <w:style w:type="character" w:customStyle="1" w:styleId="Bodytext8">
    <w:name w:val="Body text (8)_"/>
    <w:basedOn w:val="DefaultParagraphFont"/>
    <w:link w:val="Bodytext80"/>
    <w:uiPriority w:val="99"/>
    <w:locked/>
    <w:rPr>
      <w:rFonts w:ascii="Book Antiqua" w:hAnsi="Book Antiqua" w:cs="Book Antiqua"/>
      <w:noProof/>
      <w:sz w:val="8"/>
      <w:szCs w:val="8"/>
      <w:u w:val="none"/>
    </w:rPr>
  </w:style>
  <w:style w:type="paragraph" w:customStyle="1" w:styleId="Heading10">
    <w:name w:val="Heading #1"/>
    <w:basedOn w:val="Normal"/>
    <w:link w:val="Heading1"/>
    <w:uiPriority w:val="99"/>
    <w:pPr>
      <w:spacing w:line="240" w:lineRule="atLeast"/>
      <w:outlineLvl w:val="0"/>
    </w:pPr>
    <w:rPr>
      <w:rFonts w:ascii="AngsanaUPC" w:hAnsi="AngsanaUPC" w:cs="AngsanaUPC"/>
      <w:b/>
      <w:bCs/>
      <w:color w:val="auto"/>
      <w:sz w:val="60"/>
      <w:szCs w:val="60"/>
    </w:rPr>
  </w:style>
  <w:style w:type="paragraph" w:customStyle="1" w:styleId="Heading20">
    <w:name w:val="Heading #2"/>
    <w:basedOn w:val="Normal"/>
    <w:link w:val="Heading2"/>
    <w:uiPriority w:val="99"/>
    <w:pPr>
      <w:spacing w:line="240" w:lineRule="atLeast"/>
      <w:jc w:val="center"/>
      <w:outlineLvl w:val="1"/>
    </w:pPr>
    <w:rPr>
      <w:rFonts w:ascii="AngsanaUPC" w:hAnsi="AngsanaUPC" w:cs="AngsanaUPC"/>
      <w:b/>
      <w:bCs/>
      <w:color w:val="auto"/>
      <w:sz w:val="35"/>
      <w:szCs w:val="35"/>
    </w:rPr>
  </w:style>
  <w:style w:type="paragraph" w:customStyle="1" w:styleId="Bodytext90">
    <w:name w:val="Body text (9)"/>
    <w:basedOn w:val="Normal"/>
    <w:link w:val="Bodytext9"/>
    <w:uiPriority w:val="99"/>
    <w:pPr>
      <w:spacing w:line="422" w:lineRule="exact"/>
      <w:jc w:val="center"/>
    </w:pPr>
    <w:rPr>
      <w:rFonts w:ascii="AngsanaUPC" w:hAnsi="AngsanaUPC" w:cs="AngsanaUPC"/>
      <w:color w:val="auto"/>
      <w:sz w:val="27"/>
      <w:szCs w:val="27"/>
    </w:rPr>
  </w:style>
  <w:style w:type="paragraph" w:customStyle="1" w:styleId="Bodytext30">
    <w:name w:val="Body text (3)"/>
    <w:basedOn w:val="Normal"/>
    <w:link w:val="Bodytext3"/>
    <w:uiPriority w:val="99"/>
    <w:pPr>
      <w:spacing w:line="307" w:lineRule="exact"/>
      <w:jc w:val="center"/>
    </w:pPr>
    <w:rPr>
      <w:rFonts w:ascii="AngsanaUPC" w:hAnsi="AngsanaUPC" w:cs="AngsanaUPC"/>
      <w:i/>
      <w:iCs/>
      <w:color w:val="auto"/>
      <w:sz w:val="27"/>
      <w:szCs w:val="27"/>
    </w:rPr>
  </w:style>
  <w:style w:type="paragraph" w:styleId="BodyText">
    <w:name w:val="Body Text"/>
    <w:basedOn w:val="Normal"/>
    <w:link w:val="BodyTextChar1"/>
    <w:uiPriority w:val="99"/>
    <w:pPr>
      <w:spacing w:line="240" w:lineRule="atLeast"/>
      <w:ind w:hanging="640"/>
      <w:jc w:val="both"/>
    </w:pPr>
    <w:rPr>
      <w:rFonts w:ascii="AngsanaUPC" w:hAnsi="AngsanaUPC" w:cs="AngsanaUPC"/>
      <w:color w:val="auto"/>
      <w:sz w:val="35"/>
      <w:szCs w:val="35"/>
    </w:rPr>
  </w:style>
  <w:style w:type="character" w:customStyle="1" w:styleId="BodyTextChar">
    <w:name w:val="Body Text Char"/>
    <w:basedOn w:val="DefaultParagraphFont"/>
    <w:uiPriority w:val="99"/>
    <w:semiHidden/>
    <w:rPr>
      <w:color w:val="000000"/>
      <w:lang w:val="en-US" w:eastAsia="en-US"/>
    </w:rPr>
  </w:style>
  <w:style w:type="character" w:customStyle="1" w:styleId="BodyTextChar7">
    <w:name w:val="Body Text Char7"/>
    <w:basedOn w:val="DefaultParagraphFont"/>
    <w:uiPriority w:val="99"/>
    <w:semiHidden/>
    <w:rPr>
      <w:rFonts w:cs="Times New Roman"/>
      <w:color w:val="000000"/>
      <w:lang w:val="en-US" w:eastAsia="en-US"/>
    </w:rPr>
  </w:style>
  <w:style w:type="character" w:customStyle="1" w:styleId="BodyTextChar6">
    <w:name w:val="Body Text Char6"/>
    <w:basedOn w:val="DefaultParagraphFont"/>
    <w:uiPriority w:val="99"/>
    <w:semiHidden/>
    <w:rPr>
      <w:rFonts w:cs="Times New Roman"/>
      <w:color w:val="000000"/>
    </w:rPr>
  </w:style>
  <w:style w:type="character" w:customStyle="1" w:styleId="BodyTextChar5">
    <w:name w:val="Body Text Char5"/>
    <w:basedOn w:val="DefaultParagraphFont"/>
    <w:uiPriority w:val="99"/>
    <w:semiHidden/>
    <w:rPr>
      <w:rFonts w:cs="Times New Roman"/>
      <w:color w:val="000000"/>
    </w:rPr>
  </w:style>
  <w:style w:type="character" w:customStyle="1" w:styleId="BodyTextChar4">
    <w:name w:val="Body Text Char4"/>
    <w:basedOn w:val="DefaultParagraphFont"/>
    <w:uiPriority w:val="99"/>
    <w:semiHidden/>
    <w:rPr>
      <w:rFonts w:cs="Times New Roman"/>
      <w:color w:val="000000"/>
    </w:rPr>
  </w:style>
  <w:style w:type="character" w:customStyle="1" w:styleId="BodyTextChar3">
    <w:name w:val="Body Text Char3"/>
    <w:basedOn w:val="DefaultParagraphFont"/>
    <w:uiPriority w:val="99"/>
    <w:semiHidden/>
    <w:rPr>
      <w:rFonts w:cs="Times New Roman"/>
      <w:color w:val="000000"/>
    </w:rPr>
  </w:style>
  <w:style w:type="character" w:customStyle="1" w:styleId="BodyTextChar2">
    <w:name w:val="Body Text Char2"/>
    <w:basedOn w:val="DefaultParagraphFont"/>
    <w:uiPriority w:val="99"/>
    <w:semiHidden/>
    <w:rPr>
      <w:rFonts w:cs="Courier New"/>
      <w:color w:val="000000"/>
    </w:rPr>
  </w:style>
  <w:style w:type="paragraph" w:customStyle="1" w:styleId="Bodytext51">
    <w:name w:val="Body text (5)1"/>
    <w:basedOn w:val="Normal"/>
    <w:link w:val="Bodytext5"/>
    <w:uiPriority w:val="99"/>
    <w:pPr>
      <w:spacing w:line="240" w:lineRule="atLeast"/>
      <w:jc w:val="right"/>
    </w:pPr>
    <w:rPr>
      <w:rFonts w:ascii="AngsanaUPC" w:hAnsi="AngsanaUPC" w:cs="AngsanaUPC"/>
      <w:i/>
      <w:iCs/>
      <w:color w:val="auto"/>
      <w:sz w:val="35"/>
      <w:szCs w:val="35"/>
    </w:rPr>
  </w:style>
  <w:style w:type="paragraph" w:customStyle="1" w:styleId="Bodytext101">
    <w:name w:val="Body text (10)1"/>
    <w:basedOn w:val="Normal"/>
    <w:link w:val="Bodytext10"/>
    <w:uiPriority w:val="99"/>
    <w:pPr>
      <w:spacing w:line="240" w:lineRule="atLeast"/>
      <w:ind w:hanging="640"/>
      <w:jc w:val="both"/>
    </w:pPr>
    <w:rPr>
      <w:rFonts w:ascii="AngsanaUPC" w:hAnsi="AngsanaUPC" w:cs="AngsanaUPC"/>
      <w:color w:val="auto"/>
      <w:sz w:val="35"/>
      <w:szCs w:val="35"/>
    </w:rPr>
  </w:style>
  <w:style w:type="paragraph" w:customStyle="1" w:styleId="Bodytext60">
    <w:name w:val="Body text (6)"/>
    <w:basedOn w:val="Normal"/>
    <w:link w:val="Bodytext6"/>
    <w:uiPriority w:val="99"/>
    <w:pPr>
      <w:spacing w:line="307" w:lineRule="exact"/>
    </w:pPr>
    <w:rPr>
      <w:rFonts w:ascii="AngsanaUPC" w:hAnsi="AngsanaUPC" w:cs="AngsanaUPC"/>
      <w:b/>
      <w:bCs/>
      <w:color w:val="auto"/>
      <w:sz w:val="35"/>
      <w:szCs w:val="35"/>
    </w:rPr>
  </w:style>
  <w:style w:type="paragraph" w:customStyle="1" w:styleId="Bodytext70">
    <w:name w:val="Body text (7)"/>
    <w:basedOn w:val="Normal"/>
    <w:link w:val="Bodytext7"/>
    <w:uiPriority w:val="99"/>
    <w:pPr>
      <w:spacing w:line="494" w:lineRule="exact"/>
      <w:jc w:val="center"/>
    </w:pPr>
    <w:rPr>
      <w:rFonts w:ascii="AngsanaUPC" w:hAnsi="AngsanaUPC" w:cs="AngsanaUPC"/>
      <w:i/>
      <w:iCs/>
      <w:color w:val="auto"/>
      <w:sz w:val="36"/>
      <w:szCs w:val="36"/>
    </w:rPr>
  </w:style>
  <w:style w:type="paragraph" w:customStyle="1" w:styleId="Bodytext80">
    <w:name w:val="Body text (8)"/>
    <w:basedOn w:val="Normal"/>
    <w:link w:val="Bodytext8"/>
    <w:uiPriority w:val="99"/>
    <w:pPr>
      <w:spacing w:line="307" w:lineRule="exact"/>
    </w:pPr>
    <w:rPr>
      <w:rFonts w:ascii="Book Antiqua" w:hAnsi="Book Antiqua" w:cs="Book Antiqua"/>
      <w:noProof/>
      <w:color w:val="auto"/>
      <w:sz w:val="8"/>
      <w:szCs w:val="8"/>
    </w:rPr>
  </w:style>
  <w:style w:type="table" w:styleId="TableGrid">
    <w:name w:val="Table Grid"/>
    <w:basedOn w:val="TableNormal"/>
    <w:uiPriority w:val="59"/>
    <w:rsid w:val="00390CA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15C3"/>
    <w:pPr>
      <w:tabs>
        <w:tab w:val="center" w:pos="4513"/>
        <w:tab w:val="right" w:pos="9026"/>
      </w:tabs>
    </w:pPr>
  </w:style>
  <w:style w:type="character" w:customStyle="1" w:styleId="HeaderChar">
    <w:name w:val="Header Char"/>
    <w:basedOn w:val="DefaultParagraphFont"/>
    <w:link w:val="Header"/>
    <w:uiPriority w:val="99"/>
    <w:locked/>
    <w:rsid w:val="005015C3"/>
    <w:rPr>
      <w:rFonts w:cs="Times New Roman"/>
      <w:color w:val="000000"/>
      <w:lang w:val="en-US" w:eastAsia="en-US"/>
    </w:rPr>
  </w:style>
  <w:style w:type="paragraph" w:styleId="Footer">
    <w:name w:val="footer"/>
    <w:basedOn w:val="Normal"/>
    <w:link w:val="FooterChar"/>
    <w:uiPriority w:val="99"/>
    <w:unhideWhenUsed/>
    <w:rsid w:val="005015C3"/>
    <w:pPr>
      <w:tabs>
        <w:tab w:val="center" w:pos="4513"/>
        <w:tab w:val="right" w:pos="9026"/>
      </w:tabs>
    </w:pPr>
  </w:style>
  <w:style w:type="character" w:customStyle="1" w:styleId="FooterChar">
    <w:name w:val="Footer Char"/>
    <w:basedOn w:val="DefaultParagraphFont"/>
    <w:link w:val="Footer"/>
    <w:uiPriority w:val="99"/>
    <w:locked/>
    <w:rsid w:val="005015C3"/>
    <w:rPr>
      <w:rFonts w:cs="Times New Roman"/>
      <w:color w:val="000000"/>
      <w:lang w:val="en-US" w:eastAsia="en-US"/>
    </w:rPr>
  </w:style>
  <w:style w:type="character" w:styleId="CommentReference">
    <w:name w:val="annotation reference"/>
    <w:basedOn w:val="DefaultParagraphFont"/>
    <w:uiPriority w:val="99"/>
    <w:semiHidden/>
    <w:unhideWhenUsed/>
    <w:rsid w:val="0083429B"/>
    <w:rPr>
      <w:sz w:val="16"/>
      <w:szCs w:val="16"/>
    </w:rPr>
  </w:style>
  <w:style w:type="paragraph" w:styleId="CommentText">
    <w:name w:val="annotation text"/>
    <w:basedOn w:val="Normal"/>
    <w:link w:val="CommentTextChar"/>
    <w:uiPriority w:val="99"/>
    <w:semiHidden/>
    <w:unhideWhenUsed/>
    <w:rsid w:val="0083429B"/>
    <w:rPr>
      <w:sz w:val="20"/>
      <w:szCs w:val="20"/>
    </w:rPr>
  </w:style>
  <w:style w:type="character" w:customStyle="1" w:styleId="CommentTextChar">
    <w:name w:val="Comment Text Char"/>
    <w:basedOn w:val="DefaultParagraphFont"/>
    <w:link w:val="CommentText"/>
    <w:uiPriority w:val="99"/>
    <w:semiHidden/>
    <w:rsid w:val="0083429B"/>
    <w:rPr>
      <w:color w:val="000000"/>
      <w:sz w:val="20"/>
      <w:szCs w:val="20"/>
      <w:lang w:val="en-US" w:eastAsia="en-US"/>
    </w:rPr>
  </w:style>
  <w:style w:type="paragraph" w:styleId="CommentSubject">
    <w:name w:val="annotation subject"/>
    <w:basedOn w:val="CommentText"/>
    <w:next w:val="CommentText"/>
    <w:link w:val="CommentSubjectChar"/>
    <w:uiPriority w:val="99"/>
    <w:semiHidden/>
    <w:unhideWhenUsed/>
    <w:rsid w:val="0083429B"/>
    <w:rPr>
      <w:b/>
      <w:bCs/>
    </w:rPr>
  </w:style>
  <w:style w:type="character" w:customStyle="1" w:styleId="CommentSubjectChar">
    <w:name w:val="Comment Subject Char"/>
    <w:basedOn w:val="CommentTextChar"/>
    <w:link w:val="CommentSubject"/>
    <w:uiPriority w:val="99"/>
    <w:semiHidden/>
    <w:rsid w:val="0083429B"/>
    <w:rPr>
      <w:b/>
      <w:bCs/>
      <w:color w:val="000000"/>
      <w:sz w:val="20"/>
      <w:szCs w:val="20"/>
      <w:lang w:val="en-US" w:eastAsia="en-US"/>
    </w:rPr>
  </w:style>
  <w:style w:type="paragraph" w:styleId="BalloonText">
    <w:name w:val="Balloon Text"/>
    <w:basedOn w:val="Normal"/>
    <w:link w:val="BalloonTextChar"/>
    <w:uiPriority w:val="99"/>
    <w:semiHidden/>
    <w:unhideWhenUsed/>
    <w:rsid w:val="008342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429B"/>
    <w:rPr>
      <w:rFonts w:ascii="Segoe UI" w:hAnsi="Segoe UI" w:cs="Segoe UI"/>
      <w:color w:val="000000"/>
      <w:sz w:val="18"/>
      <w:szCs w:val="18"/>
      <w:lang w:val="en-US" w:eastAsia="en-US"/>
    </w:rPr>
  </w:style>
  <w:style w:type="paragraph" w:styleId="Revision">
    <w:name w:val="Revision"/>
    <w:hidden/>
    <w:uiPriority w:val="99"/>
    <w:semiHidden/>
    <w:rsid w:val="006C424B"/>
    <w:rPr>
      <w:color w:val="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wmf"/><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592B7-99F9-4A5D-9B5F-98F2E31B5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24</Pages>
  <Words>5260</Words>
  <Characters>26916</Characters>
  <Application>Microsoft Office Word</Application>
  <DocSecurity>0</DocSecurity>
  <Lines>224</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R16-Vikas</dc:creator>
  <cp:lastModifiedBy>Ziegler, Liesl</cp:lastModifiedBy>
  <cp:revision>3</cp:revision>
  <dcterms:created xsi:type="dcterms:W3CDTF">2019-10-01T22:17:00Z</dcterms:created>
  <dcterms:modified xsi:type="dcterms:W3CDTF">2019-11-20T21:27:00Z</dcterms:modified>
</cp:coreProperties>
</file>