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86AD8" w14:textId="06EC6220" w:rsidR="00120F26" w:rsidRPr="00722B98" w:rsidRDefault="00FD4EA5" w:rsidP="00722B98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79521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37.1pt;height:99.05pt">
            <v:imagedata r:id="rId9" o:title=""/>
          </v:shape>
        </w:pict>
      </w:r>
    </w:p>
    <w:p w14:paraId="4047A76D" w14:textId="77777777" w:rsidR="00D72FDD" w:rsidRPr="00722B98" w:rsidRDefault="00054B77" w:rsidP="00FD07BA">
      <w:pPr>
        <w:spacing w:before="960"/>
        <w:rPr>
          <w:rStyle w:val="Heading1Italic"/>
          <w:rFonts w:eastAsia="Courier New"/>
          <w:b w:val="0"/>
          <w:sz w:val="36"/>
          <w:szCs w:val="36"/>
        </w:rPr>
      </w:pPr>
      <w:bookmarkStart w:id="0" w:name="bookmark0"/>
      <w:r>
        <w:rPr>
          <w:rFonts w:ascii="Times New Roman" w:hAnsi="Times New Roman" w:cs="Times New Roman"/>
          <w:b/>
          <w:sz w:val="36"/>
          <w:szCs w:val="36"/>
        </w:rPr>
        <w:t xml:space="preserve">Health Legislation </w:t>
      </w:r>
      <w:r w:rsidR="00F5407A" w:rsidRPr="00722B98">
        <w:rPr>
          <w:rFonts w:ascii="Times New Roman" w:hAnsi="Times New Roman" w:cs="Times New Roman"/>
          <w:b/>
          <w:sz w:val="36"/>
          <w:szCs w:val="36"/>
        </w:rPr>
        <w:t>(Powers of</w:t>
      </w:r>
      <w:r w:rsidR="00722B98" w:rsidRPr="00722B9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D14D9" w:rsidRPr="00722B98">
        <w:rPr>
          <w:rFonts w:ascii="Times New Roman" w:hAnsi="Times New Roman" w:cs="Times New Roman"/>
          <w:b/>
          <w:sz w:val="36"/>
          <w:szCs w:val="36"/>
        </w:rPr>
        <w:t>Investigation) Amendment Act 1996</w:t>
      </w:r>
    </w:p>
    <w:p w14:paraId="17EEDAF7" w14:textId="77777777" w:rsidR="00120F26" w:rsidRPr="00DA0693" w:rsidRDefault="00ED14D9" w:rsidP="00722B98">
      <w:pPr>
        <w:spacing w:before="9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A0693">
        <w:rPr>
          <w:rFonts w:ascii="Times New Roman" w:hAnsi="Times New Roman" w:cs="Times New Roman"/>
          <w:b/>
          <w:sz w:val="36"/>
          <w:szCs w:val="36"/>
        </w:rPr>
        <w:t>No. 19, 1996</w:t>
      </w:r>
      <w:bookmarkEnd w:id="0"/>
    </w:p>
    <w:p w14:paraId="4152EB74" w14:textId="4869FF2D" w:rsidR="00120F26" w:rsidRPr="00722B98" w:rsidRDefault="00ED14D9" w:rsidP="0044577B">
      <w:pPr>
        <w:pStyle w:val="Bodytext20"/>
        <w:spacing w:before="960" w:line="240" w:lineRule="auto"/>
        <w:rPr>
          <w:sz w:val="26"/>
          <w:szCs w:val="26"/>
        </w:rPr>
      </w:pPr>
      <w:r w:rsidRPr="00722B98">
        <w:rPr>
          <w:rStyle w:val="Bodytext2NotItalic"/>
          <w:b/>
          <w:bCs/>
          <w:sz w:val="26"/>
          <w:szCs w:val="26"/>
        </w:rPr>
        <w:t xml:space="preserve">An Act to amend the </w:t>
      </w:r>
      <w:r w:rsidRPr="00722B98">
        <w:rPr>
          <w:sz w:val="26"/>
          <w:szCs w:val="26"/>
        </w:rPr>
        <w:t>Health Legislation (Powers of Investigation) Amendment Act 1994</w:t>
      </w:r>
      <w:r w:rsidRPr="00722B98">
        <w:rPr>
          <w:rStyle w:val="Bodytext2NotItalic"/>
          <w:b/>
          <w:bCs/>
          <w:sz w:val="26"/>
          <w:szCs w:val="26"/>
        </w:rPr>
        <w:t xml:space="preserve"> and the </w:t>
      </w:r>
      <w:r w:rsidRPr="00722B98">
        <w:rPr>
          <w:sz w:val="26"/>
          <w:szCs w:val="26"/>
        </w:rPr>
        <w:t>Human Services and Health Legislation Amendment Act (No. 3) 1995</w:t>
      </w:r>
    </w:p>
    <w:p w14:paraId="251FA40C" w14:textId="77777777" w:rsidR="00120F26" w:rsidRPr="00722B98" w:rsidRDefault="00120F26" w:rsidP="00722B98">
      <w:pPr>
        <w:pStyle w:val="Bodytext130"/>
        <w:tabs>
          <w:tab w:val="right" w:pos="6054"/>
        </w:tabs>
        <w:spacing w:before="120" w:line="240" w:lineRule="auto"/>
        <w:rPr>
          <w:i w:val="0"/>
          <w:sz w:val="22"/>
          <w:szCs w:val="22"/>
        </w:rPr>
      </w:pPr>
    </w:p>
    <w:p w14:paraId="49E53135" w14:textId="77777777" w:rsidR="00A73B51" w:rsidRPr="00722B98" w:rsidRDefault="00A73B51" w:rsidP="00722B98">
      <w:pPr>
        <w:pStyle w:val="Bodytext30"/>
        <w:spacing w:before="120" w:line="240" w:lineRule="auto"/>
        <w:rPr>
          <w:sz w:val="22"/>
          <w:szCs w:val="22"/>
        </w:rPr>
        <w:sectPr w:rsidR="00A73B51" w:rsidRPr="00722B98" w:rsidSect="00D97D54">
          <w:headerReference w:type="firs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  <w:bookmarkStart w:id="1" w:name="bookmark1"/>
    </w:p>
    <w:p w14:paraId="789D97B7" w14:textId="5AAFCF7A" w:rsidR="00120F26" w:rsidRPr="00FD4EA5" w:rsidRDefault="00ED14D9" w:rsidP="00722B98">
      <w:pPr>
        <w:pStyle w:val="Bodytext30"/>
        <w:spacing w:before="120" w:line="240" w:lineRule="auto"/>
        <w:rPr>
          <w:b w:val="0"/>
          <w:sz w:val="40"/>
          <w:szCs w:val="22"/>
        </w:rPr>
      </w:pPr>
      <w:r w:rsidRPr="00FD4EA5">
        <w:rPr>
          <w:b w:val="0"/>
          <w:sz w:val="40"/>
          <w:szCs w:val="22"/>
        </w:rPr>
        <w:lastRenderedPageBreak/>
        <w:t>Contents</w:t>
      </w:r>
      <w:bookmarkEnd w:id="1"/>
    </w:p>
    <w:p w14:paraId="50D24309" w14:textId="77777777" w:rsidR="00F5407A" w:rsidRPr="00FD4EA5" w:rsidRDefault="007C4F6D" w:rsidP="00722B98">
      <w:pPr>
        <w:pStyle w:val="Bodytext130"/>
        <w:tabs>
          <w:tab w:val="left" w:pos="1980"/>
          <w:tab w:val="left" w:leader="dot" w:pos="8910"/>
        </w:tabs>
        <w:spacing w:before="120" w:line="240" w:lineRule="auto"/>
        <w:ind w:left="990"/>
        <w:rPr>
          <w:i w:val="0"/>
          <w:iCs w:val="0"/>
          <w:sz w:val="20"/>
          <w:szCs w:val="22"/>
        </w:rPr>
      </w:pPr>
      <w:r w:rsidRPr="00FD4EA5">
        <w:rPr>
          <w:i w:val="0"/>
          <w:iCs w:val="0"/>
          <w:sz w:val="20"/>
          <w:szCs w:val="22"/>
        </w:rPr>
        <w:t>1</w:t>
      </w:r>
      <w:r w:rsidRPr="00FD4EA5">
        <w:rPr>
          <w:i w:val="0"/>
          <w:iCs w:val="0"/>
          <w:sz w:val="20"/>
          <w:szCs w:val="22"/>
        </w:rPr>
        <w:tab/>
        <w:t>Short title</w:t>
      </w:r>
      <w:r w:rsidRPr="00FD4EA5">
        <w:rPr>
          <w:i w:val="0"/>
          <w:iCs w:val="0"/>
          <w:sz w:val="20"/>
          <w:szCs w:val="22"/>
        </w:rPr>
        <w:tab/>
      </w:r>
      <w:r w:rsidR="00F5407A" w:rsidRPr="00FD4EA5">
        <w:rPr>
          <w:i w:val="0"/>
          <w:iCs w:val="0"/>
          <w:sz w:val="20"/>
          <w:szCs w:val="22"/>
        </w:rPr>
        <w:t>609</w:t>
      </w:r>
    </w:p>
    <w:p w14:paraId="2D629E57" w14:textId="77777777" w:rsidR="00F5407A" w:rsidRPr="00FD4EA5" w:rsidRDefault="00BE0D01" w:rsidP="00722B98">
      <w:pPr>
        <w:pStyle w:val="Bodytext130"/>
        <w:tabs>
          <w:tab w:val="left" w:pos="1980"/>
          <w:tab w:val="left" w:leader="dot" w:pos="8910"/>
        </w:tabs>
        <w:spacing w:before="120" w:line="240" w:lineRule="auto"/>
        <w:ind w:left="990"/>
        <w:rPr>
          <w:i w:val="0"/>
          <w:iCs w:val="0"/>
          <w:sz w:val="20"/>
          <w:szCs w:val="22"/>
        </w:rPr>
      </w:pPr>
      <w:r w:rsidRPr="00FD4EA5">
        <w:rPr>
          <w:i w:val="0"/>
          <w:iCs w:val="0"/>
          <w:sz w:val="20"/>
          <w:szCs w:val="22"/>
        </w:rPr>
        <w:t>2</w:t>
      </w:r>
      <w:r w:rsidRPr="00FD4EA5">
        <w:rPr>
          <w:i w:val="0"/>
          <w:iCs w:val="0"/>
          <w:sz w:val="20"/>
          <w:szCs w:val="22"/>
        </w:rPr>
        <w:tab/>
      </w:r>
      <w:r w:rsidR="00D53B93" w:rsidRPr="00FD4EA5">
        <w:rPr>
          <w:i w:val="0"/>
          <w:iCs w:val="0"/>
          <w:sz w:val="20"/>
          <w:szCs w:val="22"/>
        </w:rPr>
        <w:t>Commencement</w:t>
      </w:r>
      <w:r w:rsidR="00D53B93" w:rsidRPr="00FD4EA5">
        <w:rPr>
          <w:i w:val="0"/>
          <w:iCs w:val="0"/>
          <w:sz w:val="20"/>
          <w:szCs w:val="22"/>
        </w:rPr>
        <w:tab/>
      </w:r>
      <w:r w:rsidR="00F5407A" w:rsidRPr="00FD4EA5">
        <w:rPr>
          <w:i w:val="0"/>
          <w:iCs w:val="0"/>
          <w:sz w:val="20"/>
          <w:szCs w:val="22"/>
        </w:rPr>
        <w:t>610</w:t>
      </w:r>
    </w:p>
    <w:p w14:paraId="3B6142ED" w14:textId="71FF7AEF" w:rsidR="00F5407A" w:rsidRPr="00FD4EA5" w:rsidRDefault="003B6659" w:rsidP="00722B98">
      <w:pPr>
        <w:pStyle w:val="Bodytext130"/>
        <w:tabs>
          <w:tab w:val="left" w:pos="1980"/>
          <w:tab w:val="left" w:leader="dot" w:pos="8910"/>
        </w:tabs>
        <w:spacing w:before="120" w:line="240" w:lineRule="auto"/>
        <w:ind w:left="990"/>
        <w:rPr>
          <w:i w:val="0"/>
          <w:iCs w:val="0"/>
          <w:sz w:val="20"/>
          <w:szCs w:val="22"/>
        </w:rPr>
      </w:pPr>
      <w:r w:rsidRPr="00FD4EA5">
        <w:rPr>
          <w:i w:val="0"/>
          <w:iCs w:val="0"/>
          <w:sz w:val="20"/>
          <w:szCs w:val="22"/>
        </w:rPr>
        <w:t>3</w:t>
      </w:r>
      <w:r w:rsidR="001F415B" w:rsidRPr="00FD4EA5">
        <w:rPr>
          <w:i w:val="0"/>
          <w:iCs w:val="0"/>
          <w:sz w:val="20"/>
          <w:szCs w:val="22"/>
        </w:rPr>
        <w:tab/>
      </w:r>
      <w:r w:rsidR="00F5407A" w:rsidRPr="00FD4EA5">
        <w:rPr>
          <w:i w:val="0"/>
          <w:iCs w:val="0"/>
          <w:sz w:val="20"/>
          <w:szCs w:val="22"/>
        </w:rPr>
        <w:t>Schedule(s)</w:t>
      </w:r>
      <w:r w:rsidR="00F5407A" w:rsidRPr="00FD4EA5">
        <w:rPr>
          <w:i w:val="0"/>
          <w:iCs w:val="0"/>
          <w:sz w:val="20"/>
          <w:szCs w:val="22"/>
        </w:rPr>
        <w:tab/>
        <w:t>610</w:t>
      </w:r>
    </w:p>
    <w:p w14:paraId="1D515757" w14:textId="03B644A4" w:rsidR="00F5407A" w:rsidRPr="00722B98" w:rsidRDefault="00C53768" w:rsidP="00722B98">
      <w:pPr>
        <w:pStyle w:val="Bodytext130"/>
        <w:tabs>
          <w:tab w:val="left" w:leader="dot" w:pos="8910"/>
        </w:tabs>
        <w:spacing w:before="120" w:line="240" w:lineRule="auto"/>
        <w:rPr>
          <w:b/>
          <w:i w:val="0"/>
          <w:iCs w:val="0"/>
          <w:sz w:val="22"/>
          <w:szCs w:val="22"/>
        </w:rPr>
      </w:pPr>
      <w:r w:rsidRPr="00722B98">
        <w:rPr>
          <w:b/>
          <w:i w:val="0"/>
          <w:iCs w:val="0"/>
          <w:sz w:val="22"/>
          <w:szCs w:val="22"/>
        </w:rPr>
        <w:t>Schedule 1—Amendment of Acts</w:t>
      </w:r>
      <w:r w:rsidRPr="00722B98">
        <w:rPr>
          <w:i w:val="0"/>
          <w:iCs w:val="0"/>
          <w:sz w:val="22"/>
          <w:szCs w:val="22"/>
        </w:rPr>
        <w:tab/>
      </w:r>
      <w:r w:rsidR="00F5407A" w:rsidRPr="00FD4EA5">
        <w:rPr>
          <w:i w:val="0"/>
          <w:iCs w:val="0"/>
          <w:sz w:val="20"/>
          <w:szCs w:val="22"/>
        </w:rPr>
        <w:t>611</w:t>
      </w:r>
    </w:p>
    <w:p w14:paraId="549064E5" w14:textId="77777777" w:rsidR="00F5407A" w:rsidRPr="00FD4EA5" w:rsidRDefault="00F5407A" w:rsidP="00722B98">
      <w:pPr>
        <w:pStyle w:val="Bodytext130"/>
        <w:tabs>
          <w:tab w:val="left" w:pos="8910"/>
        </w:tabs>
        <w:spacing w:before="120" w:line="240" w:lineRule="auto"/>
        <w:ind w:left="504"/>
        <w:rPr>
          <w:i w:val="0"/>
          <w:iCs w:val="0"/>
          <w:sz w:val="20"/>
          <w:szCs w:val="22"/>
        </w:rPr>
      </w:pPr>
      <w:r w:rsidRPr="00FD4EA5">
        <w:rPr>
          <w:iCs w:val="0"/>
          <w:sz w:val="20"/>
          <w:szCs w:val="22"/>
        </w:rPr>
        <w:t>Health Legislation (Powers of In</w:t>
      </w:r>
      <w:r w:rsidR="00D50536" w:rsidRPr="00FD4EA5">
        <w:rPr>
          <w:iCs w:val="0"/>
          <w:sz w:val="20"/>
          <w:szCs w:val="22"/>
        </w:rPr>
        <w:t>vestigation) Amendment Act 1994</w:t>
      </w:r>
      <w:r w:rsidR="00D50536" w:rsidRPr="00FD4EA5">
        <w:rPr>
          <w:i w:val="0"/>
          <w:iCs w:val="0"/>
          <w:sz w:val="20"/>
          <w:szCs w:val="22"/>
        </w:rPr>
        <w:tab/>
      </w:r>
      <w:r w:rsidRPr="00FD4EA5">
        <w:rPr>
          <w:i w:val="0"/>
          <w:iCs w:val="0"/>
          <w:sz w:val="20"/>
          <w:szCs w:val="22"/>
        </w:rPr>
        <w:t>611</w:t>
      </w:r>
    </w:p>
    <w:p w14:paraId="427B7930" w14:textId="53F48468" w:rsidR="009F4552" w:rsidRPr="00FD4EA5" w:rsidRDefault="00F5407A" w:rsidP="00722B98">
      <w:pPr>
        <w:tabs>
          <w:tab w:val="left" w:pos="8910"/>
        </w:tabs>
        <w:spacing w:before="120"/>
        <w:ind w:left="504"/>
        <w:jc w:val="both"/>
        <w:rPr>
          <w:rFonts w:ascii="Times New Roman" w:hAnsi="Times New Roman" w:cs="Times New Roman"/>
          <w:sz w:val="20"/>
          <w:szCs w:val="22"/>
        </w:rPr>
      </w:pPr>
      <w:r w:rsidRPr="00FD4EA5">
        <w:rPr>
          <w:rFonts w:ascii="Times New Roman" w:hAnsi="Times New Roman" w:cs="Times New Roman"/>
          <w:i/>
          <w:sz w:val="20"/>
          <w:szCs w:val="22"/>
        </w:rPr>
        <w:t>Human Services and Health Legislat</w:t>
      </w:r>
      <w:r w:rsidR="0044577B" w:rsidRPr="00FD4EA5">
        <w:rPr>
          <w:rFonts w:ascii="Times New Roman" w:hAnsi="Times New Roman" w:cs="Times New Roman"/>
          <w:i/>
          <w:sz w:val="20"/>
          <w:szCs w:val="22"/>
        </w:rPr>
        <w:t xml:space="preserve">ion Amendment Act (No. 3) </w:t>
      </w:r>
      <w:r w:rsidR="00874BB1" w:rsidRPr="00FD4EA5">
        <w:rPr>
          <w:rFonts w:ascii="Times New Roman" w:hAnsi="Times New Roman" w:cs="Times New Roman"/>
          <w:i/>
          <w:sz w:val="20"/>
          <w:szCs w:val="22"/>
        </w:rPr>
        <w:t>1995</w:t>
      </w:r>
      <w:r w:rsidR="00874BB1" w:rsidRPr="00FD4EA5">
        <w:rPr>
          <w:rFonts w:ascii="Times New Roman" w:hAnsi="Times New Roman" w:cs="Times New Roman"/>
          <w:sz w:val="20"/>
          <w:szCs w:val="22"/>
        </w:rPr>
        <w:tab/>
      </w:r>
      <w:r w:rsidRPr="00FD4EA5">
        <w:rPr>
          <w:rFonts w:ascii="Times New Roman" w:hAnsi="Times New Roman" w:cs="Times New Roman"/>
          <w:sz w:val="20"/>
          <w:szCs w:val="22"/>
        </w:rPr>
        <w:t>611</w:t>
      </w:r>
    </w:p>
    <w:p w14:paraId="15E4F1AB" w14:textId="77777777" w:rsidR="00120F26" w:rsidRPr="00722B98" w:rsidRDefault="00120F26" w:rsidP="00722B98">
      <w:pPr>
        <w:tabs>
          <w:tab w:val="left" w:pos="6930"/>
        </w:tabs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0B17EEB0" w14:textId="77777777" w:rsidR="00616A26" w:rsidRPr="00722B98" w:rsidRDefault="00616A26" w:rsidP="00722B98">
      <w:pPr>
        <w:spacing w:before="120"/>
        <w:ind w:left="504"/>
        <w:jc w:val="both"/>
        <w:rPr>
          <w:rFonts w:ascii="Times New Roman" w:hAnsi="Times New Roman" w:cs="Times New Roman"/>
          <w:sz w:val="22"/>
          <w:szCs w:val="22"/>
        </w:rPr>
        <w:sectPr w:rsidR="00616A26" w:rsidRPr="00722B98" w:rsidSect="00D97D54"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</w:p>
    <w:p w14:paraId="302C86F1" w14:textId="6A9DD81E" w:rsidR="00120F26" w:rsidRPr="00722B98" w:rsidRDefault="00FD4EA5" w:rsidP="00722B98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 w14:anchorId="5CC665BD">
          <v:shape id="_x0000_i1026" type="#_x0000_t75" alt="Commonwealth Coat of Arms" style="width:137.1pt;height:101.95pt">
            <v:imagedata r:id="rId14" o:title=""/>
          </v:shape>
        </w:pict>
      </w:r>
    </w:p>
    <w:p w14:paraId="37419D73" w14:textId="77777777" w:rsidR="00054B77" w:rsidRDefault="00556164" w:rsidP="00DE6E7E">
      <w:pPr>
        <w:spacing w:before="960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2" w:name="bookmark2"/>
      <w:r w:rsidRPr="00DE6E7E">
        <w:rPr>
          <w:rFonts w:ascii="Times New Roman" w:hAnsi="Times New Roman" w:cs="Times New Roman"/>
          <w:b/>
          <w:sz w:val="36"/>
          <w:szCs w:val="36"/>
        </w:rPr>
        <w:t>Health Legislation (Powers of</w:t>
      </w:r>
      <w:r w:rsidR="00DE6E7E" w:rsidRPr="00DE6E7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B420CB5" w14:textId="77777777" w:rsidR="00120F26" w:rsidRPr="00DE6E7E" w:rsidRDefault="00ED14D9" w:rsidP="00DA069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DE6E7E">
        <w:rPr>
          <w:rFonts w:ascii="Times New Roman" w:hAnsi="Times New Roman" w:cs="Times New Roman"/>
          <w:b/>
          <w:sz w:val="36"/>
          <w:szCs w:val="36"/>
        </w:rPr>
        <w:t>Investigation) Amendment Act 1996</w:t>
      </w:r>
      <w:bookmarkEnd w:id="2"/>
    </w:p>
    <w:p w14:paraId="5FEE63FA" w14:textId="77777777" w:rsidR="00120F26" w:rsidRPr="00DA0693" w:rsidRDefault="00ED14D9" w:rsidP="00DE6E7E">
      <w:pPr>
        <w:pStyle w:val="Bodytext50"/>
        <w:spacing w:before="960" w:line="240" w:lineRule="auto"/>
        <w:jc w:val="both"/>
        <w:rPr>
          <w:sz w:val="36"/>
          <w:szCs w:val="22"/>
        </w:rPr>
      </w:pPr>
      <w:r w:rsidRPr="00DA0693">
        <w:rPr>
          <w:sz w:val="36"/>
          <w:szCs w:val="22"/>
        </w:rPr>
        <w:t>No. 19, 1996</w:t>
      </w:r>
    </w:p>
    <w:p w14:paraId="577E6122" w14:textId="77777777" w:rsidR="00172AF2" w:rsidRPr="00722B98" w:rsidRDefault="00172AF2" w:rsidP="00DE6E7E">
      <w:pPr>
        <w:pStyle w:val="Bodytext50"/>
        <w:pBdr>
          <w:bottom w:val="thickThinSmallGap" w:sz="24" w:space="1" w:color="auto"/>
        </w:pBdr>
        <w:spacing w:before="960" w:line="240" w:lineRule="auto"/>
        <w:jc w:val="both"/>
        <w:rPr>
          <w:sz w:val="22"/>
          <w:szCs w:val="22"/>
        </w:rPr>
      </w:pPr>
    </w:p>
    <w:p w14:paraId="26614419" w14:textId="77777777" w:rsidR="00120F26" w:rsidRPr="00DE6E7E" w:rsidRDefault="00ED14D9" w:rsidP="00EB77DB">
      <w:pPr>
        <w:pStyle w:val="Bodytext20"/>
        <w:spacing w:before="960" w:line="240" w:lineRule="auto"/>
        <w:rPr>
          <w:sz w:val="26"/>
          <w:szCs w:val="26"/>
        </w:rPr>
      </w:pPr>
      <w:r w:rsidRPr="00DE6E7E">
        <w:rPr>
          <w:rStyle w:val="Bodytext2NotItalic"/>
          <w:b/>
          <w:bCs/>
          <w:sz w:val="26"/>
          <w:szCs w:val="26"/>
        </w:rPr>
        <w:t xml:space="preserve">An Act to amend the </w:t>
      </w:r>
      <w:r w:rsidRPr="00DE6E7E">
        <w:rPr>
          <w:sz w:val="26"/>
          <w:szCs w:val="26"/>
        </w:rPr>
        <w:t>Health Legislation (Powers of Investigation) Amendment Act 1994</w:t>
      </w:r>
      <w:r w:rsidRPr="00DE6E7E">
        <w:rPr>
          <w:rStyle w:val="Bodytext2NotItalic"/>
          <w:b/>
          <w:bCs/>
          <w:sz w:val="26"/>
          <w:szCs w:val="26"/>
        </w:rPr>
        <w:t xml:space="preserve"> and the </w:t>
      </w:r>
      <w:r w:rsidRPr="00DE6E7E">
        <w:rPr>
          <w:sz w:val="26"/>
          <w:szCs w:val="26"/>
        </w:rPr>
        <w:t>Human Services and Health Legislation Amendment Act (No. 3) 1995</w:t>
      </w:r>
    </w:p>
    <w:p w14:paraId="7C7E3863" w14:textId="77777777" w:rsidR="00120F26" w:rsidRPr="00722B98" w:rsidRDefault="00ED14D9" w:rsidP="00EB77DB">
      <w:pPr>
        <w:pStyle w:val="Bodytext60"/>
        <w:spacing w:before="120" w:line="240" w:lineRule="auto"/>
        <w:rPr>
          <w:rStyle w:val="Bodytext6NotItalic0"/>
          <w:sz w:val="22"/>
          <w:szCs w:val="22"/>
        </w:rPr>
      </w:pPr>
      <w:r w:rsidRPr="00722B98">
        <w:rPr>
          <w:rStyle w:val="Bodytext6NotItalic"/>
          <w:sz w:val="22"/>
          <w:szCs w:val="22"/>
        </w:rPr>
        <w:t>[</w:t>
      </w:r>
      <w:r w:rsidRPr="00722B98">
        <w:rPr>
          <w:sz w:val="22"/>
          <w:szCs w:val="22"/>
        </w:rPr>
        <w:t>Assented to 28 June 1996</w:t>
      </w:r>
      <w:r w:rsidRPr="00722B98">
        <w:rPr>
          <w:rStyle w:val="Bodytext6NotItalic0"/>
          <w:sz w:val="22"/>
          <w:szCs w:val="22"/>
        </w:rPr>
        <w:t>]</w:t>
      </w:r>
    </w:p>
    <w:p w14:paraId="11462ED8" w14:textId="4478D682" w:rsidR="00120F26" w:rsidRPr="00FD4EA5" w:rsidRDefault="00ED14D9" w:rsidP="00831D0D">
      <w:pPr>
        <w:pStyle w:val="Bodytext120"/>
        <w:spacing w:before="120" w:line="240" w:lineRule="auto"/>
        <w:rPr>
          <w:b w:val="0"/>
          <w:sz w:val="24"/>
          <w:szCs w:val="22"/>
        </w:rPr>
      </w:pPr>
      <w:r w:rsidRPr="00FD4EA5">
        <w:rPr>
          <w:b w:val="0"/>
          <w:sz w:val="24"/>
          <w:szCs w:val="22"/>
        </w:rPr>
        <w:t>The Parliament of Australia enacts:</w:t>
      </w:r>
    </w:p>
    <w:p w14:paraId="4C7FD821" w14:textId="77777777" w:rsidR="00120F26" w:rsidRPr="00722B98" w:rsidRDefault="00F52BAF" w:rsidP="00DD268E">
      <w:pPr>
        <w:pStyle w:val="Bodytext70"/>
        <w:spacing w:before="120" w:after="60" w:line="240" w:lineRule="auto"/>
        <w:rPr>
          <w:sz w:val="22"/>
          <w:szCs w:val="22"/>
        </w:rPr>
      </w:pPr>
      <w:r w:rsidRPr="00722B98">
        <w:rPr>
          <w:rStyle w:val="Bodytext711pt"/>
          <w:b/>
          <w:bCs/>
        </w:rPr>
        <w:t>1</w:t>
      </w:r>
      <w:r w:rsidR="0070124C">
        <w:rPr>
          <w:rStyle w:val="Bodytext711pt"/>
          <w:b/>
          <w:bCs/>
        </w:rPr>
        <w:t xml:space="preserve"> </w:t>
      </w:r>
      <w:r w:rsidR="00ED14D9" w:rsidRPr="00722B98">
        <w:rPr>
          <w:rStyle w:val="Bodytext711pt"/>
          <w:b/>
          <w:bCs/>
        </w:rPr>
        <w:t>Short title</w:t>
      </w:r>
    </w:p>
    <w:p w14:paraId="5F9344A6" w14:textId="77777777" w:rsidR="00120F26" w:rsidRPr="00722B98" w:rsidRDefault="00ED14D9" w:rsidP="00EB77DB">
      <w:pPr>
        <w:pStyle w:val="Bodytext60"/>
        <w:spacing w:before="120" w:line="240" w:lineRule="auto"/>
        <w:ind w:left="1107"/>
        <w:rPr>
          <w:sz w:val="22"/>
          <w:szCs w:val="22"/>
        </w:rPr>
      </w:pPr>
      <w:r w:rsidRPr="00722B98">
        <w:rPr>
          <w:rStyle w:val="Bodytext6NotItalic0"/>
          <w:sz w:val="22"/>
          <w:szCs w:val="22"/>
        </w:rPr>
        <w:t xml:space="preserve">This Act may be cited as the </w:t>
      </w:r>
      <w:r w:rsidRPr="00722B98">
        <w:rPr>
          <w:sz w:val="22"/>
          <w:szCs w:val="22"/>
        </w:rPr>
        <w:t>Health Legislation (Powers of Investigation) Amendment Act 1996.</w:t>
      </w:r>
    </w:p>
    <w:p w14:paraId="2FBD8C44" w14:textId="77777777" w:rsidR="00120F26" w:rsidRPr="00722B98" w:rsidRDefault="00120F26" w:rsidP="00EB77DB">
      <w:pPr>
        <w:pStyle w:val="Bodytext130"/>
        <w:spacing w:before="120" w:line="240" w:lineRule="auto"/>
        <w:jc w:val="left"/>
        <w:rPr>
          <w:i w:val="0"/>
          <w:sz w:val="22"/>
          <w:szCs w:val="22"/>
        </w:rPr>
      </w:pPr>
    </w:p>
    <w:p w14:paraId="15BADF21" w14:textId="77777777" w:rsidR="00DB3A83" w:rsidRPr="00722B98" w:rsidRDefault="00DB3A83" w:rsidP="00EB77DB">
      <w:pPr>
        <w:spacing w:before="120"/>
        <w:rPr>
          <w:rFonts w:ascii="Times New Roman" w:hAnsi="Times New Roman" w:cs="Times New Roman"/>
          <w:sz w:val="22"/>
          <w:szCs w:val="22"/>
        </w:rPr>
        <w:sectPr w:rsidR="00DB3A83" w:rsidRPr="00722B98" w:rsidSect="0011278C">
          <w:headerReference w:type="first" r:id="rId15"/>
          <w:footerReference w:type="first" r:id="rId16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  <w:bookmarkStart w:id="3" w:name="bookmark3"/>
    </w:p>
    <w:p w14:paraId="3D0EA0F9" w14:textId="77777777" w:rsidR="00120F26" w:rsidRPr="00722B98" w:rsidRDefault="00CF4C0A" w:rsidP="00DD268E">
      <w:pPr>
        <w:spacing w:before="120" w:after="60"/>
        <w:rPr>
          <w:rFonts w:ascii="Times New Roman" w:hAnsi="Times New Roman" w:cs="Times New Roman"/>
          <w:b/>
          <w:sz w:val="22"/>
          <w:szCs w:val="22"/>
        </w:rPr>
      </w:pPr>
      <w:r w:rsidRPr="00722B98">
        <w:rPr>
          <w:rFonts w:ascii="Times New Roman" w:hAnsi="Times New Roman" w:cs="Times New Roman"/>
          <w:b/>
          <w:sz w:val="22"/>
          <w:szCs w:val="22"/>
        </w:rPr>
        <w:lastRenderedPageBreak/>
        <w:t>2</w:t>
      </w:r>
      <w:r w:rsidR="0070124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14D9" w:rsidRPr="00722B98">
        <w:rPr>
          <w:rFonts w:ascii="Times New Roman" w:hAnsi="Times New Roman" w:cs="Times New Roman"/>
          <w:b/>
          <w:sz w:val="22"/>
          <w:szCs w:val="22"/>
        </w:rPr>
        <w:t>Commencement</w:t>
      </w:r>
      <w:bookmarkEnd w:id="3"/>
    </w:p>
    <w:p w14:paraId="75423BD5" w14:textId="77777777" w:rsidR="00120F26" w:rsidRPr="00722B98" w:rsidRDefault="002C25D9" w:rsidP="00EB77DB">
      <w:pPr>
        <w:pStyle w:val="BodyText21"/>
        <w:spacing w:before="120" w:line="240" w:lineRule="auto"/>
        <w:ind w:left="963" w:hanging="351"/>
        <w:rPr>
          <w:sz w:val="22"/>
          <w:szCs w:val="22"/>
        </w:rPr>
      </w:pPr>
      <w:r w:rsidRPr="00722B98">
        <w:rPr>
          <w:sz w:val="22"/>
          <w:szCs w:val="22"/>
        </w:rPr>
        <w:t xml:space="preserve">(1) </w:t>
      </w:r>
      <w:r w:rsidR="00ED14D9" w:rsidRPr="00722B98">
        <w:rPr>
          <w:sz w:val="22"/>
          <w:szCs w:val="22"/>
        </w:rPr>
        <w:t>Subject to subsection (2), this Act commences on the day on which it receives the Royal Assent.</w:t>
      </w:r>
    </w:p>
    <w:p w14:paraId="08FE503F" w14:textId="77777777" w:rsidR="00120F26" w:rsidRPr="00722B98" w:rsidRDefault="00DE0D06" w:rsidP="00EB77DB">
      <w:pPr>
        <w:pStyle w:val="BodyText21"/>
        <w:spacing w:before="120" w:line="240" w:lineRule="auto"/>
        <w:ind w:left="963" w:hanging="351"/>
        <w:rPr>
          <w:sz w:val="22"/>
          <w:szCs w:val="22"/>
        </w:rPr>
      </w:pPr>
      <w:r w:rsidRPr="00722B98">
        <w:rPr>
          <w:sz w:val="22"/>
          <w:szCs w:val="22"/>
        </w:rPr>
        <w:t xml:space="preserve">(2) </w:t>
      </w:r>
      <w:r w:rsidR="00ED14D9" w:rsidRPr="00722B98">
        <w:rPr>
          <w:sz w:val="22"/>
          <w:szCs w:val="22"/>
        </w:rPr>
        <w:t>If this Act does not receive the Royal Assent before 1 July 1996, it is taken to have commenced on 30 June 1996.</w:t>
      </w:r>
    </w:p>
    <w:p w14:paraId="1F5929BA" w14:textId="77777777" w:rsidR="00120F26" w:rsidRPr="00722B98" w:rsidRDefault="00B228CC" w:rsidP="00DD268E">
      <w:pPr>
        <w:spacing w:before="120" w:after="60"/>
        <w:rPr>
          <w:rFonts w:ascii="Times New Roman" w:hAnsi="Times New Roman" w:cs="Times New Roman"/>
          <w:b/>
          <w:sz w:val="22"/>
          <w:szCs w:val="22"/>
        </w:rPr>
      </w:pPr>
      <w:bookmarkStart w:id="4" w:name="bookmark4"/>
      <w:r w:rsidRPr="00722B98">
        <w:rPr>
          <w:rFonts w:ascii="Times New Roman" w:hAnsi="Times New Roman" w:cs="Times New Roman"/>
          <w:b/>
          <w:sz w:val="22"/>
          <w:szCs w:val="22"/>
        </w:rPr>
        <w:t>3</w:t>
      </w:r>
      <w:r w:rsidR="0070124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14D9" w:rsidRPr="00722B98">
        <w:rPr>
          <w:rFonts w:ascii="Times New Roman" w:hAnsi="Times New Roman" w:cs="Times New Roman"/>
          <w:b/>
          <w:sz w:val="22"/>
          <w:szCs w:val="22"/>
        </w:rPr>
        <w:t>Schedule(s)</w:t>
      </w:r>
      <w:bookmarkEnd w:id="4"/>
    </w:p>
    <w:p w14:paraId="3AA277D2" w14:textId="77777777" w:rsidR="00120F26" w:rsidRPr="00722B98" w:rsidRDefault="00ED14D9" w:rsidP="00EB77DB">
      <w:pPr>
        <w:pStyle w:val="BodyText21"/>
        <w:spacing w:before="120" w:line="240" w:lineRule="auto"/>
        <w:ind w:left="954" w:firstLine="0"/>
        <w:rPr>
          <w:sz w:val="22"/>
          <w:szCs w:val="22"/>
        </w:rPr>
      </w:pPr>
      <w:r w:rsidRPr="00722B98">
        <w:rPr>
          <w:sz w:val="22"/>
          <w:szCs w:val="22"/>
        </w:rPr>
        <w:t>Each Act that is specified in a Schedule to this Act is amended or repealed as set out in the applicable items in the Schedule concerned, and any other item in a Schedule to this Act has effect according to its terms.</w:t>
      </w:r>
    </w:p>
    <w:p w14:paraId="05DB966C" w14:textId="77777777" w:rsidR="00CD7826" w:rsidRPr="00722B98" w:rsidRDefault="00CD7826" w:rsidP="00EB77DB">
      <w:pPr>
        <w:pStyle w:val="BodyText21"/>
        <w:spacing w:before="120" w:line="240" w:lineRule="auto"/>
        <w:ind w:firstLine="0"/>
        <w:rPr>
          <w:rStyle w:val="BodyText1"/>
          <w:sz w:val="22"/>
          <w:szCs w:val="22"/>
        </w:rPr>
      </w:pPr>
    </w:p>
    <w:p w14:paraId="54266C9F" w14:textId="77777777" w:rsidR="00CD7826" w:rsidRPr="00722B98" w:rsidRDefault="00CD7826" w:rsidP="00EB77DB">
      <w:pPr>
        <w:pStyle w:val="BodyText21"/>
        <w:spacing w:before="120" w:line="240" w:lineRule="auto"/>
        <w:ind w:firstLine="0"/>
        <w:rPr>
          <w:rStyle w:val="BodyText1"/>
          <w:sz w:val="22"/>
          <w:szCs w:val="22"/>
        </w:rPr>
        <w:sectPr w:rsidR="00CD7826" w:rsidRPr="00722B98" w:rsidSect="0011278C">
          <w:headerReference w:type="first" r:id="rId17"/>
          <w:footerReference w:type="first" r:id="rId18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</w:p>
    <w:p w14:paraId="61220339" w14:textId="2E717767" w:rsidR="00120F26" w:rsidRPr="00FD4EA5" w:rsidRDefault="00ED14D9" w:rsidP="00EB77DB">
      <w:pPr>
        <w:spacing w:before="120"/>
        <w:rPr>
          <w:rFonts w:ascii="Helvetica" w:hAnsi="Helvetica" w:cs="Times New Roman"/>
          <w:b/>
          <w:sz w:val="32"/>
        </w:rPr>
      </w:pPr>
      <w:bookmarkStart w:id="5" w:name="bookmark5"/>
      <w:r w:rsidRPr="00FD4EA5">
        <w:rPr>
          <w:rFonts w:ascii="Helvetica" w:hAnsi="Helvetica" w:cs="Times New Roman"/>
          <w:b/>
          <w:sz w:val="32"/>
        </w:rPr>
        <w:lastRenderedPageBreak/>
        <w:t>Schedule 1—Amendment of Acts</w:t>
      </w:r>
      <w:bookmarkEnd w:id="5"/>
    </w:p>
    <w:p w14:paraId="70E29E63" w14:textId="1339A0F9" w:rsidR="00120F26" w:rsidRPr="00FD4EA5" w:rsidRDefault="00ED14D9" w:rsidP="00EB77DB">
      <w:pPr>
        <w:pStyle w:val="Bodytext100"/>
        <w:spacing w:before="120" w:line="240" w:lineRule="auto"/>
        <w:ind w:firstLine="0"/>
        <w:rPr>
          <w:sz w:val="26"/>
          <w:szCs w:val="26"/>
        </w:rPr>
      </w:pPr>
      <w:r w:rsidRPr="00FD4EA5">
        <w:rPr>
          <w:sz w:val="26"/>
          <w:szCs w:val="26"/>
        </w:rPr>
        <w:t xml:space="preserve">Health Legislation (Powers </w:t>
      </w:r>
      <w:r w:rsidR="00070500" w:rsidRPr="00FD4EA5">
        <w:rPr>
          <w:sz w:val="26"/>
          <w:szCs w:val="26"/>
        </w:rPr>
        <w:t>of Investigation) Amendment Act</w:t>
      </w:r>
      <w:r w:rsidR="00F73AEC" w:rsidRPr="00FD4EA5">
        <w:rPr>
          <w:sz w:val="26"/>
          <w:szCs w:val="26"/>
        </w:rPr>
        <w:t xml:space="preserve"> </w:t>
      </w:r>
      <w:r w:rsidRPr="00FD4EA5">
        <w:rPr>
          <w:sz w:val="26"/>
          <w:szCs w:val="26"/>
        </w:rPr>
        <w:t>1994</w:t>
      </w:r>
    </w:p>
    <w:p w14:paraId="40E31F65" w14:textId="224FA45B" w:rsidR="00120F26" w:rsidRPr="00FD4EA5" w:rsidRDefault="008B2E18" w:rsidP="00DD268E">
      <w:pPr>
        <w:spacing w:before="120"/>
        <w:rPr>
          <w:rFonts w:ascii="Helvetica" w:hAnsi="Helvetica" w:cs="Times New Roman"/>
          <w:b/>
          <w:sz w:val="22"/>
          <w:szCs w:val="22"/>
        </w:rPr>
      </w:pPr>
      <w:bookmarkStart w:id="6" w:name="bookmark6"/>
      <w:r w:rsidRPr="00FD4EA5">
        <w:rPr>
          <w:rFonts w:ascii="Helvetica" w:hAnsi="Helvetica" w:cs="Times New Roman"/>
          <w:b/>
          <w:sz w:val="22"/>
          <w:szCs w:val="22"/>
        </w:rPr>
        <w:t>1</w:t>
      </w:r>
      <w:r w:rsidR="0070124C" w:rsidRPr="00FD4EA5">
        <w:rPr>
          <w:rFonts w:ascii="Helvetica" w:hAnsi="Helvetica" w:cs="Times New Roman"/>
          <w:b/>
          <w:sz w:val="22"/>
          <w:szCs w:val="22"/>
        </w:rPr>
        <w:t xml:space="preserve"> </w:t>
      </w:r>
      <w:r w:rsidR="00ED14D9" w:rsidRPr="00FD4EA5">
        <w:rPr>
          <w:rFonts w:ascii="Helvetica" w:hAnsi="Helvetica" w:cs="Times New Roman"/>
          <w:b/>
          <w:sz w:val="22"/>
          <w:szCs w:val="22"/>
        </w:rPr>
        <w:t>Section 2</w:t>
      </w:r>
      <w:bookmarkEnd w:id="6"/>
    </w:p>
    <w:p w14:paraId="64384107" w14:textId="77777777" w:rsidR="00120F26" w:rsidRPr="00722B98" w:rsidRDefault="00ED14D9" w:rsidP="00EB77DB">
      <w:pPr>
        <w:pStyle w:val="BodyText21"/>
        <w:spacing w:before="120" w:line="240" w:lineRule="auto"/>
        <w:ind w:left="954" w:firstLine="0"/>
        <w:rPr>
          <w:sz w:val="22"/>
          <w:szCs w:val="22"/>
        </w:rPr>
      </w:pPr>
      <w:r w:rsidRPr="00722B98">
        <w:rPr>
          <w:rStyle w:val="BodyText1"/>
          <w:sz w:val="22"/>
          <w:szCs w:val="22"/>
        </w:rPr>
        <w:t>Repeal the section.</w:t>
      </w:r>
    </w:p>
    <w:p w14:paraId="5D23937D" w14:textId="77777777" w:rsidR="00120F26" w:rsidRPr="00831D0D" w:rsidRDefault="000E6248" w:rsidP="00831D0D">
      <w:pPr>
        <w:pStyle w:val="Bodytext150"/>
        <w:tabs>
          <w:tab w:val="left" w:pos="936"/>
        </w:tabs>
        <w:spacing w:before="120" w:line="240" w:lineRule="auto"/>
        <w:jc w:val="left"/>
        <w:rPr>
          <w:sz w:val="20"/>
          <w:szCs w:val="22"/>
        </w:rPr>
      </w:pPr>
      <w:r w:rsidRPr="00831D0D">
        <w:rPr>
          <w:sz w:val="20"/>
          <w:szCs w:val="22"/>
        </w:rPr>
        <w:t>Note:</w:t>
      </w:r>
      <w:r w:rsidR="00831D0D" w:rsidRPr="00831D0D">
        <w:rPr>
          <w:sz w:val="20"/>
          <w:szCs w:val="22"/>
        </w:rPr>
        <w:tab/>
      </w:r>
      <w:r w:rsidR="00ED14D9" w:rsidRPr="00831D0D">
        <w:rPr>
          <w:sz w:val="20"/>
          <w:szCs w:val="22"/>
        </w:rPr>
        <w:t>This amendment ensures that the sunset clause in the Act never comes into effect.</w:t>
      </w:r>
    </w:p>
    <w:p w14:paraId="38DE1C78" w14:textId="7F3BE5EE" w:rsidR="00120F26" w:rsidRPr="00FD4EA5" w:rsidRDefault="00ED14D9" w:rsidP="00657225">
      <w:pPr>
        <w:pStyle w:val="Bodytext100"/>
        <w:spacing w:before="120" w:line="240" w:lineRule="auto"/>
        <w:ind w:firstLine="0"/>
        <w:rPr>
          <w:sz w:val="26"/>
          <w:szCs w:val="26"/>
        </w:rPr>
      </w:pPr>
      <w:r w:rsidRPr="00FD4EA5">
        <w:rPr>
          <w:sz w:val="26"/>
          <w:szCs w:val="26"/>
        </w:rPr>
        <w:t>Human Services and Health Legislation Amendment Act</w:t>
      </w:r>
      <w:r w:rsidR="00657225" w:rsidRPr="00FD4EA5">
        <w:rPr>
          <w:sz w:val="26"/>
          <w:szCs w:val="26"/>
        </w:rPr>
        <w:t xml:space="preserve"> </w:t>
      </w:r>
      <w:r w:rsidRPr="00FD4EA5">
        <w:rPr>
          <w:sz w:val="26"/>
          <w:szCs w:val="26"/>
        </w:rPr>
        <w:t>(No. 3) 1995</w:t>
      </w:r>
    </w:p>
    <w:p w14:paraId="3BF6FD50" w14:textId="4FFB5071" w:rsidR="00120F26" w:rsidRPr="00FD4EA5" w:rsidRDefault="00AE7FE5" w:rsidP="00EB77DB">
      <w:pPr>
        <w:spacing w:before="120"/>
        <w:rPr>
          <w:rFonts w:ascii="Helvetica" w:hAnsi="Helvetica" w:cs="Times New Roman"/>
          <w:b/>
          <w:sz w:val="22"/>
          <w:szCs w:val="22"/>
        </w:rPr>
      </w:pPr>
      <w:bookmarkStart w:id="7" w:name="bookmark7"/>
      <w:r w:rsidRPr="00FD4EA5">
        <w:rPr>
          <w:rFonts w:ascii="Helvetica" w:hAnsi="Helvetica" w:cs="Times New Roman"/>
          <w:b/>
          <w:sz w:val="22"/>
          <w:szCs w:val="22"/>
        </w:rPr>
        <w:t>2</w:t>
      </w:r>
      <w:r w:rsidR="0070124C" w:rsidRPr="00FD4EA5">
        <w:rPr>
          <w:rFonts w:ascii="Helvetica" w:hAnsi="Helvetica" w:cs="Times New Roman"/>
          <w:b/>
          <w:sz w:val="22"/>
          <w:szCs w:val="22"/>
        </w:rPr>
        <w:t xml:space="preserve"> </w:t>
      </w:r>
      <w:r w:rsidR="00ED14D9" w:rsidRPr="00FD4EA5">
        <w:rPr>
          <w:rFonts w:ascii="Helvetica" w:hAnsi="Helvetica" w:cs="Times New Roman"/>
          <w:b/>
          <w:sz w:val="22"/>
          <w:szCs w:val="22"/>
        </w:rPr>
        <w:t>Item 68 of Schedule 1</w:t>
      </w:r>
      <w:bookmarkEnd w:id="7"/>
    </w:p>
    <w:p w14:paraId="0D60B81D" w14:textId="77777777" w:rsidR="00120F26" w:rsidRPr="00722B98" w:rsidRDefault="00B46CF9" w:rsidP="00831D0D">
      <w:pPr>
        <w:pStyle w:val="BodyText21"/>
        <w:spacing w:before="120" w:line="240" w:lineRule="auto"/>
        <w:ind w:left="954" w:firstLine="0"/>
        <w:rPr>
          <w:sz w:val="22"/>
          <w:szCs w:val="22"/>
        </w:rPr>
      </w:pPr>
      <w:r>
        <w:rPr>
          <w:rStyle w:val="BodyText1"/>
          <w:sz w:val="22"/>
          <w:szCs w:val="22"/>
        </w:rPr>
        <w:t>Repeal the item.</w:t>
      </w:r>
    </w:p>
    <w:p w14:paraId="5283E00A" w14:textId="77777777" w:rsidR="00901A21" w:rsidRPr="00722B98" w:rsidRDefault="00901A21" w:rsidP="00EB77DB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722B98">
        <w:rPr>
          <w:rFonts w:ascii="Times New Roman" w:hAnsi="Times New Roman" w:cs="Times New Roman"/>
          <w:sz w:val="22"/>
          <w:szCs w:val="22"/>
        </w:rPr>
        <w:t>——————————————————————————————————————————</w:t>
      </w:r>
    </w:p>
    <w:p w14:paraId="2836BF9E" w14:textId="77777777" w:rsidR="00120F26" w:rsidRPr="00FD4EA5" w:rsidRDefault="00ED14D9" w:rsidP="00EB77DB">
      <w:pPr>
        <w:pStyle w:val="Bodytext60"/>
        <w:spacing w:before="120" w:line="240" w:lineRule="auto"/>
        <w:rPr>
          <w:szCs w:val="22"/>
        </w:rPr>
      </w:pPr>
      <w:r w:rsidRPr="00FD4EA5">
        <w:rPr>
          <w:rStyle w:val="Bodytext6NotItalic1"/>
          <w:szCs w:val="22"/>
        </w:rPr>
        <w:t>[</w:t>
      </w:r>
      <w:r w:rsidRPr="00FD4EA5">
        <w:rPr>
          <w:rStyle w:val="Bodytext61"/>
          <w:i/>
          <w:iCs/>
          <w:szCs w:val="22"/>
        </w:rPr>
        <w:t>Minister's second reading speech made in</w:t>
      </w:r>
      <w:r w:rsidRPr="00FD4EA5">
        <w:rPr>
          <w:rStyle w:val="Bodytext6NotItalic2"/>
          <w:szCs w:val="22"/>
        </w:rPr>
        <w:t>—</w:t>
      </w:r>
    </w:p>
    <w:p w14:paraId="5761DE06" w14:textId="77777777" w:rsidR="00120F26" w:rsidRPr="00FD4EA5" w:rsidRDefault="00ED14D9" w:rsidP="00DD268E">
      <w:pPr>
        <w:pStyle w:val="Bodytext60"/>
        <w:spacing w:line="240" w:lineRule="auto"/>
        <w:ind w:left="621"/>
        <w:rPr>
          <w:szCs w:val="22"/>
        </w:rPr>
      </w:pPr>
      <w:r w:rsidRPr="00FD4EA5">
        <w:rPr>
          <w:rStyle w:val="Bodytext61"/>
          <w:i/>
          <w:iCs/>
          <w:szCs w:val="22"/>
        </w:rPr>
        <w:t>Senate on 1 May 1996</w:t>
      </w:r>
    </w:p>
    <w:p w14:paraId="608F6CE9" w14:textId="0EDAAF81" w:rsidR="00120F26" w:rsidRPr="00FD4EA5" w:rsidRDefault="00ED14D9" w:rsidP="00DD268E">
      <w:pPr>
        <w:ind w:left="621"/>
        <w:rPr>
          <w:rFonts w:ascii="Times New Roman" w:hAnsi="Times New Roman" w:cs="Times New Roman"/>
          <w:sz w:val="20"/>
          <w:szCs w:val="22"/>
        </w:rPr>
      </w:pPr>
      <w:r w:rsidRPr="00FD4EA5">
        <w:rPr>
          <w:rStyle w:val="Bodytext61"/>
          <w:rFonts w:eastAsia="Courier New"/>
          <w:szCs w:val="22"/>
        </w:rPr>
        <w:t>House of Representatives on 19 June 1996</w:t>
      </w:r>
      <w:r w:rsidRPr="00FD4EA5">
        <w:rPr>
          <w:rStyle w:val="Bodytext6NotItalic1"/>
          <w:rFonts w:eastAsia="Courier New"/>
          <w:i w:val="0"/>
          <w:iCs w:val="0"/>
          <w:szCs w:val="22"/>
        </w:rPr>
        <w:t>]</w:t>
      </w:r>
      <w:bookmarkStart w:id="8" w:name="_GoBack"/>
      <w:bookmarkEnd w:id="8"/>
    </w:p>
    <w:sectPr w:rsidR="00120F26" w:rsidRPr="00FD4EA5" w:rsidSect="0011278C"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AB2AC4" w15:done="0"/>
  <w15:commentEx w15:paraId="06966625" w15:done="0"/>
  <w15:commentEx w15:paraId="2AE67A4D" w15:done="0"/>
  <w15:commentEx w15:paraId="0D191657" w15:done="0"/>
  <w15:commentEx w15:paraId="36FAC986" w15:done="0"/>
  <w15:commentEx w15:paraId="10CA3FA9" w15:done="0"/>
  <w15:commentEx w15:paraId="134C082E" w15:done="0"/>
  <w15:commentEx w15:paraId="58E76307" w15:done="0"/>
  <w15:commentEx w15:paraId="3A829B08" w15:done="0"/>
  <w15:commentEx w15:paraId="341BA781" w15:done="0"/>
  <w15:commentEx w15:paraId="71251AB2" w15:done="0"/>
  <w15:commentEx w15:paraId="0C95B54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AB2AC4" w16cid:durableId="21456E30"/>
  <w16cid:commentId w16cid:paraId="06966625" w16cid:durableId="21456E40"/>
  <w16cid:commentId w16cid:paraId="2AE67A4D" w16cid:durableId="21456E4C"/>
  <w16cid:commentId w16cid:paraId="0D191657" w16cid:durableId="21456E59"/>
  <w16cid:commentId w16cid:paraId="36FAC986" w16cid:durableId="21456E63"/>
  <w16cid:commentId w16cid:paraId="10CA3FA9" w16cid:durableId="21456E76"/>
  <w16cid:commentId w16cid:paraId="134C082E" w16cid:durableId="21456E90"/>
  <w16cid:commentId w16cid:paraId="58E76307" w16cid:durableId="21456E9B"/>
  <w16cid:commentId w16cid:paraId="3A829B08" w16cid:durableId="21456EAD"/>
  <w16cid:commentId w16cid:paraId="341BA781" w16cid:durableId="21456EA5"/>
  <w16cid:commentId w16cid:paraId="71251AB2" w16cid:durableId="21456EB3"/>
  <w16cid:commentId w16cid:paraId="0C95B544" w16cid:durableId="21456E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DC065" w14:textId="77777777" w:rsidR="00525332" w:rsidRDefault="00525332">
      <w:r>
        <w:separator/>
      </w:r>
    </w:p>
  </w:endnote>
  <w:endnote w:type="continuationSeparator" w:id="0">
    <w:p w14:paraId="4C8B5BBB" w14:textId="77777777" w:rsidR="00525332" w:rsidRDefault="0052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00837" w14:textId="77777777" w:rsidR="0011278C" w:rsidRPr="00D97D54" w:rsidRDefault="0011278C" w:rsidP="00D97D54">
    <w:pPr>
      <w:pStyle w:val="Footer"/>
      <w:pBdr>
        <w:top w:val="single" w:sz="4" w:space="1" w:color="auto"/>
      </w:pBdr>
      <w:tabs>
        <w:tab w:val="clear" w:pos="4513"/>
        <w:tab w:val="clear" w:pos="9026"/>
      </w:tabs>
      <w:spacing w:after="10"/>
      <w:rPr>
        <w:rFonts w:ascii="Times New Roman" w:hAnsi="Times New Roman" w:cs="Times New Roman"/>
        <w:iCs/>
        <w:color w:val="auto"/>
        <w:sz w:val="22"/>
        <w:szCs w:val="22"/>
        <w:lang w:val="en-IN"/>
      </w:rPr>
    </w:pPr>
  </w:p>
  <w:p w14:paraId="434809EF" w14:textId="2F46D430" w:rsidR="0011278C" w:rsidRPr="00D97D54" w:rsidRDefault="0011278C" w:rsidP="00D97D54">
    <w:pPr>
      <w:pStyle w:val="Footer"/>
      <w:tabs>
        <w:tab w:val="clear" w:pos="4513"/>
        <w:tab w:val="clear" w:pos="9026"/>
        <w:tab w:val="left" w:pos="1800"/>
      </w:tabs>
      <w:ind w:left="180"/>
      <w:rPr>
        <w:rFonts w:ascii="Times New Roman" w:hAnsi="Times New Roman" w:cs="Times New Roman"/>
        <w:sz w:val="22"/>
        <w:szCs w:val="22"/>
      </w:rPr>
    </w:pPr>
    <w:r w:rsidRPr="00D97D54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19, 1996</w:t>
    </w:r>
    <w:r w:rsidR="00FD4EA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="0044577B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</w:t>
    </w:r>
    <w:r w:rsidRPr="00D97D54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Health Legislation (Powers of Investigation) Amendment Act 1996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E2AA8" w14:textId="77777777" w:rsidR="0011278C" w:rsidRPr="00D97D54" w:rsidRDefault="0011278C" w:rsidP="00D97D54">
    <w:pPr>
      <w:pStyle w:val="Footer"/>
      <w:pBdr>
        <w:top w:val="single" w:sz="4" w:space="1" w:color="auto"/>
      </w:pBdr>
      <w:tabs>
        <w:tab w:val="clear" w:pos="4513"/>
        <w:tab w:val="clear" w:pos="9026"/>
      </w:tabs>
      <w:spacing w:after="10"/>
      <w:rPr>
        <w:rFonts w:ascii="Times New Roman" w:hAnsi="Times New Roman" w:cs="Times New Roman"/>
        <w:iCs/>
        <w:color w:val="auto"/>
        <w:sz w:val="22"/>
        <w:szCs w:val="22"/>
        <w:lang w:val="en-IN"/>
      </w:rPr>
    </w:pPr>
  </w:p>
  <w:p w14:paraId="5407627F" w14:textId="4B470D8E" w:rsidR="0011278C" w:rsidRPr="00D97D54" w:rsidRDefault="0011278C" w:rsidP="0011278C">
    <w:pPr>
      <w:pStyle w:val="Footer"/>
      <w:tabs>
        <w:tab w:val="clear" w:pos="4513"/>
        <w:tab w:val="clear" w:pos="9026"/>
      </w:tabs>
      <w:ind w:right="180"/>
      <w:jc w:val="right"/>
      <w:rPr>
        <w:rFonts w:ascii="Times New Roman" w:hAnsi="Times New Roman" w:cs="Times New Roman"/>
        <w:sz w:val="22"/>
        <w:szCs w:val="22"/>
      </w:rPr>
    </w:pPr>
    <w:r w:rsidRPr="00D97D54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Health Legislation (Powers of In</w:t>
    </w: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vestigation) Amendment Act 1996</w:t>
    </w:r>
    <w:r w:rsidR="0044577B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</w:t>
    </w:r>
    <w:r w:rsidR="00FD4EA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D97D54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19, 1996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83DF3" w14:textId="77777777" w:rsidR="0011278C" w:rsidRPr="0011278C" w:rsidRDefault="0011278C" w:rsidP="0036427A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1800"/>
      </w:tabs>
      <w:rPr>
        <w:rFonts w:ascii="Times New Roman" w:hAnsi="Times New Roman" w:cs="Times New Roman"/>
        <w:iCs/>
        <w:color w:val="auto"/>
        <w:sz w:val="22"/>
        <w:szCs w:val="22"/>
        <w:lang w:val="en-IN"/>
      </w:rPr>
    </w:pPr>
  </w:p>
  <w:p w14:paraId="60CD9174" w14:textId="7FDFCB70" w:rsidR="0011278C" w:rsidRPr="0011278C" w:rsidRDefault="0011278C" w:rsidP="0011278C">
    <w:pPr>
      <w:pStyle w:val="Footer"/>
      <w:tabs>
        <w:tab w:val="clear" w:pos="4513"/>
        <w:tab w:val="clear" w:pos="9026"/>
        <w:tab w:val="left" w:pos="1800"/>
      </w:tabs>
      <w:ind w:left="180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19, 1996</w:t>
    </w:r>
    <w:r w:rsidR="0044577B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</w:t>
    </w:r>
    <w:r w:rsidR="00FD4EA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11278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Health Legislation (Powers of Investigation) Amendment Act 1996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FA346" w14:textId="77777777" w:rsidR="0011278C" w:rsidRPr="0011278C" w:rsidRDefault="0011278C" w:rsidP="0011278C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1800"/>
      </w:tabs>
      <w:rPr>
        <w:rFonts w:ascii="Times New Roman" w:hAnsi="Times New Roman" w:cs="Times New Roman"/>
        <w:iCs/>
        <w:color w:val="auto"/>
        <w:sz w:val="22"/>
        <w:szCs w:val="22"/>
        <w:lang w:val="en-IN"/>
      </w:rPr>
    </w:pPr>
  </w:p>
  <w:p w14:paraId="3DB784FA" w14:textId="478C7322" w:rsidR="0011278C" w:rsidRPr="0011278C" w:rsidRDefault="0036427A" w:rsidP="0036427A">
    <w:pPr>
      <w:pStyle w:val="Footer"/>
      <w:tabs>
        <w:tab w:val="clear" w:pos="4513"/>
        <w:tab w:val="clear" w:pos="9026"/>
      </w:tabs>
      <w:jc w:val="righ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Health Legislation (Powers of Investigation) </w:t>
    </w:r>
    <w:r w:rsidR="0044577B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Amendment Act 1996</w:t>
    </w:r>
    <w:r w:rsidR="00FD4EA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="0044577B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</w:t>
    </w: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19, 1996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2EE7B" w14:textId="77777777" w:rsidR="002A15B4" w:rsidRPr="0011278C" w:rsidRDefault="002A15B4" w:rsidP="0011278C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1800"/>
      </w:tabs>
      <w:rPr>
        <w:rFonts w:ascii="Times New Roman" w:hAnsi="Times New Roman" w:cs="Times New Roman"/>
        <w:iCs/>
        <w:color w:val="auto"/>
        <w:sz w:val="22"/>
        <w:szCs w:val="22"/>
        <w:lang w:val="en-IN"/>
      </w:rPr>
    </w:pPr>
  </w:p>
  <w:p w14:paraId="1E23E9D5" w14:textId="7229CB52" w:rsidR="002A15B4" w:rsidRPr="0011278C" w:rsidRDefault="0044577B" w:rsidP="002A15B4">
    <w:pPr>
      <w:pStyle w:val="Footer"/>
      <w:tabs>
        <w:tab w:val="clear" w:pos="4513"/>
        <w:tab w:val="clear" w:pos="9026"/>
        <w:tab w:val="left" w:pos="1800"/>
      </w:tabs>
      <w:ind w:left="180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19, 1996</w:t>
    </w:r>
    <w:r w:rsidR="00FD4EA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</w:t>
    </w:r>
    <w:r w:rsidR="002A15B4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Health Legislation (Powers of Investigation) Amendment Act 1996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01D26" w14:textId="77777777" w:rsidR="00525332" w:rsidRDefault="00525332"/>
  </w:footnote>
  <w:footnote w:type="continuationSeparator" w:id="0">
    <w:p w14:paraId="715481E7" w14:textId="77777777" w:rsidR="00525332" w:rsidRDefault="005253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C010" w14:textId="77777777" w:rsidR="0011278C" w:rsidRPr="00D97D54" w:rsidRDefault="0011278C" w:rsidP="00D97D54">
    <w:pPr>
      <w:pStyle w:val="Header"/>
      <w:tabs>
        <w:tab w:val="clear" w:pos="4513"/>
        <w:tab w:val="clear" w:pos="9026"/>
      </w:tabs>
      <w:rPr>
        <w:rFonts w:ascii="Times New Roman" w:hAnsi="Times New Roman" w:cs="Times New Roman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A49FE" w14:textId="77777777" w:rsidR="0011278C" w:rsidRDefault="0011278C" w:rsidP="00D97D54">
    <w:pPr>
      <w:pStyle w:val="Header"/>
      <w:tabs>
        <w:tab w:val="clear" w:pos="4513"/>
        <w:tab w:val="clear" w:pos="9026"/>
      </w:tabs>
      <w:rPr>
        <w:rFonts w:ascii="Times New Roman" w:hAnsi="Times New Roman" w:cs="Times New Roman"/>
        <w:sz w:val="22"/>
        <w:szCs w:val="22"/>
        <w:lang w:val="en-IN"/>
      </w:rPr>
    </w:pPr>
  </w:p>
  <w:p w14:paraId="55C59613" w14:textId="77777777" w:rsidR="0011278C" w:rsidRPr="00D97D54" w:rsidRDefault="0011278C" w:rsidP="00D97D54">
    <w:pPr>
      <w:pStyle w:val="Header"/>
      <w:pBdr>
        <w:bottom w:val="single" w:sz="4" w:space="1" w:color="auto"/>
      </w:pBdr>
      <w:tabs>
        <w:tab w:val="clear" w:pos="4513"/>
        <w:tab w:val="clear" w:pos="9026"/>
      </w:tabs>
      <w:rPr>
        <w:rFonts w:ascii="Times New Roman" w:hAnsi="Times New Roman" w:cs="Times New Roman"/>
        <w:sz w:val="22"/>
        <w:szCs w:val="22"/>
        <w:lang w:val="en-I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BDD92" w14:textId="77777777" w:rsidR="0011278C" w:rsidRPr="0011278C" w:rsidRDefault="0011278C" w:rsidP="0011278C">
    <w:pPr>
      <w:pStyle w:val="Header"/>
      <w:rPr>
        <w:rFonts w:ascii="Times New Roman" w:hAnsi="Times New Roman" w:cs="Times New Roman"/>
        <w:sz w:val="22"/>
        <w:szCs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6FC66" w14:textId="77777777" w:rsidR="0011278C" w:rsidRDefault="0011278C" w:rsidP="0011278C">
    <w:pPr>
      <w:pStyle w:val="Header"/>
      <w:rPr>
        <w:rFonts w:ascii="Times New Roman" w:hAnsi="Times New Roman" w:cs="Times New Roman"/>
        <w:sz w:val="22"/>
        <w:szCs w:val="22"/>
        <w:lang w:val="en-IN"/>
      </w:rPr>
    </w:pPr>
  </w:p>
  <w:p w14:paraId="4EBDBF87" w14:textId="77777777" w:rsidR="0011278C" w:rsidRPr="0011278C" w:rsidRDefault="0011278C" w:rsidP="0011278C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2"/>
        <w:szCs w:val="22"/>
        <w:lang w:val="en-I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BE79B" w14:textId="77777777" w:rsidR="0011278C" w:rsidRPr="0011278C" w:rsidRDefault="0011278C" w:rsidP="0011278C">
    <w:pPr>
      <w:pStyle w:val="Header"/>
      <w:tabs>
        <w:tab w:val="clear" w:pos="4513"/>
        <w:tab w:val="clear" w:pos="9026"/>
      </w:tabs>
      <w:jc w:val="right"/>
      <w:rPr>
        <w:rFonts w:ascii="Times New Roman" w:hAnsi="Times New Roman" w:cs="Times New Roman"/>
        <w:sz w:val="22"/>
        <w:szCs w:val="22"/>
        <w:lang w:val="en-IN"/>
      </w:rPr>
    </w:pPr>
    <w:r w:rsidRPr="0011278C">
      <w:rPr>
        <w:rFonts w:ascii="Times New Roman" w:hAnsi="Times New Roman" w:cs="Times New Roman"/>
        <w:color w:val="auto"/>
        <w:sz w:val="22"/>
        <w:szCs w:val="22"/>
        <w:lang w:val="en-IN"/>
      </w:rPr>
      <w:t xml:space="preserve">Amendment of Acts </w:t>
    </w:r>
    <w:r w:rsidRPr="0011278C">
      <w:rPr>
        <w:rFonts w:ascii="Times New Roman" w:hAnsi="Times New Roman" w:cs="Times New Roman"/>
        <w:b/>
        <w:color w:val="auto"/>
        <w:sz w:val="22"/>
        <w:szCs w:val="22"/>
        <w:lang w:val="en-IN"/>
      </w:rPr>
      <w:t>Schedule 1</w:t>
    </w:r>
  </w:p>
  <w:p w14:paraId="57D111CE" w14:textId="77777777" w:rsidR="0011278C" w:rsidRPr="0011278C" w:rsidRDefault="0011278C" w:rsidP="0011278C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2"/>
        <w:szCs w:val="22"/>
        <w:lang w:val="en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701E"/>
    <w:multiLevelType w:val="multilevel"/>
    <w:tmpl w:val="02584FBA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41671"/>
    <w:multiLevelType w:val="multilevel"/>
    <w:tmpl w:val="66D8CAD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E9233B"/>
    <w:multiLevelType w:val="multilevel"/>
    <w:tmpl w:val="877AFD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11246F"/>
    <w:multiLevelType w:val="multilevel"/>
    <w:tmpl w:val="C78E1E3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20F26"/>
    <w:rsid w:val="0005114C"/>
    <w:rsid w:val="00054B77"/>
    <w:rsid w:val="00070500"/>
    <w:rsid w:val="000C462C"/>
    <w:rsid w:val="000E6248"/>
    <w:rsid w:val="0011278C"/>
    <w:rsid w:val="0011671D"/>
    <w:rsid w:val="00120F26"/>
    <w:rsid w:val="00124228"/>
    <w:rsid w:val="00144CC4"/>
    <w:rsid w:val="00172AF2"/>
    <w:rsid w:val="00176B13"/>
    <w:rsid w:val="00196B1C"/>
    <w:rsid w:val="001B1999"/>
    <w:rsid w:val="001D13C5"/>
    <w:rsid w:val="001D5C28"/>
    <w:rsid w:val="001F415B"/>
    <w:rsid w:val="0023073B"/>
    <w:rsid w:val="00254C9B"/>
    <w:rsid w:val="002A15B4"/>
    <w:rsid w:val="002C25D9"/>
    <w:rsid w:val="002C6F23"/>
    <w:rsid w:val="00302D77"/>
    <w:rsid w:val="00305A85"/>
    <w:rsid w:val="003076C9"/>
    <w:rsid w:val="0031010A"/>
    <w:rsid w:val="00316802"/>
    <w:rsid w:val="00322714"/>
    <w:rsid w:val="003552AB"/>
    <w:rsid w:val="0036427A"/>
    <w:rsid w:val="0039559E"/>
    <w:rsid w:val="003B6659"/>
    <w:rsid w:val="003E7EC7"/>
    <w:rsid w:val="00411096"/>
    <w:rsid w:val="0044577B"/>
    <w:rsid w:val="0048075C"/>
    <w:rsid w:val="00511DD8"/>
    <w:rsid w:val="00523161"/>
    <w:rsid w:val="00525332"/>
    <w:rsid w:val="00556164"/>
    <w:rsid w:val="005F1E07"/>
    <w:rsid w:val="005F467C"/>
    <w:rsid w:val="005F6671"/>
    <w:rsid w:val="00616A26"/>
    <w:rsid w:val="0064521F"/>
    <w:rsid w:val="00657225"/>
    <w:rsid w:val="00661394"/>
    <w:rsid w:val="006727C4"/>
    <w:rsid w:val="006A6BC1"/>
    <w:rsid w:val="0070124C"/>
    <w:rsid w:val="00705ACE"/>
    <w:rsid w:val="00722B98"/>
    <w:rsid w:val="007A3A9A"/>
    <w:rsid w:val="007C4F6D"/>
    <w:rsid w:val="007D2E80"/>
    <w:rsid w:val="007E6D16"/>
    <w:rsid w:val="007F17B4"/>
    <w:rsid w:val="00816CAA"/>
    <w:rsid w:val="00817C0F"/>
    <w:rsid w:val="00831D0D"/>
    <w:rsid w:val="00835BF4"/>
    <w:rsid w:val="00874BB1"/>
    <w:rsid w:val="00875058"/>
    <w:rsid w:val="00877D45"/>
    <w:rsid w:val="008B2E18"/>
    <w:rsid w:val="008B60E7"/>
    <w:rsid w:val="008C0024"/>
    <w:rsid w:val="00901A21"/>
    <w:rsid w:val="009021B9"/>
    <w:rsid w:val="00961AA5"/>
    <w:rsid w:val="009827FB"/>
    <w:rsid w:val="009C204D"/>
    <w:rsid w:val="009C4549"/>
    <w:rsid w:val="009C74D6"/>
    <w:rsid w:val="009F4552"/>
    <w:rsid w:val="00A73B51"/>
    <w:rsid w:val="00AC4197"/>
    <w:rsid w:val="00AE7FE5"/>
    <w:rsid w:val="00B228CC"/>
    <w:rsid w:val="00B46CF9"/>
    <w:rsid w:val="00B75DBB"/>
    <w:rsid w:val="00BE0359"/>
    <w:rsid w:val="00BE0D01"/>
    <w:rsid w:val="00C01398"/>
    <w:rsid w:val="00C43A6F"/>
    <w:rsid w:val="00C53768"/>
    <w:rsid w:val="00CD3D43"/>
    <w:rsid w:val="00CD7826"/>
    <w:rsid w:val="00CD79AF"/>
    <w:rsid w:val="00CF4C0A"/>
    <w:rsid w:val="00D213B0"/>
    <w:rsid w:val="00D44623"/>
    <w:rsid w:val="00D50536"/>
    <w:rsid w:val="00D53B93"/>
    <w:rsid w:val="00D53BD8"/>
    <w:rsid w:val="00D63518"/>
    <w:rsid w:val="00D72FDD"/>
    <w:rsid w:val="00D83B5E"/>
    <w:rsid w:val="00D97D54"/>
    <w:rsid w:val="00DA016B"/>
    <w:rsid w:val="00DA0693"/>
    <w:rsid w:val="00DB3A83"/>
    <w:rsid w:val="00DD268E"/>
    <w:rsid w:val="00DE0D06"/>
    <w:rsid w:val="00DE6E7E"/>
    <w:rsid w:val="00E00EEC"/>
    <w:rsid w:val="00E26F5E"/>
    <w:rsid w:val="00E370AF"/>
    <w:rsid w:val="00E87A27"/>
    <w:rsid w:val="00EB77DB"/>
    <w:rsid w:val="00ED14D9"/>
    <w:rsid w:val="00F2754F"/>
    <w:rsid w:val="00F361B3"/>
    <w:rsid w:val="00F52BAF"/>
    <w:rsid w:val="00F5407A"/>
    <w:rsid w:val="00F73AEC"/>
    <w:rsid w:val="00F961B4"/>
    <w:rsid w:val="00FA5EEA"/>
    <w:rsid w:val="00FD07BA"/>
    <w:rsid w:val="00FD4EA5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5D5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Spacing0pt">
    <w:name w:val="Heading #1 + Spacing 0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en-US"/>
    </w:rPr>
  </w:style>
  <w:style w:type="character" w:customStyle="1" w:styleId="Heading1Italic">
    <w:name w:val="Heading #1 + Italic"/>
    <w:aliases w:val="Spacing 0 pt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Bodytext2NotItalic">
    <w:name w:val="Body text (2) + 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TOC3Char">
    <w:name w:val="TOC 3 Char"/>
    <w:basedOn w:val="DefaultParagraphFont"/>
    <w:link w:val="TO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OC2Char">
    <w:name w:val="TOC 2 Char"/>
    <w:basedOn w:val="DefaultParagraphFont"/>
    <w:link w:val="TO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8pt">
    <w:name w:val="Table of contents (3) + 8 pt"/>
    <w:aliases w:val="Not Bold"/>
    <w:basedOn w:val="TOC2Cha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OC1Char">
    <w:name w:val="TOC 1 Char"/>
    <w:basedOn w:val="DefaultParagraphFont"/>
    <w:link w:val="TO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ableofcontents6NotItalic">
    <w:name w:val="Table of contents (6) + Not Italic"/>
    <w:basedOn w:val="TOC1Cha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NotItalic">
    <w:name w:val="Body text (6) + Not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6NotItalic0">
    <w:name w:val="Body text (6) + Not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11pt">
    <w:name w:val="Body text (7) + 11 pt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22">
    <w:name w:val="Heading #2 (2)_"/>
    <w:basedOn w:val="DefaultParagraphFont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Heading33">
    <w:name w:val="Heading #3 (3)_"/>
    <w:basedOn w:val="DefaultParagraphFont"/>
    <w:link w:val="Heading3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NotItalic1">
    <w:name w:val="Body text (6) + Not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6NotItalic2">
    <w:name w:val="Body text (6) + Not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31">
    <w:name w:val="Body text (13)"/>
    <w:basedOn w:val="Bodytext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paragraph" w:customStyle="1" w:styleId="Heading10">
    <w:name w:val="Heading #1"/>
    <w:basedOn w:val="Normal"/>
    <w:link w:val="Heading1"/>
    <w:pPr>
      <w:spacing w:line="403" w:lineRule="exac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20">
    <w:name w:val="Body text (2)"/>
    <w:basedOn w:val="Normal"/>
    <w:link w:val="Bodytext2"/>
    <w:pPr>
      <w:spacing w:line="485" w:lineRule="exact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Bodytext130">
    <w:name w:val="Body text (13)"/>
    <w:basedOn w:val="Normal"/>
    <w:link w:val="Bodytext13"/>
    <w:pPr>
      <w:spacing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both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TOC3">
    <w:name w:val="toc 3"/>
    <w:basedOn w:val="Normal"/>
    <w:link w:val="TOC3Char"/>
    <w:autoRedefine/>
    <w:pPr>
      <w:spacing w:line="259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link w:val="TOC2Char"/>
    <w:autoRedefine/>
    <w:pPr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OC1">
    <w:name w:val="toc 1"/>
    <w:basedOn w:val="Normal"/>
    <w:link w:val="TOC1Char"/>
    <w:autoRedefine/>
    <w:pPr>
      <w:spacing w:line="322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Bodytext50">
    <w:name w:val="Body text (5)"/>
    <w:basedOn w:val="Normal"/>
    <w:link w:val="Bodytext5"/>
    <w:pPr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0">
    <w:name w:val="Body text (6)"/>
    <w:basedOn w:val="Normal"/>
    <w:link w:val="Bodytext6"/>
    <w:pPr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120">
    <w:name w:val="Body text (12)"/>
    <w:basedOn w:val="Normal"/>
    <w:link w:val="Bodytext12"/>
    <w:pPr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70">
    <w:name w:val="Body text (7)"/>
    <w:basedOn w:val="Normal"/>
    <w:link w:val="Bodytext7"/>
    <w:pPr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0">
    <w:name w:val="Heading #3"/>
    <w:basedOn w:val="Normal"/>
    <w:link w:val="Heading3"/>
    <w:pPr>
      <w:spacing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1">
    <w:name w:val="Body Text2"/>
    <w:basedOn w:val="Normal"/>
    <w:link w:val="Bodytext"/>
    <w:pPr>
      <w:spacing w:line="240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20">
    <w:name w:val="Heading #2 (2)"/>
    <w:basedOn w:val="Normal"/>
    <w:link w:val="Heading22"/>
    <w:pPr>
      <w:spacing w:line="0" w:lineRule="atLeast"/>
      <w:jc w:val="both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100">
    <w:name w:val="Body text (10)"/>
    <w:basedOn w:val="Normal"/>
    <w:link w:val="Bodytext10"/>
    <w:pPr>
      <w:spacing w:line="302" w:lineRule="exact"/>
      <w:ind w:hanging="114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Heading330">
    <w:name w:val="Heading #3 (3)"/>
    <w:basedOn w:val="Normal"/>
    <w:link w:val="Heading33"/>
    <w:pPr>
      <w:spacing w:line="0" w:lineRule="atLeast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Bodytext150">
    <w:name w:val="Body text (15)"/>
    <w:basedOn w:val="Normal"/>
    <w:link w:val="Bodytext15"/>
    <w:pPr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3A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A6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43A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A6F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55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2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2A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2AB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2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AB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FD4EA5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8" Type="http://schemas.microsoft.com/office/2011/relationships/commentsExtended" Target="commentsExtended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D15C-A03A-407B-93A8-9DB72E0F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304</Words>
  <Characters>1515</Characters>
  <Application>Microsoft Office Word</Application>
  <DocSecurity>0</DocSecurity>
  <Lines>33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2019-10-06T21:59:00Z</dcterms:created>
  <dcterms:modified xsi:type="dcterms:W3CDTF">2019-11-19T05:14:00Z</dcterms:modified>
</cp:coreProperties>
</file>