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D0447D" w14:textId="0C999B70" w:rsidR="00096261" w:rsidRPr="00FA1B8E" w:rsidRDefault="00C96B2F" w:rsidP="00DB04C8">
      <w:r>
        <w:pict w14:anchorId="253B61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style="width:110pt;height:81.2pt">
            <v:imagedata r:id="rId9" o:title=""/>
          </v:shape>
        </w:pict>
      </w:r>
    </w:p>
    <w:p w14:paraId="16E0656D" w14:textId="77777777" w:rsidR="001D72A4" w:rsidRPr="00FA1B8E" w:rsidRDefault="00854E72" w:rsidP="00FA1B8E">
      <w:pPr>
        <w:spacing w:before="960"/>
        <w:rPr>
          <w:rFonts w:ascii="Times New Roman" w:hAnsi="Times New Roman" w:cs="Times New Roman"/>
          <w:b/>
          <w:sz w:val="36"/>
          <w:szCs w:val="36"/>
        </w:rPr>
      </w:pPr>
      <w:bookmarkStart w:id="0" w:name="bookmark0"/>
      <w:r w:rsidRPr="00FA1B8E">
        <w:rPr>
          <w:rFonts w:ascii="Times New Roman" w:hAnsi="Times New Roman" w:cs="Times New Roman"/>
          <w:b/>
          <w:sz w:val="36"/>
          <w:szCs w:val="36"/>
        </w:rPr>
        <w:t>Income Tax Rates Amendment (</w:t>
      </w:r>
      <w:r w:rsidR="001D72A4" w:rsidRPr="00FA1B8E">
        <w:rPr>
          <w:rFonts w:ascii="Times New Roman" w:hAnsi="Times New Roman" w:cs="Times New Roman"/>
          <w:b/>
          <w:sz w:val="36"/>
          <w:szCs w:val="36"/>
        </w:rPr>
        <w:t>Family Tax Initiative) Act 1996</w:t>
      </w:r>
    </w:p>
    <w:p w14:paraId="399FBD5F" w14:textId="476B8E39" w:rsidR="00096261" w:rsidRPr="000D0EEC" w:rsidRDefault="00854E72" w:rsidP="00FA1B8E">
      <w:pPr>
        <w:spacing w:before="960"/>
        <w:rPr>
          <w:rFonts w:ascii="Times New Roman" w:hAnsi="Times New Roman" w:cs="Times New Roman"/>
          <w:b/>
          <w:sz w:val="28"/>
          <w:szCs w:val="22"/>
        </w:rPr>
      </w:pPr>
      <w:r w:rsidRPr="000D0EEC">
        <w:rPr>
          <w:rFonts w:ascii="Times New Roman" w:hAnsi="Times New Roman" w:cs="Times New Roman"/>
          <w:b/>
          <w:sz w:val="28"/>
          <w:szCs w:val="22"/>
        </w:rPr>
        <w:t>No. 64,</w:t>
      </w:r>
      <w:r w:rsidR="00C96B2F">
        <w:rPr>
          <w:rFonts w:ascii="Times New Roman" w:hAnsi="Times New Roman" w:cs="Times New Roman"/>
          <w:b/>
          <w:sz w:val="28"/>
          <w:szCs w:val="22"/>
        </w:rPr>
        <w:t xml:space="preserve"> </w:t>
      </w:r>
      <w:r w:rsidRPr="000D0EEC">
        <w:rPr>
          <w:rFonts w:ascii="Times New Roman" w:hAnsi="Times New Roman" w:cs="Times New Roman"/>
          <w:b/>
          <w:sz w:val="28"/>
          <w:szCs w:val="22"/>
        </w:rPr>
        <w:t>1996</w:t>
      </w:r>
      <w:bookmarkEnd w:id="0"/>
    </w:p>
    <w:p w14:paraId="4030B6E2" w14:textId="77777777" w:rsidR="00096261" w:rsidRPr="00FA1B8E" w:rsidRDefault="00854E72" w:rsidP="00FA1B8E">
      <w:pPr>
        <w:pStyle w:val="Bodytext20"/>
        <w:spacing w:before="960" w:line="240" w:lineRule="auto"/>
        <w:jc w:val="left"/>
        <w:rPr>
          <w:sz w:val="26"/>
          <w:szCs w:val="26"/>
        </w:rPr>
      </w:pPr>
      <w:r w:rsidRPr="00FA1B8E">
        <w:rPr>
          <w:sz w:val="26"/>
          <w:szCs w:val="26"/>
        </w:rPr>
        <w:t xml:space="preserve">An Act to amend the </w:t>
      </w:r>
      <w:r w:rsidRPr="00FA1B8E">
        <w:rPr>
          <w:rStyle w:val="Bodytext2Italic"/>
          <w:b/>
          <w:bCs/>
          <w:sz w:val="26"/>
          <w:szCs w:val="26"/>
        </w:rPr>
        <w:t xml:space="preserve">Income Tax Rates Act 1986 </w:t>
      </w:r>
      <w:r w:rsidRPr="00FA1B8E">
        <w:rPr>
          <w:sz w:val="26"/>
          <w:szCs w:val="26"/>
        </w:rPr>
        <w:t>for the purposes of a family tax initiative, and for related purposes</w:t>
      </w:r>
    </w:p>
    <w:p w14:paraId="27E4DFFC" w14:textId="77777777" w:rsidR="00F726C7" w:rsidRDefault="00F726C7">
      <w:pPr>
        <w:rPr>
          <w:sz w:val="22"/>
          <w:szCs w:val="22"/>
        </w:rPr>
      </w:pPr>
    </w:p>
    <w:p w14:paraId="12717EE5" w14:textId="77777777" w:rsidR="00DA227F" w:rsidRDefault="00DA227F">
      <w:pPr>
        <w:rPr>
          <w:sz w:val="22"/>
          <w:szCs w:val="22"/>
        </w:rPr>
        <w:sectPr w:rsidR="00DA227F" w:rsidSect="00F726C7">
          <w:footerReference w:type="even" r:id="rId10"/>
          <w:footerReference w:type="default" r:id="rId11"/>
          <w:pgSz w:w="11909" w:h="16838"/>
          <w:pgMar w:top="1440" w:right="1440" w:bottom="1440" w:left="1440" w:header="0" w:footer="536" w:gutter="0"/>
          <w:cols w:space="720"/>
          <w:noEndnote/>
          <w:docGrid w:linePitch="360"/>
        </w:sectPr>
      </w:pPr>
    </w:p>
    <w:p w14:paraId="271DE172" w14:textId="77777777" w:rsidR="00F726C7" w:rsidRDefault="00F726C7">
      <w:pPr>
        <w:rPr>
          <w:rFonts w:ascii="Times New Roman" w:eastAsia="Times New Roman" w:hAnsi="Times New Roman" w:cs="Times New Roman"/>
          <w:i/>
          <w:iCs/>
          <w:sz w:val="22"/>
          <w:szCs w:val="22"/>
        </w:rPr>
      </w:pPr>
    </w:p>
    <w:tbl>
      <w:tblPr>
        <w:tblStyle w:val="TableGrid"/>
        <w:tblW w:w="0" w:type="auto"/>
        <w:tblLayout w:type="fixed"/>
        <w:tblLook w:val="04A0" w:firstRow="1" w:lastRow="0" w:firstColumn="1" w:lastColumn="0" w:noHBand="0" w:noVBand="1"/>
      </w:tblPr>
      <w:tblGrid>
        <w:gridCol w:w="1098"/>
        <w:gridCol w:w="7380"/>
        <w:gridCol w:w="738"/>
      </w:tblGrid>
      <w:tr w:rsidR="00C96B2F" w:rsidRPr="0050601A" w14:paraId="1E11517B" w14:textId="77777777" w:rsidTr="005379C4">
        <w:trPr>
          <w:trHeight w:val="450"/>
        </w:trPr>
        <w:tc>
          <w:tcPr>
            <w:tcW w:w="8478" w:type="dxa"/>
            <w:gridSpan w:val="2"/>
            <w:tcBorders>
              <w:top w:val="single" w:sz="4" w:space="0" w:color="auto"/>
              <w:left w:val="nil"/>
              <w:bottom w:val="nil"/>
              <w:right w:val="nil"/>
            </w:tcBorders>
          </w:tcPr>
          <w:p w14:paraId="0B0BAAE7" w14:textId="13D7BF1A" w:rsidR="00C96B2F" w:rsidRPr="00C96B2F" w:rsidRDefault="00C96B2F" w:rsidP="0050601A">
            <w:pPr>
              <w:rPr>
                <w:rFonts w:ascii="Times New Roman" w:hAnsi="Times New Roman" w:cs="Times New Roman"/>
                <w:sz w:val="40"/>
                <w:szCs w:val="22"/>
              </w:rPr>
            </w:pPr>
            <w:r w:rsidRPr="00C96B2F">
              <w:rPr>
                <w:rFonts w:ascii="Times New Roman" w:hAnsi="Times New Roman" w:cs="Times New Roman"/>
                <w:sz w:val="40"/>
                <w:szCs w:val="22"/>
              </w:rPr>
              <w:t>Contents</w:t>
            </w:r>
          </w:p>
        </w:tc>
        <w:tc>
          <w:tcPr>
            <w:tcW w:w="738" w:type="dxa"/>
            <w:tcBorders>
              <w:top w:val="single" w:sz="4" w:space="0" w:color="auto"/>
              <w:left w:val="nil"/>
              <w:bottom w:val="nil"/>
              <w:right w:val="nil"/>
            </w:tcBorders>
            <w:vAlign w:val="bottom"/>
          </w:tcPr>
          <w:p w14:paraId="59A80694" w14:textId="77777777" w:rsidR="00C96B2F" w:rsidRPr="0050601A" w:rsidRDefault="00C96B2F" w:rsidP="006E2362">
            <w:pPr>
              <w:rPr>
                <w:rFonts w:ascii="Times New Roman" w:hAnsi="Times New Roman" w:cs="Times New Roman"/>
                <w:sz w:val="22"/>
                <w:szCs w:val="22"/>
              </w:rPr>
            </w:pPr>
          </w:p>
        </w:tc>
      </w:tr>
      <w:tr w:rsidR="0050601A" w:rsidRPr="0050601A" w14:paraId="438B6482" w14:textId="77777777" w:rsidTr="006E2362">
        <w:trPr>
          <w:trHeight w:val="288"/>
        </w:trPr>
        <w:tc>
          <w:tcPr>
            <w:tcW w:w="1098" w:type="dxa"/>
            <w:tcBorders>
              <w:top w:val="nil"/>
              <w:left w:val="nil"/>
              <w:bottom w:val="nil"/>
              <w:right w:val="nil"/>
            </w:tcBorders>
            <w:vAlign w:val="bottom"/>
          </w:tcPr>
          <w:p w14:paraId="196F9CE0" w14:textId="56CB086F" w:rsidR="00C467BA" w:rsidRPr="00C96B2F" w:rsidRDefault="00C467BA" w:rsidP="00C96B2F">
            <w:pPr>
              <w:jc w:val="right"/>
              <w:rPr>
                <w:rFonts w:ascii="Times New Roman" w:hAnsi="Times New Roman" w:cs="Times New Roman"/>
                <w:sz w:val="20"/>
                <w:szCs w:val="22"/>
              </w:rPr>
            </w:pPr>
            <w:r w:rsidRPr="00C96B2F">
              <w:rPr>
                <w:rFonts w:ascii="Times New Roman" w:hAnsi="Times New Roman" w:cs="Times New Roman"/>
                <w:sz w:val="20"/>
                <w:szCs w:val="22"/>
              </w:rPr>
              <w:t>1</w:t>
            </w:r>
          </w:p>
        </w:tc>
        <w:tc>
          <w:tcPr>
            <w:tcW w:w="7380" w:type="dxa"/>
            <w:tcBorders>
              <w:top w:val="nil"/>
              <w:left w:val="nil"/>
              <w:bottom w:val="nil"/>
              <w:right w:val="nil"/>
            </w:tcBorders>
            <w:vAlign w:val="bottom"/>
          </w:tcPr>
          <w:p w14:paraId="69E1F1E6" w14:textId="77777777" w:rsidR="00C467BA" w:rsidRPr="00C96B2F" w:rsidRDefault="00C467BA" w:rsidP="006E2362">
            <w:pPr>
              <w:tabs>
                <w:tab w:val="left" w:leader="dot" w:pos="7200"/>
              </w:tabs>
              <w:ind w:left="522"/>
              <w:rPr>
                <w:rFonts w:ascii="Times New Roman" w:hAnsi="Times New Roman" w:cs="Times New Roman"/>
                <w:sz w:val="20"/>
                <w:szCs w:val="22"/>
              </w:rPr>
            </w:pPr>
            <w:r w:rsidRPr="00C96B2F">
              <w:rPr>
                <w:rFonts w:ascii="Times New Roman" w:hAnsi="Times New Roman" w:cs="Times New Roman"/>
                <w:sz w:val="20"/>
                <w:szCs w:val="22"/>
              </w:rPr>
              <w:t>Short title</w:t>
            </w:r>
            <w:r w:rsidR="00B678CE" w:rsidRPr="00C96B2F">
              <w:rPr>
                <w:rFonts w:ascii="Times New Roman" w:hAnsi="Times New Roman" w:cs="Times New Roman"/>
                <w:sz w:val="20"/>
                <w:szCs w:val="22"/>
              </w:rPr>
              <w:tab/>
            </w:r>
          </w:p>
        </w:tc>
        <w:tc>
          <w:tcPr>
            <w:tcW w:w="738" w:type="dxa"/>
            <w:tcBorders>
              <w:top w:val="nil"/>
              <w:left w:val="nil"/>
              <w:bottom w:val="nil"/>
              <w:right w:val="nil"/>
            </w:tcBorders>
            <w:vAlign w:val="bottom"/>
          </w:tcPr>
          <w:p w14:paraId="1C09EB0F" w14:textId="043BEB44" w:rsidR="00C467BA" w:rsidRPr="00C96B2F" w:rsidRDefault="00C467BA" w:rsidP="00C96B2F">
            <w:pPr>
              <w:rPr>
                <w:rFonts w:ascii="Times New Roman" w:hAnsi="Times New Roman" w:cs="Times New Roman"/>
                <w:sz w:val="20"/>
                <w:szCs w:val="22"/>
              </w:rPr>
            </w:pPr>
            <w:r w:rsidRPr="00C96B2F">
              <w:rPr>
                <w:rFonts w:ascii="Times New Roman" w:hAnsi="Times New Roman" w:cs="Times New Roman"/>
                <w:sz w:val="20"/>
                <w:szCs w:val="22"/>
              </w:rPr>
              <w:t>1999</w:t>
            </w:r>
          </w:p>
        </w:tc>
      </w:tr>
      <w:tr w:rsidR="0050601A" w:rsidRPr="0050601A" w14:paraId="2AF92FB3" w14:textId="77777777" w:rsidTr="006E2362">
        <w:trPr>
          <w:trHeight w:val="288"/>
        </w:trPr>
        <w:tc>
          <w:tcPr>
            <w:tcW w:w="1098" w:type="dxa"/>
            <w:tcBorders>
              <w:top w:val="nil"/>
              <w:left w:val="nil"/>
              <w:bottom w:val="nil"/>
              <w:right w:val="nil"/>
            </w:tcBorders>
            <w:vAlign w:val="bottom"/>
          </w:tcPr>
          <w:p w14:paraId="559BA2B2" w14:textId="77777777" w:rsidR="00C467BA" w:rsidRPr="00C96B2F" w:rsidRDefault="00C467BA" w:rsidP="006E2362">
            <w:pPr>
              <w:jc w:val="right"/>
              <w:rPr>
                <w:rFonts w:ascii="Times New Roman" w:hAnsi="Times New Roman" w:cs="Times New Roman"/>
                <w:sz w:val="20"/>
                <w:szCs w:val="22"/>
              </w:rPr>
            </w:pPr>
            <w:r w:rsidRPr="00C96B2F">
              <w:rPr>
                <w:rFonts w:ascii="Times New Roman" w:hAnsi="Times New Roman" w:cs="Times New Roman"/>
                <w:sz w:val="20"/>
                <w:szCs w:val="22"/>
              </w:rPr>
              <w:t>2</w:t>
            </w:r>
          </w:p>
        </w:tc>
        <w:tc>
          <w:tcPr>
            <w:tcW w:w="7380" w:type="dxa"/>
            <w:tcBorders>
              <w:top w:val="nil"/>
              <w:left w:val="nil"/>
              <w:bottom w:val="nil"/>
              <w:right w:val="nil"/>
            </w:tcBorders>
            <w:vAlign w:val="bottom"/>
          </w:tcPr>
          <w:p w14:paraId="4EBD6DD7" w14:textId="77777777" w:rsidR="00C467BA" w:rsidRPr="00C96B2F" w:rsidRDefault="00C467BA" w:rsidP="006E2362">
            <w:pPr>
              <w:tabs>
                <w:tab w:val="left" w:leader="dot" w:pos="7200"/>
              </w:tabs>
              <w:ind w:left="522"/>
              <w:rPr>
                <w:rFonts w:ascii="Times New Roman" w:hAnsi="Times New Roman" w:cs="Times New Roman"/>
                <w:sz w:val="20"/>
                <w:szCs w:val="22"/>
              </w:rPr>
            </w:pPr>
            <w:r w:rsidRPr="00C96B2F">
              <w:rPr>
                <w:rFonts w:ascii="Times New Roman" w:hAnsi="Times New Roman" w:cs="Times New Roman"/>
                <w:sz w:val="20"/>
                <w:szCs w:val="22"/>
              </w:rPr>
              <w:t>Commencement</w:t>
            </w:r>
            <w:r w:rsidR="00B678CE" w:rsidRPr="00C96B2F">
              <w:rPr>
                <w:rFonts w:ascii="Times New Roman" w:hAnsi="Times New Roman" w:cs="Times New Roman"/>
                <w:sz w:val="20"/>
                <w:szCs w:val="22"/>
              </w:rPr>
              <w:tab/>
            </w:r>
          </w:p>
        </w:tc>
        <w:tc>
          <w:tcPr>
            <w:tcW w:w="738" w:type="dxa"/>
            <w:tcBorders>
              <w:top w:val="nil"/>
              <w:left w:val="nil"/>
              <w:bottom w:val="nil"/>
              <w:right w:val="nil"/>
            </w:tcBorders>
            <w:vAlign w:val="bottom"/>
          </w:tcPr>
          <w:p w14:paraId="542BAF84" w14:textId="77777777" w:rsidR="00C467BA" w:rsidRPr="00C96B2F" w:rsidRDefault="00C467BA" w:rsidP="006E2362">
            <w:pPr>
              <w:rPr>
                <w:rFonts w:ascii="Times New Roman" w:hAnsi="Times New Roman" w:cs="Times New Roman"/>
                <w:sz w:val="20"/>
                <w:szCs w:val="22"/>
              </w:rPr>
            </w:pPr>
            <w:r w:rsidRPr="00C96B2F">
              <w:rPr>
                <w:rFonts w:ascii="Times New Roman" w:hAnsi="Times New Roman" w:cs="Times New Roman"/>
                <w:sz w:val="20"/>
                <w:szCs w:val="22"/>
              </w:rPr>
              <w:t>1999</w:t>
            </w:r>
          </w:p>
        </w:tc>
      </w:tr>
      <w:tr w:rsidR="0050601A" w:rsidRPr="0050601A" w14:paraId="3E2CE056" w14:textId="77777777" w:rsidTr="006E2362">
        <w:trPr>
          <w:trHeight w:val="288"/>
        </w:trPr>
        <w:tc>
          <w:tcPr>
            <w:tcW w:w="1098" w:type="dxa"/>
            <w:tcBorders>
              <w:top w:val="nil"/>
              <w:left w:val="nil"/>
              <w:bottom w:val="nil"/>
              <w:right w:val="nil"/>
            </w:tcBorders>
            <w:vAlign w:val="bottom"/>
          </w:tcPr>
          <w:p w14:paraId="34A7AA37" w14:textId="77777777" w:rsidR="00C467BA" w:rsidRPr="00C96B2F" w:rsidRDefault="00C467BA" w:rsidP="006E2362">
            <w:pPr>
              <w:jc w:val="right"/>
              <w:rPr>
                <w:rFonts w:ascii="Times New Roman" w:hAnsi="Times New Roman" w:cs="Times New Roman"/>
                <w:sz w:val="20"/>
                <w:szCs w:val="22"/>
              </w:rPr>
            </w:pPr>
            <w:r w:rsidRPr="00C96B2F">
              <w:rPr>
                <w:rFonts w:ascii="Times New Roman" w:hAnsi="Times New Roman" w:cs="Times New Roman"/>
                <w:sz w:val="20"/>
                <w:szCs w:val="22"/>
              </w:rPr>
              <w:t>3</w:t>
            </w:r>
          </w:p>
        </w:tc>
        <w:tc>
          <w:tcPr>
            <w:tcW w:w="7380" w:type="dxa"/>
            <w:tcBorders>
              <w:top w:val="nil"/>
              <w:left w:val="nil"/>
              <w:bottom w:val="nil"/>
              <w:right w:val="nil"/>
            </w:tcBorders>
            <w:vAlign w:val="bottom"/>
          </w:tcPr>
          <w:p w14:paraId="1F39BEB3" w14:textId="77777777" w:rsidR="00C467BA" w:rsidRPr="00C96B2F" w:rsidRDefault="00C467BA" w:rsidP="006E2362">
            <w:pPr>
              <w:tabs>
                <w:tab w:val="left" w:leader="dot" w:pos="7200"/>
              </w:tabs>
              <w:ind w:left="522"/>
              <w:rPr>
                <w:rFonts w:ascii="Times New Roman" w:hAnsi="Times New Roman" w:cs="Times New Roman"/>
                <w:sz w:val="20"/>
                <w:szCs w:val="22"/>
              </w:rPr>
            </w:pPr>
            <w:r w:rsidRPr="00C96B2F">
              <w:rPr>
                <w:rFonts w:ascii="Times New Roman" w:hAnsi="Times New Roman" w:cs="Times New Roman"/>
                <w:sz w:val="20"/>
                <w:szCs w:val="22"/>
              </w:rPr>
              <w:t>Family tax initiative</w:t>
            </w:r>
            <w:r w:rsidR="00B678CE" w:rsidRPr="00C96B2F">
              <w:rPr>
                <w:rFonts w:ascii="Times New Roman" w:hAnsi="Times New Roman" w:cs="Times New Roman"/>
                <w:sz w:val="20"/>
                <w:szCs w:val="22"/>
              </w:rPr>
              <w:tab/>
            </w:r>
          </w:p>
        </w:tc>
        <w:tc>
          <w:tcPr>
            <w:tcW w:w="738" w:type="dxa"/>
            <w:tcBorders>
              <w:top w:val="nil"/>
              <w:left w:val="nil"/>
              <w:bottom w:val="nil"/>
              <w:right w:val="nil"/>
            </w:tcBorders>
            <w:vAlign w:val="bottom"/>
          </w:tcPr>
          <w:p w14:paraId="05558DC8" w14:textId="77777777" w:rsidR="00C467BA" w:rsidRPr="00C96B2F" w:rsidRDefault="00C467BA" w:rsidP="006E2362">
            <w:pPr>
              <w:rPr>
                <w:rFonts w:ascii="Times New Roman" w:hAnsi="Times New Roman" w:cs="Times New Roman"/>
                <w:sz w:val="20"/>
                <w:szCs w:val="22"/>
              </w:rPr>
            </w:pPr>
            <w:r w:rsidRPr="00C96B2F">
              <w:rPr>
                <w:rFonts w:ascii="Times New Roman" w:hAnsi="Times New Roman" w:cs="Times New Roman"/>
                <w:sz w:val="20"/>
                <w:szCs w:val="22"/>
              </w:rPr>
              <w:t>2000</w:t>
            </w:r>
          </w:p>
        </w:tc>
      </w:tr>
      <w:tr w:rsidR="0050601A" w:rsidRPr="0050601A" w14:paraId="303635D7" w14:textId="77777777" w:rsidTr="006E2362">
        <w:trPr>
          <w:trHeight w:val="288"/>
        </w:trPr>
        <w:tc>
          <w:tcPr>
            <w:tcW w:w="1098" w:type="dxa"/>
            <w:tcBorders>
              <w:top w:val="nil"/>
              <w:left w:val="nil"/>
              <w:bottom w:val="nil"/>
              <w:right w:val="nil"/>
            </w:tcBorders>
            <w:vAlign w:val="bottom"/>
          </w:tcPr>
          <w:p w14:paraId="5AA7234D" w14:textId="77777777" w:rsidR="00C467BA" w:rsidRPr="00C96B2F" w:rsidRDefault="00C467BA" w:rsidP="006E2362">
            <w:pPr>
              <w:jc w:val="right"/>
              <w:rPr>
                <w:rFonts w:ascii="Times New Roman" w:hAnsi="Times New Roman" w:cs="Times New Roman"/>
                <w:sz w:val="20"/>
                <w:szCs w:val="22"/>
              </w:rPr>
            </w:pPr>
            <w:r w:rsidRPr="00C96B2F">
              <w:rPr>
                <w:rFonts w:ascii="Times New Roman" w:hAnsi="Times New Roman" w:cs="Times New Roman"/>
                <w:sz w:val="20"/>
                <w:szCs w:val="22"/>
              </w:rPr>
              <w:t>4</w:t>
            </w:r>
          </w:p>
        </w:tc>
        <w:tc>
          <w:tcPr>
            <w:tcW w:w="7380" w:type="dxa"/>
            <w:tcBorders>
              <w:top w:val="nil"/>
              <w:left w:val="nil"/>
              <w:bottom w:val="nil"/>
              <w:right w:val="nil"/>
            </w:tcBorders>
            <w:vAlign w:val="bottom"/>
          </w:tcPr>
          <w:p w14:paraId="59021591" w14:textId="77777777" w:rsidR="00C467BA" w:rsidRPr="00C96B2F" w:rsidRDefault="00C467BA" w:rsidP="006E2362">
            <w:pPr>
              <w:tabs>
                <w:tab w:val="left" w:leader="dot" w:pos="7200"/>
              </w:tabs>
              <w:ind w:left="522"/>
              <w:rPr>
                <w:rFonts w:ascii="Times New Roman" w:hAnsi="Times New Roman" w:cs="Times New Roman"/>
                <w:sz w:val="20"/>
                <w:szCs w:val="22"/>
              </w:rPr>
            </w:pPr>
            <w:r w:rsidRPr="00C96B2F">
              <w:rPr>
                <w:rFonts w:ascii="Times New Roman" w:hAnsi="Times New Roman" w:cs="Times New Roman"/>
                <w:sz w:val="20"/>
                <w:szCs w:val="22"/>
              </w:rPr>
              <w:t>Schedule(s)</w:t>
            </w:r>
            <w:r w:rsidR="00B678CE" w:rsidRPr="00C96B2F">
              <w:rPr>
                <w:rFonts w:ascii="Times New Roman" w:hAnsi="Times New Roman" w:cs="Times New Roman"/>
                <w:sz w:val="20"/>
                <w:szCs w:val="22"/>
              </w:rPr>
              <w:tab/>
            </w:r>
          </w:p>
        </w:tc>
        <w:tc>
          <w:tcPr>
            <w:tcW w:w="738" w:type="dxa"/>
            <w:tcBorders>
              <w:top w:val="nil"/>
              <w:left w:val="nil"/>
              <w:bottom w:val="nil"/>
              <w:right w:val="nil"/>
            </w:tcBorders>
            <w:vAlign w:val="bottom"/>
          </w:tcPr>
          <w:p w14:paraId="4002384A" w14:textId="77777777" w:rsidR="00C467BA" w:rsidRPr="00C96B2F" w:rsidRDefault="00C467BA" w:rsidP="006E2362">
            <w:pPr>
              <w:rPr>
                <w:rFonts w:ascii="Times New Roman" w:hAnsi="Times New Roman" w:cs="Times New Roman"/>
                <w:sz w:val="20"/>
                <w:szCs w:val="22"/>
              </w:rPr>
            </w:pPr>
            <w:r w:rsidRPr="00C96B2F">
              <w:rPr>
                <w:rFonts w:ascii="Times New Roman" w:hAnsi="Times New Roman" w:cs="Times New Roman"/>
                <w:sz w:val="20"/>
                <w:szCs w:val="22"/>
              </w:rPr>
              <w:t>2000</w:t>
            </w:r>
          </w:p>
        </w:tc>
      </w:tr>
      <w:tr w:rsidR="00C467BA" w:rsidRPr="0050601A" w14:paraId="0D693C1F" w14:textId="77777777" w:rsidTr="006E2362">
        <w:trPr>
          <w:trHeight w:val="288"/>
        </w:trPr>
        <w:tc>
          <w:tcPr>
            <w:tcW w:w="8478" w:type="dxa"/>
            <w:gridSpan w:val="2"/>
            <w:tcBorders>
              <w:top w:val="nil"/>
              <w:left w:val="nil"/>
              <w:bottom w:val="nil"/>
              <w:right w:val="nil"/>
            </w:tcBorders>
            <w:vAlign w:val="bottom"/>
          </w:tcPr>
          <w:p w14:paraId="2ABC5378" w14:textId="77777777" w:rsidR="00C467BA" w:rsidRPr="0050601A" w:rsidRDefault="00C467BA" w:rsidP="006E2362">
            <w:pPr>
              <w:rPr>
                <w:rFonts w:ascii="Times New Roman" w:hAnsi="Times New Roman" w:cs="Times New Roman"/>
                <w:b/>
                <w:sz w:val="22"/>
                <w:szCs w:val="22"/>
              </w:rPr>
            </w:pPr>
            <w:r w:rsidRPr="0050601A">
              <w:rPr>
                <w:rFonts w:ascii="Times New Roman" w:hAnsi="Times New Roman" w:cs="Times New Roman"/>
                <w:b/>
                <w:sz w:val="22"/>
                <w:szCs w:val="22"/>
              </w:rPr>
              <w:t>Schedule 1—Amendment of the Income Tax Rates Act 1986</w:t>
            </w:r>
          </w:p>
        </w:tc>
        <w:tc>
          <w:tcPr>
            <w:tcW w:w="738" w:type="dxa"/>
            <w:tcBorders>
              <w:top w:val="nil"/>
              <w:left w:val="nil"/>
              <w:bottom w:val="nil"/>
              <w:right w:val="nil"/>
            </w:tcBorders>
            <w:vAlign w:val="bottom"/>
          </w:tcPr>
          <w:p w14:paraId="15DAFEAF" w14:textId="77777777" w:rsidR="00C467BA" w:rsidRPr="00C96B2F" w:rsidRDefault="008544F8" w:rsidP="006E2362">
            <w:pPr>
              <w:rPr>
                <w:rFonts w:ascii="Times New Roman" w:hAnsi="Times New Roman" w:cs="Times New Roman"/>
                <w:sz w:val="20"/>
                <w:szCs w:val="22"/>
              </w:rPr>
            </w:pPr>
            <w:r w:rsidRPr="00C96B2F">
              <w:rPr>
                <w:rFonts w:ascii="Times New Roman" w:hAnsi="Times New Roman" w:cs="Times New Roman"/>
                <w:sz w:val="20"/>
                <w:szCs w:val="22"/>
              </w:rPr>
              <w:t>2001</w:t>
            </w:r>
          </w:p>
        </w:tc>
      </w:tr>
    </w:tbl>
    <w:p w14:paraId="19341BC0" w14:textId="77777777" w:rsidR="00F726C7" w:rsidRDefault="00F726C7" w:rsidP="00752C3C">
      <w:pPr>
        <w:pStyle w:val="Bodytext130"/>
        <w:spacing w:before="120" w:line="240" w:lineRule="auto"/>
        <w:ind w:firstLine="0"/>
        <w:jc w:val="left"/>
        <w:rPr>
          <w:sz w:val="22"/>
          <w:szCs w:val="22"/>
        </w:rPr>
        <w:sectPr w:rsidR="00F726C7" w:rsidSect="00F726C7">
          <w:pgSz w:w="11909" w:h="16838"/>
          <w:pgMar w:top="1440" w:right="1440" w:bottom="1440" w:left="1440" w:header="0" w:footer="536" w:gutter="0"/>
          <w:cols w:space="720"/>
          <w:noEndnote/>
          <w:docGrid w:linePitch="360"/>
        </w:sectPr>
      </w:pPr>
    </w:p>
    <w:p w14:paraId="7F1947D9" w14:textId="5DED47D6" w:rsidR="00096261" w:rsidRPr="00FA1B8E" w:rsidRDefault="00C96B2F" w:rsidP="00752C3C">
      <w:pPr>
        <w:spacing w:before="120"/>
        <w:rPr>
          <w:rFonts w:ascii="Times New Roman" w:hAnsi="Times New Roman" w:cs="Times New Roman"/>
          <w:sz w:val="22"/>
          <w:szCs w:val="22"/>
        </w:rPr>
      </w:pPr>
      <w:r>
        <w:rPr>
          <w:rFonts w:ascii="Times New Roman" w:hAnsi="Times New Roman" w:cs="Times New Roman"/>
          <w:sz w:val="22"/>
          <w:szCs w:val="22"/>
        </w:rPr>
        <w:lastRenderedPageBreak/>
        <w:pict w14:anchorId="7220D510">
          <v:shape id="_x0000_i1026" type="#_x0000_t75" alt="Commonwealth Coat of Arms" style="width:108.85pt;height:81.8pt">
            <v:imagedata r:id="rId12" o:title=""/>
          </v:shape>
        </w:pict>
      </w:r>
    </w:p>
    <w:p w14:paraId="07E64B64" w14:textId="77777777" w:rsidR="00096261" w:rsidRPr="006E2362" w:rsidRDefault="00854E72" w:rsidP="006E2362">
      <w:pPr>
        <w:spacing w:before="960"/>
        <w:rPr>
          <w:rFonts w:ascii="Times New Roman" w:hAnsi="Times New Roman" w:cs="Times New Roman"/>
          <w:b/>
          <w:sz w:val="36"/>
          <w:szCs w:val="36"/>
        </w:rPr>
      </w:pPr>
      <w:bookmarkStart w:id="1" w:name="bookmark2"/>
      <w:r w:rsidRPr="006E2362">
        <w:rPr>
          <w:rFonts w:ascii="Times New Roman" w:hAnsi="Times New Roman" w:cs="Times New Roman"/>
          <w:b/>
          <w:sz w:val="36"/>
          <w:szCs w:val="36"/>
        </w:rPr>
        <w:t>Income Tax Rates Amendment (Family Tax Initiative) Act 1996</w:t>
      </w:r>
      <w:bookmarkEnd w:id="1"/>
    </w:p>
    <w:p w14:paraId="28E70309" w14:textId="77777777" w:rsidR="00096261" w:rsidRPr="000D0EEC" w:rsidRDefault="00854E72" w:rsidP="006E2362">
      <w:pPr>
        <w:spacing w:before="960"/>
        <w:rPr>
          <w:rFonts w:ascii="Times New Roman" w:hAnsi="Times New Roman" w:cs="Times New Roman"/>
          <w:b/>
          <w:sz w:val="28"/>
          <w:szCs w:val="22"/>
        </w:rPr>
      </w:pPr>
      <w:bookmarkStart w:id="2" w:name="bookmark3"/>
      <w:r w:rsidRPr="000D0EEC">
        <w:rPr>
          <w:rFonts w:ascii="Times New Roman" w:hAnsi="Times New Roman" w:cs="Times New Roman"/>
          <w:b/>
          <w:sz w:val="28"/>
          <w:szCs w:val="22"/>
        </w:rPr>
        <w:t>No. 64, 1996</w:t>
      </w:r>
      <w:bookmarkEnd w:id="2"/>
    </w:p>
    <w:p w14:paraId="416C4397" w14:textId="77777777" w:rsidR="00C014BF" w:rsidRDefault="00C014BF" w:rsidP="00C014BF">
      <w:pPr>
        <w:pStyle w:val="Bodytext20"/>
        <w:pBdr>
          <w:bottom w:val="thickThinMediumGap" w:sz="24" w:space="1" w:color="auto"/>
        </w:pBdr>
        <w:spacing w:before="960" w:line="240" w:lineRule="auto"/>
        <w:jc w:val="left"/>
        <w:rPr>
          <w:sz w:val="26"/>
          <w:szCs w:val="26"/>
        </w:rPr>
      </w:pPr>
      <w:bookmarkStart w:id="3" w:name="bookmark4"/>
    </w:p>
    <w:p w14:paraId="7169D118" w14:textId="77777777" w:rsidR="00096261" w:rsidRPr="00682366" w:rsidRDefault="00854E72" w:rsidP="006E2362">
      <w:pPr>
        <w:pStyle w:val="Bodytext20"/>
        <w:spacing w:before="960" w:line="240" w:lineRule="auto"/>
        <w:jc w:val="left"/>
        <w:rPr>
          <w:sz w:val="26"/>
          <w:szCs w:val="26"/>
        </w:rPr>
      </w:pPr>
      <w:r w:rsidRPr="00682366">
        <w:rPr>
          <w:sz w:val="26"/>
          <w:szCs w:val="26"/>
        </w:rPr>
        <w:t xml:space="preserve">An Act to amend the </w:t>
      </w:r>
      <w:r w:rsidRPr="00682366">
        <w:rPr>
          <w:rStyle w:val="Bodytext2Italic"/>
          <w:b/>
          <w:bCs/>
          <w:sz w:val="26"/>
          <w:szCs w:val="26"/>
        </w:rPr>
        <w:t>Income Tax Rates Act 1986</w:t>
      </w:r>
      <w:r w:rsidRPr="00682366">
        <w:rPr>
          <w:rStyle w:val="Bodytext2Italic"/>
          <w:bCs/>
          <w:sz w:val="26"/>
          <w:szCs w:val="26"/>
        </w:rPr>
        <w:t xml:space="preserve"> </w:t>
      </w:r>
      <w:r w:rsidRPr="00682366">
        <w:rPr>
          <w:sz w:val="26"/>
          <w:szCs w:val="26"/>
        </w:rPr>
        <w:t>for the purposes of a family tax initiative, and for related purposes</w:t>
      </w:r>
      <w:bookmarkEnd w:id="3"/>
    </w:p>
    <w:p w14:paraId="03876C60" w14:textId="77777777" w:rsidR="00096261" w:rsidRPr="006E2362" w:rsidRDefault="00854E72" w:rsidP="006E2362">
      <w:pPr>
        <w:pStyle w:val="Bodytext30"/>
        <w:spacing w:before="120" w:line="240" w:lineRule="auto"/>
        <w:jc w:val="left"/>
        <w:rPr>
          <w:b w:val="0"/>
        </w:rPr>
      </w:pPr>
      <w:r w:rsidRPr="006E2362">
        <w:rPr>
          <w:b w:val="0"/>
          <w:i w:val="0"/>
        </w:rPr>
        <w:t>[</w:t>
      </w:r>
      <w:r w:rsidRPr="006E2362">
        <w:rPr>
          <w:b w:val="0"/>
        </w:rPr>
        <w:t>Assented to 27 November 1996</w:t>
      </w:r>
      <w:r w:rsidRPr="006E2362">
        <w:rPr>
          <w:b w:val="0"/>
          <w:i w:val="0"/>
        </w:rPr>
        <w:t>]</w:t>
      </w:r>
    </w:p>
    <w:p w14:paraId="7D554CA7" w14:textId="72E9D021" w:rsidR="00096261" w:rsidRPr="00C96B2F" w:rsidRDefault="00854E72" w:rsidP="006E2362">
      <w:pPr>
        <w:pStyle w:val="Bodytext40"/>
        <w:spacing w:before="120" w:line="240" w:lineRule="auto"/>
        <w:jc w:val="left"/>
        <w:rPr>
          <w:b w:val="0"/>
          <w:sz w:val="24"/>
          <w:szCs w:val="22"/>
        </w:rPr>
      </w:pPr>
      <w:bookmarkStart w:id="4" w:name="bookmark5"/>
      <w:r w:rsidRPr="00C96B2F">
        <w:rPr>
          <w:b w:val="0"/>
          <w:sz w:val="24"/>
          <w:szCs w:val="22"/>
        </w:rPr>
        <w:t>The Parliament of Australia enacts:</w:t>
      </w:r>
      <w:bookmarkEnd w:id="4"/>
    </w:p>
    <w:p w14:paraId="4C6AA232" w14:textId="77777777" w:rsidR="00096261" w:rsidRPr="00012110" w:rsidRDefault="00012110" w:rsidP="00752C3C">
      <w:pPr>
        <w:spacing w:before="120"/>
        <w:rPr>
          <w:rFonts w:ascii="Times New Roman" w:hAnsi="Times New Roman" w:cs="Times New Roman"/>
          <w:b/>
          <w:sz w:val="22"/>
          <w:szCs w:val="22"/>
        </w:rPr>
      </w:pPr>
      <w:bookmarkStart w:id="5" w:name="bookmark6"/>
      <w:r w:rsidRPr="00012110">
        <w:rPr>
          <w:rFonts w:ascii="Times New Roman" w:hAnsi="Times New Roman" w:cs="Times New Roman"/>
          <w:b/>
          <w:sz w:val="22"/>
          <w:szCs w:val="22"/>
        </w:rPr>
        <w:t xml:space="preserve">1 </w:t>
      </w:r>
      <w:r w:rsidR="00854E72" w:rsidRPr="00012110">
        <w:rPr>
          <w:rFonts w:ascii="Times New Roman" w:hAnsi="Times New Roman" w:cs="Times New Roman"/>
          <w:b/>
          <w:sz w:val="22"/>
          <w:szCs w:val="22"/>
        </w:rPr>
        <w:t>Short title</w:t>
      </w:r>
      <w:bookmarkEnd w:id="5"/>
    </w:p>
    <w:p w14:paraId="31DD3800" w14:textId="77777777" w:rsidR="00096261" w:rsidRPr="00FA1B8E" w:rsidRDefault="00854E72" w:rsidP="00012110">
      <w:pPr>
        <w:pStyle w:val="Bodytext50"/>
        <w:spacing w:before="120" w:line="240" w:lineRule="auto"/>
        <w:ind w:left="990" w:firstLine="4"/>
        <w:rPr>
          <w:sz w:val="22"/>
          <w:szCs w:val="22"/>
        </w:rPr>
      </w:pPr>
      <w:r w:rsidRPr="00FA1B8E">
        <w:rPr>
          <w:rStyle w:val="Bodytext595pt"/>
          <w:sz w:val="22"/>
          <w:szCs w:val="22"/>
        </w:rPr>
        <w:t xml:space="preserve">This Act may be cited as the </w:t>
      </w:r>
      <w:r w:rsidRPr="00FA1B8E">
        <w:rPr>
          <w:sz w:val="22"/>
          <w:szCs w:val="22"/>
        </w:rPr>
        <w:t>Income Tax Rates Amendment (Family Tax Initiative) Act 1996.</w:t>
      </w:r>
    </w:p>
    <w:p w14:paraId="0EBA17B1" w14:textId="77777777" w:rsidR="00096261" w:rsidRPr="00FA1B8E" w:rsidRDefault="006E42E6" w:rsidP="00752C3C">
      <w:pPr>
        <w:spacing w:before="120"/>
        <w:rPr>
          <w:rFonts w:ascii="Times New Roman" w:hAnsi="Times New Roman" w:cs="Times New Roman"/>
          <w:sz w:val="22"/>
          <w:szCs w:val="22"/>
        </w:rPr>
      </w:pPr>
      <w:bookmarkStart w:id="6" w:name="bookmark7"/>
      <w:r>
        <w:rPr>
          <w:rFonts w:ascii="Times New Roman" w:hAnsi="Times New Roman" w:cs="Times New Roman"/>
          <w:b/>
          <w:sz w:val="22"/>
          <w:szCs w:val="22"/>
        </w:rPr>
        <w:t xml:space="preserve">2 </w:t>
      </w:r>
      <w:r w:rsidR="00854E72" w:rsidRPr="006E42E6">
        <w:rPr>
          <w:rFonts w:ascii="Times New Roman" w:hAnsi="Times New Roman" w:cs="Times New Roman"/>
          <w:b/>
          <w:sz w:val="22"/>
          <w:szCs w:val="22"/>
        </w:rPr>
        <w:t>Commencement</w:t>
      </w:r>
      <w:bookmarkEnd w:id="6"/>
    </w:p>
    <w:p w14:paraId="142BA3EA" w14:textId="2215FC73" w:rsidR="00096261" w:rsidRPr="00FA1B8E" w:rsidRDefault="00854E72" w:rsidP="006E42E6">
      <w:pPr>
        <w:pStyle w:val="Bodytext50"/>
        <w:spacing w:before="120" w:line="240" w:lineRule="auto"/>
        <w:ind w:left="990" w:firstLine="4"/>
        <w:rPr>
          <w:sz w:val="22"/>
          <w:szCs w:val="22"/>
        </w:rPr>
      </w:pPr>
      <w:r w:rsidRPr="006E42E6">
        <w:rPr>
          <w:rStyle w:val="Bodytext595pt1"/>
          <w:sz w:val="22"/>
          <w:szCs w:val="22"/>
        </w:rPr>
        <w:t>This</w:t>
      </w:r>
      <w:r w:rsidRPr="00FA1B8E">
        <w:rPr>
          <w:sz w:val="22"/>
          <w:szCs w:val="22"/>
        </w:rPr>
        <w:t xml:space="preserve"> </w:t>
      </w:r>
      <w:r w:rsidRPr="00C96B2F">
        <w:rPr>
          <w:i w:val="0"/>
          <w:sz w:val="22"/>
          <w:szCs w:val="22"/>
        </w:rPr>
        <w:t>Act commences on 1 January 1997.</w:t>
      </w:r>
    </w:p>
    <w:p w14:paraId="693C0DD7" w14:textId="77777777" w:rsidR="006E2362" w:rsidRDefault="006E2362" w:rsidP="00752C3C">
      <w:pPr>
        <w:pStyle w:val="Bodytext130"/>
        <w:tabs>
          <w:tab w:val="right" w:pos="5829"/>
        </w:tabs>
        <w:spacing w:before="120" w:line="240" w:lineRule="auto"/>
        <w:ind w:firstLine="0"/>
        <w:jc w:val="left"/>
        <w:rPr>
          <w:sz w:val="22"/>
          <w:szCs w:val="22"/>
        </w:rPr>
      </w:pPr>
    </w:p>
    <w:p w14:paraId="3FEBD609" w14:textId="77777777" w:rsidR="00F726C7" w:rsidRDefault="00F726C7" w:rsidP="00752C3C">
      <w:pPr>
        <w:spacing w:before="120"/>
        <w:rPr>
          <w:sz w:val="22"/>
          <w:szCs w:val="22"/>
        </w:rPr>
        <w:sectPr w:rsidR="00F726C7" w:rsidSect="00F726C7">
          <w:pgSz w:w="11909" w:h="16838"/>
          <w:pgMar w:top="1440" w:right="1440" w:bottom="1440" w:left="1440" w:header="0" w:footer="536" w:gutter="0"/>
          <w:cols w:space="720"/>
          <w:noEndnote/>
          <w:docGrid w:linePitch="360"/>
        </w:sectPr>
      </w:pPr>
    </w:p>
    <w:p w14:paraId="557EE472" w14:textId="77777777" w:rsidR="000D0EEC" w:rsidRDefault="000D0EEC" w:rsidP="00752C3C">
      <w:pPr>
        <w:spacing w:before="120"/>
        <w:rPr>
          <w:rFonts w:ascii="Times New Roman" w:hAnsi="Times New Roman" w:cs="Times New Roman"/>
          <w:b/>
          <w:sz w:val="22"/>
          <w:szCs w:val="22"/>
        </w:rPr>
      </w:pPr>
      <w:bookmarkStart w:id="7" w:name="bookmark8"/>
      <w:r>
        <w:rPr>
          <w:rFonts w:ascii="Times New Roman" w:hAnsi="Times New Roman" w:cs="Times New Roman"/>
          <w:b/>
          <w:sz w:val="22"/>
          <w:szCs w:val="22"/>
        </w:rPr>
        <w:lastRenderedPageBreak/>
        <w:t>__________________________________________________________________________________</w:t>
      </w:r>
    </w:p>
    <w:p w14:paraId="000EC6B4" w14:textId="77777777" w:rsidR="00096261" w:rsidRPr="007573F8" w:rsidRDefault="007573F8" w:rsidP="00752C3C">
      <w:pPr>
        <w:spacing w:before="120"/>
        <w:rPr>
          <w:rFonts w:ascii="Times New Roman" w:hAnsi="Times New Roman" w:cs="Times New Roman"/>
          <w:b/>
          <w:sz w:val="22"/>
          <w:szCs w:val="22"/>
        </w:rPr>
      </w:pPr>
      <w:r w:rsidRPr="007573F8">
        <w:rPr>
          <w:rFonts w:ascii="Times New Roman" w:hAnsi="Times New Roman" w:cs="Times New Roman"/>
          <w:b/>
          <w:sz w:val="22"/>
          <w:szCs w:val="22"/>
        </w:rPr>
        <w:t xml:space="preserve">3 </w:t>
      </w:r>
      <w:r w:rsidR="00854E72" w:rsidRPr="007573F8">
        <w:rPr>
          <w:rFonts w:ascii="Times New Roman" w:hAnsi="Times New Roman" w:cs="Times New Roman"/>
          <w:b/>
          <w:sz w:val="22"/>
          <w:szCs w:val="22"/>
        </w:rPr>
        <w:t>Family tax initiative</w:t>
      </w:r>
      <w:bookmarkEnd w:id="7"/>
    </w:p>
    <w:p w14:paraId="51E9A056" w14:textId="3A910A86" w:rsidR="00096261" w:rsidRPr="00FA1B8E" w:rsidRDefault="007573F8" w:rsidP="00176D93">
      <w:pPr>
        <w:pStyle w:val="BodyText31"/>
        <w:spacing w:before="120" w:line="240" w:lineRule="auto"/>
        <w:ind w:left="990" w:hanging="369"/>
        <w:rPr>
          <w:sz w:val="22"/>
          <w:szCs w:val="22"/>
        </w:rPr>
      </w:pPr>
      <w:r>
        <w:rPr>
          <w:sz w:val="22"/>
          <w:szCs w:val="22"/>
        </w:rPr>
        <w:t xml:space="preserve">(1) </w:t>
      </w:r>
      <w:r w:rsidR="00854E72" w:rsidRPr="00FA1B8E">
        <w:rPr>
          <w:sz w:val="22"/>
          <w:szCs w:val="22"/>
        </w:rPr>
        <w:t xml:space="preserve">This Act (together with the </w:t>
      </w:r>
      <w:r w:rsidR="00854E72" w:rsidRPr="00FA1B8E">
        <w:rPr>
          <w:rStyle w:val="Bodytext10pt"/>
          <w:sz w:val="22"/>
          <w:szCs w:val="22"/>
        </w:rPr>
        <w:t>Family (Tax Initiative) Act 1996</w:t>
      </w:r>
      <w:r w:rsidR="00854E72" w:rsidRPr="00C96B2F">
        <w:rPr>
          <w:rStyle w:val="Bodytext10pt"/>
          <w:i w:val="0"/>
          <w:sz w:val="22"/>
          <w:szCs w:val="22"/>
        </w:rPr>
        <w:t>)</w:t>
      </w:r>
      <w:r w:rsidR="00854E72" w:rsidRPr="00FA1B8E">
        <w:rPr>
          <w:rStyle w:val="Bodytext10pt"/>
          <w:sz w:val="22"/>
          <w:szCs w:val="22"/>
        </w:rPr>
        <w:t xml:space="preserve"> </w:t>
      </w:r>
      <w:r w:rsidR="00854E72" w:rsidRPr="00FA1B8E">
        <w:rPr>
          <w:sz w:val="22"/>
          <w:szCs w:val="22"/>
        </w:rPr>
        <w:t>provides for a family tax initiative, consisting of family tax assistance and family tax payment.</w:t>
      </w:r>
    </w:p>
    <w:p w14:paraId="0AB8DEE2" w14:textId="764FBDB3" w:rsidR="00096261" w:rsidRPr="00FA1B8E" w:rsidRDefault="007573F8" w:rsidP="00176D93">
      <w:pPr>
        <w:pStyle w:val="BodyText31"/>
        <w:spacing w:before="120" w:line="240" w:lineRule="auto"/>
        <w:ind w:left="990" w:hanging="369"/>
        <w:rPr>
          <w:sz w:val="22"/>
          <w:szCs w:val="22"/>
        </w:rPr>
      </w:pPr>
      <w:r>
        <w:rPr>
          <w:sz w:val="22"/>
          <w:szCs w:val="22"/>
        </w:rPr>
        <w:t xml:space="preserve">(2) </w:t>
      </w:r>
      <w:r w:rsidR="00854E72" w:rsidRPr="00FA1B8E">
        <w:rPr>
          <w:sz w:val="22"/>
          <w:szCs w:val="22"/>
        </w:rPr>
        <w:t xml:space="preserve">The amendments made by Schedule 1 (together with the amendments made by items 3 to 6 and 10 to 13 of Schedule 1, and Schedule 3, to the </w:t>
      </w:r>
      <w:r w:rsidR="00854E72" w:rsidRPr="00FA1B8E">
        <w:rPr>
          <w:rStyle w:val="Bodytext10pt"/>
          <w:sz w:val="22"/>
          <w:szCs w:val="22"/>
        </w:rPr>
        <w:t>Family (Tax Initiative) Act 1996</w:t>
      </w:r>
      <w:r w:rsidR="00854E72" w:rsidRPr="00C96B2F">
        <w:rPr>
          <w:rStyle w:val="Bodytext10pt"/>
          <w:i w:val="0"/>
          <w:sz w:val="22"/>
          <w:szCs w:val="22"/>
        </w:rPr>
        <w:t>)</w:t>
      </w:r>
      <w:r w:rsidR="00854E72" w:rsidRPr="00C96B2F">
        <w:rPr>
          <w:i/>
          <w:sz w:val="22"/>
          <w:szCs w:val="22"/>
        </w:rPr>
        <w:t xml:space="preserve"> </w:t>
      </w:r>
      <w:r w:rsidR="00854E72" w:rsidRPr="00FA1B8E">
        <w:rPr>
          <w:sz w:val="22"/>
          <w:szCs w:val="22"/>
        </w:rPr>
        <w:t>provide for the family tax assistance.</w:t>
      </w:r>
    </w:p>
    <w:p w14:paraId="714B4AD5" w14:textId="77777777" w:rsidR="00096261" w:rsidRPr="00FA1B8E" w:rsidRDefault="007573F8" w:rsidP="00176D93">
      <w:pPr>
        <w:pStyle w:val="BodyText31"/>
        <w:spacing w:before="120" w:line="240" w:lineRule="auto"/>
        <w:ind w:left="990" w:hanging="369"/>
        <w:rPr>
          <w:sz w:val="22"/>
          <w:szCs w:val="22"/>
        </w:rPr>
      </w:pPr>
      <w:r>
        <w:rPr>
          <w:sz w:val="22"/>
          <w:szCs w:val="22"/>
        </w:rPr>
        <w:t xml:space="preserve">(3) </w:t>
      </w:r>
      <w:r w:rsidR="00854E72" w:rsidRPr="00FA1B8E">
        <w:rPr>
          <w:sz w:val="22"/>
          <w:szCs w:val="22"/>
        </w:rPr>
        <w:t xml:space="preserve">The amendments made by items 1, 2, 7, 8 and 9 of Schedule 1, and Schedule 2, to the </w:t>
      </w:r>
      <w:r w:rsidR="00854E72" w:rsidRPr="00FA1B8E">
        <w:rPr>
          <w:rStyle w:val="Bodytext10pt"/>
          <w:sz w:val="22"/>
          <w:szCs w:val="22"/>
        </w:rPr>
        <w:t>Family (Tax Initiative) Act 1996</w:t>
      </w:r>
      <w:r w:rsidR="00854E72" w:rsidRPr="00FA1B8E">
        <w:rPr>
          <w:sz w:val="22"/>
          <w:szCs w:val="22"/>
        </w:rPr>
        <w:t xml:space="preserve"> provide for the family tax payment.</w:t>
      </w:r>
    </w:p>
    <w:p w14:paraId="7082B933" w14:textId="77777777" w:rsidR="00096261" w:rsidRPr="007573F8" w:rsidRDefault="007573F8" w:rsidP="00CB018D">
      <w:pPr>
        <w:spacing w:before="120"/>
        <w:rPr>
          <w:rFonts w:ascii="Times New Roman" w:hAnsi="Times New Roman" w:cs="Times New Roman"/>
          <w:b/>
          <w:sz w:val="22"/>
          <w:szCs w:val="22"/>
        </w:rPr>
      </w:pPr>
      <w:bookmarkStart w:id="8" w:name="bookmark9"/>
      <w:r w:rsidRPr="007573F8">
        <w:rPr>
          <w:rFonts w:ascii="Times New Roman" w:hAnsi="Times New Roman" w:cs="Times New Roman"/>
          <w:b/>
          <w:sz w:val="22"/>
          <w:szCs w:val="22"/>
        </w:rPr>
        <w:t xml:space="preserve">4 </w:t>
      </w:r>
      <w:r w:rsidR="00854E72" w:rsidRPr="007573F8">
        <w:rPr>
          <w:rFonts w:ascii="Times New Roman" w:hAnsi="Times New Roman" w:cs="Times New Roman"/>
          <w:b/>
          <w:sz w:val="22"/>
          <w:szCs w:val="22"/>
        </w:rPr>
        <w:t>Schedule(s)</w:t>
      </w:r>
      <w:bookmarkEnd w:id="8"/>
    </w:p>
    <w:p w14:paraId="6207C20D" w14:textId="77777777" w:rsidR="00096261" w:rsidRPr="00FA1B8E" w:rsidRDefault="00854E72" w:rsidP="00CB018D">
      <w:pPr>
        <w:pStyle w:val="BodyText31"/>
        <w:spacing w:before="120" w:line="240" w:lineRule="auto"/>
        <w:ind w:left="990" w:firstLine="0"/>
        <w:rPr>
          <w:sz w:val="22"/>
          <w:szCs w:val="22"/>
        </w:rPr>
      </w:pPr>
      <w:r w:rsidRPr="00FA1B8E">
        <w:rPr>
          <w:sz w:val="22"/>
          <w:szCs w:val="22"/>
        </w:rPr>
        <w:t>Each Act that is specified in a Schedule to this Act is amended or repealed as set out in the applicable items in the Schedule concerned, and any other item in a Schedule to this Act has effect according to its terms.</w:t>
      </w:r>
    </w:p>
    <w:p w14:paraId="5EAC558C" w14:textId="77777777" w:rsidR="007573F8" w:rsidRDefault="007573F8" w:rsidP="00752C3C">
      <w:pPr>
        <w:pStyle w:val="Bodytext130"/>
        <w:tabs>
          <w:tab w:val="right" w:pos="6905"/>
        </w:tabs>
        <w:spacing w:before="120" w:line="240" w:lineRule="auto"/>
        <w:ind w:left="360" w:firstLine="0"/>
        <w:jc w:val="left"/>
        <w:rPr>
          <w:sz w:val="22"/>
          <w:szCs w:val="22"/>
        </w:rPr>
      </w:pPr>
    </w:p>
    <w:p w14:paraId="145ABA1F" w14:textId="77777777" w:rsidR="00F726C7" w:rsidRDefault="00F726C7" w:rsidP="00592EEC">
      <w:pPr>
        <w:pStyle w:val="Bodytext140"/>
        <w:spacing w:before="120" w:line="240" w:lineRule="auto"/>
        <w:ind w:firstLine="0"/>
        <w:jc w:val="left"/>
        <w:rPr>
          <w:sz w:val="22"/>
          <w:szCs w:val="22"/>
        </w:rPr>
        <w:sectPr w:rsidR="00F726C7" w:rsidSect="00F726C7">
          <w:headerReference w:type="even" r:id="rId13"/>
          <w:pgSz w:w="11909" w:h="16838"/>
          <w:pgMar w:top="1440" w:right="1440" w:bottom="1440" w:left="1440" w:header="0" w:footer="536" w:gutter="0"/>
          <w:cols w:space="720"/>
          <w:noEndnote/>
          <w:docGrid w:linePitch="360"/>
        </w:sectPr>
      </w:pPr>
    </w:p>
    <w:p w14:paraId="77A2FE11" w14:textId="657D3BAE" w:rsidR="00096261" w:rsidRPr="00C96B2F" w:rsidRDefault="00854E72" w:rsidP="00592EEC">
      <w:pPr>
        <w:pStyle w:val="Bodytext140"/>
        <w:spacing w:before="120" w:line="240" w:lineRule="auto"/>
        <w:ind w:firstLine="0"/>
        <w:jc w:val="left"/>
        <w:rPr>
          <w:b/>
          <w:sz w:val="28"/>
          <w:szCs w:val="28"/>
        </w:rPr>
      </w:pPr>
      <w:bookmarkStart w:id="9" w:name="bookmark10"/>
      <w:r w:rsidRPr="00C96B2F">
        <w:rPr>
          <w:b/>
          <w:sz w:val="28"/>
          <w:szCs w:val="28"/>
        </w:rPr>
        <w:lastRenderedPageBreak/>
        <w:t>Schedule 1— Amendment of the Income Tax Rates Act 1986</w:t>
      </w:r>
      <w:bookmarkEnd w:id="9"/>
    </w:p>
    <w:p w14:paraId="42F9C4F7" w14:textId="271120B5" w:rsidR="00096261" w:rsidRPr="00C96B2F" w:rsidRDefault="00D43B59" w:rsidP="00752C3C">
      <w:pPr>
        <w:spacing w:before="120"/>
        <w:rPr>
          <w:rFonts w:ascii="Helvetica" w:hAnsi="Helvetica" w:cs="Times New Roman"/>
          <w:b/>
          <w:sz w:val="22"/>
          <w:szCs w:val="22"/>
        </w:rPr>
      </w:pPr>
      <w:bookmarkStart w:id="10" w:name="bookmark11"/>
      <w:r w:rsidRPr="00C96B2F">
        <w:rPr>
          <w:rFonts w:ascii="Helvetica" w:hAnsi="Helvetica" w:cs="Times New Roman"/>
          <w:b/>
          <w:sz w:val="22"/>
          <w:szCs w:val="22"/>
        </w:rPr>
        <w:t xml:space="preserve">1 </w:t>
      </w:r>
      <w:r w:rsidR="00854E72" w:rsidRPr="00C96B2F">
        <w:rPr>
          <w:rFonts w:ascii="Helvetica" w:hAnsi="Helvetica" w:cs="Times New Roman"/>
          <w:b/>
          <w:sz w:val="22"/>
          <w:szCs w:val="22"/>
        </w:rPr>
        <w:t>After section 16</w:t>
      </w:r>
      <w:bookmarkEnd w:id="10"/>
    </w:p>
    <w:p w14:paraId="03061C10" w14:textId="77777777" w:rsidR="00096261" w:rsidRPr="00FA1B8E" w:rsidRDefault="00854E72" w:rsidP="00D43B59">
      <w:pPr>
        <w:pStyle w:val="BodyText31"/>
        <w:spacing w:before="120" w:line="240" w:lineRule="auto"/>
        <w:ind w:left="562" w:firstLine="0"/>
        <w:rPr>
          <w:sz w:val="22"/>
          <w:szCs w:val="22"/>
        </w:rPr>
      </w:pPr>
      <w:r w:rsidRPr="00FA1B8E">
        <w:rPr>
          <w:sz w:val="22"/>
          <w:szCs w:val="22"/>
        </w:rPr>
        <w:t>Insert:</w:t>
      </w:r>
    </w:p>
    <w:p w14:paraId="1C6F4D9C" w14:textId="77777777" w:rsidR="00096261" w:rsidRPr="00D43B59" w:rsidRDefault="00854E72" w:rsidP="00D43B59">
      <w:pPr>
        <w:spacing w:before="120"/>
        <w:rPr>
          <w:rFonts w:ascii="Times New Roman" w:hAnsi="Times New Roman" w:cs="Times New Roman"/>
          <w:b/>
          <w:sz w:val="22"/>
          <w:szCs w:val="22"/>
        </w:rPr>
      </w:pPr>
      <w:bookmarkStart w:id="11" w:name="bookmark12"/>
      <w:r w:rsidRPr="00D43B59">
        <w:rPr>
          <w:rFonts w:ascii="Times New Roman" w:hAnsi="Times New Roman" w:cs="Times New Roman"/>
          <w:b/>
          <w:sz w:val="22"/>
          <w:szCs w:val="22"/>
        </w:rPr>
        <w:t>16A Division to apply before any tax-free threshold increase under Division 5</w:t>
      </w:r>
      <w:bookmarkEnd w:id="11"/>
    </w:p>
    <w:p w14:paraId="75010B33" w14:textId="77777777" w:rsidR="00096261" w:rsidRPr="00FA1B8E" w:rsidRDefault="00854E72" w:rsidP="00A57DAE">
      <w:pPr>
        <w:pStyle w:val="BodyText31"/>
        <w:spacing w:before="120" w:line="240" w:lineRule="auto"/>
        <w:ind w:left="990" w:firstLine="0"/>
        <w:rPr>
          <w:sz w:val="22"/>
          <w:szCs w:val="22"/>
        </w:rPr>
      </w:pPr>
      <w:r w:rsidRPr="00FA1B8E">
        <w:rPr>
          <w:sz w:val="22"/>
          <w:szCs w:val="22"/>
        </w:rPr>
        <w:t>If this Division applies in respect of a year of income to a taxpayer to whom section 20C or 20D applies, or would apart from section 20E apply, this Division is to be applied in relation to the taxpayer in respect of that year of income before Division 5 is applied.</w:t>
      </w:r>
    </w:p>
    <w:p w14:paraId="441796D8" w14:textId="26E3A410" w:rsidR="00096261" w:rsidRPr="00C96B2F" w:rsidRDefault="00D43B59" w:rsidP="00752C3C">
      <w:pPr>
        <w:spacing w:before="120"/>
        <w:rPr>
          <w:rFonts w:ascii="Helvetica" w:hAnsi="Helvetica" w:cs="Times New Roman"/>
          <w:b/>
          <w:sz w:val="22"/>
          <w:szCs w:val="22"/>
        </w:rPr>
      </w:pPr>
      <w:bookmarkStart w:id="12" w:name="bookmark13"/>
      <w:r w:rsidRPr="00C96B2F">
        <w:rPr>
          <w:rFonts w:ascii="Helvetica" w:hAnsi="Helvetica" w:cs="Times New Roman"/>
          <w:b/>
          <w:sz w:val="22"/>
          <w:szCs w:val="22"/>
        </w:rPr>
        <w:t xml:space="preserve">2 </w:t>
      </w:r>
      <w:r w:rsidR="00854E72" w:rsidRPr="00C96B2F">
        <w:rPr>
          <w:rFonts w:ascii="Helvetica" w:hAnsi="Helvetica" w:cs="Times New Roman"/>
          <w:b/>
          <w:sz w:val="22"/>
          <w:szCs w:val="22"/>
        </w:rPr>
        <w:t>At the end of Part II</w:t>
      </w:r>
      <w:bookmarkEnd w:id="12"/>
    </w:p>
    <w:p w14:paraId="5802A4EC" w14:textId="77777777" w:rsidR="00096261" w:rsidRPr="00FA1B8E" w:rsidRDefault="00854E72" w:rsidP="00D43B59">
      <w:pPr>
        <w:pStyle w:val="BodyText31"/>
        <w:spacing w:before="120" w:line="240" w:lineRule="auto"/>
        <w:ind w:left="562" w:firstLine="0"/>
        <w:rPr>
          <w:sz w:val="22"/>
          <w:szCs w:val="22"/>
        </w:rPr>
      </w:pPr>
      <w:r w:rsidRPr="00FA1B8E">
        <w:rPr>
          <w:sz w:val="22"/>
          <w:szCs w:val="22"/>
        </w:rPr>
        <w:t>Add:</w:t>
      </w:r>
    </w:p>
    <w:p w14:paraId="787DE45F" w14:textId="7ED5A78C" w:rsidR="00096261" w:rsidRPr="005379C4" w:rsidRDefault="00854E72" w:rsidP="00D43B59">
      <w:pPr>
        <w:spacing w:before="120"/>
        <w:ind w:left="994" w:hanging="994"/>
        <w:rPr>
          <w:rFonts w:ascii="Times New Roman" w:hAnsi="Times New Roman" w:cs="Times New Roman"/>
          <w:b/>
          <w:sz w:val="26"/>
          <w:szCs w:val="26"/>
        </w:rPr>
      </w:pPr>
      <w:bookmarkStart w:id="13" w:name="bookmark14"/>
      <w:r w:rsidRPr="005379C4">
        <w:rPr>
          <w:rFonts w:ascii="Times New Roman" w:hAnsi="Times New Roman" w:cs="Times New Roman"/>
          <w:b/>
          <w:sz w:val="26"/>
          <w:szCs w:val="26"/>
        </w:rPr>
        <w:t>Division 5—Family tax assistance: increased tax-free threshold for certain taxpayers with dependent children</w:t>
      </w:r>
      <w:bookmarkEnd w:id="13"/>
    </w:p>
    <w:p w14:paraId="10AF0D45" w14:textId="77777777" w:rsidR="00096261" w:rsidRPr="00C71770" w:rsidRDefault="00854E72" w:rsidP="00752C3C">
      <w:pPr>
        <w:spacing w:before="120"/>
        <w:rPr>
          <w:rFonts w:ascii="Times New Roman" w:hAnsi="Times New Roman" w:cs="Times New Roman"/>
          <w:b/>
          <w:sz w:val="22"/>
          <w:szCs w:val="22"/>
        </w:rPr>
      </w:pPr>
      <w:bookmarkStart w:id="14" w:name="bookmark15"/>
      <w:r w:rsidRPr="00C71770">
        <w:rPr>
          <w:rFonts w:ascii="Times New Roman" w:hAnsi="Times New Roman" w:cs="Times New Roman"/>
          <w:b/>
          <w:sz w:val="22"/>
          <w:szCs w:val="22"/>
        </w:rPr>
        <w:t>20A Object of Division</w:t>
      </w:r>
      <w:bookmarkEnd w:id="14"/>
    </w:p>
    <w:p w14:paraId="269CD42E" w14:textId="77777777" w:rsidR="00096261" w:rsidRPr="00FA1B8E" w:rsidRDefault="00854E72" w:rsidP="00A57DAE">
      <w:pPr>
        <w:pStyle w:val="BodyText31"/>
        <w:spacing w:before="120" w:line="240" w:lineRule="auto"/>
        <w:ind w:left="990" w:firstLine="0"/>
        <w:rPr>
          <w:sz w:val="22"/>
          <w:szCs w:val="22"/>
        </w:rPr>
      </w:pPr>
      <w:r w:rsidRPr="00FA1B8E">
        <w:rPr>
          <w:sz w:val="22"/>
          <w:szCs w:val="22"/>
        </w:rPr>
        <w:t>This Division provides for family tax assistance by way of an increased tax-free threshold for certain taxpayers with dependent children.</w:t>
      </w:r>
    </w:p>
    <w:p w14:paraId="6984A075" w14:textId="7D5D63AB" w:rsidR="00096261" w:rsidRPr="00FA1B8E" w:rsidRDefault="00854E72" w:rsidP="00752C3C">
      <w:pPr>
        <w:spacing w:before="120"/>
        <w:rPr>
          <w:rFonts w:ascii="Times New Roman" w:hAnsi="Times New Roman" w:cs="Times New Roman"/>
          <w:sz w:val="22"/>
          <w:szCs w:val="22"/>
        </w:rPr>
      </w:pPr>
      <w:bookmarkStart w:id="15" w:name="bookmark16"/>
      <w:r w:rsidRPr="005379C4">
        <w:rPr>
          <w:rFonts w:ascii="Times New Roman" w:hAnsi="Times New Roman" w:cs="Times New Roman"/>
          <w:b/>
          <w:sz w:val="22"/>
          <w:szCs w:val="22"/>
        </w:rPr>
        <w:t>20B</w:t>
      </w:r>
      <w:r w:rsidRPr="00FA1B8E">
        <w:rPr>
          <w:rFonts w:ascii="Times New Roman" w:hAnsi="Times New Roman" w:cs="Times New Roman"/>
          <w:sz w:val="22"/>
          <w:szCs w:val="22"/>
        </w:rPr>
        <w:t xml:space="preserve"> </w:t>
      </w:r>
      <w:r w:rsidRPr="00C71770">
        <w:rPr>
          <w:rFonts w:ascii="Times New Roman" w:hAnsi="Times New Roman" w:cs="Times New Roman"/>
          <w:b/>
          <w:sz w:val="22"/>
          <w:szCs w:val="22"/>
        </w:rPr>
        <w:t>Definitions</w:t>
      </w:r>
      <w:bookmarkEnd w:id="15"/>
    </w:p>
    <w:p w14:paraId="200C87BD" w14:textId="77777777" w:rsidR="00096261" w:rsidRPr="00FA1B8E" w:rsidRDefault="00854E72" w:rsidP="00A57DAE">
      <w:pPr>
        <w:pStyle w:val="BodyText31"/>
        <w:spacing w:before="120" w:line="240" w:lineRule="auto"/>
        <w:ind w:left="990" w:firstLine="0"/>
        <w:rPr>
          <w:sz w:val="22"/>
          <w:szCs w:val="22"/>
        </w:rPr>
      </w:pPr>
      <w:r w:rsidRPr="00FA1B8E">
        <w:rPr>
          <w:sz w:val="22"/>
          <w:szCs w:val="22"/>
        </w:rPr>
        <w:t>In this Division:</w:t>
      </w:r>
    </w:p>
    <w:p w14:paraId="52C2AAC4" w14:textId="77777777" w:rsidR="005379C4" w:rsidRDefault="00854E72" w:rsidP="00A57DAE">
      <w:pPr>
        <w:pStyle w:val="BodyText31"/>
        <w:spacing w:before="120" w:line="240" w:lineRule="auto"/>
        <w:ind w:left="990" w:firstLine="0"/>
        <w:rPr>
          <w:sz w:val="22"/>
          <w:szCs w:val="22"/>
        </w:rPr>
      </w:pPr>
      <w:r w:rsidRPr="00FA1B8E">
        <w:rPr>
          <w:rStyle w:val="Bodytext10pt0"/>
          <w:sz w:val="22"/>
          <w:szCs w:val="22"/>
        </w:rPr>
        <w:t>dependant</w:t>
      </w:r>
      <w:r w:rsidRPr="00FA1B8E">
        <w:rPr>
          <w:sz w:val="22"/>
          <w:szCs w:val="22"/>
        </w:rPr>
        <w:t xml:space="preserve"> has the meaning given by section 20K. </w:t>
      </w:r>
    </w:p>
    <w:p w14:paraId="45D00B32" w14:textId="30B23DC4" w:rsidR="005379C4" w:rsidRDefault="00854E72" w:rsidP="00A57DAE">
      <w:pPr>
        <w:pStyle w:val="BodyText31"/>
        <w:spacing w:before="120" w:line="240" w:lineRule="auto"/>
        <w:ind w:left="990" w:firstLine="0"/>
        <w:rPr>
          <w:sz w:val="22"/>
          <w:szCs w:val="22"/>
        </w:rPr>
      </w:pPr>
      <w:r w:rsidRPr="00FA1B8E">
        <w:rPr>
          <w:rStyle w:val="Bodytext10pt0"/>
          <w:sz w:val="22"/>
          <w:szCs w:val="22"/>
        </w:rPr>
        <w:t>family income ceiling</w:t>
      </w:r>
      <w:r w:rsidRPr="00FA1B8E">
        <w:rPr>
          <w:sz w:val="22"/>
          <w:szCs w:val="22"/>
        </w:rPr>
        <w:t xml:space="preserve"> has the meaning given by section 20Q.</w:t>
      </w:r>
    </w:p>
    <w:p w14:paraId="1BC03255" w14:textId="68EA0D76" w:rsidR="00096261" w:rsidRPr="00FA1B8E" w:rsidRDefault="00854E72" w:rsidP="00A57DAE">
      <w:pPr>
        <w:pStyle w:val="BodyText31"/>
        <w:spacing w:before="120" w:line="240" w:lineRule="auto"/>
        <w:ind w:left="990" w:firstLine="0"/>
        <w:rPr>
          <w:sz w:val="22"/>
          <w:szCs w:val="22"/>
        </w:rPr>
      </w:pPr>
      <w:r w:rsidRPr="00FA1B8E">
        <w:rPr>
          <w:rStyle w:val="Bodytext10pt0"/>
          <w:sz w:val="22"/>
          <w:szCs w:val="22"/>
        </w:rPr>
        <w:t>lowest marginal rate of tax</w:t>
      </w:r>
      <w:r w:rsidRPr="00FA1B8E">
        <w:rPr>
          <w:sz w:val="22"/>
          <w:szCs w:val="22"/>
        </w:rPr>
        <w:t xml:space="preserve"> means the lowest percentage set out in column 2 of the table in clause 1 of Part 1 of Schedule 7.</w:t>
      </w:r>
    </w:p>
    <w:p w14:paraId="3757A419" w14:textId="134A0885" w:rsidR="00096261" w:rsidRPr="00FA1B8E" w:rsidRDefault="00854E72" w:rsidP="00A57DAE">
      <w:pPr>
        <w:pStyle w:val="BodyText31"/>
        <w:spacing w:before="120" w:line="240" w:lineRule="auto"/>
        <w:ind w:left="990" w:firstLine="0"/>
        <w:rPr>
          <w:sz w:val="22"/>
          <w:szCs w:val="22"/>
        </w:rPr>
      </w:pPr>
      <w:r w:rsidRPr="00FA1B8E">
        <w:rPr>
          <w:rStyle w:val="Bodytext10pt0"/>
          <w:sz w:val="22"/>
          <w:szCs w:val="22"/>
        </w:rPr>
        <w:t>relevant part of the 1996-97 year of income</w:t>
      </w:r>
      <w:r w:rsidRPr="00FA1B8E">
        <w:rPr>
          <w:sz w:val="22"/>
          <w:szCs w:val="22"/>
        </w:rPr>
        <w:t xml:space="preserve"> means the part of that year of income occurring after the commencement of this Division</w:t>
      </w:r>
      <w:r w:rsidR="005379C4">
        <w:rPr>
          <w:sz w:val="22"/>
          <w:szCs w:val="22"/>
        </w:rPr>
        <w:t>.</w:t>
      </w:r>
    </w:p>
    <w:p w14:paraId="383F15EB" w14:textId="77777777" w:rsidR="00DA227F" w:rsidRDefault="00DA227F">
      <w:pPr>
        <w:rPr>
          <w:rStyle w:val="Bodytext5Bold"/>
          <w:rFonts w:eastAsia="Courier New"/>
          <w:sz w:val="22"/>
          <w:szCs w:val="22"/>
        </w:rPr>
        <w:sectPr w:rsidR="00DA227F" w:rsidSect="00F726C7">
          <w:headerReference w:type="even" r:id="rId14"/>
          <w:headerReference w:type="default" r:id="rId15"/>
          <w:pgSz w:w="11909" w:h="16838"/>
          <w:pgMar w:top="1440" w:right="1440" w:bottom="1440" w:left="1440" w:header="720" w:footer="536" w:gutter="0"/>
          <w:cols w:space="720"/>
          <w:noEndnote/>
          <w:docGrid w:linePitch="360"/>
        </w:sectPr>
      </w:pPr>
    </w:p>
    <w:p w14:paraId="6738B31B" w14:textId="77777777" w:rsidR="00096261" w:rsidRPr="00FA1B8E" w:rsidRDefault="00854E72" w:rsidP="00A57DAE">
      <w:pPr>
        <w:pStyle w:val="BodyText31"/>
        <w:spacing w:before="120" w:line="240" w:lineRule="auto"/>
        <w:ind w:left="990" w:firstLine="0"/>
        <w:rPr>
          <w:sz w:val="22"/>
          <w:szCs w:val="22"/>
        </w:rPr>
      </w:pPr>
      <w:r w:rsidRPr="00FA1B8E">
        <w:rPr>
          <w:rStyle w:val="Bodytext5Bold"/>
          <w:sz w:val="22"/>
          <w:szCs w:val="22"/>
        </w:rPr>
        <w:lastRenderedPageBreak/>
        <w:t>relevant period</w:t>
      </w:r>
      <w:r w:rsidRPr="00FA1B8E">
        <w:rPr>
          <w:rStyle w:val="Bodytext595pt0"/>
          <w:i w:val="0"/>
          <w:iCs w:val="0"/>
          <w:sz w:val="22"/>
          <w:szCs w:val="22"/>
        </w:rPr>
        <w:t xml:space="preserve"> </w:t>
      </w:r>
      <w:r w:rsidRPr="00FA1B8E">
        <w:rPr>
          <w:rStyle w:val="Bodytext595pt"/>
          <w:i w:val="0"/>
          <w:iCs w:val="0"/>
          <w:sz w:val="22"/>
          <w:szCs w:val="22"/>
        </w:rPr>
        <w:t>means:</w:t>
      </w:r>
    </w:p>
    <w:p w14:paraId="053C11BE" w14:textId="77777777" w:rsidR="00096261" w:rsidRPr="00FA1B8E" w:rsidRDefault="00A57DAE" w:rsidP="00A57DAE">
      <w:pPr>
        <w:pStyle w:val="BodyText31"/>
        <w:spacing w:before="120" w:line="240" w:lineRule="auto"/>
        <w:ind w:left="1267" w:firstLine="0"/>
        <w:rPr>
          <w:sz w:val="22"/>
          <w:szCs w:val="22"/>
        </w:rPr>
      </w:pPr>
      <w:r>
        <w:rPr>
          <w:sz w:val="22"/>
          <w:szCs w:val="22"/>
        </w:rPr>
        <w:t xml:space="preserve">(a) </w:t>
      </w:r>
      <w:r w:rsidR="00854E72" w:rsidRPr="00FA1B8E">
        <w:rPr>
          <w:sz w:val="22"/>
          <w:szCs w:val="22"/>
        </w:rPr>
        <w:t>the relevant part of the 1996-97 year of income; or</w:t>
      </w:r>
    </w:p>
    <w:p w14:paraId="6C814DF5" w14:textId="77777777" w:rsidR="00096261" w:rsidRPr="00FA1B8E" w:rsidRDefault="00A57DAE" w:rsidP="00A57DAE">
      <w:pPr>
        <w:pStyle w:val="BodyText31"/>
        <w:spacing w:before="120" w:line="240" w:lineRule="auto"/>
        <w:ind w:left="1267" w:firstLine="0"/>
        <w:rPr>
          <w:sz w:val="22"/>
          <w:szCs w:val="22"/>
        </w:rPr>
      </w:pPr>
      <w:r>
        <w:rPr>
          <w:sz w:val="22"/>
          <w:szCs w:val="22"/>
        </w:rPr>
        <w:t xml:space="preserve">(b) </w:t>
      </w:r>
      <w:r w:rsidR="00854E72" w:rsidRPr="00FA1B8E">
        <w:rPr>
          <w:sz w:val="22"/>
          <w:szCs w:val="22"/>
        </w:rPr>
        <w:t>the year of income 1997-98; or</w:t>
      </w:r>
    </w:p>
    <w:p w14:paraId="3798A917" w14:textId="77777777" w:rsidR="00096261" w:rsidRPr="00FA1B8E" w:rsidRDefault="00A57DAE" w:rsidP="00A57DAE">
      <w:pPr>
        <w:pStyle w:val="BodyText31"/>
        <w:spacing w:before="120" w:line="240" w:lineRule="auto"/>
        <w:ind w:left="1267" w:firstLine="0"/>
        <w:rPr>
          <w:sz w:val="22"/>
          <w:szCs w:val="22"/>
        </w:rPr>
      </w:pPr>
      <w:r>
        <w:rPr>
          <w:sz w:val="22"/>
          <w:szCs w:val="22"/>
        </w:rPr>
        <w:t xml:space="preserve">(c) </w:t>
      </w:r>
      <w:r w:rsidR="00854E72" w:rsidRPr="00FA1B8E">
        <w:rPr>
          <w:sz w:val="22"/>
          <w:szCs w:val="22"/>
        </w:rPr>
        <w:t>a later year of income.</w:t>
      </w:r>
    </w:p>
    <w:p w14:paraId="769B9F35" w14:textId="53AB5E90" w:rsidR="00096261" w:rsidRPr="00FA1B8E" w:rsidRDefault="00854E72" w:rsidP="00A57DAE">
      <w:pPr>
        <w:pStyle w:val="BodyText31"/>
        <w:spacing w:before="120" w:line="240" w:lineRule="auto"/>
        <w:ind w:left="990" w:firstLine="0"/>
        <w:rPr>
          <w:sz w:val="22"/>
          <w:szCs w:val="22"/>
        </w:rPr>
      </w:pPr>
      <w:r w:rsidRPr="00FA1B8E">
        <w:rPr>
          <w:rStyle w:val="Bodytext10pt0"/>
          <w:sz w:val="22"/>
          <w:szCs w:val="22"/>
        </w:rPr>
        <w:t>spouse</w:t>
      </w:r>
      <w:r w:rsidRPr="005379C4">
        <w:rPr>
          <w:rStyle w:val="Bodytext10pt0"/>
          <w:b w:val="0"/>
          <w:i w:val="0"/>
          <w:sz w:val="22"/>
          <w:szCs w:val="22"/>
        </w:rPr>
        <w:t>,</w:t>
      </w:r>
      <w:r w:rsidRPr="00FA1B8E">
        <w:rPr>
          <w:sz w:val="22"/>
          <w:szCs w:val="22"/>
        </w:rPr>
        <w:t xml:space="preserve"> in</w:t>
      </w:r>
      <w:r w:rsidRPr="005379C4">
        <w:rPr>
          <w:sz w:val="22"/>
          <w:szCs w:val="22"/>
        </w:rPr>
        <w:t xml:space="preserve"> </w:t>
      </w:r>
      <w:r w:rsidRPr="005379C4">
        <w:rPr>
          <w:rStyle w:val="Bodytext5Bold"/>
          <w:b w:val="0"/>
          <w:i w:val="0"/>
          <w:sz w:val="22"/>
          <w:szCs w:val="22"/>
        </w:rPr>
        <w:t>relation</w:t>
      </w:r>
      <w:r w:rsidRPr="00FA1B8E">
        <w:rPr>
          <w:sz w:val="22"/>
          <w:szCs w:val="22"/>
        </w:rPr>
        <w:t xml:space="preserve"> to a taxpayer, does not include a person who lives separately and apart from the taxpayer on a permanent basis.</w:t>
      </w:r>
    </w:p>
    <w:p w14:paraId="4B37BBE0" w14:textId="76548A4C" w:rsidR="00096261" w:rsidRPr="00FA1B8E" w:rsidRDefault="00854E72" w:rsidP="00A57DAE">
      <w:pPr>
        <w:pStyle w:val="BodyText31"/>
        <w:spacing w:before="120" w:line="240" w:lineRule="auto"/>
        <w:ind w:left="990" w:firstLine="0"/>
        <w:rPr>
          <w:sz w:val="22"/>
          <w:szCs w:val="22"/>
        </w:rPr>
      </w:pPr>
      <w:r w:rsidRPr="00FA1B8E">
        <w:rPr>
          <w:rStyle w:val="Bodytext10pt0"/>
          <w:sz w:val="22"/>
          <w:szCs w:val="22"/>
        </w:rPr>
        <w:t>taxable income,</w:t>
      </w:r>
      <w:r w:rsidRPr="00FA1B8E">
        <w:rPr>
          <w:rStyle w:val="BodytextBold"/>
          <w:sz w:val="22"/>
          <w:szCs w:val="22"/>
        </w:rPr>
        <w:t xml:space="preserve"> </w:t>
      </w:r>
      <w:r w:rsidRPr="00FA1B8E">
        <w:rPr>
          <w:sz w:val="22"/>
          <w:szCs w:val="22"/>
        </w:rPr>
        <w:t>in relation to a beneficiary of a trust estate, includes (except in section 20J) any amount that would have been included in the beneficiary’s assessable income under section 100 of the Assessment Act if paragraph 100(1)(b), and the words “or of each of the trust estates” in paragraphs 100(</w:t>
      </w:r>
      <w:r w:rsidR="005379C4">
        <w:rPr>
          <w:sz w:val="22"/>
          <w:szCs w:val="22"/>
        </w:rPr>
        <w:t>1</w:t>
      </w:r>
      <w:r w:rsidRPr="00FA1B8E">
        <w:rPr>
          <w:sz w:val="22"/>
          <w:szCs w:val="22"/>
        </w:rPr>
        <w:t>)(c) and (d), of that Act were omitted.</w:t>
      </w:r>
    </w:p>
    <w:p w14:paraId="342F5186" w14:textId="77777777" w:rsidR="00096261" w:rsidRPr="00FA1B8E" w:rsidRDefault="00854E72" w:rsidP="00A57DAE">
      <w:pPr>
        <w:pStyle w:val="BodyText31"/>
        <w:spacing w:before="120" w:line="240" w:lineRule="auto"/>
        <w:ind w:left="990" w:firstLine="0"/>
        <w:rPr>
          <w:sz w:val="22"/>
          <w:szCs w:val="22"/>
        </w:rPr>
      </w:pPr>
      <w:r w:rsidRPr="00FA1B8E">
        <w:rPr>
          <w:rStyle w:val="Bodytext10pt0"/>
          <w:sz w:val="22"/>
          <w:szCs w:val="22"/>
        </w:rPr>
        <w:t>taxpayer’s income ceiling</w:t>
      </w:r>
      <w:r w:rsidRPr="00FA1B8E">
        <w:rPr>
          <w:sz w:val="22"/>
          <w:szCs w:val="22"/>
        </w:rPr>
        <w:t xml:space="preserve"> has the meaning given by section 20R.</w:t>
      </w:r>
    </w:p>
    <w:p w14:paraId="165750A8" w14:textId="77777777" w:rsidR="00096261" w:rsidRPr="00A57DAE" w:rsidRDefault="00854E72" w:rsidP="00752C3C">
      <w:pPr>
        <w:spacing w:before="120"/>
        <w:rPr>
          <w:rFonts w:ascii="Times New Roman" w:hAnsi="Times New Roman" w:cs="Times New Roman"/>
          <w:b/>
          <w:sz w:val="22"/>
          <w:szCs w:val="22"/>
        </w:rPr>
      </w:pPr>
      <w:bookmarkStart w:id="16" w:name="bookmark17"/>
      <w:r w:rsidRPr="00A57DAE">
        <w:rPr>
          <w:rFonts w:ascii="Times New Roman" w:hAnsi="Times New Roman" w:cs="Times New Roman"/>
          <w:b/>
          <w:sz w:val="22"/>
          <w:szCs w:val="22"/>
        </w:rPr>
        <w:t>20C Increase in tax-free threshold</w:t>
      </w:r>
      <w:bookmarkEnd w:id="16"/>
    </w:p>
    <w:p w14:paraId="2EBE01BE" w14:textId="77777777" w:rsidR="00096261" w:rsidRPr="00FA1B8E" w:rsidRDefault="00A57DAE" w:rsidP="00125F62">
      <w:pPr>
        <w:pStyle w:val="BodyText31"/>
        <w:spacing w:before="120" w:line="240" w:lineRule="auto"/>
        <w:ind w:left="994" w:hanging="360"/>
        <w:rPr>
          <w:sz w:val="22"/>
          <w:szCs w:val="22"/>
        </w:rPr>
      </w:pPr>
      <w:r>
        <w:rPr>
          <w:sz w:val="22"/>
          <w:szCs w:val="22"/>
        </w:rPr>
        <w:t xml:space="preserve">(1) </w:t>
      </w:r>
      <w:r w:rsidR="00854E72" w:rsidRPr="00FA1B8E">
        <w:rPr>
          <w:sz w:val="22"/>
          <w:szCs w:val="22"/>
        </w:rPr>
        <w:t>Subject to this Division, if:</w:t>
      </w:r>
    </w:p>
    <w:p w14:paraId="4A559F27" w14:textId="77777777" w:rsidR="00096261" w:rsidRPr="00FA1B8E" w:rsidRDefault="00A57DAE" w:rsidP="00125F62">
      <w:pPr>
        <w:pStyle w:val="BodyText31"/>
        <w:spacing w:before="120" w:line="240" w:lineRule="auto"/>
        <w:ind w:left="1260" w:firstLine="7"/>
        <w:rPr>
          <w:sz w:val="22"/>
          <w:szCs w:val="22"/>
        </w:rPr>
      </w:pPr>
      <w:r>
        <w:rPr>
          <w:sz w:val="22"/>
          <w:szCs w:val="22"/>
        </w:rPr>
        <w:t xml:space="preserve">(a) </w:t>
      </w:r>
      <w:r w:rsidR="00854E72" w:rsidRPr="00FA1B8E">
        <w:rPr>
          <w:sz w:val="22"/>
          <w:szCs w:val="22"/>
        </w:rPr>
        <w:t>a taxpayer who was a resident during the relevant part of the</w:t>
      </w:r>
    </w:p>
    <w:p w14:paraId="51C77FCC" w14:textId="77777777" w:rsidR="00096261" w:rsidRPr="00FA1B8E" w:rsidRDefault="00125F62" w:rsidP="00125F62">
      <w:pPr>
        <w:pStyle w:val="BodyText31"/>
        <w:spacing w:before="120" w:line="240" w:lineRule="auto"/>
        <w:ind w:left="1627" w:firstLine="0"/>
        <w:rPr>
          <w:sz w:val="22"/>
          <w:szCs w:val="22"/>
        </w:rPr>
      </w:pPr>
      <w:r>
        <w:rPr>
          <w:sz w:val="22"/>
          <w:szCs w:val="22"/>
        </w:rPr>
        <w:t>1996-</w:t>
      </w:r>
      <w:r w:rsidR="00854E72" w:rsidRPr="00FA1B8E">
        <w:rPr>
          <w:sz w:val="22"/>
          <w:szCs w:val="22"/>
        </w:rPr>
        <w:t>97 year of income had, during that part of that year of income, at least one dependant; and</w:t>
      </w:r>
    </w:p>
    <w:p w14:paraId="6D7E8CC6" w14:textId="77777777" w:rsidR="00096261" w:rsidRPr="00FA1B8E" w:rsidRDefault="00125F62" w:rsidP="00125F62">
      <w:pPr>
        <w:pStyle w:val="BodyText31"/>
        <w:spacing w:before="120" w:line="240" w:lineRule="auto"/>
        <w:ind w:left="1629" w:hanging="362"/>
        <w:rPr>
          <w:sz w:val="22"/>
          <w:szCs w:val="22"/>
        </w:rPr>
      </w:pPr>
      <w:r>
        <w:rPr>
          <w:sz w:val="22"/>
          <w:szCs w:val="22"/>
        </w:rPr>
        <w:t xml:space="preserve">(b) </w:t>
      </w:r>
      <w:r w:rsidR="00854E72" w:rsidRPr="00FA1B8E">
        <w:rPr>
          <w:sz w:val="22"/>
          <w:szCs w:val="22"/>
        </w:rPr>
        <w:t>the taxpayers’ taxable income of that year of income or, if the taxpayer had a spouse on the last day of that year of income, the sum of the taxable incomes of that year of income of the taxpayer and that spouse was less than the family income ceiling for the taxpayer for that year of income;</w:t>
      </w:r>
    </w:p>
    <w:p w14:paraId="2AEB75B4" w14:textId="77777777" w:rsidR="00096261" w:rsidRPr="00FA1B8E" w:rsidRDefault="00854E72" w:rsidP="00AF5F72">
      <w:pPr>
        <w:pStyle w:val="BodyText31"/>
        <w:spacing w:before="120" w:line="240" w:lineRule="auto"/>
        <w:ind w:left="990" w:firstLine="0"/>
        <w:rPr>
          <w:sz w:val="22"/>
          <w:szCs w:val="22"/>
        </w:rPr>
      </w:pPr>
      <w:r w:rsidRPr="00FA1B8E">
        <w:rPr>
          <w:sz w:val="22"/>
          <w:szCs w:val="22"/>
        </w:rPr>
        <w:t>the amount of $5,400 set out in column 1 of the table in clause 1 of Part 1 of Schedule 7 is taken, for the purposes of the application of that Schedule to the taxpayer in respect of that year of income, to be increased by $500 for each person who, during the relevant part of that year of income, was a dependant of the taxpayer.</w:t>
      </w:r>
    </w:p>
    <w:p w14:paraId="260F31EA" w14:textId="77777777" w:rsidR="00096261" w:rsidRPr="00FA1B8E" w:rsidRDefault="00AF5F72" w:rsidP="00AF5F72">
      <w:pPr>
        <w:pStyle w:val="BodyText31"/>
        <w:spacing w:before="120" w:line="240" w:lineRule="auto"/>
        <w:ind w:left="994" w:hanging="360"/>
        <w:rPr>
          <w:sz w:val="22"/>
          <w:szCs w:val="22"/>
        </w:rPr>
      </w:pPr>
      <w:r>
        <w:rPr>
          <w:sz w:val="22"/>
          <w:szCs w:val="22"/>
        </w:rPr>
        <w:t xml:space="preserve">(2) </w:t>
      </w:r>
      <w:r w:rsidR="00854E72" w:rsidRPr="00FA1B8E">
        <w:rPr>
          <w:sz w:val="22"/>
          <w:szCs w:val="22"/>
        </w:rPr>
        <w:t>Subject to this Division, if:</w:t>
      </w:r>
    </w:p>
    <w:p w14:paraId="2FFAA857" w14:textId="77777777" w:rsidR="00096261" w:rsidRPr="00FA1B8E" w:rsidRDefault="00AF5F72" w:rsidP="00854E72">
      <w:pPr>
        <w:pStyle w:val="BodyText31"/>
        <w:spacing w:before="120" w:line="240" w:lineRule="auto"/>
        <w:ind w:left="1629" w:hanging="362"/>
        <w:rPr>
          <w:sz w:val="22"/>
          <w:szCs w:val="22"/>
        </w:rPr>
      </w:pPr>
      <w:r>
        <w:rPr>
          <w:sz w:val="22"/>
          <w:szCs w:val="22"/>
        </w:rPr>
        <w:t xml:space="preserve">(a) </w:t>
      </w:r>
      <w:r w:rsidR="00854E72" w:rsidRPr="00FA1B8E">
        <w:rPr>
          <w:sz w:val="22"/>
          <w:szCs w:val="22"/>
        </w:rPr>
        <w:t>a taxpayer who was a resident during the 1997-98 year of income or a later year of income had, during that year of income, at least one dependant; and</w:t>
      </w:r>
    </w:p>
    <w:p w14:paraId="3E18CC46" w14:textId="77777777" w:rsidR="00096261" w:rsidRPr="00FA1B8E" w:rsidRDefault="00AF5F72" w:rsidP="00854E72">
      <w:pPr>
        <w:pStyle w:val="BodyText31"/>
        <w:spacing w:before="120" w:line="240" w:lineRule="auto"/>
        <w:ind w:left="1629" w:hanging="362"/>
        <w:rPr>
          <w:sz w:val="22"/>
          <w:szCs w:val="22"/>
        </w:rPr>
      </w:pPr>
      <w:r>
        <w:rPr>
          <w:sz w:val="22"/>
          <w:szCs w:val="22"/>
        </w:rPr>
        <w:t xml:space="preserve">(b) </w:t>
      </w:r>
      <w:r w:rsidR="00854E72" w:rsidRPr="00FA1B8E">
        <w:rPr>
          <w:sz w:val="22"/>
          <w:szCs w:val="22"/>
        </w:rPr>
        <w:t>the taxpayers’ taxable income of that year of income or, if the taxpayer had a spouse on the last day of that year of income, the sum of the taxable incomes of that year of income of the taxpayer and that spouse was less than the family income ceiling for the taxpayer for that year of income;</w:t>
      </w:r>
    </w:p>
    <w:p w14:paraId="58617BE2" w14:textId="77777777" w:rsidR="00DA227F" w:rsidRDefault="00DA227F" w:rsidP="00854E72">
      <w:pPr>
        <w:pStyle w:val="BodyText31"/>
        <w:spacing w:before="120" w:line="240" w:lineRule="auto"/>
        <w:ind w:left="990" w:firstLine="0"/>
        <w:rPr>
          <w:sz w:val="22"/>
          <w:szCs w:val="22"/>
        </w:rPr>
        <w:sectPr w:rsidR="00DA227F" w:rsidSect="00F726C7">
          <w:pgSz w:w="11909" w:h="16838"/>
          <w:pgMar w:top="1440" w:right="1440" w:bottom="1440" w:left="1440" w:header="720" w:footer="536" w:gutter="0"/>
          <w:cols w:space="720"/>
          <w:noEndnote/>
          <w:docGrid w:linePitch="360"/>
        </w:sectPr>
      </w:pPr>
    </w:p>
    <w:p w14:paraId="2EDA80DE" w14:textId="77777777" w:rsidR="00096261" w:rsidRPr="00FA1B8E" w:rsidRDefault="00854E72" w:rsidP="00854E72">
      <w:pPr>
        <w:pStyle w:val="BodyText31"/>
        <w:spacing w:before="120" w:line="240" w:lineRule="auto"/>
        <w:ind w:left="990" w:firstLine="0"/>
        <w:rPr>
          <w:sz w:val="22"/>
          <w:szCs w:val="22"/>
        </w:rPr>
      </w:pPr>
      <w:r w:rsidRPr="00FA1B8E">
        <w:rPr>
          <w:sz w:val="22"/>
          <w:szCs w:val="22"/>
        </w:rPr>
        <w:lastRenderedPageBreak/>
        <w:t>the amount of $5,400 set out in column 1 of the table in clause 1 of Part 1 of Schedule 7 is, for the purposes of the application of that Schedule to the taxpayer in respect of that year of income, taken to be increased by $1,000 for each person who, during that year of income, was a dependant of the taxpayer.</w:t>
      </w:r>
    </w:p>
    <w:p w14:paraId="0F8E907B" w14:textId="77777777" w:rsidR="00096261" w:rsidRPr="00854E72" w:rsidRDefault="00854E72" w:rsidP="00752C3C">
      <w:pPr>
        <w:spacing w:before="120"/>
        <w:rPr>
          <w:rFonts w:ascii="Times New Roman" w:hAnsi="Times New Roman" w:cs="Times New Roman"/>
          <w:b/>
          <w:sz w:val="22"/>
          <w:szCs w:val="22"/>
        </w:rPr>
      </w:pPr>
      <w:bookmarkStart w:id="17" w:name="bookmark18"/>
      <w:r w:rsidRPr="00854E72">
        <w:rPr>
          <w:rFonts w:ascii="Times New Roman" w:hAnsi="Times New Roman" w:cs="Times New Roman"/>
          <w:b/>
          <w:sz w:val="22"/>
          <w:szCs w:val="22"/>
        </w:rPr>
        <w:t>20D Further increase in tax-free threshold</w:t>
      </w:r>
      <w:bookmarkEnd w:id="17"/>
    </w:p>
    <w:p w14:paraId="6B496B43" w14:textId="77777777" w:rsidR="00096261" w:rsidRPr="00FA1B8E" w:rsidRDefault="00854E72" w:rsidP="00854E72">
      <w:pPr>
        <w:pStyle w:val="BodyText31"/>
        <w:spacing w:before="120" w:line="240" w:lineRule="auto"/>
        <w:ind w:left="994" w:hanging="360"/>
        <w:rPr>
          <w:sz w:val="22"/>
          <w:szCs w:val="22"/>
        </w:rPr>
      </w:pPr>
      <w:r>
        <w:rPr>
          <w:sz w:val="22"/>
          <w:szCs w:val="22"/>
        </w:rPr>
        <w:t xml:space="preserve">(1) </w:t>
      </w:r>
      <w:r w:rsidRPr="00FA1B8E">
        <w:rPr>
          <w:sz w:val="22"/>
          <w:szCs w:val="22"/>
        </w:rPr>
        <w:t>Subject to this Division, if:</w:t>
      </w:r>
    </w:p>
    <w:p w14:paraId="7AA4EC76" w14:textId="77777777" w:rsidR="00096261" w:rsidRPr="00FA1B8E" w:rsidRDefault="00854E72" w:rsidP="00854E72">
      <w:pPr>
        <w:pStyle w:val="BodyText31"/>
        <w:spacing w:before="120" w:line="240" w:lineRule="auto"/>
        <w:ind w:left="1260" w:firstLine="7"/>
        <w:rPr>
          <w:sz w:val="22"/>
          <w:szCs w:val="22"/>
        </w:rPr>
      </w:pPr>
      <w:r>
        <w:rPr>
          <w:sz w:val="22"/>
          <w:szCs w:val="22"/>
        </w:rPr>
        <w:t xml:space="preserve">(a) </w:t>
      </w:r>
      <w:r w:rsidRPr="00FA1B8E">
        <w:rPr>
          <w:sz w:val="22"/>
          <w:szCs w:val="22"/>
        </w:rPr>
        <w:t>a taxpayer who was a resident during the relevant part of the</w:t>
      </w:r>
    </w:p>
    <w:p w14:paraId="24106647" w14:textId="77777777" w:rsidR="00096261" w:rsidRPr="00FA1B8E" w:rsidRDefault="00854E72" w:rsidP="00854E72">
      <w:pPr>
        <w:pStyle w:val="BodyText31"/>
        <w:tabs>
          <w:tab w:val="left" w:pos="1976"/>
          <w:tab w:val="left" w:pos="2408"/>
        </w:tabs>
        <w:spacing w:before="120" w:line="240" w:lineRule="auto"/>
        <w:ind w:left="1627" w:firstLine="0"/>
        <w:rPr>
          <w:sz w:val="22"/>
          <w:szCs w:val="22"/>
        </w:rPr>
      </w:pPr>
      <w:r>
        <w:rPr>
          <w:sz w:val="22"/>
          <w:szCs w:val="22"/>
        </w:rPr>
        <w:t>1996-</w:t>
      </w:r>
      <w:r w:rsidRPr="00FA1B8E">
        <w:rPr>
          <w:sz w:val="22"/>
          <w:szCs w:val="22"/>
        </w:rPr>
        <w:t>97 year of income had, during that part of that year of income, at least one dependant under the age of 5 years; and</w:t>
      </w:r>
    </w:p>
    <w:p w14:paraId="24306B91" w14:textId="77777777" w:rsidR="00096261" w:rsidRPr="00FA1B8E" w:rsidRDefault="00854E72" w:rsidP="00854E72">
      <w:pPr>
        <w:pStyle w:val="BodyText31"/>
        <w:spacing w:before="120" w:line="240" w:lineRule="auto"/>
        <w:ind w:left="1629" w:hanging="362"/>
        <w:rPr>
          <w:sz w:val="22"/>
          <w:szCs w:val="22"/>
        </w:rPr>
      </w:pPr>
      <w:r>
        <w:rPr>
          <w:sz w:val="22"/>
          <w:szCs w:val="22"/>
        </w:rPr>
        <w:t xml:space="preserve">(b) </w:t>
      </w:r>
      <w:r w:rsidRPr="00FA1B8E">
        <w:rPr>
          <w:sz w:val="22"/>
          <w:szCs w:val="22"/>
        </w:rPr>
        <w:t>the taxpayers’ taxable income of that year of income was less than the taxpayers’ income ceiling for that year of income; and</w:t>
      </w:r>
    </w:p>
    <w:p w14:paraId="709B4EDF" w14:textId="77777777" w:rsidR="00096261" w:rsidRPr="00FA1B8E" w:rsidRDefault="002D08F5" w:rsidP="002D08F5">
      <w:pPr>
        <w:pStyle w:val="BodyText31"/>
        <w:spacing w:before="120" w:line="240" w:lineRule="auto"/>
        <w:ind w:left="1629" w:hanging="362"/>
        <w:rPr>
          <w:sz w:val="22"/>
          <w:szCs w:val="22"/>
        </w:rPr>
      </w:pPr>
      <w:r>
        <w:rPr>
          <w:sz w:val="22"/>
          <w:szCs w:val="22"/>
        </w:rPr>
        <w:t xml:space="preserve">(c) </w:t>
      </w:r>
      <w:r w:rsidR="00854E72" w:rsidRPr="00FA1B8E">
        <w:rPr>
          <w:sz w:val="22"/>
          <w:szCs w:val="22"/>
        </w:rPr>
        <w:t>in respect of a taxpayer who had a spouse on the last day of that year of income—the spouse’s taxable income of that year of income was less than the spouse income ceiling for that year of income;</w:t>
      </w:r>
    </w:p>
    <w:p w14:paraId="112DBFDE" w14:textId="77777777" w:rsidR="00096261" w:rsidRPr="00FA1B8E" w:rsidRDefault="00854E72" w:rsidP="002D08F5">
      <w:pPr>
        <w:pStyle w:val="BodyText31"/>
        <w:spacing w:before="120" w:line="240" w:lineRule="auto"/>
        <w:ind w:left="990" w:firstLine="0"/>
        <w:rPr>
          <w:sz w:val="22"/>
          <w:szCs w:val="22"/>
        </w:rPr>
      </w:pPr>
      <w:r w:rsidRPr="00FA1B8E">
        <w:rPr>
          <w:sz w:val="22"/>
          <w:szCs w:val="22"/>
        </w:rPr>
        <w:t xml:space="preserve">the amount of $5,400 set out in column 1 of the table in clause 1 of Part 1 of Schedule 7 is, for the </w:t>
      </w:r>
      <w:r w:rsidRPr="002D08F5">
        <w:rPr>
          <w:sz w:val="22"/>
          <w:szCs w:val="22"/>
        </w:rPr>
        <w:t>purposes of the application of that Schedule to the taxpayer in respect of that year of income, in</w:t>
      </w:r>
      <w:r w:rsidRPr="00FA1B8E">
        <w:rPr>
          <w:sz w:val="22"/>
          <w:szCs w:val="22"/>
        </w:rPr>
        <w:t xml:space="preserve"> addition to any amount by which that amount of $5,400 is increased under section 20C, taken to be increased by $1,250.</w:t>
      </w:r>
    </w:p>
    <w:p w14:paraId="23266F0F" w14:textId="77777777" w:rsidR="00096261" w:rsidRPr="00FA1B8E" w:rsidRDefault="002D08F5" w:rsidP="002D08F5">
      <w:pPr>
        <w:pStyle w:val="BodyText31"/>
        <w:spacing w:before="120" w:line="240" w:lineRule="auto"/>
        <w:ind w:left="994" w:hanging="360"/>
        <w:rPr>
          <w:sz w:val="22"/>
          <w:szCs w:val="22"/>
        </w:rPr>
      </w:pPr>
      <w:r>
        <w:rPr>
          <w:sz w:val="22"/>
          <w:szCs w:val="22"/>
        </w:rPr>
        <w:t xml:space="preserve">(2) </w:t>
      </w:r>
      <w:r w:rsidR="00854E72" w:rsidRPr="00FA1B8E">
        <w:rPr>
          <w:sz w:val="22"/>
          <w:szCs w:val="22"/>
        </w:rPr>
        <w:t>Subject to this Division, if:</w:t>
      </w:r>
    </w:p>
    <w:p w14:paraId="147F49E6" w14:textId="77777777" w:rsidR="00096261" w:rsidRPr="00FA1B8E" w:rsidRDefault="002D08F5" w:rsidP="002D08F5">
      <w:pPr>
        <w:pStyle w:val="BodyText31"/>
        <w:spacing w:before="120" w:line="240" w:lineRule="auto"/>
        <w:ind w:left="1629" w:hanging="362"/>
        <w:rPr>
          <w:sz w:val="22"/>
          <w:szCs w:val="22"/>
        </w:rPr>
      </w:pPr>
      <w:r>
        <w:rPr>
          <w:sz w:val="22"/>
          <w:szCs w:val="22"/>
        </w:rPr>
        <w:t xml:space="preserve">(a) </w:t>
      </w:r>
      <w:r w:rsidR="00854E72" w:rsidRPr="00FA1B8E">
        <w:rPr>
          <w:sz w:val="22"/>
          <w:szCs w:val="22"/>
        </w:rPr>
        <w:t>a taxpayer who was a resident during the 1997-98 year of income or a later year of income had, during that year of income, at least one dependant under the age of 5 years; and</w:t>
      </w:r>
    </w:p>
    <w:p w14:paraId="7242BFEA" w14:textId="77777777" w:rsidR="00096261" w:rsidRPr="00FA1B8E" w:rsidRDefault="002D08F5" w:rsidP="002D08F5">
      <w:pPr>
        <w:pStyle w:val="BodyText31"/>
        <w:spacing w:before="120" w:line="240" w:lineRule="auto"/>
        <w:ind w:left="1629" w:hanging="362"/>
        <w:rPr>
          <w:sz w:val="22"/>
          <w:szCs w:val="22"/>
        </w:rPr>
      </w:pPr>
      <w:r>
        <w:rPr>
          <w:sz w:val="22"/>
          <w:szCs w:val="22"/>
        </w:rPr>
        <w:t xml:space="preserve">(b) </w:t>
      </w:r>
      <w:r w:rsidR="00854E72" w:rsidRPr="00FA1B8E">
        <w:rPr>
          <w:sz w:val="22"/>
          <w:szCs w:val="22"/>
        </w:rPr>
        <w:t>the taxpayers’ taxable income of that year of income was less than the taxpayers’ income ceiling for that year of income; and</w:t>
      </w:r>
    </w:p>
    <w:p w14:paraId="05C9592A" w14:textId="77777777" w:rsidR="00096261" w:rsidRPr="00FA1B8E" w:rsidRDefault="002D08F5" w:rsidP="002D08F5">
      <w:pPr>
        <w:pStyle w:val="BodyText31"/>
        <w:spacing w:before="120" w:line="240" w:lineRule="auto"/>
        <w:ind w:left="1629" w:hanging="362"/>
        <w:rPr>
          <w:sz w:val="22"/>
          <w:szCs w:val="22"/>
        </w:rPr>
      </w:pPr>
      <w:r>
        <w:rPr>
          <w:sz w:val="22"/>
          <w:szCs w:val="22"/>
        </w:rPr>
        <w:t xml:space="preserve">(c) </w:t>
      </w:r>
      <w:r w:rsidR="00854E72" w:rsidRPr="00FA1B8E">
        <w:rPr>
          <w:sz w:val="22"/>
          <w:szCs w:val="22"/>
        </w:rPr>
        <w:t>in respect of a taxpayer who had a spouse on the last day of that year of income—that spouse’s taxable income of that year of income was less than the spouse income ceiling for that year of income;</w:t>
      </w:r>
    </w:p>
    <w:p w14:paraId="186E5C21" w14:textId="77777777" w:rsidR="00096261" w:rsidRPr="00FA1B8E" w:rsidRDefault="00854E72" w:rsidP="002D08F5">
      <w:pPr>
        <w:pStyle w:val="BodyText31"/>
        <w:spacing w:before="120" w:line="240" w:lineRule="auto"/>
        <w:ind w:left="990" w:firstLine="0"/>
        <w:rPr>
          <w:sz w:val="22"/>
          <w:szCs w:val="22"/>
        </w:rPr>
      </w:pPr>
      <w:r w:rsidRPr="00FA1B8E">
        <w:rPr>
          <w:sz w:val="22"/>
          <w:szCs w:val="22"/>
        </w:rPr>
        <w:t>the amount of $5,400 set out in column 1 of the table in clause 1 of Part 1 of Schedule 7 is, for the purposes of the application of that Schedule to the taxpayer in respect of that year of income, in addition to any amount by which that amount of $5,400 is increased under section 20C, taken to be increased by $2,500.</w:t>
      </w:r>
    </w:p>
    <w:p w14:paraId="5CD1167C" w14:textId="77777777" w:rsidR="00DA227F" w:rsidRDefault="00DA227F" w:rsidP="00C41D26">
      <w:pPr>
        <w:pStyle w:val="BodyText31"/>
        <w:spacing w:before="120" w:line="240" w:lineRule="auto"/>
        <w:ind w:left="994" w:hanging="360"/>
        <w:rPr>
          <w:sz w:val="22"/>
          <w:szCs w:val="22"/>
        </w:rPr>
      </w:pPr>
    </w:p>
    <w:p w14:paraId="5C586B3C" w14:textId="77777777" w:rsidR="00DA227F" w:rsidRDefault="00DA227F" w:rsidP="00C41D26">
      <w:pPr>
        <w:pStyle w:val="BodyText31"/>
        <w:spacing w:before="120" w:line="240" w:lineRule="auto"/>
        <w:ind w:left="994" w:hanging="360"/>
        <w:rPr>
          <w:sz w:val="22"/>
          <w:szCs w:val="22"/>
        </w:rPr>
        <w:sectPr w:rsidR="00DA227F" w:rsidSect="00F726C7">
          <w:pgSz w:w="11909" w:h="16838"/>
          <w:pgMar w:top="1440" w:right="1440" w:bottom="1440" w:left="1440" w:header="720" w:footer="536" w:gutter="0"/>
          <w:cols w:space="720"/>
          <w:noEndnote/>
          <w:docGrid w:linePitch="360"/>
        </w:sectPr>
      </w:pPr>
    </w:p>
    <w:p w14:paraId="4716D4FB" w14:textId="77777777" w:rsidR="00096261" w:rsidRPr="00FA1B8E" w:rsidRDefault="00C41D26" w:rsidP="00C41D26">
      <w:pPr>
        <w:pStyle w:val="BodyText31"/>
        <w:spacing w:before="120" w:line="240" w:lineRule="auto"/>
        <w:ind w:left="994" w:hanging="360"/>
        <w:rPr>
          <w:sz w:val="22"/>
          <w:szCs w:val="22"/>
        </w:rPr>
      </w:pPr>
      <w:r>
        <w:rPr>
          <w:sz w:val="22"/>
          <w:szCs w:val="22"/>
        </w:rPr>
        <w:lastRenderedPageBreak/>
        <w:t xml:space="preserve">(3) </w:t>
      </w:r>
      <w:r w:rsidR="00854E72" w:rsidRPr="00FA1B8E">
        <w:rPr>
          <w:sz w:val="22"/>
          <w:szCs w:val="22"/>
        </w:rPr>
        <w:t>In calculating the taxable income of a year of income of a taxpayers’ spouse for the purposes of this section, any amount of Commonwealth pension, benefit or allowance included in that spouse’s assessable income of that year of income is taken not to have been so included.</w:t>
      </w:r>
    </w:p>
    <w:p w14:paraId="51F58882" w14:textId="77777777" w:rsidR="00096261" w:rsidRPr="00FA1B8E" w:rsidRDefault="00C41D26" w:rsidP="00C41D26">
      <w:pPr>
        <w:pStyle w:val="BodyText31"/>
        <w:spacing w:before="120" w:line="240" w:lineRule="auto"/>
        <w:ind w:left="994" w:hanging="360"/>
        <w:rPr>
          <w:sz w:val="22"/>
          <w:szCs w:val="22"/>
        </w:rPr>
      </w:pPr>
      <w:r>
        <w:rPr>
          <w:sz w:val="22"/>
          <w:szCs w:val="22"/>
        </w:rPr>
        <w:t xml:space="preserve">(4) </w:t>
      </w:r>
      <w:r w:rsidR="00854E72" w:rsidRPr="00FA1B8E">
        <w:rPr>
          <w:sz w:val="22"/>
          <w:szCs w:val="22"/>
        </w:rPr>
        <w:t xml:space="preserve">For the purposes of this section, the </w:t>
      </w:r>
      <w:r w:rsidR="00854E72" w:rsidRPr="00FA1B8E">
        <w:rPr>
          <w:rStyle w:val="Bodytext10pt0"/>
          <w:sz w:val="22"/>
          <w:szCs w:val="22"/>
        </w:rPr>
        <w:t>spouse income ceiling</w:t>
      </w:r>
      <w:r w:rsidR="00854E72" w:rsidRPr="00FA1B8E">
        <w:rPr>
          <w:sz w:val="22"/>
          <w:szCs w:val="22"/>
        </w:rPr>
        <w:t xml:space="preserve"> for a year of income is the amount worked out using the formula:</w:t>
      </w:r>
    </w:p>
    <w:p w14:paraId="5382CF92" w14:textId="77777777" w:rsidR="00C41D26" w:rsidRDefault="00854E72" w:rsidP="00C41D26">
      <w:pPr>
        <w:pStyle w:val="Bodytext70"/>
        <w:spacing w:before="120" w:line="240" w:lineRule="auto"/>
        <w:ind w:left="994"/>
        <w:rPr>
          <w:rStyle w:val="Bodytext71"/>
          <w:sz w:val="22"/>
          <w:szCs w:val="22"/>
        </w:rPr>
      </w:pPr>
      <w:r w:rsidRPr="00FA1B8E">
        <w:rPr>
          <w:rStyle w:val="Bodytext71"/>
          <w:sz w:val="22"/>
          <w:szCs w:val="22"/>
        </w:rPr>
        <w:t>Income ceiling of</w:t>
      </w:r>
      <w:r w:rsidR="00C41D26">
        <w:rPr>
          <w:rStyle w:val="Bodytext71"/>
          <w:sz w:val="22"/>
          <w:szCs w:val="22"/>
        </w:rPr>
        <w:t xml:space="preserve"> the breadwinner's partner x 26</w:t>
      </w:r>
    </w:p>
    <w:p w14:paraId="5C6206E7" w14:textId="77777777" w:rsidR="00096261" w:rsidRPr="00FA1B8E" w:rsidRDefault="00854E72" w:rsidP="00C41D26">
      <w:pPr>
        <w:pStyle w:val="Bodytext70"/>
        <w:spacing w:before="120" w:line="240" w:lineRule="auto"/>
        <w:ind w:left="994"/>
        <w:rPr>
          <w:sz w:val="22"/>
          <w:szCs w:val="22"/>
        </w:rPr>
      </w:pPr>
      <w:r w:rsidRPr="00FA1B8E">
        <w:rPr>
          <w:rStyle w:val="Bodytext795pt"/>
          <w:sz w:val="22"/>
          <w:szCs w:val="22"/>
        </w:rPr>
        <w:t>where:</w:t>
      </w:r>
    </w:p>
    <w:p w14:paraId="37AFB737" w14:textId="77777777" w:rsidR="00096261" w:rsidRPr="00FA1B8E" w:rsidRDefault="00854E72" w:rsidP="00C41D26">
      <w:pPr>
        <w:pStyle w:val="Bodytext70"/>
        <w:spacing w:before="120" w:line="240" w:lineRule="auto"/>
        <w:ind w:left="994"/>
        <w:rPr>
          <w:sz w:val="22"/>
          <w:szCs w:val="22"/>
        </w:rPr>
      </w:pPr>
      <w:r w:rsidRPr="00C41D26">
        <w:rPr>
          <w:rStyle w:val="Bodytext795pt"/>
          <w:b/>
          <w:bCs/>
          <w:i/>
          <w:iCs/>
          <w:sz w:val="22"/>
          <w:szCs w:val="22"/>
        </w:rPr>
        <w:t>income</w:t>
      </w:r>
      <w:r w:rsidRPr="00FA1B8E">
        <w:rPr>
          <w:rStyle w:val="Bodytext10pt0"/>
          <w:sz w:val="22"/>
          <w:szCs w:val="22"/>
        </w:rPr>
        <w:t xml:space="preserve"> ceiling of the breadwinner’s partner</w:t>
      </w:r>
      <w:r w:rsidRPr="00FA1B8E">
        <w:rPr>
          <w:sz w:val="22"/>
          <w:szCs w:val="22"/>
        </w:rPr>
        <w:t xml:space="preserve"> means the amount per fortnight worked out under the Method statement in Table E of point 1070-E5 of the Rate Calculator at the end of section 1070 of the </w:t>
      </w:r>
      <w:r w:rsidRPr="00FA1B8E">
        <w:rPr>
          <w:rStyle w:val="Bodytext10pt"/>
          <w:sz w:val="22"/>
          <w:szCs w:val="22"/>
        </w:rPr>
        <w:t>Social Security Act 1991.</w:t>
      </w:r>
    </w:p>
    <w:p w14:paraId="6B149703" w14:textId="77777777" w:rsidR="00096261" w:rsidRPr="00FA1B8E" w:rsidRDefault="00854E72" w:rsidP="00C41D26">
      <w:pPr>
        <w:pStyle w:val="Bodytext70"/>
        <w:spacing w:before="120" w:line="240" w:lineRule="auto"/>
        <w:ind w:left="994"/>
        <w:rPr>
          <w:sz w:val="22"/>
          <w:szCs w:val="22"/>
        </w:rPr>
      </w:pPr>
      <w:r w:rsidRPr="00FA1B8E">
        <w:rPr>
          <w:sz w:val="22"/>
          <w:szCs w:val="22"/>
        </w:rPr>
        <w:t xml:space="preserve">The reference in that table to the </w:t>
      </w:r>
      <w:r w:rsidRPr="00FA1B8E">
        <w:rPr>
          <w:rStyle w:val="Bodytext10pt0"/>
          <w:sz w:val="22"/>
          <w:szCs w:val="22"/>
        </w:rPr>
        <w:t>current maximum basic</w:t>
      </w:r>
      <w:r w:rsidRPr="00FA1B8E">
        <w:rPr>
          <w:rStyle w:val="Bodytext10pt"/>
          <w:sz w:val="22"/>
          <w:szCs w:val="22"/>
        </w:rPr>
        <w:t xml:space="preserve"> </w:t>
      </w:r>
      <w:r w:rsidRPr="00FA1B8E">
        <w:rPr>
          <w:rStyle w:val="Bodytext10pt0"/>
          <w:sz w:val="22"/>
          <w:szCs w:val="22"/>
        </w:rPr>
        <w:t>component of parenting allowance</w:t>
      </w:r>
      <w:r w:rsidRPr="00FA1B8E">
        <w:rPr>
          <w:sz w:val="22"/>
          <w:szCs w:val="22"/>
        </w:rPr>
        <w:t xml:space="preserve"> is a </w:t>
      </w:r>
      <w:r w:rsidRPr="00C41D26">
        <w:rPr>
          <w:rStyle w:val="Bodytext795pt"/>
          <w:sz w:val="22"/>
          <w:szCs w:val="22"/>
        </w:rPr>
        <w:t>reference</w:t>
      </w:r>
      <w:r w:rsidRPr="00FA1B8E">
        <w:rPr>
          <w:sz w:val="22"/>
          <w:szCs w:val="22"/>
        </w:rPr>
        <w:t xml:space="preserve"> to the amount of that component on 21 March in the year of income.</w:t>
      </w:r>
    </w:p>
    <w:p w14:paraId="0FF24CB9" w14:textId="77777777" w:rsidR="00096261" w:rsidRPr="00FA1B8E" w:rsidRDefault="00C41D26" w:rsidP="00C41D26">
      <w:pPr>
        <w:pStyle w:val="BodyText31"/>
        <w:spacing w:before="120" w:line="240" w:lineRule="auto"/>
        <w:ind w:left="994" w:hanging="360"/>
        <w:rPr>
          <w:sz w:val="22"/>
          <w:szCs w:val="22"/>
        </w:rPr>
      </w:pPr>
      <w:r>
        <w:rPr>
          <w:sz w:val="22"/>
          <w:szCs w:val="22"/>
        </w:rPr>
        <w:t xml:space="preserve">(5) </w:t>
      </w:r>
      <w:r w:rsidR="00854E72" w:rsidRPr="00FA1B8E">
        <w:rPr>
          <w:sz w:val="22"/>
          <w:szCs w:val="22"/>
        </w:rPr>
        <w:t>In this section:</w:t>
      </w:r>
    </w:p>
    <w:p w14:paraId="5D7607C8" w14:textId="5EF53A68" w:rsidR="00096261" w:rsidRPr="00FA1B8E" w:rsidRDefault="00854E72" w:rsidP="00D71028">
      <w:pPr>
        <w:pStyle w:val="Bodytext70"/>
        <w:spacing w:before="120" w:line="240" w:lineRule="auto"/>
        <w:ind w:left="994"/>
        <w:rPr>
          <w:sz w:val="22"/>
          <w:szCs w:val="22"/>
        </w:rPr>
      </w:pPr>
      <w:r w:rsidRPr="00FA1B8E">
        <w:rPr>
          <w:rStyle w:val="Bodytext10pt0"/>
          <w:sz w:val="22"/>
          <w:szCs w:val="22"/>
        </w:rPr>
        <w:t>Commonwealth labour market program</w:t>
      </w:r>
      <w:r w:rsidRPr="00FA1B8E">
        <w:rPr>
          <w:rStyle w:val="BodytextBold"/>
          <w:sz w:val="22"/>
          <w:szCs w:val="22"/>
        </w:rPr>
        <w:t xml:space="preserve"> </w:t>
      </w:r>
      <w:r w:rsidRPr="005379C4">
        <w:rPr>
          <w:rStyle w:val="BodytextBold"/>
          <w:b w:val="0"/>
          <w:sz w:val="22"/>
          <w:szCs w:val="22"/>
        </w:rPr>
        <w:t>means a program</w:t>
      </w:r>
      <w:r w:rsidRPr="005379C4">
        <w:rPr>
          <w:b/>
          <w:sz w:val="22"/>
          <w:szCs w:val="22"/>
        </w:rPr>
        <w:t xml:space="preserve"> </w:t>
      </w:r>
      <w:r w:rsidRPr="00FA1B8E">
        <w:rPr>
          <w:sz w:val="22"/>
          <w:szCs w:val="22"/>
        </w:rPr>
        <w:t>administered by the Commonwealth under which:</w:t>
      </w:r>
    </w:p>
    <w:p w14:paraId="141574CD" w14:textId="77777777" w:rsidR="00096261" w:rsidRPr="00FA1B8E" w:rsidRDefault="00D71028" w:rsidP="00D71028">
      <w:pPr>
        <w:pStyle w:val="BodyText31"/>
        <w:spacing w:before="120" w:line="240" w:lineRule="auto"/>
        <w:ind w:left="1629" w:hanging="362"/>
        <w:rPr>
          <w:sz w:val="22"/>
          <w:szCs w:val="22"/>
        </w:rPr>
      </w:pPr>
      <w:r>
        <w:rPr>
          <w:sz w:val="22"/>
          <w:szCs w:val="22"/>
        </w:rPr>
        <w:t xml:space="preserve">(a) </w:t>
      </w:r>
      <w:r w:rsidR="00854E72" w:rsidRPr="00FA1B8E">
        <w:rPr>
          <w:sz w:val="22"/>
          <w:szCs w:val="22"/>
        </w:rPr>
        <w:t>unemployed people are trained in skills to improve their prospects of obtaining employment; or</w:t>
      </w:r>
    </w:p>
    <w:p w14:paraId="162E9A97" w14:textId="77777777" w:rsidR="00096261" w:rsidRPr="00FA1B8E" w:rsidRDefault="00D71028" w:rsidP="00D71028">
      <w:pPr>
        <w:pStyle w:val="BodyText31"/>
        <w:spacing w:before="120" w:line="240" w:lineRule="auto"/>
        <w:ind w:left="1629" w:hanging="362"/>
        <w:rPr>
          <w:sz w:val="22"/>
          <w:szCs w:val="22"/>
        </w:rPr>
      </w:pPr>
      <w:r>
        <w:rPr>
          <w:sz w:val="22"/>
          <w:szCs w:val="22"/>
        </w:rPr>
        <w:t xml:space="preserve">(b) </w:t>
      </w:r>
      <w:r w:rsidR="00854E72" w:rsidRPr="00FA1B8E">
        <w:rPr>
          <w:sz w:val="22"/>
          <w:szCs w:val="22"/>
        </w:rPr>
        <w:t>unemployed people are helped to obtain employment; or</w:t>
      </w:r>
    </w:p>
    <w:p w14:paraId="14ED5C96" w14:textId="77777777" w:rsidR="00096261" w:rsidRPr="00FA1B8E" w:rsidRDefault="00D71028" w:rsidP="00D71028">
      <w:pPr>
        <w:pStyle w:val="BodyText31"/>
        <w:spacing w:before="120" w:line="240" w:lineRule="auto"/>
        <w:ind w:left="1629" w:hanging="362"/>
        <w:rPr>
          <w:sz w:val="22"/>
          <w:szCs w:val="22"/>
        </w:rPr>
      </w:pPr>
      <w:r>
        <w:rPr>
          <w:sz w:val="22"/>
          <w:szCs w:val="22"/>
        </w:rPr>
        <w:t xml:space="preserve">(c) </w:t>
      </w:r>
      <w:r w:rsidR="00854E72" w:rsidRPr="00FA1B8E">
        <w:rPr>
          <w:sz w:val="22"/>
          <w:szCs w:val="22"/>
        </w:rPr>
        <w:t>employed people are trained in skills, or given other assistance, to help them in continuing to be employed by their current employer or in obtaining other employment.</w:t>
      </w:r>
    </w:p>
    <w:p w14:paraId="7105B623" w14:textId="7B3F22B8" w:rsidR="00096261" w:rsidRPr="00FA1B8E" w:rsidRDefault="00854E72" w:rsidP="00D71028">
      <w:pPr>
        <w:pStyle w:val="Bodytext70"/>
        <w:spacing w:before="120" w:line="240" w:lineRule="auto"/>
        <w:ind w:left="994"/>
        <w:rPr>
          <w:sz w:val="22"/>
          <w:szCs w:val="22"/>
        </w:rPr>
      </w:pPr>
      <w:r w:rsidRPr="00D71028">
        <w:rPr>
          <w:rStyle w:val="Bodytext10pt4"/>
          <w:b/>
          <w:sz w:val="22"/>
          <w:szCs w:val="22"/>
        </w:rPr>
        <w:t>Commonwealth</w:t>
      </w:r>
      <w:r w:rsidRPr="00D71028">
        <w:rPr>
          <w:rStyle w:val="Bodytext5Bold"/>
          <w:b w:val="0"/>
          <w:i w:val="0"/>
          <w:iCs w:val="0"/>
          <w:sz w:val="22"/>
          <w:szCs w:val="22"/>
        </w:rPr>
        <w:t xml:space="preserve"> </w:t>
      </w:r>
      <w:r w:rsidRPr="005379C4">
        <w:rPr>
          <w:rStyle w:val="Bodytext5Bold"/>
          <w:b w:val="0"/>
          <w:i w:val="0"/>
          <w:iCs w:val="0"/>
          <w:sz w:val="22"/>
          <w:szCs w:val="22"/>
        </w:rPr>
        <w:t>pension, benefit or allowance</w:t>
      </w:r>
      <w:r w:rsidRPr="005379C4">
        <w:rPr>
          <w:rStyle w:val="Bodytext595pt"/>
          <w:b/>
          <w:sz w:val="22"/>
          <w:szCs w:val="22"/>
        </w:rPr>
        <w:t xml:space="preserve"> </w:t>
      </w:r>
      <w:r w:rsidRPr="00FA1B8E">
        <w:rPr>
          <w:rStyle w:val="Bodytext595pt"/>
          <w:sz w:val="22"/>
          <w:szCs w:val="22"/>
        </w:rPr>
        <w:t>means any of the following payments:</w:t>
      </w:r>
    </w:p>
    <w:p w14:paraId="03296025" w14:textId="77777777" w:rsidR="00096261" w:rsidRPr="00FA1B8E" w:rsidRDefault="00D71028" w:rsidP="00D71028">
      <w:pPr>
        <w:pStyle w:val="BodyText31"/>
        <w:spacing w:before="120" w:line="240" w:lineRule="auto"/>
        <w:ind w:left="1629" w:hanging="362"/>
        <w:rPr>
          <w:sz w:val="22"/>
          <w:szCs w:val="22"/>
        </w:rPr>
      </w:pPr>
      <w:r>
        <w:rPr>
          <w:sz w:val="22"/>
          <w:szCs w:val="22"/>
        </w:rPr>
        <w:t>(</w:t>
      </w:r>
      <w:r w:rsidR="00854E72" w:rsidRPr="00FA1B8E">
        <w:rPr>
          <w:sz w:val="22"/>
          <w:szCs w:val="22"/>
        </w:rPr>
        <w:t>a</w:t>
      </w:r>
      <w:r>
        <w:rPr>
          <w:sz w:val="22"/>
          <w:szCs w:val="22"/>
        </w:rPr>
        <w:t xml:space="preserve">) a </w:t>
      </w:r>
      <w:r w:rsidR="00854E72" w:rsidRPr="00FA1B8E">
        <w:rPr>
          <w:sz w:val="22"/>
          <w:szCs w:val="22"/>
        </w:rPr>
        <w:t>payment that is a rebatable benefit within the meaning of section 160AAA of the Assessment Act;</w:t>
      </w:r>
    </w:p>
    <w:p w14:paraId="655A0FA1" w14:textId="77777777" w:rsidR="00096261" w:rsidRPr="00FA1B8E" w:rsidRDefault="00D71028" w:rsidP="00D71028">
      <w:pPr>
        <w:pStyle w:val="BodyText31"/>
        <w:spacing w:before="120" w:line="240" w:lineRule="auto"/>
        <w:ind w:left="1629" w:hanging="362"/>
        <w:rPr>
          <w:sz w:val="22"/>
          <w:szCs w:val="22"/>
        </w:rPr>
      </w:pPr>
      <w:r>
        <w:rPr>
          <w:sz w:val="22"/>
          <w:szCs w:val="22"/>
        </w:rPr>
        <w:t xml:space="preserve">(b) </w:t>
      </w:r>
      <w:r w:rsidR="00854E72" w:rsidRPr="00FA1B8E">
        <w:rPr>
          <w:sz w:val="22"/>
          <w:szCs w:val="22"/>
        </w:rPr>
        <w:t>a payment that is a rebatable pension within the meaning of section 160AAA of the Assessment Act;</w:t>
      </w:r>
    </w:p>
    <w:p w14:paraId="4B16896D" w14:textId="5E8F42AB" w:rsidR="00096261" w:rsidRPr="00FA1B8E" w:rsidRDefault="00D71028" w:rsidP="00D71028">
      <w:pPr>
        <w:pStyle w:val="BodyText31"/>
        <w:spacing w:before="120" w:line="240" w:lineRule="auto"/>
        <w:ind w:left="1629" w:hanging="362"/>
        <w:rPr>
          <w:sz w:val="22"/>
          <w:szCs w:val="22"/>
        </w:rPr>
      </w:pPr>
      <w:r>
        <w:rPr>
          <w:sz w:val="22"/>
          <w:szCs w:val="22"/>
        </w:rPr>
        <w:t xml:space="preserve">(c) </w:t>
      </w:r>
      <w:r w:rsidR="005379C4">
        <w:rPr>
          <w:sz w:val="22"/>
          <w:szCs w:val="22"/>
        </w:rPr>
        <w:t>a non</w:t>
      </w:r>
      <w:r w:rsidR="00854E72" w:rsidRPr="00FA1B8E">
        <w:rPr>
          <w:sz w:val="22"/>
          <w:szCs w:val="22"/>
        </w:rPr>
        <w:t>-</w:t>
      </w:r>
      <w:proofErr w:type="spellStart"/>
      <w:r w:rsidR="00854E72" w:rsidRPr="00FA1B8E">
        <w:rPr>
          <w:sz w:val="22"/>
          <w:szCs w:val="22"/>
        </w:rPr>
        <w:t>subsidised</w:t>
      </w:r>
      <w:proofErr w:type="spellEnd"/>
      <w:r w:rsidR="00854E72" w:rsidRPr="00FA1B8E">
        <w:rPr>
          <w:sz w:val="22"/>
          <w:szCs w:val="22"/>
        </w:rPr>
        <w:t xml:space="preserve"> payment by the Commonwealth of an allowance or reimbursement to, or to a person on behalf of, a participant in a Commonwealth labour market program;</w:t>
      </w:r>
    </w:p>
    <w:p w14:paraId="3AA307B2" w14:textId="0BE6C72E" w:rsidR="00096261" w:rsidRPr="00FA1B8E" w:rsidRDefault="00D71028" w:rsidP="00D71028">
      <w:pPr>
        <w:pStyle w:val="BodyText31"/>
        <w:spacing w:before="120" w:line="240" w:lineRule="auto"/>
        <w:ind w:left="1629" w:hanging="362"/>
        <w:rPr>
          <w:sz w:val="22"/>
          <w:szCs w:val="22"/>
        </w:rPr>
      </w:pPr>
      <w:r>
        <w:rPr>
          <w:sz w:val="22"/>
          <w:szCs w:val="22"/>
        </w:rPr>
        <w:t xml:space="preserve">(d) </w:t>
      </w:r>
      <w:r w:rsidR="005379C4">
        <w:rPr>
          <w:sz w:val="22"/>
          <w:szCs w:val="22"/>
        </w:rPr>
        <w:t>a non</w:t>
      </w:r>
      <w:r w:rsidR="00854E72" w:rsidRPr="00FA1B8E">
        <w:rPr>
          <w:sz w:val="22"/>
          <w:szCs w:val="22"/>
        </w:rPr>
        <w:t>-</w:t>
      </w:r>
      <w:proofErr w:type="spellStart"/>
      <w:r w:rsidR="00854E72" w:rsidRPr="00FA1B8E">
        <w:rPr>
          <w:sz w:val="22"/>
          <w:szCs w:val="22"/>
        </w:rPr>
        <w:t>subsidised</w:t>
      </w:r>
      <w:proofErr w:type="spellEnd"/>
      <w:r w:rsidR="00854E72" w:rsidRPr="00FA1B8E">
        <w:rPr>
          <w:sz w:val="22"/>
          <w:szCs w:val="22"/>
        </w:rPr>
        <w:t xml:space="preserve"> payment by the Commonwealth of an allowance or reimbursement to, or to a person on behalf of, a student under a scheme of assistance to students, other than a payment:</w:t>
      </w:r>
    </w:p>
    <w:p w14:paraId="1B6AFD20" w14:textId="77777777" w:rsidR="00DA227F" w:rsidRDefault="00DA227F" w:rsidP="005543BA">
      <w:pPr>
        <w:pStyle w:val="BodyText31"/>
        <w:spacing w:before="120" w:line="240" w:lineRule="auto"/>
        <w:ind w:left="1260" w:firstLine="173"/>
        <w:rPr>
          <w:sz w:val="22"/>
          <w:szCs w:val="22"/>
        </w:rPr>
      </w:pPr>
    </w:p>
    <w:p w14:paraId="727D76B6" w14:textId="77777777" w:rsidR="00DA227F" w:rsidRDefault="00DA227F" w:rsidP="005543BA">
      <w:pPr>
        <w:pStyle w:val="BodyText31"/>
        <w:spacing w:before="120" w:line="240" w:lineRule="auto"/>
        <w:ind w:left="1260" w:firstLine="173"/>
        <w:rPr>
          <w:sz w:val="22"/>
          <w:szCs w:val="22"/>
        </w:rPr>
        <w:sectPr w:rsidR="00DA227F" w:rsidSect="00F726C7">
          <w:pgSz w:w="11909" w:h="16838"/>
          <w:pgMar w:top="1440" w:right="1440" w:bottom="1440" w:left="1440" w:header="720" w:footer="536" w:gutter="0"/>
          <w:cols w:space="720"/>
          <w:noEndnote/>
          <w:docGrid w:linePitch="360"/>
        </w:sectPr>
      </w:pPr>
    </w:p>
    <w:p w14:paraId="524005E6" w14:textId="77777777" w:rsidR="00096261" w:rsidRPr="00FA1B8E" w:rsidRDefault="00FA733E" w:rsidP="005543BA">
      <w:pPr>
        <w:pStyle w:val="BodyText31"/>
        <w:spacing w:before="120" w:line="240" w:lineRule="auto"/>
        <w:ind w:left="1260" w:firstLine="173"/>
        <w:rPr>
          <w:sz w:val="22"/>
          <w:szCs w:val="22"/>
        </w:rPr>
      </w:pPr>
      <w:r>
        <w:rPr>
          <w:sz w:val="22"/>
          <w:szCs w:val="22"/>
        </w:rPr>
        <w:lastRenderedPageBreak/>
        <w:t xml:space="preserve">(i) </w:t>
      </w:r>
      <w:r w:rsidR="00854E72" w:rsidRPr="00FA1B8E">
        <w:rPr>
          <w:sz w:val="22"/>
          <w:szCs w:val="22"/>
        </w:rPr>
        <w:t>by way of a scholarship or bursary; or</w:t>
      </w:r>
    </w:p>
    <w:p w14:paraId="7D2F240A" w14:textId="77777777" w:rsidR="00096261" w:rsidRPr="00FA1B8E" w:rsidRDefault="00FA733E" w:rsidP="005543BA">
      <w:pPr>
        <w:pStyle w:val="BodyText31"/>
        <w:spacing w:before="120" w:line="240" w:lineRule="auto"/>
        <w:ind w:left="1710" w:hanging="353"/>
        <w:rPr>
          <w:sz w:val="22"/>
          <w:szCs w:val="22"/>
        </w:rPr>
      </w:pPr>
      <w:r>
        <w:rPr>
          <w:sz w:val="22"/>
          <w:szCs w:val="22"/>
        </w:rPr>
        <w:t xml:space="preserve">(ii) </w:t>
      </w:r>
      <w:r w:rsidR="00854E72" w:rsidRPr="00FA1B8E">
        <w:rPr>
          <w:sz w:val="22"/>
          <w:szCs w:val="22"/>
        </w:rPr>
        <w:t>made on the condition that the student, or the person receiving the payment on behalf of the student, will (if required) render services to the Commonwealth.</w:t>
      </w:r>
    </w:p>
    <w:p w14:paraId="14868B85" w14:textId="6931652A" w:rsidR="00096261" w:rsidRPr="00FA1B8E" w:rsidRDefault="00854E72" w:rsidP="00FA733E">
      <w:pPr>
        <w:pStyle w:val="Bodytext70"/>
        <w:spacing w:before="120" w:line="240" w:lineRule="auto"/>
        <w:ind w:left="994"/>
        <w:rPr>
          <w:sz w:val="22"/>
          <w:szCs w:val="22"/>
        </w:rPr>
      </w:pPr>
      <w:r w:rsidRPr="005379C4">
        <w:rPr>
          <w:rStyle w:val="Bodytext795pt"/>
          <w:b/>
          <w:i/>
          <w:sz w:val="22"/>
          <w:szCs w:val="22"/>
        </w:rPr>
        <w:t>non</w:t>
      </w:r>
      <w:r w:rsidR="005543BA">
        <w:rPr>
          <w:rStyle w:val="Bodytext10pt0"/>
          <w:sz w:val="22"/>
          <w:szCs w:val="22"/>
        </w:rPr>
        <w:t>-</w:t>
      </w:r>
      <w:proofErr w:type="spellStart"/>
      <w:r w:rsidRPr="00FA1B8E">
        <w:rPr>
          <w:rStyle w:val="Bodytext10pt0"/>
          <w:sz w:val="22"/>
          <w:szCs w:val="22"/>
        </w:rPr>
        <w:t>subsidised</w:t>
      </w:r>
      <w:proofErr w:type="spellEnd"/>
      <w:r w:rsidRPr="00FA1B8E">
        <w:rPr>
          <w:rStyle w:val="Bodytext10pt0"/>
          <w:sz w:val="22"/>
          <w:szCs w:val="22"/>
        </w:rPr>
        <w:t xml:space="preserve"> payment</w:t>
      </w:r>
      <w:r w:rsidRPr="00FA1B8E">
        <w:rPr>
          <w:sz w:val="22"/>
          <w:szCs w:val="22"/>
        </w:rPr>
        <w:t xml:space="preserve"> means a payment made to a</w:t>
      </w:r>
      <w:r w:rsidR="009025EE">
        <w:rPr>
          <w:sz w:val="22"/>
          <w:szCs w:val="22"/>
        </w:rPr>
        <w:t xml:space="preserve"> person who is not an employee, </w:t>
      </w:r>
      <w:r w:rsidRPr="00FA1B8E">
        <w:rPr>
          <w:sz w:val="22"/>
          <w:szCs w:val="22"/>
        </w:rPr>
        <w:t>or receives the payment on behalf of another person who is not an employee, of someone who is entitled to a Commonwealth subsidy in respect of the employment.</w:t>
      </w:r>
    </w:p>
    <w:p w14:paraId="08A338C6" w14:textId="77777777" w:rsidR="00096261" w:rsidRPr="00FA733E" w:rsidRDefault="00854E72" w:rsidP="00752C3C">
      <w:pPr>
        <w:spacing w:before="120"/>
        <w:rPr>
          <w:rFonts w:ascii="Times New Roman" w:hAnsi="Times New Roman" w:cs="Times New Roman"/>
          <w:b/>
          <w:sz w:val="22"/>
          <w:szCs w:val="22"/>
        </w:rPr>
      </w:pPr>
      <w:bookmarkStart w:id="18" w:name="bookmark19"/>
      <w:r w:rsidRPr="00FA733E">
        <w:rPr>
          <w:rFonts w:ascii="Times New Roman" w:hAnsi="Times New Roman" w:cs="Times New Roman"/>
          <w:b/>
          <w:sz w:val="22"/>
          <w:szCs w:val="22"/>
        </w:rPr>
        <w:t>20E Where adjusted tax-free threshold exceeds $20,700</w:t>
      </w:r>
      <w:bookmarkEnd w:id="18"/>
    </w:p>
    <w:p w14:paraId="78C5B408" w14:textId="77777777" w:rsidR="00096261" w:rsidRPr="00FA1B8E" w:rsidRDefault="00FA733E" w:rsidP="004479A6">
      <w:pPr>
        <w:pStyle w:val="BodyText31"/>
        <w:spacing w:before="120" w:line="240" w:lineRule="auto"/>
        <w:ind w:left="994" w:hanging="360"/>
        <w:rPr>
          <w:sz w:val="22"/>
          <w:szCs w:val="22"/>
        </w:rPr>
      </w:pPr>
      <w:r>
        <w:rPr>
          <w:sz w:val="22"/>
          <w:szCs w:val="22"/>
        </w:rPr>
        <w:t xml:space="preserve">(1) </w:t>
      </w:r>
      <w:r w:rsidR="00854E72" w:rsidRPr="00FA1B8E">
        <w:rPr>
          <w:sz w:val="22"/>
          <w:szCs w:val="22"/>
        </w:rPr>
        <w:t>If the adjusted tax-free threshold of a taxpayer to whom, apart from this subsection, section 20C or 20D would apply exceeds $20,700, those sections do not apply to the taxpayer but the following provisions of this section have effect.</w:t>
      </w:r>
    </w:p>
    <w:p w14:paraId="53988846" w14:textId="77777777" w:rsidR="00096261" w:rsidRDefault="004479A6" w:rsidP="004479A6">
      <w:pPr>
        <w:pStyle w:val="BodyText31"/>
        <w:spacing w:before="120" w:line="240" w:lineRule="auto"/>
        <w:ind w:left="994" w:hanging="360"/>
        <w:rPr>
          <w:sz w:val="22"/>
          <w:szCs w:val="22"/>
        </w:rPr>
      </w:pPr>
      <w:r>
        <w:rPr>
          <w:sz w:val="22"/>
          <w:szCs w:val="22"/>
        </w:rPr>
        <w:t xml:space="preserve">(2) </w:t>
      </w:r>
      <w:r w:rsidR="00854E72" w:rsidRPr="00FA1B8E">
        <w:rPr>
          <w:sz w:val="22"/>
          <w:szCs w:val="22"/>
        </w:rPr>
        <w:t>The table in clause 1 of Part 1 of Schedule 7 is taken, for the purposes of the application of that clause to the taxpayer, to be replaced by the following table:</w:t>
      </w:r>
    </w:p>
    <w:p w14:paraId="1DB0B887" w14:textId="77777777" w:rsidR="00DB04C8" w:rsidRPr="00FA1B8E" w:rsidRDefault="00DB04C8" w:rsidP="004479A6">
      <w:pPr>
        <w:pStyle w:val="BodyText31"/>
        <w:spacing w:before="120" w:line="240" w:lineRule="auto"/>
        <w:ind w:left="994" w:hanging="360"/>
        <w:rPr>
          <w:sz w:val="22"/>
          <w:szCs w:val="22"/>
        </w:rPr>
      </w:pPr>
    </w:p>
    <w:tbl>
      <w:tblPr>
        <w:tblOverlap w:val="never"/>
        <w:tblW w:w="0" w:type="auto"/>
        <w:tblInd w:w="1039" w:type="dxa"/>
        <w:tblLayout w:type="fixed"/>
        <w:tblCellMar>
          <w:left w:w="10" w:type="dxa"/>
          <w:right w:w="10" w:type="dxa"/>
        </w:tblCellMar>
        <w:tblLook w:val="0000" w:firstRow="0" w:lastRow="0" w:firstColumn="0" w:lastColumn="0" w:noHBand="0" w:noVBand="0"/>
      </w:tblPr>
      <w:tblGrid>
        <w:gridCol w:w="6891"/>
        <w:gridCol w:w="1104"/>
      </w:tblGrid>
      <w:tr w:rsidR="00096261" w:rsidRPr="005379C4" w14:paraId="3919ADB3" w14:textId="77777777" w:rsidTr="00DB04C8">
        <w:trPr>
          <w:trHeight w:val="403"/>
        </w:trPr>
        <w:tc>
          <w:tcPr>
            <w:tcW w:w="6891" w:type="dxa"/>
            <w:tcBorders>
              <w:top w:val="single" w:sz="24" w:space="0" w:color="auto"/>
            </w:tcBorders>
          </w:tcPr>
          <w:p w14:paraId="1FA3D761" w14:textId="102C1A96" w:rsidR="00096261" w:rsidRPr="005379C4" w:rsidRDefault="00854E72" w:rsidP="005379C4">
            <w:pPr>
              <w:pStyle w:val="BodyText31"/>
              <w:spacing w:before="120" w:line="240" w:lineRule="auto"/>
              <w:ind w:firstLine="0"/>
              <w:rPr>
                <w:sz w:val="20"/>
                <w:szCs w:val="22"/>
              </w:rPr>
            </w:pPr>
            <w:r w:rsidRPr="005379C4">
              <w:rPr>
                <w:rStyle w:val="Bodytext9pt"/>
                <w:sz w:val="20"/>
                <w:szCs w:val="22"/>
              </w:rPr>
              <w:t>Column 1</w:t>
            </w:r>
          </w:p>
        </w:tc>
        <w:tc>
          <w:tcPr>
            <w:tcW w:w="1104" w:type="dxa"/>
            <w:tcBorders>
              <w:top w:val="single" w:sz="24" w:space="0" w:color="auto"/>
            </w:tcBorders>
          </w:tcPr>
          <w:p w14:paraId="6B8A70E3" w14:textId="77777777" w:rsidR="00096261" w:rsidRPr="005379C4" w:rsidRDefault="00854E72" w:rsidP="00DB04C8">
            <w:pPr>
              <w:pStyle w:val="BodyText31"/>
              <w:spacing w:before="120" w:line="240" w:lineRule="auto"/>
              <w:ind w:firstLine="0"/>
              <w:rPr>
                <w:sz w:val="20"/>
                <w:szCs w:val="22"/>
              </w:rPr>
            </w:pPr>
            <w:r w:rsidRPr="005379C4">
              <w:rPr>
                <w:rStyle w:val="Bodytext9pt"/>
                <w:sz w:val="20"/>
                <w:szCs w:val="22"/>
              </w:rPr>
              <w:t>Column 2</w:t>
            </w:r>
          </w:p>
        </w:tc>
      </w:tr>
      <w:tr w:rsidR="00096261" w:rsidRPr="005379C4" w14:paraId="1F980BDE" w14:textId="77777777" w:rsidTr="00DB04C8">
        <w:trPr>
          <w:trHeight w:val="274"/>
        </w:trPr>
        <w:tc>
          <w:tcPr>
            <w:tcW w:w="6891" w:type="dxa"/>
            <w:tcBorders>
              <w:bottom w:val="single" w:sz="24" w:space="0" w:color="auto"/>
            </w:tcBorders>
          </w:tcPr>
          <w:p w14:paraId="292981F9" w14:textId="77777777" w:rsidR="00096261" w:rsidRPr="005379C4" w:rsidRDefault="00854E72" w:rsidP="00DB04C8">
            <w:pPr>
              <w:pStyle w:val="BodyText31"/>
              <w:spacing w:before="120" w:line="240" w:lineRule="auto"/>
              <w:ind w:firstLine="0"/>
              <w:rPr>
                <w:sz w:val="20"/>
                <w:szCs w:val="22"/>
              </w:rPr>
            </w:pPr>
            <w:r w:rsidRPr="005379C4">
              <w:rPr>
                <w:rStyle w:val="Bodytext9pt"/>
                <w:sz w:val="20"/>
                <w:szCs w:val="22"/>
              </w:rPr>
              <w:t>Parts of ordinary taxable income of taxpayer</w:t>
            </w:r>
          </w:p>
        </w:tc>
        <w:tc>
          <w:tcPr>
            <w:tcW w:w="1104" w:type="dxa"/>
            <w:tcBorders>
              <w:bottom w:val="single" w:sz="24" w:space="0" w:color="auto"/>
            </w:tcBorders>
          </w:tcPr>
          <w:p w14:paraId="386BEE0C" w14:textId="77777777" w:rsidR="00096261" w:rsidRPr="005379C4" w:rsidRDefault="00854E72" w:rsidP="00DB04C8">
            <w:pPr>
              <w:pStyle w:val="BodyText31"/>
              <w:spacing w:before="120" w:line="240" w:lineRule="auto"/>
              <w:ind w:firstLine="0"/>
              <w:jc w:val="center"/>
              <w:rPr>
                <w:sz w:val="20"/>
                <w:szCs w:val="22"/>
              </w:rPr>
            </w:pPr>
            <w:r w:rsidRPr="005379C4">
              <w:rPr>
                <w:rStyle w:val="Bodytext9pt"/>
                <w:sz w:val="20"/>
                <w:szCs w:val="22"/>
              </w:rPr>
              <w:t>% rate</w:t>
            </w:r>
          </w:p>
        </w:tc>
      </w:tr>
      <w:tr w:rsidR="00096261" w:rsidRPr="005379C4" w14:paraId="1D3A5465" w14:textId="77777777" w:rsidTr="00DB04C8">
        <w:trPr>
          <w:trHeight w:val="379"/>
        </w:trPr>
        <w:tc>
          <w:tcPr>
            <w:tcW w:w="6891" w:type="dxa"/>
            <w:tcBorders>
              <w:top w:val="single" w:sz="24" w:space="0" w:color="auto"/>
            </w:tcBorders>
          </w:tcPr>
          <w:p w14:paraId="270BFE65" w14:textId="77777777" w:rsidR="00096261" w:rsidRPr="005379C4" w:rsidRDefault="00854E72" w:rsidP="00DB04C8">
            <w:pPr>
              <w:pStyle w:val="BodyText31"/>
              <w:spacing w:before="120" w:line="240" w:lineRule="auto"/>
              <w:ind w:firstLine="0"/>
              <w:rPr>
                <w:sz w:val="20"/>
                <w:szCs w:val="22"/>
              </w:rPr>
            </w:pPr>
            <w:r w:rsidRPr="005379C4">
              <w:rPr>
                <w:rStyle w:val="Bodytext9pt"/>
                <w:sz w:val="20"/>
                <w:szCs w:val="22"/>
              </w:rPr>
              <w:t>The part of the ordinary taxable income that:</w:t>
            </w:r>
          </w:p>
        </w:tc>
        <w:tc>
          <w:tcPr>
            <w:tcW w:w="1104" w:type="dxa"/>
            <w:tcBorders>
              <w:top w:val="single" w:sz="24" w:space="0" w:color="auto"/>
            </w:tcBorders>
            <w:vAlign w:val="bottom"/>
          </w:tcPr>
          <w:p w14:paraId="122B2BC1" w14:textId="77777777" w:rsidR="00096261" w:rsidRPr="005379C4" w:rsidRDefault="00096261" w:rsidP="00DB04C8">
            <w:pPr>
              <w:spacing w:before="120"/>
              <w:jc w:val="center"/>
              <w:rPr>
                <w:rFonts w:ascii="Times New Roman" w:hAnsi="Times New Roman" w:cs="Times New Roman"/>
                <w:sz w:val="20"/>
                <w:szCs w:val="22"/>
              </w:rPr>
            </w:pPr>
          </w:p>
        </w:tc>
      </w:tr>
      <w:tr w:rsidR="00DB04C8" w:rsidRPr="005379C4" w14:paraId="536A978E" w14:textId="77777777" w:rsidTr="00DB04C8">
        <w:trPr>
          <w:trHeight w:val="441"/>
        </w:trPr>
        <w:tc>
          <w:tcPr>
            <w:tcW w:w="6891" w:type="dxa"/>
          </w:tcPr>
          <w:p w14:paraId="61C472E4" w14:textId="77777777" w:rsidR="00DB04C8" w:rsidRPr="005379C4" w:rsidRDefault="00DB04C8" w:rsidP="00DB04C8">
            <w:pPr>
              <w:pStyle w:val="BodyText31"/>
              <w:spacing w:before="120" w:line="240" w:lineRule="auto"/>
              <w:ind w:firstLine="0"/>
              <w:rPr>
                <w:sz w:val="20"/>
                <w:szCs w:val="22"/>
              </w:rPr>
            </w:pPr>
            <w:r w:rsidRPr="005379C4">
              <w:rPr>
                <w:rStyle w:val="Bodytext9pt"/>
                <w:sz w:val="20"/>
                <w:szCs w:val="22"/>
              </w:rPr>
              <w:t>exceeds $20,700 but does not exceed the adjusted</w:t>
            </w:r>
            <w:r w:rsidRPr="005379C4">
              <w:rPr>
                <w:sz w:val="20"/>
                <w:szCs w:val="22"/>
              </w:rPr>
              <w:t xml:space="preserve"> </w:t>
            </w:r>
            <w:r w:rsidRPr="005379C4">
              <w:rPr>
                <w:rStyle w:val="Bodytext9pt"/>
                <w:sz w:val="20"/>
                <w:szCs w:val="22"/>
              </w:rPr>
              <w:t>tax-free threshold</w:t>
            </w:r>
          </w:p>
        </w:tc>
        <w:tc>
          <w:tcPr>
            <w:tcW w:w="1104" w:type="dxa"/>
            <w:vAlign w:val="bottom"/>
          </w:tcPr>
          <w:p w14:paraId="48788A9D" w14:textId="77777777" w:rsidR="00DB04C8" w:rsidRPr="005379C4" w:rsidRDefault="00DB04C8" w:rsidP="00DB04C8">
            <w:pPr>
              <w:pStyle w:val="BodyText31"/>
              <w:spacing w:before="120" w:line="240" w:lineRule="auto"/>
              <w:ind w:firstLine="0"/>
              <w:jc w:val="center"/>
              <w:rPr>
                <w:sz w:val="20"/>
                <w:szCs w:val="22"/>
              </w:rPr>
            </w:pPr>
            <w:r w:rsidRPr="005379C4">
              <w:rPr>
                <w:rStyle w:val="Bodytext9pt"/>
                <w:sz w:val="20"/>
                <w:szCs w:val="22"/>
              </w:rPr>
              <w:t>14%</w:t>
            </w:r>
          </w:p>
        </w:tc>
      </w:tr>
      <w:tr w:rsidR="00DB04C8" w:rsidRPr="005379C4" w14:paraId="1A6741F1" w14:textId="77777777" w:rsidTr="00DB04C8">
        <w:trPr>
          <w:trHeight w:val="450"/>
        </w:trPr>
        <w:tc>
          <w:tcPr>
            <w:tcW w:w="6891" w:type="dxa"/>
          </w:tcPr>
          <w:p w14:paraId="3B44F95A" w14:textId="77777777" w:rsidR="00DB04C8" w:rsidRPr="005379C4" w:rsidRDefault="00DB04C8" w:rsidP="00DB04C8">
            <w:pPr>
              <w:pStyle w:val="BodyText31"/>
              <w:spacing w:before="120" w:line="240" w:lineRule="auto"/>
              <w:ind w:firstLine="0"/>
              <w:rPr>
                <w:sz w:val="20"/>
                <w:szCs w:val="22"/>
              </w:rPr>
            </w:pPr>
            <w:r w:rsidRPr="005379C4">
              <w:rPr>
                <w:rStyle w:val="Bodytext9pt"/>
                <w:sz w:val="20"/>
                <w:szCs w:val="22"/>
              </w:rPr>
              <w:t>exceeds the adjusted tax-free threshold but does not</w:t>
            </w:r>
            <w:r w:rsidRPr="005379C4">
              <w:rPr>
                <w:sz w:val="20"/>
                <w:szCs w:val="22"/>
              </w:rPr>
              <w:t xml:space="preserve"> </w:t>
            </w:r>
            <w:r w:rsidRPr="005379C4">
              <w:rPr>
                <w:rStyle w:val="Bodytext9pt"/>
                <w:sz w:val="20"/>
                <w:szCs w:val="22"/>
              </w:rPr>
              <w:t>exceed $38,000</w:t>
            </w:r>
          </w:p>
        </w:tc>
        <w:tc>
          <w:tcPr>
            <w:tcW w:w="1104" w:type="dxa"/>
            <w:vAlign w:val="bottom"/>
          </w:tcPr>
          <w:p w14:paraId="601ED892" w14:textId="77777777" w:rsidR="00DB04C8" w:rsidRPr="005379C4" w:rsidRDefault="00DB04C8" w:rsidP="00DB04C8">
            <w:pPr>
              <w:pStyle w:val="BodyText31"/>
              <w:spacing w:before="120" w:line="240" w:lineRule="auto"/>
              <w:ind w:firstLine="0"/>
              <w:jc w:val="center"/>
              <w:rPr>
                <w:sz w:val="20"/>
                <w:szCs w:val="22"/>
              </w:rPr>
            </w:pPr>
            <w:r w:rsidRPr="005379C4">
              <w:rPr>
                <w:rStyle w:val="Bodytext9pt"/>
                <w:sz w:val="20"/>
                <w:szCs w:val="22"/>
              </w:rPr>
              <w:t>34%</w:t>
            </w:r>
          </w:p>
        </w:tc>
      </w:tr>
      <w:tr w:rsidR="00096261" w:rsidRPr="005379C4" w14:paraId="0C4EFAC1" w14:textId="77777777" w:rsidTr="00DB04C8">
        <w:trPr>
          <w:trHeight w:val="302"/>
        </w:trPr>
        <w:tc>
          <w:tcPr>
            <w:tcW w:w="6891" w:type="dxa"/>
          </w:tcPr>
          <w:p w14:paraId="0659796B" w14:textId="77777777" w:rsidR="00096261" w:rsidRPr="005379C4" w:rsidRDefault="00854E72" w:rsidP="00DB04C8">
            <w:pPr>
              <w:pStyle w:val="BodyText31"/>
              <w:spacing w:before="120" w:line="240" w:lineRule="auto"/>
              <w:ind w:firstLine="0"/>
              <w:rPr>
                <w:sz w:val="20"/>
                <w:szCs w:val="22"/>
              </w:rPr>
            </w:pPr>
            <w:r w:rsidRPr="005379C4">
              <w:rPr>
                <w:rStyle w:val="Bodytext9pt"/>
                <w:sz w:val="20"/>
                <w:szCs w:val="22"/>
              </w:rPr>
              <w:t>exceeds $38,000 but does not exceed $50,000</w:t>
            </w:r>
          </w:p>
        </w:tc>
        <w:tc>
          <w:tcPr>
            <w:tcW w:w="1104" w:type="dxa"/>
            <w:vAlign w:val="bottom"/>
          </w:tcPr>
          <w:p w14:paraId="3193C08F" w14:textId="77777777" w:rsidR="00096261" w:rsidRPr="005379C4" w:rsidRDefault="00854E72" w:rsidP="00DB04C8">
            <w:pPr>
              <w:pStyle w:val="BodyText31"/>
              <w:spacing w:before="120" w:line="240" w:lineRule="auto"/>
              <w:ind w:firstLine="0"/>
              <w:jc w:val="center"/>
              <w:rPr>
                <w:sz w:val="20"/>
                <w:szCs w:val="22"/>
              </w:rPr>
            </w:pPr>
            <w:r w:rsidRPr="005379C4">
              <w:rPr>
                <w:rStyle w:val="Bodytext9pt"/>
                <w:sz w:val="20"/>
                <w:szCs w:val="22"/>
              </w:rPr>
              <w:t>43%</w:t>
            </w:r>
          </w:p>
        </w:tc>
      </w:tr>
      <w:tr w:rsidR="00096261" w:rsidRPr="005379C4" w14:paraId="776DAF43" w14:textId="77777777" w:rsidTr="00DB04C8">
        <w:trPr>
          <w:trHeight w:val="307"/>
        </w:trPr>
        <w:tc>
          <w:tcPr>
            <w:tcW w:w="6891" w:type="dxa"/>
            <w:tcBorders>
              <w:bottom w:val="single" w:sz="24" w:space="0" w:color="auto"/>
            </w:tcBorders>
          </w:tcPr>
          <w:p w14:paraId="4CF6788F" w14:textId="77777777" w:rsidR="00096261" w:rsidRPr="005379C4" w:rsidRDefault="00854E72" w:rsidP="00DB04C8">
            <w:pPr>
              <w:pStyle w:val="BodyText31"/>
              <w:spacing w:before="120" w:line="240" w:lineRule="auto"/>
              <w:ind w:firstLine="0"/>
              <w:rPr>
                <w:sz w:val="20"/>
                <w:szCs w:val="22"/>
              </w:rPr>
            </w:pPr>
            <w:r w:rsidRPr="005379C4">
              <w:rPr>
                <w:rStyle w:val="Bodytext9pt"/>
                <w:sz w:val="20"/>
                <w:szCs w:val="22"/>
              </w:rPr>
              <w:t>exceeds $50,000</w:t>
            </w:r>
          </w:p>
        </w:tc>
        <w:tc>
          <w:tcPr>
            <w:tcW w:w="1104" w:type="dxa"/>
            <w:tcBorders>
              <w:bottom w:val="single" w:sz="24" w:space="0" w:color="auto"/>
            </w:tcBorders>
            <w:vAlign w:val="bottom"/>
          </w:tcPr>
          <w:p w14:paraId="267BD380" w14:textId="77777777" w:rsidR="00096261" w:rsidRPr="005379C4" w:rsidRDefault="00854E72" w:rsidP="00DB04C8">
            <w:pPr>
              <w:pStyle w:val="BodyText31"/>
              <w:spacing w:before="120" w:line="240" w:lineRule="auto"/>
              <w:ind w:firstLine="0"/>
              <w:jc w:val="center"/>
              <w:rPr>
                <w:sz w:val="20"/>
                <w:szCs w:val="22"/>
              </w:rPr>
            </w:pPr>
            <w:r w:rsidRPr="005379C4">
              <w:rPr>
                <w:rStyle w:val="Bodytext9pt"/>
                <w:sz w:val="20"/>
                <w:szCs w:val="22"/>
              </w:rPr>
              <w:t>47%</w:t>
            </w:r>
          </w:p>
        </w:tc>
      </w:tr>
    </w:tbl>
    <w:p w14:paraId="45E98E68" w14:textId="77777777" w:rsidR="00096261" w:rsidRPr="00FA1B8E" w:rsidRDefault="0024589F" w:rsidP="0024589F">
      <w:pPr>
        <w:pStyle w:val="BodyText31"/>
        <w:spacing w:before="120" w:line="240" w:lineRule="auto"/>
        <w:ind w:left="994" w:hanging="360"/>
        <w:rPr>
          <w:sz w:val="22"/>
          <w:szCs w:val="22"/>
        </w:rPr>
      </w:pPr>
      <w:r>
        <w:rPr>
          <w:sz w:val="22"/>
          <w:szCs w:val="22"/>
        </w:rPr>
        <w:t xml:space="preserve">(3) </w:t>
      </w:r>
      <w:r w:rsidR="00854E72" w:rsidRPr="00FA1B8E">
        <w:rPr>
          <w:sz w:val="22"/>
          <w:szCs w:val="22"/>
        </w:rPr>
        <w:t>In this section:</w:t>
      </w:r>
    </w:p>
    <w:p w14:paraId="2C09095E" w14:textId="77777777" w:rsidR="00096261" w:rsidRPr="00FA1B8E" w:rsidRDefault="00854E72" w:rsidP="0024589F">
      <w:pPr>
        <w:pStyle w:val="Bodytext70"/>
        <w:spacing w:before="120" w:line="240" w:lineRule="auto"/>
        <w:ind w:left="994"/>
        <w:rPr>
          <w:sz w:val="22"/>
          <w:szCs w:val="22"/>
        </w:rPr>
      </w:pPr>
      <w:r w:rsidRPr="0024589F">
        <w:rPr>
          <w:b/>
          <w:bCs/>
          <w:i/>
          <w:iCs/>
          <w:sz w:val="22"/>
          <w:szCs w:val="22"/>
        </w:rPr>
        <w:t>adjusted</w:t>
      </w:r>
      <w:r w:rsidRPr="00FA1B8E">
        <w:rPr>
          <w:rStyle w:val="Bodytext10pt0"/>
          <w:sz w:val="22"/>
          <w:szCs w:val="22"/>
        </w:rPr>
        <w:t xml:space="preserve"> tax-free threshold</w:t>
      </w:r>
      <w:r w:rsidRPr="00FA1B8E">
        <w:rPr>
          <w:sz w:val="22"/>
          <w:szCs w:val="22"/>
        </w:rPr>
        <w:t xml:space="preserve"> means the amount worked out using the formula:</w:t>
      </w:r>
    </w:p>
    <w:p w14:paraId="71B92FF7" w14:textId="77777777" w:rsidR="00096261" w:rsidRPr="00FA1B8E" w:rsidRDefault="00854E72" w:rsidP="0024589F">
      <w:pPr>
        <w:pStyle w:val="Bodytext70"/>
        <w:spacing w:before="120" w:line="240" w:lineRule="auto"/>
        <w:ind w:left="994"/>
        <w:rPr>
          <w:sz w:val="22"/>
          <w:szCs w:val="22"/>
        </w:rPr>
      </w:pPr>
      <w:r w:rsidRPr="00FA1B8E">
        <w:rPr>
          <w:sz w:val="22"/>
          <w:szCs w:val="22"/>
        </w:rPr>
        <w:t>$5,400 + Tax - free threshold increase</w:t>
      </w:r>
    </w:p>
    <w:p w14:paraId="6872083F" w14:textId="77777777" w:rsidR="00096261" w:rsidRPr="00FA1B8E" w:rsidRDefault="00854E72" w:rsidP="0024589F">
      <w:pPr>
        <w:pStyle w:val="Bodytext70"/>
        <w:spacing w:before="120" w:line="240" w:lineRule="auto"/>
        <w:ind w:left="994"/>
        <w:rPr>
          <w:sz w:val="22"/>
          <w:szCs w:val="22"/>
        </w:rPr>
      </w:pPr>
      <w:r w:rsidRPr="00FA1B8E">
        <w:rPr>
          <w:rStyle w:val="Bodytext10pt0"/>
          <w:sz w:val="22"/>
          <w:szCs w:val="22"/>
        </w:rPr>
        <w:t>tax-free threshold increase</w:t>
      </w:r>
      <w:r w:rsidRPr="00FA1B8E">
        <w:rPr>
          <w:sz w:val="22"/>
          <w:szCs w:val="22"/>
        </w:rPr>
        <w:t xml:space="preserve"> means the sum of the amounts by which, subject to this Division, the amount of $5,400 set out in column 1 of the table in clause 1 of Part 1 of Schedule 7 would be taken to be increased in relation to the taxpayer in respect of the year of income under sections 20C and 20D if those sections applied to the taxpayer.</w:t>
      </w:r>
    </w:p>
    <w:p w14:paraId="79B339EA" w14:textId="77777777" w:rsidR="00B70300" w:rsidRDefault="00B70300" w:rsidP="00B70300">
      <w:pPr>
        <w:pStyle w:val="Bodytext140"/>
        <w:spacing w:before="120" w:line="240" w:lineRule="auto"/>
        <w:ind w:firstLine="0"/>
        <w:jc w:val="left"/>
        <w:rPr>
          <w:rStyle w:val="Bodytext14Bold"/>
          <w:sz w:val="22"/>
          <w:szCs w:val="22"/>
        </w:rPr>
      </w:pPr>
    </w:p>
    <w:p w14:paraId="6BC1CED3" w14:textId="77777777" w:rsidR="00DA227F" w:rsidRDefault="00DA227F" w:rsidP="00752C3C">
      <w:pPr>
        <w:spacing w:before="120"/>
        <w:rPr>
          <w:rFonts w:ascii="Times New Roman" w:hAnsi="Times New Roman" w:cs="Times New Roman"/>
          <w:b/>
          <w:sz w:val="22"/>
          <w:szCs w:val="22"/>
        </w:rPr>
        <w:sectPr w:rsidR="00DA227F" w:rsidSect="00F726C7">
          <w:pgSz w:w="11909" w:h="16838"/>
          <w:pgMar w:top="1440" w:right="1440" w:bottom="1440" w:left="1440" w:header="720" w:footer="536" w:gutter="0"/>
          <w:cols w:space="720"/>
          <w:noEndnote/>
          <w:docGrid w:linePitch="360"/>
        </w:sectPr>
      </w:pPr>
      <w:bookmarkStart w:id="19" w:name="bookmark20"/>
    </w:p>
    <w:p w14:paraId="05286892" w14:textId="77777777" w:rsidR="00096261" w:rsidRPr="00544CEE" w:rsidRDefault="00854E72" w:rsidP="00752C3C">
      <w:pPr>
        <w:spacing w:before="120"/>
        <w:rPr>
          <w:rFonts w:ascii="Times New Roman" w:hAnsi="Times New Roman" w:cs="Times New Roman"/>
          <w:b/>
          <w:sz w:val="22"/>
          <w:szCs w:val="22"/>
        </w:rPr>
      </w:pPr>
      <w:r w:rsidRPr="00544CEE">
        <w:rPr>
          <w:rFonts w:ascii="Times New Roman" w:hAnsi="Times New Roman" w:cs="Times New Roman"/>
          <w:b/>
          <w:sz w:val="22"/>
          <w:szCs w:val="22"/>
        </w:rPr>
        <w:lastRenderedPageBreak/>
        <w:t>20F Where taxable income includes special income or capital gains component</w:t>
      </w:r>
      <w:bookmarkEnd w:id="19"/>
    </w:p>
    <w:p w14:paraId="122A05A1" w14:textId="769660DD" w:rsidR="00DA6659" w:rsidRDefault="00544CEE" w:rsidP="00544CEE">
      <w:pPr>
        <w:pStyle w:val="BodyText31"/>
        <w:spacing w:before="120" w:line="240" w:lineRule="auto"/>
        <w:ind w:left="994" w:hanging="360"/>
        <w:rPr>
          <w:sz w:val="22"/>
          <w:szCs w:val="22"/>
        </w:rPr>
      </w:pPr>
      <w:r>
        <w:rPr>
          <w:sz w:val="22"/>
          <w:szCs w:val="22"/>
        </w:rPr>
        <w:t xml:space="preserve">(1) </w:t>
      </w:r>
      <w:r w:rsidR="00854E72" w:rsidRPr="00FA1B8E">
        <w:rPr>
          <w:sz w:val="22"/>
          <w:szCs w:val="22"/>
        </w:rPr>
        <w:t>If the taxable income of a year of income of a taxpayer to whom section 20C or 20D applies, or would apart from section 20E apply, consists of or includes a special income component, sections 20C, 20D and 20E do not apply, but the rate of tax for every $1 of the taxable income, as worked out under clause 2 or 3 of Part 1 of Schedule 7, clause 2 of Part 1 of Schedule 9 or clause 3 of Part 1 of Schedule 11, as the case may be, and apart from sections 20C, 20D and 20E, is reduced by the rate worked out using the formula:</w:t>
      </w:r>
      <w:r w:rsidR="005C7A83" w:rsidRPr="005C7A83">
        <w:rPr>
          <w:sz w:val="22"/>
          <w:szCs w:val="22"/>
        </w:rPr>
        <w:t xml:space="preserve"> </w:t>
      </w:r>
    </w:p>
    <w:p w14:paraId="3AC57DE7" w14:textId="1F293BAB" w:rsidR="005379C4" w:rsidRPr="00FA1B8E" w:rsidRDefault="005379C4" w:rsidP="005379C4">
      <w:pPr>
        <w:pStyle w:val="BodyText31"/>
        <w:spacing w:before="120" w:line="240" w:lineRule="auto"/>
        <w:ind w:left="1324" w:hanging="360"/>
        <w:rPr>
          <w:sz w:val="22"/>
          <w:szCs w:val="22"/>
        </w:rPr>
      </w:pPr>
      <w:r w:rsidRPr="005379C4">
        <w:rPr>
          <w:position w:val="-20"/>
          <w:sz w:val="22"/>
          <w:szCs w:val="22"/>
        </w:rPr>
        <w:pict w14:anchorId="1AA74C5D">
          <v:shape id="_x0000_i1035" type="#_x0000_t75" style="width:239.05pt;height:27.05pt">
            <v:imagedata r:id="rId16" o:title=""/>
          </v:shape>
        </w:pict>
      </w:r>
    </w:p>
    <w:p w14:paraId="528417CA" w14:textId="77777777" w:rsidR="00096261" w:rsidRPr="00BF104C" w:rsidRDefault="00544CEE" w:rsidP="005C7A83">
      <w:pPr>
        <w:pStyle w:val="BodyText31"/>
        <w:spacing w:before="120" w:line="240" w:lineRule="auto"/>
        <w:ind w:left="994" w:hanging="360"/>
        <w:rPr>
          <w:sz w:val="22"/>
          <w:szCs w:val="22"/>
        </w:rPr>
      </w:pPr>
      <w:r w:rsidRPr="00BF104C">
        <w:rPr>
          <w:sz w:val="22"/>
          <w:szCs w:val="22"/>
        </w:rPr>
        <w:t xml:space="preserve">(2) </w:t>
      </w:r>
      <w:r w:rsidR="00854E72" w:rsidRPr="00BF104C">
        <w:rPr>
          <w:sz w:val="22"/>
          <w:szCs w:val="22"/>
        </w:rPr>
        <w:t>If:</w:t>
      </w:r>
    </w:p>
    <w:p w14:paraId="30917162" w14:textId="77777777" w:rsidR="00096261" w:rsidRPr="00FA1B8E" w:rsidRDefault="00544CEE" w:rsidP="00544CEE">
      <w:pPr>
        <w:pStyle w:val="BodyText31"/>
        <w:spacing w:before="120" w:line="240" w:lineRule="auto"/>
        <w:ind w:left="1629" w:hanging="362"/>
        <w:rPr>
          <w:sz w:val="22"/>
          <w:szCs w:val="22"/>
        </w:rPr>
      </w:pPr>
      <w:r>
        <w:rPr>
          <w:sz w:val="22"/>
          <w:szCs w:val="22"/>
        </w:rPr>
        <w:t xml:space="preserve">(a) </w:t>
      </w:r>
      <w:r w:rsidR="00854E72" w:rsidRPr="00FA1B8E">
        <w:rPr>
          <w:sz w:val="22"/>
          <w:szCs w:val="22"/>
        </w:rPr>
        <w:t>a trustee of a trust estate is liable to be assessed and to pay tax under section 98 of the Assessment Act in respect of a share of a resident beneficiary of the net income of the trust estate of a year of income; and</w:t>
      </w:r>
    </w:p>
    <w:p w14:paraId="56B77DA3" w14:textId="77777777" w:rsidR="00096261" w:rsidRPr="00FA1B8E" w:rsidRDefault="00544CEE" w:rsidP="00544CEE">
      <w:pPr>
        <w:pStyle w:val="BodyText31"/>
        <w:spacing w:before="120" w:line="240" w:lineRule="auto"/>
        <w:ind w:left="1629" w:hanging="362"/>
        <w:rPr>
          <w:sz w:val="22"/>
          <w:szCs w:val="22"/>
        </w:rPr>
      </w:pPr>
      <w:r>
        <w:rPr>
          <w:sz w:val="22"/>
          <w:szCs w:val="22"/>
        </w:rPr>
        <w:t xml:space="preserve">(b) </w:t>
      </w:r>
      <w:r w:rsidR="00854E72" w:rsidRPr="00FA1B8E">
        <w:rPr>
          <w:sz w:val="22"/>
          <w:szCs w:val="22"/>
        </w:rPr>
        <w:t>Division 6AA of Part III of that Act applies to a part of that share; and</w:t>
      </w:r>
    </w:p>
    <w:p w14:paraId="585BC987" w14:textId="77777777" w:rsidR="00096261" w:rsidRPr="00FA1B8E" w:rsidRDefault="00544CEE" w:rsidP="00544CEE">
      <w:pPr>
        <w:pStyle w:val="BodyText31"/>
        <w:spacing w:before="120" w:line="240" w:lineRule="auto"/>
        <w:ind w:left="1629" w:hanging="362"/>
        <w:rPr>
          <w:sz w:val="22"/>
          <w:szCs w:val="22"/>
        </w:rPr>
      </w:pPr>
      <w:r>
        <w:rPr>
          <w:sz w:val="22"/>
          <w:szCs w:val="22"/>
        </w:rPr>
        <w:t xml:space="preserve">(c) </w:t>
      </w:r>
      <w:r w:rsidR="00854E72" w:rsidRPr="00FA1B8E">
        <w:rPr>
          <w:sz w:val="22"/>
          <w:szCs w:val="22"/>
        </w:rPr>
        <w:t>that share consists of or includes a capital gains component; and</w:t>
      </w:r>
    </w:p>
    <w:p w14:paraId="544F2EC9" w14:textId="77777777" w:rsidR="00096261" w:rsidRPr="00FA1B8E" w:rsidRDefault="00544CEE" w:rsidP="00544CEE">
      <w:pPr>
        <w:pStyle w:val="BodyText31"/>
        <w:spacing w:before="120" w:line="240" w:lineRule="auto"/>
        <w:ind w:left="1629" w:hanging="362"/>
        <w:rPr>
          <w:sz w:val="22"/>
          <w:szCs w:val="22"/>
        </w:rPr>
      </w:pPr>
      <w:r>
        <w:rPr>
          <w:sz w:val="22"/>
          <w:szCs w:val="22"/>
        </w:rPr>
        <w:t xml:space="preserve">(d) </w:t>
      </w:r>
      <w:r w:rsidR="00854E72" w:rsidRPr="00FA1B8E">
        <w:rPr>
          <w:sz w:val="22"/>
          <w:szCs w:val="22"/>
        </w:rPr>
        <w:t>section 20C or 20D applies, or would apart from section 20E apply, to the beneficiary;</w:t>
      </w:r>
    </w:p>
    <w:p w14:paraId="7CC2C0B0" w14:textId="77777777" w:rsidR="00096261" w:rsidRDefault="00854E72" w:rsidP="00544CEE">
      <w:pPr>
        <w:pStyle w:val="Bodytext70"/>
        <w:spacing w:before="120" w:line="240" w:lineRule="auto"/>
        <w:ind w:left="994"/>
        <w:rPr>
          <w:sz w:val="22"/>
          <w:szCs w:val="22"/>
        </w:rPr>
      </w:pPr>
      <w:r w:rsidRPr="00FA1B8E">
        <w:rPr>
          <w:sz w:val="22"/>
          <w:szCs w:val="22"/>
        </w:rPr>
        <w:t>sections 20C, 20D and 20E do not apply, but the rate of tax for every $1 of the share, as worked out under clause 3 of Part 1 of Schedule 12 and apart from sections 20C, 20D and 20E, is reduced by the rate worked out using the formula:</w:t>
      </w:r>
    </w:p>
    <w:p w14:paraId="5CD49688" w14:textId="52E22779" w:rsidR="00141C86" w:rsidRPr="00BF104C" w:rsidRDefault="005379C4" w:rsidP="005379C4">
      <w:pPr>
        <w:pStyle w:val="Bodytext70"/>
        <w:spacing w:before="120" w:line="240" w:lineRule="auto"/>
        <w:ind w:left="994"/>
        <w:rPr>
          <w:sz w:val="22"/>
          <w:szCs w:val="22"/>
        </w:rPr>
      </w:pPr>
      <w:r w:rsidRPr="005379C4">
        <w:rPr>
          <w:position w:val="-20"/>
          <w:sz w:val="22"/>
          <w:szCs w:val="22"/>
        </w:rPr>
        <w:pict w14:anchorId="515F5F91">
          <v:shape id="_x0000_i1041" type="#_x0000_t75" style="width:239.05pt;height:27.05pt">
            <v:imagedata r:id="rId17" o:title=""/>
          </v:shape>
        </w:pict>
      </w:r>
    </w:p>
    <w:p w14:paraId="629FC6A8" w14:textId="77777777" w:rsidR="00096261" w:rsidRPr="00FA1B8E" w:rsidRDefault="00544CEE" w:rsidP="005C7A83">
      <w:pPr>
        <w:pStyle w:val="BodyText31"/>
        <w:spacing w:before="120" w:line="240" w:lineRule="auto"/>
        <w:ind w:left="994" w:hanging="360"/>
        <w:rPr>
          <w:sz w:val="22"/>
          <w:szCs w:val="22"/>
        </w:rPr>
      </w:pPr>
      <w:r>
        <w:rPr>
          <w:sz w:val="22"/>
          <w:szCs w:val="22"/>
        </w:rPr>
        <w:t xml:space="preserve">(3) </w:t>
      </w:r>
      <w:r w:rsidR="00854E72" w:rsidRPr="00FA1B8E">
        <w:rPr>
          <w:sz w:val="22"/>
          <w:szCs w:val="22"/>
        </w:rPr>
        <w:t>In this section:</w:t>
      </w:r>
    </w:p>
    <w:p w14:paraId="26950069" w14:textId="49113914" w:rsidR="00096261" w:rsidRPr="00FA1B8E" w:rsidRDefault="00854E72" w:rsidP="00544CEE">
      <w:pPr>
        <w:pStyle w:val="Bodytext70"/>
        <w:spacing w:before="120" w:line="240" w:lineRule="auto"/>
        <w:ind w:left="994"/>
        <w:rPr>
          <w:sz w:val="22"/>
          <w:szCs w:val="22"/>
        </w:rPr>
      </w:pPr>
      <w:r w:rsidRPr="005379C4">
        <w:rPr>
          <w:rStyle w:val="Bodytext10pt"/>
          <w:b/>
          <w:sz w:val="22"/>
          <w:szCs w:val="22"/>
        </w:rPr>
        <w:t>tax-free threshold increase</w:t>
      </w:r>
      <w:r w:rsidRPr="005379C4">
        <w:rPr>
          <w:b/>
          <w:sz w:val="22"/>
          <w:szCs w:val="22"/>
        </w:rPr>
        <w:t xml:space="preserve"> </w:t>
      </w:r>
      <w:r w:rsidRPr="00FA1B8E">
        <w:rPr>
          <w:sz w:val="22"/>
          <w:szCs w:val="22"/>
        </w:rPr>
        <w:t>means the number of whole dollars in the sum of the amounts by which, subject to this Division, the amount of $5,400 set out in column 1 of the table in clause 1 of Part 1 of Schedule 7 is increased in relation to the taxpayer in respect of the year of income under sections 20C and 20D, or would be so increased if those sections applied to the taxpayer.</w:t>
      </w:r>
    </w:p>
    <w:p w14:paraId="3D3D8CC5" w14:textId="77777777" w:rsidR="00DA227F" w:rsidRDefault="00DA227F" w:rsidP="00730F58">
      <w:pPr>
        <w:pStyle w:val="Bodytext70"/>
        <w:spacing w:before="120" w:line="240" w:lineRule="auto"/>
        <w:ind w:left="994"/>
        <w:rPr>
          <w:sz w:val="22"/>
          <w:szCs w:val="22"/>
        </w:rPr>
      </w:pPr>
    </w:p>
    <w:p w14:paraId="7D4E261F" w14:textId="77777777" w:rsidR="00DA227F" w:rsidRDefault="00DA227F" w:rsidP="00730F58">
      <w:pPr>
        <w:pStyle w:val="Bodytext70"/>
        <w:spacing w:before="120" w:line="240" w:lineRule="auto"/>
        <w:ind w:left="994"/>
        <w:rPr>
          <w:sz w:val="22"/>
          <w:szCs w:val="22"/>
        </w:rPr>
        <w:sectPr w:rsidR="00DA227F" w:rsidSect="00F726C7">
          <w:pgSz w:w="11909" w:h="16838"/>
          <w:pgMar w:top="1440" w:right="1440" w:bottom="1440" w:left="1440" w:header="720" w:footer="536" w:gutter="0"/>
          <w:cols w:space="720"/>
          <w:noEndnote/>
          <w:docGrid w:linePitch="360"/>
        </w:sectPr>
      </w:pPr>
    </w:p>
    <w:p w14:paraId="3A197B2F" w14:textId="77777777" w:rsidR="00096261" w:rsidRPr="00FA1B8E" w:rsidRDefault="00854E72" w:rsidP="00730F58">
      <w:pPr>
        <w:pStyle w:val="Bodytext70"/>
        <w:spacing w:before="120" w:line="240" w:lineRule="auto"/>
        <w:ind w:left="994"/>
        <w:rPr>
          <w:sz w:val="22"/>
          <w:szCs w:val="22"/>
        </w:rPr>
      </w:pPr>
      <w:r w:rsidRPr="00FA1B8E">
        <w:rPr>
          <w:rStyle w:val="Bodytext10pt0"/>
          <w:sz w:val="22"/>
          <w:szCs w:val="22"/>
        </w:rPr>
        <w:lastRenderedPageBreak/>
        <w:t xml:space="preserve">taxable </w:t>
      </w:r>
      <w:r w:rsidRPr="00D5569E">
        <w:rPr>
          <w:b/>
          <w:bCs/>
          <w:i/>
          <w:iCs/>
          <w:sz w:val="22"/>
          <w:szCs w:val="22"/>
        </w:rPr>
        <w:t>income</w:t>
      </w:r>
      <w:r w:rsidRPr="00FA1B8E">
        <w:rPr>
          <w:sz w:val="22"/>
          <w:szCs w:val="22"/>
        </w:rPr>
        <w:t xml:space="preserve"> means the number of whole dollars in the taxpayers’ taxable income of the year of income.</w:t>
      </w:r>
    </w:p>
    <w:p w14:paraId="7E9780BA" w14:textId="3FA9B05B" w:rsidR="00096261" w:rsidRPr="00FA1B8E" w:rsidRDefault="00854E72" w:rsidP="00730F58">
      <w:pPr>
        <w:pStyle w:val="Bodytext70"/>
        <w:spacing w:before="120" w:line="240" w:lineRule="auto"/>
        <w:ind w:left="994"/>
        <w:rPr>
          <w:sz w:val="22"/>
          <w:szCs w:val="22"/>
        </w:rPr>
      </w:pPr>
      <w:r w:rsidRPr="00FA1B8E">
        <w:rPr>
          <w:rStyle w:val="Bodytext10pt0"/>
          <w:sz w:val="22"/>
          <w:szCs w:val="22"/>
        </w:rPr>
        <w:t xml:space="preserve">share of net </w:t>
      </w:r>
      <w:r w:rsidRPr="005379C4">
        <w:rPr>
          <w:rStyle w:val="Bodytext10pt4"/>
          <w:b/>
          <w:bCs/>
          <w:sz w:val="22"/>
          <w:szCs w:val="22"/>
        </w:rPr>
        <w:t>income</w:t>
      </w:r>
      <w:r w:rsidRPr="00FA1B8E">
        <w:rPr>
          <w:sz w:val="22"/>
          <w:szCs w:val="22"/>
        </w:rPr>
        <w:t xml:space="preserve"> means the number of whole dollars in the beneficiary’s share of the net income of the trust estate of the year of income.</w:t>
      </w:r>
    </w:p>
    <w:p w14:paraId="15326ACA" w14:textId="77777777" w:rsidR="00096261" w:rsidRPr="00730F58" w:rsidRDefault="00854E72" w:rsidP="00752C3C">
      <w:pPr>
        <w:spacing w:before="120"/>
        <w:rPr>
          <w:rFonts w:ascii="Times New Roman" w:hAnsi="Times New Roman" w:cs="Times New Roman"/>
          <w:b/>
          <w:sz w:val="22"/>
          <w:szCs w:val="22"/>
        </w:rPr>
      </w:pPr>
      <w:bookmarkStart w:id="20" w:name="bookmark21"/>
      <w:r w:rsidRPr="00730F58">
        <w:rPr>
          <w:rFonts w:ascii="Times New Roman" w:hAnsi="Times New Roman" w:cs="Times New Roman"/>
          <w:b/>
          <w:sz w:val="22"/>
          <w:szCs w:val="22"/>
        </w:rPr>
        <w:t>20G Complementary tax</w:t>
      </w:r>
      <w:bookmarkEnd w:id="20"/>
    </w:p>
    <w:p w14:paraId="4A378DBD" w14:textId="77777777" w:rsidR="00096261" w:rsidRPr="00FA1B8E" w:rsidRDefault="00730F58" w:rsidP="00A853B1">
      <w:pPr>
        <w:pStyle w:val="BodyText31"/>
        <w:spacing w:before="120" w:line="240" w:lineRule="auto"/>
        <w:ind w:left="994" w:hanging="360"/>
        <w:rPr>
          <w:sz w:val="22"/>
          <w:szCs w:val="22"/>
        </w:rPr>
      </w:pPr>
      <w:r>
        <w:rPr>
          <w:sz w:val="22"/>
          <w:szCs w:val="22"/>
        </w:rPr>
        <w:t xml:space="preserve">(1) </w:t>
      </w:r>
      <w:r w:rsidR="00854E72" w:rsidRPr="00FA1B8E">
        <w:rPr>
          <w:sz w:val="22"/>
          <w:szCs w:val="22"/>
        </w:rPr>
        <w:t>If:</w:t>
      </w:r>
    </w:p>
    <w:p w14:paraId="50457B01" w14:textId="77777777" w:rsidR="00096261" w:rsidRPr="00FA1B8E" w:rsidRDefault="00730F58" w:rsidP="00A853B1">
      <w:pPr>
        <w:pStyle w:val="BodyText31"/>
        <w:spacing w:before="120" w:line="240" w:lineRule="auto"/>
        <w:ind w:left="1629" w:hanging="362"/>
        <w:rPr>
          <w:sz w:val="22"/>
          <w:szCs w:val="22"/>
        </w:rPr>
      </w:pPr>
      <w:r>
        <w:rPr>
          <w:sz w:val="22"/>
          <w:szCs w:val="22"/>
        </w:rPr>
        <w:t xml:space="preserve">(a) </w:t>
      </w:r>
      <w:r w:rsidR="00854E72" w:rsidRPr="00FA1B8E">
        <w:rPr>
          <w:sz w:val="22"/>
          <w:szCs w:val="22"/>
        </w:rPr>
        <w:t>a taxpayer to whom section 20C or 20D applies, or would apart from section 20E apply, in respect of a year of income is liable to pay complementary tax under subsection 156(4A) of the Assessment Act in respect of the whole or a part of the taxable income of the year of income; and</w:t>
      </w:r>
    </w:p>
    <w:p w14:paraId="148CAC0F" w14:textId="77777777" w:rsidR="00096261" w:rsidRPr="00FA1B8E" w:rsidRDefault="00730F58" w:rsidP="00A853B1">
      <w:pPr>
        <w:pStyle w:val="BodyText31"/>
        <w:spacing w:before="120" w:line="240" w:lineRule="auto"/>
        <w:ind w:left="1629" w:hanging="362"/>
        <w:rPr>
          <w:sz w:val="22"/>
          <w:szCs w:val="22"/>
        </w:rPr>
      </w:pPr>
      <w:r>
        <w:rPr>
          <w:sz w:val="22"/>
          <w:szCs w:val="22"/>
        </w:rPr>
        <w:t xml:space="preserve">(b) </w:t>
      </w:r>
      <w:r w:rsidR="00854E72" w:rsidRPr="00FA1B8E">
        <w:rPr>
          <w:sz w:val="22"/>
          <w:szCs w:val="22"/>
        </w:rPr>
        <w:t>the adjusted tax-free threshold exceeds the taxable income; and</w:t>
      </w:r>
    </w:p>
    <w:p w14:paraId="4A2D3D6B" w14:textId="5EB921E9" w:rsidR="00200177" w:rsidRPr="00427F86" w:rsidRDefault="00730F58" w:rsidP="005379C4">
      <w:pPr>
        <w:pStyle w:val="BodyText31"/>
        <w:spacing w:before="120" w:line="240" w:lineRule="auto"/>
        <w:ind w:left="1629" w:hanging="362"/>
        <w:rPr>
          <w:sz w:val="22"/>
          <w:szCs w:val="22"/>
        </w:rPr>
      </w:pPr>
      <w:r>
        <w:rPr>
          <w:sz w:val="22"/>
          <w:szCs w:val="22"/>
        </w:rPr>
        <w:t xml:space="preserve">(c) </w:t>
      </w:r>
      <w:r w:rsidR="00854E72" w:rsidRPr="00FA1B8E">
        <w:rPr>
          <w:sz w:val="22"/>
          <w:szCs w:val="22"/>
        </w:rPr>
        <w:t>the taxable income exceeds $5,400;</w:t>
      </w:r>
    </w:p>
    <w:p w14:paraId="4499FC80" w14:textId="7F56E2C0" w:rsidR="00096261" w:rsidRDefault="00854E72" w:rsidP="00A853B1">
      <w:pPr>
        <w:pStyle w:val="Bodytext70"/>
        <w:spacing w:before="120" w:line="240" w:lineRule="auto"/>
        <w:ind w:left="994"/>
        <w:rPr>
          <w:sz w:val="22"/>
          <w:szCs w:val="22"/>
        </w:rPr>
      </w:pPr>
      <w:r w:rsidRPr="00FA1B8E">
        <w:rPr>
          <w:sz w:val="22"/>
          <w:szCs w:val="22"/>
        </w:rPr>
        <w:t xml:space="preserve">the </w:t>
      </w:r>
      <w:r w:rsidRPr="005379C4">
        <w:rPr>
          <w:rStyle w:val="Bodytext10pt4"/>
          <w:bCs/>
          <w:i w:val="0"/>
          <w:sz w:val="22"/>
          <w:szCs w:val="22"/>
        </w:rPr>
        <w:t>rate</w:t>
      </w:r>
      <w:r w:rsidRPr="00FA1B8E">
        <w:rPr>
          <w:sz w:val="22"/>
          <w:szCs w:val="22"/>
        </w:rPr>
        <w:t xml:space="preserve"> of complementary tax, as determined under subsection 12(3), is reduced by the rate worked out using the formula:</w:t>
      </w:r>
    </w:p>
    <w:p w14:paraId="07F16695" w14:textId="754D03F1" w:rsidR="005379C4" w:rsidRPr="00FA1B8E" w:rsidRDefault="005379C4" w:rsidP="00A853B1">
      <w:pPr>
        <w:pStyle w:val="Bodytext70"/>
        <w:spacing w:before="120" w:line="240" w:lineRule="auto"/>
        <w:ind w:left="994"/>
        <w:rPr>
          <w:sz w:val="22"/>
          <w:szCs w:val="22"/>
        </w:rPr>
      </w:pPr>
      <w:r w:rsidRPr="005379C4">
        <w:rPr>
          <w:position w:val="-24"/>
          <w:sz w:val="22"/>
          <w:szCs w:val="22"/>
        </w:rPr>
        <w:pict w14:anchorId="361F9968">
          <v:shape id="_x0000_i1050" type="#_x0000_t75" style="width:324.85pt;height:28.8pt">
            <v:imagedata r:id="rId18" o:title=""/>
          </v:shape>
        </w:pict>
      </w:r>
    </w:p>
    <w:p w14:paraId="6278910A" w14:textId="77777777" w:rsidR="00096261" w:rsidRPr="00FA1B8E" w:rsidRDefault="00730F58" w:rsidP="00DB2109">
      <w:pPr>
        <w:pStyle w:val="BodyText31"/>
        <w:spacing w:before="120" w:line="240" w:lineRule="auto"/>
        <w:ind w:left="994" w:hanging="360"/>
        <w:rPr>
          <w:sz w:val="22"/>
          <w:szCs w:val="22"/>
        </w:rPr>
      </w:pPr>
      <w:r>
        <w:rPr>
          <w:sz w:val="22"/>
          <w:szCs w:val="22"/>
        </w:rPr>
        <w:t xml:space="preserve">(2) </w:t>
      </w:r>
      <w:r w:rsidR="00854E72" w:rsidRPr="00FA1B8E">
        <w:rPr>
          <w:sz w:val="22"/>
          <w:szCs w:val="22"/>
        </w:rPr>
        <w:t>If:</w:t>
      </w:r>
    </w:p>
    <w:p w14:paraId="466124F8" w14:textId="77777777" w:rsidR="00096261" w:rsidRPr="00FA1B8E" w:rsidRDefault="00730F58" w:rsidP="00D5569E">
      <w:pPr>
        <w:pStyle w:val="BodyText31"/>
        <w:spacing w:before="120" w:line="240" w:lineRule="auto"/>
        <w:ind w:left="1629" w:hanging="362"/>
        <w:rPr>
          <w:sz w:val="22"/>
          <w:szCs w:val="22"/>
        </w:rPr>
      </w:pPr>
      <w:r>
        <w:rPr>
          <w:sz w:val="22"/>
          <w:szCs w:val="22"/>
        </w:rPr>
        <w:t xml:space="preserve">(a) </w:t>
      </w:r>
      <w:r w:rsidR="00854E72" w:rsidRPr="00FA1B8E">
        <w:rPr>
          <w:sz w:val="22"/>
          <w:szCs w:val="22"/>
        </w:rPr>
        <w:t>a taxpayer to whom section 20C or 20D applies, or would apart from section 20E apply, in respect of a year of income is liable to pay complementary tax under subsection 156(4A) of the Assessment Act in respect of the whole or a part of the taxable income of the year of income; and</w:t>
      </w:r>
    </w:p>
    <w:p w14:paraId="17D40CFF" w14:textId="77777777" w:rsidR="00096261" w:rsidRPr="00FA1B8E" w:rsidRDefault="00730F58" w:rsidP="00D5569E">
      <w:pPr>
        <w:pStyle w:val="BodyText31"/>
        <w:spacing w:before="120" w:line="240" w:lineRule="auto"/>
        <w:ind w:left="1629" w:hanging="362"/>
        <w:rPr>
          <w:sz w:val="22"/>
          <w:szCs w:val="22"/>
        </w:rPr>
      </w:pPr>
      <w:r>
        <w:rPr>
          <w:sz w:val="22"/>
          <w:szCs w:val="22"/>
        </w:rPr>
        <w:t xml:space="preserve">(b) </w:t>
      </w:r>
      <w:r w:rsidR="00854E72" w:rsidRPr="00FA1B8E">
        <w:rPr>
          <w:sz w:val="22"/>
          <w:szCs w:val="22"/>
        </w:rPr>
        <w:t>the adjusted tax-free threshold exceeds the taxable income; and</w:t>
      </w:r>
    </w:p>
    <w:p w14:paraId="3D035061" w14:textId="77777777" w:rsidR="00D5569E" w:rsidRDefault="00730F58" w:rsidP="00D5569E">
      <w:pPr>
        <w:pStyle w:val="BodyText31"/>
        <w:spacing w:before="120" w:line="240" w:lineRule="auto"/>
        <w:ind w:left="1629" w:hanging="362"/>
        <w:rPr>
          <w:sz w:val="22"/>
          <w:szCs w:val="22"/>
        </w:rPr>
      </w:pPr>
      <w:r>
        <w:rPr>
          <w:sz w:val="22"/>
          <w:szCs w:val="22"/>
        </w:rPr>
        <w:t xml:space="preserve">(c) </w:t>
      </w:r>
      <w:r w:rsidR="00854E72" w:rsidRPr="00FA1B8E">
        <w:rPr>
          <w:sz w:val="22"/>
          <w:szCs w:val="22"/>
        </w:rPr>
        <w:t>the taxable income does not exceed $5,400;</w:t>
      </w:r>
    </w:p>
    <w:p w14:paraId="432F667D" w14:textId="77777777" w:rsidR="00096261" w:rsidRDefault="00854E72" w:rsidP="00D5569E">
      <w:pPr>
        <w:pStyle w:val="Bodytext70"/>
        <w:spacing w:before="120" w:line="240" w:lineRule="auto"/>
        <w:ind w:left="994"/>
        <w:rPr>
          <w:sz w:val="22"/>
          <w:szCs w:val="22"/>
        </w:rPr>
      </w:pPr>
      <w:r w:rsidRPr="00FA1B8E">
        <w:rPr>
          <w:sz w:val="22"/>
          <w:szCs w:val="22"/>
        </w:rPr>
        <w:t>the rate of complementary tax, as determined under subsection 12(3), is reduced by the rate worked out using the formula:</w:t>
      </w:r>
    </w:p>
    <w:p w14:paraId="0C7BADAB" w14:textId="6A329039" w:rsidR="00DA6659" w:rsidRDefault="005379C4" w:rsidP="00D5569E">
      <w:pPr>
        <w:pStyle w:val="Bodytext70"/>
        <w:spacing w:before="120" w:line="240" w:lineRule="auto"/>
        <w:ind w:left="994"/>
        <w:rPr>
          <w:sz w:val="22"/>
          <w:szCs w:val="22"/>
        </w:rPr>
      </w:pPr>
      <w:r w:rsidRPr="005379C4">
        <w:rPr>
          <w:position w:val="-24"/>
          <w:sz w:val="22"/>
          <w:szCs w:val="22"/>
        </w:rPr>
        <w:pict w14:anchorId="552E3EF8">
          <v:shape id="_x0000_i1054" type="#_x0000_t75" style="width:324.85pt;height:28.8pt">
            <v:imagedata r:id="rId19" o:title=""/>
          </v:shape>
        </w:pict>
      </w:r>
    </w:p>
    <w:p w14:paraId="5B85F0E1" w14:textId="77777777" w:rsidR="00DA227F" w:rsidRDefault="00DA227F" w:rsidP="00E80BCC">
      <w:pPr>
        <w:pStyle w:val="BodyText31"/>
        <w:spacing w:before="120" w:line="240" w:lineRule="auto"/>
        <w:ind w:left="994" w:hanging="360"/>
        <w:rPr>
          <w:sz w:val="22"/>
          <w:szCs w:val="22"/>
        </w:rPr>
        <w:sectPr w:rsidR="00DA227F" w:rsidSect="00F726C7">
          <w:pgSz w:w="11909" w:h="16838"/>
          <w:pgMar w:top="1440" w:right="1440" w:bottom="1440" w:left="1440" w:header="720" w:footer="536" w:gutter="0"/>
          <w:cols w:space="720"/>
          <w:noEndnote/>
          <w:docGrid w:linePitch="360"/>
        </w:sectPr>
      </w:pPr>
    </w:p>
    <w:p w14:paraId="3C76BDD5" w14:textId="77777777" w:rsidR="00096261" w:rsidRPr="00FA1B8E" w:rsidRDefault="00DA227F" w:rsidP="00E80BCC">
      <w:pPr>
        <w:pStyle w:val="BodyText31"/>
        <w:spacing w:before="120" w:line="240" w:lineRule="auto"/>
        <w:ind w:left="994" w:hanging="360"/>
        <w:rPr>
          <w:sz w:val="22"/>
          <w:szCs w:val="22"/>
        </w:rPr>
      </w:pPr>
      <w:r>
        <w:rPr>
          <w:sz w:val="22"/>
          <w:szCs w:val="22"/>
        </w:rPr>
        <w:lastRenderedPageBreak/>
        <w:t xml:space="preserve"> </w:t>
      </w:r>
      <w:r w:rsidR="00E80BCC">
        <w:rPr>
          <w:sz w:val="22"/>
          <w:szCs w:val="22"/>
        </w:rPr>
        <w:t xml:space="preserve">(3) </w:t>
      </w:r>
      <w:r w:rsidR="00854E72" w:rsidRPr="00FA1B8E">
        <w:rPr>
          <w:sz w:val="22"/>
          <w:szCs w:val="22"/>
        </w:rPr>
        <w:t>If:</w:t>
      </w:r>
    </w:p>
    <w:p w14:paraId="325D62E8" w14:textId="77777777" w:rsidR="00096261" w:rsidRPr="00FA1B8E" w:rsidRDefault="00E80BCC" w:rsidP="00E80BCC">
      <w:pPr>
        <w:pStyle w:val="BodyText31"/>
        <w:spacing w:before="120" w:line="240" w:lineRule="auto"/>
        <w:ind w:left="1629" w:hanging="362"/>
        <w:rPr>
          <w:sz w:val="22"/>
          <w:szCs w:val="22"/>
        </w:rPr>
      </w:pPr>
      <w:r>
        <w:rPr>
          <w:sz w:val="22"/>
          <w:szCs w:val="22"/>
        </w:rPr>
        <w:t xml:space="preserve">(a) </w:t>
      </w:r>
      <w:r w:rsidR="00854E72" w:rsidRPr="00FA1B8E">
        <w:rPr>
          <w:sz w:val="22"/>
          <w:szCs w:val="22"/>
        </w:rPr>
        <w:t>a trustee of a trust estate is liable to be assessed and to pay tax under subsection 98(1) or (2) of the Assessment Act in respect of a beneficiary’s share of the net income of a trust estate of the year of income; and</w:t>
      </w:r>
    </w:p>
    <w:p w14:paraId="43A81F8B" w14:textId="77777777" w:rsidR="00096261" w:rsidRPr="00FA1B8E" w:rsidRDefault="00E80BCC" w:rsidP="00E80BCC">
      <w:pPr>
        <w:pStyle w:val="BodyText31"/>
        <w:spacing w:before="120" w:line="240" w:lineRule="auto"/>
        <w:ind w:left="1629" w:hanging="362"/>
        <w:rPr>
          <w:sz w:val="22"/>
          <w:szCs w:val="22"/>
        </w:rPr>
      </w:pPr>
      <w:r>
        <w:rPr>
          <w:sz w:val="22"/>
          <w:szCs w:val="22"/>
        </w:rPr>
        <w:t xml:space="preserve">(b) </w:t>
      </w:r>
      <w:r w:rsidR="00854E72" w:rsidRPr="00FA1B8E">
        <w:rPr>
          <w:sz w:val="22"/>
          <w:szCs w:val="22"/>
        </w:rPr>
        <w:t>the trustee is liable to pay complementary tax under subsection 156(5A) of that Act in respect of the share; and</w:t>
      </w:r>
    </w:p>
    <w:p w14:paraId="23CEF95B" w14:textId="77777777" w:rsidR="00096261" w:rsidRPr="00FA1B8E" w:rsidRDefault="00E80BCC" w:rsidP="00E80BCC">
      <w:pPr>
        <w:pStyle w:val="BodyText31"/>
        <w:spacing w:before="120" w:line="240" w:lineRule="auto"/>
        <w:ind w:left="1629" w:hanging="362"/>
        <w:rPr>
          <w:sz w:val="22"/>
          <w:szCs w:val="22"/>
        </w:rPr>
      </w:pPr>
      <w:r>
        <w:rPr>
          <w:sz w:val="22"/>
          <w:szCs w:val="22"/>
        </w:rPr>
        <w:t xml:space="preserve">(c) </w:t>
      </w:r>
      <w:r w:rsidR="00854E72" w:rsidRPr="00FA1B8E">
        <w:rPr>
          <w:sz w:val="22"/>
          <w:szCs w:val="22"/>
        </w:rPr>
        <w:t>section 20C or 20D applies, or would apart from section 20E apply, to the beneficiary; and</w:t>
      </w:r>
    </w:p>
    <w:p w14:paraId="5640D413" w14:textId="77777777" w:rsidR="00096261" w:rsidRPr="00FA1B8E" w:rsidRDefault="00E80BCC" w:rsidP="00E80BCC">
      <w:pPr>
        <w:pStyle w:val="BodyText31"/>
        <w:spacing w:before="120" w:line="240" w:lineRule="auto"/>
        <w:ind w:left="1629" w:hanging="362"/>
        <w:rPr>
          <w:sz w:val="22"/>
          <w:szCs w:val="22"/>
        </w:rPr>
      </w:pPr>
      <w:r>
        <w:rPr>
          <w:sz w:val="22"/>
          <w:szCs w:val="22"/>
        </w:rPr>
        <w:t xml:space="preserve">(d) </w:t>
      </w:r>
      <w:r w:rsidR="00854E72" w:rsidRPr="00FA1B8E">
        <w:rPr>
          <w:sz w:val="22"/>
          <w:szCs w:val="22"/>
        </w:rPr>
        <w:t>the adjusted tax-free threshold exceeds the share of net income; and</w:t>
      </w:r>
    </w:p>
    <w:p w14:paraId="1014C9B4" w14:textId="77777777" w:rsidR="00096261" w:rsidRPr="00FA1B8E" w:rsidRDefault="00E80BCC" w:rsidP="00E80BCC">
      <w:pPr>
        <w:pStyle w:val="BodyText31"/>
        <w:spacing w:before="120" w:line="240" w:lineRule="auto"/>
        <w:ind w:left="1629" w:hanging="362"/>
        <w:rPr>
          <w:sz w:val="22"/>
          <w:szCs w:val="22"/>
        </w:rPr>
      </w:pPr>
      <w:r>
        <w:rPr>
          <w:sz w:val="22"/>
          <w:szCs w:val="22"/>
        </w:rPr>
        <w:t xml:space="preserve">(e) </w:t>
      </w:r>
      <w:r w:rsidR="00854E72" w:rsidRPr="00FA1B8E">
        <w:rPr>
          <w:sz w:val="22"/>
          <w:szCs w:val="22"/>
        </w:rPr>
        <w:t>the share of net income exceeds $5,400;</w:t>
      </w:r>
    </w:p>
    <w:p w14:paraId="088AA7FB" w14:textId="77777777" w:rsidR="00096261" w:rsidRDefault="00854E72" w:rsidP="00E80BCC">
      <w:pPr>
        <w:pStyle w:val="Bodytext70"/>
        <w:spacing w:before="120" w:line="240" w:lineRule="auto"/>
        <w:ind w:left="994"/>
        <w:rPr>
          <w:sz w:val="22"/>
          <w:szCs w:val="22"/>
        </w:rPr>
      </w:pPr>
      <w:r w:rsidRPr="00FA1B8E">
        <w:rPr>
          <w:sz w:val="22"/>
          <w:szCs w:val="22"/>
        </w:rPr>
        <w:t>the rate of complementary tax, as determined under subsection 12(4), is reduced by the rate worked out using the formula:</w:t>
      </w:r>
      <w:r w:rsidR="00E80BCC" w:rsidRPr="00E80BCC">
        <w:rPr>
          <w:sz w:val="22"/>
          <w:szCs w:val="22"/>
        </w:rPr>
        <w:t xml:space="preserve"> </w:t>
      </w:r>
    </w:p>
    <w:p w14:paraId="4A5AF464" w14:textId="546479D1" w:rsidR="00DA6659" w:rsidRPr="00FA1B8E" w:rsidRDefault="005379C4" w:rsidP="00E80BCC">
      <w:pPr>
        <w:pStyle w:val="Bodytext70"/>
        <w:spacing w:before="120" w:line="240" w:lineRule="auto"/>
        <w:ind w:left="994"/>
        <w:rPr>
          <w:sz w:val="22"/>
          <w:szCs w:val="22"/>
        </w:rPr>
      </w:pPr>
      <w:r w:rsidRPr="005379C4">
        <w:rPr>
          <w:position w:val="-24"/>
          <w:sz w:val="22"/>
          <w:szCs w:val="22"/>
        </w:rPr>
        <w:pict w14:anchorId="1972639F">
          <v:shape id="_x0000_i1060" type="#_x0000_t75" style="width:346.2pt;height:29.95pt">
            <v:imagedata r:id="rId20" o:title=""/>
          </v:shape>
        </w:pict>
      </w:r>
    </w:p>
    <w:p w14:paraId="28F3C2D2" w14:textId="77777777" w:rsidR="00096261" w:rsidRPr="00FA1B8E" w:rsidRDefault="00E80BCC" w:rsidP="00E80BCC">
      <w:pPr>
        <w:pStyle w:val="BodyText31"/>
        <w:spacing w:before="120" w:line="240" w:lineRule="auto"/>
        <w:ind w:left="994" w:hanging="360"/>
        <w:rPr>
          <w:sz w:val="22"/>
          <w:szCs w:val="22"/>
        </w:rPr>
      </w:pPr>
      <w:r>
        <w:rPr>
          <w:sz w:val="22"/>
          <w:szCs w:val="22"/>
        </w:rPr>
        <w:t xml:space="preserve">(4) </w:t>
      </w:r>
      <w:r w:rsidR="00854E72" w:rsidRPr="00FA1B8E">
        <w:rPr>
          <w:sz w:val="22"/>
          <w:szCs w:val="22"/>
        </w:rPr>
        <w:t>If:</w:t>
      </w:r>
    </w:p>
    <w:p w14:paraId="2A85BA5F" w14:textId="68A560C5" w:rsidR="00096261" w:rsidRPr="00FA1B8E" w:rsidRDefault="00E80BCC" w:rsidP="00E80BCC">
      <w:pPr>
        <w:pStyle w:val="BodyText31"/>
        <w:spacing w:before="120" w:line="240" w:lineRule="auto"/>
        <w:ind w:left="1629" w:hanging="362"/>
        <w:rPr>
          <w:sz w:val="22"/>
          <w:szCs w:val="22"/>
        </w:rPr>
      </w:pPr>
      <w:r>
        <w:rPr>
          <w:sz w:val="22"/>
          <w:szCs w:val="22"/>
        </w:rPr>
        <w:t xml:space="preserve">(a) </w:t>
      </w:r>
      <w:r w:rsidR="00854E72" w:rsidRPr="00FA1B8E">
        <w:rPr>
          <w:sz w:val="22"/>
          <w:szCs w:val="22"/>
        </w:rPr>
        <w:t xml:space="preserve">a trustee of a trust estate is liable to be assessed and </w:t>
      </w:r>
      <w:r w:rsidR="005379C4">
        <w:rPr>
          <w:sz w:val="22"/>
          <w:szCs w:val="22"/>
        </w:rPr>
        <w:t>to pay tax under subsection 98(</w:t>
      </w:r>
      <w:r w:rsidR="00854E72" w:rsidRPr="00FA1B8E">
        <w:rPr>
          <w:sz w:val="22"/>
          <w:szCs w:val="22"/>
        </w:rPr>
        <w:t>1) or (2) of the Assessment Act in respect of a beneficiary’s share of the net income of a trust estate of the year of income; and</w:t>
      </w:r>
    </w:p>
    <w:p w14:paraId="674B9E4F" w14:textId="77777777" w:rsidR="00096261" w:rsidRPr="00FA1B8E" w:rsidRDefault="00E80BCC" w:rsidP="00E80BCC">
      <w:pPr>
        <w:pStyle w:val="BodyText31"/>
        <w:spacing w:before="120" w:line="240" w:lineRule="auto"/>
        <w:ind w:left="1629" w:hanging="362"/>
        <w:rPr>
          <w:sz w:val="22"/>
          <w:szCs w:val="22"/>
        </w:rPr>
      </w:pPr>
      <w:r>
        <w:rPr>
          <w:sz w:val="22"/>
          <w:szCs w:val="22"/>
        </w:rPr>
        <w:t xml:space="preserve">(b) </w:t>
      </w:r>
      <w:r w:rsidR="00854E72" w:rsidRPr="00FA1B8E">
        <w:rPr>
          <w:sz w:val="22"/>
          <w:szCs w:val="22"/>
        </w:rPr>
        <w:t>the trustee is liable to pay complementary tax under subsection 156(5A) of that Act in respect of the share; and</w:t>
      </w:r>
    </w:p>
    <w:p w14:paraId="5B0527B2" w14:textId="77777777" w:rsidR="00096261" w:rsidRPr="00FA1B8E" w:rsidRDefault="00E80BCC" w:rsidP="00E80BCC">
      <w:pPr>
        <w:pStyle w:val="BodyText31"/>
        <w:spacing w:before="120" w:line="240" w:lineRule="auto"/>
        <w:ind w:left="1629" w:hanging="362"/>
        <w:rPr>
          <w:sz w:val="22"/>
          <w:szCs w:val="22"/>
        </w:rPr>
      </w:pPr>
      <w:r>
        <w:rPr>
          <w:sz w:val="22"/>
          <w:szCs w:val="22"/>
        </w:rPr>
        <w:t xml:space="preserve">(c) </w:t>
      </w:r>
      <w:r w:rsidR="00854E72" w:rsidRPr="00FA1B8E">
        <w:rPr>
          <w:sz w:val="22"/>
          <w:szCs w:val="22"/>
        </w:rPr>
        <w:t>section 20C or 20D applies, or would apart from section 20E apply, to the beneficiary; and</w:t>
      </w:r>
    </w:p>
    <w:p w14:paraId="6FD0C030" w14:textId="77777777" w:rsidR="00096261" w:rsidRPr="00FA1B8E" w:rsidRDefault="00E80BCC" w:rsidP="00E80BCC">
      <w:pPr>
        <w:pStyle w:val="BodyText31"/>
        <w:spacing w:before="120" w:line="240" w:lineRule="auto"/>
        <w:ind w:left="1629" w:hanging="362"/>
        <w:rPr>
          <w:sz w:val="22"/>
          <w:szCs w:val="22"/>
        </w:rPr>
      </w:pPr>
      <w:r>
        <w:rPr>
          <w:sz w:val="22"/>
          <w:szCs w:val="22"/>
        </w:rPr>
        <w:t xml:space="preserve">(d) </w:t>
      </w:r>
      <w:r w:rsidR="00854E72" w:rsidRPr="00FA1B8E">
        <w:rPr>
          <w:sz w:val="22"/>
          <w:szCs w:val="22"/>
        </w:rPr>
        <w:t>the adjusted tax-free threshold exceeds the share of net income; and</w:t>
      </w:r>
    </w:p>
    <w:p w14:paraId="3669DA30" w14:textId="77777777" w:rsidR="00096261" w:rsidRPr="00FA1B8E" w:rsidRDefault="00E80BCC" w:rsidP="00E80BCC">
      <w:pPr>
        <w:pStyle w:val="BodyText31"/>
        <w:spacing w:before="120" w:line="240" w:lineRule="auto"/>
        <w:ind w:left="1629" w:hanging="362"/>
        <w:rPr>
          <w:sz w:val="22"/>
          <w:szCs w:val="22"/>
        </w:rPr>
      </w:pPr>
      <w:r>
        <w:rPr>
          <w:sz w:val="22"/>
          <w:szCs w:val="22"/>
        </w:rPr>
        <w:t xml:space="preserve">(e) </w:t>
      </w:r>
      <w:r w:rsidR="00854E72" w:rsidRPr="00FA1B8E">
        <w:rPr>
          <w:sz w:val="22"/>
          <w:szCs w:val="22"/>
        </w:rPr>
        <w:t>the share of net income does not exceed $5,400;</w:t>
      </w:r>
    </w:p>
    <w:p w14:paraId="15E43AE2" w14:textId="77777777" w:rsidR="00096261" w:rsidRDefault="00854E72" w:rsidP="00E80BCC">
      <w:pPr>
        <w:pStyle w:val="Bodytext70"/>
        <w:spacing w:before="120" w:line="240" w:lineRule="auto"/>
        <w:ind w:left="994"/>
        <w:rPr>
          <w:sz w:val="22"/>
          <w:szCs w:val="22"/>
        </w:rPr>
      </w:pPr>
      <w:r w:rsidRPr="00FA1B8E">
        <w:rPr>
          <w:sz w:val="22"/>
          <w:szCs w:val="22"/>
        </w:rPr>
        <w:t>the rate of complementary tax, as determined under subsection 12(4), is reduced by the rate worked out using the formula:</w:t>
      </w:r>
      <w:r w:rsidR="00E80BCC" w:rsidRPr="00E80BCC">
        <w:rPr>
          <w:sz w:val="22"/>
          <w:szCs w:val="22"/>
        </w:rPr>
        <w:t xml:space="preserve"> </w:t>
      </w:r>
    </w:p>
    <w:p w14:paraId="6FB3A29A" w14:textId="1AC870F4" w:rsidR="00DA6659" w:rsidRPr="00FA1B8E" w:rsidRDefault="005379C4" w:rsidP="00E80BCC">
      <w:pPr>
        <w:pStyle w:val="Bodytext70"/>
        <w:spacing w:before="120" w:line="240" w:lineRule="auto"/>
        <w:ind w:left="994"/>
        <w:rPr>
          <w:sz w:val="22"/>
          <w:szCs w:val="22"/>
        </w:rPr>
      </w:pPr>
      <w:r w:rsidRPr="005379C4">
        <w:rPr>
          <w:position w:val="-24"/>
          <w:sz w:val="22"/>
          <w:szCs w:val="22"/>
        </w:rPr>
        <w:pict w14:anchorId="14F1C969">
          <v:shape id="_x0000_i1062" type="#_x0000_t75" style="width:324.85pt;height:28.8pt">
            <v:imagedata r:id="rId19" o:title=""/>
          </v:shape>
        </w:pict>
      </w:r>
    </w:p>
    <w:p w14:paraId="0BD8360F" w14:textId="77777777" w:rsidR="00DA227F" w:rsidRDefault="00DA227F" w:rsidP="002F4FB9">
      <w:pPr>
        <w:pStyle w:val="BodyText31"/>
        <w:spacing w:before="120" w:line="240" w:lineRule="auto"/>
        <w:ind w:left="994" w:hanging="360"/>
        <w:rPr>
          <w:sz w:val="22"/>
          <w:szCs w:val="22"/>
        </w:rPr>
        <w:sectPr w:rsidR="00DA227F" w:rsidSect="00F726C7">
          <w:pgSz w:w="11909" w:h="16838"/>
          <w:pgMar w:top="1440" w:right="1440" w:bottom="1440" w:left="1440" w:header="720" w:footer="536" w:gutter="0"/>
          <w:cols w:space="720"/>
          <w:noEndnote/>
          <w:docGrid w:linePitch="360"/>
        </w:sectPr>
      </w:pPr>
    </w:p>
    <w:p w14:paraId="009E822B" w14:textId="77777777" w:rsidR="00096261" w:rsidRPr="002F4FB9" w:rsidRDefault="00DA227F" w:rsidP="002F4FB9">
      <w:pPr>
        <w:pStyle w:val="BodyText31"/>
        <w:spacing w:before="120" w:line="240" w:lineRule="auto"/>
        <w:ind w:left="994" w:hanging="360"/>
        <w:rPr>
          <w:sz w:val="22"/>
          <w:szCs w:val="22"/>
        </w:rPr>
      </w:pPr>
      <w:r w:rsidRPr="002F4FB9">
        <w:rPr>
          <w:sz w:val="22"/>
          <w:szCs w:val="22"/>
        </w:rPr>
        <w:lastRenderedPageBreak/>
        <w:t xml:space="preserve"> </w:t>
      </w:r>
      <w:r w:rsidR="002F4FB9" w:rsidRPr="002F4FB9">
        <w:rPr>
          <w:sz w:val="22"/>
          <w:szCs w:val="22"/>
        </w:rPr>
        <w:t xml:space="preserve">(5) </w:t>
      </w:r>
      <w:r w:rsidR="00854E72" w:rsidRPr="002F4FB9">
        <w:rPr>
          <w:sz w:val="22"/>
          <w:szCs w:val="22"/>
        </w:rPr>
        <w:t>In this section:</w:t>
      </w:r>
    </w:p>
    <w:p w14:paraId="5BF45F3F" w14:textId="77777777" w:rsidR="00096261" w:rsidRPr="00FA1B8E" w:rsidRDefault="00854E72" w:rsidP="002F4FB9">
      <w:pPr>
        <w:pStyle w:val="Bodytext70"/>
        <w:spacing w:before="120" w:line="240" w:lineRule="auto"/>
        <w:ind w:left="994"/>
        <w:rPr>
          <w:sz w:val="22"/>
          <w:szCs w:val="22"/>
        </w:rPr>
      </w:pPr>
      <w:r w:rsidRPr="002F4FB9">
        <w:rPr>
          <w:b/>
          <w:bCs/>
          <w:i/>
          <w:iCs/>
          <w:sz w:val="22"/>
          <w:szCs w:val="22"/>
        </w:rPr>
        <w:t>adjusted</w:t>
      </w:r>
      <w:r w:rsidRPr="00FA1B8E">
        <w:rPr>
          <w:rStyle w:val="Bodytext10pt0"/>
          <w:sz w:val="22"/>
          <w:szCs w:val="22"/>
        </w:rPr>
        <w:t xml:space="preserve"> tax-free threshold</w:t>
      </w:r>
      <w:r w:rsidRPr="00FA1B8E">
        <w:rPr>
          <w:sz w:val="22"/>
          <w:szCs w:val="22"/>
        </w:rPr>
        <w:t xml:space="preserve"> means the number of whole dollars in the amount worked out using the formula:</w:t>
      </w:r>
    </w:p>
    <w:p w14:paraId="48F6D37F" w14:textId="77777777" w:rsidR="00096261" w:rsidRPr="00FA1B8E" w:rsidRDefault="00854E72" w:rsidP="002F4FB9">
      <w:pPr>
        <w:pStyle w:val="Bodytext70"/>
        <w:spacing w:before="120" w:line="240" w:lineRule="auto"/>
        <w:ind w:left="994"/>
        <w:rPr>
          <w:sz w:val="22"/>
          <w:szCs w:val="22"/>
        </w:rPr>
      </w:pPr>
      <w:r w:rsidRPr="00FA1B8E">
        <w:rPr>
          <w:sz w:val="22"/>
          <w:szCs w:val="22"/>
        </w:rPr>
        <w:t>$5,400 + tax - free threshold increase</w:t>
      </w:r>
    </w:p>
    <w:p w14:paraId="401C8BC0" w14:textId="77777777" w:rsidR="00096261" w:rsidRPr="00FA1B8E" w:rsidRDefault="00854E72" w:rsidP="002F4FB9">
      <w:pPr>
        <w:pStyle w:val="Bodytext70"/>
        <w:spacing w:before="120" w:line="240" w:lineRule="auto"/>
        <w:ind w:left="994"/>
        <w:rPr>
          <w:sz w:val="22"/>
          <w:szCs w:val="22"/>
        </w:rPr>
      </w:pPr>
      <w:r w:rsidRPr="0062656A">
        <w:rPr>
          <w:rStyle w:val="Bodytext10pt0"/>
          <w:sz w:val="22"/>
          <w:szCs w:val="22"/>
        </w:rPr>
        <w:t xml:space="preserve">tax-free threshold </w:t>
      </w:r>
      <w:r w:rsidRPr="0062656A">
        <w:rPr>
          <w:b/>
          <w:bCs/>
          <w:i/>
          <w:iCs/>
          <w:sz w:val="22"/>
          <w:szCs w:val="22"/>
        </w:rPr>
        <w:t>increase</w:t>
      </w:r>
      <w:r w:rsidRPr="00FA1B8E">
        <w:rPr>
          <w:sz w:val="22"/>
          <w:szCs w:val="22"/>
        </w:rPr>
        <w:t xml:space="preserve"> means the number of whole dollars in the sum of the amounts by which, subject to this Division, the amount of $5,400 set out in column 1 of the table in clause 1 of Part 1 of Schedule 7 is increased in relation to the taxpayer in respect of the year of income under sections 20C and 20D, or would be so increased if those sections applied to the taxpayer.</w:t>
      </w:r>
    </w:p>
    <w:p w14:paraId="222A0BB6" w14:textId="77777777" w:rsidR="00096261" w:rsidRPr="00FA1B8E" w:rsidRDefault="00854E72" w:rsidP="002F4FB9">
      <w:pPr>
        <w:pStyle w:val="Bodytext70"/>
        <w:spacing w:before="120" w:line="240" w:lineRule="auto"/>
        <w:ind w:left="994"/>
        <w:rPr>
          <w:sz w:val="22"/>
          <w:szCs w:val="22"/>
        </w:rPr>
      </w:pPr>
      <w:r w:rsidRPr="0062656A">
        <w:rPr>
          <w:rStyle w:val="Bodytext10pt0"/>
          <w:sz w:val="22"/>
          <w:szCs w:val="22"/>
        </w:rPr>
        <w:t xml:space="preserve">taxable </w:t>
      </w:r>
      <w:r w:rsidRPr="0062656A">
        <w:rPr>
          <w:b/>
          <w:bCs/>
          <w:i/>
          <w:iCs/>
          <w:sz w:val="22"/>
          <w:szCs w:val="22"/>
        </w:rPr>
        <w:t>income</w:t>
      </w:r>
      <w:r w:rsidRPr="00FA1B8E">
        <w:rPr>
          <w:sz w:val="22"/>
          <w:szCs w:val="22"/>
        </w:rPr>
        <w:t xml:space="preserve"> means the number of whole dollars in the taxpayers’ taxable income of the year of income.</w:t>
      </w:r>
    </w:p>
    <w:p w14:paraId="420FF91E" w14:textId="77777777" w:rsidR="00096261" w:rsidRPr="00FA1B8E" w:rsidRDefault="00854E72" w:rsidP="002F4FB9">
      <w:pPr>
        <w:pStyle w:val="Bodytext70"/>
        <w:spacing w:before="120" w:line="240" w:lineRule="auto"/>
        <w:ind w:left="994"/>
        <w:rPr>
          <w:sz w:val="22"/>
          <w:szCs w:val="22"/>
        </w:rPr>
      </w:pPr>
      <w:r w:rsidRPr="00FA1B8E">
        <w:rPr>
          <w:rStyle w:val="Bodytext10pt"/>
          <w:sz w:val="22"/>
          <w:szCs w:val="22"/>
        </w:rPr>
        <w:t>deemed taxable</w:t>
      </w:r>
      <w:r w:rsidRPr="0062656A">
        <w:rPr>
          <w:rStyle w:val="Bodytext10pt"/>
          <w:sz w:val="22"/>
          <w:szCs w:val="22"/>
        </w:rPr>
        <w:t xml:space="preserve"> </w:t>
      </w:r>
      <w:r w:rsidRPr="0062656A">
        <w:rPr>
          <w:i/>
          <w:iCs/>
          <w:sz w:val="22"/>
          <w:szCs w:val="22"/>
        </w:rPr>
        <w:t>income</w:t>
      </w:r>
      <w:r w:rsidRPr="00FA1B8E">
        <w:rPr>
          <w:rStyle w:val="Bodytext10pt"/>
          <w:sz w:val="22"/>
          <w:szCs w:val="22"/>
        </w:rPr>
        <w:t xml:space="preserve"> from primary production</w:t>
      </w:r>
      <w:r w:rsidRPr="00FA1B8E">
        <w:rPr>
          <w:sz w:val="22"/>
          <w:szCs w:val="22"/>
        </w:rPr>
        <w:t xml:space="preserve"> means the number of whole dollars in the amount that is the deemed taxable income from primary production of the taxpayer of the year of income for the purposes of section 156 of the Assessment Act.</w:t>
      </w:r>
    </w:p>
    <w:p w14:paraId="79D4CFFB" w14:textId="77777777" w:rsidR="00096261" w:rsidRPr="00FA1B8E" w:rsidRDefault="00854E72" w:rsidP="002F4FB9">
      <w:pPr>
        <w:pStyle w:val="Bodytext70"/>
        <w:spacing w:before="120" w:line="240" w:lineRule="auto"/>
        <w:ind w:left="994"/>
        <w:rPr>
          <w:sz w:val="22"/>
          <w:szCs w:val="22"/>
        </w:rPr>
      </w:pPr>
      <w:r w:rsidRPr="00FA1B8E">
        <w:rPr>
          <w:rStyle w:val="Bodytext10pt0"/>
          <w:sz w:val="22"/>
          <w:szCs w:val="22"/>
        </w:rPr>
        <w:t>share of net income</w:t>
      </w:r>
      <w:r w:rsidRPr="00FA1B8E">
        <w:rPr>
          <w:sz w:val="22"/>
          <w:szCs w:val="22"/>
        </w:rPr>
        <w:t xml:space="preserve"> means the number of whole dollars in the beneficiary’s share of the net income of the trust estate of the year of income.</w:t>
      </w:r>
    </w:p>
    <w:p w14:paraId="743BD973" w14:textId="77777777" w:rsidR="00096261" w:rsidRPr="00FA1B8E" w:rsidRDefault="00854E72" w:rsidP="002F4FB9">
      <w:pPr>
        <w:pStyle w:val="Bodytext70"/>
        <w:spacing w:before="120" w:line="240" w:lineRule="auto"/>
        <w:ind w:left="994"/>
        <w:rPr>
          <w:sz w:val="22"/>
          <w:szCs w:val="22"/>
        </w:rPr>
      </w:pPr>
      <w:r w:rsidRPr="00FA1B8E">
        <w:rPr>
          <w:rStyle w:val="Bodytext10pt0"/>
          <w:sz w:val="22"/>
          <w:szCs w:val="22"/>
        </w:rPr>
        <w:t xml:space="preserve">deemed net income </w:t>
      </w:r>
      <w:r w:rsidRPr="00141C86">
        <w:rPr>
          <w:b/>
          <w:i/>
          <w:sz w:val="22"/>
          <w:szCs w:val="22"/>
        </w:rPr>
        <w:t>from</w:t>
      </w:r>
      <w:r w:rsidRPr="00FA1B8E">
        <w:rPr>
          <w:rStyle w:val="Bodytext10pt0"/>
          <w:sz w:val="22"/>
          <w:szCs w:val="22"/>
        </w:rPr>
        <w:t xml:space="preserve"> primary production</w:t>
      </w:r>
      <w:r w:rsidRPr="00FA1B8E">
        <w:rPr>
          <w:sz w:val="22"/>
          <w:szCs w:val="22"/>
        </w:rPr>
        <w:t xml:space="preserve"> means the number of whole dollars in the amount that is the deemed net income from primary production of the trust estate of the year of income for the purposes of section 156 of the Assessment Act.</w:t>
      </w:r>
    </w:p>
    <w:p w14:paraId="371207FD" w14:textId="77777777" w:rsidR="00096261" w:rsidRPr="002F4FB9" w:rsidRDefault="00854E72" w:rsidP="00752C3C">
      <w:pPr>
        <w:spacing w:before="120"/>
        <w:rPr>
          <w:rFonts w:ascii="Times New Roman" w:hAnsi="Times New Roman" w:cs="Times New Roman"/>
          <w:b/>
          <w:sz w:val="22"/>
          <w:szCs w:val="22"/>
        </w:rPr>
      </w:pPr>
      <w:bookmarkStart w:id="21" w:name="bookmark22"/>
      <w:r w:rsidRPr="002F4FB9">
        <w:rPr>
          <w:rFonts w:ascii="Times New Roman" w:hAnsi="Times New Roman" w:cs="Times New Roman"/>
          <w:b/>
          <w:sz w:val="22"/>
          <w:szCs w:val="22"/>
        </w:rPr>
        <w:t>20H Notional income</w:t>
      </w:r>
      <w:bookmarkEnd w:id="21"/>
    </w:p>
    <w:p w14:paraId="49C94E73" w14:textId="77777777" w:rsidR="00096261" w:rsidRDefault="00854E72" w:rsidP="002F4FB9">
      <w:pPr>
        <w:pStyle w:val="Bodytext70"/>
        <w:spacing w:before="120" w:line="240" w:lineRule="auto"/>
        <w:ind w:left="994"/>
        <w:rPr>
          <w:sz w:val="22"/>
          <w:szCs w:val="22"/>
        </w:rPr>
      </w:pPr>
      <w:r w:rsidRPr="00FA1B8E">
        <w:rPr>
          <w:sz w:val="22"/>
          <w:szCs w:val="22"/>
        </w:rPr>
        <w:t>If a taxpayer to whom section 20C or 20D applies, or would apart from section 20E apply, has in a year of income a notional income as determined under section 59AB or 86 of the Assessment Act, sections 20C, 20D and 20E do not apply, but the rate of tax for every $1 of the ordinary taxable income, as worked out under clause 1 of Part 1 of Schedule 9 and apart from sections 20C, 20D and 20E, is reduced by the rate worked out using the formula:</w:t>
      </w:r>
      <w:r w:rsidR="00B250AE" w:rsidRPr="00B250AE">
        <w:rPr>
          <w:sz w:val="22"/>
          <w:szCs w:val="22"/>
        </w:rPr>
        <w:t xml:space="preserve"> </w:t>
      </w:r>
    </w:p>
    <w:p w14:paraId="4AD36DF0" w14:textId="7876596A" w:rsidR="00DA6659" w:rsidRPr="00FA1B8E" w:rsidRDefault="005379C4" w:rsidP="002F4FB9">
      <w:pPr>
        <w:pStyle w:val="Bodytext70"/>
        <w:spacing w:before="120" w:line="240" w:lineRule="auto"/>
        <w:ind w:left="994"/>
        <w:rPr>
          <w:sz w:val="22"/>
          <w:szCs w:val="22"/>
        </w:rPr>
      </w:pPr>
      <w:r w:rsidRPr="005379C4">
        <w:rPr>
          <w:position w:val="-24"/>
          <w:sz w:val="22"/>
          <w:szCs w:val="22"/>
        </w:rPr>
        <w:pict w14:anchorId="59E31A57">
          <v:shape id="_x0000_i1067" type="#_x0000_t75" style="width:239.05pt;height:28.8pt">
            <v:imagedata r:id="rId21" o:title=""/>
          </v:shape>
        </w:pict>
      </w:r>
    </w:p>
    <w:p w14:paraId="04F8D5F5" w14:textId="77777777" w:rsidR="00096261" w:rsidRPr="00FA1B8E" w:rsidRDefault="00854E72" w:rsidP="002F4FB9">
      <w:pPr>
        <w:pStyle w:val="Bodytext70"/>
        <w:spacing w:before="120" w:line="240" w:lineRule="auto"/>
        <w:ind w:left="994"/>
        <w:rPr>
          <w:sz w:val="22"/>
          <w:szCs w:val="22"/>
        </w:rPr>
      </w:pPr>
      <w:r w:rsidRPr="00FA1B8E">
        <w:rPr>
          <w:sz w:val="22"/>
          <w:szCs w:val="22"/>
        </w:rPr>
        <w:t>where:</w:t>
      </w:r>
    </w:p>
    <w:p w14:paraId="5934BFF1" w14:textId="77777777" w:rsidR="00096261" w:rsidRPr="00FA1B8E" w:rsidRDefault="00854E72" w:rsidP="002F4FB9">
      <w:pPr>
        <w:pStyle w:val="Bodytext70"/>
        <w:spacing w:before="120" w:line="240" w:lineRule="auto"/>
        <w:ind w:left="994"/>
        <w:rPr>
          <w:sz w:val="22"/>
          <w:szCs w:val="22"/>
        </w:rPr>
      </w:pPr>
      <w:r w:rsidRPr="00DA6659">
        <w:rPr>
          <w:rStyle w:val="Bodytext10pt"/>
          <w:b/>
          <w:sz w:val="22"/>
          <w:szCs w:val="22"/>
        </w:rPr>
        <w:t xml:space="preserve">tax-free </w:t>
      </w:r>
      <w:r w:rsidRPr="00DA6659">
        <w:rPr>
          <w:b/>
          <w:i/>
          <w:iCs/>
          <w:sz w:val="22"/>
          <w:szCs w:val="22"/>
        </w:rPr>
        <w:t>threshold</w:t>
      </w:r>
      <w:r w:rsidRPr="00DA6659">
        <w:rPr>
          <w:rStyle w:val="Bodytext10pt"/>
          <w:b/>
          <w:sz w:val="22"/>
          <w:szCs w:val="22"/>
        </w:rPr>
        <w:t xml:space="preserve"> increase</w:t>
      </w:r>
      <w:r w:rsidRPr="00FA1B8E">
        <w:rPr>
          <w:sz w:val="22"/>
          <w:szCs w:val="22"/>
        </w:rPr>
        <w:t xml:space="preserve"> means the number of whole dollars in the sum of the amounts by which, subject to this Division, the</w:t>
      </w:r>
    </w:p>
    <w:p w14:paraId="57B45345" w14:textId="77777777" w:rsidR="00DA227F" w:rsidRDefault="00DA227F" w:rsidP="0096572E">
      <w:pPr>
        <w:pStyle w:val="Bodytext70"/>
        <w:spacing w:before="120" w:line="240" w:lineRule="auto"/>
        <w:ind w:left="994"/>
        <w:rPr>
          <w:rStyle w:val="Bodytext14Bold"/>
          <w:sz w:val="22"/>
          <w:szCs w:val="22"/>
        </w:rPr>
      </w:pPr>
    </w:p>
    <w:p w14:paraId="3BEB6C49" w14:textId="77777777" w:rsidR="00DA227F" w:rsidRDefault="00DA227F" w:rsidP="0096572E">
      <w:pPr>
        <w:pStyle w:val="Bodytext70"/>
        <w:spacing w:before="120" w:line="240" w:lineRule="auto"/>
        <w:ind w:left="994"/>
        <w:rPr>
          <w:rStyle w:val="Bodytext14Bold"/>
          <w:sz w:val="22"/>
          <w:szCs w:val="22"/>
        </w:rPr>
        <w:sectPr w:rsidR="00DA227F" w:rsidSect="00F726C7">
          <w:pgSz w:w="11909" w:h="16838"/>
          <w:pgMar w:top="1440" w:right="1440" w:bottom="1440" w:left="1440" w:header="720" w:footer="536" w:gutter="0"/>
          <w:cols w:space="720"/>
          <w:noEndnote/>
          <w:docGrid w:linePitch="360"/>
        </w:sectPr>
      </w:pPr>
    </w:p>
    <w:p w14:paraId="51A60DC7" w14:textId="77777777" w:rsidR="00096261" w:rsidRPr="00FA1B8E" w:rsidRDefault="00854E72" w:rsidP="0096572E">
      <w:pPr>
        <w:pStyle w:val="Bodytext70"/>
        <w:spacing w:before="120" w:line="240" w:lineRule="auto"/>
        <w:ind w:left="994"/>
        <w:rPr>
          <w:sz w:val="22"/>
          <w:szCs w:val="22"/>
        </w:rPr>
      </w:pPr>
      <w:r w:rsidRPr="00FA1B8E">
        <w:rPr>
          <w:sz w:val="22"/>
          <w:szCs w:val="22"/>
        </w:rPr>
        <w:lastRenderedPageBreak/>
        <w:t>amount of $5,400 set out in column 1 of the table in clause 1 of Part 1 of Schedule 7 is increased in relation to the taxpayer in respect of the year of income under sections 20C and 20D, or would be so increased if those sections applied to the taxpayer.</w:t>
      </w:r>
    </w:p>
    <w:p w14:paraId="6A6B5C4A" w14:textId="77777777" w:rsidR="00096261" w:rsidRPr="00FA1B8E" w:rsidRDefault="00854E72" w:rsidP="0096572E">
      <w:pPr>
        <w:pStyle w:val="Bodytext70"/>
        <w:spacing w:before="120" w:line="240" w:lineRule="auto"/>
        <w:ind w:left="994"/>
        <w:rPr>
          <w:sz w:val="22"/>
          <w:szCs w:val="22"/>
        </w:rPr>
      </w:pPr>
      <w:r w:rsidRPr="00300206">
        <w:rPr>
          <w:b/>
          <w:bCs/>
          <w:i/>
          <w:iCs/>
          <w:sz w:val="22"/>
          <w:szCs w:val="22"/>
        </w:rPr>
        <w:t>ordinary</w:t>
      </w:r>
      <w:r w:rsidRPr="00FA1B8E">
        <w:rPr>
          <w:rStyle w:val="Bodytext10pt0"/>
          <w:sz w:val="22"/>
          <w:szCs w:val="22"/>
        </w:rPr>
        <w:t xml:space="preserve"> taxable income</w:t>
      </w:r>
      <w:r w:rsidRPr="00FA1B8E">
        <w:rPr>
          <w:sz w:val="22"/>
          <w:szCs w:val="22"/>
        </w:rPr>
        <w:t xml:space="preserve"> means the number of whole dollars in the taxpayers’ ordinary taxable income of the year of income.</w:t>
      </w:r>
    </w:p>
    <w:p w14:paraId="33C06A49" w14:textId="77777777" w:rsidR="00096261" w:rsidRPr="00300206" w:rsidRDefault="00854E72" w:rsidP="00752C3C">
      <w:pPr>
        <w:spacing w:before="120"/>
        <w:rPr>
          <w:rFonts w:ascii="Times New Roman" w:hAnsi="Times New Roman" w:cs="Times New Roman"/>
          <w:b/>
          <w:sz w:val="22"/>
          <w:szCs w:val="22"/>
        </w:rPr>
      </w:pPr>
      <w:bookmarkStart w:id="22" w:name="bookmark23"/>
      <w:r w:rsidRPr="00300206">
        <w:rPr>
          <w:rFonts w:ascii="Times New Roman" w:hAnsi="Times New Roman" w:cs="Times New Roman"/>
          <w:b/>
          <w:sz w:val="22"/>
          <w:szCs w:val="22"/>
        </w:rPr>
        <w:t>20J Trustee assessment where section 20C or 20D applies to beneficiary</w:t>
      </w:r>
      <w:bookmarkEnd w:id="22"/>
    </w:p>
    <w:p w14:paraId="77BA3F78" w14:textId="77777777" w:rsidR="00096261" w:rsidRPr="00FA1B8E" w:rsidRDefault="00300206" w:rsidP="00300206">
      <w:pPr>
        <w:pStyle w:val="BodyText31"/>
        <w:spacing w:before="120" w:line="240" w:lineRule="auto"/>
        <w:ind w:left="994" w:hanging="360"/>
        <w:rPr>
          <w:sz w:val="22"/>
          <w:szCs w:val="22"/>
        </w:rPr>
      </w:pPr>
      <w:r>
        <w:rPr>
          <w:sz w:val="22"/>
          <w:szCs w:val="22"/>
        </w:rPr>
        <w:t xml:space="preserve">(1) </w:t>
      </w:r>
      <w:r w:rsidR="00854E72" w:rsidRPr="00FA1B8E">
        <w:rPr>
          <w:sz w:val="22"/>
          <w:szCs w:val="22"/>
        </w:rPr>
        <w:t>If:</w:t>
      </w:r>
    </w:p>
    <w:p w14:paraId="3F21CD57" w14:textId="77777777" w:rsidR="00096261" w:rsidRPr="00FA1B8E" w:rsidRDefault="00300206" w:rsidP="00300206">
      <w:pPr>
        <w:pStyle w:val="BodyText31"/>
        <w:spacing w:before="120" w:line="240" w:lineRule="auto"/>
        <w:ind w:left="1629" w:hanging="362"/>
        <w:rPr>
          <w:sz w:val="22"/>
          <w:szCs w:val="22"/>
        </w:rPr>
      </w:pPr>
      <w:r>
        <w:rPr>
          <w:sz w:val="22"/>
          <w:szCs w:val="22"/>
        </w:rPr>
        <w:t xml:space="preserve">(a) </w:t>
      </w:r>
      <w:r w:rsidR="00854E72" w:rsidRPr="00FA1B8E">
        <w:rPr>
          <w:sz w:val="22"/>
          <w:szCs w:val="22"/>
        </w:rPr>
        <w:t>a trustee is liable to be assessed and to pay tax under section 98 of the Assessment Act in respect of a share of a resident beneficiary of the net income of a trust estate; and</w:t>
      </w:r>
    </w:p>
    <w:p w14:paraId="0ECF4811" w14:textId="77777777" w:rsidR="00096261" w:rsidRPr="00FA1B8E" w:rsidRDefault="00300206" w:rsidP="00300206">
      <w:pPr>
        <w:pStyle w:val="BodyText31"/>
        <w:spacing w:before="120" w:line="240" w:lineRule="auto"/>
        <w:ind w:left="1629" w:hanging="362"/>
        <w:rPr>
          <w:sz w:val="22"/>
          <w:szCs w:val="22"/>
        </w:rPr>
      </w:pPr>
      <w:r>
        <w:rPr>
          <w:sz w:val="22"/>
          <w:szCs w:val="22"/>
        </w:rPr>
        <w:t xml:space="preserve">(b) </w:t>
      </w:r>
      <w:r w:rsidR="00854E72" w:rsidRPr="00FA1B8E">
        <w:rPr>
          <w:sz w:val="22"/>
          <w:szCs w:val="22"/>
        </w:rPr>
        <w:t>section 20C or 20D applies, or would apart from section 20E apply, to the beneficiary;</w:t>
      </w:r>
    </w:p>
    <w:p w14:paraId="410C7643" w14:textId="77777777" w:rsidR="00096261" w:rsidRPr="00FA1B8E" w:rsidRDefault="00854E72" w:rsidP="00300206">
      <w:pPr>
        <w:pStyle w:val="Bodytext70"/>
        <w:spacing w:before="120" w:line="240" w:lineRule="auto"/>
        <w:ind w:left="994"/>
        <w:rPr>
          <w:sz w:val="22"/>
          <w:szCs w:val="22"/>
        </w:rPr>
      </w:pPr>
      <w:r w:rsidRPr="00FA1B8E">
        <w:rPr>
          <w:sz w:val="22"/>
          <w:szCs w:val="22"/>
        </w:rPr>
        <w:t>the references in clause 1 of Part 1 of Schedule 10 and clauses 1 and 3 of Part 1 of Schedule 12 to one individual are taken to be references to the beneficiary.</w:t>
      </w:r>
    </w:p>
    <w:p w14:paraId="1621CA20" w14:textId="77777777" w:rsidR="00096261" w:rsidRPr="00FA1B8E" w:rsidRDefault="00300206" w:rsidP="00300206">
      <w:pPr>
        <w:pStyle w:val="BodyText31"/>
        <w:spacing w:before="120" w:line="240" w:lineRule="auto"/>
        <w:ind w:left="994" w:hanging="360"/>
        <w:rPr>
          <w:sz w:val="22"/>
          <w:szCs w:val="22"/>
        </w:rPr>
      </w:pPr>
      <w:r>
        <w:rPr>
          <w:sz w:val="22"/>
          <w:szCs w:val="22"/>
        </w:rPr>
        <w:t xml:space="preserve">(2) </w:t>
      </w:r>
      <w:r w:rsidR="00854E72" w:rsidRPr="00FA1B8E">
        <w:rPr>
          <w:sz w:val="22"/>
          <w:szCs w:val="22"/>
        </w:rPr>
        <w:t>For the purpose of determining whether section 20C or 20D applies, or would apart from section 20E apply, to the beneficiary, the beneficiary’s taxable income is taken to be the beneficiary’s share of the net income of the trust estate in respect of which the trustee is liable to be assessed and to pay tax under section 98 of the Assessment Act.</w:t>
      </w:r>
    </w:p>
    <w:p w14:paraId="2953E2AD" w14:textId="77777777" w:rsidR="00096261" w:rsidRPr="00300206" w:rsidRDefault="00854E72" w:rsidP="00752C3C">
      <w:pPr>
        <w:spacing w:before="120"/>
        <w:rPr>
          <w:rFonts w:ascii="Times New Roman" w:hAnsi="Times New Roman" w:cs="Times New Roman"/>
          <w:b/>
          <w:sz w:val="22"/>
          <w:szCs w:val="22"/>
        </w:rPr>
      </w:pPr>
      <w:bookmarkStart w:id="23" w:name="bookmark24"/>
      <w:r w:rsidRPr="00300206">
        <w:rPr>
          <w:rFonts w:ascii="Times New Roman" w:hAnsi="Times New Roman" w:cs="Times New Roman"/>
          <w:b/>
          <w:sz w:val="22"/>
          <w:szCs w:val="22"/>
        </w:rPr>
        <w:t>20K Dependants</w:t>
      </w:r>
      <w:bookmarkEnd w:id="23"/>
    </w:p>
    <w:p w14:paraId="122BD168" w14:textId="6F51213B" w:rsidR="00096261" w:rsidRPr="00FA1B8E" w:rsidRDefault="00300206" w:rsidP="00300206">
      <w:pPr>
        <w:pStyle w:val="BodyText31"/>
        <w:spacing w:before="120" w:line="240" w:lineRule="auto"/>
        <w:ind w:left="994" w:hanging="360"/>
        <w:rPr>
          <w:sz w:val="22"/>
          <w:szCs w:val="22"/>
        </w:rPr>
      </w:pPr>
      <w:r>
        <w:rPr>
          <w:sz w:val="22"/>
          <w:szCs w:val="22"/>
        </w:rPr>
        <w:t xml:space="preserve">(1) </w:t>
      </w:r>
      <w:r w:rsidR="00854E72" w:rsidRPr="00FA1B8E">
        <w:rPr>
          <w:sz w:val="22"/>
          <w:szCs w:val="22"/>
        </w:rPr>
        <w:t xml:space="preserve">Subject to this section, a person is a </w:t>
      </w:r>
      <w:proofErr w:type="spellStart"/>
      <w:r w:rsidR="00854E72" w:rsidRPr="005379C4">
        <w:rPr>
          <w:rStyle w:val="Bodytext10pt"/>
          <w:b/>
          <w:sz w:val="22"/>
          <w:szCs w:val="22"/>
        </w:rPr>
        <w:t>dependant</w:t>
      </w:r>
      <w:proofErr w:type="spellEnd"/>
      <w:r w:rsidR="00854E72" w:rsidRPr="005379C4">
        <w:rPr>
          <w:b/>
          <w:sz w:val="22"/>
          <w:szCs w:val="22"/>
        </w:rPr>
        <w:t xml:space="preserve"> </w:t>
      </w:r>
      <w:r w:rsidR="00854E72" w:rsidRPr="00FA1B8E">
        <w:rPr>
          <w:sz w:val="22"/>
          <w:szCs w:val="22"/>
        </w:rPr>
        <w:t>of a taxpayer during a period for the purposes of this Division only if, during that period:</w:t>
      </w:r>
    </w:p>
    <w:p w14:paraId="360D2BFE" w14:textId="77777777" w:rsidR="00096261" w:rsidRPr="00FA1B8E" w:rsidRDefault="00300206" w:rsidP="00300206">
      <w:pPr>
        <w:pStyle w:val="BodyText31"/>
        <w:spacing w:before="120" w:line="240" w:lineRule="auto"/>
        <w:ind w:left="1629" w:hanging="362"/>
        <w:rPr>
          <w:sz w:val="22"/>
          <w:szCs w:val="22"/>
        </w:rPr>
      </w:pPr>
      <w:r>
        <w:rPr>
          <w:sz w:val="22"/>
          <w:szCs w:val="22"/>
        </w:rPr>
        <w:t xml:space="preserve">(a) </w:t>
      </w:r>
      <w:r w:rsidR="00854E72" w:rsidRPr="00FA1B8E">
        <w:rPr>
          <w:sz w:val="22"/>
          <w:szCs w:val="22"/>
        </w:rPr>
        <w:t>either:</w:t>
      </w:r>
    </w:p>
    <w:p w14:paraId="325D855E" w14:textId="77777777" w:rsidR="00096261" w:rsidRPr="00FA1B8E" w:rsidRDefault="00300206" w:rsidP="00300206">
      <w:pPr>
        <w:pStyle w:val="BodyText31"/>
        <w:tabs>
          <w:tab w:val="left" w:pos="2088"/>
        </w:tabs>
        <w:spacing w:before="120" w:line="240" w:lineRule="auto"/>
        <w:ind w:left="1710" w:firstLine="0"/>
        <w:rPr>
          <w:sz w:val="22"/>
          <w:szCs w:val="22"/>
        </w:rPr>
      </w:pPr>
      <w:r>
        <w:rPr>
          <w:sz w:val="22"/>
          <w:szCs w:val="22"/>
        </w:rPr>
        <w:t xml:space="preserve">(i) </w:t>
      </w:r>
      <w:r w:rsidR="00854E72" w:rsidRPr="00FA1B8E">
        <w:rPr>
          <w:sz w:val="22"/>
          <w:szCs w:val="22"/>
        </w:rPr>
        <w:t>the person was under the age of 16 years; or</w:t>
      </w:r>
    </w:p>
    <w:p w14:paraId="48D235AC" w14:textId="77777777" w:rsidR="00096261" w:rsidRPr="00FA1B8E" w:rsidRDefault="00300206" w:rsidP="00300206">
      <w:pPr>
        <w:pStyle w:val="BodyText31"/>
        <w:spacing w:before="120" w:line="240" w:lineRule="auto"/>
        <w:ind w:left="2007" w:hanging="351"/>
        <w:rPr>
          <w:sz w:val="22"/>
          <w:szCs w:val="22"/>
        </w:rPr>
      </w:pPr>
      <w:r>
        <w:rPr>
          <w:sz w:val="22"/>
          <w:szCs w:val="22"/>
        </w:rPr>
        <w:t xml:space="preserve">(ii) </w:t>
      </w:r>
      <w:r w:rsidR="00854E72" w:rsidRPr="00FA1B8E">
        <w:rPr>
          <w:sz w:val="22"/>
          <w:szCs w:val="22"/>
        </w:rPr>
        <w:t>the person had reached the age of 16 years, was under the age of 18 years and was receiving full-time secondary education; and</w:t>
      </w:r>
    </w:p>
    <w:p w14:paraId="4361EF1C" w14:textId="77777777" w:rsidR="00096261" w:rsidRPr="00FA1B8E" w:rsidRDefault="00300206" w:rsidP="00300206">
      <w:pPr>
        <w:pStyle w:val="BodyText31"/>
        <w:spacing w:before="120" w:line="240" w:lineRule="auto"/>
        <w:ind w:left="1629" w:hanging="362"/>
        <w:rPr>
          <w:sz w:val="22"/>
          <w:szCs w:val="22"/>
        </w:rPr>
      </w:pPr>
      <w:r>
        <w:rPr>
          <w:sz w:val="22"/>
          <w:szCs w:val="22"/>
        </w:rPr>
        <w:t xml:space="preserve">(a) </w:t>
      </w:r>
      <w:r w:rsidR="00854E72" w:rsidRPr="00FA1B8E">
        <w:rPr>
          <w:sz w:val="22"/>
          <w:szCs w:val="22"/>
        </w:rPr>
        <w:t>the person was a resident; and</w:t>
      </w:r>
    </w:p>
    <w:p w14:paraId="1F1EE708" w14:textId="77777777" w:rsidR="00096261" w:rsidRPr="00FA1B8E" w:rsidRDefault="00300206" w:rsidP="00300206">
      <w:pPr>
        <w:pStyle w:val="BodyText31"/>
        <w:spacing w:before="120" w:line="240" w:lineRule="auto"/>
        <w:ind w:left="1629" w:hanging="362"/>
        <w:rPr>
          <w:sz w:val="22"/>
          <w:szCs w:val="22"/>
        </w:rPr>
      </w:pPr>
      <w:r>
        <w:rPr>
          <w:sz w:val="22"/>
          <w:szCs w:val="22"/>
        </w:rPr>
        <w:t xml:space="preserve">(b) </w:t>
      </w:r>
      <w:r w:rsidR="00854E72" w:rsidRPr="00FA1B8E">
        <w:rPr>
          <w:sz w:val="22"/>
          <w:szCs w:val="22"/>
        </w:rPr>
        <w:t>the taxpayer contributed to the maintenance of the person.</w:t>
      </w:r>
    </w:p>
    <w:p w14:paraId="7F91D9EC" w14:textId="4B494193" w:rsidR="00096261" w:rsidRPr="00FA1B8E" w:rsidRDefault="00300206" w:rsidP="00300206">
      <w:pPr>
        <w:pStyle w:val="BodyText31"/>
        <w:spacing w:before="120" w:line="240" w:lineRule="auto"/>
        <w:ind w:left="994" w:hanging="360"/>
        <w:rPr>
          <w:sz w:val="22"/>
          <w:szCs w:val="22"/>
        </w:rPr>
      </w:pPr>
      <w:r>
        <w:rPr>
          <w:sz w:val="22"/>
          <w:szCs w:val="22"/>
        </w:rPr>
        <w:t xml:space="preserve">(2) </w:t>
      </w:r>
      <w:r w:rsidR="00854E72" w:rsidRPr="00FA1B8E">
        <w:rPr>
          <w:sz w:val="22"/>
          <w:szCs w:val="22"/>
        </w:rPr>
        <w:t xml:space="preserve">The spouse of a taxpayer is not a </w:t>
      </w:r>
      <w:proofErr w:type="spellStart"/>
      <w:r w:rsidR="00854E72" w:rsidRPr="005379C4">
        <w:rPr>
          <w:rStyle w:val="Bodytext10pt"/>
          <w:b/>
          <w:sz w:val="22"/>
          <w:szCs w:val="22"/>
        </w:rPr>
        <w:t>dependant</w:t>
      </w:r>
      <w:proofErr w:type="spellEnd"/>
      <w:r w:rsidR="00854E72" w:rsidRPr="005379C4">
        <w:rPr>
          <w:b/>
          <w:sz w:val="22"/>
          <w:szCs w:val="22"/>
        </w:rPr>
        <w:t xml:space="preserve"> </w:t>
      </w:r>
      <w:r w:rsidR="00854E72" w:rsidRPr="00FA1B8E">
        <w:rPr>
          <w:sz w:val="22"/>
          <w:szCs w:val="22"/>
        </w:rPr>
        <w:t>of the taxpayer for the purposes of this Division.</w:t>
      </w:r>
    </w:p>
    <w:p w14:paraId="19621F88" w14:textId="77777777" w:rsidR="00DA227F" w:rsidRDefault="00DA227F" w:rsidP="00A00528">
      <w:pPr>
        <w:pStyle w:val="BodyText31"/>
        <w:spacing w:before="120" w:line="240" w:lineRule="auto"/>
        <w:ind w:left="994" w:hanging="360"/>
        <w:rPr>
          <w:sz w:val="22"/>
          <w:szCs w:val="22"/>
        </w:rPr>
      </w:pPr>
    </w:p>
    <w:p w14:paraId="6460745A" w14:textId="77777777" w:rsidR="001E56D4" w:rsidRDefault="001E56D4" w:rsidP="00A00528">
      <w:pPr>
        <w:pStyle w:val="BodyText31"/>
        <w:spacing w:before="120" w:line="240" w:lineRule="auto"/>
        <w:ind w:left="994" w:hanging="360"/>
        <w:rPr>
          <w:sz w:val="22"/>
          <w:szCs w:val="22"/>
        </w:rPr>
        <w:sectPr w:rsidR="001E56D4" w:rsidSect="00F726C7">
          <w:pgSz w:w="11909" w:h="16838"/>
          <w:pgMar w:top="1440" w:right="1440" w:bottom="1440" w:left="1440" w:header="720" w:footer="536" w:gutter="0"/>
          <w:cols w:space="720"/>
          <w:noEndnote/>
          <w:docGrid w:linePitch="360"/>
        </w:sectPr>
      </w:pPr>
    </w:p>
    <w:p w14:paraId="635C99A1" w14:textId="77777777" w:rsidR="00096261" w:rsidRDefault="00A00528" w:rsidP="00A00528">
      <w:pPr>
        <w:pStyle w:val="BodyText31"/>
        <w:spacing w:before="120" w:line="240" w:lineRule="auto"/>
        <w:ind w:left="994" w:hanging="360"/>
        <w:rPr>
          <w:sz w:val="22"/>
          <w:szCs w:val="22"/>
        </w:rPr>
      </w:pPr>
      <w:r>
        <w:rPr>
          <w:sz w:val="22"/>
          <w:szCs w:val="22"/>
        </w:rPr>
        <w:lastRenderedPageBreak/>
        <w:t xml:space="preserve">(3) </w:t>
      </w:r>
      <w:r w:rsidR="00854E72" w:rsidRPr="00FA1B8E">
        <w:rPr>
          <w:sz w:val="22"/>
          <w:szCs w:val="22"/>
        </w:rPr>
        <w:t>If:</w:t>
      </w:r>
    </w:p>
    <w:p w14:paraId="727E95C5" w14:textId="77777777" w:rsidR="00BF104C" w:rsidRPr="00FA1B8E" w:rsidRDefault="00BF104C" w:rsidP="00BF104C">
      <w:pPr>
        <w:pStyle w:val="BodyText31"/>
        <w:spacing w:before="120" w:line="240" w:lineRule="auto"/>
        <w:ind w:left="1620" w:hanging="468"/>
        <w:rPr>
          <w:sz w:val="22"/>
          <w:szCs w:val="22"/>
        </w:rPr>
      </w:pPr>
      <w:r>
        <w:rPr>
          <w:sz w:val="22"/>
          <w:szCs w:val="22"/>
        </w:rPr>
        <w:t>(a) a person to whom paragraphs (1)(a) and (b) apply and a taxpayer resided t</w:t>
      </w:r>
      <w:r w:rsidR="009025EE">
        <w:rPr>
          <w:sz w:val="22"/>
          <w:szCs w:val="22"/>
        </w:rPr>
        <w:t xml:space="preserve">ogether during </w:t>
      </w:r>
      <w:r>
        <w:rPr>
          <w:sz w:val="22"/>
          <w:szCs w:val="22"/>
        </w:rPr>
        <w:t>a period; and</w:t>
      </w:r>
    </w:p>
    <w:p w14:paraId="7D449010" w14:textId="77777777" w:rsidR="00096261" w:rsidRPr="00FA1B8E" w:rsidRDefault="00DA6659" w:rsidP="00BF104C">
      <w:pPr>
        <w:pStyle w:val="BodyText31"/>
        <w:spacing w:before="120" w:line="240" w:lineRule="auto"/>
        <w:ind w:firstLine="1125"/>
        <w:rPr>
          <w:sz w:val="22"/>
          <w:szCs w:val="22"/>
        </w:rPr>
      </w:pPr>
      <w:r>
        <w:rPr>
          <w:sz w:val="22"/>
          <w:szCs w:val="22"/>
        </w:rPr>
        <w:t xml:space="preserve"> </w:t>
      </w:r>
      <w:r w:rsidR="00A00528">
        <w:rPr>
          <w:sz w:val="22"/>
          <w:szCs w:val="22"/>
        </w:rPr>
        <w:t xml:space="preserve">(b) </w:t>
      </w:r>
      <w:r w:rsidR="00854E72" w:rsidRPr="00FA1B8E">
        <w:rPr>
          <w:sz w:val="22"/>
          <w:szCs w:val="22"/>
        </w:rPr>
        <w:t>the person referred to in paragraph (a) derived income during the period;</w:t>
      </w:r>
    </w:p>
    <w:p w14:paraId="4A57AC6C" w14:textId="77777777" w:rsidR="00096261" w:rsidRPr="00FA1B8E" w:rsidRDefault="00854E72" w:rsidP="00A00528">
      <w:pPr>
        <w:pStyle w:val="Bodytext70"/>
        <w:spacing w:before="120" w:line="240" w:lineRule="auto"/>
        <w:ind w:left="994"/>
        <w:rPr>
          <w:sz w:val="22"/>
          <w:szCs w:val="22"/>
        </w:rPr>
      </w:pPr>
      <w:r w:rsidRPr="00FA1B8E">
        <w:rPr>
          <w:sz w:val="22"/>
          <w:szCs w:val="22"/>
        </w:rPr>
        <w:t>the taxpayer is taken to have contributed to the maintenance of the person during the period unless the contrary is established to the satisfaction of the Commissioner.</w:t>
      </w:r>
    </w:p>
    <w:p w14:paraId="207E99C1" w14:textId="77777777" w:rsidR="00096261" w:rsidRPr="00FA1B8E" w:rsidRDefault="00A00528" w:rsidP="00A00528">
      <w:pPr>
        <w:pStyle w:val="BodyText31"/>
        <w:spacing w:before="120" w:line="240" w:lineRule="auto"/>
        <w:ind w:left="994" w:hanging="360"/>
        <w:rPr>
          <w:sz w:val="22"/>
          <w:szCs w:val="22"/>
        </w:rPr>
      </w:pPr>
      <w:r>
        <w:rPr>
          <w:sz w:val="22"/>
          <w:szCs w:val="22"/>
        </w:rPr>
        <w:t xml:space="preserve">(4) </w:t>
      </w:r>
      <w:r w:rsidR="00854E72" w:rsidRPr="00FA1B8E">
        <w:rPr>
          <w:sz w:val="22"/>
          <w:szCs w:val="22"/>
        </w:rPr>
        <w:t xml:space="preserve">A person is taken not to be a </w:t>
      </w:r>
      <w:r w:rsidR="00854E72" w:rsidRPr="00BF104C">
        <w:rPr>
          <w:rStyle w:val="Bodytext10pt"/>
          <w:b/>
          <w:sz w:val="22"/>
          <w:szCs w:val="22"/>
        </w:rPr>
        <w:t>dependant</w:t>
      </w:r>
      <w:r w:rsidR="00854E72" w:rsidRPr="00FA1B8E">
        <w:rPr>
          <w:sz w:val="22"/>
          <w:szCs w:val="22"/>
        </w:rPr>
        <w:t xml:space="preserve"> of a taxpayer for the purposes of this Division during a period that is, or occurs during, the relevant part of the 1996-97 year of income if:</w:t>
      </w:r>
    </w:p>
    <w:p w14:paraId="33DD57E2" w14:textId="77777777" w:rsidR="00096261" w:rsidRPr="00FA1B8E" w:rsidRDefault="00A00528" w:rsidP="00A00528">
      <w:pPr>
        <w:pStyle w:val="BodyText31"/>
        <w:spacing w:before="120" w:line="240" w:lineRule="auto"/>
        <w:ind w:left="1629" w:hanging="362"/>
        <w:rPr>
          <w:sz w:val="22"/>
          <w:szCs w:val="22"/>
        </w:rPr>
      </w:pPr>
      <w:r>
        <w:rPr>
          <w:sz w:val="22"/>
          <w:szCs w:val="22"/>
        </w:rPr>
        <w:t xml:space="preserve">(a) </w:t>
      </w:r>
      <w:r w:rsidR="00854E72" w:rsidRPr="00FA1B8E">
        <w:rPr>
          <w:sz w:val="22"/>
          <w:szCs w:val="22"/>
        </w:rPr>
        <w:t>in respect of a person who, during that year of income, had not reached the age of 16 years and did not receive full-time education—the amount that would have been the person’s taxable income of that period if that period had been a year of income exceeded the dependant (under 16) ceiling for that period; or</w:t>
      </w:r>
    </w:p>
    <w:p w14:paraId="4D81399D" w14:textId="77777777" w:rsidR="00096261" w:rsidRPr="00FA1B8E" w:rsidRDefault="00A00528" w:rsidP="00A00528">
      <w:pPr>
        <w:pStyle w:val="BodyText31"/>
        <w:spacing w:before="120" w:line="240" w:lineRule="auto"/>
        <w:ind w:left="1629" w:hanging="362"/>
        <w:rPr>
          <w:sz w:val="22"/>
          <w:szCs w:val="22"/>
        </w:rPr>
      </w:pPr>
      <w:r>
        <w:rPr>
          <w:sz w:val="22"/>
          <w:szCs w:val="22"/>
        </w:rPr>
        <w:t xml:space="preserve">(b) </w:t>
      </w:r>
      <w:r w:rsidR="00854E72" w:rsidRPr="00FA1B8E">
        <w:rPr>
          <w:sz w:val="22"/>
          <w:szCs w:val="22"/>
        </w:rPr>
        <w:t>in respect of a person who, before or during that year of income, reached the age of 16 years—the amount that would have been the person’s taxable income of that period if that period had been a year of income exceeded the dependant (over 16) ceiling for that period.</w:t>
      </w:r>
    </w:p>
    <w:p w14:paraId="718C24EF" w14:textId="77777777" w:rsidR="00096261" w:rsidRPr="00FA1B8E" w:rsidRDefault="00A00528" w:rsidP="00A00528">
      <w:pPr>
        <w:pStyle w:val="BodyText31"/>
        <w:spacing w:before="120" w:line="240" w:lineRule="auto"/>
        <w:ind w:left="994" w:hanging="360"/>
        <w:rPr>
          <w:sz w:val="22"/>
          <w:szCs w:val="22"/>
        </w:rPr>
      </w:pPr>
      <w:r>
        <w:rPr>
          <w:sz w:val="22"/>
          <w:szCs w:val="22"/>
        </w:rPr>
        <w:t xml:space="preserve">(5) </w:t>
      </w:r>
      <w:r w:rsidR="00854E72" w:rsidRPr="00FA1B8E">
        <w:rPr>
          <w:sz w:val="22"/>
          <w:szCs w:val="22"/>
        </w:rPr>
        <w:t xml:space="preserve">A person is taken not to be a </w:t>
      </w:r>
      <w:r w:rsidR="00854E72" w:rsidRPr="00BF104C">
        <w:rPr>
          <w:rStyle w:val="Bodytext10pt"/>
          <w:b/>
          <w:sz w:val="22"/>
          <w:szCs w:val="22"/>
        </w:rPr>
        <w:t>dependant</w:t>
      </w:r>
      <w:r w:rsidR="00854E72" w:rsidRPr="00FA1B8E">
        <w:rPr>
          <w:sz w:val="22"/>
          <w:szCs w:val="22"/>
        </w:rPr>
        <w:t xml:space="preserve"> of a taxpayer for the purposes of this Division during a period that is, or occurs during, the 1997-98 year of income or a later year of income if:</w:t>
      </w:r>
    </w:p>
    <w:p w14:paraId="2871CA0E" w14:textId="77777777" w:rsidR="00096261" w:rsidRPr="00FA1B8E" w:rsidRDefault="00A00528" w:rsidP="00A00528">
      <w:pPr>
        <w:pStyle w:val="BodyText31"/>
        <w:spacing w:before="120" w:line="240" w:lineRule="auto"/>
        <w:ind w:left="1629" w:hanging="362"/>
        <w:rPr>
          <w:sz w:val="22"/>
          <w:szCs w:val="22"/>
        </w:rPr>
      </w:pPr>
      <w:r>
        <w:rPr>
          <w:sz w:val="22"/>
          <w:szCs w:val="22"/>
        </w:rPr>
        <w:t xml:space="preserve">(a) </w:t>
      </w:r>
      <w:r w:rsidR="00854E72" w:rsidRPr="00FA1B8E">
        <w:rPr>
          <w:sz w:val="22"/>
          <w:szCs w:val="22"/>
        </w:rPr>
        <w:t>in respect of a person who, during the year of income concerned had not reached the age of 16 years and did not receive full-time education:</w:t>
      </w:r>
    </w:p>
    <w:p w14:paraId="30613DD9" w14:textId="77777777" w:rsidR="00096261" w:rsidRPr="00FA1B8E" w:rsidRDefault="00A00528" w:rsidP="00A00528">
      <w:pPr>
        <w:pStyle w:val="BodyText31"/>
        <w:tabs>
          <w:tab w:val="left" w:pos="2088"/>
        </w:tabs>
        <w:spacing w:before="120" w:line="240" w:lineRule="auto"/>
        <w:ind w:left="1710" w:firstLine="0"/>
        <w:rPr>
          <w:sz w:val="22"/>
          <w:szCs w:val="22"/>
        </w:rPr>
      </w:pPr>
      <w:r>
        <w:rPr>
          <w:sz w:val="22"/>
          <w:szCs w:val="22"/>
        </w:rPr>
        <w:t xml:space="preserve">(i) </w:t>
      </w:r>
      <w:r w:rsidR="00854E72" w:rsidRPr="00FA1B8E">
        <w:rPr>
          <w:sz w:val="22"/>
          <w:szCs w:val="22"/>
        </w:rPr>
        <w:t>where the period is the year of income concerned—the person’s taxable income of that year of income exceeded the dependant (under 16) ceiling for that year of income; or</w:t>
      </w:r>
    </w:p>
    <w:p w14:paraId="1D8E819B" w14:textId="77777777" w:rsidR="00096261" w:rsidRPr="00FA1B8E" w:rsidRDefault="00A00528" w:rsidP="00A00528">
      <w:pPr>
        <w:pStyle w:val="BodyText31"/>
        <w:spacing w:before="120" w:line="240" w:lineRule="auto"/>
        <w:ind w:left="2007" w:hanging="351"/>
        <w:rPr>
          <w:sz w:val="22"/>
          <w:szCs w:val="22"/>
        </w:rPr>
      </w:pPr>
      <w:r>
        <w:rPr>
          <w:sz w:val="22"/>
          <w:szCs w:val="22"/>
        </w:rPr>
        <w:t xml:space="preserve">(ii) </w:t>
      </w:r>
      <w:r w:rsidR="00854E72" w:rsidRPr="00FA1B8E">
        <w:rPr>
          <w:sz w:val="22"/>
          <w:szCs w:val="22"/>
        </w:rPr>
        <w:t>where the period occurs during the year of income concerned—the amount that would have been the person’s taxable income of that period if that period had been a year of income exceeded the dependant (under 16) ceiling for that period; or</w:t>
      </w:r>
    </w:p>
    <w:p w14:paraId="7F0ECDA1" w14:textId="77777777" w:rsidR="00096261" w:rsidRPr="00FA1B8E" w:rsidRDefault="00A00528" w:rsidP="00262E23">
      <w:pPr>
        <w:pStyle w:val="BodyText31"/>
        <w:spacing w:before="120" w:line="240" w:lineRule="auto"/>
        <w:ind w:left="1629" w:hanging="362"/>
        <w:rPr>
          <w:sz w:val="22"/>
          <w:szCs w:val="22"/>
        </w:rPr>
      </w:pPr>
      <w:r>
        <w:rPr>
          <w:sz w:val="22"/>
          <w:szCs w:val="22"/>
        </w:rPr>
        <w:t xml:space="preserve">(b) </w:t>
      </w:r>
      <w:r w:rsidR="00854E72" w:rsidRPr="00FA1B8E">
        <w:rPr>
          <w:sz w:val="22"/>
          <w:szCs w:val="22"/>
        </w:rPr>
        <w:t>in respect of a person who, before or during the year of income concerned, reached the age of 16 years:</w:t>
      </w:r>
    </w:p>
    <w:p w14:paraId="75F38DC6" w14:textId="77777777" w:rsidR="00096261" w:rsidRPr="00FA1B8E" w:rsidRDefault="00A00528" w:rsidP="0062564A">
      <w:pPr>
        <w:pStyle w:val="BodyText31"/>
        <w:tabs>
          <w:tab w:val="left" w:pos="2088"/>
        </w:tabs>
        <w:spacing w:before="120" w:line="240" w:lineRule="auto"/>
        <w:ind w:left="1980" w:hanging="270"/>
        <w:rPr>
          <w:sz w:val="22"/>
          <w:szCs w:val="22"/>
        </w:rPr>
      </w:pPr>
      <w:r>
        <w:rPr>
          <w:sz w:val="22"/>
          <w:szCs w:val="22"/>
        </w:rPr>
        <w:t xml:space="preserve">(i) </w:t>
      </w:r>
      <w:r w:rsidR="00854E72" w:rsidRPr="00FA1B8E">
        <w:rPr>
          <w:sz w:val="22"/>
          <w:szCs w:val="22"/>
        </w:rPr>
        <w:t>where the period is the year of income concerned—the person’s taxable income of that year of income</w:t>
      </w:r>
    </w:p>
    <w:p w14:paraId="1B92E18A" w14:textId="77777777" w:rsidR="001E56D4" w:rsidRDefault="001E56D4" w:rsidP="00B57DA5">
      <w:pPr>
        <w:pStyle w:val="Bodytext70"/>
        <w:spacing w:before="120" w:line="240" w:lineRule="auto"/>
        <w:ind w:left="994"/>
        <w:rPr>
          <w:sz w:val="22"/>
          <w:szCs w:val="22"/>
        </w:rPr>
      </w:pPr>
    </w:p>
    <w:p w14:paraId="6CE3214E" w14:textId="77777777" w:rsidR="001E56D4" w:rsidRDefault="001E56D4" w:rsidP="00B57DA5">
      <w:pPr>
        <w:pStyle w:val="Bodytext70"/>
        <w:spacing w:before="120" w:line="240" w:lineRule="auto"/>
        <w:ind w:left="994"/>
        <w:rPr>
          <w:sz w:val="22"/>
          <w:szCs w:val="22"/>
        </w:rPr>
        <w:sectPr w:rsidR="001E56D4" w:rsidSect="00F726C7">
          <w:pgSz w:w="11909" w:h="16838"/>
          <w:pgMar w:top="1440" w:right="1440" w:bottom="1440" w:left="1440" w:header="720" w:footer="536" w:gutter="0"/>
          <w:cols w:space="720"/>
          <w:noEndnote/>
          <w:docGrid w:linePitch="360"/>
        </w:sectPr>
      </w:pPr>
    </w:p>
    <w:p w14:paraId="608193B0" w14:textId="77777777" w:rsidR="00096261" w:rsidRPr="00FA1B8E" w:rsidRDefault="00854E72" w:rsidP="000D0EEC">
      <w:pPr>
        <w:pStyle w:val="Bodytext70"/>
        <w:spacing w:before="120" w:line="240" w:lineRule="auto"/>
        <w:ind w:left="994" w:firstLine="986"/>
        <w:rPr>
          <w:sz w:val="22"/>
          <w:szCs w:val="22"/>
        </w:rPr>
      </w:pPr>
      <w:r w:rsidRPr="00FA1B8E">
        <w:rPr>
          <w:sz w:val="22"/>
          <w:szCs w:val="22"/>
        </w:rPr>
        <w:lastRenderedPageBreak/>
        <w:t>exceeded the dependant (over 16) ceiling for the year of income; or</w:t>
      </w:r>
    </w:p>
    <w:p w14:paraId="660BA592" w14:textId="77777777" w:rsidR="00096261" w:rsidRPr="00FA1B8E" w:rsidRDefault="00B57DA5" w:rsidP="00B57DA5">
      <w:pPr>
        <w:pStyle w:val="BodyText31"/>
        <w:spacing w:before="120" w:line="240" w:lineRule="auto"/>
        <w:ind w:left="2007" w:hanging="351"/>
        <w:rPr>
          <w:sz w:val="22"/>
          <w:szCs w:val="22"/>
        </w:rPr>
      </w:pPr>
      <w:r>
        <w:rPr>
          <w:sz w:val="22"/>
          <w:szCs w:val="22"/>
        </w:rPr>
        <w:t xml:space="preserve">(ii) </w:t>
      </w:r>
      <w:r w:rsidR="00854E72" w:rsidRPr="00FA1B8E">
        <w:rPr>
          <w:sz w:val="22"/>
          <w:szCs w:val="22"/>
        </w:rPr>
        <w:t>where the period occurs during the year of income concerned—the amount that would have been the person’s taxable income of that period if that period had been a year of income exceeded the dependant (over 16) ceiling for that period.</w:t>
      </w:r>
    </w:p>
    <w:p w14:paraId="67DBBBB0" w14:textId="77777777" w:rsidR="00096261" w:rsidRPr="00FA1B8E" w:rsidRDefault="00B57DA5" w:rsidP="00B57DA5">
      <w:pPr>
        <w:pStyle w:val="BodyText31"/>
        <w:spacing w:before="120" w:line="240" w:lineRule="auto"/>
        <w:ind w:left="994" w:hanging="360"/>
        <w:rPr>
          <w:sz w:val="22"/>
          <w:szCs w:val="22"/>
        </w:rPr>
      </w:pPr>
      <w:r>
        <w:rPr>
          <w:sz w:val="22"/>
          <w:szCs w:val="22"/>
        </w:rPr>
        <w:t xml:space="preserve">(6) </w:t>
      </w:r>
      <w:r w:rsidR="00854E72" w:rsidRPr="00FA1B8E">
        <w:rPr>
          <w:sz w:val="22"/>
          <w:szCs w:val="22"/>
        </w:rPr>
        <w:t>In calculating a person’s taxable income of a year of income for the purposes of this section, any amount of Commonwealth assistance included in the person’s assessable income of that year of income is taken not to have been so included.</w:t>
      </w:r>
    </w:p>
    <w:p w14:paraId="73BC2D1F" w14:textId="77777777" w:rsidR="00096261" w:rsidRPr="00FA1B8E" w:rsidRDefault="00B57DA5" w:rsidP="00B57DA5">
      <w:pPr>
        <w:pStyle w:val="BodyText31"/>
        <w:spacing w:before="120" w:line="240" w:lineRule="auto"/>
        <w:ind w:left="994" w:hanging="360"/>
        <w:rPr>
          <w:sz w:val="22"/>
          <w:szCs w:val="22"/>
        </w:rPr>
      </w:pPr>
      <w:r>
        <w:rPr>
          <w:sz w:val="22"/>
          <w:szCs w:val="22"/>
        </w:rPr>
        <w:t xml:space="preserve">(7) </w:t>
      </w:r>
      <w:r w:rsidR="00854E72" w:rsidRPr="00FA1B8E">
        <w:rPr>
          <w:sz w:val="22"/>
          <w:szCs w:val="22"/>
        </w:rPr>
        <w:t>This section has effect subject to sections 20L, 20M, 20N and 20P.</w:t>
      </w:r>
    </w:p>
    <w:p w14:paraId="151BE478" w14:textId="77777777" w:rsidR="00096261" w:rsidRPr="00FA1B8E" w:rsidRDefault="00B57DA5" w:rsidP="00B57DA5">
      <w:pPr>
        <w:pStyle w:val="BodyText31"/>
        <w:spacing w:before="120" w:line="240" w:lineRule="auto"/>
        <w:ind w:left="994" w:hanging="360"/>
        <w:rPr>
          <w:sz w:val="22"/>
          <w:szCs w:val="22"/>
        </w:rPr>
      </w:pPr>
      <w:r>
        <w:rPr>
          <w:sz w:val="22"/>
          <w:szCs w:val="22"/>
        </w:rPr>
        <w:t xml:space="preserve">(8) </w:t>
      </w:r>
      <w:r w:rsidR="00854E72" w:rsidRPr="00FA1B8E">
        <w:rPr>
          <w:sz w:val="22"/>
          <w:szCs w:val="22"/>
        </w:rPr>
        <w:t>In this section:</w:t>
      </w:r>
    </w:p>
    <w:p w14:paraId="6A1879C7" w14:textId="77777777" w:rsidR="00096261" w:rsidRPr="00FA1B8E" w:rsidRDefault="00854E72" w:rsidP="00B57DA5">
      <w:pPr>
        <w:pStyle w:val="Bodytext70"/>
        <w:spacing w:before="120" w:line="240" w:lineRule="auto"/>
        <w:ind w:left="994"/>
        <w:rPr>
          <w:sz w:val="22"/>
          <w:szCs w:val="22"/>
        </w:rPr>
      </w:pPr>
      <w:r w:rsidRPr="00B57DA5">
        <w:rPr>
          <w:b/>
          <w:bCs/>
          <w:i/>
          <w:iCs/>
          <w:sz w:val="22"/>
          <w:szCs w:val="22"/>
        </w:rPr>
        <w:t>annual</w:t>
      </w:r>
      <w:r w:rsidRPr="00FA1B8E">
        <w:rPr>
          <w:rStyle w:val="Bodytext10pt0"/>
          <w:sz w:val="22"/>
          <w:szCs w:val="22"/>
        </w:rPr>
        <w:t xml:space="preserve"> young person ceiling</w:t>
      </w:r>
      <w:r w:rsidRPr="00FA1B8E">
        <w:rPr>
          <w:rStyle w:val="BodytextBold"/>
          <w:sz w:val="22"/>
          <w:szCs w:val="22"/>
        </w:rPr>
        <w:t xml:space="preserve"> </w:t>
      </w:r>
      <w:r w:rsidRPr="00FA1B8E">
        <w:rPr>
          <w:sz w:val="22"/>
          <w:szCs w:val="22"/>
        </w:rPr>
        <w:t xml:space="preserve">means the amount applicable under paragraph 5(4)(b) of the </w:t>
      </w:r>
      <w:r w:rsidRPr="00FA1B8E">
        <w:rPr>
          <w:rStyle w:val="Bodytext10pt"/>
          <w:sz w:val="22"/>
          <w:szCs w:val="22"/>
        </w:rPr>
        <w:t>Social Security Act 1991</w:t>
      </w:r>
      <w:r w:rsidRPr="00FA1B8E">
        <w:rPr>
          <w:sz w:val="22"/>
          <w:szCs w:val="22"/>
        </w:rPr>
        <w:t xml:space="preserve"> (after indexation under that Act) on 2 January in the year of income.</w:t>
      </w:r>
    </w:p>
    <w:p w14:paraId="4804AB3F" w14:textId="77777777" w:rsidR="00096261" w:rsidRPr="00FA1B8E" w:rsidRDefault="00854E72" w:rsidP="00B57DA5">
      <w:pPr>
        <w:pStyle w:val="Bodytext70"/>
        <w:spacing w:before="120" w:line="240" w:lineRule="auto"/>
        <w:ind w:left="994"/>
        <w:rPr>
          <w:sz w:val="22"/>
          <w:szCs w:val="22"/>
        </w:rPr>
      </w:pPr>
      <w:r w:rsidRPr="00B57DA5">
        <w:rPr>
          <w:b/>
          <w:bCs/>
          <w:i/>
          <w:iCs/>
          <w:sz w:val="22"/>
          <w:szCs w:val="22"/>
        </w:rPr>
        <w:t>Commonwealth</w:t>
      </w:r>
      <w:r w:rsidRPr="00FA1B8E">
        <w:rPr>
          <w:rStyle w:val="Bodytext10pt0"/>
          <w:sz w:val="22"/>
          <w:szCs w:val="22"/>
        </w:rPr>
        <w:t xml:space="preserve"> assistance</w:t>
      </w:r>
      <w:r w:rsidRPr="00FA1B8E">
        <w:rPr>
          <w:sz w:val="22"/>
          <w:szCs w:val="22"/>
        </w:rPr>
        <w:t xml:space="preserve"> means a payment by the Commonwealth of an allowance or reimbursement to, or to a person on behalf of, a student under a scheme of assistance to students, other than a payment:</w:t>
      </w:r>
    </w:p>
    <w:p w14:paraId="762A7590" w14:textId="77777777" w:rsidR="00096261" w:rsidRPr="00FA1B8E" w:rsidRDefault="00B57DA5" w:rsidP="00B57DA5">
      <w:pPr>
        <w:pStyle w:val="BodyText31"/>
        <w:spacing w:before="120" w:line="240" w:lineRule="auto"/>
        <w:ind w:left="1629" w:hanging="362"/>
        <w:rPr>
          <w:sz w:val="22"/>
          <w:szCs w:val="22"/>
        </w:rPr>
      </w:pPr>
      <w:r>
        <w:rPr>
          <w:sz w:val="22"/>
          <w:szCs w:val="22"/>
        </w:rPr>
        <w:t xml:space="preserve">(a) </w:t>
      </w:r>
      <w:r w:rsidR="00854E72" w:rsidRPr="00FA1B8E">
        <w:rPr>
          <w:sz w:val="22"/>
          <w:szCs w:val="22"/>
        </w:rPr>
        <w:t>by way of a scholarship or bursary; or</w:t>
      </w:r>
    </w:p>
    <w:p w14:paraId="55ED01CF" w14:textId="77777777" w:rsidR="00096261" w:rsidRPr="00FA1B8E" w:rsidRDefault="00B57DA5" w:rsidP="00B57DA5">
      <w:pPr>
        <w:pStyle w:val="BodyText31"/>
        <w:spacing w:before="120" w:line="240" w:lineRule="auto"/>
        <w:ind w:left="1629" w:hanging="362"/>
        <w:rPr>
          <w:sz w:val="22"/>
          <w:szCs w:val="22"/>
        </w:rPr>
      </w:pPr>
      <w:r>
        <w:rPr>
          <w:sz w:val="22"/>
          <w:szCs w:val="22"/>
        </w:rPr>
        <w:t xml:space="preserve">(b) </w:t>
      </w:r>
      <w:r w:rsidR="00854E72" w:rsidRPr="00FA1B8E">
        <w:rPr>
          <w:sz w:val="22"/>
          <w:szCs w:val="22"/>
        </w:rPr>
        <w:t>made on condition that the student, or the person receiving the payment on behalf of the student, will (if required) render services to the Commonwealth.</w:t>
      </w:r>
    </w:p>
    <w:p w14:paraId="006B3CA4" w14:textId="1EE644AE" w:rsidR="00096261" w:rsidRDefault="00854E72" w:rsidP="00B57DA5">
      <w:pPr>
        <w:pStyle w:val="Bodytext70"/>
        <w:spacing w:before="120" w:line="240" w:lineRule="auto"/>
        <w:ind w:left="994"/>
        <w:rPr>
          <w:sz w:val="22"/>
          <w:szCs w:val="22"/>
        </w:rPr>
      </w:pPr>
      <w:proofErr w:type="spellStart"/>
      <w:r w:rsidRPr="00B57DA5">
        <w:rPr>
          <w:rStyle w:val="Bodytext10pt"/>
          <w:b/>
          <w:sz w:val="22"/>
          <w:szCs w:val="22"/>
        </w:rPr>
        <w:t>dependant</w:t>
      </w:r>
      <w:proofErr w:type="spellEnd"/>
      <w:r w:rsidRPr="00B57DA5">
        <w:rPr>
          <w:rStyle w:val="Bodytext10pt"/>
          <w:b/>
          <w:sz w:val="22"/>
          <w:szCs w:val="22"/>
        </w:rPr>
        <w:t xml:space="preserve"> (over 16) ceiling</w:t>
      </w:r>
      <w:r w:rsidRPr="005379C4">
        <w:rPr>
          <w:rStyle w:val="Bodytext10pt"/>
          <w:i w:val="0"/>
          <w:sz w:val="22"/>
          <w:szCs w:val="22"/>
        </w:rPr>
        <w:t>,</w:t>
      </w:r>
      <w:r w:rsidRPr="00FA1B8E">
        <w:rPr>
          <w:sz w:val="22"/>
          <w:szCs w:val="22"/>
        </w:rPr>
        <w:t xml:space="preserve"> in relation to a period that is the relevant part of the 1996-97 year of income, means the amount worked out using the formula:</w:t>
      </w:r>
      <w:r w:rsidR="008641C1" w:rsidRPr="008641C1">
        <w:rPr>
          <w:sz w:val="22"/>
          <w:szCs w:val="22"/>
        </w:rPr>
        <w:t xml:space="preserve"> </w:t>
      </w:r>
    </w:p>
    <w:p w14:paraId="02E58C00" w14:textId="32CF182C" w:rsidR="005379C4" w:rsidRDefault="005379C4" w:rsidP="00B57DA5">
      <w:pPr>
        <w:pStyle w:val="Bodytext70"/>
        <w:spacing w:before="120" w:line="240" w:lineRule="auto"/>
        <w:ind w:left="994"/>
        <w:rPr>
          <w:sz w:val="22"/>
          <w:szCs w:val="22"/>
        </w:rPr>
      </w:pPr>
      <w:r w:rsidRPr="005379C4">
        <w:rPr>
          <w:position w:val="-20"/>
          <w:sz w:val="22"/>
          <w:szCs w:val="22"/>
        </w:rPr>
        <w:pict w14:anchorId="76A20A86">
          <v:shape id="_x0000_i1088" type="#_x0000_t75" alt="Annual young person ceiling over 2" style="width:132.5pt;height:29.95pt">
            <v:imagedata r:id="rId22" o:title=""/>
          </v:shape>
        </w:pict>
      </w:r>
    </w:p>
    <w:p w14:paraId="3BEF07CC" w14:textId="77777777" w:rsidR="00096261" w:rsidRDefault="00854E72" w:rsidP="00881F8F">
      <w:pPr>
        <w:pStyle w:val="Bodytext70"/>
        <w:spacing w:before="120" w:line="240" w:lineRule="auto"/>
        <w:ind w:left="994"/>
        <w:rPr>
          <w:sz w:val="22"/>
          <w:szCs w:val="22"/>
        </w:rPr>
      </w:pPr>
      <w:proofErr w:type="spellStart"/>
      <w:r w:rsidRPr="00881F8F">
        <w:rPr>
          <w:rStyle w:val="Bodytext10pt"/>
          <w:b/>
          <w:sz w:val="22"/>
          <w:szCs w:val="22"/>
        </w:rPr>
        <w:t>dependant</w:t>
      </w:r>
      <w:proofErr w:type="spellEnd"/>
      <w:r w:rsidRPr="00881F8F">
        <w:rPr>
          <w:rStyle w:val="Bodytext10pt"/>
          <w:b/>
          <w:sz w:val="22"/>
          <w:szCs w:val="22"/>
        </w:rPr>
        <w:t xml:space="preserve"> (over 16) ceiling</w:t>
      </w:r>
      <w:r w:rsidRPr="00FA1B8E">
        <w:rPr>
          <w:rStyle w:val="Bodytext10pt"/>
          <w:sz w:val="22"/>
          <w:szCs w:val="22"/>
        </w:rPr>
        <w:t>,</w:t>
      </w:r>
      <w:r w:rsidRPr="00FA1B8E">
        <w:rPr>
          <w:sz w:val="22"/>
          <w:szCs w:val="22"/>
        </w:rPr>
        <w:t xml:space="preserve"> in relation to a period that occurs during the relevant part of the 1996-97 year of income, means the amount worked out using the formula:</w:t>
      </w:r>
      <w:r w:rsidR="008641C1" w:rsidRPr="008641C1">
        <w:rPr>
          <w:sz w:val="22"/>
          <w:szCs w:val="22"/>
        </w:rPr>
        <w:t xml:space="preserve"> </w:t>
      </w:r>
    </w:p>
    <w:p w14:paraId="5C0AE8A3" w14:textId="12E00AE8" w:rsidR="004D4287" w:rsidRPr="00FA1B8E" w:rsidRDefault="005379C4" w:rsidP="00881F8F">
      <w:pPr>
        <w:pStyle w:val="Bodytext70"/>
        <w:spacing w:before="120" w:line="240" w:lineRule="auto"/>
        <w:ind w:left="994"/>
        <w:rPr>
          <w:sz w:val="22"/>
          <w:szCs w:val="22"/>
        </w:rPr>
      </w:pPr>
      <w:r w:rsidRPr="005379C4">
        <w:rPr>
          <w:position w:val="-20"/>
          <w:sz w:val="22"/>
          <w:szCs w:val="22"/>
        </w:rPr>
        <w:pict w14:anchorId="67D5DF2F">
          <v:shape id="_x0000_i1094" type="#_x0000_t75" style="width:263.25pt;height:29.95pt">
            <v:imagedata r:id="rId23" o:title=""/>
          </v:shape>
        </w:pict>
      </w:r>
    </w:p>
    <w:p w14:paraId="4ECCA286" w14:textId="77777777" w:rsidR="001E56D4" w:rsidRDefault="001E56D4">
      <w:pPr>
        <w:rPr>
          <w:rStyle w:val="Bodytext10pt0"/>
          <w:rFonts w:eastAsia="Courier New"/>
          <w:sz w:val="22"/>
          <w:szCs w:val="22"/>
        </w:rPr>
        <w:sectPr w:rsidR="001E56D4" w:rsidSect="00F726C7">
          <w:pgSz w:w="11909" w:h="16838"/>
          <w:pgMar w:top="1440" w:right="1440" w:bottom="1440" w:left="1440" w:header="720" w:footer="536" w:gutter="0"/>
          <w:cols w:space="720"/>
          <w:noEndnote/>
          <w:docGrid w:linePitch="360"/>
        </w:sectPr>
      </w:pPr>
    </w:p>
    <w:p w14:paraId="1B83D556" w14:textId="43CFE1DD" w:rsidR="00096261" w:rsidRPr="00FA1B8E" w:rsidRDefault="00854E72" w:rsidP="008C33B9">
      <w:pPr>
        <w:pStyle w:val="Bodytext70"/>
        <w:spacing w:before="120" w:line="240" w:lineRule="auto"/>
        <w:ind w:left="994"/>
        <w:rPr>
          <w:sz w:val="22"/>
          <w:szCs w:val="22"/>
        </w:rPr>
      </w:pPr>
      <w:r w:rsidRPr="00FA1B8E">
        <w:rPr>
          <w:rStyle w:val="Bodytext10pt0"/>
          <w:sz w:val="22"/>
          <w:szCs w:val="22"/>
        </w:rPr>
        <w:lastRenderedPageBreak/>
        <w:t>dependant (over 16) ceiling</w:t>
      </w:r>
      <w:r w:rsidRPr="005379C4">
        <w:rPr>
          <w:rStyle w:val="Bodytext10pt0"/>
          <w:b w:val="0"/>
          <w:i w:val="0"/>
          <w:sz w:val="22"/>
          <w:szCs w:val="22"/>
        </w:rPr>
        <w:t>,</w:t>
      </w:r>
      <w:r w:rsidRPr="005379C4">
        <w:rPr>
          <w:b/>
          <w:i/>
          <w:sz w:val="22"/>
          <w:szCs w:val="22"/>
        </w:rPr>
        <w:t xml:space="preserve"> </w:t>
      </w:r>
      <w:r w:rsidRPr="00FA1B8E">
        <w:rPr>
          <w:sz w:val="22"/>
          <w:szCs w:val="22"/>
        </w:rPr>
        <w:t>in relation to a period that is the 1997-98 year of income or a later year of income, means the annual young person ceiling.</w:t>
      </w:r>
    </w:p>
    <w:p w14:paraId="2B9BF1E0" w14:textId="2BC66B73" w:rsidR="006E43B3" w:rsidRDefault="00854E72" w:rsidP="008C33B9">
      <w:pPr>
        <w:pStyle w:val="Bodytext70"/>
        <w:spacing w:before="120" w:line="240" w:lineRule="auto"/>
        <w:ind w:left="994"/>
        <w:rPr>
          <w:sz w:val="22"/>
          <w:szCs w:val="22"/>
        </w:rPr>
      </w:pPr>
      <w:proofErr w:type="spellStart"/>
      <w:r w:rsidRPr="00BF104C">
        <w:rPr>
          <w:rStyle w:val="Bodytext10pt4"/>
          <w:b/>
          <w:bCs/>
          <w:sz w:val="22"/>
          <w:szCs w:val="22"/>
        </w:rPr>
        <w:t>dependant</w:t>
      </w:r>
      <w:proofErr w:type="spellEnd"/>
      <w:r w:rsidRPr="00FA1B8E">
        <w:rPr>
          <w:rStyle w:val="Bodytext10pt0"/>
          <w:sz w:val="22"/>
          <w:szCs w:val="22"/>
        </w:rPr>
        <w:t xml:space="preserve"> (over 16) ceiling</w:t>
      </w:r>
      <w:r w:rsidRPr="005379C4">
        <w:rPr>
          <w:rStyle w:val="Bodytext10pt0"/>
          <w:b w:val="0"/>
          <w:i w:val="0"/>
          <w:sz w:val="22"/>
          <w:szCs w:val="22"/>
        </w:rPr>
        <w:t>,</w:t>
      </w:r>
      <w:r w:rsidRPr="00FA1B8E">
        <w:rPr>
          <w:sz w:val="22"/>
          <w:szCs w:val="22"/>
        </w:rPr>
        <w:t xml:space="preserve"> in relation to a period that occurs during the 1997-98 year of income or during a later year of income, means the amount worked out using the formula:</w:t>
      </w:r>
      <w:r w:rsidR="008C33B9" w:rsidRPr="008C33B9">
        <w:rPr>
          <w:sz w:val="22"/>
          <w:szCs w:val="22"/>
        </w:rPr>
        <w:t xml:space="preserve"> </w:t>
      </w:r>
    </w:p>
    <w:p w14:paraId="189AE99B" w14:textId="60DDE716" w:rsidR="001E56D4" w:rsidRDefault="005379C4" w:rsidP="008C33B9">
      <w:pPr>
        <w:pStyle w:val="Bodytext70"/>
        <w:spacing w:before="120" w:line="240" w:lineRule="auto"/>
        <w:ind w:left="994"/>
        <w:rPr>
          <w:sz w:val="22"/>
          <w:szCs w:val="22"/>
        </w:rPr>
      </w:pPr>
      <w:r w:rsidRPr="005379C4">
        <w:rPr>
          <w:position w:val="-20"/>
          <w:sz w:val="22"/>
          <w:szCs w:val="22"/>
        </w:rPr>
        <w:pict w14:anchorId="50798486">
          <v:shape id="_x0000_i1101" type="#_x0000_t75" style="width:262.1pt;height:29.95pt">
            <v:imagedata r:id="rId24" o:title=""/>
          </v:shape>
        </w:pict>
      </w:r>
    </w:p>
    <w:p w14:paraId="6ECECB0F" w14:textId="77777777" w:rsidR="00096261" w:rsidRPr="00FA1B8E" w:rsidRDefault="00854E72" w:rsidP="008C33B9">
      <w:pPr>
        <w:pStyle w:val="Bodytext70"/>
        <w:spacing w:before="120" w:line="240" w:lineRule="auto"/>
        <w:ind w:left="994"/>
        <w:rPr>
          <w:sz w:val="22"/>
          <w:szCs w:val="22"/>
        </w:rPr>
      </w:pPr>
      <w:proofErr w:type="spellStart"/>
      <w:r w:rsidRPr="00FA1B8E">
        <w:rPr>
          <w:rStyle w:val="Bodytext10pt0"/>
          <w:sz w:val="22"/>
          <w:szCs w:val="22"/>
        </w:rPr>
        <w:t>dependant</w:t>
      </w:r>
      <w:proofErr w:type="spellEnd"/>
      <w:r w:rsidRPr="00FA1B8E">
        <w:rPr>
          <w:rStyle w:val="Bodytext10pt0"/>
          <w:sz w:val="22"/>
          <w:szCs w:val="22"/>
        </w:rPr>
        <w:t xml:space="preserve"> (under 16) ceiling</w:t>
      </w:r>
      <w:r w:rsidRPr="005379C4">
        <w:rPr>
          <w:sz w:val="22"/>
          <w:szCs w:val="22"/>
        </w:rPr>
        <w:t>,</w:t>
      </w:r>
      <w:r w:rsidRPr="00FA1B8E">
        <w:rPr>
          <w:sz w:val="22"/>
          <w:szCs w:val="22"/>
        </w:rPr>
        <w:t xml:space="preserve"> in relation to a period that is the relevant part of the 1996-97 year of income, means the amount worked out using the formula:</w:t>
      </w:r>
    </w:p>
    <w:p w14:paraId="0E50FC2F" w14:textId="4A1C993A" w:rsidR="00096261" w:rsidRPr="00FA1B8E" w:rsidRDefault="005379C4" w:rsidP="008C33B9">
      <w:pPr>
        <w:pStyle w:val="Bodytext70"/>
        <w:spacing w:before="120" w:line="240" w:lineRule="auto"/>
        <w:ind w:left="994"/>
        <w:rPr>
          <w:sz w:val="22"/>
          <w:szCs w:val="22"/>
        </w:rPr>
      </w:pPr>
      <w:r w:rsidRPr="005379C4">
        <w:rPr>
          <w:position w:val="-10"/>
          <w:sz w:val="22"/>
          <w:szCs w:val="22"/>
        </w:rPr>
        <w:pict w14:anchorId="0D3BCC63">
          <v:shape id="_x0000_i1134" type="#_x0000_t75" alt="Weekly young person ceiling times 52" style="width:160.15pt;height:16.7pt">
            <v:imagedata r:id="rId25" o:title=""/>
          </v:shape>
        </w:pict>
      </w:r>
    </w:p>
    <w:p w14:paraId="53E742C2" w14:textId="77777777" w:rsidR="006E43B3" w:rsidRDefault="00854E72" w:rsidP="008C33B9">
      <w:pPr>
        <w:pStyle w:val="Bodytext70"/>
        <w:spacing w:before="120" w:line="240" w:lineRule="auto"/>
        <w:ind w:left="994"/>
        <w:rPr>
          <w:sz w:val="22"/>
          <w:szCs w:val="22"/>
        </w:rPr>
      </w:pPr>
      <w:r w:rsidRPr="00FA1B8E">
        <w:rPr>
          <w:rStyle w:val="Bodytext10pt0"/>
          <w:sz w:val="22"/>
          <w:szCs w:val="22"/>
        </w:rPr>
        <w:t xml:space="preserve">dependant </w:t>
      </w:r>
      <w:r w:rsidRPr="00BF104C">
        <w:rPr>
          <w:rStyle w:val="Bodytext10pt0"/>
          <w:b w:val="0"/>
          <w:sz w:val="22"/>
          <w:szCs w:val="22"/>
        </w:rPr>
        <w:t>(</w:t>
      </w:r>
      <w:r w:rsidRPr="00BF104C">
        <w:rPr>
          <w:rStyle w:val="Bodytext10pt4"/>
          <w:b/>
          <w:bCs/>
          <w:sz w:val="22"/>
          <w:szCs w:val="22"/>
        </w:rPr>
        <w:t>under</w:t>
      </w:r>
      <w:r w:rsidRPr="00BF104C">
        <w:rPr>
          <w:rStyle w:val="Bodytext10pt0"/>
          <w:b w:val="0"/>
          <w:sz w:val="22"/>
          <w:szCs w:val="22"/>
        </w:rPr>
        <w:t xml:space="preserve"> </w:t>
      </w:r>
      <w:r w:rsidRPr="00BF104C">
        <w:rPr>
          <w:rStyle w:val="Bodytext10pt0"/>
          <w:sz w:val="22"/>
          <w:szCs w:val="22"/>
        </w:rPr>
        <w:t>16) ceiling</w:t>
      </w:r>
      <w:r w:rsidRPr="005379C4">
        <w:rPr>
          <w:sz w:val="22"/>
          <w:szCs w:val="22"/>
        </w:rPr>
        <w:t>,</w:t>
      </w:r>
      <w:r w:rsidRPr="00FA1B8E">
        <w:rPr>
          <w:sz w:val="22"/>
          <w:szCs w:val="22"/>
        </w:rPr>
        <w:t xml:space="preserve"> in relation to a period that occurs during the relevant part of the 1996-97 year of income, means the amount worked out using the formula:</w:t>
      </w:r>
      <w:r w:rsidR="008C33B9" w:rsidRPr="008C33B9">
        <w:rPr>
          <w:sz w:val="22"/>
          <w:szCs w:val="22"/>
        </w:rPr>
        <w:t xml:space="preserve"> </w:t>
      </w:r>
    </w:p>
    <w:p w14:paraId="69F8E258" w14:textId="62DC4C31" w:rsidR="006E43B3" w:rsidRDefault="005379C4" w:rsidP="008C33B9">
      <w:pPr>
        <w:pStyle w:val="Bodytext70"/>
        <w:spacing w:before="120" w:line="240" w:lineRule="auto"/>
        <w:ind w:left="994"/>
        <w:rPr>
          <w:sz w:val="22"/>
          <w:szCs w:val="22"/>
        </w:rPr>
      </w:pPr>
      <w:r w:rsidRPr="005379C4">
        <w:rPr>
          <w:position w:val="-20"/>
          <w:sz w:val="22"/>
          <w:szCs w:val="22"/>
        </w:rPr>
        <w:pict w14:anchorId="704003BD">
          <v:shape id="_x0000_i1115" type="#_x0000_t75" style="width:290.9pt;height:29.95pt">
            <v:imagedata r:id="rId26" o:title=""/>
          </v:shape>
        </w:pict>
      </w:r>
    </w:p>
    <w:p w14:paraId="19A2927D" w14:textId="77777777" w:rsidR="00096261" w:rsidRDefault="00854E72" w:rsidP="008C33B9">
      <w:pPr>
        <w:pStyle w:val="Bodytext70"/>
        <w:spacing w:before="120" w:line="240" w:lineRule="auto"/>
        <w:ind w:left="994"/>
        <w:rPr>
          <w:sz w:val="22"/>
          <w:szCs w:val="22"/>
        </w:rPr>
      </w:pPr>
      <w:proofErr w:type="spellStart"/>
      <w:r w:rsidRPr="00FA1B8E">
        <w:rPr>
          <w:rStyle w:val="Bodytext10pt0"/>
          <w:sz w:val="22"/>
          <w:szCs w:val="22"/>
        </w:rPr>
        <w:t>dependant</w:t>
      </w:r>
      <w:proofErr w:type="spellEnd"/>
      <w:r w:rsidRPr="00FA1B8E">
        <w:rPr>
          <w:rStyle w:val="Bodytext10pt0"/>
          <w:sz w:val="22"/>
          <w:szCs w:val="22"/>
        </w:rPr>
        <w:t xml:space="preserve"> (under 16) ceiling</w:t>
      </w:r>
      <w:r w:rsidRPr="005379C4">
        <w:rPr>
          <w:sz w:val="22"/>
          <w:szCs w:val="22"/>
        </w:rPr>
        <w:t>,</w:t>
      </w:r>
      <w:r w:rsidRPr="00FA1B8E">
        <w:rPr>
          <w:sz w:val="22"/>
          <w:szCs w:val="22"/>
        </w:rPr>
        <w:t xml:space="preserve"> in relation to a period that is the 1997-98 year of income or a later year of income, means the amount worked out using the formula:</w:t>
      </w:r>
    </w:p>
    <w:p w14:paraId="0CDA8FBE" w14:textId="684A538F" w:rsidR="00096261" w:rsidRPr="00FA1B8E" w:rsidRDefault="005379C4" w:rsidP="008C33B9">
      <w:pPr>
        <w:pStyle w:val="Bodytext70"/>
        <w:spacing w:before="120" w:line="240" w:lineRule="auto"/>
        <w:ind w:left="994"/>
        <w:rPr>
          <w:sz w:val="22"/>
          <w:szCs w:val="22"/>
        </w:rPr>
      </w:pPr>
      <w:r w:rsidRPr="005379C4">
        <w:rPr>
          <w:position w:val="-10"/>
          <w:sz w:val="22"/>
          <w:szCs w:val="22"/>
        </w:rPr>
        <w:pict w14:anchorId="540F4156">
          <v:shape id="_x0000_i1136" type="#_x0000_t75" alt="Weekly young person ceiling times 52" style="width:159pt;height:16.7pt">
            <v:imagedata r:id="rId27" o:title=""/>
          </v:shape>
        </w:pict>
      </w:r>
    </w:p>
    <w:p w14:paraId="37C926B1" w14:textId="0EFE7A43" w:rsidR="00096261" w:rsidRDefault="00854E72" w:rsidP="008C33B9">
      <w:pPr>
        <w:pStyle w:val="Bodytext70"/>
        <w:spacing w:before="120" w:line="240" w:lineRule="auto"/>
        <w:ind w:left="994"/>
        <w:rPr>
          <w:sz w:val="22"/>
          <w:szCs w:val="22"/>
        </w:rPr>
      </w:pPr>
      <w:proofErr w:type="spellStart"/>
      <w:r w:rsidRPr="00BF104C">
        <w:rPr>
          <w:rStyle w:val="Bodytext10pt"/>
          <w:b/>
          <w:sz w:val="22"/>
          <w:szCs w:val="22"/>
        </w:rPr>
        <w:t>dependant</w:t>
      </w:r>
      <w:proofErr w:type="spellEnd"/>
      <w:r w:rsidRPr="00FA1B8E">
        <w:rPr>
          <w:rStyle w:val="Bodytext10pt"/>
          <w:sz w:val="22"/>
          <w:szCs w:val="22"/>
        </w:rPr>
        <w:t xml:space="preserve"> (</w:t>
      </w:r>
      <w:r w:rsidRPr="008C33B9">
        <w:rPr>
          <w:rStyle w:val="Bodytext10pt4"/>
          <w:b/>
          <w:sz w:val="22"/>
          <w:szCs w:val="22"/>
        </w:rPr>
        <w:t>under</w:t>
      </w:r>
      <w:r w:rsidRPr="00FA1B8E">
        <w:rPr>
          <w:rStyle w:val="Bodytext10pt"/>
          <w:sz w:val="22"/>
          <w:szCs w:val="22"/>
        </w:rPr>
        <w:t xml:space="preserve"> </w:t>
      </w:r>
      <w:r w:rsidRPr="002F4123">
        <w:rPr>
          <w:rStyle w:val="Bodytext10pt"/>
          <w:b/>
          <w:sz w:val="22"/>
          <w:szCs w:val="22"/>
        </w:rPr>
        <w:t>16) ceiling</w:t>
      </w:r>
      <w:r w:rsidRPr="005379C4">
        <w:rPr>
          <w:sz w:val="22"/>
          <w:szCs w:val="22"/>
        </w:rPr>
        <w:t>,</w:t>
      </w:r>
      <w:r w:rsidRPr="00FA1B8E">
        <w:rPr>
          <w:sz w:val="22"/>
          <w:szCs w:val="22"/>
        </w:rPr>
        <w:t xml:space="preserve"> in relation to a period that occurs during the 1997-98 year of income or during a later year of income, means the amount worked out using the formula:</w:t>
      </w:r>
    </w:p>
    <w:p w14:paraId="3ADE36C2" w14:textId="0CFAC7CC" w:rsidR="006E43B3" w:rsidRPr="00FA1B8E" w:rsidRDefault="005379C4" w:rsidP="008C33B9">
      <w:pPr>
        <w:pStyle w:val="Bodytext70"/>
        <w:spacing w:before="120" w:line="240" w:lineRule="auto"/>
        <w:ind w:left="994"/>
        <w:rPr>
          <w:sz w:val="22"/>
          <w:szCs w:val="22"/>
        </w:rPr>
      </w:pPr>
      <w:r w:rsidRPr="005379C4">
        <w:rPr>
          <w:position w:val="-20"/>
          <w:sz w:val="22"/>
          <w:szCs w:val="22"/>
        </w:rPr>
        <w:pict w14:anchorId="13E9D771">
          <v:shape id="_x0000_i1124" type="#_x0000_t75" style="width:290.9pt;height:29.95pt">
            <v:imagedata r:id="rId28" o:title=""/>
          </v:shape>
        </w:pict>
      </w:r>
    </w:p>
    <w:p w14:paraId="3A41A06A" w14:textId="77777777" w:rsidR="0096572E" w:rsidRPr="004D4287" w:rsidRDefault="00854E72" w:rsidP="004D4287">
      <w:pPr>
        <w:pStyle w:val="Bodytext70"/>
        <w:spacing w:before="120" w:line="240" w:lineRule="auto"/>
        <w:ind w:left="994"/>
        <w:rPr>
          <w:rStyle w:val="Bodytext14Bold"/>
          <w:b w:val="0"/>
          <w:bCs w:val="0"/>
          <w:sz w:val="22"/>
          <w:szCs w:val="22"/>
        </w:rPr>
      </w:pPr>
      <w:r w:rsidRPr="00FA1B8E">
        <w:rPr>
          <w:rStyle w:val="Bodytext10pt0"/>
          <w:sz w:val="22"/>
          <w:szCs w:val="22"/>
        </w:rPr>
        <w:t xml:space="preserve">weekly young </w:t>
      </w:r>
      <w:r w:rsidRPr="00BF104C">
        <w:rPr>
          <w:rStyle w:val="Bodytext10pt4"/>
          <w:b/>
          <w:bCs/>
          <w:sz w:val="22"/>
          <w:szCs w:val="22"/>
        </w:rPr>
        <w:t>person</w:t>
      </w:r>
      <w:r w:rsidRPr="00FA1B8E">
        <w:rPr>
          <w:rStyle w:val="Bodytext10pt0"/>
          <w:sz w:val="22"/>
          <w:szCs w:val="22"/>
        </w:rPr>
        <w:t xml:space="preserve"> ceiling</w:t>
      </w:r>
      <w:r w:rsidRPr="00FA1B8E">
        <w:rPr>
          <w:sz w:val="22"/>
          <w:szCs w:val="22"/>
        </w:rPr>
        <w:t xml:space="preserve"> means the amount per week applicable under paragraph 5(3)(c) of the </w:t>
      </w:r>
      <w:r w:rsidRPr="00FA1B8E">
        <w:rPr>
          <w:rStyle w:val="Bodytext10pt"/>
          <w:sz w:val="22"/>
          <w:szCs w:val="22"/>
        </w:rPr>
        <w:t xml:space="preserve">Social Security Act 1991 </w:t>
      </w:r>
      <w:r w:rsidRPr="00FA1B8E">
        <w:rPr>
          <w:sz w:val="22"/>
          <w:szCs w:val="22"/>
        </w:rPr>
        <w:t>(after indexation under that Act) on 2 January in the year of income.</w:t>
      </w:r>
    </w:p>
    <w:p w14:paraId="02B3C93F" w14:textId="77777777" w:rsidR="00977803" w:rsidRDefault="00977803" w:rsidP="00752C3C">
      <w:pPr>
        <w:pStyle w:val="Bodytext110"/>
        <w:spacing w:before="120" w:line="240" w:lineRule="auto"/>
        <w:ind w:left="360" w:firstLine="0"/>
        <w:rPr>
          <w:rStyle w:val="Bodytext14Bold"/>
          <w:sz w:val="22"/>
          <w:szCs w:val="22"/>
        </w:rPr>
        <w:sectPr w:rsidR="00977803" w:rsidSect="00F726C7">
          <w:pgSz w:w="11909" w:h="16838"/>
          <w:pgMar w:top="1440" w:right="1440" w:bottom="1440" w:left="1440" w:header="720" w:footer="536" w:gutter="0"/>
          <w:cols w:space="720"/>
          <w:noEndnote/>
          <w:docGrid w:linePitch="360"/>
        </w:sectPr>
      </w:pPr>
    </w:p>
    <w:p w14:paraId="463C14FB" w14:textId="77777777" w:rsidR="00096261" w:rsidRPr="00FA1B8E" w:rsidRDefault="00854E72" w:rsidP="00752C3C">
      <w:pPr>
        <w:pStyle w:val="Bodytext110"/>
        <w:spacing w:before="120" w:line="240" w:lineRule="auto"/>
        <w:ind w:left="360" w:firstLine="0"/>
        <w:rPr>
          <w:sz w:val="22"/>
          <w:szCs w:val="22"/>
        </w:rPr>
      </w:pPr>
      <w:r w:rsidRPr="00FA1B8E">
        <w:rPr>
          <w:sz w:val="22"/>
          <w:szCs w:val="22"/>
        </w:rPr>
        <w:lastRenderedPageBreak/>
        <w:t>20L Where a person is a dependant of 2 or more persons who do not reside together</w:t>
      </w:r>
    </w:p>
    <w:p w14:paraId="09FDC9A4" w14:textId="77777777" w:rsidR="00096261" w:rsidRPr="00FA1B8E" w:rsidRDefault="002874A5" w:rsidP="00CE2E74">
      <w:pPr>
        <w:pStyle w:val="BodyText31"/>
        <w:spacing w:before="120" w:line="240" w:lineRule="auto"/>
        <w:ind w:left="994" w:hanging="360"/>
        <w:rPr>
          <w:sz w:val="22"/>
          <w:szCs w:val="22"/>
        </w:rPr>
      </w:pPr>
      <w:r>
        <w:rPr>
          <w:sz w:val="22"/>
          <w:szCs w:val="22"/>
        </w:rPr>
        <w:t xml:space="preserve">(1) </w:t>
      </w:r>
      <w:r w:rsidR="00854E72" w:rsidRPr="00FA1B8E">
        <w:rPr>
          <w:sz w:val="22"/>
          <w:szCs w:val="22"/>
        </w:rPr>
        <w:t xml:space="preserve">This section applies to a person (the </w:t>
      </w:r>
      <w:r w:rsidR="00854E72" w:rsidRPr="00FA1B8E">
        <w:rPr>
          <w:rStyle w:val="Bodytext10pt"/>
          <w:sz w:val="22"/>
          <w:szCs w:val="22"/>
        </w:rPr>
        <w:t>child)</w:t>
      </w:r>
      <w:r w:rsidR="00854E72" w:rsidRPr="00FA1B8E">
        <w:rPr>
          <w:sz w:val="22"/>
          <w:szCs w:val="22"/>
        </w:rPr>
        <w:t xml:space="preserve"> in respect of a period (the </w:t>
      </w:r>
      <w:r w:rsidR="00854E72" w:rsidRPr="00FA1B8E">
        <w:rPr>
          <w:rStyle w:val="Bodytext10pt0"/>
          <w:sz w:val="22"/>
          <w:szCs w:val="22"/>
        </w:rPr>
        <w:t>allocation period</w:t>
      </w:r>
      <w:r w:rsidR="00854E72" w:rsidRPr="00FA1B8E">
        <w:rPr>
          <w:rStyle w:val="Bodytext10pt1"/>
          <w:sz w:val="22"/>
          <w:szCs w:val="22"/>
        </w:rPr>
        <w:t>)</w:t>
      </w:r>
      <w:r w:rsidR="00854E72" w:rsidRPr="00FA1B8E">
        <w:rPr>
          <w:sz w:val="22"/>
          <w:szCs w:val="22"/>
        </w:rPr>
        <w:t xml:space="preserve"> that is, or is a part of, a relevant period if, during the allocation period, the child would, apart from this section, be a dependant of each of 2 or more persons (the </w:t>
      </w:r>
      <w:r w:rsidR="00854E72" w:rsidRPr="00FA1B8E">
        <w:rPr>
          <w:rStyle w:val="Bodytext10pt0"/>
          <w:sz w:val="22"/>
          <w:szCs w:val="22"/>
        </w:rPr>
        <w:t>relevant persons</w:t>
      </w:r>
      <w:r w:rsidR="00854E72" w:rsidRPr="00FA1B8E">
        <w:rPr>
          <w:rStyle w:val="Bodytext10pt1"/>
          <w:sz w:val="22"/>
          <w:szCs w:val="22"/>
        </w:rPr>
        <w:t>)</w:t>
      </w:r>
      <w:r w:rsidR="00854E72" w:rsidRPr="00FA1B8E">
        <w:rPr>
          <w:sz w:val="22"/>
          <w:szCs w:val="22"/>
        </w:rPr>
        <w:t xml:space="preserve"> who do not all reside together.</w:t>
      </w:r>
    </w:p>
    <w:p w14:paraId="682D44A2" w14:textId="77777777" w:rsidR="00096261" w:rsidRPr="00FA1B8E" w:rsidRDefault="002874A5" w:rsidP="00CE2E74">
      <w:pPr>
        <w:pStyle w:val="BodyText31"/>
        <w:spacing w:before="120" w:line="240" w:lineRule="auto"/>
        <w:ind w:left="994" w:hanging="360"/>
        <w:rPr>
          <w:sz w:val="22"/>
          <w:szCs w:val="22"/>
        </w:rPr>
      </w:pPr>
      <w:r>
        <w:rPr>
          <w:sz w:val="22"/>
          <w:szCs w:val="22"/>
        </w:rPr>
        <w:t xml:space="preserve">(2) </w:t>
      </w:r>
      <w:r w:rsidR="00854E72" w:rsidRPr="00FA1B8E">
        <w:rPr>
          <w:sz w:val="22"/>
          <w:szCs w:val="22"/>
        </w:rPr>
        <w:t xml:space="preserve">Subject to subsections (3) and (4), the child is taken to be a dependant of a relevant person only during a number of days in the allocation period (the </w:t>
      </w:r>
      <w:r w:rsidR="00854E72" w:rsidRPr="00FA1B8E">
        <w:rPr>
          <w:rStyle w:val="Bodytext10pt0"/>
          <w:sz w:val="22"/>
          <w:szCs w:val="22"/>
        </w:rPr>
        <w:t>number of days of care</w:t>
      </w:r>
      <w:r w:rsidR="00854E72" w:rsidRPr="00FA1B8E">
        <w:rPr>
          <w:rStyle w:val="Bodytext10pt1"/>
          <w:sz w:val="22"/>
          <w:szCs w:val="22"/>
        </w:rPr>
        <w:t>)</w:t>
      </w:r>
      <w:r w:rsidR="00854E72" w:rsidRPr="00FA1B8E">
        <w:rPr>
          <w:sz w:val="22"/>
          <w:szCs w:val="22"/>
        </w:rPr>
        <w:t xml:space="preserve"> equal to the number of nights in that period for which the relevant person had the care of the child.</w:t>
      </w:r>
    </w:p>
    <w:p w14:paraId="2BAEF390" w14:textId="77777777" w:rsidR="00096261" w:rsidRPr="00FA1B8E" w:rsidRDefault="002874A5" w:rsidP="00CE2E74">
      <w:pPr>
        <w:pStyle w:val="BodyText31"/>
        <w:spacing w:before="120" w:line="240" w:lineRule="auto"/>
        <w:ind w:left="994" w:hanging="360"/>
        <w:rPr>
          <w:sz w:val="22"/>
          <w:szCs w:val="22"/>
        </w:rPr>
      </w:pPr>
      <w:r>
        <w:rPr>
          <w:sz w:val="22"/>
          <w:szCs w:val="22"/>
        </w:rPr>
        <w:t xml:space="preserve">(3) </w:t>
      </w:r>
      <w:r w:rsidR="00854E72" w:rsidRPr="00FA1B8E">
        <w:rPr>
          <w:sz w:val="22"/>
          <w:szCs w:val="22"/>
        </w:rPr>
        <w:t>Subject to subsection (4), a child is taken not to be a dependant of a relevant person during any part of the allocation period if the number of days of care is less than 30% of the number of days in the allocation period.</w:t>
      </w:r>
    </w:p>
    <w:p w14:paraId="71C2A6B0" w14:textId="77777777" w:rsidR="00096261" w:rsidRPr="00FA1B8E" w:rsidRDefault="002874A5" w:rsidP="00CE2E74">
      <w:pPr>
        <w:pStyle w:val="BodyText31"/>
        <w:spacing w:before="120" w:line="240" w:lineRule="auto"/>
        <w:ind w:left="994" w:hanging="360"/>
        <w:rPr>
          <w:sz w:val="22"/>
          <w:szCs w:val="22"/>
        </w:rPr>
      </w:pPr>
      <w:r>
        <w:rPr>
          <w:sz w:val="22"/>
          <w:szCs w:val="22"/>
        </w:rPr>
        <w:t xml:space="preserve">(4) </w:t>
      </w:r>
      <w:r w:rsidR="00854E72" w:rsidRPr="00FA1B8E">
        <w:rPr>
          <w:sz w:val="22"/>
          <w:szCs w:val="22"/>
        </w:rPr>
        <w:t>If, as a result of the application of subsections (2) and (3), the child is taken to be a dependant of one only of the relevant persons, the child is taken to be a dependant of that person during the whole of the allocation period.</w:t>
      </w:r>
    </w:p>
    <w:p w14:paraId="5381A3CD" w14:textId="77777777" w:rsidR="00096261" w:rsidRPr="00FA1B8E" w:rsidRDefault="002874A5" w:rsidP="00CE2E74">
      <w:pPr>
        <w:pStyle w:val="BodyText31"/>
        <w:spacing w:before="120" w:line="240" w:lineRule="auto"/>
        <w:ind w:left="994" w:hanging="360"/>
        <w:rPr>
          <w:sz w:val="22"/>
          <w:szCs w:val="22"/>
        </w:rPr>
      </w:pPr>
      <w:r>
        <w:rPr>
          <w:sz w:val="22"/>
          <w:szCs w:val="22"/>
        </w:rPr>
        <w:t xml:space="preserve">(5) </w:t>
      </w:r>
      <w:r w:rsidR="00854E72" w:rsidRPr="00FA1B8E">
        <w:rPr>
          <w:sz w:val="22"/>
          <w:szCs w:val="22"/>
        </w:rPr>
        <w:t>For the purposes of subsection (1), persons who ordinarily reside together are taken to reside together during any period in which they are temporarily residing apart.</w:t>
      </w:r>
    </w:p>
    <w:p w14:paraId="2F75BEAC" w14:textId="77777777" w:rsidR="00096261" w:rsidRPr="00FA1B8E" w:rsidRDefault="00854E72" w:rsidP="002874A5">
      <w:pPr>
        <w:pStyle w:val="Bodytext110"/>
        <w:spacing w:before="120" w:line="240" w:lineRule="auto"/>
        <w:ind w:left="1080" w:hanging="1080"/>
        <w:rPr>
          <w:sz w:val="22"/>
          <w:szCs w:val="22"/>
        </w:rPr>
      </w:pPr>
      <w:r w:rsidRPr="00FA1B8E">
        <w:rPr>
          <w:sz w:val="22"/>
          <w:szCs w:val="22"/>
        </w:rPr>
        <w:t>20M Where a person is a dependant of 2 or more persons who reside together and section 20D applies to one only of them</w:t>
      </w:r>
    </w:p>
    <w:p w14:paraId="5320A619" w14:textId="77777777" w:rsidR="00096261" w:rsidRPr="00FA1B8E" w:rsidRDefault="002874A5" w:rsidP="00CE2E74">
      <w:pPr>
        <w:pStyle w:val="BodyText31"/>
        <w:spacing w:before="120" w:line="240" w:lineRule="auto"/>
        <w:ind w:left="994" w:hanging="360"/>
        <w:rPr>
          <w:sz w:val="22"/>
          <w:szCs w:val="22"/>
        </w:rPr>
      </w:pPr>
      <w:r>
        <w:rPr>
          <w:sz w:val="22"/>
          <w:szCs w:val="22"/>
        </w:rPr>
        <w:t xml:space="preserve">(1) </w:t>
      </w:r>
      <w:r w:rsidR="00854E72" w:rsidRPr="00FA1B8E">
        <w:rPr>
          <w:sz w:val="22"/>
          <w:szCs w:val="22"/>
        </w:rPr>
        <w:t xml:space="preserve">This section applies to a person (the </w:t>
      </w:r>
      <w:r w:rsidR="00854E72" w:rsidRPr="00FA1B8E">
        <w:rPr>
          <w:rStyle w:val="Bodytext10pt"/>
          <w:sz w:val="22"/>
          <w:szCs w:val="22"/>
        </w:rPr>
        <w:t>child)</w:t>
      </w:r>
      <w:r w:rsidR="00854E72" w:rsidRPr="00FA1B8E">
        <w:rPr>
          <w:sz w:val="22"/>
          <w:szCs w:val="22"/>
        </w:rPr>
        <w:t xml:space="preserve"> in respect of a period (the </w:t>
      </w:r>
      <w:r w:rsidR="00854E72" w:rsidRPr="00FA1B8E">
        <w:rPr>
          <w:rStyle w:val="Bodytext10pt0"/>
          <w:sz w:val="22"/>
          <w:szCs w:val="22"/>
        </w:rPr>
        <w:t>allocation period</w:t>
      </w:r>
      <w:r w:rsidR="00854E72" w:rsidRPr="00FA1B8E">
        <w:rPr>
          <w:rStyle w:val="Bodytext10pt1"/>
          <w:sz w:val="22"/>
          <w:szCs w:val="22"/>
        </w:rPr>
        <w:t>)</w:t>
      </w:r>
      <w:r w:rsidR="00854E72" w:rsidRPr="00FA1B8E">
        <w:rPr>
          <w:sz w:val="22"/>
          <w:szCs w:val="22"/>
        </w:rPr>
        <w:t xml:space="preserve"> that is a relevant period, or is a part of a relevant period that includes the last day of the relevant period, if, during the allocation period:</w:t>
      </w:r>
    </w:p>
    <w:p w14:paraId="2690F037" w14:textId="77777777" w:rsidR="00096261" w:rsidRPr="00FA1B8E" w:rsidRDefault="002874A5" w:rsidP="00CE2E74">
      <w:pPr>
        <w:pStyle w:val="BodyText31"/>
        <w:spacing w:before="120" w:line="240" w:lineRule="auto"/>
        <w:ind w:left="1629" w:hanging="362"/>
        <w:rPr>
          <w:sz w:val="22"/>
          <w:szCs w:val="22"/>
        </w:rPr>
      </w:pPr>
      <w:r>
        <w:rPr>
          <w:sz w:val="22"/>
          <w:szCs w:val="22"/>
        </w:rPr>
        <w:t xml:space="preserve">(a) </w:t>
      </w:r>
      <w:r w:rsidR="00854E72" w:rsidRPr="00FA1B8E">
        <w:rPr>
          <w:sz w:val="22"/>
          <w:szCs w:val="22"/>
        </w:rPr>
        <w:t xml:space="preserve">the child is, or apart from section 20L would be, a dependant of a person (the </w:t>
      </w:r>
      <w:r w:rsidR="00854E72" w:rsidRPr="00BF104C">
        <w:rPr>
          <w:rStyle w:val="Bodytext10pt"/>
          <w:b/>
          <w:sz w:val="22"/>
          <w:szCs w:val="22"/>
        </w:rPr>
        <w:t>relevant person</w:t>
      </w:r>
      <w:r w:rsidR="00854E72" w:rsidRPr="00FA1B8E">
        <w:rPr>
          <w:sz w:val="22"/>
          <w:szCs w:val="22"/>
        </w:rPr>
        <w:t>); and</w:t>
      </w:r>
    </w:p>
    <w:p w14:paraId="215C2D5F" w14:textId="77777777" w:rsidR="00096261" w:rsidRPr="00FA1B8E" w:rsidRDefault="002874A5" w:rsidP="00CE2E74">
      <w:pPr>
        <w:pStyle w:val="BodyText31"/>
        <w:spacing w:before="120" w:line="240" w:lineRule="auto"/>
        <w:ind w:left="1629" w:hanging="362"/>
        <w:rPr>
          <w:sz w:val="22"/>
          <w:szCs w:val="22"/>
        </w:rPr>
      </w:pPr>
      <w:r>
        <w:rPr>
          <w:sz w:val="22"/>
          <w:szCs w:val="22"/>
        </w:rPr>
        <w:t xml:space="preserve">(b) </w:t>
      </w:r>
      <w:r w:rsidR="00854E72" w:rsidRPr="00FA1B8E">
        <w:rPr>
          <w:sz w:val="22"/>
          <w:szCs w:val="22"/>
        </w:rPr>
        <w:t>the child would, apart from this section and section 20L, also be a dependant of another person or other persons; and</w:t>
      </w:r>
    </w:p>
    <w:p w14:paraId="6845629C" w14:textId="77777777" w:rsidR="00096261" w:rsidRPr="00FA1B8E" w:rsidRDefault="002874A5" w:rsidP="00CE2E74">
      <w:pPr>
        <w:pStyle w:val="BodyText31"/>
        <w:spacing w:before="120" w:line="240" w:lineRule="auto"/>
        <w:ind w:left="1629" w:hanging="362"/>
        <w:rPr>
          <w:sz w:val="22"/>
          <w:szCs w:val="22"/>
        </w:rPr>
      </w:pPr>
      <w:r>
        <w:rPr>
          <w:sz w:val="22"/>
          <w:szCs w:val="22"/>
        </w:rPr>
        <w:t>(c)</w:t>
      </w:r>
      <w:r w:rsidR="00854E72" w:rsidRPr="00FA1B8E">
        <w:rPr>
          <w:sz w:val="22"/>
          <w:szCs w:val="22"/>
        </w:rPr>
        <w:t>the relevant person and the other person or other persons reside together.</w:t>
      </w:r>
    </w:p>
    <w:p w14:paraId="48E4F75A" w14:textId="77777777" w:rsidR="0096572E" w:rsidRDefault="002874A5" w:rsidP="004D4287">
      <w:pPr>
        <w:pStyle w:val="BodyText31"/>
        <w:spacing w:before="120" w:line="240" w:lineRule="auto"/>
        <w:ind w:left="994" w:hanging="360"/>
        <w:rPr>
          <w:sz w:val="22"/>
          <w:szCs w:val="22"/>
        </w:rPr>
      </w:pPr>
      <w:r>
        <w:rPr>
          <w:sz w:val="22"/>
          <w:szCs w:val="22"/>
        </w:rPr>
        <w:t xml:space="preserve">(2) </w:t>
      </w:r>
      <w:r w:rsidR="00854E72" w:rsidRPr="00FA1B8E">
        <w:rPr>
          <w:sz w:val="22"/>
          <w:szCs w:val="22"/>
        </w:rPr>
        <w:t>If subsection 20D(1) or (2) applies to the relevant person in respect of the year of income that is the allocation period or in which the allocation period occurs but does not apply to the other person or any of the other persons in respect of that year of income, the child</w:t>
      </w:r>
    </w:p>
    <w:p w14:paraId="12F21B21" w14:textId="77777777" w:rsidR="00977803" w:rsidRDefault="00977803" w:rsidP="002F40D1">
      <w:pPr>
        <w:pStyle w:val="Bodytext70"/>
        <w:spacing w:before="120" w:line="240" w:lineRule="auto"/>
        <w:ind w:left="994"/>
        <w:rPr>
          <w:sz w:val="22"/>
          <w:szCs w:val="22"/>
        </w:rPr>
      </w:pPr>
    </w:p>
    <w:p w14:paraId="6D0775E3" w14:textId="77777777" w:rsidR="00977803" w:rsidRDefault="00977803" w:rsidP="002F40D1">
      <w:pPr>
        <w:pStyle w:val="Bodytext70"/>
        <w:spacing w:before="120" w:line="240" w:lineRule="auto"/>
        <w:ind w:left="994"/>
        <w:rPr>
          <w:sz w:val="22"/>
          <w:szCs w:val="22"/>
        </w:rPr>
        <w:sectPr w:rsidR="00977803" w:rsidSect="00F726C7">
          <w:pgSz w:w="11909" w:h="16838"/>
          <w:pgMar w:top="1440" w:right="1440" w:bottom="1440" w:left="1440" w:header="720" w:footer="536" w:gutter="0"/>
          <w:cols w:space="720"/>
          <w:noEndnote/>
          <w:docGrid w:linePitch="360"/>
        </w:sectPr>
      </w:pPr>
    </w:p>
    <w:p w14:paraId="52426872" w14:textId="77777777" w:rsidR="00096261" w:rsidRPr="00FA1B8E" w:rsidRDefault="00854E72" w:rsidP="002F40D1">
      <w:pPr>
        <w:pStyle w:val="Bodytext70"/>
        <w:spacing w:before="120" w:line="240" w:lineRule="auto"/>
        <w:ind w:left="994"/>
        <w:rPr>
          <w:sz w:val="22"/>
          <w:szCs w:val="22"/>
        </w:rPr>
      </w:pPr>
      <w:r w:rsidRPr="00FA1B8E">
        <w:rPr>
          <w:sz w:val="22"/>
          <w:szCs w:val="22"/>
        </w:rPr>
        <w:lastRenderedPageBreak/>
        <w:t>is taken not to be a dependant of the other person or any of the other persons during the allocation period.</w:t>
      </w:r>
    </w:p>
    <w:p w14:paraId="58ADB54E" w14:textId="77777777" w:rsidR="00096261" w:rsidRPr="00FA1B8E" w:rsidRDefault="002F40D1" w:rsidP="000040FE">
      <w:pPr>
        <w:pStyle w:val="BodyText31"/>
        <w:spacing w:before="120" w:line="240" w:lineRule="auto"/>
        <w:ind w:left="994" w:hanging="360"/>
        <w:rPr>
          <w:sz w:val="22"/>
          <w:szCs w:val="22"/>
        </w:rPr>
      </w:pPr>
      <w:bookmarkStart w:id="24" w:name="bookmark25"/>
      <w:r>
        <w:rPr>
          <w:sz w:val="22"/>
          <w:szCs w:val="22"/>
        </w:rPr>
        <w:t xml:space="preserve">(3) </w:t>
      </w:r>
      <w:r w:rsidR="00854E72" w:rsidRPr="00FA1B8E">
        <w:rPr>
          <w:sz w:val="22"/>
          <w:szCs w:val="22"/>
        </w:rPr>
        <w:t>If:</w:t>
      </w:r>
      <w:bookmarkEnd w:id="24"/>
    </w:p>
    <w:p w14:paraId="1B114DA6" w14:textId="77777777" w:rsidR="00096261" w:rsidRPr="00FA1B8E" w:rsidRDefault="002F40D1" w:rsidP="000040FE">
      <w:pPr>
        <w:pStyle w:val="BodyText31"/>
        <w:spacing w:before="120" w:line="240" w:lineRule="auto"/>
        <w:ind w:left="1629" w:hanging="362"/>
        <w:rPr>
          <w:sz w:val="22"/>
          <w:szCs w:val="22"/>
        </w:rPr>
      </w:pPr>
      <w:r>
        <w:rPr>
          <w:sz w:val="22"/>
          <w:szCs w:val="22"/>
        </w:rPr>
        <w:t xml:space="preserve">(a) </w:t>
      </w:r>
      <w:r w:rsidR="00854E72" w:rsidRPr="00FA1B8E">
        <w:rPr>
          <w:sz w:val="22"/>
          <w:szCs w:val="22"/>
        </w:rPr>
        <w:t>the child is taken not to be a dependant of the other person or any of the other persons during the allocation period because of the operation of subsection (2); and</w:t>
      </w:r>
    </w:p>
    <w:p w14:paraId="01DCAAC2" w14:textId="77777777" w:rsidR="00096261" w:rsidRPr="00FA1B8E" w:rsidRDefault="002F40D1" w:rsidP="000040FE">
      <w:pPr>
        <w:pStyle w:val="BodyText31"/>
        <w:spacing w:before="120" w:line="240" w:lineRule="auto"/>
        <w:ind w:left="1629" w:hanging="362"/>
        <w:rPr>
          <w:sz w:val="22"/>
          <w:szCs w:val="22"/>
        </w:rPr>
      </w:pPr>
      <w:r>
        <w:rPr>
          <w:sz w:val="22"/>
          <w:szCs w:val="22"/>
        </w:rPr>
        <w:t xml:space="preserve">(b) </w:t>
      </w:r>
      <w:r w:rsidR="00854E72" w:rsidRPr="00FA1B8E">
        <w:rPr>
          <w:sz w:val="22"/>
          <w:szCs w:val="22"/>
        </w:rPr>
        <w:t xml:space="preserve">another person (the </w:t>
      </w:r>
      <w:r w:rsidR="00854E72" w:rsidRPr="00FA1B8E">
        <w:rPr>
          <w:rStyle w:val="Bodytext10pt0"/>
          <w:sz w:val="22"/>
          <w:szCs w:val="22"/>
        </w:rPr>
        <w:t>other child</w:t>
      </w:r>
      <w:r w:rsidR="00854E72" w:rsidRPr="00FA1B8E">
        <w:rPr>
          <w:rStyle w:val="Bodytext10pt1"/>
          <w:sz w:val="22"/>
          <w:szCs w:val="22"/>
        </w:rPr>
        <w:t>)</w:t>
      </w:r>
      <w:r w:rsidR="00854E72" w:rsidRPr="00FA1B8E">
        <w:rPr>
          <w:sz w:val="22"/>
          <w:szCs w:val="22"/>
        </w:rPr>
        <w:t xml:space="preserve"> is a dependant, or other persons (the </w:t>
      </w:r>
      <w:r w:rsidR="00854E72" w:rsidRPr="00FA1B8E">
        <w:rPr>
          <w:rStyle w:val="Bodytext10pt0"/>
          <w:sz w:val="22"/>
          <w:szCs w:val="22"/>
        </w:rPr>
        <w:t>other children</w:t>
      </w:r>
      <w:r w:rsidR="00854E72" w:rsidRPr="00FA1B8E">
        <w:rPr>
          <w:rStyle w:val="Bodytext10pt1"/>
          <w:sz w:val="22"/>
          <w:szCs w:val="22"/>
        </w:rPr>
        <w:t>)</w:t>
      </w:r>
      <w:r w:rsidR="00854E72" w:rsidRPr="00FA1B8E">
        <w:rPr>
          <w:sz w:val="22"/>
          <w:szCs w:val="22"/>
        </w:rPr>
        <w:t xml:space="preserve"> are dependants, of the relevant person and would, apart from this section, also be a dependant or dependants of the other person or any of the other persons during any period in which they reside together that is the whole or a part of the relevant period;</w:t>
      </w:r>
    </w:p>
    <w:p w14:paraId="098F729A" w14:textId="77777777" w:rsidR="00096261" w:rsidRPr="00FA1B8E" w:rsidRDefault="00854E72" w:rsidP="000040FE">
      <w:pPr>
        <w:pStyle w:val="Bodytext70"/>
        <w:spacing w:before="120" w:line="240" w:lineRule="auto"/>
        <w:ind w:left="994"/>
        <w:rPr>
          <w:sz w:val="22"/>
          <w:szCs w:val="22"/>
        </w:rPr>
      </w:pPr>
      <w:r w:rsidRPr="00FA1B8E">
        <w:rPr>
          <w:sz w:val="22"/>
          <w:szCs w:val="22"/>
        </w:rPr>
        <w:t xml:space="preserve">the other </w:t>
      </w:r>
      <w:r w:rsidRPr="0067108E">
        <w:rPr>
          <w:rStyle w:val="Bodytext10pt4"/>
          <w:bCs/>
          <w:i w:val="0"/>
          <w:sz w:val="22"/>
          <w:szCs w:val="22"/>
        </w:rPr>
        <w:t>child</w:t>
      </w:r>
      <w:r w:rsidRPr="00FA1B8E">
        <w:rPr>
          <w:sz w:val="22"/>
          <w:szCs w:val="22"/>
        </w:rPr>
        <w:t xml:space="preserve"> is also taken not to be a dependant, or the other children are also taken not to be dependants, of the other person or any of the other persons during the allocation period.</w:t>
      </w:r>
    </w:p>
    <w:p w14:paraId="5F2C322C" w14:textId="670CB616" w:rsidR="00096261" w:rsidRPr="00FA1B8E" w:rsidRDefault="002F40D1" w:rsidP="000040FE">
      <w:pPr>
        <w:pStyle w:val="BodyText31"/>
        <w:spacing w:before="120" w:line="240" w:lineRule="auto"/>
        <w:ind w:left="994" w:hanging="360"/>
        <w:rPr>
          <w:sz w:val="22"/>
          <w:szCs w:val="22"/>
        </w:rPr>
      </w:pPr>
      <w:r>
        <w:rPr>
          <w:sz w:val="22"/>
          <w:szCs w:val="22"/>
        </w:rPr>
        <w:t xml:space="preserve">(4) </w:t>
      </w:r>
      <w:r w:rsidR="00854E72" w:rsidRPr="00FA1B8E">
        <w:rPr>
          <w:sz w:val="22"/>
          <w:szCs w:val="22"/>
        </w:rPr>
        <w:t>For the purposes of paragraph (</w:t>
      </w:r>
      <w:r w:rsidR="002F4123">
        <w:rPr>
          <w:sz w:val="22"/>
          <w:szCs w:val="22"/>
        </w:rPr>
        <w:t>1</w:t>
      </w:r>
      <w:r w:rsidR="00854E72" w:rsidRPr="00FA1B8E">
        <w:rPr>
          <w:sz w:val="22"/>
          <w:szCs w:val="22"/>
        </w:rPr>
        <w:t>)(c), persons who ordinarily reside together are taken to reside together during any period in which they are temporarily residing apart.</w:t>
      </w:r>
    </w:p>
    <w:p w14:paraId="3D8DA39B" w14:textId="1C5F994B" w:rsidR="00096261" w:rsidRPr="00FA1B8E" w:rsidRDefault="002F40D1" w:rsidP="000040FE">
      <w:pPr>
        <w:pStyle w:val="BodyText31"/>
        <w:spacing w:before="120" w:line="240" w:lineRule="auto"/>
        <w:ind w:left="994" w:hanging="360"/>
        <w:rPr>
          <w:sz w:val="22"/>
          <w:szCs w:val="22"/>
        </w:rPr>
      </w:pPr>
      <w:r>
        <w:rPr>
          <w:sz w:val="22"/>
          <w:szCs w:val="22"/>
        </w:rPr>
        <w:t xml:space="preserve">(5) </w:t>
      </w:r>
      <w:r w:rsidR="00854E72" w:rsidRPr="00FA1B8E">
        <w:rPr>
          <w:sz w:val="22"/>
          <w:szCs w:val="22"/>
        </w:rPr>
        <w:t xml:space="preserve">For the purpose only of determining whether a period includes the last day of a relevant period, if a person (the </w:t>
      </w:r>
      <w:r w:rsidR="00854E72" w:rsidRPr="002F4123">
        <w:rPr>
          <w:rStyle w:val="Bodytext10pt"/>
          <w:b/>
          <w:sz w:val="22"/>
          <w:szCs w:val="22"/>
        </w:rPr>
        <w:t>child</w:t>
      </w:r>
      <w:r w:rsidR="00854E72" w:rsidRPr="005379C4">
        <w:rPr>
          <w:sz w:val="22"/>
          <w:szCs w:val="22"/>
        </w:rPr>
        <w:t>)</w:t>
      </w:r>
      <w:r w:rsidR="00854E72" w:rsidRPr="00FA1B8E">
        <w:rPr>
          <w:sz w:val="22"/>
          <w:szCs w:val="22"/>
        </w:rPr>
        <w:t xml:space="preserve"> who ceases during the relevant period but before that day to be a dependant of another person merely because the child dies or ceases to be a person to whom subsection 20K(1) applies, the child is taken to continue to be a dependant of the other person until the end of the relevant period.</w:t>
      </w:r>
    </w:p>
    <w:p w14:paraId="7DCA55DC" w14:textId="77777777" w:rsidR="00096261" w:rsidRPr="00FA1B8E" w:rsidRDefault="00854E72" w:rsidP="0067108E">
      <w:pPr>
        <w:pStyle w:val="Bodytext110"/>
        <w:spacing w:before="120" w:line="240" w:lineRule="auto"/>
        <w:ind w:left="990" w:hanging="990"/>
        <w:rPr>
          <w:sz w:val="22"/>
          <w:szCs w:val="22"/>
        </w:rPr>
      </w:pPr>
      <w:r w:rsidRPr="00FA1B8E">
        <w:rPr>
          <w:sz w:val="22"/>
          <w:szCs w:val="22"/>
        </w:rPr>
        <w:t>20N Where a person to whom section 20M does not apply is a</w:t>
      </w:r>
      <w:r w:rsidR="0067108E">
        <w:rPr>
          <w:sz w:val="22"/>
          <w:szCs w:val="22"/>
        </w:rPr>
        <w:t xml:space="preserve"> </w:t>
      </w:r>
      <w:r w:rsidRPr="00FA1B8E">
        <w:rPr>
          <w:sz w:val="22"/>
          <w:szCs w:val="22"/>
        </w:rPr>
        <w:t>dependant of 2 or more persons who reside together and make an agreement about dependency</w:t>
      </w:r>
    </w:p>
    <w:p w14:paraId="564CCFFB" w14:textId="4C64D5B2" w:rsidR="00096261" w:rsidRPr="00FA1B8E" w:rsidRDefault="002F40D1" w:rsidP="000040FE">
      <w:pPr>
        <w:pStyle w:val="BodyText31"/>
        <w:spacing w:before="120" w:line="240" w:lineRule="auto"/>
        <w:ind w:left="994" w:hanging="360"/>
        <w:rPr>
          <w:sz w:val="22"/>
          <w:szCs w:val="22"/>
        </w:rPr>
      </w:pPr>
      <w:r>
        <w:rPr>
          <w:sz w:val="22"/>
          <w:szCs w:val="22"/>
        </w:rPr>
        <w:t xml:space="preserve">(1) </w:t>
      </w:r>
      <w:r w:rsidR="00854E72" w:rsidRPr="00FA1B8E">
        <w:rPr>
          <w:sz w:val="22"/>
          <w:szCs w:val="22"/>
        </w:rPr>
        <w:t xml:space="preserve">This section applies to a person (the </w:t>
      </w:r>
      <w:r w:rsidR="00854E72" w:rsidRPr="0067108E">
        <w:rPr>
          <w:rStyle w:val="Bodytext10pt"/>
          <w:b/>
          <w:sz w:val="22"/>
          <w:szCs w:val="22"/>
        </w:rPr>
        <w:t>child</w:t>
      </w:r>
      <w:r w:rsidR="00854E72" w:rsidRPr="005379C4">
        <w:rPr>
          <w:sz w:val="22"/>
          <w:szCs w:val="22"/>
        </w:rPr>
        <w:t>)</w:t>
      </w:r>
      <w:r w:rsidR="00854E72" w:rsidRPr="00FA1B8E">
        <w:rPr>
          <w:sz w:val="22"/>
          <w:szCs w:val="22"/>
        </w:rPr>
        <w:t xml:space="preserve"> in respect of a period (the </w:t>
      </w:r>
      <w:r w:rsidR="00854E72" w:rsidRPr="0067108E">
        <w:rPr>
          <w:rStyle w:val="Bodytext10pt"/>
          <w:b/>
          <w:sz w:val="22"/>
          <w:szCs w:val="22"/>
        </w:rPr>
        <w:t>allocation period</w:t>
      </w:r>
      <w:r w:rsidR="00854E72" w:rsidRPr="005379C4">
        <w:rPr>
          <w:sz w:val="22"/>
          <w:szCs w:val="22"/>
        </w:rPr>
        <w:t>)</w:t>
      </w:r>
      <w:r w:rsidR="00854E72" w:rsidRPr="00FA1B8E">
        <w:rPr>
          <w:sz w:val="22"/>
          <w:szCs w:val="22"/>
        </w:rPr>
        <w:t xml:space="preserve"> that is, or is a part of, a relevant period if:</w:t>
      </w:r>
    </w:p>
    <w:p w14:paraId="5BD3C226" w14:textId="77777777" w:rsidR="00096261" w:rsidRPr="00FA1B8E" w:rsidRDefault="002F40D1" w:rsidP="000040FE">
      <w:pPr>
        <w:pStyle w:val="BodyText31"/>
        <w:spacing w:before="120" w:line="240" w:lineRule="auto"/>
        <w:ind w:left="1629" w:hanging="362"/>
        <w:rPr>
          <w:sz w:val="22"/>
          <w:szCs w:val="22"/>
        </w:rPr>
      </w:pPr>
      <w:r>
        <w:rPr>
          <w:sz w:val="22"/>
          <w:szCs w:val="22"/>
        </w:rPr>
        <w:t xml:space="preserve">(a) </w:t>
      </w:r>
      <w:r w:rsidR="00854E72" w:rsidRPr="00FA1B8E">
        <w:rPr>
          <w:sz w:val="22"/>
          <w:szCs w:val="22"/>
        </w:rPr>
        <w:t xml:space="preserve">the child would, apart from this section and section 20L, be a dependant of 2 or more persons (the </w:t>
      </w:r>
      <w:r w:rsidR="00854E72" w:rsidRPr="00FA1B8E">
        <w:rPr>
          <w:rStyle w:val="Bodytext10pt0"/>
          <w:sz w:val="22"/>
          <w:szCs w:val="22"/>
        </w:rPr>
        <w:t>relevant persons</w:t>
      </w:r>
      <w:r w:rsidR="00854E72" w:rsidRPr="00FA1B8E">
        <w:rPr>
          <w:rStyle w:val="Bodytext10pt1"/>
          <w:sz w:val="22"/>
          <w:szCs w:val="22"/>
        </w:rPr>
        <w:t>)</w:t>
      </w:r>
      <w:r w:rsidR="00854E72" w:rsidRPr="00FA1B8E">
        <w:rPr>
          <w:sz w:val="22"/>
          <w:szCs w:val="22"/>
        </w:rPr>
        <w:t xml:space="preserve"> during the allocation period; and</w:t>
      </w:r>
    </w:p>
    <w:p w14:paraId="65CC1035" w14:textId="77777777" w:rsidR="00096261" w:rsidRPr="00FA1B8E" w:rsidRDefault="002F40D1" w:rsidP="000040FE">
      <w:pPr>
        <w:pStyle w:val="BodyText31"/>
        <w:spacing w:before="120" w:line="240" w:lineRule="auto"/>
        <w:ind w:left="1629" w:hanging="362"/>
        <w:rPr>
          <w:sz w:val="22"/>
          <w:szCs w:val="22"/>
        </w:rPr>
      </w:pPr>
      <w:r>
        <w:rPr>
          <w:sz w:val="22"/>
          <w:szCs w:val="22"/>
        </w:rPr>
        <w:t xml:space="preserve">(b) </w:t>
      </w:r>
      <w:r w:rsidR="00854E72" w:rsidRPr="00FA1B8E">
        <w:rPr>
          <w:sz w:val="22"/>
          <w:szCs w:val="22"/>
        </w:rPr>
        <w:t>the relevant persons reside together during the allocation period; and</w:t>
      </w:r>
    </w:p>
    <w:p w14:paraId="6096AA60" w14:textId="77777777" w:rsidR="00096261" w:rsidRPr="00FA1B8E" w:rsidRDefault="002F40D1" w:rsidP="000040FE">
      <w:pPr>
        <w:pStyle w:val="BodyText31"/>
        <w:spacing w:before="120" w:line="240" w:lineRule="auto"/>
        <w:ind w:left="1629" w:hanging="362"/>
        <w:rPr>
          <w:sz w:val="22"/>
          <w:szCs w:val="22"/>
        </w:rPr>
      </w:pPr>
      <w:r>
        <w:rPr>
          <w:sz w:val="22"/>
          <w:szCs w:val="22"/>
        </w:rPr>
        <w:t xml:space="preserve">(c) </w:t>
      </w:r>
      <w:r w:rsidR="00854E72" w:rsidRPr="00FA1B8E">
        <w:rPr>
          <w:sz w:val="22"/>
          <w:szCs w:val="22"/>
        </w:rPr>
        <w:t>section 20M does not apply to the child; and</w:t>
      </w:r>
    </w:p>
    <w:p w14:paraId="0F131F03" w14:textId="77777777" w:rsidR="0096572E" w:rsidRPr="004D4287" w:rsidRDefault="002F40D1" w:rsidP="004D4287">
      <w:pPr>
        <w:pStyle w:val="BodyText31"/>
        <w:spacing w:before="120" w:line="240" w:lineRule="auto"/>
        <w:ind w:left="1629" w:hanging="362"/>
        <w:rPr>
          <w:rStyle w:val="Bodytext14Bold"/>
          <w:b w:val="0"/>
          <w:bCs w:val="0"/>
          <w:sz w:val="22"/>
          <w:szCs w:val="22"/>
        </w:rPr>
      </w:pPr>
      <w:r>
        <w:rPr>
          <w:sz w:val="22"/>
          <w:szCs w:val="22"/>
        </w:rPr>
        <w:t xml:space="preserve">(d) </w:t>
      </w:r>
      <w:r w:rsidR="00854E72" w:rsidRPr="00FA1B8E">
        <w:rPr>
          <w:sz w:val="22"/>
          <w:szCs w:val="22"/>
        </w:rPr>
        <w:t xml:space="preserve">the relevant persons have made a written agreement (the </w:t>
      </w:r>
      <w:r w:rsidR="00854E72" w:rsidRPr="00FA1B8E">
        <w:rPr>
          <w:rStyle w:val="Bodytext10pt0"/>
          <w:sz w:val="22"/>
          <w:szCs w:val="22"/>
        </w:rPr>
        <w:t>family agreement</w:t>
      </w:r>
      <w:r w:rsidR="00854E72" w:rsidRPr="00FA1B8E">
        <w:rPr>
          <w:rStyle w:val="Bodytext10pt1"/>
          <w:sz w:val="22"/>
          <w:szCs w:val="22"/>
        </w:rPr>
        <w:t>)</w:t>
      </w:r>
      <w:r w:rsidR="00854E72" w:rsidRPr="00FA1B8E">
        <w:rPr>
          <w:sz w:val="22"/>
          <w:szCs w:val="22"/>
        </w:rPr>
        <w:t xml:space="preserve"> in accordance with subsection (2) in relation to the child nominating one of them (the </w:t>
      </w:r>
      <w:r w:rsidR="00854E72" w:rsidRPr="00FA1B8E">
        <w:rPr>
          <w:rStyle w:val="Bodytext10pt0"/>
          <w:sz w:val="22"/>
          <w:szCs w:val="22"/>
        </w:rPr>
        <w:t>nominee</w:t>
      </w:r>
      <w:r w:rsidR="00854E72" w:rsidRPr="00FA1B8E">
        <w:rPr>
          <w:rStyle w:val="Bodytext10pt1"/>
          <w:sz w:val="22"/>
          <w:szCs w:val="22"/>
        </w:rPr>
        <w:t>)</w:t>
      </w:r>
      <w:r w:rsidR="00854E72" w:rsidRPr="00FA1B8E">
        <w:rPr>
          <w:sz w:val="22"/>
          <w:szCs w:val="22"/>
        </w:rPr>
        <w:t xml:space="preserve"> as</w:t>
      </w:r>
    </w:p>
    <w:p w14:paraId="6B996C69" w14:textId="77777777" w:rsidR="001E56D4" w:rsidRDefault="001E56D4" w:rsidP="0062564A">
      <w:pPr>
        <w:pStyle w:val="Bodytext70"/>
        <w:spacing w:before="120" w:line="240" w:lineRule="auto"/>
        <w:ind w:left="994"/>
        <w:rPr>
          <w:rStyle w:val="Bodytext14Bold"/>
          <w:sz w:val="22"/>
          <w:szCs w:val="22"/>
        </w:rPr>
        <w:sectPr w:rsidR="001E56D4" w:rsidSect="00F726C7">
          <w:pgSz w:w="11909" w:h="16838"/>
          <w:pgMar w:top="1440" w:right="1440" w:bottom="1440" w:left="1440" w:header="720" w:footer="536" w:gutter="0"/>
          <w:cols w:space="720"/>
          <w:noEndnote/>
          <w:docGrid w:linePitch="360"/>
        </w:sectPr>
      </w:pPr>
    </w:p>
    <w:p w14:paraId="77E0EC6E" w14:textId="77777777" w:rsidR="00096261" w:rsidRPr="00FA1B8E" w:rsidRDefault="00854E72" w:rsidP="000D0EEC">
      <w:pPr>
        <w:pStyle w:val="Bodytext70"/>
        <w:spacing w:before="120" w:line="240" w:lineRule="auto"/>
        <w:ind w:left="994" w:firstLine="599"/>
        <w:rPr>
          <w:sz w:val="22"/>
          <w:szCs w:val="22"/>
        </w:rPr>
      </w:pPr>
      <w:r w:rsidRPr="00FA1B8E">
        <w:rPr>
          <w:sz w:val="22"/>
          <w:szCs w:val="22"/>
        </w:rPr>
        <w:lastRenderedPageBreak/>
        <w:t>the person of whom the child is the dependant in respect of the allocation period.</w:t>
      </w:r>
    </w:p>
    <w:p w14:paraId="0ADB3492" w14:textId="77777777" w:rsidR="00096261" w:rsidRPr="00FA1B8E" w:rsidRDefault="004628F2" w:rsidP="0062564A">
      <w:pPr>
        <w:pStyle w:val="BodyText31"/>
        <w:spacing w:before="120" w:line="240" w:lineRule="auto"/>
        <w:ind w:left="994" w:hanging="360"/>
        <w:rPr>
          <w:sz w:val="22"/>
          <w:szCs w:val="22"/>
        </w:rPr>
      </w:pPr>
      <w:r>
        <w:rPr>
          <w:sz w:val="22"/>
          <w:szCs w:val="22"/>
        </w:rPr>
        <w:t xml:space="preserve">(2) </w:t>
      </w:r>
      <w:r w:rsidR="00854E72" w:rsidRPr="00FA1B8E">
        <w:rPr>
          <w:sz w:val="22"/>
          <w:szCs w:val="22"/>
        </w:rPr>
        <w:t>The family agreement must be made on or before:</w:t>
      </w:r>
    </w:p>
    <w:p w14:paraId="167C7B37" w14:textId="77777777" w:rsidR="00096261" w:rsidRPr="00FA1B8E" w:rsidRDefault="004628F2" w:rsidP="0062564A">
      <w:pPr>
        <w:pStyle w:val="BodyText31"/>
        <w:spacing w:before="120" w:line="240" w:lineRule="auto"/>
        <w:ind w:left="1629" w:hanging="362"/>
        <w:rPr>
          <w:sz w:val="22"/>
          <w:szCs w:val="22"/>
        </w:rPr>
      </w:pPr>
      <w:r>
        <w:rPr>
          <w:sz w:val="22"/>
          <w:szCs w:val="22"/>
        </w:rPr>
        <w:t xml:space="preserve">(a) </w:t>
      </w:r>
      <w:r w:rsidR="00854E72" w:rsidRPr="00FA1B8E">
        <w:rPr>
          <w:sz w:val="22"/>
          <w:szCs w:val="22"/>
        </w:rPr>
        <w:t>the day on which the first return of income of any of the relevant persons was lodged for:</w:t>
      </w:r>
    </w:p>
    <w:p w14:paraId="408FACF8" w14:textId="77777777" w:rsidR="00096261" w:rsidRPr="00FA1B8E" w:rsidRDefault="004628F2" w:rsidP="0074297F">
      <w:pPr>
        <w:pStyle w:val="BodyText31"/>
        <w:spacing w:before="120" w:line="240" w:lineRule="auto"/>
        <w:ind w:left="1980" w:hanging="270"/>
        <w:rPr>
          <w:sz w:val="22"/>
          <w:szCs w:val="22"/>
        </w:rPr>
      </w:pPr>
      <w:r>
        <w:rPr>
          <w:sz w:val="22"/>
          <w:szCs w:val="22"/>
        </w:rPr>
        <w:t xml:space="preserve">(i) </w:t>
      </w:r>
      <w:r w:rsidR="00854E72" w:rsidRPr="00FA1B8E">
        <w:rPr>
          <w:sz w:val="22"/>
          <w:szCs w:val="22"/>
        </w:rPr>
        <w:t>if the allocation period is, or occurs in, the relevant part of the 1996-97 year of income—that year of income; or</w:t>
      </w:r>
    </w:p>
    <w:p w14:paraId="62EB8494" w14:textId="77777777" w:rsidR="00096261" w:rsidRPr="00FA1B8E" w:rsidRDefault="004628F2" w:rsidP="0062564A">
      <w:pPr>
        <w:pStyle w:val="BodyText31"/>
        <w:spacing w:before="120" w:line="240" w:lineRule="auto"/>
        <w:ind w:left="2007" w:hanging="351"/>
        <w:rPr>
          <w:sz w:val="22"/>
          <w:szCs w:val="22"/>
        </w:rPr>
      </w:pPr>
      <w:r>
        <w:rPr>
          <w:sz w:val="22"/>
          <w:szCs w:val="22"/>
        </w:rPr>
        <w:t xml:space="preserve">(ii) </w:t>
      </w:r>
      <w:r w:rsidR="00854E72" w:rsidRPr="00FA1B8E">
        <w:rPr>
          <w:sz w:val="22"/>
          <w:szCs w:val="22"/>
        </w:rPr>
        <w:t>if the allocation period is, or occurs in, the 1997-98 year of income or a later year of income—that year of income; or</w:t>
      </w:r>
    </w:p>
    <w:p w14:paraId="0049FD7B" w14:textId="77777777" w:rsidR="00096261" w:rsidRPr="00FA1B8E" w:rsidRDefault="004628F2" w:rsidP="000738E1">
      <w:pPr>
        <w:pStyle w:val="BodyText31"/>
        <w:spacing w:before="120" w:line="240" w:lineRule="auto"/>
        <w:ind w:left="1629" w:hanging="362"/>
        <w:rPr>
          <w:sz w:val="22"/>
          <w:szCs w:val="22"/>
        </w:rPr>
      </w:pPr>
      <w:r>
        <w:rPr>
          <w:sz w:val="22"/>
          <w:szCs w:val="22"/>
        </w:rPr>
        <w:t xml:space="preserve">(b) </w:t>
      </w:r>
      <w:r w:rsidR="00854E72" w:rsidRPr="00FA1B8E">
        <w:rPr>
          <w:sz w:val="22"/>
          <w:szCs w:val="22"/>
        </w:rPr>
        <w:t>such later day as the Commissioner allows.</w:t>
      </w:r>
    </w:p>
    <w:p w14:paraId="318E17C0" w14:textId="77777777" w:rsidR="00096261" w:rsidRPr="00FA1B8E" w:rsidRDefault="004628F2" w:rsidP="000738E1">
      <w:pPr>
        <w:pStyle w:val="BodyText31"/>
        <w:spacing w:before="120" w:line="240" w:lineRule="auto"/>
        <w:ind w:left="994" w:hanging="360"/>
        <w:rPr>
          <w:sz w:val="22"/>
          <w:szCs w:val="22"/>
        </w:rPr>
      </w:pPr>
      <w:r>
        <w:rPr>
          <w:sz w:val="22"/>
          <w:szCs w:val="22"/>
        </w:rPr>
        <w:t xml:space="preserve">(3) </w:t>
      </w:r>
      <w:r w:rsidR="00854E72" w:rsidRPr="00FA1B8E">
        <w:rPr>
          <w:sz w:val="22"/>
          <w:szCs w:val="22"/>
        </w:rPr>
        <w:t xml:space="preserve">Subject to this section, the child is taken, in respect of the allocation period, to be the dependant of the nominee and not to be the </w:t>
      </w:r>
      <w:r w:rsidR="002F463B" w:rsidRPr="00FA1B8E">
        <w:rPr>
          <w:sz w:val="22"/>
          <w:szCs w:val="22"/>
        </w:rPr>
        <w:t>dependent</w:t>
      </w:r>
      <w:r w:rsidR="00854E72" w:rsidRPr="00FA1B8E">
        <w:rPr>
          <w:sz w:val="22"/>
          <w:szCs w:val="22"/>
        </w:rPr>
        <w:t xml:space="preserve"> of the other relevant person or any of the other relevant persons.</w:t>
      </w:r>
    </w:p>
    <w:p w14:paraId="3331DFD8" w14:textId="77777777" w:rsidR="00096261" w:rsidRPr="00FA1B8E" w:rsidRDefault="004628F2" w:rsidP="000738E1">
      <w:pPr>
        <w:pStyle w:val="BodyText31"/>
        <w:spacing w:before="120" w:line="240" w:lineRule="auto"/>
        <w:ind w:left="994" w:hanging="360"/>
        <w:rPr>
          <w:sz w:val="22"/>
          <w:szCs w:val="22"/>
        </w:rPr>
      </w:pPr>
      <w:r>
        <w:rPr>
          <w:sz w:val="22"/>
          <w:szCs w:val="22"/>
        </w:rPr>
        <w:t xml:space="preserve">(4) </w:t>
      </w:r>
      <w:r w:rsidR="00854E72" w:rsidRPr="00FA1B8E">
        <w:rPr>
          <w:sz w:val="22"/>
          <w:szCs w:val="22"/>
        </w:rPr>
        <w:t>Subsection (3) does not apply in respect of the child unless:</w:t>
      </w:r>
    </w:p>
    <w:p w14:paraId="1B652116" w14:textId="77777777" w:rsidR="00096261" w:rsidRPr="00FA1B8E" w:rsidRDefault="004628F2" w:rsidP="000738E1">
      <w:pPr>
        <w:pStyle w:val="BodyText31"/>
        <w:spacing w:before="120" w:line="240" w:lineRule="auto"/>
        <w:ind w:left="1629" w:hanging="362"/>
        <w:rPr>
          <w:sz w:val="22"/>
          <w:szCs w:val="22"/>
        </w:rPr>
      </w:pPr>
      <w:r>
        <w:rPr>
          <w:sz w:val="22"/>
          <w:szCs w:val="22"/>
        </w:rPr>
        <w:t xml:space="preserve">(a) </w:t>
      </w:r>
      <w:r w:rsidR="00854E72" w:rsidRPr="00FA1B8E">
        <w:rPr>
          <w:sz w:val="22"/>
          <w:szCs w:val="22"/>
        </w:rPr>
        <w:t>there is no person (other than the child) who would, apart from this section, be a dependant of all the relevant persons during any period in which they reside together that is the whole or a part of the relevant period; or</w:t>
      </w:r>
    </w:p>
    <w:p w14:paraId="11B304A3" w14:textId="10ABB059" w:rsidR="00096261" w:rsidRPr="00FA1B8E" w:rsidRDefault="004628F2" w:rsidP="000738E1">
      <w:pPr>
        <w:pStyle w:val="BodyText31"/>
        <w:spacing w:before="120" w:line="240" w:lineRule="auto"/>
        <w:ind w:left="1629" w:hanging="362"/>
        <w:rPr>
          <w:sz w:val="22"/>
          <w:szCs w:val="22"/>
        </w:rPr>
      </w:pPr>
      <w:r>
        <w:rPr>
          <w:sz w:val="22"/>
          <w:szCs w:val="22"/>
        </w:rPr>
        <w:t xml:space="preserve">(b) </w:t>
      </w:r>
      <w:r w:rsidR="00854E72" w:rsidRPr="00FA1B8E">
        <w:rPr>
          <w:sz w:val="22"/>
          <w:szCs w:val="22"/>
        </w:rPr>
        <w:t>if there is any such person (</w:t>
      </w:r>
      <w:r w:rsidR="00854E72" w:rsidRPr="00FA1B8E">
        <w:rPr>
          <w:rStyle w:val="BodytextBold"/>
          <w:sz w:val="22"/>
          <w:szCs w:val="22"/>
        </w:rPr>
        <w:t>the</w:t>
      </w:r>
      <w:r w:rsidR="00854E72" w:rsidRPr="00FA1B8E">
        <w:rPr>
          <w:sz w:val="22"/>
          <w:szCs w:val="22"/>
        </w:rPr>
        <w:t xml:space="preserve"> </w:t>
      </w:r>
      <w:r w:rsidR="00854E72" w:rsidRPr="00FA1B8E">
        <w:rPr>
          <w:rStyle w:val="Bodytext10pt0"/>
          <w:sz w:val="22"/>
          <w:szCs w:val="22"/>
        </w:rPr>
        <w:t>other child</w:t>
      </w:r>
      <w:r w:rsidR="00854E72" w:rsidRPr="00FA1B8E">
        <w:rPr>
          <w:sz w:val="22"/>
          <w:szCs w:val="22"/>
        </w:rPr>
        <w:t>) or there are any such persons (</w:t>
      </w:r>
      <w:r w:rsidR="00854E72" w:rsidRPr="005379C4">
        <w:rPr>
          <w:sz w:val="22"/>
          <w:szCs w:val="22"/>
        </w:rPr>
        <w:t xml:space="preserve">the </w:t>
      </w:r>
      <w:r w:rsidR="00854E72" w:rsidRPr="00FA1B8E">
        <w:rPr>
          <w:rStyle w:val="Bodytext10pt0"/>
          <w:sz w:val="22"/>
          <w:szCs w:val="22"/>
        </w:rPr>
        <w:t>other children</w:t>
      </w:r>
      <w:r w:rsidR="00854E72" w:rsidRPr="00FA1B8E">
        <w:rPr>
          <w:sz w:val="22"/>
          <w:szCs w:val="22"/>
        </w:rPr>
        <w:t>)—the agreement nominates the nominee as the person of whom the other child is the dependant, or the other children are the dependants, in respect of any period referred to in paragraph (a).</w:t>
      </w:r>
    </w:p>
    <w:p w14:paraId="1BC5AB2C" w14:textId="77777777" w:rsidR="00096261" w:rsidRPr="00FA1B8E" w:rsidRDefault="004628F2" w:rsidP="000738E1">
      <w:pPr>
        <w:pStyle w:val="BodyText31"/>
        <w:spacing w:before="120" w:line="240" w:lineRule="auto"/>
        <w:ind w:left="994" w:hanging="360"/>
        <w:rPr>
          <w:sz w:val="22"/>
          <w:szCs w:val="22"/>
        </w:rPr>
      </w:pPr>
      <w:r>
        <w:rPr>
          <w:sz w:val="22"/>
          <w:szCs w:val="22"/>
        </w:rPr>
        <w:t xml:space="preserve">(5) </w:t>
      </w:r>
      <w:r w:rsidR="00854E72" w:rsidRPr="00FA1B8E">
        <w:rPr>
          <w:sz w:val="22"/>
          <w:szCs w:val="22"/>
        </w:rPr>
        <w:t>Subsection (3) does not apply, and is taken never to have applied, if none of the relevant persons retain the family agreement for the period of 5 years starting on the day on which the agreement was made.</w:t>
      </w:r>
    </w:p>
    <w:p w14:paraId="0944752E" w14:textId="77777777" w:rsidR="00096261" w:rsidRPr="00FA1B8E" w:rsidRDefault="004628F2" w:rsidP="000738E1">
      <w:pPr>
        <w:pStyle w:val="BodyText31"/>
        <w:spacing w:before="120" w:line="240" w:lineRule="auto"/>
        <w:ind w:left="994" w:hanging="360"/>
        <w:rPr>
          <w:sz w:val="22"/>
          <w:szCs w:val="22"/>
        </w:rPr>
      </w:pPr>
      <w:r>
        <w:rPr>
          <w:sz w:val="22"/>
          <w:szCs w:val="22"/>
        </w:rPr>
        <w:t xml:space="preserve">(6) </w:t>
      </w:r>
      <w:r w:rsidR="00854E72" w:rsidRPr="00FA1B8E">
        <w:rPr>
          <w:sz w:val="22"/>
          <w:szCs w:val="22"/>
        </w:rPr>
        <w:t xml:space="preserve">If the family agreement is lost or destroyed and the Commissioner is satisfied that one of the relevant persons has a document (the </w:t>
      </w:r>
      <w:r w:rsidR="00854E72" w:rsidRPr="00FA1B8E">
        <w:rPr>
          <w:rStyle w:val="Bodytext10pt0"/>
          <w:sz w:val="22"/>
          <w:szCs w:val="22"/>
        </w:rPr>
        <w:t>substitute family agreement</w:t>
      </w:r>
      <w:r w:rsidR="00854E72" w:rsidRPr="00FA1B8E">
        <w:rPr>
          <w:rStyle w:val="Bodytext10pt1"/>
          <w:sz w:val="22"/>
          <w:szCs w:val="22"/>
        </w:rPr>
        <w:t>)</w:t>
      </w:r>
      <w:r w:rsidR="00854E72" w:rsidRPr="00FA1B8E">
        <w:rPr>
          <w:sz w:val="22"/>
          <w:szCs w:val="22"/>
        </w:rPr>
        <w:t xml:space="preserve"> that:</w:t>
      </w:r>
    </w:p>
    <w:p w14:paraId="2250100C" w14:textId="77777777" w:rsidR="00096261" w:rsidRPr="00FA1B8E" w:rsidRDefault="004628F2" w:rsidP="000738E1">
      <w:pPr>
        <w:pStyle w:val="BodyText31"/>
        <w:spacing w:before="120" w:line="240" w:lineRule="auto"/>
        <w:ind w:left="1629" w:hanging="362"/>
        <w:rPr>
          <w:sz w:val="22"/>
          <w:szCs w:val="22"/>
        </w:rPr>
      </w:pPr>
      <w:r>
        <w:rPr>
          <w:sz w:val="22"/>
          <w:szCs w:val="22"/>
        </w:rPr>
        <w:t xml:space="preserve">(a) </w:t>
      </w:r>
      <w:r w:rsidR="00854E72" w:rsidRPr="00FA1B8E">
        <w:rPr>
          <w:sz w:val="22"/>
          <w:szCs w:val="22"/>
        </w:rPr>
        <w:t>is a copy of the family agreement; or</w:t>
      </w:r>
    </w:p>
    <w:p w14:paraId="748467E2" w14:textId="77777777" w:rsidR="00096261" w:rsidRPr="00FA1B8E" w:rsidRDefault="004628F2" w:rsidP="000738E1">
      <w:pPr>
        <w:pStyle w:val="BodyText31"/>
        <w:spacing w:before="120" w:line="240" w:lineRule="auto"/>
        <w:ind w:left="1629" w:hanging="362"/>
        <w:rPr>
          <w:sz w:val="22"/>
          <w:szCs w:val="22"/>
        </w:rPr>
      </w:pPr>
      <w:r>
        <w:rPr>
          <w:sz w:val="22"/>
          <w:szCs w:val="22"/>
        </w:rPr>
        <w:t xml:space="preserve">(b) </w:t>
      </w:r>
      <w:r w:rsidR="00854E72" w:rsidRPr="00FA1B8E">
        <w:rPr>
          <w:sz w:val="22"/>
          <w:szCs w:val="22"/>
        </w:rPr>
        <w:t>properly records all the matters set out in the family agreement and was in existence when the family agreement was lost or destroyed;</w:t>
      </w:r>
    </w:p>
    <w:p w14:paraId="16924CE7" w14:textId="77777777" w:rsidR="0096572E" w:rsidRDefault="00854E72" w:rsidP="004D4287">
      <w:pPr>
        <w:pStyle w:val="Bodytext70"/>
        <w:spacing w:before="120" w:line="240" w:lineRule="auto"/>
        <w:ind w:left="994"/>
        <w:rPr>
          <w:sz w:val="22"/>
          <w:szCs w:val="22"/>
        </w:rPr>
      </w:pPr>
      <w:r w:rsidRPr="00FA1B8E">
        <w:rPr>
          <w:sz w:val="22"/>
          <w:szCs w:val="22"/>
        </w:rPr>
        <w:t>the substitute family agreement is taken, for the purposes of this section, to be, and to have been at all times after the family agreement was lost or destroyed, the family agreement.</w:t>
      </w:r>
    </w:p>
    <w:p w14:paraId="059D00E1" w14:textId="77777777" w:rsidR="001E56D4" w:rsidRDefault="001E56D4" w:rsidP="004D4287">
      <w:pPr>
        <w:pStyle w:val="Bodytext70"/>
        <w:spacing w:before="120" w:line="240" w:lineRule="auto"/>
        <w:ind w:left="994"/>
        <w:rPr>
          <w:sz w:val="22"/>
          <w:szCs w:val="22"/>
        </w:rPr>
      </w:pPr>
    </w:p>
    <w:p w14:paraId="73376BBC" w14:textId="77777777" w:rsidR="001E56D4" w:rsidRDefault="001E56D4" w:rsidP="00B168C4">
      <w:pPr>
        <w:pStyle w:val="BodyText31"/>
        <w:spacing w:before="120" w:line="240" w:lineRule="auto"/>
        <w:ind w:left="994" w:hanging="360"/>
        <w:rPr>
          <w:sz w:val="22"/>
          <w:szCs w:val="22"/>
        </w:rPr>
        <w:sectPr w:rsidR="001E56D4" w:rsidSect="00F726C7">
          <w:pgSz w:w="11909" w:h="16838"/>
          <w:pgMar w:top="1440" w:right="1440" w:bottom="1440" w:left="1440" w:header="720" w:footer="536" w:gutter="0"/>
          <w:cols w:space="720"/>
          <w:noEndnote/>
          <w:docGrid w:linePitch="360"/>
        </w:sectPr>
      </w:pPr>
    </w:p>
    <w:p w14:paraId="302D0DC0" w14:textId="77777777" w:rsidR="00096261" w:rsidRPr="00FA1B8E" w:rsidRDefault="00A346B6" w:rsidP="00B168C4">
      <w:pPr>
        <w:pStyle w:val="BodyText31"/>
        <w:spacing w:before="120" w:line="240" w:lineRule="auto"/>
        <w:ind w:left="994" w:hanging="360"/>
        <w:rPr>
          <w:sz w:val="22"/>
          <w:szCs w:val="22"/>
        </w:rPr>
      </w:pPr>
      <w:bookmarkStart w:id="25" w:name="bookmark26"/>
      <w:r>
        <w:rPr>
          <w:sz w:val="22"/>
          <w:szCs w:val="22"/>
        </w:rPr>
        <w:lastRenderedPageBreak/>
        <w:t xml:space="preserve">(7) </w:t>
      </w:r>
      <w:r w:rsidR="00854E72" w:rsidRPr="00FA1B8E">
        <w:rPr>
          <w:sz w:val="22"/>
          <w:szCs w:val="22"/>
        </w:rPr>
        <w:t>If:</w:t>
      </w:r>
      <w:bookmarkEnd w:id="25"/>
    </w:p>
    <w:p w14:paraId="4B753B5E" w14:textId="77777777" w:rsidR="00096261" w:rsidRPr="00FA1B8E" w:rsidRDefault="00A346B6" w:rsidP="00B168C4">
      <w:pPr>
        <w:pStyle w:val="BodyText31"/>
        <w:spacing w:before="120" w:line="240" w:lineRule="auto"/>
        <w:ind w:left="1629" w:hanging="362"/>
        <w:rPr>
          <w:sz w:val="22"/>
          <w:szCs w:val="22"/>
        </w:rPr>
      </w:pPr>
      <w:r>
        <w:rPr>
          <w:sz w:val="22"/>
          <w:szCs w:val="22"/>
        </w:rPr>
        <w:t xml:space="preserve">(a) </w:t>
      </w:r>
      <w:r w:rsidR="00854E72" w:rsidRPr="00FA1B8E">
        <w:rPr>
          <w:sz w:val="22"/>
          <w:szCs w:val="22"/>
        </w:rPr>
        <w:t>the family agreement is lost or destroyed; and</w:t>
      </w:r>
    </w:p>
    <w:p w14:paraId="6B735CF6" w14:textId="77777777" w:rsidR="00096261" w:rsidRPr="00FA1B8E" w:rsidRDefault="00A346B6" w:rsidP="00B168C4">
      <w:pPr>
        <w:pStyle w:val="BodyText31"/>
        <w:spacing w:before="120" w:line="240" w:lineRule="auto"/>
        <w:ind w:left="1629" w:hanging="362"/>
        <w:rPr>
          <w:sz w:val="22"/>
          <w:szCs w:val="22"/>
        </w:rPr>
      </w:pPr>
      <w:r>
        <w:rPr>
          <w:sz w:val="22"/>
          <w:szCs w:val="22"/>
        </w:rPr>
        <w:t xml:space="preserve">(b) </w:t>
      </w:r>
      <w:r w:rsidR="00854E72" w:rsidRPr="00FA1B8E">
        <w:rPr>
          <w:sz w:val="22"/>
          <w:szCs w:val="22"/>
        </w:rPr>
        <w:t>the Commissioner is satisfied that the loss or destruction occurred because of circumstances beyond the control of the relevant persons; and</w:t>
      </w:r>
    </w:p>
    <w:p w14:paraId="43C24513" w14:textId="77777777" w:rsidR="00096261" w:rsidRPr="00FA1B8E" w:rsidRDefault="00A346B6" w:rsidP="00B168C4">
      <w:pPr>
        <w:pStyle w:val="BodyText31"/>
        <w:spacing w:before="120" w:line="240" w:lineRule="auto"/>
        <w:ind w:left="1629" w:hanging="362"/>
        <w:rPr>
          <w:sz w:val="22"/>
          <w:szCs w:val="22"/>
        </w:rPr>
      </w:pPr>
      <w:r>
        <w:rPr>
          <w:sz w:val="22"/>
          <w:szCs w:val="22"/>
        </w:rPr>
        <w:t xml:space="preserve">(c) </w:t>
      </w:r>
      <w:r w:rsidR="00854E72" w:rsidRPr="00FA1B8E">
        <w:rPr>
          <w:sz w:val="22"/>
          <w:szCs w:val="22"/>
        </w:rPr>
        <w:t>subsection (6) does not apply;</w:t>
      </w:r>
    </w:p>
    <w:p w14:paraId="0EE0BF8C" w14:textId="77777777" w:rsidR="00096261" w:rsidRPr="00FA1B8E" w:rsidRDefault="00854E72" w:rsidP="00B168C4">
      <w:pPr>
        <w:pStyle w:val="Bodytext70"/>
        <w:spacing w:before="120" w:line="240" w:lineRule="auto"/>
        <w:ind w:left="994"/>
        <w:rPr>
          <w:sz w:val="22"/>
          <w:szCs w:val="22"/>
        </w:rPr>
      </w:pPr>
      <w:r w:rsidRPr="00FA1B8E">
        <w:rPr>
          <w:sz w:val="22"/>
          <w:szCs w:val="22"/>
        </w:rPr>
        <w:t>the operation of subsection (3) is not affected, and is taken never to have been affected, by subsection (5).</w:t>
      </w:r>
    </w:p>
    <w:p w14:paraId="5F2128F0" w14:textId="77777777" w:rsidR="00096261" w:rsidRPr="00FA1B8E" w:rsidRDefault="00A346B6" w:rsidP="00B168C4">
      <w:pPr>
        <w:pStyle w:val="BodyText31"/>
        <w:spacing w:before="120" w:line="240" w:lineRule="auto"/>
        <w:ind w:left="994" w:hanging="360"/>
        <w:rPr>
          <w:sz w:val="22"/>
          <w:szCs w:val="22"/>
        </w:rPr>
      </w:pPr>
      <w:r>
        <w:rPr>
          <w:sz w:val="22"/>
          <w:szCs w:val="22"/>
        </w:rPr>
        <w:t xml:space="preserve">(8) </w:t>
      </w:r>
      <w:r w:rsidR="00854E72" w:rsidRPr="00FA1B8E">
        <w:rPr>
          <w:sz w:val="22"/>
          <w:szCs w:val="22"/>
        </w:rPr>
        <w:t>Section 170 does not prevent the amendment of an assessment at any time for the purposes of giving effect to this section.</w:t>
      </w:r>
    </w:p>
    <w:p w14:paraId="162C592E" w14:textId="77777777" w:rsidR="00096261" w:rsidRPr="00FA1B8E" w:rsidRDefault="00A346B6" w:rsidP="00B168C4">
      <w:pPr>
        <w:pStyle w:val="BodyText31"/>
        <w:spacing w:before="120" w:line="240" w:lineRule="auto"/>
        <w:ind w:left="994" w:hanging="360"/>
        <w:rPr>
          <w:sz w:val="22"/>
          <w:szCs w:val="22"/>
        </w:rPr>
      </w:pPr>
      <w:r>
        <w:rPr>
          <w:sz w:val="22"/>
          <w:szCs w:val="22"/>
        </w:rPr>
        <w:t xml:space="preserve">(9) </w:t>
      </w:r>
      <w:r w:rsidR="00854E72" w:rsidRPr="00FA1B8E">
        <w:rPr>
          <w:sz w:val="22"/>
          <w:szCs w:val="22"/>
        </w:rPr>
        <w:t>For the purposes of this section, persons who ordinarily reside together are taken to reside together during any period in which they are temporarily residing apart.</w:t>
      </w:r>
    </w:p>
    <w:p w14:paraId="3E65F2F5" w14:textId="77777777" w:rsidR="00096261" w:rsidRPr="00FA1B8E" w:rsidRDefault="00854E72" w:rsidP="00B168C4">
      <w:pPr>
        <w:pStyle w:val="Bodytext110"/>
        <w:spacing w:before="120" w:line="240" w:lineRule="auto"/>
        <w:ind w:left="1080" w:hanging="1080"/>
        <w:rPr>
          <w:sz w:val="22"/>
          <w:szCs w:val="22"/>
        </w:rPr>
      </w:pPr>
      <w:r w:rsidRPr="00FA1B8E">
        <w:rPr>
          <w:sz w:val="22"/>
          <w:szCs w:val="22"/>
        </w:rPr>
        <w:t>20P Where a person is a dependant of 2 or more persons who reside together and do not make an agreement about dependency</w:t>
      </w:r>
    </w:p>
    <w:p w14:paraId="68267226" w14:textId="77777777" w:rsidR="00096261" w:rsidRPr="00FA1B8E" w:rsidRDefault="00B168C4" w:rsidP="00B168C4">
      <w:pPr>
        <w:pStyle w:val="BodyText31"/>
        <w:spacing w:before="120" w:line="240" w:lineRule="auto"/>
        <w:ind w:left="994" w:hanging="360"/>
        <w:rPr>
          <w:sz w:val="22"/>
          <w:szCs w:val="22"/>
        </w:rPr>
      </w:pPr>
      <w:r>
        <w:rPr>
          <w:sz w:val="22"/>
          <w:szCs w:val="22"/>
        </w:rPr>
        <w:t>(1</w:t>
      </w:r>
      <w:r w:rsidR="00A346B6">
        <w:rPr>
          <w:sz w:val="22"/>
          <w:szCs w:val="22"/>
        </w:rPr>
        <w:t xml:space="preserve">) </w:t>
      </w:r>
      <w:r w:rsidR="00854E72" w:rsidRPr="00FA1B8E">
        <w:rPr>
          <w:sz w:val="22"/>
          <w:szCs w:val="22"/>
        </w:rPr>
        <w:t xml:space="preserve">This section applies to a person (the </w:t>
      </w:r>
      <w:r w:rsidR="00854E72" w:rsidRPr="00FA1B8E">
        <w:rPr>
          <w:rStyle w:val="Bodytext10pt0"/>
          <w:sz w:val="22"/>
          <w:szCs w:val="22"/>
        </w:rPr>
        <w:t>child</w:t>
      </w:r>
      <w:r w:rsidR="00854E72" w:rsidRPr="00FA1B8E">
        <w:rPr>
          <w:rStyle w:val="Bodytext10pt1"/>
          <w:sz w:val="22"/>
          <w:szCs w:val="22"/>
        </w:rPr>
        <w:t>)</w:t>
      </w:r>
      <w:r w:rsidR="00854E72" w:rsidRPr="00FA1B8E">
        <w:rPr>
          <w:sz w:val="22"/>
          <w:szCs w:val="22"/>
        </w:rPr>
        <w:t xml:space="preserve"> in respect of a period (the </w:t>
      </w:r>
      <w:r w:rsidR="00854E72" w:rsidRPr="00FA1B8E">
        <w:rPr>
          <w:rStyle w:val="Bodytext10pt0"/>
          <w:sz w:val="22"/>
          <w:szCs w:val="22"/>
        </w:rPr>
        <w:t>allocation period</w:t>
      </w:r>
      <w:r w:rsidR="00854E72" w:rsidRPr="00FA1B8E">
        <w:rPr>
          <w:rStyle w:val="Bodytext10pt1"/>
          <w:sz w:val="22"/>
          <w:szCs w:val="22"/>
        </w:rPr>
        <w:t>)</w:t>
      </w:r>
      <w:r w:rsidR="00854E72" w:rsidRPr="00FA1B8E">
        <w:rPr>
          <w:sz w:val="22"/>
          <w:szCs w:val="22"/>
        </w:rPr>
        <w:t xml:space="preserve"> that is, or is a part of, a relevant period if:</w:t>
      </w:r>
    </w:p>
    <w:p w14:paraId="25F61125" w14:textId="77777777" w:rsidR="00096261" w:rsidRPr="00FA1B8E" w:rsidRDefault="00A346B6" w:rsidP="00B168C4">
      <w:pPr>
        <w:pStyle w:val="BodyText31"/>
        <w:spacing w:before="120" w:line="240" w:lineRule="auto"/>
        <w:ind w:left="1629" w:hanging="362"/>
        <w:rPr>
          <w:sz w:val="22"/>
          <w:szCs w:val="22"/>
        </w:rPr>
      </w:pPr>
      <w:r>
        <w:rPr>
          <w:sz w:val="22"/>
          <w:szCs w:val="22"/>
        </w:rPr>
        <w:t xml:space="preserve">(a) </w:t>
      </w:r>
      <w:r w:rsidR="00854E72" w:rsidRPr="00FA1B8E">
        <w:rPr>
          <w:sz w:val="22"/>
          <w:szCs w:val="22"/>
        </w:rPr>
        <w:t xml:space="preserve">the child would, apart from this section and section 20L, be a dependant of 2 or more persons (the </w:t>
      </w:r>
      <w:r w:rsidR="00854E72" w:rsidRPr="00FA1B8E">
        <w:rPr>
          <w:rStyle w:val="Bodytext10pt0"/>
          <w:sz w:val="22"/>
          <w:szCs w:val="22"/>
        </w:rPr>
        <w:t>relevant persons</w:t>
      </w:r>
      <w:r w:rsidR="00854E72" w:rsidRPr="00FA1B8E">
        <w:rPr>
          <w:rStyle w:val="Bodytext10pt1"/>
          <w:sz w:val="22"/>
          <w:szCs w:val="22"/>
        </w:rPr>
        <w:t>)</w:t>
      </w:r>
      <w:r w:rsidR="00854E72" w:rsidRPr="00FA1B8E">
        <w:rPr>
          <w:sz w:val="22"/>
          <w:szCs w:val="22"/>
        </w:rPr>
        <w:t xml:space="preserve"> during the allocation period; and</w:t>
      </w:r>
    </w:p>
    <w:p w14:paraId="6BFC7D26" w14:textId="77777777" w:rsidR="00096261" w:rsidRPr="00FA1B8E" w:rsidRDefault="00A346B6" w:rsidP="00B168C4">
      <w:pPr>
        <w:pStyle w:val="BodyText31"/>
        <w:spacing w:before="120" w:line="240" w:lineRule="auto"/>
        <w:ind w:left="1629" w:hanging="362"/>
        <w:rPr>
          <w:sz w:val="22"/>
          <w:szCs w:val="22"/>
        </w:rPr>
      </w:pPr>
      <w:r>
        <w:rPr>
          <w:sz w:val="22"/>
          <w:szCs w:val="22"/>
        </w:rPr>
        <w:t xml:space="preserve">(b) </w:t>
      </w:r>
      <w:r w:rsidR="00854E72" w:rsidRPr="00FA1B8E">
        <w:rPr>
          <w:sz w:val="22"/>
          <w:szCs w:val="22"/>
        </w:rPr>
        <w:t>the relevant persons reside together during the allocation period; and</w:t>
      </w:r>
    </w:p>
    <w:p w14:paraId="505A0A4C" w14:textId="041A546B" w:rsidR="00096261" w:rsidRPr="00FA1B8E" w:rsidRDefault="00A346B6" w:rsidP="00B168C4">
      <w:pPr>
        <w:pStyle w:val="BodyText31"/>
        <w:spacing w:before="120" w:line="240" w:lineRule="auto"/>
        <w:ind w:left="1629" w:hanging="362"/>
        <w:rPr>
          <w:sz w:val="22"/>
          <w:szCs w:val="22"/>
        </w:rPr>
      </w:pPr>
      <w:r>
        <w:rPr>
          <w:sz w:val="22"/>
          <w:szCs w:val="22"/>
        </w:rPr>
        <w:t xml:space="preserve">(c) </w:t>
      </w:r>
      <w:r w:rsidR="00854E72" w:rsidRPr="00FA1B8E">
        <w:rPr>
          <w:sz w:val="22"/>
          <w:szCs w:val="22"/>
        </w:rPr>
        <w:t xml:space="preserve">the relevant persons have not made a written agreement in relation to the child </w:t>
      </w:r>
      <w:r w:rsidR="002F4123">
        <w:rPr>
          <w:sz w:val="22"/>
          <w:szCs w:val="22"/>
        </w:rPr>
        <w:t>as mentioned in paragraph 20N(1</w:t>
      </w:r>
      <w:r w:rsidR="00854E72" w:rsidRPr="00FA1B8E">
        <w:rPr>
          <w:sz w:val="22"/>
          <w:szCs w:val="22"/>
        </w:rPr>
        <w:t>)(d).</w:t>
      </w:r>
    </w:p>
    <w:p w14:paraId="2949EA3D" w14:textId="77777777" w:rsidR="00096261" w:rsidRPr="00FA1B8E" w:rsidRDefault="00A346B6" w:rsidP="00B168C4">
      <w:pPr>
        <w:pStyle w:val="BodyText31"/>
        <w:spacing w:before="120" w:line="240" w:lineRule="auto"/>
        <w:ind w:left="994" w:hanging="360"/>
        <w:rPr>
          <w:sz w:val="22"/>
          <w:szCs w:val="22"/>
        </w:rPr>
      </w:pPr>
      <w:r>
        <w:rPr>
          <w:sz w:val="22"/>
          <w:szCs w:val="22"/>
        </w:rPr>
        <w:t xml:space="preserve">(2) </w:t>
      </w:r>
      <w:r w:rsidR="00854E72" w:rsidRPr="00FA1B8E">
        <w:rPr>
          <w:sz w:val="22"/>
          <w:szCs w:val="22"/>
        </w:rPr>
        <w:t xml:space="preserve">Subject to subsection (3), the child is taken, in respect of the allocation period, not to be a </w:t>
      </w:r>
      <w:r w:rsidR="002F463B" w:rsidRPr="00FA1B8E">
        <w:rPr>
          <w:sz w:val="22"/>
          <w:szCs w:val="22"/>
        </w:rPr>
        <w:t>dependent</w:t>
      </w:r>
      <w:r w:rsidR="00854E72" w:rsidRPr="00FA1B8E">
        <w:rPr>
          <w:sz w:val="22"/>
          <w:szCs w:val="22"/>
        </w:rPr>
        <w:t xml:space="preserve"> of any of the relevant persons.</w:t>
      </w:r>
    </w:p>
    <w:p w14:paraId="13ABFDD4" w14:textId="77777777" w:rsidR="00096261" w:rsidRPr="00FA1B8E" w:rsidRDefault="00A346B6" w:rsidP="00B168C4">
      <w:pPr>
        <w:pStyle w:val="BodyText31"/>
        <w:spacing w:before="120" w:line="240" w:lineRule="auto"/>
        <w:ind w:left="994" w:hanging="360"/>
        <w:rPr>
          <w:sz w:val="22"/>
          <w:szCs w:val="22"/>
        </w:rPr>
      </w:pPr>
      <w:bookmarkStart w:id="26" w:name="bookmark27"/>
      <w:r>
        <w:rPr>
          <w:sz w:val="22"/>
          <w:szCs w:val="22"/>
        </w:rPr>
        <w:t xml:space="preserve">(3) </w:t>
      </w:r>
      <w:r w:rsidR="00854E72" w:rsidRPr="00FA1B8E">
        <w:rPr>
          <w:sz w:val="22"/>
          <w:szCs w:val="22"/>
        </w:rPr>
        <w:t>If:</w:t>
      </w:r>
      <w:bookmarkEnd w:id="26"/>
    </w:p>
    <w:p w14:paraId="4835756C" w14:textId="77777777" w:rsidR="00096261" w:rsidRPr="00FA1B8E" w:rsidRDefault="00A346B6" w:rsidP="00B168C4">
      <w:pPr>
        <w:pStyle w:val="BodyText31"/>
        <w:spacing w:before="120" w:line="240" w:lineRule="auto"/>
        <w:ind w:left="1629" w:hanging="362"/>
        <w:rPr>
          <w:sz w:val="22"/>
          <w:szCs w:val="22"/>
        </w:rPr>
      </w:pPr>
      <w:r>
        <w:rPr>
          <w:sz w:val="22"/>
          <w:szCs w:val="22"/>
        </w:rPr>
        <w:t xml:space="preserve">(a) </w:t>
      </w:r>
      <w:r w:rsidR="00854E72" w:rsidRPr="00FA1B8E">
        <w:rPr>
          <w:sz w:val="22"/>
          <w:szCs w:val="22"/>
        </w:rPr>
        <w:t>the allocation period does not include the last day of the relevant period; or</w:t>
      </w:r>
    </w:p>
    <w:p w14:paraId="45E68E0B" w14:textId="77777777" w:rsidR="00096261" w:rsidRPr="00FA1B8E" w:rsidRDefault="00A346B6" w:rsidP="00B168C4">
      <w:pPr>
        <w:pStyle w:val="BodyText31"/>
        <w:spacing w:before="120" w:line="240" w:lineRule="auto"/>
        <w:ind w:left="1629" w:hanging="362"/>
        <w:rPr>
          <w:sz w:val="22"/>
          <w:szCs w:val="22"/>
        </w:rPr>
      </w:pPr>
      <w:r>
        <w:rPr>
          <w:sz w:val="22"/>
          <w:szCs w:val="22"/>
        </w:rPr>
        <w:t xml:space="preserve">(b) </w:t>
      </w:r>
      <w:r w:rsidR="00854E72" w:rsidRPr="00FA1B8E">
        <w:rPr>
          <w:sz w:val="22"/>
          <w:szCs w:val="22"/>
        </w:rPr>
        <w:t>the following subparagraphs apply:</w:t>
      </w:r>
    </w:p>
    <w:p w14:paraId="38E425B8" w14:textId="77777777" w:rsidR="00096261" w:rsidRPr="00FA1B8E" w:rsidRDefault="00A346B6" w:rsidP="00B168C4">
      <w:pPr>
        <w:pStyle w:val="BodyText31"/>
        <w:tabs>
          <w:tab w:val="left" w:pos="2088"/>
        </w:tabs>
        <w:spacing w:before="120" w:line="240" w:lineRule="auto"/>
        <w:ind w:left="1980" w:hanging="270"/>
        <w:rPr>
          <w:sz w:val="22"/>
          <w:szCs w:val="22"/>
        </w:rPr>
      </w:pPr>
      <w:r>
        <w:rPr>
          <w:sz w:val="22"/>
          <w:szCs w:val="22"/>
        </w:rPr>
        <w:t xml:space="preserve">(i) </w:t>
      </w:r>
      <w:r w:rsidR="00854E72" w:rsidRPr="00FA1B8E">
        <w:rPr>
          <w:sz w:val="22"/>
          <w:szCs w:val="22"/>
        </w:rPr>
        <w:t>the allocation period includes the last day of the relevant period;</w:t>
      </w:r>
    </w:p>
    <w:p w14:paraId="2387E900" w14:textId="77777777" w:rsidR="00096261" w:rsidRPr="00FA1B8E" w:rsidRDefault="00A346B6" w:rsidP="00B168C4">
      <w:pPr>
        <w:pStyle w:val="BodyText31"/>
        <w:spacing w:before="120" w:line="240" w:lineRule="auto"/>
        <w:ind w:left="2007" w:hanging="351"/>
        <w:rPr>
          <w:sz w:val="22"/>
          <w:szCs w:val="22"/>
        </w:rPr>
      </w:pPr>
      <w:r>
        <w:rPr>
          <w:sz w:val="22"/>
          <w:szCs w:val="22"/>
        </w:rPr>
        <w:t xml:space="preserve">(ii) </w:t>
      </w:r>
      <w:r w:rsidR="00854E72" w:rsidRPr="00FA1B8E">
        <w:rPr>
          <w:sz w:val="22"/>
          <w:szCs w:val="22"/>
        </w:rPr>
        <w:t>section 20M does not apply to the child;</w:t>
      </w:r>
    </w:p>
    <w:p w14:paraId="300260B8" w14:textId="77777777" w:rsidR="0096572E" w:rsidRPr="004D4287" w:rsidRDefault="00A346B6" w:rsidP="002F463B">
      <w:pPr>
        <w:pStyle w:val="BodyText31"/>
        <w:spacing w:before="120" w:line="240" w:lineRule="auto"/>
        <w:ind w:left="2070" w:hanging="450"/>
        <w:rPr>
          <w:rStyle w:val="Bodytext14Bold"/>
          <w:b w:val="0"/>
          <w:bCs w:val="0"/>
          <w:sz w:val="22"/>
          <w:szCs w:val="22"/>
        </w:rPr>
      </w:pPr>
      <w:r>
        <w:rPr>
          <w:sz w:val="22"/>
          <w:szCs w:val="22"/>
        </w:rPr>
        <w:t xml:space="preserve">(iii) </w:t>
      </w:r>
      <w:r w:rsidR="00854E72" w:rsidRPr="00FA1B8E">
        <w:rPr>
          <w:sz w:val="22"/>
          <w:szCs w:val="22"/>
        </w:rPr>
        <w:t>the Commissioner is satisfied that the reason why the relevant persons did not make the agreement referred to</w:t>
      </w:r>
    </w:p>
    <w:p w14:paraId="664543C4" w14:textId="77777777" w:rsidR="001E56D4" w:rsidRDefault="001E56D4" w:rsidP="00200649">
      <w:pPr>
        <w:pStyle w:val="BodyText31"/>
        <w:spacing w:before="120" w:line="240" w:lineRule="auto"/>
        <w:ind w:left="1987" w:firstLine="0"/>
        <w:rPr>
          <w:rStyle w:val="Bodytext14Bold"/>
          <w:sz w:val="22"/>
          <w:szCs w:val="22"/>
        </w:rPr>
      </w:pPr>
    </w:p>
    <w:p w14:paraId="0A4596A4" w14:textId="77777777" w:rsidR="00977803" w:rsidRDefault="00977803" w:rsidP="00200649">
      <w:pPr>
        <w:pStyle w:val="BodyText31"/>
        <w:spacing w:before="120" w:line="240" w:lineRule="auto"/>
        <w:ind w:left="1987" w:firstLine="0"/>
        <w:rPr>
          <w:rStyle w:val="Bodytext14Bold"/>
          <w:sz w:val="22"/>
          <w:szCs w:val="22"/>
        </w:rPr>
        <w:sectPr w:rsidR="00977803" w:rsidSect="00F726C7">
          <w:pgSz w:w="11909" w:h="16838"/>
          <w:pgMar w:top="1440" w:right="1440" w:bottom="1440" w:left="1440" w:header="720" w:footer="536" w:gutter="0"/>
          <w:cols w:space="720"/>
          <w:noEndnote/>
          <w:docGrid w:linePitch="360"/>
        </w:sectPr>
      </w:pPr>
    </w:p>
    <w:p w14:paraId="2AB0BC4A" w14:textId="182C32FE" w:rsidR="00200649" w:rsidRDefault="002F4123" w:rsidP="00200649">
      <w:pPr>
        <w:pStyle w:val="BodyText31"/>
        <w:spacing w:before="120" w:line="240" w:lineRule="auto"/>
        <w:ind w:left="1987" w:firstLine="0"/>
        <w:rPr>
          <w:sz w:val="22"/>
          <w:szCs w:val="22"/>
        </w:rPr>
      </w:pPr>
      <w:r>
        <w:rPr>
          <w:sz w:val="22"/>
          <w:szCs w:val="22"/>
        </w:rPr>
        <w:lastRenderedPageBreak/>
        <w:t>in paragraph (1</w:t>
      </w:r>
      <w:r w:rsidR="00854E72" w:rsidRPr="00FA1B8E">
        <w:rPr>
          <w:sz w:val="22"/>
          <w:szCs w:val="22"/>
        </w:rPr>
        <w:t>)(c) was that they did not reside together after the relevant period;</w:t>
      </w:r>
    </w:p>
    <w:p w14:paraId="415E35A9" w14:textId="73124D8B" w:rsidR="006C3B77" w:rsidRDefault="00854E72" w:rsidP="00200649">
      <w:pPr>
        <w:pStyle w:val="Bodytext70"/>
        <w:spacing w:before="120" w:line="240" w:lineRule="auto"/>
        <w:ind w:left="994"/>
        <w:rPr>
          <w:sz w:val="22"/>
          <w:szCs w:val="22"/>
        </w:rPr>
      </w:pPr>
      <w:r w:rsidRPr="00FA1B8E">
        <w:rPr>
          <w:sz w:val="22"/>
          <w:szCs w:val="22"/>
        </w:rPr>
        <w:t>then, the child is taken to be a dependant of each of the relevant persons during a part of the allocation period consisting of the number of days worked out using the formula:</w:t>
      </w:r>
      <w:r w:rsidR="00200649" w:rsidRPr="00200649">
        <w:rPr>
          <w:sz w:val="22"/>
          <w:szCs w:val="22"/>
        </w:rPr>
        <w:t xml:space="preserve"> </w:t>
      </w:r>
    </w:p>
    <w:p w14:paraId="0927EE0E" w14:textId="429D1254" w:rsidR="002F4123" w:rsidRPr="00FA1B8E" w:rsidRDefault="002F4123" w:rsidP="00200649">
      <w:pPr>
        <w:pStyle w:val="Bodytext70"/>
        <w:spacing w:before="120" w:line="240" w:lineRule="auto"/>
        <w:ind w:left="994"/>
        <w:rPr>
          <w:sz w:val="22"/>
          <w:szCs w:val="22"/>
        </w:rPr>
      </w:pPr>
      <w:r w:rsidRPr="002F4123">
        <w:rPr>
          <w:position w:val="-24"/>
          <w:sz w:val="22"/>
          <w:szCs w:val="22"/>
        </w:rPr>
        <w:pict w14:anchorId="72739F2A">
          <v:shape id="_x0000_i1141" type="#_x0000_t75" alt="Number of days in the allocation period over Number of relevant persons" style="width:163pt;height:28.8pt">
            <v:imagedata r:id="rId29" o:title=""/>
          </v:shape>
        </w:pict>
      </w:r>
    </w:p>
    <w:p w14:paraId="5E15A18D" w14:textId="77777777" w:rsidR="00096261" w:rsidRPr="00FA1B8E" w:rsidRDefault="00DF1C53" w:rsidP="00DF1C53">
      <w:pPr>
        <w:pStyle w:val="BodyText31"/>
        <w:spacing w:before="120" w:line="240" w:lineRule="auto"/>
        <w:ind w:left="994" w:hanging="360"/>
        <w:rPr>
          <w:sz w:val="22"/>
          <w:szCs w:val="22"/>
        </w:rPr>
      </w:pPr>
      <w:r>
        <w:rPr>
          <w:sz w:val="22"/>
          <w:szCs w:val="22"/>
        </w:rPr>
        <w:t xml:space="preserve">(4) </w:t>
      </w:r>
      <w:r w:rsidR="00854E72" w:rsidRPr="00FA1B8E">
        <w:rPr>
          <w:sz w:val="22"/>
          <w:szCs w:val="22"/>
        </w:rPr>
        <w:t>For the purposes of the formula in subsection (3), the number of days in the allocation period is taken to be reduced by the number of days (if any) in that period during which the child is taken under section 20L not to be the dependant of any of the relevant persons.</w:t>
      </w:r>
    </w:p>
    <w:p w14:paraId="7EE37BE1" w14:textId="77777777" w:rsidR="00096261" w:rsidRPr="00FA1B8E" w:rsidRDefault="00DF1C53" w:rsidP="00DF1C53">
      <w:pPr>
        <w:pStyle w:val="BodyText31"/>
        <w:spacing w:before="120" w:line="240" w:lineRule="auto"/>
        <w:ind w:left="994" w:hanging="360"/>
        <w:rPr>
          <w:sz w:val="22"/>
          <w:szCs w:val="22"/>
        </w:rPr>
      </w:pPr>
      <w:r>
        <w:rPr>
          <w:sz w:val="22"/>
          <w:szCs w:val="22"/>
        </w:rPr>
        <w:t xml:space="preserve">(5) </w:t>
      </w:r>
      <w:r w:rsidR="00854E72" w:rsidRPr="00FA1B8E">
        <w:rPr>
          <w:sz w:val="22"/>
          <w:szCs w:val="22"/>
        </w:rPr>
        <w:t>For the purposes of this section, persons who ordinarily reside together are taken to reside together during any period in which they are temporarily residing apart.</w:t>
      </w:r>
    </w:p>
    <w:p w14:paraId="781468E3" w14:textId="32F841D3" w:rsidR="00096261" w:rsidRPr="00FA1B8E" w:rsidRDefault="00DF1C53" w:rsidP="00DF1C53">
      <w:pPr>
        <w:pStyle w:val="BodyText31"/>
        <w:spacing w:before="120" w:line="240" w:lineRule="auto"/>
        <w:ind w:left="994" w:hanging="360"/>
        <w:rPr>
          <w:sz w:val="22"/>
          <w:szCs w:val="22"/>
        </w:rPr>
      </w:pPr>
      <w:r>
        <w:rPr>
          <w:sz w:val="22"/>
          <w:szCs w:val="22"/>
        </w:rPr>
        <w:t xml:space="preserve">(6) </w:t>
      </w:r>
      <w:r w:rsidR="00854E72" w:rsidRPr="00FA1B8E">
        <w:rPr>
          <w:sz w:val="22"/>
          <w:szCs w:val="22"/>
        </w:rPr>
        <w:t xml:space="preserve">For the purpose only of determining whether a period includes the last day of a relevant period, if a person (the </w:t>
      </w:r>
      <w:r w:rsidR="00854E72" w:rsidRPr="002F463B">
        <w:rPr>
          <w:rStyle w:val="Bodytext10pt"/>
          <w:b/>
          <w:sz w:val="22"/>
          <w:szCs w:val="22"/>
        </w:rPr>
        <w:t>child</w:t>
      </w:r>
      <w:r w:rsidR="00854E72" w:rsidRPr="002F4123">
        <w:rPr>
          <w:rStyle w:val="Bodytext10pt"/>
          <w:i w:val="0"/>
          <w:sz w:val="22"/>
          <w:szCs w:val="22"/>
        </w:rPr>
        <w:t>)</w:t>
      </w:r>
      <w:r w:rsidR="00854E72" w:rsidRPr="00FA1B8E">
        <w:rPr>
          <w:sz w:val="22"/>
          <w:szCs w:val="22"/>
        </w:rPr>
        <w:t xml:space="preserve"> who ceases during the relevant period but before that day to be a dependant of another person merely because the child dies or ceases to be a person to whom subsection 20K(1) applies, the child is taken to continue to be a dependant of the other person until the end of the relevant period.</w:t>
      </w:r>
    </w:p>
    <w:p w14:paraId="4208B9EF" w14:textId="77777777" w:rsidR="00096261" w:rsidRPr="00DF1C53" w:rsidRDefault="00854E72" w:rsidP="00752C3C">
      <w:pPr>
        <w:spacing w:before="120"/>
        <w:rPr>
          <w:rFonts w:ascii="Times New Roman" w:hAnsi="Times New Roman" w:cs="Times New Roman"/>
          <w:b/>
          <w:sz w:val="22"/>
          <w:szCs w:val="22"/>
        </w:rPr>
      </w:pPr>
      <w:bookmarkStart w:id="27" w:name="bookmark28"/>
      <w:r w:rsidRPr="00DF1C53">
        <w:rPr>
          <w:rFonts w:ascii="Times New Roman" w:hAnsi="Times New Roman" w:cs="Times New Roman"/>
          <w:b/>
          <w:sz w:val="22"/>
          <w:szCs w:val="22"/>
        </w:rPr>
        <w:t>20Q Family income ceiling</w:t>
      </w:r>
      <w:bookmarkEnd w:id="27"/>
    </w:p>
    <w:p w14:paraId="63D1EE33" w14:textId="77777777" w:rsidR="00096261" w:rsidRPr="00FA1B8E" w:rsidRDefault="00DF1C53" w:rsidP="00DF1C53">
      <w:pPr>
        <w:pStyle w:val="BodyText31"/>
        <w:spacing w:before="120" w:line="240" w:lineRule="auto"/>
        <w:ind w:left="994" w:hanging="360"/>
        <w:rPr>
          <w:sz w:val="22"/>
          <w:szCs w:val="22"/>
        </w:rPr>
      </w:pPr>
      <w:r>
        <w:rPr>
          <w:sz w:val="22"/>
          <w:szCs w:val="22"/>
        </w:rPr>
        <w:t xml:space="preserve">(1) </w:t>
      </w:r>
      <w:r w:rsidR="00854E72" w:rsidRPr="00FA1B8E">
        <w:rPr>
          <w:sz w:val="22"/>
          <w:szCs w:val="22"/>
        </w:rPr>
        <w:t xml:space="preserve">Subject to subsection (2), the </w:t>
      </w:r>
      <w:r w:rsidR="00854E72" w:rsidRPr="00FA1B8E">
        <w:rPr>
          <w:rStyle w:val="Bodytext10pt0"/>
          <w:sz w:val="22"/>
          <w:szCs w:val="22"/>
        </w:rPr>
        <w:t>family income ceiling</w:t>
      </w:r>
      <w:r w:rsidR="00854E72" w:rsidRPr="00FA1B8E">
        <w:rPr>
          <w:rStyle w:val="BodytextBold"/>
          <w:sz w:val="22"/>
          <w:szCs w:val="22"/>
        </w:rPr>
        <w:t xml:space="preserve"> </w:t>
      </w:r>
      <w:r w:rsidR="00854E72" w:rsidRPr="00FA1B8E">
        <w:rPr>
          <w:sz w:val="22"/>
          <w:szCs w:val="22"/>
        </w:rPr>
        <w:t>for a taxpayer for the purposes of the application of subsection 20C(1) for</w:t>
      </w:r>
      <w:r>
        <w:rPr>
          <w:sz w:val="22"/>
          <w:szCs w:val="22"/>
        </w:rPr>
        <w:t xml:space="preserve"> </w:t>
      </w:r>
      <w:r w:rsidR="00854E72" w:rsidRPr="00FA1B8E">
        <w:rPr>
          <w:sz w:val="22"/>
          <w:szCs w:val="22"/>
        </w:rPr>
        <w:t>the 1996-97 year of income is $70,000.</w:t>
      </w:r>
    </w:p>
    <w:p w14:paraId="07ABF558" w14:textId="1ED4F7BC" w:rsidR="00096261" w:rsidRDefault="00DF1C53" w:rsidP="00DF1C53">
      <w:pPr>
        <w:pStyle w:val="BodyText31"/>
        <w:spacing w:before="120" w:line="240" w:lineRule="auto"/>
        <w:ind w:left="994" w:hanging="360"/>
        <w:rPr>
          <w:sz w:val="22"/>
          <w:szCs w:val="22"/>
        </w:rPr>
      </w:pPr>
      <w:r>
        <w:rPr>
          <w:sz w:val="22"/>
          <w:szCs w:val="22"/>
        </w:rPr>
        <w:t xml:space="preserve">(2) </w:t>
      </w:r>
      <w:r w:rsidR="00854E72" w:rsidRPr="00FA1B8E">
        <w:rPr>
          <w:sz w:val="22"/>
          <w:szCs w:val="22"/>
        </w:rPr>
        <w:t xml:space="preserve">If a taxpayer had more than one dependant at any time during the relevant part of the 1996-97 year of income, the </w:t>
      </w:r>
      <w:r w:rsidR="00854E72" w:rsidRPr="00FA1B8E">
        <w:rPr>
          <w:rStyle w:val="Bodytext10pt0"/>
          <w:sz w:val="22"/>
          <w:szCs w:val="22"/>
        </w:rPr>
        <w:t>family income</w:t>
      </w:r>
      <w:r w:rsidR="00854E72" w:rsidRPr="00FA1B8E">
        <w:rPr>
          <w:rStyle w:val="Bodytext10pt"/>
          <w:sz w:val="22"/>
          <w:szCs w:val="22"/>
        </w:rPr>
        <w:t xml:space="preserve"> </w:t>
      </w:r>
      <w:r w:rsidR="00854E72" w:rsidRPr="00FA1B8E">
        <w:rPr>
          <w:rStyle w:val="Bodytext10pt0"/>
          <w:sz w:val="22"/>
          <w:szCs w:val="22"/>
        </w:rPr>
        <w:t>ceiling</w:t>
      </w:r>
      <w:r w:rsidR="00854E72" w:rsidRPr="00FA1B8E">
        <w:rPr>
          <w:sz w:val="22"/>
          <w:szCs w:val="22"/>
        </w:rPr>
        <w:t xml:space="preserve"> for the taxpayer, for the purposes of the application of subsection 20C(1) for that year of income, is the amount worked out using the formula:</w:t>
      </w:r>
    </w:p>
    <w:p w14:paraId="6B30AB41" w14:textId="2CF14ACB" w:rsidR="002F4123" w:rsidRDefault="002F4123" w:rsidP="002F4123">
      <w:pPr>
        <w:pStyle w:val="BodyText31"/>
        <w:spacing w:before="120" w:line="240" w:lineRule="auto"/>
        <w:ind w:left="1324" w:hanging="360"/>
        <w:rPr>
          <w:sz w:val="22"/>
          <w:szCs w:val="22"/>
        </w:rPr>
      </w:pPr>
      <w:r w:rsidRPr="002F4123">
        <w:rPr>
          <w:position w:val="-12"/>
          <w:sz w:val="22"/>
          <w:szCs w:val="22"/>
        </w:rPr>
        <w:pict w14:anchorId="394F2954">
          <v:shape id="_x0000_i1153" type="#_x0000_t75" alt="$70,000 plus $3,000 open round brackets Number of dependants minus 1 close round brackets" style="width:201pt;height:17.3pt">
            <v:imagedata r:id="rId30" o:title=""/>
          </v:shape>
        </w:pict>
      </w:r>
    </w:p>
    <w:p w14:paraId="2CEEAE91" w14:textId="77777777" w:rsidR="00096261" w:rsidRPr="00FA1B8E" w:rsidRDefault="00854E72" w:rsidP="00742303">
      <w:pPr>
        <w:pStyle w:val="Bodytext70"/>
        <w:spacing w:before="120" w:line="240" w:lineRule="auto"/>
        <w:ind w:left="994"/>
        <w:rPr>
          <w:sz w:val="22"/>
          <w:szCs w:val="22"/>
        </w:rPr>
      </w:pPr>
      <w:r w:rsidRPr="00742303">
        <w:rPr>
          <w:rStyle w:val="Bodytext10pt0"/>
          <w:sz w:val="22"/>
          <w:szCs w:val="22"/>
        </w:rPr>
        <w:t>number</w:t>
      </w:r>
      <w:r w:rsidRPr="00FA1B8E">
        <w:rPr>
          <w:rStyle w:val="Bodytext10pt0"/>
          <w:sz w:val="22"/>
          <w:szCs w:val="22"/>
        </w:rPr>
        <w:t xml:space="preserve"> of </w:t>
      </w:r>
      <w:proofErr w:type="spellStart"/>
      <w:r w:rsidRPr="00FA1B8E">
        <w:rPr>
          <w:rStyle w:val="Bodytext10pt0"/>
          <w:sz w:val="22"/>
          <w:szCs w:val="22"/>
        </w:rPr>
        <w:t>dependants</w:t>
      </w:r>
      <w:proofErr w:type="spellEnd"/>
      <w:r w:rsidRPr="00FA1B8E">
        <w:rPr>
          <w:rStyle w:val="BodytextBold"/>
          <w:sz w:val="22"/>
          <w:szCs w:val="22"/>
        </w:rPr>
        <w:t xml:space="preserve"> </w:t>
      </w:r>
      <w:r w:rsidRPr="00FA1B8E">
        <w:rPr>
          <w:sz w:val="22"/>
          <w:szCs w:val="22"/>
        </w:rPr>
        <w:t>means the maximum number of dependants that the taxpayer had at any time during the relevant part of that year of income.</w:t>
      </w:r>
    </w:p>
    <w:p w14:paraId="5BABAB0B" w14:textId="77777777" w:rsidR="001E56D4" w:rsidRDefault="001E56D4" w:rsidP="00197921">
      <w:pPr>
        <w:pStyle w:val="BodyText31"/>
        <w:spacing w:before="120" w:line="240" w:lineRule="auto"/>
        <w:ind w:left="994" w:hanging="360"/>
        <w:rPr>
          <w:sz w:val="22"/>
          <w:szCs w:val="22"/>
        </w:rPr>
        <w:sectPr w:rsidR="001E56D4" w:rsidSect="00F726C7">
          <w:pgSz w:w="11909" w:h="16838"/>
          <w:pgMar w:top="1440" w:right="1440" w:bottom="1440" w:left="1440" w:header="720" w:footer="536" w:gutter="0"/>
          <w:cols w:space="720"/>
          <w:noEndnote/>
          <w:docGrid w:linePitch="360"/>
        </w:sectPr>
      </w:pPr>
    </w:p>
    <w:p w14:paraId="63CDB1F1" w14:textId="77777777" w:rsidR="00096261" w:rsidRPr="00FA1B8E" w:rsidRDefault="001E56D4" w:rsidP="00197921">
      <w:pPr>
        <w:pStyle w:val="BodyText31"/>
        <w:spacing w:before="120" w:line="240" w:lineRule="auto"/>
        <w:ind w:left="994" w:hanging="360"/>
        <w:rPr>
          <w:sz w:val="22"/>
          <w:szCs w:val="22"/>
        </w:rPr>
      </w:pPr>
      <w:r>
        <w:rPr>
          <w:sz w:val="22"/>
          <w:szCs w:val="22"/>
        </w:rPr>
        <w:lastRenderedPageBreak/>
        <w:t xml:space="preserve"> </w:t>
      </w:r>
      <w:r w:rsidR="00874A66">
        <w:rPr>
          <w:sz w:val="22"/>
          <w:szCs w:val="22"/>
        </w:rPr>
        <w:t xml:space="preserve">(3) </w:t>
      </w:r>
      <w:r w:rsidR="00854E72" w:rsidRPr="00FA1B8E">
        <w:rPr>
          <w:sz w:val="22"/>
          <w:szCs w:val="22"/>
        </w:rPr>
        <w:t xml:space="preserve">Subject to subsection (4), the </w:t>
      </w:r>
      <w:r w:rsidR="00854E72" w:rsidRPr="00FA1B8E">
        <w:rPr>
          <w:rStyle w:val="Bodytext10pt0"/>
          <w:sz w:val="22"/>
          <w:szCs w:val="22"/>
        </w:rPr>
        <w:t>family income ceiling</w:t>
      </w:r>
      <w:r w:rsidR="00854E72" w:rsidRPr="00FA1B8E">
        <w:rPr>
          <w:rStyle w:val="BodytextBold"/>
          <w:sz w:val="22"/>
          <w:szCs w:val="22"/>
        </w:rPr>
        <w:t xml:space="preserve"> </w:t>
      </w:r>
      <w:r w:rsidR="00854E72" w:rsidRPr="00FA1B8E">
        <w:rPr>
          <w:sz w:val="22"/>
          <w:szCs w:val="22"/>
        </w:rPr>
        <w:t>for a taxpayer for the purposes of the application of subsection 20C(2) for</w:t>
      </w:r>
      <w:r w:rsidR="00197921">
        <w:rPr>
          <w:sz w:val="22"/>
          <w:szCs w:val="22"/>
        </w:rPr>
        <w:t xml:space="preserve"> </w:t>
      </w:r>
      <w:r w:rsidR="00854E72" w:rsidRPr="00FA1B8E">
        <w:rPr>
          <w:sz w:val="22"/>
          <w:szCs w:val="22"/>
        </w:rPr>
        <w:t>the 1997-98 year of income or a later year of income is $70,000.</w:t>
      </w:r>
    </w:p>
    <w:p w14:paraId="6530486F" w14:textId="77777777" w:rsidR="00096261" w:rsidRDefault="00874A66" w:rsidP="00197921">
      <w:pPr>
        <w:pStyle w:val="BodyText31"/>
        <w:spacing w:before="120" w:line="240" w:lineRule="auto"/>
        <w:ind w:left="994" w:hanging="360"/>
        <w:rPr>
          <w:sz w:val="22"/>
          <w:szCs w:val="22"/>
        </w:rPr>
      </w:pPr>
      <w:r>
        <w:rPr>
          <w:sz w:val="22"/>
          <w:szCs w:val="22"/>
        </w:rPr>
        <w:t xml:space="preserve">(4) </w:t>
      </w:r>
      <w:r w:rsidR="00854E72" w:rsidRPr="00FA1B8E">
        <w:rPr>
          <w:sz w:val="22"/>
          <w:szCs w:val="22"/>
        </w:rPr>
        <w:t>If a taxpayer had more than one dependant at any time during the</w:t>
      </w:r>
      <w:r w:rsidR="00197921">
        <w:rPr>
          <w:sz w:val="22"/>
          <w:szCs w:val="22"/>
        </w:rPr>
        <w:t xml:space="preserve"> </w:t>
      </w:r>
      <w:r w:rsidR="00C60682">
        <w:rPr>
          <w:sz w:val="22"/>
          <w:szCs w:val="22"/>
        </w:rPr>
        <w:t>1996-</w:t>
      </w:r>
      <w:r w:rsidR="00854E72" w:rsidRPr="00FA1B8E">
        <w:rPr>
          <w:sz w:val="22"/>
          <w:szCs w:val="22"/>
        </w:rPr>
        <w:t xml:space="preserve">98 year of income or a later year of income, the </w:t>
      </w:r>
      <w:r w:rsidR="00854E72" w:rsidRPr="00FA1B8E">
        <w:rPr>
          <w:rStyle w:val="Bodytext10pt0"/>
          <w:sz w:val="22"/>
          <w:szCs w:val="22"/>
        </w:rPr>
        <w:t>family income ceiling</w:t>
      </w:r>
      <w:r w:rsidR="00854E72" w:rsidRPr="00FA1B8E">
        <w:rPr>
          <w:sz w:val="22"/>
          <w:szCs w:val="22"/>
        </w:rPr>
        <w:t xml:space="preserve"> for the taxpayer for the purposes of the application of subsection 20C(2), for the year of income</w:t>
      </w:r>
      <w:r w:rsidR="0035005E">
        <w:rPr>
          <w:sz w:val="22"/>
          <w:szCs w:val="22"/>
        </w:rPr>
        <w:t xml:space="preserve"> concerned is the amount </w:t>
      </w:r>
      <w:proofErr w:type="spellStart"/>
      <w:r w:rsidR="0035005E">
        <w:rPr>
          <w:sz w:val="22"/>
          <w:szCs w:val="22"/>
        </w:rPr>
        <w:t>worke</w:t>
      </w:r>
      <w:r w:rsidR="00854E72" w:rsidRPr="00FA1B8E">
        <w:rPr>
          <w:sz w:val="22"/>
          <w:szCs w:val="22"/>
        </w:rPr>
        <w:t>out</w:t>
      </w:r>
      <w:proofErr w:type="spellEnd"/>
      <w:r w:rsidR="00854E72" w:rsidRPr="00FA1B8E">
        <w:rPr>
          <w:sz w:val="22"/>
          <w:szCs w:val="22"/>
        </w:rPr>
        <w:t xml:space="preserve"> using the formula:</w:t>
      </w:r>
    </w:p>
    <w:p w14:paraId="0857BB05" w14:textId="11BA9B40" w:rsidR="0035005E" w:rsidRPr="002F4123" w:rsidRDefault="002F4123" w:rsidP="002F4123">
      <w:pPr>
        <w:pStyle w:val="BodyText31"/>
        <w:spacing w:before="120" w:line="240" w:lineRule="auto"/>
        <w:ind w:left="1324" w:hanging="360"/>
      </w:pPr>
      <w:r w:rsidRPr="002F4123">
        <w:rPr>
          <w:position w:val="-12"/>
          <w:sz w:val="22"/>
          <w:szCs w:val="22"/>
        </w:rPr>
        <w:pict w14:anchorId="65C355AC">
          <v:shape id="_x0000_i1156" type="#_x0000_t75" alt="$70,000 plus $3,000 open round brackets Number of dependants minus 1 close round brackets" style="width:201pt;height:17.3pt">
            <v:imagedata r:id="rId30" o:title=""/>
          </v:shape>
        </w:pict>
      </w:r>
    </w:p>
    <w:p w14:paraId="331F2958" w14:textId="77777777" w:rsidR="0075441B" w:rsidRPr="00FA1B8E" w:rsidRDefault="0075441B" w:rsidP="0075441B">
      <w:pPr>
        <w:pStyle w:val="Bodytext70"/>
        <w:spacing w:before="120" w:line="240" w:lineRule="auto"/>
        <w:ind w:left="994"/>
        <w:rPr>
          <w:sz w:val="22"/>
          <w:szCs w:val="22"/>
        </w:rPr>
      </w:pPr>
      <w:r w:rsidRPr="00FA1B8E">
        <w:rPr>
          <w:sz w:val="22"/>
          <w:szCs w:val="22"/>
        </w:rPr>
        <w:t>where:</w:t>
      </w:r>
    </w:p>
    <w:p w14:paraId="4D81DBED" w14:textId="77777777" w:rsidR="00096261" w:rsidRPr="00FA1B8E" w:rsidRDefault="00854E72" w:rsidP="0075441B">
      <w:pPr>
        <w:pStyle w:val="Bodytext70"/>
        <w:spacing w:before="120" w:line="240" w:lineRule="auto"/>
        <w:ind w:left="994"/>
        <w:rPr>
          <w:sz w:val="22"/>
          <w:szCs w:val="22"/>
        </w:rPr>
      </w:pPr>
      <w:r w:rsidRPr="00C60682">
        <w:rPr>
          <w:rStyle w:val="Bodytext10pt"/>
          <w:b/>
          <w:sz w:val="22"/>
          <w:szCs w:val="22"/>
        </w:rPr>
        <w:t>number of dependants</w:t>
      </w:r>
      <w:r w:rsidRPr="00FA1B8E">
        <w:rPr>
          <w:sz w:val="22"/>
          <w:szCs w:val="22"/>
        </w:rPr>
        <w:t xml:space="preserve"> means the maximum number of dependants that the taxpayer had at any time during the year of income concerned.</w:t>
      </w:r>
    </w:p>
    <w:p w14:paraId="09DEED77" w14:textId="77777777" w:rsidR="00096261" w:rsidRPr="0075441B" w:rsidRDefault="00854E72" w:rsidP="00752C3C">
      <w:pPr>
        <w:spacing w:before="120"/>
        <w:rPr>
          <w:rFonts w:ascii="Times New Roman" w:hAnsi="Times New Roman" w:cs="Times New Roman"/>
          <w:b/>
          <w:sz w:val="22"/>
          <w:szCs w:val="22"/>
        </w:rPr>
      </w:pPr>
      <w:bookmarkStart w:id="28" w:name="bookmark29"/>
      <w:r w:rsidRPr="0075441B">
        <w:rPr>
          <w:rFonts w:ascii="Times New Roman" w:hAnsi="Times New Roman" w:cs="Times New Roman"/>
          <w:b/>
          <w:sz w:val="22"/>
          <w:szCs w:val="22"/>
        </w:rPr>
        <w:t>20R Taxpayer’s income ceiling</w:t>
      </w:r>
      <w:bookmarkEnd w:id="28"/>
    </w:p>
    <w:p w14:paraId="4848A3F4" w14:textId="2BEA3B37" w:rsidR="00096261" w:rsidRPr="00FA1B8E" w:rsidRDefault="0075441B" w:rsidP="0075441B">
      <w:pPr>
        <w:pStyle w:val="BodyText31"/>
        <w:spacing w:before="120" w:line="240" w:lineRule="auto"/>
        <w:ind w:left="994" w:hanging="360"/>
        <w:rPr>
          <w:sz w:val="22"/>
          <w:szCs w:val="22"/>
        </w:rPr>
      </w:pPr>
      <w:r>
        <w:rPr>
          <w:sz w:val="22"/>
          <w:szCs w:val="22"/>
        </w:rPr>
        <w:t xml:space="preserve">(1) </w:t>
      </w:r>
      <w:r w:rsidR="00854E72" w:rsidRPr="00FA1B8E">
        <w:rPr>
          <w:sz w:val="22"/>
          <w:szCs w:val="22"/>
        </w:rPr>
        <w:t xml:space="preserve">Subject to subsection (2), the </w:t>
      </w:r>
      <w:r w:rsidR="00854E72" w:rsidRPr="002F4123">
        <w:rPr>
          <w:rStyle w:val="Bodytext10pt"/>
          <w:b/>
          <w:sz w:val="22"/>
          <w:szCs w:val="22"/>
        </w:rPr>
        <w:t>taxpayers’ income ceiling</w:t>
      </w:r>
      <w:r w:rsidR="00854E72" w:rsidRPr="002F4123">
        <w:rPr>
          <w:b/>
          <w:sz w:val="22"/>
          <w:szCs w:val="22"/>
        </w:rPr>
        <w:t xml:space="preserve"> </w:t>
      </w:r>
      <w:r w:rsidR="00854E72" w:rsidRPr="00FA1B8E">
        <w:rPr>
          <w:sz w:val="22"/>
          <w:szCs w:val="22"/>
        </w:rPr>
        <w:t>for a taxpayer for the purposes of the application of subsection 20D(1) for the 1996-97 year of income is $65,000.</w:t>
      </w:r>
    </w:p>
    <w:p w14:paraId="25C6AA8C" w14:textId="77777777" w:rsidR="00096261" w:rsidRDefault="0075441B" w:rsidP="0075441B">
      <w:pPr>
        <w:pStyle w:val="BodyText31"/>
        <w:spacing w:before="120" w:line="240" w:lineRule="auto"/>
        <w:ind w:left="994" w:hanging="360"/>
        <w:rPr>
          <w:sz w:val="22"/>
          <w:szCs w:val="22"/>
        </w:rPr>
      </w:pPr>
      <w:r>
        <w:rPr>
          <w:sz w:val="22"/>
          <w:szCs w:val="22"/>
        </w:rPr>
        <w:t xml:space="preserve">(2) </w:t>
      </w:r>
      <w:r w:rsidR="00854E72" w:rsidRPr="00FA1B8E">
        <w:rPr>
          <w:sz w:val="22"/>
          <w:szCs w:val="22"/>
        </w:rPr>
        <w:t xml:space="preserve">If a taxpayer had more than one dependant at any time during the relevant part of the 1996-97 year of income, the </w:t>
      </w:r>
      <w:r w:rsidR="00854E72" w:rsidRPr="00C60682">
        <w:rPr>
          <w:rStyle w:val="Bodytext10pt"/>
          <w:b/>
          <w:sz w:val="22"/>
          <w:szCs w:val="22"/>
        </w:rPr>
        <w:t>taxpayers’ income ceiling</w:t>
      </w:r>
      <w:r w:rsidR="00854E72" w:rsidRPr="00FA1B8E">
        <w:rPr>
          <w:sz w:val="22"/>
          <w:szCs w:val="22"/>
        </w:rPr>
        <w:t xml:space="preserve"> for the taxpayer for the purposes of the application of subsection 20D( 1) for that year of income is the amount worked out using the formula:</w:t>
      </w:r>
    </w:p>
    <w:p w14:paraId="51898DB5" w14:textId="05181529" w:rsidR="0035005E" w:rsidRPr="00FA1B8E" w:rsidRDefault="002F4123" w:rsidP="002F4123">
      <w:pPr>
        <w:pStyle w:val="BodyText31"/>
        <w:spacing w:before="120" w:line="240" w:lineRule="auto"/>
        <w:ind w:left="1324" w:hanging="360"/>
        <w:rPr>
          <w:sz w:val="22"/>
          <w:szCs w:val="22"/>
        </w:rPr>
      </w:pPr>
      <w:r w:rsidRPr="002F4123">
        <w:rPr>
          <w:position w:val="-12"/>
          <w:sz w:val="22"/>
          <w:szCs w:val="22"/>
        </w:rPr>
        <w:pict w14:anchorId="12B356DD">
          <v:shape id="_x0000_i1162" type="#_x0000_t75" alt="$65,000 plus $3,000 open round brackets Number of dependants minus 1 close round brackets" style="width:201pt;height:17.3pt">
            <v:imagedata r:id="rId31" o:title=""/>
          </v:shape>
        </w:pict>
      </w:r>
    </w:p>
    <w:p w14:paraId="3FBA8D80" w14:textId="77777777" w:rsidR="00096261" w:rsidRPr="00FA1B8E" w:rsidRDefault="00854E72" w:rsidP="00B3687D">
      <w:pPr>
        <w:pStyle w:val="Bodytext70"/>
        <w:spacing w:before="120" w:line="240" w:lineRule="auto"/>
        <w:ind w:left="994"/>
        <w:rPr>
          <w:sz w:val="22"/>
          <w:szCs w:val="22"/>
        </w:rPr>
      </w:pPr>
      <w:r w:rsidRPr="00FA1B8E">
        <w:rPr>
          <w:sz w:val="22"/>
          <w:szCs w:val="22"/>
        </w:rPr>
        <w:t>where:</w:t>
      </w:r>
    </w:p>
    <w:p w14:paraId="72D3362C" w14:textId="77777777" w:rsidR="00096261" w:rsidRPr="00FA1B8E" w:rsidRDefault="00854E72" w:rsidP="00B3687D">
      <w:pPr>
        <w:pStyle w:val="Bodytext70"/>
        <w:spacing w:before="120" w:line="240" w:lineRule="auto"/>
        <w:ind w:left="994"/>
        <w:rPr>
          <w:sz w:val="22"/>
          <w:szCs w:val="22"/>
        </w:rPr>
      </w:pPr>
      <w:r w:rsidRPr="00FA1B8E">
        <w:rPr>
          <w:rStyle w:val="Bodytext10pt0"/>
          <w:sz w:val="22"/>
          <w:szCs w:val="22"/>
        </w:rPr>
        <w:t>number of dependants</w:t>
      </w:r>
      <w:r w:rsidRPr="00FA1B8E">
        <w:rPr>
          <w:sz w:val="22"/>
          <w:szCs w:val="22"/>
        </w:rPr>
        <w:t xml:space="preserve"> means the maximum number of dependants that the taxpayer had at any time during the relevant part of that year of income.</w:t>
      </w:r>
    </w:p>
    <w:p w14:paraId="2BD22B8C" w14:textId="77777777" w:rsidR="00096261" w:rsidRPr="00FA1B8E" w:rsidRDefault="00B3687D" w:rsidP="00B3687D">
      <w:pPr>
        <w:pStyle w:val="BodyText31"/>
        <w:spacing w:before="120" w:line="240" w:lineRule="auto"/>
        <w:ind w:left="994" w:hanging="360"/>
        <w:rPr>
          <w:sz w:val="22"/>
          <w:szCs w:val="22"/>
        </w:rPr>
      </w:pPr>
      <w:r>
        <w:rPr>
          <w:sz w:val="22"/>
          <w:szCs w:val="22"/>
        </w:rPr>
        <w:t xml:space="preserve">(3) </w:t>
      </w:r>
      <w:r w:rsidR="00854E72" w:rsidRPr="00FA1B8E">
        <w:rPr>
          <w:sz w:val="22"/>
          <w:szCs w:val="22"/>
        </w:rPr>
        <w:t xml:space="preserve">Subject to subsection (4), the </w:t>
      </w:r>
      <w:r w:rsidR="00854E72" w:rsidRPr="00FA1B8E">
        <w:rPr>
          <w:rStyle w:val="Bodytext10pt0"/>
          <w:sz w:val="22"/>
          <w:szCs w:val="22"/>
        </w:rPr>
        <w:t>taxpayers’ income ceiling</w:t>
      </w:r>
      <w:r w:rsidR="00854E72" w:rsidRPr="00FA1B8E">
        <w:rPr>
          <w:rStyle w:val="BodytextBold"/>
          <w:sz w:val="22"/>
          <w:szCs w:val="22"/>
        </w:rPr>
        <w:t xml:space="preserve"> </w:t>
      </w:r>
      <w:r w:rsidR="00854E72" w:rsidRPr="00FA1B8E">
        <w:rPr>
          <w:sz w:val="22"/>
          <w:szCs w:val="22"/>
        </w:rPr>
        <w:t>for a taxpayer, for the purposes of the application of subsection 20D(2), for the 1997-98 year of income or a later year of income is $65,000.</w:t>
      </w:r>
    </w:p>
    <w:p w14:paraId="38DD738D" w14:textId="77777777" w:rsidR="001E56D4" w:rsidRDefault="001E56D4" w:rsidP="00197921">
      <w:pPr>
        <w:pStyle w:val="BodyText31"/>
        <w:spacing w:before="120" w:line="240" w:lineRule="auto"/>
        <w:ind w:left="994" w:hanging="360"/>
        <w:rPr>
          <w:sz w:val="22"/>
          <w:szCs w:val="22"/>
        </w:rPr>
      </w:pPr>
    </w:p>
    <w:p w14:paraId="22A6ABF6" w14:textId="77777777" w:rsidR="002975E9" w:rsidRDefault="002975E9" w:rsidP="00197921">
      <w:pPr>
        <w:pStyle w:val="BodyText31"/>
        <w:spacing w:before="120" w:line="240" w:lineRule="auto"/>
        <w:ind w:left="994" w:hanging="360"/>
        <w:rPr>
          <w:sz w:val="22"/>
          <w:szCs w:val="22"/>
        </w:rPr>
        <w:sectPr w:rsidR="002975E9" w:rsidSect="00F726C7">
          <w:pgSz w:w="11909" w:h="16838"/>
          <w:pgMar w:top="1440" w:right="1440" w:bottom="1440" w:left="1440" w:header="720" w:footer="536" w:gutter="0"/>
          <w:cols w:space="720"/>
          <w:noEndnote/>
          <w:docGrid w:linePitch="360"/>
        </w:sectPr>
      </w:pPr>
    </w:p>
    <w:p w14:paraId="6F1FB7A2" w14:textId="046C27A0" w:rsidR="00096261" w:rsidRDefault="001E56D4" w:rsidP="00197921">
      <w:pPr>
        <w:pStyle w:val="BodyText31"/>
        <w:spacing w:before="120" w:line="240" w:lineRule="auto"/>
        <w:ind w:left="994" w:hanging="360"/>
        <w:rPr>
          <w:sz w:val="22"/>
          <w:szCs w:val="22"/>
        </w:rPr>
      </w:pPr>
      <w:r>
        <w:rPr>
          <w:sz w:val="22"/>
          <w:szCs w:val="22"/>
        </w:rPr>
        <w:lastRenderedPageBreak/>
        <w:t xml:space="preserve"> </w:t>
      </w:r>
      <w:r w:rsidR="00197921">
        <w:rPr>
          <w:sz w:val="22"/>
          <w:szCs w:val="22"/>
        </w:rPr>
        <w:t xml:space="preserve">(4) </w:t>
      </w:r>
      <w:r w:rsidR="00854E72" w:rsidRPr="00FA1B8E">
        <w:rPr>
          <w:sz w:val="22"/>
          <w:szCs w:val="22"/>
        </w:rPr>
        <w:t>If a taxpayer had more than one dependant at any time during the</w:t>
      </w:r>
      <w:r w:rsidR="00197921">
        <w:rPr>
          <w:sz w:val="22"/>
          <w:szCs w:val="22"/>
        </w:rPr>
        <w:t>1996-</w:t>
      </w:r>
      <w:r w:rsidR="00854E72" w:rsidRPr="00FA1B8E">
        <w:rPr>
          <w:sz w:val="22"/>
          <w:szCs w:val="22"/>
        </w:rPr>
        <w:t xml:space="preserve">98 year of income or a later year of income, the </w:t>
      </w:r>
      <w:r w:rsidR="00854E72" w:rsidRPr="002F4123">
        <w:rPr>
          <w:rStyle w:val="Bodytext10pt"/>
          <w:b/>
          <w:sz w:val="22"/>
          <w:szCs w:val="22"/>
        </w:rPr>
        <w:t xml:space="preserve">taxpayers’ </w:t>
      </w:r>
      <w:r w:rsidR="00854E72" w:rsidRPr="00FA1B8E">
        <w:rPr>
          <w:rStyle w:val="Bodytext10pt0"/>
          <w:sz w:val="22"/>
          <w:szCs w:val="22"/>
        </w:rPr>
        <w:t>income ceiling</w:t>
      </w:r>
      <w:r w:rsidR="00854E72" w:rsidRPr="00FA1B8E">
        <w:rPr>
          <w:sz w:val="22"/>
          <w:szCs w:val="22"/>
        </w:rPr>
        <w:t xml:space="preserve"> for the taxpayer, for the purposes of the application of subsection 20D(2) for the year of income concerned, is the amount worked out using the formula:</w:t>
      </w:r>
      <w:r w:rsidR="00AC46ED" w:rsidRPr="00AC46ED">
        <w:rPr>
          <w:sz w:val="22"/>
          <w:szCs w:val="22"/>
        </w:rPr>
        <w:t xml:space="preserve"> </w:t>
      </w:r>
    </w:p>
    <w:p w14:paraId="2ED4B5B1" w14:textId="5FF19BF6" w:rsidR="00240151" w:rsidRDefault="002F4123" w:rsidP="002F4123">
      <w:pPr>
        <w:pStyle w:val="BodyText31"/>
        <w:spacing w:before="120" w:line="240" w:lineRule="auto"/>
        <w:ind w:left="1324" w:hanging="360"/>
        <w:rPr>
          <w:sz w:val="22"/>
          <w:szCs w:val="22"/>
        </w:rPr>
      </w:pPr>
      <w:r w:rsidRPr="002F4123">
        <w:rPr>
          <w:position w:val="-12"/>
          <w:sz w:val="22"/>
          <w:szCs w:val="22"/>
        </w:rPr>
        <w:pict w14:anchorId="7C86F1A7">
          <v:shape id="_x0000_i1174" type="#_x0000_t75" alt="$65,000 plus $3,000 open round brackets Number of dependants minus 1 close round brackets" style="width:201pt;height:17.3pt">
            <v:imagedata r:id="rId31" o:title=""/>
          </v:shape>
        </w:pict>
      </w:r>
    </w:p>
    <w:p w14:paraId="44096797" w14:textId="77777777" w:rsidR="00096261" w:rsidRPr="00FA1B8E" w:rsidRDefault="00854E72" w:rsidP="00AC46ED">
      <w:pPr>
        <w:pStyle w:val="Bodytext70"/>
        <w:spacing w:before="120" w:line="240" w:lineRule="auto"/>
        <w:ind w:left="994"/>
        <w:rPr>
          <w:sz w:val="22"/>
          <w:szCs w:val="22"/>
        </w:rPr>
      </w:pPr>
      <w:r w:rsidRPr="00FA1B8E">
        <w:rPr>
          <w:rStyle w:val="Bodytext1495pt"/>
          <w:sz w:val="22"/>
          <w:szCs w:val="22"/>
        </w:rPr>
        <w:t>where:</w:t>
      </w:r>
    </w:p>
    <w:p w14:paraId="37D7F1FC" w14:textId="77777777" w:rsidR="00096261" w:rsidRPr="00FA1B8E" w:rsidRDefault="00854E72" w:rsidP="00197921">
      <w:pPr>
        <w:pStyle w:val="Bodytext70"/>
        <w:spacing w:before="120" w:line="240" w:lineRule="auto"/>
        <w:ind w:left="994"/>
        <w:rPr>
          <w:sz w:val="22"/>
          <w:szCs w:val="22"/>
        </w:rPr>
      </w:pPr>
      <w:r w:rsidRPr="00FA1B8E">
        <w:rPr>
          <w:rStyle w:val="Bodytext10pt0"/>
          <w:sz w:val="22"/>
          <w:szCs w:val="22"/>
        </w:rPr>
        <w:t>number of dependants</w:t>
      </w:r>
      <w:r w:rsidRPr="00FA1B8E">
        <w:rPr>
          <w:rStyle w:val="BodytextBold"/>
          <w:sz w:val="22"/>
          <w:szCs w:val="22"/>
        </w:rPr>
        <w:t xml:space="preserve"> </w:t>
      </w:r>
      <w:r w:rsidRPr="00FA1B8E">
        <w:rPr>
          <w:sz w:val="22"/>
          <w:szCs w:val="22"/>
        </w:rPr>
        <w:t>means the maximum number of dependants that the taxpayer had at any time during the year of income concerned.</w:t>
      </w:r>
    </w:p>
    <w:p w14:paraId="726B1A20" w14:textId="77777777" w:rsidR="00096261" w:rsidRPr="00FA1B8E" w:rsidRDefault="00854E72" w:rsidP="00752C3C">
      <w:pPr>
        <w:pStyle w:val="Bodytext110"/>
        <w:spacing w:before="120" w:line="240" w:lineRule="auto"/>
        <w:ind w:firstLine="0"/>
        <w:rPr>
          <w:sz w:val="22"/>
          <w:szCs w:val="22"/>
        </w:rPr>
      </w:pPr>
      <w:r w:rsidRPr="00FA1B8E">
        <w:rPr>
          <w:sz w:val="22"/>
          <w:szCs w:val="22"/>
        </w:rPr>
        <w:t>20S Person a dependant for part only of relevant period</w:t>
      </w:r>
    </w:p>
    <w:p w14:paraId="11D625B4" w14:textId="77777777" w:rsidR="00096261" w:rsidRPr="00FA1B8E" w:rsidRDefault="00197921" w:rsidP="00197921">
      <w:pPr>
        <w:pStyle w:val="BodyText31"/>
        <w:spacing w:before="120" w:line="240" w:lineRule="auto"/>
        <w:ind w:left="994" w:hanging="360"/>
        <w:rPr>
          <w:sz w:val="22"/>
          <w:szCs w:val="22"/>
        </w:rPr>
      </w:pPr>
      <w:r>
        <w:rPr>
          <w:sz w:val="22"/>
          <w:szCs w:val="22"/>
        </w:rPr>
        <w:t xml:space="preserve">(1) </w:t>
      </w:r>
      <w:r w:rsidR="00854E72" w:rsidRPr="00FA1B8E">
        <w:rPr>
          <w:sz w:val="22"/>
          <w:szCs w:val="22"/>
        </w:rPr>
        <w:t xml:space="preserve">This section has effect for the purposes of the application of section 20C in respect of a relevant period to a taxpayer in relation to a person (the </w:t>
      </w:r>
      <w:r w:rsidR="00854E72" w:rsidRPr="00FA1B8E">
        <w:rPr>
          <w:rStyle w:val="Bodytext10pt0"/>
          <w:sz w:val="22"/>
          <w:szCs w:val="22"/>
        </w:rPr>
        <w:t>child</w:t>
      </w:r>
      <w:r w:rsidR="00854E72" w:rsidRPr="00FA1B8E">
        <w:rPr>
          <w:rStyle w:val="Bodytext10pt1"/>
          <w:sz w:val="22"/>
          <w:szCs w:val="22"/>
        </w:rPr>
        <w:t>)</w:t>
      </w:r>
      <w:r w:rsidR="00854E72" w:rsidRPr="00FA1B8E">
        <w:rPr>
          <w:sz w:val="22"/>
          <w:szCs w:val="22"/>
        </w:rPr>
        <w:t xml:space="preserve"> if the child was a dependant of the taxpayer during part only of the relevant period.</w:t>
      </w:r>
    </w:p>
    <w:p w14:paraId="134E4B68" w14:textId="18B096BF" w:rsidR="0035005E" w:rsidRDefault="00197921" w:rsidP="00197921">
      <w:pPr>
        <w:pStyle w:val="BodyText31"/>
        <w:spacing w:before="120" w:line="240" w:lineRule="auto"/>
        <w:ind w:left="994" w:hanging="360"/>
        <w:rPr>
          <w:sz w:val="22"/>
          <w:szCs w:val="22"/>
        </w:rPr>
      </w:pPr>
      <w:r>
        <w:rPr>
          <w:sz w:val="22"/>
          <w:szCs w:val="22"/>
        </w:rPr>
        <w:t xml:space="preserve">(2) </w:t>
      </w:r>
      <w:r w:rsidR="00854E72" w:rsidRPr="00FA1B8E">
        <w:rPr>
          <w:sz w:val="22"/>
          <w:szCs w:val="22"/>
        </w:rPr>
        <w:t>If the relevant period is the relevant part of the 1996-97 year of income, subsection 20C(1) has effect as if the amount of $500 referred to in that subsection were replaced by the amount worked out using the following formula</w:t>
      </w:r>
      <w:r w:rsidR="002F4123">
        <w:rPr>
          <w:sz w:val="22"/>
          <w:szCs w:val="22"/>
        </w:rPr>
        <w:t>.</w:t>
      </w:r>
    </w:p>
    <w:p w14:paraId="4993ECCF" w14:textId="095CE3BE" w:rsidR="002F4123" w:rsidRDefault="002F4123" w:rsidP="002F4123">
      <w:pPr>
        <w:pStyle w:val="BodyText31"/>
        <w:spacing w:before="120" w:line="240" w:lineRule="auto"/>
        <w:ind w:left="1324" w:hanging="360"/>
        <w:rPr>
          <w:sz w:val="22"/>
          <w:szCs w:val="22"/>
        </w:rPr>
      </w:pPr>
      <w:r w:rsidRPr="002F4123">
        <w:rPr>
          <w:position w:val="-20"/>
          <w:sz w:val="22"/>
          <w:szCs w:val="22"/>
        </w:rPr>
        <w:pict w14:anchorId="4CDB0508">
          <v:shape id="_x0000_i1179" type="#_x0000_t75" style="width:126.7pt;height:27.05pt">
            <v:imagedata r:id="rId32" o:title=""/>
          </v:shape>
        </w:pict>
      </w:r>
    </w:p>
    <w:p w14:paraId="6415CFD6" w14:textId="77777777" w:rsidR="00096261" w:rsidRPr="00FA1B8E" w:rsidRDefault="00096261" w:rsidP="00197921">
      <w:pPr>
        <w:pStyle w:val="BodyText31"/>
        <w:spacing w:before="120" w:line="240" w:lineRule="auto"/>
        <w:ind w:left="994" w:hanging="360"/>
        <w:rPr>
          <w:sz w:val="22"/>
          <w:szCs w:val="22"/>
        </w:rPr>
      </w:pPr>
    </w:p>
    <w:p w14:paraId="33D3294C" w14:textId="77777777" w:rsidR="00096261" w:rsidRPr="00FA1B8E" w:rsidRDefault="00854E72" w:rsidP="0094631D">
      <w:pPr>
        <w:pStyle w:val="Bodytext70"/>
        <w:spacing w:before="120" w:line="240" w:lineRule="auto"/>
        <w:ind w:left="994"/>
        <w:rPr>
          <w:sz w:val="22"/>
          <w:szCs w:val="22"/>
        </w:rPr>
      </w:pPr>
      <w:r w:rsidRPr="00FA1B8E">
        <w:rPr>
          <w:sz w:val="22"/>
          <w:szCs w:val="22"/>
        </w:rPr>
        <w:t>where:</w:t>
      </w:r>
      <w:r w:rsidR="0094631D" w:rsidRPr="0094631D">
        <w:rPr>
          <w:sz w:val="22"/>
          <w:szCs w:val="22"/>
        </w:rPr>
        <w:t xml:space="preserve"> </w:t>
      </w:r>
    </w:p>
    <w:p w14:paraId="46E4194F" w14:textId="3E8C3453" w:rsidR="00096261" w:rsidRPr="00FA1B8E" w:rsidRDefault="00854E72" w:rsidP="00197921">
      <w:pPr>
        <w:pStyle w:val="Bodytext70"/>
        <w:spacing w:before="120" w:line="240" w:lineRule="auto"/>
        <w:ind w:left="994"/>
        <w:rPr>
          <w:sz w:val="22"/>
          <w:szCs w:val="22"/>
        </w:rPr>
      </w:pPr>
      <w:r w:rsidRPr="00FA1B8E">
        <w:rPr>
          <w:rStyle w:val="Bodytext10pt0"/>
          <w:sz w:val="22"/>
          <w:szCs w:val="22"/>
        </w:rPr>
        <w:t xml:space="preserve">period of </w:t>
      </w:r>
      <w:r w:rsidRPr="002F4123">
        <w:rPr>
          <w:rStyle w:val="Bodytext10pt4"/>
          <w:b/>
          <w:sz w:val="22"/>
          <w:szCs w:val="22"/>
        </w:rPr>
        <w:t>dependency</w:t>
      </w:r>
      <w:r w:rsidRPr="002F4123">
        <w:rPr>
          <w:b/>
          <w:sz w:val="22"/>
          <w:szCs w:val="22"/>
        </w:rPr>
        <w:t xml:space="preserve"> </w:t>
      </w:r>
      <w:r w:rsidRPr="00FA1B8E">
        <w:rPr>
          <w:sz w:val="22"/>
          <w:szCs w:val="22"/>
        </w:rPr>
        <w:t>means the number of days in the relevant period on which the child was a dependant of the taxpayer.</w:t>
      </w:r>
    </w:p>
    <w:p w14:paraId="37ABB73A" w14:textId="77777777" w:rsidR="00096261" w:rsidRDefault="00197921" w:rsidP="00197921">
      <w:pPr>
        <w:pStyle w:val="BodyText31"/>
        <w:spacing w:before="120" w:line="240" w:lineRule="auto"/>
        <w:ind w:left="994" w:hanging="360"/>
        <w:rPr>
          <w:sz w:val="22"/>
          <w:szCs w:val="22"/>
        </w:rPr>
      </w:pPr>
      <w:r>
        <w:rPr>
          <w:sz w:val="22"/>
          <w:szCs w:val="22"/>
        </w:rPr>
        <w:t xml:space="preserve">(3) </w:t>
      </w:r>
      <w:r w:rsidR="00854E72" w:rsidRPr="00FA1B8E">
        <w:rPr>
          <w:sz w:val="22"/>
          <w:szCs w:val="22"/>
        </w:rPr>
        <w:t>If the relevant period is the 1997-98 year of income or a later year of income, subsection 20C(2) has effect as if the amount of $1,000 referred to in that subsection were replaced by the amount worked out using the following formula:</w:t>
      </w:r>
      <w:r w:rsidR="0094631D" w:rsidRPr="0094631D">
        <w:rPr>
          <w:sz w:val="22"/>
          <w:szCs w:val="22"/>
        </w:rPr>
        <w:t xml:space="preserve"> </w:t>
      </w:r>
    </w:p>
    <w:p w14:paraId="51A10981" w14:textId="409C9A20" w:rsidR="0035005E" w:rsidRPr="00FA1B8E" w:rsidRDefault="002F4123" w:rsidP="002F4123">
      <w:pPr>
        <w:pStyle w:val="BodyText31"/>
        <w:spacing w:before="120" w:line="240" w:lineRule="auto"/>
        <w:ind w:left="1324" w:hanging="360"/>
        <w:rPr>
          <w:sz w:val="22"/>
          <w:szCs w:val="22"/>
        </w:rPr>
      </w:pPr>
      <w:r w:rsidRPr="002F4123">
        <w:rPr>
          <w:position w:val="-20"/>
          <w:sz w:val="22"/>
          <w:szCs w:val="22"/>
        </w:rPr>
        <w:pict w14:anchorId="382D6586">
          <v:shape id="_x0000_i1184" type="#_x0000_t75" style="width:131.9pt;height:27.05pt">
            <v:imagedata r:id="rId33" o:title=""/>
          </v:shape>
        </w:pict>
      </w:r>
    </w:p>
    <w:p w14:paraId="5D805027" w14:textId="65DF4875" w:rsidR="00096261" w:rsidRPr="00FA1B8E" w:rsidRDefault="00854E72" w:rsidP="0094631D">
      <w:pPr>
        <w:pStyle w:val="Bodytext70"/>
        <w:spacing w:before="120" w:line="240" w:lineRule="auto"/>
        <w:ind w:left="994"/>
        <w:rPr>
          <w:sz w:val="22"/>
          <w:szCs w:val="22"/>
        </w:rPr>
      </w:pPr>
      <w:r w:rsidRPr="002F4123">
        <w:rPr>
          <w:rStyle w:val="Bodytext10pt4"/>
          <w:bCs/>
          <w:i w:val="0"/>
          <w:sz w:val="22"/>
          <w:szCs w:val="22"/>
        </w:rPr>
        <w:t>where</w:t>
      </w:r>
      <w:r w:rsidRPr="00FA1B8E">
        <w:rPr>
          <w:sz w:val="22"/>
          <w:szCs w:val="22"/>
        </w:rPr>
        <w:t>:</w:t>
      </w:r>
    </w:p>
    <w:p w14:paraId="1E8FE2FA" w14:textId="77777777" w:rsidR="001E56D4" w:rsidRDefault="001E56D4" w:rsidP="00886490">
      <w:pPr>
        <w:pStyle w:val="Bodytext70"/>
        <w:spacing w:before="120" w:line="240" w:lineRule="auto"/>
        <w:ind w:left="994"/>
        <w:rPr>
          <w:sz w:val="22"/>
          <w:szCs w:val="22"/>
        </w:rPr>
        <w:sectPr w:rsidR="001E56D4" w:rsidSect="00F726C7">
          <w:pgSz w:w="11909" w:h="16838"/>
          <w:pgMar w:top="1440" w:right="1440" w:bottom="1440" w:left="1440" w:header="720" w:footer="536" w:gutter="0"/>
          <w:cols w:space="720"/>
          <w:noEndnote/>
          <w:docGrid w:linePitch="360"/>
        </w:sectPr>
      </w:pPr>
    </w:p>
    <w:p w14:paraId="11035F80" w14:textId="77777777" w:rsidR="00096261" w:rsidRPr="00FA1B8E" w:rsidRDefault="00854E72" w:rsidP="00886490">
      <w:pPr>
        <w:pStyle w:val="Bodytext70"/>
        <w:spacing w:before="120" w:line="240" w:lineRule="auto"/>
        <w:ind w:left="994"/>
        <w:rPr>
          <w:sz w:val="22"/>
          <w:szCs w:val="22"/>
        </w:rPr>
      </w:pPr>
      <w:r w:rsidRPr="000D0EEC">
        <w:rPr>
          <w:rStyle w:val="Bodytext10pt0"/>
          <w:sz w:val="22"/>
          <w:szCs w:val="22"/>
        </w:rPr>
        <w:lastRenderedPageBreak/>
        <w:t xml:space="preserve">period of </w:t>
      </w:r>
      <w:r w:rsidRPr="000D0EEC">
        <w:rPr>
          <w:rStyle w:val="Bodytext10pt4"/>
          <w:b/>
          <w:sz w:val="22"/>
          <w:szCs w:val="22"/>
        </w:rPr>
        <w:t>dependency</w:t>
      </w:r>
      <w:r w:rsidRPr="00FA1B8E">
        <w:rPr>
          <w:sz w:val="22"/>
          <w:szCs w:val="22"/>
        </w:rPr>
        <w:t xml:space="preserve"> means the number of days in the relevant period on which the child was a dependant of the taxpayer.</w:t>
      </w:r>
    </w:p>
    <w:p w14:paraId="49735A56" w14:textId="77777777" w:rsidR="00096261" w:rsidRPr="00FA1B8E" w:rsidRDefault="007550B1" w:rsidP="00886490">
      <w:pPr>
        <w:pStyle w:val="BodyText31"/>
        <w:spacing w:before="120" w:line="240" w:lineRule="auto"/>
        <w:ind w:left="994" w:hanging="360"/>
        <w:rPr>
          <w:sz w:val="22"/>
          <w:szCs w:val="22"/>
        </w:rPr>
      </w:pPr>
      <w:r>
        <w:rPr>
          <w:sz w:val="22"/>
          <w:szCs w:val="22"/>
        </w:rPr>
        <w:t xml:space="preserve">(4) </w:t>
      </w:r>
      <w:r w:rsidR="00854E72" w:rsidRPr="00FA1B8E">
        <w:rPr>
          <w:sz w:val="22"/>
          <w:szCs w:val="22"/>
        </w:rPr>
        <w:t>If the amount worked out under subsection (2) or (3) is an amount of dollars and cents, the amount is to be rounded up to the nearest whole dollar.</w:t>
      </w:r>
    </w:p>
    <w:p w14:paraId="695D6EDB" w14:textId="77777777" w:rsidR="00096261" w:rsidRPr="007550B1" w:rsidRDefault="00854E72" w:rsidP="00752C3C">
      <w:pPr>
        <w:spacing w:before="120"/>
        <w:rPr>
          <w:rFonts w:ascii="Times New Roman" w:hAnsi="Times New Roman" w:cs="Times New Roman"/>
          <w:b/>
          <w:sz w:val="22"/>
          <w:szCs w:val="22"/>
        </w:rPr>
      </w:pPr>
      <w:bookmarkStart w:id="29" w:name="bookmark30"/>
      <w:r w:rsidRPr="007550B1">
        <w:rPr>
          <w:rFonts w:ascii="Times New Roman" w:hAnsi="Times New Roman" w:cs="Times New Roman"/>
          <w:b/>
          <w:sz w:val="22"/>
          <w:szCs w:val="22"/>
        </w:rPr>
        <w:t>20T Taxpayer qualified under section 20D for part only of relevant period</w:t>
      </w:r>
      <w:bookmarkEnd w:id="29"/>
    </w:p>
    <w:p w14:paraId="4072AAB0" w14:textId="77777777" w:rsidR="00096261" w:rsidRPr="00FA1B8E" w:rsidRDefault="007550B1" w:rsidP="00886490">
      <w:pPr>
        <w:pStyle w:val="BodyText31"/>
        <w:spacing w:before="120" w:line="240" w:lineRule="auto"/>
        <w:ind w:left="994" w:hanging="360"/>
        <w:rPr>
          <w:sz w:val="22"/>
          <w:szCs w:val="22"/>
        </w:rPr>
      </w:pPr>
      <w:r>
        <w:rPr>
          <w:sz w:val="22"/>
          <w:szCs w:val="22"/>
        </w:rPr>
        <w:t xml:space="preserve">(1) </w:t>
      </w:r>
      <w:r w:rsidR="00854E72" w:rsidRPr="00FA1B8E">
        <w:rPr>
          <w:sz w:val="22"/>
          <w:szCs w:val="22"/>
        </w:rPr>
        <w:t>This section has effect for the purposes of the application of section 20D in respect of a relevant period to a taxpayer if the taxpayer had, during part only of the relevant period, at least one dependant under the age of 5 years.</w:t>
      </w:r>
    </w:p>
    <w:p w14:paraId="0A0B07B2" w14:textId="77777777" w:rsidR="00096261" w:rsidRDefault="007550B1" w:rsidP="00886490">
      <w:pPr>
        <w:pStyle w:val="BodyText31"/>
        <w:spacing w:before="120" w:line="240" w:lineRule="auto"/>
        <w:ind w:left="994" w:hanging="360"/>
        <w:rPr>
          <w:sz w:val="22"/>
          <w:szCs w:val="22"/>
        </w:rPr>
      </w:pPr>
      <w:r>
        <w:rPr>
          <w:sz w:val="22"/>
          <w:szCs w:val="22"/>
        </w:rPr>
        <w:t xml:space="preserve">(2) </w:t>
      </w:r>
      <w:r w:rsidR="00854E72" w:rsidRPr="00FA1B8E">
        <w:rPr>
          <w:sz w:val="22"/>
          <w:szCs w:val="22"/>
        </w:rPr>
        <w:t>If the relevant period is the relevant part of the 1996-97 year of income, subsection 20D(1) has effect as if the amount of $1,250 referred to in that subsection were replaced by the amount worked out using the following formula:</w:t>
      </w:r>
      <w:r w:rsidR="00102EF6" w:rsidRPr="00102EF6">
        <w:rPr>
          <w:sz w:val="22"/>
          <w:szCs w:val="22"/>
        </w:rPr>
        <w:t xml:space="preserve"> </w:t>
      </w:r>
      <w:r w:rsidR="006C3B77">
        <w:rPr>
          <w:sz w:val="22"/>
          <w:szCs w:val="22"/>
        </w:rPr>
        <w:t>.</w:t>
      </w:r>
    </w:p>
    <w:p w14:paraId="6432DE66" w14:textId="6B918CD8" w:rsidR="006C3B77" w:rsidRPr="00FA1B8E" w:rsidRDefault="002F4123" w:rsidP="002F4123">
      <w:pPr>
        <w:pStyle w:val="BodyText31"/>
        <w:spacing w:before="120" w:line="240" w:lineRule="auto"/>
        <w:ind w:left="1324" w:hanging="360"/>
        <w:rPr>
          <w:sz w:val="22"/>
          <w:szCs w:val="22"/>
        </w:rPr>
      </w:pPr>
      <w:r w:rsidRPr="002F4123">
        <w:rPr>
          <w:position w:val="-20"/>
          <w:sz w:val="22"/>
          <w:szCs w:val="22"/>
        </w:rPr>
        <w:pict w14:anchorId="23AE2A17">
          <v:shape id="_x0000_i1189" type="#_x0000_t75" style="width:135.95pt;height:27.05pt">
            <v:imagedata r:id="rId34" o:title=""/>
          </v:shape>
        </w:pict>
      </w:r>
    </w:p>
    <w:p w14:paraId="7313E295" w14:textId="621B2219" w:rsidR="00096261" w:rsidRPr="002F4123" w:rsidRDefault="00854E72" w:rsidP="00886490">
      <w:pPr>
        <w:pStyle w:val="Bodytext70"/>
        <w:spacing w:before="120" w:line="240" w:lineRule="auto"/>
        <w:ind w:left="994"/>
        <w:rPr>
          <w:i/>
          <w:sz w:val="22"/>
          <w:szCs w:val="22"/>
        </w:rPr>
      </w:pPr>
      <w:r w:rsidRPr="002F4123">
        <w:rPr>
          <w:rStyle w:val="Bodytext10pt4"/>
          <w:bCs/>
          <w:i w:val="0"/>
          <w:sz w:val="22"/>
          <w:szCs w:val="22"/>
        </w:rPr>
        <w:t>where</w:t>
      </w:r>
      <w:r w:rsidRPr="002F4123">
        <w:rPr>
          <w:sz w:val="22"/>
          <w:szCs w:val="22"/>
        </w:rPr>
        <w:t>:</w:t>
      </w:r>
    </w:p>
    <w:p w14:paraId="5CE873BA" w14:textId="61FE22EF" w:rsidR="00096261" w:rsidRPr="00FA1B8E" w:rsidRDefault="00854E72" w:rsidP="00886490">
      <w:pPr>
        <w:pStyle w:val="Bodytext70"/>
        <w:spacing w:before="120" w:line="240" w:lineRule="auto"/>
        <w:ind w:left="994"/>
        <w:rPr>
          <w:sz w:val="22"/>
          <w:szCs w:val="22"/>
        </w:rPr>
      </w:pPr>
      <w:r w:rsidRPr="00886490">
        <w:rPr>
          <w:rStyle w:val="Bodytext10pt"/>
          <w:b/>
          <w:sz w:val="22"/>
          <w:szCs w:val="22"/>
        </w:rPr>
        <w:t>period</w:t>
      </w:r>
      <w:r w:rsidRPr="002F4123">
        <w:rPr>
          <w:rStyle w:val="Bodytext10pt"/>
          <w:b/>
          <w:sz w:val="22"/>
          <w:szCs w:val="22"/>
        </w:rPr>
        <w:t xml:space="preserve"> </w:t>
      </w:r>
      <w:r w:rsidRPr="002F4123">
        <w:rPr>
          <w:rStyle w:val="Bodytext10pt4"/>
          <w:b/>
          <w:bCs/>
          <w:iCs w:val="0"/>
          <w:sz w:val="22"/>
          <w:szCs w:val="22"/>
        </w:rPr>
        <w:t>of</w:t>
      </w:r>
      <w:r w:rsidRPr="00886490">
        <w:rPr>
          <w:rStyle w:val="Bodytext10pt"/>
          <w:b/>
          <w:sz w:val="22"/>
          <w:szCs w:val="22"/>
        </w:rPr>
        <w:t xml:space="preserve"> dependency</w:t>
      </w:r>
      <w:r w:rsidRPr="00FA1B8E">
        <w:rPr>
          <w:sz w:val="22"/>
          <w:szCs w:val="22"/>
        </w:rPr>
        <w:t xml:space="preserve"> means the number of days in the relevant period on which the taxpayer had at least one dependant under the age of 5 years.</w:t>
      </w:r>
    </w:p>
    <w:p w14:paraId="5CAC7B50" w14:textId="77777777" w:rsidR="00096261" w:rsidRDefault="007550B1" w:rsidP="00886490">
      <w:pPr>
        <w:pStyle w:val="BodyText31"/>
        <w:spacing w:before="120" w:line="240" w:lineRule="auto"/>
        <w:ind w:left="994" w:hanging="360"/>
        <w:rPr>
          <w:sz w:val="22"/>
          <w:szCs w:val="22"/>
        </w:rPr>
      </w:pPr>
      <w:r>
        <w:rPr>
          <w:sz w:val="22"/>
          <w:szCs w:val="22"/>
        </w:rPr>
        <w:t xml:space="preserve">(3) </w:t>
      </w:r>
      <w:r w:rsidR="00854E72" w:rsidRPr="00FA1B8E">
        <w:rPr>
          <w:sz w:val="22"/>
          <w:szCs w:val="22"/>
        </w:rPr>
        <w:t>If the relevant period is the 1997-98 year of income or a later year of income, subsection 20D(2) has effect as if the amount of $2,500 referred to in that subsection were replaced by the amount worked out using the following formula:</w:t>
      </w:r>
    </w:p>
    <w:p w14:paraId="49D5282A" w14:textId="30E6EA61" w:rsidR="002F4123" w:rsidRPr="00FA1B8E" w:rsidRDefault="008D34C6" w:rsidP="002F4123">
      <w:pPr>
        <w:pStyle w:val="BodyText31"/>
        <w:spacing w:before="120" w:line="240" w:lineRule="auto"/>
        <w:ind w:left="1324" w:hanging="360"/>
        <w:rPr>
          <w:sz w:val="22"/>
          <w:szCs w:val="22"/>
        </w:rPr>
      </w:pPr>
      <w:r w:rsidRPr="002F4123">
        <w:rPr>
          <w:position w:val="-20"/>
          <w:sz w:val="22"/>
          <w:szCs w:val="22"/>
        </w:rPr>
        <w:pict w14:anchorId="03856E58">
          <v:shape id="_x0000_i1194" type="#_x0000_t75" style="width:134.8pt;height:27.05pt">
            <v:imagedata r:id="rId35" o:title=""/>
          </v:shape>
        </w:pict>
      </w:r>
    </w:p>
    <w:p w14:paraId="08780F9F" w14:textId="77777777" w:rsidR="00096261" w:rsidRPr="00FA1B8E" w:rsidRDefault="00854E72" w:rsidP="00886490">
      <w:pPr>
        <w:pStyle w:val="Bodytext70"/>
        <w:spacing w:before="120" w:line="240" w:lineRule="auto"/>
        <w:ind w:left="994"/>
        <w:rPr>
          <w:sz w:val="22"/>
          <w:szCs w:val="22"/>
        </w:rPr>
      </w:pPr>
      <w:r w:rsidRPr="00FA1B8E">
        <w:rPr>
          <w:sz w:val="22"/>
          <w:szCs w:val="22"/>
        </w:rPr>
        <w:t>where:</w:t>
      </w:r>
    </w:p>
    <w:p w14:paraId="00FBFC7D" w14:textId="58517DDD" w:rsidR="00096261" w:rsidRPr="00FA1B8E" w:rsidRDefault="00854E72" w:rsidP="00886490">
      <w:pPr>
        <w:pStyle w:val="Bodytext70"/>
        <w:spacing w:before="120" w:line="240" w:lineRule="auto"/>
        <w:ind w:left="994"/>
        <w:rPr>
          <w:sz w:val="22"/>
          <w:szCs w:val="22"/>
        </w:rPr>
      </w:pPr>
      <w:r w:rsidRPr="00886490">
        <w:rPr>
          <w:rStyle w:val="Bodytext10pt4"/>
          <w:b/>
          <w:bCs/>
          <w:sz w:val="22"/>
          <w:szCs w:val="22"/>
        </w:rPr>
        <w:t>period</w:t>
      </w:r>
      <w:r w:rsidRPr="00FA1B8E">
        <w:rPr>
          <w:rStyle w:val="Bodytext10pt"/>
          <w:sz w:val="22"/>
          <w:szCs w:val="22"/>
        </w:rPr>
        <w:t xml:space="preserve"> </w:t>
      </w:r>
      <w:r w:rsidRPr="002F4123">
        <w:rPr>
          <w:rStyle w:val="Bodytext10pt"/>
          <w:b/>
          <w:sz w:val="22"/>
          <w:szCs w:val="22"/>
        </w:rPr>
        <w:t>of dependency</w:t>
      </w:r>
      <w:r w:rsidRPr="002F4123">
        <w:rPr>
          <w:b/>
          <w:sz w:val="22"/>
          <w:szCs w:val="22"/>
        </w:rPr>
        <w:t xml:space="preserve"> </w:t>
      </w:r>
      <w:r w:rsidRPr="00FA1B8E">
        <w:rPr>
          <w:sz w:val="22"/>
          <w:szCs w:val="22"/>
        </w:rPr>
        <w:t>means the number of days in the relevant period on which the taxpayer had at least one dependant under the age of 5 years.</w:t>
      </w:r>
    </w:p>
    <w:p w14:paraId="5E1203F3" w14:textId="77777777" w:rsidR="00096261" w:rsidRPr="00FA1B8E" w:rsidRDefault="007550B1" w:rsidP="00886490">
      <w:pPr>
        <w:pStyle w:val="BodyText31"/>
        <w:spacing w:before="120" w:line="240" w:lineRule="auto"/>
        <w:ind w:left="994" w:hanging="360"/>
        <w:rPr>
          <w:sz w:val="22"/>
          <w:szCs w:val="22"/>
        </w:rPr>
      </w:pPr>
      <w:r>
        <w:rPr>
          <w:sz w:val="22"/>
          <w:szCs w:val="22"/>
        </w:rPr>
        <w:t xml:space="preserve">(4) </w:t>
      </w:r>
      <w:r w:rsidR="00854E72" w:rsidRPr="00FA1B8E">
        <w:rPr>
          <w:sz w:val="22"/>
          <w:szCs w:val="22"/>
        </w:rPr>
        <w:t>If the amount worked out under subsection (2) or (3) is an amount of dollars and cents, the amount is to be rounded up to the nearest whole dollar.</w:t>
      </w:r>
    </w:p>
    <w:p w14:paraId="742E787D" w14:textId="77777777" w:rsidR="001E56D4" w:rsidRDefault="001E56D4" w:rsidP="00102EF6">
      <w:pPr>
        <w:pStyle w:val="Bodytext110"/>
        <w:spacing w:before="120" w:line="240" w:lineRule="auto"/>
        <w:ind w:firstLine="0"/>
        <w:rPr>
          <w:sz w:val="22"/>
          <w:szCs w:val="22"/>
        </w:rPr>
      </w:pPr>
    </w:p>
    <w:p w14:paraId="35D13857" w14:textId="77777777" w:rsidR="001E56D4" w:rsidRDefault="001E56D4" w:rsidP="00102EF6">
      <w:pPr>
        <w:pStyle w:val="Bodytext110"/>
        <w:spacing w:before="120" w:line="240" w:lineRule="auto"/>
        <w:ind w:firstLine="0"/>
        <w:rPr>
          <w:sz w:val="22"/>
          <w:szCs w:val="22"/>
        </w:rPr>
        <w:sectPr w:rsidR="001E56D4" w:rsidSect="00F726C7">
          <w:pgSz w:w="11909" w:h="16838"/>
          <w:pgMar w:top="1440" w:right="1440" w:bottom="1440" w:left="1440" w:header="720" w:footer="536" w:gutter="0"/>
          <w:cols w:space="720"/>
          <w:noEndnote/>
          <w:docGrid w:linePitch="360"/>
        </w:sectPr>
      </w:pPr>
    </w:p>
    <w:p w14:paraId="366B2EDC" w14:textId="77777777" w:rsidR="00096261" w:rsidRPr="00FA1B8E" w:rsidRDefault="00854E72" w:rsidP="00102EF6">
      <w:pPr>
        <w:pStyle w:val="Bodytext110"/>
        <w:spacing w:before="120" w:line="240" w:lineRule="auto"/>
        <w:ind w:firstLine="0"/>
        <w:rPr>
          <w:sz w:val="22"/>
          <w:szCs w:val="22"/>
        </w:rPr>
      </w:pPr>
      <w:r w:rsidRPr="00FA1B8E">
        <w:rPr>
          <w:sz w:val="22"/>
          <w:szCs w:val="22"/>
        </w:rPr>
        <w:lastRenderedPageBreak/>
        <w:t>20U Provision applying where family tax payments received under Social Security Act</w:t>
      </w:r>
    </w:p>
    <w:p w14:paraId="48F16BD0" w14:textId="77777777" w:rsidR="00096261" w:rsidRPr="00FA1B8E" w:rsidRDefault="007550B1" w:rsidP="00102EF6">
      <w:pPr>
        <w:pStyle w:val="BodyText31"/>
        <w:spacing w:before="120" w:line="240" w:lineRule="auto"/>
        <w:ind w:left="994" w:hanging="360"/>
        <w:rPr>
          <w:sz w:val="22"/>
          <w:szCs w:val="22"/>
        </w:rPr>
      </w:pPr>
      <w:r>
        <w:rPr>
          <w:sz w:val="22"/>
          <w:szCs w:val="22"/>
        </w:rPr>
        <w:t xml:space="preserve">(1) </w:t>
      </w:r>
      <w:r w:rsidR="00854E72" w:rsidRPr="00FA1B8E">
        <w:rPr>
          <w:sz w:val="22"/>
          <w:szCs w:val="22"/>
        </w:rPr>
        <w:t>In this section:</w:t>
      </w:r>
    </w:p>
    <w:p w14:paraId="70C1E5BF" w14:textId="77777777" w:rsidR="00096261" w:rsidRPr="00FA1B8E" w:rsidRDefault="00854E72" w:rsidP="00102EF6">
      <w:pPr>
        <w:pStyle w:val="Bodytext70"/>
        <w:spacing w:before="120" w:line="240" w:lineRule="auto"/>
        <w:ind w:left="994"/>
        <w:rPr>
          <w:sz w:val="22"/>
          <w:szCs w:val="22"/>
        </w:rPr>
      </w:pPr>
      <w:r w:rsidRPr="00FA1B8E">
        <w:rPr>
          <w:rStyle w:val="Bodytext10pt0"/>
          <w:sz w:val="22"/>
          <w:szCs w:val="22"/>
        </w:rPr>
        <w:t>section 20C tax-free threshold increase</w:t>
      </w:r>
      <w:r w:rsidRPr="00FA1B8E">
        <w:rPr>
          <w:rStyle w:val="BodytextBold"/>
          <w:sz w:val="22"/>
          <w:szCs w:val="22"/>
        </w:rPr>
        <w:t xml:space="preserve"> </w:t>
      </w:r>
      <w:r w:rsidRPr="00FA1B8E">
        <w:rPr>
          <w:sz w:val="22"/>
          <w:szCs w:val="22"/>
        </w:rPr>
        <w:t>means the amount (if any) by which the amount of $5,400 in column 1 of the table in clause 1 of Part 1 of Schedule 7 would, apart from this section, be increased by section 20C or be increased by that section if it applied to the taxpayer.</w:t>
      </w:r>
    </w:p>
    <w:p w14:paraId="5997D2C3" w14:textId="44A6DCD4" w:rsidR="00096261" w:rsidRPr="00FA1B8E" w:rsidRDefault="00854E72" w:rsidP="00102EF6">
      <w:pPr>
        <w:pStyle w:val="Bodytext70"/>
        <w:spacing w:before="120" w:line="240" w:lineRule="auto"/>
        <w:ind w:left="994"/>
        <w:rPr>
          <w:sz w:val="22"/>
          <w:szCs w:val="22"/>
        </w:rPr>
      </w:pPr>
      <w:r w:rsidRPr="00FA1B8E">
        <w:rPr>
          <w:rStyle w:val="Bodytext10pt0"/>
          <w:sz w:val="22"/>
          <w:szCs w:val="22"/>
        </w:rPr>
        <w:t>section</w:t>
      </w:r>
      <w:r w:rsidRPr="008D34C6">
        <w:rPr>
          <w:rStyle w:val="Bodytext10pt0"/>
          <w:sz w:val="22"/>
          <w:szCs w:val="22"/>
        </w:rPr>
        <w:t xml:space="preserve"> </w:t>
      </w:r>
      <w:r w:rsidRPr="008D34C6">
        <w:rPr>
          <w:rStyle w:val="Bodytext10pt4"/>
          <w:b/>
          <w:sz w:val="22"/>
          <w:szCs w:val="22"/>
        </w:rPr>
        <w:t>20D</w:t>
      </w:r>
      <w:r w:rsidRPr="00FA1B8E">
        <w:rPr>
          <w:rStyle w:val="Bodytext10pt0"/>
          <w:sz w:val="22"/>
          <w:szCs w:val="22"/>
        </w:rPr>
        <w:t xml:space="preserve"> tax-free threshold increase</w:t>
      </w:r>
      <w:r w:rsidRPr="00FA1B8E">
        <w:rPr>
          <w:sz w:val="22"/>
          <w:szCs w:val="22"/>
        </w:rPr>
        <w:t xml:space="preserve"> means the amount (if any) by which the amount of $5,400 in column 1 of the table in clause 1 of Part 1 of Schedule 7 would, apart from this section, be increased by section 20D or be increased by that section if it applied to the taxpayer.</w:t>
      </w:r>
    </w:p>
    <w:p w14:paraId="307D5EC7" w14:textId="77777777" w:rsidR="00096261" w:rsidRPr="00FA1B8E" w:rsidRDefault="007550B1" w:rsidP="00102EF6">
      <w:pPr>
        <w:pStyle w:val="BodyText31"/>
        <w:spacing w:before="120" w:line="240" w:lineRule="auto"/>
        <w:ind w:left="994" w:hanging="360"/>
        <w:rPr>
          <w:sz w:val="22"/>
          <w:szCs w:val="22"/>
        </w:rPr>
      </w:pPr>
      <w:r>
        <w:rPr>
          <w:sz w:val="22"/>
          <w:szCs w:val="22"/>
        </w:rPr>
        <w:t xml:space="preserve">(2) </w:t>
      </w:r>
      <w:r w:rsidR="00854E72" w:rsidRPr="00FA1B8E">
        <w:rPr>
          <w:sz w:val="22"/>
          <w:szCs w:val="22"/>
        </w:rPr>
        <w:t>If, during the relevant part of the 1996-97 year of income or during the 1997-98 year of income or a later year of income:</w:t>
      </w:r>
    </w:p>
    <w:p w14:paraId="54A9CD43" w14:textId="25BA5EDC" w:rsidR="00096261" w:rsidRPr="00FA1B8E" w:rsidRDefault="007550B1" w:rsidP="00102EF6">
      <w:pPr>
        <w:pStyle w:val="BodyText31"/>
        <w:spacing w:before="120" w:line="240" w:lineRule="auto"/>
        <w:ind w:left="1629" w:hanging="362"/>
        <w:rPr>
          <w:sz w:val="22"/>
          <w:szCs w:val="22"/>
        </w:rPr>
      </w:pPr>
      <w:r>
        <w:rPr>
          <w:sz w:val="22"/>
          <w:szCs w:val="22"/>
        </w:rPr>
        <w:t xml:space="preserve">(a) </w:t>
      </w:r>
      <w:r w:rsidR="00854E72" w:rsidRPr="00FA1B8E">
        <w:rPr>
          <w:sz w:val="22"/>
          <w:szCs w:val="22"/>
        </w:rPr>
        <w:t xml:space="preserve">the taxpayer or his or her spouse received any payments of family tax payment under the </w:t>
      </w:r>
      <w:r w:rsidR="00854E72" w:rsidRPr="00FA1B8E">
        <w:rPr>
          <w:rStyle w:val="Bodytext10pt"/>
          <w:sz w:val="22"/>
          <w:szCs w:val="22"/>
        </w:rPr>
        <w:t xml:space="preserve">Social Security Act </w:t>
      </w:r>
      <w:r w:rsidR="00854E72" w:rsidRPr="00FA1B8E">
        <w:rPr>
          <w:rStyle w:val="Bodytext10pt2"/>
          <w:sz w:val="22"/>
          <w:szCs w:val="22"/>
        </w:rPr>
        <w:t>1991</w:t>
      </w:r>
      <w:r w:rsidR="00854E72" w:rsidRPr="008D34C6">
        <w:rPr>
          <w:rStyle w:val="Bodytext10pt2"/>
          <w:i w:val="0"/>
          <w:sz w:val="22"/>
          <w:szCs w:val="22"/>
        </w:rPr>
        <w:t>;</w:t>
      </w:r>
      <w:r w:rsidR="00854E72" w:rsidRPr="00FA1B8E">
        <w:rPr>
          <w:sz w:val="22"/>
          <w:szCs w:val="22"/>
        </w:rPr>
        <w:t xml:space="preserve"> or</w:t>
      </w:r>
    </w:p>
    <w:p w14:paraId="11345C6F" w14:textId="77777777" w:rsidR="00096261" w:rsidRPr="00FA1B8E" w:rsidRDefault="007550B1" w:rsidP="00102EF6">
      <w:pPr>
        <w:pStyle w:val="BodyText31"/>
        <w:spacing w:before="120" w:line="240" w:lineRule="auto"/>
        <w:ind w:left="1629" w:hanging="362"/>
        <w:rPr>
          <w:sz w:val="22"/>
          <w:szCs w:val="22"/>
        </w:rPr>
      </w:pPr>
      <w:r>
        <w:rPr>
          <w:sz w:val="22"/>
          <w:szCs w:val="22"/>
        </w:rPr>
        <w:t xml:space="preserve">(b) </w:t>
      </w:r>
      <w:r w:rsidR="00854E72" w:rsidRPr="00FA1B8E">
        <w:rPr>
          <w:sz w:val="22"/>
          <w:szCs w:val="22"/>
        </w:rPr>
        <w:t xml:space="preserve">another person received any payments of family tax payment under the </w:t>
      </w:r>
      <w:r w:rsidR="00854E72" w:rsidRPr="00FA1B8E">
        <w:rPr>
          <w:rStyle w:val="Bodytext10pt"/>
          <w:sz w:val="22"/>
          <w:szCs w:val="22"/>
        </w:rPr>
        <w:t>Social Security Act 1991</w:t>
      </w:r>
      <w:r w:rsidR="00854E72" w:rsidRPr="00FA1B8E">
        <w:rPr>
          <w:sz w:val="22"/>
          <w:szCs w:val="22"/>
        </w:rPr>
        <w:t xml:space="preserve"> in respect of a child at a time when:</w:t>
      </w:r>
    </w:p>
    <w:p w14:paraId="20CAC0AE" w14:textId="77777777" w:rsidR="00096261" w:rsidRPr="00FA1B8E" w:rsidRDefault="007550B1" w:rsidP="00102EF6">
      <w:pPr>
        <w:pStyle w:val="BodyText31"/>
        <w:tabs>
          <w:tab w:val="left" w:pos="2088"/>
        </w:tabs>
        <w:spacing w:before="120" w:line="240" w:lineRule="auto"/>
        <w:ind w:left="1980" w:hanging="270"/>
        <w:rPr>
          <w:sz w:val="22"/>
          <w:szCs w:val="22"/>
        </w:rPr>
      </w:pPr>
      <w:r>
        <w:rPr>
          <w:sz w:val="22"/>
          <w:szCs w:val="22"/>
        </w:rPr>
        <w:t xml:space="preserve">(i) </w:t>
      </w:r>
      <w:r w:rsidR="00854E72" w:rsidRPr="00FA1B8E">
        <w:rPr>
          <w:sz w:val="22"/>
          <w:szCs w:val="22"/>
        </w:rPr>
        <w:t>the taxpayer and the other person resided together; and</w:t>
      </w:r>
    </w:p>
    <w:p w14:paraId="1D4E8916" w14:textId="77777777" w:rsidR="00096261" w:rsidRPr="00FA1B8E" w:rsidRDefault="007550B1" w:rsidP="00102EF6">
      <w:pPr>
        <w:pStyle w:val="BodyText31"/>
        <w:spacing w:before="120" w:line="240" w:lineRule="auto"/>
        <w:ind w:left="2007" w:hanging="351"/>
        <w:rPr>
          <w:sz w:val="22"/>
          <w:szCs w:val="22"/>
        </w:rPr>
      </w:pPr>
      <w:r>
        <w:rPr>
          <w:sz w:val="22"/>
          <w:szCs w:val="22"/>
        </w:rPr>
        <w:t>(ii)</w:t>
      </w:r>
      <w:r w:rsidR="00854E72" w:rsidRPr="00FA1B8E">
        <w:rPr>
          <w:sz w:val="22"/>
          <w:szCs w:val="22"/>
        </w:rPr>
        <w:t xml:space="preserve"> the child was a dependant of each of them; the following provisions have effect.</w:t>
      </w:r>
    </w:p>
    <w:p w14:paraId="08097991" w14:textId="000D7E42" w:rsidR="006C3B77" w:rsidRDefault="007550B1" w:rsidP="00102EF6">
      <w:pPr>
        <w:pStyle w:val="BodyText31"/>
        <w:spacing w:before="120" w:line="240" w:lineRule="auto"/>
        <w:ind w:left="994" w:hanging="360"/>
        <w:rPr>
          <w:sz w:val="22"/>
          <w:szCs w:val="22"/>
        </w:rPr>
      </w:pPr>
      <w:r>
        <w:rPr>
          <w:sz w:val="22"/>
          <w:szCs w:val="22"/>
        </w:rPr>
        <w:t>(3)</w:t>
      </w:r>
      <w:r w:rsidR="00854E72" w:rsidRPr="00FA1B8E">
        <w:rPr>
          <w:sz w:val="22"/>
          <w:szCs w:val="22"/>
        </w:rPr>
        <w:t xml:space="preserve"> Any section 20C tax-free threshold increase in relation to the taxpayer in respect of the year of income concerned is reduced (but not below nil) by the amount worked out using the formula:</w:t>
      </w:r>
      <w:bookmarkStart w:id="30" w:name="bookmark31"/>
      <w:bookmarkEnd w:id="30"/>
    </w:p>
    <w:p w14:paraId="06F0BE6D" w14:textId="4D530DA2" w:rsidR="008D34C6" w:rsidRPr="00FA1B8E" w:rsidRDefault="00B0438C" w:rsidP="00102EF6">
      <w:pPr>
        <w:pStyle w:val="BodyText31"/>
        <w:spacing w:before="120" w:line="240" w:lineRule="auto"/>
        <w:ind w:left="994" w:hanging="360"/>
        <w:rPr>
          <w:sz w:val="22"/>
          <w:szCs w:val="22"/>
        </w:rPr>
      </w:pPr>
      <w:r w:rsidRPr="008D34C6">
        <w:rPr>
          <w:position w:val="-46"/>
          <w:sz w:val="22"/>
          <w:szCs w:val="22"/>
        </w:rPr>
        <w:pict w14:anchorId="7673A377">
          <v:shape id="_x0000_i1199" type="#_x0000_t75" style="width:210.8pt;height:39.75pt">
            <v:imagedata r:id="rId36" o:title=""/>
          </v:shape>
        </w:pict>
      </w:r>
    </w:p>
    <w:p w14:paraId="151D441D" w14:textId="77777777" w:rsidR="00096261" w:rsidRPr="00FA1B8E" w:rsidRDefault="00854E72" w:rsidP="00102EF6">
      <w:pPr>
        <w:pStyle w:val="Bodytext70"/>
        <w:spacing w:before="120" w:line="240" w:lineRule="auto"/>
        <w:ind w:left="994"/>
        <w:rPr>
          <w:sz w:val="22"/>
          <w:szCs w:val="22"/>
        </w:rPr>
      </w:pPr>
      <w:r w:rsidRPr="00B31006">
        <w:rPr>
          <w:rStyle w:val="Bodytext10pt4"/>
          <w:bCs/>
          <w:i w:val="0"/>
          <w:sz w:val="22"/>
          <w:szCs w:val="22"/>
        </w:rPr>
        <w:t>where</w:t>
      </w:r>
      <w:r w:rsidRPr="00FA1B8E">
        <w:rPr>
          <w:sz w:val="22"/>
          <w:szCs w:val="22"/>
        </w:rPr>
        <w:t>:</w:t>
      </w:r>
    </w:p>
    <w:p w14:paraId="1ECACF13" w14:textId="77777777" w:rsidR="00096261" w:rsidRPr="00FA1B8E" w:rsidRDefault="00854E72" w:rsidP="00102EF6">
      <w:pPr>
        <w:pStyle w:val="Bodytext70"/>
        <w:spacing w:before="120" w:line="240" w:lineRule="auto"/>
        <w:ind w:left="994"/>
        <w:rPr>
          <w:sz w:val="22"/>
          <w:szCs w:val="22"/>
        </w:rPr>
      </w:pPr>
      <w:r w:rsidRPr="00FA1B8E">
        <w:rPr>
          <w:rStyle w:val="Bodytext10pt0"/>
          <w:sz w:val="22"/>
          <w:szCs w:val="22"/>
        </w:rPr>
        <w:t>Part A payments</w:t>
      </w:r>
      <w:r w:rsidRPr="00FA1B8E">
        <w:rPr>
          <w:rStyle w:val="BodytextBold"/>
          <w:sz w:val="22"/>
          <w:szCs w:val="22"/>
        </w:rPr>
        <w:t xml:space="preserve"> </w:t>
      </w:r>
      <w:r w:rsidRPr="00FA1B8E">
        <w:rPr>
          <w:sz w:val="22"/>
          <w:szCs w:val="22"/>
        </w:rPr>
        <w:t xml:space="preserve">means the sum of so much of the payments of family tax payment as represented payments made at the fortnightly Part A rate of family tax payment referred to in Module A of the Family Tax Payment Rate Calculator at the end of section 1070 of the </w:t>
      </w:r>
      <w:r w:rsidRPr="00FA1B8E">
        <w:rPr>
          <w:rStyle w:val="Bodytext10pt"/>
          <w:sz w:val="22"/>
          <w:szCs w:val="22"/>
        </w:rPr>
        <w:t>Social Security Act 1991.</w:t>
      </w:r>
    </w:p>
    <w:p w14:paraId="6576CAC4" w14:textId="77777777" w:rsidR="002975E9" w:rsidRDefault="002975E9" w:rsidP="00413268">
      <w:pPr>
        <w:pStyle w:val="BodyText31"/>
        <w:spacing w:before="120" w:line="240" w:lineRule="auto"/>
        <w:ind w:left="994" w:hanging="360"/>
        <w:rPr>
          <w:rStyle w:val="BodyText1"/>
          <w:sz w:val="22"/>
          <w:szCs w:val="22"/>
        </w:rPr>
      </w:pPr>
    </w:p>
    <w:p w14:paraId="194DAA41" w14:textId="77777777" w:rsidR="002975E9" w:rsidRDefault="002975E9" w:rsidP="00413268">
      <w:pPr>
        <w:pStyle w:val="BodyText31"/>
        <w:spacing w:before="120" w:line="240" w:lineRule="auto"/>
        <w:ind w:left="994" w:hanging="360"/>
        <w:rPr>
          <w:rStyle w:val="BodyText1"/>
          <w:sz w:val="22"/>
          <w:szCs w:val="22"/>
        </w:rPr>
        <w:sectPr w:rsidR="002975E9" w:rsidSect="00F726C7">
          <w:pgSz w:w="11909" w:h="16838"/>
          <w:pgMar w:top="1440" w:right="1440" w:bottom="1440" w:left="1440" w:header="720" w:footer="536" w:gutter="0"/>
          <w:cols w:space="720"/>
          <w:noEndnote/>
          <w:docGrid w:linePitch="360"/>
        </w:sectPr>
      </w:pPr>
    </w:p>
    <w:p w14:paraId="53894C6A" w14:textId="45586A0D" w:rsidR="00096261" w:rsidRDefault="002975E9" w:rsidP="00413268">
      <w:pPr>
        <w:pStyle w:val="BodyText31"/>
        <w:spacing w:before="120" w:line="240" w:lineRule="auto"/>
        <w:ind w:left="994" w:hanging="360"/>
        <w:rPr>
          <w:rStyle w:val="BodyText1"/>
          <w:sz w:val="22"/>
          <w:szCs w:val="22"/>
        </w:rPr>
      </w:pPr>
      <w:r>
        <w:rPr>
          <w:rStyle w:val="BodyText1"/>
          <w:sz w:val="22"/>
          <w:szCs w:val="22"/>
        </w:rPr>
        <w:lastRenderedPageBreak/>
        <w:t xml:space="preserve"> </w:t>
      </w:r>
      <w:r w:rsidR="007550B1">
        <w:rPr>
          <w:rStyle w:val="BodyText1"/>
          <w:sz w:val="22"/>
          <w:szCs w:val="22"/>
        </w:rPr>
        <w:t xml:space="preserve">(4) </w:t>
      </w:r>
      <w:r w:rsidR="00854E72" w:rsidRPr="008D34C6">
        <w:rPr>
          <w:rStyle w:val="BodyText1"/>
          <w:sz w:val="22"/>
          <w:szCs w:val="22"/>
        </w:rPr>
        <w:t>Any</w:t>
      </w:r>
      <w:r w:rsidR="00854E72" w:rsidRPr="00FA1B8E">
        <w:rPr>
          <w:rStyle w:val="BodyText1"/>
          <w:sz w:val="22"/>
          <w:szCs w:val="22"/>
        </w:rPr>
        <w:t xml:space="preserve"> section 20D tax-free threshold increase in relation to the taxpayer in respect of the year of income concerned is reduced (but not below nil) by the amount worked out using the formula:</w:t>
      </w:r>
    </w:p>
    <w:p w14:paraId="55455F50" w14:textId="3360121F" w:rsidR="000B2C02" w:rsidRPr="00FA1B8E" w:rsidRDefault="00B0438C" w:rsidP="00413268">
      <w:pPr>
        <w:pStyle w:val="BodyText31"/>
        <w:spacing w:before="120" w:line="240" w:lineRule="auto"/>
        <w:ind w:left="994" w:hanging="360"/>
        <w:rPr>
          <w:sz w:val="22"/>
          <w:szCs w:val="22"/>
        </w:rPr>
      </w:pPr>
      <w:r w:rsidRPr="008D34C6">
        <w:rPr>
          <w:position w:val="-46"/>
          <w:sz w:val="22"/>
          <w:szCs w:val="22"/>
        </w:rPr>
        <w:pict w14:anchorId="0D55E5DD">
          <v:shape id="_x0000_i1204" type="#_x0000_t75" style="width:210.25pt;height:39.75pt">
            <v:imagedata r:id="rId37" o:title=""/>
          </v:shape>
        </w:pict>
      </w:r>
    </w:p>
    <w:p w14:paraId="63DB9858" w14:textId="77777777" w:rsidR="00096261" w:rsidRPr="00FA1B8E" w:rsidRDefault="00854E72" w:rsidP="00413268">
      <w:pPr>
        <w:pStyle w:val="Bodytext70"/>
        <w:spacing w:before="120" w:line="240" w:lineRule="auto"/>
        <w:ind w:left="994"/>
        <w:rPr>
          <w:sz w:val="22"/>
          <w:szCs w:val="22"/>
        </w:rPr>
      </w:pPr>
      <w:r w:rsidRPr="00B31006">
        <w:rPr>
          <w:rStyle w:val="Bodytext10pt4"/>
          <w:bCs/>
          <w:i w:val="0"/>
          <w:sz w:val="22"/>
          <w:szCs w:val="22"/>
        </w:rPr>
        <w:t>where</w:t>
      </w:r>
      <w:r w:rsidRPr="00FA1B8E">
        <w:rPr>
          <w:rStyle w:val="BodyText1"/>
          <w:sz w:val="22"/>
          <w:szCs w:val="22"/>
        </w:rPr>
        <w:t>:</w:t>
      </w:r>
    </w:p>
    <w:p w14:paraId="7A7057E9" w14:textId="77777777" w:rsidR="00096261" w:rsidRPr="00FA1B8E" w:rsidRDefault="00854E72" w:rsidP="00413268">
      <w:pPr>
        <w:pStyle w:val="Bodytext70"/>
        <w:spacing w:before="120" w:line="240" w:lineRule="auto"/>
        <w:ind w:left="994"/>
        <w:rPr>
          <w:sz w:val="22"/>
          <w:szCs w:val="22"/>
        </w:rPr>
      </w:pPr>
      <w:r w:rsidRPr="00FA1B8E">
        <w:rPr>
          <w:rStyle w:val="Bodytext10pt3"/>
          <w:sz w:val="22"/>
          <w:szCs w:val="22"/>
        </w:rPr>
        <w:t>Part B payments</w:t>
      </w:r>
      <w:r w:rsidRPr="00FA1B8E">
        <w:rPr>
          <w:rStyle w:val="BodyText1"/>
          <w:sz w:val="22"/>
          <w:szCs w:val="22"/>
        </w:rPr>
        <w:t xml:space="preserve"> means the sum of so much of the payments of family tax payment as represented payments made at the fortnightly Part B rate of family tax payment referred to in Module A of the Family Tax Payment Rate Calculator at the end of section 1070 of the </w:t>
      </w:r>
      <w:r w:rsidRPr="00FA1B8E">
        <w:rPr>
          <w:rStyle w:val="Bodytext10pt4"/>
          <w:sz w:val="22"/>
          <w:szCs w:val="22"/>
        </w:rPr>
        <w:t>Social Security Act 1991.</w:t>
      </w:r>
    </w:p>
    <w:p w14:paraId="42E96DB8" w14:textId="77777777" w:rsidR="00096261" w:rsidRPr="00FA1B8E" w:rsidRDefault="007550B1" w:rsidP="00413268">
      <w:pPr>
        <w:pStyle w:val="BodyText31"/>
        <w:spacing w:before="120" w:line="240" w:lineRule="auto"/>
        <w:ind w:left="994" w:hanging="360"/>
        <w:rPr>
          <w:sz w:val="22"/>
          <w:szCs w:val="22"/>
        </w:rPr>
      </w:pPr>
      <w:r>
        <w:rPr>
          <w:rStyle w:val="BodyText1"/>
          <w:sz w:val="22"/>
          <w:szCs w:val="22"/>
        </w:rPr>
        <w:t xml:space="preserve">(5) </w:t>
      </w:r>
      <w:r w:rsidR="00854E72" w:rsidRPr="00FA1B8E">
        <w:rPr>
          <w:rStyle w:val="BodyText1"/>
          <w:sz w:val="22"/>
          <w:szCs w:val="22"/>
        </w:rPr>
        <w:t>If an amount worked out under subsection (3) or (4) is an amount of dollars and cents, the amount is to be rounded up to the nearest whole dollar.</w:t>
      </w:r>
    </w:p>
    <w:p w14:paraId="1023113A" w14:textId="77777777" w:rsidR="00096261" w:rsidRPr="00FA1B8E" w:rsidRDefault="00854E72" w:rsidP="007550B1">
      <w:pPr>
        <w:pStyle w:val="Bodytext110"/>
        <w:spacing w:before="120" w:line="240" w:lineRule="auto"/>
        <w:ind w:firstLine="0"/>
        <w:rPr>
          <w:sz w:val="22"/>
          <w:szCs w:val="22"/>
        </w:rPr>
      </w:pPr>
      <w:r w:rsidRPr="00FA1B8E">
        <w:rPr>
          <w:sz w:val="22"/>
          <w:szCs w:val="22"/>
        </w:rPr>
        <w:t>20V Quotation of spouse’s tax file number</w:t>
      </w:r>
    </w:p>
    <w:p w14:paraId="2C588855" w14:textId="3C0613D7" w:rsidR="00096261" w:rsidRPr="00FA1B8E" w:rsidRDefault="007550B1" w:rsidP="00413268">
      <w:pPr>
        <w:pStyle w:val="BodyText31"/>
        <w:spacing w:before="120" w:line="240" w:lineRule="auto"/>
        <w:ind w:left="994" w:hanging="360"/>
        <w:rPr>
          <w:sz w:val="22"/>
          <w:szCs w:val="22"/>
        </w:rPr>
      </w:pPr>
      <w:r>
        <w:rPr>
          <w:rStyle w:val="BodyText1"/>
          <w:sz w:val="22"/>
          <w:szCs w:val="22"/>
        </w:rPr>
        <w:t xml:space="preserve">(1) </w:t>
      </w:r>
      <w:r w:rsidR="00854E72" w:rsidRPr="00FA1B8E">
        <w:rPr>
          <w:rStyle w:val="BodyText1"/>
          <w:sz w:val="22"/>
          <w:szCs w:val="22"/>
        </w:rPr>
        <w:t xml:space="preserve">A </w:t>
      </w:r>
      <w:r w:rsidR="00854E72" w:rsidRPr="00B0438C">
        <w:rPr>
          <w:rStyle w:val="BodyText1"/>
          <w:sz w:val="22"/>
          <w:szCs w:val="22"/>
        </w:rPr>
        <w:t>taxpayer’s</w:t>
      </w:r>
      <w:r w:rsidR="00854E72" w:rsidRPr="00FA1B8E">
        <w:rPr>
          <w:rStyle w:val="BodyText1"/>
          <w:sz w:val="22"/>
          <w:szCs w:val="22"/>
        </w:rPr>
        <w:t xml:space="preserve"> </w:t>
      </w:r>
      <w:bookmarkStart w:id="31" w:name="_GoBack"/>
      <w:bookmarkEnd w:id="31"/>
      <w:r w:rsidR="00854E72" w:rsidRPr="00FA1B8E">
        <w:rPr>
          <w:rStyle w:val="BodyText1"/>
          <w:sz w:val="22"/>
          <w:szCs w:val="22"/>
        </w:rPr>
        <w:t>spouse may tell the taxpayer the spouse’s tax file number for the purposes of this Division.</w:t>
      </w:r>
    </w:p>
    <w:p w14:paraId="5B72E970" w14:textId="77777777" w:rsidR="00096261" w:rsidRPr="00FA1B8E" w:rsidRDefault="007550B1" w:rsidP="00413268">
      <w:pPr>
        <w:pStyle w:val="BodyText31"/>
        <w:spacing w:before="120" w:line="240" w:lineRule="auto"/>
        <w:ind w:left="994" w:hanging="360"/>
        <w:rPr>
          <w:sz w:val="22"/>
          <w:szCs w:val="22"/>
        </w:rPr>
      </w:pPr>
      <w:r>
        <w:rPr>
          <w:rStyle w:val="BodyText1"/>
          <w:sz w:val="22"/>
          <w:szCs w:val="22"/>
        </w:rPr>
        <w:t xml:space="preserve">(2) </w:t>
      </w:r>
      <w:r w:rsidR="00854E72" w:rsidRPr="00FA1B8E">
        <w:rPr>
          <w:rStyle w:val="BodyText1"/>
          <w:sz w:val="22"/>
          <w:szCs w:val="22"/>
        </w:rPr>
        <w:t>A taxpayer may, but is not obliged to, quote the spouse’s tax file number for the purposes of this Division.</w:t>
      </w:r>
    </w:p>
    <w:p w14:paraId="62724F3E" w14:textId="44976FBC" w:rsidR="00096261" w:rsidRPr="00C96B2F" w:rsidRDefault="007550B1" w:rsidP="00752C3C">
      <w:pPr>
        <w:spacing w:before="120"/>
        <w:rPr>
          <w:rFonts w:ascii="Helvetica" w:hAnsi="Helvetica" w:cs="Times New Roman"/>
          <w:b/>
          <w:sz w:val="22"/>
          <w:szCs w:val="22"/>
        </w:rPr>
      </w:pPr>
      <w:bookmarkStart w:id="32" w:name="bookmark32"/>
      <w:r w:rsidRPr="00C96B2F">
        <w:rPr>
          <w:rFonts w:ascii="Helvetica" w:hAnsi="Helvetica" w:cs="Times New Roman"/>
          <w:b/>
          <w:sz w:val="22"/>
          <w:szCs w:val="22"/>
        </w:rPr>
        <w:t xml:space="preserve">3 </w:t>
      </w:r>
      <w:r w:rsidR="00854E72" w:rsidRPr="00C96B2F">
        <w:rPr>
          <w:rFonts w:ascii="Helvetica" w:hAnsi="Helvetica" w:cs="Times New Roman"/>
          <w:b/>
          <w:sz w:val="22"/>
          <w:szCs w:val="22"/>
        </w:rPr>
        <w:t>Clause 2 of Division 1 of Part I of Schedule 8</w:t>
      </w:r>
      <w:bookmarkEnd w:id="32"/>
    </w:p>
    <w:p w14:paraId="5656EA65" w14:textId="77777777" w:rsidR="00096261" w:rsidRPr="00FA1B8E" w:rsidRDefault="00854E72" w:rsidP="00413268">
      <w:pPr>
        <w:spacing w:before="120"/>
        <w:ind w:firstLine="585"/>
        <w:rPr>
          <w:rFonts w:ascii="Times New Roman" w:hAnsi="Times New Roman" w:cs="Times New Roman"/>
          <w:sz w:val="22"/>
          <w:szCs w:val="22"/>
        </w:rPr>
      </w:pPr>
      <w:r w:rsidRPr="00FA1B8E">
        <w:rPr>
          <w:rStyle w:val="BodyText1"/>
          <w:rFonts w:eastAsia="Courier New"/>
          <w:sz w:val="22"/>
          <w:szCs w:val="22"/>
        </w:rPr>
        <w:t>Omit “The notional", substitute “Subject to clause 3, the notional”.</w:t>
      </w:r>
    </w:p>
    <w:p w14:paraId="5F6AFB9B" w14:textId="08191B32" w:rsidR="00096261" w:rsidRPr="00C96B2F" w:rsidRDefault="007550B1" w:rsidP="00752C3C">
      <w:pPr>
        <w:spacing w:before="120"/>
        <w:rPr>
          <w:rFonts w:ascii="Helvetica" w:hAnsi="Helvetica" w:cs="Times New Roman"/>
          <w:b/>
          <w:sz w:val="22"/>
          <w:szCs w:val="22"/>
        </w:rPr>
      </w:pPr>
      <w:bookmarkStart w:id="33" w:name="bookmark33"/>
      <w:r w:rsidRPr="00C96B2F">
        <w:rPr>
          <w:rFonts w:ascii="Helvetica" w:hAnsi="Helvetica" w:cs="Times New Roman"/>
          <w:b/>
          <w:sz w:val="22"/>
          <w:szCs w:val="22"/>
        </w:rPr>
        <w:t xml:space="preserve">4 </w:t>
      </w:r>
      <w:r w:rsidR="00854E72" w:rsidRPr="00C96B2F">
        <w:rPr>
          <w:rFonts w:ascii="Helvetica" w:hAnsi="Helvetica" w:cs="Times New Roman"/>
          <w:b/>
          <w:sz w:val="22"/>
          <w:szCs w:val="22"/>
        </w:rPr>
        <w:t>After Clause 2 of Division 1 of Part I of Schedule 8</w:t>
      </w:r>
      <w:bookmarkEnd w:id="33"/>
    </w:p>
    <w:p w14:paraId="26435E20" w14:textId="77777777" w:rsidR="00096261" w:rsidRPr="00FA1B8E" w:rsidRDefault="00854E72" w:rsidP="00413268">
      <w:pPr>
        <w:spacing w:before="120"/>
        <w:ind w:firstLine="585"/>
        <w:rPr>
          <w:sz w:val="22"/>
          <w:szCs w:val="22"/>
        </w:rPr>
      </w:pPr>
      <w:r w:rsidRPr="00FA1B8E">
        <w:rPr>
          <w:rStyle w:val="BodyText1"/>
          <w:rFonts w:eastAsia="Courier New"/>
          <w:sz w:val="22"/>
          <w:szCs w:val="22"/>
        </w:rPr>
        <w:t>Insert:</w:t>
      </w:r>
    </w:p>
    <w:p w14:paraId="017EABEC" w14:textId="77777777" w:rsidR="00096261" w:rsidRDefault="00413268" w:rsidP="00AA6B4D">
      <w:pPr>
        <w:pStyle w:val="BodyText31"/>
        <w:tabs>
          <w:tab w:val="left" w:pos="630"/>
        </w:tabs>
        <w:spacing w:before="120" w:line="240" w:lineRule="auto"/>
        <w:ind w:left="630" w:hanging="630"/>
        <w:rPr>
          <w:rStyle w:val="BodyText1"/>
          <w:sz w:val="22"/>
          <w:szCs w:val="22"/>
        </w:rPr>
      </w:pPr>
      <w:r>
        <w:rPr>
          <w:rStyle w:val="BodyText1"/>
          <w:sz w:val="22"/>
          <w:szCs w:val="22"/>
        </w:rPr>
        <w:t>3.</w:t>
      </w:r>
      <w:r>
        <w:rPr>
          <w:rStyle w:val="BodyText1"/>
          <w:sz w:val="22"/>
          <w:szCs w:val="22"/>
        </w:rPr>
        <w:tab/>
      </w:r>
      <w:r w:rsidR="00854E72" w:rsidRPr="00FA1B8E">
        <w:rPr>
          <w:rStyle w:val="BodyText1"/>
          <w:sz w:val="22"/>
          <w:szCs w:val="22"/>
        </w:rPr>
        <w:t>The notional rate in respect of income to which this Division applies is to be calculated under clause 2 as if Division 5 of Part II had not been enacted.</w:t>
      </w:r>
    </w:p>
    <w:p w14:paraId="73963C58" w14:textId="77777777" w:rsidR="000B2C02" w:rsidRDefault="000B2C02" w:rsidP="000B2C02">
      <w:pPr>
        <w:pStyle w:val="Bodytext50"/>
        <w:pBdr>
          <w:top w:val="single" w:sz="12" w:space="1" w:color="auto"/>
        </w:pBdr>
        <w:spacing w:before="120" w:line="240" w:lineRule="auto"/>
        <w:ind w:firstLine="0"/>
        <w:rPr>
          <w:rStyle w:val="Bodytext5NotItalic"/>
          <w:sz w:val="22"/>
          <w:szCs w:val="22"/>
        </w:rPr>
      </w:pPr>
    </w:p>
    <w:p w14:paraId="65960456" w14:textId="77777777" w:rsidR="00096261" w:rsidRPr="000D0EEC" w:rsidRDefault="00854E72" w:rsidP="000B2C02">
      <w:pPr>
        <w:pStyle w:val="Bodytext50"/>
        <w:pBdr>
          <w:top w:val="single" w:sz="12" w:space="1" w:color="auto"/>
        </w:pBdr>
        <w:spacing w:before="120" w:line="240" w:lineRule="auto"/>
        <w:ind w:firstLine="0"/>
        <w:rPr>
          <w:szCs w:val="22"/>
        </w:rPr>
      </w:pPr>
      <w:r w:rsidRPr="000D0EEC">
        <w:rPr>
          <w:rStyle w:val="Bodytext5NotItalic"/>
          <w:szCs w:val="22"/>
        </w:rPr>
        <w:t>[</w:t>
      </w:r>
      <w:r w:rsidRPr="000D0EEC">
        <w:rPr>
          <w:rStyle w:val="Bodytext51"/>
          <w:i/>
          <w:iCs/>
          <w:szCs w:val="22"/>
        </w:rPr>
        <w:t>Minister's second reading speech made in</w:t>
      </w:r>
      <w:r w:rsidRPr="000D0EEC">
        <w:rPr>
          <w:rStyle w:val="Bodytext595pt1"/>
          <w:sz w:val="20"/>
          <w:szCs w:val="22"/>
        </w:rPr>
        <w:t>—</w:t>
      </w:r>
    </w:p>
    <w:p w14:paraId="69D33C5C" w14:textId="77777777" w:rsidR="00C96B2F" w:rsidRDefault="00854E72" w:rsidP="000B2C02">
      <w:pPr>
        <w:pStyle w:val="Bodytext50"/>
        <w:spacing w:line="240" w:lineRule="auto"/>
        <w:ind w:left="634" w:firstLine="0"/>
        <w:rPr>
          <w:rStyle w:val="Bodytext51"/>
          <w:i/>
          <w:iCs/>
          <w:szCs w:val="22"/>
        </w:rPr>
      </w:pPr>
      <w:r w:rsidRPr="000D0EEC">
        <w:rPr>
          <w:rStyle w:val="Bodytext51"/>
          <w:i/>
          <w:iCs/>
          <w:szCs w:val="22"/>
        </w:rPr>
        <w:t xml:space="preserve">House of Representatives on 11 September 1996 </w:t>
      </w:r>
    </w:p>
    <w:p w14:paraId="4A4DC996" w14:textId="4AD84800" w:rsidR="00096261" w:rsidRPr="000D0EEC" w:rsidRDefault="00854E72" w:rsidP="000B2C02">
      <w:pPr>
        <w:pStyle w:val="Bodytext50"/>
        <w:spacing w:line="240" w:lineRule="auto"/>
        <w:ind w:left="634" w:firstLine="0"/>
        <w:rPr>
          <w:szCs w:val="22"/>
        </w:rPr>
      </w:pPr>
      <w:r w:rsidRPr="000D0EEC">
        <w:rPr>
          <w:rStyle w:val="Bodytext51"/>
          <w:i/>
          <w:iCs/>
          <w:szCs w:val="22"/>
        </w:rPr>
        <w:t>Senate on 11 October 1996</w:t>
      </w:r>
      <w:r w:rsidRPr="000D0EEC">
        <w:rPr>
          <w:rStyle w:val="Bodytext5NotItalic"/>
          <w:szCs w:val="22"/>
        </w:rPr>
        <w:t>]</w:t>
      </w:r>
    </w:p>
    <w:sectPr w:rsidR="00096261" w:rsidRPr="000D0EEC" w:rsidSect="00F726C7">
      <w:pgSz w:w="11909" w:h="16838"/>
      <w:pgMar w:top="1440" w:right="1440" w:bottom="1440" w:left="1440" w:header="720" w:footer="536" w:gutter="0"/>
      <w:cols w:space="720"/>
      <w:noEndnote/>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01EC97" w15:done="0"/>
  <w15:commentEx w15:paraId="3C54FFA9" w15:done="0"/>
  <w15:commentEx w15:paraId="7D72F479" w15:done="0"/>
  <w15:commentEx w15:paraId="3E305DF4" w15:done="0"/>
  <w15:commentEx w15:paraId="351EDD3B" w15:done="0"/>
  <w15:commentEx w15:paraId="7E35F515" w15:done="0"/>
  <w15:commentEx w15:paraId="6E50FB0F" w15:done="0"/>
  <w15:commentEx w15:paraId="10292D87" w15:done="0"/>
  <w15:commentEx w15:paraId="63F045C7" w15:done="0"/>
  <w15:commentEx w15:paraId="5B7D2F12" w15:done="0"/>
  <w15:commentEx w15:paraId="25923948" w15:done="0"/>
  <w15:commentEx w15:paraId="368CE534" w15:done="0"/>
  <w15:commentEx w15:paraId="5DF41EAF" w15:done="0"/>
  <w15:commentEx w15:paraId="34D6B6B6" w15:done="0"/>
  <w15:commentEx w15:paraId="1E445025" w15:done="0"/>
  <w15:commentEx w15:paraId="195281FC" w15:done="0"/>
  <w15:commentEx w15:paraId="2771ADAE" w15:done="0"/>
  <w15:commentEx w15:paraId="6CBC253E" w15:done="0"/>
  <w15:commentEx w15:paraId="6520E269" w15:done="0"/>
  <w15:commentEx w15:paraId="7D3E3AF7" w15:done="0"/>
  <w15:commentEx w15:paraId="2C2DCFF8" w15:done="0"/>
  <w15:commentEx w15:paraId="0049A216" w15:done="0"/>
  <w15:commentEx w15:paraId="75C04D37" w15:done="0"/>
  <w15:commentEx w15:paraId="7D1D716B" w15:done="0"/>
  <w15:commentEx w15:paraId="35520704" w15:done="0"/>
  <w15:commentEx w15:paraId="196C968D" w15:done="0"/>
  <w15:commentEx w15:paraId="4CA2F03E" w15:done="0"/>
  <w15:commentEx w15:paraId="2FBFA828" w15:done="0"/>
  <w15:commentEx w15:paraId="7E63AD3A" w15:done="0"/>
  <w15:commentEx w15:paraId="3867D125" w15:done="0"/>
  <w15:commentEx w15:paraId="08C55644" w15:done="0"/>
  <w15:commentEx w15:paraId="4C4768C9" w15:done="0"/>
  <w15:commentEx w15:paraId="496FD671" w15:done="0"/>
  <w15:commentEx w15:paraId="67173D4B" w15:done="0"/>
  <w15:commentEx w15:paraId="7F10A0C6" w15:done="0"/>
  <w15:commentEx w15:paraId="3637AA1A" w15:done="0"/>
  <w15:commentEx w15:paraId="3D066495" w15:done="0"/>
  <w15:commentEx w15:paraId="5534A0AE" w15:done="0"/>
  <w15:commentEx w15:paraId="1FD295DA" w15:done="0"/>
  <w15:commentEx w15:paraId="2B863133" w15:done="0"/>
  <w15:commentEx w15:paraId="13108D1D" w15:done="0"/>
  <w15:commentEx w15:paraId="7F6E3529" w15:done="0"/>
  <w15:commentEx w15:paraId="7333F518" w15:done="0"/>
  <w15:commentEx w15:paraId="42C836D9" w15:done="0"/>
  <w15:commentEx w15:paraId="51746DA5" w15:done="0"/>
  <w15:commentEx w15:paraId="7E14C3E6" w15:done="0"/>
  <w15:commentEx w15:paraId="49DFFDB8" w15:done="0"/>
  <w15:commentEx w15:paraId="6FB5E756" w15:done="0"/>
  <w15:commentEx w15:paraId="7189A02D" w15:done="0"/>
  <w15:commentEx w15:paraId="5B716F4E" w15:done="0"/>
  <w15:commentEx w15:paraId="39B3AEA9" w15:done="0"/>
  <w15:commentEx w15:paraId="4531098C" w15:done="0"/>
  <w15:commentEx w15:paraId="72588227" w15:done="0"/>
  <w15:commentEx w15:paraId="3E65095D" w15:done="0"/>
  <w15:commentEx w15:paraId="4B37F785" w15:done="0"/>
  <w15:commentEx w15:paraId="4FA3C02C" w15:done="0"/>
  <w15:commentEx w15:paraId="032B669B" w15:done="0"/>
  <w15:commentEx w15:paraId="2570C693" w15:done="0"/>
  <w15:commentEx w15:paraId="291E1249" w15:done="0"/>
  <w15:commentEx w15:paraId="4A623B8F" w15:done="0"/>
  <w15:commentEx w15:paraId="5715B5CD" w15:done="0"/>
  <w15:commentEx w15:paraId="2DF3CC39" w15:done="0"/>
  <w15:commentEx w15:paraId="31BB6AF4" w15:done="0"/>
  <w15:commentEx w15:paraId="6DF33AB3" w15:done="0"/>
  <w15:commentEx w15:paraId="026A6B1C" w15:done="0"/>
  <w15:commentEx w15:paraId="51E7F695" w15:done="0"/>
  <w15:commentEx w15:paraId="6219CD69" w15:done="0"/>
  <w15:commentEx w15:paraId="47C069BF" w15:done="0"/>
  <w15:commentEx w15:paraId="1B0EE8B4" w15:done="0"/>
  <w15:commentEx w15:paraId="19094AFA" w15:done="0"/>
  <w15:commentEx w15:paraId="0D8AD302" w15:done="0"/>
  <w15:commentEx w15:paraId="22437ECB" w15:done="0"/>
  <w15:commentEx w15:paraId="3C95E14D" w15:done="0"/>
  <w15:commentEx w15:paraId="2B7B5F67" w15:done="0"/>
  <w15:commentEx w15:paraId="274A1CE0" w15:done="0"/>
  <w15:commentEx w15:paraId="784F738B" w15:done="0"/>
  <w15:commentEx w15:paraId="5AEC4830" w15:done="0"/>
  <w15:commentEx w15:paraId="11C4B037" w15:done="0"/>
  <w15:commentEx w15:paraId="3455532C" w15:done="0"/>
  <w15:commentEx w15:paraId="62966834" w15:done="0"/>
  <w15:commentEx w15:paraId="565E2DF0" w15:done="0"/>
  <w15:commentEx w15:paraId="0E8283B6" w15:done="0"/>
  <w15:commentEx w15:paraId="3095D590" w15:done="0"/>
  <w15:commentEx w15:paraId="72B2CDAF" w15:done="0"/>
  <w15:commentEx w15:paraId="271FB43C" w15:done="0"/>
  <w15:commentEx w15:paraId="188F3799" w15:done="0"/>
  <w15:commentEx w15:paraId="34F64C5E" w15:done="0"/>
  <w15:commentEx w15:paraId="1E5A9F7C" w15:done="0"/>
  <w15:commentEx w15:paraId="5E80FA8D" w15:done="0"/>
  <w15:commentEx w15:paraId="4E613904" w15:done="0"/>
  <w15:commentEx w15:paraId="10C3655C" w15:done="0"/>
  <w15:commentEx w15:paraId="4A78AB08" w15:done="0"/>
  <w15:commentEx w15:paraId="12DFD799" w15:done="0"/>
  <w15:commentEx w15:paraId="54340CAC" w15:done="0"/>
  <w15:commentEx w15:paraId="037640B8" w15:done="0"/>
  <w15:commentEx w15:paraId="698F25C2" w15:done="0"/>
  <w15:commentEx w15:paraId="0DCDBE9D" w15:done="0"/>
  <w15:commentEx w15:paraId="44148DFF" w15:done="0"/>
  <w15:commentEx w15:paraId="22C32F6F" w15:done="0"/>
  <w15:commentEx w15:paraId="14DD3DA2" w15:done="0"/>
  <w15:commentEx w15:paraId="2770B427" w15:done="0"/>
  <w15:commentEx w15:paraId="152AC26B" w15:done="0"/>
  <w15:commentEx w15:paraId="6C162B57" w15:done="0"/>
  <w15:commentEx w15:paraId="1EC3FF27" w15:done="0"/>
  <w15:commentEx w15:paraId="7905246D" w15:done="0"/>
  <w15:commentEx w15:paraId="69DDD488" w15:done="0"/>
  <w15:commentEx w15:paraId="27FB0C15" w15:done="0"/>
  <w15:commentEx w15:paraId="10866B87" w15:done="0"/>
  <w15:commentEx w15:paraId="58F83ECD" w15:done="0"/>
  <w15:commentEx w15:paraId="09E95DF0" w15:done="0"/>
  <w15:commentEx w15:paraId="51EC220E" w15:done="0"/>
  <w15:commentEx w15:paraId="7F1E3B54" w15:done="0"/>
  <w15:commentEx w15:paraId="2753878F" w15:done="0"/>
  <w15:commentEx w15:paraId="31AAE8DC" w15:done="0"/>
  <w15:commentEx w15:paraId="2C429E1F" w15:done="0"/>
  <w15:commentEx w15:paraId="425D569F" w15:done="0"/>
  <w15:commentEx w15:paraId="383E4F5A" w15:done="0"/>
  <w15:commentEx w15:paraId="421E3664" w15:done="0"/>
  <w15:commentEx w15:paraId="37C89011" w15:done="0"/>
  <w15:commentEx w15:paraId="1423F614" w15:done="0"/>
  <w15:commentEx w15:paraId="08C0E2AF" w15:done="0"/>
  <w15:commentEx w15:paraId="6BD4FDE3" w15:done="0"/>
  <w15:commentEx w15:paraId="59DD0971" w15:done="0"/>
  <w15:commentEx w15:paraId="5BB05ABC" w15:done="0"/>
  <w15:commentEx w15:paraId="70C95808" w15:done="0"/>
  <w15:commentEx w15:paraId="36B738F0" w15:done="0"/>
  <w15:commentEx w15:paraId="5371B2B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01EC97" w16cid:durableId="2150446B"/>
  <w16cid:commentId w16cid:paraId="3C54FFA9" w16cid:durableId="2150449A"/>
  <w16cid:commentId w16cid:paraId="7D72F479" w16cid:durableId="215044A8"/>
  <w16cid:commentId w16cid:paraId="3E305DF4" w16cid:durableId="215044B7"/>
  <w16cid:commentId w16cid:paraId="351EDD3B" w16cid:durableId="215044CC"/>
  <w16cid:commentId w16cid:paraId="7E35F515" w16cid:durableId="215044DC"/>
  <w16cid:commentId w16cid:paraId="6E50FB0F" w16cid:durableId="215044F1"/>
  <w16cid:commentId w16cid:paraId="10292D87" w16cid:durableId="215044FA"/>
  <w16cid:commentId w16cid:paraId="63F045C7" w16cid:durableId="21504567"/>
  <w16cid:commentId w16cid:paraId="5B7D2F12" w16cid:durableId="21504571"/>
  <w16cid:commentId w16cid:paraId="25923948" w16cid:durableId="2150457C"/>
  <w16cid:commentId w16cid:paraId="368CE534" w16cid:durableId="21504584"/>
  <w16cid:commentId w16cid:paraId="5DF41EAF" w16cid:durableId="21504592"/>
  <w16cid:commentId w16cid:paraId="34D6B6B6" w16cid:durableId="2150459C"/>
  <w16cid:commentId w16cid:paraId="1E445025" w16cid:durableId="215045A5"/>
  <w16cid:commentId w16cid:paraId="195281FC" w16cid:durableId="215045B0"/>
  <w16cid:commentId w16cid:paraId="2771ADAE" w16cid:durableId="215045C5"/>
  <w16cid:commentId w16cid:paraId="6CBC253E" w16cid:durableId="215045D1"/>
  <w16cid:commentId w16cid:paraId="6520E269" w16cid:durableId="215045E2"/>
  <w16cid:commentId w16cid:paraId="7D3E3AF7" w16cid:durableId="2150461E"/>
  <w16cid:commentId w16cid:paraId="2C2DCFF8" w16cid:durableId="2150462E"/>
  <w16cid:commentId w16cid:paraId="0049A216" w16cid:durableId="21504639"/>
  <w16cid:commentId w16cid:paraId="75C04D37" w16cid:durableId="21504646"/>
  <w16cid:commentId w16cid:paraId="7D1D716B" w16cid:durableId="21504657"/>
  <w16cid:commentId w16cid:paraId="35520704" w16cid:durableId="21504661"/>
  <w16cid:commentId w16cid:paraId="196C968D" w16cid:durableId="21504672"/>
  <w16cid:commentId w16cid:paraId="4CA2F03E" w16cid:durableId="215046A5"/>
  <w16cid:commentId w16cid:paraId="2FBFA828" w16cid:durableId="215046CB"/>
  <w16cid:commentId w16cid:paraId="7E63AD3A" w16cid:durableId="215046B2"/>
  <w16cid:commentId w16cid:paraId="3867D125" w16cid:durableId="215046D7"/>
  <w16cid:commentId w16cid:paraId="08C55644" w16cid:durableId="215046E7"/>
  <w16cid:commentId w16cid:paraId="4C4768C9" w16cid:durableId="215046DF"/>
  <w16cid:commentId w16cid:paraId="496FD671" w16cid:durableId="21504704"/>
  <w16cid:commentId w16cid:paraId="67173D4B" w16cid:durableId="21504737"/>
  <w16cid:commentId w16cid:paraId="7F10A0C6" w16cid:durableId="21504743"/>
  <w16cid:commentId w16cid:paraId="3637AA1A" w16cid:durableId="21504759"/>
  <w16cid:commentId w16cid:paraId="3D066495" w16cid:durableId="21504762"/>
  <w16cid:commentId w16cid:paraId="5534A0AE" w16cid:durableId="2150477F"/>
  <w16cid:commentId w16cid:paraId="1FD295DA" w16cid:durableId="21504789"/>
  <w16cid:commentId w16cid:paraId="2B863133" w16cid:durableId="215047A8"/>
  <w16cid:commentId w16cid:paraId="13108D1D" w16cid:durableId="215047A1"/>
  <w16cid:commentId w16cid:paraId="7F6E3529" w16cid:durableId="215047B7"/>
  <w16cid:commentId w16cid:paraId="7333F518" w16cid:durableId="21507523"/>
  <w16cid:commentId w16cid:paraId="42C836D9" w16cid:durableId="21507537"/>
  <w16cid:commentId w16cid:paraId="51746DA5" w16cid:durableId="2150753E"/>
  <w16cid:commentId w16cid:paraId="7E14C3E6" w16cid:durableId="21507548"/>
  <w16cid:commentId w16cid:paraId="49DFFDB8" w16cid:durableId="21507554"/>
  <w16cid:commentId w16cid:paraId="6FB5E756" w16cid:durableId="2150756D"/>
  <w16cid:commentId w16cid:paraId="7189A02D" w16cid:durableId="21507562"/>
  <w16cid:commentId w16cid:paraId="5B716F4E" w16cid:durableId="2150757D"/>
  <w16cid:commentId w16cid:paraId="39B3AEA9" w16cid:durableId="21507582"/>
  <w16cid:commentId w16cid:paraId="4531098C" w16cid:durableId="215075BC"/>
  <w16cid:commentId w16cid:paraId="72588227" w16cid:durableId="215075AF"/>
  <w16cid:commentId w16cid:paraId="3E65095D" w16cid:durableId="215075C8"/>
  <w16cid:commentId w16cid:paraId="4B37F785" w16cid:durableId="215075CE"/>
  <w16cid:commentId w16cid:paraId="4FA3C02C" w16cid:durableId="215075E6"/>
  <w16cid:commentId w16cid:paraId="032B669B" w16cid:durableId="215075F4"/>
  <w16cid:commentId w16cid:paraId="2570C693" w16cid:durableId="21507615"/>
  <w16cid:commentId w16cid:paraId="291E1249" w16cid:durableId="21507632"/>
  <w16cid:commentId w16cid:paraId="4A623B8F" w16cid:durableId="21507624"/>
  <w16cid:commentId w16cid:paraId="5715B5CD" w16cid:durableId="2150762C"/>
  <w16cid:commentId w16cid:paraId="2DF3CC39" w16cid:durableId="2150763F"/>
  <w16cid:commentId w16cid:paraId="31BB6AF4" w16cid:durableId="2150764A"/>
  <w16cid:commentId w16cid:paraId="6DF33AB3" w16cid:durableId="21507657"/>
  <w16cid:commentId w16cid:paraId="026A6B1C" w16cid:durableId="21507661"/>
  <w16cid:commentId w16cid:paraId="51E7F695" w16cid:durableId="2150766C"/>
  <w16cid:commentId w16cid:paraId="6219CD69" w16cid:durableId="2150767A"/>
  <w16cid:commentId w16cid:paraId="47C069BF" w16cid:durableId="215076DF"/>
  <w16cid:commentId w16cid:paraId="1B0EE8B4" w16cid:durableId="215076A8"/>
  <w16cid:commentId w16cid:paraId="19094AFA" w16cid:durableId="2150768A"/>
  <w16cid:commentId w16cid:paraId="0D8AD302" w16cid:durableId="21507684"/>
  <w16cid:commentId w16cid:paraId="22437ECB" w16cid:durableId="215076E9"/>
  <w16cid:commentId w16cid:paraId="3C95E14D" w16cid:durableId="215076B6"/>
  <w16cid:commentId w16cid:paraId="2B7B5F67" w16cid:durableId="21507690"/>
  <w16cid:commentId w16cid:paraId="274A1CE0" w16cid:durableId="21507696"/>
  <w16cid:commentId w16cid:paraId="784F738B" w16cid:durableId="215076F1"/>
  <w16cid:commentId w16cid:paraId="5AEC4830" w16cid:durableId="215076C9"/>
  <w16cid:commentId w16cid:paraId="11C4B037" w16cid:durableId="215076D4"/>
  <w16cid:commentId w16cid:paraId="3455532C" w16cid:durableId="215076FD"/>
  <w16cid:commentId w16cid:paraId="62966834" w16cid:durableId="215076BE"/>
  <w16cid:commentId w16cid:paraId="565E2DF0" w16cid:durableId="2150769D"/>
  <w16cid:commentId w16cid:paraId="0E8283B6" w16cid:durableId="215076A2"/>
  <w16cid:commentId w16cid:paraId="3095D590" w16cid:durableId="2150771C"/>
  <w16cid:commentId w16cid:paraId="72B2CDAF" w16cid:durableId="2150773A"/>
  <w16cid:commentId w16cid:paraId="271FB43C" w16cid:durableId="21507725"/>
  <w16cid:commentId w16cid:paraId="188F3799" w16cid:durableId="21507730"/>
  <w16cid:commentId w16cid:paraId="34F64C5E" w16cid:durableId="21507745"/>
  <w16cid:commentId w16cid:paraId="1E5A9F7C" w16cid:durableId="21507758"/>
  <w16cid:commentId w16cid:paraId="5E80FA8D" w16cid:durableId="2150776F"/>
  <w16cid:commentId w16cid:paraId="4E613904" w16cid:durableId="21507781"/>
  <w16cid:commentId w16cid:paraId="10C3655C" w16cid:durableId="2150778A"/>
  <w16cid:commentId w16cid:paraId="4A78AB08" w16cid:durableId="21507793"/>
  <w16cid:commentId w16cid:paraId="12DFD799" w16cid:durableId="215077A2"/>
  <w16cid:commentId w16cid:paraId="54340CAC" w16cid:durableId="215077B4"/>
  <w16cid:commentId w16cid:paraId="037640B8" w16cid:durableId="215077BC"/>
  <w16cid:commentId w16cid:paraId="698F25C2" w16cid:durableId="215077C2"/>
  <w16cid:commentId w16cid:paraId="0DCDBE9D" w16cid:durableId="215077D3"/>
  <w16cid:commentId w16cid:paraId="44148DFF" w16cid:durableId="215077E4"/>
  <w16cid:commentId w16cid:paraId="22C32F6F" w16cid:durableId="215077F1"/>
  <w16cid:commentId w16cid:paraId="14DD3DA2" w16cid:durableId="21507809"/>
  <w16cid:commentId w16cid:paraId="2770B427" w16cid:durableId="21507810"/>
  <w16cid:commentId w16cid:paraId="152AC26B" w16cid:durableId="21507827"/>
  <w16cid:commentId w16cid:paraId="6C162B57" w16cid:durableId="2150782F"/>
  <w16cid:commentId w16cid:paraId="1EC3FF27" w16cid:durableId="2150781F"/>
  <w16cid:commentId w16cid:paraId="7905246D" w16cid:durableId="2150783D"/>
  <w16cid:commentId w16cid:paraId="69DDD488" w16cid:durableId="21507872"/>
  <w16cid:commentId w16cid:paraId="27FB0C15" w16cid:durableId="2150784E"/>
  <w16cid:commentId w16cid:paraId="10866B87" w16cid:durableId="21507866"/>
  <w16cid:commentId w16cid:paraId="58F83ECD" w16cid:durableId="2150785B"/>
  <w16cid:commentId w16cid:paraId="09E95DF0" w16cid:durableId="2150787F"/>
  <w16cid:commentId w16cid:paraId="51EC220E" w16cid:durableId="21507854"/>
  <w16cid:commentId w16cid:paraId="7F1E3B54" w16cid:durableId="21507886"/>
  <w16cid:commentId w16cid:paraId="2753878F" w16cid:durableId="21507896"/>
  <w16cid:commentId w16cid:paraId="31AAE8DC" w16cid:durableId="215078A4"/>
  <w16cid:commentId w16cid:paraId="2C429E1F" w16cid:durableId="215078AF"/>
  <w16cid:commentId w16cid:paraId="425D569F" w16cid:durableId="215078BF"/>
  <w16cid:commentId w16cid:paraId="383E4F5A" w16cid:durableId="215078B5"/>
  <w16cid:commentId w16cid:paraId="421E3664" w16cid:durableId="215078E9"/>
  <w16cid:commentId w16cid:paraId="37C89011" w16cid:durableId="215078D0"/>
  <w16cid:commentId w16cid:paraId="1423F614" w16cid:durableId="21507903"/>
  <w16cid:commentId w16cid:paraId="08C0E2AF" w16cid:durableId="215078FB"/>
  <w16cid:commentId w16cid:paraId="6BD4FDE3" w16cid:durableId="2150790A"/>
  <w16cid:commentId w16cid:paraId="59DD0971" w16cid:durableId="21507918"/>
  <w16cid:commentId w16cid:paraId="5BB05ABC" w16cid:durableId="21507929"/>
  <w16cid:commentId w16cid:paraId="70C95808" w16cid:durableId="21507930"/>
  <w16cid:commentId w16cid:paraId="36B738F0" w16cid:durableId="2150793B"/>
  <w16cid:commentId w16cid:paraId="5371B2BF" w16cid:durableId="2150794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96488E" w14:textId="77777777" w:rsidR="005379C4" w:rsidRDefault="005379C4">
      <w:r>
        <w:separator/>
      </w:r>
    </w:p>
  </w:endnote>
  <w:endnote w:type="continuationSeparator" w:id="0">
    <w:p w14:paraId="34FDC0E8" w14:textId="77777777" w:rsidR="005379C4" w:rsidRDefault="00537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075F4" w14:textId="77777777" w:rsidR="005379C4" w:rsidRPr="00F726C7" w:rsidRDefault="005379C4" w:rsidP="00F726C7">
    <w:pPr>
      <w:pStyle w:val="Footer"/>
      <w:tabs>
        <w:tab w:val="clear" w:pos="4680"/>
        <w:tab w:val="clear" w:pos="9360"/>
        <w:tab w:val="left" w:pos="7740"/>
      </w:tabs>
      <w:rPr>
        <w:rFonts w:ascii="Times New Roman" w:hAnsi="Times New Roman" w:cs="Times New Roman"/>
        <w:sz w:val="22"/>
        <w:szCs w:val="22"/>
      </w:rPr>
    </w:pPr>
    <w:r>
      <w:rPr>
        <w:rFonts w:ascii="Times New Roman" w:hAnsi="Times New Roman" w:cs="Times New Roman"/>
        <w:i/>
        <w:iCs/>
        <w:noProof/>
        <w:color w:val="auto"/>
        <w:sz w:val="22"/>
        <w:szCs w:val="22"/>
        <w:lang w:eastAsia="en-US"/>
      </w:rPr>
      <w:pict w14:anchorId="25300A48">
        <v:shapetype id="_x0000_t32" coordsize="21600,21600" o:spt="32" o:oned="t" path="m,l21600,21600e" filled="f">
          <v:path arrowok="t" fillok="f" o:connecttype="none"/>
          <o:lock v:ext="edit" shapetype="t"/>
        </v:shapetype>
        <v:shape id="_x0000_s2050" type="#_x0000_t32" style="position:absolute;margin-left:1.35pt;margin-top:-5.8pt;width:450pt;height:0;z-index:251659264" o:connectortype="straight"/>
      </w:pict>
    </w:r>
    <w:r w:rsidRPr="00F726C7">
      <w:rPr>
        <w:rFonts w:ascii="Times New Roman" w:hAnsi="Times New Roman" w:cs="Times New Roman"/>
        <w:i/>
        <w:iCs/>
        <w:color w:val="auto"/>
        <w:sz w:val="22"/>
        <w:szCs w:val="22"/>
      </w:rPr>
      <w:t xml:space="preserve">Income Tax Rates Amendment (Family Tax Initiative) Act </w:t>
    </w:r>
    <w:r w:rsidRPr="00F726C7">
      <w:rPr>
        <w:rFonts w:ascii="Times New Roman" w:hAnsi="Times New Roman" w:cs="Times New Roman"/>
        <w:bCs/>
        <w:i/>
        <w:iCs/>
        <w:color w:val="auto"/>
        <w:sz w:val="22"/>
        <w:szCs w:val="22"/>
      </w:rPr>
      <w:t>1996</w:t>
    </w:r>
    <w:r>
      <w:rPr>
        <w:rFonts w:ascii="Times New Roman" w:hAnsi="Times New Roman" w:cs="Times New Roman"/>
        <w:i/>
        <w:iCs/>
        <w:color w:val="auto"/>
        <w:sz w:val="22"/>
        <w:szCs w:val="22"/>
      </w:rPr>
      <w:tab/>
    </w:r>
    <w:r w:rsidRPr="00F726C7">
      <w:rPr>
        <w:rFonts w:ascii="Times New Roman" w:hAnsi="Times New Roman" w:cs="Times New Roman"/>
        <w:i/>
        <w:iCs/>
        <w:color w:val="auto"/>
        <w:sz w:val="22"/>
        <w:szCs w:val="22"/>
      </w:rPr>
      <w:t xml:space="preserve">No. </w:t>
    </w:r>
    <w:r>
      <w:rPr>
        <w:rFonts w:ascii="Times New Roman" w:hAnsi="Times New Roman" w:cs="Times New Roman"/>
        <w:bCs/>
        <w:i/>
        <w:iCs/>
        <w:color w:val="auto"/>
        <w:sz w:val="22"/>
        <w:szCs w:val="22"/>
      </w:rPr>
      <w:t>64, 1996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FA9A4" w14:textId="77777777" w:rsidR="005379C4" w:rsidRPr="00F726C7" w:rsidRDefault="005379C4" w:rsidP="00F726C7">
    <w:pPr>
      <w:pStyle w:val="Footer"/>
      <w:tabs>
        <w:tab w:val="left" w:pos="1809"/>
      </w:tabs>
      <w:rPr>
        <w:rFonts w:ascii="Times New Roman" w:hAnsi="Times New Roman" w:cs="Times New Roman"/>
        <w:sz w:val="22"/>
        <w:szCs w:val="22"/>
      </w:rPr>
    </w:pPr>
    <w:r>
      <w:rPr>
        <w:rFonts w:ascii="Times New Roman" w:hAnsi="Times New Roman" w:cs="Times New Roman"/>
        <w:i/>
        <w:iCs/>
        <w:noProof/>
        <w:color w:val="auto"/>
        <w:sz w:val="22"/>
        <w:szCs w:val="22"/>
        <w:lang w:eastAsia="en-US"/>
      </w:rPr>
      <w:pict w14:anchorId="3F0726E7">
        <v:shapetype id="_x0000_t32" coordsize="21600,21600" o:spt="32" o:oned="t" path="m,l21600,21600e" filled="f">
          <v:path arrowok="t" fillok="f" o:connecttype="none"/>
          <o:lock v:ext="edit" shapetype="t"/>
        </v:shapetype>
        <v:shape id="_x0000_s2049" type="#_x0000_t32" style="position:absolute;margin-left:2.65pt;margin-top:-3.8pt;width:441.35pt;height:0;z-index:251658240" o:connectortype="straight"/>
      </w:pict>
    </w:r>
    <w:r w:rsidRPr="00F726C7">
      <w:rPr>
        <w:rFonts w:ascii="Times New Roman" w:hAnsi="Times New Roman" w:cs="Times New Roman"/>
        <w:i/>
        <w:iCs/>
        <w:color w:val="auto"/>
        <w:sz w:val="22"/>
        <w:szCs w:val="22"/>
      </w:rPr>
      <w:t xml:space="preserve">No. </w:t>
    </w:r>
    <w:r>
      <w:rPr>
        <w:rFonts w:ascii="Times New Roman" w:hAnsi="Times New Roman" w:cs="Times New Roman"/>
        <w:bCs/>
        <w:i/>
        <w:iCs/>
        <w:color w:val="auto"/>
        <w:sz w:val="22"/>
        <w:szCs w:val="22"/>
      </w:rPr>
      <w:t>64, 1996</w:t>
    </w:r>
    <w:r>
      <w:rPr>
        <w:rFonts w:ascii="Times New Roman" w:hAnsi="Times New Roman" w:cs="Times New Roman"/>
        <w:bCs/>
        <w:i/>
        <w:iCs/>
        <w:color w:val="auto"/>
        <w:sz w:val="22"/>
        <w:szCs w:val="22"/>
      </w:rPr>
      <w:tab/>
    </w:r>
    <w:r w:rsidRPr="00F726C7">
      <w:rPr>
        <w:rFonts w:ascii="Times New Roman" w:hAnsi="Times New Roman" w:cs="Times New Roman"/>
        <w:i/>
        <w:iCs/>
        <w:color w:val="auto"/>
        <w:sz w:val="22"/>
        <w:szCs w:val="22"/>
      </w:rPr>
      <w:t xml:space="preserve">Income Tax Rates Amendment (Family Tax Initiative) Act </w:t>
    </w:r>
    <w:r w:rsidRPr="00F726C7">
      <w:rPr>
        <w:rFonts w:ascii="Times New Roman" w:hAnsi="Times New Roman" w:cs="Times New Roman"/>
        <w:bCs/>
        <w:i/>
        <w:iCs/>
        <w:color w:val="auto"/>
        <w:sz w:val="22"/>
        <w:szCs w:val="22"/>
      </w:rPr>
      <w:t>1996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7BCBD8" w14:textId="77777777" w:rsidR="005379C4" w:rsidRDefault="005379C4"/>
  </w:footnote>
  <w:footnote w:type="continuationSeparator" w:id="0">
    <w:p w14:paraId="5F42DCDA" w14:textId="77777777" w:rsidR="005379C4" w:rsidRDefault="005379C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D7AD9" w14:textId="77777777" w:rsidR="005379C4" w:rsidRDefault="005379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38720" w14:textId="77777777" w:rsidR="005379C4" w:rsidRPr="00F726C7" w:rsidRDefault="005379C4" w:rsidP="00F726C7">
    <w:pPr>
      <w:pStyle w:val="Header"/>
      <w:rPr>
        <w:rFonts w:ascii="Times New Roman" w:hAnsi="Times New Roman" w:cs="Times New Roman"/>
        <w:sz w:val="22"/>
        <w:szCs w:val="22"/>
      </w:rPr>
    </w:pPr>
    <w:r>
      <w:rPr>
        <w:rFonts w:ascii="Times New Roman" w:hAnsi="Times New Roman" w:cs="Times New Roman"/>
        <w:i/>
        <w:iCs/>
        <w:noProof/>
        <w:color w:val="auto"/>
        <w:sz w:val="22"/>
        <w:szCs w:val="22"/>
        <w:lang w:val="en-IN"/>
      </w:rPr>
      <w:pict w14:anchorId="106C2EFB">
        <v:shapetype id="_x0000_t32" coordsize="21600,21600" o:spt="32" o:oned="t" path="m,l21600,21600e" filled="f">
          <v:path arrowok="t" fillok="f" o:connecttype="none"/>
          <o:lock v:ext="edit" shapetype="t"/>
        </v:shapetype>
        <v:shape id="_x0000_s2052" type="#_x0000_t32" style="position:absolute;margin-left:-3.15pt;margin-top:17.25pt;width:450pt;height:0;z-index:251661312" o:connectortype="straight"/>
      </w:pict>
    </w:r>
    <w:r w:rsidRPr="00F726C7">
      <w:rPr>
        <w:rFonts w:ascii="Times New Roman" w:hAnsi="Times New Roman" w:cs="Times New Roman"/>
        <w:b/>
        <w:color w:val="auto"/>
        <w:sz w:val="22"/>
        <w:szCs w:val="22"/>
      </w:rPr>
      <w:t xml:space="preserve">Schedule </w:t>
    </w:r>
    <w:r w:rsidRPr="00F726C7">
      <w:rPr>
        <w:rFonts w:ascii="Times New Roman" w:hAnsi="Times New Roman" w:cs="Times New Roman"/>
        <w:b/>
        <w:bCs/>
        <w:color w:val="auto"/>
        <w:sz w:val="22"/>
        <w:szCs w:val="22"/>
      </w:rPr>
      <w:t>1</w:t>
    </w:r>
    <w:r>
      <w:rPr>
        <w:rFonts w:ascii="Times New Roman" w:hAnsi="Times New Roman" w:cs="Times New Roman"/>
        <w:b/>
        <w:bCs/>
        <w:color w:val="auto"/>
        <w:sz w:val="22"/>
        <w:szCs w:val="22"/>
      </w:rPr>
      <w:t xml:space="preserve"> </w:t>
    </w:r>
    <w:r w:rsidRPr="00F726C7">
      <w:rPr>
        <w:rFonts w:ascii="Times New Roman" w:hAnsi="Times New Roman" w:cs="Times New Roman"/>
        <w:color w:val="auto"/>
        <w:sz w:val="22"/>
        <w:szCs w:val="22"/>
      </w:rPr>
      <w:t xml:space="preserve">Amendment of the Income Tax Rates Act 1986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39095" w14:textId="77777777" w:rsidR="005379C4" w:rsidRPr="00F726C7" w:rsidRDefault="005379C4" w:rsidP="00F726C7">
    <w:pPr>
      <w:pStyle w:val="Header"/>
      <w:jc w:val="right"/>
      <w:rPr>
        <w:rFonts w:ascii="Times New Roman" w:hAnsi="Times New Roman" w:cs="Times New Roman"/>
        <w:sz w:val="22"/>
        <w:szCs w:val="22"/>
      </w:rPr>
    </w:pPr>
    <w:r>
      <w:rPr>
        <w:rFonts w:ascii="Times New Roman" w:hAnsi="Times New Roman" w:cs="Times New Roman"/>
        <w:i/>
        <w:iCs/>
        <w:noProof/>
        <w:color w:val="auto"/>
        <w:sz w:val="22"/>
        <w:szCs w:val="22"/>
        <w:lang w:val="en-IN"/>
      </w:rPr>
      <w:pict w14:anchorId="21531C77">
        <v:shapetype id="_x0000_t32" coordsize="21600,21600" o:spt="32" o:oned="t" path="m,l21600,21600e" filled="f">
          <v:path arrowok="t" fillok="f" o:connecttype="none"/>
          <o:lock v:ext="edit" shapetype="t"/>
        </v:shapetype>
        <v:shape id="_x0000_s2051" type="#_x0000_t32" style="position:absolute;left:0;text-align:left;margin-left:14.1pt;margin-top:18.75pt;width:450pt;height:0;z-index:251660288" o:connectortype="straight"/>
      </w:pict>
    </w:r>
    <w:r w:rsidRPr="00F726C7">
      <w:rPr>
        <w:rFonts w:ascii="Times New Roman" w:hAnsi="Times New Roman" w:cs="Times New Roman"/>
        <w:color w:val="auto"/>
        <w:sz w:val="22"/>
        <w:szCs w:val="22"/>
      </w:rPr>
      <w:t xml:space="preserve">Amendment of the Income Tax Rates Act 1986 </w:t>
    </w:r>
    <w:r w:rsidRPr="00F726C7">
      <w:rPr>
        <w:rFonts w:ascii="Times New Roman" w:hAnsi="Times New Roman" w:cs="Times New Roman"/>
        <w:b/>
        <w:color w:val="auto"/>
        <w:sz w:val="22"/>
        <w:szCs w:val="22"/>
      </w:rPr>
      <w:t xml:space="preserve">Schedule </w:t>
    </w:r>
    <w:r w:rsidRPr="00F726C7">
      <w:rPr>
        <w:rFonts w:ascii="Times New Roman" w:hAnsi="Times New Roman" w:cs="Times New Roman"/>
        <w:b/>
        <w:bCs/>
        <w:color w:val="auto"/>
        <w:sz w:val="22"/>
        <w:szCs w:val="22"/>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5A3C"/>
    <w:multiLevelType w:val="multilevel"/>
    <w:tmpl w:val="179AF4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4D2607"/>
    <w:multiLevelType w:val="multilevel"/>
    <w:tmpl w:val="1D84AC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D13FF8"/>
    <w:multiLevelType w:val="multilevel"/>
    <w:tmpl w:val="7A9A04F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581FFB"/>
    <w:multiLevelType w:val="multilevel"/>
    <w:tmpl w:val="23387D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C254DC"/>
    <w:multiLevelType w:val="multilevel"/>
    <w:tmpl w:val="6D666D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DA6D96"/>
    <w:multiLevelType w:val="multilevel"/>
    <w:tmpl w:val="E3CA53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5B08AB"/>
    <w:multiLevelType w:val="multilevel"/>
    <w:tmpl w:val="972613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ED0AD9"/>
    <w:multiLevelType w:val="multilevel"/>
    <w:tmpl w:val="B9D001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C71649"/>
    <w:multiLevelType w:val="multilevel"/>
    <w:tmpl w:val="489AB1A6"/>
    <w:lvl w:ilvl="0">
      <w:numFmt w:val="decimal"/>
      <w:lvlText w:val="565.%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9D5B9C"/>
    <w:multiLevelType w:val="multilevel"/>
    <w:tmpl w:val="8154E6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3F2139"/>
    <w:multiLevelType w:val="multilevel"/>
    <w:tmpl w:val="9D5681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024B52"/>
    <w:multiLevelType w:val="multilevel"/>
    <w:tmpl w:val="8BF6BF8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A005E9"/>
    <w:multiLevelType w:val="multilevel"/>
    <w:tmpl w:val="C0A88CE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EA710A"/>
    <w:multiLevelType w:val="multilevel"/>
    <w:tmpl w:val="BA30744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967F7D"/>
    <w:multiLevelType w:val="multilevel"/>
    <w:tmpl w:val="70061CB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0D7A83"/>
    <w:multiLevelType w:val="multilevel"/>
    <w:tmpl w:val="787472F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5208A3"/>
    <w:multiLevelType w:val="multilevel"/>
    <w:tmpl w:val="FE5E1C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A9191E"/>
    <w:multiLevelType w:val="multilevel"/>
    <w:tmpl w:val="866A2AE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4BD569F"/>
    <w:multiLevelType w:val="multilevel"/>
    <w:tmpl w:val="B6A2EA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83F5942"/>
    <w:multiLevelType w:val="multilevel"/>
    <w:tmpl w:val="1484730C"/>
    <w:lvl w:ilvl="0">
      <w:numFmt w:val="decimal"/>
      <w:lvlText w:val="570.%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D4D3DD6"/>
    <w:multiLevelType w:val="multilevel"/>
    <w:tmpl w:val="E7F8D1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90202D"/>
    <w:multiLevelType w:val="multilevel"/>
    <w:tmpl w:val="2FF649E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3203EBA"/>
    <w:multiLevelType w:val="multilevel"/>
    <w:tmpl w:val="680049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3231D57"/>
    <w:multiLevelType w:val="multilevel"/>
    <w:tmpl w:val="A97099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33570C3"/>
    <w:multiLevelType w:val="multilevel"/>
    <w:tmpl w:val="718ED9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5FE33BA"/>
    <w:multiLevelType w:val="multilevel"/>
    <w:tmpl w:val="43F47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66B0F72"/>
    <w:multiLevelType w:val="multilevel"/>
    <w:tmpl w:val="80C6C6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974DFE"/>
    <w:multiLevelType w:val="multilevel"/>
    <w:tmpl w:val="79E6CC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D0B429B"/>
    <w:multiLevelType w:val="multilevel"/>
    <w:tmpl w:val="CD445338"/>
    <w:lvl w:ilvl="0">
      <w:start w:val="19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12366F"/>
    <w:multiLevelType w:val="multilevel"/>
    <w:tmpl w:val="E6C260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2484300"/>
    <w:multiLevelType w:val="multilevel"/>
    <w:tmpl w:val="17FC9B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801420F"/>
    <w:multiLevelType w:val="multilevel"/>
    <w:tmpl w:val="1A06AD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8F838DA"/>
    <w:multiLevelType w:val="multilevel"/>
    <w:tmpl w:val="7076C7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92A39C3"/>
    <w:multiLevelType w:val="multilevel"/>
    <w:tmpl w:val="3B70C5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EB23F1"/>
    <w:multiLevelType w:val="multilevel"/>
    <w:tmpl w:val="2B84E8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AA2252E"/>
    <w:multiLevelType w:val="multilevel"/>
    <w:tmpl w:val="3D542A8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C7D4031"/>
    <w:multiLevelType w:val="multilevel"/>
    <w:tmpl w:val="CE3E9C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CD85EBB"/>
    <w:multiLevelType w:val="multilevel"/>
    <w:tmpl w:val="0472FE9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B1030F"/>
    <w:multiLevelType w:val="multilevel"/>
    <w:tmpl w:val="1C2E53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4CF6794"/>
    <w:multiLevelType w:val="multilevel"/>
    <w:tmpl w:val="F03AA8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826178A"/>
    <w:multiLevelType w:val="multilevel"/>
    <w:tmpl w:val="96B672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9295CBD"/>
    <w:multiLevelType w:val="multilevel"/>
    <w:tmpl w:val="11BCC1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97547C5"/>
    <w:multiLevelType w:val="multilevel"/>
    <w:tmpl w:val="1286F54E"/>
    <w:lvl w:ilvl="0">
      <w:start w:val="19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9CB43E7"/>
    <w:multiLevelType w:val="multilevel"/>
    <w:tmpl w:val="5824B5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ACF320C"/>
    <w:multiLevelType w:val="multilevel"/>
    <w:tmpl w:val="640C95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E305E8F"/>
    <w:multiLevelType w:val="multilevel"/>
    <w:tmpl w:val="9B8482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E6947D3"/>
    <w:multiLevelType w:val="multilevel"/>
    <w:tmpl w:val="7CE6F1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EDE6257"/>
    <w:multiLevelType w:val="multilevel"/>
    <w:tmpl w:val="FB082C5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2"/>
  </w:num>
  <w:num w:numId="2">
    <w:abstractNumId w:val="28"/>
  </w:num>
  <w:num w:numId="3">
    <w:abstractNumId w:val="9"/>
  </w:num>
  <w:num w:numId="4">
    <w:abstractNumId w:val="40"/>
  </w:num>
  <w:num w:numId="5">
    <w:abstractNumId w:val="5"/>
  </w:num>
  <w:num w:numId="6">
    <w:abstractNumId w:val="3"/>
  </w:num>
  <w:num w:numId="7">
    <w:abstractNumId w:val="2"/>
  </w:num>
  <w:num w:numId="8">
    <w:abstractNumId w:val="29"/>
  </w:num>
  <w:num w:numId="9">
    <w:abstractNumId w:val="18"/>
  </w:num>
  <w:num w:numId="10">
    <w:abstractNumId w:val="27"/>
  </w:num>
  <w:num w:numId="11">
    <w:abstractNumId w:val="33"/>
  </w:num>
  <w:num w:numId="12">
    <w:abstractNumId w:val="23"/>
  </w:num>
  <w:num w:numId="13">
    <w:abstractNumId w:val="22"/>
  </w:num>
  <w:num w:numId="14">
    <w:abstractNumId w:val="45"/>
  </w:num>
  <w:num w:numId="15">
    <w:abstractNumId w:val="11"/>
  </w:num>
  <w:num w:numId="16">
    <w:abstractNumId w:val="36"/>
  </w:num>
  <w:num w:numId="17">
    <w:abstractNumId w:val="32"/>
  </w:num>
  <w:num w:numId="18">
    <w:abstractNumId w:val="14"/>
  </w:num>
  <w:num w:numId="19">
    <w:abstractNumId w:val="17"/>
  </w:num>
  <w:num w:numId="20">
    <w:abstractNumId w:val="12"/>
  </w:num>
  <w:num w:numId="21">
    <w:abstractNumId w:val="34"/>
  </w:num>
  <w:num w:numId="22">
    <w:abstractNumId w:val="13"/>
  </w:num>
  <w:num w:numId="23">
    <w:abstractNumId w:val="26"/>
  </w:num>
  <w:num w:numId="24">
    <w:abstractNumId w:val="43"/>
  </w:num>
  <w:num w:numId="25">
    <w:abstractNumId w:val="30"/>
  </w:num>
  <w:num w:numId="26">
    <w:abstractNumId w:val="7"/>
  </w:num>
  <w:num w:numId="27">
    <w:abstractNumId w:val="4"/>
  </w:num>
  <w:num w:numId="28">
    <w:abstractNumId w:val="0"/>
  </w:num>
  <w:num w:numId="29">
    <w:abstractNumId w:val="1"/>
  </w:num>
  <w:num w:numId="30">
    <w:abstractNumId w:val="21"/>
  </w:num>
  <w:num w:numId="31">
    <w:abstractNumId w:val="41"/>
  </w:num>
  <w:num w:numId="32">
    <w:abstractNumId w:val="10"/>
  </w:num>
  <w:num w:numId="33">
    <w:abstractNumId w:val="15"/>
  </w:num>
  <w:num w:numId="34">
    <w:abstractNumId w:val="39"/>
  </w:num>
  <w:num w:numId="35">
    <w:abstractNumId w:val="38"/>
  </w:num>
  <w:num w:numId="36">
    <w:abstractNumId w:val="46"/>
  </w:num>
  <w:num w:numId="37">
    <w:abstractNumId w:val="35"/>
  </w:num>
  <w:num w:numId="38">
    <w:abstractNumId w:val="16"/>
  </w:num>
  <w:num w:numId="39">
    <w:abstractNumId w:val="19"/>
  </w:num>
  <w:num w:numId="40">
    <w:abstractNumId w:val="6"/>
  </w:num>
  <w:num w:numId="41">
    <w:abstractNumId w:val="8"/>
  </w:num>
  <w:num w:numId="42">
    <w:abstractNumId w:val="25"/>
  </w:num>
  <w:num w:numId="43">
    <w:abstractNumId w:val="44"/>
  </w:num>
  <w:num w:numId="44">
    <w:abstractNumId w:val="24"/>
  </w:num>
  <w:num w:numId="45">
    <w:abstractNumId w:val="31"/>
  </w:num>
  <w:num w:numId="46">
    <w:abstractNumId w:val="47"/>
  </w:num>
  <w:num w:numId="47">
    <w:abstractNumId w:val="37"/>
  </w:num>
  <w:num w:numId="48">
    <w:abstractNumId w:val="20"/>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evenAndOddHeaders/>
  <w:drawingGridHorizontalSpacing w:val="181"/>
  <w:drawingGridVerticalSpacing w:val="181"/>
  <w:characterSpacingControl w:val="compressPunctuation"/>
  <w:hdrShapeDefaults>
    <o:shapedefaults v:ext="edit" spidmax="2053"/>
    <o:shapelayout v:ext="edit">
      <o:idmap v:ext="edit" data="2"/>
      <o:rules v:ext="edit">
        <o:r id="V:Rule5" type="connector" idref="#_x0000_s2050"/>
        <o:r id="V:Rule6" type="connector" idref="#_x0000_s2049"/>
        <o:r id="V:Rule7" type="connector" idref="#_x0000_s2052"/>
        <o:r id="V:Rule8" type="connector" idref="#_x0000_s2051"/>
      </o:rules>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096261"/>
    <w:rsid w:val="000040FE"/>
    <w:rsid w:val="00012110"/>
    <w:rsid w:val="00022399"/>
    <w:rsid w:val="00052ACB"/>
    <w:rsid w:val="000738E1"/>
    <w:rsid w:val="0007689E"/>
    <w:rsid w:val="00096261"/>
    <w:rsid w:val="000973AC"/>
    <w:rsid w:val="000A19FD"/>
    <w:rsid w:val="000A4FAB"/>
    <w:rsid w:val="000B2C02"/>
    <w:rsid w:val="000D0EEC"/>
    <w:rsid w:val="000E238A"/>
    <w:rsid w:val="000F7DC5"/>
    <w:rsid w:val="00102EF6"/>
    <w:rsid w:val="00125F62"/>
    <w:rsid w:val="00141C86"/>
    <w:rsid w:val="00144800"/>
    <w:rsid w:val="00176621"/>
    <w:rsid w:val="00176D93"/>
    <w:rsid w:val="00183BBF"/>
    <w:rsid w:val="00197921"/>
    <w:rsid w:val="001C2D03"/>
    <w:rsid w:val="001C2EA9"/>
    <w:rsid w:val="001D72A4"/>
    <w:rsid w:val="001E56D4"/>
    <w:rsid w:val="00200177"/>
    <w:rsid w:val="00200649"/>
    <w:rsid w:val="00217A52"/>
    <w:rsid w:val="00240151"/>
    <w:rsid w:val="0024589F"/>
    <w:rsid w:val="00262E23"/>
    <w:rsid w:val="002874A5"/>
    <w:rsid w:val="002975E9"/>
    <w:rsid w:val="002D08F5"/>
    <w:rsid w:val="002D2D93"/>
    <w:rsid w:val="002F40D1"/>
    <w:rsid w:val="002F4123"/>
    <w:rsid w:val="002F463B"/>
    <w:rsid w:val="002F4FB9"/>
    <w:rsid w:val="00300206"/>
    <w:rsid w:val="0035005E"/>
    <w:rsid w:val="00382CB6"/>
    <w:rsid w:val="003D3A54"/>
    <w:rsid w:val="00413268"/>
    <w:rsid w:val="00427F86"/>
    <w:rsid w:val="004479A6"/>
    <w:rsid w:val="0046176D"/>
    <w:rsid w:val="004628F2"/>
    <w:rsid w:val="0047670F"/>
    <w:rsid w:val="004D4287"/>
    <w:rsid w:val="0050601A"/>
    <w:rsid w:val="005379C4"/>
    <w:rsid w:val="00544CEE"/>
    <w:rsid w:val="005543BA"/>
    <w:rsid w:val="00592EEC"/>
    <w:rsid w:val="005947AF"/>
    <w:rsid w:val="005C7A83"/>
    <w:rsid w:val="005F1572"/>
    <w:rsid w:val="0062564A"/>
    <w:rsid w:val="00625FF3"/>
    <w:rsid w:val="0062656A"/>
    <w:rsid w:val="00634AF5"/>
    <w:rsid w:val="0067108E"/>
    <w:rsid w:val="00682366"/>
    <w:rsid w:val="006938A3"/>
    <w:rsid w:val="006B5E0C"/>
    <w:rsid w:val="006C3B77"/>
    <w:rsid w:val="006E2362"/>
    <w:rsid w:val="006E42E6"/>
    <w:rsid w:val="006E43B3"/>
    <w:rsid w:val="006F021F"/>
    <w:rsid w:val="006F245B"/>
    <w:rsid w:val="00726A55"/>
    <w:rsid w:val="00730F58"/>
    <w:rsid w:val="00742303"/>
    <w:rsid w:val="0074297F"/>
    <w:rsid w:val="00752C3C"/>
    <w:rsid w:val="0075441B"/>
    <w:rsid w:val="007550B1"/>
    <w:rsid w:val="007573F8"/>
    <w:rsid w:val="007616F5"/>
    <w:rsid w:val="0077744C"/>
    <w:rsid w:val="00823CA4"/>
    <w:rsid w:val="008544F8"/>
    <w:rsid w:val="00854E72"/>
    <w:rsid w:val="008641C1"/>
    <w:rsid w:val="00874A66"/>
    <w:rsid w:val="00881F8F"/>
    <w:rsid w:val="00886490"/>
    <w:rsid w:val="008C33B9"/>
    <w:rsid w:val="008D34C6"/>
    <w:rsid w:val="008F5FD9"/>
    <w:rsid w:val="009025EE"/>
    <w:rsid w:val="009070BD"/>
    <w:rsid w:val="00931AC1"/>
    <w:rsid w:val="0094631D"/>
    <w:rsid w:val="0096572E"/>
    <w:rsid w:val="009672B2"/>
    <w:rsid w:val="00977803"/>
    <w:rsid w:val="009B30CC"/>
    <w:rsid w:val="009C299B"/>
    <w:rsid w:val="009D2BD3"/>
    <w:rsid w:val="009F33AE"/>
    <w:rsid w:val="00A00528"/>
    <w:rsid w:val="00A02119"/>
    <w:rsid w:val="00A25A83"/>
    <w:rsid w:val="00A34216"/>
    <w:rsid w:val="00A346B6"/>
    <w:rsid w:val="00A57DAE"/>
    <w:rsid w:val="00A853B1"/>
    <w:rsid w:val="00AA6B4D"/>
    <w:rsid w:val="00AC05A4"/>
    <w:rsid w:val="00AC46ED"/>
    <w:rsid w:val="00AC4E71"/>
    <w:rsid w:val="00AF5F72"/>
    <w:rsid w:val="00B02B7F"/>
    <w:rsid w:val="00B0438C"/>
    <w:rsid w:val="00B168C4"/>
    <w:rsid w:val="00B250AE"/>
    <w:rsid w:val="00B31006"/>
    <w:rsid w:val="00B3687D"/>
    <w:rsid w:val="00B57DA5"/>
    <w:rsid w:val="00B678CE"/>
    <w:rsid w:val="00B70300"/>
    <w:rsid w:val="00BF104C"/>
    <w:rsid w:val="00BF4A5F"/>
    <w:rsid w:val="00C014BF"/>
    <w:rsid w:val="00C41D26"/>
    <w:rsid w:val="00C467BA"/>
    <w:rsid w:val="00C60682"/>
    <w:rsid w:val="00C71770"/>
    <w:rsid w:val="00C96B2F"/>
    <w:rsid w:val="00CB018D"/>
    <w:rsid w:val="00CE2E74"/>
    <w:rsid w:val="00CF0EC2"/>
    <w:rsid w:val="00CF5CD1"/>
    <w:rsid w:val="00D43B59"/>
    <w:rsid w:val="00D5569E"/>
    <w:rsid w:val="00D66B0D"/>
    <w:rsid w:val="00D71028"/>
    <w:rsid w:val="00DA227F"/>
    <w:rsid w:val="00DA6659"/>
    <w:rsid w:val="00DB04C8"/>
    <w:rsid w:val="00DB2109"/>
    <w:rsid w:val="00DF1C53"/>
    <w:rsid w:val="00E04821"/>
    <w:rsid w:val="00E80BCC"/>
    <w:rsid w:val="00E91990"/>
    <w:rsid w:val="00EC23A3"/>
    <w:rsid w:val="00F66043"/>
    <w:rsid w:val="00F726C7"/>
    <w:rsid w:val="00F80C31"/>
    <w:rsid w:val="00FA1B8E"/>
    <w:rsid w:val="00FA20F4"/>
    <w:rsid w:val="00FA733E"/>
    <w:rsid w:val="00FC4B5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B10E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40"/>
      <w:szCs w:val="40"/>
      <w:u w:val="none"/>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31"/>
      <w:szCs w:val="31"/>
      <w:u w:val="none"/>
    </w:rPr>
  </w:style>
  <w:style w:type="character" w:customStyle="1" w:styleId="Bodytext2Italic">
    <w:name w:val="Body text (2) + Italic"/>
    <w:basedOn w:val="Bodytext2"/>
    <w:rPr>
      <w:rFonts w:ascii="Times New Roman" w:eastAsia="Times New Roman" w:hAnsi="Times New Roman" w:cs="Times New Roman"/>
      <w:b/>
      <w:bCs/>
      <w:i/>
      <w:iCs/>
      <w:smallCaps w:val="0"/>
      <w:strike w:val="0"/>
      <w:color w:val="000000"/>
      <w:spacing w:val="0"/>
      <w:w w:val="100"/>
      <w:position w:val="0"/>
      <w:sz w:val="31"/>
      <w:szCs w:val="31"/>
      <w:u w:val="none"/>
      <w:lang w:val="en-US"/>
    </w:rPr>
  </w:style>
  <w:style w:type="character" w:customStyle="1" w:styleId="Bodytext13">
    <w:name w:val="Body text (13)_"/>
    <w:basedOn w:val="DefaultParagraphFont"/>
    <w:link w:val="Bodytext130"/>
    <w:rPr>
      <w:rFonts w:ascii="Times New Roman" w:eastAsia="Times New Roman" w:hAnsi="Times New Roman" w:cs="Times New Roman"/>
      <w:b w:val="0"/>
      <w:bCs w:val="0"/>
      <w:i/>
      <w:iCs/>
      <w:smallCaps w:val="0"/>
      <w:strike w:val="0"/>
      <w:sz w:val="16"/>
      <w:szCs w:val="16"/>
      <w:u w:val="none"/>
    </w:rPr>
  </w:style>
  <w:style w:type="character" w:customStyle="1" w:styleId="TOC3Char">
    <w:name w:val="TOC 3 Char"/>
    <w:basedOn w:val="DefaultParagraphFont"/>
    <w:link w:val="TOC3"/>
    <w:rsid w:val="0050601A"/>
    <w:rPr>
      <w:rFonts w:ascii="Times New Roman" w:eastAsia="Times New Roman" w:hAnsi="Times New Roman" w:cs="Times New Roman"/>
      <w:color w:val="000000"/>
      <w:sz w:val="15"/>
      <w:szCs w:val="15"/>
    </w:rPr>
  </w:style>
  <w:style w:type="character" w:customStyle="1" w:styleId="Tableofcontents">
    <w:name w:val="Table of contents"/>
    <w:basedOn w:val="TOC3Char"/>
    <w:rPr>
      <w:rFonts w:ascii="Times New Roman" w:eastAsia="Times New Roman" w:hAnsi="Times New Roman" w:cs="Times New Roman"/>
      <w:color w:val="000000"/>
      <w:spacing w:val="0"/>
      <w:w w:val="100"/>
      <w:position w:val="0"/>
      <w:sz w:val="15"/>
      <w:szCs w:val="15"/>
      <w:lang w:val="en-US"/>
    </w:rPr>
  </w:style>
  <w:style w:type="character" w:customStyle="1" w:styleId="Tableofcontents2">
    <w:name w:val="Table of contents (2)_"/>
    <w:basedOn w:val="DefaultParagraphFont"/>
    <w:link w:val="Tableofcontents20"/>
    <w:rPr>
      <w:rFonts w:ascii="Times New Roman" w:eastAsia="Times New Roman" w:hAnsi="Times New Roman" w:cs="Times New Roman"/>
      <w:b/>
      <w:bCs/>
      <w:i w:val="0"/>
      <w:iCs w:val="0"/>
      <w:smallCaps w:val="0"/>
      <w:strike w:val="0"/>
      <w:sz w:val="23"/>
      <w:szCs w:val="23"/>
      <w:u w:val="none"/>
    </w:rPr>
  </w:style>
  <w:style w:type="character" w:customStyle="1" w:styleId="Tableofcontents2Candara">
    <w:name w:val="Table of contents (2) + Candara"/>
    <w:aliases w:val="9 pt,Not Bold"/>
    <w:basedOn w:val="Tableofcontents2"/>
    <w:rPr>
      <w:rFonts w:ascii="Candara" w:eastAsia="Candara" w:hAnsi="Candara" w:cs="Candara"/>
      <w:b/>
      <w:bCs/>
      <w:i w:val="0"/>
      <w:iCs w:val="0"/>
      <w:smallCaps w:val="0"/>
      <w:strike w:val="0"/>
      <w:color w:val="000000"/>
      <w:spacing w:val="0"/>
      <w:w w:val="100"/>
      <w:position w:val="0"/>
      <w:sz w:val="18"/>
      <w:szCs w:val="18"/>
      <w:u w:val="none"/>
      <w:lang w:val="en-US"/>
    </w:rPr>
  </w:style>
  <w:style w:type="character" w:customStyle="1" w:styleId="Heading22">
    <w:name w:val="Heading #2 (2)_"/>
    <w:basedOn w:val="DefaultParagraphFont"/>
    <w:link w:val="Heading220"/>
    <w:rPr>
      <w:rFonts w:ascii="Times New Roman" w:eastAsia="Times New Roman" w:hAnsi="Times New Roman" w:cs="Times New Roman"/>
      <w:b/>
      <w:bCs/>
      <w:i w:val="0"/>
      <w:iCs w:val="0"/>
      <w:smallCaps w:val="0"/>
      <w:strike w:val="0"/>
      <w:sz w:val="27"/>
      <w:szCs w:val="27"/>
      <w:u w:val="none"/>
    </w:rPr>
  </w:style>
  <w:style w:type="character" w:customStyle="1" w:styleId="Bodytext3">
    <w:name w:val="Body text (3)_"/>
    <w:basedOn w:val="DefaultParagraphFont"/>
    <w:link w:val="Bodytext30"/>
    <w:rPr>
      <w:rFonts w:ascii="Times New Roman" w:eastAsia="Times New Roman" w:hAnsi="Times New Roman" w:cs="Times New Roman"/>
      <w:b/>
      <w:bCs/>
      <w:i/>
      <w:iCs/>
      <w:smallCaps w:val="0"/>
      <w:strike w:val="0"/>
      <w:sz w:val="22"/>
      <w:szCs w:val="22"/>
      <w:u w:val="none"/>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28"/>
      <w:szCs w:val="28"/>
      <w:u w:val="none"/>
    </w:rPr>
  </w:style>
  <w:style w:type="character" w:customStyle="1" w:styleId="Heading3">
    <w:name w:val="Heading #3_"/>
    <w:basedOn w:val="DefaultParagraphFont"/>
    <w:link w:val="Heading30"/>
    <w:rPr>
      <w:rFonts w:ascii="Times New Roman" w:eastAsia="Times New Roman" w:hAnsi="Times New Roman" w:cs="Times New Roman"/>
      <w:b/>
      <w:bCs/>
      <w:i w:val="0"/>
      <w:iCs w:val="0"/>
      <w:smallCaps w:val="0"/>
      <w:strike w:val="0"/>
      <w:sz w:val="23"/>
      <w:szCs w:val="23"/>
      <w:u w:val="none"/>
    </w:rPr>
  </w:style>
  <w:style w:type="character" w:customStyle="1" w:styleId="Bodytext5">
    <w:name w:val="Body text (5)_"/>
    <w:basedOn w:val="DefaultParagraphFont"/>
    <w:link w:val="Bodytext50"/>
    <w:rPr>
      <w:rFonts w:ascii="Times New Roman" w:eastAsia="Times New Roman" w:hAnsi="Times New Roman" w:cs="Times New Roman"/>
      <w:b w:val="0"/>
      <w:bCs w:val="0"/>
      <w:i/>
      <w:iCs/>
      <w:smallCaps w:val="0"/>
      <w:strike w:val="0"/>
      <w:sz w:val="20"/>
      <w:szCs w:val="20"/>
      <w:u w:val="none"/>
    </w:rPr>
  </w:style>
  <w:style w:type="character" w:customStyle="1" w:styleId="Bodytext595pt">
    <w:name w:val="Body text (5) + 9.5 pt"/>
    <w:aliases w:val="Not Italic"/>
    <w:basedOn w:val="Bodytext5"/>
    <w:rPr>
      <w:rFonts w:ascii="Times New Roman" w:eastAsia="Times New Roman" w:hAnsi="Times New Roman" w:cs="Times New Roman"/>
      <w:b w:val="0"/>
      <w:bCs w:val="0"/>
      <w:i/>
      <w:iCs/>
      <w:smallCaps w:val="0"/>
      <w:strike w:val="0"/>
      <w:color w:val="000000"/>
      <w:spacing w:val="0"/>
      <w:w w:val="100"/>
      <w:position w:val="0"/>
      <w:sz w:val="19"/>
      <w:szCs w:val="19"/>
      <w:u w:val="none"/>
      <w:lang w:val="en-US"/>
    </w:rPr>
  </w:style>
  <w:style w:type="character" w:customStyle="1" w:styleId="Bodytext">
    <w:name w:val="Body text_"/>
    <w:basedOn w:val="DefaultParagraphFont"/>
    <w:link w:val="BodyText31"/>
    <w:rPr>
      <w:rFonts w:ascii="Times New Roman" w:eastAsia="Times New Roman" w:hAnsi="Times New Roman" w:cs="Times New Roman"/>
      <w:b w:val="0"/>
      <w:bCs w:val="0"/>
      <w:i w:val="0"/>
      <w:iCs w:val="0"/>
      <w:smallCaps w:val="0"/>
      <w:strike w:val="0"/>
      <w:sz w:val="19"/>
      <w:szCs w:val="19"/>
      <w:u w:val="none"/>
    </w:rPr>
  </w:style>
  <w:style w:type="character" w:customStyle="1" w:styleId="Bodytext10pt">
    <w:name w:val="Body text + 10 pt"/>
    <w:aliases w:val="Italic"/>
    <w:basedOn w:val="Bodytext"/>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14">
    <w:name w:val="Body text (14)_"/>
    <w:basedOn w:val="DefaultParagraphFont"/>
    <w:link w:val="Bodytext140"/>
    <w:rPr>
      <w:rFonts w:ascii="Times New Roman" w:eastAsia="Times New Roman" w:hAnsi="Times New Roman" w:cs="Times New Roman"/>
      <w:b w:val="0"/>
      <w:bCs w:val="0"/>
      <w:i w:val="0"/>
      <w:iCs w:val="0"/>
      <w:smallCaps w:val="0"/>
      <w:strike w:val="0"/>
      <w:sz w:val="18"/>
      <w:szCs w:val="18"/>
      <w:u w:val="none"/>
    </w:rPr>
  </w:style>
  <w:style w:type="character" w:customStyle="1" w:styleId="Bodytext14Bold">
    <w:name w:val="Body text (14) + Bold"/>
    <w:basedOn w:val="Bodytext14"/>
    <w:rPr>
      <w:rFonts w:ascii="Times New Roman" w:eastAsia="Times New Roman" w:hAnsi="Times New Roman" w:cs="Times New Roman"/>
      <w:b/>
      <w:bCs/>
      <w:i w:val="0"/>
      <w:iCs w:val="0"/>
      <w:smallCaps w:val="0"/>
      <w:strike w:val="0"/>
      <w:color w:val="000000"/>
      <w:spacing w:val="0"/>
      <w:w w:val="100"/>
      <w:position w:val="0"/>
      <w:sz w:val="18"/>
      <w:szCs w:val="18"/>
      <w:u w:val="none"/>
      <w:lang w:val="en-US"/>
    </w:rPr>
  </w:style>
  <w:style w:type="character" w:customStyle="1" w:styleId="Bodytext6">
    <w:name w:val="Body text (6)_"/>
    <w:basedOn w:val="DefaultParagraphFont"/>
    <w:link w:val="Bodytext60"/>
    <w:rPr>
      <w:rFonts w:ascii="Arial" w:eastAsia="Arial" w:hAnsi="Arial" w:cs="Arial"/>
      <w:b/>
      <w:bCs/>
      <w:i w:val="0"/>
      <w:iCs w:val="0"/>
      <w:smallCaps w:val="0"/>
      <w:strike w:val="0"/>
      <w:sz w:val="32"/>
      <w:szCs w:val="32"/>
      <w:u w:val="none"/>
    </w:rPr>
  </w:style>
  <w:style w:type="character" w:customStyle="1" w:styleId="Heading23">
    <w:name w:val="Heading #2 (3)_"/>
    <w:basedOn w:val="DefaultParagraphFont"/>
    <w:link w:val="Heading230"/>
    <w:rPr>
      <w:rFonts w:ascii="Arial" w:eastAsia="Arial" w:hAnsi="Arial" w:cs="Arial"/>
      <w:b/>
      <w:bCs/>
      <w:i w:val="0"/>
      <w:iCs w:val="0"/>
      <w:smallCaps w:val="0"/>
      <w:strike w:val="0"/>
      <w:sz w:val="23"/>
      <w:szCs w:val="23"/>
      <w:u w:val="none"/>
    </w:rPr>
  </w:style>
  <w:style w:type="character" w:customStyle="1" w:styleId="Bodytext10pt0">
    <w:name w:val="Body text + 10 pt"/>
    <w:aliases w:val="Bold,Italic"/>
    <w:basedOn w:val="Bodytext"/>
    <w:rPr>
      <w:rFonts w:ascii="Times New Roman" w:eastAsia="Times New Roman" w:hAnsi="Times New Roman" w:cs="Times New Roman"/>
      <w:b/>
      <w:bCs/>
      <w:i/>
      <w:iCs/>
      <w:smallCaps w:val="0"/>
      <w:strike w:val="0"/>
      <w:color w:val="000000"/>
      <w:spacing w:val="0"/>
      <w:w w:val="100"/>
      <w:position w:val="0"/>
      <w:sz w:val="20"/>
      <w:szCs w:val="20"/>
      <w:u w:val="none"/>
      <w:lang w:val="en-US"/>
    </w:rPr>
  </w:style>
  <w:style w:type="character" w:customStyle="1" w:styleId="Bodytext5Bold">
    <w:name w:val="Body text (5) + Bold"/>
    <w:basedOn w:val="Bodytext5"/>
    <w:rPr>
      <w:rFonts w:ascii="Times New Roman" w:eastAsia="Times New Roman" w:hAnsi="Times New Roman" w:cs="Times New Roman"/>
      <w:b/>
      <w:bCs/>
      <w:i/>
      <w:iCs/>
      <w:smallCaps w:val="0"/>
      <w:strike w:val="0"/>
      <w:color w:val="000000"/>
      <w:spacing w:val="0"/>
      <w:w w:val="100"/>
      <w:position w:val="0"/>
      <w:sz w:val="20"/>
      <w:szCs w:val="20"/>
      <w:u w:val="none"/>
      <w:lang w:val="en-US"/>
    </w:rPr>
  </w:style>
  <w:style w:type="character" w:customStyle="1" w:styleId="Bodytext595pt0">
    <w:name w:val="Body text (5) + 9.5 pt"/>
    <w:aliases w:val="Bold,Not Italic"/>
    <w:basedOn w:val="Bodytext5"/>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19"/>
      <w:szCs w:val="19"/>
      <w:u w:val="none"/>
      <w:lang w:val="en-US"/>
    </w:rPr>
  </w:style>
  <w:style w:type="character" w:customStyle="1" w:styleId="Bodytext13Bold">
    <w:name w:val="Body text (13) + Bold"/>
    <w:basedOn w:val="Bodytext13"/>
    <w:rPr>
      <w:rFonts w:ascii="Times New Roman" w:eastAsia="Times New Roman" w:hAnsi="Times New Roman" w:cs="Times New Roman"/>
      <w:b/>
      <w:bCs/>
      <w:i/>
      <w:iCs/>
      <w:smallCaps w:val="0"/>
      <w:strike w:val="0"/>
      <w:color w:val="000000"/>
      <w:spacing w:val="0"/>
      <w:w w:val="100"/>
      <w:position w:val="0"/>
      <w:sz w:val="16"/>
      <w:szCs w:val="16"/>
      <w:u w:val="none"/>
      <w:lang w:val="en-US"/>
    </w:rPr>
  </w:style>
  <w:style w:type="character" w:customStyle="1" w:styleId="Bodytext7">
    <w:name w:val="Body text (7)_"/>
    <w:basedOn w:val="DefaultParagraphFont"/>
    <w:link w:val="Bodytext70"/>
    <w:rPr>
      <w:rFonts w:ascii="Times New Roman" w:eastAsia="Times New Roman" w:hAnsi="Times New Roman" w:cs="Times New Roman"/>
      <w:b w:val="0"/>
      <w:bCs w:val="0"/>
      <w:i w:val="0"/>
      <w:iCs w:val="0"/>
      <w:smallCaps w:val="0"/>
      <w:strike w:val="0"/>
      <w:sz w:val="15"/>
      <w:szCs w:val="15"/>
      <w:u w:val="none"/>
    </w:rPr>
  </w:style>
  <w:style w:type="character" w:customStyle="1" w:styleId="Bodytext71">
    <w:name w:val="Body text (7)"/>
    <w:basedOn w:val="Bodytext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style>
  <w:style w:type="character" w:customStyle="1" w:styleId="Bodytext795pt">
    <w:name w:val="Body text (7) + 9.5 pt"/>
    <w:basedOn w:val="Bodytext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style>
  <w:style w:type="character" w:customStyle="1" w:styleId="Bodytext9pt">
    <w:name w:val="Body text + 9 pt"/>
    <w:basedOn w:val="Bodytex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Bodytext9">
    <w:name w:val="Body text (9)_"/>
    <w:basedOn w:val="DefaultParagraphFont"/>
    <w:link w:val="Bodytext90"/>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Bodytext11">
    <w:name w:val="Body text (11)_"/>
    <w:basedOn w:val="DefaultParagraphFont"/>
    <w:link w:val="Bodytext110"/>
    <w:rPr>
      <w:rFonts w:ascii="Times New Roman" w:eastAsia="Times New Roman" w:hAnsi="Times New Roman" w:cs="Times New Roman"/>
      <w:b/>
      <w:bCs/>
      <w:i w:val="0"/>
      <w:iCs w:val="0"/>
      <w:smallCaps w:val="0"/>
      <w:strike w:val="0"/>
      <w:sz w:val="23"/>
      <w:szCs w:val="23"/>
      <w:u w:val="none"/>
    </w:rPr>
  </w:style>
  <w:style w:type="character" w:customStyle="1" w:styleId="Bodytext10pt1">
    <w:name w:val="Body text + 10 pt"/>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1495pt">
    <w:name w:val="Body text (14) + 9.5 pt"/>
    <w:basedOn w:val="Bodytext1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style>
  <w:style w:type="character" w:customStyle="1" w:styleId="Bodytext1495pt0">
    <w:name w:val="Body text (14) + 9.5 pt"/>
    <w:aliases w:val="Bold"/>
    <w:basedOn w:val="Bodytext14"/>
    <w:rPr>
      <w:rFonts w:ascii="Times New Roman" w:eastAsia="Times New Roman" w:hAnsi="Times New Roman" w:cs="Times New Roman"/>
      <w:b/>
      <w:bCs/>
      <w:i w:val="0"/>
      <w:iCs w:val="0"/>
      <w:smallCaps w:val="0"/>
      <w:strike w:val="0"/>
      <w:color w:val="000000"/>
      <w:spacing w:val="0"/>
      <w:w w:val="100"/>
      <w:position w:val="0"/>
      <w:sz w:val="19"/>
      <w:szCs w:val="19"/>
      <w:u w:val="none"/>
      <w:lang w:val="en-US"/>
    </w:rPr>
  </w:style>
  <w:style w:type="character" w:customStyle="1" w:styleId="Bodytext141">
    <w:name w:val="Body text (14)"/>
    <w:basedOn w:val="Bodytext14"/>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en-US"/>
    </w:rPr>
  </w:style>
  <w:style w:type="character" w:customStyle="1" w:styleId="Bodytext9pt0">
    <w:name w:val="Body text + 9 pt"/>
    <w:aliases w:val="Bold"/>
    <w:basedOn w:val="Bodytext"/>
    <w:rPr>
      <w:rFonts w:ascii="Times New Roman" w:eastAsia="Times New Roman" w:hAnsi="Times New Roman" w:cs="Times New Roman"/>
      <w:b/>
      <w:bCs/>
      <w:i w:val="0"/>
      <w:iCs w:val="0"/>
      <w:smallCaps w:val="0"/>
      <w:strike w:val="0"/>
      <w:color w:val="000000"/>
      <w:spacing w:val="0"/>
      <w:w w:val="100"/>
      <w:position w:val="0"/>
      <w:sz w:val="18"/>
      <w:szCs w:val="18"/>
      <w:u w:val="none"/>
      <w:lang w:val="en-US"/>
    </w:rPr>
  </w:style>
  <w:style w:type="character" w:customStyle="1" w:styleId="Bodytext10pt2">
    <w:name w:val="Body text + 10 pt"/>
    <w:aliases w:val="Italic"/>
    <w:basedOn w:val="Bodytext"/>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16">
    <w:name w:val="Body text (16)_"/>
    <w:basedOn w:val="DefaultParagraphFont"/>
    <w:link w:val="Bodytext160"/>
    <w:rPr>
      <w:rFonts w:ascii="Candara" w:eastAsia="Candara" w:hAnsi="Candara" w:cs="Candara"/>
      <w:b/>
      <w:bCs/>
      <w:i w:val="0"/>
      <w:iCs w:val="0"/>
      <w:smallCaps w:val="0"/>
      <w:strike w:val="0"/>
      <w:sz w:val="21"/>
      <w:szCs w:val="21"/>
      <w:u w:val="none"/>
    </w:rPr>
  </w:style>
  <w:style w:type="character" w:customStyle="1" w:styleId="Bodytext16CenturyGothic">
    <w:name w:val="Body text (16) + Century Gothic"/>
    <w:aliases w:val="9.5 pt,Not Bold"/>
    <w:basedOn w:val="Bodytext16"/>
    <w:rPr>
      <w:rFonts w:ascii="Century Gothic" w:eastAsia="Century Gothic" w:hAnsi="Century Gothic" w:cs="Century Gothic"/>
      <w:b/>
      <w:bCs/>
      <w:i w:val="0"/>
      <w:iCs w:val="0"/>
      <w:smallCaps w:val="0"/>
      <w:strike w:val="0"/>
      <w:color w:val="000000"/>
      <w:spacing w:val="0"/>
      <w:w w:val="100"/>
      <w:position w:val="0"/>
      <w:sz w:val="19"/>
      <w:szCs w:val="19"/>
      <w:u w:val="none"/>
      <w:lang w:val="en-US"/>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style>
  <w:style w:type="character" w:customStyle="1" w:styleId="BodyText21">
    <w:name w:val="Body Text2"/>
    <w:basedOn w:val="Bodytext"/>
    <w:rPr>
      <w:rFonts w:ascii="Times New Roman" w:eastAsia="Times New Roman" w:hAnsi="Times New Roman" w:cs="Times New Roman"/>
      <w:b w:val="0"/>
      <w:bCs w:val="0"/>
      <w:i w:val="0"/>
      <w:iCs w:val="0"/>
      <w:smallCaps w:val="0"/>
      <w:strike/>
      <w:color w:val="000000"/>
      <w:spacing w:val="0"/>
      <w:w w:val="100"/>
      <w:position w:val="0"/>
      <w:sz w:val="19"/>
      <w:szCs w:val="19"/>
      <w:u w:val="none"/>
    </w:rPr>
  </w:style>
  <w:style w:type="character" w:customStyle="1" w:styleId="Bodytext142">
    <w:name w:val="Body text (14)"/>
    <w:basedOn w:val="Bodytext1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Bodytext10pt3">
    <w:name w:val="Body text + 10 pt"/>
    <w:aliases w:val="Bold,Italic"/>
    <w:basedOn w:val="Bodytext"/>
    <w:rPr>
      <w:rFonts w:ascii="Times New Roman" w:eastAsia="Times New Roman" w:hAnsi="Times New Roman" w:cs="Times New Roman"/>
      <w:b/>
      <w:bCs/>
      <w:i/>
      <w:iCs/>
      <w:smallCaps w:val="0"/>
      <w:strike w:val="0"/>
      <w:color w:val="000000"/>
      <w:spacing w:val="0"/>
      <w:w w:val="100"/>
      <w:position w:val="0"/>
      <w:sz w:val="20"/>
      <w:szCs w:val="20"/>
      <w:u w:val="none"/>
      <w:lang w:val="en-US"/>
    </w:rPr>
  </w:style>
  <w:style w:type="character" w:customStyle="1" w:styleId="Bodytext10pt4">
    <w:name w:val="Body text + 10 pt"/>
    <w:aliases w:val="Italic"/>
    <w:basedOn w:val="Bodytext"/>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Heading231">
    <w:name w:val="Heading #2 (3)"/>
    <w:basedOn w:val="Heading23"/>
    <w:rPr>
      <w:rFonts w:ascii="Arial" w:eastAsia="Arial" w:hAnsi="Arial" w:cs="Arial"/>
      <w:b/>
      <w:bCs/>
      <w:i w:val="0"/>
      <w:iCs w:val="0"/>
      <w:smallCaps w:val="0"/>
      <w:strike w:val="0"/>
      <w:color w:val="000000"/>
      <w:spacing w:val="0"/>
      <w:w w:val="100"/>
      <w:position w:val="0"/>
      <w:sz w:val="23"/>
      <w:szCs w:val="23"/>
      <w:u w:val="none"/>
      <w:lang w:val="en-US"/>
    </w:rPr>
  </w:style>
  <w:style w:type="character" w:customStyle="1" w:styleId="Bodytext5NotItalic">
    <w:name w:val="Body text (5) + Not Italic"/>
    <w:basedOn w:val="Bodytext5"/>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Bodytext51">
    <w:name w:val="Body text (5)"/>
    <w:basedOn w:val="Bodytext5"/>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595pt1">
    <w:name w:val="Body text (5) + 9.5 pt"/>
    <w:aliases w:val="Not Italic"/>
    <w:basedOn w:val="Bodytext5"/>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Bodytext131">
    <w:name w:val="Body text (13)"/>
    <w:basedOn w:val="Bodytext13"/>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paragraph" w:customStyle="1" w:styleId="Heading10">
    <w:name w:val="Heading #1"/>
    <w:basedOn w:val="Normal"/>
    <w:link w:val="Heading1"/>
    <w:pPr>
      <w:spacing w:line="403" w:lineRule="exact"/>
      <w:outlineLvl w:val="0"/>
    </w:pPr>
    <w:rPr>
      <w:rFonts w:ascii="Times New Roman" w:eastAsia="Times New Roman" w:hAnsi="Times New Roman" w:cs="Times New Roman"/>
      <w:b/>
      <w:bCs/>
      <w:sz w:val="40"/>
      <w:szCs w:val="40"/>
    </w:rPr>
  </w:style>
  <w:style w:type="paragraph" w:customStyle="1" w:styleId="Bodytext20">
    <w:name w:val="Body text (2)"/>
    <w:basedOn w:val="Normal"/>
    <w:link w:val="Bodytext2"/>
    <w:pPr>
      <w:spacing w:line="490" w:lineRule="exact"/>
      <w:jc w:val="both"/>
    </w:pPr>
    <w:rPr>
      <w:rFonts w:ascii="Times New Roman" w:eastAsia="Times New Roman" w:hAnsi="Times New Roman" w:cs="Times New Roman"/>
      <w:b/>
      <w:bCs/>
      <w:sz w:val="31"/>
      <w:szCs w:val="31"/>
    </w:rPr>
  </w:style>
  <w:style w:type="paragraph" w:customStyle="1" w:styleId="Bodytext130">
    <w:name w:val="Body text (13)"/>
    <w:basedOn w:val="Normal"/>
    <w:link w:val="Bodytext13"/>
    <w:pPr>
      <w:spacing w:line="0" w:lineRule="atLeast"/>
      <w:ind w:hanging="1140"/>
      <w:jc w:val="both"/>
    </w:pPr>
    <w:rPr>
      <w:rFonts w:ascii="Times New Roman" w:eastAsia="Times New Roman" w:hAnsi="Times New Roman" w:cs="Times New Roman"/>
      <w:i/>
      <w:iCs/>
      <w:sz w:val="16"/>
      <w:szCs w:val="16"/>
    </w:rPr>
  </w:style>
  <w:style w:type="paragraph" w:styleId="TOC3">
    <w:name w:val="toc 3"/>
    <w:basedOn w:val="Normal"/>
    <w:link w:val="TOC3Char"/>
    <w:autoRedefine/>
    <w:rsid w:val="0050601A"/>
    <w:pPr>
      <w:spacing w:before="120"/>
    </w:pPr>
    <w:rPr>
      <w:rFonts w:ascii="Times New Roman" w:eastAsia="Times New Roman" w:hAnsi="Times New Roman" w:cs="Times New Roman"/>
      <w:sz w:val="15"/>
      <w:szCs w:val="15"/>
    </w:rPr>
  </w:style>
  <w:style w:type="paragraph" w:customStyle="1" w:styleId="Tableofcontents20">
    <w:name w:val="Table of contents (2)"/>
    <w:basedOn w:val="Normal"/>
    <w:link w:val="Tableofcontents2"/>
    <w:pPr>
      <w:spacing w:line="0" w:lineRule="atLeast"/>
      <w:jc w:val="both"/>
    </w:pPr>
    <w:rPr>
      <w:rFonts w:ascii="Times New Roman" w:eastAsia="Times New Roman" w:hAnsi="Times New Roman" w:cs="Times New Roman"/>
      <w:b/>
      <w:bCs/>
      <w:sz w:val="23"/>
      <w:szCs w:val="23"/>
    </w:rPr>
  </w:style>
  <w:style w:type="paragraph" w:customStyle="1" w:styleId="Heading220">
    <w:name w:val="Heading #2 (2)"/>
    <w:basedOn w:val="Normal"/>
    <w:link w:val="Heading22"/>
    <w:pPr>
      <w:spacing w:line="0" w:lineRule="atLeast"/>
      <w:ind w:hanging="1120"/>
      <w:jc w:val="both"/>
      <w:outlineLvl w:val="1"/>
    </w:pPr>
    <w:rPr>
      <w:rFonts w:ascii="Times New Roman" w:eastAsia="Times New Roman" w:hAnsi="Times New Roman" w:cs="Times New Roman"/>
      <w:b/>
      <w:bCs/>
      <w:sz w:val="27"/>
      <w:szCs w:val="27"/>
    </w:rPr>
  </w:style>
  <w:style w:type="paragraph" w:customStyle="1" w:styleId="Bodytext30">
    <w:name w:val="Body text (3)"/>
    <w:basedOn w:val="Normal"/>
    <w:link w:val="Bodytext3"/>
    <w:pPr>
      <w:spacing w:line="0" w:lineRule="atLeast"/>
      <w:jc w:val="both"/>
    </w:pPr>
    <w:rPr>
      <w:rFonts w:ascii="Times New Roman" w:eastAsia="Times New Roman" w:hAnsi="Times New Roman" w:cs="Times New Roman"/>
      <w:b/>
      <w:bCs/>
      <w:i/>
      <w:iCs/>
      <w:sz w:val="22"/>
      <w:szCs w:val="22"/>
    </w:rPr>
  </w:style>
  <w:style w:type="paragraph" w:customStyle="1" w:styleId="Bodytext40">
    <w:name w:val="Body text (4)"/>
    <w:basedOn w:val="Normal"/>
    <w:link w:val="Bodytext4"/>
    <w:pPr>
      <w:spacing w:line="0" w:lineRule="atLeast"/>
      <w:jc w:val="both"/>
    </w:pPr>
    <w:rPr>
      <w:rFonts w:ascii="Times New Roman" w:eastAsia="Times New Roman" w:hAnsi="Times New Roman" w:cs="Times New Roman"/>
      <w:b/>
      <w:bCs/>
      <w:sz w:val="28"/>
      <w:szCs w:val="28"/>
    </w:rPr>
  </w:style>
  <w:style w:type="paragraph" w:customStyle="1" w:styleId="Heading30">
    <w:name w:val="Heading #3"/>
    <w:basedOn w:val="Normal"/>
    <w:link w:val="Heading3"/>
    <w:pPr>
      <w:spacing w:line="0" w:lineRule="atLeast"/>
      <w:ind w:hanging="1160"/>
      <w:jc w:val="both"/>
      <w:outlineLvl w:val="2"/>
    </w:pPr>
    <w:rPr>
      <w:rFonts w:ascii="Times New Roman" w:eastAsia="Times New Roman" w:hAnsi="Times New Roman" w:cs="Times New Roman"/>
      <w:b/>
      <w:bCs/>
      <w:sz w:val="23"/>
      <w:szCs w:val="23"/>
    </w:rPr>
  </w:style>
  <w:style w:type="paragraph" w:customStyle="1" w:styleId="Bodytext50">
    <w:name w:val="Body text (5)"/>
    <w:basedOn w:val="Normal"/>
    <w:link w:val="Bodytext5"/>
    <w:pPr>
      <w:spacing w:line="245" w:lineRule="exact"/>
      <w:ind w:hanging="700"/>
    </w:pPr>
    <w:rPr>
      <w:rFonts w:ascii="Times New Roman" w:eastAsia="Times New Roman" w:hAnsi="Times New Roman" w:cs="Times New Roman"/>
      <w:i/>
      <w:iCs/>
      <w:sz w:val="20"/>
      <w:szCs w:val="20"/>
    </w:rPr>
  </w:style>
  <w:style w:type="paragraph" w:customStyle="1" w:styleId="BodyText31">
    <w:name w:val="Body Text3"/>
    <w:basedOn w:val="Normal"/>
    <w:link w:val="Bodytext"/>
    <w:pPr>
      <w:spacing w:line="0" w:lineRule="atLeast"/>
      <w:ind w:hanging="700"/>
    </w:pPr>
    <w:rPr>
      <w:rFonts w:ascii="Times New Roman" w:eastAsia="Times New Roman" w:hAnsi="Times New Roman" w:cs="Times New Roman"/>
      <w:sz w:val="19"/>
      <w:szCs w:val="19"/>
    </w:rPr>
  </w:style>
  <w:style w:type="paragraph" w:customStyle="1" w:styleId="Bodytext140">
    <w:name w:val="Body text (14)"/>
    <w:basedOn w:val="Normal"/>
    <w:link w:val="Bodytext14"/>
    <w:pPr>
      <w:spacing w:line="0" w:lineRule="atLeast"/>
      <w:ind w:hanging="1160"/>
      <w:jc w:val="right"/>
    </w:pPr>
    <w:rPr>
      <w:rFonts w:ascii="Times New Roman" w:eastAsia="Times New Roman" w:hAnsi="Times New Roman" w:cs="Times New Roman"/>
      <w:sz w:val="18"/>
      <w:szCs w:val="18"/>
    </w:rPr>
  </w:style>
  <w:style w:type="paragraph" w:customStyle="1" w:styleId="Bodytext60">
    <w:name w:val="Body text (6)"/>
    <w:basedOn w:val="Normal"/>
    <w:link w:val="Bodytext6"/>
    <w:pPr>
      <w:spacing w:line="322" w:lineRule="exact"/>
      <w:ind w:hanging="1120"/>
    </w:pPr>
    <w:rPr>
      <w:rFonts w:ascii="Arial" w:eastAsia="Arial" w:hAnsi="Arial" w:cs="Arial"/>
      <w:b/>
      <w:bCs/>
      <w:sz w:val="32"/>
      <w:szCs w:val="32"/>
    </w:rPr>
  </w:style>
  <w:style w:type="paragraph" w:customStyle="1" w:styleId="Heading230">
    <w:name w:val="Heading #2 (3)"/>
    <w:basedOn w:val="Normal"/>
    <w:link w:val="Heading23"/>
    <w:pPr>
      <w:spacing w:line="0" w:lineRule="atLeast"/>
      <w:ind w:hanging="680"/>
      <w:jc w:val="both"/>
      <w:outlineLvl w:val="1"/>
    </w:pPr>
    <w:rPr>
      <w:rFonts w:ascii="Arial" w:eastAsia="Arial" w:hAnsi="Arial" w:cs="Arial"/>
      <w:b/>
      <w:bCs/>
      <w:sz w:val="23"/>
      <w:szCs w:val="23"/>
    </w:rPr>
  </w:style>
  <w:style w:type="paragraph" w:customStyle="1" w:styleId="Bodytext70">
    <w:name w:val="Body text (7)"/>
    <w:basedOn w:val="Normal"/>
    <w:link w:val="Bodytext7"/>
    <w:pPr>
      <w:spacing w:line="446" w:lineRule="exact"/>
    </w:pPr>
    <w:rPr>
      <w:rFonts w:ascii="Times New Roman" w:eastAsia="Times New Roman" w:hAnsi="Times New Roman" w:cs="Times New Roman"/>
      <w:sz w:val="15"/>
      <w:szCs w:val="15"/>
    </w:rPr>
  </w:style>
  <w:style w:type="paragraph" w:customStyle="1" w:styleId="Bodytext90">
    <w:name w:val="Body text (9)"/>
    <w:basedOn w:val="Normal"/>
    <w:link w:val="Bodytext9"/>
    <w:pPr>
      <w:spacing w:line="0" w:lineRule="atLeast"/>
      <w:jc w:val="both"/>
    </w:pPr>
    <w:rPr>
      <w:rFonts w:ascii="Times New Roman" w:eastAsia="Times New Roman" w:hAnsi="Times New Roman" w:cs="Times New Roman"/>
      <w:spacing w:val="10"/>
      <w:sz w:val="20"/>
      <w:szCs w:val="20"/>
    </w:rPr>
  </w:style>
  <w:style w:type="paragraph" w:customStyle="1" w:styleId="Bodytext110">
    <w:name w:val="Body text (11)"/>
    <w:basedOn w:val="Normal"/>
    <w:link w:val="Bodytext11"/>
    <w:pPr>
      <w:spacing w:line="240" w:lineRule="exact"/>
      <w:ind w:hanging="1200"/>
    </w:pPr>
    <w:rPr>
      <w:rFonts w:ascii="Times New Roman" w:eastAsia="Times New Roman" w:hAnsi="Times New Roman" w:cs="Times New Roman"/>
      <w:b/>
      <w:bCs/>
      <w:sz w:val="23"/>
      <w:szCs w:val="23"/>
    </w:rPr>
  </w:style>
  <w:style w:type="paragraph" w:customStyle="1" w:styleId="Bodytext160">
    <w:name w:val="Body text (16)"/>
    <w:basedOn w:val="Normal"/>
    <w:link w:val="Bodytext16"/>
    <w:pPr>
      <w:spacing w:line="0" w:lineRule="atLeast"/>
      <w:ind w:hanging="540"/>
      <w:jc w:val="both"/>
    </w:pPr>
    <w:rPr>
      <w:rFonts w:ascii="Candara" w:eastAsia="Candara" w:hAnsi="Candara" w:cs="Candara"/>
      <w:b/>
      <w:bCs/>
      <w:sz w:val="21"/>
      <w:szCs w:val="21"/>
    </w:rPr>
  </w:style>
  <w:style w:type="table" w:styleId="TableGrid">
    <w:name w:val="Table Grid"/>
    <w:basedOn w:val="TableNormal"/>
    <w:uiPriority w:val="59"/>
    <w:rsid w:val="00C46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7A83"/>
    <w:rPr>
      <w:rFonts w:ascii="Tahoma" w:hAnsi="Tahoma" w:cs="Tahoma"/>
      <w:sz w:val="16"/>
      <w:szCs w:val="16"/>
    </w:rPr>
  </w:style>
  <w:style w:type="character" w:customStyle="1" w:styleId="BalloonTextChar">
    <w:name w:val="Balloon Text Char"/>
    <w:basedOn w:val="DefaultParagraphFont"/>
    <w:link w:val="BalloonText"/>
    <w:uiPriority w:val="99"/>
    <w:semiHidden/>
    <w:rsid w:val="005C7A83"/>
    <w:rPr>
      <w:rFonts w:ascii="Tahoma" w:hAnsi="Tahoma" w:cs="Tahoma"/>
      <w:color w:val="000000"/>
      <w:sz w:val="16"/>
      <w:szCs w:val="16"/>
    </w:rPr>
  </w:style>
  <w:style w:type="paragraph" w:styleId="Header">
    <w:name w:val="header"/>
    <w:basedOn w:val="Normal"/>
    <w:link w:val="HeaderChar"/>
    <w:uiPriority w:val="99"/>
    <w:unhideWhenUsed/>
    <w:rsid w:val="00F726C7"/>
    <w:pPr>
      <w:tabs>
        <w:tab w:val="center" w:pos="4680"/>
        <w:tab w:val="right" w:pos="9360"/>
      </w:tabs>
    </w:pPr>
  </w:style>
  <w:style w:type="character" w:customStyle="1" w:styleId="HeaderChar">
    <w:name w:val="Header Char"/>
    <w:basedOn w:val="DefaultParagraphFont"/>
    <w:link w:val="Header"/>
    <w:uiPriority w:val="99"/>
    <w:rsid w:val="00F726C7"/>
    <w:rPr>
      <w:color w:val="000000"/>
    </w:rPr>
  </w:style>
  <w:style w:type="paragraph" w:styleId="Footer">
    <w:name w:val="footer"/>
    <w:basedOn w:val="Normal"/>
    <w:link w:val="FooterChar"/>
    <w:uiPriority w:val="99"/>
    <w:unhideWhenUsed/>
    <w:rsid w:val="00F726C7"/>
    <w:pPr>
      <w:tabs>
        <w:tab w:val="center" w:pos="4680"/>
        <w:tab w:val="right" w:pos="9360"/>
      </w:tabs>
    </w:pPr>
  </w:style>
  <w:style w:type="character" w:customStyle="1" w:styleId="FooterChar">
    <w:name w:val="Footer Char"/>
    <w:basedOn w:val="DefaultParagraphFont"/>
    <w:link w:val="Footer"/>
    <w:uiPriority w:val="99"/>
    <w:rsid w:val="00F726C7"/>
    <w:rPr>
      <w:color w:val="000000"/>
    </w:rPr>
  </w:style>
  <w:style w:type="character" w:styleId="CommentReference">
    <w:name w:val="annotation reference"/>
    <w:basedOn w:val="DefaultParagraphFont"/>
    <w:uiPriority w:val="99"/>
    <w:semiHidden/>
    <w:unhideWhenUsed/>
    <w:rsid w:val="009F33AE"/>
    <w:rPr>
      <w:sz w:val="16"/>
      <w:szCs w:val="16"/>
    </w:rPr>
  </w:style>
  <w:style w:type="paragraph" w:styleId="CommentText">
    <w:name w:val="annotation text"/>
    <w:basedOn w:val="Normal"/>
    <w:link w:val="CommentTextChar"/>
    <w:uiPriority w:val="99"/>
    <w:semiHidden/>
    <w:unhideWhenUsed/>
    <w:rsid w:val="009F33AE"/>
    <w:rPr>
      <w:sz w:val="20"/>
      <w:szCs w:val="20"/>
    </w:rPr>
  </w:style>
  <w:style w:type="character" w:customStyle="1" w:styleId="CommentTextChar">
    <w:name w:val="Comment Text Char"/>
    <w:basedOn w:val="DefaultParagraphFont"/>
    <w:link w:val="CommentText"/>
    <w:uiPriority w:val="99"/>
    <w:semiHidden/>
    <w:rsid w:val="009F33AE"/>
    <w:rPr>
      <w:color w:val="000000"/>
      <w:sz w:val="20"/>
      <w:szCs w:val="20"/>
    </w:rPr>
  </w:style>
  <w:style w:type="paragraph" w:styleId="CommentSubject">
    <w:name w:val="annotation subject"/>
    <w:basedOn w:val="CommentText"/>
    <w:next w:val="CommentText"/>
    <w:link w:val="CommentSubjectChar"/>
    <w:uiPriority w:val="99"/>
    <w:semiHidden/>
    <w:unhideWhenUsed/>
    <w:rsid w:val="009F33AE"/>
    <w:rPr>
      <w:b/>
      <w:bCs/>
    </w:rPr>
  </w:style>
  <w:style w:type="character" w:customStyle="1" w:styleId="CommentSubjectChar">
    <w:name w:val="Comment Subject Char"/>
    <w:basedOn w:val="CommentTextChar"/>
    <w:link w:val="CommentSubject"/>
    <w:uiPriority w:val="99"/>
    <w:semiHidden/>
    <w:rsid w:val="009F33AE"/>
    <w:rPr>
      <w:b/>
      <w:bCs/>
      <w:color w:val="000000"/>
      <w:sz w:val="20"/>
      <w:szCs w:val="20"/>
    </w:rPr>
  </w:style>
  <w:style w:type="paragraph" w:styleId="Revision">
    <w:name w:val="Revision"/>
    <w:hidden/>
    <w:uiPriority w:val="99"/>
    <w:semiHidden/>
    <w:rsid w:val="00C96B2F"/>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5.wmf"/><Relationship Id="rId26" Type="http://schemas.openxmlformats.org/officeDocument/2006/relationships/image" Target="media/image13.w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image" Target="media/image21.wmf"/><Relationship Id="rId42"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4.wmf"/><Relationship Id="rId25" Type="http://schemas.openxmlformats.org/officeDocument/2006/relationships/image" Target="media/image12.wmf"/><Relationship Id="rId33" Type="http://schemas.openxmlformats.org/officeDocument/2006/relationships/image" Target="media/image20.w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7.wmf"/><Relationship Id="rId29" Type="http://schemas.openxmlformats.org/officeDocument/2006/relationships/image" Target="media/image16.wmf"/><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11.wmf"/><Relationship Id="rId32" Type="http://schemas.openxmlformats.org/officeDocument/2006/relationships/image" Target="media/image19.wmf"/><Relationship Id="rId37" Type="http://schemas.openxmlformats.org/officeDocument/2006/relationships/image" Target="media/image24.wmf"/><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10.wmf"/><Relationship Id="rId28" Type="http://schemas.openxmlformats.org/officeDocument/2006/relationships/image" Target="media/image15.wmf"/><Relationship Id="rId36" Type="http://schemas.openxmlformats.org/officeDocument/2006/relationships/image" Target="media/image23.wmf"/><Relationship Id="rId10" Type="http://schemas.openxmlformats.org/officeDocument/2006/relationships/footer" Target="footer1.xml"/><Relationship Id="rId19" Type="http://schemas.openxmlformats.org/officeDocument/2006/relationships/image" Target="media/image6.wmf"/><Relationship Id="rId31" Type="http://schemas.openxmlformats.org/officeDocument/2006/relationships/image" Target="media/image18.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image" Target="media/image2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3D2E4-B4C0-49FB-85BE-3B37C8812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27</Pages>
  <Words>6120</Words>
  <Characters>34890</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8</cp:revision>
  <dcterms:created xsi:type="dcterms:W3CDTF">2019-10-15T06:59:00Z</dcterms:created>
  <dcterms:modified xsi:type="dcterms:W3CDTF">2019-11-19T01:23:00Z</dcterms:modified>
</cp:coreProperties>
</file>