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7C" w:rsidRPr="00CE72DC" w:rsidRDefault="006F027C" w:rsidP="006F027C">
      <w:r w:rsidRPr="00CE72D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515475566" r:id="rId9"/>
        </w:object>
      </w:r>
    </w:p>
    <w:p w:rsidR="006F027C" w:rsidRPr="00CE72DC" w:rsidRDefault="006F027C" w:rsidP="006F027C">
      <w:pPr>
        <w:pStyle w:val="ShortT"/>
        <w:spacing w:before="240"/>
      </w:pPr>
      <w:r w:rsidRPr="00CE72DC">
        <w:t>Customs Licensing Charges Act 1997</w:t>
      </w:r>
    </w:p>
    <w:p w:rsidR="006F027C" w:rsidRPr="00CE72DC" w:rsidRDefault="006F027C" w:rsidP="006F027C">
      <w:pPr>
        <w:pStyle w:val="CompiledActNo"/>
        <w:spacing w:before="240"/>
      </w:pPr>
      <w:r w:rsidRPr="00CE72DC">
        <w:t>No.</w:t>
      </w:r>
      <w:r w:rsidR="00CE72DC">
        <w:t> </w:t>
      </w:r>
      <w:r w:rsidRPr="00CE72DC">
        <w:t>4, 1997</w:t>
      </w:r>
    </w:p>
    <w:p w:rsidR="006F027C" w:rsidRPr="00CE72DC" w:rsidRDefault="006F027C" w:rsidP="006F027C">
      <w:pPr>
        <w:spacing w:before="1000"/>
        <w:rPr>
          <w:rFonts w:cs="Arial"/>
          <w:b/>
          <w:sz w:val="32"/>
          <w:szCs w:val="32"/>
        </w:rPr>
      </w:pPr>
      <w:r w:rsidRPr="00CE72DC">
        <w:rPr>
          <w:rFonts w:cs="Arial"/>
          <w:b/>
          <w:sz w:val="32"/>
          <w:szCs w:val="32"/>
        </w:rPr>
        <w:t>Compilation No.</w:t>
      </w:r>
      <w:r w:rsidR="00CE72DC">
        <w:rPr>
          <w:rFonts w:cs="Arial"/>
          <w:b/>
          <w:sz w:val="32"/>
          <w:szCs w:val="32"/>
        </w:rPr>
        <w:t> </w:t>
      </w:r>
      <w:r w:rsidRPr="00CE72DC">
        <w:rPr>
          <w:rFonts w:cs="Arial"/>
          <w:b/>
          <w:sz w:val="32"/>
          <w:szCs w:val="32"/>
        </w:rPr>
        <w:fldChar w:fldCharType="begin"/>
      </w:r>
      <w:r w:rsidRPr="00CE72DC">
        <w:rPr>
          <w:rFonts w:cs="Arial"/>
          <w:b/>
          <w:sz w:val="32"/>
          <w:szCs w:val="32"/>
        </w:rPr>
        <w:instrText xml:space="preserve"> DOCPROPERTY  CompilationNumber </w:instrText>
      </w:r>
      <w:r w:rsidRPr="00CE72DC">
        <w:rPr>
          <w:rFonts w:cs="Arial"/>
          <w:b/>
          <w:sz w:val="32"/>
          <w:szCs w:val="32"/>
        </w:rPr>
        <w:fldChar w:fldCharType="separate"/>
      </w:r>
      <w:r w:rsidR="00CE72DC">
        <w:rPr>
          <w:rFonts w:cs="Arial"/>
          <w:b/>
          <w:sz w:val="32"/>
          <w:szCs w:val="32"/>
        </w:rPr>
        <w:t>6</w:t>
      </w:r>
      <w:r w:rsidRPr="00CE72DC">
        <w:rPr>
          <w:rFonts w:cs="Arial"/>
          <w:b/>
          <w:sz w:val="32"/>
          <w:szCs w:val="32"/>
        </w:rPr>
        <w:fldChar w:fldCharType="end"/>
      </w:r>
    </w:p>
    <w:p w:rsidR="006F027C" w:rsidRPr="00CE72DC" w:rsidRDefault="00B665D8" w:rsidP="006F027C">
      <w:pPr>
        <w:spacing w:before="480"/>
        <w:rPr>
          <w:rFonts w:cs="Arial"/>
          <w:sz w:val="24"/>
        </w:rPr>
      </w:pPr>
      <w:r w:rsidRPr="00CE72DC">
        <w:rPr>
          <w:rFonts w:cs="Arial"/>
          <w:b/>
          <w:sz w:val="24"/>
        </w:rPr>
        <w:t>Compilation date:</w:t>
      </w:r>
      <w:r w:rsidR="006F027C" w:rsidRPr="00CE72DC">
        <w:rPr>
          <w:rFonts w:cs="Arial"/>
          <w:b/>
          <w:sz w:val="24"/>
        </w:rPr>
        <w:tab/>
      </w:r>
      <w:r w:rsidR="006F027C" w:rsidRPr="00CE72DC">
        <w:rPr>
          <w:rFonts w:cs="Arial"/>
          <w:b/>
          <w:sz w:val="24"/>
        </w:rPr>
        <w:tab/>
      </w:r>
      <w:r w:rsidR="006F027C" w:rsidRPr="00CE72DC">
        <w:rPr>
          <w:rFonts w:cs="Arial"/>
          <w:b/>
          <w:sz w:val="24"/>
        </w:rPr>
        <w:tab/>
      </w:r>
      <w:r w:rsidR="006F027C" w:rsidRPr="00CE72DC">
        <w:rPr>
          <w:rFonts w:cs="Arial"/>
          <w:sz w:val="24"/>
        </w:rPr>
        <w:fldChar w:fldCharType="begin"/>
      </w:r>
      <w:r w:rsidR="006F027C" w:rsidRPr="00CE72DC">
        <w:rPr>
          <w:rFonts w:cs="Arial"/>
          <w:sz w:val="24"/>
        </w:rPr>
        <w:instrText xml:space="preserve"> DOCPROPERTY StartDate \@ "d MMMM yyyy" \*MERGEFORMAT </w:instrText>
      </w:r>
      <w:r w:rsidR="006F027C" w:rsidRPr="00CE72DC">
        <w:rPr>
          <w:rFonts w:cs="Arial"/>
          <w:sz w:val="24"/>
        </w:rPr>
        <w:fldChar w:fldCharType="separate"/>
      </w:r>
      <w:r w:rsidR="00CE72DC" w:rsidRPr="00CE72DC">
        <w:rPr>
          <w:rFonts w:cs="Arial"/>
          <w:bCs/>
          <w:sz w:val="24"/>
        </w:rPr>
        <w:t>1</w:t>
      </w:r>
      <w:r w:rsidR="00CE72DC">
        <w:rPr>
          <w:rFonts w:cs="Arial"/>
          <w:sz w:val="24"/>
        </w:rPr>
        <w:t xml:space="preserve"> January 2016</w:t>
      </w:r>
      <w:r w:rsidR="006F027C" w:rsidRPr="00CE72DC">
        <w:rPr>
          <w:rFonts w:cs="Arial"/>
          <w:sz w:val="24"/>
        </w:rPr>
        <w:fldChar w:fldCharType="end"/>
      </w:r>
    </w:p>
    <w:p w:rsidR="006F027C" w:rsidRPr="00CE72DC" w:rsidRDefault="006F027C" w:rsidP="006F027C">
      <w:pPr>
        <w:spacing w:before="240"/>
        <w:rPr>
          <w:rFonts w:cs="Arial"/>
          <w:sz w:val="24"/>
        </w:rPr>
      </w:pPr>
      <w:r w:rsidRPr="00CE72DC">
        <w:rPr>
          <w:rFonts w:cs="Arial"/>
          <w:b/>
          <w:sz w:val="24"/>
        </w:rPr>
        <w:t>Includes amendments up to:</w:t>
      </w:r>
      <w:r w:rsidRPr="00CE72DC">
        <w:rPr>
          <w:rFonts w:cs="Arial"/>
          <w:b/>
          <w:sz w:val="24"/>
        </w:rPr>
        <w:tab/>
      </w:r>
      <w:r w:rsidR="001B4593" w:rsidRPr="00CE72DC">
        <w:rPr>
          <w:rFonts w:cs="Arial"/>
          <w:sz w:val="24"/>
        </w:rPr>
        <w:t>Act No.</w:t>
      </w:r>
      <w:r w:rsidR="00CE72DC">
        <w:rPr>
          <w:rFonts w:cs="Arial"/>
          <w:sz w:val="24"/>
        </w:rPr>
        <w:t> </w:t>
      </w:r>
      <w:r w:rsidR="00D82BCD" w:rsidRPr="00CE72DC">
        <w:rPr>
          <w:rFonts w:cs="Arial"/>
          <w:sz w:val="24"/>
        </w:rPr>
        <w:t>140</w:t>
      </w:r>
      <w:r w:rsidR="001B4593" w:rsidRPr="00CE72DC">
        <w:rPr>
          <w:rFonts w:cs="Arial"/>
          <w:sz w:val="24"/>
        </w:rPr>
        <w:t>, 2015</w:t>
      </w:r>
    </w:p>
    <w:p w:rsidR="006F027C" w:rsidRPr="00CE72DC" w:rsidRDefault="006F027C" w:rsidP="006F027C">
      <w:pPr>
        <w:spacing w:before="240"/>
        <w:rPr>
          <w:rFonts w:cs="Arial"/>
          <w:sz w:val="28"/>
          <w:szCs w:val="28"/>
        </w:rPr>
      </w:pPr>
      <w:r w:rsidRPr="00CE72DC">
        <w:rPr>
          <w:rFonts w:cs="Arial"/>
          <w:b/>
          <w:sz w:val="24"/>
        </w:rPr>
        <w:t>Registered:</w:t>
      </w:r>
      <w:r w:rsidRPr="00CE72DC">
        <w:rPr>
          <w:rFonts w:cs="Arial"/>
          <w:b/>
          <w:sz w:val="24"/>
        </w:rPr>
        <w:tab/>
      </w:r>
      <w:r w:rsidRPr="00CE72DC">
        <w:rPr>
          <w:rFonts w:cs="Arial"/>
          <w:b/>
          <w:sz w:val="24"/>
        </w:rPr>
        <w:tab/>
      </w:r>
      <w:r w:rsidRPr="00CE72DC">
        <w:rPr>
          <w:rFonts w:cs="Arial"/>
          <w:b/>
          <w:sz w:val="24"/>
        </w:rPr>
        <w:tab/>
      </w:r>
      <w:r w:rsidRPr="00CE72DC">
        <w:rPr>
          <w:rFonts w:cs="Arial"/>
          <w:b/>
          <w:sz w:val="24"/>
        </w:rPr>
        <w:tab/>
      </w:r>
      <w:r w:rsidRPr="00CE72DC">
        <w:rPr>
          <w:rFonts w:cs="Arial"/>
          <w:sz w:val="24"/>
        </w:rPr>
        <w:fldChar w:fldCharType="begin"/>
      </w:r>
      <w:r w:rsidRPr="00CE72DC">
        <w:rPr>
          <w:rFonts w:cs="Arial"/>
          <w:sz w:val="24"/>
        </w:rPr>
        <w:instrText xml:space="preserve"> IF </w:instrText>
      </w:r>
      <w:r w:rsidRPr="00CE72DC">
        <w:rPr>
          <w:rFonts w:cs="Arial"/>
          <w:sz w:val="24"/>
        </w:rPr>
        <w:fldChar w:fldCharType="begin"/>
      </w:r>
      <w:r w:rsidRPr="00CE72DC">
        <w:rPr>
          <w:rFonts w:cs="Arial"/>
          <w:sz w:val="24"/>
        </w:rPr>
        <w:instrText xml:space="preserve"> DOCPROPERTY RegisteredDate </w:instrText>
      </w:r>
      <w:r w:rsidRPr="00CE72DC">
        <w:rPr>
          <w:rFonts w:cs="Arial"/>
          <w:sz w:val="24"/>
        </w:rPr>
        <w:fldChar w:fldCharType="separate"/>
      </w:r>
      <w:r w:rsidR="00CE72DC">
        <w:rPr>
          <w:rFonts w:cs="Arial"/>
          <w:sz w:val="24"/>
        </w:rPr>
        <w:instrText>28/01/2016</w:instrText>
      </w:r>
      <w:r w:rsidRPr="00CE72DC">
        <w:rPr>
          <w:rFonts w:cs="Arial"/>
          <w:sz w:val="24"/>
        </w:rPr>
        <w:fldChar w:fldCharType="end"/>
      </w:r>
      <w:r w:rsidRPr="00CE72DC">
        <w:rPr>
          <w:rFonts w:cs="Arial"/>
          <w:sz w:val="24"/>
        </w:rPr>
        <w:instrText xml:space="preserve"> = #1/1/1901# "Unknown" </w:instrText>
      </w:r>
      <w:r w:rsidRPr="00CE72DC">
        <w:rPr>
          <w:rFonts w:cs="Arial"/>
          <w:sz w:val="24"/>
        </w:rPr>
        <w:fldChar w:fldCharType="begin"/>
      </w:r>
      <w:r w:rsidRPr="00CE72DC">
        <w:rPr>
          <w:rFonts w:cs="Arial"/>
          <w:sz w:val="24"/>
        </w:rPr>
        <w:instrText xml:space="preserve"> DOCPROPERTY RegisteredDate \@ "d MMMM yyyy" </w:instrText>
      </w:r>
      <w:r w:rsidRPr="00CE72DC">
        <w:rPr>
          <w:rFonts w:cs="Arial"/>
          <w:sz w:val="24"/>
        </w:rPr>
        <w:fldChar w:fldCharType="separate"/>
      </w:r>
      <w:r w:rsidR="00CE72DC">
        <w:rPr>
          <w:rFonts w:cs="Arial"/>
          <w:sz w:val="24"/>
        </w:rPr>
        <w:instrText>28 January 2016</w:instrText>
      </w:r>
      <w:r w:rsidRPr="00CE72DC">
        <w:rPr>
          <w:rFonts w:cs="Arial"/>
          <w:sz w:val="24"/>
        </w:rPr>
        <w:fldChar w:fldCharType="end"/>
      </w:r>
      <w:r w:rsidRPr="00CE72DC">
        <w:rPr>
          <w:rFonts w:cs="Arial"/>
          <w:sz w:val="24"/>
        </w:rPr>
        <w:instrText xml:space="preserve"> \*MERGEFORMAT </w:instrText>
      </w:r>
      <w:r w:rsidRPr="00CE72DC">
        <w:rPr>
          <w:rFonts w:cs="Arial"/>
          <w:sz w:val="24"/>
        </w:rPr>
        <w:fldChar w:fldCharType="separate"/>
      </w:r>
      <w:r w:rsidR="00CE72DC" w:rsidRPr="00CE72DC">
        <w:rPr>
          <w:rFonts w:cs="Arial"/>
          <w:bCs/>
          <w:noProof/>
          <w:sz w:val="24"/>
        </w:rPr>
        <w:t>28</w:t>
      </w:r>
      <w:r w:rsidR="00CE72DC">
        <w:rPr>
          <w:rFonts w:cs="Arial"/>
          <w:noProof/>
          <w:sz w:val="24"/>
        </w:rPr>
        <w:t xml:space="preserve"> January 2016</w:t>
      </w:r>
      <w:r w:rsidRPr="00CE72DC">
        <w:rPr>
          <w:rFonts w:cs="Arial"/>
          <w:sz w:val="24"/>
        </w:rPr>
        <w:fldChar w:fldCharType="end"/>
      </w:r>
    </w:p>
    <w:p w:rsidR="006F027C" w:rsidRPr="00CE72DC" w:rsidRDefault="006F027C" w:rsidP="006F027C">
      <w:pPr>
        <w:rPr>
          <w:b/>
          <w:szCs w:val="22"/>
        </w:rPr>
      </w:pPr>
    </w:p>
    <w:p w:rsidR="006F027C" w:rsidRPr="00CE72DC" w:rsidRDefault="006F027C" w:rsidP="006F027C">
      <w:pPr>
        <w:pageBreakBefore/>
        <w:rPr>
          <w:rFonts w:cs="Arial"/>
          <w:b/>
          <w:sz w:val="32"/>
          <w:szCs w:val="32"/>
        </w:rPr>
      </w:pPr>
      <w:r w:rsidRPr="00CE72DC">
        <w:rPr>
          <w:rFonts w:cs="Arial"/>
          <w:b/>
          <w:sz w:val="32"/>
          <w:szCs w:val="32"/>
        </w:rPr>
        <w:lastRenderedPageBreak/>
        <w:t>About this compilation</w:t>
      </w:r>
    </w:p>
    <w:p w:rsidR="006F027C" w:rsidRPr="00CE72DC" w:rsidRDefault="006F027C" w:rsidP="006F027C">
      <w:pPr>
        <w:spacing w:before="240"/>
        <w:rPr>
          <w:rFonts w:cs="Arial"/>
        </w:rPr>
      </w:pPr>
      <w:r w:rsidRPr="00CE72DC">
        <w:rPr>
          <w:rFonts w:cs="Arial"/>
          <w:b/>
          <w:szCs w:val="22"/>
        </w:rPr>
        <w:t>This compilation</w:t>
      </w:r>
    </w:p>
    <w:p w:rsidR="006F027C" w:rsidRPr="00CE72DC" w:rsidRDefault="006F027C" w:rsidP="006F027C">
      <w:pPr>
        <w:spacing w:before="120" w:after="120"/>
        <w:rPr>
          <w:rFonts w:cs="Arial"/>
          <w:szCs w:val="22"/>
        </w:rPr>
      </w:pPr>
      <w:r w:rsidRPr="00CE72DC">
        <w:rPr>
          <w:rFonts w:cs="Arial"/>
          <w:szCs w:val="22"/>
        </w:rPr>
        <w:t xml:space="preserve">This is a compilation of the </w:t>
      </w:r>
      <w:r w:rsidRPr="00CE72DC">
        <w:rPr>
          <w:rFonts w:cs="Arial"/>
          <w:i/>
          <w:szCs w:val="22"/>
        </w:rPr>
        <w:fldChar w:fldCharType="begin"/>
      </w:r>
      <w:r w:rsidRPr="00CE72DC">
        <w:rPr>
          <w:rFonts w:cs="Arial"/>
          <w:i/>
          <w:szCs w:val="22"/>
        </w:rPr>
        <w:instrText xml:space="preserve"> STYLEREF  ShortT </w:instrText>
      </w:r>
      <w:r w:rsidRPr="00CE72DC">
        <w:rPr>
          <w:rFonts w:cs="Arial"/>
          <w:i/>
          <w:szCs w:val="22"/>
        </w:rPr>
        <w:fldChar w:fldCharType="separate"/>
      </w:r>
      <w:r w:rsidR="00CE72DC">
        <w:rPr>
          <w:rFonts w:cs="Arial"/>
          <w:i/>
          <w:noProof/>
          <w:szCs w:val="22"/>
        </w:rPr>
        <w:t>Customs Licensing Charges Act 1997</w:t>
      </w:r>
      <w:r w:rsidRPr="00CE72DC">
        <w:rPr>
          <w:rFonts w:cs="Arial"/>
          <w:i/>
          <w:szCs w:val="22"/>
        </w:rPr>
        <w:fldChar w:fldCharType="end"/>
      </w:r>
      <w:r w:rsidRPr="00CE72DC">
        <w:rPr>
          <w:rFonts w:cs="Arial"/>
          <w:szCs w:val="22"/>
        </w:rPr>
        <w:t xml:space="preserve"> that shows the text of the law as amended and in force on </w:t>
      </w:r>
      <w:r w:rsidRPr="00CE72DC">
        <w:rPr>
          <w:rFonts w:cs="Arial"/>
          <w:szCs w:val="22"/>
        </w:rPr>
        <w:fldChar w:fldCharType="begin"/>
      </w:r>
      <w:r w:rsidRPr="00CE72DC">
        <w:rPr>
          <w:rFonts w:cs="Arial"/>
          <w:szCs w:val="22"/>
        </w:rPr>
        <w:instrText xml:space="preserve"> DOCPROPERTY StartDate \@ "d MMMM yyyy" </w:instrText>
      </w:r>
      <w:r w:rsidRPr="00CE72DC">
        <w:rPr>
          <w:rFonts w:cs="Arial"/>
          <w:szCs w:val="22"/>
        </w:rPr>
        <w:fldChar w:fldCharType="separate"/>
      </w:r>
      <w:r w:rsidR="00CE72DC">
        <w:rPr>
          <w:rFonts w:cs="Arial"/>
          <w:szCs w:val="22"/>
        </w:rPr>
        <w:t>1 January 2016</w:t>
      </w:r>
      <w:r w:rsidRPr="00CE72DC">
        <w:rPr>
          <w:rFonts w:cs="Arial"/>
          <w:szCs w:val="22"/>
        </w:rPr>
        <w:fldChar w:fldCharType="end"/>
      </w:r>
      <w:r w:rsidRPr="00CE72DC">
        <w:rPr>
          <w:rFonts w:cs="Arial"/>
          <w:szCs w:val="22"/>
        </w:rPr>
        <w:t xml:space="preserve"> (the </w:t>
      </w:r>
      <w:r w:rsidRPr="00CE72DC">
        <w:rPr>
          <w:rFonts w:cs="Arial"/>
          <w:b/>
          <w:i/>
          <w:szCs w:val="22"/>
        </w:rPr>
        <w:t>compilation date</w:t>
      </w:r>
      <w:r w:rsidRPr="00CE72DC">
        <w:rPr>
          <w:rFonts w:cs="Arial"/>
          <w:szCs w:val="22"/>
        </w:rPr>
        <w:t>).</w:t>
      </w:r>
    </w:p>
    <w:p w:rsidR="006F027C" w:rsidRPr="00CE72DC" w:rsidRDefault="006F027C" w:rsidP="006F027C">
      <w:pPr>
        <w:spacing w:after="120"/>
        <w:rPr>
          <w:rFonts w:cs="Arial"/>
          <w:szCs w:val="22"/>
        </w:rPr>
      </w:pPr>
      <w:r w:rsidRPr="00CE72DC">
        <w:rPr>
          <w:rFonts w:cs="Arial"/>
          <w:szCs w:val="22"/>
        </w:rPr>
        <w:t xml:space="preserve">This compilation was prepared on </w:t>
      </w:r>
      <w:r w:rsidRPr="00CE72DC">
        <w:rPr>
          <w:rFonts w:cs="Arial"/>
          <w:szCs w:val="22"/>
        </w:rPr>
        <w:fldChar w:fldCharType="begin"/>
      </w:r>
      <w:r w:rsidRPr="00CE72DC">
        <w:rPr>
          <w:rFonts w:cs="Arial"/>
          <w:szCs w:val="22"/>
        </w:rPr>
        <w:instrText xml:space="preserve"> DOCPROPERTY PreparedDate \@ "d MMMM yyyy" </w:instrText>
      </w:r>
      <w:r w:rsidRPr="00CE72DC">
        <w:rPr>
          <w:rFonts w:cs="Arial"/>
          <w:szCs w:val="22"/>
        </w:rPr>
        <w:fldChar w:fldCharType="separate"/>
      </w:r>
      <w:r w:rsidR="00CE72DC">
        <w:rPr>
          <w:rFonts w:cs="Arial"/>
          <w:szCs w:val="22"/>
        </w:rPr>
        <w:t>25 January 2016</w:t>
      </w:r>
      <w:r w:rsidRPr="00CE72DC">
        <w:rPr>
          <w:rFonts w:cs="Arial"/>
          <w:szCs w:val="22"/>
        </w:rPr>
        <w:fldChar w:fldCharType="end"/>
      </w:r>
      <w:r w:rsidRPr="00CE72DC">
        <w:rPr>
          <w:rFonts w:cs="Arial"/>
          <w:szCs w:val="22"/>
        </w:rPr>
        <w:t>.</w:t>
      </w:r>
    </w:p>
    <w:p w:rsidR="006F027C" w:rsidRPr="00CE72DC" w:rsidRDefault="006F027C" w:rsidP="006F027C">
      <w:pPr>
        <w:spacing w:after="120"/>
        <w:rPr>
          <w:rFonts w:cs="Arial"/>
          <w:szCs w:val="22"/>
        </w:rPr>
      </w:pPr>
      <w:r w:rsidRPr="00CE72DC">
        <w:rPr>
          <w:rFonts w:cs="Arial"/>
          <w:szCs w:val="22"/>
        </w:rPr>
        <w:t xml:space="preserve">The notes at the end of this compilation (the </w:t>
      </w:r>
      <w:r w:rsidRPr="00CE72DC">
        <w:rPr>
          <w:rFonts w:cs="Arial"/>
          <w:b/>
          <w:i/>
          <w:szCs w:val="22"/>
        </w:rPr>
        <w:t>endnotes</w:t>
      </w:r>
      <w:r w:rsidRPr="00CE72DC">
        <w:rPr>
          <w:rFonts w:cs="Arial"/>
          <w:szCs w:val="22"/>
        </w:rPr>
        <w:t>) include information about amending laws and the amendment history of provisions of the compiled law.</w:t>
      </w:r>
    </w:p>
    <w:p w:rsidR="006F027C" w:rsidRPr="00CE72DC" w:rsidRDefault="006F027C" w:rsidP="006F027C">
      <w:pPr>
        <w:tabs>
          <w:tab w:val="left" w:pos="5640"/>
        </w:tabs>
        <w:spacing w:before="120" w:after="120"/>
        <w:rPr>
          <w:rFonts w:cs="Arial"/>
          <w:b/>
          <w:szCs w:val="22"/>
        </w:rPr>
      </w:pPr>
      <w:r w:rsidRPr="00CE72DC">
        <w:rPr>
          <w:rFonts w:cs="Arial"/>
          <w:b/>
          <w:szCs w:val="22"/>
        </w:rPr>
        <w:t>Uncommenced amendments</w:t>
      </w:r>
    </w:p>
    <w:p w:rsidR="006F027C" w:rsidRPr="00CE72DC" w:rsidRDefault="006F027C" w:rsidP="006F027C">
      <w:pPr>
        <w:spacing w:after="120"/>
        <w:rPr>
          <w:rFonts w:cs="Arial"/>
          <w:szCs w:val="22"/>
        </w:rPr>
      </w:pPr>
      <w:r w:rsidRPr="00CE72D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6F027C" w:rsidRPr="00CE72DC" w:rsidRDefault="006F027C" w:rsidP="006F027C">
      <w:pPr>
        <w:spacing w:before="120" w:after="120"/>
        <w:rPr>
          <w:rFonts w:cs="Arial"/>
          <w:b/>
          <w:szCs w:val="22"/>
        </w:rPr>
      </w:pPr>
      <w:r w:rsidRPr="00CE72DC">
        <w:rPr>
          <w:rFonts w:cs="Arial"/>
          <w:b/>
          <w:szCs w:val="22"/>
        </w:rPr>
        <w:t>Application, saving and transitional provisions for provisions and amendments</w:t>
      </w:r>
    </w:p>
    <w:p w:rsidR="006F027C" w:rsidRPr="00CE72DC" w:rsidRDefault="006F027C" w:rsidP="006F027C">
      <w:pPr>
        <w:spacing w:after="120"/>
        <w:rPr>
          <w:rFonts w:cs="Arial"/>
          <w:szCs w:val="22"/>
        </w:rPr>
      </w:pPr>
      <w:r w:rsidRPr="00CE72DC">
        <w:rPr>
          <w:rFonts w:cs="Arial"/>
          <w:szCs w:val="22"/>
        </w:rPr>
        <w:t>If the operation of a provision or amendment of the compiled law is affected by an application, saving or transitional provision that is not included in this compilation, details are included in the endnotes.</w:t>
      </w:r>
    </w:p>
    <w:p w:rsidR="006F027C" w:rsidRPr="00CE72DC" w:rsidRDefault="006F027C" w:rsidP="006F027C">
      <w:pPr>
        <w:spacing w:before="120" w:after="120"/>
        <w:rPr>
          <w:rFonts w:cs="Arial"/>
          <w:b/>
          <w:szCs w:val="22"/>
        </w:rPr>
      </w:pPr>
      <w:r w:rsidRPr="00CE72DC">
        <w:rPr>
          <w:rFonts w:cs="Arial"/>
          <w:b/>
          <w:szCs w:val="22"/>
        </w:rPr>
        <w:t>Modifications</w:t>
      </w:r>
    </w:p>
    <w:p w:rsidR="006F027C" w:rsidRPr="00CE72DC" w:rsidRDefault="006F027C" w:rsidP="006F027C">
      <w:pPr>
        <w:spacing w:after="120"/>
        <w:rPr>
          <w:rFonts w:cs="Arial"/>
          <w:szCs w:val="22"/>
        </w:rPr>
      </w:pPr>
      <w:r w:rsidRPr="00CE72D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6F027C" w:rsidRPr="00CE72DC" w:rsidRDefault="006F027C" w:rsidP="006F027C">
      <w:pPr>
        <w:spacing w:before="80" w:after="120"/>
        <w:rPr>
          <w:rFonts w:cs="Arial"/>
          <w:b/>
          <w:szCs w:val="22"/>
        </w:rPr>
      </w:pPr>
      <w:r w:rsidRPr="00CE72DC">
        <w:rPr>
          <w:rFonts w:cs="Arial"/>
          <w:b/>
          <w:szCs w:val="22"/>
        </w:rPr>
        <w:t>Self</w:t>
      </w:r>
      <w:r w:rsidR="00CE72DC">
        <w:rPr>
          <w:rFonts w:cs="Arial"/>
          <w:b/>
          <w:szCs w:val="22"/>
        </w:rPr>
        <w:noBreakHyphen/>
      </w:r>
      <w:r w:rsidRPr="00CE72DC">
        <w:rPr>
          <w:rFonts w:cs="Arial"/>
          <w:b/>
          <w:szCs w:val="22"/>
        </w:rPr>
        <w:t>repealing provisions</w:t>
      </w:r>
    </w:p>
    <w:p w:rsidR="006F027C" w:rsidRPr="00CE72DC" w:rsidRDefault="006F027C" w:rsidP="006F027C">
      <w:pPr>
        <w:spacing w:after="120"/>
        <w:rPr>
          <w:rFonts w:cs="Arial"/>
          <w:szCs w:val="22"/>
        </w:rPr>
      </w:pPr>
      <w:r w:rsidRPr="00CE72DC">
        <w:rPr>
          <w:rFonts w:cs="Arial"/>
          <w:szCs w:val="22"/>
        </w:rPr>
        <w:t>If a provision of the compiled law has been repealed in accordance with a provision of the law, details are included in the endnotes.</w:t>
      </w:r>
    </w:p>
    <w:p w:rsidR="006F027C" w:rsidRPr="00CE72DC" w:rsidRDefault="006F027C" w:rsidP="006F027C">
      <w:pPr>
        <w:pStyle w:val="Header"/>
        <w:tabs>
          <w:tab w:val="clear" w:pos="4150"/>
          <w:tab w:val="clear" w:pos="8307"/>
        </w:tabs>
      </w:pPr>
      <w:r w:rsidRPr="00CE72DC">
        <w:rPr>
          <w:rStyle w:val="CharChapNo"/>
        </w:rPr>
        <w:t xml:space="preserve"> </w:t>
      </w:r>
      <w:r w:rsidRPr="00CE72DC">
        <w:rPr>
          <w:rStyle w:val="CharChapText"/>
        </w:rPr>
        <w:t xml:space="preserve"> </w:t>
      </w:r>
    </w:p>
    <w:p w:rsidR="006F027C" w:rsidRPr="00CE72DC" w:rsidRDefault="006F027C" w:rsidP="006F027C">
      <w:pPr>
        <w:pStyle w:val="Header"/>
        <w:tabs>
          <w:tab w:val="clear" w:pos="4150"/>
          <w:tab w:val="clear" w:pos="8307"/>
        </w:tabs>
      </w:pPr>
      <w:r w:rsidRPr="00CE72DC">
        <w:rPr>
          <w:rStyle w:val="CharPartNo"/>
        </w:rPr>
        <w:t xml:space="preserve"> </w:t>
      </w:r>
      <w:r w:rsidRPr="00CE72DC">
        <w:rPr>
          <w:rStyle w:val="CharPartText"/>
        </w:rPr>
        <w:t xml:space="preserve"> </w:t>
      </w:r>
    </w:p>
    <w:p w:rsidR="006F027C" w:rsidRPr="00CE72DC" w:rsidRDefault="006F027C" w:rsidP="006F027C">
      <w:pPr>
        <w:pStyle w:val="Header"/>
        <w:tabs>
          <w:tab w:val="clear" w:pos="4150"/>
          <w:tab w:val="clear" w:pos="8307"/>
        </w:tabs>
      </w:pPr>
      <w:r w:rsidRPr="00CE72DC">
        <w:rPr>
          <w:rStyle w:val="CharDivNo"/>
        </w:rPr>
        <w:t xml:space="preserve"> </w:t>
      </w:r>
      <w:r w:rsidRPr="00CE72DC">
        <w:rPr>
          <w:rStyle w:val="CharDivText"/>
        </w:rPr>
        <w:t xml:space="preserve"> </w:t>
      </w:r>
    </w:p>
    <w:p w:rsidR="006F027C" w:rsidRPr="00CE72DC" w:rsidRDefault="006F027C" w:rsidP="006F027C">
      <w:pPr>
        <w:sectPr w:rsidR="006F027C" w:rsidRPr="00CE72DC" w:rsidSect="00F81B9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839DF" w:rsidRPr="00CE72DC" w:rsidRDefault="006839DF" w:rsidP="00E255BE">
      <w:r w:rsidRPr="00CE72DC">
        <w:rPr>
          <w:rFonts w:cs="Times New Roman"/>
          <w:sz w:val="36"/>
        </w:rPr>
        <w:lastRenderedPageBreak/>
        <w:t>Contents</w:t>
      </w:r>
    </w:p>
    <w:p w:rsidR="00CE72DC" w:rsidRDefault="00722F7D">
      <w:pPr>
        <w:pStyle w:val="TOC2"/>
        <w:rPr>
          <w:rFonts w:asciiTheme="minorHAnsi" w:eastAsiaTheme="minorEastAsia" w:hAnsiTheme="minorHAnsi" w:cstheme="minorBidi"/>
          <w:b w:val="0"/>
          <w:noProof/>
          <w:kern w:val="0"/>
          <w:sz w:val="22"/>
          <w:szCs w:val="22"/>
        </w:rPr>
      </w:pPr>
      <w:r w:rsidRPr="00CE72DC">
        <w:rPr>
          <w:iCs/>
          <w:szCs w:val="26"/>
        </w:rPr>
        <w:fldChar w:fldCharType="begin"/>
      </w:r>
      <w:r w:rsidRPr="00CE72DC">
        <w:instrText xml:space="preserve"> TOC \o "1-9" \t "ActHead 1,2,ActHead 2,2,ActHead 3,3,ActHead 4,4,ActHead 5,5, Schedule,2, Schedule Text,3, NotesSection,6" </w:instrText>
      </w:r>
      <w:r w:rsidRPr="00CE72DC">
        <w:rPr>
          <w:iCs/>
          <w:szCs w:val="26"/>
        </w:rPr>
        <w:fldChar w:fldCharType="separate"/>
      </w:r>
      <w:r w:rsidR="00CE72DC">
        <w:rPr>
          <w:noProof/>
        </w:rPr>
        <w:t>Part 1—Preliminary</w:t>
      </w:r>
      <w:r w:rsidR="00CE72DC" w:rsidRPr="00CE72DC">
        <w:rPr>
          <w:b w:val="0"/>
          <w:noProof/>
          <w:sz w:val="18"/>
        </w:rPr>
        <w:tab/>
      </w:r>
      <w:r w:rsidR="00CE72DC" w:rsidRPr="00CE72DC">
        <w:rPr>
          <w:b w:val="0"/>
          <w:noProof/>
          <w:sz w:val="18"/>
        </w:rPr>
        <w:fldChar w:fldCharType="begin"/>
      </w:r>
      <w:r w:rsidR="00CE72DC" w:rsidRPr="00CE72DC">
        <w:rPr>
          <w:b w:val="0"/>
          <w:noProof/>
          <w:sz w:val="18"/>
        </w:rPr>
        <w:instrText xml:space="preserve"> PAGEREF _Toc441733669 \h </w:instrText>
      </w:r>
      <w:r w:rsidR="00CE72DC" w:rsidRPr="00CE72DC">
        <w:rPr>
          <w:b w:val="0"/>
          <w:noProof/>
          <w:sz w:val="18"/>
        </w:rPr>
      </w:r>
      <w:r w:rsidR="00CE72DC" w:rsidRPr="00CE72DC">
        <w:rPr>
          <w:b w:val="0"/>
          <w:noProof/>
          <w:sz w:val="18"/>
        </w:rPr>
        <w:fldChar w:fldCharType="separate"/>
      </w:r>
      <w:r w:rsidR="00CE72DC" w:rsidRPr="00CE72DC">
        <w:rPr>
          <w:b w:val="0"/>
          <w:noProof/>
          <w:sz w:val="18"/>
        </w:rPr>
        <w:t>1</w:t>
      </w:r>
      <w:r w:rsidR="00CE72DC" w:rsidRPr="00CE72DC">
        <w:rPr>
          <w:b w:val="0"/>
          <w:noProof/>
          <w:sz w:val="18"/>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1</w:t>
      </w:r>
      <w:r>
        <w:rPr>
          <w:noProof/>
        </w:rPr>
        <w:tab/>
        <w:t>Short title</w:t>
      </w:r>
      <w:r w:rsidRPr="00CE72DC">
        <w:rPr>
          <w:noProof/>
        </w:rPr>
        <w:tab/>
      </w:r>
      <w:r w:rsidRPr="00CE72DC">
        <w:rPr>
          <w:noProof/>
        </w:rPr>
        <w:fldChar w:fldCharType="begin"/>
      </w:r>
      <w:r w:rsidRPr="00CE72DC">
        <w:rPr>
          <w:noProof/>
        </w:rPr>
        <w:instrText xml:space="preserve"> PAGEREF _Toc441733670 \h </w:instrText>
      </w:r>
      <w:r w:rsidRPr="00CE72DC">
        <w:rPr>
          <w:noProof/>
        </w:rPr>
      </w:r>
      <w:r w:rsidRPr="00CE72DC">
        <w:rPr>
          <w:noProof/>
        </w:rPr>
        <w:fldChar w:fldCharType="separate"/>
      </w:r>
      <w:r w:rsidRPr="00CE72DC">
        <w:rPr>
          <w:noProof/>
        </w:rPr>
        <w:t>1</w:t>
      </w:r>
      <w:r w:rsidRPr="00CE72DC">
        <w:rPr>
          <w:noProof/>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2</w:t>
      </w:r>
      <w:r>
        <w:rPr>
          <w:noProof/>
        </w:rPr>
        <w:tab/>
        <w:t>Commencement</w:t>
      </w:r>
      <w:r w:rsidRPr="00CE72DC">
        <w:rPr>
          <w:noProof/>
        </w:rPr>
        <w:tab/>
      </w:r>
      <w:r w:rsidRPr="00CE72DC">
        <w:rPr>
          <w:noProof/>
        </w:rPr>
        <w:fldChar w:fldCharType="begin"/>
      </w:r>
      <w:r w:rsidRPr="00CE72DC">
        <w:rPr>
          <w:noProof/>
        </w:rPr>
        <w:instrText xml:space="preserve"> PAGEREF _Toc441733671 \h </w:instrText>
      </w:r>
      <w:r w:rsidRPr="00CE72DC">
        <w:rPr>
          <w:noProof/>
        </w:rPr>
      </w:r>
      <w:r w:rsidRPr="00CE72DC">
        <w:rPr>
          <w:noProof/>
        </w:rPr>
        <w:fldChar w:fldCharType="separate"/>
      </w:r>
      <w:r w:rsidRPr="00CE72DC">
        <w:rPr>
          <w:noProof/>
        </w:rPr>
        <w:t>1</w:t>
      </w:r>
      <w:r w:rsidRPr="00CE72DC">
        <w:rPr>
          <w:noProof/>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3</w:t>
      </w:r>
      <w:r>
        <w:rPr>
          <w:noProof/>
        </w:rPr>
        <w:tab/>
        <w:t>Definitions</w:t>
      </w:r>
      <w:r w:rsidRPr="00CE72DC">
        <w:rPr>
          <w:noProof/>
        </w:rPr>
        <w:tab/>
      </w:r>
      <w:r w:rsidRPr="00CE72DC">
        <w:rPr>
          <w:noProof/>
        </w:rPr>
        <w:fldChar w:fldCharType="begin"/>
      </w:r>
      <w:r w:rsidRPr="00CE72DC">
        <w:rPr>
          <w:noProof/>
        </w:rPr>
        <w:instrText xml:space="preserve"> PAGEREF _Toc441733672 \h </w:instrText>
      </w:r>
      <w:r w:rsidRPr="00CE72DC">
        <w:rPr>
          <w:noProof/>
        </w:rPr>
      </w:r>
      <w:r w:rsidRPr="00CE72DC">
        <w:rPr>
          <w:noProof/>
        </w:rPr>
        <w:fldChar w:fldCharType="separate"/>
      </w:r>
      <w:r w:rsidRPr="00CE72DC">
        <w:rPr>
          <w:noProof/>
        </w:rPr>
        <w:t>1</w:t>
      </w:r>
      <w:r w:rsidRPr="00CE72DC">
        <w:rPr>
          <w:noProof/>
        </w:rPr>
        <w:fldChar w:fldCharType="end"/>
      </w:r>
    </w:p>
    <w:p w:rsidR="00CE72DC" w:rsidRDefault="00CE72DC">
      <w:pPr>
        <w:pStyle w:val="TOC2"/>
        <w:rPr>
          <w:rFonts w:asciiTheme="minorHAnsi" w:eastAsiaTheme="minorEastAsia" w:hAnsiTheme="minorHAnsi" w:cstheme="minorBidi"/>
          <w:b w:val="0"/>
          <w:noProof/>
          <w:kern w:val="0"/>
          <w:sz w:val="22"/>
          <w:szCs w:val="22"/>
        </w:rPr>
      </w:pPr>
      <w:r>
        <w:rPr>
          <w:noProof/>
        </w:rPr>
        <w:t>Part 2—Depots</w:t>
      </w:r>
      <w:r w:rsidRPr="00CE72DC">
        <w:rPr>
          <w:b w:val="0"/>
          <w:noProof/>
          <w:sz w:val="18"/>
        </w:rPr>
        <w:tab/>
      </w:r>
      <w:r w:rsidRPr="00CE72DC">
        <w:rPr>
          <w:b w:val="0"/>
          <w:noProof/>
          <w:sz w:val="18"/>
        </w:rPr>
        <w:fldChar w:fldCharType="begin"/>
      </w:r>
      <w:r w:rsidRPr="00CE72DC">
        <w:rPr>
          <w:b w:val="0"/>
          <w:noProof/>
          <w:sz w:val="18"/>
        </w:rPr>
        <w:instrText xml:space="preserve"> PAGEREF _Toc441733673 \h </w:instrText>
      </w:r>
      <w:r w:rsidRPr="00CE72DC">
        <w:rPr>
          <w:b w:val="0"/>
          <w:noProof/>
          <w:sz w:val="18"/>
        </w:rPr>
      </w:r>
      <w:r w:rsidRPr="00CE72DC">
        <w:rPr>
          <w:b w:val="0"/>
          <w:noProof/>
          <w:sz w:val="18"/>
        </w:rPr>
        <w:fldChar w:fldCharType="separate"/>
      </w:r>
      <w:r w:rsidRPr="00CE72DC">
        <w:rPr>
          <w:b w:val="0"/>
          <w:noProof/>
          <w:sz w:val="18"/>
        </w:rPr>
        <w:t>4</w:t>
      </w:r>
      <w:r w:rsidRPr="00CE72DC">
        <w:rPr>
          <w:b w:val="0"/>
          <w:noProof/>
          <w:sz w:val="18"/>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4</w:t>
      </w:r>
      <w:r>
        <w:rPr>
          <w:noProof/>
        </w:rPr>
        <w:tab/>
        <w:t>Imposition of charges</w:t>
      </w:r>
      <w:r w:rsidRPr="00CE72DC">
        <w:rPr>
          <w:noProof/>
        </w:rPr>
        <w:tab/>
      </w:r>
      <w:r w:rsidRPr="00CE72DC">
        <w:rPr>
          <w:noProof/>
        </w:rPr>
        <w:fldChar w:fldCharType="begin"/>
      </w:r>
      <w:r w:rsidRPr="00CE72DC">
        <w:rPr>
          <w:noProof/>
        </w:rPr>
        <w:instrText xml:space="preserve"> PAGEREF _Toc441733674 \h </w:instrText>
      </w:r>
      <w:r w:rsidRPr="00CE72DC">
        <w:rPr>
          <w:noProof/>
        </w:rPr>
      </w:r>
      <w:r w:rsidRPr="00CE72DC">
        <w:rPr>
          <w:noProof/>
        </w:rPr>
        <w:fldChar w:fldCharType="separate"/>
      </w:r>
      <w:r w:rsidRPr="00CE72DC">
        <w:rPr>
          <w:noProof/>
        </w:rPr>
        <w:t>4</w:t>
      </w:r>
      <w:r w:rsidRPr="00CE72DC">
        <w:rPr>
          <w:noProof/>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5</w:t>
      </w:r>
      <w:r>
        <w:rPr>
          <w:noProof/>
        </w:rPr>
        <w:tab/>
        <w:t>Amount of depot licence application charge</w:t>
      </w:r>
      <w:r w:rsidRPr="00CE72DC">
        <w:rPr>
          <w:noProof/>
        </w:rPr>
        <w:tab/>
      </w:r>
      <w:r w:rsidRPr="00CE72DC">
        <w:rPr>
          <w:noProof/>
        </w:rPr>
        <w:fldChar w:fldCharType="begin"/>
      </w:r>
      <w:r w:rsidRPr="00CE72DC">
        <w:rPr>
          <w:noProof/>
        </w:rPr>
        <w:instrText xml:space="preserve"> PAGEREF _Toc441733675 \h </w:instrText>
      </w:r>
      <w:r w:rsidRPr="00CE72DC">
        <w:rPr>
          <w:noProof/>
        </w:rPr>
      </w:r>
      <w:r w:rsidRPr="00CE72DC">
        <w:rPr>
          <w:noProof/>
        </w:rPr>
        <w:fldChar w:fldCharType="separate"/>
      </w:r>
      <w:r w:rsidRPr="00CE72DC">
        <w:rPr>
          <w:noProof/>
        </w:rPr>
        <w:t>4</w:t>
      </w:r>
      <w:r w:rsidRPr="00CE72DC">
        <w:rPr>
          <w:noProof/>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6</w:t>
      </w:r>
      <w:r>
        <w:rPr>
          <w:noProof/>
        </w:rPr>
        <w:tab/>
        <w:t>Amount of depot licence charge</w:t>
      </w:r>
      <w:r w:rsidRPr="00CE72DC">
        <w:rPr>
          <w:noProof/>
        </w:rPr>
        <w:tab/>
      </w:r>
      <w:r w:rsidRPr="00CE72DC">
        <w:rPr>
          <w:noProof/>
        </w:rPr>
        <w:fldChar w:fldCharType="begin"/>
      </w:r>
      <w:r w:rsidRPr="00CE72DC">
        <w:rPr>
          <w:noProof/>
        </w:rPr>
        <w:instrText xml:space="preserve"> PAGEREF _Toc441733676 \h </w:instrText>
      </w:r>
      <w:r w:rsidRPr="00CE72DC">
        <w:rPr>
          <w:noProof/>
        </w:rPr>
      </w:r>
      <w:r w:rsidRPr="00CE72DC">
        <w:rPr>
          <w:noProof/>
        </w:rPr>
        <w:fldChar w:fldCharType="separate"/>
      </w:r>
      <w:r w:rsidRPr="00CE72DC">
        <w:rPr>
          <w:noProof/>
        </w:rPr>
        <w:t>4</w:t>
      </w:r>
      <w:r w:rsidRPr="00CE72DC">
        <w:rPr>
          <w:noProof/>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6A</w:t>
      </w:r>
      <w:r>
        <w:rPr>
          <w:noProof/>
        </w:rPr>
        <w:tab/>
        <w:t>Amount of depot licence variation charge</w:t>
      </w:r>
      <w:r w:rsidRPr="00CE72DC">
        <w:rPr>
          <w:noProof/>
        </w:rPr>
        <w:tab/>
      </w:r>
      <w:r w:rsidRPr="00CE72DC">
        <w:rPr>
          <w:noProof/>
        </w:rPr>
        <w:fldChar w:fldCharType="begin"/>
      </w:r>
      <w:r w:rsidRPr="00CE72DC">
        <w:rPr>
          <w:noProof/>
        </w:rPr>
        <w:instrText xml:space="preserve"> PAGEREF _Toc441733677 \h </w:instrText>
      </w:r>
      <w:r w:rsidRPr="00CE72DC">
        <w:rPr>
          <w:noProof/>
        </w:rPr>
      </w:r>
      <w:r w:rsidRPr="00CE72DC">
        <w:rPr>
          <w:noProof/>
        </w:rPr>
        <w:fldChar w:fldCharType="separate"/>
      </w:r>
      <w:r w:rsidRPr="00CE72DC">
        <w:rPr>
          <w:noProof/>
        </w:rPr>
        <w:t>6</w:t>
      </w:r>
      <w:r w:rsidRPr="00CE72DC">
        <w:rPr>
          <w:noProof/>
        </w:rPr>
        <w:fldChar w:fldCharType="end"/>
      </w:r>
    </w:p>
    <w:p w:rsidR="00CE72DC" w:rsidRDefault="00CE72DC">
      <w:pPr>
        <w:pStyle w:val="TOC2"/>
        <w:rPr>
          <w:rFonts w:asciiTheme="minorHAnsi" w:eastAsiaTheme="minorEastAsia" w:hAnsiTheme="minorHAnsi" w:cstheme="minorBidi"/>
          <w:b w:val="0"/>
          <w:noProof/>
          <w:kern w:val="0"/>
          <w:sz w:val="22"/>
          <w:szCs w:val="22"/>
        </w:rPr>
      </w:pPr>
      <w:r>
        <w:rPr>
          <w:noProof/>
        </w:rPr>
        <w:t>Part 3—Warehouses</w:t>
      </w:r>
      <w:r w:rsidRPr="00CE72DC">
        <w:rPr>
          <w:b w:val="0"/>
          <w:noProof/>
          <w:sz w:val="18"/>
        </w:rPr>
        <w:tab/>
      </w:r>
      <w:r w:rsidRPr="00CE72DC">
        <w:rPr>
          <w:b w:val="0"/>
          <w:noProof/>
          <w:sz w:val="18"/>
        </w:rPr>
        <w:fldChar w:fldCharType="begin"/>
      </w:r>
      <w:r w:rsidRPr="00CE72DC">
        <w:rPr>
          <w:b w:val="0"/>
          <w:noProof/>
          <w:sz w:val="18"/>
        </w:rPr>
        <w:instrText xml:space="preserve"> PAGEREF _Toc441733678 \h </w:instrText>
      </w:r>
      <w:r w:rsidRPr="00CE72DC">
        <w:rPr>
          <w:b w:val="0"/>
          <w:noProof/>
          <w:sz w:val="18"/>
        </w:rPr>
      </w:r>
      <w:r w:rsidRPr="00CE72DC">
        <w:rPr>
          <w:b w:val="0"/>
          <w:noProof/>
          <w:sz w:val="18"/>
        </w:rPr>
        <w:fldChar w:fldCharType="separate"/>
      </w:r>
      <w:r w:rsidRPr="00CE72DC">
        <w:rPr>
          <w:b w:val="0"/>
          <w:noProof/>
          <w:sz w:val="18"/>
        </w:rPr>
        <w:t>7</w:t>
      </w:r>
      <w:r w:rsidRPr="00CE72DC">
        <w:rPr>
          <w:b w:val="0"/>
          <w:noProof/>
          <w:sz w:val="18"/>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6B</w:t>
      </w:r>
      <w:r>
        <w:rPr>
          <w:noProof/>
        </w:rPr>
        <w:tab/>
        <w:t>Imposition of charges</w:t>
      </w:r>
      <w:r w:rsidRPr="00CE72DC">
        <w:rPr>
          <w:noProof/>
        </w:rPr>
        <w:tab/>
      </w:r>
      <w:r w:rsidRPr="00CE72DC">
        <w:rPr>
          <w:noProof/>
        </w:rPr>
        <w:fldChar w:fldCharType="begin"/>
      </w:r>
      <w:r w:rsidRPr="00CE72DC">
        <w:rPr>
          <w:noProof/>
        </w:rPr>
        <w:instrText xml:space="preserve"> PAGEREF _Toc441733679 \h </w:instrText>
      </w:r>
      <w:r w:rsidRPr="00CE72DC">
        <w:rPr>
          <w:noProof/>
        </w:rPr>
      </w:r>
      <w:r w:rsidRPr="00CE72DC">
        <w:rPr>
          <w:noProof/>
        </w:rPr>
        <w:fldChar w:fldCharType="separate"/>
      </w:r>
      <w:r w:rsidRPr="00CE72DC">
        <w:rPr>
          <w:noProof/>
        </w:rPr>
        <w:t>7</w:t>
      </w:r>
      <w:r w:rsidRPr="00CE72DC">
        <w:rPr>
          <w:noProof/>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6C</w:t>
      </w:r>
      <w:r>
        <w:rPr>
          <w:noProof/>
        </w:rPr>
        <w:tab/>
        <w:t>Amount of warehouse licence application charge</w:t>
      </w:r>
      <w:r w:rsidRPr="00CE72DC">
        <w:rPr>
          <w:noProof/>
        </w:rPr>
        <w:tab/>
      </w:r>
      <w:r w:rsidRPr="00CE72DC">
        <w:rPr>
          <w:noProof/>
        </w:rPr>
        <w:fldChar w:fldCharType="begin"/>
      </w:r>
      <w:r w:rsidRPr="00CE72DC">
        <w:rPr>
          <w:noProof/>
        </w:rPr>
        <w:instrText xml:space="preserve"> PAGEREF _Toc441733680 \h </w:instrText>
      </w:r>
      <w:r w:rsidRPr="00CE72DC">
        <w:rPr>
          <w:noProof/>
        </w:rPr>
      </w:r>
      <w:r w:rsidRPr="00CE72DC">
        <w:rPr>
          <w:noProof/>
        </w:rPr>
        <w:fldChar w:fldCharType="separate"/>
      </w:r>
      <w:r w:rsidRPr="00CE72DC">
        <w:rPr>
          <w:noProof/>
        </w:rPr>
        <w:t>7</w:t>
      </w:r>
      <w:r w:rsidRPr="00CE72DC">
        <w:rPr>
          <w:noProof/>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6D</w:t>
      </w:r>
      <w:r>
        <w:rPr>
          <w:noProof/>
        </w:rPr>
        <w:tab/>
        <w:t>Amount of warehouse licence charge—general</w:t>
      </w:r>
      <w:r w:rsidRPr="00CE72DC">
        <w:rPr>
          <w:noProof/>
        </w:rPr>
        <w:tab/>
      </w:r>
      <w:r w:rsidRPr="00CE72DC">
        <w:rPr>
          <w:noProof/>
        </w:rPr>
        <w:fldChar w:fldCharType="begin"/>
      </w:r>
      <w:r w:rsidRPr="00CE72DC">
        <w:rPr>
          <w:noProof/>
        </w:rPr>
        <w:instrText xml:space="preserve"> PAGEREF _Toc441733681 \h </w:instrText>
      </w:r>
      <w:r w:rsidRPr="00CE72DC">
        <w:rPr>
          <w:noProof/>
        </w:rPr>
      </w:r>
      <w:r w:rsidRPr="00CE72DC">
        <w:rPr>
          <w:noProof/>
        </w:rPr>
        <w:fldChar w:fldCharType="separate"/>
      </w:r>
      <w:r w:rsidRPr="00CE72DC">
        <w:rPr>
          <w:noProof/>
        </w:rPr>
        <w:t>7</w:t>
      </w:r>
      <w:r w:rsidRPr="00CE72DC">
        <w:rPr>
          <w:noProof/>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6E</w:t>
      </w:r>
      <w:r>
        <w:rPr>
          <w:noProof/>
        </w:rPr>
        <w:tab/>
        <w:t>Amount of warehouse licence charge—dual</w:t>
      </w:r>
      <w:r>
        <w:rPr>
          <w:noProof/>
        </w:rPr>
        <w:noBreakHyphen/>
        <w:t>licensed place</w:t>
      </w:r>
      <w:r w:rsidRPr="00CE72DC">
        <w:rPr>
          <w:noProof/>
        </w:rPr>
        <w:tab/>
      </w:r>
      <w:r w:rsidRPr="00CE72DC">
        <w:rPr>
          <w:noProof/>
        </w:rPr>
        <w:fldChar w:fldCharType="begin"/>
      </w:r>
      <w:r w:rsidRPr="00CE72DC">
        <w:rPr>
          <w:noProof/>
        </w:rPr>
        <w:instrText xml:space="preserve"> PAGEREF _Toc441733682 \h </w:instrText>
      </w:r>
      <w:r w:rsidRPr="00CE72DC">
        <w:rPr>
          <w:noProof/>
        </w:rPr>
      </w:r>
      <w:r w:rsidRPr="00CE72DC">
        <w:rPr>
          <w:noProof/>
        </w:rPr>
        <w:fldChar w:fldCharType="separate"/>
      </w:r>
      <w:r w:rsidRPr="00CE72DC">
        <w:rPr>
          <w:noProof/>
        </w:rPr>
        <w:t>8</w:t>
      </w:r>
      <w:r w:rsidRPr="00CE72DC">
        <w:rPr>
          <w:noProof/>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6F</w:t>
      </w:r>
      <w:r>
        <w:rPr>
          <w:noProof/>
        </w:rPr>
        <w:tab/>
        <w:t>Amount of warehouse licence variation charge</w:t>
      </w:r>
      <w:r w:rsidRPr="00CE72DC">
        <w:rPr>
          <w:noProof/>
        </w:rPr>
        <w:tab/>
      </w:r>
      <w:r w:rsidRPr="00CE72DC">
        <w:rPr>
          <w:noProof/>
        </w:rPr>
        <w:fldChar w:fldCharType="begin"/>
      </w:r>
      <w:r w:rsidRPr="00CE72DC">
        <w:rPr>
          <w:noProof/>
        </w:rPr>
        <w:instrText xml:space="preserve"> PAGEREF _Toc441733683 \h </w:instrText>
      </w:r>
      <w:r w:rsidRPr="00CE72DC">
        <w:rPr>
          <w:noProof/>
        </w:rPr>
      </w:r>
      <w:r w:rsidRPr="00CE72DC">
        <w:rPr>
          <w:noProof/>
        </w:rPr>
        <w:fldChar w:fldCharType="separate"/>
      </w:r>
      <w:r w:rsidRPr="00CE72DC">
        <w:rPr>
          <w:noProof/>
        </w:rPr>
        <w:t>9</w:t>
      </w:r>
      <w:r w:rsidRPr="00CE72DC">
        <w:rPr>
          <w:noProof/>
        </w:rPr>
        <w:fldChar w:fldCharType="end"/>
      </w:r>
    </w:p>
    <w:p w:rsidR="00CE72DC" w:rsidRDefault="00CE72DC">
      <w:pPr>
        <w:pStyle w:val="TOC2"/>
        <w:rPr>
          <w:rFonts w:asciiTheme="minorHAnsi" w:eastAsiaTheme="minorEastAsia" w:hAnsiTheme="minorHAnsi" w:cstheme="minorBidi"/>
          <w:b w:val="0"/>
          <w:noProof/>
          <w:kern w:val="0"/>
          <w:sz w:val="22"/>
          <w:szCs w:val="22"/>
        </w:rPr>
      </w:pPr>
      <w:r>
        <w:rPr>
          <w:noProof/>
        </w:rPr>
        <w:t>Part 4—Customs brokers</w:t>
      </w:r>
      <w:r w:rsidRPr="00CE72DC">
        <w:rPr>
          <w:b w:val="0"/>
          <w:noProof/>
          <w:sz w:val="18"/>
        </w:rPr>
        <w:tab/>
      </w:r>
      <w:r w:rsidRPr="00CE72DC">
        <w:rPr>
          <w:b w:val="0"/>
          <w:noProof/>
          <w:sz w:val="18"/>
        </w:rPr>
        <w:fldChar w:fldCharType="begin"/>
      </w:r>
      <w:r w:rsidRPr="00CE72DC">
        <w:rPr>
          <w:b w:val="0"/>
          <w:noProof/>
          <w:sz w:val="18"/>
        </w:rPr>
        <w:instrText xml:space="preserve"> PAGEREF _Toc441733684 \h </w:instrText>
      </w:r>
      <w:r w:rsidRPr="00CE72DC">
        <w:rPr>
          <w:b w:val="0"/>
          <w:noProof/>
          <w:sz w:val="18"/>
        </w:rPr>
      </w:r>
      <w:r w:rsidRPr="00CE72DC">
        <w:rPr>
          <w:b w:val="0"/>
          <w:noProof/>
          <w:sz w:val="18"/>
        </w:rPr>
        <w:fldChar w:fldCharType="separate"/>
      </w:r>
      <w:r w:rsidRPr="00CE72DC">
        <w:rPr>
          <w:b w:val="0"/>
          <w:noProof/>
          <w:sz w:val="18"/>
        </w:rPr>
        <w:t>10</w:t>
      </w:r>
      <w:r w:rsidRPr="00CE72DC">
        <w:rPr>
          <w:b w:val="0"/>
          <w:noProof/>
          <w:sz w:val="18"/>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6G</w:t>
      </w:r>
      <w:r>
        <w:rPr>
          <w:noProof/>
        </w:rPr>
        <w:tab/>
        <w:t>Imposition of charges</w:t>
      </w:r>
      <w:r w:rsidRPr="00CE72DC">
        <w:rPr>
          <w:noProof/>
        </w:rPr>
        <w:tab/>
      </w:r>
      <w:r w:rsidRPr="00CE72DC">
        <w:rPr>
          <w:noProof/>
        </w:rPr>
        <w:fldChar w:fldCharType="begin"/>
      </w:r>
      <w:r w:rsidRPr="00CE72DC">
        <w:rPr>
          <w:noProof/>
        </w:rPr>
        <w:instrText xml:space="preserve"> PAGEREF _Toc441733685 \h </w:instrText>
      </w:r>
      <w:r w:rsidRPr="00CE72DC">
        <w:rPr>
          <w:noProof/>
        </w:rPr>
      </w:r>
      <w:r w:rsidRPr="00CE72DC">
        <w:rPr>
          <w:noProof/>
        </w:rPr>
        <w:fldChar w:fldCharType="separate"/>
      </w:r>
      <w:r w:rsidRPr="00CE72DC">
        <w:rPr>
          <w:noProof/>
        </w:rPr>
        <w:t>10</w:t>
      </w:r>
      <w:r w:rsidRPr="00CE72DC">
        <w:rPr>
          <w:noProof/>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6H</w:t>
      </w:r>
      <w:r>
        <w:rPr>
          <w:noProof/>
        </w:rPr>
        <w:tab/>
        <w:t>Amount of customs broker licence application charge</w:t>
      </w:r>
      <w:r w:rsidRPr="00CE72DC">
        <w:rPr>
          <w:noProof/>
        </w:rPr>
        <w:tab/>
      </w:r>
      <w:r w:rsidRPr="00CE72DC">
        <w:rPr>
          <w:noProof/>
        </w:rPr>
        <w:fldChar w:fldCharType="begin"/>
      </w:r>
      <w:r w:rsidRPr="00CE72DC">
        <w:rPr>
          <w:noProof/>
        </w:rPr>
        <w:instrText xml:space="preserve"> PAGEREF _Toc441733686 \h </w:instrText>
      </w:r>
      <w:r w:rsidRPr="00CE72DC">
        <w:rPr>
          <w:noProof/>
        </w:rPr>
      </w:r>
      <w:r w:rsidRPr="00CE72DC">
        <w:rPr>
          <w:noProof/>
        </w:rPr>
        <w:fldChar w:fldCharType="separate"/>
      </w:r>
      <w:r w:rsidRPr="00CE72DC">
        <w:rPr>
          <w:noProof/>
        </w:rPr>
        <w:t>10</w:t>
      </w:r>
      <w:r w:rsidRPr="00CE72DC">
        <w:rPr>
          <w:noProof/>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6J</w:t>
      </w:r>
      <w:r>
        <w:rPr>
          <w:noProof/>
        </w:rPr>
        <w:tab/>
        <w:t>Amount of customs broker licence charge</w:t>
      </w:r>
      <w:r w:rsidRPr="00CE72DC">
        <w:rPr>
          <w:noProof/>
        </w:rPr>
        <w:tab/>
      </w:r>
      <w:r w:rsidRPr="00CE72DC">
        <w:rPr>
          <w:noProof/>
        </w:rPr>
        <w:fldChar w:fldCharType="begin"/>
      </w:r>
      <w:r w:rsidRPr="00CE72DC">
        <w:rPr>
          <w:noProof/>
        </w:rPr>
        <w:instrText xml:space="preserve"> PAGEREF _Toc441733687 \h </w:instrText>
      </w:r>
      <w:r w:rsidRPr="00CE72DC">
        <w:rPr>
          <w:noProof/>
        </w:rPr>
      </w:r>
      <w:r w:rsidRPr="00CE72DC">
        <w:rPr>
          <w:noProof/>
        </w:rPr>
        <w:fldChar w:fldCharType="separate"/>
      </w:r>
      <w:r w:rsidRPr="00CE72DC">
        <w:rPr>
          <w:noProof/>
        </w:rPr>
        <w:t>10</w:t>
      </w:r>
      <w:r w:rsidRPr="00CE72DC">
        <w:rPr>
          <w:noProof/>
        </w:rPr>
        <w:fldChar w:fldCharType="end"/>
      </w:r>
    </w:p>
    <w:p w:rsidR="00CE72DC" w:rsidRDefault="00CE72DC">
      <w:pPr>
        <w:pStyle w:val="TOC2"/>
        <w:rPr>
          <w:rFonts w:asciiTheme="minorHAnsi" w:eastAsiaTheme="minorEastAsia" w:hAnsiTheme="minorHAnsi" w:cstheme="minorBidi"/>
          <w:b w:val="0"/>
          <w:noProof/>
          <w:kern w:val="0"/>
          <w:sz w:val="22"/>
          <w:szCs w:val="22"/>
        </w:rPr>
      </w:pPr>
      <w:r>
        <w:rPr>
          <w:noProof/>
        </w:rPr>
        <w:t>Part 5—Regulations</w:t>
      </w:r>
      <w:r w:rsidRPr="00CE72DC">
        <w:rPr>
          <w:b w:val="0"/>
          <w:noProof/>
          <w:sz w:val="18"/>
        </w:rPr>
        <w:tab/>
      </w:r>
      <w:r w:rsidRPr="00CE72DC">
        <w:rPr>
          <w:b w:val="0"/>
          <w:noProof/>
          <w:sz w:val="18"/>
        </w:rPr>
        <w:fldChar w:fldCharType="begin"/>
      </w:r>
      <w:r w:rsidRPr="00CE72DC">
        <w:rPr>
          <w:b w:val="0"/>
          <w:noProof/>
          <w:sz w:val="18"/>
        </w:rPr>
        <w:instrText xml:space="preserve"> PAGEREF _Toc441733688 \h </w:instrText>
      </w:r>
      <w:r w:rsidRPr="00CE72DC">
        <w:rPr>
          <w:b w:val="0"/>
          <w:noProof/>
          <w:sz w:val="18"/>
        </w:rPr>
      </w:r>
      <w:r w:rsidRPr="00CE72DC">
        <w:rPr>
          <w:b w:val="0"/>
          <w:noProof/>
          <w:sz w:val="18"/>
        </w:rPr>
        <w:fldChar w:fldCharType="separate"/>
      </w:r>
      <w:r w:rsidRPr="00CE72DC">
        <w:rPr>
          <w:b w:val="0"/>
          <w:noProof/>
          <w:sz w:val="18"/>
        </w:rPr>
        <w:t>11</w:t>
      </w:r>
      <w:r w:rsidRPr="00CE72DC">
        <w:rPr>
          <w:b w:val="0"/>
          <w:noProof/>
          <w:sz w:val="18"/>
        </w:rPr>
        <w:fldChar w:fldCharType="end"/>
      </w:r>
    </w:p>
    <w:p w:rsidR="00CE72DC" w:rsidRDefault="00CE72DC">
      <w:pPr>
        <w:pStyle w:val="TOC5"/>
        <w:rPr>
          <w:rFonts w:asciiTheme="minorHAnsi" w:eastAsiaTheme="minorEastAsia" w:hAnsiTheme="minorHAnsi" w:cstheme="minorBidi"/>
          <w:noProof/>
          <w:kern w:val="0"/>
          <w:sz w:val="22"/>
          <w:szCs w:val="22"/>
        </w:rPr>
      </w:pPr>
      <w:r>
        <w:rPr>
          <w:noProof/>
        </w:rPr>
        <w:t>7</w:t>
      </w:r>
      <w:r>
        <w:rPr>
          <w:noProof/>
        </w:rPr>
        <w:tab/>
        <w:t>Regulations</w:t>
      </w:r>
      <w:r w:rsidRPr="00CE72DC">
        <w:rPr>
          <w:noProof/>
        </w:rPr>
        <w:tab/>
      </w:r>
      <w:r w:rsidRPr="00CE72DC">
        <w:rPr>
          <w:noProof/>
        </w:rPr>
        <w:fldChar w:fldCharType="begin"/>
      </w:r>
      <w:r w:rsidRPr="00CE72DC">
        <w:rPr>
          <w:noProof/>
        </w:rPr>
        <w:instrText xml:space="preserve"> PAGEREF _Toc441733689 \h </w:instrText>
      </w:r>
      <w:r w:rsidRPr="00CE72DC">
        <w:rPr>
          <w:noProof/>
        </w:rPr>
      </w:r>
      <w:r w:rsidRPr="00CE72DC">
        <w:rPr>
          <w:noProof/>
        </w:rPr>
        <w:fldChar w:fldCharType="separate"/>
      </w:r>
      <w:r w:rsidRPr="00CE72DC">
        <w:rPr>
          <w:noProof/>
        </w:rPr>
        <w:t>11</w:t>
      </w:r>
      <w:r w:rsidRPr="00CE72DC">
        <w:rPr>
          <w:noProof/>
        </w:rPr>
        <w:fldChar w:fldCharType="end"/>
      </w:r>
    </w:p>
    <w:p w:rsidR="00CE72DC" w:rsidRDefault="00CE72DC" w:rsidP="00CE72DC">
      <w:pPr>
        <w:pStyle w:val="TOC2"/>
        <w:rPr>
          <w:rFonts w:asciiTheme="minorHAnsi" w:eastAsiaTheme="minorEastAsia" w:hAnsiTheme="minorHAnsi" w:cstheme="minorBidi"/>
          <w:b w:val="0"/>
          <w:noProof/>
          <w:kern w:val="0"/>
          <w:sz w:val="22"/>
          <w:szCs w:val="22"/>
        </w:rPr>
      </w:pPr>
      <w:r>
        <w:rPr>
          <w:noProof/>
        </w:rPr>
        <w:t>Endnotes</w:t>
      </w:r>
      <w:r w:rsidRPr="00CE72DC">
        <w:rPr>
          <w:b w:val="0"/>
          <w:noProof/>
          <w:sz w:val="18"/>
        </w:rPr>
        <w:tab/>
      </w:r>
      <w:r w:rsidRPr="00CE72DC">
        <w:rPr>
          <w:b w:val="0"/>
          <w:noProof/>
          <w:sz w:val="18"/>
        </w:rPr>
        <w:fldChar w:fldCharType="begin"/>
      </w:r>
      <w:r w:rsidRPr="00CE72DC">
        <w:rPr>
          <w:b w:val="0"/>
          <w:noProof/>
          <w:sz w:val="18"/>
        </w:rPr>
        <w:instrText xml:space="preserve"> PAGEREF _Toc441733690 \h </w:instrText>
      </w:r>
      <w:r w:rsidRPr="00CE72DC">
        <w:rPr>
          <w:b w:val="0"/>
          <w:noProof/>
          <w:sz w:val="18"/>
        </w:rPr>
      </w:r>
      <w:r w:rsidRPr="00CE72DC">
        <w:rPr>
          <w:b w:val="0"/>
          <w:noProof/>
          <w:sz w:val="18"/>
        </w:rPr>
        <w:fldChar w:fldCharType="separate"/>
      </w:r>
      <w:r w:rsidRPr="00CE72DC">
        <w:rPr>
          <w:b w:val="0"/>
          <w:noProof/>
          <w:sz w:val="18"/>
        </w:rPr>
        <w:t>12</w:t>
      </w:r>
      <w:r w:rsidRPr="00CE72DC">
        <w:rPr>
          <w:b w:val="0"/>
          <w:noProof/>
          <w:sz w:val="18"/>
        </w:rPr>
        <w:fldChar w:fldCharType="end"/>
      </w:r>
    </w:p>
    <w:p w:rsidR="00CE72DC" w:rsidRDefault="00CE72DC">
      <w:pPr>
        <w:pStyle w:val="TOC3"/>
        <w:rPr>
          <w:rFonts w:asciiTheme="minorHAnsi" w:eastAsiaTheme="minorEastAsia" w:hAnsiTheme="minorHAnsi" w:cstheme="minorBidi"/>
          <w:b w:val="0"/>
          <w:noProof/>
          <w:kern w:val="0"/>
          <w:szCs w:val="22"/>
        </w:rPr>
      </w:pPr>
      <w:r>
        <w:rPr>
          <w:noProof/>
        </w:rPr>
        <w:t>Endnote 1—About the endnotes</w:t>
      </w:r>
      <w:r w:rsidRPr="00CE72DC">
        <w:rPr>
          <w:b w:val="0"/>
          <w:noProof/>
          <w:sz w:val="18"/>
        </w:rPr>
        <w:tab/>
      </w:r>
      <w:r w:rsidRPr="00CE72DC">
        <w:rPr>
          <w:b w:val="0"/>
          <w:noProof/>
          <w:sz w:val="18"/>
        </w:rPr>
        <w:fldChar w:fldCharType="begin"/>
      </w:r>
      <w:r w:rsidRPr="00CE72DC">
        <w:rPr>
          <w:b w:val="0"/>
          <w:noProof/>
          <w:sz w:val="18"/>
        </w:rPr>
        <w:instrText xml:space="preserve"> PAGEREF _Toc441733691 \h </w:instrText>
      </w:r>
      <w:r w:rsidRPr="00CE72DC">
        <w:rPr>
          <w:b w:val="0"/>
          <w:noProof/>
          <w:sz w:val="18"/>
        </w:rPr>
      </w:r>
      <w:r w:rsidRPr="00CE72DC">
        <w:rPr>
          <w:b w:val="0"/>
          <w:noProof/>
          <w:sz w:val="18"/>
        </w:rPr>
        <w:fldChar w:fldCharType="separate"/>
      </w:r>
      <w:r w:rsidRPr="00CE72DC">
        <w:rPr>
          <w:b w:val="0"/>
          <w:noProof/>
          <w:sz w:val="18"/>
        </w:rPr>
        <w:t>12</w:t>
      </w:r>
      <w:r w:rsidRPr="00CE72DC">
        <w:rPr>
          <w:b w:val="0"/>
          <w:noProof/>
          <w:sz w:val="18"/>
        </w:rPr>
        <w:fldChar w:fldCharType="end"/>
      </w:r>
    </w:p>
    <w:p w:rsidR="00CE72DC" w:rsidRDefault="00CE72DC">
      <w:pPr>
        <w:pStyle w:val="TOC3"/>
        <w:rPr>
          <w:rFonts w:asciiTheme="minorHAnsi" w:eastAsiaTheme="minorEastAsia" w:hAnsiTheme="minorHAnsi" w:cstheme="minorBidi"/>
          <w:b w:val="0"/>
          <w:noProof/>
          <w:kern w:val="0"/>
          <w:szCs w:val="22"/>
        </w:rPr>
      </w:pPr>
      <w:r>
        <w:rPr>
          <w:noProof/>
        </w:rPr>
        <w:t>Endnote 2—Abbreviation key</w:t>
      </w:r>
      <w:r w:rsidRPr="00CE72DC">
        <w:rPr>
          <w:b w:val="0"/>
          <w:noProof/>
          <w:sz w:val="18"/>
        </w:rPr>
        <w:tab/>
      </w:r>
      <w:r w:rsidRPr="00CE72DC">
        <w:rPr>
          <w:b w:val="0"/>
          <w:noProof/>
          <w:sz w:val="18"/>
        </w:rPr>
        <w:fldChar w:fldCharType="begin"/>
      </w:r>
      <w:r w:rsidRPr="00CE72DC">
        <w:rPr>
          <w:b w:val="0"/>
          <w:noProof/>
          <w:sz w:val="18"/>
        </w:rPr>
        <w:instrText xml:space="preserve"> PAGEREF _Toc441733692 \h </w:instrText>
      </w:r>
      <w:r w:rsidRPr="00CE72DC">
        <w:rPr>
          <w:b w:val="0"/>
          <w:noProof/>
          <w:sz w:val="18"/>
        </w:rPr>
      </w:r>
      <w:r w:rsidRPr="00CE72DC">
        <w:rPr>
          <w:b w:val="0"/>
          <w:noProof/>
          <w:sz w:val="18"/>
        </w:rPr>
        <w:fldChar w:fldCharType="separate"/>
      </w:r>
      <w:r w:rsidRPr="00CE72DC">
        <w:rPr>
          <w:b w:val="0"/>
          <w:noProof/>
          <w:sz w:val="18"/>
        </w:rPr>
        <w:t>13</w:t>
      </w:r>
      <w:r w:rsidRPr="00CE72DC">
        <w:rPr>
          <w:b w:val="0"/>
          <w:noProof/>
          <w:sz w:val="18"/>
        </w:rPr>
        <w:fldChar w:fldCharType="end"/>
      </w:r>
    </w:p>
    <w:p w:rsidR="00CE72DC" w:rsidRDefault="00CE72DC">
      <w:pPr>
        <w:pStyle w:val="TOC3"/>
        <w:rPr>
          <w:rFonts w:asciiTheme="minorHAnsi" w:eastAsiaTheme="minorEastAsia" w:hAnsiTheme="minorHAnsi" w:cstheme="minorBidi"/>
          <w:b w:val="0"/>
          <w:noProof/>
          <w:kern w:val="0"/>
          <w:szCs w:val="22"/>
        </w:rPr>
      </w:pPr>
      <w:r>
        <w:rPr>
          <w:noProof/>
        </w:rPr>
        <w:t>Endnote 3—Legislation history</w:t>
      </w:r>
      <w:r w:rsidRPr="00CE72DC">
        <w:rPr>
          <w:b w:val="0"/>
          <w:noProof/>
          <w:sz w:val="18"/>
        </w:rPr>
        <w:tab/>
      </w:r>
      <w:r w:rsidRPr="00CE72DC">
        <w:rPr>
          <w:b w:val="0"/>
          <w:noProof/>
          <w:sz w:val="18"/>
        </w:rPr>
        <w:fldChar w:fldCharType="begin"/>
      </w:r>
      <w:r w:rsidRPr="00CE72DC">
        <w:rPr>
          <w:b w:val="0"/>
          <w:noProof/>
          <w:sz w:val="18"/>
        </w:rPr>
        <w:instrText xml:space="preserve"> PAGEREF _Toc441733693 \h </w:instrText>
      </w:r>
      <w:r w:rsidRPr="00CE72DC">
        <w:rPr>
          <w:b w:val="0"/>
          <w:noProof/>
          <w:sz w:val="18"/>
        </w:rPr>
      </w:r>
      <w:r w:rsidRPr="00CE72DC">
        <w:rPr>
          <w:b w:val="0"/>
          <w:noProof/>
          <w:sz w:val="18"/>
        </w:rPr>
        <w:fldChar w:fldCharType="separate"/>
      </w:r>
      <w:r w:rsidRPr="00CE72DC">
        <w:rPr>
          <w:b w:val="0"/>
          <w:noProof/>
          <w:sz w:val="18"/>
        </w:rPr>
        <w:t>14</w:t>
      </w:r>
      <w:r w:rsidRPr="00CE72DC">
        <w:rPr>
          <w:b w:val="0"/>
          <w:noProof/>
          <w:sz w:val="18"/>
        </w:rPr>
        <w:fldChar w:fldCharType="end"/>
      </w:r>
    </w:p>
    <w:p w:rsidR="00CE72DC" w:rsidRDefault="00CE72DC">
      <w:pPr>
        <w:pStyle w:val="TOC3"/>
        <w:rPr>
          <w:rFonts w:asciiTheme="minorHAnsi" w:eastAsiaTheme="minorEastAsia" w:hAnsiTheme="minorHAnsi" w:cstheme="minorBidi"/>
          <w:b w:val="0"/>
          <w:noProof/>
          <w:kern w:val="0"/>
          <w:szCs w:val="22"/>
        </w:rPr>
      </w:pPr>
      <w:r>
        <w:rPr>
          <w:noProof/>
        </w:rPr>
        <w:t>Endnote 4—Amendment history</w:t>
      </w:r>
      <w:r w:rsidRPr="00CE72DC">
        <w:rPr>
          <w:b w:val="0"/>
          <w:noProof/>
          <w:sz w:val="18"/>
        </w:rPr>
        <w:tab/>
      </w:r>
      <w:r w:rsidRPr="00CE72DC">
        <w:rPr>
          <w:b w:val="0"/>
          <w:noProof/>
          <w:sz w:val="18"/>
        </w:rPr>
        <w:fldChar w:fldCharType="begin"/>
      </w:r>
      <w:r w:rsidRPr="00CE72DC">
        <w:rPr>
          <w:b w:val="0"/>
          <w:noProof/>
          <w:sz w:val="18"/>
        </w:rPr>
        <w:instrText xml:space="preserve"> PAGEREF _Toc441733694 \h </w:instrText>
      </w:r>
      <w:r w:rsidRPr="00CE72DC">
        <w:rPr>
          <w:b w:val="0"/>
          <w:noProof/>
          <w:sz w:val="18"/>
        </w:rPr>
      </w:r>
      <w:r w:rsidRPr="00CE72DC">
        <w:rPr>
          <w:b w:val="0"/>
          <w:noProof/>
          <w:sz w:val="18"/>
        </w:rPr>
        <w:fldChar w:fldCharType="separate"/>
      </w:r>
      <w:r w:rsidRPr="00CE72DC">
        <w:rPr>
          <w:b w:val="0"/>
          <w:noProof/>
          <w:sz w:val="18"/>
        </w:rPr>
        <w:t>15</w:t>
      </w:r>
      <w:r w:rsidRPr="00CE72DC">
        <w:rPr>
          <w:b w:val="0"/>
          <w:noProof/>
          <w:sz w:val="18"/>
        </w:rPr>
        <w:fldChar w:fldCharType="end"/>
      </w:r>
    </w:p>
    <w:p w:rsidR="001233D9" w:rsidRPr="00CE72DC" w:rsidRDefault="00722F7D" w:rsidP="001233D9">
      <w:pPr>
        <w:sectPr w:rsidR="001233D9" w:rsidRPr="00CE72DC" w:rsidSect="00F81B9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E72DC">
        <w:fldChar w:fldCharType="end"/>
      </w:r>
    </w:p>
    <w:p w:rsidR="006839DF" w:rsidRPr="00CE72DC" w:rsidRDefault="006771FB" w:rsidP="001233D9">
      <w:pPr>
        <w:pStyle w:val="LongT"/>
      </w:pPr>
      <w:r w:rsidRPr="00CE72DC">
        <w:lastRenderedPageBreak/>
        <w:t>A</w:t>
      </w:r>
      <w:r w:rsidR="006839DF" w:rsidRPr="00CE72DC">
        <w:t>n Act to impose charges in relation to the licensing of depots</w:t>
      </w:r>
      <w:r w:rsidR="00D82BCD" w:rsidRPr="00CE72DC">
        <w:t>, warehouses and customs brokers</w:t>
      </w:r>
      <w:r w:rsidR="006839DF" w:rsidRPr="00CE72DC">
        <w:t xml:space="preserve"> under the </w:t>
      </w:r>
      <w:r w:rsidR="006839DF" w:rsidRPr="00CE72DC">
        <w:rPr>
          <w:i/>
        </w:rPr>
        <w:t>Customs Act 1901</w:t>
      </w:r>
    </w:p>
    <w:p w:rsidR="00D82BCD" w:rsidRPr="00CE72DC" w:rsidRDefault="00D82BCD" w:rsidP="00D82BCD">
      <w:pPr>
        <w:pStyle w:val="ActHead2"/>
      </w:pPr>
      <w:bookmarkStart w:id="0" w:name="_Toc441733669"/>
      <w:r w:rsidRPr="00CE72DC">
        <w:rPr>
          <w:rStyle w:val="CharPartNo"/>
        </w:rPr>
        <w:t>Part</w:t>
      </w:r>
      <w:r w:rsidR="00CE72DC" w:rsidRPr="00CE72DC">
        <w:rPr>
          <w:rStyle w:val="CharPartNo"/>
        </w:rPr>
        <w:t> </w:t>
      </w:r>
      <w:r w:rsidRPr="00CE72DC">
        <w:rPr>
          <w:rStyle w:val="CharPartNo"/>
        </w:rPr>
        <w:t>1</w:t>
      </w:r>
      <w:r w:rsidRPr="00CE72DC">
        <w:t>—</w:t>
      </w:r>
      <w:r w:rsidRPr="00CE72DC">
        <w:rPr>
          <w:rStyle w:val="CharPartText"/>
        </w:rPr>
        <w:t>Preliminary</w:t>
      </w:r>
      <w:bookmarkEnd w:id="0"/>
    </w:p>
    <w:p w:rsidR="00D82BCD" w:rsidRPr="00CE72DC" w:rsidRDefault="00D82BCD" w:rsidP="00D82BCD">
      <w:pPr>
        <w:pStyle w:val="Header"/>
      </w:pPr>
      <w:r w:rsidRPr="00CE72DC">
        <w:rPr>
          <w:rStyle w:val="CharDivNo"/>
        </w:rPr>
        <w:t xml:space="preserve"> </w:t>
      </w:r>
      <w:r w:rsidRPr="00CE72DC">
        <w:rPr>
          <w:rStyle w:val="CharDivText"/>
        </w:rPr>
        <w:t xml:space="preserve"> </w:t>
      </w:r>
    </w:p>
    <w:p w:rsidR="006839DF" w:rsidRPr="00CE72DC" w:rsidRDefault="006839DF" w:rsidP="006839DF">
      <w:pPr>
        <w:pStyle w:val="ActHead5"/>
      </w:pPr>
      <w:bookmarkStart w:id="1" w:name="_Toc441733670"/>
      <w:r w:rsidRPr="00CE72DC">
        <w:rPr>
          <w:rStyle w:val="CharSectno"/>
        </w:rPr>
        <w:t>1</w:t>
      </w:r>
      <w:r w:rsidRPr="00CE72DC">
        <w:t xml:space="preserve">  Short title</w:t>
      </w:r>
      <w:bookmarkEnd w:id="1"/>
    </w:p>
    <w:p w:rsidR="006839DF" w:rsidRPr="00CE72DC" w:rsidRDefault="006839DF" w:rsidP="006839DF">
      <w:pPr>
        <w:pStyle w:val="subsection"/>
      </w:pPr>
      <w:r w:rsidRPr="00CE72DC">
        <w:tab/>
      </w:r>
      <w:r w:rsidRPr="00CE72DC">
        <w:tab/>
        <w:t xml:space="preserve">This Act may be cited as the </w:t>
      </w:r>
      <w:r w:rsidRPr="00CE72DC">
        <w:rPr>
          <w:i/>
        </w:rPr>
        <w:t>Customs Licensing Charges Act 1997</w:t>
      </w:r>
      <w:r w:rsidRPr="00CE72DC">
        <w:t>.</w:t>
      </w:r>
    </w:p>
    <w:p w:rsidR="006839DF" w:rsidRPr="00CE72DC" w:rsidRDefault="006839DF" w:rsidP="006839DF">
      <w:pPr>
        <w:pStyle w:val="ActHead5"/>
      </w:pPr>
      <w:bookmarkStart w:id="2" w:name="_Toc441733671"/>
      <w:r w:rsidRPr="00CE72DC">
        <w:rPr>
          <w:rStyle w:val="CharSectno"/>
        </w:rPr>
        <w:t>2</w:t>
      </w:r>
      <w:r w:rsidRPr="00CE72DC">
        <w:t xml:space="preserve">  Commencement</w:t>
      </w:r>
      <w:bookmarkEnd w:id="2"/>
    </w:p>
    <w:p w:rsidR="006839DF" w:rsidRPr="00CE72DC" w:rsidRDefault="006839DF" w:rsidP="006839DF">
      <w:pPr>
        <w:pStyle w:val="subsection"/>
      </w:pPr>
      <w:r w:rsidRPr="00CE72DC">
        <w:tab/>
      </w:r>
      <w:r w:rsidRPr="00CE72DC">
        <w:tab/>
        <w:t>This Act commences at the same time as item</w:t>
      </w:r>
      <w:r w:rsidR="00CE72DC">
        <w:t> </w:t>
      </w:r>
      <w:r w:rsidRPr="00CE72DC">
        <w:t>25 of Schedule</w:t>
      </w:r>
      <w:r w:rsidR="00CE72DC">
        <w:t> </w:t>
      </w:r>
      <w:r w:rsidRPr="00CE72DC">
        <w:t xml:space="preserve">1 to the </w:t>
      </w:r>
      <w:r w:rsidRPr="00CE72DC">
        <w:rPr>
          <w:i/>
        </w:rPr>
        <w:t>Customs Amendment Act (No.</w:t>
      </w:r>
      <w:r w:rsidR="00CE72DC">
        <w:rPr>
          <w:i/>
        </w:rPr>
        <w:t> </w:t>
      </w:r>
      <w:r w:rsidRPr="00CE72DC">
        <w:rPr>
          <w:i/>
        </w:rPr>
        <w:t xml:space="preserve">1) 1997 </w:t>
      </w:r>
      <w:r w:rsidRPr="00CE72DC">
        <w:t>commences.</w:t>
      </w:r>
    </w:p>
    <w:p w:rsidR="006839DF" w:rsidRPr="00CE72DC" w:rsidRDefault="006839DF" w:rsidP="006839DF">
      <w:pPr>
        <w:pStyle w:val="ActHead5"/>
      </w:pPr>
      <w:bookmarkStart w:id="3" w:name="_Toc441733672"/>
      <w:r w:rsidRPr="00CE72DC">
        <w:rPr>
          <w:rStyle w:val="CharSectno"/>
        </w:rPr>
        <w:t>3</w:t>
      </w:r>
      <w:r w:rsidRPr="00CE72DC">
        <w:t xml:space="preserve">  Definitions</w:t>
      </w:r>
      <w:bookmarkEnd w:id="3"/>
    </w:p>
    <w:p w:rsidR="006839DF" w:rsidRPr="00CE72DC" w:rsidRDefault="006839DF" w:rsidP="006839DF">
      <w:pPr>
        <w:pStyle w:val="subsection"/>
      </w:pPr>
      <w:r w:rsidRPr="00CE72DC">
        <w:tab/>
      </w:r>
      <w:r w:rsidRPr="00CE72DC">
        <w:tab/>
        <w:t>In this Act:</w:t>
      </w:r>
    </w:p>
    <w:p w:rsidR="00D82BCD" w:rsidRPr="00CE72DC" w:rsidRDefault="00D82BCD" w:rsidP="00D82BCD">
      <w:pPr>
        <w:pStyle w:val="Definition"/>
      </w:pPr>
      <w:r w:rsidRPr="00CE72DC">
        <w:rPr>
          <w:b/>
          <w:i/>
        </w:rPr>
        <w:t xml:space="preserve">broker’s licence </w:t>
      </w:r>
      <w:r w:rsidRPr="00CE72DC">
        <w:t>means a licence to act as a customs broker granted under section</w:t>
      </w:r>
      <w:r w:rsidR="00CE72DC">
        <w:t> </w:t>
      </w:r>
      <w:r w:rsidRPr="00CE72DC">
        <w:t>183C of the Customs Act and includes such a licence that has been renewed under section</w:t>
      </w:r>
      <w:r w:rsidR="00CE72DC">
        <w:t> </w:t>
      </w:r>
      <w:r w:rsidRPr="00CE72DC">
        <w:t>183CJ of that Act.</w:t>
      </w:r>
    </w:p>
    <w:p w:rsidR="006839DF" w:rsidRPr="00CE72DC" w:rsidRDefault="006839DF" w:rsidP="006839DF">
      <w:pPr>
        <w:pStyle w:val="Definition"/>
      </w:pPr>
      <w:r w:rsidRPr="00CE72DC">
        <w:rPr>
          <w:b/>
          <w:i/>
        </w:rPr>
        <w:t>cargo report</w:t>
      </w:r>
      <w:r w:rsidRPr="00CE72DC">
        <w:t xml:space="preserve"> means a cargo report under section</w:t>
      </w:r>
      <w:r w:rsidR="00CE72DC">
        <w:t> </w:t>
      </w:r>
      <w:r w:rsidRPr="00CE72DC">
        <w:t>64AB of the Customs Act.</w:t>
      </w:r>
    </w:p>
    <w:p w:rsidR="006839DF" w:rsidRPr="00CE72DC" w:rsidRDefault="006839DF" w:rsidP="006839DF">
      <w:pPr>
        <w:pStyle w:val="Definition"/>
      </w:pPr>
      <w:r w:rsidRPr="00CE72DC">
        <w:rPr>
          <w:b/>
          <w:i/>
        </w:rPr>
        <w:t>commencement day</w:t>
      </w:r>
      <w:r w:rsidRPr="00CE72DC">
        <w:t xml:space="preserve"> means the day on which Part</w:t>
      </w:r>
      <w:r w:rsidR="00AF47E9" w:rsidRPr="00CE72DC">
        <w:t> </w:t>
      </w:r>
      <w:r w:rsidRPr="00CE72DC">
        <w:t>IVA of the Customs Act commences.</w:t>
      </w:r>
    </w:p>
    <w:p w:rsidR="00D82BCD" w:rsidRPr="00CE72DC" w:rsidRDefault="00D82BCD" w:rsidP="00D82BCD">
      <w:pPr>
        <w:pStyle w:val="Definition"/>
        <w:rPr>
          <w:b/>
          <w:i/>
        </w:rPr>
      </w:pPr>
      <w:r w:rsidRPr="00CE72DC">
        <w:rPr>
          <w:b/>
          <w:i/>
        </w:rPr>
        <w:lastRenderedPageBreak/>
        <w:t>Comptroller</w:t>
      </w:r>
      <w:r w:rsidR="00CE72DC">
        <w:rPr>
          <w:b/>
          <w:i/>
        </w:rPr>
        <w:noBreakHyphen/>
      </w:r>
      <w:r w:rsidRPr="00CE72DC">
        <w:rPr>
          <w:b/>
          <w:i/>
        </w:rPr>
        <w:t xml:space="preserve">General of Customs </w:t>
      </w:r>
      <w:r w:rsidRPr="00CE72DC">
        <w:t>means the person who is the Comptroller</w:t>
      </w:r>
      <w:r w:rsidR="00CE72DC">
        <w:noBreakHyphen/>
      </w:r>
      <w:r w:rsidRPr="00CE72DC">
        <w:t>General of Customs in accordance with subsection</w:t>
      </w:r>
      <w:r w:rsidR="00CE72DC">
        <w:t> </w:t>
      </w:r>
      <w:r w:rsidRPr="00CE72DC">
        <w:t xml:space="preserve">11(3) or 14(2) of the </w:t>
      </w:r>
      <w:r w:rsidRPr="00CE72DC">
        <w:rPr>
          <w:i/>
        </w:rPr>
        <w:t>Australian Border Force Act 2015</w:t>
      </w:r>
      <w:r w:rsidRPr="00CE72DC">
        <w:t>.</w:t>
      </w:r>
    </w:p>
    <w:p w:rsidR="006839DF" w:rsidRPr="00CE72DC" w:rsidRDefault="006839DF" w:rsidP="006839DF">
      <w:pPr>
        <w:pStyle w:val="Definition"/>
      </w:pPr>
      <w:r w:rsidRPr="00CE72DC">
        <w:rPr>
          <w:b/>
          <w:i/>
        </w:rPr>
        <w:t>Customs Act</w:t>
      </w:r>
      <w:r w:rsidRPr="00CE72DC">
        <w:t xml:space="preserve"> means the </w:t>
      </w:r>
      <w:r w:rsidRPr="00CE72DC">
        <w:rPr>
          <w:i/>
        </w:rPr>
        <w:t>Customs Act 1901</w:t>
      </w:r>
      <w:r w:rsidRPr="00CE72DC">
        <w:t>.</w:t>
      </w:r>
    </w:p>
    <w:p w:rsidR="00D82BCD" w:rsidRPr="00CE72DC" w:rsidRDefault="00D82BCD" w:rsidP="00D82BCD">
      <w:pPr>
        <w:pStyle w:val="Definition"/>
      </w:pPr>
      <w:r w:rsidRPr="00CE72DC">
        <w:rPr>
          <w:b/>
          <w:i/>
        </w:rPr>
        <w:t>customs broker licence application charge</w:t>
      </w:r>
      <w:r w:rsidRPr="00CE72DC">
        <w:t xml:space="preserve"> means the customs broker licence application charge payable as set out in section</w:t>
      </w:r>
      <w:r w:rsidR="00CE72DC">
        <w:t> </w:t>
      </w:r>
      <w:r w:rsidRPr="00CE72DC">
        <w:t>183CA of the Customs Act.</w:t>
      </w:r>
    </w:p>
    <w:p w:rsidR="00D82BCD" w:rsidRPr="00CE72DC" w:rsidRDefault="00D82BCD" w:rsidP="00D82BCD">
      <w:pPr>
        <w:pStyle w:val="Definition"/>
      </w:pPr>
      <w:r w:rsidRPr="00CE72DC">
        <w:rPr>
          <w:b/>
          <w:i/>
        </w:rPr>
        <w:t>customs broker licence charge</w:t>
      </w:r>
      <w:r w:rsidRPr="00CE72DC">
        <w:t xml:space="preserve"> means the customs broker licence charge payable as set out in section</w:t>
      </w:r>
      <w:r w:rsidR="00CE72DC">
        <w:t> </w:t>
      </w:r>
      <w:r w:rsidRPr="00CE72DC">
        <w:t>183CJA of the Customs Act.</w:t>
      </w:r>
    </w:p>
    <w:p w:rsidR="006839DF" w:rsidRPr="00CE72DC" w:rsidRDefault="006839DF" w:rsidP="006839DF">
      <w:pPr>
        <w:pStyle w:val="Definition"/>
      </w:pPr>
      <w:r w:rsidRPr="00CE72DC">
        <w:rPr>
          <w:b/>
          <w:i/>
        </w:rPr>
        <w:t xml:space="preserve">depot licence </w:t>
      </w:r>
      <w:r w:rsidRPr="00CE72DC">
        <w:t>means a licence granted under section</w:t>
      </w:r>
      <w:r w:rsidR="00CE72DC">
        <w:t> </w:t>
      </w:r>
      <w:r w:rsidRPr="00CE72DC">
        <w:t>77G of the Customs Act and includes such a licence that has been renewed under section</w:t>
      </w:r>
      <w:r w:rsidR="00CE72DC">
        <w:t> </w:t>
      </w:r>
      <w:r w:rsidRPr="00CE72DC">
        <w:t>77T of that Act.</w:t>
      </w:r>
    </w:p>
    <w:p w:rsidR="006839DF" w:rsidRPr="00CE72DC" w:rsidRDefault="006839DF" w:rsidP="006839DF">
      <w:pPr>
        <w:pStyle w:val="Definition"/>
      </w:pPr>
      <w:r w:rsidRPr="00CE72DC">
        <w:rPr>
          <w:b/>
          <w:i/>
        </w:rPr>
        <w:t>depot licence application charge</w:t>
      </w:r>
      <w:r w:rsidRPr="00CE72DC">
        <w:t xml:space="preserve"> means the depot licence application charge payable as set out in section</w:t>
      </w:r>
      <w:r w:rsidR="00CE72DC">
        <w:t> </w:t>
      </w:r>
      <w:r w:rsidRPr="00CE72DC">
        <w:t>77H of the Customs Act.</w:t>
      </w:r>
    </w:p>
    <w:p w:rsidR="006839DF" w:rsidRPr="00CE72DC" w:rsidRDefault="006839DF" w:rsidP="006839DF">
      <w:pPr>
        <w:pStyle w:val="Definition"/>
      </w:pPr>
      <w:r w:rsidRPr="00CE72DC">
        <w:rPr>
          <w:b/>
          <w:i/>
        </w:rPr>
        <w:t>depot licence charge</w:t>
      </w:r>
      <w:r w:rsidRPr="00CE72DC">
        <w:t xml:space="preserve"> means the depot licence charge payable as set out in section</w:t>
      </w:r>
      <w:r w:rsidR="00CE72DC">
        <w:t> </w:t>
      </w:r>
      <w:r w:rsidRPr="00CE72DC">
        <w:t>77U of the Customs Act.</w:t>
      </w:r>
    </w:p>
    <w:p w:rsidR="006839DF" w:rsidRPr="00CE72DC" w:rsidRDefault="006839DF" w:rsidP="006839DF">
      <w:pPr>
        <w:pStyle w:val="Definition"/>
      </w:pPr>
      <w:r w:rsidRPr="00CE72DC">
        <w:rPr>
          <w:b/>
          <w:i/>
        </w:rPr>
        <w:t>depot licence variation charge</w:t>
      </w:r>
      <w:r w:rsidRPr="00CE72DC">
        <w:t xml:space="preserve"> means the depot licence variation charge payable as set out in section</w:t>
      </w:r>
      <w:r w:rsidR="00CE72DC">
        <w:t> </w:t>
      </w:r>
      <w:r w:rsidRPr="00CE72DC">
        <w:t>77LA of the Customs Act.</w:t>
      </w:r>
    </w:p>
    <w:p w:rsidR="006839DF" w:rsidRPr="00CE72DC" w:rsidRDefault="006839DF" w:rsidP="006839DF">
      <w:pPr>
        <w:pStyle w:val="Definition"/>
      </w:pPr>
      <w:r w:rsidRPr="00CE72DC">
        <w:rPr>
          <w:b/>
          <w:i/>
        </w:rPr>
        <w:t>line of cargo</w:t>
      </w:r>
      <w:r w:rsidRPr="00CE72DC">
        <w:t xml:space="preserve"> means cargo covered by that part of </w:t>
      </w:r>
      <w:r w:rsidR="001B4593" w:rsidRPr="00CE72DC">
        <w:t>a cargo report</w:t>
      </w:r>
      <w:r w:rsidRPr="00CE72DC">
        <w:t xml:space="preserve"> that constitutes a reference to:</w:t>
      </w:r>
    </w:p>
    <w:p w:rsidR="006839DF" w:rsidRPr="00CE72DC" w:rsidRDefault="006839DF" w:rsidP="006839DF">
      <w:pPr>
        <w:pStyle w:val="paragraph"/>
      </w:pPr>
      <w:r w:rsidRPr="00CE72DC">
        <w:tab/>
        <w:t>(a)</w:t>
      </w:r>
      <w:r w:rsidRPr="00CE72DC">
        <w:tab/>
        <w:t>a single air waybill or similar document; or</w:t>
      </w:r>
    </w:p>
    <w:p w:rsidR="006839DF" w:rsidRPr="00CE72DC" w:rsidRDefault="006839DF" w:rsidP="006839DF">
      <w:pPr>
        <w:pStyle w:val="paragraph"/>
      </w:pPr>
      <w:r w:rsidRPr="00CE72DC">
        <w:tab/>
        <w:t>(b)</w:t>
      </w:r>
      <w:r w:rsidRPr="00CE72DC">
        <w:tab/>
        <w:t>a single bill of lading or similar document.</w:t>
      </w:r>
    </w:p>
    <w:p w:rsidR="006839DF" w:rsidRPr="00CE72DC" w:rsidRDefault="006839DF" w:rsidP="006839DF">
      <w:pPr>
        <w:pStyle w:val="Definition"/>
      </w:pPr>
      <w:r w:rsidRPr="00CE72DC">
        <w:rPr>
          <w:b/>
          <w:i/>
        </w:rPr>
        <w:lastRenderedPageBreak/>
        <w:t>transactions handled</w:t>
      </w:r>
      <w:r w:rsidRPr="00CE72DC">
        <w:t>, in relation to a place that is, or becomes, a depot licensed under Part</w:t>
      </w:r>
      <w:r w:rsidR="00AF47E9" w:rsidRPr="00CE72DC">
        <w:t> </w:t>
      </w:r>
      <w:r w:rsidRPr="00CE72DC">
        <w:t>IVA of the Customs Act and to a period, means lines of cargo received into that place during that period.</w:t>
      </w:r>
    </w:p>
    <w:p w:rsidR="00D82BCD" w:rsidRPr="00CE72DC" w:rsidRDefault="00D82BCD" w:rsidP="00D82BCD">
      <w:pPr>
        <w:pStyle w:val="Definition"/>
      </w:pPr>
      <w:r w:rsidRPr="00CE72DC">
        <w:rPr>
          <w:b/>
          <w:i/>
        </w:rPr>
        <w:t xml:space="preserve">warehouse licence </w:t>
      </w:r>
      <w:r w:rsidRPr="00CE72DC">
        <w:t>means a licence granted under section</w:t>
      </w:r>
      <w:r w:rsidR="00CE72DC">
        <w:t> </w:t>
      </w:r>
      <w:r w:rsidRPr="00CE72DC">
        <w:t>79 of the Customs Act and includes such a licence that has been renewed under section</w:t>
      </w:r>
      <w:r w:rsidR="00CE72DC">
        <w:t> </w:t>
      </w:r>
      <w:r w:rsidRPr="00CE72DC">
        <w:t>84 of that Act.</w:t>
      </w:r>
    </w:p>
    <w:p w:rsidR="00D82BCD" w:rsidRPr="00CE72DC" w:rsidRDefault="00D82BCD" w:rsidP="00D82BCD">
      <w:pPr>
        <w:pStyle w:val="Definition"/>
      </w:pPr>
      <w:r w:rsidRPr="00CE72DC">
        <w:rPr>
          <w:b/>
          <w:i/>
        </w:rPr>
        <w:t>warehouse licence application charge</w:t>
      </w:r>
      <w:r w:rsidRPr="00CE72DC">
        <w:t xml:space="preserve"> means the warehouse licence application charge payable as set out in section</w:t>
      </w:r>
      <w:r w:rsidR="00CE72DC">
        <w:t> </w:t>
      </w:r>
      <w:r w:rsidRPr="00CE72DC">
        <w:t>80 of the Customs Act.</w:t>
      </w:r>
    </w:p>
    <w:p w:rsidR="00D82BCD" w:rsidRPr="00CE72DC" w:rsidRDefault="00D82BCD" w:rsidP="00D82BCD">
      <w:pPr>
        <w:pStyle w:val="Definition"/>
      </w:pPr>
      <w:r w:rsidRPr="00CE72DC">
        <w:rPr>
          <w:b/>
          <w:i/>
        </w:rPr>
        <w:t>warehouse licence charge</w:t>
      </w:r>
      <w:r w:rsidRPr="00CE72DC">
        <w:t xml:space="preserve"> means the warehouse licence charge payable as set out in section</w:t>
      </w:r>
      <w:r w:rsidR="00CE72DC">
        <w:t> </w:t>
      </w:r>
      <w:r w:rsidRPr="00CE72DC">
        <w:t>85 of the Customs Act.</w:t>
      </w:r>
    </w:p>
    <w:p w:rsidR="00D82BCD" w:rsidRPr="00CE72DC" w:rsidRDefault="00D82BCD" w:rsidP="00D82BCD">
      <w:pPr>
        <w:pStyle w:val="Definition"/>
      </w:pPr>
      <w:r w:rsidRPr="00CE72DC">
        <w:rPr>
          <w:b/>
          <w:i/>
        </w:rPr>
        <w:t>warehouse licence variation charge</w:t>
      </w:r>
      <w:r w:rsidRPr="00CE72DC">
        <w:t xml:space="preserve"> means the warehouse licence variation charge payable as set out in section</w:t>
      </w:r>
      <w:r w:rsidR="00CE72DC">
        <w:t> </w:t>
      </w:r>
      <w:r w:rsidRPr="00CE72DC">
        <w:t>81B of the Customs Act.</w:t>
      </w:r>
    </w:p>
    <w:p w:rsidR="00D82BCD" w:rsidRPr="00CE72DC" w:rsidRDefault="00D82BCD" w:rsidP="00B665D8">
      <w:pPr>
        <w:pStyle w:val="ActHead2"/>
        <w:pageBreakBefore/>
      </w:pPr>
      <w:bookmarkStart w:id="4" w:name="_Toc441733673"/>
      <w:r w:rsidRPr="00CE72DC">
        <w:rPr>
          <w:rStyle w:val="CharPartNo"/>
        </w:rPr>
        <w:lastRenderedPageBreak/>
        <w:t>Part</w:t>
      </w:r>
      <w:r w:rsidR="00CE72DC" w:rsidRPr="00CE72DC">
        <w:rPr>
          <w:rStyle w:val="CharPartNo"/>
        </w:rPr>
        <w:t> </w:t>
      </w:r>
      <w:r w:rsidRPr="00CE72DC">
        <w:rPr>
          <w:rStyle w:val="CharPartNo"/>
        </w:rPr>
        <w:t>2</w:t>
      </w:r>
      <w:r w:rsidRPr="00CE72DC">
        <w:t>—</w:t>
      </w:r>
      <w:r w:rsidRPr="00CE72DC">
        <w:rPr>
          <w:rStyle w:val="CharPartText"/>
        </w:rPr>
        <w:t>Depots</w:t>
      </w:r>
      <w:bookmarkEnd w:id="4"/>
    </w:p>
    <w:p w:rsidR="00D82BCD" w:rsidRPr="00CE72DC" w:rsidRDefault="00D82BCD" w:rsidP="00D82BCD">
      <w:pPr>
        <w:pStyle w:val="Header"/>
      </w:pPr>
      <w:r w:rsidRPr="00CE72DC">
        <w:rPr>
          <w:rStyle w:val="CharDivNo"/>
        </w:rPr>
        <w:t xml:space="preserve"> </w:t>
      </w:r>
      <w:r w:rsidRPr="00CE72DC">
        <w:rPr>
          <w:rStyle w:val="CharDivText"/>
        </w:rPr>
        <w:t xml:space="preserve"> </w:t>
      </w:r>
    </w:p>
    <w:p w:rsidR="006839DF" w:rsidRPr="00CE72DC" w:rsidRDefault="006839DF" w:rsidP="006839DF">
      <w:pPr>
        <w:pStyle w:val="ActHead5"/>
      </w:pPr>
      <w:bookmarkStart w:id="5" w:name="_Toc441733674"/>
      <w:r w:rsidRPr="00CE72DC">
        <w:rPr>
          <w:rStyle w:val="CharSectno"/>
        </w:rPr>
        <w:t>4</w:t>
      </w:r>
      <w:r w:rsidRPr="00CE72DC">
        <w:t xml:space="preserve">  Imposition of charges</w:t>
      </w:r>
      <w:bookmarkEnd w:id="5"/>
    </w:p>
    <w:p w:rsidR="006839DF" w:rsidRPr="00CE72DC" w:rsidRDefault="006839DF" w:rsidP="006839DF">
      <w:pPr>
        <w:pStyle w:val="subsection"/>
      </w:pPr>
      <w:r w:rsidRPr="00CE72DC">
        <w:tab/>
        <w:t>(1)</w:t>
      </w:r>
      <w:r w:rsidRPr="00CE72DC">
        <w:tab/>
        <w:t>Depot licence application charge payable as set out in section</w:t>
      </w:r>
      <w:r w:rsidR="00CE72DC">
        <w:t> </w:t>
      </w:r>
      <w:r w:rsidRPr="00CE72DC">
        <w:t>77H of the Customs Act is imposed.</w:t>
      </w:r>
    </w:p>
    <w:p w:rsidR="006839DF" w:rsidRPr="00CE72DC" w:rsidRDefault="006839DF" w:rsidP="006839DF">
      <w:pPr>
        <w:pStyle w:val="subsection"/>
      </w:pPr>
      <w:r w:rsidRPr="00CE72DC">
        <w:tab/>
        <w:t>(3)</w:t>
      </w:r>
      <w:r w:rsidRPr="00CE72DC">
        <w:tab/>
        <w:t>Depot licence charge payable as set out in section</w:t>
      </w:r>
      <w:r w:rsidR="00CE72DC">
        <w:t> </w:t>
      </w:r>
      <w:r w:rsidRPr="00CE72DC">
        <w:t>77U of the Customs Act is imposed.</w:t>
      </w:r>
    </w:p>
    <w:p w:rsidR="006839DF" w:rsidRPr="00CE72DC" w:rsidRDefault="006839DF" w:rsidP="006839DF">
      <w:pPr>
        <w:pStyle w:val="subsection"/>
      </w:pPr>
      <w:r w:rsidRPr="00CE72DC">
        <w:tab/>
        <w:t>(4)</w:t>
      </w:r>
      <w:r w:rsidRPr="00CE72DC">
        <w:tab/>
        <w:t>Depot licence variation charge payable as set out in section</w:t>
      </w:r>
      <w:r w:rsidR="00CE72DC">
        <w:t> </w:t>
      </w:r>
      <w:r w:rsidRPr="00CE72DC">
        <w:t>77LA of the Customs Act is imposed.</w:t>
      </w:r>
    </w:p>
    <w:p w:rsidR="006839DF" w:rsidRPr="00CE72DC" w:rsidRDefault="006839DF" w:rsidP="006839DF">
      <w:pPr>
        <w:pStyle w:val="ActHead5"/>
      </w:pPr>
      <w:bookmarkStart w:id="6" w:name="_Toc441733675"/>
      <w:r w:rsidRPr="00CE72DC">
        <w:rPr>
          <w:rStyle w:val="CharSectno"/>
        </w:rPr>
        <w:t>5</w:t>
      </w:r>
      <w:r w:rsidRPr="00CE72DC">
        <w:t xml:space="preserve">  Amount of depot licence application charge</w:t>
      </w:r>
      <w:bookmarkEnd w:id="6"/>
    </w:p>
    <w:p w:rsidR="006839DF" w:rsidRPr="00CE72DC" w:rsidRDefault="006839DF" w:rsidP="006839DF">
      <w:pPr>
        <w:pStyle w:val="subsection"/>
      </w:pPr>
      <w:r w:rsidRPr="00CE72DC">
        <w:tab/>
      </w:r>
      <w:r w:rsidRPr="00CE72DC">
        <w:tab/>
        <w:t xml:space="preserve">The amount of depot licence application charge payable by an applicant </w:t>
      </w:r>
      <w:r w:rsidR="000F4344" w:rsidRPr="00CE72DC">
        <w:t>for a depot licence</w:t>
      </w:r>
      <w:r w:rsidRPr="00CE72DC">
        <w:t xml:space="preserve"> is $3,000, or, if another amount not exceeding $4,500 is prescribed, that other amount.</w:t>
      </w:r>
    </w:p>
    <w:p w:rsidR="006839DF" w:rsidRPr="00CE72DC" w:rsidRDefault="006839DF" w:rsidP="006839DF">
      <w:pPr>
        <w:pStyle w:val="ActHead5"/>
      </w:pPr>
      <w:bookmarkStart w:id="7" w:name="_Toc441733676"/>
      <w:r w:rsidRPr="00CE72DC">
        <w:rPr>
          <w:rStyle w:val="CharSectno"/>
        </w:rPr>
        <w:t>6</w:t>
      </w:r>
      <w:r w:rsidRPr="00CE72DC">
        <w:t xml:space="preserve">  Amount of depot licence charge</w:t>
      </w:r>
      <w:bookmarkEnd w:id="7"/>
    </w:p>
    <w:p w:rsidR="006839DF" w:rsidRPr="00CE72DC" w:rsidRDefault="006839DF" w:rsidP="006839DF">
      <w:pPr>
        <w:pStyle w:val="subsection"/>
      </w:pPr>
      <w:r w:rsidRPr="00CE72DC">
        <w:tab/>
        <w:t>(1)</w:t>
      </w:r>
      <w:r w:rsidRPr="00CE72DC">
        <w:tab/>
        <w:t xml:space="preserve">Except where </w:t>
      </w:r>
      <w:r w:rsidR="00CE72DC">
        <w:t>subsection (</w:t>
      </w:r>
      <w:r w:rsidRPr="00CE72DC">
        <w:t>5) applies, the amount of depot licence charge payable in respect of the grant or renewal of a licence as set out in section</w:t>
      </w:r>
      <w:r w:rsidR="00CE72DC">
        <w:t> </w:t>
      </w:r>
      <w:r w:rsidRPr="00CE72DC">
        <w:t xml:space="preserve">77U of the Customs Act is the annual rate of that charge determined in accordance with </w:t>
      </w:r>
      <w:r w:rsidR="00CE72DC">
        <w:t>subsection (</w:t>
      </w:r>
      <w:r w:rsidRPr="00CE72DC">
        <w:t>2).</w:t>
      </w:r>
    </w:p>
    <w:p w:rsidR="006839DF" w:rsidRPr="00CE72DC" w:rsidRDefault="006839DF" w:rsidP="006839DF">
      <w:pPr>
        <w:pStyle w:val="subsection"/>
      </w:pPr>
      <w:r w:rsidRPr="00CE72DC">
        <w:tab/>
        <w:t>(2)</w:t>
      </w:r>
      <w:r w:rsidRPr="00CE72DC">
        <w:tab/>
        <w:t xml:space="preserve">For the purposes of this section and subject to </w:t>
      </w:r>
      <w:r w:rsidR="00CE72DC">
        <w:t>subsection (</w:t>
      </w:r>
      <w:r w:rsidRPr="00CE72DC">
        <w:t>3), the annual rate of depot licence charge payable in respect of the grant or renewal of a licence as set out in section</w:t>
      </w:r>
      <w:r w:rsidR="00CE72DC">
        <w:t> </w:t>
      </w:r>
      <w:r w:rsidRPr="00CE72DC">
        <w:t>77U of the Customs Act is:</w:t>
      </w:r>
    </w:p>
    <w:p w:rsidR="006839DF" w:rsidRPr="00CE72DC" w:rsidRDefault="006839DF" w:rsidP="006839DF">
      <w:pPr>
        <w:pStyle w:val="paragraph"/>
      </w:pPr>
      <w:r w:rsidRPr="00CE72DC">
        <w:lastRenderedPageBreak/>
        <w:tab/>
        <w:t>(a)</w:t>
      </w:r>
      <w:r w:rsidRPr="00CE72DC">
        <w:tab/>
        <w:t>if the depot concerned was not licensed under Part</w:t>
      </w:r>
      <w:r w:rsidR="00AF47E9" w:rsidRPr="00CE72DC">
        <w:t> </w:t>
      </w:r>
      <w:r w:rsidRPr="00CE72DC">
        <w:t>IVA of that Act immediately before the commencement of the period for which the grant is sought—$4,000, or, if another amount not exceeding $6,000 is prescribed, that other amount; or</w:t>
      </w:r>
    </w:p>
    <w:p w:rsidR="006839DF" w:rsidRPr="00CE72DC" w:rsidRDefault="006839DF" w:rsidP="006839DF">
      <w:pPr>
        <w:pStyle w:val="paragraph"/>
      </w:pPr>
      <w:r w:rsidRPr="00CE72DC">
        <w:tab/>
        <w:t>(b)</w:t>
      </w:r>
      <w:r w:rsidRPr="00CE72DC">
        <w:tab/>
        <w:t>if the depot concerned was licensed under Part</w:t>
      </w:r>
      <w:r w:rsidR="00AF47E9" w:rsidRPr="00CE72DC">
        <w:t> </w:t>
      </w:r>
      <w:r w:rsidRPr="00CE72DC">
        <w:t xml:space="preserve">IVA of that Act during the whole of the year (the </w:t>
      </w:r>
      <w:r w:rsidRPr="00CE72DC">
        <w:rPr>
          <w:b/>
          <w:i/>
        </w:rPr>
        <w:t>reference year</w:t>
      </w:r>
      <w:r w:rsidRPr="00CE72DC">
        <w:t>) ending on the 31</w:t>
      </w:r>
      <w:r w:rsidR="00CE72DC">
        <w:t> </w:t>
      </w:r>
      <w:r w:rsidRPr="00CE72DC">
        <w:t>March preceding the commencement of the financial year for which the renewal is sought and the depot handled not less than 300 transactions during the reference year—$4,000, or, if another amount not exceeding $6,000 is prescribed, that other amount; or</w:t>
      </w:r>
    </w:p>
    <w:p w:rsidR="006839DF" w:rsidRPr="00CE72DC" w:rsidRDefault="006839DF" w:rsidP="006839DF">
      <w:pPr>
        <w:pStyle w:val="paragraph"/>
      </w:pPr>
      <w:r w:rsidRPr="00CE72DC">
        <w:tab/>
        <w:t>(c)</w:t>
      </w:r>
      <w:r w:rsidRPr="00CE72DC">
        <w:tab/>
        <w:t>if the depot concerned was licensed under Part</w:t>
      </w:r>
      <w:r w:rsidR="00AF47E9" w:rsidRPr="00CE72DC">
        <w:t> </w:t>
      </w:r>
      <w:r w:rsidRPr="00CE72DC">
        <w:t xml:space="preserve">IVA of that Act during the whole of the year (the </w:t>
      </w:r>
      <w:r w:rsidRPr="00CE72DC">
        <w:rPr>
          <w:b/>
          <w:i/>
        </w:rPr>
        <w:t>reference year</w:t>
      </w:r>
      <w:r w:rsidRPr="00CE72DC">
        <w:t>) ending on the 31</w:t>
      </w:r>
      <w:r w:rsidR="00CE72DC">
        <w:t> </w:t>
      </w:r>
      <w:r w:rsidRPr="00CE72DC">
        <w:t>March preceding the commencement of the financial year for which the renewal is sought and the depot handled less than 300 transactions during the reference year—$1,500, or, if another amount not exceeding $2,250 is prescribed, that other amount.</w:t>
      </w:r>
    </w:p>
    <w:p w:rsidR="006839DF" w:rsidRPr="00CE72DC" w:rsidRDefault="006839DF" w:rsidP="006839DF">
      <w:pPr>
        <w:pStyle w:val="subsection"/>
      </w:pPr>
      <w:r w:rsidRPr="00CE72DC">
        <w:tab/>
        <w:t>(3)</w:t>
      </w:r>
      <w:r w:rsidRPr="00CE72DC">
        <w:tab/>
        <w:t>If the depot concerned commenced to be licensed under Part</w:t>
      </w:r>
      <w:r w:rsidR="00AF47E9" w:rsidRPr="00CE72DC">
        <w:t> </w:t>
      </w:r>
      <w:r w:rsidRPr="00CE72DC">
        <w:t xml:space="preserve">IVA of the Customs Act during the course of the year (the </w:t>
      </w:r>
      <w:r w:rsidRPr="00CE72DC">
        <w:rPr>
          <w:b/>
          <w:i/>
        </w:rPr>
        <w:t>reference year</w:t>
      </w:r>
      <w:r w:rsidRPr="00CE72DC">
        <w:t>) ending on the 31</w:t>
      </w:r>
      <w:r w:rsidR="00CE72DC">
        <w:t> </w:t>
      </w:r>
      <w:r w:rsidRPr="00CE72DC">
        <w:t xml:space="preserve">March preceding the commencement of the financial year for which the renewal is sought and did not cease to be so licensed during that year, </w:t>
      </w:r>
      <w:r w:rsidR="00CE72DC">
        <w:t>subsection (</w:t>
      </w:r>
      <w:r w:rsidRPr="00CE72DC">
        <w:t>2) has effect as if:</w:t>
      </w:r>
    </w:p>
    <w:p w:rsidR="006839DF" w:rsidRPr="00CE72DC" w:rsidRDefault="006839DF" w:rsidP="006839DF">
      <w:pPr>
        <w:pStyle w:val="paragraph"/>
      </w:pPr>
      <w:r w:rsidRPr="00CE72DC">
        <w:tab/>
        <w:t>(a)</w:t>
      </w:r>
      <w:r w:rsidRPr="00CE72DC">
        <w:tab/>
        <w:t>the depot had been licensed under that Part for the whole of the reference year; and</w:t>
      </w:r>
    </w:p>
    <w:p w:rsidR="006839DF" w:rsidRPr="00CE72DC" w:rsidRDefault="006839DF" w:rsidP="006839DF">
      <w:pPr>
        <w:pStyle w:val="paragraph"/>
      </w:pPr>
      <w:r w:rsidRPr="00CE72DC">
        <w:tab/>
        <w:t>(b)</w:t>
      </w:r>
      <w:r w:rsidRPr="00CE72DC">
        <w:tab/>
        <w:t>the number of transactions handled by the depot during the reference year were worked out to the nearest whole number using the formula:</w:t>
      </w:r>
    </w:p>
    <w:p w:rsidR="006839DF" w:rsidRPr="00CE72DC" w:rsidRDefault="00E255BE" w:rsidP="00E255BE">
      <w:pPr>
        <w:pStyle w:val="paragraph"/>
        <w:spacing w:before="120" w:after="120"/>
      </w:pPr>
      <w:r w:rsidRPr="00CE72DC">
        <w:lastRenderedPageBreak/>
        <w:tab/>
      </w:r>
      <w:r w:rsidRPr="00CE72DC">
        <w:tab/>
      </w:r>
      <w:r w:rsidR="00F628A5" w:rsidRPr="00CE72DC">
        <w:rPr>
          <w:noProof/>
        </w:rPr>
        <w:drawing>
          <wp:inline distT="0" distB="0" distL="0" distR="0" wp14:anchorId="72BD6613" wp14:editId="6701CC04">
            <wp:extent cx="347662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76625" cy="561975"/>
                    </a:xfrm>
                    <a:prstGeom prst="rect">
                      <a:avLst/>
                    </a:prstGeom>
                    <a:noFill/>
                    <a:ln>
                      <a:noFill/>
                    </a:ln>
                  </pic:spPr>
                </pic:pic>
              </a:graphicData>
            </a:graphic>
          </wp:inline>
        </w:drawing>
      </w:r>
    </w:p>
    <w:p w:rsidR="006839DF" w:rsidRPr="00CE72DC" w:rsidRDefault="006839DF" w:rsidP="006839DF">
      <w:pPr>
        <w:pStyle w:val="subsection"/>
      </w:pPr>
      <w:r w:rsidRPr="00CE72DC">
        <w:tab/>
        <w:t>(4)</w:t>
      </w:r>
      <w:r w:rsidRPr="00CE72DC">
        <w:tab/>
        <w:t xml:space="preserve">In </w:t>
      </w:r>
      <w:r w:rsidR="00CE72DC">
        <w:t>subsection (</w:t>
      </w:r>
      <w:r w:rsidRPr="00CE72DC">
        <w:t>3):</w:t>
      </w:r>
    </w:p>
    <w:p w:rsidR="006839DF" w:rsidRPr="00CE72DC" w:rsidRDefault="006839DF" w:rsidP="006839DF">
      <w:pPr>
        <w:pStyle w:val="Definition"/>
      </w:pPr>
      <w:r w:rsidRPr="00CE72DC">
        <w:rPr>
          <w:b/>
          <w:i/>
        </w:rPr>
        <w:t>number of reference day transactions</w:t>
      </w:r>
      <w:r w:rsidRPr="00CE72DC">
        <w:t xml:space="preserve"> is the total number of transactions handled by the depot during the reference days.</w:t>
      </w:r>
    </w:p>
    <w:p w:rsidR="006839DF" w:rsidRPr="00CE72DC" w:rsidRDefault="006839DF" w:rsidP="006839DF">
      <w:pPr>
        <w:pStyle w:val="Definition"/>
      </w:pPr>
      <w:r w:rsidRPr="00CE72DC">
        <w:rPr>
          <w:b/>
          <w:i/>
        </w:rPr>
        <w:t>days in the reference year</w:t>
      </w:r>
      <w:r w:rsidRPr="00CE72DC">
        <w:t xml:space="preserve"> means:</w:t>
      </w:r>
    </w:p>
    <w:p w:rsidR="006839DF" w:rsidRPr="00CE72DC" w:rsidRDefault="006839DF" w:rsidP="006839DF">
      <w:pPr>
        <w:pStyle w:val="paragraph"/>
      </w:pPr>
      <w:r w:rsidRPr="00CE72DC">
        <w:tab/>
        <w:t>(a)</w:t>
      </w:r>
      <w:r w:rsidRPr="00CE72DC">
        <w:tab/>
        <w:t xml:space="preserve">if </w:t>
      </w:r>
      <w:r w:rsidR="00CE72DC">
        <w:t>paragraph (</w:t>
      </w:r>
      <w:r w:rsidRPr="00CE72DC">
        <w:t>b) does not apply—365; or</w:t>
      </w:r>
    </w:p>
    <w:p w:rsidR="006839DF" w:rsidRPr="00CE72DC" w:rsidRDefault="006839DF" w:rsidP="006839DF">
      <w:pPr>
        <w:pStyle w:val="paragraph"/>
      </w:pPr>
      <w:r w:rsidRPr="00CE72DC">
        <w:tab/>
        <w:t>(b)</w:t>
      </w:r>
      <w:r w:rsidRPr="00CE72DC">
        <w:tab/>
        <w:t>if the reference year is not constituted by 365 days—the number of days in the reference year.</w:t>
      </w:r>
    </w:p>
    <w:p w:rsidR="006839DF" w:rsidRPr="00CE72DC" w:rsidRDefault="006839DF" w:rsidP="006839DF">
      <w:pPr>
        <w:pStyle w:val="Definition"/>
      </w:pPr>
      <w:r w:rsidRPr="00CE72DC">
        <w:rPr>
          <w:b/>
          <w:i/>
        </w:rPr>
        <w:t>reference days</w:t>
      </w:r>
      <w:r w:rsidRPr="00CE72DC">
        <w:t xml:space="preserve"> means the number of days in relation to a depot in the reference year during which the depot was licensed under Part</w:t>
      </w:r>
      <w:r w:rsidR="00AF47E9" w:rsidRPr="00CE72DC">
        <w:t> </w:t>
      </w:r>
      <w:r w:rsidRPr="00CE72DC">
        <w:t>IVA of the Customs Act.</w:t>
      </w:r>
    </w:p>
    <w:p w:rsidR="006839DF" w:rsidRPr="00CE72DC" w:rsidRDefault="006839DF" w:rsidP="006839DF">
      <w:pPr>
        <w:pStyle w:val="subsection"/>
      </w:pPr>
      <w:r w:rsidRPr="00CE72DC">
        <w:tab/>
        <w:t>(5)</w:t>
      </w:r>
      <w:r w:rsidRPr="00CE72DC">
        <w:tab/>
        <w:t>If a depot licence is granted for a period that is less than a year, the amount of depot licence charge payable as set out in section</w:t>
      </w:r>
      <w:r w:rsidR="00CE72DC">
        <w:t> </w:t>
      </w:r>
      <w:r w:rsidRPr="00CE72DC">
        <w:t>77U in respect of that grant is the amount worked out using the formula:</w:t>
      </w:r>
    </w:p>
    <w:p w:rsidR="006839DF" w:rsidRPr="00CE72DC" w:rsidRDefault="00E255BE" w:rsidP="00E255BE">
      <w:pPr>
        <w:pStyle w:val="subsection"/>
        <w:spacing w:before="120" w:after="120"/>
      </w:pPr>
      <w:r w:rsidRPr="00CE72DC">
        <w:tab/>
      </w:r>
      <w:r w:rsidRPr="00CE72DC">
        <w:tab/>
      </w:r>
      <w:r w:rsidR="00F628A5" w:rsidRPr="00CE72DC">
        <w:rPr>
          <w:noProof/>
        </w:rPr>
        <w:drawing>
          <wp:inline distT="0" distB="0" distL="0" distR="0" wp14:anchorId="4AFCA745" wp14:editId="59A9D888">
            <wp:extent cx="1685925" cy="561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561975"/>
                    </a:xfrm>
                    <a:prstGeom prst="rect">
                      <a:avLst/>
                    </a:prstGeom>
                    <a:noFill/>
                    <a:ln>
                      <a:noFill/>
                    </a:ln>
                  </pic:spPr>
                </pic:pic>
              </a:graphicData>
            </a:graphic>
          </wp:inline>
        </w:drawing>
      </w:r>
    </w:p>
    <w:p w:rsidR="006839DF" w:rsidRPr="00CE72DC" w:rsidRDefault="006839DF" w:rsidP="006839DF">
      <w:pPr>
        <w:pStyle w:val="subsection2"/>
      </w:pPr>
      <w:r w:rsidRPr="00CE72DC">
        <w:t>where:</w:t>
      </w:r>
    </w:p>
    <w:p w:rsidR="006839DF" w:rsidRPr="00CE72DC" w:rsidRDefault="006839DF" w:rsidP="006839DF">
      <w:pPr>
        <w:pStyle w:val="Definition"/>
      </w:pPr>
      <w:r w:rsidRPr="00CE72DC">
        <w:rPr>
          <w:b/>
          <w:i/>
        </w:rPr>
        <w:t>annual rate</w:t>
      </w:r>
      <w:r w:rsidRPr="00CE72DC">
        <w:t xml:space="preserve"> is the amount determined in accordance with </w:t>
      </w:r>
      <w:r w:rsidR="00CE72DC">
        <w:t>subsection (</w:t>
      </w:r>
      <w:r w:rsidRPr="00CE72DC">
        <w:t>2).</w:t>
      </w:r>
    </w:p>
    <w:p w:rsidR="006839DF" w:rsidRPr="00CE72DC" w:rsidRDefault="006839DF" w:rsidP="006839DF">
      <w:pPr>
        <w:pStyle w:val="Definition"/>
      </w:pPr>
      <w:r w:rsidRPr="00CE72DC">
        <w:rPr>
          <w:b/>
          <w:i/>
        </w:rPr>
        <w:lastRenderedPageBreak/>
        <w:t>licence days</w:t>
      </w:r>
      <w:r w:rsidRPr="00CE72DC">
        <w:t xml:space="preserve"> is the number of days during which the licence is in force under that grant.</w:t>
      </w:r>
    </w:p>
    <w:p w:rsidR="006839DF" w:rsidRPr="00CE72DC" w:rsidRDefault="006839DF" w:rsidP="006839DF">
      <w:pPr>
        <w:pStyle w:val="Definition"/>
      </w:pPr>
      <w:r w:rsidRPr="00CE72DC">
        <w:rPr>
          <w:b/>
          <w:i/>
        </w:rPr>
        <w:t>days in the year</w:t>
      </w:r>
      <w:r w:rsidRPr="00CE72DC">
        <w:t xml:space="preserve"> means:</w:t>
      </w:r>
    </w:p>
    <w:p w:rsidR="006839DF" w:rsidRPr="00CE72DC" w:rsidRDefault="006839DF" w:rsidP="006839DF">
      <w:pPr>
        <w:pStyle w:val="paragraph"/>
      </w:pPr>
      <w:r w:rsidRPr="00CE72DC">
        <w:tab/>
        <w:t>(a)</w:t>
      </w:r>
      <w:r w:rsidRPr="00CE72DC">
        <w:tab/>
        <w:t xml:space="preserve">if </w:t>
      </w:r>
      <w:r w:rsidR="00CE72DC">
        <w:t>paragraph (</w:t>
      </w:r>
      <w:r w:rsidRPr="00CE72DC">
        <w:t>b) does not apply—365; or</w:t>
      </w:r>
    </w:p>
    <w:p w:rsidR="006839DF" w:rsidRPr="00CE72DC" w:rsidRDefault="006839DF" w:rsidP="006839DF">
      <w:pPr>
        <w:pStyle w:val="paragraph"/>
      </w:pPr>
      <w:r w:rsidRPr="00CE72DC">
        <w:tab/>
        <w:t>(b)</w:t>
      </w:r>
      <w:r w:rsidRPr="00CE72DC">
        <w:tab/>
        <w:t>if the financial year in which the licence is in force is not constituted by 365 days—the number of days in that financial year.</w:t>
      </w:r>
    </w:p>
    <w:p w:rsidR="006839DF" w:rsidRPr="00CE72DC" w:rsidRDefault="006839DF" w:rsidP="006839DF">
      <w:pPr>
        <w:pStyle w:val="ActHead5"/>
      </w:pPr>
      <w:bookmarkStart w:id="8" w:name="_Toc441733677"/>
      <w:r w:rsidRPr="00CE72DC">
        <w:rPr>
          <w:rStyle w:val="CharSectno"/>
        </w:rPr>
        <w:t>6A</w:t>
      </w:r>
      <w:r w:rsidRPr="00CE72DC">
        <w:t xml:space="preserve">  Amount of depot licence variation charge</w:t>
      </w:r>
      <w:bookmarkEnd w:id="8"/>
    </w:p>
    <w:p w:rsidR="006839DF" w:rsidRPr="00CE72DC" w:rsidRDefault="006839DF" w:rsidP="006839DF">
      <w:pPr>
        <w:pStyle w:val="subsection"/>
      </w:pPr>
      <w:r w:rsidRPr="00CE72DC">
        <w:tab/>
      </w:r>
      <w:r w:rsidRPr="00CE72DC">
        <w:tab/>
        <w:t>The amount of depot licence variation charge payable by an applicant for the variation of a depot licence is $300 or, if another amount, not exceeding $450, is prescribed, that other amount.</w:t>
      </w:r>
    </w:p>
    <w:p w:rsidR="00D82BCD" w:rsidRPr="00CE72DC" w:rsidRDefault="00D82BCD" w:rsidP="004160CF">
      <w:pPr>
        <w:pStyle w:val="ActHead2"/>
        <w:pageBreakBefore/>
      </w:pPr>
      <w:bookmarkStart w:id="9" w:name="_Toc441733678"/>
      <w:r w:rsidRPr="00CE72DC">
        <w:rPr>
          <w:rStyle w:val="CharPartNo"/>
        </w:rPr>
        <w:lastRenderedPageBreak/>
        <w:t>Part</w:t>
      </w:r>
      <w:r w:rsidR="00CE72DC" w:rsidRPr="00CE72DC">
        <w:rPr>
          <w:rStyle w:val="CharPartNo"/>
        </w:rPr>
        <w:t> </w:t>
      </w:r>
      <w:r w:rsidRPr="00CE72DC">
        <w:rPr>
          <w:rStyle w:val="CharPartNo"/>
        </w:rPr>
        <w:t>3</w:t>
      </w:r>
      <w:r w:rsidRPr="00CE72DC">
        <w:t>—</w:t>
      </w:r>
      <w:r w:rsidRPr="00CE72DC">
        <w:rPr>
          <w:rStyle w:val="CharPartText"/>
        </w:rPr>
        <w:t>Warehouses</w:t>
      </w:r>
      <w:bookmarkEnd w:id="9"/>
    </w:p>
    <w:p w:rsidR="00D82BCD" w:rsidRPr="00CE72DC" w:rsidRDefault="00D82BCD" w:rsidP="00D82BCD">
      <w:pPr>
        <w:pStyle w:val="Header"/>
      </w:pPr>
      <w:r w:rsidRPr="00CE72DC">
        <w:rPr>
          <w:rStyle w:val="CharDivNo"/>
        </w:rPr>
        <w:t xml:space="preserve"> </w:t>
      </w:r>
      <w:r w:rsidRPr="00CE72DC">
        <w:rPr>
          <w:rStyle w:val="CharDivText"/>
        </w:rPr>
        <w:t xml:space="preserve"> </w:t>
      </w:r>
    </w:p>
    <w:p w:rsidR="00D82BCD" w:rsidRPr="00CE72DC" w:rsidRDefault="00D82BCD" w:rsidP="00D82BCD">
      <w:pPr>
        <w:pStyle w:val="ActHead5"/>
      </w:pPr>
      <w:bookmarkStart w:id="10" w:name="_Toc441733679"/>
      <w:r w:rsidRPr="00CE72DC">
        <w:rPr>
          <w:rStyle w:val="CharSectno"/>
        </w:rPr>
        <w:t>6B</w:t>
      </w:r>
      <w:r w:rsidRPr="00CE72DC">
        <w:t xml:space="preserve">  Imposition of charges</w:t>
      </w:r>
      <w:bookmarkEnd w:id="10"/>
    </w:p>
    <w:p w:rsidR="00D82BCD" w:rsidRPr="00CE72DC" w:rsidRDefault="00D82BCD" w:rsidP="00D82BCD">
      <w:pPr>
        <w:pStyle w:val="subsection"/>
      </w:pPr>
      <w:r w:rsidRPr="00CE72DC">
        <w:tab/>
        <w:t>(1)</w:t>
      </w:r>
      <w:r w:rsidRPr="00CE72DC">
        <w:tab/>
        <w:t>Warehouse licence application charge payable as set out in section</w:t>
      </w:r>
      <w:r w:rsidR="00CE72DC">
        <w:t> </w:t>
      </w:r>
      <w:r w:rsidRPr="00CE72DC">
        <w:t>80 of the Customs Act is imposed.</w:t>
      </w:r>
    </w:p>
    <w:p w:rsidR="00D82BCD" w:rsidRPr="00CE72DC" w:rsidRDefault="00D82BCD" w:rsidP="00D82BCD">
      <w:pPr>
        <w:pStyle w:val="subsection"/>
      </w:pPr>
      <w:r w:rsidRPr="00CE72DC">
        <w:tab/>
        <w:t>(2)</w:t>
      </w:r>
      <w:r w:rsidRPr="00CE72DC">
        <w:tab/>
        <w:t>Warehouse licence charge payable as set out in section</w:t>
      </w:r>
      <w:r w:rsidR="00CE72DC">
        <w:t> </w:t>
      </w:r>
      <w:r w:rsidRPr="00CE72DC">
        <w:t>85 of the Customs Act is imposed.</w:t>
      </w:r>
    </w:p>
    <w:p w:rsidR="00D82BCD" w:rsidRPr="00CE72DC" w:rsidRDefault="00D82BCD" w:rsidP="00D82BCD">
      <w:pPr>
        <w:pStyle w:val="subsection"/>
      </w:pPr>
      <w:r w:rsidRPr="00CE72DC">
        <w:tab/>
        <w:t>(3)</w:t>
      </w:r>
      <w:r w:rsidRPr="00CE72DC">
        <w:tab/>
        <w:t>Warehouse licence variation charge payable as set out in section</w:t>
      </w:r>
      <w:r w:rsidR="00CE72DC">
        <w:t> </w:t>
      </w:r>
      <w:r w:rsidRPr="00CE72DC">
        <w:t>81B of the Customs Act is imposed.</w:t>
      </w:r>
    </w:p>
    <w:p w:rsidR="00D82BCD" w:rsidRPr="00CE72DC" w:rsidRDefault="00D82BCD" w:rsidP="00D82BCD">
      <w:pPr>
        <w:pStyle w:val="ActHead5"/>
      </w:pPr>
      <w:bookmarkStart w:id="11" w:name="_Toc441733680"/>
      <w:r w:rsidRPr="00CE72DC">
        <w:rPr>
          <w:rStyle w:val="CharSectno"/>
        </w:rPr>
        <w:t>6C</w:t>
      </w:r>
      <w:r w:rsidRPr="00CE72DC">
        <w:t xml:space="preserve">  Amount of warehouse licence application charge</w:t>
      </w:r>
      <w:bookmarkEnd w:id="11"/>
    </w:p>
    <w:p w:rsidR="00D82BCD" w:rsidRPr="00CE72DC" w:rsidRDefault="00D82BCD" w:rsidP="00D82BCD">
      <w:pPr>
        <w:pStyle w:val="subsection"/>
      </w:pPr>
      <w:r w:rsidRPr="00CE72DC">
        <w:tab/>
      </w:r>
      <w:r w:rsidRPr="00CE72DC">
        <w:tab/>
        <w:t>The amount of warehouse licence application charge payable by an applicant for a warehouse licence is $3,000, or, if another amount not exceeding $4,500 is prescribed, that other amount.</w:t>
      </w:r>
    </w:p>
    <w:p w:rsidR="00D82BCD" w:rsidRPr="00CE72DC" w:rsidRDefault="00D82BCD" w:rsidP="00D82BCD">
      <w:pPr>
        <w:pStyle w:val="ActHead5"/>
      </w:pPr>
      <w:bookmarkStart w:id="12" w:name="_Toc441733681"/>
      <w:r w:rsidRPr="00CE72DC">
        <w:rPr>
          <w:rStyle w:val="CharSectno"/>
        </w:rPr>
        <w:t>6D</w:t>
      </w:r>
      <w:r w:rsidRPr="00CE72DC">
        <w:t xml:space="preserve">  Amount of warehouse licence charge—general</w:t>
      </w:r>
      <w:bookmarkEnd w:id="12"/>
    </w:p>
    <w:p w:rsidR="00D82BCD" w:rsidRPr="00CE72DC" w:rsidRDefault="00D82BCD" w:rsidP="00D82BCD">
      <w:pPr>
        <w:pStyle w:val="SubsectionHead"/>
      </w:pPr>
      <w:r w:rsidRPr="00CE72DC">
        <w:t>Grant of licence</w:t>
      </w:r>
    </w:p>
    <w:p w:rsidR="00D82BCD" w:rsidRPr="00CE72DC" w:rsidRDefault="00D82BCD" w:rsidP="00D82BCD">
      <w:pPr>
        <w:pStyle w:val="subsection"/>
      </w:pPr>
      <w:r w:rsidRPr="00CE72DC">
        <w:tab/>
        <w:t>(1)</w:t>
      </w:r>
      <w:r w:rsidRPr="00CE72DC">
        <w:tab/>
        <w:t>The amount of warehouse licence charge payable in respect of the grant of a warehouse licence is:</w:t>
      </w:r>
    </w:p>
    <w:p w:rsidR="00D82BCD" w:rsidRPr="00CE72DC" w:rsidRDefault="00D82BCD" w:rsidP="00D82BCD">
      <w:pPr>
        <w:pStyle w:val="paragraph"/>
      </w:pPr>
      <w:r w:rsidRPr="00CE72DC">
        <w:tab/>
        <w:t>(a)</w:t>
      </w:r>
      <w:r w:rsidRPr="00CE72DC">
        <w:tab/>
        <w:t>for the grant of a warehouse licence that comes into force on a 1</w:t>
      </w:r>
      <w:r w:rsidR="00CE72DC">
        <w:t> </w:t>
      </w:r>
      <w:r w:rsidRPr="00CE72DC">
        <w:t>July—$4,000, or, if another amount not exceeding $6,000 is prescribed, that other amount; or</w:t>
      </w:r>
    </w:p>
    <w:p w:rsidR="00D82BCD" w:rsidRPr="00CE72DC" w:rsidRDefault="00D82BCD" w:rsidP="00D82BCD">
      <w:pPr>
        <w:pStyle w:val="paragraph"/>
      </w:pPr>
      <w:r w:rsidRPr="00CE72DC">
        <w:lastRenderedPageBreak/>
        <w:tab/>
        <w:t>(b)</w:t>
      </w:r>
      <w:r w:rsidRPr="00CE72DC">
        <w:tab/>
        <w:t>for the grant of a warehouse licence that comes into force on a day in a financial year other than 1</w:t>
      </w:r>
      <w:r w:rsidR="00CE72DC">
        <w:t> </w:t>
      </w:r>
      <w:r w:rsidRPr="00CE72DC">
        <w:t>July—the amount worked out using the formula:</w:t>
      </w:r>
    </w:p>
    <w:p w:rsidR="00D82BCD" w:rsidRPr="00CE72DC" w:rsidRDefault="00D82BCD" w:rsidP="00D82BCD">
      <w:pPr>
        <w:pStyle w:val="paragraph"/>
      </w:pPr>
      <w:bookmarkStart w:id="13" w:name="BKCheck15B_5"/>
      <w:bookmarkEnd w:id="13"/>
      <w:r w:rsidRPr="00CE72DC">
        <w:tab/>
      </w:r>
      <w:r w:rsidRPr="00CE72DC">
        <w:tab/>
      </w:r>
      <w:bookmarkStart w:id="14" w:name="BKCheck15B_2"/>
      <w:bookmarkEnd w:id="14"/>
      <w:r w:rsidRPr="00CE72DC">
        <w:rPr>
          <w:noProof/>
          <w:position w:val="-36"/>
        </w:rPr>
        <w:drawing>
          <wp:inline distT="0" distB="0" distL="0" distR="0" wp14:anchorId="63E4CAC5" wp14:editId="5B43E0F3">
            <wp:extent cx="3248025" cy="7721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8025" cy="772160"/>
                    </a:xfrm>
                    <a:prstGeom prst="rect">
                      <a:avLst/>
                    </a:prstGeom>
                    <a:noFill/>
                    <a:ln>
                      <a:noFill/>
                    </a:ln>
                  </pic:spPr>
                </pic:pic>
              </a:graphicData>
            </a:graphic>
          </wp:inline>
        </w:drawing>
      </w:r>
    </w:p>
    <w:p w:rsidR="00D82BCD" w:rsidRPr="00CE72DC" w:rsidRDefault="00D82BCD" w:rsidP="00D82BCD">
      <w:pPr>
        <w:pStyle w:val="SubsectionHead"/>
      </w:pPr>
      <w:r w:rsidRPr="00CE72DC">
        <w:t>Renewal of licence</w:t>
      </w:r>
    </w:p>
    <w:p w:rsidR="00D82BCD" w:rsidRPr="00CE72DC" w:rsidRDefault="00D82BCD" w:rsidP="00D82BCD">
      <w:pPr>
        <w:pStyle w:val="subsection"/>
      </w:pPr>
      <w:r w:rsidRPr="00CE72DC">
        <w:tab/>
        <w:t>(2)</w:t>
      </w:r>
      <w:r w:rsidRPr="00CE72DC">
        <w:tab/>
        <w:t>The amount of warehouse licence charge payable in respect of the renewal of a warehouse licence is $4,000, or, if another amount not exceeding $6,000 is prescribed, that other amount.</w:t>
      </w:r>
    </w:p>
    <w:p w:rsidR="00D82BCD" w:rsidRPr="00CE72DC" w:rsidRDefault="00D82BCD" w:rsidP="00D82BCD">
      <w:pPr>
        <w:pStyle w:val="SubsectionHead"/>
      </w:pPr>
      <w:r w:rsidRPr="00CE72DC">
        <w:t>Section subject to section</w:t>
      </w:r>
      <w:r w:rsidR="00CE72DC">
        <w:t> </w:t>
      </w:r>
      <w:r w:rsidRPr="00CE72DC">
        <w:t>6E</w:t>
      </w:r>
    </w:p>
    <w:p w:rsidR="00D82BCD" w:rsidRPr="00CE72DC" w:rsidRDefault="00D82BCD" w:rsidP="00D82BCD">
      <w:pPr>
        <w:pStyle w:val="subsection"/>
      </w:pPr>
      <w:r w:rsidRPr="00CE72DC">
        <w:tab/>
        <w:t>(3)</w:t>
      </w:r>
      <w:r w:rsidRPr="00CE72DC">
        <w:tab/>
        <w:t>This section is subject to section</w:t>
      </w:r>
      <w:r w:rsidR="00CE72DC">
        <w:t> </w:t>
      </w:r>
      <w:r w:rsidRPr="00CE72DC">
        <w:t>6E.</w:t>
      </w:r>
    </w:p>
    <w:p w:rsidR="00D82BCD" w:rsidRPr="00CE72DC" w:rsidRDefault="00D82BCD" w:rsidP="00D82BCD">
      <w:pPr>
        <w:pStyle w:val="ActHead5"/>
      </w:pPr>
      <w:bookmarkStart w:id="15" w:name="_Toc441733682"/>
      <w:r w:rsidRPr="00CE72DC">
        <w:rPr>
          <w:rStyle w:val="CharSectno"/>
        </w:rPr>
        <w:t>6E</w:t>
      </w:r>
      <w:r w:rsidRPr="00CE72DC">
        <w:t xml:space="preserve">  Amount of warehouse licence charge—dual</w:t>
      </w:r>
      <w:r w:rsidR="00CE72DC">
        <w:noBreakHyphen/>
      </w:r>
      <w:r w:rsidRPr="00CE72DC">
        <w:t>licensed place</w:t>
      </w:r>
      <w:bookmarkEnd w:id="15"/>
    </w:p>
    <w:p w:rsidR="00D82BCD" w:rsidRPr="00CE72DC" w:rsidRDefault="00D82BCD" w:rsidP="00D82BCD">
      <w:pPr>
        <w:pStyle w:val="subsection"/>
      </w:pPr>
      <w:r w:rsidRPr="00CE72DC">
        <w:tab/>
        <w:t>(1)</w:t>
      </w:r>
      <w:r w:rsidRPr="00CE72DC">
        <w:tab/>
        <w:t>The amount of warehouse licence charge payable in respect of the grant or renewal of a warehouse licence is worked out under this section if:</w:t>
      </w:r>
    </w:p>
    <w:p w:rsidR="00D82BCD" w:rsidRPr="00CE72DC" w:rsidRDefault="00D82BCD" w:rsidP="00D82BCD">
      <w:pPr>
        <w:pStyle w:val="paragraph"/>
      </w:pPr>
      <w:r w:rsidRPr="00CE72DC">
        <w:tab/>
        <w:t>(a)</w:t>
      </w:r>
      <w:r w:rsidRPr="00CE72DC">
        <w:tab/>
        <w:t xml:space="preserve">the warehouse licence is for a place that is also a premises specified in a manufacturer licence granted under the </w:t>
      </w:r>
      <w:r w:rsidRPr="00CE72DC">
        <w:rPr>
          <w:i/>
        </w:rPr>
        <w:t>Excise Act 1901</w:t>
      </w:r>
      <w:r w:rsidRPr="00CE72DC">
        <w:t>; and</w:t>
      </w:r>
    </w:p>
    <w:p w:rsidR="00D82BCD" w:rsidRPr="00CE72DC" w:rsidRDefault="00D82BCD" w:rsidP="00D82BCD">
      <w:pPr>
        <w:pStyle w:val="paragraph"/>
      </w:pPr>
      <w:r w:rsidRPr="00CE72DC">
        <w:tab/>
        <w:t>(b)</w:t>
      </w:r>
      <w:r w:rsidRPr="00CE72DC">
        <w:tab/>
        <w:t>the place is used primarily for the manufacture of excisable goods classified under item</w:t>
      </w:r>
      <w:r w:rsidR="00CE72DC">
        <w:t> </w:t>
      </w:r>
      <w:r w:rsidRPr="00CE72DC">
        <w:t xml:space="preserve">10 of the Schedule to the </w:t>
      </w:r>
      <w:r w:rsidRPr="00CE72DC">
        <w:rPr>
          <w:i/>
        </w:rPr>
        <w:t>Excise Tariff Act 1921</w:t>
      </w:r>
      <w:r w:rsidRPr="00CE72DC">
        <w:t>; and</w:t>
      </w:r>
    </w:p>
    <w:p w:rsidR="00D82BCD" w:rsidRPr="00CE72DC" w:rsidRDefault="00D82BCD" w:rsidP="00D82BCD">
      <w:pPr>
        <w:pStyle w:val="paragraph"/>
      </w:pPr>
      <w:r w:rsidRPr="00CE72DC">
        <w:lastRenderedPageBreak/>
        <w:tab/>
        <w:t>(c)</w:t>
      </w:r>
      <w:r w:rsidRPr="00CE72DC">
        <w:tab/>
        <w:t xml:space="preserve">goods determined in an instrument under </w:t>
      </w:r>
      <w:r w:rsidR="00CE72DC">
        <w:t>subsection (</w:t>
      </w:r>
      <w:r w:rsidRPr="00CE72DC">
        <w:t>2) of this section are used in the manufacture of those excisable goods.</w:t>
      </w:r>
    </w:p>
    <w:p w:rsidR="00D82BCD" w:rsidRPr="00CE72DC" w:rsidRDefault="00D82BCD" w:rsidP="00D82BCD">
      <w:pPr>
        <w:pStyle w:val="subsection"/>
      </w:pPr>
      <w:r w:rsidRPr="00CE72DC">
        <w:tab/>
        <w:t>(2)</w:t>
      </w:r>
      <w:r w:rsidRPr="00CE72DC">
        <w:tab/>
        <w:t>The Comptroller</w:t>
      </w:r>
      <w:r w:rsidR="00CE72DC">
        <w:noBreakHyphen/>
      </w:r>
      <w:r w:rsidRPr="00CE72DC">
        <w:t xml:space="preserve">General of Customs may, by legislative instrument, determine goods for the purposes of </w:t>
      </w:r>
      <w:r w:rsidR="00CE72DC">
        <w:t>paragraph (</w:t>
      </w:r>
      <w:r w:rsidRPr="00CE72DC">
        <w:t>1)(c).</w:t>
      </w:r>
    </w:p>
    <w:p w:rsidR="00D82BCD" w:rsidRPr="00CE72DC" w:rsidRDefault="00D82BCD" w:rsidP="00D82BCD">
      <w:pPr>
        <w:pStyle w:val="SubsectionHead"/>
      </w:pPr>
      <w:r w:rsidRPr="00CE72DC">
        <w:t>Grant of licence</w:t>
      </w:r>
    </w:p>
    <w:p w:rsidR="00D82BCD" w:rsidRPr="00CE72DC" w:rsidRDefault="00D82BCD" w:rsidP="00D82BCD">
      <w:pPr>
        <w:pStyle w:val="subsection"/>
      </w:pPr>
      <w:r w:rsidRPr="00CE72DC">
        <w:tab/>
        <w:t>(3)</w:t>
      </w:r>
      <w:r w:rsidRPr="00CE72DC">
        <w:tab/>
        <w:t>The amount of warehouse licence charge payable in respect of the grant of the warehouse licence is $1,000.</w:t>
      </w:r>
    </w:p>
    <w:p w:rsidR="00D82BCD" w:rsidRPr="00CE72DC" w:rsidRDefault="00D82BCD" w:rsidP="00D82BCD">
      <w:pPr>
        <w:pStyle w:val="SubsectionHead"/>
      </w:pPr>
      <w:r w:rsidRPr="00CE72DC">
        <w:t>Renewal of licence</w:t>
      </w:r>
    </w:p>
    <w:p w:rsidR="00D82BCD" w:rsidRPr="00CE72DC" w:rsidRDefault="00D82BCD" w:rsidP="00D82BCD">
      <w:pPr>
        <w:pStyle w:val="subsection"/>
      </w:pPr>
      <w:r w:rsidRPr="00CE72DC">
        <w:tab/>
        <w:t>(4)</w:t>
      </w:r>
      <w:r w:rsidRPr="00CE72DC">
        <w:tab/>
        <w:t>The amount of warehouse licence charge payable in respect of the renewal of the warehouse licence is $0.</w:t>
      </w:r>
    </w:p>
    <w:p w:rsidR="00D82BCD" w:rsidRPr="00CE72DC" w:rsidRDefault="00D82BCD" w:rsidP="00D82BCD">
      <w:pPr>
        <w:pStyle w:val="notetext"/>
      </w:pPr>
      <w:r w:rsidRPr="00CE72DC">
        <w:t>Note:</w:t>
      </w:r>
      <w:r w:rsidRPr="00CE72DC">
        <w:tab/>
        <w:t xml:space="preserve">If </w:t>
      </w:r>
      <w:r w:rsidR="00CE72DC">
        <w:t>paragraphs (</w:t>
      </w:r>
      <w:r w:rsidRPr="00CE72DC">
        <w:t>1)(a), (b) and (c) are not satisfied, the amount of warehouse licence charge payable in respect of the renewal of the warehouse licence is worked out under section</w:t>
      </w:r>
      <w:r w:rsidR="00CE72DC">
        <w:t> </w:t>
      </w:r>
      <w:r w:rsidRPr="00CE72DC">
        <w:t>6D.</w:t>
      </w:r>
    </w:p>
    <w:p w:rsidR="00D82BCD" w:rsidRPr="00CE72DC" w:rsidRDefault="00D82BCD" w:rsidP="00D82BCD">
      <w:pPr>
        <w:pStyle w:val="ActHead5"/>
      </w:pPr>
      <w:bookmarkStart w:id="16" w:name="_Toc441733683"/>
      <w:r w:rsidRPr="00CE72DC">
        <w:rPr>
          <w:rStyle w:val="CharSectno"/>
        </w:rPr>
        <w:t>6F</w:t>
      </w:r>
      <w:r w:rsidRPr="00CE72DC">
        <w:t xml:space="preserve">  Amount of warehouse licence variation charge</w:t>
      </w:r>
      <w:bookmarkEnd w:id="16"/>
    </w:p>
    <w:p w:rsidR="00D82BCD" w:rsidRPr="00CE72DC" w:rsidRDefault="00D82BCD" w:rsidP="00D82BCD">
      <w:pPr>
        <w:pStyle w:val="subsection"/>
      </w:pPr>
      <w:r w:rsidRPr="00CE72DC">
        <w:tab/>
      </w:r>
      <w:r w:rsidRPr="00CE72DC">
        <w:tab/>
        <w:t>The amount of warehouse licence variation charge payable by an applicant for the variation of a warehouse licence is $300, or, if another amount not exceeding $450 is prescribed, that other amount.</w:t>
      </w:r>
    </w:p>
    <w:p w:rsidR="00D82BCD" w:rsidRPr="00CE72DC" w:rsidRDefault="00D82BCD" w:rsidP="004160CF">
      <w:pPr>
        <w:pStyle w:val="ActHead2"/>
        <w:pageBreakBefore/>
      </w:pPr>
      <w:bookmarkStart w:id="17" w:name="_Toc441733684"/>
      <w:r w:rsidRPr="00CE72DC">
        <w:rPr>
          <w:rStyle w:val="CharPartNo"/>
        </w:rPr>
        <w:lastRenderedPageBreak/>
        <w:t>Part</w:t>
      </w:r>
      <w:r w:rsidR="00CE72DC" w:rsidRPr="00CE72DC">
        <w:rPr>
          <w:rStyle w:val="CharPartNo"/>
        </w:rPr>
        <w:t> </w:t>
      </w:r>
      <w:r w:rsidRPr="00CE72DC">
        <w:rPr>
          <w:rStyle w:val="CharPartNo"/>
        </w:rPr>
        <w:t>4</w:t>
      </w:r>
      <w:r w:rsidRPr="00CE72DC">
        <w:t>—</w:t>
      </w:r>
      <w:r w:rsidRPr="00CE72DC">
        <w:rPr>
          <w:rStyle w:val="CharPartText"/>
        </w:rPr>
        <w:t>Customs brokers</w:t>
      </w:r>
      <w:bookmarkEnd w:id="17"/>
    </w:p>
    <w:p w:rsidR="00D82BCD" w:rsidRPr="00CE72DC" w:rsidRDefault="00D82BCD" w:rsidP="00D82BCD">
      <w:pPr>
        <w:pStyle w:val="Header"/>
      </w:pPr>
      <w:r w:rsidRPr="00CE72DC">
        <w:rPr>
          <w:rStyle w:val="CharDivNo"/>
        </w:rPr>
        <w:t xml:space="preserve"> </w:t>
      </w:r>
      <w:r w:rsidRPr="00CE72DC">
        <w:rPr>
          <w:rStyle w:val="CharDivText"/>
        </w:rPr>
        <w:t xml:space="preserve"> </w:t>
      </w:r>
    </w:p>
    <w:p w:rsidR="00D82BCD" w:rsidRPr="00CE72DC" w:rsidRDefault="00D82BCD" w:rsidP="00D82BCD">
      <w:pPr>
        <w:pStyle w:val="ActHead5"/>
      </w:pPr>
      <w:bookmarkStart w:id="18" w:name="_Toc441733685"/>
      <w:r w:rsidRPr="00CE72DC">
        <w:rPr>
          <w:rStyle w:val="CharSectno"/>
        </w:rPr>
        <w:t>6G</w:t>
      </w:r>
      <w:r w:rsidRPr="00CE72DC">
        <w:t xml:space="preserve">  Imposition of charges</w:t>
      </w:r>
      <w:bookmarkEnd w:id="18"/>
    </w:p>
    <w:p w:rsidR="00D82BCD" w:rsidRPr="00CE72DC" w:rsidRDefault="00D82BCD" w:rsidP="00D82BCD">
      <w:pPr>
        <w:pStyle w:val="subsection"/>
      </w:pPr>
      <w:r w:rsidRPr="00CE72DC">
        <w:tab/>
        <w:t>(1)</w:t>
      </w:r>
      <w:r w:rsidRPr="00CE72DC">
        <w:tab/>
        <w:t>Customs broker licence application charge payable as set out in section</w:t>
      </w:r>
      <w:r w:rsidR="00CE72DC">
        <w:t> </w:t>
      </w:r>
      <w:r w:rsidRPr="00CE72DC">
        <w:t>183CA of the Customs Act is imposed.</w:t>
      </w:r>
    </w:p>
    <w:p w:rsidR="00D82BCD" w:rsidRPr="00CE72DC" w:rsidRDefault="00D82BCD" w:rsidP="00D82BCD">
      <w:pPr>
        <w:pStyle w:val="subsection"/>
      </w:pPr>
      <w:r w:rsidRPr="00CE72DC">
        <w:tab/>
        <w:t>(2)</w:t>
      </w:r>
      <w:r w:rsidRPr="00CE72DC">
        <w:tab/>
        <w:t>Customs broker licence charge payable as set out in section</w:t>
      </w:r>
      <w:r w:rsidR="00CE72DC">
        <w:t> </w:t>
      </w:r>
      <w:r w:rsidRPr="00CE72DC">
        <w:t>183CJA of the Customs Act is imposed.</w:t>
      </w:r>
    </w:p>
    <w:p w:rsidR="00D82BCD" w:rsidRPr="00CE72DC" w:rsidRDefault="00D82BCD" w:rsidP="00D82BCD">
      <w:pPr>
        <w:pStyle w:val="ActHead5"/>
      </w:pPr>
      <w:bookmarkStart w:id="19" w:name="_Toc441733686"/>
      <w:r w:rsidRPr="00CE72DC">
        <w:rPr>
          <w:rStyle w:val="CharSectno"/>
        </w:rPr>
        <w:t>6H</w:t>
      </w:r>
      <w:r w:rsidRPr="00CE72DC">
        <w:t xml:space="preserve">  Amount of customs broker licence application charge</w:t>
      </w:r>
      <w:bookmarkEnd w:id="19"/>
    </w:p>
    <w:p w:rsidR="00D82BCD" w:rsidRPr="00CE72DC" w:rsidRDefault="00D82BCD" w:rsidP="00D82BCD">
      <w:pPr>
        <w:pStyle w:val="subsection"/>
      </w:pPr>
      <w:r w:rsidRPr="00CE72DC">
        <w:tab/>
      </w:r>
      <w:r w:rsidRPr="00CE72DC">
        <w:tab/>
        <w:t>The amount of customs broker licence application charge payable by an applicant for a broker’s licence is:</w:t>
      </w:r>
    </w:p>
    <w:p w:rsidR="00D82BCD" w:rsidRPr="00CE72DC" w:rsidRDefault="00D82BCD" w:rsidP="00D82BCD">
      <w:pPr>
        <w:pStyle w:val="paragraph"/>
      </w:pPr>
      <w:r w:rsidRPr="00CE72DC">
        <w:tab/>
        <w:t>(a)</w:t>
      </w:r>
      <w:r w:rsidRPr="00CE72DC">
        <w:tab/>
        <w:t>if the applicant is a natural person who does not intend to act as a customs broker in his or her own right when the licence is in force—$130, or, if another amount not exceeding $195 is prescribed, that other amount; or</w:t>
      </w:r>
    </w:p>
    <w:p w:rsidR="00D82BCD" w:rsidRPr="00CE72DC" w:rsidRDefault="00D82BCD" w:rsidP="00D82BCD">
      <w:pPr>
        <w:pStyle w:val="paragraph"/>
      </w:pPr>
      <w:r w:rsidRPr="00CE72DC">
        <w:tab/>
        <w:t>(b)</w:t>
      </w:r>
      <w:r w:rsidRPr="00CE72DC">
        <w:tab/>
        <w:t>in any other case—$1,300, or, if another amount not exceeding $1,950 is prescribed, that other amount.</w:t>
      </w:r>
    </w:p>
    <w:p w:rsidR="00D82BCD" w:rsidRPr="00CE72DC" w:rsidRDefault="00D82BCD" w:rsidP="00D82BCD">
      <w:pPr>
        <w:pStyle w:val="ActHead5"/>
      </w:pPr>
      <w:bookmarkStart w:id="20" w:name="_Toc441733687"/>
      <w:r w:rsidRPr="00CE72DC">
        <w:rPr>
          <w:rStyle w:val="CharSectno"/>
        </w:rPr>
        <w:t>6J</w:t>
      </w:r>
      <w:r w:rsidRPr="00CE72DC">
        <w:t xml:space="preserve">  Amount of customs broker licence charge</w:t>
      </w:r>
      <w:bookmarkEnd w:id="20"/>
    </w:p>
    <w:p w:rsidR="00D82BCD" w:rsidRPr="00CE72DC" w:rsidRDefault="00D82BCD" w:rsidP="00D82BCD">
      <w:pPr>
        <w:pStyle w:val="subsection"/>
      </w:pPr>
      <w:r w:rsidRPr="00CE72DC">
        <w:tab/>
      </w:r>
      <w:r w:rsidRPr="00CE72DC">
        <w:tab/>
        <w:t>The amount of customs broker licence charge payable in respect of the grant or renewal of a broker’s licence is:</w:t>
      </w:r>
    </w:p>
    <w:p w:rsidR="00D82BCD" w:rsidRPr="00CE72DC" w:rsidRDefault="00D82BCD" w:rsidP="00D82BCD">
      <w:pPr>
        <w:pStyle w:val="paragraph"/>
      </w:pPr>
      <w:r w:rsidRPr="00CE72DC">
        <w:tab/>
        <w:t>(a)</w:t>
      </w:r>
      <w:r w:rsidRPr="00CE72DC">
        <w:tab/>
        <w:t xml:space="preserve">if the holder of the licence is a natural person who does not intend to act as a customs broker in his or her own right when </w:t>
      </w:r>
      <w:r w:rsidRPr="00CE72DC">
        <w:lastRenderedPageBreak/>
        <w:t>the licence is in force—$240, or, if another amount not exceeding $360 is prescribed, that other amount; or</w:t>
      </w:r>
    </w:p>
    <w:p w:rsidR="00D82BCD" w:rsidRPr="00CE72DC" w:rsidRDefault="00D82BCD" w:rsidP="00D82BCD">
      <w:pPr>
        <w:pStyle w:val="paragraph"/>
      </w:pPr>
      <w:r w:rsidRPr="00CE72DC">
        <w:tab/>
        <w:t>(b)</w:t>
      </w:r>
      <w:r w:rsidRPr="00CE72DC">
        <w:tab/>
        <w:t>in any other case—$2,400, or, if another amount not exceeding $3,600 is prescribed, that other amount.</w:t>
      </w:r>
    </w:p>
    <w:p w:rsidR="00D82BCD" w:rsidRPr="00CE72DC" w:rsidRDefault="00D82BCD" w:rsidP="004160CF">
      <w:pPr>
        <w:pStyle w:val="ActHead2"/>
        <w:pageBreakBefore/>
      </w:pPr>
      <w:bookmarkStart w:id="21" w:name="_Toc441733688"/>
      <w:r w:rsidRPr="00CE72DC">
        <w:rPr>
          <w:rStyle w:val="CharPartNo"/>
        </w:rPr>
        <w:lastRenderedPageBreak/>
        <w:t>Part</w:t>
      </w:r>
      <w:r w:rsidR="00CE72DC" w:rsidRPr="00CE72DC">
        <w:rPr>
          <w:rStyle w:val="CharPartNo"/>
        </w:rPr>
        <w:t> </w:t>
      </w:r>
      <w:r w:rsidRPr="00CE72DC">
        <w:rPr>
          <w:rStyle w:val="CharPartNo"/>
        </w:rPr>
        <w:t>5</w:t>
      </w:r>
      <w:r w:rsidRPr="00CE72DC">
        <w:t>—</w:t>
      </w:r>
      <w:r w:rsidRPr="00CE72DC">
        <w:rPr>
          <w:rStyle w:val="CharPartText"/>
        </w:rPr>
        <w:t>Regulations</w:t>
      </w:r>
      <w:bookmarkEnd w:id="21"/>
    </w:p>
    <w:p w:rsidR="00D82BCD" w:rsidRPr="00CE72DC" w:rsidRDefault="00D82BCD" w:rsidP="00D82BCD">
      <w:pPr>
        <w:pStyle w:val="Header"/>
      </w:pPr>
      <w:r w:rsidRPr="00CE72DC">
        <w:rPr>
          <w:rStyle w:val="CharDivNo"/>
        </w:rPr>
        <w:t xml:space="preserve"> </w:t>
      </w:r>
      <w:r w:rsidRPr="00CE72DC">
        <w:rPr>
          <w:rStyle w:val="CharDivText"/>
        </w:rPr>
        <w:t xml:space="preserve"> </w:t>
      </w:r>
    </w:p>
    <w:p w:rsidR="00F32090" w:rsidRPr="00CE72DC" w:rsidRDefault="00F32090" w:rsidP="00F32090">
      <w:pPr>
        <w:pStyle w:val="ActHead5"/>
      </w:pPr>
      <w:bookmarkStart w:id="22" w:name="_Toc441733689"/>
      <w:r w:rsidRPr="00CE72DC">
        <w:rPr>
          <w:rStyle w:val="CharSectno"/>
        </w:rPr>
        <w:t>7</w:t>
      </w:r>
      <w:r w:rsidRPr="00CE72DC">
        <w:t xml:space="preserve">  Regulations</w:t>
      </w:r>
      <w:bookmarkEnd w:id="22"/>
    </w:p>
    <w:p w:rsidR="00F32090" w:rsidRPr="00CE72DC" w:rsidRDefault="00F32090" w:rsidP="00F32090">
      <w:pPr>
        <w:pStyle w:val="subsection"/>
      </w:pPr>
      <w:r w:rsidRPr="00CE72DC">
        <w:tab/>
      </w:r>
      <w:r w:rsidRPr="00CE72DC">
        <w:tab/>
        <w:t>The Governor</w:t>
      </w:r>
      <w:r w:rsidR="00CE72DC">
        <w:noBreakHyphen/>
      </w:r>
      <w:r w:rsidRPr="00CE72DC">
        <w:t>General may make regulations for the purposes of this Act.</w:t>
      </w:r>
    </w:p>
    <w:p w:rsidR="00D82BCD" w:rsidRPr="00CE72DC" w:rsidRDefault="00D82BCD" w:rsidP="00D82BCD"/>
    <w:p w:rsidR="00D82BCD" w:rsidRPr="00CE72DC" w:rsidRDefault="00D82BCD" w:rsidP="006839DF">
      <w:pPr>
        <w:sectPr w:rsidR="00D82BCD" w:rsidRPr="00CE72DC" w:rsidSect="00F81B94">
          <w:headerReference w:type="even" r:id="rId24"/>
          <w:headerReference w:type="default" r:id="rId25"/>
          <w:headerReference w:type="first" r:id="rId26"/>
          <w:footerReference w:type="first" r:id="rId27"/>
          <w:pgSz w:w="11907" w:h="16839" w:code="9"/>
          <w:pgMar w:top="2381" w:right="2410" w:bottom="4252" w:left="2410" w:header="720" w:footer="3402" w:gutter="0"/>
          <w:pgNumType w:start="1"/>
          <w:cols w:space="720"/>
          <w:docGrid w:linePitch="299"/>
        </w:sectPr>
      </w:pPr>
    </w:p>
    <w:p w:rsidR="00E255BE" w:rsidRPr="00CE72DC" w:rsidRDefault="00E255BE" w:rsidP="00382367">
      <w:pPr>
        <w:pStyle w:val="ENotesHeading1"/>
        <w:pageBreakBefore/>
        <w:outlineLvl w:val="9"/>
      </w:pPr>
      <w:bookmarkStart w:id="23" w:name="_Toc441733690"/>
      <w:r w:rsidRPr="00CE72DC">
        <w:lastRenderedPageBreak/>
        <w:t>Endnotes</w:t>
      </w:r>
      <w:bookmarkEnd w:id="23"/>
    </w:p>
    <w:p w:rsidR="006F027C" w:rsidRPr="00CE72DC" w:rsidRDefault="006F027C" w:rsidP="006F027C">
      <w:pPr>
        <w:pStyle w:val="ENotesHeading2"/>
        <w:spacing w:line="240" w:lineRule="auto"/>
        <w:outlineLvl w:val="9"/>
      </w:pPr>
      <w:bookmarkStart w:id="24" w:name="_Toc441733691"/>
      <w:bookmarkStart w:id="25" w:name="_GoBack"/>
      <w:bookmarkEnd w:id="25"/>
      <w:r w:rsidRPr="00CE72DC">
        <w:t>Endnote 1—About the endnotes</w:t>
      </w:r>
      <w:bookmarkEnd w:id="24"/>
    </w:p>
    <w:p w:rsidR="006F027C" w:rsidRPr="00CE72DC" w:rsidRDefault="006F027C" w:rsidP="006F027C">
      <w:pPr>
        <w:spacing w:after="120"/>
      </w:pPr>
      <w:r w:rsidRPr="00CE72DC">
        <w:t>The endnotes provide information about this compilation and the compiled law.</w:t>
      </w:r>
    </w:p>
    <w:p w:rsidR="006F027C" w:rsidRPr="00CE72DC" w:rsidRDefault="006F027C" w:rsidP="006F027C">
      <w:pPr>
        <w:spacing w:after="120"/>
      </w:pPr>
      <w:r w:rsidRPr="00CE72DC">
        <w:t>The following endnotes are included in every compilation:</w:t>
      </w:r>
    </w:p>
    <w:p w:rsidR="006F027C" w:rsidRPr="00CE72DC" w:rsidRDefault="006F027C" w:rsidP="006F027C">
      <w:r w:rsidRPr="00CE72DC">
        <w:t>Endnote 1—About the endnotes</w:t>
      </w:r>
    </w:p>
    <w:p w:rsidR="006F027C" w:rsidRPr="00CE72DC" w:rsidRDefault="006F027C" w:rsidP="006F027C">
      <w:r w:rsidRPr="00CE72DC">
        <w:t>Endnote 2—Abbreviation key</w:t>
      </w:r>
    </w:p>
    <w:p w:rsidR="006F027C" w:rsidRPr="00CE72DC" w:rsidRDefault="006F027C" w:rsidP="006F027C">
      <w:r w:rsidRPr="00CE72DC">
        <w:t>Endnote 3—Legislation history</w:t>
      </w:r>
    </w:p>
    <w:p w:rsidR="006F027C" w:rsidRPr="00CE72DC" w:rsidRDefault="006F027C" w:rsidP="006F027C">
      <w:pPr>
        <w:spacing w:after="120"/>
      </w:pPr>
      <w:r w:rsidRPr="00CE72DC">
        <w:t>Endnote 4—Amendment history</w:t>
      </w:r>
    </w:p>
    <w:p w:rsidR="006F027C" w:rsidRPr="00CE72DC" w:rsidRDefault="006F027C" w:rsidP="006F027C">
      <w:pPr>
        <w:spacing w:after="120"/>
      </w:pPr>
      <w:r w:rsidRPr="00CE72DC">
        <w:t>Endnotes about misdescribed amendments and other matters are included in a compilation only as necessary.</w:t>
      </w:r>
    </w:p>
    <w:p w:rsidR="006F027C" w:rsidRPr="00CE72DC" w:rsidRDefault="006F027C" w:rsidP="006F027C">
      <w:r w:rsidRPr="00CE72DC">
        <w:rPr>
          <w:b/>
        </w:rPr>
        <w:t>Abbreviation key—Endnote 2</w:t>
      </w:r>
    </w:p>
    <w:p w:rsidR="006F027C" w:rsidRPr="00CE72DC" w:rsidRDefault="006F027C" w:rsidP="006F027C">
      <w:pPr>
        <w:spacing w:after="120"/>
      </w:pPr>
      <w:r w:rsidRPr="00CE72DC">
        <w:t>The abbreviation key sets out abbreviations that may be used in the endnotes.</w:t>
      </w:r>
    </w:p>
    <w:p w:rsidR="006F027C" w:rsidRPr="00CE72DC" w:rsidRDefault="006F027C" w:rsidP="006F027C">
      <w:pPr>
        <w:rPr>
          <w:b/>
        </w:rPr>
      </w:pPr>
      <w:r w:rsidRPr="00CE72DC">
        <w:rPr>
          <w:b/>
        </w:rPr>
        <w:t>Legislation history and amendment history—Endnotes 3 and 4</w:t>
      </w:r>
    </w:p>
    <w:p w:rsidR="006F027C" w:rsidRPr="00CE72DC" w:rsidRDefault="006F027C" w:rsidP="006F027C">
      <w:pPr>
        <w:spacing w:after="120"/>
      </w:pPr>
      <w:r w:rsidRPr="00CE72DC">
        <w:t>Amending laws are annotated in the legislation history and amendment history.</w:t>
      </w:r>
    </w:p>
    <w:p w:rsidR="006F027C" w:rsidRPr="00CE72DC" w:rsidRDefault="006F027C" w:rsidP="006F027C">
      <w:pPr>
        <w:spacing w:after="120"/>
      </w:pPr>
      <w:r w:rsidRPr="00CE72D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F027C" w:rsidRPr="00CE72DC" w:rsidRDefault="006F027C" w:rsidP="006F027C">
      <w:pPr>
        <w:spacing w:after="120"/>
      </w:pPr>
      <w:r w:rsidRPr="00CE72D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F027C" w:rsidRPr="00CE72DC" w:rsidRDefault="006F027C" w:rsidP="006F027C">
      <w:pPr>
        <w:keepNext/>
      </w:pPr>
      <w:r w:rsidRPr="00CE72DC">
        <w:rPr>
          <w:b/>
        </w:rPr>
        <w:t>Misdescribed amendments</w:t>
      </w:r>
    </w:p>
    <w:p w:rsidR="006F027C" w:rsidRPr="00CE72DC" w:rsidRDefault="006F027C" w:rsidP="006F027C">
      <w:pPr>
        <w:spacing w:after="120"/>
      </w:pPr>
      <w:r w:rsidRPr="00CE72D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F027C" w:rsidRPr="00CE72DC" w:rsidRDefault="006F027C" w:rsidP="006F027C">
      <w:pPr>
        <w:spacing w:before="120"/>
      </w:pPr>
      <w:r w:rsidRPr="00CE72DC">
        <w:t>If a misdescribed amendment cannot be given effect as intended, the abbreviation “(md not incorp)” is added to the details of the amendment included in the amendment history.</w:t>
      </w:r>
    </w:p>
    <w:p w:rsidR="006F027C" w:rsidRPr="00CE72DC" w:rsidRDefault="006F027C" w:rsidP="006F027C">
      <w:pPr>
        <w:pStyle w:val="ENotesHeading2"/>
        <w:pageBreakBefore/>
        <w:outlineLvl w:val="9"/>
      </w:pPr>
      <w:bookmarkStart w:id="26" w:name="_Toc441733692"/>
      <w:r w:rsidRPr="00CE72DC">
        <w:t>Endnote 2—Abbreviation key</w:t>
      </w:r>
      <w:bookmarkEnd w:id="26"/>
    </w:p>
    <w:p w:rsidR="006F027C" w:rsidRPr="00CE72DC" w:rsidRDefault="006F027C" w:rsidP="006F027C">
      <w:pPr>
        <w:pStyle w:val="Tabletext"/>
      </w:pPr>
    </w:p>
    <w:tbl>
      <w:tblPr>
        <w:tblW w:w="7939" w:type="dxa"/>
        <w:tblInd w:w="108" w:type="dxa"/>
        <w:tblLayout w:type="fixed"/>
        <w:tblLook w:val="0000" w:firstRow="0" w:lastRow="0" w:firstColumn="0" w:lastColumn="0" w:noHBand="0" w:noVBand="0"/>
      </w:tblPr>
      <w:tblGrid>
        <w:gridCol w:w="4253"/>
        <w:gridCol w:w="3686"/>
      </w:tblGrid>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A = Act</w:t>
            </w:r>
          </w:p>
        </w:tc>
        <w:tc>
          <w:tcPr>
            <w:tcW w:w="3686" w:type="dxa"/>
            <w:shd w:val="clear" w:color="auto" w:fill="auto"/>
          </w:tcPr>
          <w:p w:rsidR="006F027C" w:rsidRPr="00CE72DC" w:rsidRDefault="006F027C" w:rsidP="006F027C">
            <w:pPr>
              <w:spacing w:before="60"/>
              <w:ind w:left="34"/>
              <w:rPr>
                <w:sz w:val="20"/>
              </w:rPr>
            </w:pPr>
            <w:r w:rsidRPr="00CE72DC">
              <w:rPr>
                <w:sz w:val="20"/>
              </w:rPr>
              <w:t>o = order(s)</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ad = added or inserted</w:t>
            </w:r>
          </w:p>
        </w:tc>
        <w:tc>
          <w:tcPr>
            <w:tcW w:w="3686" w:type="dxa"/>
            <w:shd w:val="clear" w:color="auto" w:fill="auto"/>
          </w:tcPr>
          <w:p w:rsidR="006F027C" w:rsidRPr="00CE72DC" w:rsidRDefault="006F027C" w:rsidP="006F027C">
            <w:pPr>
              <w:spacing w:before="60"/>
              <w:ind w:left="34"/>
              <w:rPr>
                <w:sz w:val="20"/>
              </w:rPr>
            </w:pPr>
            <w:r w:rsidRPr="00CE72DC">
              <w:rPr>
                <w:sz w:val="20"/>
              </w:rPr>
              <w:t>Ord = Ordinance</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am = amended</w:t>
            </w:r>
          </w:p>
        </w:tc>
        <w:tc>
          <w:tcPr>
            <w:tcW w:w="3686" w:type="dxa"/>
            <w:shd w:val="clear" w:color="auto" w:fill="auto"/>
          </w:tcPr>
          <w:p w:rsidR="006F027C" w:rsidRPr="00CE72DC" w:rsidRDefault="006F027C" w:rsidP="006F027C">
            <w:pPr>
              <w:spacing w:before="60"/>
              <w:ind w:left="34"/>
              <w:rPr>
                <w:sz w:val="20"/>
              </w:rPr>
            </w:pPr>
            <w:r w:rsidRPr="00CE72DC">
              <w:rPr>
                <w:sz w:val="20"/>
              </w:rPr>
              <w:t>orig = original</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amdt = amendment</w:t>
            </w:r>
          </w:p>
        </w:tc>
        <w:tc>
          <w:tcPr>
            <w:tcW w:w="3686" w:type="dxa"/>
            <w:shd w:val="clear" w:color="auto" w:fill="auto"/>
          </w:tcPr>
          <w:p w:rsidR="006F027C" w:rsidRPr="00CE72DC" w:rsidRDefault="006F027C" w:rsidP="006F027C">
            <w:pPr>
              <w:spacing w:before="60"/>
              <w:ind w:left="34"/>
              <w:rPr>
                <w:sz w:val="20"/>
              </w:rPr>
            </w:pPr>
            <w:r w:rsidRPr="00CE72DC">
              <w:rPr>
                <w:sz w:val="20"/>
              </w:rPr>
              <w:t>par = paragraph(s)/subparagraph(s)</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c = clause(s)</w:t>
            </w:r>
          </w:p>
        </w:tc>
        <w:tc>
          <w:tcPr>
            <w:tcW w:w="3686" w:type="dxa"/>
            <w:shd w:val="clear" w:color="auto" w:fill="auto"/>
          </w:tcPr>
          <w:p w:rsidR="006F027C" w:rsidRPr="00CE72DC" w:rsidRDefault="006F027C" w:rsidP="006F027C">
            <w:pPr>
              <w:ind w:left="34"/>
              <w:rPr>
                <w:sz w:val="20"/>
              </w:rPr>
            </w:pPr>
            <w:r w:rsidRPr="00CE72DC">
              <w:rPr>
                <w:sz w:val="20"/>
              </w:rPr>
              <w:t xml:space="preserve">    /sub</w:t>
            </w:r>
            <w:r w:rsidR="00CE72DC">
              <w:rPr>
                <w:sz w:val="20"/>
              </w:rPr>
              <w:noBreakHyphen/>
            </w:r>
            <w:r w:rsidRPr="00CE72DC">
              <w:rPr>
                <w:sz w:val="20"/>
              </w:rPr>
              <w:t>subparagraph(s)</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C[x] = Compilation No. x</w:t>
            </w:r>
          </w:p>
        </w:tc>
        <w:tc>
          <w:tcPr>
            <w:tcW w:w="3686" w:type="dxa"/>
            <w:shd w:val="clear" w:color="auto" w:fill="auto"/>
          </w:tcPr>
          <w:p w:rsidR="006F027C" w:rsidRPr="00CE72DC" w:rsidRDefault="006F027C" w:rsidP="006F027C">
            <w:pPr>
              <w:spacing w:before="60"/>
              <w:ind w:left="34"/>
              <w:rPr>
                <w:sz w:val="20"/>
              </w:rPr>
            </w:pPr>
            <w:r w:rsidRPr="00CE72DC">
              <w:rPr>
                <w:sz w:val="20"/>
              </w:rPr>
              <w:t>pres = present</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Ch = Chapter(s)</w:t>
            </w:r>
          </w:p>
        </w:tc>
        <w:tc>
          <w:tcPr>
            <w:tcW w:w="3686" w:type="dxa"/>
            <w:shd w:val="clear" w:color="auto" w:fill="auto"/>
          </w:tcPr>
          <w:p w:rsidR="006F027C" w:rsidRPr="00CE72DC" w:rsidRDefault="006F027C" w:rsidP="006F027C">
            <w:pPr>
              <w:spacing w:before="60"/>
              <w:ind w:left="34"/>
              <w:rPr>
                <w:sz w:val="20"/>
              </w:rPr>
            </w:pPr>
            <w:r w:rsidRPr="00CE72DC">
              <w:rPr>
                <w:sz w:val="20"/>
              </w:rPr>
              <w:t>prev = previous</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def = definition(s)</w:t>
            </w:r>
          </w:p>
        </w:tc>
        <w:tc>
          <w:tcPr>
            <w:tcW w:w="3686" w:type="dxa"/>
            <w:shd w:val="clear" w:color="auto" w:fill="auto"/>
          </w:tcPr>
          <w:p w:rsidR="006F027C" w:rsidRPr="00CE72DC" w:rsidRDefault="006F027C" w:rsidP="006F027C">
            <w:pPr>
              <w:spacing w:before="60"/>
              <w:ind w:left="34"/>
              <w:rPr>
                <w:sz w:val="20"/>
              </w:rPr>
            </w:pPr>
            <w:r w:rsidRPr="00CE72DC">
              <w:rPr>
                <w:sz w:val="20"/>
              </w:rPr>
              <w:t>(prev…) = previously</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Dict = Dictionary</w:t>
            </w:r>
          </w:p>
        </w:tc>
        <w:tc>
          <w:tcPr>
            <w:tcW w:w="3686" w:type="dxa"/>
            <w:shd w:val="clear" w:color="auto" w:fill="auto"/>
          </w:tcPr>
          <w:p w:rsidR="006F027C" w:rsidRPr="00CE72DC" w:rsidRDefault="006F027C" w:rsidP="006F027C">
            <w:pPr>
              <w:spacing w:before="60"/>
              <w:ind w:left="34"/>
              <w:rPr>
                <w:sz w:val="20"/>
              </w:rPr>
            </w:pPr>
            <w:r w:rsidRPr="00CE72DC">
              <w:rPr>
                <w:sz w:val="20"/>
              </w:rPr>
              <w:t>Pt = Part(s)</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disallowed = disallowed by Parliament</w:t>
            </w:r>
          </w:p>
        </w:tc>
        <w:tc>
          <w:tcPr>
            <w:tcW w:w="3686" w:type="dxa"/>
            <w:shd w:val="clear" w:color="auto" w:fill="auto"/>
          </w:tcPr>
          <w:p w:rsidR="006F027C" w:rsidRPr="00CE72DC" w:rsidRDefault="006F027C" w:rsidP="006F027C">
            <w:pPr>
              <w:spacing w:before="60"/>
              <w:ind w:left="34"/>
              <w:rPr>
                <w:sz w:val="20"/>
              </w:rPr>
            </w:pPr>
            <w:r w:rsidRPr="00CE72DC">
              <w:rPr>
                <w:sz w:val="20"/>
              </w:rPr>
              <w:t>r = regulation(s)/rule(s)</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Div = Division(s)</w:t>
            </w:r>
          </w:p>
        </w:tc>
        <w:tc>
          <w:tcPr>
            <w:tcW w:w="3686" w:type="dxa"/>
            <w:shd w:val="clear" w:color="auto" w:fill="auto"/>
          </w:tcPr>
          <w:p w:rsidR="006F027C" w:rsidRPr="00CE72DC" w:rsidRDefault="006F027C" w:rsidP="006F027C">
            <w:pPr>
              <w:spacing w:before="60"/>
              <w:ind w:left="34"/>
              <w:rPr>
                <w:sz w:val="20"/>
              </w:rPr>
            </w:pPr>
            <w:r w:rsidRPr="00CE72DC">
              <w:rPr>
                <w:sz w:val="20"/>
              </w:rPr>
              <w:t>Reg = Regulation/Regulations</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exp = expires/expired or ceases/ceased to have</w:t>
            </w:r>
          </w:p>
        </w:tc>
        <w:tc>
          <w:tcPr>
            <w:tcW w:w="3686" w:type="dxa"/>
            <w:shd w:val="clear" w:color="auto" w:fill="auto"/>
          </w:tcPr>
          <w:p w:rsidR="006F027C" w:rsidRPr="00CE72DC" w:rsidRDefault="006F027C" w:rsidP="006F027C">
            <w:pPr>
              <w:spacing w:before="60"/>
              <w:ind w:left="34"/>
              <w:rPr>
                <w:sz w:val="20"/>
              </w:rPr>
            </w:pPr>
            <w:r w:rsidRPr="00CE72DC">
              <w:rPr>
                <w:sz w:val="20"/>
              </w:rPr>
              <w:t>reloc = relocated</w:t>
            </w:r>
          </w:p>
        </w:tc>
      </w:tr>
      <w:tr w:rsidR="006F027C" w:rsidRPr="00CE72DC" w:rsidTr="006F027C">
        <w:tc>
          <w:tcPr>
            <w:tcW w:w="4253" w:type="dxa"/>
            <w:shd w:val="clear" w:color="auto" w:fill="auto"/>
          </w:tcPr>
          <w:p w:rsidR="006F027C" w:rsidRPr="00CE72DC" w:rsidRDefault="006F027C" w:rsidP="006F027C">
            <w:pPr>
              <w:ind w:left="34"/>
              <w:rPr>
                <w:sz w:val="20"/>
              </w:rPr>
            </w:pPr>
            <w:r w:rsidRPr="00CE72DC">
              <w:rPr>
                <w:sz w:val="20"/>
              </w:rPr>
              <w:t xml:space="preserve">    effect</w:t>
            </w:r>
          </w:p>
        </w:tc>
        <w:tc>
          <w:tcPr>
            <w:tcW w:w="3686" w:type="dxa"/>
            <w:shd w:val="clear" w:color="auto" w:fill="auto"/>
          </w:tcPr>
          <w:p w:rsidR="006F027C" w:rsidRPr="00CE72DC" w:rsidRDefault="006F027C" w:rsidP="006F027C">
            <w:pPr>
              <w:spacing w:before="60"/>
              <w:ind w:left="34"/>
              <w:rPr>
                <w:sz w:val="20"/>
              </w:rPr>
            </w:pPr>
            <w:r w:rsidRPr="00CE72DC">
              <w:rPr>
                <w:sz w:val="20"/>
              </w:rPr>
              <w:t>renum = renumbered</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F = Federal Register of Legislative Instruments</w:t>
            </w:r>
          </w:p>
        </w:tc>
        <w:tc>
          <w:tcPr>
            <w:tcW w:w="3686" w:type="dxa"/>
            <w:shd w:val="clear" w:color="auto" w:fill="auto"/>
          </w:tcPr>
          <w:p w:rsidR="006F027C" w:rsidRPr="00CE72DC" w:rsidRDefault="006F027C" w:rsidP="006F027C">
            <w:pPr>
              <w:spacing w:before="60"/>
              <w:ind w:left="34"/>
              <w:rPr>
                <w:sz w:val="20"/>
              </w:rPr>
            </w:pPr>
            <w:r w:rsidRPr="00CE72DC">
              <w:rPr>
                <w:sz w:val="20"/>
              </w:rPr>
              <w:t>rep = repealed</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gaz = gazette</w:t>
            </w:r>
          </w:p>
        </w:tc>
        <w:tc>
          <w:tcPr>
            <w:tcW w:w="3686" w:type="dxa"/>
            <w:shd w:val="clear" w:color="auto" w:fill="auto"/>
          </w:tcPr>
          <w:p w:rsidR="006F027C" w:rsidRPr="00CE72DC" w:rsidRDefault="006F027C" w:rsidP="006F027C">
            <w:pPr>
              <w:spacing w:before="60"/>
              <w:ind w:left="34"/>
              <w:rPr>
                <w:sz w:val="20"/>
              </w:rPr>
            </w:pPr>
            <w:r w:rsidRPr="00CE72DC">
              <w:rPr>
                <w:sz w:val="20"/>
              </w:rPr>
              <w:t>rs = repealed and substituted</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LI = Legislative Instrument</w:t>
            </w:r>
          </w:p>
        </w:tc>
        <w:tc>
          <w:tcPr>
            <w:tcW w:w="3686" w:type="dxa"/>
            <w:shd w:val="clear" w:color="auto" w:fill="auto"/>
          </w:tcPr>
          <w:p w:rsidR="006F027C" w:rsidRPr="00CE72DC" w:rsidRDefault="006F027C" w:rsidP="006F027C">
            <w:pPr>
              <w:spacing w:before="60"/>
              <w:ind w:left="34"/>
              <w:rPr>
                <w:sz w:val="20"/>
              </w:rPr>
            </w:pPr>
            <w:r w:rsidRPr="00CE72DC">
              <w:rPr>
                <w:sz w:val="20"/>
              </w:rPr>
              <w:t>s = section(s)/subsection(s)</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 xml:space="preserve">LIA = </w:t>
            </w:r>
            <w:r w:rsidRPr="00CE72DC">
              <w:rPr>
                <w:i/>
                <w:sz w:val="20"/>
              </w:rPr>
              <w:t>Legislative Instruments Act 2003</w:t>
            </w:r>
          </w:p>
        </w:tc>
        <w:tc>
          <w:tcPr>
            <w:tcW w:w="3686" w:type="dxa"/>
            <w:shd w:val="clear" w:color="auto" w:fill="auto"/>
          </w:tcPr>
          <w:p w:rsidR="006F027C" w:rsidRPr="00CE72DC" w:rsidRDefault="006F027C" w:rsidP="006F027C">
            <w:pPr>
              <w:spacing w:before="60"/>
              <w:ind w:left="34"/>
              <w:rPr>
                <w:sz w:val="20"/>
              </w:rPr>
            </w:pPr>
            <w:r w:rsidRPr="00CE72DC">
              <w:rPr>
                <w:sz w:val="20"/>
              </w:rPr>
              <w:t>Sch = Schedule(s)</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(md) = misdescribed amendment can be given</w:t>
            </w:r>
          </w:p>
        </w:tc>
        <w:tc>
          <w:tcPr>
            <w:tcW w:w="3686" w:type="dxa"/>
            <w:shd w:val="clear" w:color="auto" w:fill="auto"/>
          </w:tcPr>
          <w:p w:rsidR="006F027C" w:rsidRPr="00CE72DC" w:rsidRDefault="006F027C" w:rsidP="006F027C">
            <w:pPr>
              <w:spacing w:before="60"/>
              <w:ind w:left="34"/>
              <w:rPr>
                <w:sz w:val="20"/>
              </w:rPr>
            </w:pPr>
            <w:r w:rsidRPr="00CE72DC">
              <w:rPr>
                <w:sz w:val="20"/>
              </w:rPr>
              <w:t>Sdiv = Subdivision(s)</w:t>
            </w:r>
          </w:p>
        </w:tc>
      </w:tr>
      <w:tr w:rsidR="006F027C" w:rsidRPr="00CE72DC" w:rsidTr="006F027C">
        <w:tc>
          <w:tcPr>
            <w:tcW w:w="4253" w:type="dxa"/>
            <w:shd w:val="clear" w:color="auto" w:fill="auto"/>
          </w:tcPr>
          <w:p w:rsidR="006F027C" w:rsidRPr="00CE72DC" w:rsidRDefault="006F027C" w:rsidP="006F027C">
            <w:pPr>
              <w:ind w:left="34"/>
              <w:rPr>
                <w:sz w:val="20"/>
              </w:rPr>
            </w:pPr>
            <w:r w:rsidRPr="00CE72DC">
              <w:rPr>
                <w:sz w:val="20"/>
              </w:rPr>
              <w:t xml:space="preserve">    effect</w:t>
            </w:r>
          </w:p>
        </w:tc>
        <w:tc>
          <w:tcPr>
            <w:tcW w:w="3686" w:type="dxa"/>
            <w:shd w:val="clear" w:color="auto" w:fill="auto"/>
          </w:tcPr>
          <w:p w:rsidR="006F027C" w:rsidRPr="00CE72DC" w:rsidRDefault="006F027C" w:rsidP="006F027C">
            <w:pPr>
              <w:spacing w:before="60"/>
              <w:ind w:left="34"/>
              <w:rPr>
                <w:sz w:val="20"/>
              </w:rPr>
            </w:pPr>
            <w:r w:rsidRPr="00CE72DC">
              <w:rPr>
                <w:sz w:val="20"/>
              </w:rPr>
              <w:t>SLI = Select Legislative Instrument</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(md not incorp) = misdescribed amendment</w:t>
            </w:r>
          </w:p>
        </w:tc>
        <w:tc>
          <w:tcPr>
            <w:tcW w:w="3686" w:type="dxa"/>
            <w:shd w:val="clear" w:color="auto" w:fill="auto"/>
          </w:tcPr>
          <w:p w:rsidR="006F027C" w:rsidRPr="00CE72DC" w:rsidRDefault="006F027C" w:rsidP="006F027C">
            <w:pPr>
              <w:spacing w:before="60"/>
              <w:ind w:left="34"/>
              <w:rPr>
                <w:sz w:val="20"/>
              </w:rPr>
            </w:pPr>
            <w:r w:rsidRPr="00CE72DC">
              <w:rPr>
                <w:sz w:val="20"/>
              </w:rPr>
              <w:t>SR = Statutory Rules</w:t>
            </w:r>
          </w:p>
        </w:tc>
      </w:tr>
      <w:tr w:rsidR="006F027C" w:rsidRPr="00CE72DC" w:rsidTr="006F027C">
        <w:tc>
          <w:tcPr>
            <w:tcW w:w="4253" w:type="dxa"/>
            <w:shd w:val="clear" w:color="auto" w:fill="auto"/>
          </w:tcPr>
          <w:p w:rsidR="006F027C" w:rsidRPr="00CE72DC" w:rsidRDefault="006F027C" w:rsidP="006F027C">
            <w:pPr>
              <w:ind w:left="34"/>
              <w:rPr>
                <w:sz w:val="20"/>
              </w:rPr>
            </w:pPr>
            <w:r w:rsidRPr="00CE72DC">
              <w:rPr>
                <w:sz w:val="20"/>
              </w:rPr>
              <w:t xml:space="preserve">    cannot be given effect</w:t>
            </w:r>
          </w:p>
        </w:tc>
        <w:tc>
          <w:tcPr>
            <w:tcW w:w="3686" w:type="dxa"/>
            <w:shd w:val="clear" w:color="auto" w:fill="auto"/>
          </w:tcPr>
          <w:p w:rsidR="006F027C" w:rsidRPr="00CE72DC" w:rsidRDefault="006F027C" w:rsidP="006F027C">
            <w:pPr>
              <w:spacing w:before="60"/>
              <w:ind w:left="34"/>
              <w:rPr>
                <w:sz w:val="20"/>
              </w:rPr>
            </w:pPr>
            <w:r w:rsidRPr="00CE72DC">
              <w:rPr>
                <w:sz w:val="20"/>
              </w:rPr>
              <w:t>Sub</w:t>
            </w:r>
            <w:r w:rsidR="00CE72DC">
              <w:rPr>
                <w:sz w:val="20"/>
              </w:rPr>
              <w:noBreakHyphen/>
            </w:r>
            <w:r w:rsidRPr="00CE72DC">
              <w:rPr>
                <w:sz w:val="20"/>
              </w:rPr>
              <w:t>Ch = Sub</w:t>
            </w:r>
            <w:r w:rsidR="00CE72DC">
              <w:rPr>
                <w:sz w:val="20"/>
              </w:rPr>
              <w:noBreakHyphen/>
            </w:r>
            <w:r w:rsidRPr="00CE72DC">
              <w:rPr>
                <w:sz w:val="20"/>
              </w:rPr>
              <w:t>Chapter(s)</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mod = modified/modification</w:t>
            </w:r>
          </w:p>
        </w:tc>
        <w:tc>
          <w:tcPr>
            <w:tcW w:w="3686" w:type="dxa"/>
            <w:shd w:val="clear" w:color="auto" w:fill="auto"/>
          </w:tcPr>
          <w:p w:rsidR="006F027C" w:rsidRPr="00CE72DC" w:rsidRDefault="006F027C" w:rsidP="006F027C">
            <w:pPr>
              <w:spacing w:before="60"/>
              <w:ind w:left="34"/>
              <w:rPr>
                <w:sz w:val="20"/>
              </w:rPr>
            </w:pPr>
            <w:r w:rsidRPr="00CE72DC">
              <w:rPr>
                <w:sz w:val="20"/>
              </w:rPr>
              <w:t>SubPt = Subpart(s)</w:t>
            </w:r>
          </w:p>
        </w:tc>
      </w:tr>
      <w:tr w:rsidR="006F027C" w:rsidRPr="00CE72DC" w:rsidTr="006F027C">
        <w:tc>
          <w:tcPr>
            <w:tcW w:w="4253" w:type="dxa"/>
            <w:shd w:val="clear" w:color="auto" w:fill="auto"/>
          </w:tcPr>
          <w:p w:rsidR="006F027C" w:rsidRPr="00CE72DC" w:rsidRDefault="006F027C" w:rsidP="006F027C">
            <w:pPr>
              <w:spacing w:before="60"/>
              <w:ind w:left="34"/>
              <w:rPr>
                <w:sz w:val="20"/>
              </w:rPr>
            </w:pPr>
            <w:r w:rsidRPr="00CE72DC">
              <w:rPr>
                <w:sz w:val="20"/>
              </w:rPr>
              <w:t>No. = Number(s)</w:t>
            </w:r>
          </w:p>
        </w:tc>
        <w:tc>
          <w:tcPr>
            <w:tcW w:w="3686" w:type="dxa"/>
            <w:shd w:val="clear" w:color="auto" w:fill="auto"/>
          </w:tcPr>
          <w:p w:rsidR="006F027C" w:rsidRPr="00CE72DC" w:rsidRDefault="006F027C" w:rsidP="006F027C">
            <w:pPr>
              <w:spacing w:before="60"/>
              <w:ind w:left="34"/>
              <w:rPr>
                <w:sz w:val="20"/>
              </w:rPr>
            </w:pPr>
            <w:r w:rsidRPr="00CE72DC">
              <w:rPr>
                <w:sz w:val="20"/>
                <w:u w:val="single"/>
              </w:rPr>
              <w:t>underlining</w:t>
            </w:r>
            <w:r w:rsidRPr="00CE72DC">
              <w:rPr>
                <w:sz w:val="20"/>
              </w:rPr>
              <w:t xml:space="preserve"> = whole or part not</w:t>
            </w:r>
          </w:p>
        </w:tc>
      </w:tr>
      <w:tr w:rsidR="006F027C" w:rsidRPr="00CE72DC" w:rsidTr="006F027C">
        <w:tc>
          <w:tcPr>
            <w:tcW w:w="4253" w:type="dxa"/>
            <w:shd w:val="clear" w:color="auto" w:fill="auto"/>
          </w:tcPr>
          <w:p w:rsidR="006F027C" w:rsidRPr="00CE72DC" w:rsidRDefault="006F027C" w:rsidP="006F027C">
            <w:pPr>
              <w:spacing w:before="60"/>
              <w:ind w:left="34"/>
              <w:rPr>
                <w:sz w:val="20"/>
              </w:rPr>
            </w:pPr>
          </w:p>
        </w:tc>
        <w:tc>
          <w:tcPr>
            <w:tcW w:w="3686" w:type="dxa"/>
            <w:shd w:val="clear" w:color="auto" w:fill="auto"/>
          </w:tcPr>
          <w:p w:rsidR="006F027C" w:rsidRPr="00CE72DC" w:rsidRDefault="006F027C" w:rsidP="006F027C">
            <w:pPr>
              <w:ind w:left="34"/>
              <w:rPr>
                <w:sz w:val="20"/>
              </w:rPr>
            </w:pPr>
            <w:r w:rsidRPr="00CE72DC">
              <w:rPr>
                <w:sz w:val="20"/>
              </w:rPr>
              <w:t xml:space="preserve">    commenced or to be commenced</w:t>
            </w:r>
          </w:p>
        </w:tc>
      </w:tr>
    </w:tbl>
    <w:p w:rsidR="006F027C" w:rsidRPr="00CE72DC" w:rsidRDefault="006F027C" w:rsidP="006F027C">
      <w:pPr>
        <w:pStyle w:val="Tabletext"/>
      </w:pPr>
    </w:p>
    <w:p w:rsidR="00856C0F" w:rsidRPr="00CE72DC" w:rsidRDefault="00856C0F" w:rsidP="00856C0F">
      <w:pPr>
        <w:pStyle w:val="ENotesHeading2"/>
        <w:pageBreakBefore/>
        <w:outlineLvl w:val="9"/>
      </w:pPr>
      <w:bookmarkStart w:id="27" w:name="_Toc441733693"/>
      <w:r w:rsidRPr="00CE72DC">
        <w:t>Endnote 3—Legislation history</w:t>
      </w:r>
      <w:bookmarkEnd w:id="27"/>
    </w:p>
    <w:p w:rsidR="00856C0F" w:rsidRPr="00CE72DC" w:rsidRDefault="00856C0F" w:rsidP="006F027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E255BE" w:rsidRPr="00CE72DC" w:rsidTr="006F027C">
        <w:trPr>
          <w:cantSplit/>
          <w:tblHeader/>
        </w:trPr>
        <w:tc>
          <w:tcPr>
            <w:tcW w:w="1838" w:type="dxa"/>
            <w:tcBorders>
              <w:top w:val="single" w:sz="12" w:space="0" w:color="auto"/>
              <w:bottom w:val="single" w:sz="12" w:space="0" w:color="auto"/>
            </w:tcBorders>
            <w:shd w:val="clear" w:color="auto" w:fill="auto"/>
          </w:tcPr>
          <w:p w:rsidR="00E255BE" w:rsidRPr="00CE72DC" w:rsidRDefault="00E255BE" w:rsidP="006F027C">
            <w:pPr>
              <w:pStyle w:val="ENoteTableHeading"/>
            </w:pPr>
            <w:r w:rsidRPr="00CE72DC">
              <w:t>Act</w:t>
            </w:r>
          </w:p>
        </w:tc>
        <w:tc>
          <w:tcPr>
            <w:tcW w:w="992" w:type="dxa"/>
            <w:tcBorders>
              <w:top w:val="single" w:sz="12" w:space="0" w:color="auto"/>
              <w:bottom w:val="single" w:sz="12" w:space="0" w:color="auto"/>
            </w:tcBorders>
            <w:shd w:val="clear" w:color="auto" w:fill="auto"/>
          </w:tcPr>
          <w:p w:rsidR="00E255BE" w:rsidRPr="00CE72DC" w:rsidRDefault="00E255BE" w:rsidP="006F027C">
            <w:pPr>
              <w:pStyle w:val="ENoteTableHeading"/>
            </w:pPr>
            <w:r w:rsidRPr="00CE72DC">
              <w:t>Number and year</w:t>
            </w:r>
          </w:p>
        </w:tc>
        <w:tc>
          <w:tcPr>
            <w:tcW w:w="993" w:type="dxa"/>
            <w:tcBorders>
              <w:top w:val="single" w:sz="12" w:space="0" w:color="auto"/>
              <w:bottom w:val="single" w:sz="12" w:space="0" w:color="auto"/>
            </w:tcBorders>
            <w:shd w:val="clear" w:color="auto" w:fill="auto"/>
          </w:tcPr>
          <w:p w:rsidR="00E255BE" w:rsidRPr="00CE72DC" w:rsidRDefault="00E255BE" w:rsidP="00B5704F">
            <w:pPr>
              <w:pStyle w:val="ENoteTableHeading"/>
            </w:pPr>
            <w:r w:rsidRPr="00CE72DC">
              <w:t>Assent</w:t>
            </w:r>
          </w:p>
        </w:tc>
        <w:tc>
          <w:tcPr>
            <w:tcW w:w="1845" w:type="dxa"/>
            <w:tcBorders>
              <w:top w:val="single" w:sz="12" w:space="0" w:color="auto"/>
              <w:bottom w:val="single" w:sz="12" w:space="0" w:color="auto"/>
            </w:tcBorders>
            <w:shd w:val="clear" w:color="auto" w:fill="auto"/>
          </w:tcPr>
          <w:p w:rsidR="00E255BE" w:rsidRPr="00CE72DC" w:rsidRDefault="00E255BE" w:rsidP="00B5704F">
            <w:pPr>
              <w:pStyle w:val="ENoteTableHeading"/>
            </w:pPr>
            <w:r w:rsidRPr="00CE72DC">
              <w:t>Commencement</w:t>
            </w:r>
          </w:p>
        </w:tc>
        <w:tc>
          <w:tcPr>
            <w:tcW w:w="1417" w:type="dxa"/>
            <w:tcBorders>
              <w:top w:val="single" w:sz="12" w:space="0" w:color="auto"/>
              <w:bottom w:val="single" w:sz="12" w:space="0" w:color="auto"/>
            </w:tcBorders>
            <w:shd w:val="clear" w:color="auto" w:fill="auto"/>
          </w:tcPr>
          <w:p w:rsidR="00E255BE" w:rsidRPr="00CE72DC" w:rsidRDefault="00E255BE" w:rsidP="006F027C">
            <w:pPr>
              <w:pStyle w:val="ENoteTableHeading"/>
            </w:pPr>
            <w:r w:rsidRPr="00CE72DC">
              <w:t>Application, saving and transitional provisions</w:t>
            </w:r>
          </w:p>
        </w:tc>
      </w:tr>
      <w:tr w:rsidR="00E255BE" w:rsidRPr="00CE72DC" w:rsidTr="006F027C">
        <w:trPr>
          <w:cantSplit/>
        </w:trPr>
        <w:tc>
          <w:tcPr>
            <w:tcW w:w="1838" w:type="dxa"/>
            <w:tcBorders>
              <w:top w:val="single" w:sz="12" w:space="0" w:color="auto"/>
              <w:bottom w:val="single" w:sz="4" w:space="0" w:color="auto"/>
            </w:tcBorders>
            <w:shd w:val="clear" w:color="auto" w:fill="auto"/>
          </w:tcPr>
          <w:p w:rsidR="00E255BE" w:rsidRPr="00CE72DC" w:rsidRDefault="00E255BE" w:rsidP="00E255BE">
            <w:pPr>
              <w:pStyle w:val="ENoteTableText"/>
            </w:pPr>
            <w:r w:rsidRPr="00CE72DC">
              <w:t>Customs Depot Licensing Charges Act 1997</w:t>
            </w:r>
          </w:p>
        </w:tc>
        <w:tc>
          <w:tcPr>
            <w:tcW w:w="992" w:type="dxa"/>
            <w:tcBorders>
              <w:top w:val="single" w:sz="12" w:space="0" w:color="auto"/>
              <w:bottom w:val="single" w:sz="4" w:space="0" w:color="auto"/>
            </w:tcBorders>
            <w:shd w:val="clear" w:color="auto" w:fill="auto"/>
          </w:tcPr>
          <w:p w:rsidR="00E255BE" w:rsidRPr="00CE72DC" w:rsidRDefault="00E255BE" w:rsidP="00E255BE">
            <w:pPr>
              <w:pStyle w:val="ENoteTableText"/>
            </w:pPr>
            <w:r w:rsidRPr="00CE72DC">
              <w:t>4, 1997</w:t>
            </w:r>
          </w:p>
        </w:tc>
        <w:tc>
          <w:tcPr>
            <w:tcW w:w="993" w:type="dxa"/>
            <w:tcBorders>
              <w:top w:val="single" w:sz="12" w:space="0" w:color="auto"/>
              <w:bottom w:val="single" w:sz="4" w:space="0" w:color="auto"/>
            </w:tcBorders>
            <w:shd w:val="clear" w:color="auto" w:fill="auto"/>
          </w:tcPr>
          <w:p w:rsidR="00E255BE" w:rsidRPr="00CE72DC" w:rsidRDefault="00E255BE" w:rsidP="00E255BE">
            <w:pPr>
              <w:pStyle w:val="ENoteTableText"/>
            </w:pPr>
            <w:smartTag w:uri="urn:schemas-microsoft-com:office:smarttags" w:element="date">
              <w:smartTagPr>
                <w:attr w:name="Year" w:val="1997"/>
                <w:attr w:name="Day" w:val="28"/>
                <w:attr w:name="Month" w:val="2"/>
              </w:smartTagPr>
              <w:r w:rsidRPr="00CE72DC">
                <w:t>28 Feb 1997</w:t>
              </w:r>
            </w:smartTag>
          </w:p>
        </w:tc>
        <w:tc>
          <w:tcPr>
            <w:tcW w:w="1845" w:type="dxa"/>
            <w:tcBorders>
              <w:top w:val="single" w:sz="12" w:space="0" w:color="auto"/>
              <w:bottom w:val="single" w:sz="4" w:space="0" w:color="auto"/>
            </w:tcBorders>
            <w:shd w:val="clear" w:color="auto" w:fill="auto"/>
          </w:tcPr>
          <w:p w:rsidR="00E255BE" w:rsidRPr="00CE72DC" w:rsidRDefault="00E255BE" w:rsidP="00D25B8F">
            <w:pPr>
              <w:pStyle w:val="ENoteTableText"/>
            </w:pPr>
            <w:smartTag w:uri="urn:schemas-microsoft-com:office:smarttags" w:element="date">
              <w:smartTagPr>
                <w:attr w:name="Year" w:val="1997"/>
                <w:attr w:name="Day" w:val="1"/>
                <w:attr w:name="Month" w:val="4"/>
              </w:smartTagPr>
              <w:r w:rsidRPr="00CE72DC">
                <w:t>1 Apr 1997</w:t>
              </w:r>
            </w:smartTag>
            <w:r w:rsidRPr="00CE72DC">
              <w:t xml:space="preserve"> (s 2)</w:t>
            </w:r>
          </w:p>
        </w:tc>
        <w:tc>
          <w:tcPr>
            <w:tcW w:w="1417" w:type="dxa"/>
            <w:tcBorders>
              <w:top w:val="single" w:sz="12" w:space="0" w:color="auto"/>
              <w:bottom w:val="single" w:sz="4" w:space="0" w:color="auto"/>
            </w:tcBorders>
            <w:shd w:val="clear" w:color="auto" w:fill="auto"/>
          </w:tcPr>
          <w:p w:rsidR="00E255BE" w:rsidRPr="00CE72DC" w:rsidRDefault="00E255BE" w:rsidP="00E255BE">
            <w:pPr>
              <w:pStyle w:val="ENoteTableText"/>
            </w:pPr>
          </w:p>
        </w:tc>
      </w:tr>
      <w:tr w:rsidR="00E255BE" w:rsidRPr="00CE72DC" w:rsidTr="00E255BE">
        <w:trPr>
          <w:cantSplit/>
        </w:trPr>
        <w:tc>
          <w:tcPr>
            <w:tcW w:w="1838" w:type="dxa"/>
            <w:shd w:val="clear" w:color="auto" w:fill="auto"/>
          </w:tcPr>
          <w:p w:rsidR="00E255BE" w:rsidRPr="00CE72DC" w:rsidRDefault="00E255BE" w:rsidP="00E255BE">
            <w:pPr>
              <w:pStyle w:val="ENoteTableText"/>
            </w:pPr>
            <w:r w:rsidRPr="00CE72DC">
              <w:t>Customs Depot Licensing Charges Amendment Act 2001</w:t>
            </w:r>
          </w:p>
        </w:tc>
        <w:tc>
          <w:tcPr>
            <w:tcW w:w="992" w:type="dxa"/>
            <w:shd w:val="clear" w:color="auto" w:fill="auto"/>
          </w:tcPr>
          <w:p w:rsidR="00E255BE" w:rsidRPr="00CE72DC" w:rsidRDefault="00E255BE" w:rsidP="00E255BE">
            <w:pPr>
              <w:pStyle w:val="ENoteTableText"/>
            </w:pPr>
            <w:r w:rsidRPr="00CE72DC">
              <w:t>91, 2001</w:t>
            </w:r>
          </w:p>
        </w:tc>
        <w:tc>
          <w:tcPr>
            <w:tcW w:w="993" w:type="dxa"/>
            <w:shd w:val="clear" w:color="auto" w:fill="auto"/>
          </w:tcPr>
          <w:p w:rsidR="00E255BE" w:rsidRPr="00CE72DC" w:rsidRDefault="00E255BE" w:rsidP="00E255BE">
            <w:pPr>
              <w:pStyle w:val="ENoteTableText"/>
            </w:pPr>
            <w:r w:rsidRPr="00CE72DC">
              <w:t>18</w:t>
            </w:r>
            <w:r w:rsidR="00CE72DC">
              <w:t> </w:t>
            </w:r>
            <w:r w:rsidRPr="00CE72DC">
              <w:t>July 2001</w:t>
            </w:r>
          </w:p>
        </w:tc>
        <w:tc>
          <w:tcPr>
            <w:tcW w:w="1845" w:type="dxa"/>
            <w:shd w:val="clear" w:color="auto" w:fill="auto"/>
          </w:tcPr>
          <w:p w:rsidR="00E255BE" w:rsidRPr="00CE72DC" w:rsidRDefault="00E255BE" w:rsidP="00D25B8F">
            <w:pPr>
              <w:pStyle w:val="ENoteTableText"/>
            </w:pPr>
            <w:r w:rsidRPr="00CE72DC">
              <w:t>Sch</w:t>
            </w:r>
            <w:r w:rsidR="00382367" w:rsidRPr="00CE72DC">
              <w:t> </w:t>
            </w:r>
            <w:r w:rsidRPr="00CE72DC">
              <w:t>1: 1</w:t>
            </w:r>
            <w:r w:rsidR="00CE72DC">
              <w:t> </w:t>
            </w:r>
            <w:r w:rsidRPr="00CE72DC">
              <w:t>July 2002 (s</w:t>
            </w:r>
            <w:r w:rsidR="00D25B8F" w:rsidRPr="00CE72DC">
              <w:t> </w:t>
            </w:r>
            <w:r w:rsidRPr="00CE72DC">
              <w:t>2(2)</w:t>
            </w:r>
            <w:r w:rsidR="00D25B8F" w:rsidRPr="00CE72DC">
              <w:t>)</w:t>
            </w:r>
            <w:r w:rsidRPr="00CE72DC">
              <w:br/>
              <w:t xml:space="preserve">Remainder: </w:t>
            </w:r>
            <w:r w:rsidR="00C02B0D" w:rsidRPr="00CE72DC">
              <w:t>18</w:t>
            </w:r>
            <w:r w:rsidR="00CE72DC">
              <w:t> </w:t>
            </w:r>
            <w:r w:rsidR="00C02B0D" w:rsidRPr="00CE72DC">
              <w:t>July 2001 (s 2(1))</w:t>
            </w:r>
          </w:p>
        </w:tc>
        <w:tc>
          <w:tcPr>
            <w:tcW w:w="1417" w:type="dxa"/>
            <w:shd w:val="clear" w:color="auto" w:fill="auto"/>
          </w:tcPr>
          <w:p w:rsidR="00E255BE" w:rsidRPr="00CE72DC" w:rsidRDefault="00E255BE" w:rsidP="00E255BE">
            <w:pPr>
              <w:pStyle w:val="ENoteTableText"/>
            </w:pPr>
            <w:r w:rsidRPr="00CE72DC">
              <w:t>Sch 1 (item</w:t>
            </w:r>
            <w:r w:rsidR="00CE72DC">
              <w:t> </w:t>
            </w:r>
            <w:r w:rsidRPr="00CE72DC">
              <w:t>6)</w:t>
            </w:r>
          </w:p>
        </w:tc>
      </w:tr>
      <w:tr w:rsidR="00E255BE" w:rsidRPr="00CE72DC" w:rsidTr="00C760CF">
        <w:trPr>
          <w:cantSplit/>
        </w:trPr>
        <w:tc>
          <w:tcPr>
            <w:tcW w:w="1838" w:type="dxa"/>
            <w:shd w:val="clear" w:color="auto" w:fill="auto"/>
          </w:tcPr>
          <w:p w:rsidR="00E255BE" w:rsidRPr="00CE72DC" w:rsidRDefault="00E255BE" w:rsidP="00E255BE">
            <w:pPr>
              <w:pStyle w:val="ENoteTableText"/>
            </w:pPr>
            <w:r w:rsidRPr="00CE72DC">
              <w:t>Customs Amendment (Export Controls and Other Measures) Act 2011</w:t>
            </w:r>
          </w:p>
        </w:tc>
        <w:tc>
          <w:tcPr>
            <w:tcW w:w="992" w:type="dxa"/>
            <w:shd w:val="clear" w:color="auto" w:fill="auto"/>
          </w:tcPr>
          <w:p w:rsidR="00E255BE" w:rsidRPr="00CE72DC" w:rsidRDefault="00E255BE" w:rsidP="00E255BE">
            <w:pPr>
              <w:pStyle w:val="ENoteTableText"/>
            </w:pPr>
            <w:r w:rsidRPr="00CE72DC">
              <w:t>63, 2011</w:t>
            </w:r>
          </w:p>
        </w:tc>
        <w:tc>
          <w:tcPr>
            <w:tcW w:w="993" w:type="dxa"/>
            <w:shd w:val="clear" w:color="auto" w:fill="auto"/>
          </w:tcPr>
          <w:p w:rsidR="00E255BE" w:rsidRPr="00CE72DC" w:rsidRDefault="00E255BE" w:rsidP="00E255BE">
            <w:pPr>
              <w:pStyle w:val="ENoteTableText"/>
            </w:pPr>
            <w:r w:rsidRPr="00CE72DC">
              <w:t>29</w:t>
            </w:r>
            <w:r w:rsidR="00CE72DC">
              <w:t> </w:t>
            </w:r>
            <w:r w:rsidRPr="00CE72DC">
              <w:t>June 2011</w:t>
            </w:r>
          </w:p>
        </w:tc>
        <w:tc>
          <w:tcPr>
            <w:tcW w:w="1845" w:type="dxa"/>
            <w:shd w:val="clear" w:color="auto" w:fill="auto"/>
          </w:tcPr>
          <w:p w:rsidR="00E255BE" w:rsidRPr="00CE72DC" w:rsidRDefault="00E255BE">
            <w:pPr>
              <w:pStyle w:val="ENoteTableText"/>
            </w:pPr>
            <w:r w:rsidRPr="00CE72DC">
              <w:t>Sch</w:t>
            </w:r>
            <w:r w:rsidR="00382367" w:rsidRPr="00CE72DC">
              <w:t> </w:t>
            </w:r>
            <w:r w:rsidRPr="00CE72DC">
              <w:t>2 (items</w:t>
            </w:r>
            <w:r w:rsidR="00CE72DC">
              <w:t> </w:t>
            </w:r>
            <w:r w:rsidRPr="00CE72DC">
              <w:t xml:space="preserve">33–38): 28 Nov 2011 </w:t>
            </w:r>
            <w:r w:rsidR="00C02B0D" w:rsidRPr="00CE72DC">
              <w:t>(s 2(1) item</w:t>
            </w:r>
            <w:r w:rsidR="00CE72DC">
              <w:t> </w:t>
            </w:r>
            <w:r w:rsidR="00C02B0D" w:rsidRPr="00CE72DC">
              <w:t>2)</w:t>
            </w:r>
          </w:p>
        </w:tc>
        <w:tc>
          <w:tcPr>
            <w:tcW w:w="1417" w:type="dxa"/>
            <w:shd w:val="clear" w:color="auto" w:fill="auto"/>
          </w:tcPr>
          <w:p w:rsidR="00E255BE" w:rsidRPr="00CE72DC" w:rsidRDefault="00E255BE" w:rsidP="00E255BE">
            <w:pPr>
              <w:pStyle w:val="ENoteTableText"/>
            </w:pPr>
            <w:r w:rsidRPr="00CE72DC">
              <w:t>—</w:t>
            </w:r>
          </w:p>
        </w:tc>
      </w:tr>
      <w:tr w:rsidR="00084D36" w:rsidRPr="00CE72DC" w:rsidTr="00745E8B">
        <w:trPr>
          <w:cantSplit/>
        </w:trPr>
        <w:tc>
          <w:tcPr>
            <w:tcW w:w="1838" w:type="dxa"/>
            <w:shd w:val="clear" w:color="auto" w:fill="auto"/>
          </w:tcPr>
          <w:p w:rsidR="00084D36" w:rsidRPr="00CE72DC" w:rsidRDefault="00084D36" w:rsidP="00E255BE">
            <w:pPr>
              <w:pStyle w:val="ENoteTableText"/>
            </w:pPr>
            <w:r w:rsidRPr="00CE72DC">
              <w:t>Customs and Other Legislation Amendment (Australian Border Force) Act 2015</w:t>
            </w:r>
          </w:p>
        </w:tc>
        <w:tc>
          <w:tcPr>
            <w:tcW w:w="992" w:type="dxa"/>
            <w:shd w:val="clear" w:color="auto" w:fill="auto"/>
          </w:tcPr>
          <w:p w:rsidR="00084D36" w:rsidRPr="00CE72DC" w:rsidRDefault="00084D36" w:rsidP="00E255BE">
            <w:pPr>
              <w:pStyle w:val="ENoteTableText"/>
            </w:pPr>
            <w:r w:rsidRPr="00CE72DC">
              <w:t>41, 2015</w:t>
            </w:r>
          </w:p>
        </w:tc>
        <w:tc>
          <w:tcPr>
            <w:tcW w:w="993" w:type="dxa"/>
            <w:shd w:val="clear" w:color="auto" w:fill="auto"/>
          </w:tcPr>
          <w:p w:rsidR="00084D36" w:rsidRPr="00CE72DC" w:rsidRDefault="00084D36" w:rsidP="00E255BE">
            <w:pPr>
              <w:pStyle w:val="ENoteTableText"/>
            </w:pPr>
            <w:r w:rsidRPr="00CE72DC">
              <w:t>20</w:t>
            </w:r>
            <w:r w:rsidR="00CE72DC">
              <w:t> </w:t>
            </w:r>
            <w:r w:rsidRPr="00CE72DC">
              <w:t>May 2015</w:t>
            </w:r>
          </w:p>
        </w:tc>
        <w:tc>
          <w:tcPr>
            <w:tcW w:w="1845" w:type="dxa"/>
            <w:shd w:val="clear" w:color="auto" w:fill="auto"/>
          </w:tcPr>
          <w:p w:rsidR="00084D36" w:rsidRPr="00CE72DC" w:rsidRDefault="00084D36" w:rsidP="00421800">
            <w:pPr>
              <w:pStyle w:val="ENoteTableText"/>
            </w:pPr>
            <w:r w:rsidRPr="00CE72DC">
              <w:t>Sch 5 (items</w:t>
            </w:r>
            <w:r w:rsidR="00CE72DC">
              <w:t> </w:t>
            </w:r>
            <w:r w:rsidRPr="00CE72DC">
              <w:t>61, 62) and Sch 9: 1</w:t>
            </w:r>
            <w:r w:rsidR="00CE72DC">
              <w:t> </w:t>
            </w:r>
            <w:r w:rsidRPr="00CE72DC">
              <w:t>July 2015 (s</w:t>
            </w:r>
            <w:r w:rsidR="00421800" w:rsidRPr="00CE72DC">
              <w:t> </w:t>
            </w:r>
            <w:r w:rsidRPr="00CE72DC">
              <w:t>2(1) items</w:t>
            </w:r>
            <w:r w:rsidR="00CE72DC">
              <w:t> </w:t>
            </w:r>
            <w:r w:rsidRPr="00CE72DC">
              <w:t>2, 7)</w:t>
            </w:r>
          </w:p>
        </w:tc>
        <w:tc>
          <w:tcPr>
            <w:tcW w:w="1417" w:type="dxa"/>
            <w:shd w:val="clear" w:color="auto" w:fill="auto"/>
          </w:tcPr>
          <w:p w:rsidR="00084D36" w:rsidRPr="00CE72DC" w:rsidRDefault="00084D36" w:rsidP="00E255BE">
            <w:pPr>
              <w:pStyle w:val="ENoteTableText"/>
            </w:pPr>
            <w:r w:rsidRPr="00CE72DC">
              <w:t>Sch 9</w:t>
            </w:r>
          </w:p>
        </w:tc>
      </w:tr>
      <w:tr w:rsidR="00D82BCD" w:rsidRPr="00CE72DC" w:rsidTr="006F027C">
        <w:trPr>
          <w:cantSplit/>
        </w:trPr>
        <w:tc>
          <w:tcPr>
            <w:tcW w:w="1838" w:type="dxa"/>
            <w:tcBorders>
              <w:bottom w:val="single" w:sz="12" w:space="0" w:color="auto"/>
            </w:tcBorders>
            <w:shd w:val="clear" w:color="auto" w:fill="auto"/>
          </w:tcPr>
          <w:p w:rsidR="00D82BCD" w:rsidRPr="00CE72DC" w:rsidRDefault="00D82BCD" w:rsidP="00E255BE">
            <w:pPr>
              <w:pStyle w:val="ENoteTableText"/>
            </w:pPr>
            <w:r w:rsidRPr="00CE72DC">
              <w:t>Customs Depot Licensing Charges Amendment Act 2015</w:t>
            </w:r>
          </w:p>
        </w:tc>
        <w:tc>
          <w:tcPr>
            <w:tcW w:w="992" w:type="dxa"/>
            <w:tcBorders>
              <w:bottom w:val="single" w:sz="12" w:space="0" w:color="auto"/>
            </w:tcBorders>
            <w:shd w:val="clear" w:color="auto" w:fill="auto"/>
          </w:tcPr>
          <w:p w:rsidR="00D82BCD" w:rsidRPr="00CE72DC" w:rsidRDefault="00D82BCD" w:rsidP="00E255BE">
            <w:pPr>
              <w:pStyle w:val="ENoteTableText"/>
            </w:pPr>
            <w:r w:rsidRPr="00CE72DC">
              <w:t>140, 2015</w:t>
            </w:r>
          </w:p>
        </w:tc>
        <w:tc>
          <w:tcPr>
            <w:tcW w:w="993" w:type="dxa"/>
            <w:tcBorders>
              <w:bottom w:val="single" w:sz="12" w:space="0" w:color="auto"/>
            </w:tcBorders>
            <w:shd w:val="clear" w:color="auto" w:fill="auto"/>
          </w:tcPr>
          <w:p w:rsidR="00D82BCD" w:rsidRPr="00CE72DC" w:rsidRDefault="00D82BCD" w:rsidP="00E255BE">
            <w:pPr>
              <w:pStyle w:val="ENoteTableText"/>
            </w:pPr>
            <w:r w:rsidRPr="00CE72DC">
              <w:t>12 Nov 2015</w:t>
            </w:r>
          </w:p>
        </w:tc>
        <w:tc>
          <w:tcPr>
            <w:tcW w:w="1845" w:type="dxa"/>
            <w:tcBorders>
              <w:bottom w:val="single" w:sz="12" w:space="0" w:color="auto"/>
            </w:tcBorders>
            <w:shd w:val="clear" w:color="auto" w:fill="auto"/>
          </w:tcPr>
          <w:p w:rsidR="00D82BCD" w:rsidRPr="00CE72DC" w:rsidRDefault="00D82BCD" w:rsidP="009409F1">
            <w:pPr>
              <w:pStyle w:val="ENoteTableText"/>
            </w:pPr>
            <w:r w:rsidRPr="00CE72DC">
              <w:t>Sch 1: 1 Jan 2016 (s 2(1) item</w:t>
            </w:r>
            <w:r w:rsidR="00CE72DC">
              <w:t> </w:t>
            </w:r>
            <w:r w:rsidRPr="00CE72DC">
              <w:t>2)</w:t>
            </w:r>
          </w:p>
        </w:tc>
        <w:tc>
          <w:tcPr>
            <w:tcW w:w="1417" w:type="dxa"/>
            <w:tcBorders>
              <w:bottom w:val="single" w:sz="12" w:space="0" w:color="auto"/>
            </w:tcBorders>
            <w:shd w:val="clear" w:color="auto" w:fill="auto"/>
          </w:tcPr>
          <w:p w:rsidR="00D82BCD" w:rsidRPr="00CE72DC" w:rsidRDefault="00D82BCD" w:rsidP="00E255BE">
            <w:pPr>
              <w:pStyle w:val="ENoteTableText"/>
            </w:pPr>
            <w:r w:rsidRPr="00CE72DC">
              <w:t>—</w:t>
            </w:r>
          </w:p>
        </w:tc>
      </w:tr>
    </w:tbl>
    <w:p w:rsidR="00E255BE" w:rsidRPr="00CE72DC" w:rsidRDefault="00E255BE" w:rsidP="006F027C">
      <w:pPr>
        <w:pStyle w:val="Tabletext"/>
      </w:pPr>
    </w:p>
    <w:p w:rsidR="00856C0F" w:rsidRPr="00CE72DC" w:rsidRDefault="00856C0F" w:rsidP="00856C0F">
      <w:pPr>
        <w:pStyle w:val="ENotesHeading2"/>
        <w:pageBreakBefore/>
        <w:outlineLvl w:val="9"/>
      </w:pPr>
      <w:bookmarkStart w:id="28" w:name="_Toc441733694"/>
      <w:r w:rsidRPr="00CE72DC">
        <w:lastRenderedPageBreak/>
        <w:t>Endnote 4—Amendment history</w:t>
      </w:r>
      <w:bookmarkEnd w:id="28"/>
    </w:p>
    <w:p w:rsidR="00E255BE" w:rsidRPr="00CE72DC" w:rsidRDefault="00E255BE" w:rsidP="006F027C">
      <w:pPr>
        <w:pStyle w:val="Tabletext"/>
      </w:pPr>
    </w:p>
    <w:tbl>
      <w:tblPr>
        <w:tblW w:w="7082" w:type="dxa"/>
        <w:tblInd w:w="113" w:type="dxa"/>
        <w:tblLayout w:type="fixed"/>
        <w:tblLook w:val="0000" w:firstRow="0" w:lastRow="0" w:firstColumn="0" w:lastColumn="0" w:noHBand="0" w:noVBand="0"/>
      </w:tblPr>
      <w:tblGrid>
        <w:gridCol w:w="2139"/>
        <w:gridCol w:w="4943"/>
      </w:tblGrid>
      <w:tr w:rsidR="00E255BE" w:rsidRPr="00CE72DC" w:rsidTr="00856C0F">
        <w:trPr>
          <w:cantSplit/>
          <w:tblHeader/>
        </w:trPr>
        <w:tc>
          <w:tcPr>
            <w:tcW w:w="2139" w:type="dxa"/>
            <w:tcBorders>
              <w:top w:val="single" w:sz="12" w:space="0" w:color="auto"/>
              <w:bottom w:val="single" w:sz="12" w:space="0" w:color="auto"/>
            </w:tcBorders>
            <w:shd w:val="clear" w:color="auto" w:fill="auto"/>
          </w:tcPr>
          <w:p w:rsidR="00E255BE" w:rsidRPr="00CE72DC" w:rsidRDefault="00E255BE" w:rsidP="006F027C">
            <w:pPr>
              <w:pStyle w:val="ENoteTableHeading"/>
              <w:tabs>
                <w:tab w:val="center" w:leader="dot" w:pos="2268"/>
              </w:tabs>
            </w:pPr>
            <w:r w:rsidRPr="00CE72DC">
              <w:t>Provision affected</w:t>
            </w:r>
          </w:p>
        </w:tc>
        <w:tc>
          <w:tcPr>
            <w:tcW w:w="4943" w:type="dxa"/>
            <w:tcBorders>
              <w:top w:val="single" w:sz="12" w:space="0" w:color="auto"/>
              <w:bottom w:val="single" w:sz="12" w:space="0" w:color="auto"/>
            </w:tcBorders>
            <w:shd w:val="clear" w:color="auto" w:fill="auto"/>
          </w:tcPr>
          <w:p w:rsidR="00E255BE" w:rsidRPr="00CE72DC" w:rsidRDefault="00E255BE" w:rsidP="006F027C">
            <w:pPr>
              <w:pStyle w:val="ENoteTableHeading"/>
            </w:pPr>
            <w:r w:rsidRPr="00CE72DC">
              <w:t>How affected</w:t>
            </w:r>
          </w:p>
        </w:tc>
      </w:tr>
      <w:tr w:rsidR="00D82BCD" w:rsidRPr="00CE72DC" w:rsidTr="00B665D8">
        <w:trPr>
          <w:cantSplit/>
          <w:tblHeader/>
        </w:trPr>
        <w:tc>
          <w:tcPr>
            <w:tcW w:w="2139" w:type="dxa"/>
            <w:tcBorders>
              <w:top w:val="single" w:sz="12" w:space="0" w:color="auto"/>
            </w:tcBorders>
            <w:shd w:val="clear" w:color="auto" w:fill="auto"/>
          </w:tcPr>
          <w:p w:rsidR="00D82BCD" w:rsidRPr="00CE72DC" w:rsidRDefault="00D82BCD" w:rsidP="00B665D8">
            <w:pPr>
              <w:pStyle w:val="ENoteTableText"/>
              <w:tabs>
                <w:tab w:val="center" w:leader="dot" w:pos="2268"/>
              </w:tabs>
            </w:pPr>
            <w:r w:rsidRPr="00CE72DC">
              <w:t>Title</w:t>
            </w:r>
            <w:r w:rsidRPr="00CE72DC">
              <w:tab/>
            </w:r>
          </w:p>
        </w:tc>
        <w:tc>
          <w:tcPr>
            <w:tcW w:w="4943" w:type="dxa"/>
            <w:tcBorders>
              <w:top w:val="single" w:sz="12" w:space="0" w:color="auto"/>
            </w:tcBorders>
            <w:shd w:val="clear" w:color="auto" w:fill="auto"/>
          </w:tcPr>
          <w:p w:rsidR="00D82BCD" w:rsidRPr="00CE72DC" w:rsidRDefault="00D82BCD" w:rsidP="00B665D8">
            <w:pPr>
              <w:pStyle w:val="ENoteTableText"/>
            </w:pPr>
            <w:r w:rsidRPr="00CE72DC">
              <w:t>am No 140, 2015</w:t>
            </w:r>
          </w:p>
        </w:tc>
      </w:tr>
      <w:tr w:rsidR="00F32090" w:rsidRPr="00CE72DC" w:rsidTr="00B665D8">
        <w:trPr>
          <w:cantSplit/>
          <w:tblHeader/>
        </w:trPr>
        <w:tc>
          <w:tcPr>
            <w:tcW w:w="2139" w:type="dxa"/>
            <w:shd w:val="clear" w:color="auto" w:fill="auto"/>
          </w:tcPr>
          <w:p w:rsidR="00F32090" w:rsidRPr="00CE72DC" w:rsidRDefault="00F32090" w:rsidP="00F32090">
            <w:pPr>
              <w:pStyle w:val="ENoteTableText"/>
              <w:tabs>
                <w:tab w:val="center" w:leader="dot" w:pos="2268"/>
              </w:tabs>
              <w:rPr>
                <w:b/>
              </w:rPr>
            </w:pPr>
            <w:r w:rsidRPr="00CE72DC">
              <w:rPr>
                <w:b/>
              </w:rPr>
              <w:t>Part</w:t>
            </w:r>
            <w:r w:rsidR="00CE72DC">
              <w:rPr>
                <w:b/>
              </w:rPr>
              <w:t> </w:t>
            </w:r>
            <w:r w:rsidRPr="00CE72DC">
              <w:rPr>
                <w:b/>
              </w:rPr>
              <w:t>1</w:t>
            </w:r>
          </w:p>
        </w:tc>
        <w:tc>
          <w:tcPr>
            <w:tcW w:w="4943" w:type="dxa"/>
            <w:shd w:val="clear" w:color="auto" w:fill="auto"/>
          </w:tcPr>
          <w:p w:rsidR="00F32090" w:rsidRPr="00CE72DC" w:rsidRDefault="00F32090" w:rsidP="00F32090">
            <w:pPr>
              <w:pStyle w:val="ENoteTableText"/>
            </w:pPr>
          </w:p>
        </w:tc>
      </w:tr>
      <w:tr w:rsidR="00F32090" w:rsidRPr="00CE72DC" w:rsidTr="00F32090">
        <w:trPr>
          <w:cantSplit/>
          <w:tblHeader/>
        </w:trPr>
        <w:tc>
          <w:tcPr>
            <w:tcW w:w="2139" w:type="dxa"/>
            <w:shd w:val="clear" w:color="auto" w:fill="auto"/>
          </w:tcPr>
          <w:p w:rsidR="00F32090" w:rsidRPr="00CE72DC" w:rsidRDefault="00F32090" w:rsidP="00F32090">
            <w:pPr>
              <w:pStyle w:val="ENoteTableText"/>
              <w:tabs>
                <w:tab w:val="center" w:leader="dot" w:pos="2268"/>
              </w:tabs>
            </w:pPr>
            <w:r w:rsidRPr="00CE72DC">
              <w:t>Part</w:t>
            </w:r>
            <w:r w:rsidR="00CE72DC">
              <w:t> </w:t>
            </w:r>
            <w:r w:rsidRPr="00CE72DC">
              <w:t>1 heading</w:t>
            </w:r>
            <w:r w:rsidRPr="00CE72DC">
              <w:tab/>
            </w:r>
          </w:p>
        </w:tc>
        <w:tc>
          <w:tcPr>
            <w:tcW w:w="4943" w:type="dxa"/>
            <w:shd w:val="clear" w:color="auto" w:fill="auto"/>
          </w:tcPr>
          <w:p w:rsidR="00F32090" w:rsidRPr="00CE72DC" w:rsidRDefault="00F32090" w:rsidP="00F32090">
            <w:pPr>
              <w:pStyle w:val="ENoteTableText"/>
            </w:pPr>
            <w:r w:rsidRPr="00CE72DC">
              <w:t>ad No 140, 2015</w:t>
            </w:r>
          </w:p>
        </w:tc>
      </w:tr>
      <w:tr w:rsidR="00F32090" w:rsidRPr="00CE72DC" w:rsidTr="00F32090">
        <w:trPr>
          <w:cantSplit/>
          <w:tblHeader/>
        </w:trPr>
        <w:tc>
          <w:tcPr>
            <w:tcW w:w="2139" w:type="dxa"/>
            <w:shd w:val="clear" w:color="auto" w:fill="auto"/>
          </w:tcPr>
          <w:p w:rsidR="00F32090" w:rsidRPr="00CE72DC" w:rsidRDefault="00F32090" w:rsidP="00F32090">
            <w:pPr>
              <w:pStyle w:val="ENoteTableText"/>
              <w:tabs>
                <w:tab w:val="center" w:leader="dot" w:pos="2268"/>
              </w:tabs>
            </w:pPr>
            <w:r w:rsidRPr="00CE72DC">
              <w:t>s 1</w:t>
            </w:r>
            <w:r w:rsidRPr="00CE72DC">
              <w:tab/>
            </w:r>
          </w:p>
        </w:tc>
        <w:tc>
          <w:tcPr>
            <w:tcW w:w="4943" w:type="dxa"/>
            <w:shd w:val="clear" w:color="auto" w:fill="auto"/>
          </w:tcPr>
          <w:p w:rsidR="00F32090" w:rsidRPr="00CE72DC" w:rsidRDefault="00F32090" w:rsidP="00F32090">
            <w:pPr>
              <w:pStyle w:val="ENoteTableText"/>
            </w:pPr>
            <w:r w:rsidRPr="00CE72DC">
              <w:t>am No 140, 2015</w:t>
            </w:r>
          </w:p>
        </w:tc>
      </w:tr>
      <w:tr w:rsidR="00E255BE" w:rsidRPr="00CE72DC" w:rsidTr="00B665D8">
        <w:trPr>
          <w:cantSplit/>
        </w:trPr>
        <w:tc>
          <w:tcPr>
            <w:tcW w:w="2139" w:type="dxa"/>
            <w:shd w:val="clear" w:color="auto" w:fill="auto"/>
          </w:tcPr>
          <w:p w:rsidR="00E255BE" w:rsidRPr="00CE72DC" w:rsidRDefault="00382367" w:rsidP="00382367">
            <w:pPr>
              <w:pStyle w:val="ENoteTableText"/>
              <w:tabs>
                <w:tab w:val="center" w:leader="dot" w:pos="2268"/>
              </w:tabs>
            </w:pPr>
            <w:r w:rsidRPr="00CE72DC">
              <w:t>s</w:t>
            </w:r>
            <w:r w:rsidR="00E255BE" w:rsidRPr="00CE72DC">
              <w:t xml:space="preserve"> 3</w:t>
            </w:r>
            <w:r w:rsidR="00E255BE" w:rsidRPr="00CE72DC">
              <w:tab/>
            </w:r>
          </w:p>
        </w:tc>
        <w:tc>
          <w:tcPr>
            <w:tcW w:w="4943" w:type="dxa"/>
            <w:shd w:val="clear" w:color="auto" w:fill="auto"/>
          </w:tcPr>
          <w:p w:rsidR="00E255BE" w:rsidRPr="00CE72DC" w:rsidRDefault="00E255BE">
            <w:pPr>
              <w:pStyle w:val="ENoteTableText"/>
            </w:pPr>
            <w:r w:rsidRPr="00CE72DC">
              <w:t>am. No.</w:t>
            </w:r>
            <w:r w:rsidR="00CE72DC">
              <w:t> </w:t>
            </w:r>
            <w:r w:rsidRPr="00CE72DC">
              <w:t>91, 2001; No.</w:t>
            </w:r>
            <w:r w:rsidR="00CE72DC">
              <w:t> </w:t>
            </w:r>
            <w:r w:rsidRPr="00CE72DC">
              <w:t>63, 2011</w:t>
            </w:r>
            <w:r w:rsidR="00084D36" w:rsidRPr="00CE72DC">
              <w:t>; No 41, 2015</w:t>
            </w:r>
            <w:r w:rsidR="00F32090" w:rsidRPr="00CE72DC">
              <w:t>; No 140, 2015</w:t>
            </w:r>
          </w:p>
        </w:tc>
      </w:tr>
      <w:tr w:rsidR="00F32090" w:rsidRPr="00CE72DC" w:rsidTr="00F32090">
        <w:trPr>
          <w:cantSplit/>
        </w:trPr>
        <w:tc>
          <w:tcPr>
            <w:tcW w:w="2139" w:type="dxa"/>
            <w:shd w:val="clear" w:color="auto" w:fill="auto"/>
          </w:tcPr>
          <w:p w:rsidR="00F32090" w:rsidRPr="00CE72DC" w:rsidRDefault="00F32090" w:rsidP="00382367">
            <w:pPr>
              <w:pStyle w:val="ENoteTableText"/>
              <w:tabs>
                <w:tab w:val="center" w:leader="dot" w:pos="2268"/>
              </w:tabs>
              <w:rPr>
                <w:b/>
              </w:rPr>
            </w:pPr>
            <w:r w:rsidRPr="00CE72DC">
              <w:rPr>
                <w:b/>
              </w:rPr>
              <w:t>Part</w:t>
            </w:r>
            <w:r w:rsidR="00CE72DC">
              <w:rPr>
                <w:b/>
              </w:rPr>
              <w:t> </w:t>
            </w:r>
            <w:r w:rsidRPr="00CE72DC">
              <w:rPr>
                <w:b/>
              </w:rPr>
              <w:t>2</w:t>
            </w:r>
          </w:p>
        </w:tc>
        <w:tc>
          <w:tcPr>
            <w:tcW w:w="4943" w:type="dxa"/>
            <w:shd w:val="clear" w:color="auto" w:fill="auto"/>
          </w:tcPr>
          <w:p w:rsidR="00F32090" w:rsidRPr="00CE72DC" w:rsidRDefault="00F32090">
            <w:pPr>
              <w:pStyle w:val="ENoteTableText"/>
            </w:pPr>
          </w:p>
        </w:tc>
      </w:tr>
      <w:tr w:rsidR="00F32090" w:rsidRPr="00CE72DC" w:rsidTr="00F32090">
        <w:trPr>
          <w:cantSplit/>
        </w:trPr>
        <w:tc>
          <w:tcPr>
            <w:tcW w:w="2139" w:type="dxa"/>
            <w:shd w:val="clear" w:color="auto" w:fill="auto"/>
          </w:tcPr>
          <w:p w:rsidR="00F32090" w:rsidRPr="00CE72DC" w:rsidRDefault="00F32090" w:rsidP="00382367">
            <w:pPr>
              <w:pStyle w:val="ENoteTableText"/>
              <w:tabs>
                <w:tab w:val="center" w:leader="dot" w:pos="2268"/>
              </w:tabs>
            </w:pPr>
            <w:r w:rsidRPr="00CE72DC">
              <w:t>Part</w:t>
            </w:r>
            <w:r w:rsidR="00CE72DC">
              <w:t> </w:t>
            </w:r>
            <w:r w:rsidRPr="00CE72DC">
              <w:t>2 heading</w:t>
            </w:r>
            <w:r w:rsidRPr="00CE72DC">
              <w:tab/>
            </w:r>
          </w:p>
        </w:tc>
        <w:tc>
          <w:tcPr>
            <w:tcW w:w="4943" w:type="dxa"/>
            <w:shd w:val="clear" w:color="auto" w:fill="auto"/>
          </w:tcPr>
          <w:p w:rsidR="00F32090" w:rsidRPr="00CE72DC" w:rsidRDefault="00F32090">
            <w:pPr>
              <w:pStyle w:val="ENoteTableText"/>
            </w:pPr>
            <w:r w:rsidRPr="00CE72DC">
              <w:t>ad No 140, 2015</w:t>
            </w:r>
          </w:p>
        </w:tc>
      </w:tr>
      <w:tr w:rsidR="006771FB" w:rsidRPr="00CE72DC" w:rsidTr="00E658EC">
        <w:trPr>
          <w:cantSplit/>
        </w:trPr>
        <w:tc>
          <w:tcPr>
            <w:tcW w:w="2139" w:type="dxa"/>
            <w:shd w:val="clear" w:color="auto" w:fill="auto"/>
          </w:tcPr>
          <w:p w:rsidR="006771FB" w:rsidRPr="00CE72DC" w:rsidRDefault="006771FB" w:rsidP="00382367">
            <w:pPr>
              <w:pStyle w:val="ENoteTableText"/>
              <w:tabs>
                <w:tab w:val="center" w:leader="dot" w:pos="2268"/>
              </w:tabs>
            </w:pPr>
            <w:r w:rsidRPr="00CE72DC">
              <w:t>s 4</w:t>
            </w:r>
            <w:r w:rsidRPr="00CE72DC">
              <w:tab/>
            </w:r>
          </w:p>
        </w:tc>
        <w:tc>
          <w:tcPr>
            <w:tcW w:w="4943" w:type="dxa"/>
            <w:shd w:val="clear" w:color="auto" w:fill="auto"/>
          </w:tcPr>
          <w:p w:rsidR="006771FB" w:rsidRPr="00CE72DC" w:rsidRDefault="006771FB" w:rsidP="00E255BE">
            <w:pPr>
              <w:pStyle w:val="ENoteTableText"/>
            </w:pPr>
            <w:r w:rsidRPr="00CE72DC">
              <w:t>am. No.</w:t>
            </w:r>
            <w:r w:rsidR="00CE72DC">
              <w:t> </w:t>
            </w:r>
            <w:r w:rsidRPr="00CE72DC">
              <w:t>91, 2001; No.</w:t>
            </w:r>
            <w:r w:rsidR="00CE72DC">
              <w:t> </w:t>
            </w:r>
            <w:r w:rsidRPr="00CE72DC">
              <w:t>63, 2011</w:t>
            </w:r>
          </w:p>
        </w:tc>
      </w:tr>
      <w:tr w:rsidR="00E255BE" w:rsidRPr="00CE72DC" w:rsidTr="00E255BE">
        <w:trPr>
          <w:cantSplit/>
        </w:trPr>
        <w:tc>
          <w:tcPr>
            <w:tcW w:w="2139" w:type="dxa"/>
            <w:shd w:val="clear" w:color="auto" w:fill="auto"/>
          </w:tcPr>
          <w:p w:rsidR="00E255BE" w:rsidRPr="00CE72DC" w:rsidRDefault="00382367" w:rsidP="00382367">
            <w:pPr>
              <w:pStyle w:val="ENoteTableText"/>
              <w:tabs>
                <w:tab w:val="center" w:leader="dot" w:pos="2268"/>
              </w:tabs>
            </w:pPr>
            <w:r w:rsidRPr="00CE72DC">
              <w:t>s.</w:t>
            </w:r>
            <w:r w:rsidR="00E255BE" w:rsidRPr="00CE72DC">
              <w:t xml:space="preserve"> 5</w:t>
            </w:r>
            <w:r w:rsidR="00E255BE" w:rsidRPr="00CE72DC">
              <w:tab/>
            </w:r>
          </w:p>
        </w:tc>
        <w:tc>
          <w:tcPr>
            <w:tcW w:w="4943" w:type="dxa"/>
            <w:shd w:val="clear" w:color="auto" w:fill="auto"/>
          </w:tcPr>
          <w:p w:rsidR="00E255BE" w:rsidRPr="00CE72DC" w:rsidRDefault="00E255BE" w:rsidP="00E255BE">
            <w:pPr>
              <w:pStyle w:val="ENoteTableText"/>
            </w:pPr>
            <w:r w:rsidRPr="00CE72DC">
              <w:t>am. No.</w:t>
            </w:r>
            <w:r w:rsidR="00CE72DC">
              <w:t> </w:t>
            </w:r>
            <w:r w:rsidRPr="00CE72DC">
              <w:t>63, 2011</w:t>
            </w:r>
          </w:p>
        </w:tc>
      </w:tr>
      <w:tr w:rsidR="00E255BE" w:rsidRPr="00CE72DC" w:rsidTr="00E255BE">
        <w:trPr>
          <w:cantSplit/>
        </w:trPr>
        <w:tc>
          <w:tcPr>
            <w:tcW w:w="2139" w:type="dxa"/>
            <w:shd w:val="clear" w:color="auto" w:fill="auto"/>
          </w:tcPr>
          <w:p w:rsidR="00E255BE" w:rsidRPr="00CE72DC" w:rsidRDefault="00382367" w:rsidP="00382367">
            <w:pPr>
              <w:pStyle w:val="ENoteTableText"/>
              <w:tabs>
                <w:tab w:val="center" w:leader="dot" w:pos="2268"/>
              </w:tabs>
            </w:pPr>
            <w:r w:rsidRPr="00CE72DC">
              <w:t>s.</w:t>
            </w:r>
            <w:r w:rsidR="00E255BE" w:rsidRPr="00CE72DC">
              <w:t xml:space="preserve"> 6</w:t>
            </w:r>
            <w:r w:rsidR="00E255BE" w:rsidRPr="00CE72DC">
              <w:tab/>
            </w:r>
          </w:p>
        </w:tc>
        <w:tc>
          <w:tcPr>
            <w:tcW w:w="4943" w:type="dxa"/>
            <w:shd w:val="clear" w:color="auto" w:fill="auto"/>
          </w:tcPr>
          <w:p w:rsidR="00E255BE" w:rsidRPr="00CE72DC" w:rsidRDefault="00E255BE" w:rsidP="00E255BE">
            <w:pPr>
              <w:pStyle w:val="ENoteTableText"/>
            </w:pPr>
            <w:r w:rsidRPr="00CE72DC">
              <w:t>am. No.</w:t>
            </w:r>
            <w:r w:rsidR="00CE72DC">
              <w:t> </w:t>
            </w:r>
            <w:r w:rsidRPr="00CE72DC">
              <w:t>91, 2001; No.</w:t>
            </w:r>
            <w:r w:rsidR="00CE72DC">
              <w:t> </w:t>
            </w:r>
            <w:r w:rsidRPr="00CE72DC">
              <w:t>63, 2011</w:t>
            </w:r>
          </w:p>
        </w:tc>
      </w:tr>
      <w:tr w:rsidR="00E255BE" w:rsidRPr="00CE72DC" w:rsidTr="00E255BE">
        <w:trPr>
          <w:cantSplit/>
        </w:trPr>
        <w:tc>
          <w:tcPr>
            <w:tcW w:w="2139" w:type="dxa"/>
            <w:shd w:val="clear" w:color="auto" w:fill="auto"/>
          </w:tcPr>
          <w:p w:rsidR="00E255BE" w:rsidRPr="00CE72DC" w:rsidRDefault="00382367" w:rsidP="00382367">
            <w:pPr>
              <w:pStyle w:val="ENoteTableText"/>
              <w:tabs>
                <w:tab w:val="center" w:leader="dot" w:pos="2268"/>
              </w:tabs>
            </w:pPr>
            <w:r w:rsidRPr="00CE72DC">
              <w:t>s.</w:t>
            </w:r>
            <w:r w:rsidR="00E255BE" w:rsidRPr="00CE72DC">
              <w:t xml:space="preserve"> 6A</w:t>
            </w:r>
            <w:r w:rsidR="00E255BE" w:rsidRPr="00CE72DC">
              <w:tab/>
            </w:r>
          </w:p>
        </w:tc>
        <w:tc>
          <w:tcPr>
            <w:tcW w:w="4943" w:type="dxa"/>
            <w:shd w:val="clear" w:color="auto" w:fill="auto"/>
          </w:tcPr>
          <w:p w:rsidR="00E255BE" w:rsidRPr="00CE72DC" w:rsidRDefault="00E255BE" w:rsidP="00E255BE">
            <w:pPr>
              <w:pStyle w:val="ENoteTableText"/>
            </w:pPr>
            <w:r w:rsidRPr="00CE72DC">
              <w:t>ad. No.</w:t>
            </w:r>
            <w:r w:rsidR="00CE72DC">
              <w:t> </w:t>
            </w:r>
            <w:r w:rsidRPr="00CE72DC">
              <w:t>91, 2001</w:t>
            </w:r>
          </w:p>
        </w:tc>
      </w:tr>
      <w:tr w:rsidR="00F32090" w:rsidRPr="00CE72DC" w:rsidTr="00E255BE">
        <w:trPr>
          <w:cantSplit/>
        </w:trPr>
        <w:tc>
          <w:tcPr>
            <w:tcW w:w="2139" w:type="dxa"/>
            <w:shd w:val="clear" w:color="auto" w:fill="auto"/>
          </w:tcPr>
          <w:p w:rsidR="00F32090" w:rsidRPr="00CE72DC" w:rsidRDefault="00F32090" w:rsidP="00382367">
            <w:pPr>
              <w:pStyle w:val="ENoteTableText"/>
              <w:tabs>
                <w:tab w:val="center" w:leader="dot" w:pos="2268"/>
              </w:tabs>
              <w:rPr>
                <w:b/>
              </w:rPr>
            </w:pPr>
            <w:r w:rsidRPr="00CE72DC">
              <w:rPr>
                <w:b/>
              </w:rPr>
              <w:t>Part</w:t>
            </w:r>
            <w:r w:rsidR="00CE72DC">
              <w:rPr>
                <w:b/>
              </w:rPr>
              <w:t> </w:t>
            </w:r>
            <w:r w:rsidRPr="00CE72DC">
              <w:rPr>
                <w:b/>
              </w:rPr>
              <w:t>3</w:t>
            </w:r>
          </w:p>
        </w:tc>
        <w:tc>
          <w:tcPr>
            <w:tcW w:w="4943" w:type="dxa"/>
            <w:shd w:val="clear" w:color="auto" w:fill="auto"/>
          </w:tcPr>
          <w:p w:rsidR="00F32090" w:rsidRPr="00CE72DC" w:rsidRDefault="00F32090" w:rsidP="00E255BE">
            <w:pPr>
              <w:pStyle w:val="ENoteTableText"/>
            </w:pPr>
          </w:p>
        </w:tc>
      </w:tr>
      <w:tr w:rsidR="00F32090" w:rsidRPr="00CE72DC" w:rsidTr="00E255BE">
        <w:trPr>
          <w:cantSplit/>
        </w:trPr>
        <w:tc>
          <w:tcPr>
            <w:tcW w:w="2139" w:type="dxa"/>
            <w:shd w:val="clear" w:color="auto" w:fill="auto"/>
          </w:tcPr>
          <w:p w:rsidR="00F32090" w:rsidRPr="00CE72DC" w:rsidRDefault="00F32090" w:rsidP="00382367">
            <w:pPr>
              <w:pStyle w:val="ENoteTableText"/>
              <w:tabs>
                <w:tab w:val="center" w:leader="dot" w:pos="2268"/>
              </w:tabs>
            </w:pPr>
            <w:r w:rsidRPr="00CE72DC">
              <w:t>Part</w:t>
            </w:r>
            <w:r w:rsidR="00CE72DC">
              <w:t> </w:t>
            </w:r>
            <w:r w:rsidRPr="00CE72DC">
              <w:t>3</w:t>
            </w:r>
            <w:r w:rsidRPr="00CE72DC">
              <w:tab/>
            </w:r>
          </w:p>
        </w:tc>
        <w:tc>
          <w:tcPr>
            <w:tcW w:w="4943" w:type="dxa"/>
            <w:shd w:val="clear" w:color="auto" w:fill="auto"/>
          </w:tcPr>
          <w:p w:rsidR="00F32090" w:rsidRPr="00CE72DC" w:rsidRDefault="00F32090" w:rsidP="00E255BE">
            <w:pPr>
              <w:pStyle w:val="ENoteTableText"/>
            </w:pPr>
            <w:r w:rsidRPr="00CE72DC">
              <w:t>ad No 140, 2015</w:t>
            </w:r>
          </w:p>
        </w:tc>
      </w:tr>
      <w:tr w:rsidR="00F32090" w:rsidRPr="00CE72DC" w:rsidTr="00E255BE">
        <w:trPr>
          <w:cantSplit/>
        </w:trPr>
        <w:tc>
          <w:tcPr>
            <w:tcW w:w="2139" w:type="dxa"/>
            <w:shd w:val="clear" w:color="auto" w:fill="auto"/>
          </w:tcPr>
          <w:p w:rsidR="00F32090" w:rsidRPr="00CE72DC" w:rsidRDefault="00F32090" w:rsidP="00382367">
            <w:pPr>
              <w:pStyle w:val="ENoteTableText"/>
              <w:tabs>
                <w:tab w:val="center" w:leader="dot" w:pos="2268"/>
              </w:tabs>
            </w:pPr>
            <w:r w:rsidRPr="00CE72DC">
              <w:t>s 6B</w:t>
            </w:r>
            <w:r w:rsidRPr="00CE72DC">
              <w:tab/>
            </w:r>
          </w:p>
        </w:tc>
        <w:tc>
          <w:tcPr>
            <w:tcW w:w="4943" w:type="dxa"/>
            <w:shd w:val="clear" w:color="auto" w:fill="auto"/>
          </w:tcPr>
          <w:p w:rsidR="00F32090" w:rsidRPr="00CE72DC" w:rsidRDefault="00F32090" w:rsidP="00E255BE">
            <w:pPr>
              <w:pStyle w:val="ENoteTableText"/>
            </w:pPr>
            <w:r w:rsidRPr="00CE72DC">
              <w:t>ad No 140, 2015</w:t>
            </w:r>
          </w:p>
        </w:tc>
      </w:tr>
      <w:tr w:rsidR="00F32090" w:rsidRPr="00CE72DC" w:rsidTr="00B665D8">
        <w:trPr>
          <w:cantSplit/>
        </w:trPr>
        <w:tc>
          <w:tcPr>
            <w:tcW w:w="2139" w:type="dxa"/>
            <w:shd w:val="clear" w:color="auto" w:fill="auto"/>
          </w:tcPr>
          <w:p w:rsidR="00F32090" w:rsidRPr="00CE72DC" w:rsidRDefault="00F32090" w:rsidP="00CC3006">
            <w:pPr>
              <w:pStyle w:val="ENoteTableText"/>
              <w:tabs>
                <w:tab w:val="center" w:leader="dot" w:pos="2268"/>
              </w:tabs>
            </w:pPr>
            <w:r w:rsidRPr="00CE72DC">
              <w:t>s 6C</w:t>
            </w:r>
            <w:r w:rsidRPr="00CE72DC">
              <w:tab/>
            </w:r>
          </w:p>
        </w:tc>
        <w:tc>
          <w:tcPr>
            <w:tcW w:w="4943" w:type="dxa"/>
            <w:shd w:val="clear" w:color="auto" w:fill="auto"/>
          </w:tcPr>
          <w:p w:rsidR="00F32090" w:rsidRPr="00CE72DC" w:rsidRDefault="00F32090" w:rsidP="00B665D8">
            <w:pPr>
              <w:pStyle w:val="ENoteTableText"/>
            </w:pPr>
            <w:r w:rsidRPr="00CE72DC">
              <w:t>ad No 140, 2015</w:t>
            </w:r>
          </w:p>
        </w:tc>
      </w:tr>
      <w:tr w:rsidR="00F32090" w:rsidRPr="00CE72DC" w:rsidTr="00B665D8">
        <w:trPr>
          <w:cantSplit/>
        </w:trPr>
        <w:tc>
          <w:tcPr>
            <w:tcW w:w="2139" w:type="dxa"/>
            <w:shd w:val="clear" w:color="auto" w:fill="auto"/>
          </w:tcPr>
          <w:p w:rsidR="00F32090" w:rsidRPr="00CE72DC" w:rsidRDefault="00F32090" w:rsidP="00CC3006">
            <w:pPr>
              <w:pStyle w:val="ENoteTableText"/>
              <w:tabs>
                <w:tab w:val="center" w:leader="dot" w:pos="2268"/>
              </w:tabs>
            </w:pPr>
            <w:r w:rsidRPr="00CE72DC">
              <w:t>s 6D</w:t>
            </w:r>
            <w:r w:rsidRPr="00CE72DC">
              <w:tab/>
            </w:r>
          </w:p>
        </w:tc>
        <w:tc>
          <w:tcPr>
            <w:tcW w:w="4943" w:type="dxa"/>
            <w:shd w:val="clear" w:color="auto" w:fill="auto"/>
          </w:tcPr>
          <w:p w:rsidR="00F32090" w:rsidRPr="00CE72DC" w:rsidRDefault="00F32090" w:rsidP="00B665D8">
            <w:pPr>
              <w:pStyle w:val="ENoteTableText"/>
            </w:pPr>
            <w:r w:rsidRPr="00CE72DC">
              <w:t>ad No 140, 2015</w:t>
            </w:r>
          </w:p>
        </w:tc>
      </w:tr>
      <w:tr w:rsidR="00F32090" w:rsidRPr="00CE72DC" w:rsidTr="00B665D8">
        <w:trPr>
          <w:cantSplit/>
        </w:trPr>
        <w:tc>
          <w:tcPr>
            <w:tcW w:w="2139" w:type="dxa"/>
            <w:shd w:val="clear" w:color="auto" w:fill="auto"/>
          </w:tcPr>
          <w:p w:rsidR="00F32090" w:rsidRPr="00CE72DC" w:rsidRDefault="00F32090" w:rsidP="00CC3006">
            <w:pPr>
              <w:pStyle w:val="ENoteTableText"/>
              <w:tabs>
                <w:tab w:val="center" w:leader="dot" w:pos="2268"/>
              </w:tabs>
            </w:pPr>
            <w:r w:rsidRPr="00CE72DC">
              <w:t>s 6E</w:t>
            </w:r>
            <w:r w:rsidRPr="00CE72DC">
              <w:tab/>
            </w:r>
          </w:p>
        </w:tc>
        <w:tc>
          <w:tcPr>
            <w:tcW w:w="4943" w:type="dxa"/>
            <w:shd w:val="clear" w:color="auto" w:fill="auto"/>
          </w:tcPr>
          <w:p w:rsidR="00F32090" w:rsidRPr="00CE72DC" w:rsidRDefault="00F32090" w:rsidP="00B665D8">
            <w:pPr>
              <w:pStyle w:val="ENoteTableText"/>
            </w:pPr>
            <w:r w:rsidRPr="00CE72DC">
              <w:t>ad No 140, 2015</w:t>
            </w:r>
          </w:p>
        </w:tc>
      </w:tr>
      <w:tr w:rsidR="00F32090" w:rsidRPr="00CE72DC" w:rsidTr="00B665D8">
        <w:trPr>
          <w:cantSplit/>
        </w:trPr>
        <w:tc>
          <w:tcPr>
            <w:tcW w:w="2139" w:type="dxa"/>
            <w:shd w:val="clear" w:color="auto" w:fill="auto"/>
          </w:tcPr>
          <w:p w:rsidR="00F32090" w:rsidRPr="00CE72DC" w:rsidRDefault="00F32090" w:rsidP="00CC3006">
            <w:pPr>
              <w:pStyle w:val="ENoteTableText"/>
              <w:tabs>
                <w:tab w:val="center" w:leader="dot" w:pos="2268"/>
              </w:tabs>
            </w:pPr>
            <w:r w:rsidRPr="00CE72DC">
              <w:t>s 6F</w:t>
            </w:r>
            <w:r w:rsidRPr="00CE72DC">
              <w:tab/>
            </w:r>
          </w:p>
        </w:tc>
        <w:tc>
          <w:tcPr>
            <w:tcW w:w="4943" w:type="dxa"/>
            <w:shd w:val="clear" w:color="auto" w:fill="auto"/>
          </w:tcPr>
          <w:p w:rsidR="00F32090" w:rsidRPr="00CE72DC" w:rsidRDefault="00F32090" w:rsidP="00B665D8">
            <w:pPr>
              <w:pStyle w:val="ENoteTableText"/>
            </w:pPr>
            <w:r w:rsidRPr="00CE72DC">
              <w:t>ad No 140, 2015</w:t>
            </w:r>
          </w:p>
        </w:tc>
      </w:tr>
      <w:tr w:rsidR="00F32090" w:rsidRPr="00CE72DC" w:rsidTr="00E255BE">
        <w:trPr>
          <w:cantSplit/>
        </w:trPr>
        <w:tc>
          <w:tcPr>
            <w:tcW w:w="2139" w:type="dxa"/>
            <w:shd w:val="clear" w:color="auto" w:fill="auto"/>
          </w:tcPr>
          <w:p w:rsidR="00F32090" w:rsidRPr="00CE72DC" w:rsidRDefault="00F32090" w:rsidP="00382367">
            <w:pPr>
              <w:pStyle w:val="ENoteTableText"/>
              <w:tabs>
                <w:tab w:val="center" w:leader="dot" w:pos="2268"/>
              </w:tabs>
            </w:pPr>
            <w:r w:rsidRPr="00CE72DC">
              <w:rPr>
                <w:b/>
              </w:rPr>
              <w:t>Part</w:t>
            </w:r>
            <w:r w:rsidR="00CE72DC">
              <w:rPr>
                <w:b/>
              </w:rPr>
              <w:t> </w:t>
            </w:r>
            <w:r w:rsidRPr="00CE72DC">
              <w:rPr>
                <w:b/>
              </w:rPr>
              <w:t>4</w:t>
            </w:r>
          </w:p>
        </w:tc>
        <w:tc>
          <w:tcPr>
            <w:tcW w:w="4943" w:type="dxa"/>
            <w:shd w:val="clear" w:color="auto" w:fill="auto"/>
          </w:tcPr>
          <w:p w:rsidR="00F32090" w:rsidRPr="00CE72DC" w:rsidRDefault="00F32090" w:rsidP="00E255BE">
            <w:pPr>
              <w:pStyle w:val="ENoteTableText"/>
            </w:pPr>
          </w:p>
        </w:tc>
      </w:tr>
      <w:tr w:rsidR="00F32090" w:rsidRPr="00CE72DC" w:rsidTr="00E255BE">
        <w:trPr>
          <w:cantSplit/>
        </w:trPr>
        <w:tc>
          <w:tcPr>
            <w:tcW w:w="2139" w:type="dxa"/>
            <w:shd w:val="clear" w:color="auto" w:fill="auto"/>
          </w:tcPr>
          <w:p w:rsidR="00F32090" w:rsidRPr="00CE72DC" w:rsidRDefault="00F32090" w:rsidP="00CC3006">
            <w:pPr>
              <w:pStyle w:val="ENoteTableText"/>
              <w:tabs>
                <w:tab w:val="center" w:leader="dot" w:pos="2268"/>
              </w:tabs>
            </w:pPr>
            <w:r w:rsidRPr="00CE72DC">
              <w:t>Part</w:t>
            </w:r>
            <w:r w:rsidR="00CE72DC">
              <w:t> </w:t>
            </w:r>
            <w:r w:rsidRPr="00CE72DC">
              <w:t>4</w:t>
            </w:r>
            <w:r w:rsidRPr="00CE72DC">
              <w:tab/>
            </w:r>
          </w:p>
        </w:tc>
        <w:tc>
          <w:tcPr>
            <w:tcW w:w="4943" w:type="dxa"/>
            <w:shd w:val="clear" w:color="auto" w:fill="auto"/>
          </w:tcPr>
          <w:p w:rsidR="00F32090" w:rsidRPr="00CE72DC" w:rsidRDefault="00F32090" w:rsidP="00E255BE">
            <w:pPr>
              <w:pStyle w:val="ENoteTableText"/>
            </w:pPr>
            <w:r w:rsidRPr="00CE72DC">
              <w:t>ad No 140, 2015</w:t>
            </w:r>
          </w:p>
        </w:tc>
      </w:tr>
      <w:tr w:rsidR="00F32090" w:rsidRPr="00CE72DC" w:rsidTr="00E255BE">
        <w:trPr>
          <w:cantSplit/>
        </w:trPr>
        <w:tc>
          <w:tcPr>
            <w:tcW w:w="2139" w:type="dxa"/>
            <w:shd w:val="clear" w:color="auto" w:fill="auto"/>
          </w:tcPr>
          <w:p w:rsidR="00F32090" w:rsidRPr="00CE72DC" w:rsidRDefault="00F32090" w:rsidP="00CC3006">
            <w:pPr>
              <w:pStyle w:val="ENoteTableText"/>
              <w:tabs>
                <w:tab w:val="center" w:leader="dot" w:pos="2268"/>
              </w:tabs>
            </w:pPr>
            <w:r w:rsidRPr="00CE72DC">
              <w:t>s 6G</w:t>
            </w:r>
            <w:r w:rsidRPr="00CE72DC">
              <w:tab/>
            </w:r>
          </w:p>
        </w:tc>
        <w:tc>
          <w:tcPr>
            <w:tcW w:w="4943" w:type="dxa"/>
            <w:shd w:val="clear" w:color="auto" w:fill="auto"/>
          </w:tcPr>
          <w:p w:rsidR="00F32090" w:rsidRPr="00CE72DC" w:rsidRDefault="00F32090" w:rsidP="00E255BE">
            <w:pPr>
              <w:pStyle w:val="ENoteTableText"/>
            </w:pPr>
            <w:r w:rsidRPr="00CE72DC">
              <w:t>ad No 140, 2015</w:t>
            </w:r>
          </w:p>
        </w:tc>
      </w:tr>
      <w:tr w:rsidR="00F32090" w:rsidRPr="00CE72DC" w:rsidTr="00E255BE">
        <w:trPr>
          <w:cantSplit/>
        </w:trPr>
        <w:tc>
          <w:tcPr>
            <w:tcW w:w="2139" w:type="dxa"/>
            <w:shd w:val="clear" w:color="auto" w:fill="auto"/>
          </w:tcPr>
          <w:p w:rsidR="00F32090" w:rsidRPr="00CE72DC" w:rsidRDefault="00F32090" w:rsidP="00CC3006">
            <w:pPr>
              <w:pStyle w:val="ENoteTableText"/>
              <w:tabs>
                <w:tab w:val="center" w:leader="dot" w:pos="2268"/>
              </w:tabs>
            </w:pPr>
            <w:r w:rsidRPr="00CE72DC">
              <w:t>s 6H</w:t>
            </w:r>
            <w:r w:rsidRPr="00CE72DC">
              <w:tab/>
            </w:r>
          </w:p>
        </w:tc>
        <w:tc>
          <w:tcPr>
            <w:tcW w:w="4943" w:type="dxa"/>
            <w:shd w:val="clear" w:color="auto" w:fill="auto"/>
          </w:tcPr>
          <w:p w:rsidR="00F32090" w:rsidRPr="00CE72DC" w:rsidRDefault="00F32090" w:rsidP="00E255BE">
            <w:pPr>
              <w:pStyle w:val="ENoteTableText"/>
            </w:pPr>
            <w:r w:rsidRPr="00CE72DC">
              <w:t>ad No 140, 2015</w:t>
            </w:r>
          </w:p>
        </w:tc>
      </w:tr>
      <w:tr w:rsidR="00F32090" w:rsidRPr="00CE72DC" w:rsidTr="00E255BE">
        <w:trPr>
          <w:cantSplit/>
        </w:trPr>
        <w:tc>
          <w:tcPr>
            <w:tcW w:w="2139" w:type="dxa"/>
            <w:shd w:val="clear" w:color="auto" w:fill="auto"/>
          </w:tcPr>
          <w:p w:rsidR="00F32090" w:rsidRPr="00CE72DC" w:rsidRDefault="00F32090" w:rsidP="00CC3006">
            <w:pPr>
              <w:pStyle w:val="ENoteTableText"/>
              <w:tabs>
                <w:tab w:val="center" w:leader="dot" w:pos="2268"/>
              </w:tabs>
            </w:pPr>
            <w:r w:rsidRPr="00CE72DC">
              <w:t>s 6J</w:t>
            </w:r>
            <w:r w:rsidRPr="00CE72DC">
              <w:tab/>
            </w:r>
          </w:p>
        </w:tc>
        <w:tc>
          <w:tcPr>
            <w:tcW w:w="4943" w:type="dxa"/>
            <w:shd w:val="clear" w:color="auto" w:fill="auto"/>
          </w:tcPr>
          <w:p w:rsidR="00F32090" w:rsidRPr="00CE72DC" w:rsidRDefault="00F32090" w:rsidP="00E255BE">
            <w:pPr>
              <w:pStyle w:val="ENoteTableText"/>
            </w:pPr>
            <w:r w:rsidRPr="00CE72DC">
              <w:t>ad No 140, 2015</w:t>
            </w:r>
          </w:p>
        </w:tc>
      </w:tr>
      <w:tr w:rsidR="00F32090" w:rsidRPr="00CE72DC" w:rsidTr="00E255BE">
        <w:trPr>
          <w:cantSplit/>
        </w:trPr>
        <w:tc>
          <w:tcPr>
            <w:tcW w:w="2139" w:type="dxa"/>
            <w:shd w:val="clear" w:color="auto" w:fill="auto"/>
          </w:tcPr>
          <w:p w:rsidR="00F32090" w:rsidRPr="00CE72DC" w:rsidRDefault="00F32090" w:rsidP="00F32090">
            <w:pPr>
              <w:pStyle w:val="ENoteTableText"/>
              <w:tabs>
                <w:tab w:val="center" w:leader="dot" w:pos="2268"/>
              </w:tabs>
              <w:rPr>
                <w:b/>
              </w:rPr>
            </w:pPr>
            <w:r w:rsidRPr="00CE72DC">
              <w:rPr>
                <w:b/>
              </w:rPr>
              <w:t>Part</w:t>
            </w:r>
            <w:r w:rsidR="00CE72DC">
              <w:rPr>
                <w:b/>
              </w:rPr>
              <w:t> </w:t>
            </w:r>
            <w:r w:rsidRPr="00CE72DC">
              <w:rPr>
                <w:b/>
              </w:rPr>
              <w:t>5</w:t>
            </w:r>
          </w:p>
        </w:tc>
        <w:tc>
          <w:tcPr>
            <w:tcW w:w="4943" w:type="dxa"/>
            <w:shd w:val="clear" w:color="auto" w:fill="auto"/>
          </w:tcPr>
          <w:p w:rsidR="00F32090" w:rsidRPr="00CE72DC" w:rsidRDefault="00F32090" w:rsidP="00E255BE">
            <w:pPr>
              <w:pStyle w:val="ENoteTableText"/>
            </w:pPr>
          </w:p>
        </w:tc>
      </w:tr>
      <w:tr w:rsidR="00F32090" w:rsidRPr="00CE72DC" w:rsidTr="00E255BE">
        <w:trPr>
          <w:cantSplit/>
        </w:trPr>
        <w:tc>
          <w:tcPr>
            <w:tcW w:w="2139" w:type="dxa"/>
            <w:shd w:val="clear" w:color="auto" w:fill="auto"/>
          </w:tcPr>
          <w:p w:rsidR="00F32090" w:rsidRPr="00CE72DC" w:rsidRDefault="00F32090" w:rsidP="00F32090">
            <w:pPr>
              <w:pStyle w:val="ENoteTableText"/>
              <w:tabs>
                <w:tab w:val="center" w:leader="dot" w:pos="2268"/>
              </w:tabs>
            </w:pPr>
            <w:r w:rsidRPr="00CE72DC">
              <w:t>Part</w:t>
            </w:r>
            <w:r w:rsidR="00CE72DC">
              <w:t> </w:t>
            </w:r>
            <w:r w:rsidRPr="00CE72DC">
              <w:t>5 heading</w:t>
            </w:r>
            <w:r w:rsidRPr="00CE72DC">
              <w:tab/>
            </w:r>
          </w:p>
        </w:tc>
        <w:tc>
          <w:tcPr>
            <w:tcW w:w="4943" w:type="dxa"/>
            <w:shd w:val="clear" w:color="auto" w:fill="auto"/>
          </w:tcPr>
          <w:p w:rsidR="00F32090" w:rsidRPr="00CE72DC" w:rsidRDefault="00F32090" w:rsidP="00E255BE">
            <w:pPr>
              <w:pStyle w:val="ENoteTableText"/>
            </w:pPr>
            <w:r w:rsidRPr="00CE72DC">
              <w:t>ad No 140, 2015</w:t>
            </w:r>
          </w:p>
        </w:tc>
      </w:tr>
      <w:tr w:rsidR="00F32090" w:rsidRPr="00CE72DC" w:rsidTr="00E255BE">
        <w:trPr>
          <w:cantSplit/>
        </w:trPr>
        <w:tc>
          <w:tcPr>
            <w:tcW w:w="2139" w:type="dxa"/>
            <w:tcBorders>
              <w:bottom w:val="single" w:sz="12" w:space="0" w:color="auto"/>
            </w:tcBorders>
            <w:shd w:val="clear" w:color="auto" w:fill="auto"/>
          </w:tcPr>
          <w:p w:rsidR="00F32090" w:rsidRPr="00CE72DC" w:rsidRDefault="00F32090" w:rsidP="00CC3006">
            <w:pPr>
              <w:pStyle w:val="ENoteTableText"/>
              <w:tabs>
                <w:tab w:val="center" w:leader="dot" w:pos="2268"/>
              </w:tabs>
            </w:pPr>
            <w:r w:rsidRPr="00CE72DC">
              <w:t>s 7</w:t>
            </w:r>
            <w:r w:rsidRPr="00CE72DC">
              <w:tab/>
            </w:r>
          </w:p>
        </w:tc>
        <w:tc>
          <w:tcPr>
            <w:tcW w:w="4943" w:type="dxa"/>
            <w:tcBorders>
              <w:bottom w:val="single" w:sz="12" w:space="0" w:color="auto"/>
            </w:tcBorders>
            <w:shd w:val="clear" w:color="auto" w:fill="auto"/>
          </w:tcPr>
          <w:p w:rsidR="00F32090" w:rsidRPr="00CE72DC" w:rsidRDefault="00F32090" w:rsidP="00CC3006">
            <w:pPr>
              <w:pStyle w:val="ENoteTableText"/>
            </w:pPr>
            <w:r w:rsidRPr="00CE72DC">
              <w:t>am. No 91, 2001; No 140, 2015</w:t>
            </w:r>
          </w:p>
        </w:tc>
      </w:tr>
    </w:tbl>
    <w:p w:rsidR="00381AB0" w:rsidRPr="00CE72DC" w:rsidRDefault="00381AB0" w:rsidP="006F027C"/>
    <w:p w:rsidR="00856C0F" w:rsidRPr="00CE72DC" w:rsidRDefault="00856C0F" w:rsidP="00D82BCD">
      <w:pPr>
        <w:sectPr w:rsidR="00856C0F" w:rsidRPr="00CE72DC" w:rsidSect="00F81B94">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511FC" w:rsidRPr="00CE72DC" w:rsidRDefault="003511FC" w:rsidP="003511FC"/>
    <w:sectPr w:rsidR="003511FC" w:rsidRPr="00CE72DC" w:rsidSect="00F81B94">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D8" w:rsidRPr="001C14B0" w:rsidRDefault="00B665D8" w:rsidP="005D79E8">
      <w:pPr>
        <w:spacing w:line="240" w:lineRule="auto"/>
      </w:pPr>
      <w:r>
        <w:separator/>
      </w:r>
    </w:p>
  </w:endnote>
  <w:endnote w:type="continuationSeparator" w:id="0">
    <w:p w:rsidR="00B665D8" w:rsidRPr="001C14B0" w:rsidRDefault="00B665D8" w:rsidP="005D7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Default="00B665D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7B3B51" w:rsidRDefault="00B665D8" w:rsidP="00D82B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65D8" w:rsidRPr="007B3B51" w:rsidTr="00D82BCD">
      <w:tc>
        <w:tcPr>
          <w:tcW w:w="1247" w:type="dxa"/>
        </w:tcPr>
        <w:p w:rsidR="00B665D8" w:rsidRPr="007B3B51" w:rsidRDefault="00B665D8" w:rsidP="00D82B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c>
        <w:tcPr>
          <w:tcW w:w="5387" w:type="dxa"/>
          <w:gridSpan w:val="3"/>
        </w:tcPr>
        <w:p w:rsidR="00B665D8" w:rsidRPr="007B3B51" w:rsidRDefault="00B665D8" w:rsidP="00D82B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72DC">
            <w:rPr>
              <w:i/>
              <w:noProof/>
              <w:sz w:val="16"/>
              <w:szCs w:val="16"/>
            </w:rPr>
            <w:t>Customs Licensing Charges Act 1997</w:t>
          </w:r>
          <w:r w:rsidRPr="007B3B51">
            <w:rPr>
              <w:i/>
              <w:sz w:val="16"/>
              <w:szCs w:val="16"/>
            </w:rPr>
            <w:fldChar w:fldCharType="end"/>
          </w:r>
        </w:p>
      </w:tc>
      <w:tc>
        <w:tcPr>
          <w:tcW w:w="669" w:type="dxa"/>
        </w:tcPr>
        <w:p w:rsidR="00B665D8" w:rsidRPr="007B3B51" w:rsidRDefault="00B665D8" w:rsidP="00D82BCD">
          <w:pPr>
            <w:jc w:val="right"/>
            <w:rPr>
              <w:sz w:val="16"/>
              <w:szCs w:val="16"/>
            </w:rPr>
          </w:pPr>
        </w:p>
      </w:tc>
    </w:tr>
    <w:tr w:rsidR="00B665D8" w:rsidRPr="0055472E" w:rsidTr="00D82BCD">
      <w:tc>
        <w:tcPr>
          <w:tcW w:w="2190" w:type="dxa"/>
          <w:gridSpan w:val="2"/>
        </w:tcPr>
        <w:p w:rsidR="00B665D8" w:rsidRPr="0055472E" w:rsidRDefault="00B665D8" w:rsidP="00D82B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72DC">
            <w:rPr>
              <w:sz w:val="16"/>
              <w:szCs w:val="16"/>
            </w:rPr>
            <w:t>6</w:t>
          </w:r>
          <w:r w:rsidRPr="0055472E">
            <w:rPr>
              <w:sz w:val="16"/>
              <w:szCs w:val="16"/>
            </w:rPr>
            <w:fldChar w:fldCharType="end"/>
          </w:r>
        </w:p>
      </w:tc>
      <w:tc>
        <w:tcPr>
          <w:tcW w:w="2920" w:type="dxa"/>
        </w:tcPr>
        <w:p w:rsidR="00B665D8" w:rsidRPr="0055472E" w:rsidRDefault="00B665D8" w:rsidP="00D82B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E72DC">
            <w:rPr>
              <w:sz w:val="16"/>
              <w:szCs w:val="16"/>
            </w:rPr>
            <w:t>1/1/16</w:t>
          </w:r>
          <w:r w:rsidRPr="0055472E">
            <w:rPr>
              <w:sz w:val="16"/>
              <w:szCs w:val="16"/>
            </w:rPr>
            <w:fldChar w:fldCharType="end"/>
          </w:r>
        </w:p>
      </w:tc>
      <w:tc>
        <w:tcPr>
          <w:tcW w:w="2193" w:type="dxa"/>
          <w:gridSpan w:val="2"/>
        </w:tcPr>
        <w:p w:rsidR="00B665D8" w:rsidRPr="0055472E" w:rsidRDefault="00B665D8" w:rsidP="00D82B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72DC">
            <w:rPr>
              <w:sz w:val="16"/>
              <w:szCs w:val="16"/>
            </w:rPr>
            <w:instrText>28/01/2016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E72DC">
            <w:rPr>
              <w:sz w:val="16"/>
              <w:szCs w:val="16"/>
            </w:rPr>
            <w:instrText>28/1/16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72DC">
            <w:rPr>
              <w:noProof/>
              <w:sz w:val="16"/>
              <w:szCs w:val="16"/>
            </w:rPr>
            <w:t>28/1/16</w:t>
          </w:r>
          <w:r w:rsidRPr="0055472E">
            <w:rPr>
              <w:sz w:val="16"/>
              <w:szCs w:val="16"/>
            </w:rPr>
            <w:fldChar w:fldCharType="end"/>
          </w:r>
        </w:p>
      </w:tc>
    </w:tr>
  </w:tbl>
  <w:p w:rsidR="00B665D8" w:rsidRPr="00856C0F" w:rsidRDefault="00B665D8" w:rsidP="00856C0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7B3B51" w:rsidRDefault="00B665D8" w:rsidP="00D82B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65D8" w:rsidRPr="007B3B51" w:rsidTr="00D82BCD">
      <w:tc>
        <w:tcPr>
          <w:tcW w:w="1247" w:type="dxa"/>
        </w:tcPr>
        <w:p w:rsidR="00B665D8" w:rsidRPr="007B3B51" w:rsidRDefault="00B665D8" w:rsidP="00D82BCD">
          <w:pPr>
            <w:rPr>
              <w:i/>
              <w:sz w:val="16"/>
              <w:szCs w:val="16"/>
            </w:rPr>
          </w:pPr>
        </w:p>
      </w:tc>
      <w:tc>
        <w:tcPr>
          <w:tcW w:w="5387" w:type="dxa"/>
          <w:gridSpan w:val="3"/>
        </w:tcPr>
        <w:p w:rsidR="00B665D8" w:rsidRPr="007B3B51" w:rsidRDefault="00B665D8" w:rsidP="00D82B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72DC">
            <w:rPr>
              <w:i/>
              <w:noProof/>
              <w:sz w:val="16"/>
              <w:szCs w:val="16"/>
            </w:rPr>
            <w:t>Customs Licensing Charges Act 1997</w:t>
          </w:r>
          <w:r w:rsidRPr="007B3B51">
            <w:rPr>
              <w:i/>
              <w:sz w:val="16"/>
              <w:szCs w:val="16"/>
            </w:rPr>
            <w:fldChar w:fldCharType="end"/>
          </w:r>
        </w:p>
      </w:tc>
      <w:tc>
        <w:tcPr>
          <w:tcW w:w="669" w:type="dxa"/>
        </w:tcPr>
        <w:p w:rsidR="00B665D8" w:rsidRPr="007B3B51" w:rsidRDefault="00B665D8" w:rsidP="00D82B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r>
    <w:tr w:rsidR="00B665D8" w:rsidRPr="00130F37" w:rsidTr="00D82BCD">
      <w:tc>
        <w:tcPr>
          <w:tcW w:w="2190" w:type="dxa"/>
          <w:gridSpan w:val="2"/>
        </w:tcPr>
        <w:p w:rsidR="00B665D8" w:rsidRPr="00130F37" w:rsidRDefault="00B665D8" w:rsidP="00D82B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72DC">
            <w:rPr>
              <w:sz w:val="16"/>
              <w:szCs w:val="16"/>
            </w:rPr>
            <w:t>6</w:t>
          </w:r>
          <w:r w:rsidRPr="00130F37">
            <w:rPr>
              <w:sz w:val="16"/>
              <w:szCs w:val="16"/>
            </w:rPr>
            <w:fldChar w:fldCharType="end"/>
          </w:r>
        </w:p>
      </w:tc>
      <w:tc>
        <w:tcPr>
          <w:tcW w:w="2920" w:type="dxa"/>
        </w:tcPr>
        <w:p w:rsidR="00B665D8" w:rsidRPr="00130F37" w:rsidRDefault="00B665D8" w:rsidP="00D82B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E72DC">
            <w:rPr>
              <w:sz w:val="16"/>
              <w:szCs w:val="16"/>
            </w:rPr>
            <w:t>1/1/16</w:t>
          </w:r>
          <w:r w:rsidRPr="00130F37">
            <w:rPr>
              <w:sz w:val="16"/>
              <w:szCs w:val="16"/>
            </w:rPr>
            <w:fldChar w:fldCharType="end"/>
          </w:r>
        </w:p>
      </w:tc>
      <w:tc>
        <w:tcPr>
          <w:tcW w:w="2193" w:type="dxa"/>
          <w:gridSpan w:val="2"/>
        </w:tcPr>
        <w:p w:rsidR="00B665D8" w:rsidRPr="00130F37" w:rsidRDefault="00B665D8" w:rsidP="00D82B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72DC">
            <w:rPr>
              <w:sz w:val="16"/>
              <w:szCs w:val="16"/>
            </w:rPr>
            <w:instrText>28/01/2016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E72DC">
            <w:rPr>
              <w:sz w:val="16"/>
              <w:szCs w:val="16"/>
            </w:rPr>
            <w:instrText>28/1/16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72DC">
            <w:rPr>
              <w:noProof/>
              <w:sz w:val="16"/>
              <w:szCs w:val="16"/>
            </w:rPr>
            <w:t>28/1/16</w:t>
          </w:r>
          <w:r w:rsidRPr="00130F37">
            <w:rPr>
              <w:sz w:val="16"/>
              <w:szCs w:val="16"/>
            </w:rPr>
            <w:fldChar w:fldCharType="end"/>
          </w:r>
        </w:p>
      </w:tc>
    </w:tr>
  </w:tbl>
  <w:p w:rsidR="00B665D8" w:rsidRPr="00856C0F" w:rsidRDefault="00B665D8" w:rsidP="00856C0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7A1328" w:rsidRDefault="00B665D8" w:rsidP="001233D9">
    <w:pPr>
      <w:pBdr>
        <w:top w:val="single" w:sz="6" w:space="1" w:color="auto"/>
      </w:pBdr>
      <w:spacing w:before="120"/>
      <w:rPr>
        <w:sz w:val="18"/>
      </w:rPr>
    </w:pPr>
  </w:p>
  <w:p w:rsidR="00B665D8" w:rsidRPr="007A1328" w:rsidRDefault="00B665D8" w:rsidP="001233D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E72DC">
      <w:rPr>
        <w:i/>
        <w:noProof/>
        <w:sz w:val="18"/>
      </w:rPr>
      <w:t>Customs Licensing Charges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w:t>
    </w:r>
    <w:r w:rsidRPr="007A1328">
      <w:rPr>
        <w:i/>
        <w:sz w:val="18"/>
      </w:rPr>
      <w:fldChar w:fldCharType="end"/>
    </w:r>
  </w:p>
  <w:p w:rsidR="00B665D8" w:rsidRPr="007A1328" w:rsidRDefault="00B665D8" w:rsidP="001233D9">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Default="00B665D8" w:rsidP="006F027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ED79B6" w:rsidRDefault="00B665D8" w:rsidP="006F027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7B3B51" w:rsidRDefault="00B665D8" w:rsidP="00D82B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65D8" w:rsidRPr="007B3B51" w:rsidTr="00D82BCD">
      <w:tc>
        <w:tcPr>
          <w:tcW w:w="1247" w:type="dxa"/>
        </w:tcPr>
        <w:p w:rsidR="00B665D8" w:rsidRPr="007B3B51" w:rsidRDefault="00B665D8" w:rsidP="00D82B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1B94">
            <w:rPr>
              <w:i/>
              <w:noProof/>
              <w:sz w:val="16"/>
              <w:szCs w:val="16"/>
            </w:rPr>
            <w:t>10</w:t>
          </w:r>
          <w:r w:rsidRPr="007B3B51">
            <w:rPr>
              <w:i/>
              <w:sz w:val="16"/>
              <w:szCs w:val="16"/>
            </w:rPr>
            <w:fldChar w:fldCharType="end"/>
          </w:r>
        </w:p>
      </w:tc>
      <w:tc>
        <w:tcPr>
          <w:tcW w:w="5387" w:type="dxa"/>
          <w:gridSpan w:val="3"/>
        </w:tcPr>
        <w:p w:rsidR="00B665D8" w:rsidRPr="007B3B51" w:rsidRDefault="00B665D8" w:rsidP="00D82B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1B94">
            <w:rPr>
              <w:i/>
              <w:noProof/>
              <w:sz w:val="16"/>
              <w:szCs w:val="16"/>
            </w:rPr>
            <w:t>Customs Licensing Charges Act 1997</w:t>
          </w:r>
          <w:r w:rsidRPr="007B3B51">
            <w:rPr>
              <w:i/>
              <w:sz w:val="16"/>
              <w:szCs w:val="16"/>
            </w:rPr>
            <w:fldChar w:fldCharType="end"/>
          </w:r>
        </w:p>
      </w:tc>
      <w:tc>
        <w:tcPr>
          <w:tcW w:w="669" w:type="dxa"/>
        </w:tcPr>
        <w:p w:rsidR="00B665D8" w:rsidRPr="007B3B51" w:rsidRDefault="00B665D8" w:rsidP="00D82BCD">
          <w:pPr>
            <w:jc w:val="right"/>
            <w:rPr>
              <w:sz w:val="16"/>
              <w:szCs w:val="16"/>
            </w:rPr>
          </w:pPr>
        </w:p>
      </w:tc>
    </w:tr>
    <w:tr w:rsidR="00B665D8" w:rsidRPr="0055472E" w:rsidTr="00D82BCD">
      <w:tc>
        <w:tcPr>
          <w:tcW w:w="2190" w:type="dxa"/>
          <w:gridSpan w:val="2"/>
        </w:tcPr>
        <w:p w:rsidR="00B665D8" w:rsidRPr="0055472E" w:rsidRDefault="00B665D8" w:rsidP="00D82B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72DC">
            <w:rPr>
              <w:sz w:val="16"/>
              <w:szCs w:val="16"/>
            </w:rPr>
            <w:t>6</w:t>
          </w:r>
          <w:r w:rsidRPr="0055472E">
            <w:rPr>
              <w:sz w:val="16"/>
              <w:szCs w:val="16"/>
            </w:rPr>
            <w:fldChar w:fldCharType="end"/>
          </w:r>
        </w:p>
      </w:tc>
      <w:tc>
        <w:tcPr>
          <w:tcW w:w="2920" w:type="dxa"/>
        </w:tcPr>
        <w:p w:rsidR="00B665D8" w:rsidRPr="0055472E" w:rsidRDefault="00B665D8" w:rsidP="00D82B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E72DC">
            <w:rPr>
              <w:sz w:val="16"/>
              <w:szCs w:val="16"/>
            </w:rPr>
            <w:t>1/1/16</w:t>
          </w:r>
          <w:r w:rsidRPr="0055472E">
            <w:rPr>
              <w:sz w:val="16"/>
              <w:szCs w:val="16"/>
            </w:rPr>
            <w:fldChar w:fldCharType="end"/>
          </w:r>
        </w:p>
      </w:tc>
      <w:tc>
        <w:tcPr>
          <w:tcW w:w="2193" w:type="dxa"/>
          <w:gridSpan w:val="2"/>
        </w:tcPr>
        <w:p w:rsidR="00B665D8" w:rsidRPr="0055472E" w:rsidRDefault="00B665D8" w:rsidP="00D82B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72DC">
            <w:rPr>
              <w:sz w:val="16"/>
              <w:szCs w:val="16"/>
            </w:rPr>
            <w:instrText>28/01/2016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E72DC">
            <w:rPr>
              <w:sz w:val="16"/>
              <w:szCs w:val="16"/>
            </w:rPr>
            <w:instrText>28/1/16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72DC">
            <w:rPr>
              <w:noProof/>
              <w:sz w:val="16"/>
              <w:szCs w:val="16"/>
            </w:rPr>
            <w:t>28/1/16</w:t>
          </w:r>
          <w:r w:rsidRPr="0055472E">
            <w:rPr>
              <w:sz w:val="16"/>
              <w:szCs w:val="16"/>
            </w:rPr>
            <w:fldChar w:fldCharType="end"/>
          </w:r>
        </w:p>
      </w:tc>
    </w:tr>
  </w:tbl>
  <w:p w:rsidR="00B665D8" w:rsidRPr="00856C0F" w:rsidRDefault="00B665D8" w:rsidP="00856C0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7B3B51" w:rsidRDefault="00B665D8" w:rsidP="00D82B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65D8" w:rsidRPr="007B3B51" w:rsidTr="00D82BCD">
      <w:tc>
        <w:tcPr>
          <w:tcW w:w="1247" w:type="dxa"/>
        </w:tcPr>
        <w:p w:rsidR="00B665D8" w:rsidRPr="007B3B51" w:rsidRDefault="00B665D8" w:rsidP="00D82BCD">
          <w:pPr>
            <w:rPr>
              <w:i/>
              <w:sz w:val="16"/>
              <w:szCs w:val="16"/>
            </w:rPr>
          </w:pPr>
        </w:p>
      </w:tc>
      <w:tc>
        <w:tcPr>
          <w:tcW w:w="5387" w:type="dxa"/>
          <w:gridSpan w:val="3"/>
        </w:tcPr>
        <w:p w:rsidR="00B665D8" w:rsidRPr="007B3B51" w:rsidRDefault="00B665D8" w:rsidP="00D82B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1B94">
            <w:rPr>
              <w:i/>
              <w:noProof/>
              <w:sz w:val="16"/>
              <w:szCs w:val="16"/>
            </w:rPr>
            <w:t>Customs Licensing Charges Act 1997</w:t>
          </w:r>
          <w:r w:rsidRPr="007B3B51">
            <w:rPr>
              <w:i/>
              <w:sz w:val="16"/>
              <w:szCs w:val="16"/>
            </w:rPr>
            <w:fldChar w:fldCharType="end"/>
          </w:r>
        </w:p>
      </w:tc>
      <w:tc>
        <w:tcPr>
          <w:tcW w:w="669" w:type="dxa"/>
        </w:tcPr>
        <w:p w:rsidR="00B665D8" w:rsidRPr="007B3B51" w:rsidRDefault="00B665D8" w:rsidP="00D82B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1B94">
            <w:rPr>
              <w:i/>
              <w:noProof/>
              <w:sz w:val="16"/>
              <w:szCs w:val="16"/>
            </w:rPr>
            <w:t>11</w:t>
          </w:r>
          <w:r w:rsidRPr="007B3B51">
            <w:rPr>
              <w:i/>
              <w:sz w:val="16"/>
              <w:szCs w:val="16"/>
            </w:rPr>
            <w:fldChar w:fldCharType="end"/>
          </w:r>
        </w:p>
      </w:tc>
    </w:tr>
    <w:tr w:rsidR="00B665D8" w:rsidRPr="00130F37" w:rsidTr="00D82BCD">
      <w:tc>
        <w:tcPr>
          <w:tcW w:w="2190" w:type="dxa"/>
          <w:gridSpan w:val="2"/>
        </w:tcPr>
        <w:p w:rsidR="00B665D8" w:rsidRPr="00130F37" w:rsidRDefault="00B665D8" w:rsidP="00D82B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72DC">
            <w:rPr>
              <w:sz w:val="16"/>
              <w:szCs w:val="16"/>
            </w:rPr>
            <w:t>6</w:t>
          </w:r>
          <w:r w:rsidRPr="00130F37">
            <w:rPr>
              <w:sz w:val="16"/>
              <w:szCs w:val="16"/>
            </w:rPr>
            <w:fldChar w:fldCharType="end"/>
          </w:r>
        </w:p>
      </w:tc>
      <w:tc>
        <w:tcPr>
          <w:tcW w:w="2920" w:type="dxa"/>
        </w:tcPr>
        <w:p w:rsidR="00B665D8" w:rsidRPr="00130F37" w:rsidRDefault="00B665D8" w:rsidP="00D82B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E72DC">
            <w:rPr>
              <w:sz w:val="16"/>
              <w:szCs w:val="16"/>
            </w:rPr>
            <w:t>1/1/16</w:t>
          </w:r>
          <w:r w:rsidRPr="00130F37">
            <w:rPr>
              <w:sz w:val="16"/>
              <w:szCs w:val="16"/>
            </w:rPr>
            <w:fldChar w:fldCharType="end"/>
          </w:r>
        </w:p>
      </w:tc>
      <w:tc>
        <w:tcPr>
          <w:tcW w:w="2193" w:type="dxa"/>
          <w:gridSpan w:val="2"/>
        </w:tcPr>
        <w:p w:rsidR="00B665D8" w:rsidRPr="00130F37" w:rsidRDefault="00B665D8" w:rsidP="00D82B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72DC">
            <w:rPr>
              <w:sz w:val="16"/>
              <w:szCs w:val="16"/>
            </w:rPr>
            <w:instrText>28/01/2016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E72DC">
            <w:rPr>
              <w:sz w:val="16"/>
              <w:szCs w:val="16"/>
            </w:rPr>
            <w:instrText>28/1/16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72DC">
            <w:rPr>
              <w:noProof/>
              <w:sz w:val="16"/>
              <w:szCs w:val="16"/>
            </w:rPr>
            <w:t>28/1/16</w:t>
          </w:r>
          <w:r w:rsidRPr="00130F37">
            <w:rPr>
              <w:sz w:val="16"/>
              <w:szCs w:val="16"/>
            </w:rPr>
            <w:fldChar w:fldCharType="end"/>
          </w:r>
        </w:p>
      </w:tc>
    </w:tr>
  </w:tbl>
  <w:p w:rsidR="00B665D8" w:rsidRPr="00856C0F" w:rsidRDefault="00B665D8" w:rsidP="00856C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7A1328" w:rsidRDefault="00B665D8" w:rsidP="001233D9">
    <w:pPr>
      <w:pBdr>
        <w:top w:val="single" w:sz="6" w:space="1" w:color="auto"/>
      </w:pBdr>
      <w:spacing w:before="120"/>
      <w:rPr>
        <w:sz w:val="18"/>
      </w:rPr>
    </w:pPr>
  </w:p>
  <w:p w:rsidR="00B665D8" w:rsidRPr="007A1328" w:rsidRDefault="00B665D8" w:rsidP="001233D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E72DC">
      <w:rPr>
        <w:i/>
        <w:noProof/>
        <w:sz w:val="18"/>
      </w:rPr>
      <w:t>Customs Licensing Charges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w:t>
    </w:r>
    <w:r w:rsidRPr="007A1328">
      <w:rPr>
        <w:i/>
        <w:sz w:val="18"/>
      </w:rPr>
      <w:fldChar w:fldCharType="end"/>
    </w:r>
  </w:p>
  <w:p w:rsidR="00B665D8" w:rsidRPr="007A1328" w:rsidRDefault="00B665D8" w:rsidP="001233D9">
    <w:pPr>
      <w:rPr>
        <w:i/>
        <w:sz w:val="18"/>
      </w:rPr>
    </w:pPr>
    <w:r w:rsidRPr="007A1328">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7B3B51" w:rsidRDefault="00B665D8" w:rsidP="00D82B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65D8" w:rsidRPr="007B3B51" w:rsidTr="00D82BCD">
      <w:tc>
        <w:tcPr>
          <w:tcW w:w="1247" w:type="dxa"/>
        </w:tcPr>
        <w:p w:rsidR="00B665D8" w:rsidRPr="007B3B51" w:rsidRDefault="00B665D8" w:rsidP="00D82BC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1B94">
            <w:rPr>
              <w:i/>
              <w:noProof/>
              <w:sz w:val="16"/>
              <w:szCs w:val="16"/>
            </w:rPr>
            <w:t>12</w:t>
          </w:r>
          <w:r w:rsidRPr="007B3B51">
            <w:rPr>
              <w:i/>
              <w:sz w:val="16"/>
              <w:szCs w:val="16"/>
            </w:rPr>
            <w:fldChar w:fldCharType="end"/>
          </w:r>
        </w:p>
      </w:tc>
      <w:tc>
        <w:tcPr>
          <w:tcW w:w="5387" w:type="dxa"/>
          <w:gridSpan w:val="3"/>
        </w:tcPr>
        <w:p w:rsidR="00B665D8" w:rsidRPr="007B3B51" w:rsidRDefault="00B665D8" w:rsidP="00D82B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1B94">
            <w:rPr>
              <w:i/>
              <w:noProof/>
              <w:sz w:val="16"/>
              <w:szCs w:val="16"/>
            </w:rPr>
            <w:t>Customs Licensing Charges Act 1997</w:t>
          </w:r>
          <w:r w:rsidRPr="007B3B51">
            <w:rPr>
              <w:i/>
              <w:sz w:val="16"/>
              <w:szCs w:val="16"/>
            </w:rPr>
            <w:fldChar w:fldCharType="end"/>
          </w:r>
        </w:p>
      </w:tc>
      <w:tc>
        <w:tcPr>
          <w:tcW w:w="669" w:type="dxa"/>
        </w:tcPr>
        <w:p w:rsidR="00B665D8" w:rsidRPr="007B3B51" w:rsidRDefault="00B665D8" w:rsidP="00D82BCD">
          <w:pPr>
            <w:jc w:val="right"/>
            <w:rPr>
              <w:sz w:val="16"/>
              <w:szCs w:val="16"/>
            </w:rPr>
          </w:pPr>
        </w:p>
      </w:tc>
    </w:tr>
    <w:tr w:rsidR="00B665D8" w:rsidRPr="0055472E" w:rsidTr="00D82BCD">
      <w:tc>
        <w:tcPr>
          <w:tcW w:w="2190" w:type="dxa"/>
          <w:gridSpan w:val="2"/>
        </w:tcPr>
        <w:p w:rsidR="00B665D8" w:rsidRPr="0055472E" w:rsidRDefault="00B665D8" w:rsidP="00D82BC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72DC">
            <w:rPr>
              <w:sz w:val="16"/>
              <w:szCs w:val="16"/>
            </w:rPr>
            <w:t>6</w:t>
          </w:r>
          <w:r w:rsidRPr="0055472E">
            <w:rPr>
              <w:sz w:val="16"/>
              <w:szCs w:val="16"/>
            </w:rPr>
            <w:fldChar w:fldCharType="end"/>
          </w:r>
        </w:p>
      </w:tc>
      <w:tc>
        <w:tcPr>
          <w:tcW w:w="2920" w:type="dxa"/>
        </w:tcPr>
        <w:p w:rsidR="00B665D8" w:rsidRPr="0055472E" w:rsidRDefault="00B665D8" w:rsidP="00D82BC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E72DC">
            <w:rPr>
              <w:sz w:val="16"/>
              <w:szCs w:val="16"/>
            </w:rPr>
            <w:t>1/1/16</w:t>
          </w:r>
          <w:r w:rsidRPr="0055472E">
            <w:rPr>
              <w:sz w:val="16"/>
              <w:szCs w:val="16"/>
            </w:rPr>
            <w:fldChar w:fldCharType="end"/>
          </w:r>
        </w:p>
      </w:tc>
      <w:tc>
        <w:tcPr>
          <w:tcW w:w="2193" w:type="dxa"/>
          <w:gridSpan w:val="2"/>
        </w:tcPr>
        <w:p w:rsidR="00B665D8" w:rsidRPr="0055472E" w:rsidRDefault="00B665D8" w:rsidP="00D82BC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72DC">
            <w:rPr>
              <w:sz w:val="16"/>
              <w:szCs w:val="16"/>
            </w:rPr>
            <w:instrText>28/01/2016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E72DC">
            <w:rPr>
              <w:sz w:val="16"/>
              <w:szCs w:val="16"/>
            </w:rPr>
            <w:instrText>28/1/16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72DC">
            <w:rPr>
              <w:noProof/>
              <w:sz w:val="16"/>
              <w:szCs w:val="16"/>
            </w:rPr>
            <w:t>28/1/16</w:t>
          </w:r>
          <w:r w:rsidRPr="0055472E">
            <w:rPr>
              <w:sz w:val="16"/>
              <w:szCs w:val="16"/>
            </w:rPr>
            <w:fldChar w:fldCharType="end"/>
          </w:r>
        </w:p>
      </w:tc>
    </w:tr>
  </w:tbl>
  <w:p w:rsidR="00B665D8" w:rsidRPr="00856C0F" w:rsidRDefault="00B665D8" w:rsidP="00856C0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7B3B51" w:rsidRDefault="00B665D8" w:rsidP="00D82BC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65D8" w:rsidRPr="007B3B51" w:rsidTr="00D82BCD">
      <w:tc>
        <w:tcPr>
          <w:tcW w:w="1247" w:type="dxa"/>
        </w:tcPr>
        <w:p w:rsidR="00B665D8" w:rsidRPr="007B3B51" w:rsidRDefault="00B665D8" w:rsidP="00D82BCD">
          <w:pPr>
            <w:rPr>
              <w:i/>
              <w:sz w:val="16"/>
              <w:szCs w:val="16"/>
            </w:rPr>
          </w:pPr>
        </w:p>
      </w:tc>
      <w:tc>
        <w:tcPr>
          <w:tcW w:w="5387" w:type="dxa"/>
          <w:gridSpan w:val="3"/>
        </w:tcPr>
        <w:p w:rsidR="00B665D8" w:rsidRPr="007B3B51" w:rsidRDefault="00B665D8" w:rsidP="00D82B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1B94">
            <w:rPr>
              <w:i/>
              <w:noProof/>
              <w:sz w:val="16"/>
              <w:szCs w:val="16"/>
            </w:rPr>
            <w:t>Customs Licensing Charges Act 1997</w:t>
          </w:r>
          <w:r w:rsidRPr="007B3B51">
            <w:rPr>
              <w:i/>
              <w:sz w:val="16"/>
              <w:szCs w:val="16"/>
            </w:rPr>
            <w:fldChar w:fldCharType="end"/>
          </w:r>
        </w:p>
      </w:tc>
      <w:tc>
        <w:tcPr>
          <w:tcW w:w="669" w:type="dxa"/>
        </w:tcPr>
        <w:p w:rsidR="00B665D8" w:rsidRPr="007B3B51" w:rsidRDefault="00B665D8" w:rsidP="00D82B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1B94">
            <w:rPr>
              <w:i/>
              <w:noProof/>
              <w:sz w:val="16"/>
              <w:szCs w:val="16"/>
            </w:rPr>
            <w:t>13</w:t>
          </w:r>
          <w:r w:rsidRPr="007B3B51">
            <w:rPr>
              <w:i/>
              <w:sz w:val="16"/>
              <w:szCs w:val="16"/>
            </w:rPr>
            <w:fldChar w:fldCharType="end"/>
          </w:r>
        </w:p>
      </w:tc>
    </w:tr>
    <w:tr w:rsidR="00B665D8" w:rsidRPr="00130F37" w:rsidTr="00D82BCD">
      <w:tc>
        <w:tcPr>
          <w:tcW w:w="2190" w:type="dxa"/>
          <w:gridSpan w:val="2"/>
        </w:tcPr>
        <w:p w:rsidR="00B665D8" w:rsidRPr="00130F37" w:rsidRDefault="00B665D8" w:rsidP="00D82B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72DC">
            <w:rPr>
              <w:sz w:val="16"/>
              <w:szCs w:val="16"/>
            </w:rPr>
            <w:t>6</w:t>
          </w:r>
          <w:r w:rsidRPr="00130F37">
            <w:rPr>
              <w:sz w:val="16"/>
              <w:szCs w:val="16"/>
            </w:rPr>
            <w:fldChar w:fldCharType="end"/>
          </w:r>
        </w:p>
      </w:tc>
      <w:tc>
        <w:tcPr>
          <w:tcW w:w="2920" w:type="dxa"/>
        </w:tcPr>
        <w:p w:rsidR="00B665D8" w:rsidRPr="00130F37" w:rsidRDefault="00B665D8" w:rsidP="00D82B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E72DC">
            <w:rPr>
              <w:sz w:val="16"/>
              <w:szCs w:val="16"/>
            </w:rPr>
            <w:t>1/1/16</w:t>
          </w:r>
          <w:r w:rsidRPr="00130F37">
            <w:rPr>
              <w:sz w:val="16"/>
              <w:szCs w:val="16"/>
            </w:rPr>
            <w:fldChar w:fldCharType="end"/>
          </w:r>
        </w:p>
      </w:tc>
      <w:tc>
        <w:tcPr>
          <w:tcW w:w="2193" w:type="dxa"/>
          <w:gridSpan w:val="2"/>
        </w:tcPr>
        <w:p w:rsidR="00B665D8" w:rsidRPr="00130F37" w:rsidRDefault="00B665D8" w:rsidP="00D82B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72DC">
            <w:rPr>
              <w:sz w:val="16"/>
              <w:szCs w:val="16"/>
            </w:rPr>
            <w:instrText>28/01/2016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E72DC">
            <w:rPr>
              <w:sz w:val="16"/>
              <w:szCs w:val="16"/>
            </w:rPr>
            <w:instrText>28/1/16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72DC">
            <w:rPr>
              <w:noProof/>
              <w:sz w:val="16"/>
              <w:szCs w:val="16"/>
            </w:rPr>
            <w:t>28/1/16</w:t>
          </w:r>
          <w:r w:rsidRPr="00130F37">
            <w:rPr>
              <w:sz w:val="16"/>
              <w:szCs w:val="16"/>
            </w:rPr>
            <w:fldChar w:fldCharType="end"/>
          </w:r>
        </w:p>
      </w:tc>
    </w:tr>
  </w:tbl>
  <w:p w:rsidR="00B665D8" w:rsidRPr="00856C0F" w:rsidRDefault="00B665D8" w:rsidP="00856C0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7B3B51" w:rsidRDefault="00B665D8" w:rsidP="00856C0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65D8" w:rsidRPr="007B3B51" w:rsidTr="00D82BCD">
      <w:tc>
        <w:tcPr>
          <w:tcW w:w="1247" w:type="dxa"/>
        </w:tcPr>
        <w:p w:rsidR="00B665D8" w:rsidRPr="007B3B51" w:rsidRDefault="00B665D8" w:rsidP="00D82BCD">
          <w:pPr>
            <w:rPr>
              <w:i/>
              <w:sz w:val="16"/>
              <w:szCs w:val="16"/>
            </w:rPr>
          </w:pPr>
        </w:p>
      </w:tc>
      <w:tc>
        <w:tcPr>
          <w:tcW w:w="5387" w:type="dxa"/>
          <w:gridSpan w:val="3"/>
        </w:tcPr>
        <w:p w:rsidR="00B665D8" w:rsidRPr="007B3B51" w:rsidRDefault="00B665D8" w:rsidP="00D82BC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72DC">
            <w:rPr>
              <w:i/>
              <w:noProof/>
              <w:sz w:val="16"/>
              <w:szCs w:val="16"/>
            </w:rPr>
            <w:t>Customs Licensing Charges Act 1997</w:t>
          </w:r>
          <w:r w:rsidRPr="007B3B51">
            <w:rPr>
              <w:i/>
              <w:sz w:val="16"/>
              <w:szCs w:val="16"/>
            </w:rPr>
            <w:fldChar w:fldCharType="end"/>
          </w:r>
        </w:p>
      </w:tc>
      <w:tc>
        <w:tcPr>
          <w:tcW w:w="669" w:type="dxa"/>
        </w:tcPr>
        <w:p w:rsidR="00B665D8" w:rsidRPr="007B3B51" w:rsidRDefault="00B665D8" w:rsidP="00D82BC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r>
    <w:tr w:rsidR="00B665D8" w:rsidRPr="00130F37" w:rsidTr="00D82BCD">
      <w:tc>
        <w:tcPr>
          <w:tcW w:w="2190" w:type="dxa"/>
          <w:gridSpan w:val="2"/>
        </w:tcPr>
        <w:p w:rsidR="00B665D8" w:rsidRPr="00130F37" w:rsidRDefault="00B665D8" w:rsidP="00D82BC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72DC">
            <w:rPr>
              <w:sz w:val="16"/>
              <w:szCs w:val="16"/>
            </w:rPr>
            <w:t>6</w:t>
          </w:r>
          <w:r w:rsidRPr="00130F37">
            <w:rPr>
              <w:sz w:val="16"/>
              <w:szCs w:val="16"/>
            </w:rPr>
            <w:fldChar w:fldCharType="end"/>
          </w:r>
        </w:p>
      </w:tc>
      <w:tc>
        <w:tcPr>
          <w:tcW w:w="2920" w:type="dxa"/>
        </w:tcPr>
        <w:p w:rsidR="00B665D8" w:rsidRPr="00130F37" w:rsidRDefault="00B665D8" w:rsidP="00D82BC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E72DC">
            <w:rPr>
              <w:sz w:val="16"/>
              <w:szCs w:val="16"/>
            </w:rPr>
            <w:t>1/1/16</w:t>
          </w:r>
          <w:r w:rsidRPr="00130F37">
            <w:rPr>
              <w:sz w:val="16"/>
              <w:szCs w:val="16"/>
            </w:rPr>
            <w:fldChar w:fldCharType="end"/>
          </w:r>
        </w:p>
      </w:tc>
      <w:tc>
        <w:tcPr>
          <w:tcW w:w="2193" w:type="dxa"/>
          <w:gridSpan w:val="2"/>
        </w:tcPr>
        <w:p w:rsidR="00B665D8" w:rsidRPr="00130F37" w:rsidRDefault="00B665D8" w:rsidP="00D82BC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72DC">
            <w:rPr>
              <w:sz w:val="16"/>
              <w:szCs w:val="16"/>
            </w:rPr>
            <w:instrText>28/01/2016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E72DC">
            <w:rPr>
              <w:sz w:val="16"/>
              <w:szCs w:val="16"/>
            </w:rPr>
            <w:instrText>28/1/16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72DC">
            <w:rPr>
              <w:noProof/>
              <w:sz w:val="16"/>
              <w:szCs w:val="16"/>
            </w:rPr>
            <w:t>28/1/16</w:t>
          </w:r>
          <w:r w:rsidRPr="00130F37">
            <w:rPr>
              <w:sz w:val="16"/>
              <w:szCs w:val="16"/>
            </w:rPr>
            <w:fldChar w:fldCharType="end"/>
          </w:r>
        </w:p>
      </w:tc>
    </w:tr>
  </w:tbl>
  <w:p w:rsidR="00B665D8" w:rsidRPr="00856C0F" w:rsidRDefault="00B665D8" w:rsidP="00856C0F">
    <w:pPr>
      <w:pStyle w:val="Footer"/>
    </w:pPr>
  </w:p>
  <w:p w:rsidR="00B665D8" w:rsidRPr="00856C0F" w:rsidRDefault="00B665D8" w:rsidP="00856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D8" w:rsidRPr="001C14B0" w:rsidRDefault="00B665D8" w:rsidP="005D79E8">
      <w:pPr>
        <w:spacing w:line="240" w:lineRule="auto"/>
      </w:pPr>
      <w:r>
        <w:separator/>
      </w:r>
    </w:p>
  </w:footnote>
  <w:footnote w:type="continuationSeparator" w:id="0">
    <w:p w:rsidR="00B665D8" w:rsidRPr="001C14B0" w:rsidRDefault="00B665D8" w:rsidP="005D79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Default="00B665D8" w:rsidP="006F027C">
    <w:pPr>
      <w:pStyle w:val="Header"/>
      <w:pBdr>
        <w:bottom w:val="single" w:sz="6" w:space="1" w:color="auto"/>
      </w:pBdr>
    </w:pPr>
  </w:p>
  <w:p w:rsidR="00B665D8" w:rsidRDefault="00B665D8" w:rsidP="006F027C">
    <w:pPr>
      <w:pStyle w:val="Header"/>
      <w:pBdr>
        <w:bottom w:val="single" w:sz="6" w:space="1" w:color="auto"/>
      </w:pBdr>
    </w:pPr>
  </w:p>
  <w:p w:rsidR="00B665D8" w:rsidRPr="001E77D2" w:rsidRDefault="00B665D8" w:rsidP="006F027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7E528B" w:rsidRDefault="00B665D8" w:rsidP="00D82BCD">
    <w:pPr>
      <w:rPr>
        <w:sz w:val="26"/>
        <w:szCs w:val="26"/>
      </w:rPr>
    </w:pPr>
  </w:p>
  <w:p w:rsidR="00B665D8" w:rsidRPr="00750516" w:rsidRDefault="00B665D8" w:rsidP="00D82BCD">
    <w:pPr>
      <w:rPr>
        <w:b/>
        <w:sz w:val="20"/>
      </w:rPr>
    </w:pPr>
    <w:r w:rsidRPr="00750516">
      <w:rPr>
        <w:b/>
        <w:sz w:val="20"/>
      </w:rPr>
      <w:t>Endnotes</w:t>
    </w:r>
  </w:p>
  <w:p w:rsidR="00B665D8" w:rsidRPr="007A1328" w:rsidRDefault="00B665D8" w:rsidP="00D82BCD">
    <w:pPr>
      <w:rPr>
        <w:sz w:val="20"/>
      </w:rPr>
    </w:pPr>
  </w:p>
  <w:p w:rsidR="00B665D8" w:rsidRPr="007A1328" w:rsidRDefault="00B665D8" w:rsidP="00D82BCD">
    <w:pPr>
      <w:rPr>
        <w:b/>
        <w:sz w:val="24"/>
      </w:rPr>
    </w:pPr>
  </w:p>
  <w:p w:rsidR="00B665D8" w:rsidRPr="007E528B" w:rsidRDefault="00B665D8" w:rsidP="00856C0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81B94">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7E528B" w:rsidRDefault="00B665D8" w:rsidP="00D82BCD">
    <w:pPr>
      <w:jc w:val="right"/>
      <w:rPr>
        <w:sz w:val="26"/>
        <w:szCs w:val="26"/>
      </w:rPr>
    </w:pPr>
  </w:p>
  <w:p w:rsidR="00B665D8" w:rsidRPr="00750516" w:rsidRDefault="00B665D8" w:rsidP="00D82BCD">
    <w:pPr>
      <w:jc w:val="right"/>
      <w:rPr>
        <w:b/>
        <w:sz w:val="20"/>
      </w:rPr>
    </w:pPr>
    <w:r w:rsidRPr="00750516">
      <w:rPr>
        <w:b/>
        <w:sz w:val="20"/>
      </w:rPr>
      <w:t>Endnotes</w:t>
    </w:r>
  </w:p>
  <w:p w:rsidR="00B665D8" w:rsidRPr="007A1328" w:rsidRDefault="00B665D8" w:rsidP="00D82BCD">
    <w:pPr>
      <w:jc w:val="right"/>
      <w:rPr>
        <w:sz w:val="20"/>
      </w:rPr>
    </w:pPr>
  </w:p>
  <w:p w:rsidR="00B665D8" w:rsidRPr="007A1328" w:rsidRDefault="00B665D8" w:rsidP="00D82BCD">
    <w:pPr>
      <w:jc w:val="right"/>
      <w:rPr>
        <w:b/>
        <w:sz w:val="24"/>
      </w:rPr>
    </w:pPr>
  </w:p>
  <w:p w:rsidR="00B665D8" w:rsidRPr="007E528B" w:rsidRDefault="00B665D8" w:rsidP="00856C0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81B94">
      <w:rPr>
        <w:noProof/>
        <w:szCs w:val="22"/>
      </w:rPr>
      <w:t>Endnote 2—Abbreviation key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Default="00B665D8">
    <w:pPr>
      <w:jc w:val="right"/>
    </w:pPr>
  </w:p>
  <w:p w:rsidR="00B665D8" w:rsidRDefault="00B665D8">
    <w:pPr>
      <w:jc w:val="right"/>
      <w:rPr>
        <w:i/>
      </w:rPr>
    </w:pPr>
  </w:p>
  <w:p w:rsidR="00B665D8" w:rsidRDefault="00B665D8">
    <w:pPr>
      <w:jc w:val="right"/>
    </w:pPr>
  </w:p>
  <w:p w:rsidR="00B665D8" w:rsidRDefault="00B665D8">
    <w:pPr>
      <w:jc w:val="right"/>
      <w:rPr>
        <w:sz w:val="24"/>
      </w:rPr>
    </w:pPr>
  </w:p>
  <w:p w:rsidR="00B665D8" w:rsidRDefault="00B665D8">
    <w:pPr>
      <w:pBdr>
        <w:bottom w:val="single" w:sz="12" w:space="1" w:color="auto"/>
      </w:pBdr>
      <w:jc w:val="right"/>
      <w:rPr>
        <w:i/>
        <w:sz w:val="24"/>
      </w:rPr>
    </w:pPr>
  </w:p>
  <w:p w:rsidR="00B665D8" w:rsidRDefault="00B665D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Default="00B665D8">
    <w:pPr>
      <w:jc w:val="right"/>
      <w:rPr>
        <w:b/>
      </w:rPr>
    </w:pPr>
  </w:p>
  <w:p w:rsidR="00B665D8" w:rsidRDefault="00B665D8">
    <w:pPr>
      <w:jc w:val="right"/>
      <w:rPr>
        <w:b/>
        <w:i/>
      </w:rPr>
    </w:pPr>
  </w:p>
  <w:p w:rsidR="00B665D8" w:rsidRDefault="00B665D8">
    <w:pPr>
      <w:jc w:val="right"/>
    </w:pPr>
  </w:p>
  <w:p w:rsidR="00B665D8" w:rsidRDefault="00B665D8">
    <w:pPr>
      <w:jc w:val="right"/>
      <w:rPr>
        <w:b/>
        <w:sz w:val="24"/>
      </w:rPr>
    </w:pPr>
  </w:p>
  <w:p w:rsidR="00B665D8" w:rsidRDefault="00B665D8">
    <w:pPr>
      <w:pBdr>
        <w:bottom w:val="single" w:sz="12" w:space="1" w:color="auto"/>
      </w:pBdr>
      <w:jc w:val="right"/>
      <w:rPr>
        <w:b/>
        <w:i/>
        <w:sz w:val="24"/>
      </w:rPr>
    </w:pPr>
  </w:p>
  <w:p w:rsidR="00B665D8" w:rsidRDefault="00B665D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Default="00B66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Default="00B665D8" w:rsidP="006F027C">
    <w:pPr>
      <w:pStyle w:val="Header"/>
      <w:pBdr>
        <w:bottom w:val="single" w:sz="4" w:space="1" w:color="auto"/>
      </w:pBdr>
    </w:pPr>
  </w:p>
  <w:p w:rsidR="00B665D8" w:rsidRDefault="00B665D8" w:rsidP="006F027C">
    <w:pPr>
      <w:pStyle w:val="Header"/>
      <w:pBdr>
        <w:bottom w:val="single" w:sz="4" w:space="1" w:color="auto"/>
      </w:pBdr>
    </w:pPr>
  </w:p>
  <w:p w:rsidR="00B665D8" w:rsidRPr="001E77D2" w:rsidRDefault="00B665D8" w:rsidP="006F027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5F1388" w:rsidRDefault="00B665D8" w:rsidP="006F027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ED79B6" w:rsidRDefault="00B665D8" w:rsidP="006F027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ED79B6" w:rsidRDefault="00B665D8" w:rsidP="006F027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Pr="00ED79B6" w:rsidRDefault="00B665D8" w:rsidP="006F027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Default="00B665D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665D8" w:rsidRDefault="00B665D8">
    <w:pPr>
      <w:rPr>
        <w:b/>
        <w:sz w:val="20"/>
      </w:rPr>
    </w:pPr>
    <w:r>
      <w:rPr>
        <w:b/>
        <w:sz w:val="20"/>
      </w:rPr>
      <w:fldChar w:fldCharType="begin"/>
    </w:r>
    <w:r>
      <w:rPr>
        <w:b/>
        <w:sz w:val="20"/>
      </w:rPr>
      <w:instrText xml:space="preserve"> STYLEREF CharPartNo </w:instrText>
    </w:r>
    <w:r w:rsidR="00CE72DC">
      <w:rPr>
        <w:b/>
        <w:sz w:val="20"/>
      </w:rPr>
      <w:fldChar w:fldCharType="separate"/>
    </w:r>
    <w:r w:rsidR="00F81B94">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CE72DC">
      <w:rPr>
        <w:sz w:val="20"/>
      </w:rPr>
      <w:fldChar w:fldCharType="separate"/>
    </w:r>
    <w:r w:rsidR="00F81B94">
      <w:rPr>
        <w:noProof/>
        <w:sz w:val="20"/>
      </w:rPr>
      <w:t>Customs brokers</w:t>
    </w:r>
    <w:r>
      <w:rPr>
        <w:sz w:val="20"/>
      </w:rPr>
      <w:fldChar w:fldCharType="end"/>
    </w:r>
  </w:p>
  <w:p w:rsidR="00B665D8" w:rsidRDefault="00B665D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665D8" w:rsidRDefault="00B665D8">
    <w:pPr>
      <w:rPr>
        <w:b/>
        <w:sz w:val="24"/>
      </w:rPr>
    </w:pPr>
  </w:p>
  <w:p w:rsidR="00B665D8" w:rsidRPr="008951EF" w:rsidRDefault="00B665D8">
    <w:pPr>
      <w:pBdr>
        <w:bottom w:val="single" w:sz="6" w:space="1" w:color="auto"/>
      </w:pBdr>
      <w:rPr>
        <w:szCs w:val="22"/>
      </w:rPr>
    </w:pPr>
    <w:r w:rsidRPr="008951EF">
      <w:rPr>
        <w:szCs w:val="22"/>
      </w:rPr>
      <w:t xml:space="preserve">Section </w:t>
    </w:r>
    <w:r w:rsidRPr="008951EF">
      <w:rPr>
        <w:szCs w:val="22"/>
      </w:rPr>
      <w:fldChar w:fldCharType="begin"/>
    </w:r>
    <w:r w:rsidRPr="008951EF">
      <w:rPr>
        <w:szCs w:val="22"/>
      </w:rPr>
      <w:instrText xml:space="preserve"> STYLEREF CharSectno </w:instrText>
    </w:r>
    <w:r w:rsidRPr="008951EF">
      <w:rPr>
        <w:szCs w:val="22"/>
      </w:rPr>
      <w:fldChar w:fldCharType="separate"/>
    </w:r>
    <w:r w:rsidR="00F81B94">
      <w:rPr>
        <w:noProof/>
        <w:szCs w:val="22"/>
      </w:rPr>
      <w:t>6G</w:t>
    </w:r>
    <w:r w:rsidRPr="008951EF">
      <w:rPr>
        <w:szCs w:val="22"/>
      </w:rPr>
      <w:fldChar w:fldCharType="end"/>
    </w:r>
  </w:p>
  <w:p w:rsidR="00B665D8" w:rsidRDefault="00B665D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Default="00B665D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665D8" w:rsidRDefault="00B665D8">
    <w:pPr>
      <w:jc w:val="right"/>
      <w:rPr>
        <w:sz w:val="20"/>
      </w:rPr>
    </w:pPr>
    <w:r>
      <w:rPr>
        <w:sz w:val="20"/>
      </w:rPr>
      <w:fldChar w:fldCharType="begin"/>
    </w:r>
    <w:r>
      <w:rPr>
        <w:sz w:val="20"/>
      </w:rPr>
      <w:instrText xml:space="preserve"> STYLEREF CharPartText </w:instrText>
    </w:r>
    <w:r w:rsidR="00F81B94">
      <w:rPr>
        <w:sz w:val="20"/>
      </w:rPr>
      <w:fldChar w:fldCharType="separate"/>
    </w:r>
    <w:r w:rsidR="00F81B94">
      <w:rPr>
        <w:noProof/>
        <w:sz w:val="20"/>
      </w:rPr>
      <w:t>Regulations</w:t>
    </w:r>
    <w:r>
      <w:rPr>
        <w:sz w:val="20"/>
      </w:rPr>
      <w:fldChar w:fldCharType="end"/>
    </w:r>
    <w:r>
      <w:rPr>
        <w:sz w:val="20"/>
      </w:rPr>
      <w:t xml:space="preserve">  </w:t>
    </w:r>
    <w:r>
      <w:rPr>
        <w:b/>
        <w:sz w:val="20"/>
      </w:rPr>
      <w:fldChar w:fldCharType="begin"/>
    </w:r>
    <w:r>
      <w:rPr>
        <w:b/>
        <w:sz w:val="20"/>
      </w:rPr>
      <w:instrText xml:space="preserve"> STYLEREF CharPartNo </w:instrText>
    </w:r>
    <w:r w:rsidR="00F81B94">
      <w:rPr>
        <w:b/>
        <w:sz w:val="20"/>
      </w:rPr>
      <w:fldChar w:fldCharType="separate"/>
    </w:r>
    <w:r w:rsidR="00F81B94">
      <w:rPr>
        <w:b/>
        <w:noProof/>
        <w:sz w:val="20"/>
      </w:rPr>
      <w:t>Part 5</w:t>
    </w:r>
    <w:r>
      <w:rPr>
        <w:b/>
        <w:sz w:val="20"/>
      </w:rPr>
      <w:fldChar w:fldCharType="end"/>
    </w:r>
  </w:p>
  <w:p w:rsidR="00B665D8" w:rsidRDefault="00B665D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665D8" w:rsidRDefault="00B665D8">
    <w:pPr>
      <w:jc w:val="right"/>
      <w:rPr>
        <w:sz w:val="24"/>
      </w:rPr>
    </w:pPr>
  </w:p>
  <w:p w:rsidR="00B665D8" w:rsidRPr="008951EF" w:rsidRDefault="00B665D8">
    <w:pPr>
      <w:pBdr>
        <w:bottom w:val="single" w:sz="6" w:space="1" w:color="auto"/>
      </w:pBdr>
      <w:jc w:val="right"/>
      <w:rPr>
        <w:szCs w:val="22"/>
      </w:rPr>
    </w:pPr>
    <w:r w:rsidRPr="008951EF">
      <w:rPr>
        <w:szCs w:val="22"/>
      </w:rPr>
      <w:t xml:space="preserve">Section </w:t>
    </w:r>
    <w:r w:rsidRPr="008951EF">
      <w:rPr>
        <w:szCs w:val="22"/>
      </w:rPr>
      <w:fldChar w:fldCharType="begin"/>
    </w:r>
    <w:r w:rsidRPr="008951EF">
      <w:rPr>
        <w:szCs w:val="22"/>
      </w:rPr>
      <w:instrText xml:space="preserve"> STYLEREF CharSectno </w:instrText>
    </w:r>
    <w:r w:rsidRPr="008951EF">
      <w:rPr>
        <w:szCs w:val="22"/>
      </w:rPr>
      <w:fldChar w:fldCharType="separate"/>
    </w:r>
    <w:r w:rsidR="00F81B94">
      <w:rPr>
        <w:noProof/>
        <w:szCs w:val="22"/>
      </w:rPr>
      <w:t>7</w:t>
    </w:r>
    <w:r w:rsidRPr="008951EF">
      <w:rPr>
        <w:szCs w:val="22"/>
      </w:rPr>
      <w:fldChar w:fldCharType="end"/>
    </w:r>
  </w:p>
  <w:p w:rsidR="00B665D8" w:rsidRDefault="00B665D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D8" w:rsidRDefault="00B665D8">
    <w:pPr>
      <w:rPr>
        <w:sz w:val="20"/>
      </w:rPr>
    </w:pPr>
  </w:p>
  <w:p w:rsidR="00B665D8" w:rsidRDefault="00B665D8">
    <w:pPr>
      <w:rPr>
        <w:b/>
        <w:sz w:val="20"/>
      </w:rPr>
    </w:pPr>
  </w:p>
  <w:p w:rsidR="00B665D8" w:rsidRDefault="00B665D8">
    <w:pPr>
      <w:rPr>
        <w:sz w:val="20"/>
      </w:rPr>
    </w:pPr>
  </w:p>
  <w:p w:rsidR="00B665D8" w:rsidRDefault="00B665D8">
    <w:pPr>
      <w:rPr>
        <w:b/>
        <w:sz w:val="24"/>
      </w:rPr>
    </w:pPr>
  </w:p>
  <w:p w:rsidR="00B665D8" w:rsidRDefault="00B665D8">
    <w:pPr>
      <w:pBdr>
        <w:bottom w:val="single" w:sz="6" w:space="1" w:color="auto"/>
      </w:pBdr>
      <w:rPr>
        <w:sz w:val="24"/>
      </w:rPr>
    </w:pPr>
  </w:p>
  <w:p w:rsidR="00B665D8" w:rsidRDefault="00B665D8" w:rsidP="00856C0F">
    <w:pPr>
      <w:pBdr>
        <w:bottom w:val="single" w:sz="6" w:space="1" w:color="auto"/>
      </w:pBdr>
      <w:spacing w:after="120" w:line="160" w:lineRule="exac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20"/>
  </w:num>
  <w:num w:numId="2">
    <w:abstractNumId w:val="19"/>
  </w:num>
  <w:num w:numId="3">
    <w:abstractNumId w:val="11"/>
  </w:num>
  <w:num w:numId="4">
    <w:abstractNumId w:val="22"/>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3"/>
  </w:num>
  <w:num w:numId="30">
    <w:abstractNumId w:val="14"/>
  </w:num>
  <w:num w:numId="31">
    <w:abstractNumId w:val="21"/>
  </w:num>
  <w:num w:numId="32">
    <w:abstractNumId w:val="16"/>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1B0B"/>
    <w:rsid w:val="00020485"/>
    <w:rsid w:val="00036537"/>
    <w:rsid w:val="000537FF"/>
    <w:rsid w:val="000619D5"/>
    <w:rsid w:val="00067B16"/>
    <w:rsid w:val="00072E43"/>
    <w:rsid w:val="00074578"/>
    <w:rsid w:val="00084D36"/>
    <w:rsid w:val="000B008A"/>
    <w:rsid w:val="000B3504"/>
    <w:rsid w:val="000D0E55"/>
    <w:rsid w:val="000E677B"/>
    <w:rsid w:val="000F4344"/>
    <w:rsid w:val="0010352E"/>
    <w:rsid w:val="001233D9"/>
    <w:rsid w:val="0013120B"/>
    <w:rsid w:val="00150FBE"/>
    <w:rsid w:val="001510A5"/>
    <w:rsid w:val="00172C04"/>
    <w:rsid w:val="00182E26"/>
    <w:rsid w:val="001B4593"/>
    <w:rsid w:val="001B5915"/>
    <w:rsid w:val="001C0076"/>
    <w:rsid w:val="001E14E0"/>
    <w:rsid w:val="001F140F"/>
    <w:rsid w:val="00213F8F"/>
    <w:rsid w:val="00217CF9"/>
    <w:rsid w:val="00234AAD"/>
    <w:rsid w:val="00235CB9"/>
    <w:rsid w:val="00244F8B"/>
    <w:rsid w:val="002505D8"/>
    <w:rsid w:val="0028439E"/>
    <w:rsid w:val="002B1A7A"/>
    <w:rsid w:val="002C5E6E"/>
    <w:rsid w:val="002D5655"/>
    <w:rsid w:val="002E4EF4"/>
    <w:rsid w:val="002E6351"/>
    <w:rsid w:val="002F4B2C"/>
    <w:rsid w:val="002F5B83"/>
    <w:rsid w:val="003164FE"/>
    <w:rsid w:val="00327646"/>
    <w:rsid w:val="003511FC"/>
    <w:rsid w:val="003528D6"/>
    <w:rsid w:val="003707C4"/>
    <w:rsid w:val="00381AB0"/>
    <w:rsid w:val="00382367"/>
    <w:rsid w:val="003845DD"/>
    <w:rsid w:val="003970EE"/>
    <w:rsid w:val="003B034F"/>
    <w:rsid w:val="003E552A"/>
    <w:rsid w:val="003E5BCA"/>
    <w:rsid w:val="003E6359"/>
    <w:rsid w:val="004160CF"/>
    <w:rsid w:val="00421800"/>
    <w:rsid w:val="00432AAA"/>
    <w:rsid w:val="00450C24"/>
    <w:rsid w:val="004918A6"/>
    <w:rsid w:val="0049595A"/>
    <w:rsid w:val="004A446A"/>
    <w:rsid w:val="004B1099"/>
    <w:rsid w:val="004F5B0B"/>
    <w:rsid w:val="00506280"/>
    <w:rsid w:val="00512768"/>
    <w:rsid w:val="00534436"/>
    <w:rsid w:val="00535A57"/>
    <w:rsid w:val="00582020"/>
    <w:rsid w:val="00594E4F"/>
    <w:rsid w:val="005A208E"/>
    <w:rsid w:val="005A66AE"/>
    <w:rsid w:val="005B24D1"/>
    <w:rsid w:val="005B3CB5"/>
    <w:rsid w:val="005B6C63"/>
    <w:rsid w:val="005C22A9"/>
    <w:rsid w:val="005D79E8"/>
    <w:rsid w:val="005E6340"/>
    <w:rsid w:val="005E7721"/>
    <w:rsid w:val="00622E4F"/>
    <w:rsid w:val="00642185"/>
    <w:rsid w:val="00655C41"/>
    <w:rsid w:val="006771FB"/>
    <w:rsid w:val="00677B4A"/>
    <w:rsid w:val="00681FE9"/>
    <w:rsid w:val="006839DF"/>
    <w:rsid w:val="006A5342"/>
    <w:rsid w:val="006A7178"/>
    <w:rsid w:val="006B5C73"/>
    <w:rsid w:val="006D26ED"/>
    <w:rsid w:val="006E1790"/>
    <w:rsid w:val="006E1AC9"/>
    <w:rsid w:val="006F027C"/>
    <w:rsid w:val="00722F7D"/>
    <w:rsid w:val="00740169"/>
    <w:rsid w:val="00745E8B"/>
    <w:rsid w:val="00746642"/>
    <w:rsid w:val="00761D75"/>
    <w:rsid w:val="00761F1F"/>
    <w:rsid w:val="007754A7"/>
    <w:rsid w:val="007A0BFD"/>
    <w:rsid w:val="007B7959"/>
    <w:rsid w:val="007C0B5E"/>
    <w:rsid w:val="007D3E7A"/>
    <w:rsid w:val="007F7B7B"/>
    <w:rsid w:val="00834CFA"/>
    <w:rsid w:val="00856C0F"/>
    <w:rsid w:val="008641C0"/>
    <w:rsid w:val="00884A9B"/>
    <w:rsid w:val="00885366"/>
    <w:rsid w:val="00885966"/>
    <w:rsid w:val="008951EF"/>
    <w:rsid w:val="008962CD"/>
    <w:rsid w:val="008B6C45"/>
    <w:rsid w:val="008C6ADB"/>
    <w:rsid w:val="008D2E61"/>
    <w:rsid w:val="00904D5F"/>
    <w:rsid w:val="0090787B"/>
    <w:rsid w:val="00940902"/>
    <w:rsid w:val="009409F1"/>
    <w:rsid w:val="00947F21"/>
    <w:rsid w:val="009616AC"/>
    <w:rsid w:val="00964802"/>
    <w:rsid w:val="0097346C"/>
    <w:rsid w:val="009776D5"/>
    <w:rsid w:val="00981248"/>
    <w:rsid w:val="00985EED"/>
    <w:rsid w:val="00987D41"/>
    <w:rsid w:val="009C6061"/>
    <w:rsid w:val="00A05958"/>
    <w:rsid w:val="00A10825"/>
    <w:rsid w:val="00A31423"/>
    <w:rsid w:val="00A769F6"/>
    <w:rsid w:val="00A924B7"/>
    <w:rsid w:val="00AA6803"/>
    <w:rsid w:val="00AB0884"/>
    <w:rsid w:val="00AB7153"/>
    <w:rsid w:val="00AD5D83"/>
    <w:rsid w:val="00AF47E9"/>
    <w:rsid w:val="00AF728F"/>
    <w:rsid w:val="00B15D89"/>
    <w:rsid w:val="00B33CE6"/>
    <w:rsid w:val="00B5704F"/>
    <w:rsid w:val="00B6534D"/>
    <w:rsid w:val="00B665D8"/>
    <w:rsid w:val="00BD1789"/>
    <w:rsid w:val="00BE0FB2"/>
    <w:rsid w:val="00C02B0D"/>
    <w:rsid w:val="00C23E76"/>
    <w:rsid w:val="00C62480"/>
    <w:rsid w:val="00C71A1D"/>
    <w:rsid w:val="00C760CF"/>
    <w:rsid w:val="00C85125"/>
    <w:rsid w:val="00CA07A1"/>
    <w:rsid w:val="00CA5FBA"/>
    <w:rsid w:val="00CA733C"/>
    <w:rsid w:val="00CC3006"/>
    <w:rsid w:val="00CE72DC"/>
    <w:rsid w:val="00CF5852"/>
    <w:rsid w:val="00D06263"/>
    <w:rsid w:val="00D25B8F"/>
    <w:rsid w:val="00D66BDF"/>
    <w:rsid w:val="00D7445A"/>
    <w:rsid w:val="00D819B6"/>
    <w:rsid w:val="00D82BCD"/>
    <w:rsid w:val="00D86AB1"/>
    <w:rsid w:val="00DA704C"/>
    <w:rsid w:val="00DF2AF9"/>
    <w:rsid w:val="00E100E8"/>
    <w:rsid w:val="00E13612"/>
    <w:rsid w:val="00E13A1D"/>
    <w:rsid w:val="00E255BE"/>
    <w:rsid w:val="00E32E65"/>
    <w:rsid w:val="00E36390"/>
    <w:rsid w:val="00E42BA4"/>
    <w:rsid w:val="00E658EC"/>
    <w:rsid w:val="00E71267"/>
    <w:rsid w:val="00EB7759"/>
    <w:rsid w:val="00EC4165"/>
    <w:rsid w:val="00EC5851"/>
    <w:rsid w:val="00ED4842"/>
    <w:rsid w:val="00ED6048"/>
    <w:rsid w:val="00EF4DCF"/>
    <w:rsid w:val="00F003C3"/>
    <w:rsid w:val="00F32090"/>
    <w:rsid w:val="00F34446"/>
    <w:rsid w:val="00F628A5"/>
    <w:rsid w:val="00F64012"/>
    <w:rsid w:val="00F74C7E"/>
    <w:rsid w:val="00F81B94"/>
    <w:rsid w:val="00F93624"/>
    <w:rsid w:val="00FA00FC"/>
    <w:rsid w:val="00FB3203"/>
    <w:rsid w:val="00FC0982"/>
    <w:rsid w:val="00FE7E76"/>
    <w:rsid w:val="00FF3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72DC"/>
    <w:pPr>
      <w:spacing w:line="260" w:lineRule="atLeast"/>
    </w:pPr>
    <w:rPr>
      <w:rFonts w:eastAsiaTheme="minorHAnsi" w:cstheme="minorBidi"/>
      <w:sz w:val="22"/>
      <w:lang w:eastAsia="en-US"/>
    </w:rPr>
  </w:style>
  <w:style w:type="paragraph" w:styleId="Heading1">
    <w:name w:val="heading 1"/>
    <w:next w:val="Heading2"/>
    <w:autoRedefine/>
    <w:qFormat/>
    <w:rsid w:val="00AF47E9"/>
    <w:pPr>
      <w:keepNext/>
      <w:keepLines/>
      <w:ind w:left="1134" w:hanging="1134"/>
      <w:outlineLvl w:val="0"/>
    </w:pPr>
    <w:rPr>
      <w:b/>
      <w:bCs/>
      <w:kern w:val="28"/>
      <w:sz w:val="36"/>
      <w:szCs w:val="32"/>
    </w:rPr>
  </w:style>
  <w:style w:type="paragraph" w:styleId="Heading2">
    <w:name w:val="heading 2"/>
    <w:basedOn w:val="Heading1"/>
    <w:next w:val="Heading3"/>
    <w:autoRedefine/>
    <w:qFormat/>
    <w:rsid w:val="00AF47E9"/>
    <w:pPr>
      <w:spacing w:before="280"/>
      <w:outlineLvl w:val="1"/>
    </w:pPr>
    <w:rPr>
      <w:bCs w:val="0"/>
      <w:iCs/>
      <w:sz w:val="32"/>
      <w:szCs w:val="28"/>
    </w:rPr>
  </w:style>
  <w:style w:type="paragraph" w:styleId="Heading3">
    <w:name w:val="heading 3"/>
    <w:basedOn w:val="Heading1"/>
    <w:next w:val="Heading4"/>
    <w:autoRedefine/>
    <w:qFormat/>
    <w:rsid w:val="00AF47E9"/>
    <w:pPr>
      <w:spacing w:before="240"/>
      <w:outlineLvl w:val="2"/>
    </w:pPr>
    <w:rPr>
      <w:bCs w:val="0"/>
      <w:sz w:val="28"/>
      <w:szCs w:val="26"/>
    </w:rPr>
  </w:style>
  <w:style w:type="paragraph" w:styleId="Heading4">
    <w:name w:val="heading 4"/>
    <w:basedOn w:val="Heading1"/>
    <w:next w:val="Heading5"/>
    <w:autoRedefine/>
    <w:qFormat/>
    <w:rsid w:val="00AF47E9"/>
    <w:pPr>
      <w:spacing w:before="220"/>
      <w:outlineLvl w:val="3"/>
    </w:pPr>
    <w:rPr>
      <w:bCs w:val="0"/>
      <w:sz w:val="26"/>
      <w:szCs w:val="28"/>
    </w:rPr>
  </w:style>
  <w:style w:type="paragraph" w:styleId="Heading5">
    <w:name w:val="heading 5"/>
    <w:basedOn w:val="Heading1"/>
    <w:next w:val="subsection"/>
    <w:autoRedefine/>
    <w:qFormat/>
    <w:rsid w:val="00AF47E9"/>
    <w:pPr>
      <w:spacing w:before="280"/>
      <w:outlineLvl w:val="4"/>
    </w:pPr>
    <w:rPr>
      <w:bCs w:val="0"/>
      <w:iCs/>
      <w:sz w:val="24"/>
      <w:szCs w:val="26"/>
    </w:rPr>
  </w:style>
  <w:style w:type="paragraph" w:styleId="Heading6">
    <w:name w:val="heading 6"/>
    <w:basedOn w:val="Heading1"/>
    <w:next w:val="Heading7"/>
    <w:autoRedefine/>
    <w:qFormat/>
    <w:rsid w:val="00AF47E9"/>
    <w:pPr>
      <w:outlineLvl w:val="5"/>
    </w:pPr>
    <w:rPr>
      <w:rFonts w:ascii="Arial" w:hAnsi="Arial" w:cs="Arial"/>
      <w:bCs w:val="0"/>
      <w:sz w:val="32"/>
      <w:szCs w:val="22"/>
    </w:rPr>
  </w:style>
  <w:style w:type="paragraph" w:styleId="Heading7">
    <w:name w:val="heading 7"/>
    <w:basedOn w:val="Heading6"/>
    <w:next w:val="Normal"/>
    <w:autoRedefine/>
    <w:qFormat/>
    <w:rsid w:val="00AF47E9"/>
    <w:pPr>
      <w:spacing w:before="280"/>
      <w:outlineLvl w:val="6"/>
    </w:pPr>
    <w:rPr>
      <w:sz w:val="28"/>
    </w:rPr>
  </w:style>
  <w:style w:type="paragraph" w:styleId="Heading8">
    <w:name w:val="heading 8"/>
    <w:basedOn w:val="Heading6"/>
    <w:next w:val="Normal"/>
    <w:autoRedefine/>
    <w:qFormat/>
    <w:rsid w:val="00AF47E9"/>
    <w:pPr>
      <w:spacing w:before="240"/>
      <w:outlineLvl w:val="7"/>
    </w:pPr>
    <w:rPr>
      <w:iCs/>
      <w:sz w:val="26"/>
    </w:rPr>
  </w:style>
  <w:style w:type="paragraph" w:styleId="Heading9">
    <w:name w:val="heading 9"/>
    <w:basedOn w:val="Heading1"/>
    <w:next w:val="Normal"/>
    <w:autoRedefine/>
    <w:qFormat/>
    <w:rsid w:val="00AF47E9"/>
    <w:pPr>
      <w:keepNext w:val="0"/>
      <w:spacing w:before="280"/>
      <w:outlineLvl w:val="8"/>
    </w:pPr>
    <w:rPr>
      <w:i/>
      <w:sz w:val="28"/>
      <w:szCs w:val="22"/>
    </w:rPr>
  </w:style>
  <w:style w:type="character" w:default="1" w:styleId="DefaultParagraphFont">
    <w:name w:val="Default Paragraph Font"/>
    <w:uiPriority w:val="1"/>
    <w:unhideWhenUsed/>
    <w:rsid w:val="00CE72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2DC"/>
  </w:style>
  <w:style w:type="numbering" w:styleId="111111">
    <w:name w:val="Outline List 2"/>
    <w:basedOn w:val="NoList"/>
    <w:rsid w:val="00AF47E9"/>
    <w:pPr>
      <w:numPr>
        <w:numId w:val="1"/>
      </w:numPr>
    </w:pPr>
  </w:style>
  <w:style w:type="numbering" w:styleId="1ai">
    <w:name w:val="Outline List 1"/>
    <w:basedOn w:val="NoList"/>
    <w:rsid w:val="00AF47E9"/>
    <w:pPr>
      <w:numPr>
        <w:numId w:val="4"/>
      </w:numPr>
    </w:pPr>
  </w:style>
  <w:style w:type="paragraph" w:customStyle="1" w:styleId="ActHead1">
    <w:name w:val="ActHead 1"/>
    <w:aliases w:val="c"/>
    <w:basedOn w:val="OPCParaBase"/>
    <w:next w:val="Normal"/>
    <w:qFormat/>
    <w:rsid w:val="00CE72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72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72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72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72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72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72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72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72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72DC"/>
  </w:style>
  <w:style w:type="numbering" w:styleId="ArticleSection">
    <w:name w:val="Outline List 3"/>
    <w:basedOn w:val="NoList"/>
    <w:rsid w:val="00AF47E9"/>
    <w:pPr>
      <w:numPr>
        <w:numId w:val="5"/>
      </w:numPr>
    </w:pPr>
  </w:style>
  <w:style w:type="paragraph" w:styleId="BalloonText">
    <w:name w:val="Balloon Text"/>
    <w:basedOn w:val="Normal"/>
    <w:link w:val="BalloonTextChar"/>
    <w:uiPriority w:val="99"/>
    <w:unhideWhenUsed/>
    <w:rsid w:val="00CE72DC"/>
    <w:pPr>
      <w:spacing w:line="240" w:lineRule="auto"/>
    </w:pPr>
    <w:rPr>
      <w:rFonts w:ascii="Tahoma" w:hAnsi="Tahoma" w:cs="Tahoma"/>
      <w:sz w:val="16"/>
      <w:szCs w:val="16"/>
    </w:rPr>
  </w:style>
  <w:style w:type="paragraph" w:styleId="BlockText">
    <w:name w:val="Block Text"/>
    <w:rsid w:val="00AF47E9"/>
    <w:pPr>
      <w:spacing w:after="120"/>
      <w:ind w:left="1440" w:right="1440"/>
    </w:pPr>
    <w:rPr>
      <w:sz w:val="22"/>
      <w:szCs w:val="24"/>
    </w:rPr>
  </w:style>
  <w:style w:type="paragraph" w:customStyle="1" w:styleId="Blocks">
    <w:name w:val="Blocks"/>
    <w:aliases w:val="bb"/>
    <w:basedOn w:val="OPCParaBase"/>
    <w:qFormat/>
    <w:rsid w:val="00CE72DC"/>
    <w:pPr>
      <w:spacing w:line="240" w:lineRule="auto"/>
    </w:pPr>
    <w:rPr>
      <w:sz w:val="24"/>
    </w:rPr>
  </w:style>
  <w:style w:type="paragraph" w:styleId="BodyText">
    <w:name w:val="Body Text"/>
    <w:rsid w:val="00AF47E9"/>
    <w:pPr>
      <w:spacing w:after="120"/>
    </w:pPr>
    <w:rPr>
      <w:sz w:val="22"/>
      <w:szCs w:val="24"/>
    </w:rPr>
  </w:style>
  <w:style w:type="paragraph" w:styleId="BodyText2">
    <w:name w:val="Body Text 2"/>
    <w:rsid w:val="00AF47E9"/>
    <w:pPr>
      <w:spacing w:after="120" w:line="480" w:lineRule="auto"/>
    </w:pPr>
    <w:rPr>
      <w:sz w:val="22"/>
      <w:szCs w:val="24"/>
    </w:rPr>
  </w:style>
  <w:style w:type="paragraph" w:styleId="BodyText3">
    <w:name w:val="Body Text 3"/>
    <w:rsid w:val="00AF47E9"/>
    <w:pPr>
      <w:spacing w:after="120"/>
    </w:pPr>
    <w:rPr>
      <w:sz w:val="16"/>
      <w:szCs w:val="16"/>
    </w:rPr>
  </w:style>
  <w:style w:type="paragraph" w:styleId="BodyTextFirstIndent">
    <w:name w:val="Body Text First Indent"/>
    <w:basedOn w:val="BodyText"/>
    <w:rsid w:val="00AF47E9"/>
    <w:pPr>
      <w:ind w:firstLine="210"/>
    </w:pPr>
  </w:style>
  <w:style w:type="paragraph" w:styleId="BodyTextIndent">
    <w:name w:val="Body Text Indent"/>
    <w:rsid w:val="00AF47E9"/>
    <w:pPr>
      <w:spacing w:after="120"/>
      <w:ind w:left="283"/>
    </w:pPr>
    <w:rPr>
      <w:sz w:val="22"/>
      <w:szCs w:val="24"/>
    </w:rPr>
  </w:style>
  <w:style w:type="paragraph" w:styleId="BodyTextFirstIndent2">
    <w:name w:val="Body Text First Indent 2"/>
    <w:basedOn w:val="BodyTextIndent"/>
    <w:rsid w:val="00AF47E9"/>
    <w:pPr>
      <w:ind w:firstLine="210"/>
    </w:pPr>
  </w:style>
  <w:style w:type="paragraph" w:styleId="BodyTextIndent2">
    <w:name w:val="Body Text Indent 2"/>
    <w:rsid w:val="00AF47E9"/>
    <w:pPr>
      <w:spacing w:after="120" w:line="480" w:lineRule="auto"/>
      <w:ind w:left="283"/>
    </w:pPr>
    <w:rPr>
      <w:sz w:val="22"/>
      <w:szCs w:val="24"/>
    </w:rPr>
  </w:style>
  <w:style w:type="paragraph" w:styleId="BodyTextIndent3">
    <w:name w:val="Body Text Indent 3"/>
    <w:rsid w:val="00AF47E9"/>
    <w:pPr>
      <w:spacing w:after="120"/>
      <w:ind w:left="283"/>
    </w:pPr>
    <w:rPr>
      <w:sz w:val="16"/>
      <w:szCs w:val="16"/>
    </w:rPr>
  </w:style>
  <w:style w:type="paragraph" w:customStyle="1" w:styleId="BoxText">
    <w:name w:val="BoxText"/>
    <w:aliases w:val="bt"/>
    <w:basedOn w:val="OPCParaBase"/>
    <w:qFormat/>
    <w:rsid w:val="00CE72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72DC"/>
    <w:rPr>
      <w:b/>
    </w:rPr>
  </w:style>
  <w:style w:type="paragraph" w:customStyle="1" w:styleId="BoxHeadItalic">
    <w:name w:val="BoxHeadItalic"/>
    <w:aliases w:val="bhi"/>
    <w:basedOn w:val="BoxText"/>
    <w:next w:val="BoxStep"/>
    <w:qFormat/>
    <w:rsid w:val="00CE72DC"/>
    <w:rPr>
      <w:i/>
    </w:rPr>
  </w:style>
  <w:style w:type="paragraph" w:customStyle="1" w:styleId="BoxList">
    <w:name w:val="BoxList"/>
    <w:aliases w:val="bl"/>
    <w:basedOn w:val="BoxText"/>
    <w:qFormat/>
    <w:rsid w:val="00CE72DC"/>
    <w:pPr>
      <w:ind w:left="1559" w:hanging="425"/>
    </w:pPr>
  </w:style>
  <w:style w:type="paragraph" w:customStyle="1" w:styleId="BoxNote">
    <w:name w:val="BoxNote"/>
    <w:aliases w:val="bn"/>
    <w:basedOn w:val="BoxText"/>
    <w:qFormat/>
    <w:rsid w:val="00CE72DC"/>
    <w:pPr>
      <w:tabs>
        <w:tab w:val="left" w:pos="1985"/>
      </w:tabs>
      <w:spacing w:before="122" w:line="198" w:lineRule="exact"/>
      <w:ind w:left="2948" w:hanging="1814"/>
    </w:pPr>
    <w:rPr>
      <w:sz w:val="18"/>
    </w:rPr>
  </w:style>
  <w:style w:type="paragraph" w:customStyle="1" w:styleId="BoxPara">
    <w:name w:val="BoxPara"/>
    <w:aliases w:val="bp"/>
    <w:basedOn w:val="BoxText"/>
    <w:qFormat/>
    <w:rsid w:val="00CE72DC"/>
    <w:pPr>
      <w:tabs>
        <w:tab w:val="right" w:pos="2268"/>
      </w:tabs>
      <w:ind w:left="2552" w:hanging="1418"/>
    </w:pPr>
  </w:style>
  <w:style w:type="paragraph" w:customStyle="1" w:styleId="BoxStep">
    <w:name w:val="BoxStep"/>
    <w:aliases w:val="bs"/>
    <w:basedOn w:val="BoxText"/>
    <w:qFormat/>
    <w:rsid w:val="00CE72DC"/>
    <w:pPr>
      <w:ind w:left="1985" w:hanging="851"/>
    </w:pPr>
  </w:style>
  <w:style w:type="paragraph" w:styleId="Caption">
    <w:name w:val="caption"/>
    <w:next w:val="Normal"/>
    <w:qFormat/>
    <w:rsid w:val="00AF47E9"/>
    <w:pPr>
      <w:spacing w:before="120" w:after="120"/>
    </w:pPr>
    <w:rPr>
      <w:b/>
      <w:bCs/>
    </w:rPr>
  </w:style>
  <w:style w:type="character" w:customStyle="1" w:styleId="CharAmPartNo">
    <w:name w:val="CharAmPartNo"/>
    <w:basedOn w:val="OPCCharBase"/>
    <w:uiPriority w:val="1"/>
    <w:qFormat/>
    <w:rsid w:val="00CE72DC"/>
  </w:style>
  <w:style w:type="character" w:customStyle="1" w:styleId="CharAmPartText">
    <w:name w:val="CharAmPartText"/>
    <w:basedOn w:val="OPCCharBase"/>
    <w:uiPriority w:val="1"/>
    <w:qFormat/>
    <w:rsid w:val="00CE72DC"/>
  </w:style>
  <w:style w:type="character" w:customStyle="1" w:styleId="CharAmSchNo">
    <w:name w:val="CharAmSchNo"/>
    <w:basedOn w:val="OPCCharBase"/>
    <w:uiPriority w:val="1"/>
    <w:qFormat/>
    <w:rsid w:val="00CE72DC"/>
  </w:style>
  <w:style w:type="character" w:customStyle="1" w:styleId="CharAmSchText">
    <w:name w:val="CharAmSchText"/>
    <w:basedOn w:val="OPCCharBase"/>
    <w:uiPriority w:val="1"/>
    <w:qFormat/>
    <w:rsid w:val="00CE72DC"/>
  </w:style>
  <w:style w:type="character" w:customStyle="1" w:styleId="CharBoldItalic">
    <w:name w:val="CharBoldItalic"/>
    <w:basedOn w:val="OPCCharBase"/>
    <w:uiPriority w:val="1"/>
    <w:qFormat/>
    <w:rsid w:val="00CE72DC"/>
    <w:rPr>
      <w:b/>
      <w:i/>
    </w:rPr>
  </w:style>
  <w:style w:type="character" w:customStyle="1" w:styleId="CharChapNo">
    <w:name w:val="CharChapNo"/>
    <w:basedOn w:val="OPCCharBase"/>
    <w:qFormat/>
    <w:rsid w:val="00CE72DC"/>
  </w:style>
  <w:style w:type="character" w:customStyle="1" w:styleId="CharChapText">
    <w:name w:val="CharChapText"/>
    <w:basedOn w:val="OPCCharBase"/>
    <w:qFormat/>
    <w:rsid w:val="00CE72DC"/>
  </w:style>
  <w:style w:type="character" w:customStyle="1" w:styleId="CharDivNo">
    <w:name w:val="CharDivNo"/>
    <w:basedOn w:val="OPCCharBase"/>
    <w:qFormat/>
    <w:rsid w:val="00CE72DC"/>
  </w:style>
  <w:style w:type="character" w:customStyle="1" w:styleId="CharDivText">
    <w:name w:val="CharDivText"/>
    <w:basedOn w:val="OPCCharBase"/>
    <w:qFormat/>
    <w:rsid w:val="00CE72DC"/>
  </w:style>
  <w:style w:type="character" w:customStyle="1" w:styleId="CharItalic">
    <w:name w:val="CharItalic"/>
    <w:basedOn w:val="OPCCharBase"/>
    <w:uiPriority w:val="1"/>
    <w:qFormat/>
    <w:rsid w:val="00CE72DC"/>
    <w:rPr>
      <w:i/>
    </w:rPr>
  </w:style>
  <w:style w:type="character" w:customStyle="1" w:styleId="CharPartNo">
    <w:name w:val="CharPartNo"/>
    <w:basedOn w:val="OPCCharBase"/>
    <w:qFormat/>
    <w:rsid w:val="00CE72DC"/>
  </w:style>
  <w:style w:type="character" w:customStyle="1" w:styleId="CharPartText">
    <w:name w:val="CharPartText"/>
    <w:basedOn w:val="OPCCharBase"/>
    <w:qFormat/>
    <w:rsid w:val="00CE72DC"/>
  </w:style>
  <w:style w:type="character" w:customStyle="1" w:styleId="CharSectno">
    <w:name w:val="CharSectno"/>
    <w:basedOn w:val="OPCCharBase"/>
    <w:qFormat/>
    <w:rsid w:val="00CE72DC"/>
  </w:style>
  <w:style w:type="character" w:customStyle="1" w:styleId="CharSubdNo">
    <w:name w:val="CharSubdNo"/>
    <w:basedOn w:val="OPCCharBase"/>
    <w:uiPriority w:val="1"/>
    <w:qFormat/>
    <w:rsid w:val="00CE72DC"/>
  </w:style>
  <w:style w:type="character" w:customStyle="1" w:styleId="CharSubdText">
    <w:name w:val="CharSubdText"/>
    <w:basedOn w:val="OPCCharBase"/>
    <w:uiPriority w:val="1"/>
    <w:qFormat/>
    <w:rsid w:val="00CE72DC"/>
  </w:style>
  <w:style w:type="paragraph" w:styleId="Closing">
    <w:name w:val="Closing"/>
    <w:rsid w:val="00AF47E9"/>
    <w:pPr>
      <w:ind w:left="4252"/>
    </w:pPr>
    <w:rPr>
      <w:sz w:val="22"/>
      <w:szCs w:val="24"/>
    </w:rPr>
  </w:style>
  <w:style w:type="character" w:styleId="CommentReference">
    <w:name w:val="annotation reference"/>
    <w:basedOn w:val="DefaultParagraphFont"/>
    <w:rsid w:val="00AF47E9"/>
    <w:rPr>
      <w:sz w:val="16"/>
      <w:szCs w:val="16"/>
    </w:rPr>
  </w:style>
  <w:style w:type="paragraph" w:styleId="CommentText">
    <w:name w:val="annotation text"/>
    <w:rsid w:val="00AF47E9"/>
  </w:style>
  <w:style w:type="paragraph" w:styleId="CommentSubject">
    <w:name w:val="annotation subject"/>
    <w:next w:val="CommentText"/>
    <w:rsid w:val="00AF47E9"/>
    <w:rPr>
      <w:b/>
      <w:bCs/>
      <w:szCs w:val="24"/>
    </w:rPr>
  </w:style>
  <w:style w:type="paragraph" w:customStyle="1" w:styleId="notetext">
    <w:name w:val="note(text)"/>
    <w:aliases w:val="n"/>
    <w:basedOn w:val="OPCParaBase"/>
    <w:rsid w:val="00CE72DC"/>
    <w:pPr>
      <w:spacing w:before="122" w:line="240" w:lineRule="auto"/>
      <w:ind w:left="1985" w:hanging="851"/>
    </w:pPr>
    <w:rPr>
      <w:sz w:val="18"/>
    </w:rPr>
  </w:style>
  <w:style w:type="paragraph" w:customStyle="1" w:styleId="notemargin">
    <w:name w:val="note(margin)"/>
    <w:aliases w:val="nm"/>
    <w:basedOn w:val="OPCParaBase"/>
    <w:rsid w:val="00CE72DC"/>
    <w:pPr>
      <w:tabs>
        <w:tab w:val="left" w:pos="709"/>
      </w:tabs>
      <w:spacing w:before="122" w:line="198" w:lineRule="exact"/>
      <w:ind w:left="709" w:hanging="709"/>
    </w:pPr>
    <w:rPr>
      <w:sz w:val="18"/>
    </w:rPr>
  </w:style>
  <w:style w:type="paragraph" w:customStyle="1" w:styleId="CTA-">
    <w:name w:val="CTA -"/>
    <w:basedOn w:val="OPCParaBase"/>
    <w:rsid w:val="00CE72DC"/>
    <w:pPr>
      <w:spacing w:before="60" w:line="240" w:lineRule="atLeast"/>
      <w:ind w:left="85" w:hanging="85"/>
    </w:pPr>
    <w:rPr>
      <w:sz w:val="20"/>
    </w:rPr>
  </w:style>
  <w:style w:type="paragraph" w:customStyle="1" w:styleId="CTA--">
    <w:name w:val="CTA --"/>
    <w:basedOn w:val="OPCParaBase"/>
    <w:next w:val="Normal"/>
    <w:rsid w:val="00CE72DC"/>
    <w:pPr>
      <w:spacing w:before="60" w:line="240" w:lineRule="atLeast"/>
      <w:ind w:left="142" w:hanging="142"/>
    </w:pPr>
    <w:rPr>
      <w:sz w:val="20"/>
    </w:rPr>
  </w:style>
  <w:style w:type="paragraph" w:customStyle="1" w:styleId="CTA---">
    <w:name w:val="CTA ---"/>
    <w:basedOn w:val="OPCParaBase"/>
    <w:next w:val="Normal"/>
    <w:rsid w:val="00CE72DC"/>
    <w:pPr>
      <w:spacing w:before="60" w:line="240" w:lineRule="atLeast"/>
      <w:ind w:left="198" w:hanging="198"/>
    </w:pPr>
    <w:rPr>
      <w:sz w:val="20"/>
    </w:rPr>
  </w:style>
  <w:style w:type="paragraph" w:customStyle="1" w:styleId="CTA----">
    <w:name w:val="CTA ----"/>
    <w:basedOn w:val="OPCParaBase"/>
    <w:next w:val="Normal"/>
    <w:rsid w:val="00CE72DC"/>
    <w:pPr>
      <w:spacing w:before="60" w:line="240" w:lineRule="atLeast"/>
      <w:ind w:left="255" w:hanging="255"/>
    </w:pPr>
    <w:rPr>
      <w:sz w:val="20"/>
    </w:rPr>
  </w:style>
  <w:style w:type="paragraph" w:customStyle="1" w:styleId="CTA1a">
    <w:name w:val="CTA 1(a)"/>
    <w:basedOn w:val="OPCParaBase"/>
    <w:rsid w:val="00CE72DC"/>
    <w:pPr>
      <w:tabs>
        <w:tab w:val="right" w:pos="414"/>
      </w:tabs>
      <w:spacing w:before="40" w:line="240" w:lineRule="atLeast"/>
      <w:ind w:left="675" w:hanging="675"/>
    </w:pPr>
    <w:rPr>
      <w:sz w:val="20"/>
    </w:rPr>
  </w:style>
  <w:style w:type="paragraph" w:customStyle="1" w:styleId="CTA1ai">
    <w:name w:val="CTA 1(a)(i)"/>
    <w:basedOn w:val="OPCParaBase"/>
    <w:rsid w:val="00CE72DC"/>
    <w:pPr>
      <w:tabs>
        <w:tab w:val="right" w:pos="1004"/>
      </w:tabs>
      <w:spacing w:before="40" w:line="240" w:lineRule="atLeast"/>
      <w:ind w:left="1253" w:hanging="1253"/>
    </w:pPr>
    <w:rPr>
      <w:sz w:val="20"/>
    </w:rPr>
  </w:style>
  <w:style w:type="paragraph" w:customStyle="1" w:styleId="CTA2a">
    <w:name w:val="CTA 2(a)"/>
    <w:basedOn w:val="OPCParaBase"/>
    <w:rsid w:val="00CE72DC"/>
    <w:pPr>
      <w:tabs>
        <w:tab w:val="right" w:pos="482"/>
      </w:tabs>
      <w:spacing w:before="40" w:line="240" w:lineRule="atLeast"/>
      <w:ind w:left="748" w:hanging="748"/>
    </w:pPr>
    <w:rPr>
      <w:sz w:val="20"/>
    </w:rPr>
  </w:style>
  <w:style w:type="paragraph" w:customStyle="1" w:styleId="CTA2ai">
    <w:name w:val="CTA 2(a)(i)"/>
    <w:basedOn w:val="OPCParaBase"/>
    <w:rsid w:val="00CE72DC"/>
    <w:pPr>
      <w:tabs>
        <w:tab w:val="right" w:pos="1089"/>
      </w:tabs>
      <w:spacing w:before="40" w:line="240" w:lineRule="atLeast"/>
      <w:ind w:left="1327" w:hanging="1327"/>
    </w:pPr>
    <w:rPr>
      <w:sz w:val="20"/>
    </w:rPr>
  </w:style>
  <w:style w:type="paragraph" w:customStyle="1" w:styleId="CTA3a">
    <w:name w:val="CTA 3(a)"/>
    <w:basedOn w:val="OPCParaBase"/>
    <w:rsid w:val="00CE72DC"/>
    <w:pPr>
      <w:tabs>
        <w:tab w:val="right" w:pos="556"/>
      </w:tabs>
      <w:spacing w:before="40" w:line="240" w:lineRule="atLeast"/>
      <w:ind w:left="805" w:hanging="805"/>
    </w:pPr>
    <w:rPr>
      <w:sz w:val="20"/>
    </w:rPr>
  </w:style>
  <w:style w:type="paragraph" w:customStyle="1" w:styleId="CTA3ai">
    <w:name w:val="CTA 3(a)(i)"/>
    <w:basedOn w:val="OPCParaBase"/>
    <w:rsid w:val="00CE72DC"/>
    <w:pPr>
      <w:tabs>
        <w:tab w:val="right" w:pos="1140"/>
      </w:tabs>
      <w:spacing w:before="40" w:line="240" w:lineRule="atLeast"/>
      <w:ind w:left="1361" w:hanging="1361"/>
    </w:pPr>
    <w:rPr>
      <w:sz w:val="20"/>
    </w:rPr>
  </w:style>
  <w:style w:type="paragraph" w:customStyle="1" w:styleId="CTA4a">
    <w:name w:val="CTA 4(a)"/>
    <w:basedOn w:val="OPCParaBase"/>
    <w:rsid w:val="00CE72DC"/>
    <w:pPr>
      <w:tabs>
        <w:tab w:val="right" w:pos="624"/>
      </w:tabs>
      <w:spacing w:before="40" w:line="240" w:lineRule="atLeast"/>
      <w:ind w:left="873" w:hanging="873"/>
    </w:pPr>
    <w:rPr>
      <w:sz w:val="20"/>
    </w:rPr>
  </w:style>
  <w:style w:type="paragraph" w:customStyle="1" w:styleId="CTA4ai">
    <w:name w:val="CTA 4(a)(i)"/>
    <w:basedOn w:val="OPCParaBase"/>
    <w:rsid w:val="00CE72DC"/>
    <w:pPr>
      <w:tabs>
        <w:tab w:val="right" w:pos="1213"/>
      </w:tabs>
      <w:spacing w:before="40" w:line="240" w:lineRule="atLeast"/>
      <w:ind w:left="1452" w:hanging="1452"/>
    </w:pPr>
    <w:rPr>
      <w:sz w:val="20"/>
    </w:rPr>
  </w:style>
  <w:style w:type="paragraph" w:customStyle="1" w:styleId="CTACAPS">
    <w:name w:val="CTA CAPS"/>
    <w:basedOn w:val="OPCParaBase"/>
    <w:rsid w:val="00CE72DC"/>
    <w:pPr>
      <w:spacing w:before="60" w:line="240" w:lineRule="atLeast"/>
    </w:pPr>
    <w:rPr>
      <w:sz w:val="20"/>
    </w:rPr>
  </w:style>
  <w:style w:type="paragraph" w:customStyle="1" w:styleId="CTAright">
    <w:name w:val="CTA right"/>
    <w:basedOn w:val="OPCParaBase"/>
    <w:rsid w:val="00CE72DC"/>
    <w:pPr>
      <w:spacing w:before="60" w:line="240" w:lineRule="auto"/>
      <w:jc w:val="right"/>
    </w:pPr>
    <w:rPr>
      <w:sz w:val="20"/>
    </w:rPr>
  </w:style>
  <w:style w:type="paragraph" w:styleId="Date">
    <w:name w:val="Date"/>
    <w:next w:val="Normal"/>
    <w:rsid w:val="00AF47E9"/>
    <w:rPr>
      <w:sz w:val="22"/>
      <w:szCs w:val="24"/>
    </w:rPr>
  </w:style>
  <w:style w:type="paragraph" w:customStyle="1" w:styleId="subsection">
    <w:name w:val="subsection"/>
    <w:aliases w:val="ss"/>
    <w:basedOn w:val="OPCParaBase"/>
    <w:link w:val="subsectionChar"/>
    <w:rsid w:val="00CE72DC"/>
    <w:pPr>
      <w:tabs>
        <w:tab w:val="right" w:pos="1021"/>
      </w:tabs>
      <w:spacing w:before="180" w:line="240" w:lineRule="auto"/>
      <w:ind w:left="1134" w:hanging="1134"/>
    </w:pPr>
  </w:style>
  <w:style w:type="paragraph" w:customStyle="1" w:styleId="Definition">
    <w:name w:val="Definition"/>
    <w:aliases w:val="dd"/>
    <w:basedOn w:val="OPCParaBase"/>
    <w:rsid w:val="00CE72DC"/>
    <w:pPr>
      <w:spacing w:before="180" w:line="240" w:lineRule="auto"/>
      <w:ind w:left="1134"/>
    </w:pPr>
  </w:style>
  <w:style w:type="paragraph" w:styleId="DocumentMap">
    <w:name w:val="Document Map"/>
    <w:rsid w:val="00AF47E9"/>
    <w:pPr>
      <w:shd w:val="clear" w:color="auto" w:fill="000080"/>
    </w:pPr>
    <w:rPr>
      <w:rFonts w:ascii="Tahoma" w:hAnsi="Tahoma" w:cs="Tahoma"/>
      <w:sz w:val="22"/>
      <w:szCs w:val="24"/>
    </w:rPr>
  </w:style>
  <w:style w:type="paragraph" w:styleId="E-mailSignature">
    <w:name w:val="E-mail Signature"/>
    <w:rsid w:val="00AF47E9"/>
    <w:rPr>
      <w:sz w:val="22"/>
      <w:szCs w:val="24"/>
    </w:rPr>
  </w:style>
  <w:style w:type="character" w:styleId="Emphasis">
    <w:name w:val="Emphasis"/>
    <w:basedOn w:val="DefaultParagraphFont"/>
    <w:qFormat/>
    <w:rsid w:val="00AF47E9"/>
    <w:rPr>
      <w:i/>
      <w:iCs/>
    </w:rPr>
  </w:style>
  <w:style w:type="character" w:styleId="EndnoteReference">
    <w:name w:val="endnote reference"/>
    <w:basedOn w:val="DefaultParagraphFont"/>
    <w:rsid w:val="00AF47E9"/>
    <w:rPr>
      <w:vertAlign w:val="superscript"/>
    </w:rPr>
  </w:style>
  <w:style w:type="paragraph" w:styleId="EndnoteText">
    <w:name w:val="endnote text"/>
    <w:rsid w:val="00AF47E9"/>
  </w:style>
  <w:style w:type="paragraph" w:styleId="EnvelopeAddress">
    <w:name w:val="envelope address"/>
    <w:rsid w:val="00AF47E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F47E9"/>
    <w:rPr>
      <w:rFonts w:ascii="Arial" w:hAnsi="Arial" w:cs="Arial"/>
    </w:rPr>
  </w:style>
  <w:style w:type="character" w:styleId="FollowedHyperlink">
    <w:name w:val="FollowedHyperlink"/>
    <w:basedOn w:val="DefaultParagraphFont"/>
    <w:rsid w:val="00AF47E9"/>
    <w:rPr>
      <w:color w:val="800080"/>
      <w:u w:val="single"/>
    </w:rPr>
  </w:style>
  <w:style w:type="paragraph" w:styleId="Footer">
    <w:name w:val="footer"/>
    <w:link w:val="FooterChar"/>
    <w:rsid w:val="00CE72DC"/>
    <w:pPr>
      <w:tabs>
        <w:tab w:val="center" w:pos="4153"/>
        <w:tab w:val="right" w:pos="8306"/>
      </w:tabs>
    </w:pPr>
    <w:rPr>
      <w:sz w:val="22"/>
      <w:szCs w:val="24"/>
    </w:rPr>
  </w:style>
  <w:style w:type="character" w:styleId="FootnoteReference">
    <w:name w:val="footnote reference"/>
    <w:basedOn w:val="DefaultParagraphFont"/>
    <w:rsid w:val="00AF47E9"/>
    <w:rPr>
      <w:vertAlign w:val="superscript"/>
    </w:rPr>
  </w:style>
  <w:style w:type="paragraph" w:styleId="FootnoteText">
    <w:name w:val="footnote text"/>
    <w:rsid w:val="00AF47E9"/>
  </w:style>
  <w:style w:type="paragraph" w:customStyle="1" w:styleId="Formula">
    <w:name w:val="Formula"/>
    <w:basedOn w:val="OPCParaBase"/>
    <w:rsid w:val="00CE72DC"/>
    <w:pPr>
      <w:spacing w:line="240" w:lineRule="auto"/>
      <w:ind w:left="1134"/>
    </w:pPr>
    <w:rPr>
      <w:sz w:val="20"/>
    </w:rPr>
  </w:style>
  <w:style w:type="paragraph" w:styleId="Header">
    <w:name w:val="header"/>
    <w:basedOn w:val="OPCParaBase"/>
    <w:link w:val="HeaderChar"/>
    <w:unhideWhenUsed/>
    <w:rsid w:val="00CE72DC"/>
    <w:pPr>
      <w:keepNext/>
      <w:keepLines/>
      <w:tabs>
        <w:tab w:val="center" w:pos="4150"/>
        <w:tab w:val="right" w:pos="8307"/>
      </w:tabs>
      <w:spacing w:line="160" w:lineRule="exact"/>
    </w:pPr>
    <w:rPr>
      <w:sz w:val="16"/>
    </w:rPr>
  </w:style>
  <w:style w:type="paragraph" w:customStyle="1" w:styleId="House">
    <w:name w:val="House"/>
    <w:basedOn w:val="OPCParaBase"/>
    <w:rsid w:val="00CE72DC"/>
    <w:pPr>
      <w:spacing w:line="240" w:lineRule="auto"/>
    </w:pPr>
    <w:rPr>
      <w:sz w:val="28"/>
    </w:rPr>
  </w:style>
  <w:style w:type="character" w:styleId="HTMLAcronym">
    <w:name w:val="HTML Acronym"/>
    <w:basedOn w:val="DefaultParagraphFont"/>
    <w:rsid w:val="00AF47E9"/>
  </w:style>
  <w:style w:type="paragraph" w:styleId="HTMLAddress">
    <w:name w:val="HTML Address"/>
    <w:rsid w:val="00AF47E9"/>
    <w:rPr>
      <w:i/>
      <w:iCs/>
      <w:sz w:val="22"/>
      <w:szCs w:val="24"/>
    </w:rPr>
  </w:style>
  <w:style w:type="character" w:styleId="HTMLCite">
    <w:name w:val="HTML Cite"/>
    <w:basedOn w:val="DefaultParagraphFont"/>
    <w:rsid w:val="00AF47E9"/>
    <w:rPr>
      <w:i/>
      <w:iCs/>
    </w:rPr>
  </w:style>
  <w:style w:type="character" w:styleId="HTMLCode">
    <w:name w:val="HTML Code"/>
    <w:basedOn w:val="DefaultParagraphFont"/>
    <w:rsid w:val="00AF47E9"/>
    <w:rPr>
      <w:rFonts w:ascii="Courier New" w:hAnsi="Courier New" w:cs="Courier New"/>
      <w:sz w:val="20"/>
      <w:szCs w:val="20"/>
    </w:rPr>
  </w:style>
  <w:style w:type="character" w:styleId="HTMLDefinition">
    <w:name w:val="HTML Definition"/>
    <w:basedOn w:val="DefaultParagraphFont"/>
    <w:rsid w:val="00AF47E9"/>
    <w:rPr>
      <w:i/>
      <w:iCs/>
    </w:rPr>
  </w:style>
  <w:style w:type="character" w:styleId="HTMLKeyboard">
    <w:name w:val="HTML Keyboard"/>
    <w:basedOn w:val="DefaultParagraphFont"/>
    <w:rsid w:val="00AF47E9"/>
    <w:rPr>
      <w:rFonts w:ascii="Courier New" w:hAnsi="Courier New" w:cs="Courier New"/>
      <w:sz w:val="20"/>
      <w:szCs w:val="20"/>
    </w:rPr>
  </w:style>
  <w:style w:type="paragraph" w:styleId="HTMLPreformatted">
    <w:name w:val="HTML Preformatted"/>
    <w:rsid w:val="00AF47E9"/>
    <w:rPr>
      <w:rFonts w:ascii="Courier New" w:hAnsi="Courier New" w:cs="Courier New"/>
    </w:rPr>
  </w:style>
  <w:style w:type="character" w:styleId="HTMLSample">
    <w:name w:val="HTML Sample"/>
    <w:basedOn w:val="DefaultParagraphFont"/>
    <w:rsid w:val="00AF47E9"/>
    <w:rPr>
      <w:rFonts w:ascii="Courier New" w:hAnsi="Courier New" w:cs="Courier New"/>
    </w:rPr>
  </w:style>
  <w:style w:type="character" w:styleId="HTMLTypewriter">
    <w:name w:val="HTML Typewriter"/>
    <w:basedOn w:val="DefaultParagraphFont"/>
    <w:rsid w:val="00AF47E9"/>
    <w:rPr>
      <w:rFonts w:ascii="Courier New" w:hAnsi="Courier New" w:cs="Courier New"/>
      <w:sz w:val="20"/>
      <w:szCs w:val="20"/>
    </w:rPr>
  </w:style>
  <w:style w:type="character" w:styleId="HTMLVariable">
    <w:name w:val="HTML Variable"/>
    <w:basedOn w:val="DefaultParagraphFont"/>
    <w:rsid w:val="00AF47E9"/>
    <w:rPr>
      <w:i/>
      <w:iCs/>
    </w:rPr>
  </w:style>
  <w:style w:type="character" w:styleId="Hyperlink">
    <w:name w:val="Hyperlink"/>
    <w:basedOn w:val="DefaultParagraphFont"/>
    <w:rsid w:val="00AF47E9"/>
    <w:rPr>
      <w:color w:val="0000FF"/>
      <w:u w:val="single"/>
    </w:rPr>
  </w:style>
  <w:style w:type="paragraph" w:styleId="Index1">
    <w:name w:val="index 1"/>
    <w:next w:val="Normal"/>
    <w:rsid w:val="00AF47E9"/>
    <w:pPr>
      <w:ind w:left="220" w:hanging="220"/>
    </w:pPr>
    <w:rPr>
      <w:sz w:val="22"/>
      <w:szCs w:val="24"/>
    </w:rPr>
  </w:style>
  <w:style w:type="paragraph" w:styleId="Index2">
    <w:name w:val="index 2"/>
    <w:next w:val="Normal"/>
    <w:rsid w:val="00AF47E9"/>
    <w:pPr>
      <w:ind w:left="440" w:hanging="220"/>
    </w:pPr>
    <w:rPr>
      <w:sz w:val="22"/>
      <w:szCs w:val="24"/>
    </w:rPr>
  </w:style>
  <w:style w:type="paragraph" w:styleId="Index3">
    <w:name w:val="index 3"/>
    <w:next w:val="Normal"/>
    <w:rsid w:val="00AF47E9"/>
    <w:pPr>
      <w:ind w:left="660" w:hanging="220"/>
    </w:pPr>
    <w:rPr>
      <w:sz w:val="22"/>
      <w:szCs w:val="24"/>
    </w:rPr>
  </w:style>
  <w:style w:type="paragraph" w:styleId="Index4">
    <w:name w:val="index 4"/>
    <w:next w:val="Normal"/>
    <w:rsid w:val="00AF47E9"/>
    <w:pPr>
      <w:ind w:left="880" w:hanging="220"/>
    </w:pPr>
    <w:rPr>
      <w:sz w:val="22"/>
      <w:szCs w:val="24"/>
    </w:rPr>
  </w:style>
  <w:style w:type="paragraph" w:styleId="Index5">
    <w:name w:val="index 5"/>
    <w:next w:val="Normal"/>
    <w:rsid w:val="00AF47E9"/>
    <w:pPr>
      <w:ind w:left="1100" w:hanging="220"/>
    </w:pPr>
    <w:rPr>
      <w:sz w:val="22"/>
      <w:szCs w:val="24"/>
    </w:rPr>
  </w:style>
  <w:style w:type="paragraph" w:styleId="Index6">
    <w:name w:val="index 6"/>
    <w:next w:val="Normal"/>
    <w:rsid w:val="00AF47E9"/>
    <w:pPr>
      <w:ind w:left="1320" w:hanging="220"/>
    </w:pPr>
    <w:rPr>
      <w:sz w:val="22"/>
      <w:szCs w:val="24"/>
    </w:rPr>
  </w:style>
  <w:style w:type="paragraph" w:styleId="Index7">
    <w:name w:val="index 7"/>
    <w:next w:val="Normal"/>
    <w:rsid w:val="00AF47E9"/>
    <w:pPr>
      <w:ind w:left="1540" w:hanging="220"/>
    </w:pPr>
    <w:rPr>
      <w:sz w:val="22"/>
      <w:szCs w:val="24"/>
    </w:rPr>
  </w:style>
  <w:style w:type="paragraph" w:styleId="Index8">
    <w:name w:val="index 8"/>
    <w:next w:val="Normal"/>
    <w:rsid w:val="00AF47E9"/>
    <w:pPr>
      <w:ind w:left="1760" w:hanging="220"/>
    </w:pPr>
    <w:rPr>
      <w:sz w:val="22"/>
      <w:szCs w:val="24"/>
    </w:rPr>
  </w:style>
  <w:style w:type="paragraph" w:styleId="Index9">
    <w:name w:val="index 9"/>
    <w:next w:val="Normal"/>
    <w:rsid w:val="00AF47E9"/>
    <w:pPr>
      <w:ind w:left="1980" w:hanging="220"/>
    </w:pPr>
    <w:rPr>
      <w:sz w:val="22"/>
      <w:szCs w:val="24"/>
    </w:rPr>
  </w:style>
  <w:style w:type="paragraph" w:styleId="IndexHeading">
    <w:name w:val="index heading"/>
    <w:next w:val="Index1"/>
    <w:rsid w:val="00AF47E9"/>
    <w:rPr>
      <w:rFonts w:ascii="Arial" w:hAnsi="Arial" w:cs="Arial"/>
      <w:b/>
      <w:bCs/>
      <w:sz w:val="22"/>
      <w:szCs w:val="24"/>
    </w:rPr>
  </w:style>
  <w:style w:type="paragraph" w:customStyle="1" w:styleId="Item">
    <w:name w:val="Item"/>
    <w:aliases w:val="i"/>
    <w:basedOn w:val="OPCParaBase"/>
    <w:next w:val="ItemHead"/>
    <w:rsid w:val="00CE72DC"/>
    <w:pPr>
      <w:keepLines/>
      <w:spacing w:before="80" w:line="240" w:lineRule="auto"/>
      <w:ind w:left="709"/>
    </w:pPr>
  </w:style>
  <w:style w:type="paragraph" w:customStyle="1" w:styleId="ItemHead">
    <w:name w:val="ItemHead"/>
    <w:aliases w:val="ih"/>
    <w:basedOn w:val="OPCParaBase"/>
    <w:next w:val="Item"/>
    <w:rsid w:val="00CE72D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E72DC"/>
    <w:rPr>
      <w:sz w:val="16"/>
    </w:rPr>
  </w:style>
  <w:style w:type="paragraph" w:styleId="List">
    <w:name w:val="List"/>
    <w:rsid w:val="00AF47E9"/>
    <w:pPr>
      <w:ind w:left="283" w:hanging="283"/>
    </w:pPr>
    <w:rPr>
      <w:sz w:val="22"/>
      <w:szCs w:val="24"/>
    </w:rPr>
  </w:style>
  <w:style w:type="paragraph" w:styleId="List2">
    <w:name w:val="List 2"/>
    <w:rsid w:val="00AF47E9"/>
    <w:pPr>
      <w:ind w:left="566" w:hanging="283"/>
    </w:pPr>
    <w:rPr>
      <w:sz w:val="22"/>
      <w:szCs w:val="24"/>
    </w:rPr>
  </w:style>
  <w:style w:type="paragraph" w:styleId="List3">
    <w:name w:val="List 3"/>
    <w:rsid w:val="00AF47E9"/>
    <w:pPr>
      <w:ind w:left="849" w:hanging="283"/>
    </w:pPr>
    <w:rPr>
      <w:sz w:val="22"/>
      <w:szCs w:val="24"/>
    </w:rPr>
  </w:style>
  <w:style w:type="paragraph" w:styleId="List4">
    <w:name w:val="List 4"/>
    <w:rsid w:val="00AF47E9"/>
    <w:pPr>
      <w:ind w:left="1132" w:hanging="283"/>
    </w:pPr>
    <w:rPr>
      <w:sz w:val="22"/>
      <w:szCs w:val="24"/>
    </w:rPr>
  </w:style>
  <w:style w:type="paragraph" w:styleId="List5">
    <w:name w:val="List 5"/>
    <w:rsid w:val="00AF47E9"/>
    <w:pPr>
      <w:ind w:left="1415" w:hanging="283"/>
    </w:pPr>
    <w:rPr>
      <w:sz w:val="22"/>
      <w:szCs w:val="24"/>
    </w:rPr>
  </w:style>
  <w:style w:type="paragraph" w:styleId="ListBullet">
    <w:name w:val="List Bullet"/>
    <w:rsid w:val="00AF47E9"/>
    <w:pPr>
      <w:numPr>
        <w:numId w:val="7"/>
      </w:numPr>
      <w:tabs>
        <w:tab w:val="clear" w:pos="360"/>
        <w:tab w:val="num" w:pos="2989"/>
      </w:tabs>
      <w:ind w:left="1225" w:firstLine="1043"/>
    </w:pPr>
    <w:rPr>
      <w:sz w:val="22"/>
      <w:szCs w:val="24"/>
    </w:rPr>
  </w:style>
  <w:style w:type="paragraph" w:styleId="ListBullet2">
    <w:name w:val="List Bullet 2"/>
    <w:rsid w:val="00AF47E9"/>
    <w:pPr>
      <w:numPr>
        <w:numId w:val="9"/>
      </w:numPr>
      <w:tabs>
        <w:tab w:val="clear" w:pos="643"/>
        <w:tab w:val="num" w:pos="360"/>
      </w:tabs>
      <w:ind w:left="360"/>
    </w:pPr>
    <w:rPr>
      <w:sz w:val="22"/>
      <w:szCs w:val="24"/>
    </w:rPr>
  </w:style>
  <w:style w:type="paragraph" w:styleId="ListBullet3">
    <w:name w:val="List Bullet 3"/>
    <w:rsid w:val="00AF47E9"/>
    <w:pPr>
      <w:numPr>
        <w:numId w:val="11"/>
      </w:numPr>
      <w:tabs>
        <w:tab w:val="clear" w:pos="926"/>
        <w:tab w:val="num" w:pos="360"/>
      </w:tabs>
      <w:ind w:left="360"/>
    </w:pPr>
    <w:rPr>
      <w:sz w:val="22"/>
      <w:szCs w:val="24"/>
    </w:rPr>
  </w:style>
  <w:style w:type="paragraph" w:styleId="ListBullet4">
    <w:name w:val="List Bullet 4"/>
    <w:rsid w:val="00AF47E9"/>
    <w:pPr>
      <w:numPr>
        <w:numId w:val="13"/>
      </w:numPr>
      <w:tabs>
        <w:tab w:val="clear" w:pos="1209"/>
        <w:tab w:val="num" w:pos="926"/>
      </w:tabs>
      <w:ind w:left="926"/>
    </w:pPr>
    <w:rPr>
      <w:sz w:val="22"/>
      <w:szCs w:val="24"/>
    </w:rPr>
  </w:style>
  <w:style w:type="paragraph" w:styleId="ListBullet5">
    <w:name w:val="List Bullet 5"/>
    <w:rsid w:val="00AF47E9"/>
    <w:pPr>
      <w:numPr>
        <w:numId w:val="15"/>
      </w:numPr>
    </w:pPr>
    <w:rPr>
      <w:sz w:val="22"/>
      <w:szCs w:val="24"/>
    </w:rPr>
  </w:style>
  <w:style w:type="paragraph" w:styleId="ListContinue">
    <w:name w:val="List Continue"/>
    <w:rsid w:val="00AF47E9"/>
    <w:pPr>
      <w:spacing w:after="120"/>
      <w:ind w:left="283"/>
    </w:pPr>
    <w:rPr>
      <w:sz w:val="22"/>
      <w:szCs w:val="24"/>
    </w:rPr>
  </w:style>
  <w:style w:type="paragraph" w:styleId="ListContinue2">
    <w:name w:val="List Continue 2"/>
    <w:rsid w:val="00AF47E9"/>
    <w:pPr>
      <w:spacing w:after="120"/>
      <w:ind w:left="566"/>
    </w:pPr>
    <w:rPr>
      <w:sz w:val="22"/>
      <w:szCs w:val="24"/>
    </w:rPr>
  </w:style>
  <w:style w:type="paragraph" w:styleId="ListContinue3">
    <w:name w:val="List Continue 3"/>
    <w:rsid w:val="00AF47E9"/>
    <w:pPr>
      <w:spacing w:after="120"/>
      <w:ind w:left="849"/>
    </w:pPr>
    <w:rPr>
      <w:sz w:val="22"/>
      <w:szCs w:val="24"/>
    </w:rPr>
  </w:style>
  <w:style w:type="paragraph" w:styleId="ListContinue4">
    <w:name w:val="List Continue 4"/>
    <w:rsid w:val="00AF47E9"/>
    <w:pPr>
      <w:spacing w:after="120"/>
      <w:ind w:left="1132"/>
    </w:pPr>
    <w:rPr>
      <w:sz w:val="22"/>
      <w:szCs w:val="24"/>
    </w:rPr>
  </w:style>
  <w:style w:type="paragraph" w:styleId="ListContinue5">
    <w:name w:val="List Continue 5"/>
    <w:rsid w:val="00AF47E9"/>
    <w:pPr>
      <w:spacing w:after="120"/>
      <w:ind w:left="1415"/>
    </w:pPr>
    <w:rPr>
      <w:sz w:val="22"/>
      <w:szCs w:val="24"/>
    </w:rPr>
  </w:style>
  <w:style w:type="paragraph" w:styleId="ListNumber">
    <w:name w:val="List Number"/>
    <w:rsid w:val="00AF47E9"/>
    <w:pPr>
      <w:numPr>
        <w:numId w:val="17"/>
      </w:numPr>
      <w:tabs>
        <w:tab w:val="clear" w:pos="360"/>
        <w:tab w:val="num" w:pos="4242"/>
      </w:tabs>
      <w:ind w:left="3521" w:hanging="1043"/>
    </w:pPr>
    <w:rPr>
      <w:sz w:val="22"/>
      <w:szCs w:val="24"/>
    </w:rPr>
  </w:style>
  <w:style w:type="paragraph" w:styleId="ListNumber2">
    <w:name w:val="List Number 2"/>
    <w:rsid w:val="00AF47E9"/>
    <w:pPr>
      <w:numPr>
        <w:numId w:val="19"/>
      </w:numPr>
      <w:tabs>
        <w:tab w:val="clear" w:pos="643"/>
        <w:tab w:val="num" w:pos="360"/>
      </w:tabs>
      <w:ind w:left="360"/>
    </w:pPr>
    <w:rPr>
      <w:sz w:val="22"/>
      <w:szCs w:val="24"/>
    </w:rPr>
  </w:style>
  <w:style w:type="paragraph" w:styleId="ListNumber3">
    <w:name w:val="List Number 3"/>
    <w:rsid w:val="00AF47E9"/>
    <w:pPr>
      <w:numPr>
        <w:numId w:val="21"/>
      </w:numPr>
      <w:tabs>
        <w:tab w:val="clear" w:pos="926"/>
        <w:tab w:val="num" w:pos="360"/>
      </w:tabs>
      <w:ind w:left="360"/>
    </w:pPr>
    <w:rPr>
      <w:sz w:val="22"/>
      <w:szCs w:val="24"/>
    </w:rPr>
  </w:style>
  <w:style w:type="paragraph" w:styleId="ListNumber4">
    <w:name w:val="List Number 4"/>
    <w:rsid w:val="00AF47E9"/>
    <w:pPr>
      <w:numPr>
        <w:numId w:val="23"/>
      </w:numPr>
      <w:tabs>
        <w:tab w:val="clear" w:pos="1209"/>
        <w:tab w:val="num" w:pos="360"/>
      </w:tabs>
      <w:ind w:left="360"/>
    </w:pPr>
    <w:rPr>
      <w:sz w:val="22"/>
      <w:szCs w:val="24"/>
    </w:rPr>
  </w:style>
  <w:style w:type="paragraph" w:styleId="ListNumber5">
    <w:name w:val="List Number 5"/>
    <w:rsid w:val="00AF47E9"/>
    <w:pPr>
      <w:numPr>
        <w:numId w:val="25"/>
      </w:numPr>
      <w:tabs>
        <w:tab w:val="clear" w:pos="1492"/>
        <w:tab w:val="num" w:pos="1440"/>
      </w:tabs>
      <w:ind w:left="0" w:firstLine="0"/>
    </w:pPr>
    <w:rPr>
      <w:sz w:val="22"/>
      <w:szCs w:val="24"/>
    </w:rPr>
  </w:style>
  <w:style w:type="paragraph" w:customStyle="1" w:styleId="LongT">
    <w:name w:val="LongT"/>
    <w:basedOn w:val="OPCParaBase"/>
    <w:rsid w:val="00CE72DC"/>
    <w:pPr>
      <w:spacing w:line="240" w:lineRule="auto"/>
    </w:pPr>
    <w:rPr>
      <w:b/>
      <w:sz w:val="32"/>
    </w:rPr>
  </w:style>
  <w:style w:type="paragraph" w:styleId="MacroText">
    <w:name w:val="macro"/>
    <w:rsid w:val="00AF47E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F47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F47E9"/>
    <w:rPr>
      <w:sz w:val="24"/>
      <w:szCs w:val="24"/>
    </w:rPr>
  </w:style>
  <w:style w:type="paragraph" w:styleId="NormalIndent">
    <w:name w:val="Normal Indent"/>
    <w:rsid w:val="00AF47E9"/>
    <w:pPr>
      <w:ind w:left="720"/>
    </w:pPr>
    <w:rPr>
      <w:sz w:val="22"/>
      <w:szCs w:val="24"/>
    </w:rPr>
  </w:style>
  <w:style w:type="paragraph" w:styleId="NoteHeading">
    <w:name w:val="Note Heading"/>
    <w:next w:val="Normal"/>
    <w:rsid w:val="00AF47E9"/>
    <w:rPr>
      <w:sz w:val="22"/>
      <w:szCs w:val="24"/>
    </w:rPr>
  </w:style>
  <w:style w:type="paragraph" w:customStyle="1" w:styleId="notedraft">
    <w:name w:val="note(draft)"/>
    <w:aliases w:val="nd"/>
    <w:basedOn w:val="OPCParaBase"/>
    <w:rsid w:val="00CE72DC"/>
    <w:pPr>
      <w:spacing w:before="240" w:line="240" w:lineRule="auto"/>
      <w:ind w:left="284" w:hanging="284"/>
    </w:pPr>
    <w:rPr>
      <w:i/>
      <w:sz w:val="24"/>
    </w:rPr>
  </w:style>
  <w:style w:type="paragraph" w:customStyle="1" w:styleId="notepara">
    <w:name w:val="note(para)"/>
    <w:aliases w:val="na"/>
    <w:basedOn w:val="OPCParaBase"/>
    <w:rsid w:val="00CE72DC"/>
    <w:pPr>
      <w:spacing w:before="40" w:line="198" w:lineRule="exact"/>
      <w:ind w:left="2354" w:hanging="369"/>
    </w:pPr>
    <w:rPr>
      <w:sz w:val="18"/>
    </w:rPr>
  </w:style>
  <w:style w:type="paragraph" w:customStyle="1" w:styleId="noteParlAmend">
    <w:name w:val="note(ParlAmend)"/>
    <w:aliases w:val="npp"/>
    <w:basedOn w:val="OPCParaBase"/>
    <w:next w:val="ParlAmend"/>
    <w:rsid w:val="00CE72DC"/>
    <w:pPr>
      <w:spacing w:line="240" w:lineRule="auto"/>
      <w:jc w:val="right"/>
    </w:pPr>
    <w:rPr>
      <w:rFonts w:ascii="Arial" w:hAnsi="Arial"/>
      <w:b/>
      <w:i/>
    </w:rPr>
  </w:style>
  <w:style w:type="character" w:styleId="PageNumber">
    <w:name w:val="page number"/>
    <w:basedOn w:val="DefaultParagraphFont"/>
    <w:rsid w:val="00AF47E9"/>
  </w:style>
  <w:style w:type="paragraph" w:customStyle="1" w:styleId="Page1">
    <w:name w:val="Page1"/>
    <w:basedOn w:val="OPCParaBase"/>
    <w:rsid w:val="00CE72DC"/>
    <w:pPr>
      <w:spacing w:before="5600" w:line="240" w:lineRule="auto"/>
    </w:pPr>
    <w:rPr>
      <w:b/>
      <w:sz w:val="32"/>
    </w:rPr>
  </w:style>
  <w:style w:type="paragraph" w:customStyle="1" w:styleId="PageBreak">
    <w:name w:val="PageBreak"/>
    <w:aliases w:val="pb"/>
    <w:basedOn w:val="OPCParaBase"/>
    <w:rsid w:val="00CE72DC"/>
    <w:pPr>
      <w:spacing w:line="240" w:lineRule="auto"/>
    </w:pPr>
    <w:rPr>
      <w:sz w:val="20"/>
    </w:rPr>
  </w:style>
  <w:style w:type="paragraph" w:customStyle="1" w:styleId="paragraph">
    <w:name w:val="paragraph"/>
    <w:aliases w:val="a"/>
    <w:basedOn w:val="OPCParaBase"/>
    <w:link w:val="paragraphChar"/>
    <w:rsid w:val="00CE72DC"/>
    <w:pPr>
      <w:tabs>
        <w:tab w:val="right" w:pos="1531"/>
      </w:tabs>
      <w:spacing w:before="40" w:line="240" w:lineRule="auto"/>
      <w:ind w:left="1644" w:hanging="1644"/>
    </w:pPr>
  </w:style>
  <w:style w:type="paragraph" w:customStyle="1" w:styleId="paragraphsub">
    <w:name w:val="paragraph(sub)"/>
    <w:aliases w:val="aa"/>
    <w:basedOn w:val="OPCParaBase"/>
    <w:rsid w:val="00CE72DC"/>
    <w:pPr>
      <w:tabs>
        <w:tab w:val="right" w:pos="1985"/>
      </w:tabs>
      <w:spacing w:before="40" w:line="240" w:lineRule="auto"/>
      <w:ind w:left="2098" w:hanging="2098"/>
    </w:pPr>
  </w:style>
  <w:style w:type="paragraph" w:customStyle="1" w:styleId="paragraphsub-sub">
    <w:name w:val="paragraph(sub-sub)"/>
    <w:aliases w:val="aaa"/>
    <w:basedOn w:val="OPCParaBase"/>
    <w:rsid w:val="00CE72DC"/>
    <w:pPr>
      <w:tabs>
        <w:tab w:val="right" w:pos="2722"/>
      </w:tabs>
      <w:spacing w:before="40" w:line="240" w:lineRule="auto"/>
      <w:ind w:left="2835" w:hanging="2835"/>
    </w:pPr>
  </w:style>
  <w:style w:type="paragraph" w:customStyle="1" w:styleId="ParlAmend">
    <w:name w:val="ParlAmend"/>
    <w:aliases w:val="pp"/>
    <w:basedOn w:val="OPCParaBase"/>
    <w:rsid w:val="00CE72DC"/>
    <w:pPr>
      <w:spacing w:before="240" w:line="240" w:lineRule="atLeast"/>
      <w:ind w:hanging="567"/>
    </w:pPr>
    <w:rPr>
      <w:sz w:val="24"/>
    </w:rPr>
  </w:style>
  <w:style w:type="paragraph" w:customStyle="1" w:styleId="Penalty">
    <w:name w:val="Penalty"/>
    <w:basedOn w:val="OPCParaBase"/>
    <w:rsid w:val="00CE72DC"/>
    <w:pPr>
      <w:tabs>
        <w:tab w:val="left" w:pos="2977"/>
      </w:tabs>
      <w:spacing w:before="180" w:line="240" w:lineRule="auto"/>
      <w:ind w:left="1985" w:hanging="851"/>
    </w:pPr>
  </w:style>
  <w:style w:type="paragraph" w:styleId="PlainText">
    <w:name w:val="Plain Text"/>
    <w:rsid w:val="00AF47E9"/>
    <w:rPr>
      <w:rFonts w:ascii="Courier New" w:hAnsi="Courier New" w:cs="Courier New"/>
      <w:sz w:val="22"/>
    </w:rPr>
  </w:style>
  <w:style w:type="paragraph" w:customStyle="1" w:styleId="Portfolio">
    <w:name w:val="Portfolio"/>
    <w:basedOn w:val="OPCParaBase"/>
    <w:rsid w:val="00CE72DC"/>
    <w:pPr>
      <w:spacing w:line="240" w:lineRule="auto"/>
    </w:pPr>
    <w:rPr>
      <w:i/>
      <w:sz w:val="20"/>
    </w:rPr>
  </w:style>
  <w:style w:type="paragraph" w:customStyle="1" w:styleId="Preamble">
    <w:name w:val="Preamble"/>
    <w:basedOn w:val="OPCParaBase"/>
    <w:next w:val="Normal"/>
    <w:rsid w:val="00CE72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72DC"/>
    <w:pPr>
      <w:spacing w:line="240" w:lineRule="auto"/>
    </w:pPr>
    <w:rPr>
      <w:i/>
      <w:sz w:val="20"/>
    </w:rPr>
  </w:style>
  <w:style w:type="paragraph" w:styleId="Salutation">
    <w:name w:val="Salutation"/>
    <w:next w:val="Normal"/>
    <w:rsid w:val="00AF47E9"/>
    <w:rPr>
      <w:sz w:val="22"/>
      <w:szCs w:val="24"/>
    </w:rPr>
  </w:style>
  <w:style w:type="paragraph" w:customStyle="1" w:styleId="Session">
    <w:name w:val="Session"/>
    <w:basedOn w:val="OPCParaBase"/>
    <w:rsid w:val="00CE72DC"/>
    <w:pPr>
      <w:spacing w:line="240" w:lineRule="auto"/>
    </w:pPr>
    <w:rPr>
      <w:sz w:val="28"/>
    </w:rPr>
  </w:style>
  <w:style w:type="paragraph" w:customStyle="1" w:styleId="ShortT">
    <w:name w:val="ShortT"/>
    <w:basedOn w:val="OPCParaBase"/>
    <w:next w:val="Normal"/>
    <w:qFormat/>
    <w:rsid w:val="00CE72DC"/>
    <w:pPr>
      <w:spacing w:line="240" w:lineRule="auto"/>
    </w:pPr>
    <w:rPr>
      <w:b/>
      <w:sz w:val="40"/>
    </w:rPr>
  </w:style>
  <w:style w:type="paragraph" w:styleId="Signature">
    <w:name w:val="Signature"/>
    <w:rsid w:val="00AF47E9"/>
    <w:pPr>
      <w:ind w:left="4252"/>
    </w:pPr>
    <w:rPr>
      <w:sz w:val="22"/>
      <w:szCs w:val="24"/>
    </w:rPr>
  </w:style>
  <w:style w:type="paragraph" w:customStyle="1" w:styleId="Sponsor">
    <w:name w:val="Sponsor"/>
    <w:basedOn w:val="OPCParaBase"/>
    <w:rsid w:val="00CE72DC"/>
    <w:pPr>
      <w:spacing w:line="240" w:lineRule="auto"/>
    </w:pPr>
    <w:rPr>
      <w:i/>
    </w:rPr>
  </w:style>
  <w:style w:type="character" w:styleId="Strong">
    <w:name w:val="Strong"/>
    <w:basedOn w:val="DefaultParagraphFont"/>
    <w:qFormat/>
    <w:rsid w:val="00AF47E9"/>
    <w:rPr>
      <w:b/>
      <w:bCs/>
    </w:rPr>
  </w:style>
  <w:style w:type="paragraph" w:customStyle="1" w:styleId="Subitem">
    <w:name w:val="Subitem"/>
    <w:aliases w:val="iss"/>
    <w:basedOn w:val="OPCParaBase"/>
    <w:rsid w:val="00CE72DC"/>
    <w:pPr>
      <w:spacing w:before="180" w:line="240" w:lineRule="auto"/>
      <w:ind w:left="709" w:hanging="709"/>
    </w:pPr>
  </w:style>
  <w:style w:type="paragraph" w:customStyle="1" w:styleId="SubitemHead">
    <w:name w:val="SubitemHead"/>
    <w:aliases w:val="issh"/>
    <w:basedOn w:val="OPCParaBase"/>
    <w:rsid w:val="00CE72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72DC"/>
    <w:pPr>
      <w:spacing w:before="40" w:line="240" w:lineRule="auto"/>
      <w:ind w:left="1134"/>
    </w:pPr>
  </w:style>
  <w:style w:type="paragraph" w:customStyle="1" w:styleId="SubsectionHead">
    <w:name w:val="SubsectionHead"/>
    <w:aliases w:val="ssh"/>
    <w:basedOn w:val="OPCParaBase"/>
    <w:next w:val="subsection"/>
    <w:rsid w:val="00CE72DC"/>
    <w:pPr>
      <w:keepNext/>
      <w:keepLines/>
      <w:spacing w:before="240" w:line="240" w:lineRule="auto"/>
      <w:ind w:left="1134"/>
    </w:pPr>
    <w:rPr>
      <w:i/>
    </w:rPr>
  </w:style>
  <w:style w:type="paragraph" w:styleId="Subtitle">
    <w:name w:val="Subtitle"/>
    <w:qFormat/>
    <w:rsid w:val="00AF47E9"/>
    <w:pPr>
      <w:spacing w:after="60"/>
      <w:jc w:val="center"/>
    </w:pPr>
    <w:rPr>
      <w:rFonts w:ascii="Arial" w:hAnsi="Arial" w:cs="Arial"/>
      <w:sz w:val="24"/>
      <w:szCs w:val="24"/>
    </w:rPr>
  </w:style>
  <w:style w:type="table" w:styleId="Table3Deffects1">
    <w:name w:val="Table 3D effects 1"/>
    <w:basedOn w:val="TableNormal"/>
    <w:rsid w:val="00AF47E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F47E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F47E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47E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F47E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F47E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F47E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F47E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F47E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F47E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F47E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F47E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F47E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F47E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F47E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F47E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F47E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E72D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F47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F47E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F47E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F47E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F47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F47E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F47E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F47E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F47E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F47E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F47E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F47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F47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F47E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F47E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F47E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F47E9"/>
    <w:pPr>
      <w:ind w:left="220" w:hanging="220"/>
    </w:pPr>
    <w:rPr>
      <w:sz w:val="22"/>
      <w:szCs w:val="24"/>
    </w:rPr>
  </w:style>
  <w:style w:type="paragraph" w:styleId="TableofFigures">
    <w:name w:val="table of figures"/>
    <w:next w:val="Normal"/>
    <w:rsid w:val="00AF47E9"/>
    <w:pPr>
      <w:ind w:left="440" w:hanging="440"/>
    </w:pPr>
    <w:rPr>
      <w:sz w:val="22"/>
      <w:szCs w:val="24"/>
    </w:rPr>
  </w:style>
  <w:style w:type="table" w:styleId="TableProfessional">
    <w:name w:val="Table Professional"/>
    <w:basedOn w:val="TableNormal"/>
    <w:rsid w:val="00AF47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F47E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F47E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F47E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F47E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47E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47E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F47E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F47E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F47E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E72DC"/>
    <w:pPr>
      <w:spacing w:before="60" w:line="240" w:lineRule="auto"/>
      <w:ind w:left="284" w:hanging="284"/>
    </w:pPr>
    <w:rPr>
      <w:sz w:val="20"/>
    </w:rPr>
  </w:style>
  <w:style w:type="paragraph" w:customStyle="1" w:styleId="Tablei">
    <w:name w:val="Table(i)"/>
    <w:aliases w:val="taa"/>
    <w:basedOn w:val="OPCParaBase"/>
    <w:rsid w:val="00CE72D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E72D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E72DC"/>
    <w:pPr>
      <w:spacing w:before="60" w:line="240" w:lineRule="atLeast"/>
    </w:pPr>
    <w:rPr>
      <w:sz w:val="20"/>
    </w:rPr>
  </w:style>
  <w:style w:type="paragraph" w:styleId="Title">
    <w:name w:val="Title"/>
    <w:qFormat/>
    <w:rsid w:val="00AF47E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E72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72DC"/>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72DC"/>
    <w:pPr>
      <w:spacing w:before="122" w:line="198" w:lineRule="exact"/>
      <w:ind w:left="1985" w:hanging="851"/>
      <w:jc w:val="right"/>
    </w:pPr>
    <w:rPr>
      <w:sz w:val="18"/>
    </w:rPr>
  </w:style>
  <w:style w:type="paragraph" w:customStyle="1" w:styleId="TLPTableBullet">
    <w:name w:val="TLPTableBullet"/>
    <w:aliases w:val="ttb"/>
    <w:basedOn w:val="OPCParaBase"/>
    <w:rsid w:val="00CE72DC"/>
    <w:pPr>
      <w:spacing w:line="240" w:lineRule="exact"/>
      <w:ind w:left="284" w:hanging="284"/>
    </w:pPr>
    <w:rPr>
      <w:sz w:val="20"/>
    </w:rPr>
  </w:style>
  <w:style w:type="paragraph" w:styleId="TOAHeading">
    <w:name w:val="toa heading"/>
    <w:next w:val="Normal"/>
    <w:rsid w:val="00AF47E9"/>
    <w:pPr>
      <w:spacing w:before="120"/>
    </w:pPr>
    <w:rPr>
      <w:rFonts w:ascii="Arial" w:hAnsi="Arial" w:cs="Arial"/>
      <w:b/>
      <w:bCs/>
      <w:sz w:val="24"/>
      <w:szCs w:val="24"/>
    </w:rPr>
  </w:style>
  <w:style w:type="paragraph" w:styleId="TOC1">
    <w:name w:val="toc 1"/>
    <w:basedOn w:val="OPCParaBase"/>
    <w:next w:val="Normal"/>
    <w:uiPriority w:val="39"/>
    <w:unhideWhenUsed/>
    <w:rsid w:val="00CE72D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E72D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E72D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E72D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E72D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E72D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E72D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E72D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E72D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72DC"/>
    <w:pPr>
      <w:keepLines/>
      <w:spacing w:before="240" w:after="120" w:line="240" w:lineRule="auto"/>
      <w:ind w:left="794"/>
    </w:pPr>
    <w:rPr>
      <w:b/>
      <w:kern w:val="28"/>
      <w:sz w:val="20"/>
    </w:rPr>
  </w:style>
  <w:style w:type="paragraph" w:customStyle="1" w:styleId="TofSectsHeading">
    <w:name w:val="TofSects(Heading)"/>
    <w:basedOn w:val="OPCParaBase"/>
    <w:rsid w:val="00CE72DC"/>
    <w:pPr>
      <w:spacing w:before="240" w:after="120" w:line="240" w:lineRule="auto"/>
    </w:pPr>
    <w:rPr>
      <w:b/>
      <w:sz w:val="24"/>
    </w:rPr>
  </w:style>
  <w:style w:type="paragraph" w:customStyle="1" w:styleId="TofSectsSection">
    <w:name w:val="TofSects(Section)"/>
    <w:basedOn w:val="OPCParaBase"/>
    <w:rsid w:val="00CE72DC"/>
    <w:pPr>
      <w:keepLines/>
      <w:spacing w:before="40" w:line="240" w:lineRule="auto"/>
      <w:ind w:left="1588" w:hanging="794"/>
    </w:pPr>
    <w:rPr>
      <w:kern w:val="28"/>
      <w:sz w:val="18"/>
    </w:rPr>
  </w:style>
  <w:style w:type="paragraph" w:customStyle="1" w:styleId="TofSectsSubdiv">
    <w:name w:val="TofSects(Subdiv)"/>
    <w:basedOn w:val="OPCParaBase"/>
    <w:rsid w:val="00CE72DC"/>
    <w:pPr>
      <w:keepLines/>
      <w:spacing w:before="80" w:line="240" w:lineRule="auto"/>
      <w:ind w:left="1588" w:hanging="794"/>
    </w:pPr>
    <w:rPr>
      <w:kern w:val="28"/>
    </w:rPr>
  </w:style>
  <w:style w:type="character" w:customStyle="1" w:styleId="OPCCharBase">
    <w:name w:val="OPCCharBase"/>
    <w:uiPriority w:val="1"/>
    <w:qFormat/>
    <w:rsid w:val="00CE72DC"/>
  </w:style>
  <w:style w:type="paragraph" w:customStyle="1" w:styleId="OPCParaBase">
    <w:name w:val="OPCParaBase"/>
    <w:qFormat/>
    <w:rsid w:val="00CE72DC"/>
    <w:pPr>
      <w:spacing w:line="260" w:lineRule="atLeast"/>
    </w:pPr>
    <w:rPr>
      <w:sz w:val="22"/>
    </w:rPr>
  </w:style>
  <w:style w:type="character" w:customStyle="1" w:styleId="HeaderChar">
    <w:name w:val="Header Char"/>
    <w:basedOn w:val="DefaultParagraphFont"/>
    <w:link w:val="Header"/>
    <w:rsid w:val="00CE72DC"/>
    <w:rPr>
      <w:sz w:val="16"/>
    </w:rPr>
  </w:style>
  <w:style w:type="paragraph" w:customStyle="1" w:styleId="noteToPara">
    <w:name w:val="noteToPara"/>
    <w:aliases w:val="ntp"/>
    <w:basedOn w:val="OPCParaBase"/>
    <w:rsid w:val="00CE72DC"/>
    <w:pPr>
      <w:spacing w:before="122" w:line="198" w:lineRule="exact"/>
      <w:ind w:left="2353" w:hanging="709"/>
    </w:pPr>
    <w:rPr>
      <w:sz w:val="18"/>
    </w:rPr>
  </w:style>
  <w:style w:type="paragraph" w:customStyle="1" w:styleId="WRStyle">
    <w:name w:val="WR Style"/>
    <w:aliases w:val="WR"/>
    <w:basedOn w:val="OPCParaBase"/>
    <w:rsid w:val="00CE72DC"/>
    <w:pPr>
      <w:spacing w:before="240" w:line="240" w:lineRule="auto"/>
      <w:ind w:left="284" w:hanging="284"/>
    </w:pPr>
    <w:rPr>
      <w:b/>
      <w:i/>
      <w:kern w:val="28"/>
      <w:sz w:val="24"/>
    </w:rPr>
  </w:style>
  <w:style w:type="character" w:customStyle="1" w:styleId="FooterChar">
    <w:name w:val="Footer Char"/>
    <w:basedOn w:val="DefaultParagraphFont"/>
    <w:link w:val="Footer"/>
    <w:rsid w:val="00CE72DC"/>
    <w:rPr>
      <w:sz w:val="22"/>
      <w:szCs w:val="24"/>
    </w:rPr>
  </w:style>
  <w:style w:type="table" w:customStyle="1" w:styleId="CFlag">
    <w:name w:val="CFlag"/>
    <w:basedOn w:val="TableNormal"/>
    <w:uiPriority w:val="99"/>
    <w:rsid w:val="00CE72DC"/>
    <w:tblPr/>
  </w:style>
  <w:style w:type="paragraph" w:customStyle="1" w:styleId="SignCoverPageEnd">
    <w:name w:val="SignCoverPageEnd"/>
    <w:basedOn w:val="OPCParaBase"/>
    <w:next w:val="Normal"/>
    <w:rsid w:val="00CE72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72DC"/>
    <w:pPr>
      <w:pBdr>
        <w:top w:val="single" w:sz="4" w:space="1" w:color="auto"/>
      </w:pBdr>
      <w:spacing w:before="360"/>
      <w:ind w:right="397"/>
      <w:jc w:val="both"/>
    </w:pPr>
  </w:style>
  <w:style w:type="paragraph" w:customStyle="1" w:styleId="ENotesHeading1">
    <w:name w:val="ENotesHeading 1"/>
    <w:aliases w:val="Enh1"/>
    <w:basedOn w:val="OPCParaBase"/>
    <w:next w:val="Normal"/>
    <w:rsid w:val="00CE72DC"/>
    <w:pPr>
      <w:spacing w:before="120"/>
      <w:outlineLvl w:val="1"/>
    </w:pPr>
    <w:rPr>
      <w:b/>
      <w:sz w:val="28"/>
      <w:szCs w:val="28"/>
    </w:rPr>
  </w:style>
  <w:style w:type="paragraph" w:customStyle="1" w:styleId="ENotesHeading2">
    <w:name w:val="ENotesHeading 2"/>
    <w:aliases w:val="Enh2"/>
    <w:basedOn w:val="OPCParaBase"/>
    <w:next w:val="Normal"/>
    <w:rsid w:val="00CE72DC"/>
    <w:pPr>
      <w:spacing w:before="120" w:after="120"/>
      <w:outlineLvl w:val="2"/>
    </w:pPr>
    <w:rPr>
      <w:b/>
      <w:sz w:val="24"/>
      <w:szCs w:val="28"/>
    </w:rPr>
  </w:style>
  <w:style w:type="paragraph" w:customStyle="1" w:styleId="CompiledActNo">
    <w:name w:val="CompiledActNo"/>
    <w:basedOn w:val="OPCParaBase"/>
    <w:next w:val="Normal"/>
    <w:rsid w:val="00CE72DC"/>
    <w:rPr>
      <w:b/>
      <w:sz w:val="24"/>
      <w:szCs w:val="24"/>
    </w:rPr>
  </w:style>
  <w:style w:type="paragraph" w:customStyle="1" w:styleId="ENotesText">
    <w:name w:val="ENotesText"/>
    <w:aliases w:val="Ent,ENt"/>
    <w:basedOn w:val="OPCParaBase"/>
    <w:next w:val="Normal"/>
    <w:rsid w:val="00CE72DC"/>
    <w:pPr>
      <w:spacing w:before="120"/>
    </w:pPr>
  </w:style>
  <w:style w:type="paragraph" w:customStyle="1" w:styleId="CompiledMadeUnder">
    <w:name w:val="CompiledMadeUnder"/>
    <w:basedOn w:val="OPCParaBase"/>
    <w:next w:val="Normal"/>
    <w:rsid w:val="00CE72DC"/>
    <w:rPr>
      <w:i/>
      <w:sz w:val="24"/>
      <w:szCs w:val="24"/>
    </w:rPr>
  </w:style>
  <w:style w:type="paragraph" w:customStyle="1" w:styleId="Paragraphsub-sub-sub">
    <w:name w:val="Paragraph(sub-sub-sub)"/>
    <w:aliases w:val="aaaa"/>
    <w:basedOn w:val="OPCParaBase"/>
    <w:rsid w:val="00CE72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72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72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72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72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E72DC"/>
    <w:pPr>
      <w:spacing w:before="60" w:line="240" w:lineRule="auto"/>
    </w:pPr>
    <w:rPr>
      <w:rFonts w:cs="Arial"/>
      <w:sz w:val="20"/>
      <w:szCs w:val="22"/>
    </w:rPr>
  </w:style>
  <w:style w:type="paragraph" w:customStyle="1" w:styleId="ActHead10">
    <w:name w:val="ActHead 10"/>
    <w:aliases w:val="sp"/>
    <w:basedOn w:val="OPCParaBase"/>
    <w:next w:val="ActHead3"/>
    <w:rsid w:val="00CE72D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E72DC"/>
    <w:rPr>
      <w:rFonts w:ascii="Tahoma" w:eastAsiaTheme="minorHAnsi" w:hAnsi="Tahoma" w:cs="Tahoma"/>
      <w:sz w:val="16"/>
      <w:szCs w:val="16"/>
      <w:lang w:eastAsia="en-US"/>
    </w:rPr>
  </w:style>
  <w:style w:type="paragraph" w:customStyle="1" w:styleId="NoteToSubpara">
    <w:name w:val="NoteToSubpara"/>
    <w:aliases w:val="nts"/>
    <w:basedOn w:val="OPCParaBase"/>
    <w:rsid w:val="00CE72DC"/>
    <w:pPr>
      <w:spacing w:before="40" w:line="198" w:lineRule="exact"/>
      <w:ind w:left="2835" w:hanging="709"/>
    </w:pPr>
    <w:rPr>
      <w:sz w:val="18"/>
    </w:rPr>
  </w:style>
  <w:style w:type="paragraph" w:customStyle="1" w:styleId="ENoteTableHeading">
    <w:name w:val="ENoteTableHeading"/>
    <w:aliases w:val="enth"/>
    <w:basedOn w:val="OPCParaBase"/>
    <w:rsid w:val="00CE72DC"/>
    <w:pPr>
      <w:keepNext/>
      <w:spacing w:before="60" w:line="240" w:lineRule="atLeast"/>
    </w:pPr>
    <w:rPr>
      <w:rFonts w:ascii="Arial" w:hAnsi="Arial"/>
      <w:b/>
      <w:sz w:val="16"/>
    </w:rPr>
  </w:style>
  <w:style w:type="paragraph" w:customStyle="1" w:styleId="ENoteTTi">
    <w:name w:val="ENoteTTi"/>
    <w:aliases w:val="entti"/>
    <w:basedOn w:val="OPCParaBase"/>
    <w:rsid w:val="00CE72DC"/>
    <w:pPr>
      <w:keepNext/>
      <w:spacing w:before="60" w:line="240" w:lineRule="atLeast"/>
      <w:ind w:left="170"/>
    </w:pPr>
    <w:rPr>
      <w:sz w:val="16"/>
    </w:rPr>
  </w:style>
  <w:style w:type="paragraph" w:customStyle="1" w:styleId="ENoteTTIndentHeading">
    <w:name w:val="ENoteTTIndentHeading"/>
    <w:aliases w:val="enTTHi"/>
    <w:basedOn w:val="OPCParaBase"/>
    <w:rsid w:val="00CE72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72DC"/>
    <w:pPr>
      <w:spacing w:before="60" w:line="240" w:lineRule="atLeast"/>
    </w:pPr>
    <w:rPr>
      <w:sz w:val="16"/>
    </w:rPr>
  </w:style>
  <w:style w:type="paragraph" w:customStyle="1" w:styleId="MadeunderText">
    <w:name w:val="MadeunderText"/>
    <w:basedOn w:val="OPCParaBase"/>
    <w:next w:val="CompiledMadeUnder"/>
    <w:rsid w:val="00CE72DC"/>
    <w:pPr>
      <w:spacing w:before="240"/>
    </w:pPr>
    <w:rPr>
      <w:sz w:val="24"/>
      <w:szCs w:val="24"/>
    </w:rPr>
  </w:style>
  <w:style w:type="paragraph" w:customStyle="1" w:styleId="ENotesHeading3">
    <w:name w:val="ENotesHeading 3"/>
    <w:aliases w:val="Enh3"/>
    <w:basedOn w:val="OPCParaBase"/>
    <w:next w:val="Normal"/>
    <w:rsid w:val="00CE72DC"/>
    <w:pPr>
      <w:keepNext/>
      <w:spacing w:before="120" w:line="240" w:lineRule="auto"/>
      <w:outlineLvl w:val="4"/>
    </w:pPr>
    <w:rPr>
      <w:b/>
      <w:szCs w:val="24"/>
    </w:rPr>
  </w:style>
  <w:style w:type="paragraph" w:customStyle="1" w:styleId="SubPartCASA">
    <w:name w:val="SubPart(CASA)"/>
    <w:aliases w:val="csp"/>
    <w:basedOn w:val="OPCParaBase"/>
    <w:next w:val="ActHead3"/>
    <w:rsid w:val="00CE72DC"/>
    <w:pPr>
      <w:keepNext/>
      <w:keepLines/>
      <w:spacing w:before="280"/>
      <w:outlineLvl w:val="1"/>
    </w:pPr>
    <w:rPr>
      <w:b/>
      <w:kern w:val="28"/>
      <w:sz w:val="32"/>
    </w:rPr>
  </w:style>
  <w:style w:type="character" w:customStyle="1" w:styleId="CharSubPartTextCASA">
    <w:name w:val="CharSubPartText(CASA)"/>
    <w:basedOn w:val="OPCCharBase"/>
    <w:uiPriority w:val="1"/>
    <w:rsid w:val="00CE72DC"/>
  </w:style>
  <w:style w:type="character" w:customStyle="1" w:styleId="CharSubPartNoCASA">
    <w:name w:val="CharSubPartNo(CASA)"/>
    <w:basedOn w:val="OPCCharBase"/>
    <w:uiPriority w:val="1"/>
    <w:rsid w:val="00CE72DC"/>
  </w:style>
  <w:style w:type="paragraph" w:customStyle="1" w:styleId="ENoteTTIndentHeadingSub">
    <w:name w:val="ENoteTTIndentHeadingSub"/>
    <w:aliases w:val="enTTHis"/>
    <w:basedOn w:val="OPCParaBase"/>
    <w:rsid w:val="00CE72DC"/>
    <w:pPr>
      <w:keepNext/>
      <w:spacing w:before="60" w:line="240" w:lineRule="atLeast"/>
      <w:ind w:left="340"/>
    </w:pPr>
    <w:rPr>
      <w:b/>
      <w:sz w:val="16"/>
    </w:rPr>
  </w:style>
  <w:style w:type="paragraph" w:customStyle="1" w:styleId="ENoteTTiSub">
    <w:name w:val="ENoteTTiSub"/>
    <w:aliases w:val="enttis"/>
    <w:basedOn w:val="OPCParaBase"/>
    <w:rsid w:val="00CE72DC"/>
    <w:pPr>
      <w:keepNext/>
      <w:spacing w:before="60" w:line="240" w:lineRule="atLeast"/>
      <w:ind w:left="340"/>
    </w:pPr>
    <w:rPr>
      <w:sz w:val="16"/>
    </w:rPr>
  </w:style>
  <w:style w:type="paragraph" w:customStyle="1" w:styleId="SubDivisionMigration">
    <w:name w:val="SubDivisionMigration"/>
    <w:aliases w:val="sdm"/>
    <w:basedOn w:val="OPCParaBase"/>
    <w:rsid w:val="00CE72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72DC"/>
    <w:pPr>
      <w:keepNext/>
      <w:keepLines/>
      <w:spacing w:before="240" w:line="240" w:lineRule="auto"/>
      <w:ind w:left="1134" w:hanging="1134"/>
    </w:pPr>
    <w:rPr>
      <w:b/>
      <w:sz w:val="28"/>
    </w:rPr>
  </w:style>
  <w:style w:type="paragraph" w:customStyle="1" w:styleId="FreeForm">
    <w:name w:val="FreeForm"/>
    <w:rsid w:val="00CE72DC"/>
    <w:rPr>
      <w:rFonts w:ascii="Arial" w:eastAsiaTheme="minorHAnsi" w:hAnsi="Arial" w:cstheme="minorBidi"/>
      <w:sz w:val="22"/>
      <w:lang w:eastAsia="en-US"/>
    </w:rPr>
  </w:style>
  <w:style w:type="paragraph" w:customStyle="1" w:styleId="SOText">
    <w:name w:val="SO Text"/>
    <w:aliases w:val="sot"/>
    <w:link w:val="SOTextChar"/>
    <w:rsid w:val="00CE72D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E72DC"/>
    <w:rPr>
      <w:rFonts w:eastAsiaTheme="minorHAnsi" w:cstheme="minorBidi"/>
      <w:sz w:val="22"/>
      <w:lang w:eastAsia="en-US"/>
    </w:rPr>
  </w:style>
  <w:style w:type="paragraph" w:customStyle="1" w:styleId="SOTextNote">
    <w:name w:val="SO TextNote"/>
    <w:aliases w:val="sont"/>
    <w:basedOn w:val="SOText"/>
    <w:qFormat/>
    <w:rsid w:val="00CE72DC"/>
    <w:pPr>
      <w:spacing w:before="122" w:line="198" w:lineRule="exact"/>
      <w:ind w:left="1843" w:hanging="709"/>
    </w:pPr>
    <w:rPr>
      <w:sz w:val="18"/>
    </w:rPr>
  </w:style>
  <w:style w:type="paragraph" w:customStyle="1" w:styleId="SOPara">
    <w:name w:val="SO Para"/>
    <w:aliases w:val="soa"/>
    <w:basedOn w:val="SOText"/>
    <w:link w:val="SOParaChar"/>
    <w:qFormat/>
    <w:rsid w:val="00CE72DC"/>
    <w:pPr>
      <w:tabs>
        <w:tab w:val="right" w:pos="1786"/>
      </w:tabs>
      <w:spacing w:before="40"/>
      <w:ind w:left="2070" w:hanging="936"/>
    </w:pPr>
  </w:style>
  <w:style w:type="character" w:customStyle="1" w:styleId="SOParaChar">
    <w:name w:val="SO Para Char"/>
    <w:aliases w:val="soa Char"/>
    <w:basedOn w:val="DefaultParagraphFont"/>
    <w:link w:val="SOPara"/>
    <w:rsid w:val="00CE72DC"/>
    <w:rPr>
      <w:rFonts w:eastAsiaTheme="minorHAnsi" w:cstheme="minorBidi"/>
      <w:sz w:val="22"/>
      <w:lang w:eastAsia="en-US"/>
    </w:rPr>
  </w:style>
  <w:style w:type="paragraph" w:customStyle="1" w:styleId="FileName">
    <w:name w:val="FileName"/>
    <w:basedOn w:val="Normal"/>
    <w:rsid w:val="00CE72DC"/>
  </w:style>
  <w:style w:type="paragraph" w:customStyle="1" w:styleId="TableHeading">
    <w:name w:val="TableHeading"/>
    <w:aliases w:val="th"/>
    <w:basedOn w:val="OPCParaBase"/>
    <w:next w:val="Tabletext"/>
    <w:rsid w:val="00CE72DC"/>
    <w:pPr>
      <w:keepNext/>
      <w:spacing w:before="60" w:line="240" w:lineRule="atLeast"/>
    </w:pPr>
    <w:rPr>
      <w:b/>
      <w:sz w:val="20"/>
    </w:rPr>
  </w:style>
  <w:style w:type="paragraph" w:customStyle="1" w:styleId="SOHeadBold">
    <w:name w:val="SO HeadBold"/>
    <w:aliases w:val="sohb"/>
    <w:basedOn w:val="SOText"/>
    <w:next w:val="SOText"/>
    <w:link w:val="SOHeadBoldChar"/>
    <w:qFormat/>
    <w:rsid w:val="00CE72DC"/>
    <w:rPr>
      <w:b/>
    </w:rPr>
  </w:style>
  <w:style w:type="character" w:customStyle="1" w:styleId="SOHeadBoldChar">
    <w:name w:val="SO HeadBold Char"/>
    <w:aliases w:val="sohb Char"/>
    <w:basedOn w:val="DefaultParagraphFont"/>
    <w:link w:val="SOHeadBold"/>
    <w:rsid w:val="00CE72D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E72DC"/>
    <w:rPr>
      <w:i/>
    </w:rPr>
  </w:style>
  <w:style w:type="character" w:customStyle="1" w:styleId="SOHeadItalicChar">
    <w:name w:val="SO HeadItalic Char"/>
    <w:aliases w:val="sohi Char"/>
    <w:basedOn w:val="DefaultParagraphFont"/>
    <w:link w:val="SOHeadItalic"/>
    <w:rsid w:val="00CE72DC"/>
    <w:rPr>
      <w:rFonts w:eastAsiaTheme="minorHAnsi" w:cstheme="minorBidi"/>
      <w:i/>
      <w:sz w:val="22"/>
      <w:lang w:eastAsia="en-US"/>
    </w:rPr>
  </w:style>
  <w:style w:type="paragraph" w:customStyle="1" w:styleId="SOBullet">
    <w:name w:val="SO Bullet"/>
    <w:aliases w:val="sotb"/>
    <w:basedOn w:val="SOText"/>
    <w:link w:val="SOBulletChar"/>
    <w:qFormat/>
    <w:rsid w:val="00CE72DC"/>
    <w:pPr>
      <w:ind w:left="1559" w:hanging="425"/>
    </w:pPr>
  </w:style>
  <w:style w:type="character" w:customStyle="1" w:styleId="SOBulletChar">
    <w:name w:val="SO Bullet Char"/>
    <w:aliases w:val="sotb Char"/>
    <w:basedOn w:val="DefaultParagraphFont"/>
    <w:link w:val="SOBullet"/>
    <w:rsid w:val="00CE72DC"/>
    <w:rPr>
      <w:rFonts w:eastAsiaTheme="minorHAnsi" w:cstheme="minorBidi"/>
      <w:sz w:val="22"/>
      <w:lang w:eastAsia="en-US"/>
    </w:rPr>
  </w:style>
  <w:style w:type="paragraph" w:customStyle="1" w:styleId="SOBulletNote">
    <w:name w:val="SO BulletNote"/>
    <w:aliases w:val="sonb"/>
    <w:basedOn w:val="SOTextNote"/>
    <w:link w:val="SOBulletNoteChar"/>
    <w:qFormat/>
    <w:rsid w:val="00CE72DC"/>
    <w:pPr>
      <w:tabs>
        <w:tab w:val="left" w:pos="1560"/>
      </w:tabs>
      <w:ind w:left="2268" w:hanging="1134"/>
    </w:pPr>
  </w:style>
  <w:style w:type="character" w:customStyle="1" w:styleId="SOBulletNoteChar">
    <w:name w:val="SO BulletNote Char"/>
    <w:aliases w:val="sonb Char"/>
    <w:basedOn w:val="DefaultParagraphFont"/>
    <w:link w:val="SOBulletNote"/>
    <w:rsid w:val="00CE72DC"/>
    <w:rPr>
      <w:rFonts w:eastAsiaTheme="minorHAnsi" w:cstheme="minorBidi"/>
      <w:sz w:val="18"/>
      <w:lang w:eastAsia="en-US"/>
    </w:rPr>
  </w:style>
  <w:style w:type="character" w:customStyle="1" w:styleId="subsectionChar">
    <w:name w:val="subsection Char"/>
    <w:aliases w:val="ss Char"/>
    <w:link w:val="subsection"/>
    <w:locked/>
    <w:rsid w:val="00D82BCD"/>
    <w:rPr>
      <w:sz w:val="22"/>
    </w:rPr>
  </w:style>
  <w:style w:type="character" w:customStyle="1" w:styleId="ActHead5Char">
    <w:name w:val="ActHead 5 Char"/>
    <w:aliases w:val="s Char"/>
    <w:link w:val="ActHead5"/>
    <w:locked/>
    <w:rsid w:val="00D82BCD"/>
    <w:rPr>
      <w:b/>
      <w:kern w:val="28"/>
      <w:sz w:val="24"/>
    </w:rPr>
  </w:style>
  <w:style w:type="character" w:customStyle="1" w:styleId="paragraphChar">
    <w:name w:val="paragraph Char"/>
    <w:aliases w:val="a Char"/>
    <w:link w:val="paragraph"/>
    <w:locked/>
    <w:rsid w:val="00D82BCD"/>
    <w:rPr>
      <w:sz w:val="22"/>
    </w:rPr>
  </w:style>
  <w:style w:type="paragraph" w:styleId="Revision">
    <w:name w:val="Revision"/>
    <w:hidden/>
    <w:uiPriority w:val="99"/>
    <w:semiHidden/>
    <w:rsid w:val="00CC3006"/>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72DC"/>
    <w:pPr>
      <w:spacing w:line="260" w:lineRule="atLeast"/>
    </w:pPr>
    <w:rPr>
      <w:rFonts w:eastAsiaTheme="minorHAnsi" w:cstheme="minorBidi"/>
      <w:sz w:val="22"/>
      <w:lang w:eastAsia="en-US"/>
    </w:rPr>
  </w:style>
  <w:style w:type="paragraph" w:styleId="Heading1">
    <w:name w:val="heading 1"/>
    <w:next w:val="Heading2"/>
    <w:autoRedefine/>
    <w:qFormat/>
    <w:rsid w:val="00AF47E9"/>
    <w:pPr>
      <w:keepNext/>
      <w:keepLines/>
      <w:ind w:left="1134" w:hanging="1134"/>
      <w:outlineLvl w:val="0"/>
    </w:pPr>
    <w:rPr>
      <w:b/>
      <w:bCs/>
      <w:kern w:val="28"/>
      <w:sz w:val="36"/>
      <w:szCs w:val="32"/>
    </w:rPr>
  </w:style>
  <w:style w:type="paragraph" w:styleId="Heading2">
    <w:name w:val="heading 2"/>
    <w:basedOn w:val="Heading1"/>
    <w:next w:val="Heading3"/>
    <w:autoRedefine/>
    <w:qFormat/>
    <w:rsid w:val="00AF47E9"/>
    <w:pPr>
      <w:spacing w:before="280"/>
      <w:outlineLvl w:val="1"/>
    </w:pPr>
    <w:rPr>
      <w:bCs w:val="0"/>
      <w:iCs/>
      <w:sz w:val="32"/>
      <w:szCs w:val="28"/>
    </w:rPr>
  </w:style>
  <w:style w:type="paragraph" w:styleId="Heading3">
    <w:name w:val="heading 3"/>
    <w:basedOn w:val="Heading1"/>
    <w:next w:val="Heading4"/>
    <w:autoRedefine/>
    <w:qFormat/>
    <w:rsid w:val="00AF47E9"/>
    <w:pPr>
      <w:spacing w:before="240"/>
      <w:outlineLvl w:val="2"/>
    </w:pPr>
    <w:rPr>
      <w:bCs w:val="0"/>
      <w:sz w:val="28"/>
      <w:szCs w:val="26"/>
    </w:rPr>
  </w:style>
  <w:style w:type="paragraph" w:styleId="Heading4">
    <w:name w:val="heading 4"/>
    <w:basedOn w:val="Heading1"/>
    <w:next w:val="Heading5"/>
    <w:autoRedefine/>
    <w:qFormat/>
    <w:rsid w:val="00AF47E9"/>
    <w:pPr>
      <w:spacing w:before="220"/>
      <w:outlineLvl w:val="3"/>
    </w:pPr>
    <w:rPr>
      <w:bCs w:val="0"/>
      <w:sz w:val="26"/>
      <w:szCs w:val="28"/>
    </w:rPr>
  </w:style>
  <w:style w:type="paragraph" w:styleId="Heading5">
    <w:name w:val="heading 5"/>
    <w:basedOn w:val="Heading1"/>
    <w:next w:val="subsection"/>
    <w:autoRedefine/>
    <w:qFormat/>
    <w:rsid w:val="00AF47E9"/>
    <w:pPr>
      <w:spacing w:before="280"/>
      <w:outlineLvl w:val="4"/>
    </w:pPr>
    <w:rPr>
      <w:bCs w:val="0"/>
      <w:iCs/>
      <w:sz w:val="24"/>
      <w:szCs w:val="26"/>
    </w:rPr>
  </w:style>
  <w:style w:type="paragraph" w:styleId="Heading6">
    <w:name w:val="heading 6"/>
    <w:basedOn w:val="Heading1"/>
    <w:next w:val="Heading7"/>
    <w:autoRedefine/>
    <w:qFormat/>
    <w:rsid w:val="00AF47E9"/>
    <w:pPr>
      <w:outlineLvl w:val="5"/>
    </w:pPr>
    <w:rPr>
      <w:rFonts w:ascii="Arial" w:hAnsi="Arial" w:cs="Arial"/>
      <w:bCs w:val="0"/>
      <w:sz w:val="32"/>
      <w:szCs w:val="22"/>
    </w:rPr>
  </w:style>
  <w:style w:type="paragraph" w:styleId="Heading7">
    <w:name w:val="heading 7"/>
    <w:basedOn w:val="Heading6"/>
    <w:next w:val="Normal"/>
    <w:autoRedefine/>
    <w:qFormat/>
    <w:rsid w:val="00AF47E9"/>
    <w:pPr>
      <w:spacing w:before="280"/>
      <w:outlineLvl w:val="6"/>
    </w:pPr>
    <w:rPr>
      <w:sz w:val="28"/>
    </w:rPr>
  </w:style>
  <w:style w:type="paragraph" w:styleId="Heading8">
    <w:name w:val="heading 8"/>
    <w:basedOn w:val="Heading6"/>
    <w:next w:val="Normal"/>
    <w:autoRedefine/>
    <w:qFormat/>
    <w:rsid w:val="00AF47E9"/>
    <w:pPr>
      <w:spacing w:before="240"/>
      <w:outlineLvl w:val="7"/>
    </w:pPr>
    <w:rPr>
      <w:iCs/>
      <w:sz w:val="26"/>
    </w:rPr>
  </w:style>
  <w:style w:type="paragraph" w:styleId="Heading9">
    <w:name w:val="heading 9"/>
    <w:basedOn w:val="Heading1"/>
    <w:next w:val="Normal"/>
    <w:autoRedefine/>
    <w:qFormat/>
    <w:rsid w:val="00AF47E9"/>
    <w:pPr>
      <w:keepNext w:val="0"/>
      <w:spacing w:before="280"/>
      <w:outlineLvl w:val="8"/>
    </w:pPr>
    <w:rPr>
      <w:i/>
      <w:sz w:val="28"/>
      <w:szCs w:val="22"/>
    </w:rPr>
  </w:style>
  <w:style w:type="character" w:default="1" w:styleId="DefaultParagraphFont">
    <w:name w:val="Default Paragraph Font"/>
    <w:uiPriority w:val="1"/>
    <w:unhideWhenUsed/>
    <w:rsid w:val="00CE72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2DC"/>
  </w:style>
  <w:style w:type="numbering" w:styleId="111111">
    <w:name w:val="Outline List 2"/>
    <w:basedOn w:val="NoList"/>
    <w:rsid w:val="00AF47E9"/>
    <w:pPr>
      <w:numPr>
        <w:numId w:val="1"/>
      </w:numPr>
    </w:pPr>
  </w:style>
  <w:style w:type="numbering" w:styleId="1ai">
    <w:name w:val="Outline List 1"/>
    <w:basedOn w:val="NoList"/>
    <w:rsid w:val="00AF47E9"/>
    <w:pPr>
      <w:numPr>
        <w:numId w:val="4"/>
      </w:numPr>
    </w:pPr>
  </w:style>
  <w:style w:type="paragraph" w:customStyle="1" w:styleId="ActHead1">
    <w:name w:val="ActHead 1"/>
    <w:aliases w:val="c"/>
    <w:basedOn w:val="OPCParaBase"/>
    <w:next w:val="Normal"/>
    <w:qFormat/>
    <w:rsid w:val="00CE72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72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72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72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72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72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72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72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72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72DC"/>
  </w:style>
  <w:style w:type="numbering" w:styleId="ArticleSection">
    <w:name w:val="Outline List 3"/>
    <w:basedOn w:val="NoList"/>
    <w:rsid w:val="00AF47E9"/>
    <w:pPr>
      <w:numPr>
        <w:numId w:val="5"/>
      </w:numPr>
    </w:pPr>
  </w:style>
  <w:style w:type="paragraph" w:styleId="BalloonText">
    <w:name w:val="Balloon Text"/>
    <w:basedOn w:val="Normal"/>
    <w:link w:val="BalloonTextChar"/>
    <w:uiPriority w:val="99"/>
    <w:unhideWhenUsed/>
    <w:rsid w:val="00CE72DC"/>
    <w:pPr>
      <w:spacing w:line="240" w:lineRule="auto"/>
    </w:pPr>
    <w:rPr>
      <w:rFonts w:ascii="Tahoma" w:hAnsi="Tahoma" w:cs="Tahoma"/>
      <w:sz w:val="16"/>
      <w:szCs w:val="16"/>
    </w:rPr>
  </w:style>
  <w:style w:type="paragraph" w:styleId="BlockText">
    <w:name w:val="Block Text"/>
    <w:rsid w:val="00AF47E9"/>
    <w:pPr>
      <w:spacing w:after="120"/>
      <w:ind w:left="1440" w:right="1440"/>
    </w:pPr>
    <w:rPr>
      <w:sz w:val="22"/>
      <w:szCs w:val="24"/>
    </w:rPr>
  </w:style>
  <w:style w:type="paragraph" w:customStyle="1" w:styleId="Blocks">
    <w:name w:val="Blocks"/>
    <w:aliases w:val="bb"/>
    <w:basedOn w:val="OPCParaBase"/>
    <w:qFormat/>
    <w:rsid w:val="00CE72DC"/>
    <w:pPr>
      <w:spacing w:line="240" w:lineRule="auto"/>
    </w:pPr>
    <w:rPr>
      <w:sz w:val="24"/>
    </w:rPr>
  </w:style>
  <w:style w:type="paragraph" w:styleId="BodyText">
    <w:name w:val="Body Text"/>
    <w:rsid w:val="00AF47E9"/>
    <w:pPr>
      <w:spacing w:after="120"/>
    </w:pPr>
    <w:rPr>
      <w:sz w:val="22"/>
      <w:szCs w:val="24"/>
    </w:rPr>
  </w:style>
  <w:style w:type="paragraph" w:styleId="BodyText2">
    <w:name w:val="Body Text 2"/>
    <w:rsid w:val="00AF47E9"/>
    <w:pPr>
      <w:spacing w:after="120" w:line="480" w:lineRule="auto"/>
    </w:pPr>
    <w:rPr>
      <w:sz w:val="22"/>
      <w:szCs w:val="24"/>
    </w:rPr>
  </w:style>
  <w:style w:type="paragraph" w:styleId="BodyText3">
    <w:name w:val="Body Text 3"/>
    <w:rsid w:val="00AF47E9"/>
    <w:pPr>
      <w:spacing w:after="120"/>
    </w:pPr>
    <w:rPr>
      <w:sz w:val="16"/>
      <w:szCs w:val="16"/>
    </w:rPr>
  </w:style>
  <w:style w:type="paragraph" w:styleId="BodyTextFirstIndent">
    <w:name w:val="Body Text First Indent"/>
    <w:basedOn w:val="BodyText"/>
    <w:rsid w:val="00AF47E9"/>
    <w:pPr>
      <w:ind w:firstLine="210"/>
    </w:pPr>
  </w:style>
  <w:style w:type="paragraph" w:styleId="BodyTextIndent">
    <w:name w:val="Body Text Indent"/>
    <w:rsid w:val="00AF47E9"/>
    <w:pPr>
      <w:spacing w:after="120"/>
      <w:ind w:left="283"/>
    </w:pPr>
    <w:rPr>
      <w:sz w:val="22"/>
      <w:szCs w:val="24"/>
    </w:rPr>
  </w:style>
  <w:style w:type="paragraph" w:styleId="BodyTextFirstIndent2">
    <w:name w:val="Body Text First Indent 2"/>
    <w:basedOn w:val="BodyTextIndent"/>
    <w:rsid w:val="00AF47E9"/>
    <w:pPr>
      <w:ind w:firstLine="210"/>
    </w:pPr>
  </w:style>
  <w:style w:type="paragraph" w:styleId="BodyTextIndent2">
    <w:name w:val="Body Text Indent 2"/>
    <w:rsid w:val="00AF47E9"/>
    <w:pPr>
      <w:spacing w:after="120" w:line="480" w:lineRule="auto"/>
      <w:ind w:left="283"/>
    </w:pPr>
    <w:rPr>
      <w:sz w:val="22"/>
      <w:szCs w:val="24"/>
    </w:rPr>
  </w:style>
  <w:style w:type="paragraph" w:styleId="BodyTextIndent3">
    <w:name w:val="Body Text Indent 3"/>
    <w:rsid w:val="00AF47E9"/>
    <w:pPr>
      <w:spacing w:after="120"/>
      <w:ind w:left="283"/>
    </w:pPr>
    <w:rPr>
      <w:sz w:val="16"/>
      <w:szCs w:val="16"/>
    </w:rPr>
  </w:style>
  <w:style w:type="paragraph" w:customStyle="1" w:styleId="BoxText">
    <w:name w:val="BoxText"/>
    <w:aliases w:val="bt"/>
    <w:basedOn w:val="OPCParaBase"/>
    <w:qFormat/>
    <w:rsid w:val="00CE72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72DC"/>
    <w:rPr>
      <w:b/>
    </w:rPr>
  </w:style>
  <w:style w:type="paragraph" w:customStyle="1" w:styleId="BoxHeadItalic">
    <w:name w:val="BoxHeadItalic"/>
    <w:aliases w:val="bhi"/>
    <w:basedOn w:val="BoxText"/>
    <w:next w:val="BoxStep"/>
    <w:qFormat/>
    <w:rsid w:val="00CE72DC"/>
    <w:rPr>
      <w:i/>
    </w:rPr>
  </w:style>
  <w:style w:type="paragraph" w:customStyle="1" w:styleId="BoxList">
    <w:name w:val="BoxList"/>
    <w:aliases w:val="bl"/>
    <w:basedOn w:val="BoxText"/>
    <w:qFormat/>
    <w:rsid w:val="00CE72DC"/>
    <w:pPr>
      <w:ind w:left="1559" w:hanging="425"/>
    </w:pPr>
  </w:style>
  <w:style w:type="paragraph" w:customStyle="1" w:styleId="BoxNote">
    <w:name w:val="BoxNote"/>
    <w:aliases w:val="bn"/>
    <w:basedOn w:val="BoxText"/>
    <w:qFormat/>
    <w:rsid w:val="00CE72DC"/>
    <w:pPr>
      <w:tabs>
        <w:tab w:val="left" w:pos="1985"/>
      </w:tabs>
      <w:spacing w:before="122" w:line="198" w:lineRule="exact"/>
      <w:ind w:left="2948" w:hanging="1814"/>
    </w:pPr>
    <w:rPr>
      <w:sz w:val="18"/>
    </w:rPr>
  </w:style>
  <w:style w:type="paragraph" w:customStyle="1" w:styleId="BoxPara">
    <w:name w:val="BoxPara"/>
    <w:aliases w:val="bp"/>
    <w:basedOn w:val="BoxText"/>
    <w:qFormat/>
    <w:rsid w:val="00CE72DC"/>
    <w:pPr>
      <w:tabs>
        <w:tab w:val="right" w:pos="2268"/>
      </w:tabs>
      <w:ind w:left="2552" w:hanging="1418"/>
    </w:pPr>
  </w:style>
  <w:style w:type="paragraph" w:customStyle="1" w:styleId="BoxStep">
    <w:name w:val="BoxStep"/>
    <w:aliases w:val="bs"/>
    <w:basedOn w:val="BoxText"/>
    <w:qFormat/>
    <w:rsid w:val="00CE72DC"/>
    <w:pPr>
      <w:ind w:left="1985" w:hanging="851"/>
    </w:pPr>
  </w:style>
  <w:style w:type="paragraph" w:styleId="Caption">
    <w:name w:val="caption"/>
    <w:next w:val="Normal"/>
    <w:qFormat/>
    <w:rsid w:val="00AF47E9"/>
    <w:pPr>
      <w:spacing w:before="120" w:after="120"/>
    </w:pPr>
    <w:rPr>
      <w:b/>
      <w:bCs/>
    </w:rPr>
  </w:style>
  <w:style w:type="character" w:customStyle="1" w:styleId="CharAmPartNo">
    <w:name w:val="CharAmPartNo"/>
    <w:basedOn w:val="OPCCharBase"/>
    <w:uiPriority w:val="1"/>
    <w:qFormat/>
    <w:rsid w:val="00CE72DC"/>
  </w:style>
  <w:style w:type="character" w:customStyle="1" w:styleId="CharAmPartText">
    <w:name w:val="CharAmPartText"/>
    <w:basedOn w:val="OPCCharBase"/>
    <w:uiPriority w:val="1"/>
    <w:qFormat/>
    <w:rsid w:val="00CE72DC"/>
  </w:style>
  <w:style w:type="character" w:customStyle="1" w:styleId="CharAmSchNo">
    <w:name w:val="CharAmSchNo"/>
    <w:basedOn w:val="OPCCharBase"/>
    <w:uiPriority w:val="1"/>
    <w:qFormat/>
    <w:rsid w:val="00CE72DC"/>
  </w:style>
  <w:style w:type="character" w:customStyle="1" w:styleId="CharAmSchText">
    <w:name w:val="CharAmSchText"/>
    <w:basedOn w:val="OPCCharBase"/>
    <w:uiPriority w:val="1"/>
    <w:qFormat/>
    <w:rsid w:val="00CE72DC"/>
  </w:style>
  <w:style w:type="character" w:customStyle="1" w:styleId="CharBoldItalic">
    <w:name w:val="CharBoldItalic"/>
    <w:basedOn w:val="OPCCharBase"/>
    <w:uiPriority w:val="1"/>
    <w:qFormat/>
    <w:rsid w:val="00CE72DC"/>
    <w:rPr>
      <w:b/>
      <w:i/>
    </w:rPr>
  </w:style>
  <w:style w:type="character" w:customStyle="1" w:styleId="CharChapNo">
    <w:name w:val="CharChapNo"/>
    <w:basedOn w:val="OPCCharBase"/>
    <w:qFormat/>
    <w:rsid w:val="00CE72DC"/>
  </w:style>
  <w:style w:type="character" w:customStyle="1" w:styleId="CharChapText">
    <w:name w:val="CharChapText"/>
    <w:basedOn w:val="OPCCharBase"/>
    <w:qFormat/>
    <w:rsid w:val="00CE72DC"/>
  </w:style>
  <w:style w:type="character" w:customStyle="1" w:styleId="CharDivNo">
    <w:name w:val="CharDivNo"/>
    <w:basedOn w:val="OPCCharBase"/>
    <w:qFormat/>
    <w:rsid w:val="00CE72DC"/>
  </w:style>
  <w:style w:type="character" w:customStyle="1" w:styleId="CharDivText">
    <w:name w:val="CharDivText"/>
    <w:basedOn w:val="OPCCharBase"/>
    <w:qFormat/>
    <w:rsid w:val="00CE72DC"/>
  </w:style>
  <w:style w:type="character" w:customStyle="1" w:styleId="CharItalic">
    <w:name w:val="CharItalic"/>
    <w:basedOn w:val="OPCCharBase"/>
    <w:uiPriority w:val="1"/>
    <w:qFormat/>
    <w:rsid w:val="00CE72DC"/>
    <w:rPr>
      <w:i/>
    </w:rPr>
  </w:style>
  <w:style w:type="character" w:customStyle="1" w:styleId="CharPartNo">
    <w:name w:val="CharPartNo"/>
    <w:basedOn w:val="OPCCharBase"/>
    <w:qFormat/>
    <w:rsid w:val="00CE72DC"/>
  </w:style>
  <w:style w:type="character" w:customStyle="1" w:styleId="CharPartText">
    <w:name w:val="CharPartText"/>
    <w:basedOn w:val="OPCCharBase"/>
    <w:qFormat/>
    <w:rsid w:val="00CE72DC"/>
  </w:style>
  <w:style w:type="character" w:customStyle="1" w:styleId="CharSectno">
    <w:name w:val="CharSectno"/>
    <w:basedOn w:val="OPCCharBase"/>
    <w:qFormat/>
    <w:rsid w:val="00CE72DC"/>
  </w:style>
  <w:style w:type="character" w:customStyle="1" w:styleId="CharSubdNo">
    <w:name w:val="CharSubdNo"/>
    <w:basedOn w:val="OPCCharBase"/>
    <w:uiPriority w:val="1"/>
    <w:qFormat/>
    <w:rsid w:val="00CE72DC"/>
  </w:style>
  <w:style w:type="character" w:customStyle="1" w:styleId="CharSubdText">
    <w:name w:val="CharSubdText"/>
    <w:basedOn w:val="OPCCharBase"/>
    <w:uiPriority w:val="1"/>
    <w:qFormat/>
    <w:rsid w:val="00CE72DC"/>
  </w:style>
  <w:style w:type="paragraph" w:styleId="Closing">
    <w:name w:val="Closing"/>
    <w:rsid w:val="00AF47E9"/>
    <w:pPr>
      <w:ind w:left="4252"/>
    </w:pPr>
    <w:rPr>
      <w:sz w:val="22"/>
      <w:szCs w:val="24"/>
    </w:rPr>
  </w:style>
  <w:style w:type="character" w:styleId="CommentReference">
    <w:name w:val="annotation reference"/>
    <w:basedOn w:val="DefaultParagraphFont"/>
    <w:rsid w:val="00AF47E9"/>
    <w:rPr>
      <w:sz w:val="16"/>
      <w:szCs w:val="16"/>
    </w:rPr>
  </w:style>
  <w:style w:type="paragraph" w:styleId="CommentText">
    <w:name w:val="annotation text"/>
    <w:rsid w:val="00AF47E9"/>
  </w:style>
  <w:style w:type="paragraph" w:styleId="CommentSubject">
    <w:name w:val="annotation subject"/>
    <w:next w:val="CommentText"/>
    <w:rsid w:val="00AF47E9"/>
    <w:rPr>
      <w:b/>
      <w:bCs/>
      <w:szCs w:val="24"/>
    </w:rPr>
  </w:style>
  <w:style w:type="paragraph" w:customStyle="1" w:styleId="notetext">
    <w:name w:val="note(text)"/>
    <w:aliases w:val="n"/>
    <w:basedOn w:val="OPCParaBase"/>
    <w:rsid w:val="00CE72DC"/>
    <w:pPr>
      <w:spacing w:before="122" w:line="240" w:lineRule="auto"/>
      <w:ind w:left="1985" w:hanging="851"/>
    </w:pPr>
    <w:rPr>
      <w:sz w:val="18"/>
    </w:rPr>
  </w:style>
  <w:style w:type="paragraph" w:customStyle="1" w:styleId="notemargin">
    <w:name w:val="note(margin)"/>
    <w:aliases w:val="nm"/>
    <w:basedOn w:val="OPCParaBase"/>
    <w:rsid w:val="00CE72DC"/>
    <w:pPr>
      <w:tabs>
        <w:tab w:val="left" w:pos="709"/>
      </w:tabs>
      <w:spacing w:before="122" w:line="198" w:lineRule="exact"/>
      <w:ind w:left="709" w:hanging="709"/>
    </w:pPr>
    <w:rPr>
      <w:sz w:val="18"/>
    </w:rPr>
  </w:style>
  <w:style w:type="paragraph" w:customStyle="1" w:styleId="CTA-">
    <w:name w:val="CTA -"/>
    <w:basedOn w:val="OPCParaBase"/>
    <w:rsid w:val="00CE72DC"/>
    <w:pPr>
      <w:spacing w:before="60" w:line="240" w:lineRule="atLeast"/>
      <w:ind w:left="85" w:hanging="85"/>
    </w:pPr>
    <w:rPr>
      <w:sz w:val="20"/>
    </w:rPr>
  </w:style>
  <w:style w:type="paragraph" w:customStyle="1" w:styleId="CTA--">
    <w:name w:val="CTA --"/>
    <w:basedOn w:val="OPCParaBase"/>
    <w:next w:val="Normal"/>
    <w:rsid w:val="00CE72DC"/>
    <w:pPr>
      <w:spacing w:before="60" w:line="240" w:lineRule="atLeast"/>
      <w:ind w:left="142" w:hanging="142"/>
    </w:pPr>
    <w:rPr>
      <w:sz w:val="20"/>
    </w:rPr>
  </w:style>
  <w:style w:type="paragraph" w:customStyle="1" w:styleId="CTA---">
    <w:name w:val="CTA ---"/>
    <w:basedOn w:val="OPCParaBase"/>
    <w:next w:val="Normal"/>
    <w:rsid w:val="00CE72DC"/>
    <w:pPr>
      <w:spacing w:before="60" w:line="240" w:lineRule="atLeast"/>
      <w:ind w:left="198" w:hanging="198"/>
    </w:pPr>
    <w:rPr>
      <w:sz w:val="20"/>
    </w:rPr>
  </w:style>
  <w:style w:type="paragraph" w:customStyle="1" w:styleId="CTA----">
    <w:name w:val="CTA ----"/>
    <w:basedOn w:val="OPCParaBase"/>
    <w:next w:val="Normal"/>
    <w:rsid w:val="00CE72DC"/>
    <w:pPr>
      <w:spacing w:before="60" w:line="240" w:lineRule="atLeast"/>
      <w:ind w:left="255" w:hanging="255"/>
    </w:pPr>
    <w:rPr>
      <w:sz w:val="20"/>
    </w:rPr>
  </w:style>
  <w:style w:type="paragraph" w:customStyle="1" w:styleId="CTA1a">
    <w:name w:val="CTA 1(a)"/>
    <w:basedOn w:val="OPCParaBase"/>
    <w:rsid w:val="00CE72DC"/>
    <w:pPr>
      <w:tabs>
        <w:tab w:val="right" w:pos="414"/>
      </w:tabs>
      <w:spacing w:before="40" w:line="240" w:lineRule="atLeast"/>
      <w:ind w:left="675" w:hanging="675"/>
    </w:pPr>
    <w:rPr>
      <w:sz w:val="20"/>
    </w:rPr>
  </w:style>
  <w:style w:type="paragraph" w:customStyle="1" w:styleId="CTA1ai">
    <w:name w:val="CTA 1(a)(i)"/>
    <w:basedOn w:val="OPCParaBase"/>
    <w:rsid w:val="00CE72DC"/>
    <w:pPr>
      <w:tabs>
        <w:tab w:val="right" w:pos="1004"/>
      </w:tabs>
      <w:spacing w:before="40" w:line="240" w:lineRule="atLeast"/>
      <w:ind w:left="1253" w:hanging="1253"/>
    </w:pPr>
    <w:rPr>
      <w:sz w:val="20"/>
    </w:rPr>
  </w:style>
  <w:style w:type="paragraph" w:customStyle="1" w:styleId="CTA2a">
    <w:name w:val="CTA 2(a)"/>
    <w:basedOn w:val="OPCParaBase"/>
    <w:rsid w:val="00CE72DC"/>
    <w:pPr>
      <w:tabs>
        <w:tab w:val="right" w:pos="482"/>
      </w:tabs>
      <w:spacing w:before="40" w:line="240" w:lineRule="atLeast"/>
      <w:ind w:left="748" w:hanging="748"/>
    </w:pPr>
    <w:rPr>
      <w:sz w:val="20"/>
    </w:rPr>
  </w:style>
  <w:style w:type="paragraph" w:customStyle="1" w:styleId="CTA2ai">
    <w:name w:val="CTA 2(a)(i)"/>
    <w:basedOn w:val="OPCParaBase"/>
    <w:rsid w:val="00CE72DC"/>
    <w:pPr>
      <w:tabs>
        <w:tab w:val="right" w:pos="1089"/>
      </w:tabs>
      <w:spacing w:before="40" w:line="240" w:lineRule="atLeast"/>
      <w:ind w:left="1327" w:hanging="1327"/>
    </w:pPr>
    <w:rPr>
      <w:sz w:val="20"/>
    </w:rPr>
  </w:style>
  <w:style w:type="paragraph" w:customStyle="1" w:styleId="CTA3a">
    <w:name w:val="CTA 3(a)"/>
    <w:basedOn w:val="OPCParaBase"/>
    <w:rsid w:val="00CE72DC"/>
    <w:pPr>
      <w:tabs>
        <w:tab w:val="right" w:pos="556"/>
      </w:tabs>
      <w:spacing w:before="40" w:line="240" w:lineRule="atLeast"/>
      <w:ind w:left="805" w:hanging="805"/>
    </w:pPr>
    <w:rPr>
      <w:sz w:val="20"/>
    </w:rPr>
  </w:style>
  <w:style w:type="paragraph" w:customStyle="1" w:styleId="CTA3ai">
    <w:name w:val="CTA 3(a)(i)"/>
    <w:basedOn w:val="OPCParaBase"/>
    <w:rsid w:val="00CE72DC"/>
    <w:pPr>
      <w:tabs>
        <w:tab w:val="right" w:pos="1140"/>
      </w:tabs>
      <w:spacing w:before="40" w:line="240" w:lineRule="atLeast"/>
      <w:ind w:left="1361" w:hanging="1361"/>
    </w:pPr>
    <w:rPr>
      <w:sz w:val="20"/>
    </w:rPr>
  </w:style>
  <w:style w:type="paragraph" w:customStyle="1" w:styleId="CTA4a">
    <w:name w:val="CTA 4(a)"/>
    <w:basedOn w:val="OPCParaBase"/>
    <w:rsid w:val="00CE72DC"/>
    <w:pPr>
      <w:tabs>
        <w:tab w:val="right" w:pos="624"/>
      </w:tabs>
      <w:spacing w:before="40" w:line="240" w:lineRule="atLeast"/>
      <w:ind w:left="873" w:hanging="873"/>
    </w:pPr>
    <w:rPr>
      <w:sz w:val="20"/>
    </w:rPr>
  </w:style>
  <w:style w:type="paragraph" w:customStyle="1" w:styleId="CTA4ai">
    <w:name w:val="CTA 4(a)(i)"/>
    <w:basedOn w:val="OPCParaBase"/>
    <w:rsid w:val="00CE72DC"/>
    <w:pPr>
      <w:tabs>
        <w:tab w:val="right" w:pos="1213"/>
      </w:tabs>
      <w:spacing w:before="40" w:line="240" w:lineRule="atLeast"/>
      <w:ind w:left="1452" w:hanging="1452"/>
    </w:pPr>
    <w:rPr>
      <w:sz w:val="20"/>
    </w:rPr>
  </w:style>
  <w:style w:type="paragraph" w:customStyle="1" w:styleId="CTACAPS">
    <w:name w:val="CTA CAPS"/>
    <w:basedOn w:val="OPCParaBase"/>
    <w:rsid w:val="00CE72DC"/>
    <w:pPr>
      <w:spacing w:before="60" w:line="240" w:lineRule="atLeast"/>
    </w:pPr>
    <w:rPr>
      <w:sz w:val="20"/>
    </w:rPr>
  </w:style>
  <w:style w:type="paragraph" w:customStyle="1" w:styleId="CTAright">
    <w:name w:val="CTA right"/>
    <w:basedOn w:val="OPCParaBase"/>
    <w:rsid w:val="00CE72DC"/>
    <w:pPr>
      <w:spacing w:before="60" w:line="240" w:lineRule="auto"/>
      <w:jc w:val="right"/>
    </w:pPr>
    <w:rPr>
      <w:sz w:val="20"/>
    </w:rPr>
  </w:style>
  <w:style w:type="paragraph" w:styleId="Date">
    <w:name w:val="Date"/>
    <w:next w:val="Normal"/>
    <w:rsid w:val="00AF47E9"/>
    <w:rPr>
      <w:sz w:val="22"/>
      <w:szCs w:val="24"/>
    </w:rPr>
  </w:style>
  <w:style w:type="paragraph" w:customStyle="1" w:styleId="subsection">
    <w:name w:val="subsection"/>
    <w:aliases w:val="ss"/>
    <w:basedOn w:val="OPCParaBase"/>
    <w:link w:val="subsectionChar"/>
    <w:rsid w:val="00CE72DC"/>
    <w:pPr>
      <w:tabs>
        <w:tab w:val="right" w:pos="1021"/>
      </w:tabs>
      <w:spacing w:before="180" w:line="240" w:lineRule="auto"/>
      <w:ind w:left="1134" w:hanging="1134"/>
    </w:pPr>
  </w:style>
  <w:style w:type="paragraph" w:customStyle="1" w:styleId="Definition">
    <w:name w:val="Definition"/>
    <w:aliases w:val="dd"/>
    <w:basedOn w:val="OPCParaBase"/>
    <w:rsid w:val="00CE72DC"/>
    <w:pPr>
      <w:spacing w:before="180" w:line="240" w:lineRule="auto"/>
      <w:ind w:left="1134"/>
    </w:pPr>
  </w:style>
  <w:style w:type="paragraph" w:styleId="DocumentMap">
    <w:name w:val="Document Map"/>
    <w:rsid w:val="00AF47E9"/>
    <w:pPr>
      <w:shd w:val="clear" w:color="auto" w:fill="000080"/>
    </w:pPr>
    <w:rPr>
      <w:rFonts w:ascii="Tahoma" w:hAnsi="Tahoma" w:cs="Tahoma"/>
      <w:sz w:val="22"/>
      <w:szCs w:val="24"/>
    </w:rPr>
  </w:style>
  <w:style w:type="paragraph" w:styleId="E-mailSignature">
    <w:name w:val="E-mail Signature"/>
    <w:rsid w:val="00AF47E9"/>
    <w:rPr>
      <w:sz w:val="22"/>
      <w:szCs w:val="24"/>
    </w:rPr>
  </w:style>
  <w:style w:type="character" w:styleId="Emphasis">
    <w:name w:val="Emphasis"/>
    <w:basedOn w:val="DefaultParagraphFont"/>
    <w:qFormat/>
    <w:rsid w:val="00AF47E9"/>
    <w:rPr>
      <w:i/>
      <w:iCs/>
    </w:rPr>
  </w:style>
  <w:style w:type="character" w:styleId="EndnoteReference">
    <w:name w:val="endnote reference"/>
    <w:basedOn w:val="DefaultParagraphFont"/>
    <w:rsid w:val="00AF47E9"/>
    <w:rPr>
      <w:vertAlign w:val="superscript"/>
    </w:rPr>
  </w:style>
  <w:style w:type="paragraph" w:styleId="EndnoteText">
    <w:name w:val="endnote text"/>
    <w:rsid w:val="00AF47E9"/>
  </w:style>
  <w:style w:type="paragraph" w:styleId="EnvelopeAddress">
    <w:name w:val="envelope address"/>
    <w:rsid w:val="00AF47E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F47E9"/>
    <w:rPr>
      <w:rFonts w:ascii="Arial" w:hAnsi="Arial" w:cs="Arial"/>
    </w:rPr>
  </w:style>
  <w:style w:type="character" w:styleId="FollowedHyperlink">
    <w:name w:val="FollowedHyperlink"/>
    <w:basedOn w:val="DefaultParagraphFont"/>
    <w:rsid w:val="00AF47E9"/>
    <w:rPr>
      <w:color w:val="800080"/>
      <w:u w:val="single"/>
    </w:rPr>
  </w:style>
  <w:style w:type="paragraph" w:styleId="Footer">
    <w:name w:val="footer"/>
    <w:link w:val="FooterChar"/>
    <w:rsid w:val="00CE72DC"/>
    <w:pPr>
      <w:tabs>
        <w:tab w:val="center" w:pos="4153"/>
        <w:tab w:val="right" w:pos="8306"/>
      </w:tabs>
    </w:pPr>
    <w:rPr>
      <w:sz w:val="22"/>
      <w:szCs w:val="24"/>
    </w:rPr>
  </w:style>
  <w:style w:type="character" w:styleId="FootnoteReference">
    <w:name w:val="footnote reference"/>
    <w:basedOn w:val="DefaultParagraphFont"/>
    <w:rsid w:val="00AF47E9"/>
    <w:rPr>
      <w:vertAlign w:val="superscript"/>
    </w:rPr>
  </w:style>
  <w:style w:type="paragraph" w:styleId="FootnoteText">
    <w:name w:val="footnote text"/>
    <w:rsid w:val="00AF47E9"/>
  </w:style>
  <w:style w:type="paragraph" w:customStyle="1" w:styleId="Formula">
    <w:name w:val="Formula"/>
    <w:basedOn w:val="OPCParaBase"/>
    <w:rsid w:val="00CE72DC"/>
    <w:pPr>
      <w:spacing w:line="240" w:lineRule="auto"/>
      <w:ind w:left="1134"/>
    </w:pPr>
    <w:rPr>
      <w:sz w:val="20"/>
    </w:rPr>
  </w:style>
  <w:style w:type="paragraph" w:styleId="Header">
    <w:name w:val="header"/>
    <w:basedOn w:val="OPCParaBase"/>
    <w:link w:val="HeaderChar"/>
    <w:unhideWhenUsed/>
    <w:rsid w:val="00CE72DC"/>
    <w:pPr>
      <w:keepNext/>
      <w:keepLines/>
      <w:tabs>
        <w:tab w:val="center" w:pos="4150"/>
        <w:tab w:val="right" w:pos="8307"/>
      </w:tabs>
      <w:spacing w:line="160" w:lineRule="exact"/>
    </w:pPr>
    <w:rPr>
      <w:sz w:val="16"/>
    </w:rPr>
  </w:style>
  <w:style w:type="paragraph" w:customStyle="1" w:styleId="House">
    <w:name w:val="House"/>
    <w:basedOn w:val="OPCParaBase"/>
    <w:rsid w:val="00CE72DC"/>
    <w:pPr>
      <w:spacing w:line="240" w:lineRule="auto"/>
    </w:pPr>
    <w:rPr>
      <w:sz w:val="28"/>
    </w:rPr>
  </w:style>
  <w:style w:type="character" w:styleId="HTMLAcronym">
    <w:name w:val="HTML Acronym"/>
    <w:basedOn w:val="DefaultParagraphFont"/>
    <w:rsid w:val="00AF47E9"/>
  </w:style>
  <w:style w:type="paragraph" w:styleId="HTMLAddress">
    <w:name w:val="HTML Address"/>
    <w:rsid w:val="00AF47E9"/>
    <w:rPr>
      <w:i/>
      <w:iCs/>
      <w:sz w:val="22"/>
      <w:szCs w:val="24"/>
    </w:rPr>
  </w:style>
  <w:style w:type="character" w:styleId="HTMLCite">
    <w:name w:val="HTML Cite"/>
    <w:basedOn w:val="DefaultParagraphFont"/>
    <w:rsid w:val="00AF47E9"/>
    <w:rPr>
      <w:i/>
      <w:iCs/>
    </w:rPr>
  </w:style>
  <w:style w:type="character" w:styleId="HTMLCode">
    <w:name w:val="HTML Code"/>
    <w:basedOn w:val="DefaultParagraphFont"/>
    <w:rsid w:val="00AF47E9"/>
    <w:rPr>
      <w:rFonts w:ascii="Courier New" w:hAnsi="Courier New" w:cs="Courier New"/>
      <w:sz w:val="20"/>
      <w:szCs w:val="20"/>
    </w:rPr>
  </w:style>
  <w:style w:type="character" w:styleId="HTMLDefinition">
    <w:name w:val="HTML Definition"/>
    <w:basedOn w:val="DefaultParagraphFont"/>
    <w:rsid w:val="00AF47E9"/>
    <w:rPr>
      <w:i/>
      <w:iCs/>
    </w:rPr>
  </w:style>
  <w:style w:type="character" w:styleId="HTMLKeyboard">
    <w:name w:val="HTML Keyboard"/>
    <w:basedOn w:val="DefaultParagraphFont"/>
    <w:rsid w:val="00AF47E9"/>
    <w:rPr>
      <w:rFonts w:ascii="Courier New" w:hAnsi="Courier New" w:cs="Courier New"/>
      <w:sz w:val="20"/>
      <w:szCs w:val="20"/>
    </w:rPr>
  </w:style>
  <w:style w:type="paragraph" w:styleId="HTMLPreformatted">
    <w:name w:val="HTML Preformatted"/>
    <w:rsid w:val="00AF47E9"/>
    <w:rPr>
      <w:rFonts w:ascii="Courier New" w:hAnsi="Courier New" w:cs="Courier New"/>
    </w:rPr>
  </w:style>
  <w:style w:type="character" w:styleId="HTMLSample">
    <w:name w:val="HTML Sample"/>
    <w:basedOn w:val="DefaultParagraphFont"/>
    <w:rsid w:val="00AF47E9"/>
    <w:rPr>
      <w:rFonts w:ascii="Courier New" w:hAnsi="Courier New" w:cs="Courier New"/>
    </w:rPr>
  </w:style>
  <w:style w:type="character" w:styleId="HTMLTypewriter">
    <w:name w:val="HTML Typewriter"/>
    <w:basedOn w:val="DefaultParagraphFont"/>
    <w:rsid w:val="00AF47E9"/>
    <w:rPr>
      <w:rFonts w:ascii="Courier New" w:hAnsi="Courier New" w:cs="Courier New"/>
      <w:sz w:val="20"/>
      <w:szCs w:val="20"/>
    </w:rPr>
  </w:style>
  <w:style w:type="character" w:styleId="HTMLVariable">
    <w:name w:val="HTML Variable"/>
    <w:basedOn w:val="DefaultParagraphFont"/>
    <w:rsid w:val="00AF47E9"/>
    <w:rPr>
      <w:i/>
      <w:iCs/>
    </w:rPr>
  </w:style>
  <w:style w:type="character" w:styleId="Hyperlink">
    <w:name w:val="Hyperlink"/>
    <w:basedOn w:val="DefaultParagraphFont"/>
    <w:rsid w:val="00AF47E9"/>
    <w:rPr>
      <w:color w:val="0000FF"/>
      <w:u w:val="single"/>
    </w:rPr>
  </w:style>
  <w:style w:type="paragraph" w:styleId="Index1">
    <w:name w:val="index 1"/>
    <w:next w:val="Normal"/>
    <w:rsid w:val="00AF47E9"/>
    <w:pPr>
      <w:ind w:left="220" w:hanging="220"/>
    </w:pPr>
    <w:rPr>
      <w:sz w:val="22"/>
      <w:szCs w:val="24"/>
    </w:rPr>
  </w:style>
  <w:style w:type="paragraph" w:styleId="Index2">
    <w:name w:val="index 2"/>
    <w:next w:val="Normal"/>
    <w:rsid w:val="00AF47E9"/>
    <w:pPr>
      <w:ind w:left="440" w:hanging="220"/>
    </w:pPr>
    <w:rPr>
      <w:sz w:val="22"/>
      <w:szCs w:val="24"/>
    </w:rPr>
  </w:style>
  <w:style w:type="paragraph" w:styleId="Index3">
    <w:name w:val="index 3"/>
    <w:next w:val="Normal"/>
    <w:rsid w:val="00AF47E9"/>
    <w:pPr>
      <w:ind w:left="660" w:hanging="220"/>
    </w:pPr>
    <w:rPr>
      <w:sz w:val="22"/>
      <w:szCs w:val="24"/>
    </w:rPr>
  </w:style>
  <w:style w:type="paragraph" w:styleId="Index4">
    <w:name w:val="index 4"/>
    <w:next w:val="Normal"/>
    <w:rsid w:val="00AF47E9"/>
    <w:pPr>
      <w:ind w:left="880" w:hanging="220"/>
    </w:pPr>
    <w:rPr>
      <w:sz w:val="22"/>
      <w:szCs w:val="24"/>
    </w:rPr>
  </w:style>
  <w:style w:type="paragraph" w:styleId="Index5">
    <w:name w:val="index 5"/>
    <w:next w:val="Normal"/>
    <w:rsid w:val="00AF47E9"/>
    <w:pPr>
      <w:ind w:left="1100" w:hanging="220"/>
    </w:pPr>
    <w:rPr>
      <w:sz w:val="22"/>
      <w:szCs w:val="24"/>
    </w:rPr>
  </w:style>
  <w:style w:type="paragraph" w:styleId="Index6">
    <w:name w:val="index 6"/>
    <w:next w:val="Normal"/>
    <w:rsid w:val="00AF47E9"/>
    <w:pPr>
      <w:ind w:left="1320" w:hanging="220"/>
    </w:pPr>
    <w:rPr>
      <w:sz w:val="22"/>
      <w:szCs w:val="24"/>
    </w:rPr>
  </w:style>
  <w:style w:type="paragraph" w:styleId="Index7">
    <w:name w:val="index 7"/>
    <w:next w:val="Normal"/>
    <w:rsid w:val="00AF47E9"/>
    <w:pPr>
      <w:ind w:left="1540" w:hanging="220"/>
    </w:pPr>
    <w:rPr>
      <w:sz w:val="22"/>
      <w:szCs w:val="24"/>
    </w:rPr>
  </w:style>
  <w:style w:type="paragraph" w:styleId="Index8">
    <w:name w:val="index 8"/>
    <w:next w:val="Normal"/>
    <w:rsid w:val="00AF47E9"/>
    <w:pPr>
      <w:ind w:left="1760" w:hanging="220"/>
    </w:pPr>
    <w:rPr>
      <w:sz w:val="22"/>
      <w:szCs w:val="24"/>
    </w:rPr>
  </w:style>
  <w:style w:type="paragraph" w:styleId="Index9">
    <w:name w:val="index 9"/>
    <w:next w:val="Normal"/>
    <w:rsid w:val="00AF47E9"/>
    <w:pPr>
      <w:ind w:left="1980" w:hanging="220"/>
    </w:pPr>
    <w:rPr>
      <w:sz w:val="22"/>
      <w:szCs w:val="24"/>
    </w:rPr>
  </w:style>
  <w:style w:type="paragraph" w:styleId="IndexHeading">
    <w:name w:val="index heading"/>
    <w:next w:val="Index1"/>
    <w:rsid w:val="00AF47E9"/>
    <w:rPr>
      <w:rFonts w:ascii="Arial" w:hAnsi="Arial" w:cs="Arial"/>
      <w:b/>
      <w:bCs/>
      <w:sz w:val="22"/>
      <w:szCs w:val="24"/>
    </w:rPr>
  </w:style>
  <w:style w:type="paragraph" w:customStyle="1" w:styleId="Item">
    <w:name w:val="Item"/>
    <w:aliases w:val="i"/>
    <w:basedOn w:val="OPCParaBase"/>
    <w:next w:val="ItemHead"/>
    <w:rsid w:val="00CE72DC"/>
    <w:pPr>
      <w:keepLines/>
      <w:spacing w:before="80" w:line="240" w:lineRule="auto"/>
      <w:ind w:left="709"/>
    </w:pPr>
  </w:style>
  <w:style w:type="paragraph" w:customStyle="1" w:styleId="ItemHead">
    <w:name w:val="ItemHead"/>
    <w:aliases w:val="ih"/>
    <w:basedOn w:val="OPCParaBase"/>
    <w:next w:val="Item"/>
    <w:rsid w:val="00CE72D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E72DC"/>
    <w:rPr>
      <w:sz w:val="16"/>
    </w:rPr>
  </w:style>
  <w:style w:type="paragraph" w:styleId="List">
    <w:name w:val="List"/>
    <w:rsid w:val="00AF47E9"/>
    <w:pPr>
      <w:ind w:left="283" w:hanging="283"/>
    </w:pPr>
    <w:rPr>
      <w:sz w:val="22"/>
      <w:szCs w:val="24"/>
    </w:rPr>
  </w:style>
  <w:style w:type="paragraph" w:styleId="List2">
    <w:name w:val="List 2"/>
    <w:rsid w:val="00AF47E9"/>
    <w:pPr>
      <w:ind w:left="566" w:hanging="283"/>
    </w:pPr>
    <w:rPr>
      <w:sz w:val="22"/>
      <w:szCs w:val="24"/>
    </w:rPr>
  </w:style>
  <w:style w:type="paragraph" w:styleId="List3">
    <w:name w:val="List 3"/>
    <w:rsid w:val="00AF47E9"/>
    <w:pPr>
      <w:ind w:left="849" w:hanging="283"/>
    </w:pPr>
    <w:rPr>
      <w:sz w:val="22"/>
      <w:szCs w:val="24"/>
    </w:rPr>
  </w:style>
  <w:style w:type="paragraph" w:styleId="List4">
    <w:name w:val="List 4"/>
    <w:rsid w:val="00AF47E9"/>
    <w:pPr>
      <w:ind w:left="1132" w:hanging="283"/>
    </w:pPr>
    <w:rPr>
      <w:sz w:val="22"/>
      <w:szCs w:val="24"/>
    </w:rPr>
  </w:style>
  <w:style w:type="paragraph" w:styleId="List5">
    <w:name w:val="List 5"/>
    <w:rsid w:val="00AF47E9"/>
    <w:pPr>
      <w:ind w:left="1415" w:hanging="283"/>
    </w:pPr>
    <w:rPr>
      <w:sz w:val="22"/>
      <w:szCs w:val="24"/>
    </w:rPr>
  </w:style>
  <w:style w:type="paragraph" w:styleId="ListBullet">
    <w:name w:val="List Bullet"/>
    <w:rsid w:val="00AF47E9"/>
    <w:pPr>
      <w:numPr>
        <w:numId w:val="7"/>
      </w:numPr>
      <w:tabs>
        <w:tab w:val="clear" w:pos="360"/>
        <w:tab w:val="num" w:pos="2989"/>
      </w:tabs>
      <w:ind w:left="1225" w:firstLine="1043"/>
    </w:pPr>
    <w:rPr>
      <w:sz w:val="22"/>
      <w:szCs w:val="24"/>
    </w:rPr>
  </w:style>
  <w:style w:type="paragraph" w:styleId="ListBullet2">
    <w:name w:val="List Bullet 2"/>
    <w:rsid w:val="00AF47E9"/>
    <w:pPr>
      <w:numPr>
        <w:numId w:val="9"/>
      </w:numPr>
      <w:tabs>
        <w:tab w:val="clear" w:pos="643"/>
        <w:tab w:val="num" w:pos="360"/>
      </w:tabs>
      <w:ind w:left="360"/>
    </w:pPr>
    <w:rPr>
      <w:sz w:val="22"/>
      <w:szCs w:val="24"/>
    </w:rPr>
  </w:style>
  <w:style w:type="paragraph" w:styleId="ListBullet3">
    <w:name w:val="List Bullet 3"/>
    <w:rsid w:val="00AF47E9"/>
    <w:pPr>
      <w:numPr>
        <w:numId w:val="11"/>
      </w:numPr>
      <w:tabs>
        <w:tab w:val="clear" w:pos="926"/>
        <w:tab w:val="num" w:pos="360"/>
      </w:tabs>
      <w:ind w:left="360"/>
    </w:pPr>
    <w:rPr>
      <w:sz w:val="22"/>
      <w:szCs w:val="24"/>
    </w:rPr>
  </w:style>
  <w:style w:type="paragraph" w:styleId="ListBullet4">
    <w:name w:val="List Bullet 4"/>
    <w:rsid w:val="00AF47E9"/>
    <w:pPr>
      <w:numPr>
        <w:numId w:val="13"/>
      </w:numPr>
      <w:tabs>
        <w:tab w:val="clear" w:pos="1209"/>
        <w:tab w:val="num" w:pos="926"/>
      </w:tabs>
      <w:ind w:left="926"/>
    </w:pPr>
    <w:rPr>
      <w:sz w:val="22"/>
      <w:szCs w:val="24"/>
    </w:rPr>
  </w:style>
  <w:style w:type="paragraph" w:styleId="ListBullet5">
    <w:name w:val="List Bullet 5"/>
    <w:rsid w:val="00AF47E9"/>
    <w:pPr>
      <w:numPr>
        <w:numId w:val="15"/>
      </w:numPr>
    </w:pPr>
    <w:rPr>
      <w:sz w:val="22"/>
      <w:szCs w:val="24"/>
    </w:rPr>
  </w:style>
  <w:style w:type="paragraph" w:styleId="ListContinue">
    <w:name w:val="List Continue"/>
    <w:rsid w:val="00AF47E9"/>
    <w:pPr>
      <w:spacing w:after="120"/>
      <w:ind w:left="283"/>
    </w:pPr>
    <w:rPr>
      <w:sz w:val="22"/>
      <w:szCs w:val="24"/>
    </w:rPr>
  </w:style>
  <w:style w:type="paragraph" w:styleId="ListContinue2">
    <w:name w:val="List Continue 2"/>
    <w:rsid w:val="00AF47E9"/>
    <w:pPr>
      <w:spacing w:after="120"/>
      <w:ind w:left="566"/>
    </w:pPr>
    <w:rPr>
      <w:sz w:val="22"/>
      <w:szCs w:val="24"/>
    </w:rPr>
  </w:style>
  <w:style w:type="paragraph" w:styleId="ListContinue3">
    <w:name w:val="List Continue 3"/>
    <w:rsid w:val="00AF47E9"/>
    <w:pPr>
      <w:spacing w:after="120"/>
      <w:ind w:left="849"/>
    </w:pPr>
    <w:rPr>
      <w:sz w:val="22"/>
      <w:szCs w:val="24"/>
    </w:rPr>
  </w:style>
  <w:style w:type="paragraph" w:styleId="ListContinue4">
    <w:name w:val="List Continue 4"/>
    <w:rsid w:val="00AF47E9"/>
    <w:pPr>
      <w:spacing w:after="120"/>
      <w:ind w:left="1132"/>
    </w:pPr>
    <w:rPr>
      <w:sz w:val="22"/>
      <w:szCs w:val="24"/>
    </w:rPr>
  </w:style>
  <w:style w:type="paragraph" w:styleId="ListContinue5">
    <w:name w:val="List Continue 5"/>
    <w:rsid w:val="00AF47E9"/>
    <w:pPr>
      <w:spacing w:after="120"/>
      <w:ind w:left="1415"/>
    </w:pPr>
    <w:rPr>
      <w:sz w:val="22"/>
      <w:szCs w:val="24"/>
    </w:rPr>
  </w:style>
  <w:style w:type="paragraph" w:styleId="ListNumber">
    <w:name w:val="List Number"/>
    <w:rsid w:val="00AF47E9"/>
    <w:pPr>
      <w:numPr>
        <w:numId w:val="17"/>
      </w:numPr>
      <w:tabs>
        <w:tab w:val="clear" w:pos="360"/>
        <w:tab w:val="num" w:pos="4242"/>
      </w:tabs>
      <w:ind w:left="3521" w:hanging="1043"/>
    </w:pPr>
    <w:rPr>
      <w:sz w:val="22"/>
      <w:szCs w:val="24"/>
    </w:rPr>
  </w:style>
  <w:style w:type="paragraph" w:styleId="ListNumber2">
    <w:name w:val="List Number 2"/>
    <w:rsid w:val="00AF47E9"/>
    <w:pPr>
      <w:numPr>
        <w:numId w:val="19"/>
      </w:numPr>
      <w:tabs>
        <w:tab w:val="clear" w:pos="643"/>
        <w:tab w:val="num" w:pos="360"/>
      </w:tabs>
      <w:ind w:left="360"/>
    </w:pPr>
    <w:rPr>
      <w:sz w:val="22"/>
      <w:szCs w:val="24"/>
    </w:rPr>
  </w:style>
  <w:style w:type="paragraph" w:styleId="ListNumber3">
    <w:name w:val="List Number 3"/>
    <w:rsid w:val="00AF47E9"/>
    <w:pPr>
      <w:numPr>
        <w:numId w:val="21"/>
      </w:numPr>
      <w:tabs>
        <w:tab w:val="clear" w:pos="926"/>
        <w:tab w:val="num" w:pos="360"/>
      </w:tabs>
      <w:ind w:left="360"/>
    </w:pPr>
    <w:rPr>
      <w:sz w:val="22"/>
      <w:szCs w:val="24"/>
    </w:rPr>
  </w:style>
  <w:style w:type="paragraph" w:styleId="ListNumber4">
    <w:name w:val="List Number 4"/>
    <w:rsid w:val="00AF47E9"/>
    <w:pPr>
      <w:numPr>
        <w:numId w:val="23"/>
      </w:numPr>
      <w:tabs>
        <w:tab w:val="clear" w:pos="1209"/>
        <w:tab w:val="num" w:pos="360"/>
      </w:tabs>
      <w:ind w:left="360"/>
    </w:pPr>
    <w:rPr>
      <w:sz w:val="22"/>
      <w:szCs w:val="24"/>
    </w:rPr>
  </w:style>
  <w:style w:type="paragraph" w:styleId="ListNumber5">
    <w:name w:val="List Number 5"/>
    <w:rsid w:val="00AF47E9"/>
    <w:pPr>
      <w:numPr>
        <w:numId w:val="25"/>
      </w:numPr>
      <w:tabs>
        <w:tab w:val="clear" w:pos="1492"/>
        <w:tab w:val="num" w:pos="1440"/>
      </w:tabs>
      <w:ind w:left="0" w:firstLine="0"/>
    </w:pPr>
    <w:rPr>
      <w:sz w:val="22"/>
      <w:szCs w:val="24"/>
    </w:rPr>
  </w:style>
  <w:style w:type="paragraph" w:customStyle="1" w:styleId="LongT">
    <w:name w:val="LongT"/>
    <w:basedOn w:val="OPCParaBase"/>
    <w:rsid w:val="00CE72DC"/>
    <w:pPr>
      <w:spacing w:line="240" w:lineRule="auto"/>
    </w:pPr>
    <w:rPr>
      <w:b/>
      <w:sz w:val="32"/>
    </w:rPr>
  </w:style>
  <w:style w:type="paragraph" w:styleId="MacroText">
    <w:name w:val="macro"/>
    <w:rsid w:val="00AF47E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F47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F47E9"/>
    <w:rPr>
      <w:sz w:val="24"/>
      <w:szCs w:val="24"/>
    </w:rPr>
  </w:style>
  <w:style w:type="paragraph" w:styleId="NormalIndent">
    <w:name w:val="Normal Indent"/>
    <w:rsid w:val="00AF47E9"/>
    <w:pPr>
      <w:ind w:left="720"/>
    </w:pPr>
    <w:rPr>
      <w:sz w:val="22"/>
      <w:szCs w:val="24"/>
    </w:rPr>
  </w:style>
  <w:style w:type="paragraph" w:styleId="NoteHeading">
    <w:name w:val="Note Heading"/>
    <w:next w:val="Normal"/>
    <w:rsid w:val="00AF47E9"/>
    <w:rPr>
      <w:sz w:val="22"/>
      <w:szCs w:val="24"/>
    </w:rPr>
  </w:style>
  <w:style w:type="paragraph" w:customStyle="1" w:styleId="notedraft">
    <w:name w:val="note(draft)"/>
    <w:aliases w:val="nd"/>
    <w:basedOn w:val="OPCParaBase"/>
    <w:rsid w:val="00CE72DC"/>
    <w:pPr>
      <w:spacing w:before="240" w:line="240" w:lineRule="auto"/>
      <w:ind w:left="284" w:hanging="284"/>
    </w:pPr>
    <w:rPr>
      <w:i/>
      <w:sz w:val="24"/>
    </w:rPr>
  </w:style>
  <w:style w:type="paragraph" w:customStyle="1" w:styleId="notepara">
    <w:name w:val="note(para)"/>
    <w:aliases w:val="na"/>
    <w:basedOn w:val="OPCParaBase"/>
    <w:rsid w:val="00CE72DC"/>
    <w:pPr>
      <w:spacing w:before="40" w:line="198" w:lineRule="exact"/>
      <w:ind w:left="2354" w:hanging="369"/>
    </w:pPr>
    <w:rPr>
      <w:sz w:val="18"/>
    </w:rPr>
  </w:style>
  <w:style w:type="paragraph" w:customStyle="1" w:styleId="noteParlAmend">
    <w:name w:val="note(ParlAmend)"/>
    <w:aliases w:val="npp"/>
    <w:basedOn w:val="OPCParaBase"/>
    <w:next w:val="ParlAmend"/>
    <w:rsid w:val="00CE72DC"/>
    <w:pPr>
      <w:spacing w:line="240" w:lineRule="auto"/>
      <w:jc w:val="right"/>
    </w:pPr>
    <w:rPr>
      <w:rFonts w:ascii="Arial" w:hAnsi="Arial"/>
      <w:b/>
      <w:i/>
    </w:rPr>
  </w:style>
  <w:style w:type="character" w:styleId="PageNumber">
    <w:name w:val="page number"/>
    <w:basedOn w:val="DefaultParagraphFont"/>
    <w:rsid w:val="00AF47E9"/>
  </w:style>
  <w:style w:type="paragraph" w:customStyle="1" w:styleId="Page1">
    <w:name w:val="Page1"/>
    <w:basedOn w:val="OPCParaBase"/>
    <w:rsid w:val="00CE72DC"/>
    <w:pPr>
      <w:spacing w:before="5600" w:line="240" w:lineRule="auto"/>
    </w:pPr>
    <w:rPr>
      <w:b/>
      <w:sz w:val="32"/>
    </w:rPr>
  </w:style>
  <w:style w:type="paragraph" w:customStyle="1" w:styleId="PageBreak">
    <w:name w:val="PageBreak"/>
    <w:aliases w:val="pb"/>
    <w:basedOn w:val="OPCParaBase"/>
    <w:rsid w:val="00CE72DC"/>
    <w:pPr>
      <w:spacing w:line="240" w:lineRule="auto"/>
    </w:pPr>
    <w:rPr>
      <w:sz w:val="20"/>
    </w:rPr>
  </w:style>
  <w:style w:type="paragraph" w:customStyle="1" w:styleId="paragraph">
    <w:name w:val="paragraph"/>
    <w:aliases w:val="a"/>
    <w:basedOn w:val="OPCParaBase"/>
    <w:link w:val="paragraphChar"/>
    <w:rsid w:val="00CE72DC"/>
    <w:pPr>
      <w:tabs>
        <w:tab w:val="right" w:pos="1531"/>
      </w:tabs>
      <w:spacing w:before="40" w:line="240" w:lineRule="auto"/>
      <w:ind w:left="1644" w:hanging="1644"/>
    </w:pPr>
  </w:style>
  <w:style w:type="paragraph" w:customStyle="1" w:styleId="paragraphsub">
    <w:name w:val="paragraph(sub)"/>
    <w:aliases w:val="aa"/>
    <w:basedOn w:val="OPCParaBase"/>
    <w:rsid w:val="00CE72DC"/>
    <w:pPr>
      <w:tabs>
        <w:tab w:val="right" w:pos="1985"/>
      </w:tabs>
      <w:spacing w:before="40" w:line="240" w:lineRule="auto"/>
      <w:ind w:left="2098" w:hanging="2098"/>
    </w:pPr>
  </w:style>
  <w:style w:type="paragraph" w:customStyle="1" w:styleId="paragraphsub-sub">
    <w:name w:val="paragraph(sub-sub)"/>
    <w:aliases w:val="aaa"/>
    <w:basedOn w:val="OPCParaBase"/>
    <w:rsid w:val="00CE72DC"/>
    <w:pPr>
      <w:tabs>
        <w:tab w:val="right" w:pos="2722"/>
      </w:tabs>
      <w:spacing w:before="40" w:line="240" w:lineRule="auto"/>
      <w:ind w:left="2835" w:hanging="2835"/>
    </w:pPr>
  </w:style>
  <w:style w:type="paragraph" w:customStyle="1" w:styleId="ParlAmend">
    <w:name w:val="ParlAmend"/>
    <w:aliases w:val="pp"/>
    <w:basedOn w:val="OPCParaBase"/>
    <w:rsid w:val="00CE72DC"/>
    <w:pPr>
      <w:spacing w:before="240" w:line="240" w:lineRule="atLeast"/>
      <w:ind w:hanging="567"/>
    </w:pPr>
    <w:rPr>
      <w:sz w:val="24"/>
    </w:rPr>
  </w:style>
  <w:style w:type="paragraph" w:customStyle="1" w:styleId="Penalty">
    <w:name w:val="Penalty"/>
    <w:basedOn w:val="OPCParaBase"/>
    <w:rsid w:val="00CE72DC"/>
    <w:pPr>
      <w:tabs>
        <w:tab w:val="left" w:pos="2977"/>
      </w:tabs>
      <w:spacing w:before="180" w:line="240" w:lineRule="auto"/>
      <w:ind w:left="1985" w:hanging="851"/>
    </w:pPr>
  </w:style>
  <w:style w:type="paragraph" w:styleId="PlainText">
    <w:name w:val="Plain Text"/>
    <w:rsid w:val="00AF47E9"/>
    <w:rPr>
      <w:rFonts w:ascii="Courier New" w:hAnsi="Courier New" w:cs="Courier New"/>
      <w:sz w:val="22"/>
    </w:rPr>
  </w:style>
  <w:style w:type="paragraph" w:customStyle="1" w:styleId="Portfolio">
    <w:name w:val="Portfolio"/>
    <w:basedOn w:val="OPCParaBase"/>
    <w:rsid w:val="00CE72DC"/>
    <w:pPr>
      <w:spacing w:line="240" w:lineRule="auto"/>
    </w:pPr>
    <w:rPr>
      <w:i/>
      <w:sz w:val="20"/>
    </w:rPr>
  </w:style>
  <w:style w:type="paragraph" w:customStyle="1" w:styleId="Preamble">
    <w:name w:val="Preamble"/>
    <w:basedOn w:val="OPCParaBase"/>
    <w:next w:val="Normal"/>
    <w:rsid w:val="00CE72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72DC"/>
    <w:pPr>
      <w:spacing w:line="240" w:lineRule="auto"/>
    </w:pPr>
    <w:rPr>
      <w:i/>
      <w:sz w:val="20"/>
    </w:rPr>
  </w:style>
  <w:style w:type="paragraph" w:styleId="Salutation">
    <w:name w:val="Salutation"/>
    <w:next w:val="Normal"/>
    <w:rsid w:val="00AF47E9"/>
    <w:rPr>
      <w:sz w:val="22"/>
      <w:szCs w:val="24"/>
    </w:rPr>
  </w:style>
  <w:style w:type="paragraph" w:customStyle="1" w:styleId="Session">
    <w:name w:val="Session"/>
    <w:basedOn w:val="OPCParaBase"/>
    <w:rsid w:val="00CE72DC"/>
    <w:pPr>
      <w:spacing w:line="240" w:lineRule="auto"/>
    </w:pPr>
    <w:rPr>
      <w:sz w:val="28"/>
    </w:rPr>
  </w:style>
  <w:style w:type="paragraph" w:customStyle="1" w:styleId="ShortT">
    <w:name w:val="ShortT"/>
    <w:basedOn w:val="OPCParaBase"/>
    <w:next w:val="Normal"/>
    <w:qFormat/>
    <w:rsid w:val="00CE72DC"/>
    <w:pPr>
      <w:spacing w:line="240" w:lineRule="auto"/>
    </w:pPr>
    <w:rPr>
      <w:b/>
      <w:sz w:val="40"/>
    </w:rPr>
  </w:style>
  <w:style w:type="paragraph" w:styleId="Signature">
    <w:name w:val="Signature"/>
    <w:rsid w:val="00AF47E9"/>
    <w:pPr>
      <w:ind w:left="4252"/>
    </w:pPr>
    <w:rPr>
      <w:sz w:val="22"/>
      <w:szCs w:val="24"/>
    </w:rPr>
  </w:style>
  <w:style w:type="paragraph" w:customStyle="1" w:styleId="Sponsor">
    <w:name w:val="Sponsor"/>
    <w:basedOn w:val="OPCParaBase"/>
    <w:rsid w:val="00CE72DC"/>
    <w:pPr>
      <w:spacing w:line="240" w:lineRule="auto"/>
    </w:pPr>
    <w:rPr>
      <w:i/>
    </w:rPr>
  </w:style>
  <w:style w:type="character" w:styleId="Strong">
    <w:name w:val="Strong"/>
    <w:basedOn w:val="DefaultParagraphFont"/>
    <w:qFormat/>
    <w:rsid w:val="00AF47E9"/>
    <w:rPr>
      <w:b/>
      <w:bCs/>
    </w:rPr>
  </w:style>
  <w:style w:type="paragraph" w:customStyle="1" w:styleId="Subitem">
    <w:name w:val="Subitem"/>
    <w:aliases w:val="iss"/>
    <w:basedOn w:val="OPCParaBase"/>
    <w:rsid w:val="00CE72DC"/>
    <w:pPr>
      <w:spacing w:before="180" w:line="240" w:lineRule="auto"/>
      <w:ind w:left="709" w:hanging="709"/>
    </w:pPr>
  </w:style>
  <w:style w:type="paragraph" w:customStyle="1" w:styleId="SubitemHead">
    <w:name w:val="SubitemHead"/>
    <w:aliases w:val="issh"/>
    <w:basedOn w:val="OPCParaBase"/>
    <w:rsid w:val="00CE72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72DC"/>
    <w:pPr>
      <w:spacing w:before="40" w:line="240" w:lineRule="auto"/>
      <w:ind w:left="1134"/>
    </w:pPr>
  </w:style>
  <w:style w:type="paragraph" w:customStyle="1" w:styleId="SubsectionHead">
    <w:name w:val="SubsectionHead"/>
    <w:aliases w:val="ssh"/>
    <w:basedOn w:val="OPCParaBase"/>
    <w:next w:val="subsection"/>
    <w:rsid w:val="00CE72DC"/>
    <w:pPr>
      <w:keepNext/>
      <w:keepLines/>
      <w:spacing w:before="240" w:line="240" w:lineRule="auto"/>
      <w:ind w:left="1134"/>
    </w:pPr>
    <w:rPr>
      <w:i/>
    </w:rPr>
  </w:style>
  <w:style w:type="paragraph" w:styleId="Subtitle">
    <w:name w:val="Subtitle"/>
    <w:qFormat/>
    <w:rsid w:val="00AF47E9"/>
    <w:pPr>
      <w:spacing w:after="60"/>
      <w:jc w:val="center"/>
    </w:pPr>
    <w:rPr>
      <w:rFonts w:ascii="Arial" w:hAnsi="Arial" w:cs="Arial"/>
      <w:sz w:val="24"/>
      <w:szCs w:val="24"/>
    </w:rPr>
  </w:style>
  <w:style w:type="table" w:styleId="Table3Deffects1">
    <w:name w:val="Table 3D effects 1"/>
    <w:basedOn w:val="TableNormal"/>
    <w:rsid w:val="00AF47E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F47E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F47E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47E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F47E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F47E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F47E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F47E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F47E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F47E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F47E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F47E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F47E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F47E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F47E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F47E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F47E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E72D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F47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F47E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F47E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F47E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F47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F47E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F47E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F47E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F47E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F47E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F47E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F47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F47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F47E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F47E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F47E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F47E9"/>
    <w:pPr>
      <w:ind w:left="220" w:hanging="220"/>
    </w:pPr>
    <w:rPr>
      <w:sz w:val="22"/>
      <w:szCs w:val="24"/>
    </w:rPr>
  </w:style>
  <w:style w:type="paragraph" w:styleId="TableofFigures">
    <w:name w:val="table of figures"/>
    <w:next w:val="Normal"/>
    <w:rsid w:val="00AF47E9"/>
    <w:pPr>
      <w:ind w:left="440" w:hanging="440"/>
    </w:pPr>
    <w:rPr>
      <w:sz w:val="22"/>
      <w:szCs w:val="24"/>
    </w:rPr>
  </w:style>
  <w:style w:type="table" w:styleId="TableProfessional">
    <w:name w:val="Table Professional"/>
    <w:basedOn w:val="TableNormal"/>
    <w:rsid w:val="00AF47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F47E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F47E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F47E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F47E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47E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47E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F47E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F47E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F47E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E72DC"/>
    <w:pPr>
      <w:spacing w:before="60" w:line="240" w:lineRule="auto"/>
      <w:ind w:left="284" w:hanging="284"/>
    </w:pPr>
    <w:rPr>
      <w:sz w:val="20"/>
    </w:rPr>
  </w:style>
  <w:style w:type="paragraph" w:customStyle="1" w:styleId="Tablei">
    <w:name w:val="Table(i)"/>
    <w:aliases w:val="taa"/>
    <w:basedOn w:val="OPCParaBase"/>
    <w:rsid w:val="00CE72D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E72D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E72DC"/>
    <w:pPr>
      <w:spacing w:before="60" w:line="240" w:lineRule="atLeast"/>
    </w:pPr>
    <w:rPr>
      <w:sz w:val="20"/>
    </w:rPr>
  </w:style>
  <w:style w:type="paragraph" w:styleId="Title">
    <w:name w:val="Title"/>
    <w:qFormat/>
    <w:rsid w:val="00AF47E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E72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72DC"/>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72DC"/>
    <w:pPr>
      <w:spacing w:before="122" w:line="198" w:lineRule="exact"/>
      <w:ind w:left="1985" w:hanging="851"/>
      <w:jc w:val="right"/>
    </w:pPr>
    <w:rPr>
      <w:sz w:val="18"/>
    </w:rPr>
  </w:style>
  <w:style w:type="paragraph" w:customStyle="1" w:styleId="TLPTableBullet">
    <w:name w:val="TLPTableBullet"/>
    <w:aliases w:val="ttb"/>
    <w:basedOn w:val="OPCParaBase"/>
    <w:rsid w:val="00CE72DC"/>
    <w:pPr>
      <w:spacing w:line="240" w:lineRule="exact"/>
      <w:ind w:left="284" w:hanging="284"/>
    </w:pPr>
    <w:rPr>
      <w:sz w:val="20"/>
    </w:rPr>
  </w:style>
  <w:style w:type="paragraph" w:styleId="TOAHeading">
    <w:name w:val="toa heading"/>
    <w:next w:val="Normal"/>
    <w:rsid w:val="00AF47E9"/>
    <w:pPr>
      <w:spacing w:before="120"/>
    </w:pPr>
    <w:rPr>
      <w:rFonts w:ascii="Arial" w:hAnsi="Arial" w:cs="Arial"/>
      <w:b/>
      <w:bCs/>
      <w:sz w:val="24"/>
      <w:szCs w:val="24"/>
    </w:rPr>
  </w:style>
  <w:style w:type="paragraph" w:styleId="TOC1">
    <w:name w:val="toc 1"/>
    <w:basedOn w:val="OPCParaBase"/>
    <w:next w:val="Normal"/>
    <w:uiPriority w:val="39"/>
    <w:unhideWhenUsed/>
    <w:rsid w:val="00CE72D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E72D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E72D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E72D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E72D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E72D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E72D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E72D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E72D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E72DC"/>
    <w:pPr>
      <w:keepLines/>
      <w:spacing w:before="240" w:after="120" w:line="240" w:lineRule="auto"/>
      <w:ind w:left="794"/>
    </w:pPr>
    <w:rPr>
      <w:b/>
      <w:kern w:val="28"/>
      <w:sz w:val="20"/>
    </w:rPr>
  </w:style>
  <w:style w:type="paragraph" w:customStyle="1" w:styleId="TofSectsHeading">
    <w:name w:val="TofSects(Heading)"/>
    <w:basedOn w:val="OPCParaBase"/>
    <w:rsid w:val="00CE72DC"/>
    <w:pPr>
      <w:spacing w:before="240" w:after="120" w:line="240" w:lineRule="auto"/>
    </w:pPr>
    <w:rPr>
      <w:b/>
      <w:sz w:val="24"/>
    </w:rPr>
  </w:style>
  <w:style w:type="paragraph" w:customStyle="1" w:styleId="TofSectsSection">
    <w:name w:val="TofSects(Section)"/>
    <w:basedOn w:val="OPCParaBase"/>
    <w:rsid w:val="00CE72DC"/>
    <w:pPr>
      <w:keepLines/>
      <w:spacing w:before="40" w:line="240" w:lineRule="auto"/>
      <w:ind w:left="1588" w:hanging="794"/>
    </w:pPr>
    <w:rPr>
      <w:kern w:val="28"/>
      <w:sz w:val="18"/>
    </w:rPr>
  </w:style>
  <w:style w:type="paragraph" w:customStyle="1" w:styleId="TofSectsSubdiv">
    <w:name w:val="TofSects(Subdiv)"/>
    <w:basedOn w:val="OPCParaBase"/>
    <w:rsid w:val="00CE72DC"/>
    <w:pPr>
      <w:keepLines/>
      <w:spacing w:before="80" w:line="240" w:lineRule="auto"/>
      <w:ind w:left="1588" w:hanging="794"/>
    </w:pPr>
    <w:rPr>
      <w:kern w:val="28"/>
    </w:rPr>
  </w:style>
  <w:style w:type="character" w:customStyle="1" w:styleId="OPCCharBase">
    <w:name w:val="OPCCharBase"/>
    <w:uiPriority w:val="1"/>
    <w:qFormat/>
    <w:rsid w:val="00CE72DC"/>
  </w:style>
  <w:style w:type="paragraph" w:customStyle="1" w:styleId="OPCParaBase">
    <w:name w:val="OPCParaBase"/>
    <w:qFormat/>
    <w:rsid w:val="00CE72DC"/>
    <w:pPr>
      <w:spacing w:line="260" w:lineRule="atLeast"/>
    </w:pPr>
    <w:rPr>
      <w:sz w:val="22"/>
    </w:rPr>
  </w:style>
  <w:style w:type="character" w:customStyle="1" w:styleId="HeaderChar">
    <w:name w:val="Header Char"/>
    <w:basedOn w:val="DefaultParagraphFont"/>
    <w:link w:val="Header"/>
    <w:rsid w:val="00CE72DC"/>
    <w:rPr>
      <w:sz w:val="16"/>
    </w:rPr>
  </w:style>
  <w:style w:type="paragraph" w:customStyle="1" w:styleId="noteToPara">
    <w:name w:val="noteToPara"/>
    <w:aliases w:val="ntp"/>
    <w:basedOn w:val="OPCParaBase"/>
    <w:rsid w:val="00CE72DC"/>
    <w:pPr>
      <w:spacing w:before="122" w:line="198" w:lineRule="exact"/>
      <w:ind w:left="2353" w:hanging="709"/>
    </w:pPr>
    <w:rPr>
      <w:sz w:val="18"/>
    </w:rPr>
  </w:style>
  <w:style w:type="paragraph" w:customStyle="1" w:styleId="WRStyle">
    <w:name w:val="WR Style"/>
    <w:aliases w:val="WR"/>
    <w:basedOn w:val="OPCParaBase"/>
    <w:rsid w:val="00CE72DC"/>
    <w:pPr>
      <w:spacing w:before="240" w:line="240" w:lineRule="auto"/>
      <w:ind w:left="284" w:hanging="284"/>
    </w:pPr>
    <w:rPr>
      <w:b/>
      <w:i/>
      <w:kern w:val="28"/>
      <w:sz w:val="24"/>
    </w:rPr>
  </w:style>
  <w:style w:type="character" w:customStyle="1" w:styleId="FooterChar">
    <w:name w:val="Footer Char"/>
    <w:basedOn w:val="DefaultParagraphFont"/>
    <w:link w:val="Footer"/>
    <w:rsid w:val="00CE72DC"/>
    <w:rPr>
      <w:sz w:val="22"/>
      <w:szCs w:val="24"/>
    </w:rPr>
  </w:style>
  <w:style w:type="table" w:customStyle="1" w:styleId="CFlag">
    <w:name w:val="CFlag"/>
    <w:basedOn w:val="TableNormal"/>
    <w:uiPriority w:val="99"/>
    <w:rsid w:val="00CE72DC"/>
    <w:tblPr/>
  </w:style>
  <w:style w:type="paragraph" w:customStyle="1" w:styleId="SignCoverPageEnd">
    <w:name w:val="SignCoverPageEnd"/>
    <w:basedOn w:val="OPCParaBase"/>
    <w:next w:val="Normal"/>
    <w:rsid w:val="00CE72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72DC"/>
    <w:pPr>
      <w:pBdr>
        <w:top w:val="single" w:sz="4" w:space="1" w:color="auto"/>
      </w:pBdr>
      <w:spacing w:before="360"/>
      <w:ind w:right="397"/>
      <w:jc w:val="both"/>
    </w:pPr>
  </w:style>
  <w:style w:type="paragraph" w:customStyle="1" w:styleId="ENotesHeading1">
    <w:name w:val="ENotesHeading 1"/>
    <w:aliases w:val="Enh1"/>
    <w:basedOn w:val="OPCParaBase"/>
    <w:next w:val="Normal"/>
    <w:rsid w:val="00CE72DC"/>
    <w:pPr>
      <w:spacing w:before="120"/>
      <w:outlineLvl w:val="1"/>
    </w:pPr>
    <w:rPr>
      <w:b/>
      <w:sz w:val="28"/>
      <w:szCs w:val="28"/>
    </w:rPr>
  </w:style>
  <w:style w:type="paragraph" w:customStyle="1" w:styleId="ENotesHeading2">
    <w:name w:val="ENotesHeading 2"/>
    <w:aliases w:val="Enh2"/>
    <w:basedOn w:val="OPCParaBase"/>
    <w:next w:val="Normal"/>
    <w:rsid w:val="00CE72DC"/>
    <w:pPr>
      <w:spacing w:before="120" w:after="120"/>
      <w:outlineLvl w:val="2"/>
    </w:pPr>
    <w:rPr>
      <w:b/>
      <w:sz w:val="24"/>
      <w:szCs w:val="28"/>
    </w:rPr>
  </w:style>
  <w:style w:type="paragraph" w:customStyle="1" w:styleId="CompiledActNo">
    <w:name w:val="CompiledActNo"/>
    <w:basedOn w:val="OPCParaBase"/>
    <w:next w:val="Normal"/>
    <w:rsid w:val="00CE72DC"/>
    <w:rPr>
      <w:b/>
      <w:sz w:val="24"/>
      <w:szCs w:val="24"/>
    </w:rPr>
  </w:style>
  <w:style w:type="paragraph" w:customStyle="1" w:styleId="ENotesText">
    <w:name w:val="ENotesText"/>
    <w:aliases w:val="Ent,ENt"/>
    <w:basedOn w:val="OPCParaBase"/>
    <w:next w:val="Normal"/>
    <w:rsid w:val="00CE72DC"/>
    <w:pPr>
      <w:spacing w:before="120"/>
    </w:pPr>
  </w:style>
  <w:style w:type="paragraph" w:customStyle="1" w:styleId="CompiledMadeUnder">
    <w:name w:val="CompiledMadeUnder"/>
    <w:basedOn w:val="OPCParaBase"/>
    <w:next w:val="Normal"/>
    <w:rsid w:val="00CE72DC"/>
    <w:rPr>
      <w:i/>
      <w:sz w:val="24"/>
      <w:szCs w:val="24"/>
    </w:rPr>
  </w:style>
  <w:style w:type="paragraph" w:customStyle="1" w:styleId="Paragraphsub-sub-sub">
    <w:name w:val="Paragraph(sub-sub-sub)"/>
    <w:aliases w:val="aaaa"/>
    <w:basedOn w:val="OPCParaBase"/>
    <w:rsid w:val="00CE72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72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72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72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72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E72DC"/>
    <w:pPr>
      <w:spacing w:before="60" w:line="240" w:lineRule="auto"/>
    </w:pPr>
    <w:rPr>
      <w:rFonts w:cs="Arial"/>
      <w:sz w:val="20"/>
      <w:szCs w:val="22"/>
    </w:rPr>
  </w:style>
  <w:style w:type="paragraph" w:customStyle="1" w:styleId="ActHead10">
    <w:name w:val="ActHead 10"/>
    <w:aliases w:val="sp"/>
    <w:basedOn w:val="OPCParaBase"/>
    <w:next w:val="ActHead3"/>
    <w:rsid w:val="00CE72D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E72DC"/>
    <w:rPr>
      <w:rFonts w:ascii="Tahoma" w:eastAsiaTheme="minorHAnsi" w:hAnsi="Tahoma" w:cs="Tahoma"/>
      <w:sz w:val="16"/>
      <w:szCs w:val="16"/>
      <w:lang w:eastAsia="en-US"/>
    </w:rPr>
  </w:style>
  <w:style w:type="paragraph" w:customStyle="1" w:styleId="NoteToSubpara">
    <w:name w:val="NoteToSubpara"/>
    <w:aliases w:val="nts"/>
    <w:basedOn w:val="OPCParaBase"/>
    <w:rsid w:val="00CE72DC"/>
    <w:pPr>
      <w:spacing w:before="40" w:line="198" w:lineRule="exact"/>
      <w:ind w:left="2835" w:hanging="709"/>
    </w:pPr>
    <w:rPr>
      <w:sz w:val="18"/>
    </w:rPr>
  </w:style>
  <w:style w:type="paragraph" w:customStyle="1" w:styleId="ENoteTableHeading">
    <w:name w:val="ENoteTableHeading"/>
    <w:aliases w:val="enth"/>
    <w:basedOn w:val="OPCParaBase"/>
    <w:rsid w:val="00CE72DC"/>
    <w:pPr>
      <w:keepNext/>
      <w:spacing w:before="60" w:line="240" w:lineRule="atLeast"/>
    </w:pPr>
    <w:rPr>
      <w:rFonts w:ascii="Arial" w:hAnsi="Arial"/>
      <w:b/>
      <w:sz w:val="16"/>
    </w:rPr>
  </w:style>
  <w:style w:type="paragraph" w:customStyle="1" w:styleId="ENoteTTi">
    <w:name w:val="ENoteTTi"/>
    <w:aliases w:val="entti"/>
    <w:basedOn w:val="OPCParaBase"/>
    <w:rsid w:val="00CE72DC"/>
    <w:pPr>
      <w:keepNext/>
      <w:spacing w:before="60" w:line="240" w:lineRule="atLeast"/>
      <w:ind w:left="170"/>
    </w:pPr>
    <w:rPr>
      <w:sz w:val="16"/>
    </w:rPr>
  </w:style>
  <w:style w:type="paragraph" w:customStyle="1" w:styleId="ENoteTTIndentHeading">
    <w:name w:val="ENoteTTIndentHeading"/>
    <w:aliases w:val="enTTHi"/>
    <w:basedOn w:val="OPCParaBase"/>
    <w:rsid w:val="00CE72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72DC"/>
    <w:pPr>
      <w:spacing w:before="60" w:line="240" w:lineRule="atLeast"/>
    </w:pPr>
    <w:rPr>
      <w:sz w:val="16"/>
    </w:rPr>
  </w:style>
  <w:style w:type="paragraph" w:customStyle="1" w:styleId="MadeunderText">
    <w:name w:val="MadeunderText"/>
    <w:basedOn w:val="OPCParaBase"/>
    <w:next w:val="CompiledMadeUnder"/>
    <w:rsid w:val="00CE72DC"/>
    <w:pPr>
      <w:spacing w:before="240"/>
    </w:pPr>
    <w:rPr>
      <w:sz w:val="24"/>
      <w:szCs w:val="24"/>
    </w:rPr>
  </w:style>
  <w:style w:type="paragraph" w:customStyle="1" w:styleId="ENotesHeading3">
    <w:name w:val="ENotesHeading 3"/>
    <w:aliases w:val="Enh3"/>
    <w:basedOn w:val="OPCParaBase"/>
    <w:next w:val="Normal"/>
    <w:rsid w:val="00CE72DC"/>
    <w:pPr>
      <w:keepNext/>
      <w:spacing w:before="120" w:line="240" w:lineRule="auto"/>
      <w:outlineLvl w:val="4"/>
    </w:pPr>
    <w:rPr>
      <w:b/>
      <w:szCs w:val="24"/>
    </w:rPr>
  </w:style>
  <w:style w:type="paragraph" w:customStyle="1" w:styleId="SubPartCASA">
    <w:name w:val="SubPart(CASA)"/>
    <w:aliases w:val="csp"/>
    <w:basedOn w:val="OPCParaBase"/>
    <w:next w:val="ActHead3"/>
    <w:rsid w:val="00CE72DC"/>
    <w:pPr>
      <w:keepNext/>
      <w:keepLines/>
      <w:spacing w:before="280"/>
      <w:outlineLvl w:val="1"/>
    </w:pPr>
    <w:rPr>
      <w:b/>
      <w:kern w:val="28"/>
      <w:sz w:val="32"/>
    </w:rPr>
  </w:style>
  <w:style w:type="character" w:customStyle="1" w:styleId="CharSubPartTextCASA">
    <w:name w:val="CharSubPartText(CASA)"/>
    <w:basedOn w:val="OPCCharBase"/>
    <w:uiPriority w:val="1"/>
    <w:rsid w:val="00CE72DC"/>
  </w:style>
  <w:style w:type="character" w:customStyle="1" w:styleId="CharSubPartNoCASA">
    <w:name w:val="CharSubPartNo(CASA)"/>
    <w:basedOn w:val="OPCCharBase"/>
    <w:uiPriority w:val="1"/>
    <w:rsid w:val="00CE72DC"/>
  </w:style>
  <w:style w:type="paragraph" w:customStyle="1" w:styleId="ENoteTTIndentHeadingSub">
    <w:name w:val="ENoteTTIndentHeadingSub"/>
    <w:aliases w:val="enTTHis"/>
    <w:basedOn w:val="OPCParaBase"/>
    <w:rsid w:val="00CE72DC"/>
    <w:pPr>
      <w:keepNext/>
      <w:spacing w:before="60" w:line="240" w:lineRule="atLeast"/>
      <w:ind w:left="340"/>
    </w:pPr>
    <w:rPr>
      <w:b/>
      <w:sz w:val="16"/>
    </w:rPr>
  </w:style>
  <w:style w:type="paragraph" w:customStyle="1" w:styleId="ENoteTTiSub">
    <w:name w:val="ENoteTTiSub"/>
    <w:aliases w:val="enttis"/>
    <w:basedOn w:val="OPCParaBase"/>
    <w:rsid w:val="00CE72DC"/>
    <w:pPr>
      <w:keepNext/>
      <w:spacing w:before="60" w:line="240" w:lineRule="atLeast"/>
      <w:ind w:left="340"/>
    </w:pPr>
    <w:rPr>
      <w:sz w:val="16"/>
    </w:rPr>
  </w:style>
  <w:style w:type="paragraph" w:customStyle="1" w:styleId="SubDivisionMigration">
    <w:name w:val="SubDivisionMigration"/>
    <w:aliases w:val="sdm"/>
    <w:basedOn w:val="OPCParaBase"/>
    <w:rsid w:val="00CE72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72DC"/>
    <w:pPr>
      <w:keepNext/>
      <w:keepLines/>
      <w:spacing w:before="240" w:line="240" w:lineRule="auto"/>
      <w:ind w:left="1134" w:hanging="1134"/>
    </w:pPr>
    <w:rPr>
      <w:b/>
      <w:sz w:val="28"/>
    </w:rPr>
  </w:style>
  <w:style w:type="paragraph" w:customStyle="1" w:styleId="FreeForm">
    <w:name w:val="FreeForm"/>
    <w:rsid w:val="00CE72DC"/>
    <w:rPr>
      <w:rFonts w:ascii="Arial" w:eastAsiaTheme="minorHAnsi" w:hAnsi="Arial" w:cstheme="minorBidi"/>
      <w:sz w:val="22"/>
      <w:lang w:eastAsia="en-US"/>
    </w:rPr>
  </w:style>
  <w:style w:type="paragraph" w:customStyle="1" w:styleId="SOText">
    <w:name w:val="SO Text"/>
    <w:aliases w:val="sot"/>
    <w:link w:val="SOTextChar"/>
    <w:rsid w:val="00CE72D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E72DC"/>
    <w:rPr>
      <w:rFonts w:eastAsiaTheme="minorHAnsi" w:cstheme="minorBidi"/>
      <w:sz w:val="22"/>
      <w:lang w:eastAsia="en-US"/>
    </w:rPr>
  </w:style>
  <w:style w:type="paragraph" w:customStyle="1" w:styleId="SOTextNote">
    <w:name w:val="SO TextNote"/>
    <w:aliases w:val="sont"/>
    <w:basedOn w:val="SOText"/>
    <w:qFormat/>
    <w:rsid w:val="00CE72DC"/>
    <w:pPr>
      <w:spacing w:before="122" w:line="198" w:lineRule="exact"/>
      <w:ind w:left="1843" w:hanging="709"/>
    </w:pPr>
    <w:rPr>
      <w:sz w:val="18"/>
    </w:rPr>
  </w:style>
  <w:style w:type="paragraph" w:customStyle="1" w:styleId="SOPara">
    <w:name w:val="SO Para"/>
    <w:aliases w:val="soa"/>
    <w:basedOn w:val="SOText"/>
    <w:link w:val="SOParaChar"/>
    <w:qFormat/>
    <w:rsid w:val="00CE72DC"/>
    <w:pPr>
      <w:tabs>
        <w:tab w:val="right" w:pos="1786"/>
      </w:tabs>
      <w:spacing w:before="40"/>
      <w:ind w:left="2070" w:hanging="936"/>
    </w:pPr>
  </w:style>
  <w:style w:type="character" w:customStyle="1" w:styleId="SOParaChar">
    <w:name w:val="SO Para Char"/>
    <w:aliases w:val="soa Char"/>
    <w:basedOn w:val="DefaultParagraphFont"/>
    <w:link w:val="SOPara"/>
    <w:rsid w:val="00CE72DC"/>
    <w:rPr>
      <w:rFonts w:eastAsiaTheme="minorHAnsi" w:cstheme="minorBidi"/>
      <w:sz w:val="22"/>
      <w:lang w:eastAsia="en-US"/>
    </w:rPr>
  </w:style>
  <w:style w:type="paragraph" w:customStyle="1" w:styleId="FileName">
    <w:name w:val="FileName"/>
    <w:basedOn w:val="Normal"/>
    <w:rsid w:val="00CE72DC"/>
  </w:style>
  <w:style w:type="paragraph" w:customStyle="1" w:styleId="TableHeading">
    <w:name w:val="TableHeading"/>
    <w:aliases w:val="th"/>
    <w:basedOn w:val="OPCParaBase"/>
    <w:next w:val="Tabletext"/>
    <w:rsid w:val="00CE72DC"/>
    <w:pPr>
      <w:keepNext/>
      <w:spacing w:before="60" w:line="240" w:lineRule="atLeast"/>
    </w:pPr>
    <w:rPr>
      <w:b/>
      <w:sz w:val="20"/>
    </w:rPr>
  </w:style>
  <w:style w:type="paragraph" w:customStyle="1" w:styleId="SOHeadBold">
    <w:name w:val="SO HeadBold"/>
    <w:aliases w:val="sohb"/>
    <w:basedOn w:val="SOText"/>
    <w:next w:val="SOText"/>
    <w:link w:val="SOHeadBoldChar"/>
    <w:qFormat/>
    <w:rsid w:val="00CE72DC"/>
    <w:rPr>
      <w:b/>
    </w:rPr>
  </w:style>
  <w:style w:type="character" w:customStyle="1" w:styleId="SOHeadBoldChar">
    <w:name w:val="SO HeadBold Char"/>
    <w:aliases w:val="sohb Char"/>
    <w:basedOn w:val="DefaultParagraphFont"/>
    <w:link w:val="SOHeadBold"/>
    <w:rsid w:val="00CE72D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E72DC"/>
    <w:rPr>
      <w:i/>
    </w:rPr>
  </w:style>
  <w:style w:type="character" w:customStyle="1" w:styleId="SOHeadItalicChar">
    <w:name w:val="SO HeadItalic Char"/>
    <w:aliases w:val="sohi Char"/>
    <w:basedOn w:val="DefaultParagraphFont"/>
    <w:link w:val="SOHeadItalic"/>
    <w:rsid w:val="00CE72DC"/>
    <w:rPr>
      <w:rFonts w:eastAsiaTheme="minorHAnsi" w:cstheme="minorBidi"/>
      <w:i/>
      <w:sz w:val="22"/>
      <w:lang w:eastAsia="en-US"/>
    </w:rPr>
  </w:style>
  <w:style w:type="paragraph" w:customStyle="1" w:styleId="SOBullet">
    <w:name w:val="SO Bullet"/>
    <w:aliases w:val="sotb"/>
    <w:basedOn w:val="SOText"/>
    <w:link w:val="SOBulletChar"/>
    <w:qFormat/>
    <w:rsid w:val="00CE72DC"/>
    <w:pPr>
      <w:ind w:left="1559" w:hanging="425"/>
    </w:pPr>
  </w:style>
  <w:style w:type="character" w:customStyle="1" w:styleId="SOBulletChar">
    <w:name w:val="SO Bullet Char"/>
    <w:aliases w:val="sotb Char"/>
    <w:basedOn w:val="DefaultParagraphFont"/>
    <w:link w:val="SOBullet"/>
    <w:rsid w:val="00CE72DC"/>
    <w:rPr>
      <w:rFonts w:eastAsiaTheme="minorHAnsi" w:cstheme="minorBidi"/>
      <w:sz w:val="22"/>
      <w:lang w:eastAsia="en-US"/>
    </w:rPr>
  </w:style>
  <w:style w:type="paragraph" w:customStyle="1" w:styleId="SOBulletNote">
    <w:name w:val="SO BulletNote"/>
    <w:aliases w:val="sonb"/>
    <w:basedOn w:val="SOTextNote"/>
    <w:link w:val="SOBulletNoteChar"/>
    <w:qFormat/>
    <w:rsid w:val="00CE72DC"/>
    <w:pPr>
      <w:tabs>
        <w:tab w:val="left" w:pos="1560"/>
      </w:tabs>
      <w:ind w:left="2268" w:hanging="1134"/>
    </w:pPr>
  </w:style>
  <w:style w:type="character" w:customStyle="1" w:styleId="SOBulletNoteChar">
    <w:name w:val="SO BulletNote Char"/>
    <w:aliases w:val="sonb Char"/>
    <w:basedOn w:val="DefaultParagraphFont"/>
    <w:link w:val="SOBulletNote"/>
    <w:rsid w:val="00CE72DC"/>
    <w:rPr>
      <w:rFonts w:eastAsiaTheme="minorHAnsi" w:cstheme="minorBidi"/>
      <w:sz w:val="18"/>
      <w:lang w:eastAsia="en-US"/>
    </w:rPr>
  </w:style>
  <w:style w:type="character" w:customStyle="1" w:styleId="subsectionChar">
    <w:name w:val="subsection Char"/>
    <w:aliases w:val="ss Char"/>
    <w:link w:val="subsection"/>
    <w:locked/>
    <w:rsid w:val="00D82BCD"/>
    <w:rPr>
      <w:sz w:val="22"/>
    </w:rPr>
  </w:style>
  <w:style w:type="character" w:customStyle="1" w:styleId="ActHead5Char">
    <w:name w:val="ActHead 5 Char"/>
    <w:aliases w:val="s Char"/>
    <w:link w:val="ActHead5"/>
    <w:locked/>
    <w:rsid w:val="00D82BCD"/>
    <w:rPr>
      <w:b/>
      <w:kern w:val="28"/>
      <w:sz w:val="24"/>
    </w:rPr>
  </w:style>
  <w:style w:type="character" w:customStyle="1" w:styleId="paragraphChar">
    <w:name w:val="paragraph Char"/>
    <w:aliases w:val="a Char"/>
    <w:link w:val="paragraph"/>
    <w:locked/>
    <w:rsid w:val="00D82BCD"/>
    <w:rPr>
      <w:sz w:val="22"/>
    </w:rPr>
  </w:style>
  <w:style w:type="paragraph" w:styleId="Revision">
    <w:name w:val="Revision"/>
    <w:hidden/>
    <w:uiPriority w:val="99"/>
    <w:semiHidden/>
    <w:rsid w:val="00CC3006"/>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emf"/><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10.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19</Pages>
  <Words>3036</Words>
  <Characters>14602</Characters>
  <Application>Microsoft Office Word</Application>
  <DocSecurity>0</DocSecurity>
  <PresentationFormat/>
  <Lines>500</Lines>
  <Paragraphs>292</Paragraphs>
  <ScaleCrop>false</ScaleCrop>
  <HeadingPairs>
    <vt:vector size="2" baseType="variant">
      <vt:variant>
        <vt:lpstr>Title</vt:lpstr>
      </vt:variant>
      <vt:variant>
        <vt:i4>1</vt:i4>
      </vt:variant>
    </vt:vector>
  </HeadingPairs>
  <TitlesOfParts>
    <vt:vector size="1" baseType="lpstr">
      <vt:lpstr>Customs Licensing Charges Act 1997</vt:lpstr>
    </vt:vector>
  </TitlesOfParts>
  <Manager/>
  <Company/>
  <LinksUpToDate>false</LinksUpToDate>
  <CharactersWithSpaces>17445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Licensing Charges Act 1997</dc:title>
  <dc:subject/>
  <dc:creator/>
  <cp:keywords/>
  <dc:description/>
  <cp:lastModifiedBy/>
  <cp:revision>1</cp:revision>
  <cp:lastPrinted>2015-08-04T02:12:00Z</cp:lastPrinted>
  <dcterms:created xsi:type="dcterms:W3CDTF">2016-01-27T21:39:00Z</dcterms:created>
  <dcterms:modified xsi:type="dcterms:W3CDTF">2016-01-27T21:39:00Z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Customs Licensing Charges Act 1997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Number">
    <vt:lpwstr>6</vt:lpwstr>
  </property>
  <property fmtid="{D5CDD505-2E9C-101B-9397-08002B2CF9AE}" pid="12" name="StartDate">
    <vt:filetime>2015-12-31T13:00:00Z</vt:filetime>
  </property>
  <property fmtid="{D5CDD505-2E9C-101B-9397-08002B2CF9AE}" pid="13" name="PreparedDate">
    <vt:filetime>2016-01-24T13:00:00Z</vt:filetime>
  </property>
  <property fmtid="{D5CDD505-2E9C-101B-9397-08002B2CF9AE}" pid="14" name="RegisteredDate">
    <vt:filetime>2016-01-27T13:00:00Z</vt:filetime>
  </property>
  <property fmtid="{D5CDD505-2E9C-101B-9397-08002B2CF9AE}" pid="15" name="CompilationVersion">
    <vt:i4>2</vt:i4>
  </property>
  <property fmtid="{D5CDD505-2E9C-101B-9397-08002B2CF9AE}" pid="16" name="DoNotAsk">
    <vt:lpwstr>0</vt:lpwstr>
  </property>
  <property fmtid="{D5CDD505-2E9C-101B-9397-08002B2CF9AE}" pid="17" name="ChangedTitle">
    <vt:lpwstr/>
  </property>
</Properties>
</file>