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A40" w:rsidRDefault="00E51A40" w:rsidP="00E51A40">
      <w:pPr>
        <w:rPr>
          <w:rFonts w:cs="Times New Roman"/>
          <w:sz w:val="28"/>
        </w:rPr>
      </w:pPr>
      <w:r>
        <w:rPr>
          <w:noProof/>
          <w:sz w:val="28"/>
        </w:rPr>
        <w:drawing>
          <wp:inline distT="0" distB="0" distL="0" distR="0">
            <wp:extent cx="1371600" cy="1000125"/>
            <wp:effectExtent l="0" t="0" r="0" b="9525"/>
            <wp:docPr id="1"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E51A40" w:rsidRDefault="00E51A40" w:rsidP="00E51A40">
      <w:pPr>
        <w:rPr>
          <w:sz w:val="28"/>
        </w:rPr>
      </w:pPr>
    </w:p>
    <w:p w:rsidR="00E51A40" w:rsidRDefault="00E51A40" w:rsidP="00E51A40">
      <w:pPr>
        <w:rPr>
          <w:sz w:val="28"/>
        </w:rPr>
      </w:pPr>
    </w:p>
    <w:p w:rsidR="00E51A40" w:rsidRDefault="00E51A40" w:rsidP="00E51A40">
      <w:pPr>
        <w:rPr>
          <w:sz w:val="28"/>
        </w:rPr>
      </w:pPr>
    </w:p>
    <w:p w:rsidR="00E51A40" w:rsidRDefault="00E51A40" w:rsidP="00E51A40">
      <w:pPr>
        <w:rPr>
          <w:i/>
          <w:sz w:val="19"/>
        </w:rPr>
      </w:pPr>
    </w:p>
    <w:p w:rsidR="00000000" w:rsidRDefault="007E511A">
      <w:pPr>
        <w:rPr>
          <w:i/>
          <w:iCs/>
          <w:sz w:val="19"/>
          <w:szCs w:val="19"/>
        </w:rPr>
      </w:pPr>
    </w:p>
    <w:p w:rsidR="00000000" w:rsidRDefault="007E511A">
      <w:pPr>
        <w:pStyle w:val="ShortT"/>
      </w:pPr>
      <w:r>
        <w:t>Road Transport Reform (Heavy Vehicles Registration) Act 1997</w:t>
      </w:r>
    </w:p>
    <w:p w:rsidR="00000000" w:rsidRDefault="007E511A"/>
    <w:p w:rsidR="00000000" w:rsidRDefault="007E511A">
      <w:pPr>
        <w:pStyle w:val="Actno"/>
        <w:spacing w:before="400"/>
      </w:pPr>
      <w:r>
        <w:t>No. 16, 1997</w:t>
      </w:r>
    </w:p>
    <w:p w:rsidR="00E51A40" w:rsidRPr="00E51A40" w:rsidRDefault="00E51A40" w:rsidP="00E51A40">
      <w:pPr>
        <w:pStyle w:val="LongT"/>
        <w:rPr>
          <w:b w:val="0"/>
          <w:sz w:val="24"/>
          <w:szCs w:val="24"/>
        </w:rPr>
      </w:pPr>
    </w:p>
    <w:p w:rsidR="00E51A40" w:rsidRPr="00E51A40" w:rsidRDefault="00E51A40" w:rsidP="00E51A40">
      <w:pPr>
        <w:pStyle w:val="LongT"/>
        <w:rPr>
          <w:b w:val="0"/>
          <w:sz w:val="24"/>
          <w:szCs w:val="24"/>
        </w:rPr>
      </w:pPr>
    </w:p>
    <w:p w:rsidR="00E51A40" w:rsidRPr="00E51A40" w:rsidRDefault="00E51A40" w:rsidP="00E51A40">
      <w:pPr>
        <w:pStyle w:val="LongT"/>
        <w:rPr>
          <w:b w:val="0"/>
          <w:sz w:val="24"/>
          <w:szCs w:val="24"/>
        </w:rPr>
      </w:pPr>
    </w:p>
    <w:p w:rsidR="00E51A40" w:rsidRDefault="00E51A40" w:rsidP="00E51A40">
      <w:pPr>
        <w:pStyle w:val="LongT"/>
      </w:pPr>
      <w:r>
        <w:fldChar w:fldCharType="begin"/>
      </w:r>
      <w:r>
        <w:instrText xml:space="preserve"> STYLEREF LongT \* MERGEFORMAT </w:instrText>
      </w:r>
      <w:r>
        <w:fldChar w:fldCharType="separate"/>
      </w:r>
      <w:r>
        <w:t>An Act to make provision for registration of heavy vehicles and for related matters as part of the system of nationally consistent road transport laws</w:t>
      </w:r>
      <w:r>
        <w:fldChar w:fldCharType="end"/>
      </w:r>
    </w:p>
    <w:p w:rsidR="00E51A40" w:rsidRDefault="00E51A40" w:rsidP="00E51A40">
      <w:pPr>
        <w:pStyle w:val="LongT"/>
      </w:pPr>
    </w:p>
    <w:p w:rsidR="00E51A40" w:rsidRDefault="00E51A40">
      <w:pPr>
        <w:autoSpaceDE/>
        <w:autoSpaceDN/>
        <w:adjustRightInd/>
        <w:spacing w:after="160" w:line="259" w:lineRule="auto"/>
      </w:pPr>
      <w:r>
        <w:br w:type="page"/>
      </w:r>
    </w:p>
    <w:p w:rsidR="00E51A40" w:rsidRDefault="00E51A40"/>
    <w:p w:rsidR="00000000" w:rsidRDefault="007E511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t>Contents</w:t>
      </w:r>
    </w:p>
    <w:p w:rsidR="00000000" w:rsidRDefault="007E511A">
      <w:pPr>
        <w:pStyle w:val="TOC2"/>
      </w:pPr>
      <w:r>
        <w:rPr>
          <w:b w:val="0"/>
          <w:bCs w:val="0"/>
        </w:rPr>
        <w:fldChar w:fldCharType="begin"/>
      </w:r>
      <w:r>
        <w:rPr>
          <w:b w:val="0"/>
          <w:bCs w:val="0"/>
        </w:rPr>
        <w:instrText xml:space="preserve"> TOC \t "Heading 1,1,Heading 2,2,Heading 3,3,Heading 4,4,Heading 5,5, Heading 6,6,Heading 7,7,Heading 8,8, Heading 9,9" </w:instrText>
      </w:r>
      <w:r>
        <w:rPr>
          <w:b w:val="0"/>
          <w:bCs w:val="0"/>
        </w:rP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_Toc374256565  </w:instrText>
      </w:r>
      <w:r>
        <w:rPr>
          <w:b w:val="0"/>
          <w:bCs w:val="0"/>
          <w:sz w:val="18"/>
          <w:szCs w:val="18"/>
        </w:rPr>
        <w:fldChar w:fldCharType="begin"/>
      </w:r>
      <w:r>
        <w:rPr>
          <w:b w:val="0"/>
          <w:bCs w:val="0"/>
          <w:sz w:val="18"/>
          <w:szCs w:val="18"/>
        </w:rPr>
        <w:instrText xml:space="preserve"> PAGEREF _Toc374256565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7E511A">
      <w:pPr>
        <w:pStyle w:val="TOC5"/>
      </w:pPr>
      <w:r>
        <w:t>1</w:t>
      </w:r>
      <w:r>
        <w:tab/>
        <w:t>Short title</w:t>
      </w:r>
      <w:r>
        <w:tab/>
      </w:r>
      <w:r>
        <w:fldChar w:fldCharType="begin"/>
      </w:r>
      <w:r>
        <w:instrText xml:space="preserve"> GOTOBUTTON _Toc374256566  </w:instrText>
      </w:r>
      <w:r>
        <w:fldChar w:fldCharType="begin"/>
      </w:r>
      <w:r>
        <w:instrText xml:space="preserve"> PAGEREF _Toc374256</w:instrText>
      </w:r>
      <w:r>
        <w:instrText xml:space="preserve">566 </w:instrText>
      </w:r>
      <w:r>
        <w:fldChar w:fldCharType="separate"/>
      </w:r>
      <w:r>
        <w:instrText>2</w:instrText>
      </w:r>
      <w:r>
        <w:fldChar w:fldCharType="end"/>
      </w:r>
      <w:r>
        <w:fldChar w:fldCharType="end"/>
      </w:r>
    </w:p>
    <w:p w:rsidR="00000000" w:rsidRDefault="007E511A">
      <w:pPr>
        <w:pStyle w:val="TOC5"/>
      </w:pPr>
      <w:r>
        <w:t>2</w:t>
      </w:r>
      <w:r>
        <w:tab/>
        <w:t>Definitions</w:t>
      </w:r>
      <w:r>
        <w:tab/>
      </w:r>
      <w:r>
        <w:fldChar w:fldCharType="begin"/>
      </w:r>
      <w:r>
        <w:instrText xml:space="preserve"> GOTOBUTTON _Toc374256567  </w:instrText>
      </w:r>
      <w:r>
        <w:fldChar w:fldCharType="begin"/>
      </w:r>
      <w:r>
        <w:instrText xml:space="preserve"> PAGEREF _Toc374256567 </w:instrText>
      </w:r>
      <w:r>
        <w:fldChar w:fldCharType="separate"/>
      </w:r>
      <w:r>
        <w:instrText>2</w:instrText>
      </w:r>
      <w:r>
        <w:fldChar w:fldCharType="end"/>
      </w:r>
      <w:r>
        <w:fldChar w:fldCharType="end"/>
      </w:r>
    </w:p>
    <w:p w:rsidR="00000000" w:rsidRDefault="007E511A">
      <w:pPr>
        <w:pStyle w:val="TOC5"/>
      </w:pPr>
      <w:r>
        <w:t>3</w:t>
      </w:r>
      <w:r>
        <w:tab/>
        <w:t>Purpose</w:t>
      </w:r>
      <w:r>
        <w:tab/>
      </w:r>
      <w:r>
        <w:fldChar w:fldCharType="begin"/>
      </w:r>
      <w:r>
        <w:instrText xml:space="preserve"> GOTOBUTTON _Toc374256568  </w:instrText>
      </w:r>
      <w:r>
        <w:fldChar w:fldCharType="begin"/>
      </w:r>
      <w:r>
        <w:instrText xml:space="preserve"> PAGEREF _Toc374256568 </w:instrText>
      </w:r>
      <w:r>
        <w:fldChar w:fldCharType="separate"/>
      </w:r>
      <w:r>
        <w:instrText>4</w:instrText>
      </w:r>
      <w:r>
        <w:fldChar w:fldCharType="end"/>
      </w:r>
      <w:r>
        <w:fldChar w:fldCharType="end"/>
      </w:r>
    </w:p>
    <w:p w:rsidR="00000000" w:rsidRDefault="007E511A">
      <w:pPr>
        <w:pStyle w:val="TOC5"/>
      </w:pPr>
      <w:r>
        <w:t>4</w:t>
      </w:r>
      <w:r>
        <w:tab/>
        <w:t>Binding the Crown</w:t>
      </w:r>
      <w:r>
        <w:tab/>
      </w:r>
      <w:r>
        <w:fldChar w:fldCharType="begin"/>
      </w:r>
      <w:r>
        <w:instrText xml:space="preserve"> GOTOBUTTON _Toc374256569  </w:instrText>
      </w:r>
      <w:r>
        <w:fldChar w:fldCharType="begin"/>
      </w:r>
      <w:r>
        <w:instrText xml:space="preserve"> PAGEREF _Toc374256569 </w:instrText>
      </w:r>
      <w:r>
        <w:fldChar w:fldCharType="separate"/>
      </w:r>
      <w:r>
        <w:instrText>5</w:instrText>
      </w:r>
      <w:r>
        <w:fldChar w:fldCharType="end"/>
      </w:r>
      <w:r>
        <w:fldChar w:fldCharType="end"/>
      </w:r>
    </w:p>
    <w:p w:rsidR="00000000" w:rsidRDefault="007E511A">
      <w:pPr>
        <w:pStyle w:val="TOC5"/>
      </w:pPr>
      <w:r>
        <w:t>5</w:t>
      </w:r>
      <w:r>
        <w:tab/>
        <w:t xml:space="preserve">Application of Commonwealth </w:t>
      </w:r>
      <w:r>
        <w:t>Acts Interpretation Act</w:t>
      </w:r>
      <w:r>
        <w:tab/>
      </w:r>
      <w:r>
        <w:fldChar w:fldCharType="begin"/>
      </w:r>
      <w:r>
        <w:instrText xml:space="preserve"> GOTOBUTTON _Toc374256570  </w:instrText>
      </w:r>
      <w:r>
        <w:fldChar w:fldCharType="begin"/>
      </w:r>
      <w:r>
        <w:instrText xml:space="preserve"> PAGEREF _Toc374256570 </w:instrText>
      </w:r>
      <w:r>
        <w:fldChar w:fldCharType="separate"/>
      </w:r>
      <w:r>
        <w:instrText>5</w:instrText>
      </w:r>
      <w:r>
        <w:fldChar w:fldCharType="end"/>
      </w:r>
      <w:r>
        <w:fldChar w:fldCharType="end"/>
      </w:r>
    </w:p>
    <w:p w:rsidR="00000000" w:rsidRDefault="007E511A">
      <w:pPr>
        <w:pStyle w:val="TOC5"/>
      </w:pPr>
      <w:r>
        <w:t>6</w:t>
      </w:r>
      <w:r>
        <w:tab/>
        <w:t>Status of this Act under Commonwealth and ACT laws</w:t>
      </w:r>
      <w:r>
        <w:tab/>
      </w:r>
      <w:r>
        <w:fldChar w:fldCharType="begin"/>
      </w:r>
      <w:r>
        <w:instrText xml:space="preserve"> GOTOBUTTON _Toc374256571  </w:instrText>
      </w:r>
      <w:r>
        <w:fldChar w:fldCharType="begin"/>
      </w:r>
      <w:r>
        <w:instrText xml:space="preserve"> PAGEREF _Toc374256571 </w:instrText>
      </w:r>
      <w:r>
        <w:fldChar w:fldCharType="separate"/>
      </w:r>
      <w:r>
        <w:instrText>6</w:instrText>
      </w:r>
      <w:r>
        <w:fldChar w:fldCharType="end"/>
      </w:r>
      <w:r>
        <w:fldChar w:fldCharType="end"/>
      </w:r>
    </w:p>
    <w:p w:rsidR="00000000" w:rsidRDefault="007E511A">
      <w:pPr>
        <w:pStyle w:val="TOC5"/>
      </w:pPr>
      <w:r>
        <w:t>7</w:t>
      </w:r>
      <w:r>
        <w:tab/>
        <w:t>Act to cease to be in force</w:t>
      </w:r>
      <w:r>
        <w:tab/>
      </w:r>
      <w:r>
        <w:fldChar w:fldCharType="begin"/>
      </w:r>
      <w:r>
        <w:instrText xml:space="preserve"> GOTOBUTTON _Toc374256572  </w:instrText>
      </w:r>
      <w:r>
        <w:fldChar w:fldCharType="begin"/>
      </w:r>
      <w:r>
        <w:instrText xml:space="preserve"> PAGEREF</w:instrText>
      </w:r>
      <w:r>
        <w:instrText xml:space="preserve"> _Toc374256572 </w:instrText>
      </w:r>
      <w:r>
        <w:fldChar w:fldCharType="separate"/>
      </w:r>
      <w:r>
        <w:instrText>6</w:instrText>
      </w:r>
      <w:r>
        <w:fldChar w:fldCharType="end"/>
      </w:r>
      <w:r>
        <w:fldChar w:fldCharType="end"/>
      </w:r>
    </w:p>
    <w:p w:rsidR="00000000" w:rsidRDefault="007E511A">
      <w:pPr>
        <w:pStyle w:val="TOC2"/>
      </w:pPr>
      <w:r>
        <w:t>Part 2—Registration system</w:t>
      </w:r>
      <w:r>
        <w:rPr>
          <w:b w:val="0"/>
          <w:bCs w:val="0"/>
          <w:sz w:val="18"/>
          <w:szCs w:val="18"/>
        </w:rPr>
        <w:tab/>
      </w:r>
      <w:r>
        <w:rPr>
          <w:b w:val="0"/>
          <w:bCs w:val="0"/>
          <w:sz w:val="18"/>
          <w:szCs w:val="18"/>
        </w:rPr>
        <w:fldChar w:fldCharType="begin"/>
      </w:r>
      <w:r>
        <w:rPr>
          <w:b w:val="0"/>
          <w:bCs w:val="0"/>
          <w:sz w:val="18"/>
          <w:szCs w:val="18"/>
        </w:rPr>
        <w:instrText xml:space="preserve"> GOTOBUTTON _Toc374256573  </w:instrText>
      </w:r>
      <w:r>
        <w:rPr>
          <w:b w:val="0"/>
          <w:bCs w:val="0"/>
          <w:sz w:val="18"/>
          <w:szCs w:val="18"/>
        </w:rPr>
        <w:fldChar w:fldCharType="begin"/>
      </w:r>
      <w:r>
        <w:rPr>
          <w:b w:val="0"/>
          <w:bCs w:val="0"/>
          <w:sz w:val="18"/>
          <w:szCs w:val="18"/>
        </w:rPr>
        <w:instrText xml:space="preserve"> PAGEREF _Toc374256573 </w:instrText>
      </w:r>
      <w:r>
        <w:rPr>
          <w:b w:val="0"/>
          <w:bCs w:val="0"/>
          <w:sz w:val="18"/>
          <w:szCs w:val="18"/>
        </w:rPr>
        <w:fldChar w:fldCharType="separate"/>
      </w:r>
      <w:r>
        <w:rPr>
          <w:b w:val="0"/>
          <w:bCs w:val="0"/>
          <w:sz w:val="18"/>
          <w:szCs w:val="18"/>
        </w:rPr>
        <w:instrText>7</w:instrText>
      </w:r>
      <w:r>
        <w:rPr>
          <w:b w:val="0"/>
          <w:bCs w:val="0"/>
          <w:sz w:val="18"/>
          <w:szCs w:val="18"/>
        </w:rPr>
        <w:fldChar w:fldCharType="end"/>
      </w:r>
      <w:r>
        <w:rPr>
          <w:b w:val="0"/>
          <w:bCs w:val="0"/>
          <w:sz w:val="18"/>
          <w:szCs w:val="18"/>
        </w:rPr>
        <w:fldChar w:fldCharType="end"/>
      </w:r>
    </w:p>
    <w:p w:rsidR="00000000" w:rsidRDefault="007E511A">
      <w:pPr>
        <w:pStyle w:val="TOC3"/>
      </w:pPr>
      <w:r>
        <w:t>Division 1—Registration authority</w:t>
      </w:r>
      <w:r>
        <w:rPr>
          <w:b w:val="0"/>
          <w:bCs w:val="0"/>
          <w:sz w:val="18"/>
          <w:szCs w:val="18"/>
        </w:rPr>
        <w:tab/>
      </w:r>
      <w:r>
        <w:rPr>
          <w:b w:val="0"/>
          <w:bCs w:val="0"/>
          <w:sz w:val="18"/>
          <w:szCs w:val="18"/>
        </w:rPr>
        <w:fldChar w:fldCharType="begin"/>
      </w:r>
      <w:r>
        <w:rPr>
          <w:b w:val="0"/>
          <w:bCs w:val="0"/>
          <w:sz w:val="18"/>
          <w:szCs w:val="18"/>
        </w:rPr>
        <w:instrText xml:space="preserve"> GOTOBUTTON _Toc374256574  </w:instrText>
      </w:r>
      <w:r>
        <w:rPr>
          <w:b w:val="0"/>
          <w:bCs w:val="0"/>
          <w:sz w:val="18"/>
          <w:szCs w:val="18"/>
        </w:rPr>
        <w:fldChar w:fldCharType="begin"/>
      </w:r>
      <w:r>
        <w:rPr>
          <w:b w:val="0"/>
          <w:bCs w:val="0"/>
          <w:sz w:val="18"/>
          <w:szCs w:val="18"/>
        </w:rPr>
        <w:instrText xml:space="preserve"> PAGEREF _Toc374256574 </w:instrText>
      </w:r>
      <w:r>
        <w:rPr>
          <w:b w:val="0"/>
          <w:bCs w:val="0"/>
          <w:sz w:val="18"/>
          <w:szCs w:val="18"/>
        </w:rPr>
        <w:fldChar w:fldCharType="separate"/>
      </w:r>
      <w:r>
        <w:rPr>
          <w:b w:val="0"/>
          <w:bCs w:val="0"/>
          <w:sz w:val="18"/>
          <w:szCs w:val="18"/>
        </w:rPr>
        <w:instrText>7</w:instrText>
      </w:r>
      <w:r>
        <w:rPr>
          <w:b w:val="0"/>
          <w:bCs w:val="0"/>
          <w:sz w:val="18"/>
          <w:szCs w:val="18"/>
        </w:rPr>
        <w:fldChar w:fldCharType="end"/>
      </w:r>
      <w:r>
        <w:rPr>
          <w:b w:val="0"/>
          <w:bCs w:val="0"/>
          <w:sz w:val="18"/>
          <w:szCs w:val="18"/>
        </w:rPr>
        <w:fldChar w:fldCharType="end"/>
      </w:r>
    </w:p>
    <w:p w:rsidR="00000000" w:rsidRDefault="007E511A">
      <w:pPr>
        <w:pStyle w:val="TOC5"/>
      </w:pPr>
      <w:r>
        <w:t>8</w:t>
      </w:r>
      <w:r>
        <w:tab/>
        <w:t>Minister to appoint a registration authority</w:t>
      </w:r>
      <w:r>
        <w:tab/>
      </w:r>
      <w:r>
        <w:fldChar w:fldCharType="begin"/>
      </w:r>
      <w:r>
        <w:instrText xml:space="preserve"> GOTOBUTTON </w:instrText>
      </w:r>
      <w:r>
        <w:instrText xml:space="preserve">_Toc374256575  </w:instrText>
      </w:r>
      <w:r>
        <w:fldChar w:fldCharType="begin"/>
      </w:r>
      <w:r>
        <w:instrText xml:space="preserve"> PAGEREF _Toc374256575 </w:instrText>
      </w:r>
      <w:r>
        <w:fldChar w:fldCharType="separate"/>
      </w:r>
      <w:r>
        <w:instrText>7</w:instrText>
      </w:r>
      <w:r>
        <w:fldChar w:fldCharType="end"/>
      </w:r>
      <w:r>
        <w:fldChar w:fldCharType="end"/>
      </w:r>
    </w:p>
    <w:p w:rsidR="00000000" w:rsidRDefault="007E511A">
      <w:pPr>
        <w:pStyle w:val="TOC5"/>
      </w:pPr>
      <w:r>
        <w:t>9</w:t>
      </w:r>
      <w:r>
        <w:tab/>
        <w:t>Functions of registration authority</w:t>
      </w:r>
      <w:r>
        <w:tab/>
      </w:r>
      <w:r>
        <w:fldChar w:fldCharType="begin"/>
      </w:r>
      <w:r>
        <w:instrText xml:space="preserve"> GOTOBUTTON _Toc374256576  </w:instrText>
      </w:r>
      <w:r>
        <w:fldChar w:fldCharType="begin"/>
      </w:r>
      <w:r>
        <w:instrText xml:space="preserve"> PAGEREF _Toc374256576 </w:instrText>
      </w:r>
      <w:r>
        <w:fldChar w:fldCharType="separate"/>
      </w:r>
      <w:r>
        <w:instrText>7</w:instrText>
      </w:r>
      <w:r>
        <w:fldChar w:fldCharType="end"/>
      </w:r>
      <w:r>
        <w:fldChar w:fldCharType="end"/>
      </w:r>
    </w:p>
    <w:p w:rsidR="00000000" w:rsidRDefault="007E511A">
      <w:pPr>
        <w:pStyle w:val="TOC5"/>
      </w:pPr>
      <w:r>
        <w:t>10</w:t>
      </w:r>
      <w:r>
        <w:tab/>
        <w:t>Powers of registration authority</w:t>
      </w:r>
      <w:r>
        <w:tab/>
      </w:r>
      <w:r>
        <w:fldChar w:fldCharType="begin"/>
      </w:r>
      <w:r>
        <w:instrText xml:space="preserve"> GOTOBUTTON _Toc374256577  </w:instrText>
      </w:r>
      <w:r>
        <w:fldChar w:fldCharType="begin"/>
      </w:r>
      <w:r>
        <w:instrText xml:space="preserve"> PAGEREF _Toc374256577 </w:instrText>
      </w:r>
      <w:r>
        <w:fldChar w:fldCharType="separate"/>
      </w:r>
      <w:r>
        <w:instrText>7</w:instrText>
      </w:r>
      <w:r>
        <w:fldChar w:fldCharType="end"/>
      </w:r>
      <w:r>
        <w:fldChar w:fldCharType="end"/>
      </w:r>
    </w:p>
    <w:p w:rsidR="00000000" w:rsidRDefault="007E511A">
      <w:pPr>
        <w:pStyle w:val="TOC5"/>
      </w:pPr>
      <w:r>
        <w:t>11</w:t>
      </w:r>
      <w:r>
        <w:tab/>
        <w:t>Registration authori</w:t>
      </w:r>
      <w:r>
        <w:t>ty not to register heavy vehicles based outside the jurisdiction</w:t>
      </w:r>
      <w:r>
        <w:tab/>
      </w:r>
      <w:r>
        <w:fldChar w:fldCharType="begin"/>
      </w:r>
      <w:r>
        <w:instrText xml:space="preserve"> GOTOBUTTON _Toc374256578  </w:instrText>
      </w:r>
      <w:r>
        <w:fldChar w:fldCharType="begin"/>
      </w:r>
      <w:r>
        <w:instrText xml:space="preserve"> PAGEREF _Toc374256578 </w:instrText>
      </w:r>
      <w:r>
        <w:fldChar w:fldCharType="separate"/>
      </w:r>
      <w:r>
        <w:instrText>8</w:instrText>
      </w:r>
      <w:r>
        <w:fldChar w:fldCharType="end"/>
      </w:r>
      <w:r>
        <w:fldChar w:fldCharType="end"/>
      </w:r>
    </w:p>
    <w:p w:rsidR="00000000" w:rsidRDefault="007E511A">
      <w:pPr>
        <w:pStyle w:val="TOC5"/>
      </w:pPr>
      <w:r>
        <w:t>12</w:t>
      </w:r>
      <w:r>
        <w:tab/>
        <w:t>Register does not provide evidence of title</w:t>
      </w:r>
      <w:r>
        <w:tab/>
      </w:r>
      <w:r>
        <w:fldChar w:fldCharType="begin"/>
      </w:r>
      <w:r>
        <w:instrText xml:space="preserve"> GOTOBUTTON _Toc374256579  </w:instrText>
      </w:r>
      <w:r>
        <w:fldChar w:fldCharType="begin"/>
      </w:r>
      <w:r>
        <w:instrText xml:space="preserve"> PAGEREF _Toc374256579 </w:instrText>
      </w:r>
      <w:r>
        <w:fldChar w:fldCharType="separate"/>
      </w:r>
      <w:r>
        <w:instrText>8</w:instrText>
      </w:r>
      <w:r>
        <w:fldChar w:fldCharType="end"/>
      </w:r>
      <w:r>
        <w:fldChar w:fldCharType="end"/>
      </w:r>
    </w:p>
    <w:p w:rsidR="00000000" w:rsidRDefault="007E511A">
      <w:pPr>
        <w:pStyle w:val="TOC5"/>
      </w:pPr>
      <w:r>
        <w:t>13</w:t>
      </w:r>
      <w:r>
        <w:tab/>
        <w:t xml:space="preserve">Security of information in </w:t>
      </w:r>
      <w:r>
        <w:t>register</w:t>
      </w:r>
      <w:r>
        <w:tab/>
      </w:r>
      <w:r>
        <w:fldChar w:fldCharType="begin"/>
      </w:r>
      <w:r>
        <w:instrText xml:space="preserve"> GOTOBUTTON _Toc374256580  </w:instrText>
      </w:r>
      <w:r>
        <w:fldChar w:fldCharType="begin"/>
      </w:r>
      <w:r>
        <w:instrText xml:space="preserve"> PAGEREF _Toc374256580 </w:instrText>
      </w:r>
      <w:r>
        <w:fldChar w:fldCharType="separate"/>
      </w:r>
      <w:r>
        <w:instrText>9</w:instrText>
      </w:r>
      <w:r>
        <w:fldChar w:fldCharType="end"/>
      </w:r>
      <w:r>
        <w:fldChar w:fldCharType="end"/>
      </w:r>
    </w:p>
    <w:p w:rsidR="00000000" w:rsidRDefault="007E511A">
      <w:pPr>
        <w:pStyle w:val="TOC5"/>
      </w:pPr>
      <w:r>
        <w:t>14</w:t>
      </w:r>
      <w:r>
        <w:tab/>
        <w:t>Delegation by registration authority</w:t>
      </w:r>
      <w:r>
        <w:tab/>
      </w:r>
      <w:r>
        <w:fldChar w:fldCharType="begin"/>
      </w:r>
      <w:r>
        <w:instrText xml:space="preserve"> GOTOBUTTON _Toc374256581  </w:instrText>
      </w:r>
      <w:r>
        <w:fldChar w:fldCharType="begin"/>
      </w:r>
      <w:r>
        <w:instrText xml:space="preserve"> PAGEREF _Toc374256581 </w:instrText>
      </w:r>
      <w:r>
        <w:fldChar w:fldCharType="separate"/>
      </w:r>
      <w:r>
        <w:instrText>9</w:instrText>
      </w:r>
      <w:r>
        <w:fldChar w:fldCharType="end"/>
      </w:r>
      <w:r>
        <w:fldChar w:fldCharType="end"/>
      </w:r>
    </w:p>
    <w:p w:rsidR="00000000" w:rsidRDefault="007E511A">
      <w:pPr>
        <w:pStyle w:val="TOC5"/>
      </w:pPr>
      <w:r>
        <w:t>15</w:t>
      </w:r>
      <w:r>
        <w:tab/>
        <w:t>Ownership of documents etc.</w:t>
      </w:r>
      <w:r>
        <w:tab/>
      </w:r>
      <w:r>
        <w:fldChar w:fldCharType="begin"/>
      </w:r>
      <w:r>
        <w:instrText xml:space="preserve"> GOTOBUTTON _Toc374256582  </w:instrText>
      </w:r>
      <w:r>
        <w:fldChar w:fldCharType="begin"/>
      </w:r>
      <w:r>
        <w:instrText xml:space="preserve"> PAGEREF _Toc374256582 </w:instrText>
      </w:r>
      <w:r>
        <w:fldChar w:fldCharType="separate"/>
      </w:r>
      <w:r>
        <w:instrText>9</w:instrText>
      </w:r>
      <w:r>
        <w:fldChar w:fldCharType="end"/>
      </w:r>
      <w:r>
        <w:fldChar w:fldCharType="end"/>
      </w:r>
    </w:p>
    <w:p w:rsidR="00000000" w:rsidRDefault="007E511A">
      <w:pPr>
        <w:pStyle w:val="TOC3"/>
      </w:pPr>
      <w:r>
        <w:t>Division 2—Regulations</w:t>
      </w:r>
      <w:r>
        <w:rPr>
          <w:b w:val="0"/>
          <w:bCs w:val="0"/>
          <w:sz w:val="18"/>
          <w:szCs w:val="18"/>
        </w:rPr>
        <w:tab/>
      </w:r>
      <w:r>
        <w:rPr>
          <w:b w:val="0"/>
          <w:bCs w:val="0"/>
          <w:sz w:val="18"/>
          <w:szCs w:val="18"/>
        </w:rPr>
        <w:fldChar w:fldCharType="begin"/>
      </w:r>
      <w:r>
        <w:rPr>
          <w:b w:val="0"/>
          <w:bCs w:val="0"/>
          <w:sz w:val="18"/>
          <w:szCs w:val="18"/>
        </w:rPr>
        <w:instrText xml:space="preserve"> GOTOBUTTON _Toc374256583  </w:instrText>
      </w:r>
      <w:r>
        <w:rPr>
          <w:b w:val="0"/>
          <w:bCs w:val="0"/>
          <w:sz w:val="18"/>
          <w:szCs w:val="18"/>
        </w:rPr>
        <w:fldChar w:fldCharType="begin"/>
      </w:r>
      <w:r>
        <w:rPr>
          <w:b w:val="0"/>
          <w:bCs w:val="0"/>
          <w:sz w:val="18"/>
          <w:szCs w:val="18"/>
        </w:rPr>
        <w:instrText xml:space="preserve"> PAGEREF _Toc374256583 </w:instrText>
      </w:r>
      <w:r>
        <w:rPr>
          <w:b w:val="0"/>
          <w:bCs w:val="0"/>
          <w:sz w:val="18"/>
          <w:szCs w:val="18"/>
        </w:rPr>
        <w:fldChar w:fldCharType="separate"/>
      </w:r>
      <w:r>
        <w:rPr>
          <w:b w:val="0"/>
          <w:bCs w:val="0"/>
          <w:sz w:val="18"/>
          <w:szCs w:val="18"/>
        </w:rPr>
        <w:instrText>10</w:instrText>
      </w:r>
      <w:r>
        <w:rPr>
          <w:b w:val="0"/>
          <w:bCs w:val="0"/>
          <w:sz w:val="18"/>
          <w:szCs w:val="18"/>
        </w:rPr>
        <w:fldChar w:fldCharType="end"/>
      </w:r>
      <w:r>
        <w:rPr>
          <w:b w:val="0"/>
          <w:bCs w:val="0"/>
          <w:sz w:val="18"/>
          <w:szCs w:val="18"/>
        </w:rPr>
        <w:fldChar w:fldCharType="end"/>
      </w:r>
    </w:p>
    <w:p w:rsidR="00000000" w:rsidRDefault="007E511A">
      <w:pPr>
        <w:pStyle w:val="TOC5"/>
      </w:pPr>
      <w:r>
        <w:t>16</w:t>
      </w:r>
      <w:r>
        <w:tab/>
        <w:t>Regulations</w:t>
      </w:r>
      <w:r>
        <w:tab/>
      </w:r>
      <w:r>
        <w:fldChar w:fldCharType="begin"/>
      </w:r>
      <w:r>
        <w:instrText xml:space="preserve"> GOTOBUTTON _Toc374256584  </w:instrText>
      </w:r>
      <w:r>
        <w:fldChar w:fldCharType="begin"/>
      </w:r>
      <w:r>
        <w:instrText xml:space="preserve"> PAGEREF _Toc374256584 </w:instrText>
      </w:r>
      <w:r>
        <w:fldChar w:fldCharType="separate"/>
      </w:r>
      <w:r>
        <w:instrText>10</w:instrText>
      </w:r>
      <w:r>
        <w:fldChar w:fldCharType="end"/>
      </w:r>
      <w:r>
        <w:fldChar w:fldCharType="end"/>
      </w:r>
    </w:p>
    <w:p w:rsidR="00000000" w:rsidRDefault="007E511A">
      <w:pPr>
        <w:pStyle w:val="TOC5"/>
      </w:pPr>
      <w:r>
        <w:t>17</w:t>
      </w:r>
      <w:r>
        <w:tab/>
        <w:t>Regulations to establish a registration system</w:t>
      </w:r>
      <w:r>
        <w:tab/>
      </w:r>
      <w:r>
        <w:fldChar w:fldCharType="begin"/>
      </w:r>
      <w:r>
        <w:instrText xml:space="preserve"> GOTOBUTTON _Toc374256585  </w:instrText>
      </w:r>
      <w:r>
        <w:fldChar w:fldCharType="begin"/>
      </w:r>
      <w:r>
        <w:instrText xml:space="preserve"> PAGEREF _Toc374256585 </w:instrText>
      </w:r>
      <w:r>
        <w:fldChar w:fldCharType="separate"/>
      </w:r>
      <w:r>
        <w:instrText>10</w:instrText>
      </w:r>
      <w:r>
        <w:fldChar w:fldCharType="end"/>
      </w:r>
      <w:r>
        <w:fldChar w:fldCharType="end"/>
      </w:r>
    </w:p>
    <w:p w:rsidR="00000000" w:rsidRDefault="007E511A">
      <w:pPr>
        <w:pStyle w:val="TOC5"/>
      </w:pPr>
      <w:r>
        <w:t>18</w:t>
      </w:r>
      <w:r>
        <w:tab/>
        <w:t>Regulations may exclude heavy vehicles from this Act</w:t>
      </w:r>
      <w:r>
        <w:tab/>
      </w:r>
      <w:r>
        <w:fldChar w:fldCharType="begin"/>
      </w:r>
      <w:r>
        <w:instrText xml:space="preserve"> GOTOBUTTON _Toc374256586  </w:instrText>
      </w:r>
      <w:r>
        <w:fldChar w:fldCharType="begin"/>
      </w:r>
      <w:r>
        <w:instrText xml:space="preserve"> PAGEREF _Toc374256586 </w:instrText>
      </w:r>
      <w:r>
        <w:fldChar w:fldCharType="separate"/>
      </w:r>
      <w:r>
        <w:instrText>11</w:instrText>
      </w:r>
      <w:r>
        <w:fldChar w:fldCharType="end"/>
      </w:r>
      <w:r>
        <w:fldChar w:fldCharType="end"/>
      </w:r>
    </w:p>
    <w:p w:rsidR="00000000" w:rsidRDefault="007E511A">
      <w:pPr>
        <w:pStyle w:val="TOC5"/>
      </w:pPr>
      <w:r>
        <w:t>19</w:t>
      </w:r>
      <w:r>
        <w:tab/>
        <w:t>Review of decisions</w:t>
      </w:r>
      <w:r>
        <w:tab/>
      </w:r>
      <w:r>
        <w:fldChar w:fldCharType="begin"/>
      </w:r>
      <w:r>
        <w:instrText xml:space="preserve"> GOTOBUTTON _Toc374256587  </w:instrText>
      </w:r>
      <w:r>
        <w:fldChar w:fldCharType="begin"/>
      </w:r>
      <w:r>
        <w:instrText xml:space="preserve"> PAGEREF _Toc374256587 </w:instrText>
      </w:r>
      <w:r>
        <w:fldChar w:fldCharType="separate"/>
      </w:r>
      <w:r>
        <w:instrText>11</w:instrText>
      </w:r>
      <w:r>
        <w:fldChar w:fldCharType="end"/>
      </w:r>
      <w:r>
        <w:fldChar w:fldCharType="end"/>
      </w:r>
    </w:p>
    <w:p w:rsidR="00000000" w:rsidRDefault="007E511A">
      <w:pPr>
        <w:pStyle w:val="TOC2"/>
      </w:pPr>
      <w:r>
        <w:t>Part 3—Offences, penalties and evidence</w:t>
      </w:r>
      <w:r>
        <w:rPr>
          <w:b w:val="0"/>
          <w:bCs w:val="0"/>
          <w:sz w:val="18"/>
          <w:szCs w:val="18"/>
        </w:rPr>
        <w:tab/>
      </w:r>
      <w:r>
        <w:rPr>
          <w:b w:val="0"/>
          <w:bCs w:val="0"/>
          <w:sz w:val="18"/>
          <w:szCs w:val="18"/>
        </w:rPr>
        <w:fldChar w:fldCharType="begin"/>
      </w:r>
      <w:r>
        <w:rPr>
          <w:b w:val="0"/>
          <w:bCs w:val="0"/>
          <w:sz w:val="18"/>
          <w:szCs w:val="18"/>
        </w:rPr>
        <w:instrText xml:space="preserve"> GOTOBUTTON _Toc374256588  </w:instrText>
      </w:r>
      <w:r>
        <w:rPr>
          <w:b w:val="0"/>
          <w:bCs w:val="0"/>
          <w:sz w:val="18"/>
          <w:szCs w:val="18"/>
        </w:rPr>
        <w:fldChar w:fldCharType="begin"/>
      </w:r>
      <w:r>
        <w:rPr>
          <w:b w:val="0"/>
          <w:bCs w:val="0"/>
          <w:sz w:val="18"/>
          <w:szCs w:val="18"/>
        </w:rPr>
        <w:instrText xml:space="preserve"> PAGEREF _Toc374256588 </w:instrText>
      </w:r>
      <w:r>
        <w:rPr>
          <w:b w:val="0"/>
          <w:bCs w:val="0"/>
          <w:sz w:val="18"/>
          <w:szCs w:val="18"/>
        </w:rPr>
        <w:fldChar w:fldCharType="separate"/>
      </w:r>
      <w:r>
        <w:rPr>
          <w:b w:val="0"/>
          <w:bCs w:val="0"/>
          <w:sz w:val="18"/>
          <w:szCs w:val="18"/>
        </w:rPr>
        <w:instrText>12</w:instrText>
      </w:r>
      <w:r>
        <w:rPr>
          <w:b w:val="0"/>
          <w:bCs w:val="0"/>
          <w:sz w:val="18"/>
          <w:szCs w:val="18"/>
        </w:rPr>
        <w:fldChar w:fldCharType="end"/>
      </w:r>
      <w:r>
        <w:rPr>
          <w:b w:val="0"/>
          <w:bCs w:val="0"/>
          <w:sz w:val="18"/>
          <w:szCs w:val="18"/>
        </w:rPr>
        <w:fldChar w:fldCharType="end"/>
      </w:r>
    </w:p>
    <w:p w:rsidR="00000000" w:rsidRDefault="007E511A">
      <w:pPr>
        <w:pStyle w:val="TOC5"/>
      </w:pPr>
      <w:r>
        <w:t>20</w:t>
      </w:r>
      <w:r>
        <w:tab/>
        <w:t>Prohibition on using unregistered heavy vehicles</w:t>
      </w:r>
      <w:r>
        <w:tab/>
      </w:r>
      <w:r>
        <w:fldChar w:fldCharType="begin"/>
      </w:r>
      <w:r>
        <w:instrText xml:space="preserve"> GOTOBUTTON _Toc374256589  </w:instrText>
      </w:r>
      <w:r>
        <w:fldChar w:fldCharType="begin"/>
      </w:r>
      <w:r>
        <w:instrText xml:space="preserve"> PAGEREF _Toc374256589 </w:instrText>
      </w:r>
      <w:r>
        <w:fldChar w:fldCharType="separate"/>
      </w:r>
      <w:r>
        <w:instrText>12</w:instrText>
      </w:r>
      <w:r>
        <w:fldChar w:fldCharType="end"/>
      </w:r>
      <w:r>
        <w:fldChar w:fldCharType="end"/>
      </w:r>
    </w:p>
    <w:p w:rsidR="00000000" w:rsidRDefault="007E511A">
      <w:pPr>
        <w:pStyle w:val="TOC5"/>
      </w:pPr>
      <w:r>
        <w:t>21</w:t>
      </w:r>
      <w:r>
        <w:tab/>
        <w:t>Obtaining registration by false statements</w:t>
      </w:r>
      <w:r>
        <w:tab/>
      </w:r>
      <w:r>
        <w:fldChar w:fldCharType="begin"/>
      </w:r>
      <w:r>
        <w:instrText xml:space="preserve"> GOTOBUTTON _Toc374256590  </w:instrText>
      </w:r>
      <w:r>
        <w:fldChar w:fldCharType="begin"/>
      </w:r>
      <w:r>
        <w:instrText xml:space="preserve"> PAGEREF _Toc37</w:instrText>
      </w:r>
      <w:r>
        <w:instrText xml:space="preserve">4256590 </w:instrText>
      </w:r>
      <w:r>
        <w:fldChar w:fldCharType="separate"/>
      </w:r>
      <w:r>
        <w:instrText>12</w:instrText>
      </w:r>
      <w:r>
        <w:fldChar w:fldCharType="end"/>
      </w:r>
      <w:r>
        <w:fldChar w:fldCharType="end"/>
      </w:r>
    </w:p>
    <w:p w:rsidR="00000000" w:rsidRDefault="007E511A">
      <w:pPr>
        <w:pStyle w:val="TOC5"/>
      </w:pPr>
      <w:r>
        <w:t>22</w:t>
      </w:r>
      <w:r>
        <w:tab/>
        <w:t>Using heavy vehicles contrary to conditions or prohibitions</w:t>
      </w:r>
      <w:r>
        <w:tab/>
      </w:r>
      <w:r>
        <w:fldChar w:fldCharType="begin"/>
      </w:r>
      <w:r>
        <w:instrText xml:space="preserve"> GOTOBUTTON _Toc374256591  </w:instrText>
      </w:r>
      <w:r>
        <w:fldChar w:fldCharType="begin"/>
      </w:r>
      <w:r>
        <w:instrText xml:space="preserve"> PAGEREF _Toc374256591 </w:instrText>
      </w:r>
      <w:r>
        <w:fldChar w:fldCharType="separate"/>
      </w:r>
      <w:r>
        <w:instrText>12</w:instrText>
      </w:r>
      <w:r>
        <w:fldChar w:fldCharType="end"/>
      </w:r>
      <w:r>
        <w:fldChar w:fldCharType="end"/>
      </w:r>
    </w:p>
    <w:p w:rsidR="00000000" w:rsidRDefault="007E511A">
      <w:pPr>
        <w:pStyle w:val="TOC5"/>
      </w:pPr>
      <w:r>
        <w:t>23</w:t>
      </w:r>
      <w:r>
        <w:tab/>
        <w:t>Obligations of registered operator</w:t>
      </w:r>
      <w:r>
        <w:tab/>
      </w:r>
      <w:r>
        <w:fldChar w:fldCharType="begin"/>
      </w:r>
      <w:r>
        <w:instrText xml:space="preserve"> GOTOBUTTON _Toc374256592  </w:instrText>
      </w:r>
      <w:r>
        <w:fldChar w:fldCharType="begin"/>
      </w:r>
      <w:r>
        <w:instrText xml:space="preserve"> PAGEREF _Toc374256592 </w:instrText>
      </w:r>
      <w:r>
        <w:fldChar w:fldCharType="separate"/>
      </w:r>
      <w:r>
        <w:instrText>12</w:instrText>
      </w:r>
      <w:r>
        <w:fldChar w:fldCharType="end"/>
      </w:r>
      <w:r>
        <w:fldChar w:fldCharType="end"/>
      </w:r>
    </w:p>
    <w:p w:rsidR="00000000" w:rsidRDefault="007E511A">
      <w:pPr>
        <w:pStyle w:val="TOC5"/>
      </w:pPr>
      <w:r>
        <w:t>24</w:t>
      </w:r>
      <w:r>
        <w:tab/>
        <w:t>Penalties for offenc</w:t>
      </w:r>
      <w:r>
        <w:t>es</w:t>
      </w:r>
      <w:r>
        <w:tab/>
      </w:r>
      <w:r>
        <w:fldChar w:fldCharType="begin"/>
      </w:r>
      <w:r>
        <w:instrText xml:space="preserve"> GOTOBUTTON _Toc374256593  </w:instrText>
      </w:r>
      <w:r>
        <w:fldChar w:fldCharType="begin"/>
      </w:r>
      <w:r>
        <w:instrText xml:space="preserve"> PAGEREF _Toc374256593 </w:instrText>
      </w:r>
      <w:r>
        <w:fldChar w:fldCharType="separate"/>
      </w:r>
      <w:r>
        <w:instrText>13</w:instrText>
      </w:r>
      <w:r>
        <w:fldChar w:fldCharType="end"/>
      </w:r>
      <w:r>
        <w:fldChar w:fldCharType="end"/>
      </w:r>
    </w:p>
    <w:p w:rsidR="00000000" w:rsidRDefault="007E511A">
      <w:pPr>
        <w:pStyle w:val="TOC5"/>
      </w:pPr>
      <w:r>
        <w:t>25</w:t>
      </w:r>
      <w:r>
        <w:tab/>
        <w:t>Evidentiary provisions</w:t>
      </w:r>
      <w:r>
        <w:tab/>
      </w:r>
      <w:r>
        <w:fldChar w:fldCharType="begin"/>
      </w:r>
      <w:r>
        <w:instrText xml:space="preserve"> GOTOBUTTON _Toc374256594  </w:instrText>
      </w:r>
      <w:r>
        <w:fldChar w:fldCharType="begin"/>
      </w:r>
      <w:r>
        <w:instrText xml:space="preserve"> PAGEREF _Toc374256594 </w:instrText>
      </w:r>
      <w:r>
        <w:fldChar w:fldCharType="separate"/>
      </w:r>
      <w:r>
        <w:instrText>14</w:instrText>
      </w:r>
      <w:r>
        <w:fldChar w:fldCharType="end"/>
      </w:r>
      <w:r>
        <w:fldChar w:fldCharType="end"/>
      </w:r>
    </w:p>
    <w:p w:rsidR="00000000" w:rsidRDefault="007E511A">
      <w:pPr>
        <w:pStyle w:val="TOC2"/>
      </w:pPr>
      <w:r>
        <w:t>Part 4—General</w:t>
      </w:r>
      <w:r>
        <w:rPr>
          <w:b w:val="0"/>
          <w:bCs w:val="0"/>
          <w:sz w:val="18"/>
          <w:szCs w:val="18"/>
        </w:rPr>
        <w:tab/>
      </w:r>
      <w:r>
        <w:rPr>
          <w:b w:val="0"/>
          <w:bCs w:val="0"/>
          <w:sz w:val="18"/>
          <w:szCs w:val="18"/>
        </w:rPr>
        <w:fldChar w:fldCharType="begin"/>
      </w:r>
      <w:r>
        <w:rPr>
          <w:b w:val="0"/>
          <w:bCs w:val="0"/>
          <w:sz w:val="18"/>
          <w:szCs w:val="18"/>
        </w:rPr>
        <w:instrText xml:space="preserve"> GOTOBUTTON _Toc374256595  </w:instrText>
      </w:r>
      <w:r>
        <w:rPr>
          <w:b w:val="0"/>
          <w:bCs w:val="0"/>
          <w:sz w:val="18"/>
          <w:szCs w:val="18"/>
        </w:rPr>
        <w:fldChar w:fldCharType="begin"/>
      </w:r>
      <w:r>
        <w:rPr>
          <w:b w:val="0"/>
          <w:bCs w:val="0"/>
          <w:sz w:val="18"/>
          <w:szCs w:val="18"/>
        </w:rPr>
        <w:instrText xml:space="preserve"> PAGEREF _Toc374256595 </w:instrText>
      </w:r>
      <w:r>
        <w:rPr>
          <w:b w:val="0"/>
          <w:bCs w:val="0"/>
          <w:sz w:val="18"/>
          <w:szCs w:val="18"/>
        </w:rPr>
        <w:fldChar w:fldCharType="separate"/>
      </w:r>
      <w:r>
        <w:rPr>
          <w:b w:val="0"/>
          <w:bCs w:val="0"/>
          <w:sz w:val="18"/>
          <w:szCs w:val="18"/>
        </w:rPr>
        <w:instrText>15</w:instrText>
      </w:r>
      <w:r>
        <w:rPr>
          <w:b w:val="0"/>
          <w:bCs w:val="0"/>
          <w:sz w:val="18"/>
          <w:szCs w:val="18"/>
        </w:rPr>
        <w:fldChar w:fldCharType="end"/>
      </w:r>
      <w:r>
        <w:rPr>
          <w:b w:val="0"/>
          <w:bCs w:val="0"/>
          <w:sz w:val="18"/>
          <w:szCs w:val="18"/>
        </w:rPr>
        <w:fldChar w:fldCharType="end"/>
      </w:r>
    </w:p>
    <w:p w:rsidR="00000000" w:rsidRDefault="007E511A">
      <w:pPr>
        <w:pStyle w:val="TOC5"/>
      </w:pPr>
      <w:r>
        <w:t>26</w:t>
      </w:r>
      <w:r>
        <w:tab/>
        <w:t>Application orders and emergency or</w:t>
      </w:r>
      <w:r>
        <w:t>ders</w:t>
      </w:r>
      <w:r>
        <w:tab/>
      </w:r>
      <w:r>
        <w:fldChar w:fldCharType="begin"/>
      </w:r>
      <w:r>
        <w:instrText xml:space="preserve"> GOTOBUTTON _Toc374256596  </w:instrText>
      </w:r>
      <w:r>
        <w:fldChar w:fldCharType="begin"/>
      </w:r>
      <w:r>
        <w:instrText xml:space="preserve"> PAGEREF _Toc374256596 </w:instrText>
      </w:r>
      <w:r>
        <w:fldChar w:fldCharType="separate"/>
      </w:r>
      <w:r>
        <w:instrText>15</w:instrText>
      </w:r>
      <w:r>
        <w:fldChar w:fldCharType="end"/>
      </w:r>
      <w:r>
        <w:fldChar w:fldCharType="end"/>
      </w:r>
    </w:p>
    <w:p w:rsidR="00000000" w:rsidRDefault="007E511A">
      <w:pPr>
        <w:pStyle w:val="TOC5"/>
      </w:pPr>
      <w:r>
        <w:t>27</w:t>
      </w:r>
      <w:r>
        <w:tab/>
        <w:t>Power to include or exclude areas</w:t>
      </w:r>
      <w:r>
        <w:tab/>
      </w:r>
      <w:r>
        <w:fldChar w:fldCharType="begin"/>
      </w:r>
      <w:r>
        <w:instrText xml:space="preserve"> GOTOBUTTON _Toc374256597  </w:instrText>
      </w:r>
      <w:r>
        <w:fldChar w:fldCharType="begin"/>
      </w:r>
      <w:r>
        <w:instrText xml:space="preserve"> PAGEREF _Toc374256597 </w:instrText>
      </w:r>
      <w:r>
        <w:fldChar w:fldCharType="separate"/>
      </w:r>
      <w:r>
        <w:instrText>15</w:instrText>
      </w:r>
      <w:r>
        <w:fldChar w:fldCharType="end"/>
      </w:r>
      <w:r>
        <w:fldChar w:fldCharType="end"/>
      </w:r>
    </w:p>
    <w:p w:rsidR="00000000" w:rsidRDefault="007E511A">
      <w:pPr>
        <w:pStyle w:val="TOC5"/>
      </w:pPr>
      <w:r>
        <w:t>28</w:t>
      </w:r>
      <w:r>
        <w:tab/>
        <w:t>Defective heavy vehicles</w:t>
      </w:r>
      <w:r>
        <w:tab/>
      </w:r>
      <w:r>
        <w:fldChar w:fldCharType="begin"/>
      </w:r>
      <w:r>
        <w:instrText xml:space="preserve"> GOTOBUTTON _Toc374256598  </w:instrText>
      </w:r>
      <w:r>
        <w:fldChar w:fldCharType="begin"/>
      </w:r>
      <w:r>
        <w:instrText xml:space="preserve"> PAGEREF _Toc374256598 </w:instrText>
      </w:r>
      <w:r>
        <w:fldChar w:fldCharType="separate"/>
      </w:r>
      <w:r>
        <w:instrText>16</w:instrText>
      </w:r>
      <w:r>
        <w:fldChar w:fldCharType="end"/>
      </w:r>
      <w:r>
        <w:fldChar w:fldCharType="end"/>
      </w:r>
    </w:p>
    <w:p w:rsidR="00000000" w:rsidRDefault="007E511A">
      <w:pPr>
        <w:pStyle w:val="TOC5"/>
      </w:pPr>
      <w:r>
        <w:t>29</w:t>
      </w:r>
      <w:r>
        <w:tab/>
        <w:t>Indemnity</w:t>
      </w:r>
      <w:r>
        <w:tab/>
      </w:r>
      <w:r>
        <w:fldChar w:fldCharType="begin"/>
      </w:r>
      <w:r>
        <w:instrText xml:space="preserve"> GOTOBUTTON _Toc374256599  </w:instrText>
      </w:r>
      <w:r>
        <w:fldChar w:fldCharType="begin"/>
      </w:r>
      <w:r>
        <w:instrText xml:space="preserve"> PAGEREF _Toc374256599 </w:instrText>
      </w:r>
      <w:r>
        <w:fldChar w:fldCharType="separate"/>
      </w:r>
      <w:r>
        <w:instrText>16</w:instrText>
      </w:r>
      <w:r>
        <w:fldChar w:fldCharType="end"/>
      </w:r>
      <w:r>
        <w:fldChar w:fldCharType="end"/>
      </w:r>
    </w:p>
    <w:p w:rsidR="00000000" w:rsidRDefault="007E511A">
      <w:pPr>
        <w:pStyle w:val="TOC5"/>
      </w:pPr>
      <w:r>
        <w:t>30</w:t>
      </w:r>
      <w:r>
        <w:tab/>
        <w:t>Unpaid charges and fees</w:t>
      </w:r>
      <w:r>
        <w:tab/>
      </w:r>
      <w:r>
        <w:fldChar w:fldCharType="begin"/>
      </w:r>
      <w:r>
        <w:instrText xml:space="preserve"> GOTOBUTTON _Toc374256600  </w:instrText>
      </w:r>
      <w:r>
        <w:fldChar w:fldCharType="begin"/>
      </w:r>
      <w:r>
        <w:instrText xml:space="preserve"> PAGEREF _Toc374256600 </w:instrText>
      </w:r>
      <w:r>
        <w:fldChar w:fldCharType="separate"/>
      </w:r>
      <w:r>
        <w:instrText>16</w:instrText>
      </w:r>
      <w:r>
        <w:fldChar w:fldCharType="end"/>
      </w:r>
      <w:r>
        <w:fldChar w:fldCharType="end"/>
      </w:r>
    </w:p>
    <w:p w:rsidR="00000000" w:rsidRDefault="007E511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rPr>
          <w:b/>
          <w:bCs/>
        </w:rPr>
        <w:fldChar w:fldCharType="end"/>
      </w:r>
    </w:p>
    <w:p w:rsidR="00000000" w:rsidRDefault="007E511A">
      <w:pPr>
        <w:sectPr w:rsidR="00000000">
          <w:headerReference w:type="even" r:id="rId7"/>
          <w:headerReference w:type="default" r:id="rId8"/>
          <w:footerReference w:type="default" r:id="rId9"/>
          <w:pgSz w:w="11907" w:h="16840" w:code="9"/>
          <w:pgMar w:top="2381" w:right="2410" w:bottom="3544" w:left="2410" w:header="720" w:footer="4111" w:gutter="0"/>
          <w:pgNumType w:fmt="lowerRoman" w:start="1"/>
          <w:cols w:space="720"/>
        </w:sectPr>
      </w:pPr>
    </w:p>
    <w:p w:rsidR="00E51A40" w:rsidRDefault="00E51A40" w:rsidP="00E51A40">
      <w:pPr>
        <w:rPr>
          <w:rFonts w:cs="Times New Roman"/>
        </w:rPr>
      </w:pPr>
      <w:bookmarkStart w:id="0" w:name="StartNumberingHere"/>
      <w:bookmarkEnd w:id="0"/>
      <w:r>
        <w:rPr>
          <w:noProof/>
        </w:rPr>
        <w:lastRenderedPageBreak/>
        <w:drawing>
          <wp:inline distT="0" distB="0" distL="0" distR="0">
            <wp:extent cx="1371600" cy="1000125"/>
            <wp:effectExtent l="0" t="0" r="0" b="9525"/>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E51A40" w:rsidRDefault="00E51A40" w:rsidP="00E51A40">
      <w:pPr>
        <w:spacing w:before="800"/>
        <w:rPr>
          <w:b/>
          <w:sz w:val="40"/>
        </w:rPr>
      </w:pPr>
      <w:r>
        <w:rPr>
          <w:b/>
          <w:sz w:val="40"/>
        </w:rPr>
        <w:fldChar w:fldCharType="begin"/>
      </w:r>
      <w:r>
        <w:rPr>
          <w:b/>
          <w:sz w:val="40"/>
        </w:rPr>
        <w:instrText xml:space="preserve"> STYLEREF ShortT </w:instrText>
      </w:r>
      <w:r>
        <w:rPr>
          <w:b/>
          <w:sz w:val="40"/>
        </w:rPr>
        <w:fldChar w:fldCharType="separate"/>
      </w:r>
      <w:r>
        <w:rPr>
          <w:b/>
          <w:sz w:val="40"/>
        </w:rPr>
        <w:t>Road Transport Reform (Heavy Vehicles Registration) Act 1997</w:t>
      </w:r>
      <w:r>
        <w:rPr>
          <w:b/>
          <w:sz w:val="40"/>
        </w:rPr>
        <w:fldChar w:fldCharType="end"/>
      </w:r>
    </w:p>
    <w:p w:rsidR="00E51A40" w:rsidRDefault="00E51A40" w:rsidP="00E51A40">
      <w:pPr>
        <w:spacing w:before="240"/>
        <w:rPr>
          <w:b/>
          <w:sz w:val="28"/>
        </w:rPr>
      </w:pPr>
      <w:r>
        <w:rPr>
          <w:b/>
          <w:sz w:val="28"/>
        </w:rPr>
        <w:fldChar w:fldCharType="begin"/>
      </w:r>
      <w:r>
        <w:rPr>
          <w:b/>
          <w:sz w:val="28"/>
        </w:rPr>
        <w:instrText xml:space="preserve"> STYLEREF Actno </w:instrText>
      </w:r>
      <w:r>
        <w:rPr>
          <w:b/>
          <w:sz w:val="28"/>
        </w:rPr>
        <w:fldChar w:fldCharType="separate"/>
      </w:r>
      <w:r>
        <w:rPr>
          <w:b/>
          <w:sz w:val="28"/>
        </w:rPr>
        <w:t>No. 16, 1997</w:t>
      </w:r>
      <w:r>
        <w:rPr>
          <w:b/>
          <w:sz w:val="28"/>
        </w:rPr>
        <w:fldChar w:fldCharType="end"/>
      </w:r>
    </w:p>
    <w:p w:rsidR="00E51A40" w:rsidRDefault="00E51A40" w:rsidP="00E51A40">
      <w:pPr>
        <w:pBdr>
          <w:bottom w:val="single" w:sz="6" w:space="1" w:color="auto"/>
        </w:pBdr>
        <w:spacing w:before="400"/>
        <w:rPr>
          <w:b/>
          <w:sz w:val="28"/>
        </w:rPr>
      </w:pPr>
    </w:p>
    <w:p w:rsidR="00E51A40" w:rsidRDefault="00E51A40" w:rsidP="00E51A40">
      <w:pPr>
        <w:spacing w:line="40" w:lineRule="exact"/>
        <w:rPr>
          <w:b/>
          <w:sz w:val="28"/>
        </w:rPr>
      </w:pPr>
    </w:p>
    <w:p w:rsidR="00E51A40" w:rsidRDefault="00E51A40" w:rsidP="00E51A40">
      <w:pPr>
        <w:pBdr>
          <w:top w:val="single" w:sz="12" w:space="1" w:color="auto"/>
        </w:pBdr>
      </w:pPr>
    </w:p>
    <w:p w:rsidR="00000000" w:rsidRDefault="007E511A">
      <w:pPr>
        <w:pStyle w:val="Page1"/>
      </w:pPr>
      <w:r>
        <w:fldChar w:fldCharType="begin"/>
      </w:r>
      <w:r>
        <w:instrText xml:space="preserve"> STYLEREF LongT \* MERGEFORMAT </w:instrText>
      </w:r>
      <w:r>
        <w:fldChar w:fldCharType="separate"/>
      </w:r>
      <w:r>
        <w:t>An Act to make provision for registration of heavy vehicles and for related matters as part of the system of nationally consistent road transport laws</w:t>
      </w:r>
      <w:r>
        <w:fldChar w:fldCharType="end"/>
      </w:r>
    </w:p>
    <w:p w:rsidR="00000000" w:rsidRDefault="007E511A">
      <w:pPr>
        <w:keepLines/>
        <w:suppressLineNumbers/>
        <w:spacing w:before="240"/>
        <w:rPr>
          <w:sz w:val="24"/>
          <w:szCs w:val="24"/>
        </w:rPr>
      </w:pPr>
      <w:r>
        <w:rPr>
          <w:sz w:val="24"/>
          <w:szCs w:val="24"/>
        </w:rPr>
        <w:t>[</w:t>
      </w:r>
      <w:r>
        <w:rPr>
          <w:i/>
          <w:iCs/>
          <w:sz w:val="24"/>
          <w:szCs w:val="24"/>
        </w:rPr>
        <w:t>Assented to 20 March 1997</w:t>
      </w:r>
      <w:r>
        <w:rPr>
          <w:sz w:val="24"/>
          <w:szCs w:val="24"/>
        </w:rPr>
        <w:t>]</w:t>
      </w:r>
    </w:p>
    <w:p w:rsidR="00000000" w:rsidRDefault="007E511A">
      <w:pPr>
        <w:spacing w:before="240" w:line="240" w:lineRule="auto"/>
        <w:rPr>
          <w:sz w:val="32"/>
          <w:szCs w:val="32"/>
        </w:rPr>
      </w:pPr>
      <w:r>
        <w:rPr>
          <w:sz w:val="32"/>
          <w:szCs w:val="32"/>
        </w:rPr>
        <w:t>The Parliament of Australia enacts:</w:t>
      </w:r>
    </w:p>
    <w:p w:rsidR="00000000" w:rsidRDefault="007E511A">
      <w:pPr>
        <w:pStyle w:val="Heading2"/>
      </w:pPr>
      <w:bookmarkStart w:id="1" w:name="_Toc313538256"/>
      <w:bookmarkStart w:id="2" w:name="_Toc313693987"/>
      <w:bookmarkStart w:id="3" w:name="_Toc317143066"/>
      <w:bookmarkStart w:id="4" w:name="_Toc317251938"/>
      <w:bookmarkStart w:id="5" w:name="_Toc318795566"/>
      <w:bookmarkStart w:id="6" w:name="_Toc349977201"/>
      <w:bookmarkStart w:id="7" w:name="_Toc350309061"/>
      <w:bookmarkStart w:id="8" w:name="_Toc359734877"/>
      <w:bookmarkStart w:id="9" w:name="_Toc359818761"/>
      <w:bookmarkStart w:id="10" w:name="_Toc360353517"/>
      <w:bookmarkStart w:id="11" w:name="_Toc361709192"/>
      <w:bookmarkStart w:id="12" w:name="_Toc363270383"/>
      <w:bookmarkStart w:id="13" w:name="_Toc371743314"/>
      <w:bookmarkStart w:id="14" w:name="_Toc371743816"/>
      <w:bookmarkStart w:id="15" w:name="_Toc372010249"/>
      <w:bookmarkStart w:id="16" w:name="_Toc372607965"/>
      <w:bookmarkStart w:id="17" w:name="_Toc373810977"/>
      <w:bookmarkStart w:id="18" w:name="_Toc374256565"/>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00000" w:rsidRDefault="007E511A">
      <w:pPr>
        <w:pStyle w:val="Header"/>
      </w:pPr>
      <w:r>
        <w:rPr>
          <w:rStyle w:val="CharDivNo"/>
        </w:rPr>
        <w:t xml:space="preserve"> </w:t>
      </w:r>
      <w:r>
        <w:rPr>
          <w:rStyle w:val="CharDivText"/>
        </w:rPr>
        <w:t xml:space="preserve"> </w:t>
      </w:r>
    </w:p>
    <w:p w:rsidR="00000000" w:rsidRDefault="007E511A">
      <w:pPr>
        <w:pStyle w:val="Heading5"/>
      </w:pPr>
      <w:bookmarkStart w:id="19" w:name="_Toc313538257"/>
      <w:bookmarkStart w:id="20" w:name="_Toc313693988"/>
      <w:bookmarkStart w:id="21" w:name="_Toc317143067"/>
      <w:bookmarkStart w:id="22" w:name="_Toc317251939"/>
      <w:bookmarkStart w:id="23" w:name="_Toc349977202"/>
      <w:bookmarkStart w:id="24" w:name="_Toc350309062"/>
      <w:bookmarkStart w:id="25" w:name="_Toc359734878"/>
      <w:bookmarkStart w:id="26" w:name="_Toc359818763"/>
      <w:bookmarkStart w:id="27" w:name="_Toc360353518"/>
      <w:bookmarkStart w:id="28" w:name="_Toc361709193"/>
      <w:bookmarkStart w:id="29" w:name="_Toc363270384"/>
      <w:bookmarkStart w:id="30" w:name="_Toc371743315"/>
      <w:bookmarkStart w:id="31" w:name="_Toc371743817"/>
      <w:bookmarkStart w:id="32" w:name="_Toc372010250"/>
      <w:bookmarkStart w:id="33" w:name="_Toc372607966"/>
      <w:bookmarkStart w:id="34" w:name="_Toc373810978"/>
      <w:bookmarkStart w:id="35" w:name="_Toc374256566"/>
      <w:bookmarkStart w:id="36" w:name="_Toc318795567"/>
      <w:r>
        <w:rPr>
          <w:rStyle w:val="CharSectno"/>
        </w:rPr>
        <w:t>1</w:t>
      </w:r>
      <w:r>
        <w:t xml:space="preserve">  Short title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00000" w:rsidRDefault="007E511A">
      <w:pPr>
        <w:pStyle w:val="subsection"/>
      </w:pPr>
      <w:r>
        <w:tab/>
      </w:r>
      <w:r>
        <w:tab/>
        <w:t xml:space="preserve">This Act may be cited as the </w:t>
      </w:r>
      <w:r>
        <w:rPr>
          <w:i/>
          <w:iCs/>
        </w:rPr>
        <w:t>Road Transport Reform (Heavy Vehicles Registration) Act 1997</w:t>
      </w:r>
      <w:r>
        <w:t>.</w:t>
      </w:r>
    </w:p>
    <w:p w:rsidR="00000000" w:rsidRDefault="007E511A">
      <w:pPr>
        <w:pStyle w:val="Heading5"/>
      </w:pPr>
      <w:bookmarkStart w:id="37" w:name="_FOPNextObject"/>
      <w:bookmarkStart w:id="38" w:name="_Toc349977203"/>
      <w:bookmarkStart w:id="39" w:name="_Toc350309063"/>
      <w:bookmarkStart w:id="40" w:name="_Toc359734879"/>
      <w:bookmarkStart w:id="41" w:name="_Toc359818764"/>
      <w:bookmarkStart w:id="42" w:name="_Toc360353519"/>
      <w:bookmarkStart w:id="43" w:name="_Toc361709194"/>
      <w:bookmarkStart w:id="44" w:name="_Toc363270385"/>
      <w:bookmarkStart w:id="45" w:name="_Toc371743316"/>
      <w:bookmarkStart w:id="46" w:name="_Toc371743818"/>
      <w:bookmarkStart w:id="47" w:name="_Toc372010251"/>
      <w:bookmarkStart w:id="48" w:name="_Toc372607967"/>
      <w:bookmarkStart w:id="49" w:name="_Toc373810979"/>
      <w:bookmarkStart w:id="50" w:name="_Toc374256567"/>
      <w:bookmarkEnd w:id="37"/>
      <w:bookmarkEnd w:id="36"/>
      <w:r>
        <w:rPr>
          <w:rStyle w:val="CharSectno"/>
        </w:rPr>
        <w:lastRenderedPageBreak/>
        <w:t>2</w:t>
      </w:r>
      <w:r>
        <w:t xml:space="preserve">  Definitions</w:t>
      </w:r>
      <w:bookmarkEnd w:id="38"/>
      <w:bookmarkEnd w:id="39"/>
      <w:bookmarkEnd w:id="40"/>
      <w:bookmarkEnd w:id="41"/>
      <w:bookmarkEnd w:id="42"/>
      <w:bookmarkEnd w:id="43"/>
      <w:bookmarkEnd w:id="44"/>
      <w:bookmarkEnd w:id="45"/>
      <w:bookmarkEnd w:id="46"/>
      <w:bookmarkEnd w:id="47"/>
      <w:bookmarkEnd w:id="48"/>
      <w:bookmarkEnd w:id="49"/>
      <w:bookmarkEnd w:id="50"/>
    </w:p>
    <w:p w:rsidR="00000000" w:rsidRDefault="007E511A">
      <w:pPr>
        <w:pStyle w:val="subsection"/>
      </w:pPr>
      <w:r>
        <w:tab/>
      </w:r>
      <w:r>
        <w:tab/>
        <w:t xml:space="preserve">In this Act, unless the </w:t>
      </w:r>
      <w:r>
        <w:t>contrary intention appears:</w:t>
      </w:r>
    </w:p>
    <w:p w:rsidR="00000000" w:rsidRDefault="007E511A">
      <w:pPr>
        <w:pStyle w:val="Definition"/>
        <w:rPr>
          <w:b/>
          <w:bCs/>
          <w:i/>
          <w:iCs/>
        </w:rPr>
      </w:pPr>
      <w:r>
        <w:rPr>
          <w:b/>
          <w:bCs/>
          <w:i/>
          <w:iCs/>
        </w:rPr>
        <w:t>defective heavy vehicle</w:t>
      </w:r>
      <w:r>
        <w:t xml:space="preserve"> means a heavy vehicle that does not comply with a provision of the Road Transport Reform (Heavy Vehicle Standards) Regulations 1995 that applies to it.</w:t>
      </w:r>
    </w:p>
    <w:p w:rsidR="00000000" w:rsidRDefault="007E511A">
      <w:pPr>
        <w:pStyle w:val="Definition"/>
      </w:pPr>
      <w:r>
        <w:rPr>
          <w:b/>
          <w:bCs/>
          <w:i/>
          <w:iCs/>
        </w:rPr>
        <w:t>garage address</w:t>
      </w:r>
      <w:r>
        <w:t xml:space="preserve"> of a vehicle means the principal depo</w:t>
      </w:r>
      <w:r>
        <w:t>t or base of operations of the vehicle.</w:t>
      </w:r>
    </w:p>
    <w:p w:rsidR="00000000" w:rsidRDefault="007E511A">
      <w:pPr>
        <w:pStyle w:val="Definition"/>
      </w:pPr>
      <w:proofErr w:type="spellStart"/>
      <w:r>
        <w:rPr>
          <w:b/>
          <w:bCs/>
          <w:i/>
          <w:iCs/>
        </w:rPr>
        <w:t>GCM</w:t>
      </w:r>
      <w:proofErr w:type="spellEnd"/>
      <w:r>
        <w:t xml:space="preserve"> (gross combination mass) of a motor vehicle means the greatest possible sum of the maximum loaded mass of the motor vehicle and of any vehicles that may lawfully be towed by it at one time:</w:t>
      </w:r>
    </w:p>
    <w:p w:rsidR="00000000" w:rsidRDefault="007E511A">
      <w:pPr>
        <w:pStyle w:val="indenta"/>
      </w:pPr>
      <w:r>
        <w:tab/>
        <w:t>(a)</w:t>
      </w:r>
      <w:r>
        <w:tab/>
        <w:t>as specified by t</w:t>
      </w:r>
      <w:r>
        <w:t>he motor vehicle’s manufacturer; or</w:t>
      </w:r>
    </w:p>
    <w:p w:rsidR="00000000" w:rsidRDefault="007E511A">
      <w:pPr>
        <w:pStyle w:val="indenta"/>
      </w:pPr>
      <w:r>
        <w:tab/>
        <w:t>(b)</w:t>
      </w:r>
      <w:r>
        <w:tab/>
        <w:t>as specified by the registration authority if:</w:t>
      </w:r>
    </w:p>
    <w:p w:rsidR="00000000" w:rsidRDefault="007E511A">
      <w:pPr>
        <w:pStyle w:val="indentii"/>
      </w:pPr>
      <w:r>
        <w:tab/>
        <w:t>(</w:t>
      </w:r>
      <w:proofErr w:type="spellStart"/>
      <w:r>
        <w:t>i</w:t>
      </w:r>
      <w:proofErr w:type="spellEnd"/>
      <w:r>
        <w:t>)</w:t>
      </w:r>
      <w:r>
        <w:tab/>
        <w:t>the manufacturer has not specified the sum of the maximum loaded mass; or</w:t>
      </w:r>
    </w:p>
    <w:p w:rsidR="00000000" w:rsidRDefault="007E511A">
      <w:pPr>
        <w:pStyle w:val="indentii"/>
      </w:pPr>
      <w:r>
        <w:tab/>
        <w:t>(ii)</w:t>
      </w:r>
      <w:r>
        <w:tab/>
        <w:t>the manufacturer cannot be identified; or</w:t>
      </w:r>
    </w:p>
    <w:p w:rsidR="00000000" w:rsidRDefault="007E511A">
      <w:pPr>
        <w:pStyle w:val="indentii"/>
      </w:pPr>
      <w:r>
        <w:tab/>
        <w:t>(iii)</w:t>
      </w:r>
      <w:r>
        <w:tab/>
        <w:t>the vehicle has been modified to t</w:t>
      </w:r>
      <w:r>
        <w:t>he extent that the manufacturer’s specification is no longer appropriate.</w:t>
      </w:r>
    </w:p>
    <w:p w:rsidR="00000000" w:rsidRDefault="007E511A">
      <w:pPr>
        <w:pStyle w:val="Definition"/>
      </w:pPr>
      <w:proofErr w:type="spellStart"/>
      <w:r>
        <w:rPr>
          <w:b/>
          <w:bCs/>
          <w:i/>
          <w:iCs/>
        </w:rPr>
        <w:t>GVM</w:t>
      </w:r>
      <w:proofErr w:type="spellEnd"/>
      <w:r>
        <w:t xml:space="preserve"> (gross vehicle mass) of a vehicle means the maximum loaded mass of the vehicle:</w:t>
      </w:r>
    </w:p>
    <w:p w:rsidR="00000000" w:rsidRDefault="007E511A">
      <w:pPr>
        <w:pStyle w:val="indenta"/>
      </w:pPr>
      <w:r>
        <w:tab/>
        <w:t>(a)</w:t>
      </w:r>
      <w:r>
        <w:tab/>
        <w:t>as specified by the vehicle’s manufacturer; or</w:t>
      </w:r>
    </w:p>
    <w:p w:rsidR="00000000" w:rsidRDefault="007E511A">
      <w:pPr>
        <w:pStyle w:val="indenta"/>
      </w:pPr>
      <w:r>
        <w:tab/>
        <w:t>(b)</w:t>
      </w:r>
      <w:r>
        <w:tab/>
        <w:t>as specified by the registration authorit</w:t>
      </w:r>
      <w:r>
        <w:t>y if:</w:t>
      </w:r>
    </w:p>
    <w:p w:rsidR="00000000" w:rsidRDefault="007E511A">
      <w:pPr>
        <w:pStyle w:val="indentii"/>
      </w:pPr>
      <w:r>
        <w:tab/>
        <w:t>(</w:t>
      </w:r>
      <w:proofErr w:type="spellStart"/>
      <w:r>
        <w:t>i</w:t>
      </w:r>
      <w:proofErr w:type="spellEnd"/>
      <w:r>
        <w:t>)</w:t>
      </w:r>
      <w:r>
        <w:tab/>
        <w:t>the manufacturer has not specified a maximum loaded mass; or</w:t>
      </w:r>
    </w:p>
    <w:p w:rsidR="00000000" w:rsidRDefault="007E511A">
      <w:pPr>
        <w:pStyle w:val="indentii"/>
      </w:pPr>
      <w:r>
        <w:tab/>
        <w:t>(ii)</w:t>
      </w:r>
      <w:r>
        <w:tab/>
        <w:t>the manufacturer cannot be identified; or</w:t>
      </w:r>
    </w:p>
    <w:p w:rsidR="00000000" w:rsidRDefault="007E511A">
      <w:pPr>
        <w:pStyle w:val="indentii"/>
      </w:pPr>
      <w:r>
        <w:tab/>
        <w:t>(iii)</w:t>
      </w:r>
      <w:r>
        <w:tab/>
        <w:t>the vehicle has been modified to the extent that the manufacturer’s specification is no longer appropriate.</w:t>
      </w:r>
    </w:p>
    <w:p w:rsidR="00000000" w:rsidRDefault="007E511A">
      <w:pPr>
        <w:pStyle w:val="Definition"/>
      </w:pPr>
      <w:r>
        <w:rPr>
          <w:b/>
          <w:bCs/>
          <w:i/>
          <w:iCs/>
        </w:rPr>
        <w:t>heavy vehicle</w:t>
      </w:r>
      <w:r>
        <w:t xml:space="preserve"> means a</w:t>
      </w:r>
      <w:r>
        <w:t xml:space="preserve"> motor vehicle or trailer that has a </w:t>
      </w:r>
      <w:proofErr w:type="spellStart"/>
      <w:r>
        <w:t>GVM</w:t>
      </w:r>
      <w:proofErr w:type="spellEnd"/>
      <w:r>
        <w:t xml:space="preserve"> greater than 4.5 tonnes.</w:t>
      </w:r>
    </w:p>
    <w:p w:rsidR="00000000" w:rsidRDefault="007E511A">
      <w:pPr>
        <w:pStyle w:val="Definition"/>
      </w:pPr>
      <w:r>
        <w:rPr>
          <w:b/>
          <w:bCs/>
          <w:i/>
          <w:iCs/>
        </w:rPr>
        <w:lastRenderedPageBreak/>
        <w:t>infringement notice</w:t>
      </w:r>
      <w:r>
        <w:t xml:space="preserve"> means a notice giving a person alleged to have committed an offence against the regulations the option of paying an amount instead of being charged with the offence.</w:t>
      </w:r>
    </w:p>
    <w:p w:rsidR="00000000" w:rsidRDefault="007E511A">
      <w:pPr>
        <w:pStyle w:val="Definition"/>
        <w:rPr>
          <w:b/>
          <w:bCs/>
          <w:i/>
          <w:iCs/>
        </w:rPr>
      </w:pPr>
      <w:r>
        <w:rPr>
          <w:b/>
          <w:bCs/>
          <w:i/>
          <w:iCs/>
        </w:rPr>
        <w:t>juri</w:t>
      </w:r>
      <w:r>
        <w:rPr>
          <w:b/>
          <w:bCs/>
          <w:i/>
          <w:iCs/>
        </w:rPr>
        <w:t>sdiction</w:t>
      </w:r>
      <w:r>
        <w:t xml:space="preserve"> means the State or internal Territory concerned.</w:t>
      </w:r>
    </w:p>
    <w:p w:rsidR="00000000" w:rsidRDefault="007E511A">
      <w:pPr>
        <w:pStyle w:val="Definition"/>
      </w:pPr>
      <w:r>
        <w:rPr>
          <w:b/>
          <w:bCs/>
          <w:i/>
          <w:iCs/>
        </w:rPr>
        <w:t>motor vehicle</w:t>
      </w:r>
      <w:r>
        <w:t xml:space="preserve"> means a vehicle that is built to be propelled by a motor that forms part of the vehicle.</w:t>
      </w:r>
    </w:p>
    <w:p w:rsidR="00000000" w:rsidRDefault="007E511A">
      <w:pPr>
        <w:pStyle w:val="Definition"/>
      </w:pPr>
      <w:r>
        <w:rPr>
          <w:b/>
          <w:bCs/>
          <w:i/>
          <w:iCs/>
        </w:rPr>
        <w:t>register</w:t>
      </w:r>
      <w:r>
        <w:t xml:space="preserve"> means the register of heavy vehicles maintained in accordance with the regulations.</w:t>
      </w:r>
    </w:p>
    <w:p w:rsidR="00000000" w:rsidRDefault="007E511A">
      <w:pPr>
        <w:pStyle w:val="Definition"/>
      </w:pPr>
      <w:r>
        <w:rPr>
          <w:b/>
          <w:bCs/>
          <w:i/>
          <w:iCs/>
        </w:rPr>
        <w:t>registered operator</w:t>
      </w:r>
      <w:r>
        <w:t xml:space="preserve"> of a heavy vehicle means the person recorded on the register as the person responsible for the vehicle.</w:t>
      </w:r>
    </w:p>
    <w:p w:rsidR="00000000" w:rsidRDefault="007E511A">
      <w:pPr>
        <w:pStyle w:val="Definition"/>
      </w:pPr>
      <w:r>
        <w:rPr>
          <w:b/>
          <w:bCs/>
          <w:i/>
          <w:iCs/>
        </w:rPr>
        <w:t>registration authority</w:t>
      </w:r>
      <w:r>
        <w:t xml:space="preserve"> means the authority appointed by the Minister under section 8.</w:t>
      </w:r>
    </w:p>
    <w:p w:rsidR="00000000" w:rsidRDefault="007E511A">
      <w:pPr>
        <w:pStyle w:val="Definition"/>
      </w:pPr>
      <w:r>
        <w:rPr>
          <w:b/>
          <w:bCs/>
          <w:i/>
          <w:iCs/>
        </w:rPr>
        <w:t>road</w:t>
      </w:r>
      <w:r>
        <w:t xml:space="preserve"> means an area that is open to or used by </w:t>
      </w:r>
      <w:r>
        <w:t>the public and is developed for, or has as one of its main uses, the driving or riding of motor vehicles.</w:t>
      </w:r>
    </w:p>
    <w:p w:rsidR="00000000" w:rsidRDefault="007E511A">
      <w:pPr>
        <w:pStyle w:val="Definition"/>
      </w:pPr>
      <w:r>
        <w:rPr>
          <w:b/>
          <w:bCs/>
          <w:i/>
          <w:iCs/>
        </w:rPr>
        <w:t>road related area</w:t>
      </w:r>
      <w:r>
        <w:t xml:space="preserve"> means:</w:t>
      </w:r>
    </w:p>
    <w:p w:rsidR="00000000" w:rsidRDefault="007E511A">
      <w:pPr>
        <w:pStyle w:val="indenta"/>
      </w:pPr>
      <w:r>
        <w:tab/>
        <w:t>(a)</w:t>
      </w:r>
      <w:r>
        <w:tab/>
        <w:t>an area that divides a road; or</w:t>
      </w:r>
    </w:p>
    <w:p w:rsidR="00000000" w:rsidRDefault="007E511A">
      <w:pPr>
        <w:pStyle w:val="indenta"/>
      </w:pPr>
      <w:r>
        <w:tab/>
        <w:t>(b)</w:t>
      </w:r>
      <w:r>
        <w:tab/>
        <w:t>a footpath or nature strip adjacent to a road; or</w:t>
      </w:r>
    </w:p>
    <w:p w:rsidR="00000000" w:rsidRDefault="007E511A">
      <w:pPr>
        <w:pStyle w:val="indenta"/>
      </w:pPr>
      <w:r>
        <w:tab/>
        <w:t>(c)</w:t>
      </w:r>
      <w:r>
        <w:tab/>
        <w:t xml:space="preserve">an area that is open to the </w:t>
      </w:r>
      <w:r>
        <w:t>public and is designated for use by cyclists or animals; or</w:t>
      </w:r>
    </w:p>
    <w:p w:rsidR="00000000" w:rsidRDefault="007E511A">
      <w:pPr>
        <w:pStyle w:val="indenta"/>
      </w:pPr>
      <w:r>
        <w:tab/>
        <w:t>(d)</w:t>
      </w:r>
      <w:r>
        <w:tab/>
        <w:t>an area that is not a road and that is open to or used by the public for driving, riding or parking motor vehicles; or</w:t>
      </w:r>
    </w:p>
    <w:p w:rsidR="00000000" w:rsidRDefault="007E511A">
      <w:pPr>
        <w:pStyle w:val="indenta"/>
      </w:pPr>
      <w:r>
        <w:tab/>
        <w:t>(e)</w:t>
      </w:r>
      <w:r>
        <w:tab/>
        <w:t>any other area that is open to or used by the public and that has b</w:t>
      </w:r>
      <w:r>
        <w:t>een declared under section 27 to be an area to which specified regulations apply.</w:t>
      </w:r>
    </w:p>
    <w:p w:rsidR="00000000" w:rsidRDefault="007E511A">
      <w:pPr>
        <w:pStyle w:val="Definition"/>
      </w:pPr>
      <w:r>
        <w:rPr>
          <w:b/>
          <w:bCs/>
          <w:i/>
          <w:iCs/>
        </w:rPr>
        <w:t>stamp duty legislation</w:t>
      </w:r>
      <w:r>
        <w:t xml:space="preserve"> means legislation relating to the payment of stamp duty on the registration or transfer of registration of a motor vehicle or trailer.</w:t>
      </w:r>
    </w:p>
    <w:p w:rsidR="00000000" w:rsidRDefault="007E511A">
      <w:pPr>
        <w:pStyle w:val="Definition"/>
      </w:pPr>
      <w:r>
        <w:rPr>
          <w:b/>
          <w:bCs/>
          <w:i/>
          <w:iCs/>
        </w:rPr>
        <w:t>third party insu</w:t>
      </w:r>
      <w:r>
        <w:rPr>
          <w:b/>
          <w:bCs/>
          <w:i/>
          <w:iCs/>
        </w:rPr>
        <w:t>rance legislation</w:t>
      </w:r>
      <w:r>
        <w:t xml:space="preserve"> means legislation relating to:</w:t>
      </w:r>
    </w:p>
    <w:p w:rsidR="00000000" w:rsidRDefault="007E511A">
      <w:pPr>
        <w:pStyle w:val="indenta"/>
      </w:pPr>
      <w:r>
        <w:lastRenderedPageBreak/>
        <w:tab/>
        <w:t>(a)</w:t>
      </w:r>
      <w:r>
        <w:tab/>
        <w:t>compensation in respect of third parties who are injured or killed by the use of motor vehicles or trailers; or</w:t>
      </w:r>
    </w:p>
    <w:p w:rsidR="00000000" w:rsidRDefault="007E511A">
      <w:pPr>
        <w:pStyle w:val="indenta"/>
      </w:pPr>
      <w:r>
        <w:tab/>
        <w:t>(b)</w:t>
      </w:r>
      <w:r>
        <w:tab/>
        <w:t>payment of contributions towards compensation of that kind.</w:t>
      </w:r>
    </w:p>
    <w:p w:rsidR="00000000" w:rsidRDefault="007E511A">
      <w:pPr>
        <w:pStyle w:val="Definition"/>
      </w:pPr>
      <w:r>
        <w:rPr>
          <w:b/>
          <w:bCs/>
          <w:i/>
          <w:iCs/>
        </w:rPr>
        <w:t>trailer</w:t>
      </w:r>
      <w:r>
        <w:t xml:space="preserve"> means a vehicle t</w:t>
      </w:r>
      <w:r>
        <w:t>hat is built to be towed, or is towed, by a motor vehicle, but does not include a motor vehicle that is being towed.</w:t>
      </w:r>
    </w:p>
    <w:p w:rsidR="00000000" w:rsidRDefault="007E511A">
      <w:pPr>
        <w:pStyle w:val="Definition"/>
      </w:pPr>
      <w:r>
        <w:rPr>
          <w:b/>
          <w:bCs/>
          <w:i/>
          <w:iCs/>
        </w:rPr>
        <w:t>use</w:t>
      </w:r>
      <w:r>
        <w:t xml:space="preserve"> of a vehicle includes standing the vehicle on a road or road related area.</w:t>
      </w:r>
    </w:p>
    <w:p w:rsidR="00000000" w:rsidRDefault="007E511A">
      <w:pPr>
        <w:pStyle w:val="Heading5"/>
      </w:pPr>
      <w:bookmarkStart w:id="51" w:name="_Toc349977204"/>
      <w:bookmarkStart w:id="52" w:name="_Toc350309064"/>
      <w:bookmarkStart w:id="53" w:name="_Toc359734880"/>
      <w:bookmarkStart w:id="54" w:name="_Toc359818765"/>
      <w:bookmarkStart w:id="55" w:name="_Toc360353520"/>
      <w:bookmarkStart w:id="56" w:name="_Toc361709195"/>
      <w:bookmarkStart w:id="57" w:name="_Toc363270386"/>
      <w:bookmarkStart w:id="58" w:name="_Toc371743317"/>
      <w:bookmarkStart w:id="59" w:name="_Toc371743819"/>
      <w:bookmarkStart w:id="60" w:name="_Toc372010252"/>
      <w:bookmarkStart w:id="61" w:name="_Toc372607968"/>
      <w:bookmarkStart w:id="62" w:name="_Toc373810980"/>
      <w:bookmarkStart w:id="63" w:name="_Toc374256568"/>
      <w:r>
        <w:rPr>
          <w:rStyle w:val="CharSectno"/>
        </w:rPr>
        <w:t>3</w:t>
      </w:r>
      <w:r>
        <w:t xml:space="preserve">  Purpose</w:t>
      </w:r>
      <w:bookmarkEnd w:id="51"/>
      <w:bookmarkEnd w:id="52"/>
      <w:bookmarkEnd w:id="53"/>
      <w:bookmarkEnd w:id="54"/>
      <w:bookmarkEnd w:id="55"/>
      <w:bookmarkEnd w:id="56"/>
      <w:bookmarkEnd w:id="57"/>
      <w:bookmarkEnd w:id="58"/>
      <w:bookmarkEnd w:id="59"/>
      <w:bookmarkEnd w:id="60"/>
      <w:bookmarkEnd w:id="61"/>
      <w:bookmarkEnd w:id="62"/>
      <w:bookmarkEnd w:id="63"/>
    </w:p>
    <w:p w:rsidR="00000000" w:rsidRDefault="007E511A">
      <w:pPr>
        <w:pStyle w:val="subsection"/>
      </w:pPr>
      <w:r>
        <w:tab/>
        <w:t>(1)</w:t>
      </w:r>
      <w:r>
        <w:tab/>
        <w:t>The purpose of this Act is to make provision for the registration of heavy vehicles and for related matters in the Australian Capital Territory and the Jervis Bay Territory.</w:t>
      </w:r>
    </w:p>
    <w:p w:rsidR="00000000" w:rsidRDefault="007E511A">
      <w:pPr>
        <w:pStyle w:val="subsection"/>
      </w:pPr>
      <w:r>
        <w:tab/>
        <w:t>(2)</w:t>
      </w:r>
      <w:r>
        <w:tab/>
        <w:t>It is intended that:</w:t>
      </w:r>
    </w:p>
    <w:p w:rsidR="00000000" w:rsidRDefault="007E511A">
      <w:pPr>
        <w:pStyle w:val="indenta"/>
      </w:pPr>
      <w:r>
        <w:tab/>
        <w:t>(a)</w:t>
      </w:r>
      <w:r>
        <w:tab/>
        <w:t>the S</w:t>
      </w:r>
      <w:r>
        <w:t>tates and the Northern Territory will:</w:t>
      </w:r>
    </w:p>
    <w:p w:rsidR="00000000" w:rsidRDefault="007E511A">
      <w:pPr>
        <w:pStyle w:val="indentii"/>
      </w:pPr>
      <w:r>
        <w:tab/>
        <w:t>(</w:t>
      </w:r>
      <w:proofErr w:type="spellStart"/>
      <w:r>
        <w:t>i</w:t>
      </w:r>
      <w:proofErr w:type="spellEnd"/>
      <w:r>
        <w:t>)</w:t>
      </w:r>
      <w:r>
        <w:tab/>
        <w:t>adopt section 2, Division 1 of Part 2, and Parts 3 and 4, as in force from time to time; and</w:t>
      </w:r>
    </w:p>
    <w:p w:rsidR="00000000" w:rsidRDefault="007E511A">
      <w:pPr>
        <w:pStyle w:val="indentii"/>
      </w:pPr>
      <w:r>
        <w:tab/>
        <w:t>(ii)</w:t>
      </w:r>
      <w:r>
        <w:tab/>
        <w:t>adopt the regulations as in force from time to time;</w:t>
      </w:r>
    </w:p>
    <w:p w:rsidR="00000000" w:rsidRDefault="007E511A">
      <w:pPr>
        <w:pStyle w:val="indenta"/>
      </w:pPr>
      <w:r>
        <w:tab/>
      </w:r>
      <w:r>
        <w:tab/>
        <w:t xml:space="preserve">in accordance with the agreements scheduled to the </w:t>
      </w:r>
      <w:r>
        <w:rPr>
          <w:i/>
          <w:iCs/>
        </w:rPr>
        <w:t>Nationa</w:t>
      </w:r>
      <w:r>
        <w:rPr>
          <w:i/>
          <w:iCs/>
        </w:rPr>
        <w:t>l Road Transport Commission Act 1991</w:t>
      </w:r>
      <w:r>
        <w:t xml:space="preserve"> as part of the uniform national road transport legislation envisaged by that Act; and</w:t>
      </w:r>
    </w:p>
    <w:p w:rsidR="00000000" w:rsidRDefault="007E511A">
      <w:pPr>
        <w:pStyle w:val="indenta"/>
      </w:pPr>
      <w:r>
        <w:tab/>
        <w:t>(b)</w:t>
      </w:r>
      <w:r>
        <w:tab/>
        <w:t>when adopted, section 2, Division 1 of Part 2, and Parts 3 and 4 and the regulations, will constitute the primary law of the Sta</w:t>
      </w:r>
      <w:r>
        <w:t>tes and the Northern Territory about the registration of heavy vehicles.</w:t>
      </w:r>
    </w:p>
    <w:p w:rsidR="00000000" w:rsidRDefault="007E511A">
      <w:pPr>
        <w:pStyle w:val="subsection"/>
      </w:pPr>
      <w:r>
        <w:tab/>
        <w:t>(3)</w:t>
      </w:r>
      <w:r>
        <w:tab/>
        <w:t>This Act and the adopted laws are intended to improve road safety and transport efficiency, and reduce the costs of administering road transport.</w:t>
      </w:r>
    </w:p>
    <w:p w:rsidR="00000000" w:rsidRDefault="007E511A">
      <w:pPr>
        <w:pStyle w:val="Heading5"/>
      </w:pPr>
      <w:bookmarkStart w:id="64" w:name="_Toc349977205"/>
      <w:bookmarkStart w:id="65" w:name="_Toc350309065"/>
      <w:bookmarkStart w:id="66" w:name="_Toc359734881"/>
      <w:bookmarkStart w:id="67" w:name="_Toc359818766"/>
      <w:bookmarkStart w:id="68" w:name="_Toc360353521"/>
      <w:bookmarkStart w:id="69" w:name="_Toc361709196"/>
      <w:bookmarkStart w:id="70" w:name="_Toc363270387"/>
      <w:bookmarkStart w:id="71" w:name="_Toc371743318"/>
      <w:bookmarkStart w:id="72" w:name="_Toc371743820"/>
      <w:bookmarkStart w:id="73" w:name="_Toc372010253"/>
      <w:bookmarkStart w:id="74" w:name="_Toc372607969"/>
      <w:bookmarkStart w:id="75" w:name="_Toc373810981"/>
      <w:bookmarkStart w:id="76" w:name="_Toc374256569"/>
      <w:r>
        <w:rPr>
          <w:rStyle w:val="CharSectno"/>
        </w:rPr>
        <w:t>4</w:t>
      </w:r>
      <w:r>
        <w:t xml:space="preserve">  Binding the Crown</w:t>
      </w:r>
      <w:bookmarkEnd w:id="64"/>
      <w:bookmarkEnd w:id="65"/>
      <w:bookmarkEnd w:id="66"/>
      <w:bookmarkEnd w:id="67"/>
      <w:bookmarkEnd w:id="68"/>
      <w:bookmarkEnd w:id="69"/>
      <w:bookmarkEnd w:id="70"/>
      <w:bookmarkEnd w:id="71"/>
      <w:bookmarkEnd w:id="72"/>
      <w:bookmarkEnd w:id="73"/>
      <w:bookmarkEnd w:id="74"/>
      <w:bookmarkEnd w:id="75"/>
      <w:bookmarkEnd w:id="76"/>
    </w:p>
    <w:p w:rsidR="00000000" w:rsidRDefault="007E511A">
      <w:pPr>
        <w:pStyle w:val="subsection"/>
      </w:pPr>
      <w:r>
        <w:tab/>
        <w:t>(1)</w:t>
      </w:r>
      <w:r>
        <w:tab/>
        <w:t>This Act and the regulations bind the Crown in all its capacities.</w:t>
      </w:r>
    </w:p>
    <w:p w:rsidR="00000000" w:rsidRDefault="007E511A">
      <w:pPr>
        <w:pStyle w:val="subsection"/>
      </w:pPr>
      <w:r>
        <w:lastRenderedPageBreak/>
        <w:tab/>
        <w:t>(2)</w:t>
      </w:r>
      <w:r>
        <w:tab/>
        <w:t>It is intended that an adopting law of a State or of the Northern Territory will bind the Crown in all its c</w:t>
      </w:r>
      <w:r>
        <w:t>apacities.</w:t>
      </w:r>
    </w:p>
    <w:p w:rsidR="00000000" w:rsidRDefault="007E511A">
      <w:pPr>
        <w:pStyle w:val="subsection"/>
      </w:pPr>
      <w:r>
        <w:tab/>
        <w:t>(3)</w:t>
      </w:r>
      <w:r>
        <w:tab/>
        <w:t>For that purpose, an adopting law of a State or of the Northern Territory may bind the Crown in right of the Commonwealth.</w:t>
      </w:r>
    </w:p>
    <w:p w:rsidR="00000000" w:rsidRDefault="007E511A">
      <w:pPr>
        <w:pStyle w:val="Heading5"/>
      </w:pPr>
      <w:bookmarkStart w:id="77" w:name="_Toc349977206"/>
      <w:bookmarkStart w:id="78" w:name="_Toc350309066"/>
      <w:bookmarkStart w:id="79" w:name="_Toc359734882"/>
      <w:bookmarkStart w:id="80" w:name="_Toc359818767"/>
      <w:bookmarkStart w:id="81" w:name="_Toc360353522"/>
      <w:bookmarkStart w:id="82" w:name="_Toc361709197"/>
      <w:bookmarkStart w:id="83" w:name="_Toc363270388"/>
      <w:bookmarkStart w:id="84" w:name="_Toc371743319"/>
      <w:bookmarkStart w:id="85" w:name="_Toc371743821"/>
      <w:bookmarkStart w:id="86" w:name="_Toc372010254"/>
      <w:bookmarkStart w:id="87" w:name="_Toc372607970"/>
      <w:bookmarkStart w:id="88" w:name="_Toc373810982"/>
      <w:bookmarkStart w:id="89" w:name="_Toc374256570"/>
      <w:r>
        <w:rPr>
          <w:rStyle w:val="CharSectno"/>
        </w:rPr>
        <w:t>5</w:t>
      </w:r>
      <w:r>
        <w:t xml:space="preserve">  Application of Commonwealth Acts Interpretation Act</w:t>
      </w:r>
      <w:bookmarkEnd w:id="77"/>
      <w:bookmarkEnd w:id="78"/>
      <w:bookmarkEnd w:id="79"/>
      <w:bookmarkEnd w:id="80"/>
      <w:bookmarkEnd w:id="81"/>
      <w:bookmarkEnd w:id="82"/>
      <w:bookmarkEnd w:id="83"/>
      <w:bookmarkEnd w:id="84"/>
      <w:bookmarkEnd w:id="85"/>
      <w:bookmarkEnd w:id="86"/>
      <w:bookmarkEnd w:id="87"/>
      <w:bookmarkEnd w:id="88"/>
      <w:bookmarkEnd w:id="89"/>
    </w:p>
    <w:p w:rsidR="00000000" w:rsidRDefault="007E511A">
      <w:pPr>
        <w:pStyle w:val="subsection"/>
      </w:pPr>
      <w:r>
        <w:tab/>
        <w:t>(1)</w:t>
      </w:r>
      <w:r>
        <w:tab/>
        <w:t xml:space="preserve">The provisions of the </w:t>
      </w:r>
      <w:r>
        <w:rPr>
          <w:i/>
          <w:iCs/>
        </w:rPr>
        <w:t>Acts Interpretation Act 1901</w:t>
      </w:r>
      <w:r>
        <w:t xml:space="preserve"> of the Commonwealth apply to the interpretation of section 2 and Parts 2, 3 and 4 and of the regulations in their application to the Australian Capital Territory and the Jervis Bay</w:t>
      </w:r>
      <w:r>
        <w:t xml:space="preserve"> Territory, except that:</w:t>
      </w:r>
    </w:p>
    <w:p w:rsidR="00000000" w:rsidRDefault="007E511A">
      <w:pPr>
        <w:pStyle w:val="indenta"/>
      </w:pPr>
      <w:r>
        <w:tab/>
        <w:t>(a)</w:t>
      </w:r>
      <w:r>
        <w:rPr>
          <w:b/>
          <w:bCs/>
          <w:i/>
          <w:iCs/>
        </w:rPr>
        <w:tab/>
        <w:t>Gazette</w:t>
      </w:r>
      <w:r>
        <w:t xml:space="preserve"> is to refer to the </w:t>
      </w:r>
      <w:r>
        <w:rPr>
          <w:i/>
          <w:iCs/>
        </w:rPr>
        <w:t>Australian Capital Territory Gazette</w:t>
      </w:r>
      <w:r>
        <w:t>; and</w:t>
      </w:r>
    </w:p>
    <w:p w:rsidR="00000000" w:rsidRDefault="007E511A">
      <w:pPr>
        <w:pStyle w:val="indenta"/>
      </w:pPr>
      <w:r>
        <w:tab/>
        <w:t>(b)</w:t>
      </w:r>
      <w:r>
        <w:rPr>
          <w:b/>
          <w:bCs/>
          <w:i/>
          <w:iCs/>
        </w:rPr>
        <w:tab/>
        <w:t>Minister</w:t>
      </w:r>
      <w:r>
        <w:t xml:space="preserve"> is to refer to the responsible Minister of the Australian Capital Territory.</w:t>
      </w:r>
    </w:p>
    <w:p w:rsidR="00000000" w:rsidRDefault="007E511A">
      <w:pPr>
        <w:pStyle w:val="subsection"/>
      </w:pPr>
      <w:r>
        <w:tab/>
        <w:t>(2)</w:t>
      </w:r>
      <w:r>
        <w:tab/>
        <w:t xml:space="preserve">It is intended that the provisions of the </w:t>
      </w:r>
      <w:r>
        <w:rPr>
          <w:i/>
          <w:iCs/>
        </w:rPr>
        <w:t>Acts Interpretation</w:t>
      </w:r>
      <w:r>
        <w:rPr>
          <w:i/>
          <w:iCs/>
        </w:rPr>
        <w:t xml:space="preserve"> Act 1901</w:t>
      </w:r>
      <w:r>
        <w:t xml:space="preserve"> of the Commonwealth will be applied to the interpretation of section 2 and Division 1 of Part 2 and Parts 3 and 4 and the regulations when they are adopted by each State and the Northern Territory, except that:</w:t>
      </w:r>
    </w:p>
    <w:p w:rsidR="00000000" w:rsidRDefault="007E511A">
      <w:pPr>
        <w:pStyle w:val="indenta"/>
      </w:pPr>
      <w:r>
        <w:tab/>
        <w:t>(a)</w:t>
      </w:r>
      <w:r>
        <w:rPr>
          <w:b/>
          <w:bCs/>
          <w:i/>
          <w:iCs/>
        </w:rPr>
        <w:tab/>
        <w:t>Gazette</w:t>
      </w:r>
      <w:r>
        <w:t xml:space="preserve"> is to refer to the Gov</w:t>
      </w:r>
      <w:r>
        <w:t>ernment Gazette of the jurisdiction concerned; and</w:t>
      </w:r>
    </w:p>
    <w:p w:rsidR="00000000" w:rsidRDefault="007E511A">
      <w:pPr>
        <w:pStyle w:val="indenta"/>
      </w:pPr>
      <w:r>
        <w:tab/>
        <w:t>(b)</w:t>
      </w:r>
      <w:r>
        <w:rPr>
          <w:b/>
          <w:bCs/>
          <w:i/>
          <w:iCs/>
        </w:rPr>
        <w:tab/>
        <w:t>Minister</w:t>
      </w:r>
      <w:r>
        <w:t xml:space="preserve"> is to refer to the responsible Minister of the jurisdiction concerned.</w:t>
      </w:r>
    </w:p>
    <w:p w:rsidR="00000000" w:rsidRDefault="007E511A">
      <w:pPr>
        <w:pStyle w:val="subsection"/>
      </w:pPr>
      <w:r>
        <w:tab/>
        <w:t>(3)</w:t>
      </w:r>
      <w:r>
        <w:tab/>
        <w:t>This section does not prevent the interpretation legislation of a State or an internal Territory applying to the in</w:t>
      </w:r>
      <w:r>
        <w:t xml:space="preserve">terpretation of those provisions of this Act as it applies in the State or Territory to the extent that it can do so consistently with the application of the </w:t>
      </w:r>
      <w:r>
        <w:rPr>
          <w:i/>
          <w:iCs/>
        </w:rPr>
        <w:t>Acts Interpretation Act 1901</w:t>
      </w:r>
      <w:r>
        <w:t xml:space="preserve"> of the Commonwealth.</w:t>
      </w:r>
    </w:p>
    <w:p w:rsidR="00000000" w:rsidRDefault="007E511A">
      <w:pPr>
        <w:pStyle w:val="Heading5"/>
      </w:pPr>
      <w:bookmarkStart w:id="90" w:name="_Toc349977207"/>
      <w:bookmarkStart w:id="91" w:name="_Toc350309067"/>
      <w:bookmarkStart w:id="92" w:name="_Toc359734883"/>
      <w:bookmarkStart w:id="93" w:name="_Toc359818768"/>
      <w:bookmarkStart w:id="94" w:name="_Toc360353523"/>
      <w:bookmarkStart w:id="95" w:name="_Toc361709198"/>
      <w:bookmarkStart w:id="96" w:name="_Toc363270389"/>
      <w:bookmarkStart w:id="97" w:name="_Toc371743320"/>
      <w:bookmarkStart w:id="98" w:name="_Toc371743822"/>
      <w:bookmarkStart w:id="99" w:name="_Toc372010255"/>
      <w:bookmarkStart w:id="100" w:name="_Toc372607971"/>
      <w:bookmarkStart w:id="101" w:name="_Toc373810983"/>
      <w:bookmarkStart w:id="102" w:name="_Toc374256571"/>
      <w:r>
        <w:rPr>
          <w:rStyle w:val="CharSectno"/>
        </w:rPr>
        <w:t>6</w:t>
      </w:r>
      <w:r>
        <w:t xml:space="preserve">  Status of this Act under Commonwealth and ACT laws</w:t>
      </w:r>
      <w:bookmarkEnd w:id="90"/>
      <w:bookmarkEnd w:id="91"/>
      <w:bookmarkEnd w:id="92"/>
      <w:bookmarkEnd w:id="93"/>
      <w:bookmarkEnd w:id="94"/>
      <w:bookmarkEnd w:id="95"/>
      <w:bookmarkEnd w:id="96"/>
      <w:bookmarkEnd w:id="97"/>
      <w:bookmarkEnd w:id="98"/>
      <w:bookmarkEnd w:id="99"/>
      <w:bookmarkEnd w:id="100"/>
      <w:bookmarkEnd w:id="101"/>
      <w:bookmarkEnd w:id="102"/>
    </w:p>
    <w:p w:rsidR="00000000" w:rsidRDefault="007E511A">
      <w:pPr>
        <w:pStyle w:val="subsection"/>
      </w:pPr>
      <w:r>
        <w:tab/>
        <w:t>(1)</w:t>
      </w:r>
      <w:r>
        <w:tab/>
        <w:t xml:space="preserve">For the purposes of the laws of the Commonwealth and the laws of the Australian Capital Territory, this Act is taken to be a law made </w:t>
      </w:r>
      <w:r>
        <w:lastRenderedPageBreak/>
        <w:t>by the Legislative Assembly f</w:t>
      </w:r>
      <w:r>
        <w:t xml:space="preserve">or the Australian Capital Territory under subsection 22(1) of the </w:t>
      </w:r>
      <w:r>
        <w:rPr>
          <w:i/>
          <w:iCs/>
        </w:rPr>
        <w:t>Australian Capital Territory (Self</w:t>
      </w:r>
      <w:r>
        <w:rPr>
          <w:i/>
          <w:iCs/>
        </w:rPr>
        <w:noBreakHyphen/>
        <w:t>Government) Act 1988</w:t>
      </w:r>
      <w:r>
        <w:t>.</w:t>
      </w:r>
    </w:p>
    <w:p w:rsidR="00000000" w:rsidRDefault="007E511A">
      <w:pPr>
        <w:pStyle w:val="subsection"/>
      </w:pPr>
      <w:r>
        <w:tab/>
        <w:t>(2)</w:t>
      </w:r>
      <w:r>
        <w:tab/>
        <w:t>Subsection (1) does not empower the Legislative Assembly for the Australian Capital Territory to make a law amending or repealin</w:t>
      </w:r>
      <w:r>
        <w:t>g this Act.</w:t>
      </w:r>
    </w:p>
    <w:p w:rsidR="00000000" w:rsidRDefault="007E511A">
      <w:pPr>
        <w:pStyle w:val="subsection"/>
      </w:pPr>
      <w:r>
        <w:tab/>
        <w:t>(3)</w:t>
      </w:r>
      <w:r>
        <w:tab/>
        <w:t>In this section:</w:t>
      </w:r>
    </w:p>
    <w:p w:rsidR="00000000" w:rsidRDefault="007E511A">
      <w:pPr>
        <w:pStyle w:val="Definition"/>
      </w:pPr>
      <w:r>
        <w:rPr>
          <w:b/>
          <w:bCs/>
          <w:i/>
          <w:iCs/>
        </w:rPr>
        <w:t>laws of the Commonwealth</w:t>
      </w:r>
      <w:r>
        <w:t xml:space="preserve"> does not include:</w:t>
      </w:r>
    </w:p>
    <w:p w:rsidR="00000000" w:rsidRDefault="007E511A">
      <w:pPr>
        <w:pStyle w:val="indenta"/>
      </w:pPr>
      <w:r>
        <w:tab/>
        <w:t>(a)</w:t>
      </w:r>
      <w:r>
        <w:tab/>
        <w:t>this section or section 4; or</w:t>
      </w:r>
    </w:p>
    <w:p w:rsidR="00000000" w:rsidRDefault="007E511A">
      <w:pPr>
        <w:pStyle w:val="indenta"/>
      </w:pPr>
      <w:r>
        <w:tab/>
        <w:t>(b)</w:t>
      </w:r>
      <w:r>
        <w:tab/>
        <w:t xml:space="preserve">sections 31, 33 and 35 of the </w:t>
      </w:r>
      <w:r>
        <w:rPr>
          <w:i/>
          <w:iCs/>
        </w:rPr>
        <w:t>Australian Capital Territory (Self</w:t>
      </w:r>
      <w:r>
        <w:rPr>
          <w:i/>
          <w:iCs/>
        </w:rPr>
        <w:noBreakHyphen/>
        <w:t>Government) Act 1988</w:t>
      </w:r>
      <w:r>
        <w:t>.</w:t>
      </w:r>
    </w:p>
    <w:p w:rsidR="00000000" w:rsidRDefault="007E511A">
      <w:pPr>
        <w:pStyle w:val="Heading5"/>
      </w:pPr>
      <w:bookmarkStart w:id="103" w:name="_Toc349977208"/>
      <w:bookmarkStart w:id="104" w:name="_Toc350309068"/>
      <w:bookmarkStart w:id="105" w:name="_Toc359734884"/>
      <w:bookmarkStart w:id="106" w:name="_Toc359818769"/>
      <w:bookmarkStart w:id="107" w:name="_Toc360353524"/>
      <w:bookmarkStart w:id="108" w:name="_Toc361709199"/>
      <w:bookmarkStart w:id="109" w:name="_Toc363270390"/>
      <w:bookmarkStart w:id="110" w:name="_Toc371743321"/>
      <w:bookmarkStart w:id="111" w:name="_Toc371743823"/>
      <w:bookmarkStart w:id="112" w:name="_Toc372010256"/>
      <w:bookmarkStart w:id="113" w:name="_Toc372607972"/>
      <w:bookmarkStart w:id="114" w:name="_Toc373810984"/>
      <w:bookmarkStart w:id="115" w:name="_Toc374256572"/>
      <w:r>
        <w:rPr>
          <w:rStyle w:val="CharSectno"/>
        </w:rPr>
        <w:t>7</w:t>
      </w:r>
      <w:r>
        <w:t xml:space="preserve">  Act to cease to be in force</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000000" w:rsidRDefault="007E511A">
      <w:pPr>
        <w:pStyle w:val="subsection"/>
      </w:pPr>
      <w:r>
        <w:tab/>
      </w:r>
      <w:r>
        <w:tab/>
        <w:t xml:space="preserve">This Act ceases to be in force when the </w:t>
      </w:r>
      <w:r>
        <w:rPr>
          <w:i/>
          <w:iCs/>
        </w:rPr>
        <w:t>National Road Transport Commission Act 1991</w:t>
      </w:r>
      <w:r>
        <w:t xml:space="preserve"> ceases to be in force.</w:t>
      </w:r>
    </w:p>
    <w:p w:rsidR="00000000" w:rsidRDefault="007E511A">
      <w:pPr>
        <w:pStyle w:val="PageBreak"/>
      </w:pPr>
      <w:r>
        <w:br w:type="page"/>
      </w:r>
    </w:p>
    <w:p w:rsidR="00000000" w:rsidRDefault="007E511A">
      <w:pPr>
        <w:pStyle w:val="Heading2"/>
      </w:pPr>
      <w:bookmarkStart w:id="116" w:name="_Toc349977209"/>
      <w:bookmarkStart w:id="117" w:name="_Toc350309069"/>
      <w:bookmarkStart w:id="118" w:name="_Toc359734885"/>
      <w:bookmarkStart w:id="119" w:name="_Toc359818770"/>
      <w:bookmarkStart w:id="120" w:name="_Toc360353525"/>
      <w:bookmarkStart w:id="121" w:name="_Toc361709200"/>
      <w:bookmarkStart w:id="122" w:name="_Toc363270391"/>
      <w:bookmarkStart w:id="123" w:name="_Toc371743322"/>
      <w:bookmarkStart w:id="124" w:name="_Toc371743824"/>
      <w:bookmarkStart w:id="125" w:name="_Toc372010257"/>
      <w:bookmarkStart w:id="126" w:name="_Toc372607973"/>
      <w:bookmarkStart w:id="127" w:name="_Toc373810985"/>
      <w:bookmarkStart w:id="128" w:name="_Toc374256573"/>
      <w:r>
        <w:rPr>
          <w:rStyle w:val="CharPartNo"/>
        </w:rPr>
        <w:lastRenderedPageBreak/>
        <w:t>Part 2</w:t>
      </w:r>
      <w:r>
        <w:t>—</w:t>
      </w:r>
      <w:r>
        <w:rPr>
          <w:rStyle w:val="CharPartText"/>
        </w:rPr>
        <w:t>Registration system</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000000" w:rsidRDefault="007E511A">
      <w:pPr>
        <w:pStyle w:val="Heading3"/>
      </w:pPr>
      <w:bookmarkStart w:id="129" w:name="_Toc349977210"/>
      <w:bookmarkStart w:id="130" w:name="_Toc350309070"/>
      <w:bookmarkStart w:id="131" w:name="_Toc359734886"/>
      <w:bookmarkStart w:id="132" w:name="_Toc359818771"/>
      <w:bookmarkStart w:id="133" w:name="_Toc360353526"/>
      <w:bookmarkStart w:id="134" w:name="_Toc361709201"/>
      <w:bookmarkStart w:id="135" w:name="_Toc363270392"/>
      <w:bookmarkStart w:id="136" w:name="_Toc371743323"/>
      <w:bookmarkStart w:id="137" w:name="_Toc371743825"/>
      <w:bookmarkStart w:id="138" w:name="_Toc372010258"/>
      <w:bookmarkStart w:id="139" w:name="_Toc372607974"/>
      <w:bookmarkStart w:id="140" w:name="_Toc373810986"/>
      <w:bookmarkStart w:id="141" w:name="_Toc374256574"/>
      <w:r>
        <w:rPr>
          <w:rStyle w:val="CharDivNo"/>
        </w:rPr>
        <w:t>Division 1</w:t>
      </w:r>
      <w:r>
        <w:t>—</w:t>
      </w:r>
      <w:r>
        <w:rPr>
          <w:rStyle w:val="CharDivText"/>
        </w:rPr>
        <w:t>Registration authority</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000000" w:rsidRDefault="007E511A">
      <w:pPr>
        <w:pStyle w:val="Heading5"/>
      </w:pPr>
      <w:bookmarkStart w:id="142" w:name="_Toc349977211"/>
      <w:bookmarkStart w:id="143" w:name="_Toc350309071"/>
      <w:bookmarkStart w:id="144" w:name="_Toc359734887"/>
      <w:bookmarkStart w:id="145" w:name="_Toc359818772"/>
      <w:bookmarkStart w:id="146" w:name="_Toc360353527"/>
      <w:bookmarkStart w:id="147" w:name="_Toc361709202"/>
      <w:bookmarkStart w:id="148" w:name="_Toc363270393"/>
      <w:bookmarkStart w:id="149" w:name="_Toc371743324"/>
      <w:bookmarkStart w:id="150" w:name="_Toc371743826"/>
      <w:bookmarkStart w:id="151" w:name="_Toc372010259"/>
      <w:bookmarkStart w:id="152" w:name="_Toc372607975"/>
      <w:bookmarkStart w:id="153" w:name="_Toc373810987"/>
      <w:bookmarkStart w:id="154" w:name="_Toc374256575"/>
      <w:r>
        <w:rPr>
          <w:rStyle w:val="CharSectno"/>
        </w:rPr>
        <w:t>8</w:t>
      </w:r>
      <w:r>
        <w:t xml:space="preserve">  Minister to appoint a registration authority</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000000" w:rsidRDefault="007E511A">
      <w:pPr>
        <w:pStyle w:val="subsection"/>
      </w:pPr>
      <w:r>
        <w:tab/>
      </w:r>
      <w:r>
        <w:tab/>
        <w:t xml:space="preserve">The Minister is, by notice in the </w:t>
      </w:r>
      <w:r>
        <w:rPr>
          <w:i/>
          <w:iCs/>
        </w:rPr>
        <w:t>Gazette</w:t>
      </w:r>
      <w:r>
        <w:t>, to appoint an authority to administer the registration system established by the regulations.</w:t>
      </w:r>
    </w:p>
    <w:p w:rsidR="00000000" w:rsidRDefault="007E511A">
      <w:pPr>
        <w:pStyle w:val="Heading5"/>
      </w:pPr>
      <w:bookmarkStart w:id="155" w:name="_Toc349977212"/>
      <w:bookmarkStart w:id="156" w:name="_Toc350309072"/>
      <w:bookmarkStart w:id="157" w:name="_Toc359734888"/>
      <w:bookmarkStart w:id="158" w:name="_Toc359818773"/>
      <w:bookmarkStart w:id="159" w:name="_Toc360353528"/>
      <w:bookmarkStart w:id="160" w:name="_Toc361709203"/>
      <w:bookmarkStart w:id="161" w:name="_Toc363270394"/>
      <w:bookmarkStart w:id="162" w:name="_Toc371743325"/>
      <w:bookmarkStart w:id="163" w:name="_Toc371743827"/>
      <w:bookmarkStart w:id="164" w:name="_Toc372010260"/>
      <w:bookmarkStart w:id="165" w:name="_Toc372607976"/>
      <w:bookmarkStart w:id="166" w:name="_Toc373810988"/>
      <w:bookmarkStart w:id="167" w:name="_Toc374256576"/>
      <w:r>
        <w:rPr>
          <w:rStyle w:val="CharSectno"/>
        </w:rPr>
        <w:t>9</w:t>
      </w:r>
      <w:r>
        <w:t xml:space="preserve">  Functions of registration authority</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000000" w:rsidRDefault="007E511A">
      <w:pPr>
        <w:pStyle w:val="subsection"/>
      </w:pPr>
      <w:r>
        <w:tab/>
      </w:r>
      <w:r>
        <w:tab/>
        <w:t>The functions of the registration authority are:</w:t>
      </w:r>
    </w:p>
    <w:p w:rsidR="00000000" w:rsidRDefault="007E511A">
      <w:pPr>
        <w:pStyle w:val="indenta"/>
      </w:pPr>
      <w:r>
        <w:tab/>
        <w:t>(a)</w:t>
      </w:r>
      <w:r>
        <w:tab/>
        <w:t>to administer the registration system established by the regulations; and</w:t>
      </w:r>
    </w:p>
    <w:p w:rsidR="00000000" w:rsidRDefault="007E511A">
      <w:pPr>
        <w:pStyle w:val="indenta"/>
      </w:pPr>
      <w:r>
        <w:tab/>
        <w:t>(b)</w:t>
      </w:r>
      <w:r>
        <w:tab/>
        <w:t>to maintain a register of heavy vehicles in accordance with the regulations; and</w:t>
      </w:r>
    </w:p>
    <w:p w:rsidR="00000000" w:rsidRDefault="007E511A">
      <w:pPr>
        <w:pStyle w:val="indenta"/>
      </w:pPr>
      <w:r>
        <w:tab/>
        <w:t>(c)</w:t>
      </w:r>
      <w:r>
        <w:tab/>
        <w:t>to c</w:t>
      </w:r>
      <w:r>
        <w:t xml:space="preserve">ollect registration and permit charges determined under the </w:t>
      </w:r>
      <w:r>
        <w:rPr>
          <w:i/>
          <w:iCs/>
        </w:rPr>
        <w:t>Road Transport Charges (Australian Capital Territory) Act 1993</w:t>
      </w:r>
      <w:r>
        <w:t>; and</w:t>
      </w:r>
    </w:p>
    <w:p w:rsidR="00000000" w:rsidRDefault="007E511A">
      <w:pPr>
        <w:pStyle w:val="indenta"/>
      </w:pPr>
      <w:r>
        <w:tab/>
        <w:t>(d)</w:t>
      </w:r>
      <w:r>
        <w:tab/>
        <w:t>to provide information about heavy vehicles and registered operators in accordance with the regulations.</w:t>
      </w:r>
    </w:p>
    <w:p w:rsidR="00000000" w:rsidRDefault="007E511A">
      <w:pPr>
        <w:pStyle w:val="Heading5"/>
      </w:pPr>
      <w:bookmarkStart w:id="168" w:name="_Toc349977213"/>
      <w:bookmarkStart w:id="169" w:name="_Toc350309073"/>
      <w:bookmarkStart w:id="170" w:name="_Toc359734889"/>
      <w:bookmarkStart w:id="171" w:name="_Toc359818774"/>
      <w:bookmarkStart w:id="172" w:name="_Toc360353529"/>
      <w:bookmarkStart w:id="173" w:name="_Toc361709204"/>
      <w:bookmarkStart w:id="174" w:name="_Toc363270395"/>
      <w:bookmarkStart w:id="175" w:name="_Toc371743326"/>
      <w:bookmarkStart w:id="176" w:name="_Toc371743828"/>
      <w:bookmarkStart w:id="177" w:name="_Toc372010261"/>
      <w:bookmarkStart w:id="178" w:name="_Toc372607977"/>
      <w:bookmarkStart w:id="179" w:name="_Toc373810989"/>
      <w:bookmarkStart w:id="180" w:name="_Toc374256577"/>
      <w:r>
        <w:rPr>
          <w:rStyle w:val="CharSectno"/>
        </w:rPr>
        <w:t>10</w:t>
      </w:r>
      <w:r>
        <w:t xml:space="preserve">  Powers of registration authority</w:t>
      </w:r>
      <w:bookmarkEnd w:id="168"/>
      <w:bookmarkEnd w:id="169"/>
      <w:bookmarkEnd w:id="170"/>
      <w:bookmarkEnd w:id="171"/>
      <w:bookmarkEnd w:id="172"/>
      <w:bookmarkEnd w:id="173"/>
      <w:bookmarkEnd w:id="174"/>
      <w:bookmarkEnd w:id="175"/>
      <w:bookmarkEnd w:id="176"/>
      <w:bookmarkEnd w:id="177"/>
      <w:bookmarkEnd w:id="178"/>
      <w:bookmarkEnd w:id="179"/>
      <w:bookmarkEnd w:id="180"/>
    </w:p>
    <w:p w:rsidR="00000000" w:rsidRDefault="007E511A">
      <w:pPr>
        <w:pStyle w:val="subsection"/>
      </w:pPr>
      <w:r>
        <w:tab/>
        <w:t>(1)</w:t>
      </w:r>
      <w:r>
        <w:tab/>
        <w:t>For the purpose of carrying out its functions, the registration authority may, in accordance with the regulations:</w:t>
      </w:r>
    </w:p>
    <w:p w:rsidR="00000000" w:rsidRDefault="007E511A">
      <w:pPr>
        <w:pStyle w:val="indenta"/>
      </w:pPr>
      <w:r>
        <w:tab/>
        <w:t>(a)</w:t>
      </w:r>
      <w:r>
        <w:tab/>
        <w:t>register or refuse to register</w:t>
      </w:r>
      <w:r>
        <w:t xml:space="preserve"> a heavy vehicle; and</w:t>
      </w:r>
    </w:p>
    <w:p w:rsidR="00000000" w:rsidRDefault="007E511A">
      <w:pPr>
        <w:pStyle w:val="indenta"/>
      </w:pPr>
      <w:r>
        <w:tab/>
        <w:t>(b)</w:t>
      </w:r>
      <w:r>
        <w:tab/>
        <w:t>renew or refuse to renew the registration of a heavy vehicle; and</w:t>
      </w:r>
    </w:p>
    <w:p w:rsidR="00000000" w:rsidRDefault="007E511A">
      <w:pPr>
        <w:pStyle w:val="indenta"/>
      </w:pPr>
      <w:r>
        <w:tab/>
        <w:t>(c)</w:t>
      </w:r>
      <w:r>
        <w:tab/>
        <w:t>transfer or refuse to transfer the registration of a heavy vehicle from one person to another; and</w:t>
      </w:r>
    </w:p>
    <w:p w:rsidR="00000000" w:rsidRDefault="007E511A">
      <w:pPr>
        <w:pStyle w:val="indenta"/>
      </w:pPr>
      <w:r>
        <w:tab/>
        <w:t>(d)</w:t>
      </w:r>
      <w:r>
        <w:tab/>
        <w:t xml:space="preserve">permit or refuse to permit the use of an unregistered </w:t>
      </w:r>
      <w:r>
        <w:t>heavy vehicle; and</w:t>
      </w:r>
    </w:p>
    <w:p w:rsidR="00000000" w:rsidRDefault="007E511A">
      <w:pPr>
        <w:pStyle w:val="indenta"/>
      </w:pPr>
      <w:r>
        <w:tab/>
        <w:t>(e)</w:t>
      </w:r>
      <w:r>
        <w:tab/>
        <w:t>impose conditions on the registration of a heavy vehicle or on a permission to use an unregistered heavy vehicle; and</w:t>
      </w:r>
    </w:p>
    <w:p w:rsidR="00000000" w:rsidRDefault="007E511A">
      <w:pPr>
        <w:pStyle w:val="indenta"/>
      </w:pPr>
      <w:r>
        <w:lastRenderedPageBreak/>
        <w:tab/>
        <w:t>(f)</w:t>
      </w:r>
      <w:r>
        <w:tab/>
        <w:t>cancel or suspend the registration of a heavy vehicle; and</w:t>
      </w:r>
    </w:p>
    <w:p w:rsidR="00000000" w:rsidRDefault="007E511A">
      <w:pPr>
        <w:pStyle w:val="indenta"/>
      </w:pPr>
      <w:r>
        <w:tab/>
        <w:t>(g)</w:t>
      </w:r>
      <w:r>
        <w:tab/>
        <w:t>collect registration and permit charges deter</w:t>
      </w:r>
      <w:r>
        <w:t xml:space="preserve">mined under the </w:t>
      </w:r>
      <w:r>
        <w:rPr>
          <w:i/>
          <w:iCs/>
        </w:rPr>
        <w:t>Road Transport Charges (Australian Capital Territory) Act 1993</w:t>
      </w:r>
      <w:r>
        <w:t>; and</w:t>
      </w:r>
    </w:p>
    <w:p w:rsidR="00000000" w:rsidRDefault="007E511A">
      <w:pPr>
        <w:pStyle w:val="indenta"/>
      </w:pPr>
      <w:r>
        <w:tab/>
        <w:t>(h)</w:t>
      </w:r>
      <w:r>
        <w:tab/>
        <w:t xml:space="preserve">specify a </w:t>
      </w:r>
      <w:proofErr w:type="spellStart"/>
      <w:r>
        <w:t>GCM</w:t>
      </w:r>
      <w:proofErr w:type="spellEnd"/>
      <w:r>
        <w:t xml:space="preserve"> for a motor vehicle in the circumstances envisaged in paragraph (b) of the definition of </w:t>
      </w:r>
      <w:proofErr w:type="spellStart"/>
      <w:r>
        <w:rPr>
          <w:b/>
          <w:bCs/>
          <w:i/>
          <w:iCs/>
        </w:rPr>
        <w:t>GCM</w:t>
      </w:r>
      <w:proofErr w:type="spellEnd"/>
      <w:r>
        <w:t xml:space="preserve"> in section 2; and</w:t>
      </w:r>
    </w:p>
    <w:p w:rsidR="00000000" w:rsidRDefault="007E511A">
      <w:pPr>
        <w:pStyle w:val="indenta"/>
      </w:pPr>
      <w:r>
        <w:tab/>
        <w:t>(</w:t>
      </w:r>
      <w:proofErr w:type="spellStart"/>
      <w:r>
        <w:t>i</w:t>
      </w:r>
      <w:proofErr w:type="spellEnd"/>
      <w:r>
        <w:t>)</w:t>
      </w:r>
      <w:r>
        <w:tab/>
        <w:t xml:space="preserve">specify a </w:t>
      </w:r>
      <w:proofErr w:type="spellStart"/>
      <w:r>
        <w:t>GVM</w:t>
      </w:r>
      <w:proofErr w:type="spellEnd"/>
      <w:r>
        <w:t xml:space="preserve"> for a motor vehicle or </w:t>
      </w:r>
      <w:r>
        <w:t xml:space="preserve">trailer in the circumstances envisaged in paragraph (b) of the definition of </w:t>
      </w:r>
      <w:proofErr w:type="spellStart"/>
      <w:r>
        <w:rPr>
          <w:b/>
          <w:bCs/>
          <w:i/>
          <w:iCs/>
        </w:rPr>
        <w:t>GVM</w:t>
      </w:r>
      <w:proofErr w:type="spellEnd"/>
      <w:r>
        <w:t xml:space="preserve"> in section 2; and</w:t>
      </w:r>
    </w:p>
    <w:p w:rsidR="00000000" w:rsidRDefault="007E511A">
      <w:pPr>
        <w:pStyle w:val="indenta"/>
      </w:pPr>
      <w:r>
        <w:tab/>
        <w:t>(j)</w:t>
      </w:r>
      <w:r>
        <w:tab/>
        <w:t>require proof of compliance with any applicable third party insurance legislation and stamp duty legislation; and</w:t>
      </w:r>
    </w:p>
    <w:p w:rsidR="00000000" w:rsidRDefault="007E511A">
      <w:pPr>
        <w:pStyle w:val="indenta"/>
      </w:pPr>
      <w:r>
        <w:tab/>
        <w:t>(k)</w:t>
      </w:r>
      <w:r>
        <w:tab/>
        <w:t>fix fees for services provided by</w:t>
      </w:r>
      <w:r>
        <w:t xml:space="preserve"> the registration authority in connection with the registration, or the late renewal of registration, of heavy vehicles; and</w:t>
      </w:r>
    </w:p>
    <w:p w:rsidR="00000000" w:rsidRDefault="007E511A">
      <w:pPr>
        <w:pStyle w:val="indenta"/>
      </w:pPr>
      <w:r>
        <w:tab/>
        <w:t>(l)</w:t>
      </w:r>
      <w:r>
        <w:tab/>
        <w:t>exercise other powers conferred by the regulations.</w:t>
      </w:r>
    </w:p>
    <w:p w:rsidR="00000000" w:rsidRDefault="007E511A">
      <w:pPr>
        <w:pStyle w:val="subsection"/>
      </w:pPr>
      <w:r>
        <w:tab/>
        <w:t>(2)</w:t>
      </w:r>
      <w:r>
        <w:tab/>
        <w:t>The registration authority must cause details of fees fixed under sub</w:t>
      </w:r>
      <w:r>
        <w:t xml:space="preserve">section (1) to be published in the </w:t>
      </w:r>
      <w:r>
        <w:rPr>
          <w:i/>
          <w:iCs/>
        </w:rPr>
        <w:t>Gazette</w:t>
      </w:r>
      <w:r>
        <w:t>.</w:t>
      </w:r>
    </w:p>
    <w:p w:rsidR="00000000" w:rsidRDefault="007E511A">
      <w:pPr>
        <w:pStyle w:val="Heading5"/>
      </w:pPr>
      <w:bookmarkStart w:id="181" w:name="_Toc349977214"/>
      <w:bookmarkStart w:id="182" w:name="_Toc350309074"/>
      <w:bookmarkStart w:id="183" w:name="_Toc359734890"/>
      <w:bookmarkStart w:id="184" w:name="_Toc359818775"/>
      <w:bookmarkStart w:id="185" w:name="_Toc360353530"/>
      <w:bookmarkStart w:id="186" w:name="_Toc361709205"/>
      <w:bookmarkStart w:id="187" w:name="_Toc363270396"/>
      <w:bookmarkStart w:id="188" w:name="_Toc371743327"/>
      <w:bookmarkStart w:id="189" w:name="_Toc371743829"/>
      <w:bookmarkStart w:id="190" w:name="_Toc372010262"/>
      <w:bookmarkStart w:id="191" w:name="_Toc372607978"/>
      <w:bookmarkStart w:id="192" w:name="_Toc373810990"/>
      <w:bookmarkStart w:id="193" w:name="_Toc374256578"/>
      <w:r>
        <w:rPr>
          <w:rStyle w:val="CharSectno"/>
        </w:rPr>
        <w:t>11</w:t>
      </w:r>
      <w:r>
        <w:t xml:space="preserve">  Registration authority not to register </w:t>
      </w:r>
      <w:r>
        <w:t>heavy vehicles based outside the jurisdiction</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000000" w:rsidRDefault="007E511A">
      <w:pPr>
        <w:pStyle w:val="subsection"/>
      </w:pPr>
      <w:r>
        <w:tab/>
      </w:r>
      <w:r>
        <w:tab/>
        <w:t>The registration authority must not reg</w:t>
      </w:r>
      <w:r>
        <w:t>ister a heavy vehicle unless it is satisfied that the vehicle’s garage address is in the jurisdiction in which it is to be registered.</w:t>
      </w:r>
    </w:p>
    <w:p w:rsidR="00000000" w:rsidRDefault="007E511A">
      <w:pPr>
        <w:pStyle w:val="Heading5"/>
      </w:pPr>
      <w:bookmarkStart w:id="194" w:name="_Toc349977215"/>
      <w:bookmarkStart w:id="195" w:name="_Toc350309075"/>
      <w:bookmarkStart w:id="196" w:name="_Toc359734891"/>
      <w:bookmarkStart w:id="197" w:name="_Toc359818776"/>
      <w:bookmarkStart w:id="198" w:name="_Toc360353531"/>
      <w:bookmarkStart w:id="199" w:name="_Toc361709206"/>
      <w:bookmarkStart w:id="200" w:name="_Toc363270397"/>
      <w:bookmarkStart w:id="201" w:name="_Toc371743328"/>
      <w:bookmarkStart w:id="202" w:name="_Toc371743830"/>
      <w:bookmarkStart w:id="203" w:name="_Toc372010263"/>
      <w:bookmarkStart w:id="204" w:name="_Toc372607979"/>
      <w:bookmarkStart w:id="205" w:name="_Toc373810991"/>
      <w:bookmarkStart w:id="206" w:name="_Toc374256579"/>
      <w:r>
        <w:rPr>
          <w:rStyle w:val="CharSectno"/>
        </w:rPr>
        <w:t>12</w:t>
      </w:r>
      <w:r>
        <w:t xml:space="preserve">  Register does not provide evidence of title</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000000" w:rsidRDefault="007E511A">
      <w:pPr>
        <w:pStyle w:val="subsection"/>
      </w:pPr>
      <w:r>
        <w:tab/>
      </w:r>
      <w:r>
        <w:tab/>
        <w:t>The register does not provide evidence of title to any motor vehicle or trailer.</w:t>
      </w:r>
    </w:p>
    <w:p w:rsidR="00000000" w:rsidRDefault="007E511A">
      <w:pPr>
        <w:pStyle w:val="Heading5"/>
      </w:pPr>
      <w:bookmarkStart w:id="207" w:name="_Toc349977216"/>
      <w:bookmarkStart w:id="208" w:name="_Toc350309076"/>
      <w:bookmarkStart w:id="209" w:name="_Toc359734892"/>
      <w:bookmarkStart w:id="210" w:name="_Toc359818777"/>
      <w:bookmarkStart w:id="211" w:name="_Toc360353532"/>
      <w:bookmarkStart w:id="212" w:name="_Toc361709207"/>
      <w:bookmarkStart w:id="213" w:name="_Toc363270398"/>
      <w:bookmarkStart w:id="214" w:name="_Toc371743329"/>
      <w:bookmarkStart w:id="215" w:name="_Toc371743831"/>
      <w:bookmarkStart w:id="216" w:name="_Toc372010264"/>
      <w:bookmarkStart w:id="217" w:name="_Toc372607980"/>
      <w:bookmarkStart w:id="218" w:name="_Toc373810992"/>
      <w:bookmarkStart w:id="219" w:name="_Toc374256580"/>
      <w:r>
        <w:rPr>
          <w:rStyle w:val="CharSectno"/>
        </w:rPr>
        <w:t>13</w:t>
      </w:r>
      <w:r>
        <w:t xml:space="preserve">  Security of information in register</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000000" w:rsidRDefault="007E511A">
      <w:pPr>
        <w:pStyle w:val="subsection"/>
      </w:pPr>
      <w:r>
        <w:tab/>
      </w:r>
      <w:r>
        <w:tab/>
        <w:t>The registration authority must ensure t</w:t>
      </w:r>
      <w:r>
        <w:t xml:space="preserve">hat the information in the register that is of a personal nature or that has commercial </w:t>
      </w:r>
      <w:r>
        <w:lastRenderedPageBreak/>
        <w:t>sensitivity for the person about whom it is kept is not released except as provided by the regulations or under another law.</w:t>
      </w:r>
    </w:p>
    <w:p w:rsidR="00000000" w:rsidRDefault="007E511A">
      <w:pPr>
        <w:pStyle w:val="Heading5"/>
      </w:pPr>
      <w:bookmarkStart w:id="220" w:name="_Toc349977217"/>
      <w:bookmarkStart w:id="221" w:name="_Toc350309077"/>
      <w:bookmarkStart w:id="222" w:name="_Toc359734893"/>
      <w:bookmarkStart w:id="223" w:name="_Toc359818778"/>
      <w:bookmarkStart w:id="224" w:name="_Toc360353533"/>
      <w:bookmarkStart w:id="225" w:name="_Toc361709208"/>
      <w:bookmarkStart w:id="226" w:name="_Toc363270399"/>
      <w:bookmarkStart w:id="227" w:name="_Toc371743330"/>
      <w:bookmarkStart w:id="228" w:name="_Toc371743832"/>
      <w:bookmarkStart w:id="229" w:name="_Toc372010265"/>
      <w:bookmarkStart w:id="230" w:name="_Toc372607981"/>
      <w:bookmarkStart w:id="231" w:name="_Toc373810993"/>
      <w:bookmarkStart w:id="232" w:name="_Toc374256581"/>
      <w:r>
        <w:rPr>
          <w:rStyle w:val="CharSectno"/>
        </w:rPr>
        <w:t>14</w:t>
      </w:r>
      <w:r>
        <w:t xml:space="preserve">  Delegation by registration authority</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000000" w:rsidRDefault="007E511A">
      <w:pPr>
        <w:pStyle w:val="subsection"/>
      </w:pPr>
      <w:r>
        <w:tab/>
      </w:r>
      <w:r>
        <w:tab/>
        <w:t>The registration authority may, by signed instrument, delegate to a prescribed person all or any of its powers under this Act or the regulations.</w:t>
      </w:r>
    </w:p>
    <w:p w:rsidR="00000000" w:rsidRDefault="007E511A">
      <w:pPr>
        <w:pStyle w:val="Heading5"/>
      </w:pPr>
      <w:bookmarkStart w:id="233" w:name="_Toc349977218"/>
      <w:bookmarkStart w:id="234" w:name="_Toc350309078"/>
      <w:bookmarkStart w:id="235" w:name="_Toc359734894"/>
      <w:bookmarkStart w:id="236" w:name="_Toc359818779"/>
      <w:bookmarkStart w:id="237" w:name="_Toc360353534"/>
      <w:bookmarkStart w:id="238" w:name="_Toc361709209"/>
      <w:bookmarkStart w:id="239" w:name="_Toc363270400"/>
      <w:bookmarkStart w:id="240" w:name="_Toc371743331"/>
      <w:bookmarkStart w:id="241" w:name="_Toc371743833"/>
      <w:bookmarkStart w:id="242" w:name="_Toc372010266"/>
      <w:bookmarkStart w:id="243" w:name="_Toc372607982"/>
      <w:bookmarkStart w:id="244" w:name="_Toc373810994"/>
      <w:bookmarkStart w:id="245" w:name="_Toc374256582"/>
      <w:r>
        <w:rPr>
          <w:rStyle w:val="CharSectno"/>
        </w:rPr>
        <w:t>15</w:t>
      </w:r>
      <w:r>
        <w:t xml:space="preserve">  Ownership of documents etc</w:t>
      </w:r>
      <w:bookmarkEnd w:id="233"/>
      <w:bookmarkEnd w:id="234"/>
      <w:bookmarkEnd w:id="235"/>
      <w:bookmarkEnd w:id="236"/>
      <w:bookmarkEnd w:id="237"/>
      <w:bookmarkEnd w:id="238"/>
      <w:bookmarkEnd w:id="239"/>
      <w:bookmarkEnd w:id="240"/>
      <w:bookmarkEnd w:id="241"/>
      <w:r>
        <w:t>.</w:t>
      </w:r>
      <w:bookmarkEnd w:id="242"/>
      <w:bookmarkEnd w:id="243"/>
      <w:bookmarkEnd w:id="244"/>
      <w:bookmarkEnd w:id="245"/>
    </w:p>
    <w:p w:rsidR="00000000" w:rsidRDefault="007E511A">
      <w:pPr>
        <w:pStyle w:val="subsection"/>
      </w:pPr>
      <w:r>
        <w:tab/>
      </w:r>
      <w:r>
        <w:tab/>
        <w:t>Any devices, plates or documents issued by the registration authority for the purpose of authorising the use of a heavy vehicle remain the property of the authority.</w:t>
      </w:r>
    </w:p>
    <w:p w:rsidR="00000000" w:rsidRDefault="007E511A">
      <w:pPr>
        <w:pStyle w:val="PageBreak"/>
      </w:pPr>
      <w:r>
        <w:br w:type="page"/>
      </w:r>
    </w:p>
    <w:p w:rsidR="00000000" w:rsidRDefault="007E511A">
      <w:pPr>
        <w:pStyle w:val="Heading3"/>
      </w:pPr>
      <w:bookmarkStart w:id="246" w:name="_Toc349977219"/>
      <w:bookmarkStart w:id="247" w:name="_Toc350309079"/>
      <w:bookmarkStart w:id="248" w:name="_Toc359734895"/>
      <w:bookmarkStart w:id="249" w:name="_Toc359818780"/>
      <w:bookmarkStart w:id="250" w:name="_Toc360353535"/>
      <w:bookmarkStart w:id="251" w:name="_Toc361709210"/>
      <w:bookmarkStart w:id="252" w:name="_Toc363270401"/>
      <w:bookmarkStart w:id="253" w:name="_Toc371743332"/>
      <w:bookmarkStart w:id="254" w:name="_Toc371743834"/>
      <w:bookmarkStart w:id="255" w:name="_Toc372010267"/>
      <w:bookmarkStart w:id="256" w:name="_Toc372607983"/>
      <w:bookmarkStart w:id="257" w:name="_Toc373810995"/>
      <w:bookmarkStart w:id="258" w:name="_Toc374256583"/>
      <w:r>
        <w:rPr>
          <w:rStyle w:val="CharDivNo"/>
        </w:rPr>
        <w:lastRenderedPageBreak/>
        <w:t>Division 2</w:t>
      </w:r>
      <w:r>
        <w:t>—</w:t>
      </w:r>
      <w:r>
        <w:rPr>
          <w:rStyle w:val="CharDivText"/>
        </w:rPr>
        <w:t>Regulations</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000000" w:rsidRDefault="007E511A">
      <w:pPr>
        <w:pStyle w:val="Heading5"/>
      </w:pPr>
      <w:bookmarkStart w:id="259" w:name="_Toc349977220"/>
      <w:bookmarkStart w:id="260" w:name="_Toc350309080"/>
      <w:bookmarkStart w:id="261" w:name="_Toc359734896"/>
      <w:bookmarkStart w:id="262" w:name="_Toc359818781"/>
      <w:bookmarkStart w:id="263" w:name="_Toc360353536"/>
      <w:bookmarkStart w:id="264" w:name="_Toc361709211"/>
      <w:bookmarkStart w:id="265" w:name="_Toc363270402"/>
      <w:bookmarkStart w:id="266" w:name="_Toc371743333"/>
      <w:bookmarkStart w:id="267" w:name="_Toc371743835"/>
      <w:bookmarkStart w:id="268" w:name="_Toc372010268"/>
      <w:bookmarkStart w:id="269" w:name="_Toc372607984"/>
      <w:bookmarkStart w:id="270" w:name="_Toc373810996"/>
      <w:bookmarkStart w:id="271" w:name="_Toc374256584"/>
      <w:r>
        <w:rPr>
          <w:rStyle w:val="CharSectno"/>
        </w:rPr>
        <w:t>16</w:t>
      </w:r>
      <w:r>
        <w:t xml:space="preserve">  Regulations</w:t>
      </w:r>
      <w:bookmarkEnd w:id="259"/>
      <w:bookmarkEnd w:id="260"/>
      <w:bookmarkEnd w:id="261"/>
      <w:bookmarkEnd w:id="262"/>
      <w:bookmarkEnd w:id="263"/>
      <w:bookmarkEnd w:id="264"/>
      <w:bookmarkEnd w:id="265"/>
      <w:bookmarkEnd w:id="266"/>
      <w:bookmarkEnd w:id="267"/>
      <w:bookmarkEnd w:id="268"/>
      <w:bookmarkEnd w:id="269"/>
      <w:bookmarkEnd w:id="270"/>
      <w:bookmarkEnd w:id="271"/>
    </w:p>
    <w:p w:rsidR="00000000" w:rsidRDefault="007E511A">
      <w:pPr>
        <w:pStyle w:val="subsection"/>
      </w:pPr>
      <w:r>
        <w:tab/>
        <w:t>(1)</w:t>
      </w:r>
      <w:r>
        <w:tab/>
        <w:t>The Governor</w:t>
      </w:r>
      <w:r>
        <w:noBreakHyphen/>
        <w:t>General may make regulations, to ap</w:t>
      </w:r>
      <w:r>
        <w:t>ply as laws of the Australian Capital Territory and of the Jervis Bay Territory, prescribing matters:</w:t>
      </w:r>
    </w:p>
    <w:p w:rsidR="00000000" w:rsidRDefault="007E511A">
      <w:pPr>
        <w:pStyle w:val="indenta"/>
      </w:pPr>
      <w:r>
        <w:tab/>
        <w:t>(a)</w:t>
      </w:r>
      <w:r>
        <w:tab/>
        <w:t>required or permitted to be prescribed by this Act; or</w:t>
      </w:r>
    </w:p>
    <w:p w:rsidR="00000000" w:rsidRDefault="007E511A">
      <w:pPr>
        <w:pStyle w:val="indenta"/>
      </w:pPr>
      <w:r>
        <w:tab/>
        <w:t>(b)</w:t>
      </w:r>
      <w:r>
        <w:tab/>
        <w:t>necessary or convenient to be prescribed for carrying out or giving effect to this Act.</w:t>
      </w:r>
    </w:p>
    <w:p w:rsidR="00000000" w:rsidRDefault="007E511A">
      <w:pPr>
        <w:pStyle w:val="subsection"/>
      </w:pPr>
      <w:r>
        <w:tab/>
      </w:r>
      <w:r>
        <w:t>(2)</w:t>
      </w:r>
      <w:r>
        <w:tab/>
        <w:t xml:space="preserve">The regulations may specify that the provisions of the regulations commence on a day or days specified by the Commonwealth Minister for the time being administering this Act, by notice in the </w:t>
      </w:r>
      <w:r>
        <w:rPr>
          <w:i/>
          <w:iCs/>
        </w:rPr>
        <w:t>Commonwealth of Australia Gazette</w:t>
      </w:r>
      <w:r>
        <w:t>.</w:t>
      </w:r>
    </w:p>
    <w:p w:rsidR="00000000" w:rsidRDefault="007E511A">
      <w:pPr>
        <w:pStyle w:val="Heading5"/>
      </w:pPr>
      <w:bookmarkStart w:id="272" w:name="_Toc349977221"/>
      <w:bookmarkStart w:id="273" w:name="_Toc350309081"/>
      <w:bookmarkStart w:id="274" w:name="_Toc359734897"/>
      <w:bookmarkStart w:id="275" w:name="_Toc359818782"/>
      <w:bookmarkStart w:id="276" w:name="_Toc360353537"/>
      <w:bookmarkStart w:id="277" w:name="_Toc361709212"/>
      <w:bookmarkStart w:id="278" w:name="_Toc363270403"/>
      <w:bookmarkStart w:id="279" w:name="_Toc371743334"/>
      <w:bookmarkStart w:id="280" w:name="_Toc371743836"/>
      <w:bookmarkStart w:id="281" w:name="_Toc372010269"/>
      <w:bookmarkStart w:id="282" w:name="_Toc372607985"/>
      <w:bookmarkStart w:id="283" w:name="_Toc373810997"/>
      <w:bookmarkStart w:id="284" w:name="_Toc374256585"/>
      <w:r>
        <w:rPr>
          <w:rStyle w:val="CharSectno"/>
        </w:rPr>
        <w:t>17</w:t>
      </w:r>
      <w:r>
        <w:t xml:space="preserve">  Regulations to establish a registration system</w:t>
      </w:r>
      <w:bookmarkEnd w:id="272"/>
      <w:bookmarkEnd w:id="273"/>
      <w:bookmarkEnd w:id="274"/>
      <w:bookmarkEnd w:id="275"/>
      <w:bookmarkEnd w:id="276"/>
      <w:bookmarkEnd w:id="277"/>
      <w:bookmarkEnd w:id="278"/>
      <w:bookmarkEnd w:id="279"/>
      <w:bookmarkEnd w:id="280"/>
      <w:bookmarkEnd w:id="281"/>
      <w:bookmarkEnd w:id="282"/>
      <w:bookmarkEnd w:id="283"/>
      <w:bookmarkEnd w:id="284"/>
    </w:p>
    <w:p w:rsidR="00000000" w:rsidRDefault="007E511A">
      <w:pPr>
        <w:pStyle w:val="subsection"/>
      </w:pPr>
      <w:r>
        <w:tab/>
        <w:t>(1)</w:t>
      </w:r>
      <w:r>
        <w:tab/>
        <w:t>The regulations are to provide a system of registration of heavy vehicles that are used on roads or road related areas that:</w:t>
      </w:r>
    </w:p>
    <w:p w:rsidR="00000000" w:rsidRDefault="007E511A">
      <w:pPr>
        <w:pStyle w:val="indenta"/>
      </w:pPr>
      <w:r>
        <w:tab/>
        <w:t>(a)</w:t>
      </w:r>
      <w:r>
        <w:tab/>
        <w:t>provides a me</w:t>
      </w:r>
      <w:r>
        <w:t>ans of authorising the use of heavy vehicles on roads or road related areas; and</w:t>
      </w:r>
    </w:p>
    <w:p w:rsidR="00000000" w:rsidRDefault="007E511A">
      <w:pPr>
        <w:pStyle w:val="indenta"/>
      </w:pPr>
      <w:r>
        <w:tab/>
        <w:t>(b)</w:t>
      </w:r>
      <w:r>
        <w:tab/>
        <w:t>enables the identification of each heavy vehicle that is used on a road or a road related area, and of the person responsible for it.</w:t>
      </w:r>
    </w:p>
    <w:p w:rsidR="00000000" w:rsidRDefault="007E511A">
      <w:pPr>
        <w:pStyle w:val="subsection"/>
      </w:pPr>
      <w:r>
        <w:tab/>
        <w:t>(2)</w:t>
      </w:r>
      <w:r>
        <w:tab/>
        <w:t>Without limiting the scope of r</w:t>
      </w:r>
      <w:r>
        <w:t>egulations under subsection (1), the regulations may:</w:t>
      </w:r>
    </w:p>
    <w:p w:rsidR="00000000" w:rsidRDefault="007E511A">
      <w:pPr>
        <w:pStyle w:val="indenta"/>
      </w:pPr>
      <w:r>
        <w:tab/>
        <w:t>(a)</w:t>
      </w:r>
      <w:r>
        <w:tab/>
        <w:t>fix the periods for which the registration of heavy vehicles may be effected or renewed; and</w:t>
      </w:r>
    </w:p>
    <w:p w:rsidR="00000000" w:rsidRDefault="007E511A">
      <w:pPr>
        <w:pStyle w:val="indenta"/>
      </w:pPr>
      <w:r>
        <w:tab/>
        <w:t>(b)</w:t>
      </w:r>
      <w:r>
        <w:tab/>
        <w:t>provide for the calculation of registration charges for the registration of heavy vehicles for peri</w:t>
      </w:r>
      <w:r>
        <w:t>ods of less than 12 months; and</w:t>
      </w:r>
    </w:p>
    <w:p w:rsidR="00000000" w:rsidRDefault="007E511A">
      <w:pPr>
        <w:pStyle w:val="indenta"/>
      </w:pPr>
      <w:r>
        <w:tab/>
        <w:t>(c)</w:t>
      </w:r>
      <w:r>
        <w:tab/>
        <w:t>provide for the issue of infringement notices for specified offences against the regulations; and</w:t>
      </w:r>
    </w:p>
    <w:p w:rsidR="00000000" w:rsidRDefault="007E511A">
      <w:pPr>
        <w:pStyle w:val="indenta"/>
      </w:pPr>
      <w:r>
        <w:lastRenderedPageBreak/>
        <w:tab/>
        <w:t>(d)</w:t>
      </w:r>
      <w:r>
        <w:tab/>
        <w:t>provide for the recognition by the registration authority of things done under a corresponding law of another jurisd</w:t>
      </w:r>
      <w:r>
        <w:t>iction; and</w:t>
      </w:r>
    </w:p>
    <w:p w:rsidR="00000000" w:rsidRDefault="007E511A">
      <w:pPr>
        <w:pStyle w:val="indenta"/>
      </w:pPr>
      <w:r>
        <w:tab/>
        <w:t>(e)</w:t>
      </w:r>
      <w:r>
        <w:tab/>
        <w:t>allow the registration authority to enter into agreements with registered operators about rights to use special number plates; and</w:t>
      </w:r>
    </w:p>
    <w:p w:rsidR="00000000" w:rsidRDefault="007E511A">
      <w:pPr>
        <w:pStyle w:val="indenta"/>
      </w:pPr>
      <w:r>
        <w:tab/>
        <w:t>(f)</w:t>
      </w:r>
      <w:r>
        <w:tab/>
        <w:t>provide for a refund, in accordance with the regulations, of part of the registration charges for a hea</w:t>
      </w:r>
      <w:r>
        <w:t xml:space="preserve">vy vehicle under the </w:t>
      </w:r>
      <w:r>
        <w:rPr>
          <w:i/>
          <w:iCs/>
        </w:rPr>
        <w:t>Road Transport Charges (Australian Capital Territory) Act 1993</w:t>
      </w:r>
      <w:r>
        <w:t xml:space="preserve"> where the registration of the heavy vehicle is surrendered before it expires; and</w:t>
      </w:r>
    </w:p>
    <w:p w:rsidR="00000000" w:rsidRDefault="007E511A">
      <w:pPr>
        <w:pStyle w:val="indenta"/>
      </w:pPr>
      <w:bookmarkStart w:id="285" w:name="_Toc349977222"/>
      <w:bookmarkStart w:id="286" w:name="_Toc350309082"/>
      <w:bookmarkStart w:id="287" w:name="_Toc359734898"/>
      <w:bookmarkStart w:id="288" w:name="_Toc359818783"/>
      <w:r>
        <w:tab/>
        <w:t>(g)</w:t>
      </w:r>
      <w:r>
        <w:tab/>
        <w:t>fix fees for services provided by</w:t>
      </w:r>
      <w:r>
        <w:t xml:space="preserve"> the registration authority in connection with the registration, or the late renewal of registration, of heavy vehicles; and</w:t>
      </w:r>
    </w:p>
    <w:p w:rsidR="00000000" w:rsidRDefault="007E511A">
      <w:pPr>
        <w:pStyle w:val="indenta"/>
      </w:pPr>
      <w:r>
        <w:tab/>
        <w:t>(h)</w:t>
      </w:r>
      <w:r>
        <w:tab/>
        <w:t xml:space="preserve">provide for the approval by the registration authority of the form in which applications are to be made to the authority, and </w:t>
      </w:r>
      <w:r>
        <w:t>the form in which documents are to be issued by the authority, for the purposes of the regulations.</w:t>
      </w:r>
    </w:p>
    <w:p w:rsidR="00000000" w:rsidRDefault="007E511A">
      <w:pPr>
        <w:pStyle w:val="Heading5"/>
      </w:pPr>
      <w:bookmarkStart w:id="289" w:name="_Toc360353538"/>
      <w:bookmarkStart w:id="290" w:name="_Toc361709213"/>
      <w:bookmarkStart w:id="291" w:name="_Toc363270404"/>
      <w:bookmarkStart w:id="292" w:name="_Toc371743335"/>
      <w:bookmarkStart w:id="293" w:name="_Toc371743837"/>
      <w:bookmarkStart w:id="294" w:name="_Toc372010270"/>
      <w:bookmarkStart w:id="295" w:name="_Toc372607986"/>
      <w:bookmarkStart w:id="296" w:name="_Toc373810998"/>
      <w:bookmarkStart w:id="297" w:name="_Toc374256586"/>
      <w:r>
        <w:rPr>
          <w:rStyle w:val="CharSectno"/>
        </w:rPr>
        <w:t>18</w:t>
      </w:r>
      <w:r>
        <w:t xml:space="preserve">  Regulations may exclude heavy vehic</w:t>
      </w:r>
      <w:r>
        <w:t>les from this Act</w:t>
      </w:r>
      <w:bookmarkEnd w:id="285"/>
      <w:bookmarkEnd w:id="286"/>
      <w:bookmarkEnd w:id="287"/>
      <w:bookmarkEnd w:id="288"/>
      <w:bookmarkEnd w:id="289"/>
      <w:bookmarkEnd w:id="290"/>
      <w:bookmarkEnd w:id="291"/>
      <w:bookmarkEnd w:id="292"/>
      <w:bookmarkEnd w:id="293"/>
      <w:bookmarkEnd w:id="294"/>
      <w:bookmarkEnd w:id="295"/>
      <w:bookmarkEnd w:id="296"/>
      <w:bookmarkEnd w:id="297"/>
    </w:p>
    <w:p w:rsidR="00000000" w:rsidRDefault="007E511A">
      <w:pPr>
        <w:pStyle w:val="subsection"/>
      </w:pPr>
      <w:r>
        <w:tab/>
        <w:t>(1)</w:t>
      </w:r>
      <w:r>
        <w:tab/>
        <w:t>The regulations may provide that this Act does not apply to a he</w:t>
      </w:r>
      <w:r>
        <w:t>avy vehicle, or heavy vehicles of a kind, identified in the regulations.</w:t>
      </w:r>
    </w:p>
    <w:p w:rsidR="00000000" w:rsidRDefault="007E511A">
      <w:pPr>
        <w:pStyle w:val="subsection"/>
      </w:pPr>
      <w:r>
        <w:tab/>
        <w:t>(2)</w:t>
      </w:r>
      <w:r>
        <w:tab/>
        <w:t>The regulations may allow the registration authority to exempt a heavy vehicle from the requirement to be registered subject to compliance with conditions specified in the regula</w:t>
      </w:r>
      <w:r>
        <w:t>tions.</w:t>
      </w:r>
    </w:p>
    <w:p w:rsidR="00000000" w:rsidRDefault="007E511A">
      <w:pPr>
        <w:pStyle w:val="Heading5"/>
      </w:pPr>
      <w:bookmarkStart w:id="298" w:name="_Toc349977223"/>
      <w:bookmarkStart w:id="299" w:name="_Toc350309083"/>
      <w:bookmarkStart w:id="300" w:name="_Toc359734899"/>
      <w:bookmarkStart w:id="301" w:name="_Toc359818784"/>
      <w:bookmarkStart w:id="302" w:name="_Toc360353539"/>
      <w:bookmarkStart w:id="303" w:name="_Toc361709214"/>
      <w:bookmarkStart w:id="304" w:name="_Toc363270405"/>
      <w:bookmarkStart w:id="305" w:name="_Toc371743336"/>
      <w:bookmarkStart w:id="306" w:name="_Toc371743838"/>
      <w:bookmarkStart w:id="307" w:name="_Toc372010271"/>
      <w:bookmarkStart w:id="308" w:name="_Toc372607987"/>
      <w:bookmarkStart w:id="309" w:name="_Toc373810999"/>
      <w:bookmarkStart w:id="310" w:name="_Toc374256587"/>
      <w:r>
        <w:rPr>
          <w:rStyle w:val="CharSectno"/>
        </w:rPr>
        <w:t>19</w:t>
      </w:r>
      <w:r>
        <w:t xml:space="preserve">  Review of decisions</w:t>
      </w:r>
      <w:bookmarkEnd w:id="298"/>
      <w:bookmarkEnd w:id="299"/>
      <w:bookmarkEnd w:id="300"/>
      <w:bookmarkEnd w:id="301"/>
      <w:bookmarkEnd w:id="302"/>
      <w:bookmarkEnd w:id="303"/>
      <w:bookmarkEnd w:id="304"/>
      <w:bookmarkEnd w:id="305"/>
      <w:bookmarkEnd w:id="306"/>
      <w:bookmarkEnd w:id="307"/>
      <w:bookmarkEnd w:id="308"/>
      <w:bookmarkEnd w:id="309"/>
      <w:bookmarkEnd w:id="310"/>
    </w:p>
    <w:p w:rsidR="00000000" w:rsidRDefault="007E511A">
      <w:pPr>
        <w:pStyle w:val="subsection"/>
      </w:pPr>
      <w:r>
        <w:tab/>
      </w:r>
      <w:r>
        <w:tab/>
        <w:t>The regulations are to provide a system for review of decisions of the registration authority identified in the regulations.</w:t>
      </w:r>
    </w:p>
    <w:p w:rsidR="00000000" w:rsidRDefault="007E511A">
      <w:pPr>
        <w:pStyle w:val="PageBreak"/>
      </w:pPr>
      <w:r>
        <w:br w:type="page"/>
      </w:r>
    </w:p>
    <w:p w:rsidR="00000000" w:rsidRDefault="007E511A">
      <w:pPr>
        <w:pStyle w:val="Heading2"/>
      </w:pPr>
      <w:bookmarkStart w:id="311" w:name="_Toc349977224"/>
      <w:bookmarkStart w:id="312" w:name="_Toc350309084"/>
      <w:bookmarkStart w:id="313" w:name="_Toc359734900"/>
      <w:bookmarkStart w:id="314" w:name="_Toc359818785"/>
      <w:bookmarkStart w:id="315" w:name="_Toc360353540"/>
      <w:bookmarkStart w:id="316" w:name="_Toc361709215"/>
      <w:bookmarkStart w:id="317" w:name="_Toc363270406"/>
      <w:bookmarkStart w:id="318" w:name="_Toc371743337"/>
      <w:bookmarkStart w:id="319" w:name="_Toc371743839"/>
      <w:bookmarkStart w:id="320" w:name="_Toc372010272"/>
      <w:bookmarkStart w:id="321" w:name="_Toc372607988"/>
      <w:bookmarkStart w:id="322" w:name="_Toc373811000"/>
      <w:bookmarkStart w:id="323" w:name="_Toc374256588"/>
      <w:r>
        <w:rPr>
          <w:rStyle w:val="CharPartNo"/>
        </w:rPr>
        <w:lastRenderedPageBreak/>
        <w:t>Part 3</w:t>
      </w:r>
      <w:r>
        <w:t>—</w:t>
      </w:r>
      <w:r>
        <w:rPr>
          <w:rStyle w:val="CharPartText"/>
        </w:rPr>
        <w:t>Offences, penalties and evidence</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000000" w:rsidRDefault="007E511A">
      <w:pPr>
        <w:pStyle w:val="Header"/>
      </w:pPr>
      <w:r>
        <w:rPr>
          <w:rStyle w:val="CharDivNo"/>
        </w:rPr>
        <w:t xml:space="preserve"> </w:t>
      </w:r>
      <w:r>
        <w:rPr>
          <w:rStyle w:val="CharDivText"/>
        </w:rPr>
        <w:t xml:space="preserve"> </w:t>
      </w:r>
    </w:p>
    <w:p w:rsidR="00000000" w:rsidRDefault="007E511A">
      <w:pPr>
        <w:pStyle w:val="Heading5"/>
      </w:pPr>
      <w:bookmarkStart w:id="324" w:name="_Toc349977225"/>
      <w:bookmarkStart w:id="325" w:name="_Toc350309085"/>
      <w:bookmarkStart w:id="326" w:name="_Toc359734901"/>
      <w:bookmarkStart w:id="327" w:name="_Toc359818786"/>
      <w:bookmarkStart w:id="328" w:name="_Toc360353541"/>
      <w:bookmarkStart w:id="329" w:name="_Toc361709216"/>
      <w:bookmarkStart w:id="330" w:name="_Toc363270407"/>
      <w:bookmarkStart w:id="331" w:name="_Toc371743338"/>
      <w:bookmarkStart w:id="332" w:name="_Toc371743840"/>
      <w:bookmarkStart w:id="333" w:name="_Toc372010273"/>
      <w:bookmarkStart w:id="334" w:name="_Toc372607989"/>
      <w:bookmarkStart w:id="335" w:name="_Toc373811001"/>
      <w:bookmarkStart w:id="336" w:name="_Toc374256589"/>
      <w:r>
        <w:rPr>
          <w:rStyle w:val="CharSectno"/>
        </w:rPr>
        <w:t>20</w:t>
      </w:r>
      <w:r>
        <w:t xml:space="preserve">  Prohibition on using unregistered heavy vehicles</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000000" w:rsidRDefault="007E511A">
      <w:pPr>
        <w:pStyle w:val="subsection"/>
      </w:pPr>
      <w:r>
        <w:tab/>
        <w:t>(1)</w:t>
      </w:r>
      <w:r>
        <w:tab/>
        <w:t>A person who uses a heavy vehicle that is not registered in any jurisdiction on a road or on a road related area is guilty of an offence.</w:t>
      </w:r>
    </w:p>
    <w:p w:rsidR="00000000" w:rsidRDefault="007E511A">
      <w:pPr>
        <w:pStyle w:val="subsection"/>
      </w:pPr>
      <w:r>
        <w:tab/>
        <w:t>(2)</w:t>
      </w:r>
      <w:r>
        <w:tab/>
        <w:t>Subsection (1) does not apply to the use of a heavy vehicle in such a place if:</w:t>
      </w:r>
    </w:p>
    <w:p w:rsidR="00000000" w:rsidRDefault="007E511A">
      <w:pPr>
        <w:pStyle w:val="indenta"/>
      </w:pPr>
      <w:r>
        <w:tab/>
        <w:t>(a)</w:t>
      </w:r>
      <w:r>
        <w:tab/>
        <w:t>the vehicle is one</w:t>
      </w:r>
      <w:r>
        <w:t xml:space="preserve"> to which this Act does not apply; or</w:t>
      </w:r>
    </w:p>
    <w:p w:rsidR="00000000" w:rsidRDefault="007E511A">
      <w:pPr>
        <w:pStyle w:val="indenta"/>
      </w:pPr>
      <w:r>
        <w:tab/>
        <w:t>(b)</w:t>
      </w:r>
      <w:r>
        <w:tab/>
        <w:t>the use is otherwise permitted under the regulations.</w:t>
      </w:r>
    </w:p>
    <w:p w:rsidR="00000000" w:rsidRDefault="007E511A">
      <w:pPr>
        <w:pStyle w:val="Heading5"/>
      </w:pPr>
      <w:bookmarkStart w:id="337" w:name="_Toc349985241"/>
      <w:bookmarkStart w:id="338" w:name="_Toc350073714"/>
      <w:bookmarkStart w:id="339" w:name="_Toc359734902"/>
      <w:bookmarkStart w:id="340" w:name="_Toc359818787"/>
      <w:bookmarkStart w:id="341" w:name="_Toc360353542"/>
      <w:bookmarkStart w:id="342" w:name="_Toc361709217"/>
      <w:bookmarkStart w:id="343" w:name="_Toc363270408"/>
      <w:bookmarkStart w:id="344" w:name="_Toc371743339"/>
      <w:bookmarkStart w:id="345" w:name="_Toc371743841"/>
      <w:bookmarkStart w:id="346" w:name="_Toc372010274"/>
      <w:bookmarkStart w:id="347" w:name="_Toc372607990"/>
      <w:bookmarkStart w:id="348" w:name="_Toc373811002"/>
      <w:bookmarkStart w:id="349" w:name="_Toc374256590"/>
      <w:bookmarkStart w:id="350" w:name="_Toc349977226"/>
      <w:bookmarkStart w:id="351" w:name="_Toc350309086"/>
      <w:r>
        <w:rPr>
          <w:rStyle w:val="CharSectno"/>
        </w:rPr>
        <w:t>21</w:t>
      </w:r>
      <w:r>
        <w:t xml:space="preserve">  Obtaining registration by false statements</w:t>
      </w:r>
      <w:bookmarkEnd w:id="337"/>
      <w:bookmarkEnd w:id="338"/>
      <w:bookmarkEnd w:id="339"/>
      <w:bookmarkEnd w:id="340"/>
      <w:bookmarkEnd w:id="341"/>
      <w:bookmarkEnd w:id="342"/>
      <w:bookmarkEnd w:id="343"/>
      <w:bookmarkEnd w:id="344"/>
      <w:bookmarkEnd w:id="345"/>
      <w:bookmarkEnd w:id="346"/>
      <w:bookmarkEnd w:id="347"/>
      <w:bookmarkEnd w:id="348"/>
      <w:bookmarkEnd w:id="349"/>
    </w:p>
    <w:p w:rsidR="00000000" w:rsidRDefault="007E511A">
      <w:pPr>
        <w:pStyle w:val="subsection"/>
      </w:pPr>
      <w:r>
        <w:tab/>
        <w:t>(1)</w:t>
      </w:r>
      <w:r>
        <w:tab/>
        <w:t>A person is guilty of an offence if the person:</w:t>
      </w:r>
    </w:p>
    <w:p w:rsidR="00000000" w:rsidRDefault="007E511A">
      <w:pPr>
        <w:pStyle w:val="indenta"/>
      </w:pPr>
      <w:r>
        <w:tab/>
        <w:t>(a)</w:t>
      </w:r>
      <w:r>
        <w:tab/>
        <w:t>by a false statement or any misrepresentation or other dishonest means, attempts to register a heavy vehicle, or renew the registration of a heavy vehicle, under this Act; or</w:t>
      </w:r>
    </w:p>
    <w:p w:rsidR="00000000" w:rsidRDefault="007E511A">
      <w:pPr>
        <w:pStyle w:val="indenta"/>
      </w:pPr>
      <w:r>
        <w:tab/>
        <w:t>(b)</w:t>
      </w:r>
      <w:r>
        <w:tab/>
        <w:t>without lawful authori</w:t>
      </w:r>
      <w:r>
        <w:t>ty or excuse possesses a device, plate or document obtained using those means.</w:t>
      </w:r>
    </w:p>
    <w:p w:rsidR="00000000" w:rsidRDefault="007E511A">
      <w:pPr>
        <w:pStyle w:val="subsection"/>
      </w:pPr>
      <w:r>
        <w:tab/>
        <w:t>(2)</w:t>
      </w:r>
      <w:r>
        <w:tab/>
        <w:t>A device, plate or document so obtained is void, and the registration authority may alter the register accordingly.</w:t>
      </w:r>
    </w:p>
    <w:p w:rsidR="00000000" w:rsidRDefault="007E511A">
      <w:pPr>
        <w:pStyle w:val="Heading5"/>
      </w:pPr>
      <w:bookmarkStart w:id="352" w:name="_Toc359734903"/>
      <w:bookmarkStart w:id="353" w:name="_Toc359818788"/>
      <w:bookmarkStart w:id="354" w:name="_Toc360353543"/>
      <w:bookmarkStart w:id="355" w:name="_Toc361709218"/>
      <w:bookmarkStart w:id="356" w:name="_Toc363270409"/>
      <w:bookmarkStart w:id="357" w:name="_Toc371743340"/>
      <w:bookmarkStart w:id="358" w:name="_Toc371743842"/>
      <w:bookmarkStart w:id="359" w:name="_Toc372010275"/>
      <w:bookmarkStart w:id="360" w:name="_Toc372607991"/>
      <w:bookmarkStart w:id="361" w:name="_Toc373811003"/>
      <w:bookmarkStart w:id="362" w:name="_Toc374256591"/>
      <w:r>
        <w:rPr>
          <w:rStyle w:val="CharSectno"/>
        </w:rPr>
        <w:t>22</w:t>
      </w:r>
      <w:r>
        <w:t xml:space="preserve">  Using heavy vehicles contrary to conditions or prohibitions</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000000" w:rsidRDefault="007E511A">
      <w:pPr>
        <w:pStyle w:val="subsection"/>
      </w:pPr>
      <w:r>
        <w:tab/>
      </w:r>
      <w:r>
        <w:tab/>
        <w:t>A person who uses a heavy vehicle contrary to conditions or a prohibition imposed under section 28 is guilty of an offence.</w:t>
      </w:r>
    </w:p>
    <w:p w:rsidR="00000000" w:rsidRDefault="007E511A">
      <w:pPr>
        <w:pStyle w:val="Heading5"/>
      </w:pPr>
      <w:bookmarkStart w:id="363" w:name="_Toc349977227"/>
      <w:bookmarkStart w:id="364" w:name="_Toc350309087"/>
      <w:bookmarkStart w:id="365" w:name="_Toc359734904"/>
      <w:bookmarkStart w:id="366" w:name="_Toc359818789"/>
      <w:bookmarkStart w:id="367" w:name="_Toc360353544"/>
      <w:bookmarkStart w:id="368" w:name="_Toc361709219"/>
      <w:bookmarkStart w:id="369" w:name="_Toc363270410"/>
      <w:bookmarkStart w:id="370" w:name="_Toc371743341"/>
      <w:bookmarkStart w:id="371" w:name="_Toc371743843"/>
      <w:bookmarkStart w:id="372" w:name="_Toc372010276"/>
      <w:bookmarkStart w:id="373" w:name="_Toc372607992"/>
      <w:bookmarkStart w:id="374" w:name="_Toc373811004"/>
      <w:bookmarkStart w:id="375" w:name="_Toc374256592"/>
      <w:r>
        <w:rPr>
          <w:rStyle w:val="CharSectno"/>
        </w:rPr>
        <w:t>23</w:t>
      </w:r>
      <w:r>
        <w:t xml:space="preserve">  Obligations of registered operator</w:t>
      </w:r>
      <w:bookmarkEnd w:id="363"/>
      <w:bookmarkEnd w:id="364"/>
      <w:bookmarkEnd w:id="365"/>
      <w:bookmarkEnd w:id="366"/>
      <w:bookmarkEnd w:id="367"/>
      <w:bookmarkEnd w:id="368"/>
      <w:bookmarkEnd w:id="369"/>
      <w:bookmarkEnd w:id="370"/>
      <w:bookmarkEnd w:id="371"/>
      <w:bookmarkEnd w:id="372"/>
      <w:bookmarkEnd w:id="373"/>
      <w:bookmarkEnd w:id="374"/>
      <w:bookmarkEnd w:id="375"/>
    </w:p>
    <w:p w:rsidR="00000000" w:rsidRDefault="007E511A">
      <w:pPr>
        <w:pStyle w:val="subsection"/>
      </w:pPr>
      <w:r>
        <w:tab/>
        <w:t>(1)</w:t>
      </w:r>
      <w:r>
        <w:tab/>
        <w:t xml:space="preserve">This Act and the regulations do not affect the obligations of the registered operator of a heavy vehicle to comply with any </w:t>
      </w:r>
      <w:r>
        <w:lastRenderedPageBreak/>
        <w:t>applicable third party insurance legislation and stamp duty legislation.</w:t>
      </w:r>
    </w:p>
    <w:p w:rsidR="00000000" w:rsidRDefault="007E511A">
      <w:pPr>
        <w:pStyle w:val="subsection"/>
      </w:pPr>
      <w:r>
        <w:tab/>
        <w:t>(2)</w:t>
      </w:r>
      <w:r>
        <w:tab/>
        <w:t>The registered operator of a heavy vehicle must, in accordance with the regulations:</w:t>
      </w:r>
    </w:p>
    <w:p w:rsidR="00000000" w:rsidRDefault="007E511A">
      <w:pPr>
        <w:pStyle w:val="indenta"/>
      </w:pPr>
      <w:r>
        <w:tab/>
        <w:t>(a)</w:t>
      </w:r>
      <w:r>
        <w:tab/>
        <w:t>ensure that any devices, plates and documents issued by the registration authority are installed or displayed on the vehicle; and</w:t>
      </w:r>
    </w:p>
    <w:p w:rsidR="00000000" w:rsidRDefault="007E511A">
      <w:pPr>
        <w:pStyle w:val="indenta"/>
      </w:pPr>
      <w:r>
        <w:tab/>
        <w:t>(b)</w:t>
      </w:r>
      <w:r>
        <w:tab/>
        <w:t>while operating the vehic</w:t>
      </w:r>
      <w:r>
        <w:t>le, carry or cause the driver to carry, documents prescribed by the regulations; and</w:t>
      </w:r>
    </w:p>
    <w:p w:rsidR="00000000" w:rsidRDefault="007E511A">
      <w:pPr>
        <w:pStyle w:val="indenta"/>
      </w:pPr>
      <w:r>
        <w:tab/>
        <w:t>(c)</w:t>
      </w:r>
      <w:r>
        <w:tab/>
        <w:t>when required to do so by the registration authority, produce documents prescribed by the regulations; and</w:t>
      </w:r>
    </w:p>
    <w:p w:rsidR="00000000" w:rsidRDefault="007E511A">
      <w:pPr>
        <w:pStyle w:val="indenta"/>
      </w:pPr>
      <w:r>
        <w:tab/>
        <w:t>(d)</w:t>
      </w:r>
      <w:r>
        <w:tab/>
        <w:t>comply with any directions given by, and conditions im</w:t>
      </w:r>
      <w:r>
        <w:t>posed by, the registration authority about the registration of the vehicle; and</w:t>
      </w:r>
    </w:p>
    <w:p w:rsidR="00000000" w:rsidRDefault="007E511A">
      <w:pPr>
        <w:pStyle w:val="indenta"/>
      </w:pPr>
      <w:r>
        <w:tab/>
        <w:t>(e)</w:t>
      </w:r>
      <w:r>
        <w:tab/>
        <w:t>keep records required to be kept by the regulations about the registration of the vehicle.</w:t>
      </w:r>
    </w:p>
    <w:p w:rsidR="00000000" w:rsidRDefault="007E511A">
      <w:pPr>
        <w:pStyle w:val="Heading5"/>
      </w:pPr>
      <w:bookmarkStart w:id="376" w:name="_Toc349977228"/>
      <w:bookmarkStart w:id="377" w:name="_Toc350309088"/>
      <w:bookmarkStart w:id="378" w:name="_Toc359734905"/>
      <w:bookmarkStart w:id="379" w:name="_Toc359818790"/>
      <w:bookmarkStart w:id="380" w:name="_Toc360353545"/>
      <w:bookmarkStart w:id="381" w:name="_Toc361709220"/>
      <w:bookmarkStart w:id="382" w:name="_Toc363270411"/>
      <w:bookmarkStart w:id="383" w:name="_Toc371743342"/>
      <w:bookmarkStart w:id="384" w:name="_Toc371743844"/>
      <w:bookmarkStart w:id="385" w:name="_Toc372010277"/>
      <w:bookmarkStart w:id="386" w:name="_Toc372607993"/>
      <w:bookmarkStart w:id="387" w:name="_Toc373811005"/>
      <w:bookmarkStart w:id="388" w:name="_Toc374256593"/>
      <w:r>
        <w:rPr>
          <w:rStyle w:val="CharSectno"/>
        </w:rPr>
        <w:t>24</w:t>
      </w:r>
      <w:r>
        <w:t xml:space="preserve">  Penalties for offences</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000000" w:rsidRDefault="007E511A">
      <w:pPr>
        <w:pStyle w:val="subsection"/>
      </w:pPr>
      <w:r>
        <w:tab/>
        <w:t>(1)</w:t>
      </w:r>
      <w:r>
        <w:tab/>
        <w:t>The maximum penalty for an offence against this Act is:</w:t>
      </w:r>
    </w:p>
    <w:p w:rsidR="00000000" w:rsidRDefault="007E511A">
      <w:pPr>
        <w:pStyle w:val="indenta"/>
      </w:pPr>
      <w:r>
        <w:tab/>
        <w:t>(a)</w:t>
      </w:r>
      <w:r>
        <w:tab/>
        <w:t>if the offender is an individual:</w:t>
      </w:r>
    </w:p>
    <w:p w:rsidR="00000000" w:rsidRDefault="007E511A">
      <w:pPr>
        <w:pStyle w:val="indentii"/>
      </w:pPr>
      <w:r>
        <w:tab/>
        <w:t>(</w:t>
      </w:r>
      <w:proofErr w:type="spellStart"/>
      <w:r>
        <w:t>i</w:t>
      </w:r>
      <w:proofErr w:type="spellEnd"/>
      <w:r>
        <w:t>)</w:t>
      </w:r>
      <w:r>
        <w:tab/>
        <w:t>$2,500 for a first offence; and</w:t>
      </w:r>
    </w:p>
    <w:p w:rsidR="00000000" w:rsidRDefault="007E511A">
      <w:pPr>
        <w:pStyle w:val="indentii"/>
      </w:pPr>
      <w:r>
        <w:tab/>
        <w:t>(ii)</w:t>
      </w:r>
      <w:r>
        <w:tab/>
        <w:t>$5,000 for a second or subsequent offence; or</w:t>
      </w:r>
    </w:p>
    <w:p w:rsidR="00000000" w:rsidRDefault="007E511A">
      <w:pPr>
        <w:pStyle w:val="indenta"/>
      </w:pPr>
      <w:r>
        <w:tab/>
        <w:t>(b)</w:t>
      </w:r>
      <w:r>
        <w:tab/>
        <w:t>if the offender is a body corpora</w:t>
      </w:r>
      <w:r>
        <w:t>te:</w:t>
      </w:r>
    </w:p>
    <w:p w:rsidR="00000000" w:rsidRDefault="007E511A">
      <w:pPr>
        <w:pStyle w:val="indentii"/>
      </w:pPr>
      <w:r>
        <w:tab/>
        <w:t>(</w:t>
      </w:r>
      <w:proofErr w:type="spellStart"/>
      <w:r>
        <w:t>i</w:t>
      </w:r>
      <w:proofErr w:type="spellEnd"/>
      <w:r>
        <w:t>)</w:t>
      </w:r>
      <w:r>
        <w:tab/>
        <w:t>$12,500 for a first offence; and</w:t>
      </w:r>
    </w:p>
    <w:p w:rsidR="00000000" w:rsidRDefault="007E511A">
      <w:pPr>
        <w:pStyle w:val="indentii"/>
      </w:pPr>
      <w:r>
        <w:tab/>
        <w:t>(ii)</w:t>
      </w:r>
      <w:r>
        <w:tab/>
        <w:t>$25,000 for a second or subsequent offence.</w:t>
      </w:r>
    </w:p>
    <w:p w:rsidR="00000000" w:rsidRDefault="007E511A">
      <w:pPr>
        <w:pStyle w:val="subsection"/>
      </w:pPr>
      <w:r>
        <w:tab/>
        <w:t>(2)</w:t>
      </w:r>
      <w:r>
        <w:tab/>
        <w:t>The regulations may create offences for breaches of the regulations.</w:t>
      </w:r>
    </w:p>
    <w:p w:rsidR="00000000" w:rsidRDefault="007E511A">
      <w:pPr>
        <w:pStyle w:val="subsection"/>
      </w:pPr>
      <w:r>
        <w:tab/>
        <w:t>(3)</w:t>
      </w:r>
      <w:r>
        <w:tab/>
        <w:t>The regulations may prescrib</w:t>
      </w:r>
      <w:r>
        <w:t>e penalties, not exceeding $2,000 for individuals or $10,000 for bodies corporate, for offences against the regulations.</w:t>
      </w:r>
    </w:p>
    <w:p w:rsidR="00000000" w:rsidRDefault="007E511A">
      <w:pPr>
        <w:pStyle w:val="Heading5"/>
      </w:pPr>
      <w:bookmarkStart w:id="389" w:name="_Toc349977229"/>
      <w:bookmarkStart w:id="390" w:name="_Toc350309089"/>
      <w:bookmarkStart w:id="391" w:name="_Toc359734906"/>
      <w:bookmarkStart w:id="392" w:name="_Toc359818791"/>
      <w:bookmarkStart w:id="393" w:name="_Toc360353546"/>
      <w:bookmarkStart w:id="394" w:name="_Toc361709221"/>
      <w:bookmarkStart w:id="395" w:name="_Toc363270412"/>
      <w:bookmarkStart w:id="396" w:name="_Toc371743343"/>
      <w:bookmarkStart w:id="397" w:name="_Toc371743845"/>
      <w:bookmarkStart w:id="398" w:name="_Toc372010278"/>
      <w:bookmarkStart w:id="399" w:name="_Toc372607994"/>
      <w:bookmarkStart w:id="400" w:name="_Toc373811006"/>
      <w:bookmarkStart w:id="401" w:name="_Toc374256594"/>
      <w:r>
        <w:rPr>
          <w:rStyle w:val="CharSectno"/>
        </w:rPr>
        <w:lastRenderedPageBreak/>
        <w:t>25</w:t>
      </w:r>
      <w:r>
        <w:t xml:space="preserve">  Evidentiary provisions</w:t>
      </w:r>
      <w:bookmarkEnd w:id="389"/>
      <w:bookmarkEnd w:id="390"/>
      <w:bookmarkEnd w:id="391"/>
      <w:bookmarkEnd w:id="392"/>
      <w:bookmarkEnd w:id="393"/>
      <w:bookmarkEnd w:id="394"/>
      <w:bookmarkEnd w:id="395"/>
      <w:bookmarkEnd w:id="396"/>
      <w:bookmarkEnd w:id="397"/>
      <w:bookmarkEnd w:id="398"/>
      <w:bookmarkEnd w:id="399"/>
      <w:bookmarkEnd w:id="400"/>
      <w:bookmarkEnd w:id="401"/>
    </w:p>
    <w:p w:rsidR="00000000" w:rsidRDefault="007E511A">
      <w:pPr>
        <w:pStyle w:val="subsection"/>
      </w:pPr>
      <w:r>
        <w:tab/>
        <w:t>(1)</w:t>
      </w:r>
      <w:r>
        <w:tab/>
        <w:t xml:space="preserve">A court may admit as </w:t>
      </w:r>
      <w:r>
        <w:t>evidence a document that appears to be signed on behalf of the registration authority certifying a matter that appears in or can be calculated from the register or another record kept by the registration authority.</w:t>
      </w:r>
    </w:p>
    <w:p w:rsidR="00000000" w:rsidRDefault="007E511A">
      <w:pPr>
        <w:pStyle w:val="subsection"/>
      </w:pPr>
      <w:r>
        <w:tab/>
        <w:t>(2)</w:t>
      </w:r>
      <w:r>
        <w:tab/>
        <w:t>A court may admit as evidence a docu</w:t>
      </w:r>
      <w:r>
        <w:t>ment that is issued under a corresponding law of another jurisdiction and that relates to:</w:t>
      </w:r>
    </w:p>
    <w:p w:rsidR="00000000" w:rsidRDefault="007E511A">
      <w:pPr>
        <w:pStyle w:val="indenta"/>
      </w:pPr>
      <w:r>
        <w:tab/>
        <w:t>(a)</w:t>
      </w:r>
      <w:r>
        <w:tab/>
        <w:t>the registration or non</w:t>
      </w:r>
      <w:r>
        <w:noBreakHyphen/>
        <w:t>registration of a heavy vehicle; or</w:t>
      </w:r>
    </w:p>
    <w:p w:rsidR="00000000" w:rsidRDefault="007E511A">
      <w:pPr>
        <w:pStyle w:val="indenta"/>
      </w:pPr>
      <w:r>
        <w:tab/>
        <w:t>(b)</w:t>
      </w:r>
      <w:r>
        <w:tab/>
        <w:t>the person recorded on the register as the registered operator of a heavy vehicle; or</w:t>
      </w:r>
    </w:p>
    <w:p w:rsidR="00000000" w:rsidRDefault="007E511A">
      <w:pPr>
        <w:pStyle w:val="indenta"/>
      </w:pPr>
      <w:r>
        <w:tab/>
        <w:t>(c)</w:t>
      </w:r>
      <w:r>
        <w:tab/>
        <w:t xml:space="preserve">the </w:t>
      </w:r>
      <w:proofErr w:type="spellStart"/>
      <w:r>
        <w:t>GCM</w:t>
      </w:r>
      <w:proofErr w:type="spellEnd"/>
      <w:r>
        <w:t xml:space="preserve">, </w:t>
      </w:r>
      <w:proofErr w:type="spellStart"/>
      <w:r>
        <w:t>GVM</w:t>
      </w:r>
      <w:proofErr w:type="spellEnd"/>
      <w:r>
        <w:t>, load capacity or identification of a motor vehicle; or</w:t>
      </w:r>
    </w:p>
    <w:p w:rsidR="00000000" w:rsidRDefault="007E511A">
      <w:pPr>
        <w:pStyle w:val="indenta"/>
      </w:pPr>
      <w:r>
        <w:tab/>
        <w:t>(d)</w:t>
      </w:r>
      <w:r>
        <w:tab/>
        <w:t>another matter relating to the use of heavy vehicles on roads or road related areas.</w:t>
      </w:r>
    </w:p>
    <w:p w:rsidR="00000000" w:rsidRDefault="007E511A">
      <w:pPr>
        <w:pStyle w:val="subsection"/>
      </w:pPr>
      <w:r>
        <w:tab/>
        <w:t>(3)</w:t>
      </w:r>
      <w:r>
        <w:tab/>
        <w:t>The court must accept the documents as proof of the facts stated in them if there is no evidence</w:t>
      </w:r>
      <w:r>
        <w:t xml:space="preserve"> to the contrary.</w:t>
      </w:r>
    </w:p>
    <w:p w:rsidR="00000000" w:rsidRDefault="007E511A">
      <w:pPr>
        <w:pStyle w:val="subsection"/>
      </w:pPr>
      <w:r>
        <w:tab/>
        <w:t>(4)</w:t>
      </w:r>
      <w:r>
        <w:tab/>
        <w:t>A court may admit into evidence other documents prescribed by the regulations in the circumstances set out in the regulations.</w:t>
      </w:r>
    </w:p>
    <w:p w:rsidR="00000000" w:rsidRDefault="007E511A">
      <w:pPr>
        <w:pStyle w:val="PageBreak"/>
      </w:pPr>
      <w:r>
        <w:br w:type="page"/>
      </w:r>
    </w:p>
    <w:p w:rsidR="00000000" w:rsidRDefault="007E511A">
      <w:pPr>
        <w:pStyle w:val="Heading2"/>
      </w:pPr>
      <w:bookmarkStart w:id="402" w:name="_Toc349977230"/>
      <w:bookmarkStart w:id="403" w:name="_Toc350309090"/>
      <w:bookmarkStart w:id="404" w:name="_Toc359734907"/>
      <w:bookmarkStart w:id="405" w:name="_Toc359818792"/>
      <w:bookmarkStart w:id="406" w:name="_Toc360353547"/>
      <w:bookmarkStart w:id="407" w:name="_Toc361709222"/>
      <w:bookmarkStart w:id="408" w:name="_Toc363270413"/>
      <w:bookmarkStart w:id="409" w:name="_Toc371743344"/>
      <w:bookmarkStart w:id="410" w:name="_Toc371743846"/>
      <w:bookmarkStart w:id="411" w:name="_Toc372010279"/>
      <w:bookmarkStart w:id="412" w:name="_Toc372607995"/>
      <w:bookmarkStart w:id="413" w:name="_Toc373811007"/>
      <w:bookmarkStart w:id="414" w:name="_Toc374256595"/>
      <w:r>
        <w:rPr>
          <w:rStyle w:val="CharPartNo"/>
        </w:rPr>
        <w:lastRenderedPageBreak/>
        <w:t>Part 4</w:t>
      </w:r>
      <w:r>
        <w:t>—</w:t>
      </w:r>
      <w:r>
        <w:rPr>
          <w:rStyle w:val="CharPartText"/>
        </w:rPr>
        <w:t>General</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000000" w:rsidRDefault="007E511A">
      <w:pPr>
        <w:pStyle w:val="Header"/>
      </w:pPr>
      <w:r>
        <w:rPr>
          <w:rStyle w:val="CharDivNo"/>
        </w:rPr>
        <w:t xml:space="preserve"> </w:t>
      </w:r>
      <w:r>
        <w:rPr>
          <w:rStyle w:val="CharDivText"/>
        </w:rPr>
        <w:t xml:space="preserve"> </w:t>
      </w:r>
    </w:p>
    <w:p w:rsidR="00000000" w:rsidRDefault="007E511A">
      <w:pPr>
        <w:pStyle w:val="Heading5"/>
      </w:pPr>
      <w:bookmarkStart w:id="415" w:name="_Toc349977231"/>
      <w:bookmarkStart w:id="416" w:name="_Toc350309091"/>
      <w:bookmarkStart w:id="417" w:name="_Toc359734908"/>
      <w:bookmarkStart w:id="418" w:name="_Toc359818793"/>
      <w:bookmarkStart w:id="419" w:name="_Toc360353548"/>
      <w:bookmarkStart w:id="420" w:name="_Toc361709223"/>
      <w:bookmarkStart w:id="421" w:name="_Toc363270414"/>
      <w:bookmarkStart w:id="422" w:name="_Toc371743345"/>
      <w:bookmarkStart w:id="423" w:name="_Toc371743847"/>
      <w:bookmarkStart w:id="424" w:name="_Toc372010280"/>
      <w:bookmarkStart w:id="425" w:name="_Toc372607996"/>
      <w:bookmarkStart w:id="426" w:name="_Toc373811008"/>
      <w:bookmarkStart w:id="427" w:name="_Toc374256596"/>
      <w:r>
        <w:rPr>
          <w:rStyle w:val="CharSectno"/>
        </w:rPr>
        <w:t>26</w:t>
      </w:r>
      <w:r>
        <w:t xml:space="preserve">  Application orders and emergency orders</w:t>
      </w:r>
      <w:bookmarkEnd w:id="415"/>
      <w:bookmarkEnd w:id="416"/>
      <w:bookmarkEnd w:id="417"/>
      <w:bookmarkEnd w:id="418"/>
      <w:bookmarkEnd w:id="419"/>
      <w:bookmarkEnd w:id="420"/>
      <w:bookmarkEnd w:id="421"/>
      <w:bookmarkEnd w:id="422"/>
      <w:bookmarkEnd w:id="423"/>
      <w:bookmarkEnd w:id="424"/>
      <w:bookmarkEnd w:id="425"/>
      <w:bookmarkEnd w:id="426"/>
      <w:bookmarkEnd w:id="427"/>
    </w:p>
    <w:p w:rsidR="00000000" w:rsidRDefault="007E511A">
      <w:pPr>
        <w:pStyle w:val="subsection"/>
      </w:pPr>
      <w:r>
        <w:tab/>
        <w:t>(1)</w:t>
      </w:r>
      <w:r>
        <w:tab/>
        <w:t xml:space="preserve">The Minister may order, by notice in the </w:t>
      </w:r>
      <w:r>
        <w:rPr>
          <w:i/>
          <w:iCs/>
        </w:rPr>
        <w:t>Gazette</w:t>
      </w:r>
      <w:r>
        <w:t>, that the operation of the regulations, or of specified parts of the regulations</w:t>
      </w:r>
      <w:r>
        <w:t>:</w:t>
      </w:r>
    </w:p>
    <w:p w:rsidR="00000000" w:rsidRDefault="007E511A">
      <w:pPr>
        <w:pStyle w:val="indenta"/>
      </w:pPr>
      <w:r>
        <w:tab/>
        <w:t>(a)</w:t>
      </w:r>
      <w:r>
        <w:tab/>
        <w:t>is suspended for a specified period; or</w:t>
      </w:r>
    </w:p>
    <w:p w:rsidR="00000000" w:rsidRDefault="007E511A">
      <w:pPr>
        <w:pStyle w:val="indenta"/>
      </w:pPr>
      <w:r>
        <w:tab/>
        <w:t>(b)</w:t>
      </w:r>
      <w:r>
        <w:tab/>
        <w:t>is varied in a manner specified by the Minister.</w:t>
      </w:r>
    </w:p>
    <w:p w:rsidR="00000000" w:rsidRDefault="007E511A">
      <w:pPr>
        <w:pStyle w:val="subsection"/>
      </w:pPr>
      <w:r>
        <w:tab/>
        <w:t>(2)</w:t>
      </w:r>
      <w:r>
        <w:tab/>
        <w:t xml:space="preserve">An order must be consistent with the provisions relating to application orders and emergency orders in the agreements scheduled to the </w:t>
      </w:r>
      <w:r>
        <w:rPr>
          <w:i/>
          <w:iCs/>
        </w:rPr>
        <w:t>National Road T</w:t>
      </w:r>
      <w:r>
        <w:rPr>
          <w:i/>
          <w:iCs/>
        </w:rPr>
        <w:t>ransport Commission Act 1991</w:t>
      </w:r>
      <w:r>
        <w:t xml:space="preserve"> of the Commonwealth.</w:t>
      </w:r>
    </w:p>
    <w:p w:rsidR="00000000" w:rsidRDefault="007E511A">
      <w:pPr>
        <w:pStyle w:val="subsection"/>
      </w:pPr>
      <w:r>
        <w:tab/>
        <w:t>(3)</w:t>
      </w:r>
      <w:r>
        <w:tab/>
        <w:t>An order may have effect for the whole of the jurisdiction or for a specified area.</w:t>
      </w:r>
    </w:p>
    <w:p w:rsidR="00000000" w:rsidRDefault="007E511A">
      <w:pPr>
        <w:pStyle w:val="subsection"/>
      </w:pPr>
      <w:r>
        <w:tab/>
        <w:t>(4)</w:t>
      </w:r>
      <w:r>
        <w:tab/>
        <w:t>If the Ministerial Council for Road Transport terminates an emergency order, the Minister must publish notice of</w:t>
      </w:r>
      <w:r>
        <w:t xml:space="preserve"> the termination in the </w:t>
      </w:r>
      <w:r>
        <w:rPr>
          <w:i/>
          <w:iCs/>
        </w:rPr>
        <w:t>Gazette</w:t>
      </w:r>
      <w:r>
        <w:t>.</w:t>
      </w:r>
    </w:p>
    <w:p w:rsidR="00000000" w:rsidRDefault="007E511A">
      <w:pPr>
        <w:pStyle w:val="Heading5"/>
      </w:pPr>
      <w:bookmarkStart w:id="428" w:name="_Toc349977232"/>
      <w:bookmarkStart w:id="429" w:name="_Toc350309092"/>
      <w:bookmarkStart w:id="430" w:name="_Toc359734909"/>
      <w:bookmarkStart w:id="431" w:name="_Toc359818794"/>
      <w:bookmarkStart w:id="432" w:name="_Toc360353549"/>
      <w:bookmarkStart w:id="433" w:name="_Toc361709224"/>
      <w:bookmarkStart w:id="434" w:name="_Toc363270415"/>
      <w:bookmarkStart w:id="435" w:name="_Toc371743346"/>
      <w:bookmarkStart w:id="436" w:name="_Toc371743848"/>
      <w:bookmarkStart w:id="437" w:name="_Toc372010281"/>
      <w:bookmarkStart w:id="438" w:name="_Toc372607997"/>
      <w:bookmarkStart w:id="439" w:name="_Toc373811009"/>
      <w:bookmarkStart w:id="440" w:name="_Toc374256597"/>
      <w:r>
        <w:rPr>
          <w:rStyle w:val="CharSectno"/>
        </w:rPr>
        <w:t>27</w:t>
      </w:r>
      <w:r>
        <w:t xml:space="preserve">  Power to include or exclude</w:t>
      </w:r>
      <w:bookmarkEnd w:id="428"/>
      <w:bookmarkEnd w:id="429"/>
      <w:bookmarkEnd w:id="430"/>
      <w:r>
        <w:t xml:space="preserve"> areas</w:t>
      </w:r>
      <w:bookmarkEnd w:id="431"/>
      <w:bookmarkEnd w:id="432"/>
      <w:bookmarkEnd w:id="433"/>
      <w:bookmarkEnd w:id="434"/>
      <w:bookmarkEnd w:id="435"/>
      <w:bookmarkEnd w:id="436"/>
      <w:bookmarkEnd w:id="437"/>
      <w:bookmarkEnd w:id="438"/>
      <w:bookmarkEnd w:id="439"/>
      <w:bookmarkEnd w:id="440"/>
    </w:p>
    <w:p w:rsidR="00000000" w:rsidRDefault="007E511A">
      <w:pPr>
        <w:pStyle w:val="subsection"/>
      </w:pPr>
      <w:r>
        <w:tab/>
        <w:t>(1)</w:t>
      </w:r>
      <w:r>
        <w:tab/>
        <w:t xml:space="preserve">The Minister may declare, by notice in the </w:t>
      </w:r>
      <w:r>
        <w:rPr>
          <w:i/>
          <w:iCs/>
        </w:rPr>
        <w:t>Gazette</w:t>
      </w:r>
      <w:r>
        <w:t>, that this Act and the regulations, or specifie</w:t>
      </w:r>
      <w:r>
        <w:t>d provisions of this Act or the regulations:</w:t>
      </w:r>
    </w:p>
    <w:p w:rsidR="00000000" w:rsidRDefault="007E511A">
      <w:pPr>
        <w:pStyle w:val="indenta"/>
      </w:pPr>
      <w:r>
        <w:tab/>
        <w:t>(a)</w:t>
      </w:r>
      <w:r>
        <w:tab/>
        <w:t>apply to a specified area of the jurisdiction that is open to or used by the public; or</w:t>
      </w:r>
    </w:p>
    <w:p w:rsidR="00000000" w:rsidRDefault="007E511A">
      <w:pPr>
        <w:pStyle w:val="indenta"/>
      </w:pPr>
      <w:r>
        <w:tab/>
        <w:t>(b)</w:t>
      </w:r>
      <w:r>
        <w:tab/>
        <w:t>do not apply to a specified road or road related area.</w:t>
      </w:r>
    </w:p>
    <w:p w:rsidR="00000000" w:rsidRDefault="007E511A">
      <w:pPr>
        <w:pStyle w:val="subsection"/>
      </w:pPr>
      <w:r>
        <w:tab/>
        <w:t>(2)</w:t>
      </w:r>
      <w:r>
        <w:tab/>
        <w:t>The declaration has effect until it is revoked, or fo</w:t>
      </w:r>
      <w:r>
        <w:t>r the period specified in the declaration.</w:t>
      </w:r>
    </w:p>
    <w:p w:rsidR="00000000" w:rsidRDefault="007E511A">
      <w:pPr>
        <w:pStyle w:val="Heading5"/>
      </w:pPr>
      <w:bookmarkStart w:id="441" w:name="_Toc349977233"/>
      <w:bookmarkStart w:id="442" w:name="_Toc350309093"/>
      <w:bookmarkStart w:id="443" w:name="_Toc359734910"/>
      <w:bookmarkStart w:id="444" w:name="_Toc359818795"/>
      <w:bookmarkStart w:id="445" w:name="_Toc360353550"/>
      <w:bookmarkStart w:id="446" w:name="_Toc361709225"/>
      <w:bookmarkStart w:id="447" w:name="_Toc363270416"/>
      <w:bookmarkStart w:id="448" w:name="_Toc371743347"/>
      <w:bookmarkStart w:id="449" w:name="_Toc371743849"/>
      <w:bookmarkStart w:id="450" w:name="_Toc372010282"/>
      <w:bookmarkStart w:id="451" w:name="_Toc372607998"/>
      <w:bookmarkStart w:id="452" w:name="_Toc373811010"/>
      <w:bookmarkStart w:id="453" w:name="_Toc374256598"/>
      <w:r>
        <w:rPr>
          <w:rStyle w:val="CharSectno"/>
        </w:rPr>
        <w:lastRenderedPageBreak/>
        <w:t>28</w:t>
      </w:r>
      <w:r>
        <w:t xml:space="preserve">  Defective heavy vehicles</w:t>
      </w:r>
      <w:bookmarkEnd w:id="441"/>
      <w:bookmarkEnd w:id="442"/>
      <w:bookmarkEnd w:id="443"/>
      <w:bookmarkEnd w:id="444"/>
      <w:bookmarkEnd w:id="445"/>
      <w:bookmarkEnd w:id="446"/>
      <w:bookmarkEnd w:id="447"/>
      <w:bookmarkEnd w:id="448"/>
      <w:bookmarkEnd w:id="449"/>
      <w:bookmarkEnd w:id="450"/>
      <w:bookmarkEnd w:id="451"/>
      <w:bookmarkEnd w:id="452"/>
      <w:bookmarkEnd w:id="453"/>
    </w:p>
    <w:p w:rsidR="00000000" w:rsidRDefault="007E511A">
      <w:pPr>
        <w:pStyle w:val="subsection"/>
      </w:pPr>
      <w:r>
        <w:tab/>
        <w:t>(1)</w:t>
      </w:r>
      <w:r>
        <w:tab/>
      </w:r>
      <w:r>
        <w:t>A member of the police force, or the registration authority, may inspect a heavy vehicle for the purpose of deciding its identity, condition or the status of any registration or permit relating to the vehicle.</w:t>
      </w:r>
    </w:p>
    <w:p w:rsidR="00000000" w:rsidRDefault="007E511A">
      <w:pPr>
        <w:pStyle w:val="subsection"/>
      </w:pPr>
      <w:r>
        <w:tab/>
        <w:t>(2)</w:t>
      </w:r>
      <w:r>
        <w:tab/>
        <w:t>A member of the police force, or the regi</w:t>
      </w:r>
      <w:r>
        <w:t>stration authority, may, in accordance with the regulations, on discovering a defective heavy vehicle:</w:t>
      </w:r>
    </w:p>
    <w:p w:rsidR="00000000" w:rsidRDefault="007E511A">
      <w:pPr>
        <w:pStyle w:val="indenta"/>
      </w:pPr>
      <w:r>
        <w:tab/>
        <w:t>(a)</w:t>
      </w:r>
      <w:r>
        <w:tab/>
        <w:t>issue a warning or a defect notice; or</w:t>
      </w:r>
    </w:p>
    <w:p w:rsidR="00000000" w:rsidRDefault="007E511A">
      <w:pPr>
        <w:pStyle w:val="indenta"/>
      </w:pPr>
      <w:r>
        <w:tab/>
        <w:t>(b)</w:t>
      </w:r>
      <w:r>
        <w:tab/>
        <w:t>impose conditions on the use of the vehicle; or</w:t>
      </w:r>
    </w:p>
    <w:p w:rsidR="00000000" w:rsidRDefault="007E511A">
      <w:pPr>
        <w:pStyle w:val="indenta"/>
      </w:pPr>
      <w:r>
        <w:tab/>
        <w:t>(c)</w:t>
      </w:r>
      <w:r>
        <w:tab/>
        <w:t>prohibit the use of the vehicle.</w:t>
      </w:r>
    </w:p>
    <w:p w:rsidR="00000000" w:rsidRDefault="007E511A">
      <w:pPr>
        <w:pStyle w:val="subsection"/>
      </w:pPr>
      <w:r>
        <w:tab/>
        <w:t>(3)</w:t>
      </w:r>
      <w:r>
        <w:tab/>
        <w:t>A defect noti</w:t>
      </w:r>
      <w:r>
        <w:t>ce may be withdrawn in accordance with the regulations.</w:t>
      </w:r>
    </w:p>
    <w:p w:rsidR="00000000" w:rsidRDefault="007E511A">
      <w:pPr>
        <w:pStyle w:val="subsection"/>
      </w:pPr>
      <w:r>
        <w:tab/>
        <w:t>(4)</w:t>
      </w:r>
      <w:r>
        <w:tab/>
        <w:t>After inspecting a heavy vehicle, a member of the police force, or the registration authority, may seize any device, plate or document in or on the vehicle if it is suspected on reasonable ground</w:t>
      </w:r>
      <w:r>
        <w:t>s that the device, plate or document is being used in committing an offence against this Act or the regulations.</w:t>
      </w:r>
    </w:p>
    <w:p w:rsidR="00000000" w:rsidRDefault="007E511A">
      <w:pPr>
        <w:pStyle w:val="Heading5"/>
      </w:pPr>
      <w:bookmarkStart w:id="454" w:name="_Toc361709226"/>
      <w:bookmarkStart w:id="455" w:name="_Toc363270417"/>
      <w:bookmarkStart w:id="456" w:name="_Toc371743348"/>
      <w:bookmarkStart w:id="457" w:name="_Toc371743850"/>
      <w:bookmarkStart w:id="458" w:name="_Toc372010283"/>
      <w:bookmarkStart w:id="459" w:name="_Toc372607999"/>
      <w:bookmarkStart w:id="460" w:name="_Toc373811011"/>
      <w:bookmarkStart w:id="461" w:name="_Toc374256599"/>
      <w:bookmarkStart w:id="462" w:name="_Toc350309094"/>
      <w:bookmarkStart w:id="463" w:name="_Toc359734911"/>
      <w:bookmarkStart w:id="464" w:name="_Toc359818796"/>
      <w:bookmarkStart w:id="465" w:name="_Toc360353551"/>
      <w:r>
        <w:rPr>
          <w:rStyle w:val="CharSectno"/>
        </w:rPr>
        <w:t>29</w:t>
      </w:r>
      <w:r>
        <w:t xml:space="preserve">  Indemnity</w:t>
      </w:r>
      <w:bookmarkEnd w:id="454"/>
      <w:bookmarkEnd w:id="455"/>
      <w:bookmarkEnd w:id="456"/>
      <w:bookmarkEnd w:id="457"/>
      <w:bookmarkEnd w:id="458"/>
      <w:bookmarkEnd w:id="459"/>
      <w:bookmarkEnd w:id="460"/>
      <w:bookmarkEnd w:id="461"/>
    </w:p>
    <w:p w:rsidR="00000000" w:rsidRDefault="007E511A">
      <w:pPr>
        <w:pStyle w:val="subsection"/>
      </w:pPr>
      <w:r>
        <w:tab/>
        <w:t>(1)</w:t>
      </w:r>
      <w:r>
        <w:tab/>
        <w:t>An individual does not incur civil liability for an act or omission done honestly and in good faith in the course of his</w:t>
      </w:r>
      <w:r>
        <w:t xml:space="preserve"> or her duties under this Act or the regulations</w:t>
      </w:r>
    </w:p>
    <w:p w:rsidR="00000000" w:rsidRDefault="007E511A">
      <w:pPr>
        <w:pStyle w:val="subsection"/>
      </w:pPr>
      <w:r>
        <w:tab/>
        <w:t>(2)</w:t>
      </w:r>
      <w:r>
        <w:tab/>
        <w:t>A liability that would, apart from this section, attach to an individual attaches instead to the registration authority.</w:t>
      </w:r>
    </w:p>
    <w:p w:rsidR="00000000" w:rsidRDefault="007E511A">
      <w:pPr>
        <w:pStyle w:val="Heading5"/>
      </w:pPr>
      <w:bookmarkStart w:id="466" w:name="_Toc361709227"/>
      <w:bookmarkStart w:id="467" w:name="_Toc363270418"/>
      <w:bookmarkStart w:id="468" w:name="_Toc371743349"/>
      <w:bookmarkStart w:id="469" w:name="_Toc371743851"/>
      <w:bookmarkStart w:id="470" w:name="_Toc372010284"/>
      <w:bookmarkStart w:id="471" w:name="_Toc372608000"/>
      <w:bookmarkStart w:id="472" w:name="_Toc373811012"/>
      <w:bookmarkStart w:id="473" w:name="_Toc374256600"/>
      <w:r>
        <w:rPr>
          <w:rStyle w:val="CharSectno"/>
        </w:rPr>
        <w:t>30</w:t>
      </w:r>
      <w:r>
        <w:t xml:space="preserve">  Unpaid charges and fees</w:t>
      </w:r>
      <w:bookmarkEnd w:id="462"/>
      <w:bookmarkEnd w:id="463"/>
      <w:bookmarkEnd w:id="464"/>
      <w:bookmarkEnd w:id="465"/>
      <w:bookmarkEnd w:id="466"/>
      <w:bookmarkEnd w:id="467"/>
      <w:bookmarkEnd w:id="468"/>
      <w:bookmarkEnd w:id="469"/>
      <w:bookmarkEnd w:id="470"/>
      <w:bookmarkEnd w:id="471"/>
      <w:bookmarkEnd w:id="472"/>
      <w:bookmarkEnd w:id="473"/>
    </w:p>
    <w:p w:rsidR="00000000" w:rsidRDefault="007E511A">
      <w:pPr>
        <w:pStyle w:val="subsection"/>
      </w:pPr>
      <w:r>
        <w:tab/>
      </w:r>
      <w:r>
        <w:tab/>
        <w:t>An amount of any unpaid charges or fees in resp</w:t>
      </w:r>
      <w:r>
        <w:t xml:space="preserve">ect of a heavy vehicle under the regulations or the </w:t>
      </w:r>
      <w:r>
        <w:rPr>
          <w:i/>
          <w:iCs/>
        </w:rPr>
        <w:t>Road Transport Charges (Australian Capital Territory) Act 1993</w:t>
      </w:r>
      <w:r>
        <w:t xml:space="preserve"> is a debt due to the </w:t>
      </w:r>
      <w:r>
        <w:lastRenderedPageBreak/>
        <w:t>registration authority and may be recovered in a court of competent jurisdiction.</w:t>
      </w:r>
    </w:p>
    <w:p w:rsidR="00000000" w:rsidRDefault="007E511A">
      <w:pPr>
        <w:keepLines/>
        <w:suppressLineNumbers/>
      </w:pPr>
    </w:p>
    <w:p w:rsidR="00000000" w:rsidRDefault="007E511A">
      <w:pPr>
        <w:keepLines/>
        <w:suppressLineNumbers/>
        <w:pBdr>
          <w:top w:val="single" w:sz="6" w:space="1" w:color="auto"/>
        </w:pBdr>
      </w:pPr>
    </w:p>
    <w:p w:rsidR="00000000" w:rsidRDefault="007E511A">
      <w:pPr>
        <w:keepLines/>
        <w:suppressLineNumbers/>
        <w:rPr>
          <w:i/>
          <w:iCs/>
        </w:rPr>
      </w:pPr>
      <w:r>
        <w:t>[</w:t>
      </w:r>
      <w:r>
        <w:rPr>
          <w:i/>
          <w:iCs/>
        </w:rPr>
        <w:t>Minister’s second reading speech ma</w:t>
      </w:r>
      <w:r>
        <w:rPr>
          <w:i/>
          <w:iCs/>
        </w:rPr>
        <w:t>de in—</w:t>
      </w:r>
    </w:p>
    <w:p w:rsidR="00000000" w:rsidRDefault="007E511A">
      <w:pPr>
        <w:keepLines/>
        <w:suppressLineNumbers/>
        <w:tabs>
          <w:tab w:val="left" w:pos="600"/>
        </w:tabs>
        <w:rPr>
          <w:i/>
          <w:iCs/>
        </w:rPr>
      </w:pPr>
      <w:r>
        <w:rPr>
          <w:i/>
          <w:iCs/>
        </w:rPr>
        <w:t>House of Representatives on 4 December 1996</w:t>
      </w:r>
    </w:p>
    <w:p w:rsidR="00000000" w:rsidRDefault="007E511A">
      <w:pPr>
        <w:keepLines/>
        <w:suppressLineNumbers/>
        <w:tabs>
          <w:tab w:val="left" w:pos="600"/>
        </w:tabs>
      </w:pPr>
      <w:r>
        <w:rPr>
          <w:i/>
          <w:iCs/>
        </w:rPr>
        <w:t>Senate on 13 February 1997</w:t>
      </w:r>
      <w:r>
        <w:t>]</w:t>
      </w:r>
    </w:p>
    <w:p w:rsidR="00000000" w:rsidRDefault="007E511A">
      <w:pPr>
        <w:pStyle w:val="subsection"/>
      </w:pPr>
    </w:p>
    <w:p w:rsidR="00000000" w:rsidRDefault="007E511A">
      <w:pPr>
        <w:framePr w:w="947" w:h="325" w:hSpace="181" w:wrap="notBeside" w:vAnchor="page" w:hAnchor="margin" w:y="11777"/>
      </w:pPr>
      <w:r>
        <w:t>(199/96)</w:t>
      </w:r>
    </w:p>
    <w:p w:rsidR="00000000" w:rsidRDefault="007E511A">
      <w:pPr>
        <w:pStyle w:val="subsection"/>
      </w:pPr>
    </w:p>
    <w:p w:rsidR="00000000" w:rsidRDefault="007E511A">
      <w:pPr>
        <w:pStyle w:val="subsection"/>
      </w:pPr>
      <w:r>
        <w:br w:type="page"/>
      </w:r>
    </w:p>
    <w:p w:rsidR="00000000" w:rsidRDefault="007E511A">
      <w:pPr>
        <w:pStyle w:val="subsection"/>
      </w:pPr>
    </w:p>
    <w:p w:rsidR="00000000" w:rsidRDefault="007E511A">
      <w:pPr>
        <w:pStyle w:val="subsection"/>
      </w:pPr>
    </w:p>
    <w:p w:rsidR="00000000" w:rsidRDefault="007E511A">
      <w:pPr>
        <w:pBdr>
          <w:top w:val="single" w:sz="6" w:space="1" w:color="auto"/>
        </w:pBdr>
      </w:pPr>
      <w:r>
        <w:rPr>
          <w:rStyle w:val="CharAmSchNo"/>
        </w:rPr>
        <w:t xml:space="preserve"> </w:t>
      </w:r>
      <w:r>
        <w:rPr>
          <w:rStyle w:val="CharAmSchText"/>
        </w:rPr>
        <w:t xml:space="preserve"> </w:t>
      </w:r>
    </w:p>
    <w:p w:rsidR="00000000" w:rsidRDefault="007E511A">
      <w:r>
        <w:t xml:space="preserve">I HEREBY CERTIFY that the above is a fair print of the Road Transport Reform (Heavy Vehicles Registration) Bill 1997 which originated in the House of Representatives as the Road Transport Reform (Heavy Vehicles Registration) Bill 1996 and has been finally </w:t>
      </w:r>
      <w:r>
        <w:t>passed by the Senate and the House of Representatives.</w:t>
      </w:r>
    </w:p>
    <w:p w:rsidR="00000000" w:rsidRDefault="007E511A"/>
    <w:p w:rsidR="00000000" w:rsidRDefault="007E511A"/>
    <w:p w:rsidR="00000000" w:rsidRDefault="007E511A"/>
    <w:p w:rsidR="00000000" w:rsidRDefault="007E511A">
      <w:pPr>
        <w:jc w:val="right"/>
      </w:pPr>
      <w:r>
        <w:rPr>
          <w:i/>
          <w:iCs/>
        </w:rPr>
        <w:t>Clerk of the House of Representatives</w:t>
      </w:r>
    </w:p>
    <w:p w:rsidR="00000000" w:rsidRDefault="007E511A">
      <w:pPr>
        <w:jc w:val="right"/>
      </w:pPr>
    </w:p>
    <w:p w:rsidR="00000000" w:rsidRDefault="007E511A">
      <w:r>
        <w:t>IN THE NAME OF HER MAJESTY, I assent to this Act.</w:t>
      </w:r>
    </w:p>
    <w:p w:rsidR="00000000" w:rsidRDefault="007E511A"/>
    <w:p w:rsidR="00000000" w:rsidRDefault="007E511A"/>
    <w:p w:rsidR="00000000" w:rsidRDefault="007E511A"/>
    <w:p w:rsidR="00000000" w:rsidRDefault="007E511A">
      <w:pPr>
        <w:jc w:val="right"/>
      </w:pPr>
      <w:r>
        <w:rPr>
          <w:i/>
          <w:iCs/>
        </w:rPr>
        <w:t>Governor-General</w:t>
      </w:r>
    </w:p>
    <w:p w:rsidR="00000000" w:rsidRDefault="007E511A">
      <w:pPr>
        <w:jc w:val="right"/>
      </w:pPr>
      <w:r>
        <w:t>1997</w:t>
      </w:r>
    </w:p>
    <w:p w:rsidR="00000000" w:rsidRDefault="007E511A"/>
    <w:p w:rsidR="00000000" w:rsidRDefault="007E511A"/>
    <w:p w:rsidR="00000000" w:rsidRDefault="007E511A">
      <w:pPr>
        <w:pStyle w:val="subsection"/>
      </w:pPr>
      <w:bookmarkStart w:id="474" w:name="_GoBack"/>
      <w:bookmarkEnd w:id="474"/>
    </w:p>
    <w:sectPr w:rsidR="00000000">
      <w:headerReference w:type="even" r:id="rId10"/>
      <w:headerReference w:type="default" r:id="rId11"/>
      <w:footerReference w:type="even" r:id="rId12"/>
      <w:footerReference w:type="default" r:id="rId13"/>
      <w:headerReference w:type="first" r:id="rId14"/>
      <w:footerReference w:type="first" r:id="rId15"/>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511A">
      <w:pPr>
        <w:spacing w:line="240" w:lineRule="auto"/>
      </w:pPr>
      <w:r>
        <w:separator/>
      </w:r>
    </w:p>
  </w:endnote>
  <w:endnote w:type="continuationSeparator" w:id="0">
    <w:p w:rsidR="00000000" w:rsidRDefault="007E5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Footer"/>
      <w:pBdr>
        <w:top w:val="single" w:sz="6" w:space="1" w:color="auto"/>
      </w:pBdr>
      <w:ind w:right="-1" w:firstLine="360"/>
      <w:jc w:val="right"/>
      <w:rPr>
        <w:i/>
        <w:iCs/>
        <w:sz w:val="18"/>
        <w:szCs w:val="18"/>
      </w:rPr>
    </w:pPr>
  </w:p>
  <w:p w:rsidR="00000000" w:rsidRDefault="007E511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Road Transport Reform (Heavy Vehicles Registration)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16, 1997</w:t>
    </w:r>
    <w:r>
      <w:rPr>
        <w:i/>
        <w:iCs/>
        <w:sz w:val="18"/>
        <w:szCs w:val="18"/>
      </w:rPr>
      <w:fldChar w:fldCharType="end"/>
    </w:r>
    <w:r>
      <w:rPr>
        <w:i/>
        <w:i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Footer"/>
      <w:pBdr>
        <w:top w:val="single" w:sz="6" w:space="1" w:color="auto"/>
      </w:pBdr>
      <w:ind w:right="-1" w:firstLine="360"/>
      <w:jc w:val="right"/>
      <w:rPr>
        <w:i/>
        <w:iCs/>
        <w:sz w:val="18"/>
        <w:szCs w:val="18"/>
      </w:rPr>
    </w:pPr>
  </w:p>
  <w:p w:rsidR="00000000" w:rsidRDefault="007E511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Road Transport Reform (Heavy Vehicles Registration)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16, 1997</w:t>
    </w:r>
    <w:r>
      <w:rPr>
        <w:i/>
        <w:iCs/>
        <w:sz w:val="18"/>
        <w:szCs w:val="18"/>
      </w:rPr>
      <w:fldChar w:fldCharType="end"/>
    </w:r>
    <w:r>
      <w:rPr>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Footer"/>
      <w:pBdr>
        <w:top w:val="single" w:sz="6" w:space="1" w:color="auto"/>
      </w:pBdr>
      <w:ind w:right="-1" w:firstLine="360"/>
      <w:rPr>
        <w:i/>
        <w:iCs/>
        <w:sz w:val="18"/>
        <w:szCs w:val="18"/>
      </w:rPr>
    </w:pPr>
  </w:p>
  <w:p w:rsidR="00000000" w:rsidRDefault="007E511A">
    <w:pPr>
      <w:pStyle w:val="Footer"/>
      <w:ind w:right="-1"/>
      <w:jc w:val="right"/>
      <w:rPr>
        <w:i/>
        <w:iCs/>
        <w:sz w:val="18"/>
        <w:szCs w:val="18"/>
      </w:rPr>
    </w:pP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Road Transport Reform (Heavy Vehicles Registration)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w:instrText>
    </w:r>
    <w:r>
      <w:rPr>
        <w:i/>
        <w:iCs/>
        <w:sz w:val="18"/>
        <w:szCs w:val="18"/>
      </w:rPr>
      <w:instrText xml:space="preserve">TYLEREF Actno \* MERGEFORMAT </w:instrText>
    </w:r>
    <w:r>
      <w:rPr>
        <w:i/>
        <w:iCs/>
        <w:sz w:val="18"/>
        <w:szCs w:val="18"/>
      </w:rPr>
      <w:fldChar w:fldCharType="separate"/>
    </w:r>
    <w:r>
      <w:rPr>
        <w:i/>
        <w:iCs/>
        <w:noProof/>
        <w:sz w:val="18"/>
        <w:szCs w:val="18"/>
      </w:rPr>
      <w:t>No. 16,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17</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Footer"/>
      <w:pBdr>
        <w:top w:val="single" w:sz="6" w:space="1" w:color="auto"/>
      </w:pBdr>
      <w:ind w:right="-1" w:firstLine="360"/>
      <w:rPr>
        <w:i/>
        <w:iCs/>
        <w:sz w:val="18"/>
        <w:szCs w:val="18"/>
      </w:rPr>
    </w:pPr>
  </w:p>
  <w:p w:rsidR="00000000" w:rsidRDefault="007E511A">
    <w:pPr>
      <w:pStyle w:val="Footer"/>
      <w:ind w:right="-1"/>
      <w:jc w:val="right"/>
      <w:rPr>
        <w:i/>
        <w:iCs/>
        <w:sz w:val="18"/>
        <w:szCs w:val="18"/>
      </w:rPr>
    </w:pP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Road Transport Reform (Heavy Vehicles Registration)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w:instrText>
    </w:r>
    <w:r>
      <w:rPr>
        <w:i/>
        <w:iCs/>
        <w:sz w:val="18"/>
        <w:szCs w:val="18"/>
      </w:rPr>
      <w:instrText xml:space="preserve">EFORMAT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511A">
      <w:pPr>
        <w:spacing w:line="240" w:lineRule="auto"/>
      </w:pPr>
      <w:r>
        <w:separator/>
      </w:r>
    </w:p>
  </w:footnote>
  <w:footnote w:type="continuationSeparator" w:id="0">
    <w:p w:rsidR="00000000" w:rsidRDefault="007E5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headerpart"/>
      <w:rPr>
        <w:b w:val="0"/>
        <w:bCs w:val="0"/>
      </w:rPr>
    </w:pPr>
  </w:p>
  <w:p w:rsidR="00000000" w:rsidRDefault="007E511A">
    <w:pPr>
      <w:pStyle w:val="headerpart"/>
    </w:pPr>
  </w:p>
  <w:p w:rsidR="00000000" w:rsidRDefault="007E511A">
    <w:pPr>
      <w:pStyle w:val="headerpart"/>
    </w:pPr>
  </w:p>
  <w:p w:rsidR="00000000" w:rsidRDefault="007E511A">
    <w:pPr>
      <w:pStyle w:val="headerpart"/>
      <w:rPr>
        <w:sz w:val="24"/>
        <w:szCs w:val="24"/>
      </w:rPr>
    </w:pPr>
  </w:p>
  <w:p w:rsidR="00000000" w:rsidRDefault="007E511A">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headerpartodd"/>
      <w:ind w:left="0" w:firstLine="0"/>
    </w:pPr>
  </w:p>
  <w:p w:rsidR="00000000" w:rsidRDefault="007E511A">
    <w:pPr>
      <w:pStyle w:val="headerpartodd"/>
      <w:ind w:left="0" w:firstLine="0"/>
      <w:rPr>
        <w:i/>
        <w:iCs/>
      </w:rPr>
    </w:pPr>
  </w:p>
  <w:p w:rsidR="00000000" w:rsidRDefault="007E511A">
    <w:pPr>
      <w:pStyle w:val="headerpartodd"/>
      <w:ind w:left="0" w:firstLine="0"/>
    </w:pPr>
  </w:p>
  <w:p w:rsidR="00000000" w:rsidRDefault="007E511A">
    <w:pPr>
      <w:pStyle w:val="headerpartodd"/>
      <w:ind w:left="0" w:firstLine="0"/>
    </w:pPr>
  </w:p>
  <w:p w:rsidR="00000000" w:rsidRDefault="007E511A">
    <w:pPr>
      <w:pStyle w:val="headerpartodd"/>
      <w:pBdr>
        <w:bottom w:val="single" w:sz="12" w:space="1" w:color="auto"/>
      </w:pBdr>
      <w:ind w:left="0" w:firstLine="0"/>
      <w:jc w:val="right"/>
      <w:rPr>
        <w:i/>
        <w:iCs/>
      </w:rPr>
    </w:pPr>
  </w:p>
  <w:p w:rsidR="00000000" w:rsidRDefault="007E511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headerpartodd"/>
      <w:ind w:left="0" w:firstLine="0"/>
      <w:rPr>
        <w:b w:val="0"/>
        <w:bCs w:val="0"/>
        <w:i/>
        <w:iCs/>
      </w:rPr>
    </w:pPr>
    <w:r>
      <w:fldChar w:fldCharType="begin"/>
    </w:r>
    <w:r>
      <w:instrText xml:space="preserve"> STYLEREF CharPartNo \* MERGEFORMAT </w:instrText>
    </w:r>
    <w:r>
      <w:fldChar w:fldCharType="separate"/>
    </w:r>
    <w:r>
      <w:rPr>
        <w:noProof/>
      </w:rPr>
      <w:t>Part 4</w:t>
    </w:r>
    <w:r>
      <w:fldChar w:fldCharType="end"/>
    </w:r>
    <w:r>
      <w:t xml:space="preserve">  </w:t>
    </w:r>
    <w:r>
      <w:rPr>
        <w:b w:val="0"/>
        <w:bCs w:val="0"/>
      </w:rPr>
      <w:fldChar w:fldCharType="begin"/>
    </w:r>
    <w:r>
      <w:rPr>
        <w:b w:val="0"/>
        <w:bCs w:val="0"/>
      </w:rPr>
      <w:instrText xml:space="preserve"> STYLEREF CharPartText \* MERGEFORMAT </w:instrText>
    </w:r>
    <w:r>
      <w:rPr>
        <w:b w:val="0"/>
        <w:bCs w:val="0"/>
      </w:rPr>
      <w:fldChar w:fldCharType="separate"/>
    </w:r>
    <w:r>
      <w:rPr>
        <w:b w:val="0"/>
        <w:bCs w:val="0"/>
        <w:noProof/>
      </w:rPr>
      <w:t>General</w:t>
    </w:r>
    <w:r>
      <w:rPr>
        <w:b w:val="0"/>
        <w:bCs w:val="0"/>
      </w:rPr>
      <w:fldChar w:fldCharType="end"/>
    </w:r>
  </w:p>
  <w:p w:rsidR="00000000" w:rsidRDefault="007E511A">
    <w:pPr>
      <w:pStyle w:val="headerpart"/>
    </w:pPr>
    <w:r>
      <w:fldChar w:fldCharType="begin"/>
    </w:r>
    <w:r>
      <w:instrText xml:space="preserve"> STYLEREF CharDivNo \* MERGEFORMAT </w:instrText>
    </w:r>
    <w:r>
      <w:fldChar w:fldCharType="end"/>
    </w:r>
    <w:r>
      <w:t xml:space="preserve">  </w:t>
    </w:r>
    <w:r>
      <w:rPr>
        <w:b w:val="0"/>
        <w:bCs w:val="0"/>
      </w:rPr>
      <w:fldChar w:fldCharType="begin"/>
    </w:r>
    <w:r>
      <w:rPr>
        <w:b w:val="0"/>
        <w:bCs w:val="0"/>
      </w:rPr>
      <w:instrText xml:space="preserve"> STYLEREF CharDivText \</w:instrText>
    </w:r>
    <w:r>
      <w:rPr>
        <w:b w:val="0"/>
        <w:bCs w:val="0"/>
      </w:rPr>
      <w:instrText xml:space="preserve">* MERGEFORMAT </w:instrText>
    </w:r>
    <w:r>
      <w:rPr>
        <w:b w:val="0"/>
        <w:bCs w:val="0"/>
      </w:rPr>
      <w:fldChar w:fldCharType="end"/>
    </w:r>
  </w:p>
  <w:p w:rsidR="00000000" w:rsidRDefault="007E511A">
    <w:pPr>
      <w:pStyle w:val="headerpart"/>
      <w:rPr>
        <w:sz w:val="24"/>
        <w:szCs w:val="24"/>
      </w:rPr>
    </w:pPr>
  </w:p>
  <w:p w:rsidR="00000000" w:rsidRDefault="007E511A">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 \* MERGEFORMAT </w:instrText>
    </w:r>
    <w:r>
      <w:rPr>
        <w:sz w:val="24"/>
        <w:szCs w:val="24"/>
      </w:rPr>
      <w:fldChar w:fldCharType="separate"/>
    </w:r>
    <w:r>
      <w:rPr>
        <w:noProof/>
        <w:sz w:val="24"/>
        <w:szCs w:val="24"/>
      </w:rPr>
      <w:t>30</w:t>
    </w:r>
    <w:r>
      <w:rPr>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pStyle w:val="headerpartodd"/>
      <w:ind w:left="0" w:firstLine="0"/>
      <w:jc w:val="right"/>
      <w:rPr>
        <w:i/>
        <w:iCs/>
      </w:rPr>
    </w:pPr>
    <w:r>
      <w:rPr>
        <w:b w:val="0"/>
        <w:bCs w:val="0"/>
      </w:rPr>
      <w:fldChar w:fldCharType="begin"/>
    </w:r>
    <w:r>
      <w:rPr>
        <w:b w:val="0"/>
        <w:bCs w:val="0"/>
      </w:rPr>
      <w:instrText xml:space="preserve"> STYLEREF Char</w:instrText>
    </w:r>
    <w:r>
      <w:rPr>
        <w:b w:val="0"/>
        <w:bCs w:val="0"/>
      </w:rPr>
      <w:instrText xml:space="preserve">PartText \* MERGEFORMAT </w:instrText>
    </w:r>
    <w:r>
      <w:rPr>
        <w:b w:val="0"/>
        <w:bCs w:val="0"/>
      </w:rPr>
      <w:fldChar w:fldCharType="separate"/>
    </w:r>
    <w:r>
      <w:rPr>
        <w:b w:val="0"/>
        <w:bCs w:val="0"/>
        <w:noProof/>
      </w:rPr>
      <w:t>General</w:t>
    </w:r>
    <w:r>
      <w:rPr>
        <w:b w:val="0"/>
        <w:bCs w:val="0"/>
      </w:rPr>
      <w:fldChar w:fldCharType="end"/>
    </w:r>
    <w:r>
      <w:t xml:space="preserve">  </w:t>
    </w:r>
    <w:r>
      <w:fldChar w:fldCharType="begin"/>
    </w:r>
    <w:r>
      <w:instrText xml:space="preserve"> STYLEREF CharPartNo \* MERGEFORMAT </w:instrText>
    </w:r>
    <w:r>
      <w:fldChar w:fldCharType="separate"/>
    </w:r>
    <w:r>
      <w:rPr>
        <w:noProof/>
      </w:rPr>
      <w:t>Part 4</w:t>
    </w:r>
    <w:r>
      <w:fldChar w:fldCharType="end"/>
    </w:r>
  </w:p>
  <w:p w:rsidR="00000000" w:rsidRDefault="007E511A">
    <w:pPr>
      <w:pStyle w:val="headerpartodd"/>
      <w:ind w:left="0" w:firstLine="0"/>
      <w:jc w:val="right"/>
    </w:pPr>
    <w:r>
      <w:rPr>
        <w:b w:val="0"/>
        <w:bCs w:val="0"/>
      </w:rPr>
      <w:fldChar w:fldCharType="begin"/>
    </w:r>
    <w:r>
      <w:rPr>
        <w:b w:val="0"/>
        <w:bCs w:val="0"/>
      </w:rPr>
      <w:instrText xml:space="preserve"> STYLEREF CharDivText \* MERGEFORMAT </w:instrText>
    </w:r>
    <w:r>
      <w:rPr>
        <w:b w:val="0"/>
        <w:bCs w:val="0"/>
      </w:rPr>
      <w:fldChar w:fldCharType="end"/>
    </w:r>
    <w:r>
      <w:t xml:space="preserve">  </w:t>
    </w:r>
    <w:r>
      <w:fldChar w:fldCharType="begin"/>
    </w:r>
    <w:r>
      <w:instrText xml:space="preserve"> STYLEREF CharDivNo \* MERGEFORMAT </w:instrText>
    </w:r>
    <w:r>
      <w:fldChar w:fldCharType="end"/>
    </w:r>
  </w:p>
  <w:p w:rsidR="00000000" w:rsidRDefault="007E511A">
    <w:pPr>
      <w:pStyle w:val="headerpart"/>
      <w:jc w:val="right"/>
      <w:rPr>
        <w:sz w:val="24"/>
        <w:szCs w:val="24"/>
      </w:rPr>
    </w:pPr>
  </w:p>
  <w:p w:rsidR="00000000" w:rsidRDefault="007E511A">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 \* MERGEFORMAT </w:instrText>
    </w:r>
    <w:r>
      <w:rPr>
        <w:sz w:val="24"/>
        <w:szCs w:val="24"/>
      </w:rPr>
      <w:fldChar w:fldCharType="separate"/>
    </w:r>
    <w:r>
      <w:rPr>
        <w:noProof/>
        <w:sz w:val="24"/>
        <w:szCs w:val="24"/>
      </w:rPr>
      <w:t>30</w:t>
    </w:r>
    <w:r>
      <w:rPr>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E511A">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FD"/>
    <w:rsid w:val="000775EB"/>
    <w:rsid w:val="001B7455"/>
    <w:rsid w:val="007E511A"/>
    <w:rsid w:val="00E51A40"/>
    <w:rsid w:val="00F5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004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character" w:customStyle="1" w:styleId="CharSubdNo">
    <w:name w:val="CharSubdNo"/>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SubdText">
    <w:name w:val="CharSubdText"/>
    <w:basedOn w:val="DefaultParagraphFont"/>
    <w:uiPriority w:val="99"/>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Formula">
    <w:name w:val="Formula"/>
    <w:basedOn w:val="Normal"/>
    <w:uiPriority w:val="99"/>
    <w:pPr>
      <w:spacing w:before="240" w:line="240" w:lineRule="auto"/>
      <w:ind w:left="1134"/>
    </w:p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28031">
      <w:bodyDiv w:val="1"/>
      <w:marLeft w:val="0"/>
      <w:marRight w:val="0"/>
      <w:marTop w:val="0"/>
      <w:marBottom w:val="0"/>
      <w:divBdr>
        <w:top w:val="none" w:sz="0" w:space="0" w:color="auto"/>
        <w:left w:val="none" w:sz="0" w:space="0" w:color="auto"/>
        <w:bottom w:val="none" w:sz="0" w:space="0" w:color="auto"/>
        <w:right w:val="none" w:sz="0" w:space="0" w:color="auto"/>
      </w:divBdr>
    </w:div>
    <w:div w:id="13558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3594</Words>
  <Characters>20487</Characters>
  <Application>Microsoft Office Word</Application>
  <DocSecurity>0</DocSecurity>
  <Lines>170</Lines>
  <Paragraphs>48</Paragraphs>
  <ScaleCrop>false</ScaleCrop>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2023-09-19T01:48:00Z</dcterms:created>
  <dcterms:modified xsi:type="dcterms:W3CDTF">2023-09-19T01:48:00Z</dcterms:modified>
</cp:coreProperties>
</file>