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36CE" w:rsidRPr="006B75B7" w:rsidRDefault="006236CE" w:rsidP="00D02CBF">
      <w:r w:rsidRPr="006B75B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6200481" r:id="rId9"/>
        </w:object>
      </w:r>
    </w:p>
    <w:p w:rsidR="006236CE" w:rsidRPr="006B75B7" w:rsidRDefault="008077B8" w:rsidP="00D02CBF">
      <w:pPr>
        <w:pStyle w:val="ShortT"/>
        <w:spacing w:before="240"/>
      </w:pPr>
      <w:r w:rsidRPr="006B75B7">
        <w:t>Telecommunications Act 1997</w:t>
      </w:r>
    </w:p>
    <w:p w:rsidR="006236CE" w:rsidRPr="006B75B7" w:rsidRDefault="008077B8" w:rsidP="00D02CBF">
      <w:pPr>
        <w:pStyle w:val="CompiledActNo"/>
        <w:spacing w:before="240"/>
      </w:pPr>
      <w:r w:rsidRPr="006B75B7">
        <w:t>No.</w:t>
      </w:r>
      <w:r w:rsidR="006B75B7">
        <w:t> </w:t>
      </w:r>
      <w:r w:rsidRPr="006B75B7">
        <w:t>47, 1997</w:t>
      </w:r>
    </w:p>
    <w:p w:rsidR="006236CE" w:rsidRPr="006B75B7" w:rsidRDefault="006236CE" w:rsidP="00D02CBF">
      <w:pPr>
        <w:spacing w:before="1000"/>
        <w:rPr>
          <w:rFonts w:cs="Arial"/>
          <w:b/>
          <w:sz w:val="32"/>
          <w:szCs w:val="32"/>
        </w:rPr>
      </w:pPr>
      <w:r w:rsidRPr="006B75B7">
        <w:rPr>
          <w:rFonts w:cs="Arial"/>
          <w:b/>
          <w:sz w:val="32"/>
          <w:szCs w:val="32"/>
        </w:rPr>
        <w:t>Compilation No.</w:t>
      </w:r>
      <w:r w:rsidR="006B75B7">
        <w:rPr>
          <w:rFonts w:cs="Arial"/>
          <w:b/>
          <w:sz w:val="32"/>
          <w:szCs w:val="32"/>
        </w:rPr>
        <w:t> </w:t>
      </w:r>
      <w:r w:rsidRPr="006B75B7">
        <w:rPr>
          <w:rFonts w:cs="Arial"/>
          <w:b/>
          <w:sz w:val="32"/>
          <w:szCs w:val="32"/>
        </w:rPr>
        <w:fldChar w:fldCharType="begin"/>
      </w:r>
      <w:r w:rsidRPr="006B75B7">
        <w:rPr>
          <w:rFonts w:cs="Arial"/>
          <w:b/>
          <w:sz w:val="32"/>
          <w:szCs w:val="32"/>
        </w:rPr>
        <w:instrText xml:space="preserve"> DOCPROPERTY  CompilationNumber </w:instrText>
      </w:r>
      <w:r w:rsidRPr="006B75B7">
        <w:rPr>
          <w:rFonts w:cs="Arial"/>
          <w:b/>
          <w:sz w:val="32"/>
          <w:szCs w:val="32"/>
        </w:rPr>
        <w:fldChar w:fldCharType="separate"/>
      </w:r>
      <w:r w:rsidR="006B75B7">
        <w:rPr>
          <w:rFonts w:cs="Arial"/>
          <w:b/>
          <w:sz w:val="32"/>
          <w:szCs w:val="32"/>
        </w:rPr>
        <w:t>91</w:t>
      </w:r>
      <w:r w:rsidRPr="006B75B7">
        <w:rPr>
          <w:rFonts w:cs="Arial"/>
          <w:b/>
          <w:sz w:val="32"/>
          <w:szCs w:val="32"/>
        </w:rPr>
        <w:fldChar w:fldCharType="end"/>
      </w:r>
    </w:p>
    <w:p w:rsidR="006236CE" w:rsidRPr="006B75B7" w:rsidRDefault="00010C94" w:rsidP="00D02CBF">
      <w:pPr>
        <w:spacing w:before="480"/>
        <w:rPr>
          <w:rFonts w:cs="Arial"/>
          <w:sz w:val="24"/>
        </w:rPr>
      </w:pPr>
      <w:r w:rsidRPr="006B75B7">
        <w:rPr>
          <w:rFonts w:cs="Arial"/>
          <w:b/>
          <w:sz w:val="24"/>
        </w:rPr>
        <w:t>Compilation date:</w:t>
      </w:r>
      <w:r w:rsidR="006236CE" w:rsidRPr="006B75B7">
        <w:rPr>
          <w:rFonts w:cs="Arial"/>
          <w:sz w:val="24"/>
        </w:rPr>
        <w:tab/>
      </w:r>
      <w:r w:rsidR="006236CE" w:rsidRPr="006B75B7">
        <w:rPr>
          <w:rFonts w:cs="Arial"/>
          <w:sz w:val="24"/>
        </w:rPr>
        <w:tab/>
      </w:r>
      <w:r w:rsidR="006236CE" w:rsidRPr="006B75B7">
        <w:rPr>
          <w:rFonts w:cs="Arial"/>
          <w:sz w:val="24"/>
        </w:rPr>
        <w:tab/>
      </w:r>
      <w:r w:rsidR="006236CE" w:rsidRPr="006B75B7">
        <w:rPr>
          <w:rFonts w:cs="Arial"/>
          <w:sz w:val="24"/>
        </w:rPr>
        <w:fldChar w:fldCharType="begin"/>
      </w:r>
      <w:r w:rsidR="006236CE" w:rsidRPr="006B75B7">
        <w:rPr>
          <w:rFonts w:cs="Arial"/>
          <w:sz w:val="24"/>
        </w:rPr>
        <w:instrText xml:space="preserve"> DOCPROPERTY StartDate \@ "d MMMM yyyy" </w:instrText>
      </w:r>
      <w:r w:rsidR="006236CE" w:rsidRPr="006B75B7">
        <w:rPr>
          <w:rFonts w:cs="Arial"/>
          <w:sz w:val="24"/>
        </w:rPr>
        <w:fldChar w:fldCharType="separate"/>
      </w:r>
      <w:r w:rsidR="006B75B7">
        <w:rPr>
          <w:rFonts w:cs="Arial"/>
          <w:sz w:val="24"/>
        </w:rPr>
        <w:t>9 December 2018</w:t>
      </w:r>
      <w:r w:rsidR="006236CE" w:rsidRPr="006B75B7">
        <w:rPr>
          <w:rFonts w:cs="Arial"/>
          <w:sz w:val="24"/>
        </w:rPr>
        <w:fldChar w:fldCharType="end"/>
      </w:r>
    </w:p>
    <w:p w:rsidR="006236CE" w:rsidRPr="006B75B7" w:rsidRDefault="00FD3F65" w:rsidP="00D02CBF">
      <w:pPr>
        <w:spacing w:before="240"/>
        <w:rPr>
          <w:rFonts w:cs="Arial"/>
          <w:sz w:val="24"/>
        </w:rPr>
      </w:pPr>
      <w:r w:rsidRPr="006B75B7">
        <w:rPr>
          <w:rFonts w:cs="Arial"/>
          <w:b/>
          <w:sz w:val="24"/>
        </w:rPr>
        <w:t>Includes amendments up to:</w:t>
      </w:r>
      <w:r w:rsidR="006236CE" w:rsidRPr="006B75B7">
        <w:rPr>
          <w:rFonts w:cs="Arial"/>
          <w:sz w:val="24"/>
        </w:rPr>
        <w:tab/>
      </w:r>
      <w:r w:rsidR="006236CE" w:rsidRPr="006B75B7">
        <w:rPr>
          <w:rFonts w:cs="Arial"/>
          <w:sz w:val="24"/>
        </w:rPr>
        <w:fldChar w:fldCharType="begin"/>
      </w:r>
      <w:r w:rsidR="006236CE" w:rsidRPr="006B75B7">
        <w:rPr>
          <w:rFonts w:cs="Arial"/>
          <w:sz w:val="24"/>
        </w:rPr>
        <w:instrText xml:space="preserve"> DOCPROPERTY IncludesUpTo </w:instrText>
      </w:r>
      <w:r w:rsidR="006236CE" w:rsidRPr="006B75B7">
        <w:rPr>
          <w:rFonts w:cs="Arial"/>
          <w:sz w:val="24"/>
        </w:rPr>
        <w:fldChar w:fldCharType="separate"/>
      </w:r>
      <w:r w:rsidR="006B75B7">
        <w:rPr>
          <w:rFonts w:cs="Arial"/>
          <w:sz w:val="24"/>
        </w:rPr>
        <w:t>Act No. 148, 2018</w:t>
      </w:r>
      <w:r w:rsidR="006236CE" w:rsidRPr="006B75B7">
        <w:rPr>
          <w:rFonts w:cs="Arial"/>
          <w:sz w:val="24"/>
        </w:rPr>
        <w:fldChar w:fldCharType="end"/>
      </w:r>
    </w:p>
    <w:p w:rsidR="006236CE" w:rsidRPr="006B75B7" w:rsidRDefault="006236CE" w:rsidP="00D02CBF">
      <w:pPr>
        <w:spacing w:before="240"/>
        <w:rPr>
          <w:rFonts w:cs="Arial"/>
          <w:sz w:val="24"/>
          <w:szCs w:val="24"/>
        </w:rPr>
      </w:pPr>
      <w:r w:rsidRPr="006B75B7">
        <w:rPr>
          <w:rFonts w:cs="Arial"/>
          <w:b/>
          <w:sz w:val="24"/>
        </w:rPr>
        <w:t>Registered:</w:t>
      </w:r>
      <w:r w:rsidRPr="006B75B7">
        <w:rPr>
          <w:rFonts w:cs="Arial"/>
          <w:sz w:val="24"/>
        </w:rPr>
        <w:tab/>
      </w:r>
      <w:r w:rsidRPr="006B75B7">
        <w:rPr>
          <w:rFonts w:cs="Arial"/>
          <w:sz w:val="24"/>
        </w:rPr>
        <w:tab/>
      </w:r>
      <w:r w:rsidRPr="006B75B7">
        <w:rPr>
          <w:rFonts w:cs="Arial"/>
          <w:sz w:val="24"/>
        </w:rPr>
        <w:tab/>
      </w:r>
      <w:r w:rsidRPr="006B75B7">
        <w:rPr>
          <w:rFonts w:cs="Arial"/>
          <w:sz w:val="24"/>
        </w:rPr>
        <w:tab/>
      </w:r>
      <w:r w:rsidRPr="006B75B7">
        <w:rPr>
          <w:rFonts w:cs="Arial"/>
          <w:sz w:val="24"/>
        </w:rPr>
        <w:fldChar w:fldCharType="begin"/>
      </w:r>
      <w:r w:rsidRPr="006B75B7">
        <w:rPr>
          <w:rFonts w:cs="Arial"/>
          <w:sz w:val="24"/>
        </w:rPr>
        <w:instrText xml:space="preserve"> IF </w:instrText>
      </w:r>
      <w:r w:rsidRPr="006B75B7">
        <w:rPr>
          <w:rFonts w:cs="Arial"/>
          <w:sz w:val="24"/>
        </w:rPr>
        <w:fldChar w:fldCharType="begin"/>
      </w:r>
      <w:r w:rsidRPr="006B75B7">
        <w:rPr>
          <w:rFonts w:cs="Arial"/>
          <w:sz w:val="24"/>
        </w:rPr>
        <w:instrText xml:space="preserve"> DOCPROPERTY RegisteredDate </w:instrText>
      </w:r>
      <w:r w:rsidRPr="006B75B7">
        <w:rPr>
          <w:rFonts w:cs="Arial"/>
          <w:sz w:val="24"/>
        </w:rPr>
        <w:fldChar w:fldCharType="separate"/>
      </w:r>
      <w:r w:rsidR="006B75B7">
        <w:rPr>
          <w:rFonts w:cs="Arial"/>
          <w:sz w:val="24"/>
        </w:rPr>
        <w:instrText>13 December 2018</w:instrText>
      </w:r>
      <w:r w:rsidRPr="006B75B7">
        <w:rPr>
          <w:rFonts w:cs="Arial"/>
          <w:sz w:val="24"/>
        </w:rPr>
        <w:fldChar w:fldCharType="end"/>
      </w:r>
      <w:r w:rsidRPr="006B75B7">
        <w:rPr>
          <w:rFonts w:cs="Arial"/>
          <w:sz w:val="24"/>
        </w:rPr>
        <w:instrText xml:space="preserve"> = #1/1/1901# "Unknown" </w:instrText>
      </w:r>
      <w:r w:rsidRPr="006B75B7">
        <w:rPr>
          <w:rFonts w:cs="Arial"/>
          <w:sz w:val="24"/>
        </w:rPr>
        <w:fldChar w:fldCharType="begin"/>
      </w:r>
      <w:r w:rsidRPr="006B75B7">
        <w:rPr>
          <w:rFonts w:cs="Arial"/>
          <w:sz w:val="24"/>
        </w:rPr>
        <w:instrText xml:space="preserve"> DOCPROPERTY RegisteredDate \@ "d MMMM yyyy" </w:instrText>
      </w:r>
      <w:r w:rsidRPr="006B75B7">
        <w:rPr>
          <w:rFonts w:cs="Arial"/>
          <w:sz w:val="24"/>
        </w:rPr>
        <w:fldChar w:fldCharType="separate"/>
      </w:r>
      <w:r w:rsidR="006B75B7">
        <w:rPr>
          <w:rFonts w:cs="Arial"/>
          <w:sz w:val="24"/>
        </w:rPr>
        <w:instrText>13 December 2018</w:instrText>
      </w:r>
      <w:r w:rsidRPr="006B75B7">
        <w:rPr>
          <w:rFonts w:cs="Arial"/>
          <w:sz w:val="24"/>
        </w:rPr>
        <w:fldChar w:fldCharType="end"/>
      </w:r>
      <w:r w:rsidRPr="006B75B7">
        <w:rPr>
          <w:rFonts w:cs="Arial"/>
          <w:sz w:val="24"/>
        </w:rPr>
        <w:instrText xml:space="preserve"> </w:instrText>
      </w:r>
      <w:r w:rsidRPr="006B75B7">
        <w:rPr>
          <w:rFonts w:cs="Arial"/>
          <w:sz w:val="24"/>
        </w:rPr>
        <w:fldChar w:fldCharType="separate"/>
      </w:r>
      <w:r w:rsidR="006B75B7">
        <w:rPr>
          <w:rFonts w:cs="Arial"/>
          <w:noProof/>
          <w:sz w:val="24"/>
        </w:rPr>
        <w:t>13 December 2018</w:t>
      </w:r>
      <w:r w:rsidRPr="006B75B7">
        <w:rPr>
          <w:rFonts w:cs="Arial"/>
          <w:sz w:val="24"/>
        </w:rPr>
        <w:fldChar w:fldCharType="end"/>
      </w:r>
    </w:p>
    <w:p w:rsidR="006236CE" w:rsidRPr="006B75B7" w:rsidRDefault="006236CE" w:rsidP="00D02CBF">
      <w:pPr>
        <w:spacing w:before="120"/>
        <w:rPr>
          <w:rFonts w:cs="Arial"/>
          <w:sz w:val="24"/>
        </w:rPr>
      </w:pPr>
      <w:r w:rsidRPr="006B75B7">
        <w:rPr>
          <w:rFonts w:cs="Arial"/>
          <w:sz w:val="24"/>
        </w:rPr>
        <w:t xml:space="preserve">This compilation is in </w:t>
      </w:r>
      <w:r w:rsidR="00DB73A8" w:rsidRPr="006B75B7">
        <w:rPr>
          <w:rFonts w:cs="Arial"/>
          <w:sz w:val="24"/>
        </w:rPr>
        <w:t>2</w:t>
      </w:r>
      <w:r w:rsidRPr="006B75B7">
        <w:rPr>
          <w:rFonts w:cs="Arial"/>
          <w:sz w:val="24"/>
        </w:rPr>
        <w:t xml:space="preserve"> volumes</w:t>
      </w:r>
    </w:p>
    <w:p w:rsidR="008077B8" w:rsidRPr="006B75B7" w:rsidRDefault="008077B8" w:rsidP="008077B8">
      <w:pPr>
        <w:spacing w:before="240"/>
        <w:rPr>
          <w:rFonts w:cs="Arial"/>
          <w:sz w:val="24"/>
        </w:rPr>
      </w:pPr>
      <w:r w:rsidRPr="006B75B7">
        <w:rPr>
          <w:rFonts w:cs="Arial"/>
          <w:sz w:val="24"/>
        </w:rPr>
        <w:t>Volume 1:</w:t>
      </w:r>
      <w:r w:rsidRPr="006B75B7">
        <w:rPr>
          <w:rFonts w:cs="Arial"/>
          <w:sz w:val="24"/>
        </w:rPr>
        <w:tab/>
        <w:t>sections</w:t>
      </w:r>
      <w:r w:rsidR="006B75B7">
        <w:rPr>
          <w:rFonts w:cs="Arial"/>
          <w:sz w:val="24"/>
        </w:rPr>
        <w:t> </w:t>
      </w:r>
      <w:r w:rsidRPr="006B75B7">
        <w:rPr>
          <w:rFonts w:cs="Arial"/>
          <w:sz w:val="24"/>
        </w:rPr>
        <w:t>1–594</w:t>
      </w:r>
    </w:p>
    <w:p w:rsidR="008077B8" w:rsidRPr="006B75B7" w:rsidRDefault="008077B8" w:rsidP="008077B8">
      <w:pPr>
        <w:rPr>
          <w:rFonts w:cs="Arial"/>
          <w:b/>
          <w:sz w:val="24"/>
        </w:rPr>
      </w:pPr>
      <w:r w:rsidRPr="006B75B7">
        <w:rPr>
          <w:rFonts w:cs="Arial"/>
          <w:b/>
          <w:sz w:val="24"/>
        </w:rPr>
        <w:t>Volume 2:</w:t>
      </w:r>
      <w:r w:rsidRPr="006B75B7">
        <w:rPr>
          <w:rFonts w:cs="Arial"/>
          <w:b/>
          <w:sz w:val="24"/>
        </w:rPr>
        <w:tab/>
        <w:t>Schedules</w:t>
      </w:r>
    </w:p>
    <w:p w:rsidR="008077B8" w:rsidRPr="006B75B7" w:rsidRDefault="008077B8" w:rsidP="008077B8">
      <w:pPr>
        <w:rPr>
          <w:rFonts w:cs="Arial"/>
          <w:b/>
          <w:sz w:val="24"/>
        </w:rPr>
      </w:pPr>
      <w:r w:rsidRPr="006B75B7">
        <w:rPr>
          <w:rFonts w:cs="Arial"/>
          <w:b/>
          <w:sz w:val="24"/>
        </w:rPr>
        <w:tab/>
      </w:r>
      <w:r w:rsidRPr="006B75B7">
        <w:rPr>
          <w:rFonts w:cs="Arial"/>
          <w:b/>
          <w:sz w:val="24"/>
        </w:rPr>
        <w:tab/>
        <w:t>Endnotes</w:t>
      </w:r>
    </w:p>
    <w:p w:rsidR="006236CE" w:rsidRPr="006B75B7" w:rsidRDefault="006236CE" w:rsidP="008077B8">
      <w:pPr>
        <w:spacing w:before="120"/>
        <w:rPr>
          <w:rFonts w:cs="Arial"/>
          <w:sz w:val="24"/>
        </w:rPr>
      </w:pPr>
      <w:r w:rsidRPr="006B75B7">
        <w:rPr>
          <w:rFonts w:cs="Arial"/>
          <w:sz w:val="24"/>
        </w:rPr>
        <w:t>Each volume has its own contents</w:t>
      </w:r>
    </w:p>
    <w:p w:rsidR="006236CE" w:rsidRPr="006B75B7" w:rsidRDefault="006236CE" w:rsidP="0080748F">
      <w:pPr>
        <w:spacing w:line="240" w:lineRule="auto"/>
        <w:rPr>
          <w:rFonts w:cs="Arial"/>
          <w:szCs w:val="22"/>
        </w:rPr>
      </w:pPr>
    </w:p>
    <w:p w:rsidR="006236CE" w:rsidRPr="006B75B7" w:rsidRDefault="006236CE" w:rsidP="00D02CBF">
      <w:pPr>
        <w:pageBreakBefore/>
        <w:rPr>
          <w:rFonts w:cs="Arial"/>
          <w:b/>
          <w:sz w:val="32"/>
          <w:szCs w:val="32"/>
        </w:rPr>
      </w:pPr>
      <w:r w:rsidRPr="006B75B7">
        <w:rPr>
          <w:rFonts w:cs="Arial"/>
          <w:b/>
          <w:sz w:val="32"/>
          <w:szCs w:val="32"/>
        </w:rPr>
        <w:lastRenderedPageBreak/>
        <w:t>About this compilation</w:t>
      </w:r>
    </w:p>
    <w:p w:rsidR="006236CE" w:rsidRPr="006B75B7" w:rsidRDefault="006236CE" w:rsidP="00D02CBF">
      <w:pPr>
        <w:spacing w:before="240"/>
        <w:rPr>
          <w:rFonts w:cs="Arial"/>
        </w:rPr>
      </w:pPr>
      <w:r w:rsidRPr="006B75B7">
        <w:rPr>
          <w:rFonts w:cs="Arial"/>
          <w:b/>
          <w:szCs w:val="22"/>
        </w:rPr>
        <w:t>This compilation</w:t>
      </w:r>
    </w:p>
    <w:p w:rsidR="006236CE" w:rsidRPr="006B75B7" w:rsidRDefault="006236CE" w:rsidP="00D02CBF">
      <w:pPr>
        <w:spacing w:before="120" w:after="120"/>
        <w:rPr>
          <w:rFonts w:cs="Arial"/>
          <w:szCs w:val="22"/>
        </w:rPr>
      </w:pPr>
      <w:r w:rsidRPr="006B75B7">
        <w:rPr>
          <w:rFonts w:cs="Arial"/>
          <w:szCs w:val="22"/>
        </w:rPr>
        <w:t xml:space="preserve">This is a compilation of the </w:t>
      </w:r>
      <w:r w:rsidRPr="006B75B7">
        <w:rPr>
          <w:rFonts w:cs="Arial"/>
          <w:i/>
          <w:szCs w:val="22"/>
        </w:rPr>
        <w:fldChar w:fldCharType="begin"/>
      </w:r>
      <w:r w:rsidRPr="006B75B7">
        <w:rPr>
          <w:rFonts w:cs="Arial"/>
          <w:i/>
          <w:szCs w:val="22"/>
        </w:rPr>
        <w:instrText xml:space="preserve"> STYLEREF  ShortT </w:instrText>
      </w:r>
      <w:r w:rsidRPr="006B75B7">
        <w:rPr>
          <w:rFonts w:cs="Arial"/>
          <w:i/>
          <w:szCs w:val="22"/>
        </w:rPr>
        <w:fldChar w:fldCharType="separate"/>
      </w:r>
      <w:r w:rsidR="00947DA0">
        <w:rPr>
          <w:rFonts w:cs="Arial"/>
          <w:i/>
          <w:noProof/>
          <w:szCs w:val="22"/>
        </w:rPr>
        <w:t>Telecommunications Act 1997</w:t>
      </w:r>
      <w:r w:rsidRPr="006B75B7">
        <w:rPr>
          <w:rFonts w:cs="Arial"/>
          <w:i/>
          <w:szCs w:val="22"/>
        </w:rPr>
        <w:fldChar w:fldCharType="end"/>
      </w:r>
      <w:r w:rsidRPr="006B75B7">
        <w:rPr>
          <w:rFonts w:cs="Arial"/>
          <w:szCs w:val="22"/>
        </w:rPr>
        <w:t xml:space="preserve"> that shows the text of the law as amended and in force on </w:t>
      </w:r>
      <w:r w:rsidRPr="006B75B7">
        <w:rPr>
          <w:rFonts w:cs="Arial"/>
          <w:szCs w:val="22"/>
        </w:rPr>
        <w:fldChar w:fldCharType="begin"/>
      </w:r>
      <w:r w:rsidRPr="006B75B7">
        <w:rPr>
          <w:rFonts w:cs="Arial"/>
          <w:szCs w:val="22"/>
        </w:rPr>
        <w:instrText xml:space="preserve"> DOCPROPERTY StartDate \@ "d MMMM yyyy" </w:instrText>
      </w:r>
      <w:r w:rsidRPr="006B75B7">
        <w:rPr>
          <w:rFonts w:cs="Arial"/>
          <w:szCs w:val="22"/>
        </w:rPr>
        <w:fldChar w:fldCharType="separate"/>
      </w:r>
      <w:r w:rsidR="006B75B7">
        <w:rPr>
          <w:rFonts w:cs="Arial"/>
          <w:szCs w:val="22"/>
        </w:rPr>
        <w:t>9 December 2018</w:t>
      </w:r>
      <w:r w:rsidRPr="006B75B7">
        <w:rPr>
          <w:rFonts w:cs="Arial"/>
          <w:szCs w:val="22"/>
        </w:rPr>
        <w:fldChar w:fldCharType="end"/>
      </w:r>
      <w:r w:rsidRPr="006B75B7">
        <w:rPr>
          <w:rFonts w:cs="Arial"/>
          <w:szCs w:val="22"/>
        </w:rPr>
        <w:t xml:space="preserve"> (the </w:t>
      </w:r>
      <w:r w:rsidRPr="006B75B7">
        <w:rPr>
          <w:rFonts w:cs="Arial"/>
          <w:b/>
          <w:i/>
          <w:szCs w:val="22"/>
        </w:rPr>
        <w:t>compilation date</w:t>
      </w:r>
      <w:r w:rsidRPr="006B75B7">
        <w:rPr>
          <w:rFonts w:cs="Arial"/>
          <w:szCs w:val="22"/>
        </w:rPr>
        <w:t>).</w:t>
      </w:r>
    </w:p>
    <w:p w:rsidR="006236CE" w:rsidRPr="006B75B7" w:rsidRDefault="006236CE" w:rsidP="00D02CBF">
      <w:pPr>
        <w:spacing w:after="120"/>
        <w:rPr>
          <w:rFonts w:cs="Arial"/>
          <w:szCs w:val="22"/>
        </w:rPr>
      </w:pPr>
      <w:r w:rsidRPr="006B75B7">
        <w:rPr>
          <w:rFonts w:cs="Arial"/>
          <w:szCs w:val="22"/>
        </w:rPr>
        <w:t xml:space="preserve">The notes at the end of this compilation (the </w:t>
      </w:r>
      <w:r w:rsidRPr="006B75B7">
        <w:rPr>
          <w:rFonts w:cs="Arial"/>
          <w:b/>
          <w:i/>
          <w:szCs w:val="22"/>
        </w:rPr>
        <w:t>endnotes</w:t>
      </w:r>
      <w:r w:rsidRPr="006B75B7">
        <w:rPr>
          <w:rFonts w:cs="Arial"/>
          <w:szCs w:val="22"/>
        </w:rPr>
        <w:t>) include information about amending laws and the amendment history of provisions of the compiled law.</w:t>
      </w:r>
    </w:p>
    <w:p w:rsidR="006236CE" w:rsidRPr="006B75B7" w:rsidRDefault="006236CE" w:rsidP="00D02CBF">
      <w:pPr>
        <w:tabs>
          <w:tab w:val="left" w:pos="5640"/>
        </w:tabs>
        <w:spacing w:before="120" w:after="120"/>
        <w:rPr>
          <w:rFonts w:cs="Arial"/>
          <w:b/>
          <w:szCs w:val="22"/>
        </w:rPr>
      </w:pPr>
      <w:r w:rsidRPr="006B75B7">
        <w:rPr>
          <w:rFonts w:cs="Arial"/>
          <w:b/>
          <w:szCs w:val="22"/>
        </w:rPr>
        <w:t>Uncommenced amendments</w:t>
      </w:r>
    </w:p>
    <w:p w:rsidR="006236CE" w:rsidRPr="006B75B7" w:rsidRDefault="006236CE" w:rsidP="00D02CBF">
      <w:pPr>
        <w:spacing w:after="120"/>
        <w:rPr>
          <w:rFonts w:cs="Arial"/>
          <w:szCs w:val="22"/>
        </w:rPr>
      </w:pPr>
      <w:r w:rsidRPr="006B75B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236CE" w:rsidRPr="006B75B7" w:rsidRDefault="006236CE" w:rsidP="00D02CBF">
      <w:pPr>
        <w:spacing w:before="120" w:after="120"/>
        <w:rPr>
          <w:rFonts w:cs="Arial"/>
          <w:b/>
          <w:szCs w:val="22"/>
        </w:rPr>
      </w:pPr>
      <w:r w:rsidRPr="006B75B7">
        <w:rPr>
          <w:rFonts w:cs="Arial"/>
          <w:b/>
          <w:szCs w:val="22"/>
        </w:rPr>
        <w:t>Application, saving and transitional provisions for provisions and amendments</w:t>
      </w:r>
    </w:p>
    <w:p w:rsidR="006236CE" w:rsidRPr="006B75B7" w:rsidRDefault="006236CE" w:rsidP="00D02CBF">
      <w:pPr>
        <w:spacing w:after="120"/>
        <w:rPr>
          <w:rFonts w:cs="Arial"/>
          <w:szCs w:val="22"/>
        </w:rPr>
      </w:pPr>
      <w:r w:rsidRPr="006B75B7">
        <w:rPr>
          <w:rFonts w:cs="Arial"/>
          <w:szCs w:val="22"/>
        </w:rPr>
        <w:t>If the operation of a provision or amendment of the compiled law is affected by an application, saving or transitional provision that is not included in this compilation, details are included in the endnotes.</w:t>
      </w:r>
    </w:p>
    <w:p w:rsidR="006236CE" w:rsidRPr="006B75B7" w:rsidRDefault="006236CE" w:rsidP="00D02CBF">
      <w:pPr>
        <w:spacing w:after="120"/>
        <w:rPr>
          <w:rFonts w:cs="Arial"/>
          <w:b/>
          <w:szCs w:val="22"/>
        </w:rPr>
      </w:pPr>
      <w:r w:rsidRPr="006B75B7">
        <w:rPr>
          <w:rFonts w:cs="Arial"/>
          <w:b/>
          <w:szCs w:val="22"/>
        </w:rPr>
        <w:t>Editorial changes</w:t>
      </w:r>
    </w:p>
    <w:p w:rsidR="006236CE" w:rsidRPr="006B75B7" w:rsidRDefault="006236CE" w:rsidP="00D02CBF">
      <w:pPr>
        <w:spacing w:after="120"/>
        <w:rPr>
          <w:rFonts w:cs="Arial"/>
          <w:szCs w:val="22"/>
        </w:rPr>
      </w:pPr>
      <w:r w:rsidRPr="006B75B7">
        <w:rPr>
          <w:rFonts w:cs="Arial"/>
          <w:szCs w:val="22"/>
        </w:rPr>
        <w:t>For more information about any editorial changes made in this compilation, see the endnotes.</w:t>
      </w:r>
    </w:p>
    <w:p w:rsidR="006236CE" w:rsidRPr="006B75B7" w:rsidRDefault="006236CE" w:rsidP="00D02CBF">
      <w:pPr>
        <w:spacing w:before="120" w:after="120"/>
        <w:rPr>
          <w:rFonts w:cs="Arial"/>
          <w:b/>
          <w:szCs w:val="22"/>
        </w:rPr>
      </w:pPr>
      <w:r w:rsidRPr="006B75B7">
        <w:rPr>
          <w:rFonts w:cs="Arial"/>
          <w:b/>
          <w:szCs w:val="22"/>
        </w:rPr>
        <w:t>Modifications</w:t>
      </w:r>
    </w:p>
    <w:p w:rsidR="006236CE" w:rsidRPr="006B75B7" w:rsidRDefault="006236CE" w:rsidP="00D02CBF">
      <w:pPr>
        <w:spacing w:after="120"/>
        <w:rPr>
          <w:rFonts w:cs="Arial"/>
          <w:szCs w:val="22"/>
        </w:rPr>
      </w:pPr>
      <w:r w:rsidRPr="006B75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236CE" w:rsidRPr="006B75B7" w:rsidRDefault="006236CE" w:rsidP="00D02CBF">
      <w:pPr>
        <w:spacing w:before="80" w:after="120"/>
        <w:rPr>
          <w:rFonts w:cs="Arial"/>
          <w:b/>
          <w:szCs w:val="22"/>
        </w:rPr>
      </w:pPr>
      <w:r w:rsidRPr="006B75B7">
        <w:rPr>
          <w:rFonts w:cs="Arial"/>
          <w:b/>
          <w:szCs w:val="22"/>
        </w:rPr>
        <w:t>Self</w:t>
      </w:r>
      <w:r w:rsidR="006B75B7">
        <w:rPr>
          <w:rFonts w:cs="Arial"/>
          <w:b/>
          <w:szCs w:val="22"/>
        </w:rPr>
        <w:noBreakHyphen/>
      </w:r>
      <w:r w:rsidRPr="006B75B7">
        <w:rPr>
          <w:rFonts w:cs="Arial"/>
          <w:b/>
          <w:szCs w:val="22"/>
        </w:rPr>
        <w:t>repealing provisions</w:t>
      </w:r>
    </w:p>
    <w:p w:rsidR="006236CE" w:rsidRPr="006B75B7" w:rsidRDefault="006236CE" w:rsidP="00D02CBF">
      <w:pPr>
        <w:spacing w:after="120"/>
        <w:rPr>
          <w:rFonts w:cs="Arial"/>
          <w:szCs w:val="22"/>
        </w:rPr>
      </w:pPr>
      <w:r w:rsidRPr="006B75B7">
        <w:rPr>
          <w:rFonts w:cs="Arial"/>
          <w:szCs w:val="22"/>
        </w:rPr>
        <w:t>If a provision of the compiled law has been repealed in accordance with a provision of the law, details are included in the endnotes.</w:t>
      </w:r>
    </w:p>
    <w:p w:rsidR="006236CE" w:rsidRPr="006B75B7" w:rsidRDefault="006236CE" w:rsidP="00D02CBF">
      <w:pPr>
        <w:pStyle w:val="Header"/>
        <w:tabs>
          <w:tab w:val="clear" w:pos="4150"/>
          <w:tab w:val="clear" w:pos="8307"/>
        </w:tabs>
      </w:pPr>
      <w:r w:rsidRPr="006B75B7">
        <w:rPr>
          <w:rStyle w:val="CharChapNo"/>
        </w:rPr>
        <w:t xml:space="preserve"> </w:t>
      </w:r>
      <w:r w:rsidRPr="006B75B7">
        <w:rPr>
          <w:rStyle w:val="CharChapText"/>
        </w:rPr>
        <w:t xml:space="preserve"> </w:t>
      </w:r>
    </w:p>
    <w:p w:rsidR="006236CE" w:rsidRPr="006B75B7" w:rsidRDefault="006236CE" w:rsidP="00D02CBF">
      <w:pPr>
        <w:pStyle w:val="Header"/>
        <w:tabs>
          <w:tab w:val="clear" w:pos="4150"/>
          <w:tab w:val="clear" w:pos="8307"/>
        </w:tabs>
      </w:pPr>
      <w:r w:rsidRPr="006B75B7">
        <w:rPr>
          <w:rStyle w:val="CharPartNo"/>
        </w:rPr>
        <w:t xml:space="preserve"> </w:t>
      </w:r>
      <w:r w:rsidRPr="006B75B7">
        <w:rPr>
          <w:rStyle w:val="CharPartText"/>
        </w:rPr>
        <w:t xml:space="preserve"> </w:t>
      </w:r>
    </w:p>
    <w:p w:rsidR="006236CE" w:rsidRPr="006B75B7" w:rsidRDefault="006236CE" w:rsidP="00D02CBF">
      <w:pPr>
        <w:pStyle w:val="Header"/>
        <w:tabs>
          <w:tab w:val="clear" w:pos="4150"/>
          <w:tab w:val="clear" w:pos="8307"/>
        </w:tabs>
      </w:pPr>
      <w:r w:rsidRPr="006B75B7">
        <w:rPr>
          <w:rStyle w:val="CharDivNo"/>
        </w:rPr>
        <w:t xml:space="preserve"> </w:t>
      </w:r>
      <w:r w:rsidRPr="006B75B7">
        <w:rPr>
          <w:rStyle w:val="CharDivText"/>
        </w:rPr>
        <w:t xml:space="preserve"> </w:t>
      </w:r>
    </w:p>
    <w:p w:rsidR="006236CE" w:rsidRPr="006B75B7" w:rsidRDefault="006236CE" w:rsidP="00D02CBF">
      <w:pPr>
        <w:sectPr w:rsidR="006236CE" w:rsidRPr="006B75B7" w:rsidSect="009B29E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6B75B7" w:rsidRDefault="00715914" w:rsidP="00621899">
      <w:pPr>
        <w:rPr>
          <w:sz w:val="36"/>
        </w:rPr>
      </w:pPr>
      <w:r w:rsidRPr="006B75B7">
        <w:rPr>
          <w:sz w:val="36"/>
        </w:rPr>
        <w:lastRenderedPageBreak/>
        <w:t>Contents</w:t>
      </w:r>
    </w:p>
    <w:p w:rsidR="00FB4CFC" w:rsidRDefault="003E60AD">
      <w:pPr>
        <w:pStyle w:val="TOC1"/>
        <w:rPr>
          <w:rFonts w:asciiTheme="minorHAnsi" w:eastAsiaTheme="minorEastAsia" w:hAnsiTheme="minorHAnsi" w:cstheme="minorBidi"/>
          <w:b w:val="0"/>
          <w:noProof/>
          <w:kern w:val="0"/>
          <w:sz w:val="22"/>
          <w:szCs w:val="22"/>
        </w:rPr>
      </w:pPr>
      <w:r w:rsidRPr="006B75B7">
        <w:fldChar w:fldCharType="begin"/>
      </w:r>
      <w:r w:rsidRPr="006B75B7">
        <w:instrText xml:space="preserve"> TOC \o "1-9" </w:instrText>
      </w:r>
      <w:r w:rsidRPr="006B75B7">
        <w:fldChar w:fldCharType="separate"/>
      </w:r>
      <w:r w:rsidR="00FB4CFC">
        <w:rPr>
          <w:noProof/>
        </w:rPr>
        <w:t>Schedule 1—Standard carrier licence conditions</w:t>
      </w:r>
      <w:r w:rsidR="00FB4CFC" w:rsidRPr="00FB4CFC">
        <w:rPr>
          <w:b w:val="0"/>
          <w:noProof/>
          <w:sz w:val="18"/>
        </w:rPr>
        <w:tab/>
      </w:r>
      <w:r w:rsidR="00FB4CFC" w:rsidRPr="00FB4CFC">
        <w:rPr>
          <w:b w:val="0"/>
          <w:noProof/>
          <w:sz w:val="18"/>
        </w:rPr>
        <w:fldChar w:fldCharType="begin"/>
      </w:r>
      <w:r w:rsidR="00FB4CFC" w:rsidRPr="00FB4CFC">
        <w:rPr>
          <w:b w:val="0"/>
          <w:noProof/>
          <w:sz w:val="18"/>
        </w:rPr>
        <w:instrText xml:space="preserve"> PAGEREF _Toc532454347 \h </w:instrText>
      </w:r>
      <w:r w:rsidR="00FB4CFC" w:rsidRPr="00FB4CFC">
        <w:rPr>
          <w:b w:val="0"/>
          <w:noProof/>
          <w:sz w:val="18"/>
        </w:rPr>
      </w:r>
      <w:r w:rsidR="00FB4CFC" w:rsidRPr="00FB4CFC">
        <w:rPr>
          <w:b w:val="0"/>
          <w:noProof/>
          <w:sz w:val="18"/>
        </w:rPr>
        <w:fldChar w:fldCharType="separate"/>
      </w:r>
      <w:r w:rsidR="003C6AB6">
        <w:rPr>
          <w:b w:val="0"/>
          <w:noProof/>
          <w:sz w:val="18"/>
        </w:rPr>
        <w:t>1</w:t>
      </w:r>
      <w:r w:rsidR="00FB4CFC" w:rsidRPr="00FB4CFC">
        <w:rPr>
          <w:b w:val="0"/>
          <w:noProof/>
          <w:sz w:val="18"/>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1—Compliance with this Act</w:t>
      </w:r>
      <w:r w:rsidRPr="00FB4CFC">
        <w:rPr>
          <w:b w:val="0"/>
          <w:noProof/>
          <w:sz w:val="18"/>
        </w:rPr>
        <w:tab/>
      </w:r>
      <w:r w:rsidRPr="00FB4CFC">
        <w:rPr>
          <w:b w:val="0"/>
          <w:noProof/>
          <w:sz w:val="18"/>
        </w:rPr>
        <w:fldChar w:fldCharType="begin"/>
      </w:r>
      <w:r w:rsidRPr="00FB4CFC">
        <w:rPr>
          <w:b w:val="0"/>
          <w:noProof/>
          <w:sz w:val="18"/>
        </w:rPr>
        <w:instrText xml:space="preserve"> PAGEREF _Toc532454348 \h </w:instrText>
      </w:r>
      <w:r w:rsidRPr="00FB4CFC">
        <w:rPr>
          <w:b w:val="0"/>
          <w:noProof/>
          <w:sz w:val="18"/>
        </w:rPr>
      </w:r>
      <w:r w:rsidRPr="00FB4CFC">
        <w:rPr>
          <w:b w:val="0"/>
          <w:noProof/>
          <w:sz w:val="18"/>
        </w:rPr>
        <w:fldChar w:fldCharType="separate"/>
      </w:r>
      <w:r w:rsidR="003C6AB6">
        <w:rPr>
          <w:b w:val="0"/>
          <w:noProof/>
          <w:sz w:val="18"/>
        </w:rPr>
        <w:t>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FB4CFC">
        <w:rPr>
          <w:noProof/>
        </w:rPr>
        <w:tab/>
      </w:r>
      <w:r w:rsidRPr="00FB4CFC">
        <w:rPr>
          <w:noProof/>
        </w:rPr>
        <w:fldChar w:fldCharType="begin"/>
      </w:r>
      <w:r w:rsidRPr="00FB4CFC">
        <w:rPr>
          <w:noProof/>
        </w:rPr>
        <w:instrText xml:space="preserve"> PAGEREF _Toc532454349 \h </w:instrText>
      </w:r>
      <w:r w:rsidRPr="00FB4CFC">
        <w:rPr>
          <w:noProof/>
        </w:rPr>
      </w:r>
      <w:r w:rsidRPr="00FB4CFC">
        <w:rPr>
          <w:noProof/>
        </w:rPr>
        <w:fldChar w:fldCharType="separate"/>
      </w:r>
      <w:r w:rsidR="003C6AB6">
        <w:rPr>
          <w:noProof/>
        </w:rPr>
        <w:t>1</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3—Access to supplementary facilities</w:t>
      </w:r>
      <w:r w:rsidRPr="00FB4CFC">
        <w:rPr>
          <w:b w:val="0"/>
          <w:noProof/>
          <w:sz w:val="18"/>
        </w:rPr>
        <w:tab/>
      </w:r>
      <w:r w:rsidRPr="00FB4CFC">
        <w:rPr>
          <w:b w:val="0"/>
          <w:noProof/>
          <w:sz w:val="18"/>
        </w:rPr>
        <w:fldChar w:fldCharType="begin"/>
      </w:r>
      <w:r w:rsidRPr="00FB4CFC">
        <w:rPr>
          <w:b w:val="0"/>
          <w:noProof/>
          <w:sz w:val="18"/>
        </w:rPr>
        <w:instrText xml:space="preserve"> PAGEREF _Toc532454350 \h </w:instrText>
      </w:r>
      <w:r w:rsidRPr="00FB4CFC">
        <w:rPr>
          <w:b w:val="0"/>
          <w:noProof/>
          <w:sz w:val="18"/>
        </w:rPr>
      </w:r>
      <w:r w:rsidRPr="00FB4CFC">
        <w:rPr>
          <w:b w:val="0"/>
          <w:noProof/>
          <w:sz w:val="18"/>
        </w:rPr>
        <w:fldChar w:fldCharType="separate"/>
      </w:r>
      <w:r w:rsidR="003C6AB6">
        <w:rPr>
          <w:b w:val="0"/>
          <w:noProof/>
          <w:sz w:val="18"/>
        </w:rPr>
        <w:t>2</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16</w:t>
      </w:r>
      <w:r>
        <w:rPr>
          <w:noProof/>
        </w:rPr>
        <w:tab/>
        <w:t>Simplified outline</w:t>
      </w:r>
      <w:r w:rsidRPr="00FB4CFC">
        <w:rPr>
          <w:noProof/>
        </w:rPr>
        <w:tab/>
      </w:r>
      <w:r w:rsidRPr="00FB4CFC">
        <w:rPr>
          <w:noProof/>
        </w:rPr>
        <w:fldChar w:fldCharType="begin"/>
      </w:r>
      <w:r w:rsidRPr="00FB4CFC">
        <w:rPr>
          <w:noProof/>
        </w:rPr>
        <w:instrText xml:space="preserve"> PAGEREF _Toc532454351 \h </w:instrText>
      </w:r>
      <w:r w:rsidRPr="00FB4CFC">
        <w:rPr>
          <w:noProof/>
        </w:rPr>
      </w:r>
      <w:r w:rsidRPr="00FB4CFC">
        <w:rPr>
          <w:noProof/>
        </w:rPr>
        <w:fldChar w:fldCharType="separate"/>
      </w:r>
      <w:r w:rsidR="003C6AB6">
        <w:rPr>
          <w:noProof/>
        </w:rPr>
        <w:t>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17</w:t>
      </w:r>
      <w:r>
        <w:rPr>
          <w:noProof/>
        </w:rPr>
        <w:tab/>
        <w:t>Access to supplementary facilities</w:t>
      </w:r>
      <w:r w:rsidRPr="00FB4CFC">
        <w:rPr>
          <w:noProof/>
        </w:rPr>
        <w:tab/>
      </w:r>
      <w:r w:rsidRPr="00FB4CFC">
        <w:rPr>
          <w:noProof/>
        </w:rPr>
        <w:fldChar w:fldCharType="begin"/>
      </w:r>
      <w:r w:rsidRPr="00FB4CFC">
        <w:rPr>
          <w:noProof/>
        </w:rPr>
        <w:instrText xml:space="preserve"> PAGEREF _Toc532454352 \h </w:instrText>
      </w:r>
      <w:r w:rsidRPr="00FB4CFC">
        <w:rPr>
          <w:noProof/>
        </w:rPr>
      </w:r>
      <w:r w:rsidRPr="00FB4CFC">
        <w:rPr>
          <w:noProof/>
        </w:rPr>
        <w:fldChar w:fldCharType="separate"/>
      </w:r>
      <w:r w:rsidR="003C6AB6">
        <w:rPr>
          <w:noProof/>
        </w:rPr>
        <w:t>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18</w:t>
      </w:r>
      <w:r>
        <w:rPr>
          <w:noProof/>
        </w:rPr>
        <w:tab/>
        <w:t>Terms and conditions of access</w:t>
      </w:r>
      <w:r w:rsidRPr="00FB4CFC">
        <w:rPr>
          <w:noProof/>
        </w:rPr>
        <w:tab/>
      </w:r>
      <w:r w:rsidRPr="00FB4CFC">
        <w:rPr>
          <w:noProof/>
        </w:rPr>
        <w:fldChar w:fldCharType="begin"/>
      </w:r>
      <w:r w:rsidRPr="00FB4CFC">
        <w:rPr>
          <w:noProof/>
        </w:rPr>
        <w:instrText xml:space="preserve"> PAGEREF _Toc532454353 \h </w:instrText>
      </w:r>
      <w:r w:rsidRPr="00FB4CFC">
        <w:rPr>
          <w:noProof/>
        </w:rPr>
      </w:r>
      <w:r w:rsidRPr="00FB4CFC">
        <w:rPr>
          <w:noProof/>
        </w:rPr>
        <w:fldChar w:fldCharType="separate"/>
      </w:r>
      <w:r w:rsidR="003C6AB6">
        <w:rPr>
          <w:noProof/>
        </w:rPr>
        <w:t>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19</w:t>
      </w:r>
      <w:r>
        <w:rPr>
          <w:noProof/>
        </w:rPr>
        <w:tab/>
        <w:t>Ministerial pricing determinations</w:t>
      </w:r>
      <w:r w:rsidRPr="00FB4CFC">
        <w:rPr>
          <w:noProof/>
        </w:rPr>
        <w:tab/>
      </w:r>
      <w:r w:rsidRPr="00FB4CFC">
        <w:rPr>
          <w:noProof/>
        </w:rPr>
        <w:fldChar w:fldCharType="begin"/>
      </w:r>
      <w:r w:rsidRPr="00FB4CFC">
        <w:rPr>
          <w:noProof/>
        </w:rPr>
        <w:instrText xml:space="preserve"> PAGEREF _Toc532454354 \h </w:instrText>
      </w:r>
      <w:r w:rsidRPr="00FB4CFC">
        <w:rPr>
          <w:noProof/>
        </w:rPr>
      </w:r>
      <w:r w:rsidRPr="00FB4CFC">
        <w:rPr>
          <w:noProof/>
        </w:rPr>
        <w:fldChar w:fldCharType="separate"/>
      </w:r>
      <w:r w:rsidR="003C6AB6">
        <w:rPr>
          <w:noProof/>
        </w:rPr>
        <w:t>5</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4—Access to network information</w:t>
      </w:r>
      <w:r w:rsidRPr="00FB4CFC">
        <w:rPr>
          <w:b w:val="0"/>
          <w:noProof/>
          <w:sz w:val="18"/>
        </w:rPr>
        <w:tab/>
      </w:r>
      <w:r w:rsidRPr="00FB4CFC">
        <w:rPr>
          <w:b w:val="0"/>
          <w:noProof/>
          <w:sz w:val="18"/>
        </w:rPr>
        <w:fldChar w:fldCharType="begin"/>
      </w:r>
      <w:r w:rsidRPr="00FB4CFC">
        <w:rPr>
          <w:b w:val="0"/>
          <w:noProof/>
          <w:sz w:val="18"/>
        </w:rPr>
        <w:instrText xml:space="preserve"> PAGEREF _Toc532454355 \h </w:instrText>
      </w:r>
      <w:r w:rsidRPr="00FB4CFC">
        <w:rPr>
          <w:b w:val="0"/>
          <w:noProof/>
          <w:sz w:val="18"/>
        </w:rPr>
      </w:r>
      <w:r w:rsidRPr="00FB4CFC">
        <w:rPr>
          <w:b w:val="0"/>
          <w:noProof/>
          <w:sz w:val="18"/>
        </w:rPr>
        <w:fldChar w:fldCharType="separate"/>
      </w:r>
      <w:r w:rsidR="003C6AB6">
        <w:rPr>
          <w:b w:val="0"/>
          <w:noProof/>
          <w:sz w:val="18"/>
        </w:rPr>
        <w:t>7</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20</w:t>
      </w:r>
      <w:r>
        <w:rPr>
          <w:noProof/>
        </w:rPr>
        <w:tab/>
        <w:t>Simplified outline</w:t>
      </w:r>
      <w:r w:rsidRPr="00FB4CFC">
        <w:rPr>
          <w:noProof/>
        </w:rPr>
        <w:tab/>
      </w:r>
      <w:r w:rsidRPr="00FB4CFC">
        <w:rPr>
          <w:noProof/>
        </w:rPr>
        <w:fldChar w:fldCharType="begin"/>
      </w:r>
      <w:r w:rsidRPr="00FB4CFC">
        <w:rPr>
          <w:noProof/>
        </w:rPr>
        <w:instrText xml:space="preserve"> PAGEREF _Toc532454356 \h </w:instrText>
      </w:r>
      <w:r w:rsidRPr="00FB4CFC">
        <w:rPr>
          <w:noProof/>
        </w:rPr>
      </w:r>
      <w:r w:rsidRPr="00FB4CFC">
        <w:rPr>
          <w:noProof/>
        </w:rPr>
        <w:fldChar w:fldCharType="separate"/>
      </w:r>
      <w:r w:rsidR="003C6AB6">
        <w:rPr>
          <w:noProof/>
        </w:rPr>
        <w:t>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21</w:t>
      </w:r>
      <w:r>
        <w:rPr>
          <w:noProof/>
        </w:rPr>
        <w:tab/>
        <w:t>Access to network information</w:t>
      </w:r>
      <w:r w:rsidRPr="00FB4CFC">
        <w:rPr>
          <w:noProof/>
        </w:rPr>
        <w:tab/>
      </w:r>
      <w:r w:rsidRPr="00FB4CFC">
        <w:rPr>
          <w:noProof/>
        </w:rPr>
        <w:fldChar w:fldCharType="begin"/>
      </w:r>
      <w:r w:rsidRPr="00FB4CFC">
        <w:rPr>
          <w:noProof/>
        </w:rPr>
        <w:instrText xml:space="preserve"> PAGEREF _Toc532454357 \h </w:instrText>
      </w:r>
      <w:r w:rsidRPr="00FB4CFC">
        <w:rPr>
          <w:noProof/>
        </w:rPr>
      </w:r>
      <w:r w:rsidRPr="00FB4CFC">
        <w:rPr>
          <w:noProof/>
        </w:rPr>
        <w:fldChar w:fldCharType="separate"/>
      </w:r>
      <w:r w:rsidR="003C6AB6">
        <w:rPr>
          <w:noProof/>
        </w:rPr>
        <w:t>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22</w:t>
      </w:r>
      <w:r>
        <w:rPr>
          <w:noProof/>
        </w:rPr>
        <w:tab/>
        <w:t>Access to information in databases</w:t>
      </w:r>
      <w:r w:rsidRPr="00FB4CFC">
        <w:rPr>
          <w:noProof/>
        </w:rPr>
        <w:tab/>
      </w:r>
      <w:r w:rsidRPr="00FB4CFC">
        <w:rPr>
          <w:noProof/>
        </w:rPr>
        <w:fldChar w:fldCharType="begin"/>
      </w:r>
      <w:r w:rsidRPr="00FB4CFC">
        <w:rPr>
          <w:noProof/>
        </w:rPr>
        <w:instrText xml:space="preserve"> PAGEREF _Toc532454358 \h </w:instrText>
      </w:r>
      <w:r w:rsidRPr="00FB4CFC">
        <w:rPr>
          <w:noProof/>
        </w:rPr>
      </w:r>
      <w:r w:rsidRPr="00FB4CFC">
        <w:rPr>
          <w:noProof/>
        </w:rPr>
        <w:fldChar w:fldCharType="separate"/>
      </w:r>
      <w:r w:rsidR="003C6AB6">
        <w:rPr>
          <w:noProof/>
        </w:rPr>
        <w:t>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23</w:t>
      </w:r>
      <w:r>
        <w:rPr>
          <w:noProof/>
        </w:rPr>
        <w:tab/>
        <w:t>Access to network planning information</w:t>
      </w:r>
      <w:r w:rsidRPr="00FB4CFC">
        <w:rPr>
          <w:noProof/>
        </w:rPr>
        <w:tab/>
      </w:r>
      <w:r w:rsidRPr="00FB4CFC">
        <w:rPr>
          <w:noProof/>
        </w:rPr>
        <w:fldChar w:fldCharType="begin"/>
      </w:r>
      <w:r w:rsidRPr="00FB4CFC">
        <w:rPr>
          <w:noProof/>
        </w:rPr>
        <w:instrText xml:space="preserve"> PAGEREF _Toc532454359 \h </w:instrText>
      </w:r>
      <w:r w:rsidRPr="00FB4CFC">
        <w:rPr>
          <w:noProof/>
        </w:rPr>
      </w:r>
      <w:r w:rsidRPr="00FB4CFC">
        <w:rPr>
          <w:noProof/>
        </w:rPr>
        <w:fldChar w:fldCharType="separate"/>
      </w:r>
      <w:r w:rsidR="003C6AB6">
        <w:rPr>
          <w:noProof/>
        </w:rPr>
        <w:t>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24</w:t>
      </w:r>
      <w:r>
        <w:rPr>
          <w:noProof/>
        </w:rPr>
        <w:tab/>
        <w:t>Access to information about likely changes to network facilities—completion success rate of calls</w:t>
      </w:r>
      <w:r w:rsidRPr="00FB4CFC">
        <w:rPr>
          <w:noProof/>
        </w:rPr>
        <w:tab/>
      </w:r>
      <w:r w:rsidRPr="00FB4CFC">
        <w:rPr>
          <w:noProof/>
        </w:rPr>
        <w:fldChar w:fldCharType="begin"/>
      </w:r>
      <w:r w:rsidRPr="00FB4CFC">
        <w:rPr>
          <w:noProof/>
        </w:rPr>
        <w:instrText xml:space="preserve"> PAGEREF _Toc532454360 \h </w:instrText>
      </w:r>
      <w:r w:rsidRPr="00FB4CFC">
        <w:rPr>
          <w:noProof/>
        </w:rPr>
      </w:r>
      <w:r w:rsidRPr="00FB4CFC">
        <w:rPr>
          <w:noProof/>
        </w:rPr>
        <w:fldChar w:fldCharType="separate"/>
      </w:r>
      <w:r w:rsidR="003C6AB6">
        <w:rPr>
          <w:noProof/>
        </w:rPr>
        <w:t>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25</w:t>
      </w:r>
      <w:r>
        <w:rPr>
          <w:noProof/>
        </w:rPr>
        <w:tab/>
        <w:t>Access to quality of service information etc.</w:t>
      </w:r>
      <w:r w:rsidRPr="00FB4CFC">
        <w:rPr>
          <w:noProof/>
        </w:rPr>
        <w:tab/>
      </w:r>
      <w:r w:rsidRPr="00FB4CFC">
        <w:rPr>
          <w:noProof/>
        </w:rPr>
        <w:fldChar w:fldCharType="begin"/>
      </w:r>
      <w:r w:rsidRPr="00FB4CFC">
        <w:rPr>
          <w:noProof/>
        </w:rPr>
        <w:instrText xml:space="preserve"> PAGEREF _Toc532454361 \h </w:instrText>
      </w:r>
      <w:r w:rsidRPr="00FB4CFC">
        <w:rPr>
          <w:noProof/>
        </w:rPr>
      </w:r>
      <w:r w:rsidRPr="00FB4CFC">
        <w:rPr>
          <w:noProof/>
        </w:rPr>
        <w:fldChar w:fldCharType="separate"/>
      </w:r>
      <w:r w:rsidR="003C6AB6">
        <w:rPr>
          <w:noProof/>
        </w:rPr>
        <w:t>10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26</w:t>
      </w:r>
      <w:r>
        <w:rPr>
          <w:noProof/>
        </w:rPr>
        <w:tab/>
        <w:t>Security procedures</w:t>
      </w:r>
      <w:r w:rsidRPr="00FB4CFC">
        <w:rPr>
          <w:noProof/>
        </w:rPr>
        <w:tab/>
      </w:r>
      <w:r w:rsidRPr="00FB4CFC">
        <w:rPr>
          <w:noProof/>
        </w:rPr>
        <w:fldChar w:fldCharType="begin"/>
      </w:r>
      <w:r w:rsidRPr="00FB4CFC">
        <w:rPr>
          <w:noProof/>
        </w:rPr>
        <w:instrText xml:space="preserve"> PAGEREF _Toc532454362 \h </w:instrText>
      </w:r>
      <w:r w:rsidRPr="00FB4CFC">
        <w:rPr>
          <w:noProof/>
        </w:rPr>
      </w:r>
      <w:r w:rsidRPr="00FB4CFC">
        <w:rPr>
          <w:noProof/>
        </w:rPr>
        <w:fldChar w:fldCharType="separate"/>
      </w:r>
      <w:r w:rsidR="003C6AB6">
        <w:rPr>
          <w:noProof/>
        </w:rPr>
        <w:t>11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27</w:t>
      </w:r>
      <w:r>
        <w:rPr>
          <w:noProof/>
        </w:rPr>
        <w:tab/>
        <w:t>Terms and conditions of compliance</w:t>
      </w:r>
      <w:r w:rsidRPr="00FB4CFC">
        <w:rPr>
          <w:noProof/>
        </w:rPr>
        <w:tab/>
      </w:r>
      <w:r w:rsidRPr="00FB4CFC">
        <w:rPr>
          <w:noProof/>
        </w:rPr>
        <w:fldChar w:fldCharType="begin"/>
      </w:r>
      <w:r w:rsidRPr="00FB4CFC">
        <w:rPr>
          <w:noProof/>
        </w:rPr>
        <w:instrText xml:space="preserve"> PAGEREF _Toc532454363 \h </w:instrText>
      </w:r>
      <w:r w:rsidRPr="00FB4CFC">
        <w:rPr>
          <w:noProof/>
        </w:rPr>
      </w:r>
      <w:r w:rsidRPr="00FB4CFC">
        <w:rPr>
          <w:noProof/>
        </w:rPr>
        <w:fldChar w:fldCharType="separate"/>
      </w:r>
      <w:r w:rsidR="003C6AB6">
        <w:rPr>
          <w:noProof/>
        </w:rPr>
        <w:t>11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27A</w:t>
      </w:r>
      <w:r>
        <w:rPr>
          <w:noProof/>
        </w:rPr>
        <w:tab/>
        <w:t>Code relating to access to information</w:t>
      </w:r>
      <w:r w:rsidRPr="00FB4CFC">
        <w:rPr>
          <w:noProof/>
        </w:rPr>
        <w:tab/>
      </w:r>
      <w:r w:rsidRPr="00FB4CFC">
        <w:rPr>
          <w:noProof/>
        </w:rPr>
        <w:fldChar w:fldCharType="begin"/>
      </w:r>
      <w:r w:rsidRPr="00FB4CFC">
        <w:rPr>
          <w:noProof/>
        </w:rPr>
        <w:instrText xml:space="preserve"> PAGEREF _Toc532454364 \h </w:instrText>
      </w:r>
      <w:r w:rsidRPr="00FB4CFC">
        <w:rPr>
          <w:noProof/>
        </w:rPr>
      </w:r>
      <w:r w:rsidRPr="00FB4CFC">
        <w:rPr>
          <w:noProof/>
        </w:rPr>
        <w:fldChar w:fldCharType="separate"/>
      </w:r>
      <w:r w:rsidR="003C6AB6">
        <w:rPr>
          <w:noProof/>
        </w:rPr>
        <w:t>12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28</w:t>
      </w:r>
      <w:r>
        <w:rPr>
          <w:noProof/>
        </w:rPr>
        <w:tab/>
        <w:t>Ministerial pricing determinations</w:t>
      </w:r>
      <w:r w:rsidRPr="00FB4CFC">
        <w:rPr>
          <w:noProof/>
        </w:rPr>
        <w:tab/>
      </w:r>
      <w:r w:rsidRPr="00FB4CFC">
        <w:rPr>
          <w:noProof/>
        </w:rPr>
        <w:fldChar w:fldCharType="begin"/>
      </w:r>
      <w:r w:rsidRPr="00FB4CFC">
        <w:rPr>
          <w:noProof/>
        </w:rPr>
        <w:instrText xml:space="preserve"> PAGEREF _Toc532454365 \h </w:instrText>
      </w:r>
      <w:r w:rsidRPr="00FB4CFC">
        <w:rPr>
          <w:noProof/>
        </w:rPr>
      </w:r>
      <w:r w:rsidRPr="00FB4CFC">
        <w:rPr>
          <w:noProof/>
        </w:rPr>
        <w:fldChar w:fldCharType="separate"/>
      </w:r>
      <w:r w:rsidR="003C6AB6">
        <w:rPr>
          <w:noProof/>
        </w:rPr>
        <w:t>12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29</w:t>
      </w:r>
      <w:r>
        <w:rPr>
          <w:noProof/>
        </w:rPr>
        <w:tab/>
        <w:t>Consultation about reconfiguration etc.</w:t>
      </w:r>
      <w:r w:rsidRPr="00FB4CFC">
        <w:rPr>
          <w:noProof/>
        </w:rPr>
        <w:tab/>
      </w:r>
      <w:r w:rsidRPr="00FB4CFC">
        <w:rPr>
          <w:noProof/>
        </w:rPr>
        <w:fldChar w:fldCharType="begin"/>
      </w:r>
      <w:r w:rsidRPr="00FB4CFC">
        <w:rPr>
          <w:noProof/>
        </w:rPr>
        <w:instrText xml:space="preserve"> PAGEREF _Toc532454366 \h </w:instrText>
      </w:r>
      <w:r w:rsidRPr="00FB4CFC">
        <w:rPr>
          <w:noProof/>
        </w:rPr>
      </w:r>
      <w:r w:rsidRPr="00FB4CFC">
        <w:rPr>
          <w:noProof/>
        </w:rPr>
        <w:fldChar w:fldCharType="separate"/>
      </w:r>
      <w:r w:rsidR="003C6AB6">
        <w:rPr>
          <w:noProof/>
        </w:rPr>
        <w:t>13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29A</w:t>
      </w:r>
      <w:r>
        <w:rPr>
          <w:noProof/>
        </w:rPr>
        <w:tab/>
        <w:t>Code relating to consultation</w:t>
      </w:r>
      <w:r w:rsidRPr="00FB4CFC">
        <w:rPr>
          <w:noProof/>
        </w:rPr>
        <w:tab/>
      </w:r>
      <w:r w:rsidRPr="00FB4CFC">
        <w:rPr>
          <w:noProof/>
        </w:rPr>
        <w:fldChar w:fldCharType="begin"/>
      </w:r>
      <w:r w:rsidRPr="00FB4CFC">
        <w:rPr>
          <w:noProof/>
        </w:rPr>
        <w:instrText xml:space="preserve"> PAGEREF _Toc532454367 \h </w:instrText>
      </w:r>
      <w:r w:rsidRPr="00FB4CFC">
        <w:rPr>
          <w:noProof/>
        </w:rPr>
      </w:r>
      <w:r w:rsidRPr="00FB4CFC">
        <w:rPr>
          <w:noProof/>
        </w:rPr>
        <w:fldChar w:fldCharType="separate"/>
      </w:r>
      <w:r w:rsidR="003C6AB6">
        <w:rPr>
          <w:noProof/>
        </w:rPr>
        <w:t>14</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5—Access to telecommunications transmission towers and to underground facilities</w:t>
      </w:r>
      <w:r w:rsidRPr="00FB4CFC">
        <w:rPr>
          <w:b w:val="0"/>
          <w:noProof/>
          <w:sz w:val="18"/>
        </w:rPr>
        <w:tab/>
      </w:r>
      <w:r w:rsidRPr="00FB4CFC">
        <w:rPr>
          <w:b w:val="0"/>
          <w:noProof/>
          <w:sz w:val="18"/>
        </w:rPr>
        <w:fldChar w:fldCharType="begin"/>
      </w:r>
      <w:r w:rsidRPr="00FB4CFC">
        <w:rPr>
          <w:b w:val="0"/>
          <w:noProof/>
          <w:sz w:val="18"/>
        </w:rPr>
        <w:instrText xml:space="preserve"> PAGEREF _Toc532454368 \h </w:instrText>
      </w:r>
      <w:r w:rsidRPr="00FB4CFC">
        <w:rPr>
          <w:b w:val="0"/>
          <w:noProof/>
          <w:sz w:val="18"/>
        </w:rPr>
      </w:r>
      <w:r w:rsidRPr="00FB4CFC">
        <w:rPr>
          <w:b w:val="0"/>
          <w:noProof/>
          <w:sz w:val="18"/>
        </w:rPr>
        <w:fldChar w:fldCharType="separate"/>
      </w:r>
      <w:r w:rsidR="003C6AB6">
        <w:rPr>
          <w:b w:val="0"/>
          <w:noProof/>
          <w:sz w:val="18"/>
        </w:rPr>
        <w:t>15</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30</w:t>
      </w:r>
      <w:r>
        <w:rPr>
          <w:noProof/>
        </w:rPr>
        <w:tab/>
        <w:t>Simplified outline</w:t>
      </w:r>
      <w:r w:rsidRPr="00FB4CFC">
        <w:rPr>
          <w:noProof/>
        </w:rPr>
        <w:tab/>
      </w:r>
      <w:r w:rsidRPr="00FB4CFC">
        <w:rPr>
          <w:noProof/>
        </w:rPr>
        <w:fldChar w:fldCharType="begin"/>
      </w:r>
      <w:r w:rsidRPr="00FB4CFC">
        <w:rPr>
          <w:noProof/>
        </w:rPr>
        <w:instrText xml:space="preserve"> PAGEREF _Toc532454369 \h </w:instrText>
      </w:r>
      <w:r w:rsidRPr="00FB4CFC">
        <w:rPr>
          <w:noProof/>
        </w:rPr>
      </w:r>
      <w:r w:rsidRPr="00FB4CFC">
        <w:rPr>
          <w:noProof/>
        </w:rPr>
        <w:fldChar w:fldCharType="separate"/>
      </w:r>
      <w:r w:rsidR="003C6AB6">
        <w:rPr>
          <w:noProof/>
        </w:rPr>
        <w:t>15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31</w:t>
      </w:r>
      <w:r>
        <w:rPr>
          <w:noProof/>
        </w:rPr>
        <w:tab/>
        <w:t>Definitions</w:t>
      </w:r>
      <w:r w:rsidRPr="00FB4CFC">
        <w:rPr>
          <w:noProof/>
        </w:rPr>
        <w:tab/>
      </w:r>
      <w:r w:rsidRPr="00FB4CFC">
        <w:rPr>
          <w:noProof/>
        </w:rPr>
        <w:fldChar w:fldCharType="begin"/>
      </w:r>
      <w:r w:rsidRPr="00FB4CFC">
        <w:rPr>
          <w:noProof/>
        </w:rPr>
        <w:instrText xml:space="preserve"> PAGEREF _Toc532454370 \h </w:instrText>
      </w:r>
      <w:r w:rsidRPr="00FB4CFC">
        <w:rPr>
          <w:noProof/>
        </w:rPr>
      </w:r>
      <w:r w:rsidRPr="00FB4CFC">
        <w:rPr>
          <w:noProof/>
        </w:rPr>
        <w:fldChar w:fldCharType="separate"/>
      </w:r>
      <w:r w:rsidR="003C6AB6">
        <w:rPr>
          <w:noProof/>
        </w:rPr>
        <w:t>15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32</w:t>
      </w:r>
      <w:r>
        <w:rPr>
          <w:noProof/>
        </w:rPr>
        <w:tab/>
        <w:t xml:space="preserve">Extended meaning of </w:t>
      </w:r>
      <w:r w:rsidRPr="00415A0F">
        <w:rPr>
          <w:i/>
          <w:noProof/>
        </w:rPr>
        <w:t>access</w:t>
      </w:r>
      <w:r w:rsidRPr="00FB4CFC">
        <w:rPr>
          <w:noProof/>
        </w:rPr>
        <w:tab/>
      </w:r>
      <w:r w:rsidRPr="00FB4CFC">
        <w:rPr>
          <w:noProof/>
        </w:rPr>
        <w:fldChar w:fldCharType="begin"/>
      </w:r>
      <w:r w:rsidRPr="00FB4CFC">
        <w:rPr>
          <w:noProof/>
        </w:rPr>
        <w:instrText xml:space="preserve"> PAGEREF _Toc532454371 \h </w:instrText>
      </w:r>
      <w:r w:rsidRPr="00FB4CFC">
        <w:rPr>
          <w:noProof/>
        </w:rPr>
      </w:r>
      <w:r w:rsidRPr="00FB4CFC">
        <w:rPr>
          <w:noProof/>
        </w:rPr>
        <w:fldChar w:fldCharType="separate"/>
      </w:r>
      <w:r w:rsidR="003C6AB6">
        <w:rPr>
          <w:noProof/>
        </w:rPr>
        <w:t>16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33</w:t>
      </w:r>
      <w:r>
        <w:rPr>
          <w:noProof/>
        </w:rPr>
        <w:tab/>
        <w:t>Access to telecommunications transmission towers</w:t>
      </w:r>
      <w:r w:rsidRPr="00FB4CFC">
        <w:rPr>
          <w:noProof/>
        </w:rPr>
        <w:tab/>
      </w:r>
      <w:r w:rsidRPr="00FB4CFC">
        <w:rPr>
          <w:noProof/>
        </w:rPr>
        <w:fldChar w:fldCharType="begin"/>
      </w:r>
      <w:r w:rsidRPr="00FB4CFC">
        <w:rPr>
          <w:noProof/>
        </w:rPr>
        <w:instrText xml:space="preserve"> PAGEREF _Toc532454372 \h </w:instrText>
      </w:r>
      <w:r w:rsidRPr="00FB4CFC">
        <w:rPr>
          <w:noProof/>
        </w:rPr>
      </w:r>
      <w:r w:rsidRPr="00FB4CFC">
        <w:rPr>
          <w:noProof/>
        </w:rPr>
        <w:fldChar w:fldCharType="separate"/>
      </w:r>
      <w:r w:rsidR="003C6AB6">
        <w:rPr>
          <w:noProof/>
        </w:rPr>
        <w:t>16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34</w:t>
      </w:r>
      <w:r>
        <w:rPr>
          <w:noProof/>
        </w:rPr>
        <w:tab/>
        <w:t>Access to sites of telecommunications transmission towers</w:t>
      </w:r>
      <w:r w:rsidRPr="00FB4CFC">
        <w:rPr>
          <w:noProof/>
        </w:rPr>
        <w:tab/>
      </w:r>
      <w:r w:rsidRPr="00FB4CFC">
        <w:rPr>
          <w:noProof/>
        </w:rPr>
        <w:fldChar w:fldCharType="begin"/>
      </w:r>
      <w:r w:rsidRPr="00FB4CFC">
        <w:rPr>
          <w:noProof/>
        </w:rPr>
        <w:instrText xml:space="preserve"> PAGEREF _Toc532454373 \h </w:instrText>
      </w:r>
      <w:r w:rsidRPr="00FB4CFC">
        <w:rPr>
          <w:noProof/>
        </w:rPr>
      </w:r>
      <w:r w:rsidRPr="00FB4CFC">
        <w:rPr>
          <w:noProof/>
        </w:rPr>
        <w:fldChar w:fldCharType="separate"/>
      </w:r>
      <w:r w:rsidR="003C6AB6">
        <w:rPr>
          <w:noProof/>
        </w:rPr>
        <w:t>18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35</w:t>
      </w:r>
      <w:r>
        <w:rPr>
          <w:noProof/>
        </w:rPr>
        <w:tab/>
        <w:t>Access to eligible underground facilities</w:t>
      </w:r>
      <w:r w:rsidRPr="00FB4CFC">
        <w:rPr>
          <w:noProof/>
        </w:rPr>
        <w:tab/>
      </w:r>
      <w:r w:rsidRPr="00FB4CFC">
        <w:rPr>
          <w:noProof/>
        </w:rPr>
        <w:fldChar w:fldCharType="begin"/>
      </w:r>
      <w:r w:rsidRPr="00FB4CFC">
        <w:rPr>
          <w:noProof/>
        </w:rPr>
        <w:instrText xml:space="preserve"> PAGEREF _Toc532454374 \h </w:instrText>
      </w:r>
      <w:r w:rsidRPr="00FB4CFC">
        <w:rPr>
          <w:noProof/>
        </w:rPr>
      </w:r>
      <w:r w:rsidRPr="00FB4CFC">
        <w:rPr>
          <w:noProof/>
        </w:rPr>
        <w:fldChar w:fldCharType="separate"/>
      </w:r>
      <w:r w:rsidR="003C6AB6">
        <w:rPr>
          <w:noProof/>
        </w:rPr>
        <w:t>21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36</w:t>
      </w:r>
      <w:r>
        <w:rPr>
          <w:noProof/>
        </w:rPr>
        <w:tab/>
        <w:t>Terms and conditions of access</w:t>
      </w:r>
      <w:r w:rsidRPr="00FB4CFC">
        <w:rPr>
          <w:noProof/>
        </w:rPr>
        <w:tab/>
      </w:r>
      <w:r w:rsidRPr="00FB4CFC">
        <w:rPr>
          <w:noProof/>
        </w:rPr>
        <w:fldChar w:fldCharType="begin"/>
      </w:r>
      <w:r w:rsidRPr="00FB4CFC">
        <w:rPr>
          <w:noProof/>
        </w:rPr>
        <w:instrText xml:space="preserve"> PAGEREF _Toc532454375 \h </w:instrText>
      </w:r>
      <w:r w:rsidRPr="00FB4CFC">
        <w:rPr>
          <w:noProof/>
        </w:rPr>
      </w:r>
      <w:r w:rsidRPr="00FB4CFC">
        <w:rPr>
          <w:noProof/>
        </w:rPr>
        <w:fldChar w:fldCharType="separate"/>
      </w:r>
      <w:r w:rsidR="003C6AB6">
        <w:rPr>
          <w:noProof/>
        </w:rPr>
        <w:t>23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37</w:t>
      </w:r>
      <w:r>
        <w:rPr>
          <w:noProof/>
        </w:rPr>
        <w:tab/>
        <w:t>Code relating to access</w:t>
      </w:r>
      <w:r w:rsidRPr="00FB4CFC">
        <w:rPr>
          <w:noProof/>
        </w:rPr>
        <w:tab/>
      </w:r>
      <w:r w:rsidRPr="00FB4CFC">
        <w:rPr>
          <w:noProof/>
        </w:rPr>
        <w:fldChar w:fldCharType="begin"/>
      </w:r>
      <w:r w:rsidRPr="00FB4CFC">
        <w:rPr>
          <w:noProof/>
        </w:rPr>
        <w:instrText xml:space="preserve"> PAGEREF _Toc532454376 \h </w:instrText>
      </w:r>
      <w:r w:rsidRPr="00FB4CFC">
        <w:rPr>
          <w:noProof/>
        </w:rPr>
      </w:r>
      <w:r w:rsidRPr="00FB4CFC">
        <w:rPr>
          <w:noProof/>
        </w:rPr>
        <w:fldChar w:fldCharType="separate"/>
      </w:r>
      <w:r w:rsidR="003C6AB6">
        <w:rPr>
          <w:noProof/>
        </w:rPr>
        <w:t>25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38</w:t>
      </w:r>
      <w:r>
        <w:rPr>
          <w:noProof/>
        </w:rPr>
        <w:tab/>
        <w:t>Industry co</w:t>
      </w:r>
      <w:r>
        <w:rPr>
          <w:noProof/>
        </w:rPr>
        <w:noBreakHyphen/>
        <w:t>operation about sharing of sites and eligible underground facilities</w:t>
      </w:r>
      <w:r w:rsidRPr="00FB4CFC">
        <w:rPr>
          <w:noProof/>
        </w:rPr>
        <w:tab/>
      </w:r>
      <w:r w:rsidRPr="00FB4CFC">
        <w:rPr>
          <w:noProof/>
        </w:rPr>
        <w:fldChar w:fldCharType="begin"/>
      </w:r>
      <w:r w:rsidRPr="00FB4CFC">
        <w:rPr>
          <w:noProof/>
        </w:rPr>
        <w:instrText xml:space="preserve"> PAGEREF _Toc532454377 \h </w:instrText>
      </w:r>
      <w:r w:rsidRPr="00FB4CFC">
        <w:rPr>
          <w:noProof/>
        </w:rPr>
      </w:r>
      <w:r w:rsidRPr="00FB4CFC">
        <w:rPr>
          <w:noProof/>
        </w:rPr>
        <w:fldChar w:fldCharType="separate"/>
      </w:r>
      <w:r w:rsidR="003C6AB6">
        <w:rPr>
          <w:noProof/>
        </w:rPr>
        <w:t>25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39</w:t>
      </w:r>
      <w:r>
        <w:rPr>
          <w:noProof/>
        </w:rPr>
        <w:tab/>
        <w:t>This Part does not limit Part 3 of this Schedule</w:t>
      </w:r>
      <w:r w:rsidRPr="00FB4CFC">
        <w:rPr>
          <w:noProof/>
        </w:rPr>
        <w:tab/>
      </w:r>
      <w:r w:rsidRPr="00FB4CFC">
        <w:rPr>
          <w:noProof/>
        </w:rPr>
        <w:fldChar w:fldCharType="begin"/>
      </w:r>
      <w:r w:rsidRPr="00FB4CFC">
        <w:rPr>
          <w:noProof/>
        </w:rPr>
        <w:instrText xml:space="preserve"> PAGEREF _Toc532454378 \h </w:instrText>
      </w:r>
      <w:r w:rsidRPr="00FB4CFC">
        <w:rPr>
          <w:noProof/>
        </w:rPr>
      </w:r>
      <w:r w:rsidRPr="00FB4CFC">
        <w:rPr>
          <w:noProof/>
        </w:rPr>
        <w:fldChar w:fldCharType="separate"/>
      </w:r>
      <w:r w:rsidR="003C6AB6">
        <w:rPr>
          <w:noProof/>
        </w:rPr>
        <w:t>25</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6—Inspection of facilities etc.</w:t>
      </w:r>
      <w:r w:rsidRPr="00FB4CFC">
        <w:rPr>
          <w:b w:val="0"/>
          <w:noProof/>
          <w:sz w:val="18"/>
        </w:rPr>
        <w:tab/>
      </w:r>
      <w:r w:rsidRPr="00FB4CFC">
        <w:rPr>
          <w:b w:val="0"/>
          <w:noProof/>
          <w:sz w:val="18"/>
        </w:rPr>
        <w:fldChar w:fldCharType="begin"/>
      </w:r>
      <w:r w:rsidRPr="00FB4CFC">
        <w:rPr>
          <w:b w:val="0"/>
          <w:noProof/>
          <w:sz w:val="18"/>
        </w:rPr>
        <w:instrText xml:space="preserve"> PAGEREF _Toc532454379 \h </w:instrText>
      </w:r>
      <w:r w:rsidRPr="00FB4CFC">
        <w:rPr>
          <w:b w:val="0"/>
          <w:noProof/>
          <w:sz w:val="18"/>
        </w:rPr>
      </w:r>
      <w:r w:rsidRPr="00FB4CFC">
        <w:rPr>
          <w:b w:val="0"/>
          <w:noProof/>
          <w:sz w:val="18"/>
        </w:rPr>
        <w:fldChar w:fldCharType="separate"/>
      </w:r>
      <w:r w:rsidR="003C6AB6">
        <w:rPr>
          <w:b w:val="0"/>
          <w:noProof/>
          <w:sz w:val="18"/>
        </w:rPr>
        <w:t>26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40</w:t>
      </w:r>
      <w:r>
        <w:rPr>
          <w:noProof/>
        </w:rPr>
        <w:tab/>
        <w:t>Simplified outline</w:t>
      </w:r>
      <w:r w:rsidRPr="00FB4CFC">
        <w:rPr>
          <w:noProof/>
        </w:rPr>
        <w:tab/>
      </w:r>
      <w:r w:rsidRPr="00FB4CFC">
        <w:rPr>
          <w:noProof/>
        </w:rPr>
        <w:fldChar w:fldCharType="begin"/>
      </w:r>
      <w:r w:rsidRPr="00FB4CFC">
        <w:rPr>
          <w:noProof/>
        </w:rPr>
        <w:instrText xml:space="preserve"> PAGEREF _Toc532454380 \h </w:instrText>
      </w:r>
      <w:r w:rsidRPr="00FB4CFC">
        <w:rPr>
          <w:noProof/>
        </w:rPr>
      </w:r>
      <w:r w:rsidRPr="00FB4CFC">
        <w:rPr>
          <w:noProof/>
        </w:rPr>
        <w:fldChar w:fldCharType="separate"/>
      </w:r>
      <w:r w:rsidR="003C6AB6">
        <w:rPr>
          <w:noProof/>
        </w:rPr>
        <w:t>26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41</w:t>
      </w:r>
      <w:r>
        <w:rPr>
          <w:noProof/>
        </w:rPr>
        <w:tab/>
        <w:t>Records relating to underground facilities</w:t>
      </w:r>
      <w:r w:rsidRPr="00FB4CFC">
        <w:rPr>
          <w:noProof/>
        </w:rPr>
        <w:tab/>
      </w:r>
      <w:r w:rsidRPr="00FB4CFC">
        <w:rPr>
          <w:noProof/>
        </w:rPr>
        <w:fldChar w:fldCharType="begin"/>
      </w:r>
      <w:r w:rsidRPr="00FB4CFC">
        <w:rPr>
          <w:noProof/>
        </w:rPr>
        <w:instrText xml:space="preserve"> PAGEREF _Toc532454381 \h </w:instrText>
      </w:r>
      <w:r w:rsidRPr="00FB4CFC">
        <w:rPr>
          <w:noProof/>
        </w:rPr>
      </w:r>
      <w:r w:rsidRPr="00FB4CFC">
        <w:rPr>
          <w:noProof/>
        </w:rPr>
        <w:fldChar w:fldCharType="separate"/>
      </w:r>
      <w:r w:rsidR="003C6AB6">
        <w:rPr>
          <w:noProof/>
        </w:rPr>
        <w:t>26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42</w:t>
      </w:r>
      <w:r>
        <w:rPr>
          <w:noProof/>
        </w:rPr>
        <w:tab/>
        <w:t>Regular inspection of facilities</w:t>
      </w:r>
      <w:r w:rsidRPr="00FB4CFC">
        <w:rPr>
          <w:noProof/>
        </w:rPr>
        <w:tab/>
      </w:r>
      <w:r w:rsidRPr="00FB4CFC">
        <w:rPr>
          <w:noProof/>
        </w:rPr>
        <w:fldChar w:fldCharType="begin"/>
      </w:r>
      <w:r w:rsidRPr="00FB4CFC">
        <w:rPr>
          <w:noProof/>
        </w:rPr>
        <w:instrText xml:space="preserve"> PAGEREF _Toc532454382 \h </w:instrText>
      </w:r>
      <w:r w:rsidRPr="00FB4CFC">
        <w:rPr>
          <w:noProof/>
        </w:rPr>
      </w:r>
      <w:r w:rsidRPr="00FB4CFC">
        <w:rPr>
          <w:noProof/>
        </w:rPr>
        <w:fldChar w:fldCharType="separate"/>
      </w:r>
      <w:r w:rsidR="003C6AB6">
        <w:rPr>
          <w:noProof/>
        </w:rPr>
        <w:t>27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43</w:t>
      </w:r>
      <w:r>
        <w:rPr>
          <w:noProof/>
        </w:rPr>
        <w:tab/>
        <w:t>Prompt investigation of dangerous facilities</w:t>
      </w:r>
      <w:r w:rsidRPr="00FB4CFC">
        <w:rPr>
          <w:noProof/>
        </w:rPr>
        <w:tab/>
      </w:r>
      <w:r w:rsidRPr="00FB4CFC">
        <w:rPr>
          <w:noProof/>
        </w:rPr>
        <w:fldChar w:fldCharType="begin"/>
      </w:r>
      <w:r w:rsidRPr="00FB4CFC">
        <w:rPr>
          <w:noProof/>
        </w:rPr>
        <w:instrText xml:space="preserve"> PAGEREF _Toc532454383 \h </w:instrText>
      </w:r>
      <w:r w:rsidRPr="00FB4CFC">
        <w:rPr>
          <w:noProof/>
        </w:rPr>
      </w:r>
      <w:r w:rsidRPr="00FB4CFC">
        <w:rPr>
          <w:noProof/>
        </w:rPr>
        <w:fldChar w:fldCharType="separate"/>
      </w:r>
      <w:r w:rsidR="003C6AB6">
        <w:rPr>
          <w:noProof/>
        </w:rPr>
        <w:t>27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44</w:t>
      </w:r>
      <w:r>
        <w:rPr>
          <w:noProof/>
        </w:rPr>
        <w:tab/>
        <w:t>Remedial action</w:t>
      </w:r>
      <w:r w:rsidRPr="00FB4CFC">
        <w:rPr>
          <w:noProof/>
        </w:rPr>
        <w:tab/>
      </w:r>
      <w:r w:rsidRPr="00FB4CFC">
        <w:rPr>
          <w:noProof/>
        </w:rPr>
        <w:fldChar w:fldCharType="begin"/>
      </w:r>
      <w:r w:rsidRPr="00FB4CFC">
        <w:rPr>
          <w:noProof/>
        </w:rPr>
        <w:instrText xml:space="preserve"> PAGEREF _Toc532454384 \h </w:instrText>
      </w:r>
      <w:r w:rsidRPr="00FB4CFC">
        <w:rPr>
          <w:noProof/>
        </w:rPr>
      </w:r>
      <w:r w:rsidRPr="00FB4CFC">
        <w:rPr>
          <w:noProof/>
        </w:rPr>
        <w:fldChar w:fldCharType="separate"/>
      </w:r>
      <w:r w:rsidR="003C6AB6">
        <w:rPr>
          <w:noProof/>
        </w:rPr>
        <w:t>28</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7—Any</w:t>
      </w:r>
      <w:r>
        <w:rPr>
          <w:noProof/>
        </w:rPr>
        <w:noBreakHyphen/>
        <w:t>to</w:t>
      </w:r>
      <w:r>
        <w:rPr>
          <w:noProof/>
        </w:rPr>
        <w:noBreakHyphen/>
        <w:t>any connectivity</w:t>
      </w:r>
      <w:r w:rsidRPr="00FB4CFC">
        <w:rPr>
          <w:b w:val="0"/>
          <w:noProof/>
          <w:sz w:val="18"/>
        </w:rPr>
        <w:tab/>
      </w:r>
      <w:r w:rsidRPr="00FB4CFC">
        <w:rPr>
          <w:b w:val="0"/>
          <w:noProof/>
          <w:sz w:val="18"/>
        </w:rPr>
        <w:fldChar w:fldCharType="begin"/>
      </w:r>
      <w:r w:rsidRPr="00FB4CFC">
        <w:rPr>
          <w:b w:val="0"/>
          <w:noProof/>
          <w:sz w:val="18"/>
        </w:rPr>
        <w:instrText xml:space="preserve"> PAGEREF _Toc532454385 \h </w:instrText>
      </w:r>
      <w:r w:rsidRPr="00FB4CFC">
        <w:rPr>
          <w:b w:val="0"/>
          <w:noProof/>
          <w:sz w:val="18"/>
        </w:rPr>
      </w:r>
      <w:r w:rsidRPr="00FB4CFC">
        <w:rPr>
          <w:b w:val="0"/>
          <w:noProof/>
          <w:sz w:val="18"/>
        </w:rPr>
        <w:fldChar w:fldCharType="separate"/>
      </w:r>
      <w:r w:rsidR="003C6AB6">
        <w:rPr>
          <w:b w:val="0"/>
          <w:noProof/>
          <w:sz w:val="18"/>
        </w:rPr>
        <w:t>29</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44A</w:t>
      </w:r>
      <w:r>
        <w:rPr>
          <w:noProof/>
        </w:rPr>
        <w:tab/>
        <w:t>Simplified outline</w:t>
      </w:r>
      <w:r w:rsidRPr="00FB4CFC">
        <w:rPr>
          <w:noProof/>
        </w:rPr>
        <w:tab/>
      </w:r>
      <w:r w:rsidRPr="00FB4CFC">
        <w:rPr>
          <w:noProof/>
        </w:rPr>
        <w:fldChar w:fldCharType="begin"/>
      </w:r>
      <w:r w:rsidRPr="00FB4CFC">
        <w:rPr>
          <w:noProof/>
        </w:rPr>
        <w:instrText xml:space="preserve"> PAGEREF _Toc532454386 \h </w:instrText>
      </w:r>
      <w:r w:rsidRPr="00FB4CFC">
        <w:rPr>
          <w:noProof/>
        </w:rPr>
      </w:r>
      <w:r w:rsidRPr="00FB4CFC">
        <w:rPr>
          <w:noProof/>
        </w:rPr>
        <w:fldChar w:fldCharType="separate"/>
      </w:r>
      <w:r w:rsidR="003C6AB6">
        <w:rPr>
          <w:noProof/>
        </w:rPr>
        <w:t>29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45</w:t>
      </w:r>
      <w:r>
        <w:rPr>
          <w:noProof/>
        </w:rPr>
        <w:tab/>
        <w:t>Definitions</w:t>
      </w:r>
      <w:r w:rsidRPr="00FB4CFC">
        <w:rPr>
          <w:noProof/>
        </w:rPr>
        <w:tab/>
      </w:r>
      <w:r w:rsidRPr="00FB4CFC">
        <w:rPr>
          <w:noProof/>
        </w:rPr>
        <w:fldChar w:fldCharType="begin"/>
      </w:r>
      <w:r w:rsidRPr="00FB4CFC">
        <w:rPr>
          <w:noProof/>
        </w:rPr>
        <w:instrText xml:space="preserve"> PAGEREF _Toc532454387 \h </w:instrText>
      </w:r>
      <w:r w:rsidRPr="00FB4CFC">
        <w:rPr>
          <w:noProof/>
        </w:rPr>
      </w:r>
      <w:r w:rsidRPr="00FB4CFC">
        <w:rPr>
          <w:noProof/>
        </w:rPr>
        <w:fldChar w:fldCharType="separate"/>
      </w:r>
      <w:r w:rsidR="003C6AB6">
        <w:rPr>
          <w:noProof/>
        </w:rPr>
        <w:t>29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46</w:t>
      </w:r>
      <w:r>
        <w:rPr>
          <w:noProof/>
        </w:rPr>
        <w:tab/>
        <w:t>Carriers must obtain designated interconnection services from carriage service providers for the purpose of ensuring any</w:t>
      </w:r>
      <w:r>
        <w:rPr>
          <w:noProof/>
        </w:rPr>
        <w:noBreakHyphen/>
        <w:t>to</w:t>
      </w:r>
      <w:r>
        <w:rPr>
          <w:noProof/>
        </w:rPr>
        <w:noBreakHyphen/>
        <w:t>any connectivity</w:t>
      </w:r>
      <w:r w:rsidRPr="00FB4CFC">
        <w:rPr>
          <w:noProof/>
        </w:rPr>
        <w:tab/>
      </w:r>
      <w:r w:rsidRPr="00FB4CFC">
        <w:rPr>
          <w:noProof/>
        </w:rPr>
        <w:fldChar w:fldCharType="begin"/>
      </w:r>
      <w:r w:rsidRPr="00FB4CFC">
        <w:rPr>
          <w:noProof/>
        </w:rPr>
        <w:instrText xml:space="preserve"> PAGEREF _Toc532454388 \h </w:instrText>
      </w:r>
      <w:r w:rsidRPr="00FB4CFC">
        <w:rPr>
          <w:noProof/>
        </w:rPr>
      </w:r>
      <w:r w:rsidRPr="00FB4CFC">
        <w:rPr>
          <w:noProof/>
        </w:rPr>
        <w:fldChar w:fldCharType="separate"/>
      </w:r>
      <w:r w:rsidR="003C6AB6">
        <w:rPr>
          <w:noProof/>
        </w:rPr>
        <w:t>30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47</w:t>
      </w:r>
      <w:r>
        <w:rPr>
          <w:noProof/>
        </w:rPr>
        <w:tab/>
        <w:t>Designated interconnection services</w:t>
      </w:r>
      <w:r w:rsidRPr="00FB4CFC">
        <w:rPr>
          <w:noProof/>
        </w:rPr>
        <w:tab/>
      </w:r>
      <w:r w:rsidRPr="00FB4CFC">
        <w:rPr>
          <w:noProof/>
        </w:rPr>
        <w:fldChar w:fldCharType="begin"/>
      </w:r>
      <w:r w:rsidRPr="00FB4CFC">
        <w:rPr>
          <w:noProof/>
        </w:rPr>
        <w:instrText xml:space="preserve"> PAGEREF _Toc532454389 \h </w:instrText>
      </w:r>
      <w:r w:rsidRPr="00FB4CFC">
        <w:rPr>
          <w:noProof/>
        </w:rPr>
      </w:r>
      <w:r w:rsidRPr="00FB4CFC">
        <w:rPr>
          <w:noProof/>
        </w:rPr>
        <w:fldChar w:fldCharType="separate"/>
      </w:r>
      <w:r w:rsidR="003C6AB6">
        <w:rPr>
          <w:noProof/>
        </w:rPr>
        <w:t>31</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9—Functional separation of Telstra</w:t>
      </w:r>
      <w:r w:rsidRPr="00FB4CFC">
        <w:rPr>
          <w:b w:val="0"/>
          <w:noProof/>
          <w:sz w:val="18"/>
        </w:rPr>
        <w:tab/>
      </w:r>
      <w:r w:rsidRPr="00FB4CFC">
        <w:rPr>
          <w:b w:val="0"/>
          <w:noProof/>
          <w:sz w:val="18"/>
        </w:rPr>
        <w:fldChar w:fldCharType="begin"/>
      </w:r>
      <w:r w:rsidRPr="00FB4CFC">
        <w:rPr>
          <w:b w:val="0"/>
          <w:noProof/>
          <w:sz w:val="18"/>
        </w:rPr>
        <w:instrText xml:space="preserve"> PAGEREF _Toc532454390 \h </w:instrText>
      </w:r>
      <w:r w:rsidRPr="00FB4CFC">
        <w:rPr>
          <w:b w:val="0"/>
          <w:noProof/>
          <w:sz w:val="18"/>
        </w:rPr>
      </w:r>
      <w:r w:rsidRPr="00FB4CFC">
        <w:rPr>
          <w:b w:val="0"/>
          <w:noProof/>
          <w:sz w:val="18"/>
        </w:rPr>
        <w:fldChar w:fldCharType="separate"/>
      </w:r>
      <w:r w:rsidR="003C6AB6">
        <w:rPr>
          <w:b w:val="0"/>
          <w:noProof/>
          <w:sz w:val="18"/>
        </w:rPr>
        <w:t>33</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1—Introduction</w:t>
      </w:r>
      <w:r w:rsidRPr="00FB4CFC">
        <w:rPr>
          <w:b w:val="0"/>
          <w:noProof/>
          <w:sz w:val="18"/>
        </w:rPr>
        <w:tab/>
      </w:r>
      <w:r w:rsidRPr="00FB4CFC">
        <w:rPr>
          <w:b w:val="0"/>
          <w:noProof/>
          <w:sz w:val="18"/>
        </w:rPr>
        <w:fldChar w:fldCharType="begin"/>
      </w:r>
      <w:r w:rsidRPr="00FB4CFC">
        <w:rPr>
          <w:b w:val="0"/>
          <w:noProof/>
          <w:sz w:val="18"/>
        </w:rPr>
        <w:instrText xml:space="preserve"> PAGEREF _Toc532454391 \h </w:instrText>
      </w:r>
      <w:r w:rsidRPr="00FB4CFC">
        <w:rPr>
          <w:b w:val="0"/>
          <w:noProof/>
          <w:sz w:val="18"/>
        </w:rPr>
      </w:r>
      <w:r w:rsidRPr="00FB4CFC">
        <w:rPr>
          <w:b w:val="0"/>
          <w:noProof/>
          <w:sz w:val="18"/>
        </w:rPr>
        <w:fldChar w:fldCharType="separate"/>
      </w:r>
      <w:r w:rsidR="003C6AB6">
        <w:rPr>
          <w:b w:val="0"/>
          <w:noProof/>
          <w:sz w:val="18"/>
        </w:rPr>
        <w:t>33</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68</w:t>
      </w:r>
      <w:r>
        <w:rPr>
          <w:noProof/>
        </w:rPr>
        <w:tab/>
        <w:t>Simplified outline</w:t>
      </w:r>
      <w:r w:rsidRPr="00FB4CFC">
        <w:rPr>
          <w:noProof/>
        </w:rPr>
        <w:tab/>
      </w:r>
      <w:r w:rsidRPr="00FB4CFC">
        <w:rPr>
          <w:noProof/>
        </w:rPr>
        <w:fldChar w:fldCharType="begin"/>
      </w:r>
      <w:r w:rsidRPr="00FB4CFC">
        <w:rPr>
          <w:noProof/>
        </w:rPr>
        <w:instrText xml:space="preserve"> PAGEREF _Toc532454392 \h </w:instrText>
      </w:r>
      <w:r w:rsidRPr="00FB4CFC">
        <w:rPr>
          <w:noProof/>
        </w:rPr>
      </w:r>
      <w:r w:rsidRPr="00FB4CFC">
        <w:rPr>
          <w:noProof/>
        </w:rPr>
        <w:fldChar w:fldCharType="separate"/>
      </w:r>
      <w:r w:rsidR="003C6AB6">
        <w:rPr>
          <w:noProof/>
        </w:rPr>
        <w:t>33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69</w:t>
      </w:r>
      <w:r>
        <w:rPr>
          <w:noProof/>
        </w:rPr>
        <w:tab/>
        <w:t>Definitions</w:t>
      </w:r>
      <w:r w:rsidRPr="00FB4CFC">
        <w:rPr>
          <w:noProof/>
        </w:rPr>
        <w:tab/>
      </w:r>
      <w:r w:rsidRPr="00FB4CFC">
        <w:rPr>
          <w:noProof/>
        </w:rPr>
        <w:fldChar w:fldCharType="begin"/>
      </w:r>
      <w:r w:rsidRPr="00FB4CFC">
        <w:rPr>
          <w:noProof/>
        </w:rPr>
        <w:instrText xml:space="preserve"> PAGEREF _Toc532454393 \h </w:instrText>
      </w:r>
      <w:r w:rsidRPr="00FB4CFC">
        <w:rPr>
          <w:noProof/>
        </w:rPr>
      </w:r>
      <w:r w:rsidRPr="00FB4CFC">
        <w:rPr>
          <w:noProof/>
        </w:rPr>
        <w:fldChar w:fldCharType="separate"/>
      </w:r>
      <w:r w:rsidR="003C6AB6">
        <w:rPr>
          <w:noProof/>
        </w:rPr>
        <w:t>33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70</w:t>
      </w:r>
      <w:r>
        <w:rPr>
          <w:noProof/>
        </w:rPr>
        <w:tab/>
        <w:t>Declared network services</w:t>
      </w:r>
      <w:r w:rsidRPr="00FB4CFC">
        <w:rPr>
          <w:noProof/>
        </w:rPr>
        <w:tab/>
      </w:r>
      <w:r w:rsidRPr="00FB4CFC">
        <w:rPr>
          <w:noProof/>
        </w:rPr>
        <w:fldChar w:fldCharType="begin"/>
      </w:r>
      <w:r w:rsidRPr="00FB4CFC">
        <w:rPr>
          <w:noProof/>
        </w:rPr>
        <w:instrText xml:space="preserve"> PAGEREF _Toc532454394 \h </w:instrText>
      </w:r>
      <w:r w:rsidRPr="00FB4CFC">
        <w:rPr>
          <w:noProof/>
        </w:rPr>
      </w:r>
      <w:r w:rsidRPr="00FB4CFC">
        <w:rPr>
          <w:noProof/>
        </w:rPr>
        <w:fldChar w:fldCharType="separate"/>
      </w:r>
      <w:r w:rsidR="003C6AB6">
        <w:rPr>
          <w:noProof/>
        </w:rPr>
        <w:t>34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71</w:t>
      </w:r>
      <w:r>
        <w:rPr>
          <w:noProof/>
        </w:rPr>
        <w:tab/>
        <w:t>Regulated services</w:t>
      </w:r>
      <w:r w:rsidRPr="00FB4CFC">
        <w:rPr>
          <w:noProof/>
        </w:rPr>
        <w:tab/>
      </w:r>
      <w:r w:rsidRPr="00FB4CFC">
        <w:rPr>
          <w:noProof/>
        </w:rPr>
        <w:fldChar w:fldCharType="begin"/>
      </w:r>
      <w:r w:rsidRPr="00FB4CFC">
        <w:rPr>
          <w:noProof/>
        </w:rPr>
        <w:instrText xml:space="preserve"> PAGEREF _Toc532454395 \h </w:instrText>
      </w:r>
      <w:r w:rsidRPr="00FB4CFC">
        <w:rPr>
          <w:noProof/>
        </w:rPr>
      </w:r>
      <w:r w:rsidRPr="00FB4CFC">
        <w:rPr>
          <w:noProof/>
        </w:rPr>
        <w:fldChar w:fldCharType="separate"/>
      </w:r>
      <w:r w:rsidR="003C6AB6">
        <w:rPr>
          <w:noProof/>
        </w:rPr>
        <w:t>35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72</w:t>
      </w:r>
      <w:r>
        <w:rPr>
          <w:noProof/>
        </w:rPr>
        <w:tab/>
        <w:t>Notional contracts</w:t>
      </w:r>
      <w:r w:rsidRPr="00FB4CFC">
        <w:rPr>
          <w:noProof/>
        </w:rPr>
        <w:tab/>
      </w:r>
      <w:r w:rsidRPr="00FB4CFC">
        <w:rPr>
          <w:noProof/>
        </w:rPr>
        <w:fldChar w:fldCharType="begin"/>
      </w:r>
      <w:r w:rsidRPr="00FB4CFC">
        <w:rPr>
          <w:noProof/>
        </w:rPr>
        <w:instrText xml:space="preserve"> PAGEREF _Toc532454396 \h </w:instrText>
      </w:r>
      <w:r w:rsidRPr="00FB4CFC">
        <w:rPr>
          <w:noProof/>
        </w:rPr>
      </w:r>
      <w:r w:rsidRPr="00FB4CFC">
        <w:rPr>
          <w:noProof/>
        </w:rPr>
        <w:fldChar w:fldCharType="separate"/>
      </w:r>
      <w:r w:rsidR="003C6AB6">
        <w:rPr>
          <w:noProof/>
        </w:rPr>
        <w:t>35</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2—Functional separation undertaking</w:t>
      </w:r>
      <w:r w:rsidRPr="00FB4CFC">
        <w:rPr>
          <w:b w:val="0"/>
          <w:noProof/>
          <w:sz w:val="18"/>
        </w:rPr>
        <w:tab/>
      </w:r>
      <w:r w:rsidRPr="00FB4CFC">
        <w:rPr>
          <w:b w:val="0"/>
          <w:noProof/>
          <w:sz w:val="18"/>
        </w:rPr>
        <w:fldChar w:fldCharType="begin"/>
      </w:r>
      <w:r w:rsidRPr="00FB4CFC">
        <w:rPr>
          <w:b w:val="0"/>
          <w:noProof/>
          <w:sz w:val="18"/>
        </w:rPr>
        <w:instrText xml:space="preserve"> PAGEREF _Toc532454397 \h </w:instrText>
      </w:r>
      <w:r w:rsidRPr="00FB4CFC">
        <w:rPr>
          <w:b w:val="0"/>
          <w:noProof/>
          <w:sz w:val="18"/>
        </w:rPr>
      </w:r>
      <w:r w:rsidRPr="00FB4CFC">
        <w:rPr>
          <w:b w:val="0"/>
          <w:noProof/>
          <w:sz w:val="18"/>
        </w:rPr>
        <w:fldChar w:fldCharType="separate"/>
      </w:r>
      <w:r w:rsidR="003C6AB6">
        <w:rPr>
          <w:b w:val="0"/>
          <w:noProof/>
          <w:sz w:val="18"/>
        </w:rPr>
        <w:t>36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73</w:t>
      </w:r>
      <w:r>
        <w:rPr>
          <w:noProof/>
        </w:rPr>
        <w:tab/>
        <w:t>Contents of draft or final functional separation undertaking</w:t>
      </w:r>
      <w:r w:rsidRPr="00FB4CFC">
        <w:rPr>
          <w:noProof/>
        </w:rPr>
        <w:tab/>
      </w:r>
      <w:r w:rsidRPr="00FB4CFC">
        <w:rPr>
          <w:noProof/>
        </w:rPr>
        <w:fldChar w:fldCharType="begin"/>
      </w:r>
      <w:r w:rsidRPr="00FB4CFC">
        <w:rPr>
          <w:noProof/>
        </w:rPr>
        <w:instrText xml:space="preserve"> PAGEREF _Toc532454398 \h </w:instrText>
      </w:r>
      <w:r w:rsidRPr="00FB4CFC">
        <w:rPr>
          <w:noProof/>
        </w:rPr>
      </w:r>
      <w:r w:rsidRPr="00FB4CFC">
        <w:rPr>
          <w:noProof/>
        </w:rPr>
        <w:fldChar w:fldCharType="separate"/>
      </w:r>
      <w:r w:rsidR="003C6AB6">
        <w:rPr>
          <w:noProof/>
        </w:rPr>
        <w:t>36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74</w:t>
      </w:r>
      <w:r>
        <w:rPr>
          <w:noProof/>
        </w:rPr>
        <w:tab/>
        <w:t>Functional separation principles</w:t>
      </w:r>
      <w:r w:rsidRPr="00FB4CFC">
        <w:rPr>
          <w:noProof/>
        </w:rPr>
        <w:tab/>
      </w:r>
      <w:r w:rsidRPr="00FB4CFC">
        <w:rPr>
          <w:noProof/>
        </w:rPr>
        <w:fldChar w:fldCharType="begin"/>
      </w:r>
      <w:r w:rsidRPr="00FB4CFC">
        <w:rPr>
          <w:noProof/>
        </w:rPr>
        <w:instrText xml:space="preserve"> PAGEREF _Toc532454399 \h </w:instrText>
      </w:r>
      <w:r w:rsidRPr="00FB4CFC">
        <w:rPr>
          <w:noProof/>
        </w:rPr>
      </w:r>
      <w:r w:rsidRPr="00FB4CFC">
        <w:rPr>
          <w:noProof/>
        </w:rPr>
        <w:fldChar w:fldCharType="separate"/>
      </w:r>
      <w:r w:rsidR="003C6AB6">
        <w:rPr>
          <w:noProof/>
        </w:rPr>
        <w:t>37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75</w:t>
      </w:r>
      <w:r>
        <w:rPr>
          <w:noProof/>
        </w:rPr>
        <w:tab/>
        <w:t>Functional separation requirements determination</w:t>
      </w:r>
      <w:r w:rsidRPr="00FB4CFC">
        <w:rPr>
          <w:noProof/>
        </w:rPr>
        <w:tab/>
      </w:r>
      <w:r w:rsidRPr="00FB4CFC">
        <w:rPr>
          <w:noProof/>
        </w:rPr>
        <w:fldChar w:fldCharType="begin"/>
      </w:r>
      <w:r w:rsidRPr="00FB4CFC">
        <w:rPr>
          <w:noProof/>
        </w:rPr>
        <w:instrText xml:space="preserve"> PAGEREF _Toc532454400 \h </w:instrText>
      </w:r>
      <w:r w:rsidRPr="00FB4CFC">
        <w:rPr>
          <w:noProof/>
        </w:rPr>
      </w:r>
      <w:r w:rsidRPr="00FB4CFC">
        <w:rPr>
          <w:noProof/>
        </w:rPr>
        <w:fldChar w:fldCharType="separate"/>
      </w:r>
      <w:r w:rsidR="003C6AB6">
        <w:rPr>
          <w:noProof/>
        </w:rPr>
        <w:t>38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76</w:t>
      </w:r>
      <w:r>
        <w:rPr>
          <w:noProof/>
        </w:rPr>
        <w:tab/>
        <w:t>Draft functional separation undertaking to be given to Minister</w:t>
      </w:r>
      <w:r w:rsidRPr="00FB4CFC">
        <w:rPr>
          <w:noProof/>
        </w:rPr>
        <w:tab/>
      </w:r>
      <w:r w:rsidRPr="00FB4CFC">
        <w:rPr>
          <w:noProof/>
        </w:rPr>
        <w:fldChar w:fldCharType="begin"/>
      </w:r>
      <w:r w:rsidRPr="00FB4CFC">
        <w:rPr>
          <w:noProof/>
        </w:rPr>
        <w:instrText xml:space="preserve"> PAGEREF _Toc532454401 \h </w:instrText>
      </w:r>
      <w:r w:rsidRPr="00FB4CFC">
        <w:rPr>
          <w:noProof/>
        </w:rPr>
      </w:r>
      <w:r w:rsidRPr="00FB4CFC">
        <w:rPr>
          <w:noProof/>
        </w:rPr>
        <w:fldChar w:fldCharType="separate"/>
      </w:r>
      <w:r w:rsidR="003C6AB6">
        <w:rPr>
          <w:noProof/>
        </w:rPr>
        <w:t>43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77</w:t>
      </w:r>
      <w:r>
        <w:rPr>
          <w:noProof/>
        </w:rPr>
        <w:tab/>
        <w:t>Approval of draft functional separation undertaking by Minister</w:t>
      </w:r>
      <w:r w:rsidRPr="00FB4CFC">
        <w:rPr>
          <w:noProof/>
        </w:rPr>
        <w:tab/>
      </w:r>
      <w:r w:rsidRPr="00FB4CFC">
        <w:rPr>
          <w:noProof/>
        </w:rPr>
        <w:fldChar w:fldCharType="begin"/>
      </w:r>
      <w:r w:rsidRPr="00FB4CFC">
        <w:rPr>
          <w:noProof/>
        </w:rPr>
        <w:instrText xml:space="preserve"> PAGEREF _Toc532454402 \h </w:instrText>
      </w:r>
      <w:r w:rsidRPr="00FB4CFC">
        <w:rPr>
          <w:noProof/>
        </w:rPr>
      </w:r>
      <w:r w:rsidRPr="00FB4CFC">
        <w:rPr>
          <w:noProof/>
        </w:rPr>
        <w:fldChar w:fldCharType="separate"/>
      </w:r>
      <w:r w:rsidR="003C6AB6">
        <w:rPr>
          <w:noProof/>
        </w:rPr>
        <w:t>46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78</w:t>
      </w:r>
      <w:r>
        <w:rPr>
          <w:noProof/>
        </w:rPr>
        <w:tab/>
        <w:t>Time limit for making an approval decision</w:t>
      </w:r>
      <w:r w:rsidRPr="00FB4CFC">
        <w:rPr>
          <w:noProof/>
        </w:rPr>
        <w:tab/>
      </w:r>
      <w:r w:rsidRPr="00FB4CFC">
        <w:rPr>
          <w:noProof/>
        </w:rPr>
        <w:fldChar w:fldCharType="begin"/>
      </w:r>
      <w:r w:rsidRPr="00FB4CFC">
        <w:rPr>
          <w:noProof/>
        </w:rPr>
        <w:instrText xml:space="preserve"> PAGEREF _Toc532454403 \h </w:instrText>
      </w:r>
      <w:r w:rsidRPr="00FB4CFC">
        <w:rPr>
          <w:noProof/>
        </w:rPr>
      </w:r>
      <w:r w:rsidRPr="00FB4CFC">
        <w:rPr>
          <w:noProof/>
        </w:rPr>
        <w:fldChar w:fldCharType="separate"/>
      </w:r>
      <w:r w:rsidR="003C6AB6">
        <w:rPr>
          <w:noProof/>
        </w:rPr>
        <w:t>48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79</w:t>
      </w:r>
      <w:r>
        <w:rPr>
          <w:noProof/>
        </w:rPr>
        <w:tab/>
        <w:t>Effect of approval</w:t>
      </w:r>
      <w:r w:rsidRPr="00FB4CFC">
        <w:rPr>
          <w:noProof/>
        </w:rPr>
        <w:tab/>
      </w:r>
      <w:r w:rsidRPr="00FB4CFC">
        <w:rPr>
          <w:noProof/>
        </w:rPr>
        <w:fldChar w:fldCharType="begin"/>
      </w:r>
      <w:r w:rsidRPr="00FB4CFC">
        <w:rPr>
          <w:noProof/>
        </w:rPr>
        <w:instrText xml:space="preserve"> PAGEREF _Toc532454404 \h </w:instrText>
      </w:r>
      <w:r w:rsidRPr="00FB4CFC">
        <w:rPr>
          <w:noProof/>
        </w:rPr>
      </w:r>
      <w:r w:rsidRPr="00FB4CFC">
        <w:rPr>
          <w:noProof/>
        </w:rPr>
        <w:fldChar w:fldCharType="separate"/>
      </w:r>
      <w:r w:rsidR="003C6AB6">
        <w:rPr>
          <w:noProof/>
        </w:rPr>
        <w:t>48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80</w:t>
      </w:r>
      <w:r>
        <w:rPr>
          <w:noProof/>
        </w:rPr>
        <w:tab/>
        <w:t>Variation of final functional separation undertaking</w:t>
      </w:r>
      <w:r w:rsidRPr="00FB4CFC">
        <w:rPr>
          <w:noProof/>
        </w:rPr>
        <w:tab/>
      </w:r>
      <w:r w:rsidRPr="00FB4CFC">
        <w:rPr>
          <w:noProof/>
        </w:rPr>
        <w:fldChar w:fldCharType="begin"/>
      </w:r>
      <w:r w:rsidRPr="00FB4CFC">
        <w:rPr>
          <w:noProof/>
        </w:rPr>
        <w:instrText xml:space="preserve"> PAGEREF _Toc532454405 \h </w:instrText>
      </w:r>
      <w:r w:rsidRPr="00FB4CFC">
        <w:rPr>
          <w:noProof/>
        </w:rPr>
      </w:r>
      <w:r w:rsidRPr="00FB4CFC">
        <w:rPr>
          <w:noProof/>
        </w:rPr>
        <w:fldChar w:fldCharType="separate"/>
      </w:r>
      <w:r w:rsidR="003C6AB6">
        <w:rPr>
          <w:noProof/>
        </w:rPr>
        <w:t>49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81</w:t>
      </w:r>
      <w:r>
        <w:rPr>
          <w:noProof/>
        </w:rPr>
        <w:tab/>
        <w:t>Publication of final functional separation undertaking</w:t>
      </w:r>
      <w:r w:rsidRPr="00FB4CFC">
        <w:rPr>
          <w:noProof/>
        </w:rPr>
        <w:tab/>
      </w:r>
      <w:r w:rsidRPr="00FB4CFC">
        <w:rPr>
          <w:noProof/>
        </w:rPr>
        <w:fldChar w:fldCharType="begin"/>
      </w:r>
      <w:r w:rsidRPr="00FB4CFC">
        <w:rPr>
          <w:noProof/>
        </w:rPr>
        <w:instrText xml:space="preserve"> PAGEREF _Toc532454406 \h </w:instrText>
      </w:r>
      <w:r w:rsidRPr="00FB4CFC">
        <w:rPr>
          <w:noProof/>
        </w:rPr>
      </w:r>
      <w:r w:rsidRPr="00FB4CFC">
        <w:rPr>
          <w:noProof/>
        </w:rPr>
        <w:fldChar w:fldCharType="separate"/>
      </w:r>
      <w:r w:rsidR="003C6AB6">
        <w:rPr>
          <w:noProof/>
        </w:rPr>
        <w:t>51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82</w:t>
      </w:r>
      <w:r>
        <w:rPr>
          <w:noProof/>
        </w:rPr>
        <w:tab/>
        <w:t>Compliance with final functional separation undertaking</w:t>
      </w:r>
      <w:r w:rsidRPr="00FB4CFC">
        <w:rPr>
          <w:noProof/>
        </w:rPr>
        <w:tab/>
      </w:r>
      <w:r w:rsidRPr="00FB4CFC">
        <w:rPr>
          <w:noProof/>
        </w:rPr>
        <w:fldChar w:fldCharType="begin"/>
      </w:r>
      <w:r w:rsidRPr="00FB4CFC">
        <w:rPr>
          <w:noProof/>
        </w:rPr>
        <w:instrText xml:space="preserve"> PAGEREF _Toc532454407 \h </w:instrText>
      </w:r>
      <w:r w:rsidRPr="00FB4CFC">
        <w:rPr>
          <w:noProof/>
        </w:rPr>
      </w:r>
      <w:r w:rsidRPr="00FB4CFC">
        <w:rPr>
          <w:noProof/>
        </w:rPr>
        <w:fldChar w:fldCharType="separate"/>
      </w:r>
      <w:r w:rsidR="003C6AB6">
        <w:rPr>
          <w:noProof/>
        </w:rPr>
        <w:t>51</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lastRenderedPageBreak/>
        <w:t>Part 10—Control and use by Telstra of certain spectrum licences</w:t>
      </w:r>
      <w:r w:rsidRPr="00FB4CFC">
        <w:rPr>
          <w:b w:val="0"/>
          <w:noProof/>
          <w:sz w:val="18"/>
        </w:rPr>
        <w:tab/>
      </w:r>
      <w:r w:rsidRPr="00FB4CFC">
        <w:rPr>
          <w:b w:val="0"/>
          <w:noProof/>
          <w:sz w:val="18"/>
        </w:rPr>
        <w:fldChar w:fldCharType="begin"/>
      </w:r>
      <w:r w:rsidRPr="00FB4CFC">
        <w:rPr>
          <w:b w:val="0"/>
          <w:noProof/>
          <w:sz w:val="18"/>
        </w:rPr>
        <w:instrText xml:space="preserve"> PAGEREF _Toc532454408 \h </w:instrText>
      </w:r>
      <w:r w:rsidRPr="00FB4CFC">
        <w:rPr>
          <w:b w:val="0"/>
          <w:noProof/>
          <w:sz w:val="18"/>
        </w:rPr>
      </w:r>
      <w:r w:rsidRPr="00FB4CFC">
        <w:rPr>
          <w:b w:val="0"/>
          <w:noProof/>
          <w:sz w:val="18"/>
        </w:rPr>
        <w:fldChar w:fldCharType="separate"/>
      </w:r>
      <w:r w:rsidR="003C6AB6">
        <w:rPr>
          <w:b w:val="0"/>
          <w:noProof/>
          <w:sz w:val="18"/>
        </w:rPr>
        <w:t>52</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1—Introduction</w:t>
      </w:r>
      <w:r w:rsidRPr="00FB4CFC">
        <w:rPr>
          <w:b w:val="0"/>
          <w:noProof/>
          <w:sz w:val="18"/>
        </w:rPr>
        <w:tab/>
      </w:r>
      <w:r w:rsidRPr="00FB4CFC">
        <w:rPr>
          <w:b w:val="0"/>
          <w:noProof/>
          <w:sz w:val="18"/>
        </w:rPr>
        <w:fldChar w:fldCharType="begin"/>
      </w:r>
      <w:r w:rsidRPr="00FB4CFC">
        <w:rPr>
          <w:b w:val="0"/>
          <w:noProof/>
          <w:sz w:val="18"/>
        </w:rPr>
        <w:instrText xml:space="preserve"> PAGEREF _Toc532454409 \h </w:instrText>
      </w:r>
      <w:r w:rsidRPr="00FB4CFC">
        <w:rPr>
          <w:b w:val="0"/>
          <w:noProof/>
          <w:sz w:val="18"/>
        </w:rPr>
      </w:r>
      <w:r w:rsidRPr="00FB4CFC">
        <w:rPr>
          <w:b w:val="0"/>
          <w:noProof/>
          <w:sz w:val="18"/>
        </w:rPr>
        <w:fldChar w:fldCharType="separate"/>
      </w:r>
      <w:r w:rsidR="003C6AB6">
        <w:rPr>
          <w:b w:val="0"/>
          <w:noProof/>
          <w:sz w:val="18"/>
        </w:rPr>
        <w:t>52</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83</w:t>
      </w:r>
      <w:r>
        <w:rPr>
          <w:noProof/>
        </w:rPr>
        <w:tab/>
        <w:t>Simplified outline</w:t>
      </w:r>
      <w:r w:rsidRPr="00FB4CFC">
        <w:rPr>
          <w:noProof/>
        </w:rPr>
        <w:tab/>
      </w:r>
      <w:r w:rsidRPr="00FB4CFC">
        <w:rPr>
          <w:noProof/>
        </w:rPr>
        <w:fldChar w:fldCharType="begin"/>
      </w:r>
      <w:r w:rsidRPr="00FB4CFC">
        <w:rPr>
          <w:noProof/>
        </w:rPr>
        <w:instrText xml:space="preserve"> PAGEREF _Toc532454410 \h </w:instrText>
      </w:r>
      <w:r w:rsidRPr="00FB4CFC">
        <w:rPr>
          <w:noProof/>
        </w:rPr>
      </w:r>
      <w:r w:rsidRPr="00FB4CFC">
        <w:rPr>
          <w:noProof/>
        </w:rPr>
        <w:fldChar w:fldCharType="separate"/>
      </w:r>
      <w:r w:rsidR="003C6AB6">
        <w:rPr>
          <w:noProof/>
        </w:rPr>
        <w:t>52</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2—Control and use by Telstra of certain spectrum licences</w:t>
      </w:r>
      <w:r w:rsidRPr="00FB4CFC">
        <w:rPr>
          <w:b w:val="0"/>
          <w:noProof/>
          <w:sz w:val="18"/>
        </w:rPr>
        <w:tab/>
      </w:r>
      <w:r w:rsidRPr="00FB4CFC">
        <w:rPr>
          <w:b w:val="0"/>
          <w:noProof/>
          <w:sz w:val="18"/>
        </w:rPr>
        <w:fldChar w:fldCharType="begin"/>
      </w:r>
      <w:r w:rsidRPr="00FB4CFC">
        <w:rPr>
          <w:b w:val="0"/>
          <w:noProof/>
          <w:sz w:val="18"/>
        </w:rPr>
        <w:instrText xml:space="preserve"> PAGEREF _Toc532454411 \h </w:instrText>
      </w:r>
      <w:r w:rsidRPr="00FB4CFC">
        <w:rPr>
          <w:b w:val="0"/>
          <w:noProof/>
          <w:sz w:val="18"/>
        </w:rPr>
      </w:r>
      <w:r w:rsidRPr="00FB4CFC">
        <w:rPr>
          <w:b w:val="0"/>
          <w:noProof/>
          <w:sz w:val="18"/>
        </w:rPr>
        <w:fldChar w:fldCharType="separate"/>
      </w:r>
      <w:r w:rsidR="003C6AB6">
        <w:rPr>
          <w:b w:val="0"/>
          <w:noProof/>
          <w:sz w:val="18"/>
        </w:rPr>
        <w:t>53</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84</w:t>
      </w:r>
      <w:r>
        <w:rPr>
          <w:noProof/>
        </w:rPr>
        <w:tab/>
        <w:t>Control by Telstra of certain spectrum licences</w:t>
      </w:r>
      <w:r w:rsidRPr="00FB4CFC">
        <w:rPr>
          <w:noProof/>
        </w:rPr>
        <w:tab/>
      </w:r>
      <w:r w:rsidRPr="00FB4CFC">
        <w:rPr>
          <w:noProof/>
        </w:rPr>
        <w:fldChar w:fldCharType="begin"/>
      </w:r>
      <w:r w:rsidRPr="00FB4CFC">
        <w:rPr>
          <w:noProof/>
        </w:rPr>
        <w:instrText xml:space="preserve"> PAGEREF _Toc532454412 \h </w:instrText>
      </w:r>
      <w:r w:rsidRPr="00FB4CFC">
        <w:rPr>
          <w:noProof/>
        </w:rPr>
      </w:r>
      <w:r w:rsidRPr="00FB4CFC">
        <w:rPr>
          <w:noProof/>
        </w:rPr>
        <w:fldChar w:fldCharType="separate"/>
      </w:r>
      <w:r w:rsidR="003C6AB6">
        <w:rPr>
          <w:noProof/>
        </w:rPr>
        <w:t>53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85</w:t>
      </w:r>
      <w:r>
        <w:rPr>
          <w:noProof/>
        </w:rPr>
        <w:tab/>
        <w:t>Use by Telstra of certain spectrum licences</w:t>
      </w:r>
      <w:r w:rsidRPr="00FB4CFC">
        <w:rPr>
          <w:noProof/>
        </w:rPr>
        <w:tab/>
      </w:r>
      <w:r w:rsidRPr="00FB4CFC">
        <w:rPr>
          <w:noProof/>
        </w:rPr>
        <w:fldChar w:fldCharType="begin"/>
      </w:r>
      <w:r w:rsidRPr="00FB4CFC">
        <w:rPr>
          <w:noProof/>
        </w:rPr>
        <w:instrText xml:space="preserve"> PAGEREF _Toc532454413 \h </w:instrText>
      </w:r>
      <w:r w:rsidRPr="00FB4CFC">
        <w:rPr>
          <w:noProof/>
        </w:rPr>
      </w:r>
      <w:r w:rsidRPr="00FB4CFC">
        <w:rPr>
          <w:noProof/>
        </w:rPr>
        <w:fldChar w:fldCharType="separate"/>
      </w:r>
      <w:r w:rsidR="003C6AB6">
        <w:rPr>
          <w:noProof/>
        </w:rPr>
        <w:t>54</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3—Other provisions</w:t>
      </w:r>
      <w:r w:rsidRPr="00FB4CFC">
        <w:rPr>
          <w:b w:val="0"/>
          <w:noProof/>
          <w:sz w:val="18"/>
        </w:rPr>
        <w:tab/>
      </w:r>
      <w:r w:rsidRPr="00FB4CFC">
        <w:rPr>
          <w:b w:val="0"/>
          <w:noProof/>
          <w:sz w:val="18"/>
        </w:rPr>
        <w:fldChar w:fldCharType="begin"/>
      </w:r>
      <w:r w:rsidRPr="00FB4CFC">
        <w:rPr>
          <w:b w:val="0"/>
          <w:noProof/>
          <w:sz w:val="18"/>
        </w:rPr>
        <w:instrText xml:space="preserve"> PAGEREF _Toc532454414 \h </w:instrText>
      </w:r>
      <w:r w:rsidRPr="00FB4CFC">
        <w:rPr>
          <w:b w:val="0"/>
          <w:noProof/>
          <w:sz w:val="18"/>
        </w:rPr>
      </w:r>
      <w:r w:rsidRPr="00FB4CFC">
        <w:rPr>
          <w:b w:val="0"/>
          <w:noProof/>
          <w:sz w:val="18"/>
        </w:rPr>
        <w:fldChar w:fldCharType="separate"/>
      </w:r>
      <w:r w:rsidR="003C6AB6">
        <w:rPr>
          <w:b w:val="0"/>
          <w:noProof/>
          <w:sz w:val="18"/>
        </w:rPr>
        <w:t>56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86</w:t>
      </w:r>
      <w:r>
        <w:rPr>
          <w:noProof/>
        </w:rPr>
        <w:tab/>
        <w:t>Associate</w:t>
      </w:r>
      <w:r w:rsidRPr="00FB4CFC">
        <w:rPr>
          <w:noProof/>
        </w:rPr>
        <w:tab/>
      </w:r>
      <w:r w:rsidRPr="00FB4CFC">
        <w:rPr>
          <w:noProof/>
        </w:rPr>
        <w:fldChar w:fldCharType="begin"/>
      </w:r>
      <w:r w:rsidRPr="00FB4CFC">
        <w:rPr>
          <w:noProof/>
        </w:rPr>
        <w:instrText xml:space="preserve"> PAGEREF _Toc532454415 \h </w:instrText>
      </w:r>
      <w:r w:rsidRPr="00FB4CFC">
        <w:rPr>
          <w:noProof/>
        </w:rPr>
      </w:r>
      <w:r w:rsidRPr="00FB4CFC">
        <w:rPr>
          <w:noProof/>
        </w:rPr>
        <w:fldChar w:fldCharType="separate"/>
      </w:r>
      <w:r w:rsidR="003C6AB6">
        <w:rPr>
          <w:noProof/>
        </w:rPr>
        <w:t>56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87</w:t>
      </w:r>
      <w:r>
        <w:rPr>
          <w:noProof/>
        </w:rPr>
        <w:tab/>
        <w:t>Control</w:t>
      </w:r>
      <w:r w:rsidRPr="00FB4CFC">
        <w:rPr>
          <w:noProof/>
        </w:rPr>
        <w:tab/>
      </w:r>
      <w:r w:rsidRPr="00FB4CFC">
        <w:rPr>
          <w:noProof/>
        </w:rPr>
        <w:fldChar w:fldCharType="begin"/>
      </w:r>
      <w:r w:rsidRPr="00FB4CFC">
        <w:rPr>
          <w:noProof/>
        </w:rPr>
        <w:instrText xml:space="preserve"> PAGEREF _Toc532454416 \h </w:instrText>
      </w:r>
      <w:r w:rsidRPr="00FB4CFC">
        <w:rPr>
          <w:noProof/>
        </w:rPr>
      </w:r>
      <w:r w:rsidRPr="00FB4CFC">
        <w:rPr>
          <w:noProof/>
        </w:rPr>
        <w:fldChar w:fldCharType="separate"/>
      </w:r>
      <w:r w:rsidR="003C6AB6">
        <w:rPr>
          <w:noProof/>
        </w:rPr>
        <w:t>57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88</w:t>
      </w:r>
      <w:r>
        <w:rPr>
          <w:noProof/>
        </w:rPr>
        <w:tab/>
        <w:t>When Telstra is in a position to exercise control of a spectrum licence</w:t>
      </w:r>
      <w:r w:rsidRPr="00FB4CFC">
        <w:rPr>
          <w:noProof/>
        </w:rPr>
        <w:tab/>
      </w:r>
      <w:r w:rsidRPr="00FB4CFC">
        <w:rPr>
          <w:noProof/>
        </w:rPr>
        <w:fldChar w:fldCharType="begin"/>
      </w:r>
      <w:r w:rsidRPr="00FB4CFC">
        <w:rPr>
          <w:noProof/>
        </w:rPr>
        <w:instrText xml:space="preserve"> PAGEREF _Toc532454417 \h </w:instrText>
      </w:r>
      <w:r w:rsidRPr="00FB4CFC">
        <w:rPr>
          <w:noProof/>
        </w:rPr>
      </w:r>
      <w:r w:rsidRPr="00FB4CFC">
        <w:rPr>
          <w:noProof/>
        </w:rPr>
        <w:fldChar w:fldCharType="separate"/>
      </w:r>
      <w:r w:rsidR="003C6AB6">
        <w:rPr>
          <w:noProof/>
        </w:rPr>
        <w:t>57</w:t>
      </w:r>
      <w:r w:rsidRPr="00FB4CFC">
        <w:rPr>
          <w:noProof/>
        </w:rPr>
        <w:fldChar w:fldCharType="end"/>
      </w:r>
    </w:p>
    <w:p w:rsidR="00FB4CFC" w:rsidRDefault="00FB4CFC">
      <w:pPr>
        <w:pStyle w:val="TOC1"/>
        <w:rPr>
          <w:rFonts w:asciiTheme="minorHAnsi" w:eastAsiaTheme="minorEastAsia" w:hAnsiTheme="minorHAnsi" w:cstheme="minorBidi"/>
          <w:b w:val="0"/>
          <w:noProof/>
          <w:kern w:val="0"/>
          <w:sz w:val="22"/>
          <w:szCs w:val="22"/>
        </w:rPr>
      </w:pPr>
      <w:r>
        <w:rPr>
          <w:noProof/>
        </w:rPr>
        <w:t>Schedule 2—Standard service provider rules</w:t>
      </w:r>
      <w:r w:rsidRPr="00FB4CFC">
        <w:rPr>
          <w:b w:val="0"/>
          <w:noProof/>
          <w:sz w:val="18"/>
        </w:rPr>
        <w:tab/>
      </w:r>
      <w:r w:rsidRPr="00FB4CFC">
        <w:rPr>
          <w:b w:val="0"/>
          <w:noProof/>
          <w:sz w:val="18"/>
        </w:rPr>
        <w:fldChar w:fldCharType="begin"/>
      </w:r>
      <w:r w:rsidRPr="00FB4CFC">
        <w:rPr>
          <w:b w:val="0"/>
          <w:noProof/>
          <w:sz w:val="18"/>
        </w:rPr>
        <w:instrText xml:space="preserve"> PAGEREF _Toc532454418 \h </w:instrText>
      </w:r>
      <w:r w:rsidRPr="00FB4CFC">
        <w:rPr>
          <w:b w:val="0"/>
          <w:noProof/>
          <w:sz w:val="18"/>
        </w:rPr>
      </w:r>
      <w:r w:rsidRPr="00FB4CFC">
        <w:rPr>
          <w:b w:val="0"/>
          <w:noProof/>
          <w:sz w:val="18"/>
        </w:rPr>
        <w:fldChar w:fldCharType="separate"/>
      </w:r>
      <w:r w:rsidR="003C6AB6">
        <w:rPr>
          <w:b w:val="0"/>
          <w:noProof/>
          <w:sz w:val="18"/>
        </w:rPr>
        <w:t>59</w:t>
      </w:r>
      <w:r w:rsidRPr="00FB4CFC">
        <w:rPr>
          <w:b w:val="0"/>
          <w:noProof/>
          <w:sz w:val="18"/>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1—Compliance with this Act</w:t>
      </w:r>
      <w:r w:rsidRPr="00FB4CFC">
        <w:rPr>
          <w:b w:val="0"/>
          <w:noProof/>
          <w:sz w:val="18"/>
        </w:rPr>
        <w:tab/>
      </w:r>
      <w:r w:rsidRPr="00FB4CFC">
        <w:rPr>
          <w:b w:val="0"/>
          <w:noProof/>
          <w:sz w:val="18"/>
        </w:rPr>
        <w:fldChar w:fldCharType="begin"/>
      </w:r>
      <w:r w:rsidRPr="00FB4CFC">
        <w:rPr>
          <w:b w:val="0"/>
          <w:noProof/>
          <w:sz w:val="18"/>
        </w:rPr>
        <w:instrText xml:space="preserve"> PAGEREF _Toc532454419 \h </w:instrText>
      </w:r>
      <w:r w:rsidRPr="00FB4CFC">
        <w:rPr>
          <w:b w:val="0"/>
          <w:noProof/>
          <w:sz w:val="18"/>
        </w:rPr>
      </w:r>
      <w:r w:rsidRPr="00FB4CFC">
        <w:rPr>
          <w:b w:val="0"/>
          <w:noProof/>
          <w:sz w:val="18"/>
        </w:rPr>
        <w:fldChar w:fldCharType="separate"/>
      </w:r>
      <w:r w:rsidR="003C6AB6">
        <w:rPr>
          <w:b w:val="0"/>
          <w:noProof/>
          <w:sz w:val="18"/>
        </w:rPr>
        <w:t>59</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FB4CFC">
        <w:rPr>
          <w:noProof/>
        </w:rPr>
        <w:tab/>
      </w:r>
      <w:r w:rsidRPr="00FB4CFC">
        <w:rPr>
          <w:noProof/>
        </w:rPr>
        <w:fldChar w:fldCharType="begin"/>
      </w:r>
      <w:r w:rsidRPr="00FB4CFC">
        <w:rPr>
          <w:noProof/>
        </w:rPr>
        <w:instrText xml:space="preserve"> PAGEREF _Toc532454420 \h </w:instrText>
      </w:r>
      <w:r w:rsidRPr="00FB4CFC">
        <w:rPr>
          <w:noProof/>
        </w:rPr>
      </w:r>
      <w:r w:rsidRPr="00FB4CFC">
        <w:rPr>
          <w:noProof/>
        </w:rPr>
        <w:fldChar w:fldCharType="separate"/>
      </w:r>
      <w:r w:rsidR="003C6AB6">
        <w:rPr>
          <w:noProof/>
        </w:rPr>
        <w:t>59</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2—Operator services</w:t>
      </w:r>
      <w:r w:rsidRPr="00FB4CFC">
        <w:rPr>
          <w:b w:val="0"/>
          <w:noProof/>
          <w:sz w:val="18"/>
        </w:rPr>
        <w:tab/>
      </w:r>
      <w:r w:rsidRPr="00FB4CFC">
        <w:rPr>
          <w:b w:val="0"/>
          <w:noProof/>
          <w:sz w:val="18"/>
        </w:rPr>
        <w:fldChar w:fldCharType="begin"/>
      </w:r>
      <w:r w:rsidRPr="00FB4CFC">
        <w:rPr>
          <w:b w:val="0"/>
          <w:noProof/>
          <w:sz w:val="18"/>
        </w:rPr>
        <w:instrText xml:space="preserve"> PAGEREF _Toc532454421 \h </w:instrText>
      </w:r>
      <w:r w:rsidRPr="00FB4CFC">
        <w:rPr>
          <w:b w:val="0"/>
          <w:noProof/>
          <w:sz w:val="18"/>
        </w:rPr>
      </w:r>
      <w:r w:rsidRPr="00FB4CFC">
        <w:rPr>
          <w:b w:val="0"/>
          <w:noProof/>
          <w:sz w:val="18"/>
        </w:rPr>
        <w:fldChar w:fldCharType="separate"/>
      </w:r>
      <w:r w:rsidR="003C6AB6">
        <w:rPr>
          <w:b w:val="0"/>
          <w:noProof/>
          <w:sz w:val="18"/>
        </w:rPr>
        <w:t>60</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w:t>
      </w:r>
      <w:r>
        <w:rPr>
          <w:noProof/>
        </w:rPr>
        <w:tab/>
        <w:t>Simplified outline</w:t>
      </w:r>
      <w:r w:rsidRPr="00FB4CFC">
        <w:rPr>
          <w:noProof/>
        </w:rPr>
        <w:tab/>
      </w:r>
      <w:r w:rsidRPr="00FB4CFC">
        <w:rPr>
          <w:noProof/>
        </w:rPr>
        <w:fldChar w:fldCharType="begin"/>
      </w:r>
      <w:r w:rsidRPr="00FB4CFC">
        <w:rPr>
          <w:noProof/>
        </w:rPr>
        <w:instrText xml:space="preserve"> PAGEREF _Toc532454422 \h </w:instrText>
      </w:r>
      <w:r w:rsidRPr="00FB4CFC">
        <w:rPr>
          <w:noProof/>
        </w:rPr>
      </w:r>
      <w:r w:rsidRPr="00FB4CFC">
        <w:rPr>
          <w:noProof/>
        </w:rPr>
        <w:fldChar w:fldCharType="separate"/>
      </w:r>
      <w:r w:rsidR="003C6AB6">
        <w:rPr>
          <w:noProof/>
        </w:rPr>
        <w:t>60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w:t>
      </w:r>
      <w:r>
        <w:rPr>
          <w:noProof/>
        </w:rPr>
        <w:tab/>
        <w:t>Scope of Part</w:t>
      </w:r>
      <w:r w:rsidRPr="00FB4CFC">
        <w:rPr>
          <w:noProof/>
        </w:rPr>
        <w:tab/>
      </w:r>
      <w:r w:rsidRPr="00FB4CFC">
        <w:rPr>
          <w:noProof/>
        </w:rPr>
        <w:fldChar w:fldCharType="begin"/>
      </w:r>
      <w:r w:rsidRPr="00FB4CFC">
        <w:rPr>
          <w:noProof/>
        </w:rPr>
        <w:instrText xml:space="preserve"> PAGEREF _Toc532454423 \h </w:instrText>
      </w:r>
      <w:r w:rsidRPr="00FB4CFC">
        <w:rPr>
          <w:noProof/>
        </w:rPr>
      </w:r>
      <w:r w:rsidRPr="00FB4CFC">
        <w:rPr>
          <w:noProof/>
        </w:rPr>
        <w:fldChar w:fldCharType="separate"/>
      </w:r>
      <w:r w:rsidR="003C6AB6">
        <w:rPr>
          <w:noProof/>
        </w:rPr>
        <w:t>60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w:t>
      </w:r>
      <w:r>
        <w:rPr>
          <w:noProof/>
        </w:rPr>
        <w:tab/>
        <w:t>Operator services must be provided to end</w:t>
      </w:r>
      <w:r>
        <w:rPr>
          <w:noProof/>
        </w:rPr>
        <w:noBreakHyphen/>
        <w:t>users of a standard telephone service</w:t>
      </w:r>
      <w:r w:rsidRPr="00FB4CFC">
        <w:rPr>
          <w:noProof/>
        </w:rPr>
        <w:tab/>
      </w:r>
      <w:r w:rsidRPr="00FB4CFC">
        <w:rPr>
          <w:noProof/>
        </w:rPr>
        <w:fldChar w:fldCharType="begin"/>
      </w:r>
      <w:r w:rsidRPr="00FB4CFC">
        <w:rPr>
          <w:noProof/>
        </w:rPr>
        <w:instrText xml:space="preserve"> PAGEREF _Toc532454424 \h </w:instrText>
      </w:r>
      <w:r w:rsidRPr="00FB4CFC">
        <w:rPr>
          <w:noProof/>
        </w:rPr>
      </w:r>
      <w:r w:rsidRPr="00FB4CFC">
        <w:rPr>
          <w:noProof/>
        </w:rPr>
        <w:fldChar w:fldCharType="separate"/>
      </w:r>
      <w:r w:rsidR="003C6AB6">
        <w:rPr>
          <w:noProof/>
        </w:rPr>
        <w:t>60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w:t>
      </w:r>
      <w:r>
        <w:rPr>
          <w:noProof/>
        </w:rPr>
        <w:tab/>
        <w:t>Access to end</w:t>
      </w:r>
      <w:r>
        <w:rPr>
          <w:noProof/>
        </w:rPr>
        <w:noBreakHyphen/>
        <w:t>users of other carriage service providers</w:t>
      </w:r>
      <w:r w:rsidRPr="00FB4CFC">
        <w:rPr>
          <w:noProof/>
        </w:rPr>
        <w:tab/>
      </w:r>
      <w:r w:rsidRPr="00FB4CFC">
        <w:rPr>
          <w:noProof/>
        </w:rPr>
        <w:fldChar w:fldCharType="begin"/>
      </w:r>
      <w:r w:rsidRPr="00FB4CFC">
        <w:rPr>
          <w:noProof/>
        </w:rPr>
        <w:instrText xml:space="preserve"> PAGEREF _Toc532454425 \h </w:instrText>
      </w:r>
      <w:r w:rsidRPr="00FB4CFC">
        <w:rPr>
          <w:noProof/>
        </w:rPr>
      </w:r>
      <w:r w:rsidRPr="00FB4CFC">
        <w:rPr>
          <w:noProof/>
        </w:rPr>
        <w:fldChar w:fldCharType="separate"/>
      </w:r>
      <w:r w:rsidR="003C6AB6">
        <w:rPr>
          <w:noProof/>
        </w:rPr>
        <w:t>60</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3—Directory assistance services</w:t>
      </w:r>
      <w:r w:rsidRPr="00FB4CFC">
        <w:rPr>
          <w:b w:val="0"/>
          <w:noProof/>
          <w:sz w:val="18"/>
        </w:rPr>
        <w:tab/>
      </w:r>
      <w:r w:rsidRPr="00FB4CFC">
        <w:rPr>
          <w:b w:val="0"/>
          <w:noProof/>
          <w:sz w:val="18"/>
        </w:rPr>
        <w:fldChar w:fldCharType="begin"/>
      </w:r>
      <w:r w:rsidRPr="00FB4CFC">
        <w:rPr>
          <w:b w:val="0"/>
          <w:noProof/>
          <w:sz w:val="18"/>
        </w:rPr>
        <w:instrText xml:space="preserve"> PAGEREF _Toc532454426 \h </w:instrText>
      </w:r>
      <w:r w:rsidRPr="00FB4CFC">
        <w:rPr>
          <w:b w:val="0"/>
          <w:noProof/>
          <w:sz w:val="18"/>
        </w:rPr>
      </w:r>
      <w:r w:rsidRPr="00FB4CFC">
        <w:rPr>
          <w:b w:val="0"/>
          <w:noProof/>
          <w:sz w:val="18"/>
        </w:rPr>
        <w:fldChar w:fldCharType="separate"/>
      </w:r>
      <w:r w:rsidR="003C6AB6">
        <w:rPr>
          <w:b w:val="0"/>
          <w:noProof/>
          <w:sz w:val="18"/>
        </w:rPr>
        <w:t>62</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w:t>
      </w:r>
      <w:r>
        <w:rPr>
          <w:noProof/>
        </w:rPr>
        <w:tab/>
        <w:t>Simplified outline</w:t>
      </w:r>
      <w:r w:rsidRPr="00FB4CFC">
        <w:rPr>
          <w:noProof/>
        </w:rPr>
        <w:tab/>
      </w:r>
      <w:r w:rsidRPr="00FB4CFC">
        <w:rPr>
          <w:noProof/>
        </w:rPr>
        <w:fldChar w:fldCharType="begin"/>
      </w:r>
      <w:r w:rsidRPr="00FB4CFC">
        <w:rPr>
          <w:noProof/>
        </w:rPr>
        <w:instrText xml:space="preserve"> PAGEREF _Toc532454427 \h </w:instrText>
      </w:r>
      <w:r w:rsidRPr="00FB4CFC">
        <w:rPr>
          <w:noProof/>
        </w:rPr>
      </w:r>
      <w:r w:rsidRPr="00FB4CFC">
        <w:rPr>
          <w:noProof/>
        </w:rPr>
        <w:fldChar w:fldCharType="separate"/>
      </w:r>
      <w:r w:rsidR="003C6AB6">
        <w:rPr>
          <w:noProof/>
        </w:rPr>
        <w:t>62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w:t>
      </w:r>
      <w:r>
        <w:rPr>
          <w:noProof/>
        </w:rPr>
        <w:tab/>
        <w:t>Directory assistance services must be provided to end</w:t>
      </w:r>
      <w:r>
        <w:rPr>
          <w:noProof/>
        </w:rPr>
        <w:noBreakHyphen/>
        <w:t>users</w:t>
      </w:r>
      <w:r w:rsidRPr="00FB4CFC">
        <w:rPr>
          <w:noProof/>
        </w:rPr>
        <w:tab/>
      </w:r>
      <w:r w:rsidRPr="00FB4CFC">
        <w:rPr>
          <w:noProof/>
        </w:rPr>
        <w:fldChar w:fldCharType="begin"/>
      </w:r>
      <w:r w:rsidRPr="00FB4CFC">
        <w:rPr>
          <w:noProof/>
        </w:rPr>
        <w:instrText xml:space="preserve"> PAGEREF _Toc532454428 \h </w:instrText>
      </w:r>
      <w:r w:rsidRPr="00FB4CFC">
        <w:rPr>
          <w:noProof/>
        </w:rPr>
      </w:r>
      <w:r w:rsidRPr="00FB4CFC">
        <w:rPr>
          <w:noProof/>
        </w:rPr>
        <w:fldChar w:fldCharType="separate"/>
      </w:r>
      <w:r w:rsidR="003C6AB6">
        <w:rPr>
          <w:noProof/>
        </w:rPr>
        <w:t>62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w:t>
      </w:r>
      <w:r>
        <w:rPr>
          <w:noProof/>
        </w:rPr>
        <w:tab/>
        <w:t>Access by end</w:t>
      </w:r>
      <w:r>
        <w:rPr>
          <w:noProof/>
        </w:rPr>
        <w:noBreakHyphen/>
        <w:t>users of other carriage service providers</w:t>
      </w:r>
      <w:r w:rsidRPr="00FB4CFC">
        <w:rPr>
          <w:noProof/>
        </w:rPr>
        <w:tab/>
      </w:r>
      <w:r w:rsidRPr="00FB4CFC">
        <w:rPr>
          <w:noProof/>
        </w:rPr>
        <w:fldChar w:fldCharType="begin"/>
      </w:r>
      <w:r w:rsidRPr="00FB4CFC">
        <w:rPr>
          <w:noProof/>
        </w:rPr>
        <w:instrText xml:space="preserve"> PAGEREF _Toc532454429 \h </w:instrText>
      </w:r>
      <w:r w:rsidRPr="00FB4CFC">
        <w:rPr>
          <w:noProof/>
        </w:rPr>
      </w:r>
      <w:r w:rsidRPr="00FB4CFC">
        <w:rPr>
          <w:noProof/>
        </w:rPr>
        <w:fldChar w:fldCharType="separate"/>
      </w:r>
      <w:r w:rsidR="003C6AB6">
        <w:rPr>
          <w:noProof/>
        </w:rPr>
        <w:t>62</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4—Integrated public number database</w:t>
      </w:r>
      <w:r w:rsidRPr="00FB4CFC">
        <w:rPr>
          <w:b w:val="0"/>
          <w:noProof/>
          <w:sz w:val="18"/>
        </w:rPr>
        <w:tab/>
      </w:r>
      <w:r w:rsidRPr="00FB4CFC">
        <w:rPr>
          <w:b w:val="0"/>
          <w:noProof/>
          <w:sz w:val="18"/>
        </w:rPr>
        <w:fldChar w:fldCharType="begin"/>
      </w:r>
      <w:r w:rsidRPr="00FB4CFC">
        <w:rPr>
          <w:b w:val="0"/>
          <w:noProof/>
          <w:sz w:val="18"/>
        </w:rPr>
        <w:instrText xml:space="preserve"> PAGEREF _Toc532454430 \h </w:instrText>
      </w:r>
      <w:r w:rsidRPr="00FB4CFC">
        <w:rPr>
          <w:b w:val="0"/>
          <w:noProof/>
          <w:sz w:val="18"/>
        </w:rPr>
      </w:r>
      <w:r w:rsidRPr="00FB4CFC">
        <w:rPr>
          <w:b w:val="0"/>
          <w:noProof/>
          <w:sz w:val="18"/>
        </w:rPr>
        <w:fldChar w:fldCharType="separate"/>
      </w:r>
      <w:r w:rsidR="003C6AB6">
        <w:rPr>
          <w:b w:val="0"/>
          <w:noProof/>
          <w:sz w:val="18"/>
        </w:rPr>
        <w:t>64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9</w:t>
      </w:r>
      <w:r>
        <w:rPr>
          <w:noProof/>
        </w:rPr>
        <w:tab/>
        <w:t>Simplified outline</w:t>
      </w:r>
      <w:r w:rsidRPr="00FB4CFC">
        <w:rPr>
          <w:noProof/>
        </w:rPr>
        <w:tab/>
      </w:r>
      <w:r w:rsidRPr="00FB4CFC">
        <w:rPr>
          <w:noProof/>
        </w:rPr>
        <w:fldChar w:fldCharType="begin"/>
      </w:r>
      <w:r w:rsidRPr="00FB4CFC">
        <w:rPr>
          <w:noProof/>
        </w:rPr>
        <w:instrText xml:space="preserve"> PAGEREF _Toc532454431 \h </w:instrText>
      </w:r>
      <w:r w:rsidRPr="00FB4CFC">
        <w:rPr>
          <w:noProof/>
        </w:rPr>
      </w:r>
      <w:r w:rsidRPr="00FB4CFC">
        <w:rPr>
          <w:noProof/>
        </w:rPr>
        <w:fldChar w:fldCharType="separate"/>
      </w:r>
      <w:r w:rsidR="003C6AB6">
        <w:rPr>
          <w:noProof/>
        </w:rPr>
        <w:t>64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10</w:t>
      </w:r>
      <w:r>
        <w:rPr>
          <w:noProof/>
        </w:rPr>
        <w:tab/>
        <w:t>Carriage service providers must give information to Telstra</w:t>
      </w:r>
      <w:r w:rsidRPr="00FB4CFC">
        <w:rPr>
          <w:noProof/>
        </w:rPr>
        <w:tab/>
      </w:r>
      <w:r w:rsidRPr="00FB4CFC">
        <w:rPr>
          <w:noProof/>
        </w:rPr>
        <w:fldChar w:fldCharType="begin"/>
      </w:r>
      <w:r w:rsidRPr="00FB4CFC">
        <w:rPr>
          <w:noProof/>
        </w:rPr>
        <w:instrText xml:space="preserve"> PAGEREF _Toc532454432 \h </w:instrText>
      </w:r>
      <w:r w:rsidRPr="00FB4CFC">
        <w:rPr>
          <w:noProof/>
        </w:rPr>
      </w:r>
      <w:r w:rsidRPr="00FB4CFC">
        <w:rPr>
          <w:noProof/>
        </w:rPr>
        <w:fldChar w:fldCharType="separate"/>
      </w:r>
      <w:r w:rsidR="003C6AB6">
        <w:rPr>
          <w:noProof/>
        </w:rPr>
        <w:t>64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11</w:t>
      </w:r>
      <w:r>
        <w:rPr>
          <w:noProof/>
        </w:rPr>
        <w:tab/>
        <w:t>Carriage service providers must give information to another person or association</w:t>
      </w:r>
      <w:r w:rsidRPr="00FB4CFC">
        <w:rPr>
          <w:noProof/>
        </w:rPr>
        <w:tab/>
      </w:r>
      <w:r w:rsidRPr="00FB4CFC">
        <w:rPr>
          <w:noProof/>
        </w:rPr>
        <w:fldChar w:fldCharType="begin"/>
      </w:r>
      <w:r w:rsidRPr="00FB4CFC">
        <w:rPr>
          <w:noProof/>
        </w:rPr>
        <w:instrText xml:space="preserve"> PAGEREF _Toc532454433 \h </w:instrText>
      </w:r>
      <w:r w:rsidRPr="00FB4CFC">
        <w:rPr>
          <w:noProof/>
        </w:rPr>
      </w:r>
      <w:r w:rsidRPr="00FB4CFC">
        <w:rPr>
          <w:noProof/>
        </w:rPr>
        <w:fldChar w:fldCharType="separate"/>
      </w:r>
      <w:r w:rsidR="003C6AB6">
        <w:rPr>
          <w:noProof/>
        </w:rPr>
        <w:t>65</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5—Itemised billing</w:t>
      </w:r>
      <w:r w:rsidRPr="00FB4CFC">
        <w:rPr>
          <w:b w:val="0"/>
          <w:noProof/>
          <w:sz w:val="18"/>
        </w:rPr>
        <w:tab/>
      </w:r>
      <w:r w:rsidRPr="00FB4CFC">
        <w:rPr>
          <w:b w:val="0"/>
          <w:noProof/>
          <w:sz w:val="18"/>
        </w:rPr>
        <w:fldChar w:fldCharType="begin"/>
      </w:r>
      <w:r w:rsidRPr="00FB4CFC">
        <w:rPr>
          <w:b w:val="0"/>
          <w:noProof/>
          <w:sz w:val="18"/>
        </w:rPr>
        <w:instrText xml:space="preserve"> PAGEREF _Toc532454434 \h </w:instrText>
      </w:r>
      <w:r w:rsidRPr="00FB4CFC">
        <w:rPr>
          <w:b w:val="0"/>
          <w:noProof/>
          <w:sz w:val="18"/>
        </w:rPr>
      </w:r>
      <w:r w:rsidRPr="00FB4CFC">
        <w:rPr>
          <w:b w:val="0"/>
          <w:noProof/>
          <w:sz w:val="18"/>
        </w:rPr>
        <w:fldChar w:fldCharType="separate"/>
      </w:r>
      <w:r w:rsidR="003C6AB6">
        <w:rPr>
          <w:b w:val="0"/>
          <w:noProof/>
          <w:sz w:val="18"/>
        </w:rPr>
        <w:t>66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12</w:t>
      </w:r>
      <w:r>
        <w:rPr>
          <w:noProof/>
        </w:rPr>
        <w:tab/>
        <w:t>Simplified outline</w:t>
      </w:r>
      <w:r w:rsidRPr="00FB4CFC">
        <w:rPr>
          <w:noProof/>
        </w:rPr>
        <w:tab/>
      </w:r>
      <w:r w:rsidRPr="00FB4CFC">
        <w:rPr>
          <w:noProof/>
        </w:rPr>
        <w:fldChar w:fldCharType="begin"/>
      </w:r>
      <w:r w:rsidRPr="00FB4CFC">
        <w:rPr>
          <w:noProof/>
        </w:rPr>
        <w:instrText xml:space="preserve"> PAGEREF _Toc532454435 \h </w:instrText>
      </w:r>
      <w:r w:rsidRPr="00FB4CFC">
        <w:rPr>
          <w:noProof/>
        </w:rPr>
      </w:r>
      <w:r w:rsidRPr="00FB4CFC">
        <w:rPr>
          <w:noProof/>
        </w:rPr>
        <w:fldChar w:fldCharType="separate"/>
      </w:r>
      <w:r w:rsidR="003C6AB6">
        <w:rPr>
          <w:noProof/>
        </w:rPr>
        <w:t>66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13</w:t>
      </w:r>
      <w:r>
        <w:rPr>
          <w:noProof/>
        </w:rPr>
        <w:tab/>
        <w:t>Itemised billing</w:t>
      </w:r>
      <w:r w:rsidRPr="00FB4CFC">
        <w:rPr>
          <w:noProof/>
        </w:rPr>
        <w:tab/>
      </w:r>
      <w:r w:rsidRPr="00FB4CFC">
        <w:rPr>
          <w:noProof/>
        </w:rPr>
        <w:fldChar w:fldCharType="begin"/>
      </w:r>
      <w:r w:rsidRPr="00FB4CFC">
        <w:rPr>
          <w:noProof/>
        </w:rPr>
        <w:instrText xml:space="preserve"> PAGEREF _Toc532454436 \h </w:instrText>
      </w:r>
      <w:r w:rsidRPr="00FB4CFC">
        <w:rPr>
          <w:noProof/>
        </w:rPr>
      </w:r>
      <w:r w:rsidRPr="00FB4CFC">
        <w:rPr>
          <w:noProof/>
        </w:rPr>
        <w:fldChar w:fldCharType="separate"/>
      </w:r>
      <w:r w:rsidR="003C6AB6">
        <w:rPr>
          <w:noProof/>
        </w:rPr>
        <w:t>66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14</w:t>
      </w:r>
      <w:r>
        <w:rPr>
          <w:noProof/>
        </w:rPr>
        <w:tab/>
        <w:t>Exemptions from itemised billing requirements</w:t>
      </w:r>
      <w:r w:rsidRPr="00FB4CFC">
        <w:rPr>
          <w:noProof/>
        </w:rPr>
        <w:tab/>
      </w:r>
      <w:r w:rsidRPr="00FB4CFC">
        <w:rPr>
          <w:noProof/>
        </w:rPr>
        <w:fldChar w:fldCharType="begin"/>
      </w:r>
      <w:r w:rsidRPr="00FB4CFC">
        <w:rPr>
          <w:noProof/>
        </w:rPr>
        <w:instrText xml:space="preserve"> PAGEREF _Toc532454437 \h </w:instrText>
      </w:r>
      <w:r w:rsidRPr="00FB4CFC">
        <w:rPr>
          <w:noProof/>
        </w:rPr>
      </w:r>
      <w:r w:rsidRPr="00FB4CFC">
        <w:rPr>
          <w:noProof/>
        </w:rPr>
        <w:fldChar w:fldCharType="separate"/>
      </w:r>
      <w:r w:rsidR="003C6AB6">
        <w:rPr>
          <w:noProof/>
        </w:rPr>
        <w:t>68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15</w:t>
      </w:r>
      <w:r>
        <w:rPr>
          <w:noProof/>
        </w:rPr>
        <w:tab/>
        <w:t>Details that are not to be specified in an itemised bill</w:t>
      </w:r>
      <w:r w:rsidRPr="00FB4CFC">
        <w:rPr>
          <w:noProof/>
        </w:rPr>
        <w:tab/>
      </w:r>
      <w:r w:rsidRPr="00FB4CFC">
        <w:rPr>
          <w:noProof/>
        </w:rPr>
        <w:fldChar w:fldCharType="begin"/>
      </w:r>
      <w:r w:rsidRPr="00FB4CFC">
        <w:rPr>
          <w:noProof/>
        </w:rPr>
        <w:instrText xml:space="preserve"> PAGEREF _Toc532454438 \h </w:instrText>
      </w:r>
      <w:r w:rsidRPr="00FB4CFC">
        <w:rPr>
          <w:noProof/>
        </w:rPr>
      </w:r>
      <w:r w:rsidRPr="00FB4CFC">
        <w:rPr>
          <w:noProof/>
        </w:rPr>
        <w:fldChar w:fldCharType="separate"/>
      </w:r>
      <w:r w:rsidR="003C6AB6">
        <w:rPr>
          <w:noProof/>
        </w:rPr>
        <w:t>68</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6—Priority assistance</w:t>
      </w:r>
      <w:r w:rsidRPr="00FB4CFC">
        <w:rPr>
          <w:b w:val="0"/>
          <w:noProof/>
          <w:sz w:val="18"/>
        </w:rPr>
        <w:tab/>
      </w:r>
      <w:r w:rsidRPr="00FB4CFC">
        <w:rPr>
          <w:b w:val="0"/>
          <w:noProof/>
          <w:sz w:val="18"/>
        </w:rPr>
        <w:fldChar w:fldCharType="begin"/>
      </w:r>
      <w:r w:rsidRPr="00FB4CFC">
        <w:rPr>
          <w:b w:val="0"/>
          <w:noProof/>
          <w:sz w:val="18"/>
        </w:rPr>
        <w:instrText xml:space="preserve"> PAGEREF _Toc532454439 \h </w:instrText>
      </w:r>
      <w:r w:rsidRPr="00FB4CFC">
        <w:rPr>
          <w:b w:val="0"/>
          <w:noProof/>
          <w:sz w:val="18"/>
        </w:rPr>
      </w:r>
      <w:r w:rsidRPr="00FB4CFC">
        <w:rPr>
          <w:b w:val="0"/>
          <w:noProof/>
          <w:sz w:val="18"/>
        </w:rPr>
        <w:fldChar w:fldCharType="separate"/>
      </w:r>
      <w:r w:rsidR="003C6AB6">
        <w:rPr>
          <w:b w:val="0"/>
          <w:noProof/>
          <w:sz w:val="18"/>
        </w:rPr>
        <w:t>69</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16</w:t>
      </w:r>
      <w:r>
        <w:rPr>
          <w:noProof/>
        </w:rPr>
        <w:tab/>
        <w:t>Simplified outline</w:t>
      </w:r>
      <w:r w:rsidRPr="00FB4CFC">
        <w:rPr>
          <w:noProof/>
        </w:rPr>
        <w:tab/>
      </w:r>
      <w:r w:rsidRPr="00FB4CFC">
        <w:rPr>
          <w:noProof/>
        </w:rPr>
        <w:fldChar w:fldCharType="begin"/>
      </w:r>
      <w:r w:rsidRPr="00FB4CFC">
        <w:rPr>
          <w:noProof/>
        </w:rPr>
        <w:instrText xml:space="preserve"> PAGEREF _Toc532454440 \h </w:instrText>
      </w:r>
      <w:r w:rsidRPr="00FB4CFC">
        <w:rPr>
          <w:noProof/>
        </w:rPr>
      </w:r>
      <w:r w:rsidRPr="00FB4CFC">
        <w:rPr>
          <w:noProof/>
        </w:rPr>
        <w:fldChar w:fldCharType="separate"/>
      </w:r>
      <w:r w:rsidR="003C6AB6">
        <w:rPr>
          <w:noProof/>
        </w:rPr>
        <w:t>69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17</w:t>
      </w:r>
      <w:r>
        <w:rPr>
          <w:noProof/>
        </w:rPr>
        <w:tab/>
        <w:t>Priority assistance industry code</w:t>
      </w:r>
      <w:r w:rsidRPr="00FB4CFC">
        <w:rPr>
          <w:noProof/>
        </w:rPr>
        <w:tab/>
      </w:r>
      <w:r w:rsidRPr="00FB4CFC">
        <w:rPr>
          <w:noProof/>
        </w:rPr>
        <w:fldChar w:fldCharType="begin"/>
      </w:r>
      <w:r w:rsidRPr="00FB4CFC">
        <w:rPr>
          <w:noProof/>
        </w:rPr>
        <w:instrText xml:space="preserve"> PAGEREF _Toc532454441 \h </w:instrText>
      </w:r>
      <w:r w:rsidRPr="00FB4CFC">
        <w:rPr>
          <w:noProof/>
        </w:rPr>
      </w:r>
      <w:r w:rsidRPr="00FB4CFC">
        <w:rPr>
          <w:noProof/>
        </w:rPr>
        <w:fldChar w:fldCharType="separate"/>
      </w:r>
      <w:r w:rsidR="003C6AB6">
        <w:rPr>
          <w:noProof/>
        </w:rPr>
        <w:t>69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18</w:t>
      </w:r>
      <w:r>
        <w:rPr>
          <w:noProof/>
        </w:rPr>
        <w:tab/>
        <w:t>Compliance with the priority assistance industry code</w:t>
      </w:r>
      <w:r w:rsidRPr="00FB4CFC">
        <w:rPr>
          <w:noProof/>
        </w:rPr>
        <w:tab/>
      </w:r>
      <w:r w:rsidRPr="00FB4CFC">
        <w:rPr>
          <w:noProof/>
        </w:rPr>
        <w:fldChar w:fldCharType="begin"/>
      </w:r>
      <w:r w:rsidRPr="00FB4CFC">
        <w:rPr>
          <w:noProof/>
        </w:rPr>
        <w:instrText xml:space="preserve"> PAGEREF _Toc532454442 \h </w:instrText>
      </w:r>
      <w:r w:rsidRPr="00FB4CFC">
        <w:rPr>
          <w:noProof/>
        </w:rPr>
      </w:r>
      <w:r w:rsidRPr="00FB4CFC">
        <w:rPr>
          <w:noProof/>
        </w:rPr>
        <w:fldChar w:fldCharType="separate"/>
      </w:r>
      <w:r w:rsidR="003C6AB6">
        <w:rPr>
          <w:noProof/>
        </w:rPr>
        <w:t>70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19</w:t>
      </w:r>
      <w:r>
        <w:rPr>
          <w:noProof/>
        </w:rPr>
        <w:tab/>
        <w:t>Information for prospective residential customers of a carriage service provider who does not offer priority assistance</w:t>
      </w:r>
      <w:r w:rsidRPr="00FB4CFC">
        <w:rPr>
          <w:noProof/>
        </w:rPr>
        <w:tab/>
      </w:r>
      <w:r w:rsidRPr="00FB4CFC">
        <w:rPr>
          <w:noProof/>
        </w:rPr>
        <w:fldChar w:fldCharType="begin"/>
      </w:r>
      <w:r w:rsidRPr="00FB4CFC">
        <w:rPr>
          <w:noProof/>
        </w:rPr>
        <w:instrText xml:space="preserve"> PAGEREF _Toc532454443 \h </w:instrText>
      </w:r>
      <w:r w:rsidRPr="00FB4CFC">
        <w:rPr>
          <w:noProof/>
        </w:rPr>
      </w:r>
      <w:r w:rsidRPr="00FB4CFC">
        <w:rPr>
          <w:noProof/>
        </w:rPr>
        <w:fldChar w:fldCharType="separate"/>
      </w:r>
      <w:r w:rsidR="003C6AB6">
        <w:rPr>
          <w:noProof/>
        </w:rPr>
        <w:t>70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20</w:t>
      </w:r>
      <w:r>
        <w:rPr>
          <w:noProof/>
        </w:rPr>
        <w:tab/>
        <w:t>Requirements for Telstra</w:t>
      </w:r>
      <w:r w:rsidRPr="00FB4CFC">
        <w:rPr>
          <w:noProof/>
        </w:rPr>
        <w:tab/>
      </w:r>
      <w:r w:rsidRPr="00FB4CFC">
        <w:rPr>
          <w:noProof/>
        </w:rPr>
        <w:fldChar w:fldCharType="begin"/>
      </w:r>
      <w:r w:rsidRPr="00FB4CFC">
        <w:rPr>
          <w:noProof/>
        </w:rPr>
        <w:instrText xml:space="preserve"> PAGEREF _Toc532454444 \h </w:instrText>
      </w:r>
      <w:r w:rsidRPr="00FB4CFC">
        <w:rPr>
          <w:noProof/>
        </w:rPr>
      </w:r>
      <w:r w:rsidRPr="00FB4CFC">
        <w:rPr>
          <w:noProof/>
        </w:rPr>
        <w:fldChar w:fldCharType="separate"/>
      </w:r>
      <w:r w:rsidR="003C6AB6">
        <w:rPr>
          <w:noProof/>
        </w:rPr>
        <w:t>71</w:t>
      </w:r>
      <w:r w:rsidRPr="00FB4CFC">
        <w:rPr>
          <w:noProof/>
        </w:rPr>
        <w:fldChar w:fldCharType="end"/>
      </w:r>
    </w:p>
    <w:p w:rsidR="00FB4CFC" w:rsidRDefault="00FB4CFC">
      <w:pPr>
        <w:pStyle w:val="TOC1"/>
        <w:rPr>
          <w:rFonts w:asciiTheme="minorHAnsi" w:eastAsiaTheme="minorEastAsia" w:hAnsiTheme="minorHAnsi" w:cstheme="minorBidi"/>
          <w:b w:val="0"/>
          <w:noProof/>
          <w:kern w:val="0"/>
          <w:sz w:val="22"/>
          <w:szCs w:val="22"/>
        </w:rPr>
      </w:pPr>
      <w:r>
        <w:rPr>
          <w:noProof/>
        </w:rPr>
        <w:t>Schedule 3—Carriers’ powers and immunities</w:t>
      </w:r>
      <w:r w:rsidRPr="00FB4CFC">
        <w:rPr>
          <w:b w:val="0"/>
          <w:noProof/>
          <w:sz w:val="18"/>
        </w:rPr>
        <w:tab/>
      </w:r>
      <w:r w:rsidRPr="00FB4CFC">
        <w:rPr>
          <w:b w:val="0"/>
          <w:noProof/>
          <w:sz w:val="18"/>
        </w:rPr>
        <w:fldChar w:fldCharType="begin"/>
      </w:r>
      <w:r w:rsidRPr="00FB4CFC">
        <w:rPr>
          <w:b w:val="0"/>
          <w:noProof/>
          <w:sz w:val="18"/>
        </w:rPr>
        <w:instrText xml:space="preserve"> PAGEREF _Toc532454445 \h </w:instrText>
      </w:r>
      <w:r w:rsidRPr="00FB4CFC">
        <w:rPr>
          <w:b w:val="0"/>
          <w:noProof/>
          <w:sz w:val="18"/>
        </w:rPr>
      </w:r>
      <w:r w:rsidRPr="00FB4CFC">
        <w:rPr>
          <w:b w:val="0"/>
          <w:noProof/>
          <w:sz w:val="18"/>
        </w:rPr>
        <w:fldChar w:fldCharType="separate"/>
      </w:r>
      <w:r w:rsidR="003C6AB6">
        <w:rPr>
          <w:b w:val="0"/>
          <w:noProof/>
          <w:sz w:val="18"/>
        </w:rPr>
        <w:t>72</w:t>
      </w:r>
      <w:r w:rsidRPr="00FB4CFC">
        <w:rPr>
          <w:b w:val="0"/>
          <w:noProof/>
          <w:sz w:val="18"/>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1—General provisions</w:t>
      </w:r>
      <w:r w:rsidRPr="00FB4CFC">
        <w:rPr>
          <w:b w:val="0"/>
          <w:noProof/>
          <w:sz w:val="18"/>
        </w:rPr>
        <w:tab/>
      </w:r>
      <w:r w:rsidRPr="00FB4CFC">
        <w:rPr>
          <w:b w:val="0"/>
          <w:noProof/>
          <w:sz w:val="18"/>
        </w:rPr>
        <w:fldChar w:fldCharType="begin"/>
      </w:r>
      <w:r w:rsidRPr="00FB4CFC">
        <w:rPr>
          <w:b w:val="0"/>
          <w:noProof/>
          <w:sz w:val="18"/>
        </w:rPr>
        <w:instrText xml:space="preserve"> PAGEREF _Toc532454446 \h </w:instrText>
      </w:r>
      <w:r w:rsidRPr="00FB4CFC">
        <w:rPr>
          <w:b w:val="0"/>
          <w:noProof/>
          <w:sz w:val="18"/>
        </w:rPr>
      </w:r>
      <w:r w:rsidRPr="00FB4CFC">
        <w:rPr>
          <w:b w:val="0"/>
          <w:noProof/>
          <w:sz w:val="18"/>
        </w:rPr>
        <w:fldChar w:fldCharType="separate"/>
      </w:r>
      <w:r w:rsidR="003C6AB6">
        <w:rPr>
          <w:b w:val="0"/>
          <w:noProof/>
          <w:sz w:val="18"/>
        </w:rPr>
        <w:t>72</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1—Simplified outline and definitions</w:t>
      </w:r>
      <w:r w:rsidRPr="00FB4CFC">
        <w:rPr>
          <w:b w:val="0"/>
          <w:noProof/>
          <w:sz w:val="18"/>
        </w:rPr>
        <w:tab/>
      </w:r>
      <w:r w:rsidRPr="00FB4CFC">
        <w:rPr>
          <w:b w:val="0"/>
          <w:noProof/>
          <w:sz w:val="18"/>
        </w:rPr>
        <w:fldChar w:fldCharType="begin"/>
      </w:r>
      <w:r w:rsidRPr="00FB4CFC">
        <w:rPr>
          <w:b w:val="0"/>
          <w:noProof/>
          <w:sz w:val="18"/>
        </w:rPr>
        <w:instrText xml:space="preserve"> PAGEREF _Toc532454447 \h </w:instrText>
      </w:r>
      <w:r w:rsidRPr="00FB4CFC">
        <w:rPr>
          <w:b w:val="0"/>
          <w:noProof/>
          <w:sz w:val="18"/>
        </w:rPr>
      </w:r>
      <w:r w:rsidRPr="00FB4CFC">
        <w:rPr>
          <w:b w:val="0"/>
          <w:noProof/>
          <w:sz w:val="18"/>
        </w:rPr>
        <w:fldChar w:fldCharType="separate"/>
      </w:r>
      <w:r w:rsidR="003C6AB6">
        <w:rPr>
          <w:b w:val="0"/>
          <w:noProof/>
          <w:sz w:val="18"/>
        </w:rPr>
        <w:t>72</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w:t>
      </w:r>
      <w:r>
        <w:rPr>
          <w:noProof/>
        </w:rPr>
        <w:tab/>
        <w:t>Simplified outline</w:t>
      </w:r>
      <w:r w:rsidRPr="00FB4CFC">
        <w:rPr>
          <w:noProof/>
        </w:rPr>
        <w:tab/>
      </w:r>
      <w:r w:rsidRPr="00FB4CFC">
        <w:rPr>
          <w:noProof/>
        </w:rPr>
        <w:fldChar w:fldCharType="begin"/>
      </w:r>
      <w:r w:rsidRPr="00FB4CFC">
        <w:rPr>
          <w:noProof/>
        </w:rPr>
        <w:instrText xml:space="preserve"> PAGEREF _Toc532454448 \h </w:instrText>
      </w:r>
      <w:r w:rsidRPr="00FB4CFC">
        <w:rPr>
          <w:noProof/>
        </w:rPr>
      </w:r>
      <w:r w:rsidRPr="00FB4CFC">
        <w:rPr>
          <w:noProof/>
        </w:rPr>
        <w:fldChar w:fldCharType="separate"/>
      </w:r>
      <w:r w:rsidR="003C6AB6">
        <w:rPr>
          <w:noProof/>
        </w:rPr>
        <w:t>72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w:t>
      </w:r>
      <w:r>
        <w:rPr>
          <w:noProof/>
        </w:rPr>
        <w:tab/>
        <w:t>Definitions</w:t>
      </w:r>
      <w:r w:rsidRPr="00FB4CFC">
        <w:rPr>
          <w:noProof/>
        </w:rPr>
        <w:tab/>
      </w:r>
      <w:r w:rsidRPr="00FB4CFC">
        <w:rPr>
          <w:noProof/>
        </w:rPr>
        <w:fldChar w:fldCharType="begin"/>
      </w:r>
      <w:r w:rsidRPr="00FB4CFC">
        <w:rPr>
          <w:noProof/>
        </w:rPr>
        <w:instrText xml:space="preserve"> PAGEREF _Toc532454449 \h </w:instrText>
      </w:r>
      <w:r w:rsidRPr="00FB4CFC">
        <w:rPr>
          <w:noProof/>
        </w:rPr>
      </w:r>
      <w:r w:rsidRPr="00FB4CFC">
        <w:rPr>
          <w:noProof/>
        </w:rPr>
        <w:fldChar w:fldCharType="separate"/>
      </w:r>
      <w:r w:rsidR="003C6AB6">
        <w:rPr>
          <w:noProof/>
        </w:rPr>
        <w:t>74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w:t>
      </w:r>
      <w:r>
        <w:rPr>
          <w:noProof/>
        </w:rPr>
        <w:tab/>
        <w:t>Designated overhead line</w:t>
      </w:r>
      <w:r w:rsidRPr="00FB4CFC">
        <w:rPr>
          <w:noProof/>
        </w:rPr>
        <w:tab/>
      </w:r>
      <w:r w:rsidRPr="00FB4CFC">
        <w:rPr>
          <w:noProof/>
        </w:rPr>
        <w:fldChar w:fldCharType="begin"/>
      </w:r>
      <w:r w:rsidRPr="00FB4CFC">
        <w:rPr>
          <w:noProof/>
        </w:rPr>
        <w:instrText xml:space="preserve"> PAGEREF _Toc532454450 \h </w:instrText>
      </w:r>
      <w:r w:rsidRPr="00FB4CFC">
        <w:rPr>
          <w:noProof/>
        </w:rPr>
      </w:r>
      <w:r w:rsidRPr="00FB4CFC">
        <w:rPr>
          <w:noProof/>
        </w:rPr>
        <w:fldChar w:fldCharType="separate"/>
      </w:r>
      <w:r w:rsidR="003C6AB6">
        <w:rPr>
          <w:noProof/>
        </w:rPr>
        <w:t>77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w:t>
      </w:r>
      <w:r>
        <w:rPr>
          <w:noProof/>
        </w:rPr>
        <w:tab/>
        <w:t>Extension to a tower to be treated as the installation of a facility</w:t>
      </w:r>
      <w:r w:rsidRPr="00FB4CFC">
        <w:rPr>
          <w:noProof/>
        </w:rPr>
        <w:tab/>
      </w:r>
      <w:r w:rsidRPr="00FB4CFC">
        <w:rPr>
          <w:noProof/>
        </w:rPr>
        <w:fldChar w:fldCharType="begin"/>
      </w:r>
      <w:r w:rsidRPr="00FB4CFC">
        <w:rPr>
          <w:noProof/>
        </w:rPr>
        <w:instrText xml:space="preserve"> PAGEREF _Toc532454451 \h </w:instrText>
      </w:r>
      <w:r w:rsidRPr="00FB4CFC">
        <w:rPr>
          <w:noProof/>
        </w:rPr>
      </w:r>
      <w:r w:rsidRPr="00FB4CFC">
        <w:rPr>
          <w:noProof/>
        </w:rPr>
        <w:fldChar w:fldCharType="separate"/>
      </w:r>
      <w:r w:rsidR="003C6AB6">
        <w:rPr>
          <w:noProof/>
        </w:rPr>
        <w:t>77</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2—Inspection of land</w:t>
      </w:r>
      <w:r w:rsidRPr="00FB4CFC">
        <w:rPr>
          <w:b w:val="0"/>
          <w:noProof/>
          <w:sz w:val="18"/>
        </w:rPr>
        <w:tab/>
      </w:r>
      <w:r w:rsidRPr="00FB4CFC">
        <w:rPr>
          <w:b w:val="0"/>
          <w:noProof/>
          <w:sz w:val="18"/>
        </w:rPr>
        <w:fldChar w:fldCharType="begin"/>
      </w:r>
      <w:r w:rsidRPr="00FB4CFC">
        <w:rPr>
          <w:b w:val="0"/>
          <w:noProof/>
          <w:sz w:val="18"/>
        </w:rPr>
        <w:instrText xml:space="preserve"> PAGEREF _Toc532454452 \h </w:instrText>
      </w:r>
      <w:r w:rsidRPr="00FB4CFC">
        <w:rPr>
          <w:b w:val="0"/>
          <w:noProof/>
          <w:sz w:val="18"/>
        </w:rPr>
      </w:r>
      <w:r w:rsidRPr="00FB4CFC">
        <w:rPr>
          <w:b w:val="0"/>
          <w:noProof/>
          <w:sz w:val="18"/>
        </w:rPr>
        <w:fldChar w:fldCharType="separate"/>
      </w:r>
      <w:r w:rsidR="003C6AB6">
        <w:rPr>
          <w:b w:val="0"/>
          <w:noProof/>
          <w:sz w:val="18"/>
        </w:rPr>
        <w:t>79</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w:t>
      </w:r>
      <w:r>
        <w:rPr>
          <w:noProof/>
        </w:rPr>
        <w:tab/>
        <w:t>Inspection of land</w:t>
      </w:r>
      <w:r w:rsidRPr="00FB4CFC">
        <w:rPr>
          <w:noProof/>
        </w:rPr>
        <w:tab/>
      </w:r>
      <w:r w:rsidRPr="00FB4CFC">
        <w:rPr>
          <w:noProof/>
        </w:rPr>
        <w:fldChar w:fldCharType="begin"/>
      </w:r>
      <w:r w:rsidRPr="00FB4CFC">
        <w:rPr>
          <w:noProof/>
        </w:rPr>
        <w:instrText xml:space="preserve"> PAGEREF _Toc532454453 \h </w:instrText>
      </w:r>
      <w:r w:rsidRPr="00FB4CFC">
        <w:rPr>
          <w:noProof/>
        </w:rPr>
      </w:r>
      <w:r w:rsidRPr="00FB4CFC">
        <w:rPr>
          <w:noProof/>
        </w:rPr>
        <w:fldChar w:fldCharType="separate"/>
      </w:r>
      <w:r w:rsidR="003C6AB6">
        <w:rPr>
          <w:noProof/>
        </w:rPr>
        <w:t>79</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3—Installation of facilities</w:t>
      </w:r>
      <w:r w:rsidRPr="00FB4CFC">
        <w:rPr>
          <w:b w:val="0"/>
          <w:noProof/>
          <w:sz w:val="18"/>
        </w:rPr>
        <w:tab/>
      </w:r>
      <w:r w:rsidRPr="00FB4CFC">
        <w:rPr>
          <w:b w:val="0"/>
          <w:noProof/>
          <w:sz w:val="18"/>
        </w:rPr>
        <w:fldChar w:fldCharType="begin"/>
      </w:r>
      <w:r w:rsidRPr="00FB4CFC">
        <w:rPr>
          <w:b w:val="0"/>
          <w:noProof/>
          <w:sz w:val="18"/>
        </w:rPr>
        <w:instrText xml:space="preserve"> PAGEREF _Toc532454454 \h </w:instrText>
      </w:r>
      <w:r w:rsidRPr="00FB4CFC">
        <w:rPr>
          <w:b w:val="0"/>
          <w:noProof/>
          <w:sz w:val="18"/>
        </w:rPr>
      </w:r>
      <w:r w:rsidRPr="00FB4CFC">
        <w:rPr>
          <w:b w:val="0"/>
          <w:noProof/>
          <w:sz w:val="18"/>
        </w:rPr>
        <w:fldChar w:fldCharType="separate"/>
      </w:r>
      <w:r w:rsidR="003C6AB6">
        <w:rPr>
          <w:b w:val="0"/>
          <w:noProof/>
          <w:sz w:val="18"/>
        </w:rPr>
        <w:t>81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w:t>
      </w:r>
      <w:r>
        <w:rPr>
          <w:noProof/>
        </w:rPr>
        <w:tab/>
        <w:t>Installation of facilities</w:t>
      </w:r>
      <w:r w:rsidRPr="00FB4CFC">
        <w:rPr>
          <w:noProof/>
        </w:rPr>
        <w:tab/>
      </w:r>
      <w:r w:rsidRPr="00FB4CFC">
        <w:rPr>
          <w:noProof/>
        </w:rPr>
        <w:fldChar w:fldCharType="begin"/>
      </w:r>
      <w:r w:rsidRPr="00FB4CFC">
        <w:rPr>
          <w:noProof/>
        </w:rPr>
        <w:instrText xml:space="preserve"> PAGEREF _Toc532454455 \h </w:instrText>
      </w:r>
      <w:r w:rsidRPr="00FB4CFC">
        <w:rPr>
          <w:noProof/>
        </w:rPr>
      </w:r>
      <w:r w:rsidRPr="00FB4CFC">
        <w:rPr>
          <w:noProof/>
        </w:rPr>
        <w:fldChar w:fldCharType="separate"/>
      </w:r>
      <w:r w:rsidR="003C6AB6">
        <w:rPr>
          <w:noProof/>
        </w:rPr>
        <w:t>81</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4—Maintenance of facilities</w:t>
      </w:r>
      <w:r w:rsidRPr="00FB4CFC">
        <w:rPr>
          <w:b w:val="0"/>
          <w:noProof/>
          <w:sz w:val="18"/>
        </w:rPr>
        <w:tab/>
      </w:r>
      <w:r w:rsidRPr="00FB4CFC">
        <w:rPr>
          <w:b w:val="0"/>
          <w:noProof/>
          <w:sz w:val="18"/>
        </w:rPr>
        <w:fldChar w:fldCharType="begin"/>
      </w:r>
      <w:r w:rsidRPr="00FB4CFC">
        <w:rPr>
          <w:b w:val="0"/>
          <w:noProof/>
          <w:sz w:val="18"/>
        </w:rPr>
        <w:instrText xml:space="preserve"> PAGEREF _Toc532454456 \h </w:instrText>
      </w:r>
      <w:r w:rsidRPr="00FB4CFC">
        <w:rPr>
          <w:b w:val="0"/>
          <w:noProof/>
          <w:sz w:val="18"/>
        </w:rPr>
      </w:r>
      <w:r w:rsidRPr="00FB4CFC">
        <w:rPr>
          <w:b w:val="0"/>
          <w:noProof/>
          <w:sz w:val="18"/>
        </w:rPr>
        <w:fldChar w:fldCharType="separate"/>
      </w:r>
      <w:r w:rsidR="003C6AB6">
        <w:rPr>
          <w:b w:val="0"/>
          <w:noProof/>
          <w:sz w:val="18"/>
        </w:rPr>
        <w:t>83</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w:t>
      </w:r>
      <w:r>
        <w:rPr>
          <w:noProof/>
        </w:rPr>
        <w:tab/>
        <w:t>Maintenance of facilities</w:t>
      </w:r>
      <w:r w:rsidRPr="00FB4CFC">
        <w:rPr>
          <w:noProof/>
        </w:rPr>
        <w:tab/>
      </w:r>
      <w:r w:rsidRPr="00FB4CFC">
        <w:rPr>
          <w:noProof/>
        </w:rPr>
        <w:fldChar w:fldCharType="begin"/>
      </w:r>
      <w:r w:rsidRPr="00FB4CFC">
        <w:rPr>
          <w:noProof/>
        </w:rPr>
        <w:instrText xml:space="preserve"> PAGEREF _Toc532454457 \h </w:instrText>
      </w:r>
      <w:r w:rsidRPr="00FB4CFC">
        <w:rPr>
          <w:noProof/>
        </w:rPr>
      </w:r>
      <w:r w:rsidRPr="00FB4CFC">
        <w:rPr>
          <w:noProof/>
        </w:rPr>
        <w:fldChar w:fldCharType="separate"/>
      </w:r>
      <w:r w:rsidR="003C6AB6">
        <w:rPr>
          <w:noProof/>
        </w:rPr>
        <w:t>83</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5—Conditions relating to the carrying out of authorised activities</w:t>
      </w:r>
      <w:r w:rsidRPr="00FB4CFC">
        <w:rPr>
          <w:b w:val="0"/>
          <w:noProof/>
          <w:sz w:val="18"/>
        </w:rPr>
        <w:tab/>
      </w:r>
      <w:r w:rsidRPr="00FB4CFC">
        <w:rPr>
          <w:b w:val="0"/>
          <w:noProof/>
          <w:sz w:val="18"/>
        </w:rPr>
        <w:fldChar w:fldCharType="begin"/>
      </w:r>
      <w:r w:rsidRPr="00FB4CFC">
        <w:rPr>
          <w:b w:val="0"/>
          <w:noProof/>
          <w:sz w:val="18"/>
        </w:rPr>
        <w:instrText xml:space="preserve"> PAGEREF _Toc532454458 \h </w:instrText>
      </w:r>
      <w:r w:rsidRPr="00FB4CFC">
        <w:rPr>
          <w:b w:val="0"/>
          <w:noProof/>
          <w:sz w:val="18"/>
        </w:rPr>
      </w:r>
      <w:r w:rsidRPr="00FB4CFC">
        <w:rPr>
          <w:b w:val="0"/>
          <w:noProof/>
          <w:sz w:val="18"/>
        </w:rPr>
        <w:fldChar w:fldCharType="separate"/>
      </w:r>
      <w:r w:rsidR="003C6AB6">
        <w:rPr>
          <w:b w:val="0"/>
          <w:noProof/>
          <w:sz w:val="18"/>
        </w:rPr>
        <w:t>86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w:t>
      </w:r>
      <w:r>
        <w:rPr>
          <w:noProof/>
        </w:rPr>
        <w:tab/>
        <w:t>Carrier to do as little damage as practicable</w:t>
      </w:r>
      <w:r w:rsidRPr="00FB4CFC">
        <w:rPr>
          <w:noProof/>
        </w:rPr>
        <w:tab/>
      </w:r>
      <w:r w:rsidRPr="00FB4CFC">
        <w:rPr>
          <w:noProof/>
        </w:rPr>
        <w:fldChar w:fldCharType="begin"/>
      </w:r>
      <w:r w:rsidRPr="00FB4CFC">
        <w:rPr>
          <w:noProof/>
        </w:rPr>
        <w:instrText xml:space="preserve"> PAGEREF _Toc532454459 \h </w:instrText>
      </w:r>
      <w:r w:rsidRPr="00FB4CFC">
        <w:rPr>
          <w:noProof/>
        </w:rPr>
      </w:r>
      <w:r w:rsidRPr="00FB4CFC">
        <w:rPr>
          <w:noProof/>
        </w:rPr>
        <w:fldChar w:fldCharType="separate"/>
      </w:r>
      <w:r w:rsidR="003C6AB6">
        <w:rPr>
          <w:noProof/>
        </w:rPr>
        <w:t>86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9</w:t>
      </w:r>
      <w:r>
        <w:rPr>
          <w:noProof/>
        </w:rPr>
        <w:tab/>
        <w:t>Carrier to restore land</w:t>
      </w:r>
      <w:r w:rsidRPr="00FB4CFC">
        <w:rPr>
          <w:noProof/>
        </w:rPr>
        <w:tab/>
      </w:r>
      <w:r w:rsidRPr="00FB4CFC">
        <w:rPr>
          <w:noProof/>
        </w:rPr>
        <w:fldChar w:fldCharType="begin"/>
      </w:r>
      <w:r w:rsidRPr="00FB4CFC">
        <w:rPr>
          <w:noProof/>
        </w:rPr>
        <w:instrText xml:space="preserve"> PAGEREF _Toc532454460 \h </w:instrText>
      </w:r>
      <w:r w:rsidRPr="00FB4CFC">
        <w:rPr>
          <w:noProof/>
        </w:rPr>
      </w:r>
      <w:r w:rsidRPr="00FB4CFC">
        <w:rPr>
          <w:noProof/>
        </w:rPr>
        <w:fldChar w:fldCharType="separate"/>
      </w:r>
      <w:r w:rsidR="003C6AB6">
        <w:rPr>
          <w:noProof/>
        </w:rPr>
        <w:t>86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10</w:t>
      </w:r>
      <w:r>
        <w:rPr>
          <w:noProof/>
        </w:rPr>
        <w:tab/>
        <w:t>Management of activities</w:t>
      </w:r>
      <w:r w:rsidRPr="00FB4CFC">
        <w:rPr>
          <w:noProof/>
        </w:rPr>
        <w:tab/>
      </w:r>
      <w:r w:rsidRPr="00FB4CFC">
        <w:rPr>
          <w:noProof/>
        </w:rPr>
        <w:fldChar w:fldCharType="begin"/>
      </w:r>
      <w:r w:rsidRPr="00FB4CFC">
        <w:rPr>
          <w:noProof/>
        </w:rPr>
        <w:instrText xml:space="preserve"> PAGEREF _Toc532454461 \h </w:instrText>
      </w:r>
      <w:r w:rsidRPr="00FB4CFC">
        <w:rPr>
          <w:noProof/>
        </w:rPr>
      </w:r>
      <w:r w:rsidRPr="00FB4CFC">
        <w:rPr>
          <w:noProof/>
        </w:rPr>
        <w:fldChar w:fldCharType="separate"/>
      </w:r>
      <w:r w:rsidR="003C6AB6">
        <w:rPr>
          <w:noProof/>
        </w:rPr>
        <w:t>86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11</w:t>
      </w:r>
      <w:r>
        <w:rPr>
          <w:noProof/>
        </w:rPr>
        <w:tab/>
        <w:t>Agreements with public utilities</w:t>
      </w:r>
      <w:r w:rsidRPr="00FB4CFC">
        <w:rPr>
          <w:noProof/>
        </w:rPr>
        <w:tab/>
      </w:r>
      <w:r w:rsidRPr="00FB4CFC">
        <w:rPr>
          <w:noProof/>
        </w:rPr>
        <w:fldChar w:fldCharType="begin"/>
      </w:r>
      <w:r w:rsidRPr="00FB4CFC">
        <w:rPr>
          <w:noProof/>
        </w:rPr>
        <w:instrText xml:space="preserve"> PAGEREF _Toc532454462 \h </w:instrText>
      </w:r>
      <w:r w:rsidRPr="00FB4CFC">
        <w:rPr>
          <w:noProof/>
        </w:rPr>
      </w:r>
      <w:r w:rsidRPr="00FB4CFC">
        <w:rPr>
          <w:noProof/>
        </w:rPr>
        <w:fldChar w:fldCharType="separate"/>
      </w:r>
      <w:r w:rsidR="003C6AB6">
        <w:rPr>
          <w:noProof/>
        </w:rPr>
        <w:t>87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12</w:t>
      </w:r>
      <w:r>
        <w:rPr>
          <w:noProof/>
        </w:rPr>
        <w:tab/>
        <w:t>Compliance with industry standards</w:t>
      </w:r>
      <w:r w:rsidRPr="00FB4CFC">
        <w:rPr>
          <w:noProof/>
        </w:rPr>
        <w:tab/>
      </w:r>
      <w:r w:rsidRPr="00FB4CFC">
        <w:rPr>
          <w:noProof/>
        </w:rPr>
        <w:fldChar w:fldCharType="begin"/>
      </w:r>
      <w:r w:rsidRPr="00FB4CFC">
        <w:rPr>
          <w:noProof/>
        </w:rPr>
        <w:instrText xml:space="preserve"> PAGEREF _Toc532454463 \h </w:instrText>
      </w:r>
      <w:r w:rsidRPr="00FB4CFC">
        <w:rPr>
          <w:noProof/>
        </w:rPr>
      </w:r>
      <w:r w:rsidRPr="00FB4CFC">
        <w:rPr>
          <w:noProof/>
        </w:rPr>
        <w:fldChar w:fldCharType="separate"/>
      </w:r>
      <w:r w:rsidR="003C6AB6">
        <w:rPr>
          <w:noProof/>
        </w:rPr>
        <w:t>87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13</w:t>
      </w:r>
      <w:r>
        <w:rPr>
          <w:noProof/>
        </w:rPr>
        <w:tab/>
        <w:t>Compliance with international agreements</w:t>
      </w:r>
      <w:r w:rsidRPr="00FB4CFC">
        <w:rPr>
          <w:noProof/>
        </w:rPr>
        <w:tab/>
      </w:r>
      <w:r w:rsidRPr="00FB4CFC">
        <w:rPr>
          <w:noProof/>
        </w:rPr>
        <w:fldChar w:fldCharType="begin"/>
      </w:r>
      <w:r w:rsidRPr="00FB4CFC">
        <w:rPr>
          <w:noProof/>
        </w:rPr>
        <w:instrText xml:space="preserve"> PAGEREF _Toc532454464 \h </w:instrText>
      </w:r>
      <w:r w:rsidRPr="00FB4CFC">
        <w:rPr>
          <w:noProof/>
        </w:rPr>
      </w:r>
      <w:r w:rsidRPr="00FB4CFC">
        <w:rPr>
          <w:noProof/>
        </w:rPr>
        <w:fldChar w:fldCharType="separate"/>
      </w:r>
      <w:r w:rsidR="003C6AB6">
        <w:rPr>
          <w:noProof/>
        </w:rPr>
        <w:t>87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14</w:t>
      </w:r>
      <w:r>
        <w:rPr>
          <w:noProof/>
        </w:rPr>
        <w:tab/>
        <w:t>Conditions specified in the regulations</w:t>
      </w:r>
      <w:r w:rsidRPr="00FB4CFC">
        <w:rPr>
          <w:noProof/>
        </w:rPr>
        <w:tab/>
      </w:r>
      <w:r w:rsidRPr="00FB4CFC">
        <w:rPr>
          <w:noProof/>
        </w:rPr>
        <w:fldChar w:fldCharType="begin"/>
      </w:r>
      <w:r w:rsidRPr="00FB4CFC">
        <w:rPr>
          <w:noProof/>
        </w:rPr>
        <w:instrText xml:space="preserve"> PAGEREF _Toc532454465 \h </w:instrText>
      </w:r>
      <w:r w:rsidRPr="00FB4CFC">
        <w:rPr>
          <w:noProof/>
        </w:rPr>
      </w:r>
      <w:r w:rsidRPr="00FB4CFC">
        <w:rPr>
          <w:noProof/>
        </w:rPr>
        <w:fldChar w:fldCharType="separate"/>
      </w:r>
      <w:r w:rsidR="003C6AB6">
        <w:rPr>
          <w:noProof/>
        </w:rPr>
        <w:t>88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15</w:t>
      </w:r>
      <w:r>
        <w:rPr>
          <w:noProof/>
        </w:rPr>
        <w:tab/>
        <w:t>Conditions specified in a Ministerial Code of Practice</w:t>
      </w:r>
      <w:r w:rsidRPr="00FB4CFC">
        <w:rPr>
          <w:noProof/>
        </w:rPr>
        <w:tab/>
      </w:r>
      <w:r w:rsidRPr="00FB4CFC">
        <w:rPr>
          <w:noProof/>
        </w:rPr>
        <w:fldChar w:fldCharType="begin"/>
      </w:r>
      <w:r w:rsidRPr="00FB4CFC">
        <w:rPr>
          <w:noProof/>
        </w:rPr>
        <w:instrText xml:space="preserve"> PAGEREF _Toc532454466 \h </w:instrText>
      </w:r>
      <w:r w:rsidRPr="00FB4CFC">
        <w:rPr>
          <w:noProof/>
        </w:rPr>
      </w:r>
      <w:r w:rsidRPr="00FB4CFC">
        <w:rPr>
          <w:noProof/>
        </w:rPr>
        <w:fldChar w:fldCharType="separate"/>
      </w:r>
      <w:r w:rsidR="003C6AB6">
        <w:rPr>
          <w:noProof/>
        </w:rPr>
        <w:t>88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16</w:t>
      </w:r>
      <w:r>
        <w:rPr>
          <w:noProof/>
        </w:rPr>
        <w:tab/>
        <w:t>Conditions to which a facility installation permit is subject</w:t>
      </w:r>
      <w:r w:rsidRPr="00FB4CFC">
        <w:rPr>
          <w:noProof/>
        </w:rPr>
        <w:tab/>
      </w:r>
      <w:r w:rsidRPr="00FB4CFC">
        <w:rPr>
          <w:noProof/>
        </w:rPr>
        <w:fldChar w:fldCharType="begin"/>
      </w:r>
      <w:r w:rsidRPr="00FB4CFC">
        <w:rPr>
          <w:noProof/>
        </w:rPr>
        <w:instrText xml:space="preserve"> PAGEREF _Toc532454467 \h </w:instrText>
      </w:r>
      <w:r w:rsidRPr="00FB4CFC">
        <w:rPr>
          <w:noProof/>
        </w:rPr>
      </w:r>
      <w:r w:rsidRPr="00FB4CFC">
        <w:rPr>
          <w:noProof/>
        </w:rPr>
        <w:fldChar w:fldCharType="separate"/>
      </w:r>
      <w:r w:rsidR="003C6AB6">
        <w:rPr>
          <w:noProof/>
        </w:rPr>
        <w:t>88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17</w:t>
      </w:r>
      <w:r>
        <w:rPr>
          <w:noProof/>
        </w:rPr>
        <w:tab/>
        <w:t>Notice to owner of land—general</w:t>
      </w:r>
      <w:r w:rsidRPr="00FB4CFC">
        <w:rPr>
          <w:noProof/>
        </w:rPr>
        <w:tab/>
      </w:r>
      <w:r w:rsidRPr="00FB4CFC">
        <w:rPr>
          <w:noProof/>
        </w:rPr>
        <w:fldChar w:fldCharType="begin"/>
      </w:r>
      <w:r w:rsidRPr="00FB4CFC">
        <w:rPr>
          <w:noProof/>
        </w:rPr>
        <w:instrText xml:space="preserve"> PAGEREF _Toc532454468 \h </w:instrText>
      </w:r>
      <w:r w:rsidRPr="00FB4CFC">
        <w:rPr>
          <w:noProof/>
        </w:rPr>
      </w:r>
      <w:r w:rsidRPr="00FB4CFC">
        <w:rPr>
          <w:noProof/>
        </w:rPr>
        <w:fldChar w:fldCharType="separate"/>
      </w:r>
      <w:r w:rsidR="003C6AB6">
        <w:rPr>
          <w:noProof/>
        </w:rPr>
        <w:t>89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18</w:t>
      </w:r>
      <w:r>
        <w:rPr>
          <w:noProof/>
        </w:rPr>
        <w:tab/>
        <w:t>Notice to owner of land—lopping of trees etc.</w:t>
      </w:r>
      <w:r w:rsidRPr="00FB4CFC">
        <w:rPr>
          <w:noProof/>
        </w:rPr>
        <w:tab/>
      </w:r>
      <w:r w:rsidRPr="00FB4CFC">
        <w:rPr>
          <w:noProof/>
        </w:rPr>
        <w:fldChar w:fldCharType="begin"/>
      </w:r>
      <w:r w:rsidRPr="00FB4CFC">
        <w:rPr>
          <w:noProof/>
        </w:rPr>
        <w:instrText xml:space="preserve"> PAGEREF _Toc532454469 \h </w:instrText>
      </w:r>
      <w:r w:rsidRPr="00FB4CFC">
        <w:rPr>
          <w:noProof/>
        </w:rPr>
      </w:r>
      <w:r w:rsidRPr="00FB4CFC">
        <w:rPr>
          <w:noProof/>
        </w:rPr>
        <w:fldChar w:fldCharType="separate"/>
      </w:r>
      <w:r w:rsidR="003C6AB6">
        <w:rPr>
          <w:noProof/>
        </w:rPr>
        <w:t>91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19</w:t>
      </w:r>
      <w:r>
        <w:rPr>
          <w:noProof/>
        </w:rPr>
        <w:tab/>
        <w:t>Notice to roads authorities, utilities etc.</w:t>
      </w:r>
      <w:r w:rsidRPr="00FB4CFC">
        <w:rPr>
          <w:noProof/>
        </w:rPr>
        <w:tab/>
      </w:r>
      <w:r w:rsidRPr="00FB4CFC">
        <w:rPr>
          <w:noProof/>
        </w:rPr>
        <w:fldChar w:fldCharType="begin"/>
      </w:r>
      <w:r w:rsidRPr="00FB4CFC">
        <w:rPr>
          <w:noProof/>
        </w:rPr>
        <w:instrText xml:space="preserve"> PAGEREF _Toc532454470 \h </w:instrText>
      </w:r>
      <w:r w:rsidRPr="00FB4CFC">
        <w:rPr>
          <w:noProof/>
        </w:rPr>
      </w:r>
      <w:r w:rsidRPr="00FB4CFC">
        <w:rPr>
          <w:noProof/>
        </w:rPr>
        <w:fldChar w:fldCharType="separate"/>
      </w:r>
      <w:r w:rsidR="003C6AB6">
        <w:rPr>
          <w:noProof/>
        </w:rPr>
        <w:t>92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20</w:t>
      </w:r>
      <w:r>
        <w:rPr>
          <w:noProof/>
        </w:rPr>
        <w:tab/>
        <w:t>Roads etc. to remain open for passage</w:t>
      </w:r>
      <w:r w:rsidRPr="00FB4CFC">
        <w:rPr>
          <w:noProof/>
        </w:rPr>
        <w:tab/>
      </w:r>
      <w:r w:rsidRPr="00FB4CFC">
        <w:rPr>
          <w:noProof/>
        </w:rPr>
        <w:fldChar w:fldCharType="begin"/>
      </w:r>
      <w:r w:rsidRPr="00FB4CFC">
        <w:rPr>
          <w:noProof/>
        </w:rPr>
        <w:instrText xml:space="preserve"> PAGEREF _Toc532454471 \h </w:instrText>
      </w:r>
      <w:r w:rsidRPr="00FB4CFC">
        <w:rPr>
          <w:noProof/>
        </w:rPr>
      </w:r>
      <w:r w:rsidRPr="00FB4CFC">
        <w:rPr>
          <w:noProof/>
        </w:rPr>
        <w:fldChar w:fldCharType="separate"/>
      </w:r>
      <w:r w:rsidR="003C6AB6">
        <w:rPr>
          <w:noProof/>
        </w:rPr>
        <w:t>93</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6—Facility installation permits</w:t>
      </w:r>
      <w:r w:rsidRPr="00FB4CFC">
        <w:rPr>
          <w:b w:val="0"/>
          <w:noProof/>
          <w:sz w:val="18"/>
        </w:rPr>
        <w:tab/>
      </w:r>
      <w:r w:rsidRPr="00FB4CFC">
        <w:rPr>
          <w:b w:val="0"/>
          <w:noProof/>
          <w:sz w:val="18"/>
        </w:rPr>
        <w:fldChar w:fldCharType="begin"/>
      </w:r>
      <w:r w:rsidRPr="00FB4CFC">
        <w:rPr>
          <w:b w:val="0"/>
          <w:noProof/>
          <w:sz w:val="18"/>
        </w:rPr>
        <w:instrText xml:space="preserve"> PAGEREF _Toc532454472 \h </w:instrText>
      </w:r>
      <w:r w:rsidRPr="00FB4CFC">
        <w:rPr>
          <w:b w:val="0"/>
          <w:noProof/>
          <w:sz w:val="18"/>
        </w:rPr>
      </w:r>
      <w:r w:rsidRPr="00FB4CFC">
        <w:rPr>
          <w:b w:val="0"/>
          <w:noProof/>
          <w:sz w:val="18"/>
        </w:rPr>
        <w:fldChar w:fldCharType="separate"/>
      </w:r>
      <w:r w:rsidR="003C6AB6">
        <w:rPr>
          <w:b w:val="0"/>
          <w:noProof/>
          <w:sz w:val="18"/>
        </w:rPr>
        <w:t>94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21</w:t>
      </w:r>
      <w:r>
        <w:rPr>
          <w:noProof/>
        </w:rPr>
        <w:tab/>
        <w:t>Application for facility installation permit</w:t>
      </w:r>
      <w:r w:rsidRPr="00FB4CFC">
        <w:rPr>
          <w:noProof/>
        </w:rPr>
        <w:tab/>
      </w:r>
      <w:r w:rsidRPr="00FB4CFC">
        <w:rPr>
          <w:noProof/>
        </w:rPr>
        <w:fldChar w:fldCharType="begin"/>
      </w:r>
      <w:r w:rsidRPr="00FB4CFC">
        <w:rPr>
          <w:noProof/>
        </w:rPr>
        <w:instrText xml:space="preserve"> PAGEREF _Toc532454473 \h </w:instrText>
      </w:r>
      <w:r w:rsidRPr="00FB4CFC">
        <w:rPr>
          <w:noProof/>
        </w:rPr>
      </w:r>
      <w:r w:rsidRPr="00FB4CFC">
        <w:rPr>
          <w:noProof/>
        </w:rPr>
        <w:fldChar w:fldCharType="separate"/>
      </w:r>
      <w:r w:rsidR="003C6AB6">
        <w:rPr>
          <w:noProof/>
        </w:rPr>
        <w:t>94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22</w:t>
      </w:r>
      <w:r>
        <w:rPr>
          <w:noProof/>
        </w:rPr>
        <w:tab/>
        <w:t>Form of application</w:t>
      </w:r>
      <w:r w:rsidRPr="00FB4CFC">
        <w:rPr>
          <w:noProof/>
        </w:rPr>
        <w:tab/>
      </w:r>
      <w:r w:rsidRPr="00FB4CFC">
        <w:rPr>
          <w:noProof/>
        </w:rPr>
        <w:fldChar w:fldCharType="begin"/>
      </w:r>
      <w:r w:rsidRPr="00FB4CFC">
        <w:rPr>
          <w:noProof/>
        </w:rPr>
        <w:instrText xml:space="preserve"> PAGEREF _Toc532454474 \h </w:instrText>
      </w:r>
      <w:r w:rsidRPr="00FB4CFC">
        <w:rPr>
          <w:noProof/>
        </w:rPr>
      </w:r>
      <w:r w:rsidRPr="00FB4CFC">
        <w:rPr>
          <w:noProof/>
        </w:rPr>
        <w:fldChar w:fldCharType="separate"/>
      </w:r>
      <w:r w:rsidR="003C6AB6">
        <w:rPr>
          <w:noProof/>
        </w:rPr>
        <w:t>94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23</w:t>
      </w:r>
      <w:r>
        <w:rPr>
          <w:noProof/>
        </w:rPr>
        <w:tab/>
        <w:t>Application to be accompanied by charge</w:t>
      </w:r>
      <w:r w:rsidRPr="00FB4CFC">
        <w:rPr>
          <w:noProof/>
        </w:rPr>
        <w:tab/>
      </w:r>
      <w:r w:rsidRPr="00FB4CFC">
        <w:rPr>
          <w:noProof/>
        </w:rPr>
        <w:fldChar w:fldCharType="begin"/>
      </w:r>
      <w:r w:rsidRPr="00FB4CFC">
        <w:rPr>
          <w:noProof/>
        </w:rPr>
        <w:instrText xml:space="preserve"> PAGEREF _Toc532454475 \h </w:instrText>
      </w:r>
      <w:r w:rsidRPr="00FB4CFC">
        <w:rPr>
          <w:noProof/>
        </w:rPr>
      </w:r>
      <w:r w:rsidRPr="00FB4CFC">
        <w:rPr>
          <w:noProof/>
        </w:rPr>
        <w:fldChar w:fldCharType="separate"/>
      </w:r>
      <w:r w:rsidR="003C6AB6">
        <w:rPr>
          <w:noProof/>
        </w:rPr>
        <w:t>94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24</w:t>
      </w:r>
      <w:r>
        <w:rPr>
          <w:noProof/>
        </w:rPr>
        <w:tab/>
        <w:t>Withdrawal of application</w:t>
      </w:r>
      <w:r w:rsidRPr="00FB4CFC">
        <w:rPr>
          <w:noProof/>
        </w:rPr>
        <w:tab/>
      </w:r>
      <w:r w:rsidRPr="00FB4CFC">
        <w:rPr>
          <w:noProof/>
        </w:rPr>
        <w:fldChar w:fldCharType="begin"/>
      </w:r>
      <w:r w:rsidRPr="00FB4CFC">
        <w:rPr>
          <w:noProof/>
        </w:rPr>
        <w:instrText xml:space="preserve"> PAGEREF _Toc532454476 \h </w:instrText>
      </w:r>
      <w:r w:rsidRPr="00FB4CFC">
        <w:rPr>
          <w:noProof/>
        </w:rPr>
      </w:r>
      <w:r w:rsidRPr="00FB4CFC">
        <w:rPr>
          <w:noProof/>
        </w:rPr>
        <w:fldChar w:fldCharType="separate"/>
      </w:r>
      <w:r w:rsidR="003C6AB6">
        <w:rPr>
          <w:noProof/>
        </w:rPr>
        <w:t>94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25</w:t>
      </w:r>
      <w:r>
        <w:rPr>
          <w:noProof/>
        </w:rPr>
        <w:tab/>
        <w:t>Issue of facility installation permit</w:t>
      </w:r>
      <w:r w:rsidRPr="00FB4CFC">
        <w:rPr>
          <w:noProof/>
        </w:rPr>
        <w:tab/>
      </w:r>
      <w:r w:rsidRPr="00FB4CFC">
        <w:rPr>
          <w:noProof/>
        </w:rPr>
        <w:fldChar w:fldCharType="begin"/>
      </w:r>
      <w:r w:rsidRPr="00FB4CFC">
        <w:rPr>
          <w:noProof/>
        </w:rPr>
        <w:instrText xml:space="preserve"> PAGEREF _Toc532454477 \h </w:instrText>
      </w:r>
      <w:r w:rsidRPr="00FB4CFC">
        <w:rPr>
          <w:noProof/>
        </w:rPr>
      </w:r>
      <w:r w:rsidRPr="00FB4CFC">
        <w:rPr>
          <w:noProof/>
        </w:rPr>
        <w:fldChar w:fldCharType="separate"/>
      </w:r>
      <w:r w:rsidR="003C6AB6">
        <w:rPr>
          <w:noProof/>
        </w:rPr>
        <w:t>94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26</w:t>
      </w:r>
      <w:r>
        <w:rPr>
          <w:noProof/>
        </w:rPr>
        <w:tab/>
        <w:t>Deemed refusal of facility installation permit</w:t>
      </w:r>
      <w:r w:rsidRPr="00FB4CFC">
        <w:rPr>
          <w:noProof/>
        </w:rPr>
        <w:tab/>
      </w:r>
      <w:r w:rsidRPr="00FB4CFC">
        <w:rPr>
          <w:noProof/>
        </w:rPr>
        <w:fldChar w:fldCharType="begin"/>
      </w:r>
      <w:r w:rsidRPr="00FB4CFC">
        <w:rPr>
          <w:noProof/>
        </w:rPr>
        <w:instrText xml:space="preserve"> PAGEREF _Toc532454478 \h </w:instrText>
      </w:r>
      <w:r w:rsidRPr="00FB4CFC">
        <w:rPr>
          <w:noProof/>
        </w:rPr>
      </w:r>
      <w:r w:rsidRPr="00FB4CFC">
        <w:rPr>
          <w:noProof/>
        </w:rPr>
        <w:fldChar w:fldCharType="separate"/>
      </w:r>
      <w:r w:rsidR="003C6AB6">
        <w:rPr>
          <w:noProof/>
        </w:rPr>
        <w:t>95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27</w:t>
      </w:r>
      <w:r>
        <w:rPr>
          <w:noProof/>
        </w:rPr>
        <w:tab/>
        <w:t>Criteria for issue of facility installation permit</w:t>
      </w:r>
      <w:r w:rsidRPr="00FB4CFC">
        <w:rPr>
          <w:noProof/>
        </w:rPr>
        <w:tab/>
      </w:r>
      <w:r w:rsidRPr="00FB4CFC">
        <w:rPr>
          <w:noProof/>
        </w:rPr>
        <w:fldChar w:fldCharType="begin"/>
      </w:r>
      <w:r w:rsidRPr="00FB4CFC">
        <w:rPr>
          <w:noProof/>
        </w:rPr>
        <w:instrText xml:space="preserve"> PAGEREF _Toc532454479 \h </w:instrText>
      </w:r>
      <w:r w:rsidRPr="00FB4CFC">
        <w:rPr>
          <w:noProof/>
        </w:rPr>
      </w:r>
      <w:r w:rsidRPr="00FB4CFC">
        <w:rPr>
          <w:noProof/>
        </w:rPr>
        <w:fldChar w:fldCharType="separate"/>
      </w:r>
      <w:r w:rsidR="003C6AB6">
        <w:rPr>
          <w:noProof/>
        </w:rPr>
        <w:t>96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28</w:t>
      </w:r>
      <w:r>
        <w:rPr>
          <w:noProof/>
        </w:rPr>
        <w:tab/>
        <w:t>Special provisions relating to environmental matters</w:t>
      </w:r>
      <w:r w:rsidRPr="00FB4CFC">
        <w:rPr>
          <w:noProof/>
        </w:rPr>
        <w:tab/>
      </w:r>
      <w:r w:rsidRPr="00FB4CFC">
        <w:rPr>
          <w:noProof/>
        </w:rPr>
        <w:fldChar w:fldCharType="begin"/>
      </w:r>
      <w:r w:rsidRPr="00FB4CFC">
        <w:rPr>
          <w:noProof/>
        </w:rPr>
        <w:instrText xml:space="preserve"> PAGEREF _Toc532454480 \h </w:instrText>
      </w:r>
      <w:r w:rsidRPr="00FB4CFC">
        <w:rPr>
          <w:noProof/>
        </w:rPr>
      </w:r>
      <w:r w:rsidRPr="00FB4CFC">
        <w:rPr>
          <w:noProof/>
        </w:rPr>
        <w:fldChar w:fldCharType="separate"/>
      </w:r>
      <w:r w:rsidR="003C6AB6">
        <w:rPr>
          <w:noProof/>
        </w:rPr>
        <w:t>103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29</w:t>
      </w:r>
      <w:r>
        <w:rPr>
          <w:noProof/>
        </w:rPr>
        <w:tab/>
        <w:t>Consultation with the ACCC</w:t>
      </w:r>
      <w:r w:rsidRPr="00FB4CFC">
        <w:rPr>
          <w:noProof/>
        </w:rPr>
        <w:tab/>
      </w:r>
      <w:r w:rsidRPr="00FB4CFC">
        <w:rPr>
          <w:noProof/>
        </w:rPr>
        <w:fldChar w:fldCharType="begin"/>
      </w:r>
      <w:r w:rsidRPr="00FB4CFC">
        <w:rPr>
          <w:noProof/>
        </w:rPr>
        <w:instrText xml:space="preserve"> PAGEREF _Toc532454481 \h </w:instrText>
      </w:r>
      <w:r w:rsidRPr="00FB4CFC">
        <w:rPr>
          <w:noProof/>
        </w:rPr>
      </w:r>
      <w:r w:rsidRPr="00FB4CFC">
        <w:rPr>
          <w:noProof/>
        </w:rPr>
        <w:fldChar w:fldCharType="separate"/>
      </w:r>
      <w:r w:rsidR="003C6AB6">
        <w:rPr>
          <w:noProof/>
        </w:rPr>
        <w:t>104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30</w:t>
      </w:r>
      <w:r>
        <w:rPr>
          <w:noProof/>
        </w:rPr>
        <w:tab/>
        <w:t>Facility installation permit has effect subject to this Act</w:t>
      </w:r>
      <w:r w:rsidRPr="00FB4CFC">
        <w:rPr>
          <w:noProof/>
        </w:rPr>
        <w:tab/>
      </w:r>
      <w:r w:rsidRPr="00FB4CFC">
        <w:rPr>
          <w:noProof/>
        </w:rPr>
        <w:fldChar w:fldCharType="begin"/>
      </w:r>
      <w:r w:rsidRPr="00FB4CFC">
        <w:rPr>
          <w:noProof/>
        </w:rPr>
        <w:instrText xml:space="preserve"> PAGEREF _Toc532454482 \h </w:instrText>
      </w:r>
      <w:r w:rsidRPr="00FB4CFC">
        <w:rPr>
          <w:noProof/>
        </w:rPr>
      </w:r>
      <w:r w:rsidRPr="00FB4CFC">
        <w:rPr>
          <w:noProof/>
        </w:rPr>
        <w:fldChar w:fldCharType="separate"/>
      </w:r>
      <w:r w:rsidR="003C6AB6">
        <w:rPr>
          <w:noProof/>
        </w:rPr>
        <w:t>104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31</w:t>
      </w:r>
      <w:r>
        <w:rPr>
          <w:noProof/>
        </w:rPr>
        <w:tab/>
        <w:t>Duration of facility installation permit</w:t>
      </w:r>
      <w:r w:rsidRPr="00FB4CFC">
        <w:rPr>
          <w:noProof/>
        </w:rPr>
        <w:tab/>
      </w:r>
      <w:r w:rsidRPr="00FB4CFC">
        <w:rPr>
          <w:noProof/>
        </w:rPr>
        <w:fldChar w:fldCharType="begin"/>
      </w:r>
      <w:r w:rsidRPr="00FB4CFC">
        <w:rPr>
          <w:noProof/>
        </w:rPr>
        <w:instrText xml:space="preserve"> PAGEREF _Toc532454483 \h </w:instrText>
      </w:r>
      <w:r w:rsidRPr="00FB4CFC">
        <w:rPr>
          <w:noProof/>
        </w:rPr>
      </w:r>
      <w:r w:rsidRPr="00FB4CFC">
        <w:rPr>
          <w:noProof/>
        </w:rPr>
        <w:fldChar w:fldCharType="separate"/>
      </w:r>
      <w:r w:rsidR="003C6AB6">
        <w:rPr>
          <w:noProof/>
        </w:rPr>
        <w:t>104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32</w:t>
      </w:r>
      <w:r>
        <w:rPr>
          <w:noProof/>
        </w:rPr>
        <w:tab/>
        <w:t>Conditions of facility installation permit</w:t>
      </w:r>
      <w:r w:rsidRPr="00FB4CFC">
        <w:rPr>
          <w:noProof/>
        </w:rPr>
        <w:tab/>
      </w:r>
      <w:r w:rsidRPr="00FB4CFC">
        <w:rPr>
          <w:noProof/>
        </w:rPr>
        <w:fldChar w:fldCharType="begin"/>
      </w:r>
      <w:r w:rsidRPr="00FB4CFC">
        <w:rPr>
          <w:noProof/>
        </w:rPr>
        <w:instrText xml:space="preserve"> PAGEREF _Toc532454484 \h </w:instrText>
      </w:r>
      <w:r w:rsidRPr="00FB4CFC">
        <w:rPr>
          <w:noProof/>
        </w:rPr>
      </w:r>
      <w:r w:rsidRPr="00FB4CFC">
        <w:rPr>
          <w:noProof/>
        </w:rPr>
        <w:fldChar w:fldCharType="separate"/>
      </w:r>
      <w:r w:rsidR="003C6AB6">
        <w:rPr>
          <w:noProof/>
        </w:rPr>
        <w:t>105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33</w:t>
      </w:r>
      <w:r>
        <w:rPr>
          <w:noProof/>
        </w:rPr>
        <w:tab/>
        <w:t>Surrender of facility installation permit</w:t>
      </w:r>
      <w:r w:rsidRPr="00FB4CFC">
        <w:rPr>
          <w:noProof/>
        </w:rPr>
        <w:tab/>
      </w:r>
      <w:r w:rsidRPr="00FB4CFC">
        <w:rPr>
          <w:noProof/>
        </w:rPr>
        <w:fldChar w:fldCharType="begin"/>
      </w:r>
      <w:r w:rsidRPr="00FB4CFC">
        <w:rPr>
          <w:noProof/>
        </w:rPr>
        <w:instrText xml:space="preserve"> PAGEREF _Toc532454485 \h </w:instrText>
      </w:r>
      <w:r w:rsidRPr="00FB4CFC">
        <w:rPr>
          <w:noProof/>
        </w:rPr>
      </w:r>
      <w:r w:rsidRPr="00FB4CFC">
        <w:rPr>
          <w:noProof/>
        </w:rPr>
        <w:fldChar w:fldCharType="separate"/>
      </w:r>
      <w:r w:rsidR="003C6AB6">
        <w:rPr>
          <w:noProof/>
        </w:rPr>
        <w:t>105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34</w:t>
      </w:r>
      <w:r>
        <w:rPr>
          <w:noProof/>
        </w:rPr>
        <w:tab/>
        <w:t>Cancellation of facility installation permit</w:t>
      </w:r>
      <w:r w:rsidRPr="00FB4CFC">
        <w:rPr>
          <w:noProof/>
        </w:rPr>
        <w:tab/>
      </w:r>
      <w:r w:rsidRPr="00FB4CFC">
        <w:rPr>
          <w:noProof/>
        </w:rPr>
        <w:fldChar w:fldCharType="begin"/>
      </w:r>
      <w:r w:rsidRPr="00FB4CFC">
        <w:rPr>
          <w:noProof/>
        </w:rPr>
        <w:instrText xml:space="preserve"> PAGEREF _Toc532454486 \h </w:instrText>
      </w:r>
      <w:r w:rsidRPr="00FB4CFC">
        <w:rPr>
          <w:noProof/>
        </w:rPr>
      </w:r>
      <w:r w:rsidRPr="00FB4CFC">
        <w:rPr>
          <w:noProof/>
        </w:rPr>
        <w:fldChar w:fldCharType="separate"/>
      </w:r>
      <w:r w:rsidR="003C6AB6">
        <w:rPr>
          <w:noProof/>
        </w:rPr>
        <w:t>105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35</w:t>
      </w:r>
      <w:r>
        <w:rPr>
          <w:noProof/>
        </w:rPr>
        <w:tab/>
        <w:t>Review of decisions by Administrative Appeals Tribunal</w:t>
      </w:r>
      <w:r w:rsidRPr="00FB4CFC">
        <w:rPr>
          <w:noProof/>
        </w:rPr>
        <w:tab/>
      </w:r>
      <w:r w:rsidRPr="00FB4CFC">
        <w:rPr>
          <w:noProof/>
        </w:rPr>
        <w:fldChar w:fldCharType="begin"/>
      </w:r>
      <w:r w:rsidRPr="00FB4CFC">
        <w:rPr>
          <w:noProof/>
        </w:rPr>
        <w:instrText xml:space="preserve"> PAGEREF _Toc532454487 \h </w:instrText>
      </w:r>
      <w:r w:rsidRPr="00FB4CFC">
        <w:rPr>
          <w:noProof/>
        </w:rPr>
      </w:r>
      <w:r w:rsidRPr="00FB4CFC">
        <w:rPr>
          <w:noProof/>
        </w:rPr>
        <w:fldChar w:fldCharType="separate"/>
      </w:r>
      <w:r w:rsidR="003C6AB6">
        <w:rPr>
          <w:noProof/>
        </w:rPr>
        <w:t>106</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7—Exemptions from State and Territory laws</w:t>
      </w:r>
      <w:r w:rsidRPr="00FB4CFC">
        <w:rPr>
          <w:b w:val="0"/>
          <w:noProof/>
          <w:sz w:val="18"/>
        </w:rPr>
        <w:tab/>
      </w:r>
      <w:r w:rsidRPr="00FB4CFC">
        <w:rPr>
          <w:b w:val="0"/>
          <w:noProof/>
          <w:sz w:val="18"/>
        </w:rPr>
        <w:fldChar w:fldCharType="begin"/>
      </w:r>
      <w:r w:rsidRPr="00FB4CFC">
        <w:rPr>
          <w:b w:val="0"/>
          <w:noProof/>
          <w:sz w:val="18"/>
        </w:rPr>
        <w:instrText xml:space="preserve"> PAGEREF _Toc532454488 \h </w:instrText>
      </w:r>
      <w:r w:rsidRPr="00FB4CFC">
        <w:rPr>
          <w:b w:val="0"/>
          <w:noProof/>
          <w:sz w:val="18"/>
        </w:rPr>
      </w:r>
      <w:r w:rsidRPr="00FB4CFC">
        <w:rPr>
          <w:b w:val="0"/>
          <w:noProof/>
          <w:sz w:val="18"/>
        </w:rPr>
        <w:fldChar w:fldCharType="separate"/>
      </w:r>
      <w:r w:rsidR="003C6AB6">
        <w:rPr>
          <w:b w:val="0"/>
          <w:noProof/>
          <w:sz w:val="18"/>
        </w:rPr>
        <w:t>107</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36</w:t>
      </w:r>
      <w:r>
        <w:rPr>
          <w:noProof/>
        </w:rPr>
        <w:tab/>
        <w:t>Activities not generally exempt from State and Territory laws</w:t>
      </w:r>
      <w:r w:rsidRPr="00FB4CFC">
        <w:rPr>
          <w:noProof/>
        </w:rPr>
        <w:tab/>
      </w:r>
      <w:r w:rsidRPr="00FB4CFC">
        <w:rPr>
          <w:noProof/>
        </w:rPr>
        <w:fldChar w:fldCharType="begin"/>
      </w:r>
      <w:r w:rsidRPr="00FB4CFC">
        <w:rPr>
          <w:noProof/>
        </w:rPr>
        <w:instrText xml:space="preserve"> PAGEREF _Toc532454489 \h </w:instrText>
      </w:r>
      <w:r w:rsidRPr="00FB4CFC">
        <w:rPr>
          <w:noProof/>
        </w:rPr>
      </w:r>
      <w:r w:rsidRPr="00FB4CFC">
        <w:rPr>
          <w:noProof/>
        </w:rPr>
        <w:fldChar w:fldCharType="separate"/>
      </w:r>
      <w:r w:rsidR="003C6AB6">
        <w:rPr>
          <w:noProof/>
        </w:rPr>
        <w:t>107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37</w:t>
      </w:r>
      <w:r>
        <w:rPr>
          <w:noProof/>
        </w:rPr>
        <w:tab/>
        <w:t>Exemption from State and Territory laws</w:t>
      </w:r>
      <w:r w:rsidRPr="00FB4CFC">
        <w:rPr>
          <w:noProof/>
        </w:rPr>
        <w:tab/>
      </w:r>
      <w:r w:rsidRPr="00FB4CFC">
        <w:rPr>
          <w:noProof/>
        </w:rPr>
        <w:fldChar w:fldCharType="begin"/>
      </w:r>
      <w:r w:rsidRPr="00FB4CFC">
        <w:rPr>
          <w:noProof/>
        </w:rPr>
        <w:instrText xml:space="preserve"> PAGEREF _Toc532454490 \h </w:instrText>
      </w:r>
      <w:r w:rsidRPr="00FB4CFC">
        <w:rPr>
          <w:noProof/>
        </w:rPr>
      </w:r>
      <w:r w:rsidRPr="00FB4CFC">
        <w:rPr>
          <w:noProof/>
        </w:rPr>
        <w:fldChar w:fldCharType="separate"/>
      </w:r>
      <w:r w:rsidR="003C6AB6">
        <w:rPr>
          <w:noProof/>
        </w:rPr>
        <w:t>107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38</w:t>
      </w:r>
      <w:r>
        <w:rPr>
          <w:noProof/>
        </w:rPr>
        <w:tab/>
        <w:t>Concurrent operation of State and Territory laws</w:t>
      </w:r>
      <w:r w:rsidRPr="00FB4CFC">
        <w:rPr>
          <w:noProof/>
        </w:rPr>
        <w:tab/>
      </w:r>
      <w:r w:rsidRPr="00FB4CFC">
        <w:rPr>
          <w:noProof/>
        </w:rPr>
        <w:fldChar w:fldCharType="begin"/>
      </w:r>
      <w:r w:rsidRPr="00FB4CFC">
        <w:rPr>
          <w:noProof/>
        </w:rPr>
        <w:instrText xml:space="preserve"> PAGEREF _Toc532454491 \h </w:instrText>
      </w:r>
      <w:r w:rsidRPr="00FB4CFC">
        <w:rPr>
          <w:noProof/>
        </w:rPr>
      </w:r>
      <w:r w:rsidRPr="00FB4CFC">
        <w:rPr>
          <w:noProof/>
        </w:rPr>
        <w:fldChar w:fldCharType="separate"/>
      </w:r>
      <w:r w:rsidR="003C6AB6">
        <w:rPr>
          <w:noProof/>
        </w:rPr>
        <w:t>108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39</w:t>
      </w:r>
      <w:r>
        <w:rPr>
          <w:noProof/>
        </w:rPr>
        <w:tab/>
        <w:t>Liability to taxation not affected</w:t>
      </w:r>
      <w:r w:rsidRPr="00FB4CFC">
        <w:rPr>
          <w:noProof/>
        </w:rPr>
        <w:tab/>
      </w:r>
      <w:r w:rsidRPr="00FB4CFC">
        <w:rPr>
          <w:noProof/>
        </w:rPr>
        <w:fldChar w:fldCharType="begin"/>
      </w:r>
      <w:r w:rsidRPr="00FB4CFC">
        <w:rPr>
          <w:noProof/>
        </w:rPr>
        <w:instrText xml:space="preserve"> PAGEREF _Toc532454492 \h </w:instrText>
      </w:r>
      <w:r w:rsidRPr="00FB4CFC">
        <w:rPr>
          <w:noProof/>
        </w:rPr>
      </w:r>
      <w:r w:rsidRPr="00FB4CFC">
        <w:rPr>
          <w:noProof/>
        </w:rPr>
        <w:fldChar w:fldCharType="separate"/>
      </w:r>
      <w:r w:rsidR="003C6AB6">
        <w:rPr>
          <w:noProof/>
        </w:rPr>
        <w:t>108</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8—Miscellaneous</w:t>
      </w:r>
      <w:r w:rsidRPr="00FB4CFC">
        <w:rPr>
          <w:b w:val="0"/>
          <w:noProof/>
          <w:sz w:val="18"/>
        </w:rPr>
        <w:tab/>
      </w:r>
      <w:r w:rsidRPr="00FB4CFC">
        <w:rPr>
          <w:b w:val="0"/>
          <w:noProof/>
          <w:sz w:val="18"/>
        </w:rPr>
        <w:fldChar w:fldCharType="begin"/>
      </w:r>
      <w:r w:rsidRPr="00FB4CFC">
        <w:rPr>
          <w:b w:val="0"/>
          <w:noProof/>
          <w:sz w:val="18"/>
        </w:rPr>
        <w:instrText xml:space="preserve"> PAGEREF _Toc532454493 \h </w:instrText>
      </w:r>
      <w:r w:rsidRPr="00FB4CFC">
        <w:rPr>
          <w:b w:val="0"/>
          <w:noProof/>
          <w:sz w:val="18"/>
        </w:rPr>
      </w:r>
      <w:r w:rsidRPr="00FB4CFC">
        <w:rPr>
          <w:b w:val="0"/>
          <w:noProof/>
          <w:sz w:val="18"/>
        </w:rPr>
        <w:fldChar w:fldCharType="separate"/>
      </w:r>
      <w:r w:rsidR="003C6AB6">
        <w:rPr>
          <w:b w:val="0"/>
          <w:noProof/>
          <w:sz w:val="18"/>
        </w:rPr>
        <w:t>109</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41</w:t>
      </w:r>
      <w:r>
        <w:rPr>
          <w:noProof/>
        </w:rPr>
        <w:tab/>
        <w:t>Guidelines</w:t>
      </w:r>
      <w:r w:rsidRPr="00FB4CFC">
        <w:rPr>
          <w:noProof/>
        </w:rPr>
        <w:tab/>
      </w:r>
      <w:r w:rsidRPr="00FB4CFC">
        <w:rPr>
          <w:noProof/>
        </w:rPr>
        <w:fldChar w:fldCharType="begin"/>
      </w:r>
      <w:r w:rsidRPr="00FB4CFC">
        <w:rPr>
          <w:noProof/>
        </w:rPr>
        <w:instrText xml:space="preserve"> PAGEREF _Toc532454494 \h </w:instrText>
      </w:r>
      <w:r w:rsidRPr="00FB4CFC">
        <w:rPr>
          <w:noProof/>
        </w:rPr>
      </w:r>
      <w:r w:rsidRPr="00FB4CFC">
        <w:rPr>
          <w:noProof/>
        </w:rPr>
        <w:fldChar w:fldCharType="separate"/>
      </w:r>
      <w:r w:rsidR="003C6AB6">
        <w:rPr>
          <w:noProof/>
        </w:rPr>
        <w:t>109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42</w:t>
      </w:r>
      <w:r>
        <w:rPr>
          <w:noProof/>
        </w:rPr>
        <w:tab/>
        <w:t>Compensation</w:t>
      </w:r>
      <w:r w:rsidRPr="00FB4CFC">
        <w:rPr>
          <w:noProof/>
        </w:rPr>
        <w:tab/>
      </w:r>
      <w:r w:rsidRPr="00FB4CFC">
        <w:rPr>
          <w:noProof/>
        </w:rPr>
        <w:fldChar w:fldCharType="begin"/>
      </w:r>
      <w:r w:rsidRPr="00FB4CFC">
        <w:rPr>
          <w:noProof/>
        </w:rPr>
        <w:instrText xml:space="preserve"> PAGEREF _Toc532454495 \h </w:instrText>
      </w:r>
      <w:r w:rsidRPr="00FB4CFC">
        <w:rPr>
          <w:noProof/>
        </w:rPr>
      </w:r>
      <w:r w:rsidRPr="00FB4CFC">
        <w:rPr>
          <w:noProof/>
        </w:rPr>
        <w:fldChar w:fldCharType="separate"/>
      </w:r>
      <w:r w:rsidR="003C6AB6">
        <w:rPr>
          <w:noProof/>
        </w:rPr>
        <w:t>109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43</w:t>
      </w:r>
      <w:r>
        <w:rPr>
          <w:noProof/>
        </w:rPr>
        <w:tab/>
        <w:t>Power extends to carrier’s employees etc.</w:t>
      </w:r>
      <w:r w:rsidRPr="00FB4CFC">
        <w:rPr>
          <w:noProof/>
        </w:rPr>
        <w:tab/>
      </w:r>
      <w:r w:rsidRPr="00FB4CFC">
        <w:rPr>
          <w:noProof/>
        </w:rPr>
        <w:fldChar w:fldCharType="begin"/>
      </w:r>
      <w:r w:rsidRPr="00FB4CFC">
        <w:rPr>
          <w:noProof/>
        </w:rPr>
        <w:instrText xml:space="preserve"> PAGEREF _Toc532454496 \h </w:instrText>
      </w:r>
      <w:r w:rsidRPr="00FB4CFC">
        <w:rPr>
          <w:noProof/>
        </w:rPr>
      </w:r>
      <w:r w:rsidRPr="00FB4CFC">
        <w:rPr>
          <w:noProof/>
        </w:rPr>
        <w:fldChar w:fldCharType="separate"/>
      </w:r>
      <w:r w:rsidR="003C6AB6">
        <w:rPr>
          <w:noProof/>
        </w:rPr>
        <w:t>110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44</w:t>
      </w:r>
      <w:r>
        <w:rPr>
          <w:noProof/>
        </w:rPr>
        <w:tab/>
        <w:t>State and Territory laws that discriminate against carriers and users of carriage services</w:t>
      </w:r>
      <w:r w:rsidRPr="00FB4CFC">
        <w:rPr>
          <w:noProof/>
        </w:rPr>
        <w:tab/>
      </w:r>
      <w:r w:rsidRPr="00FB4CFC">
        <w:rPr>
          <w:noProof/>
        </w:rPr>
        <w:fldChar w:fldCharType="begin"/>
      </w:r>
      <w:r w:rsidRPr="00FB4CFC">
        <w:rPr>
          <w:noProof/>
        </w:rPr>
        <w:instrText xml:space="preserve"> PAGEREF _Toc532454497 \h </w:instrText>
      </w:r>
      <w:r w:rsidRPr="00FB4CFC">
        <w:rPr>
          <w:noProof/>
        </w:rPr>
      </w:r>
      <w:r w:rsidRPr="00FB4CFC">
        <w:rPr>
          <w:noProof/>
        </w:rPr>
        <w:fldChar w:fldCharType="separate"/>
      </w:r>
      <w:r w:rsidR="003C6AB6">
        <w:rPr>
          <w:noProof/>
        </w:rPr>
        <w:t>110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45</w:t>
      </w:r>
      <w:r>
        <w:rPr>
          <w:noProof/>
        </w:rPr>
        <w:tab/>
        <w:t>State and Territory laws may confer powers and immunities on carriers</w:t>
      </w:r>
      <w:r w:rsidRPr="00FB4CFC">
        <w:rPr>
          <w:noProof/>
        </w:rPr>
        <w:tab/>
      </w:r>
      <w:r w:rsidRPr="00FB4CFC">
        <w:rPr>
          <w:noProof/>
        </w:rPr>
        <w:fldChar w:fldCharType="begin"/>
      </w:r>
      <w:r w:rsidRPr="00FB4CFC">
        <w:rPr>
          <w:noProof/>
        </w:rPr>
        <w:instrText xml:space="preserve"> PAGEREF _Toc532454498 \h </w:instrText>
      </w:r>
      <w:r w:rsidRPr="00FB4CFC">
        <w:rPr>
          <w:noProof/>
        </w:rPr>
      </w:r>
      <w:r w:rsidRPr="00FB4CFC">
        <w:rPr>
          <w:noProof/>
        </w:rPr>
        <w:fldChar w:fldCharType="separate"/>
      </w:r>
      <w:r w:rsidR="003C6AB6">
        <w:rPr>
          <w:noProof/>
        </w:rPr>
        <w:t>112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46</w:t>
      </w:r>
      <w:r>
        <w:rPr>
          <w:noProof/>
        </w:rPr>
        <w:tab/>
        <w:t>ACMA may limit tort liability in relation to the supply of certain carriage services</w:t>
      </w:r>
      <w:r w:rsidRPr="00FB4CFC">
        <w:rPr>
          <w:noProof/>
        </w:rPr>
        <w:tab/>
      </w:r>
      <w:r w:rsidRPr="00FB4CFC">
        <w:rPr>
          <w:noProof/>
        </w:rPr>
        <w:fldChar w:fldCharType="begin"/>
      </w:r>
      <w:r w:rsidRPr="00FB4CFC">
        <w:rPr>
          <w:noProof/>
        </w:rPr>
        <w:instrText xml:space="preserve"> PAGEREF _Toc532454499 \h </w:instrText>
      </w:r>
      <w:r w:rsidRPr="00FB4CFC">
        <w:rPr>
          <w:noProof/>
        </w:rPr>
      </w:r>
      <w:r w:rsidRPr="00FB4CFC">
        <w:rPr>
          <w:noProof/>
        </w:rPr>
        <w:fldChar w:fldCharType="separate"/>
      </w:r>
      <w:r w:rsidR="003C6AB6">
        <w:rPr>
          <w:noProof/>
        </w:rPr>
        <w:t>112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47</w:t>
      </w:r>
      <w:r>
        <w:rPr>
          <w:noProof/>
        </w:rPr>
        <w:tab/>
        <w:t>Ownership of facilities</w:t>
      </w:r>
      <w:r w:rsidRPr="00FB4CFC">
        <w:rPr>
          <w:noProof/>
        </w:rPr>
        <w:tab/>
      </w:r>
      <w:r w:rsidRPr="00FB4CFC">
        <w:rPr>
          <w:noProof/>
        </w:rPr>
        <w:fldChar w:fldCharType="begin"/>
      </w:r>
      <w:r w:rsidRPr="00FB4CFC">
        <w:rPr>
          <w:noProof/>
        </w:rPr>
        <w:instrText xml:space="preserve"> PAGEREF _Toc532454500 \h </w:instrText>
      </w:r>
      <w:r w:rsidRPr="00FB4CFC">
        <w:rPr>
          <w:noProof/>
        </w:rPr>
      </w:r>
      <w:r w:rsidRPr="00FB4CFC">
        <w:rPr>
          <w:noProof/>
        </w:rPr>
        <w:fldChar w:fldCharType="separate"/>
      </w:r>
      <w:r w:rsidR="003C6AB6">
        <w:rPr>
          <w:noProof/>
        </w:rPr>
        <w:t>113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48</w:t>
      </w:r>
      <w:r>
        <w:rPr>
          <w:noProof/>
        </w:rPr>
        <w:tab/>
        <w:t>ACMA may inform the public about designated overhead lines, telecommunications transmission towers and underground facilities</w:t>
      </w:r>
      <w:r w:rsidRPr="00FB4CFC">
        <w:rPr>
          <w:noProof/>
        </w:rPr>
        <w:tab/>
      </w:r>
      <w:r w:rsidRPr="00FB4CFC">
        <w:rPr>
          <w:noProof/>
        </w:rPr>
        <w:fldChar w:fldCharType="begin"/>
      </w:r>
      <w:r w:rsidRPr="00FB4CFC">
        <w:rPr>
          <w:noProof/>
        </w:rPr>
        <w:instrText xml:space="preserve"> PAGEREF _Toc532454501 \h </w:instrText>
      </w:r>
      <w:r w:rsidRPr="00FB4CFC">
        <w:rPr>
          <w:noProof/>
        </w:rPr>
      </w:r>
      <w:r w:rsidRPr="00FB4CFC">
        <w:rPr>
          <w:noProof/>
        </w:rPr>
        <w:fldChar w:fldCharType="separate"/>
      </w:r>
      <w:r w:rsidR="003C6AB6">
        <w:rPr>
          <w:noProof/>
        </w:rPr>
        <w:t>113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50</w:t>
      </w:r>
      <w:r>
        <w:rPr>
          <w:noProof/>
        </w:rPr>
        <w:tab/>
        <w:t>Monitoring of progress in relation to placing facilities underground</w:t>
      </w:r>
      <w:r w:rsidRPr="00FB4CFC">
        <w:rPr>
          <w:noProof/>
        </w:rPr>
        <w:tab/>
      </w:r>
      <w:r w:rsidRPr="00FB4CFC">
        <w:rPr>
          <w:noProof/>
        </w:rPr>
        <w:fldChar w:fldCharType="begin"/>
      </w:r>
      <w:r w:rsidRPr="00FB4CFC">
        <w:rPr>
          <w:noProof/>
        </w:rPr>
        <w:instrText xml:space="preserve"> PAGEREF _Toc532454502 \h </w:instrText>
      </w:r>
      <w:r w:rsidRPr="00FB4CFC">
        <w:rPr>
          <w:noProof/>
        </w:rPr>
      </w:r>
      <w:r w:rsidRPr="00FB4CFC">
        <w:rPr>
          <w:noProof/>
        </w:rPr>
        <w:fldChar w:fldCharType="separate"/>
      </w:r>
      <w:r w:rsidR="003C6AB6">
        <w:rPr>
          <w:noProof/>
        </w:rPr>
        <w:t>115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51</w:t>
      </w:r>
      <w:r>
        <w:rPr>
          <w:noProof/>
        </w:rPr>
        <w:tab/>
        <w:t>Removal of certain overhead lines</w:t>
      </w:r>
      <w:r w:rsidRPr="00FB4CFC">
        <w:rPr>
          <w:noProof/>
        </w:rPr>
        <w:tab/>
      </w:r>
      <w:r w:rsidRPr="00FB4CFC">
        <w:rPr>
          <w:noProof/>
        </w:rPr>
        <w:fldChar w:fldCharType="begin"/>
      </w:r>
      <w:r w:rsidRPr="00FB4CFC">
        <w:rPr>
          <w:noProof/>
        </w:rPr>
        <w:instrText xml:space="preserve"> PAGEREF _Toc532454503 \h </w:instrText>
      </w:r>
      <w:r w:rsidRPr="00FB4CFC">
        <w:rPr>
          <w:noProof/>
        </w:rPr>
      </w:r>
      <w:r w:rsidRPr="00FB4CFC">
        <w:rPr>
          <w:noProof/>
        </w:rPr>
        <w:fldChar w:fldCharType="separate"/>
      </w:r>
      <w:r w:rsidR="003C6AB6">
        <w:rPr>
          <w:noProof/>
        </w:rPr>
        <w:t>115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52</w:t>
      </w:r>
      <w:r>
        <w:rPr>
          <w:noProof/>
        </w:rPr>
        <w:tab/>
        <w:t>Commonwealth laws not displaced</w:t>
      </w:r>
      <w:r w:rsidRPr="00FB4CFC">
        <w:rPr>
          <w:noProof/>
        </w:rPr>
        <w:tab/>
      </w:r>
      <w:r w:rsidRPr="00FB4CFC">
        <w:rPr>
          <w:noProof/>
        </w:rPr>
        <w:fldChar w:fldCharType="begin"/>
      </w:r>
      <w:r w:rsidRPr="00FB4CFC">
        <w:rPr>
          <w:noProof/>
        </w:rPr>
        <w:instrText xml:space="preserve"> PAGEREF _Toc532454504 \h </w:instrText>
      </w:r>
      <w:r w:rsidRPr="00FB4CFC">
        <w:rPr>
          <w:noProof/>
        </w:rPr>
      </w:r>
      <w:r w:rsidRPr="00FB4CFC">
        <w:rPr>
          <w:noProof/>
        </w:rPr>
        <w:fldChar w:fldCharType="separate"/>
      </w:r>
      <w:r w:rsidR="003C6AB6">
        <w:rPr>
          <w:noProof/>
        </w:rPr>
        <w:t>118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53</w:t>
      </w:r>
      <w:r>
        <w:rPr>
          <w:noProof/>
        </w:rPr>
        <w:tab/>
        <w:t>Subdivider to pay for necessary alterations</w:t>
      </w:r>
      <w:r w:rsidRPr="00FB4CFC">
        <w:rPr>
          <w:noProof/>
        </w:rPr>
        <w:tab/>
      </w:r>
      <w:r w:rsidRPr="00FB4CFC">
        <w:rPr>
          <w:noProof/>
        </w:rPr>
        <w:fldChar w:fldCharType="begin"/>
      </w:r>
      <w:r w:rsidRPr="00FB4CFC">
        <w:rPr>
          <w:noProof/>
        </w:rPr>
        <w:instrText xml:space="preserve"> PAGEREF _Toc532454505 \h </w:instrText>
      </w:r>
      <w:r w:rsidRPr="00FB4CFC">
        <w:rPr>
          <w:noProof/>
        </w:rPr>
      </w:r>
      <w:r w:rsidRPr="00FB4CFC">
        <w:rPr>
          <w:noProof/>
        </w:rPr>
        <w:fldChar w:fldCharType="separate"/>
      </w:r>
      <w:r w:rsidR="003C6AB6">
        <w:rPr>
          <w:noProof/>
        </w:rPr>
        <w:t>118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54</w:t>
      </w:r>
      <w:r>
        <w:rPr>
          <w:noProof/>
        </w:rPr>
        <w:tab/>
        <w:t>Service of notices</w:t>
      </w:r>
      <w:r w:rsidRPr="00FB4CFC">
        <w:rPr>
          <w:noProof/>
        </w:rPr>
        <w:tab/>
      </w:r>
      <w:r w:rsidRPr="00FB4CFC">
        <w:rPr>
          <w:noProof/>
        </w:rPr>
        <w:fldChar w:fldCharType="begin"/>
      </w:r>
      <w:r w:rsidRPr="00FB4CFC">
        <w:rPr>
          <w:noProof/>
        </w:rPr>
        <w:instrText xml:space="preserve"> PAGEREF _Toc532454506 \h </w:instrText>
      </w:r>
      <w:r w:rsidRPr="00FB4CFC">
        <w:rPr>
          <w:noProof/>
        </w:rPr>
      </w:r>
      <w:r w:rsidRPr="00FB4CFC">
        <w:rPr>
          <w:noProof/>
        </w:rPr>
        <w:fldChar w:fldCharType="separate"/>
      </w:r>
      <w:r w:rsidR="003C6AB6">
        <w:rPr>
          <w:noProof/>
        </w:rPr>
        <w:t>118</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2—Transitional provisions</w:t>
      </w:r>
      <w:r w:rsidRPr="00FB4CFC">
        <w:rPr>
          <w:b w:val="0"/>
          <w:noProof/>
          <w:sz w:val="18"/>
        </w:rPr>
        <w:tab/>
      </w:r>
      <w:r w:rsidRPr="00FB4CFC">
        <w:rPr>
          <w:b w:val="0"/>
          <w:noProof/>
          <w:sz w:val="18"/>
        </w:rPr>
        <w:fldChar w:fldCharType="begin"/>
      </w:r>
      <w:r w:rsidRPr="00FB4CFC">
        <w:rPr>
          <w:b w:val="0"/>
          <w:noProof/>
          <w:sz w:val="18"/>
        </w:rPr>
        <w:instrText xml:space="preserve"> PAGEREF _Toc532454507 \h </w:instrText>
      </w:r>
      <w:r w:rsidRPr="00FB4CFC">
        <w:rPr>
          <w:b w:val="0"/>
          <w:noProof/>
          <w:sz w:val="18"/>
        </w:rPr>
      </w:r>
      <w:r w:rsidRPr="00FB4CFC">
        <w:rPr>
          <w:b w:val="0"/>
          <w:noProof/>
          <w:sz w:val="18"/>
        </w:rPr>
        <w:fldChar w:fldCharType="separate"/>
      </w:r>
      <w:r w:rsidR="003C6AB6">
        <w:rPr>
          <w:b w:val="0"/>
          <w:noProof/>
          <w:sz w:val="18"/>
        </w:rPr>
        <w:t>120</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60</w:t>
      </w:r>
      <w:r>
        <w:rPr>
          <w:noProof/>
        </w:rPr>
        <w:tab/>
        <w:t>Existing buildings, structures and facilities—application of State and Territory laws</w:t>
      </w:r>
      <w:r w:rsidRPr="00FB4CFC">
        <w:rPr>
          <w:noProof/>
        </w:rPr>
        <w:tab/>
      </w:r>
      <w:r w:rsidRPr="00FB4CFC">
        <w:rPr>
          <w:noProof/>
        </w:rPr>
        <w:fldChar w:fldCharType="begin"/>
      </w:r>
      <w:r w:rsidRPr="00FB4CFC">
        <w:rPr>
          <w:noProof/>
        </w:rPr>
        <w:instrText xml:space="preserve"> PAGEREF _Toc532454508 \h </w:instrText>
      </w:r>
      <w:r w:rsidRPr="00FB4CFC">
        <w:rPr>
          <w:noProof/>
        </w:rPr>
      </w:r>
      <w:r w:rsidRPr="00FB4CFC">
        <w:rPr>
          <w:noProof/>
        </w:rPr>
        <w:fldChar w:fldCharType="separate"/>
      </w:r>
      <w:r w:rsidR="003C6AB6">
        <w:rPr>
          <w:noProof/>
        </w:rPr>
        <w:t>120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61</w:t>
      </w:r>
      <w:r>
        <w:rPr>
          <w:noProof/>
        </w:rPr>
        <w:tab/>
        <w:t>Existing buildings, structures and facilities—application of the common law</w:t>
      </w:r>
      <w:r w:rsidRPr="00FB4CFC">
        <w:rPr>
          <w:noProof/>
        </w:rPr>
        <w:tab/>
      </w:r>
      <w:r w:rsidRPr="00FB4CFC">
        <w:rPr>
          <w:noProof/>
        </w:rPr>
        <w:fldChar w:fldCharType="begin"/>
      </w:r>
      <w:r w:rsidRPr="00FB4CFC">
        <w:rPr>
          <w:noProof/>
        </w:rPr>
        <w:instrText xml:space="preserve"> PAGEREF _Toc532454509 \h </w:instrText>
      </w:r>
      <w:r w:rsidRPr="00FB4CFC">
        <w:rPr>
          <w:noProof/>
        </w:rPr>
      </w:r>
      <w:r w:rsidRPr="00FB4CFC">
        <w:rPr>
          <w:noProof/>
        </w:rPr>
        <w:fldChar w:fldCharType="separate"/>
      </w:r>
      <w:r w:rsidR="003C6AB6">
        <w:rPr>
          <w:noProof/>
        </w:rPr>
        <w:t>120</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3—Compensation for acquisition of property</w:t>
      </w:r>
      <w:r w:rsidRPr="00FB4CFC">
        <w:rPr>
          <w:b w:val="0"/>
          <w:noProof/>
          <w:sz w:val="18"/>
        </w:rPr>
        <w:tab/>
      </w:r>
      <w:r w:rsidRPr="00FB4CFC">
        <w:rPr>
          <w:b w:val="0"/>
          <w:noProof/>
          <w:sz w:val="18"/>
        </w:rPr>
        <w:fldChar w:fldCharType="begin"/>
      </w:r>
      <w:r w:rsidRPr="00FB4CFC">
        <w:rPr>
          <w:b w:val="0"/>
          <w:noProof/>
          <w:sz w:val="18"/>
        </w:rPr>
        <w:instrText xml:space="preserve"> PAGEREF _Toc532454510 \h </w:instrText>
      </w:r>
      <w:r w:rsidRPr="00FB4CFC">
        <w:rPr>
          <w:b w:val="0"/>
          <w:noProof/>
          <w:sz w:val="18"/>
        </w:rPr>
      </w:r>
      <w:r w:rsidRPr="00FB4CFC">
        <w:rPr>
          <w:b w:val="0"/>
          <w:noProof/>
          <w:sz w:val="18"/>
        </w:rPr>
        <w:fldChar w:fldCharType="separate"/>
      </w:r>
      <w:r w:rsidR="003C6AB6">
        <w:rPr>
          <w:b w:val="0"/>
          <w:noProof/>
          <w:sz w:val="18"/>
        </w:rPr>
        <w:t>121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62</w:t>
      </w:r>
      <w:r>
        <w:rPr>
          <w:noProof/>
        </w:rPr>
        <w:tab/>
        <w:t>Compensation for acquisition of property</w:t>
      </w:r>
      <w:r w:rsidRPr="00FB4CFC">
        <w:rPr>
          <w:noProof/>
        </w:rPr>
        <w:tab/>
      </w:r>
      <w:r w:rsidRPr="00FB4CFC">
        <w:rPr>
          <w:noProof/>
        </w:rPr>
        <w:fldChar w:fldCharType="begin"/>
      </w:r>
      <w:r w:rsidRPr="00FB4CFC">
        <w:rPr>
          <w:noProof/>
        </w:rPr>
        <w:instrText xml:space="preserve"> PAGEREF _Toc532454511 \h </w:instrText>
      </w:r>
      <w:r w:rsidRPr="00FB4CFC">
        <w:rPr>
          <w:noProof/>
        </w:rPr>
      </w:r>
      <w:r w:rsidRPr="00FB4CFC">
        <w:rPr>
          <w:noProof/>
        </w:rPr>
        <w:fldChar w:fldCharType="separate"/>
      </w:r>
      <w:r w:rsidR="003C6AB6">
        <w:rPr>
          <w:noProof/>
        </w:rPr>
        <w:t>121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63</w:t>
      </w:r>
      <w:r>
        <w:rPr>
          <w:noProof/>
        </w:rPr>
        <w:tab/>
        <w:t>Application of this Part</w:t>
      </w:r>
      <w:r w:rsidRPr="00FB4CFC">
        <w:rPr>
          <w:noProof/>
        </w:rPr>
        <w:tab/>
      </w:r>
      <w:r w:rsidRPr="00FB4CFC">
        <w:rPr>
          <w:noProof/>
        </w:rPr>
        <w:fldChar w:fldCharType="begin"/>
      </w:r>
      <w:r w:rsidRPr="00FB4CFC">
        <w:rPr>
          <w:noProof/>
        </w:rPr>
        <w:instrText xml:space="preserve"> PAGEREF _Toc532454512 \h </w:instrText>
      </w:r>
      <w:r w:rsidRPr="00FB4CFC">
        <w:rPr>
          <w:noProof/>
        </w:rPr>
      </w:r>
      <w:r w:rsidRPr="00FB4CFC">
        <w:rPr>
          <w:noProof/>
        </w:rPr>
        <w:fldChar w:fldCharType="separate"/>
      </w:r>
      <w:r w:rsidR="003C6AB6">
        <w:rPr>
          <w:noProof/>
        </w:rPr>
        <w:t>122</w:t>
      </w:r>
      <w:r w:rsidRPr="00FB4CFC">
        <w:rPr>
          <w:noProof/>
        </w:rPr>
        <w:fldChar w:fldCharType="end"/>
      </w:r>
    </w:p>
    <w:p w:rsidR="00FB4CFC" w:rsidRDefault="00FB4CFC">
      <w:pPr>
        <w:pStyle w:val="TOC1"/>
        <w:rPr>
          <w:rFonts w:asciiTheme="minorHAnsi" w:eastAsiaTheme="minorEastAsia" w:hAnsiTheme="minorHAnsi" w:cstheme="minorBidi"/>
          <w:b w:val="0"/>
          <w:noProof/>
          <w:kern w:val="0"/>
          <w:sz w:val="22"/>
          <w:szCs w:val="22"/>
        </w:rPr>
      </w:pPr>
      <w:r>
        <w:rPr>
          <w:noProof/>
        </w:rPr>
        <w:t>Schedule 3A—Protection of submarine cables</w:t>
      </w:r>
      <w:r w:rsidRPr="00FB4CFC">
        <w:rPr>
          <w:b w:val="0"/>
          <w:noProof/>
          <w:sz w:val="18"/>
        </w:rPr>
        <w:tab/>
      </w:r>
      <w:r w:rsidRPr="00FB4CFC">
        <w:rPr>
          <w:b w:val="0"/>
          <w:noProof/>
          <w:sz w:val="18"/>
        </w:rPr>
        <w:fldChar w:fldCharType="begin"/>
      </w:r>
      <w:r w:rsidRPr="00FB4CFC">
        <w:rPr>
          <w:b w:val="0"/>
          <w:noProof/>
          <w:sz w:val="18"/>
        </w:rPr>
        <w:instrText xml:space="preserve"> PAGEREF _Toc532454513 \h </w:instrText>
      </w:r>
      <w:r w:rsidRPr="00FB4CFC">
        <w:rPr>
          <w:b w:val="0"/>
          <w:noProof/>
          <w:sz w:val="18"/>
        </w:rPr>
      </w:r>
      <w:r w:rsidRPr="00FB4CFC">
        <w:rPr>
          <w:b w:val="0"/>
          <w:noProof/>
          <w:sz w:val="18"/>
        </w:rPr>
        <w:fldChar w:fldCharType="separate"/>
      </w:r>
      <w:r w:rsidR="003C6AB6">
        <w:rPr>
          <w:b w:val="0"/>
          <w:noProof/>
          <w:sz w:val="18"/>
        </w:rPr>
        <w:t>123</w:t>
      </w:r>
      <w:r w:rsidRPr="00FB4CFC">
        <w:rPr>
          <w:b w:val="0"/>
          <w:noProof/>
          <w:sz w:val="18"/>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1—Preliminary</w:t>
      </w:r>
      <w:r w:rsidRPr="00FB4CFC">
        <w:rPr>
          <w:b w:val="0"/>
          <w:noProof/>
          <w:sz w:val="18"/>
        </w:rPr>
        <w:tab/>
      </w:r>
      <w:r w:rsidRPr="00FB4CFC">
        <w:rPr>
          <w:b w:val="0"/>
          <w:noProof/>
          <w:sz w:val="18"/>
        </w:rPr>
        <w:fldChar w:fldCharType="begin"/>
      </w:r>
      <w:r w:rsidRPr="00FB4CFC">
        <w:rPr>
          <w:b w:val="0"/>
          <w:noProof/>
          <w:sz w:val="18"/>
        </w:rPr>
        <w:instrText xml:space="preserve"> PAGEREF _Toc532454514 \h </w:instrText>
      </w:r>
      <w:r w:rsidRPr="00FB4CFC">
        <w:rPr>
          <w:b w:val="0"/>
          <w:noProof/>
          <w:sz w:val="18"/>
        </w:rPr>
      </w:r>
      <w:r w:rsidRPr="00FB4CFC">
        <w:rPr>
          <w:b w:val="0"/>
          <w:noProof/>
          <w:sz w:val="18"/>
        </w:rPr>
        <w:fldChar w:fldCharType="separate"/>
      </w:r>
      <w:r w:rsidR="003C6AB6">
        <w:rPr>
          <w:b w:val="0"/>
          <w:noProof/>
          <w:sz w:val="18"/>
        </w:rPr>
        <w:t>123</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w:t>
      </w:r>
      <w:r>
        <w:rPr>
          <w:noProof/>
        </w:rPr>
        <w:tab/>
        <w:t>Simplified outline</w:t>
      </w:r>
      <w:r w:rsidRPr="00FB4CFC">
        <w:rPr>
          <w:noProof/>
        </w:rPr>
        <w:tab/>
      </w:r>
      <w:r w:rsidRPr="00FB4CFC">
        <w:rPr>
          <w:noProof/>
        </w:rPr>
        <w:fldChar w:fldCharType="begin"/>
      </w:r>
      <w:r w:rsidRPr="00FB4CFC">
        <w:rPr>
          <w:noProof/>
        </w:rPr>
        <w:instrText xml:space="preserve"> PAGEREF _Toc532454515 \h </w:instrText>
      </w:r>
      <w:r w:rsidRPr="00FB4CFC">
        <w:rPr>
          <w:noProof/>
        </w:rPr>
      </w:r>
      <w:r w:rsidRPr="00FB4CFC">
        <w:rPr>
          <w:noProof/>
        </w:rPr>
        <w:fldChar w:fldCharType="separate"/>
      </w:r>
      <w:r w:rsidR="003C6AB6">
        <w:rPr>
          <w:noProof/>
        </w:rPr>
        <w:t>123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w:t>
      </w:r>
      <w:r>
        <w:rPr>
          <w:noProof/>
        </w:rPr>
        <w:tab/>
        <w:t>Definitions</w:t>
      </w:r>
      <w:r w:rsidRPr="00FB4CFC">
        <w:rPr>
          <w:noProof/>
        </w:rPr>
        <w:tab/>
      </w:r>
      <w:r w:rsidRPr="00FB4CFC">
        <w:rPr>
          <w:noProof/>
        </w:rPr>
        <w:fldChar w:fldCharType="begin"/>
      </w:r>
      <w:r w:rsidRPr="00FB4CFC">
        <w:rPr>
          <w:noProof/>
        </w:rPr>
        <w:instrText xml:space="preserve"> PAGEREF _Toc532454516 \h </w:instrText>
      </w:r>
      <w:r w:rsidRPr="00FB4CFC">
        <w:rPr>
          <w:noProof/>
        </w:rPr>
      </w:r>
      <w:r w:rsidRPr="00FB4CFC">
        <w:rPr>
          <w:noProof/>
        </w:rPr>
        <w:fldChar w:fldCharType="separate"/>
      </w:r>
      <w:r w:rsidR="003C6AB6">
        <w:rPr>
          <w:noProof/>
        </w:rPr>
        <w:t>123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2A</w:t>
      </w:r>
      <w:r>
        <w:rPr>
          <w:noProof/>
        </w:rPr>
        <w:tab/>
        <w:t>Extension to offshore areas</w:t>
      </w:r>
      <w:r w:rsidRPr="00FB4CFC">
        <w:rPr>
          <w:noProof/>
        </w:rPr>
        <w:tab/>
      </w:r>
      <w:r w:rsidRPr="00FB4CFC">
        <w:rPr>
          <w:noProof/>
        </w:rPr>
        <w:fldChar w:fldCharType="begin"/>
      </w:r>
      <w:r w:rsidRPr="00FB4CFC">
        <w:rPr>
          <w:noProof/>
        </w:rPr>
        <w:instrText xml:space="preserve"> PAGEREF _Toc532454517 \h </w:instrText>
      </w:r>
      <w:r w:rsidRPr="00FB4CFC">
        <w:rPr>
          <w:noProof/>
        </w:rPr>
      </w:r>
      <w:r w:rsidRPr="00FB4CFC">
        <w:rPr>
          <w:noProof/>
        </w:rPr>
        <w:fldChar w:fldCharType="separate"/>
      </w:r>
      <w:r w:rsidR="003C6AB6">
        <w:rPr>
          <w:noProof/>
        </w:rPr>
        <w:t>129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2B</w:t>
      </w:r>
      <w:r>
        <w:rPr>
          <w:noProof/>
        </w:rPr>
        <w:tab/>
        <w:t>Submarine cable installed in a protection zone</w:t>
      </w:r>
      <w:r w:rsidRPr="00FB4CFC">
        <w:rPr>
          <w:noProof/>
        </w:rPr>
        <w:tab/>
      </w:r>
      <w:r w:rsidRPr="00FB4CFC">
        <w:rPr>
          <w:noProof/>
        </w:rPr>
        <w:fldChar w:fldCharType="begin"/>
      </w:r>
      <w:r w:rsidRPr="00FB4CFC">
        <w:rPr>
          <w:noProof/>
        </w:rPr>
        <w:instrText xml:space="preserve"> PAGEREF _Toc532454518 \h </w:instrText>
      </w:r>
      <w:r w:rsidRPr="00FB4CFC">
        <w:rPr>
          <w:noProof/>
        </w:rPr>
      </w:r>
      <w:r w:rsidRPr="00FB4CFC">
        <w:rPr>
          <w:noProof/>
        </w:rPr>
        <w:fldChar w:fldCharType="separate"/>
      </w:r>
      <w:r w:rsidR="003C6AB6">
        <w:rPr>
          <w:noProof/>
        </w:rPr>
        <w:t>129</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2—Protection zones</w:t>
      </w:r>
      <w:r w:rsidRPr="00FB4CFC">
        <w:rPr>
          <w:b w:val="0"/>
          <w:noProof/>
          <w:sz w:val="18"/>
        </w:rPr>
        <w:tab/>
      </w:r>
      <w:r w:rsidRPr="00FB4CFC">
        <w:rPr>
          <w:b w:val="0"/>
          <w:noProof/>
          <w:sz w:val="18"/>
        </w:rPr>
        <w:fldChar w:fldCharType="begin"/>
      </w:r>
      <w:r w:rsidRPr="00FB4CFC">
        <w:rPr>
          <w:b w:val="0"/>
          <w:noProof/>
          <w:sz w:val="18"/>
        </w:rPr>
        <w:instrText xml:space="preserve"> PAGEREF _Toc532454519 \h </w:instrText>
      </w:r>
      <w:r w:rsidRPr="00FB4CFC">
        <w:rPr>
          <w:b w:val="0"/>
          <w:noProof/>
          <w:sz w:val="18"/>
        </w:rPr>
      </w:r>
      <w:r w:rsidRPr="00FB4CFC">
        <w:rPr>
          <w:b w:val="0"/>
          <w:noProof/>
          <w:sz w:val="18"/>
        </w:rPr>
        <w:fldChar w:fldCharType="separate"/>
      </w:r>
      <w:r w:rsidR="003C6AB6">
        <w:rPr>
          <w:b w:val="0"/>
          <w:noProof/>
          <w:sz w:val="18"/>
        </w:rPr>
        <w:t>130</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1—Simplified outline</w:t>
      </w:r>
      <w:r w:rsidRPr="00FB4CFC">
        <w:rPr>
          <w:b w:val="0"/>
          <w:noProof/>
          <w:sz w:val="18"/>
        </w:rPr>
        <w:tab/>
      </w:r>
      <w:r w:rsidRPr="00FB4CFC">
        <w:rPr>
          <w:b w:val="0"/>
          <w:noProof/>
          <w:sz w:val="18"/>
        </w:rPr>
        <w:fldChar w:fldCharType="begin"/>
      </w:r>
      <w:r w:rsidRPr="00FB4CFC">
        <w:rPr>
          <w:b w:val="0"/>
          <w:noProof/>
          <w:sz w:val="18"/>
        </w:rPr>
        <w:instrText xml:space="preserve"> PAGEREF _Toc532454520 \h </w:instrText>
      </w:r>
      <w:r w:rsidRPr="00FB4CFC">
        <w:rPr>
          <w:b w:val="0"/>
          <w:noProof/>
          <w:sz w:val="18"/>
        </w:rPr>
      </w:r>
      <w:r w:rsidRPr="00FB4CFC">
        <w:rPr>
          <w:b w:val="0"/>
          <w:noProof/>
          <w:sz w:val="18"/>
        </w:rPr>
        <w:fldChar w:fldCharType="separate"/>
      </w:r>
      <w:r w:rsidR="003C6AB6">
        <w:rPr>
          <w:b w:val="0"/>
          <w:noProof/>
          <w:sz w:val="18"/>
        </w:rPr>
        <w:t>130</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w:t>
      </w:r>
      <w:r>
        <w:rPr>
          <w:noProof/>
        </w:rPr>
        <w:tab/>
        <w:t>Simplified outline</w:t>
      </w:r>
      <w:r w:rsidRPr="00FB4CFC">
        <w:rPr>
          <w:noProof/>
        </w:rPr>
        <w:tab/>
      </w:r>
      <w:r w:rsidRPr="00FB4CFC">
        <w:rPr>
          <w:noProof/>
        </w:rPr>
        <w:fldChar w:fldCharType="begin"/>
      </w:r>
      <w:r w:rsidRPr="00FB4CFC">
        <w:rPr>
          <w:noProof/>
        </w:rPr>
        <w:instrText xml:space="preserve"> PAGEREF _Toc532454521 \h </w:instrText>
      </w:r>
      <w:r w:rsidRPr="00FB4CFC">
        <w:rPr>
          <w:noProof/>
        </w:rPr>
      </w:r>
      <w:r w:rsidRPr="00FB4CFC">
        <w:rPr>
          <w:noProof/>
        </w:rPr>
        <w:fldChar w:fldCharType="separate"/>
      </w:r>
      <w:r w:rsidR="003C6AB6">
        <w:rPr>
          <w:noProof/>
        </w:rPr>
        <w:t>130</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2—Declaration of protection zones</w:t>
      </w:r>
      <w:r w:rsidRPr="00FB4CFC">
        <w:rPr>
          <w:b w:val="0"/>
          <w:noProof/>
          <w:sz w:val="18"/>
        </w:rPr>
        <w:tab/>
      </w:r>
      <w:r w:rsidRPr="00FB4CFC">
        <w:rPr>
          <w:b w:val="0"/>
          <w:noProof/>
          <w:sz w:val="18"/>
        </w:rPr>
        <w:fldChar w:fldCharType="begin"/>
      </w:r>
      <w:r w:rsidRPr="00FB4CFC">
        <w:rPr>
          <w:b w:val="0"/>
          <w:noProof/>
          <w:sz w:val="18"/>
        </w:rPr>
        <w:instrText xml:space="preserve"> PAGEREF _Toc532454522 \h </w:instrText>
      </w:r>
      <w:r w:rsidRPr="00FB4CFC">
        <w:rPr>
          <w:b w:val="0"/>
          <w:noProof/>
          <w:sz w:val="18"/>
        </w:rPr>
      </w:r>
      <w:r w:rsidRPr="00FB4CFC">
        <w:rPr>
          <w:b w:val="0"/>
          <w:noProof/>
          <w:sz w:val="18"/>
        </w:rPr>
        <w:fldChar w:fldCharType="separate"/>
      </w:r>
      <w:r w:rsidR="003C6AB6">
        <w:rPr>
          <w:b w:val="0"/>
          <w:noProof/>
          <w:sz w:val="18"/>
        </w:rPr>
        <w:t>131</w:t>
      </w:r>
      <w:r w:rsidRPr="00FB4CFC">
        <w:rPr>
          <w:b w:val="0"/>
          <w:noProof/>
          <w:sz w:val="18"/>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A—Declarations</w:t>
      </w:r>
      <w:r w:rsidRPr="00FB4CFC">
        <w:rPr>
          <w:b w:val="0"/>
          <w:noProof/>
          <w:sz w:val="18"/>
        </w:rPr>
        <w:tab/>
      </w:r>
      <w:r w:rsidRPr="00FB4CFC">
        <w:rPr>
          <w:b w:val="0"/>
          <w:noProof/>
          <w:sz w:val="18"/>
        </w:rPr>
        <w:fldChar w:fldCharType="begin"/>
      </w:r>
      <w:r w:rsidRPr="00FB4CFC">
        <w:rPr>
          <w:b w:val="0"/>
          <w:noProof/>
          <w:sz w:val="18"/>
        </w:rPr>
        <w:instrText xml:space="preserve"> PAGEREF _Toc532454523 \h </w:instrText>
      </w:r>
      <w:r w:rsidRPr="00FB4CFC">
        <w:rPr>
          <w:b w:val="0"/>
          <w:noProof/>
          <w:sz w:val="18"/>
        </w:rPr>
      </w:r>
      <w:r w:rsidRPr="00FB4CFC">
        <w:rPr>
          <w:b w:val="0"/>
          <w:noProof/>
          <w:sz w:val="18"/>
        </w:rPr>
        <w:fldChar w:fldCharType="separate"/>
      </w:r>
      <w:r w:rsidR="003C6AB6">
        <w:rPr>
          <w:b w:val="0"/>
          <w:noProof/>
          <w:sz w:val="18"/>
        </w:rPr>
        <w:t>131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w:t>
      </w:r>
      <w:r>
        <w:rPr>
          <w:noProof/>
        </w:rPr>
        <w:tab/>
        <w:t>ACMA may declare a protection zone</w:t>
      </w:r>
      <w:r w:rsidRPr="00FB4CFC">
        <w:rPr>
          <w:noProof/>
        </w:rPr>
        <w:tab/>
      </w:r>
      <w:r w:rsidRPr="00FB4CFC">
        <w:rPr>
          <w:noProof/>
        </w:rPr>
        <w:fldChar w:fldCharType="begin"/>
      </w:r>
      <w:r w:rsidRPr="00FB4CFC">
        <w:rPr>
          <w:noProof/>
        </w:rPr>
        <w:instrText xml:space="preserve"> PAGEREF _Toc532454524 \h </w:instrText>
      </w:r>
      <w:r w:rsidRPr="00FB4CFC">
        <w:rPr>
          <w:noProof/>
        </w:rPr>
      </w:r>
      <w:r w:rsidRPr="00FB4CFC">
        <w:rPr>
          <w:noProof/>
        </w:rPr>
        <w:fldChar w:fldCharType="separate"/>
      </w:r>
      <w:r w:rsidR="003C6AB6">
        <w:rPr>
          <w:noProof/>
        </w:rPr>
        <w:t>131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w:t>
      </w:r>
      <w:r>
        <w:rPr>
          <w:noProof/>
        </w:rPr>
        <w:tab/>
        <w:t>Declaration on ACMA’s initiative or in response to request</w:t>
      </w:r>
      <w:r w:rsidRPr="00FB4CFC">
        <w:rPr>
          <w:noProof/>
        </w:rPr>
        <w:tab/>
      </w:r>
      <w:r w:rsidRPr="00FB4CFC">
        <w:rPr>
          <w:noProof/>
        </w:rPr>
        <w:fldChar w:fldCharType="begin"/>
      </w:r>
      <w:r w:rsidRPr="00FB4CFC">
        <w:rPr>
          <w:noProof/>
        </w:rPr>
        <w:instrText xml:space="preserve"> PAGEREF _Toc532454525 \h </w:instrText>
      </w:r>
      <w:r w:rsidRPr="00FB4CFC">
        <w:rPr>
          <w:noProof/>
        </w:rPr>
      </w:r>
      <w:r w:rsidRPr="00FB4CFC">
        <w:rPr>
          <w:noProof/>
        </w:rPr>
        <w:fldChar w:fldCharType="separate"/>
      </w:r>
      <w:r w:rsidR="003C6AB6">
        <w:rPr>
          <w:noProof/>
        </w:rPr>
        <w:t>131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w:t>
      </w:r>
      <w:r>
        <w:rPr>
          <w:noProof/>
        </w:rPr>
        <w:tab/>
        <w:t>Response to a request to declare a protection zone</w:t>
      </w:r>
      <w:r w:rsidRPr="00FB4CFC">
        <w:rPr>
          <w:noProof/>
        </w:rPr>
        <w:tab/>
      </w:r>
      <w:r w:rsidRPr="00FB4CFC">
        <w:rPr>
          <w:noProof/>
        </w:rPr>
        <w:fldChar w:fldCharType="begin"/>
      </w:r>
      <w:r w:rsidRPr="00FB4CFC">
        <w:rPr>
          <w:noProof/>
        </w:rPr>
        <w:instrText xml:space="preserve"> PAGEREF _Toc532454526 \h </w:instrText>
      </w:r>
      <w:r w:rsidRPr="00FB4CFC">
        <w:rPr>
          <w:noProof/>
        </w:rPr>
      </w:r>
      <w:r w:rsidRPr="00FB4CFC">
        <w:rPr>
          <w:noProof/>
        </w:rPr>
        <w:fldChar w:fldCharType="separate"/>
      </w:r>
      <w:r w:rsidR="003C6AB6">
        <w:rPr>
          <w:noProof/>
        </w:rPr>
        <w:t>131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w:t>
      </w:r>
      <w:r>
        <w:rPr>
          <w:noProof/>
        </w:rPr>
        <w:tab/>
        <w:t>Decision not to declare a requested protection zone or to declare a different protection zone</w:t>
      </w:r>
      <w:r w:rsidRPr="00FB4CFC">
        <w:rPr>
          <w:noProof/>
        </w:rPr>
        <w:tab/>
      </w:r>
      <w:r w:rsidRPr="00FB4CFC">
        <w:rPr>
          <w:noProof/>
        </w:rPr>
        <w:fldChar w:fldCharType="begin"/>
      </w:r>
      <w:r w:rsidRPr="00FB4CFC">
        <w:rPr>
          <w:noProof/>
        </w:rPr>
        <w:instrText xml:space="preserve"> PAGEREF _Toc532454527 \h </w:instrText>
      </w:r>
      <w:r w:rsidRPr="00FB4CFC">
        <w:rPr>
          <w:noProof/>
        </w:rPr>
      </w:r>
      <w:r w:rsidRPr="00FB4CFC">
        <w:rPr>
          <w:noProof/>
        </w:rPr>
        <w:fldChar w:fldCharType="separate"/>
      </w:r>
      <w:r w:rsidR="003C6AB6">
        <w:rPr>
          <w:noProof/>
        </w:rPr>
        <w:t>132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w:t>
      </w:r>
      <w:r>
        <w:rPr>
          <w:noProof/>
        </w:rPr>
        <w:tab/>
        <w:t>Location of submarine cable to be specified in declaration</w:t>
      </w:r>
      <w:r w:rsidRPr="00FB4CFC">
        <w:rPr>
          <w:noProof/>
        </w:rPr>
        <w:tab/>
      </w:r>
      <w:r w:rsidRPr="00FB4CFC">
        <w:rPr>
          <w:noProof/>
        </w:rPr>
        <w:fldChar w:fldCharType="begin"/>
      </w:r>
      <w:r w:rsidRPr="00FB4CFC">
        <w:rPr>
          <w:noProof/>
        </w:rPr>
        <w:instrText xml:space="preserve"> PAGEREF _Toc532454528 \h </w:instrText>
      </w:r>
      <w:r w:rsidRPr="00FB4CFC">
        <w:rPr>
          <w:noProof/>
        </w:rPr>
      </w:r>
      <w:r w:rsidRPr="00FB4CFC">
        <w:rPr>
          <w:noProof/>
        </w:rPr>
        <w:fldChar w:fldCharType="separate"/>
      </w:r>
      <w:r w:rsidR="003C6AB6">
        <w:rPr>
          <w:noProof/>
        </w:rPr>
        <w:t>133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9</w:t>
      </w:r>
      <w:r>
        <w:rPr>
          <w:noProof/>
        </w:rPr>
        <w:tab/>
        <w:t>Area of a protection zone</w:t>
      </w:r>
      <w:r w:rsidRPr="00FB4CFC">
        <w:rPr>
          <w:noProof/>
        </w:rPr>
        <w:tab/>
      </w:r>
      <w:r w:rsidRPr="00FB4CFC">
        <w:rPr>
          <w:noProof/>
        </w:rPr>
        <w:fldChar w:fldCharType="begin"/>
      </w:r>
      <w:r w:rsidRPr="00FB4CFC">
        <w:rPr>
          <w:noProof/>
        </w:rPr>
        <w:instrText xml:space="preserve"> PAGEREF _Toc532454529 \h </w:instrText>
      </w:r>
      <w:r w:rsidRPr="00FB4CFC">
        <w:rPr>
          <w:noProof/>
        </w:rPr>
      </w:r>
      <w:r w:rsidRPr="00FB4CFC">
        <w:rPr>
          <w:noProof/>
        </w:rPr>
        <w:fldChar w:fldCharType="separate"/>
      </w:r>
      <w:r w:rsidR="003C6AB6">
        <w:rPr>
          <w:noProof/>
        </w:rPr>
        <w:t>133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10</w:t>
      </w:r>
      <w:r>
        <w:rPr>
          <w:noProof/>
        </w:rPr>
        <w:tab/>
        <w:t>Prohibited activities</w:t>
      </w:r>
      <w:r w:rsidRPr="00FB4CFC">
        <w:rPr>
          <w:noProof/>
        </w:rPr>
        <w:tab/>
      </w:r>
      <w:r w:rsidRPr="00FB4CFC">
        <w:rPr>
          <w:noProof/>
        </w:rPr>
        <w:fldChar w:fldCharType="begin"/>
      </w:r>
      <w:r w:rsidRPr="00FB4CFC">
        <w:rPr>
          <w:noProof/>
        </w:rPr>
        <w:instrText xml:space="preserve"> PAGEREF _Toc532454530 \h </w:instrText>
      </w:r>
      <w:r w:rsidRPr="00FB4CFC">
        <w:rPr>
          <w:noProof/>
        </w:rPr>
      </w:r>
      <w:r w:rsidRPr="00FB4CFC">
        <w:rPr>
          <w:noProof/>
        </w:rPr>
        <w:fldChar w:fldCharType="separate"/>
      </w:r>
      <w:r w:rsidR="003C6AB6">
        <w:rPr>
          <w:noProof/>
        </w:rPr>
        <w:t>134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11</w:t>
      </w:r>
      <w:r>
        <w:rPr>
          <w:noProof/>
        </w:rPr>
        <w:tab/>
        <w:t>Restricted activities</w:t>
      </w:r>
      <w:r w:rsidRPr="00FB4CFC">
        <w:rPr>
          <w:noProof/>
        </w:rPr>
        <w:tab/>
      </w:r>
      <w:r w:rsidRPr="00FB4CFC">
        <w:rPr>
          <w:noProof/>
        </w:rPr>
        <w:fldChar w:fldCharType="begin"/>
      </w:r>
      <w:r w:rsidRPr="00FB4CFC">
        <w:rPr>
          <w:noProof/>
        </w:rPr>
        <w:instrText xml:space="preserve"> PAGEREF _Toc532454531 \h </w:instrText>
      </w:r>
      <w:r w:rsidRPr="00FB4CFC">
        <w:rPr>
          <w:noProof/>
        </w:rPr>
      </w:r>
      <w:r w:rsidRPr="00FB4CFC">
        <w:rPr>
          <w:noProof/>
        </w:rPr>
        <w:fldChar w:fldCharType="separate"/>
      </w:r>
      <w:r w:rsidR="003C6AB6">
        <w:rPr>
          <w:noProof/>
        </w:rPr>
        <w:t>136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12</w:t>
      </w:r>
      <w:r>
        <w:rPr>
          <w:noProof/>
        </w:rPr>
        <w:tab/>
        <w:t>Conditions</w:t>
      </w:r>
      <w:r w:rsidRPr="00FB4CFC">
        <w:rPr>
          <w:noProof/>
        </w:rPr>
        <w:tab/>
      </w:r>
      <w:r w:rsidRPr="00FB4CFC">
        <w:rPr>
          <w:noProof/>
        </w:rPr>
        <w:fldChar w:fldCharType="begin"/>
      </w:r>
      <w:r w:rsidRPr="00FB4CFC">
        <w:rPr>
          <w:noProof/>
        </w:rPr>
        <w:instrText xml:space="preserve"> PAGEREF _Toc532454532 \h </w:instrText>
      </w:r>
      <w:r w:rsidRPr="00FB4CFC">
        <w:rPr>
          <w:noProof/>
        </w:rPr>
      </w:r>
      <w:r w:rsidRPr="00FB4CFC">
        <w:rPr>
          <w:noProof/>
        </w:rPr>
        <w:fldChar w:fldCharType="separate"/>
      </w:r>
      <w:r w:rsidR="003C6AB6">
        <w:rPr>
          <w:noProof/>
        </w:rPr>
        <w:t>137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13</w:t>
      </w:r>
      <w:r>
        <w:rPr>
          <w:noProof/>
        </w:rPr>
        <w:tab/>
        <w:t>When a declaration takes effect</w:t>
      </w:r>
      <w:r w:rsidRPr="00FB4CFC">
        <w:rPr>
          <w:noProof/>
        </w:rPr>
        <w:tab/>
      </w:r>
      <w:r w:rsidRPr="00FB4CFC">
        <w:rPr>
          <w:noProof/>
        </w:rPr>
        <w:fldChar w:fldCharType="begin"/>
      </w:r>
      <w:r w:rsidRPr="00FB4CFC">
        <w:rPr>
          <w:noProof/>
        </w:rPr>
        <w:instrText xml:space="preserve"> PAGEREF _Toc532454533 \h </w:instrText>
      </w:r>
      <w:r w:rsidRPr="00FB4CFC">
        <w:rPr>
          <w:noProof/>
        </w:rPr>
      </w:r>
      <w:r w:rsidRPr="00FB4CFC">
        <w:rPr>
          <w:noProof/>
        </w:rPr>
        <w:fldChar w:fldCharType="separate"/>
      </w:r>
      <w:r w:rsidR="003C6AB6">
        <w:rPr>
          <w:noProof/>
        </w:rPr>
        <w:t>137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14</w:t>
      </w:r>
      <w:r>
        <w:rPr>
          <w:noProof/>
        </w:rPr>
        <w:tab/>
        <w:t>Duration of declaration</w:t>
      </w:r>
      <w:r w:rsidRPr="00FB4CFC">
        <w:rPr>
          <w:noProof/>
        </w:rPr>
        <w:tab/>
      </w:r>
      <w:r w:rsidRPr="00FB4CFC">
        <w:rPr>
          <w:noProof/>
        </w:rPr>
        <w:fldChar w:fldCharType="begin"/>
      </w:r>
      <w:r w:rsidRPr="00FB4CFC">
        <w:rPr>
          <w:noProof/>
        </w:rPr>
        <w:instrText xml:space="preserve"> PAGEREF _Toc532454534 \h </w:instrText>
      </w:r>
      <w:r w:rsidRPr="00FB4CFC">
        <w:rPr>
          <w:noProof/>
        </w:rPr>
      </w:r>
      <w:r w:rsidRPr="00FB4CFC">
        <w:rPr>
          <w:noProof/>
        </w:rPr>
        <w:fldChar w:fldCharType="separate"/>
      </w:r>
      <w:r w:rsidR="003C6AB6">
        <w:rPr>
          <w:noProof/>
        </w:rPr>
        <w:t>137</w:t>
      </w:r>
      <w:r w:rsidRPr="00FB4CFC">
        <w:rPr>
          <w:noProof/>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B—Prerequisites to declaration of a protection zone</w:t>
      </w:r>
      <w:r w:rsidRPr="00FB4CFC">
        <w:rPr>
          <w:b w:val="0"/>
          <w:noProof/>
          <w:sz w:val="18"/>
        </w:rPr>
        <w:tab/>
      </w:r>
      <w:r w:rsidRPr="00FB4CFC">
        <w:rPr>
          <w:b w:val="0"/>
          <w:noProof/>
          <w:sz w:val="18"/>
        </w:rPr>
        <w:fldChar w:fldCharType="begin"/>
      </w:r>
      <w:r w:rsidRPr="00FB4CFC">
        <w:rPr>
          <w:b w:val="0"/>
          <w:noProof/>
          <w:sz w:val="18"/>
        </w:rPr>
        <w:instrText xml:space="preserve"> PAGEREF _Toc532454535 \h </w:instrText>
      </w:r>
      <w:r w:rsidRPr="00FB4CFC">
        <w:rPr>
          <w:b w:val="0"/>
          <w:noProof/>
          <w:sz w:val="18"/>
        </w:rPr>
      </w:r>
      <w:r w:rsidRPr="00FB4CFC">
        <w:rPr>
          <w:b w:val="0"/>
          <w:noProof/>
          <w:sz w:val="18"/>
        </w:rPr>
        <w:fldChar w:fldCharType="separate"/>
      </w:r>
      <w:r w:rsidR="003C6AB6">
        <w:rPr>
          <w:b w:val="0"/>
          <w:noProof/>
          <w:sz w:val="18"/>
        </w:rPr>
        <w:t>138</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15</w:t>
      </w:r>
      <w:r>
        <w:rPr>
          <w:noProof/>
        </w:rPr>
        <w:tab/>
        <w:t>ACMA to develop a proposal for a protection zone</w:t>
      </w:r>
      <w:r w:rsidRPr="00FB4CFC">
        <w:rPr>
          <w:noProof/>
        </w:rPr>
        <w:tab/>
      </w:r>
      <w:r w:rsidRPr="00FB4CFC">
        <w:rPr>
          <w:noProof/>
        </w:rPr>
        <w:fldChar w:fldCharType="begin"/>
      </w:r>
      <w:r w:rsidRPr="00FB4CFC">
        <w:rPr>
          <w:noProof/>
        </w:rPr>
        <w:instrText xml:space="preserve"> PAGEREF _Toc532454536 \h </w:instrText>
      </w:r>
      <w:r w:rsidRPr="00FB4CFC">
        <w:rPr>
          <w:noProof/>
        </w:rPr>
      </w:r>
      <w:r w:rsidRPr="00FB4CFC">
        <w:rPr>
          <w:noProof/>
        </w:rPr>
        <w:fldChar w:fldCharType="separate"/>
      </w:r>
      <w:r w:rsidR="003C6AB6">
        <w:rPr>
          <w:noProof/>
        </w:rPr>
        <w:t>138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16</w:t>
      </w:r>
      <w:r>
        <w:rPr>
          <w:noProof/>
        </w:rPr>
        <w:tab/>
        <w:t>ACMA to refer proposal to advisory committee</w:t>
      </w:r>
      <w:r w:rsidRPr="00FB4CFC">
        <w:rPr>
          <w:noProof/>
        </w:rPr>
        <w:tab/>
      </w:r>
      <w:r w:rsidRPr="00FB4CFC">
        <w:rPr>
          <w:noProof/>
        </w:rPr>
        <w:fldChar w:fldCharType="begin"/>
      </w:r>
      <w:r w:rsidRPr="00FB4CFC">
        <w:rPr>
          <w:noProof/>
        </w:rPr>
        <w:instrText xml:space="preserve"> PAGEREF _Toc532454537 \h </w:instrText>
      </w:r>
      <w:r w:rsidRPr="00FB4CFC">
        <w:rPr>
          <w:noProof/>
        </w:rPr>
      </w:r>
      <w:r w:rsidRPr="00FB4CFC">
        <w:rPr>
          <w:noProof/>
        </w:rPr>
        <w:fldChar w:fldCharType="separate"/>
      </w:r>
      <w:r w:rsidR="003C6AB6">
        <w:rPr>
          <w:noProof/>
        </w:rPr>
        <w:t>138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17</w:t>
      </w:r>
      <w:r>
        <w:rPr>
          <w:noProof/>
        </w:rPr>
        <w:tab/>
        <w:t>ACMA to publish proposal etc.</w:t>
      </w:r>
      <w:r w:rsidRPr="00FB4CFC">
        <w:rPr>
          <w:noProof/>
        </w:rPr>
        <w:tab/>
      </w:r>
      <w:r w:rsidRPr="00FB4CFC">
        <w:rPr>
          <w:noProof/>
        </w:rPr>
        <w:fldChar w:fldCharType="begin"/>
      </w:r>
      <w:r w:rsidRPr="00FB4CFC">
        <w:rPr>
          <w:noProof/>
        </w:rPr>
        <w:instrText xml:space="preserve"> PAGEREF _Toc532454538 \h </w:instrText>
      </w:r>
      <w:r w:rsidRPr="00FB4CFC">
        <w:rPr>
          <w:noProof/>
        </w:rPr>
      </w:r>
      <w:r w:rsidRPr="00FB4CFC">
        <w:rPr>
          <w:noProof/>
        </w:rPr>
        <w:fldChar w:fldCharType="separate"/>
      </w:r>
      <w:r w:rsidR="003C6AB6">
        <w:rPr>
          <w:noProof/>
        </w:rPr>
        <w:t>139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17A</w:t>
      </w:r>
      <w:r>
        <w:rPr>
          <w:noProof/>
        </w:rPr>
        <w:tab/>
        <w:t>ACMA to publish summary of proposal</w:t>
      </w:r>
      <w:r w:rsidRPr="00FB4CFC">
        <w:rPr>
          <w:noProof/>
        </w:rPr>
        <w:tab/>
      </w:r>
      <w:r w:rsidRPr="00FB4CFC">
        <w:rPr>
          <w:noProof/>
        </w:rPr>
        <w:fldChar w:fldCharType="begin"/>
      </w:r>
      <w:r w:rsidRPr="00FB4CFC">
        <w:rPr>
          <w:noProof/>
        </w:rPr>
        <w:instrText xml:space="preserve"> PAGEREF _Toc532454539 \h </w:instrText>
      </w:r>
      <w:r w:rsidRPr="00FB4CFC">
        <w:rPr>
          <w:noProof/>
        </w:rPr>
      </w:r>
      <w:r w:rsidRPr="00FB4CFC">
        <w:rPr>
          <w:noProof/>
        </w:rPr>
        <w:fldChar w:fldCharType="separate"/>
      </w:r>
      <w:r w:rsidR="003C6AB6">
        <w:rPr>
          <w:noProof/>
        </w:rPr>
        <w:t>139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18</w:t>
      </w:r>
      <w:r>
        <w:rPr>
          <w:noProof/>
        </w:rPr>
        <w:tab/>
        <w:t>Cable must be a submarine cable of national significance</w:t>
      </w:r>
      <w:r w:rsidRPr="00FB4CFC">
        <w:rPr>
          <w:noProof/>
        </w:rPr>
        <w:tab/>
      </w:r>
      <w:r w:rsidRPr="00FB4CFC">
        <w:rPr>
          <w:noProof/>
        </w:rPr>
        <w:fldChar w:fldCharType="begin"/>
      </w:r>
      <w:r w:rsidRPr="00FB4CFC">
        <w:rPr>
          <w:noProof/>
        </w:rPr>
        <w:instrText xml:space="preserve"> PAGEREF _Toc532454540 \h </w:instrText>
      </w:r>
      <w:r w:rsidRPr="00FB4CFC">
        <w:rPr>
          <w:noProof/>
        </w:rPr>
      </w:r>
      <w:r w:rsidRPr="00FB4CFC">
        <w:rPr>
          <w:noProof/>
        </w:rPr>
        <w:fldChar w:fldCharType="separate"/>
      </w:r>
      <w:r w:rsidR="003C6AB6">
        <w:rPr>
          <w:noProof/>
        </w:rPr>
        <w:t>140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19</w:t>
      </w:r>
      <w:r>
        <w:rPr>
          <w:noProof/>
        </w:rPr>
        <w:tab/>
        <w:t>Consultation with Environment Secretary</w:t>
      </w:r>
      <w:r w:rsidRPr="00FB4CFC">
        <w:rPr>
          <w:noProof/>
        </w:rPr>
        <w:tab/>
      </w:r>
      <w:r w:rsidRPr="00FB4CFC">
        <w:rPr>
          <w:noProof/>
        </w:rPr>
        <w:fldChar w:fldCharType="begin"/>
      </w:r>
      <w:r w:rsidRPr="00FB4CFC">
        <w:rPr>
          <w:noProof/>
        </w:rPr>
        <w:instrText xml:space="preserve"> PAGEREF _Toc532454541 \h </w:instrText>
      </w:r>
      <w:r w:rsidRPr="00FB4CFC">
        <w:rPr>
          <w:noProof/>
        </w:rPr>
      </w:r>
      <w:r w:rsidRPr="00FB4CFC">
        <w:rPr>
          <w:noProof/>
        </w:rPr>
        <w:fldChar w:fldCharType="separate"/>
      </w:r>
      <w:r w:rsidR="003C6AB6">
        <w:rPr>
          <w:noProof/>
        </w:rPr>
        <w:t>140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20</w:t>
      </w:r>
      <w:r>
        <w:rPr>
          <w:noProof/>
        </w:rPr>
        <w:tab/>
        <w:t>Matters the ACMA must have regard to</w:t>
      </w:r>
      <w:r w:rsidRPr="00FB4CFC">
        <w:rPr>
          <w:noProof/>
        </w:rPr>
        <w:tab/>
      </w:r>
      <w:r w:rsidRPr="00FB4CFC">
        <w:rPr>
          <w:noProof/>
        </w:rPr>
        <w:fldChar w:fldCharType="begin"/>
      </w:r>
      <w:r w:rsidRPr="00FB4CFC">
        <w:rPr>
          <w:noProof/>
        </w:rPr>
        <w:instrText xml:space="preserve"> PAGEREF _Toc532454542 \h </w:instrText>
      </w:r>
      <w:r w:rsidRPr="00FB4CFC">
        <w:rPr>
          <w:noProof/>
        </w:rPr>
      </w:r>
      <w:r w:rsidRPr="00FB4CFC">
        <w:rPr>
          <w:noProof/>
        </w:rPr>
        <w:fldChar w:fldCharType="separate"/>
      </w:r>
      <w:r w:rsidR="003C6AB6">
        <w:rPr>
          <w:noProof/>
        </w:rPr>
        <w:t>141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21</w:t>
      </w:r>
      <w:r>
        <w:rPr>
          <w:noProof/>
        </w:rPr>
        <w:tab/>
        <w:t>Environment and heritage considerations</w:t>
      </w:r>
      <w:r w:rsidRPr="00FB4CFC">
        <w:rPr>
          <w:noProof/>
        </w:rPr>
        <w:tab/>
      </w:r>
      <w:r w:rsidRPr="00FB4CFC">
        <w:rPr>
          <w:noProof/>
        </w:rPr>
        <w:fldChar w:fldCharType="begin"/>
      </w:r>
      <w:r w:rsidRPr="00FB4CFC">
        <w:rPr>
          <w:noProof/>
        </w:rPr>
        <w:instrText xml:space="preserve"> PAGEREF _Toc532454543 \h </w:instrText>
      </w:r>
      <w:r w:rsidRPr="00FB4CFC">
        <w:rPr>
          <w:noProof/>
        </w:rPr>
      </w:r>
      <w:r w:rsidRPr="00FB4CFC">
        <w:rPr>
          <w:noProof/>
        </w:rPr>
        <w:fldChar w:fldCharType="separate"/>
      </w:r>
      <w:r w:rsidR="003C6AB6">
        <w:rPr>
          <w:noProof/>
        </w:rPr>
        <w:t>141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22</w:t>
      </w:r>
      <w:r>
        <w:rPr>
          <w:noProof/>
        </w:rPr>
        <w:tab/>
        <w:t>Deadline for final decision about protection zone</w:t>
      </w:r>
      <w:r w:rsidRPr="00FB4CFC">
        <w:rPr>
          <w:noProof/>
        </w:rPr>
        <w:tab/>
      </w:r>
      <w:r w:rsidRPr="00FB4CFC">
        <w:rPr>
          <w:noProof/>
        </w:rPr>
        <w:fldChar w:fldCharType="begin"/>
      </w:r>
      <w:r w:rsidRPr="00FB4CFC">
        <w:rPr>
          <w:noProof/>
        </w:rPr>
        <w:instrText xml:space="preserve"> PAGEREF _Toc532454544 \h </w:instrText>
      </w:r>
      <w:r w:rsidRPr="00FB4CFC">
        <w:rPr>
          <w:noProof/>
        </w:rPr>
      </w:r>
      <w:r w:rsidRPr="00FB4CFC">
        <w:rPr>
          <w:noProof/>
        </w:rPr>
        <w:fldChar w:fldCharType="separate"/>
      </w:r>
      <w:r w:rsidR="003C6AB6">
        <w:rPr>
          <w:noProof/>
        </w:rPr>
        <w:t>142</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3—Varying or revoking a declaration of a protection zone</w:t>
      </w:r>
      <w:r w:rsidRPr="00FB4CFC">
        <w:rPr>
          <w:b w:val="0"/>
          <w:noProof/>
          <w:sz w:val="18"/>
        </w:rPr>
        <w:tab/>
      </w:r>
      <w:r w:rsidRPr="00FB4CFC">
        <w:rPr>
          <w:b w:val="0"/>
          <w:noProof/>
          <w:sz w:val="18"/>
        </w:rPr>
        <w:fldChar w:fldCharType="begin"/>
      </w:r>
      <w:r w:rsidRPr="00FB4CFC">
        <w:rPr>
          <w:b w:val="0"/>
          <w:noProof/>
          <w:sz w:val="18"/>
        </w:rPr>
        <w:instrText xml:space="preserve"> PAGEREF _Toc532454545 \h </w:instrText>
      </w:r>
      <w:r w:rsidRPr="00FB4CFC">
        <w:rPr>
          <w:b w:val="0"/>
          <w:noProof/>
          <w:sz w:val="18"/>
        </w:rPr>
      </w:r>
      <w:r w:rsidRPr="00FB4CFC">
        <w:rPr>
          <w:b w:val="0"/>
          <w:noProof/>
          <w:sz w:val="18"/>
        </w:rPr>
        <w:fldChar w:fldCharType="separate"/>
      </w:r>
      <w:r w:rsidR="003C6AB6">
        <w:rPr>
          <w:b w:val="0"/>
          <w:noProof/>
          <w:sz w:val="18"/>
        </w:rPr>
        <w:t>144</w:t>
      </w:r>
      <w:r w:rsidRPr="00FB4CFC">
        <w:rPr>
          <w:b w:val="0"/>
          <w:noProof/>
          <w:sz w:val="18"/>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A—Variation or revocation</w:t>
      </w:r>
      <w:r w:rsidRPr="00FB4CFC">
        <w:rPr>
          <w:b w:val="0"/>
          <w:noProof/>
          <w:sz w:val="18"/>
        </w:rPr>
        <w:tab/>
      </w:r>
      <w:r w:rsidRPr="00FB4CFC">
        <w:rPr>
          <w:b w:val="0"/>
          <w:noProof/>
          <w:sz w:val="18"/>
        </w:rPr>
        <w:fldChar w:fldCharType="begin"/>
      </w:r>
      <w:r w:rsidRPr="00FB4CFC">
        <w:rPr>
          <w:b w:val="0"/>
          <w:noProof/>
          <w:sz w:val="18"/>
        </w:rPr>
        <w:instrText xml:space="preserve"> PAGEREF _Toc532454546 \h </w:instrText>
      </w:r>
      <w:r w:rsidRPr="00FB4CFC">
        <w:rPr>
          <w:b w:val="0"/>
          <w:noProof/>
          <w:sz w:val="18"/>
        </w:rPr>
      </w:r>
      <w:r w:rsidRPr="00FB4CFC">
        <w:rPr>
          <w:b w:val="0"/>
          <w:noProof/>
          <w:sz w:val="18"/>
        </w:rPr>
        <w:fldChar w:fldCharType="separate"/>
      </w:r>
      <w:r w:rsidR="003C6AB6">
        <w:rPr>
          <w:b w:val="0"/>
          <w:noProof/>
          <w:sz w:val="18"/>
        </w:rPr>
        <w:t>144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23</w:t>
      </w:r>
      <w:r>
        <w:rPr>
          <w:noProof/>
        </w:rPr>
        <w:tab/>
        <w:t>ACMA may vary or revoke a declaration of a protection zone</w:t>
      </w:r>
      <w:r w:rsidRPr="00FB4CFC">
        <w:rPr>
          <w:noProof/>
        </w:rPr>
        <w:tab/>
      </w:r>
      <w:r w:rsidRPr="00FB4CFC">
        <w:rPr>
          <w:noProof/>
        </w:rPr>
        <w:fldChar w:fldCharType="begin"/>
      </w:r>
      <w:r w:rsidRPr="00FB4CFC">
        <w:rPr>
          <w:noProof/>
        </w:rPr>
        <w:instrText xml:space="preserve"> PAGEREF _Toc532454547 \h </w:instrText>
      </w:r>
      <w:r w:rsidRPr="00FB4CFC">
        <w:rPr>
          <w:noProof/>
        </w:rPr>
      </w:r>
      <w:r w:rsidRPr="00FB4CFC">
        <w:rPr>
          <w:noProof/>
        </w:rPr>
        <w:fldChar w:fldCharType="separate"/>
      </w:r>
      <w:r w:rsidR="003C6AB6">
        <w:rPr>
          <w:noProof/>
        </w:rPr>
        <w:t>144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24</w:t>
      </w:r>
      <w:r>
        <w:rPr>
          <w:noProof/>
        </w:rPr>
        <w:tab/>
        <w:t>Variation or revocation on ACMA’s initiative or in response to request</w:t>
      </w:r>
      <w:r w:rsidRPr="00FB4CFC">
        <w:rPr>
          <w:noProof/>
        </w:rPr>
        <w:tab/>
      </w:r>
      <w:r w:rsidRPr="00FB4CFC">
        <w:rPr>
          <w:noProof/>
        </w:rPr>
        <w:fldChar w:fldCharType="begin"/>
      </w:r>
      <w:r w:rsidRPr="00FB4CFC">
        <w:rPr>
          <w:noProof/>
        </w:rPr>
        <w:instrText xml:space="preserve"> PAGEREF _Toc532454548 \h </w:instrText>
      </w:r>
      <w:r w:rsidRPr="00FB4CFC">
        <w:rPr>
          <w:noProof/>
        </w:rPr>
      </w:r>
      <w:r w:rsidRPr="00FB4CFC">
        <w:rPr>
          <w:noProof/>
        </w:rPr>
        <w:fldChar w:fldCharType="separate"/>
      </w:r>
      <w:r w:rsidR="003C6AB6">
        <w:rPr>
          <w:noProof/>
        </w:rPr>
        <w:t>144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25</w:t>
      </w:r>
      <w:r>
        <w:rPr>
          <w:noProof/>
        </w:rPr>
        <w:tab/>
        <w:t>ACMA to notify affected carrier of request to vary or revoke a declaration</w:t>
      </w:r>
      <w:r w:rsidRPr="00FB4CFC">
        <w:rPr>
          <w:noProof/>
        </w:rPr>
        <w:tab/>
      </w:r>
      <w:r w:rsidRPr="00FB4CFC">
        <w:rPr>
          <w:noProof/>
        </w:rPr>
        <w:fldChar w:fldCharType="begin"/>
      </w:r>
      <w:r w:rsidRPr="00FB4CFC">
        <w:rPr>
          <w:noProof/>
        </w:rPr>
        <w:instrText xml:space="preserve"> PAGEREF _Toc532454549 \h </w:instrText>
      </w:r>
      <w:r w:rsidRPr="00FB4CFC">
        <w:rPr>
          <w:noProof/>
        </w:rPr>
      </w:r>
      <w:r w:rsidRPr="00FB4CFC">
        <w:rPr>
          <w:noProof/>
        </w:rPr>
        <w:fldChar w:fldCharType="separate"/>
      </w:r>
      <w:r w:rsidR="003C6AB6">
        <w:rPr>
          <w:noProof/>
        </w:rPr>
        <w:t>144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26</w:t>
      </w:r>
      <w:r>
        <w:rPr>
          <w:noProof/>
        </w:rPr>
        <w:tab/>
        <w:t>Response to a request to vary or revoke a declaration</w:t>
      </w:r>
      <w:r w:rsidRPr="00FB4CFC">
        <w:rPr>
          <w:noProof/>
        </w:rPr>
        <w:tab/>
      </w:r>
      <w:r w:rsidRPr="00FB4CFC">
        <w:rPr>
          <w:noProof/>
        </w:rPr>
        <w:fldChar w:fldCharType="begin"/>
      </w:r>
      <w:r w:rsidRPr="00FB4CFC">
        <w:rPr>
          <w:noProof/>
        </w:rPr>
        <w:instrText xml:space="preserve"> PAGEREF _Toc532454550 \h </w:instrText>
      </w:r>
      <w:r w:rsidRPr="00FB4CFC">
        <w:rPr>
          <w:noProof/>
        </w:rPr>
      </w:r>
      <w:r w:rsidRPr="00FB4CFC">
        <w:rPr>
          <w:noProof/>
        </w:rPr>
        <w:fldChar w:fldCharType="separate"/>
      </w:r>
      <w:r w:rsidR="003C6AB6">
        <w:rPr>
          <w:noProof/>
        </w:rPr>
        <w:t>145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27</w:t>
      </w:r>
      <w:r>
        <w:rPr>
          <w:noProof/>
        </w:rPr>
        <w:tab/>
        <w:t>Decision not to vary or revoke a declaration after a request to do so</w:t>
      </w:r>
      <w:r w:rsidRPr="00FB4CFC">
        <w:rPr>
          <w:noProof/>
        </w:rPr>
        <w:tab/>
      </w:r>
      <w:r w:rsidRPr="00FB4CFC">
        <w:rPr>
          <w:noProof/>
        </w:rPr>
        <w:fldChar w:fldCharType="begin"/>
      </w:r>
      <w:r w:rsidRPr="00FB4CFC">
        <w:rPr>
          <w:noProof/>
        </w:rPr>
        <w:instrText xml:space="preserve"> PAGEREF _Toc532454551 \h </w:instrText>
      </w:r>
      <w:r w:rsidRPr="00FB4CFC">
        <w:rPr>
          <w:noProof/>
        </w:rPr>
      </w:r>
      <w:r w:rsidRPr="00FB4CFC">
        <w:rPr>
          <w:noProof/>
        </w:rPr>
        <w:fldChar w:fldCharType="separate"/>
      </w:r>
      <w:r w:rsidR="003C6AB6">
        <w:rPr>
          <w:noProof/>
        </w:rPr>
        <w:t>145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28</w:t>
      </w:r>
      <w:r>
        <w:rPr>
          <w:noProof/>
        </w:rPr>
        <w:tab/>
        <w:t>When a variation or revocation takes effect</w:t>
      </w:r>
      <w:r w:rsidRPr="00FB4CFC">
        <w:rPr>
          <w:noProof/>
        </w:rPr>
        <w:tab/>
      </w:r>
      <w:r w:rsidRPr="00FB4CFC">
        <w:rPr>
          <w:noProof/>
        </w:rPr>
        <w:fldChar w:fldCharType="begin"/>
      </w:r>
      <w:r w:rsidRPr="00FB4CFC">
        <w:rPr>
          <w:noProof/>
        </w:rPr>
        <w:instrText xml:space="preserve"> PAGEREF _Toc532454552 \h </w:instrText>
      </w:r>
      <w:r w:rsidRPr="00FB4CFC">
        <w:rPr>
          <w:noProof/>
        </w:rPr>
      </w:r>
      <w:r w:rsidRPr="00FB4CFC">
        <w:rPr>
          <w:noProof/>
        </w:rPr>
        <w:fldChar w:fldCharType="separate"/>
      </w:r>
      <w:r w:rsidR="003C6AB6">
        <w:rPr>
          <w:noProof/>
        </w:rPr>
        <w:t>146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29</w:t>
      </w:r>
      <w:r>
        <w:rPr>
          <w:noProof/>
        </w:rPr>
        <w:tab/>
        <w:t>Protection zone as varied must not exceed permitted area</w:t>
      </w:r>
      <w:r w:rsidRPr="00FB4CFC">
        <w:rPr>
          <w:noProof/>
        </w:rPr>
        <w:tab/>
      </w:r>
      <w:r w:rsidRPr="00FB4CFC">
        <w:rPr>
          <w:noProof/>
        </w:rPr>
        <w:fldChar w:fldCharType="begin"/>
      </w:r>
      <w:r w:rsidRPr="00FB4CFC">
        <w:rPr>
          <w:noProof/>
        </w:rPr>
        <w:instrText xml:space="preserve"> PAGEREF _Toc532454553 \h </w:instrText>
      </w:r>
      <w:r w:rsidRPr="00FB4CFC">
        <w:rPr>
          <w:noProof/>
        </w:rPr>
      </w:r>
      <w:r w:rsidRPr="00FB4CFC">
        <w:rPr>
          <w:noProof/>
        </w:rPr>
        <w:fldChar w:fldCharType="separate"/>
      </w:r>
      <w:r w:rsidR="003C6AB6">
        <w:rPr>
          <w:noProof/>
        </w:rPr>
        <w:t>146</w:t>
      </w:r>
      <w:r w:rsidRPr="00FB4CFC">
        <w:rPr>
          <w:noProof/>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B—Prerequisites to variation or revocation of declaration</w:t>
      </w:r>
      <w:r w:rsidRPr="00FB4CFC">
        <w:rPr>
          <w:b w:val="0"/>
          <w:noProof/>
          <w:sz w:val="18"/>
        </w:rPr>
        <w:tab/>
      </w:r>
      <w:r w:rsidRPr="00FB4CFC">
        <w:rPr>
          <w:b w:val="0"/>
          <w:noProof/>
          <w:sz w:val="18"/>
        </w:rPr>
        <w:fldChar w:fldCharType="begin"/>
      </w:r>
      <w:r w:rsidRPr="00FB4CFC">
        <w:rPr>
          <w:b w:val="0"/>
          <w:noProof/>
          <w:sz w:val="18"/>
        </w:rPr>
        <w:instrText xml:space="preserve"> PAGEREF _Toc532454554 \h </w:instrText>
      </w:r>
      <w:r w:rsidRPr="00FB4CFC">
        <w:rPr>
          <w:b w:val="0"/>
          <w:noProof/>
          <w:sz w:val="18"/>
        </w:rPr>
      </w:r>
      <w:r w:rsidRPr="00FB4CFC">
        <w:rPr>
          <w:b w:val="0"/>
          <w:noProof/>
          <w:sz w:val="18"/>
        </w:rPr>
        <w:fldChar w:fldCharType="separate"/>
      </w:r>
      <w:r w:rsidR="003C6AB6">
        <w:rPr>
          <w:b w:val="0"/>
          <w:noProof/>
          <w:sz w:val="18"/>
        </w:rPr>
        <w:t>146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30</w:t>
      </w:r>
      <w:r>
        <w:rPr>
          <w:noProof/>
        </w:rPr>
        <w:tab/>
        <w:t>ACMA to develop a variation or revocation proposal</w:t>
      </w:r>
      <w:r w:rsidRPr="00FB4CFC">
        <w:rPr>
          <w:noProof/>
        </w:rPr>
        <w:tab/>
      </w:r>
      <w:r w:rsidRPr="00FB4CFC">
        <w:rPr>
          <w:noProof/>
        </w:rPr>
        <w:fldChar w:fldCharType="begin"/>
      </w:r>
      <w:r w:rsidRPr="00FB4CFC">
        <w:rPr>
          <w:noProof/>
        </w:rPr>
        <w:instrText xml:space="preserve"> PAGEREF _Toc532454555 \h </w:instrText>
      </w:r>
      <w:r w:rsidRPr="00FB4CFC">
        <w:rPr>
          <w:noProof/>
        </w:rPr>
      </w:r>
      <w:r w:rsidRPr="00FB4CFC">
        <w:rPr>
          <w:noProof/>
        </w:rPr>
        <w:fldChar w:fldCharType="separate"/>
      </w:r>
      <w:r w:rsidR="003C6AB6">
        <w:rPr>
          <w:noProof/>
        </w:rPr>
        <w:t>146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31</w:t>
      </w:r>
      <w:r>
        <w:rPr>
          <w:noProof/>
        </w:rPr>
        <w:tab/>
        <w:t>ACMA to refer proposal to advisory committee</w:t>
      </w:r>
      <w:r w:rsidRPr="00FB4CFC">
        <w:rPr>
          <w:noProof/>
        </w:rPr>
        <w:tab/>
      </w:r>
      <w:r w:rsidRPr="00FB4CFC">
        <w:rPr>
          <w:noProof/>
        </w:rPr>
        <w:fldChar w:fldCharType="begin"/>
      </w:r>
      <w:r w:rsidRPr="00FB4CFC">
        <w:rPr>
          <w:noProof/>
        </w:rPr>
        <w:instrText xml:space="preserve"> PAGEREF _Toc532454556 \h </w:instrText>
      </w:r>
      <w:r w:rsidRPr="00FB4CFC">
        <w:rPr>
          <w:noProof/>
        </w:rPr>
      </w:r>
      <w:r w:rsidRPr="00FB4CFC">
        <w:rPr>
          <w:noProof/>
        </w:rPr>
        <w:fldChar w:fldCharType="separate"/>
      </w:r>
      <w:r w:rsidR="003C6AB6">
        <w:rPr>
          <w:noProof/>
        </w:rPr>
        <w:t>146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32</w:t>
      </w:r>
      <w:r>
        <w:rPr>
          <w:noProof/>
        </w:rPr>
        <w:tab/>
        <w:t>ACMA to publish proposal etc.</w:t>
      </w:r>
      <w:r w:rsidRPr="00FB4CFC">
        <w:rPr>
          <w:noProof/>
        </w:rPr>
        <w:tab/>
      </w:r>
      <w:r w:rsidRPr="00FB4CFC">
        <w:rPr>
          <w:noProof/>
        </w:rPr>
        <w:fldChar w:fldCharType="begin"/>
      </w:r>
      <w:r w:rsidRPr="00FB4CFC">
        <w:rPr>
          <w:noProof/>
        </w:rPr>
        <w:instrText xml:space="preserve"> PAGEREF _Toc532454557 \h </w:instrText>
      </w:r>
      <w:r w:rsidRPr="00FB4CFC">
        <w:rPr>
          <w:noProof/>
        </w:rPr>
      </w:r>
      <w:r w:rsidRPr="00FB4CFC">
        <w:rPr>
          <w:noProof/>
        </w:rPr>
        <w:fldChar w:fldCharType="separate"/>
      </w:r>
      <w:r w:rsidR="003C6AB6">
        <w:rPr>
          <w:noProof/>
        </w:rPr>
        <w:t>147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32A</w:t>
      </w:r>
      <w:r>
        <w:rPr>
          <w:noProof/>
        </w:rPr>
        <w:tab/>
        <w:t>ACMA to publish summary of proposal</w:t>
      </w:r>
      <w:r w:rsidRPr="00FB4CFC">
        <w:rPr>
          <w:noProof/>
        </w:rPr>
        <w:tab/>
      </w:r>
      <w:r w:rsidRPr="00FB4CFC">
        <w:rPr>
          <w:noProof/>
        </w:rPr>
        <w:fldChar w:fldCharType="begin"/>
      </w:r>
      <w:r w:rsidRPr="00FB4CFC">
        <w:rPr>
          <w:noProof/>
        </w:rPr>
        <w:instrText xml:space="preserve"> PAGEREF _Toc532454558 \h </w:instrText>
      </w:r>
      <w:r w:rsidRPr="00FB4CFC">
        <w:rPr>
          <w:noProof/>
        </w:rPr>
      </w:r>
      <w:r w:rsidRPr="00FB4CFC">
        <w:rPr>
          <w:noProof/>
        </w:rPr>
        <w:fldChar w:fldCharType="separate"/>
      </w:r>
      <w:r w:rsidR="003C6AB6">
        <w:rPr>
          <w:noProof/>
        </w:rPr>
        <w:t>147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33</w:t>
      </w:r>
      <w:r>
        <w:rPr>
          <w:noProof/>
        </w:rPr>
        <w:tab/>
        <w:t>Consultation with Environment Secretary</w:t>
      </w:r>
      <w:r w:rsidRPr="00FB4CFC">
        <w:rPr>
          <w:noProof/>
        </w:rPr>
        <w:tab/>
      </w:r>
      <w:r w:rsidRPr="00FB4CFC">
        <w:rPr>
          <w:noProof/>
        </w:rPr>
        <w:fldChar w:fldCharType="begin"/>
      </w:r>
      <w:r w:rsidRPr="00FB4CFC">
        <w:rPr>
          <w:noProof/>
        </w:rPr>
        <w:instrText xml:space="preserve"> PAGEREF _Toc532454559 \h </w:instrText>
      </w:r>
      <w:r w:rsidRPr="00FB4CFC">
        <w:rPr>
          <w:noProof/>
        </w:rPr>
      </w:r>
      <w:r w:rsidRPr="00FB4CFC">
        <w:rPr>
          <w:noProof/>
        </w:rPr>
        <w:fldChar w:fldCharType="separate"/>
      </w:r>
      <w:r w:rsidR="003C6AB6">
        <w:rPr>
          <w:noProof/>
        </w:rPr>
        <w:t>149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34</w:t>
      </w:r>
      <w:r>
        <w:rPr>
          <w:noProof/>
        </w:rPr>
        <w:tab/>
        <w:t>Matters the ACMA must have regard to</w:t>
      </w:r>
      <w:r w:rsidRPr="00FB4CFC">
        <w:rPr>
          <w:noProof/>
        </w:rPr>
        <w:tab/>
      </w:r>
      <w:r w:rsidRPr="00FB4CFC">
        <w:rPr>
          <w:noProof/>
        </w:rPr>
        <w:fldChar w:fldCharType="begin"/>
      </w:r>
      <w:r w:rsidRPr="00FB4CFC">
        <w:rPr>
          <w:noProof/>
        </w:rPr>
        <w:instrText xml:space="preserve"> PAGEREF _Toc532454560 \h </w:instrText>
      </w:r>
      <w:r w:rsidRPr="00FB4CFC">
        <w:rPr>
          <w:noProof/>
        </w:rPr>
      </w:r>
      <w:r w:rsidRPr="00FB4CFC">
        <w:rPr>
          <w:noProof/>
        </w:rPr>
        <w:fldChar w:fldCharType="separate"/>
      </w:r>
      <w:r w:rsidR="003C6AB6">
        <w:rPr>
          <w:noProof/>
        </w:rPr>
        <w:t>149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35</w:t>
      </w:r>
      <w:r>
        <w:rPr>
          <w:noProof/>
        </w:rPr>
        <w:tab/>
        <w:t>Deadline for final decision about varying or revoking a protection zone</w:t>
      </w:r>
      <w:r w:rsidRPr="00FB4CFC">
        <w:rPr>
          <w:noProof/>
        </w:rPr>
        <w:tab/>
      </w:r>
      <w:r w:rsidRPr="00FB4CFC">
        <w:rPr>
          <w:noProof/>
        </w:rPr>
        <w:fldChar w:fldCharType="begin"/>
      </w:r>
      <w:r w:rsidRPr="00FB4CFC">
        <w:rPr>
          <w:noProof/>
        </w:rPr>
        <w:instrText xml:space="preserve"> PAGEREF _Toc532454561 \h </w:instrText>
      </w:r>
      <w:r w:rsidRPr="00FB4CFC">
        <w:rPr>
          <w:noProof/>
        </w:rPr>
      </w:r>
      <w:r w:rsidRPr="00FB4CFC">
        <w:rPr>
          <w:noProof/>
        </w:rPr>
        <w:fldChar w:fldCharType="separate"/>
      </w:r>
      <w:r w:rsidR="003C6AB6">
        <w:rPr>
          <w:noProof/>
        </w:rPr>
        <w:t>149</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4—Offences in relation to a protection zone</w:t>
      </w:r>
      <w:r w:rsidRPr="00FB4CFC">
        <w:rPr>
          <w:b w:val="0"/>
          <w:noProof/>
          <w:sz w:val="18"/>
        </w:rPr>
        <w:tab/>
      </w:r>
      <w:r w:rsidRPr="00FB4CFC">
        <w:rPr>
          <w:b w:val="0"/>
          <w:noProof/>
          <w:sz w:val="18"/>
        </w:rPr>
        <w:fldChar w:fldCharType="begin"/>
      </w:r>
      <w:r w:rsidRPr="00FB4CFC">
        <w:rPr>
          <w:b w:val="0"/>
          <w:noProof/>
          <w:sz w:val="18"/>
        </w:rPr>
        <w:instrText xml:space="preserve"> PAGEREF _Toc532454562 \h </w:instrText>
      </w:r>
      <w:r w:rsidRPr="00FB4CFC">
        <w:rPr>
          <w:b w:val="0"/>
          <w:noProof/>
          <w:sz w:val="18"/>
        </w:rPr>
      </w:r>
      <w:r w:rsidRPr="00FB4CFC">
        <w:rPr>
          <w:b w:val="0"/>
          <w:noProof/>
          <w:sz w:val="18"/>
        </w:rPr>
        <w:fldChar w:fldCharType="separate"/>
      </w:r>
      <w:r w:rsidR="003C6AB6">
        <w:rPr>
          <w:b w:val="0"/>
          <w:noProof/>
          <w:sz w:val="18"/>
        </w:rPr>
        <w:t>150</w:t>
      </w:r>
      <w:r w:rsidRPr="00FB4CFC">
        <w:rPr>
          <w:b w:val="0"/>
          <w:noProof/>
          <w:sz w:val="18"/>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A—Damaging a submarine cable</w:t>
      </w:r>
      <w:r w:rsidRPr="00FB4CFC">
        <w:rPr>
          <w:b w:val="0"/>
          <w:noProof/>
          <w:sz w:val="18"/>
        </w:rPr>
        <w:tab/>
      </w:r>
      <w:r w:rsidRPr="00FB4CFC">
        <w:rPr>
          <w:b w:val="0"/>
          <w:noProof/>
          <w:sz w:val="18"/>
        </w:rPr>
        <w:fldChar w:fldCharType="begin"/>
      </w:r>
      <w:r w:rsidRPr="00FB4CFC">
        <w:rPr>
          <w:b w:val="0"/>
          <w:noProof/>
          <w:sz w:val="18"/>
        </w:rPr>
        <w:instrText xml:space="preserve"> PAGEREF _Toc532454563 \h </w:instrText>
      </w:r>
      <w:r w:rsidRPr="00FB4CFC">
        <w:rPr>
          <w:b w:val="0"/>
          <w:noProof/>
          <w:sz w:val="18"/>
        </w:rPr>
      </w:r>
      <w:r w:rsidRPr="00FB4CFC">
        <w:rPr>
          <w:b w:val="0"/>
          <w:noProof/>
          <w:sz w:val="18"/>
        </w:rPr>
        <w:fldChar w:fldCharType="separate"/>
      </w:r>
      <w:r w:rsidR="003C6AB6">
        <w:rPr>
          <w:b w:val="0"/>
          <w:noProof/>
          <w:sz w:val="18"/>
        </w:rPr>
        <w:t>150</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36</w:t>
      </w:r>
      <w:r>
        <w:rPr>
          <w:noProof/>
        </w:rPr>
        <w:tab/>
        <w:t>Damaging a submarine cable</w:t>
      </w:r>
      <w:r w:rsidRPr="00FB4CFC">
        <w:rPr>
          <w:noProof/>
        </w:rPr>
        <w:tab/>
      </w:r>
      <w:r w:rsidRPr="00FB4CFC">
        <w:rPr>
          <w:noProof/>
        </w:rPr>
        <w:fldChar w:fldCharType="begin"/>
      </w:r>
      <w:r w:rsidRPr="00FB4CFC">
        <w:rPr>
          <w:noProof/>
        </w:rPr>
        <w:instrText xml:space="preserve"> PAGEREF _Toc532454564 \h </w:instrText>
      </w:r>
      <w:r w:rsidRPr="00FB4CFC">
        <w:rPr>
          <w:noProof/>
        </w:rPr>
      </w:r>
      <w:r w:rsidRPr="00FB4CFC">
        <w:rPr>
          <w:noProof/>
        </w:rPr>
        <w:fldChar w:fldCharType="separate"/>
      </w:r>
      <w:r w:rsidR="003C6AB6">
        <w:rPr>
          <w:noProof/>
        </w:rPr>
        <w:t>150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37</w:t>
      </w:r>
      <w:r>
        <w:rPr>
          <w:noProof/>
        </w:rPr>
        <w:tab/>
        <w:t>Negligently damaging a submarine cable</w:t>
      </w:r>
      <w:r w:rsidRPr="00FB4CFC">
        <w:rPr>
          <w:noProof/>
        </w:rPr>
        <w:tab/>
      </w:r>
      <w:r w:rsidRPr="00FB4CFC">
        <w:rPr>
          <w:noProof/>
        </w:rPr>
        <w:fldChar w:fldCharType="begin"/>
      </w:r>
      <w:r w:rsidRPr="00FB4CFC">
        <w:rPr>
          <w:noProof/>
        </w:rPr>
        <w:instrText xml:space="preserve"> PAGEREF _Toc532454565 \h </w:instrText>
      </w:r>
      <w:r w:rsidRPr="00FB4CFC">
        <w:rPr>
          <w:noProof/>
        </w:rPr>
      </w:r>
      <w:r w:rsidRPr="00FB4CFC">
        <w:rPr>
          <w:noProof/>
        </w:rPr>
        <w:fldChar w:fldCharType="separate"/>
      </w:r>
      <w:r w:rsidR="003C6AB6">
        <w:rPr>
          <w:noProof/>
        </w:rPr>
        <w:t>150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38</w:t>
      </w:r>
      <w:r>
        <w:rPr>
          <w:noProof/>
        </w:rPr>
        <w:tab/>
        <w:t>Defence to offences of damaging a submarine cable</w:t>
      </w:r>
      <w:r w:rsidRPr="00FB4CFC">
        <w:rPr>
          <w:noProof/>
        </w:rPr>
        <w:tab/>
      </w:r>
      <w:r w:rsidRPr="00FB4CFC">
        <w:rPr>
          <w:noProof/>
        </w:rPr>
        <w:fldChar w:fldCharType="begin"/>
      </w:r>
      <w:r w:rsidRPr="00FB4CFC">
        <w:rPr>
          <w:noProof/>
        </w:rPr>
        <w:instrText xml:space="preserve"> PAGEREF _Toc532454566 \h </w:instrText>
      </w:r>
      <w:r w:rsidRPr="00FB4CFC">
        <w:rPr>
          <w:noProof/>
        </w:rPr>
      </w:r>
      <w:r w:rsidRPr="00FB4CFC">
        <w:rPr>
          <w:noProof/>
        </w:rPr>
        <w:fldChar w:fldCharType="separate"/>
      </w:r>
      <w:r w:rsidR="003C6AB6">
        <w:rPr>
          <w:noProof/>
        </w:rPr>
        <w:t>150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39</w:t>
      </w:r>
      <w:r>
        <w:rPr>
          <w:noProof/>
        </w:rPr>
        <w:tab/>
        <w:t>Master or owner of ship used in offence of damaging a submarine cable</w:t>
      </w:r>
      <w:r w:rsidRPr="00FB4CFC">
        <w:rPr>
          <w:noProof/>
        </w:rPr>
        <w:tab/>
      </w:r>
      <w:r w:rsidRPr="00FB4CFC">
        <w:rPr>
          <w:noProof/>
        </w:rPr>
        <w:fldChar w:fldCharType="begin"/>
      </w:r>
      <w:r w:rsidRPr="00FB4CFC">
        <w:rPr>
          <w:noProof/>
        </w:rPr>
        <w:instrText xml:space="preserve"> PAGEREF _Toc532454567 \h </w:instrText>
      </w:r>
      <w:r w:rsidRPr="00FB4CFC">
        <w:rPr>
          <w:noProof/>
        </w:rPr>
      </w:r>
      <w:r w:rsidRPr="00FB4CFC">
        <w:rPr>
          <w:noProof/>
        </w:rPr>
        <w:fldChar w:fldCharType="separate"/>
      </w:r>
      <w:r w:rsidR="003C6AB6">
        <w:rPr>
          <w:noProof/>
        </w:rPr>
        <w:t>151</w:t>
      </w:r>
      <w:r w:rsidRPr="00FB4CFC">
        <w:rPr>
          <w:noProof/>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B—Engaging in prohibited or restricted activities</w:t>
      </w:r>
      <w:r w:rsidRPr="00FB4CFC">
        <w:rPr>
          <w:b w:val="0"/>
          <w:noProof/>
          <w:sz w:val="18"/>
        </w:rPr>
        <w:tab/>
      </w:r>
      <w:r w:rsidRPr="00FB4CFC">
        <w:rPr>
          <w:b w:val="0"/>
          <w:noProof/>
          <w:sz w:val="18"/>
        </w:rPr>
        <w:fldChar w:fldCharType="begin"/>
      </w:r>
      <w:r w:rsidRPr="00FB4CFC">
        <w:rPr>
          <w:b w:val="0"/>
          <w:noProof/>
          <w:sz w:val="18"/>
        </w:rPr>
        <w:instrText xml:space="preserve"> PAGEREF _Toc532454568 \h </w:instrText>
      </w:r>
      <w:r w:rsidRPr="00FB4CFC">
        <w:rPr>
          <w:b w:val="0"/>
          <w:noProof/>
          <w:sz w:val="18"/>
        </w:rPr>
      </w:r>
      <w:r w:rsidRPr="00FB4CFC">
        <w:rPr>
          <w:b w:val="0"/>
          <w:noProof/>
          <w:sz w:val="18"/>
        </w:rPr>
        <w:fldChar w:fldCharType="separate"/>
      </w:r>
      <w:r w:rsidR="003C6AB6">
        <w:rPr>
          <w:b w:val="0"/>
          <w:noProof/>
          <w:sz w:val="18"/>
        </w:rPr>
        <w:t>151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40</w:t>
      </w:r>
      <w:r>
        <w:rPr>
          <w:noProof/>
        </w:rPr>
        <w:tab/>
        <w:t>Engaging in prohibited or restricted activities</w:t>
      </w:r>
      <w:r w:rsidRPr="00FB4CFC">
        <w:rPr>
          <w:noProof/>
        </w:rPr>
        <w:tab/>
      </w:r>
      <w:r w:rsidRPr="00FB4CFC">
        <w:rPr>
          <w:noProof/>
        </w:rPr>
        <w:fldChar w:fldCharType="begin"/>
      </w:r>
      <w:r w:rsidRPr="00FB4CFC">
        <w:rPr>
          <w:noProof/>
        </w:rPr>
        <w:instrText xml:space="preserve"> PAGEREF _Toc532454569 \h </w:instrText>
      </w:r>
      <w:r w:rsidRPr="00FB4CFC">
        <w:rPr>
          <w:noProof/>
        </w:rPr>
      </w:r>
      <w:r w:rsidRPr="00FB4CFC">
        <w:rPr>
          <w:noProof/>
        </w:rPr>
        <w:fldChar w:fldCharType="separate"/>
      </w:r>
      <w:r w:rsidR="003C6AB6">
        <w:rPr>
          <w:noProof/>
        </w:rPr>
        <w:t>151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41</w:t>
      </w:r>
      <w:r>
        <w:rPr>
          <w:noProof/>
        </w:rPr>
        <w:tab/>
        <w:t>Aggravated offence of engaging in prohibited or restricted activities</w:t>
      </w:r>
      <w:r w:rsidRPr="00FB4CFC">
        <w:rPr>
          <w:noProof/>
        </w:rPr>
        <w:tab/>
      </w:r>
      <w:r w:rsidRPr="00FB4CFC">
        <w:rPr>
          <w:noProof/>
        </w:rPr>
        <w:fldChar w:fldCharType="begin"/>
      </w:r>
      <w:r w:rsidRPr="00FB4CFC">
        <w:rPr>
          <w:noProof/>
        </w:rPr>
        <w:instrText xml:space="preserve"> PAGEREF _Toc532454570 \h </w:instrText>
      </w:r>
      <w:r w:rsidRPr="00FB4CFC">
        <w:rPr>
          <w:noProof/>
        </w:rPr>
      </w:r>
      <w:r w:rsidRPr="00FB4CFC">
        <w:rPr>
          <w:noProof/>
        </w:rPr>
        <w:fldChar w:fldCharType="separate"/>
      </w:r>
      <w:r w:rsidR="003C6AB6">
        <w:rPr>
          <w:noProof/>
        </w:rPr>
        <w:t>152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42</w:t>
      </w:r>
      <w:r>
        <w:rPr>
          <w:noProof/>
        </w:rPr>
        <w:tab/>
        <w:t>Defences to offences of engaging in prohibited or restricted activities</w:t>
      </w:r>
      <w:r w:rsidRPr="00FB4CFC">
        <w:rPr>
          <w:noProof/>
        </w:rPr>
        <w:tab/>
      </w:r>
      <w:r w:rsidRPr="00FB4CFC">
        <w:rPr>
          <w:noProof/>
        </w:rPr>
        <w:fldChar w:fldCharType="begin"/>
      </w:r>
      <w:r w:rsidRPr="00FB4CFC">
        <w:rPr>
          <w:noProof/>
        </w:rPr>
        <w:instrText xml:space="preserve"> PAGEREF _Toc532454571 \h </w:instrText>
      </w:r>
      <w:r w:rsidRPr="00FB4CFC">
        <w:rPr>
          <w:noProof/>
        </w:rPr>
      </w:r>
      <w:r w:rsidRPr="00FB4CFC">
        <w:rPr>
          <w:noProof/>
        </w:rPr>
        <w:fldChar w:fldCharType="separate"/>
      </w:r>
      <w:r w:rsidR="003C6AB6">
        <w:rPr>
          <w:noProof/>
        </w:rPr>
        <w:t>153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43</w:t>
      </w:r>
      <w:r>
        <w:rPr>
          <w:noProof/>
        </w:rPr>
        <w:tab/>
        <w:t>Alternative verdict if aggravated offence not proven</w:t>
      </w:r>
      <w:r w:rsidRPr="00FB4CFC">
        <w:rPr>
          <w:noProof/>
        </w:rPr>
        <w:tab/>
      </w:r>
      <w:r w:rsidRPr="00FB4CFC">
        <w:rPr>
          <w:noProof/>
        </w:rPr>
        <w:fldChar w:fldCharType="begin"/>
      </w:r>
      <w:r w:rsidRPr="00FB4CFC">
        <w:rPr>
          <w:noProof/>
        </w:rPr>
        <w:instrText xml:space="preserve"> PAGEREF _Toc532454572 \h </w:instrText>
      </w:r>
      <w:r w:rsidRPr="00FB4CFC">
        <w:rPr>
          <w:noProof/>
        </w:rPr>
      </w:r>
      <w:r w:rsidRPr="00FB4CFC">
        <w:rPr>
          <w:noProof/>
        </w:rPr>
        <w:fldChar w:fldCharType="separate"/>
      </w:r>
      <w:r w:rsidR="003C6AB6">
        <w:rPr>
          <w:noProof/>
        </w:rPr>
        <w:t>153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44</w:t>
      </w:r>
      <w:r>
        <w:rPr>
          <w:noProof/>
        </w:rPr>
        <w:tab/>
        <w:t>Master or owner of ship used in offence of engaging in prohibited or restricted activities</w:t>
      </w:r>
      <w:r w:rsidRPr="00FB4CFC">
        <w:rPr>
          <w:noProof/>
        </w:rPr>
        <w:tab/>
      </w:r>
      <w:r w:rsidRPr="00FB4CFC">
        <w:rPr>
          <w:noProof/>
        </w:rPr>
        <w:fldChar w:fldCharType="begin"/>
      </w:r>
      <w:r w:rsidRPr="00FB4CFC">
        <w:rPr>
          <w:noProof/>
        </w:rPr>
        <w:instrText xml:space="preserve"> PAGEREF _Toc532454573 \h </w:instrText>
      </w:r>
      <w:r w:rsidRPr="00FB4CFC">
        <w:rPr>
          <w:noProof/>
        </w:rPr>
      </w:r>
      <w:r w:rsidRPr="00FB4CFC">
        <w:rPr>
          <w:noProof/>
        </w:rPr>
        <w:fldChar w:fldCharType="separate"/>
      </w:r>
      <w:r w:rsidR="003C6AB6">
        <w:rPr>
          <w:noProof/>
        </w:rPr>
        <w:t>153</w:t>
      </w:r>
      <w:r w:rsidRPr="00FB4CFC">
        <w:rPr>
          <w:noProof/>
        </w:rPr>
        <w:fldChar w:fldCharType="end"/>
      </w:r>
    </w:p>
    <w:p w:rsidR="00FB4CFC" w:rsidRDefault="00FB4CFC">
      <w:pPr>
        <w:pStyle w:val="TOC4"/>
        <w:rPr>
          <w:rFonts w:asciiTheme="minorHAnsi" w:eastAsiaTheme="minorEastAsia" w:hAnsiTheme="minorHAnsi" w:cstheme="minorBidi"/>
          <w:b w:val="0"/>
          <w:noProof/>
          <w:kern w:val="0"/>
          <w:sz w:val="22"/>
          <w:szCs w:val="22"/>
        </w:rPr>
      </w:pPr>
      <w:r>
        <w:rPr>
          <w:noProof/>
        </w:rPr>
        <w:t>Subdivision C—Foreign nationals and foreign ships</w:t>
      </w:r>
      <w:r w:rsidRPr="00FB4CFC">
        <w:rPr>
          <w:b w:val="0"/>
          <w:noProof/>
          <w:sz w:val="18"/>
        </w:rPr>
        <w:tab/>
      </w:r>
      <w:r w:rsidRPr="00FB4CFC">
        <w:rPr>
          <w:b w:val="0"/>
          <w:noProof/>
          <w:sz w:val="18"/>
        </w:rPr>
        <w:fldChar w:fldCharType="begin"/>
      </w:r>
      <w:r w:rsidRPr="00FB4CFC">
        <w:rPr>
          <w:b w:val="0"/>
          <w:noProof/>
          <w:sz w:val="18"/>
        </w:rPr>
        <w:instrText xml:space="preserve"> PAGEREF _Toc532454574 \h </w:instrText>
      </w:r>
      <w:r w:rsidRPr="00FB4CFC">
        <w:rPr>
          <w:b w:val="0"/>
          <w:noProof/>
          <w:sz w:val="18"/>
        </w:rPr>
      </w:r>
      <w:r w:rsidRPr="00FB4CFC">
        <w:rPr>
          <w:b w:val="0"/>
          <w:noProof/>
          <w:sz w:val="18"/>
        </w:rPr>
        <w:fldChar w:fldCharType="separate"/>
      </w:r>
      <w:r w:rsidR="003C6AB6">
        <w:rPr>
          <w:b w:val="0"/>
          <w:noProof/>
          <w:sz w:val="18"/>
        </w:rPr>
        <w:t>154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44A</w:t>
      </w:r>
      <w:r>
        <w:rPr>
          <w:noProof/>
        </w:rPr>
        <w:tab/>
        <w:t>Foreign nationals and foreign ships</w:t>
      </w:r>
      <w:r w:rsidRPr="00FB4CFC">
        <w:rPr>
          <w:noProof/>
        </w:rPr>
        <w:tab/>
      </w:r>
      <w:r w:rsidRPr="00FB4CFC">
        <w:rPr>
          <w:noProof/>
        </w:rPr>
        <w:fldChar w:fldCharType="begin"/>
      </w:r>
      <w:r w:rsidRPr="00FB4CFC">
        <w:rPr>
          <w:noProof/>
        </w:rPr>
        <w:instrText xml:space="preserve"> PAGEREF _Toc532454575 \h </w:instrText>
      </w:r>
      <w:r w:rsidRPr="00FB4CFC">
        <w:rPr>
          <w:noProof/>
        </w:rPr>
      </w:r>
      <w:r w:rsidRPr="00FB4CFC">
        <w:rPr>
          <w:noProof/>
        </w:rPr>
        <w:fldChar w:fldCharType="separate"/>
      </w:r>
      <w:r w:rsidR="003C6AB6">
        <w:rPr>
          <w:noProof/>
        </w:rPr>
        <w:t>154</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5—Miscellaneous</w:t>
      </w:r>
      <w:r w:rsidRPr="00FB4CFC">
        <w:rPr>
          <w:b w:val="0"/>
          <w:noProof/>
          <w:sz w:val="18"/>
        </w:rPr>
        <w:tab/>
      </w:r>
      <w:r w:rsidRPr="00FB4CFC">
        <w:rPr>
          <w:b w:val="0"/>
          <w:noProof/>
          <w:sz w:val="18"/>
        </w:rPr>
        <w:fldChar w:fldCharType="begin"/>
      </w:r>
      <w:r w:rsidRPr="00FB4CFC">
        <w:rPr>
          <w:b w:val="0"/>
          <w:noProof/>
          <w:sz w:val="18"/>
        </w:rPr>
        <w:instrText xml:space="preserve"> PAGEREF _Toc532454576 \h </w:instrText>
      </w:r>
      <w:r w:rsidRPr="00FB4CFC">
        <w:rPr>
          <w:b w:val="0"/>
          <w:noProof/>
          <w:sz w:val="18"/>
        </w:rPr>
      </w:r>
      <w:r w:rsidRPr="00FB4CFC">
        <w:rPr>
          <w:b w:val="0"/>
          <w:noProof/>
          <w:sz w:val="18"/>
        </w:rPr>
        <w:fldChar w:fldCharType="separate"/>
      </w:r>
      <w:r w:rsidR="003C6AB6">
        <w:rPr>
          <w:b w:val="0"/>
          <w:noProof/>
          <w:sz w:val="18"/>
        </w:rPr>
        <w:t>156</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45</w:t>
      </w:r>
      <w:r>
        <w:rPr>
          <w:noProof/>
        </w:rPr>
        <w:tab/>
        <w:t>Person may claim damages</w:t>
      </w:r>
      <w:r w:rsidRPr="00FB4CFC">
        <w:rPr>
          <w:noProof/>
        </w:rPr>
        <w:tab/>
      </w:r>
      <w:r w:rsidRPr="00FB4CFC">
        <w:rPr>
          <w:noProof/>
        </w:rPr>
        <w:fldChar w:fldCharType="begin"/>
      </w:r>
      <w:r w:rsidRPr="00FB4CFC">
        <w:rPr>
          <w:noProof/>
        </w:rPr>
        <w:instrText xml:space="preserve"> PAGEREF _Toc532454577 \h </w:instrText>
      </w:r>
      <w:r w:rsidRPr="00FB4CFC">
        <w:rPr>
          <w:noProof/>
        </w:rPr>
      </w:r>
      <w:r w:rsidRPr="00FB4CFC">
        <w:rPr>
          <w:noProof/>
        </w:rPr>
        <w:fldChar w:fldCharType="separate"/>
      </w:r>
      <w:r w:rsidR="003C6AB6">
        <w:rPr>
          <w:noProof/>
        </w:rPr>
        <w:t>156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46</w:t>
      </w:r>
      <w:r>
        <w:rPr>
          <w:noProof/>
        </w:rPr>
        <w:tab/>
        <w:t>Indemnity for loss of anchor etc.</w:t>
      </w:r>
      <w:r w:rsidRPr="00FB4CFC">
        <w:rPr>
          <w:noProof/>
        </w:rPr>
        <w:tab/>
      </w:r>
      <w:r w:rsidRPr="00FB4CFC">
        <w:rPr>
          <w:noProof/>
        </w:rPr>
        <w:fldChar w:fldCharType="begin"/>
      </w:r>
      <w:r w:rsidRPr="00FB4CFC">
        <w:rPr>
          <w:noProof/>
        </w:rPr>
        <w:instrText xml:space="preserve"> PAGEREF _Toc532454578 \h </w:instrText>
      </w:r>
      <w:r w:rsidRPr="00FB4CFC">
        <w:rPr>
          <w:noProof/>
        </w:rPr>
      </w:r>
      <w:r w:rsidRPr="00FB4CFC">
        <w:rPr>
          <w:noProof/>
        </w:rPr>
        <w:fldChar w:fldCharType="separate"/>
      </w:r>
      <w:r w:rsidR="003C6AB6">
        <w:rPr>
          <w:noProof/>
        </w:rPr>
        <w:t>157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47</w:t>
      </w:r>
      <w:r>
        <w:rPr>
          <w:noProof/>
        </w:rPr>
        <w:tab/>
        <w:t>ACMA to notify relevant authorities of declaration, variation etc. of protection zone</w:t>
      </w:r>
      <w:r w:rsidRPr="00FB4CFC">
        <w:rPr>
          <w:noProof/>
        </w:rPr>
        <w:tab/>
      </w:r>
      <w:r w:rsidRPr="00FB4CFC">
        <w:rPr>
          <w:noProof/>
        </w:rPr>
        <w:fldChar w:fldCharType="begin"/>
      </w:r>
      <w:r w:rsidRPr="00FB4CFC">
        <w:rPr>
          <w:noProof/>
        </w:rPr>
        <w:instrText xml:space="preserve"> PAGEREF _Toc532454579 \h </w:instrText>
      </w:r>
      <w:r w:rsidRPr="00FB4CFC">
        <w:rPr>
          <w:noProof/>
        </w:rPr>
      </w:r>
      <w:r w:rsidRPr="00FB4CFC">
        <w:rPr>
          <w:noProof/>
        </w:rPr>
        <w:fldChar w:fldCharType="separate"/>
      </w:r>
      <w:r w:rsidR="003C6AB6">
        <w:rPr>
          <w:noProof/>
        </w:rPr>
        <w:t>157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48</w:t>
      </w:r>
      <w:r>
        <w:rPr>
          <w:noProof/>
        </w:rPr>
        <w:tab/>
        <w:t>Notice if carrier decommissions a submarine cable</w:t>
      </w:r>
      <w:r w:rsidRPr="00FB4CFC">
        <w:rPr>
          <w:noProof/>
        </w:rPr>
        <w:tab/>
      </w:r>
      <w:r w:rsidRPr="00FB4CFC">
        <w:rPr>
          <w:noProof/>
        </w:rPr>
        <w:fldChar w:fldCharType="begin"/>
      </w:r>
      <w:r w:rsidRPr="00FB4CFC">
        <w:rPr>
          <w:noProof/>
        </w:rPr>
        <w:instrText xml:space="preserve"> PAGEREF _Toc532454580 \h </w:instrText>
      </w:r>
      <w:r w:rsidRPr="00FB4CFC">
        <w:rPr>
          <w:noProof/>
        </w:rPr>
      </w:r>
      <w:r w:rsidRPr="00FB4CFC">
        <w:rPr>
          <w:noProof/>
        </w:rPr>
        <w:fldChar w:fldCharType="separate"/>
      </w:r>
      <w:r w:rsidR="003C6AB6">
        <w:rPr>
          <w:noProof/>
        </w:rPr>
        <w:t>158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49</w:t>
      </w:r>
      <w:r>
        <w:rPr>
          <w:noProof/>
        </w:rPr>
        <w:tab/>
        <w:t>Composition of advisory committee</w:t>
      </w:r>
      <w:r w:rsidRPr="00FB4CFC">
        <w:rPr>
          <w:noProof/>
        </w:rPr>
        <w:tab/>
      </w:r>
      <w:r w:rsidRPr="00FB4CFC">
        <w:rPr>
          <w:noProof/>
        </w:rPr>
        <w:fldChar w:fldCharType="begin"/>
      </w:r>
      <w:r w:rsidRPr="00FB4CFC">
        <w:rPr>
          <w:noProof/>
        </w:rPr>
        <w:instrText xml:space="preserve"> PAGEREF _Toc532454581 \h </w:instrText>
      </w:r>
      <w:r w:rsidRPr="00FB4CFC">
        <w:rPr>
          <w:noProof/>
        </w:rPr>
      </w:r>
      <w:r w:rsidRPr="00FB4CFC">
        <w:rPr>
          <w:noProof/>
        </w:rPr>
        <w:fldChar w:fldCharType="separate"/>
      </w:r>
      <w:r w:rsidR="003C6AB6">
        <w:rPr>
          <w:noProof/>
        </w:rPr>
        <w:t>158</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3—Permits to install submarine cables</w:t>
      </w:r>
      <w:r w:rsidRPr="00FB4CFC">
        <w:rPr>
          <w:b w:val="0"/>
          <w:noProof/>
          <w:sz w:val="18"/>
        </w:rPr>
        <w:tab/>
      </w:r>
      <w:r w:rsidRPr="00FB4CFC">
        <w:rPr>
          <w:b w:val="0"/>
          <w:noProof/>
          <w:sz w:val="18"/>
        </w:rPr>
        <w:fldChar w:fldCharType="begin"/>
      </w:r>
      <w:r w:rsidRPr="00FB4CFC">
        <w:rPr>
          <w:b w:val="0"/>
          <w:noProof/>
          <w:sz w:val="18"/>
        </w:rPr>
        <w:instrText xml:space="preserve"> PAGEREF _Toc532454582 \h </w:instrText>
      </w:r>
      <w:r w:rsidRPr="00FB4CFC">
        <w:rPr>
          <w:b w:val="0"/>
          <w:noProof/>
          <w:sz w:val="18"/>
        </w:rPr>
      </w:r>
      <w:r w:rsidRPr="00FB4CFC">
        <w:rPr>
          <w:b w:val="0"/>
          <w:noProof/>
          <w:sz w:val="18"/>
        </w:rPr>
        <w:fldChar w:fldCharType="separate"/>
      </w:r>
      <w:r w:rsidR="003C6AB6">
        <w:rPr>
          <w:b w:val="0"/>
          <w:noProof/>
          <w:sz w:val="18"/>
        </w:rPr>
        <w:t>160</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1—Simplified outline</w:t>
      </w:r>
      <w:r w:rsidRPr="00FB4CFC">
        <w:rPr>
          <w:b w:val="0"/>
          <w:noProof/>
          <w:sz w:val="18"/>
        </w:rPr>
        <w:tab/>
      </w:r>
      <w:r w:rsidRPr="00FB4CFC">
        <w:rPr>
          <w:b w:val="0"/>
          <w:noProof/>
          <w:sz w:val="18"/>
        </w:rPr>
        <w:fldChar w:fldCharType="begin"/>
      </w:r>
      <w:r w:rsidRPr="00FB4CFC">
        <w:rPr>
          <w:b w:val="0"/>
          <w:noProof/>
          <w:sz w:val="18"/>
        </w:rPr>
        <w:instrText xml:space="preserve"> PAGEREF _Toc532454583 \h </w:instrText>
      </w:r>
      <w:r w:rsidRPr="00FB4CFC">
        <w:rPr>
          <w:b w:val="0"/>
          <w:noProof/>
          <w:sz w:val="18"/>
        </w:rPr>
      </w:r>
      <w:r w:rsidRPr="00FB4CFC">
        <w:rPr>
          <w:b w:val="0"/>
          <w:noProof/>
          <w:sz w:val="18"/>
        </w:rPr>
        <w:fldChar w:fldCharType="separate"/>
      </w:r>
      <w:r w:rsidR="003C6AB6">
        <w:rPr>
          <w:b w:val="0"/>
          <w:noProof/>
          <w:sz w:val="18"/>
        </w:rPr>
        <w:t>160</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50</w:t>
      </w:r>
      <w:r>
        <w:rPr>
          <w:noProof/>
        </w:rPr>
        <w:tab/>
        <w:t>Simplified outline</w:t>
      </w:r>
      <w:r w:rsidRPr="00FB4CFC">
        <w:rPr>
          <w:noProof/>
        </w:rPr>
        <w:tab/>
      </w:r>
      <w:r w:rsidRPr="00FB4CFC">
        <w:rPr>
          <w:noProof/>
        </w:rPr>
        <w:fldChar w:fldCharType="begin"/>
      </w:r>
      <w:r w:rsidRPr="00FB4CFC">
        <w:rPr>
          <w:noProof/>
        </w:rPr>
        <w:instrText xml:space="preserve"> PAGEREF _Toc532454584 \h </w:instrText>
      </w:r>
      <w:r w:rsidRPr="00FB4CFC">
        <w:rPr>
          <w:noProof/>
        </w:rPr>
      </w:r>
      <w:r w:rsidRPr="00FB4CFC">
        <w:rPr>
          <w:noProof/>
        </w:rPr>
        <w:fldChar w:fldCharType="separate"/>
      </w:r>
      <w:r w:rsidR="003C6AB6">
        <w:rPr>
          <w:noProof/>
        </w:rPr>
        <w:t>160</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2—Protection zone installation permits</w:t>
      </w:r>
      <w:r w:rsidRPr="00FB4CFC">
        <w:rPr>
          <w:b w:val="0"/>
          <w:noProof/>
          <w:sz w:val="18"/>
        </w:rPr>
        <w:tab/>
      </w:r>
      <w:r w:rsidRPr="00FB4CFC">
        <w:rPr>
          <w:b w:val="0"/>
          <w:noProof/>
          <w:sz w:val="18"/>
        </w:rPr>
        <w:fldChar w:fldCharType="begin"/>
      </w:r>
      <w:r w:rsidRPr="00FB4CFC">
        <w:rPr>
          <w:b w:val="0"/>
          <w:noProof/>
          <w:sz w:val="18"/>
        </w:rPr>
        <w:instrText xml:space="preserve"> PAGEREF _Toc532454585 \h </w:instrText>
      </w:r>
      <w:r w:rsidRPr="00FB4CFC">
        <w:rPr>
          <w:b w:val="0"/>
          <w:noProof/>
          <w:sz w:val="18"/>
        </w:rPr>
      </w:r>
      <w:r w:rsidRPr="00FB4CFC">
        <w:rPr>
          <w:b w:val="0"/>
          <w:noProof/>
          <w:sz w:val="18"/>
        </w:rPr>
        <w:fldChar w:fldCharType="separate"/>
      </w:r>
      <w:r w:rsidR="003C6AB6">
        <w:rPr>
          <w:b w:val="0"/>
          <w:noProof/>
          <w:sz w:val="18"/>
        </w:rPr>
        <w:t>162</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51</w:t>
      </w:r>
      <w:r>
        <w:rPr>
          <w:noProof/>
        </w:rPr>
        <w:tab/>
        <w:t>Application for a protection zone installation permit</w:t>
      </w:r>
      <w:r w:rsidRPr="00FB4CFC">
        <w:rPr>
          <w:noProof/>
        </w:rPr>
        <w:tab/>
      </w:r>
      <w:r w:rsidRPr="00FB4CFC">
        <w:rPr>
          <w:noProof/>
        </w:rPr>
        <w:fldChar w:fldCharType="begin"/>
      </w:r>
      <w:r w:rsidRPr="00FB4CFC">
        <w:rPr>
          <w:noProof/>
        </w:rPr>
        <w:instrText xml:space="preserve"> PAGEREF _Toc532454586 \h </w:instrText>
      </w:r>
      <w:r w:rsidRPr="00FB4CFC">
        <w:rPr>
          <w:noProof/>
        </w:rPr>
      </w:r>
      <w:r w:rsidRPr="00FB4CFC">
        <w:rPr>
          <w:noProof/>
        </w:rPr>
        <w:fldChar w:fldCharType="separate"/>
      </w:r>
      <w:r w:rsidR="003C6AB6">
        <w:rPr>
          <w:noProof/>
        </w:rPr>
        <w:t>162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52</w:t>
      </w:r>
      <w:r>
        <w:rPr>
          <w:noProof/>
        </w:rPr>
        <w:tab/>
        <w:t>Form of application etc.</w:t>
      </w:r>
      <w:r w:rsidRPr="00FB4CFC">
        <w:rPr>
          <w:noProof/>
        </w:rPr>
        <w:tab/>
      </w:r>
      <w:r w:rsidRPr="00FB4CFC">
        <w:rPr>
          <w:noProof/>
        </w:rPr>
        <w:fldChar w:fldCharType="begin"/>
      </w:r>
      <w:r w:rsidRPr="00FB4CFC">
        <w:rPr>
          <w:noProof/>
        </w:rPr>
        <w:instrText xml:space="preserve"> PAGEREF _Toc532454587 \h </w:instrText>
      </w:r>
      <w:r w:rsidRPr="00FB4CFC">
        <w:rPr>
          <w:noProof/>
        </w:rPr>
      </w:r>
      <w:r w:rsidRPr="00FB4CFC">
        <w:rPr>
          <w:noProof/>
        </w:rPr>
        <w:fldChar w:fldCharType="separate"/>
      </w:r>
      <w:r w:rsidR="003C6AB6">
        <w:rPr>
          <w:noProof/>
        </w:rPr>
        <w:t>162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53</w:t>
      </w:r>
      <w:r>
        <w:rPr>
          <w:noProof/>
        </w:rPr>
        <w:tab/>
        <w:t>Application to be accompanied by charge</w:t>
      </w:r>
      <w:r w:rsidRPr="00FB4CFC">
        <w:rPr>
          <w:noProof/>
        </w:rPr>
        <w:tab/>
      </w:r>
      <w:r w:rsidRPr="00FB4CFC">
        <w:rPr>
          <w:noProof/>
        </w:rPr>
        <w:fldChar w:fldCharType="begin"/>
      </w:r>
      <w:r w:rsidRPr="00FB4CFC">
        <w:rPr>
          <w:noProof/>
        </w:rPr>
        <w:instrText xml:space="preserve"> PAGEREF _Toc532454588 \h </w:instrText>
      </w:r>
      <w:r w:rsidRPr="00FB4CFC">
        <w:rPr>
          <w:noProof/>
        </w:rPr>
      </w:r>
      <w:r w:rsidRPr="00FB4CFC">
        <w:rPr>
          <w:noProof/>
        </w:rPr>
        <w:fldChar w:fldCharType="separate"/>
      </w:r>
      <w:r w:rsidR="003C6AB6">
        <w:rPr>
          <w:noProof/>
        </w:rPr>
        <w:t>163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54</w:t>
      </w:r>
      <w:r>
        <w:rPr>
          <w:noProof/>
        </w:rPr>
        <w:tab/>
        <w:t>Withdrawal of application</w:t>
      </w:r>
      <w:r w:rsidRPr="00FB4CFC">
        <w:rPr>
          <w:noProof/>
        </w:rPr>
        <w:tab/>
      </w:r>
      <w:r w:rsidRPr="00FB4CFC">
        <w:rPr>
          <w:noProof/>
        </w:rPr>
        <w:fldChar w:fldCharType="begin"/>
      </w:r>
      <w:r w:rsidRPr="00FB4CFC">
        <w:rPr>
          <w:noProof/>
        </w:rPr>
        <w:instrText xml:space="preserve"> PAGEREF _Toc532454589 \h </w:instrText>
      </w:r>
      <w:r w:rsidRPr="00FB4CFC">
        <w:rPr>
          <w:noProof/>
        </w:rPr>
      </w:r>
      <w:r w:rsidRPr="00FB4CFC">
        <w:rPr>
          <w:noProof/>
        </w:rPr>
        <w:fldChar w:fldCharType="separate"/>
      </w:r>
      <w:r w:rsidR="003C6AB6">
        <w:rPr>
          <w:noProof/>
        </w:rPr>
        <w:t>163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54A</w:t>
      </w:r>
      <w:r>
        <w:rPr>
          <w:noProof/>
        </w:rPr>
        <w:tab/>
        <w:t>Notification of change of circumstances</w:t>
      </w:r>
      <w:r w:rsidRPr="00FB4CFC">
        <w:rPr>
          <w:noProof/>
        </w:rPr>
        <w:tab/>
      </w:r>
      <w:r w:rsidRPr="00FB4CFC">
        <w:rPr>
          <w:noProof/>
        </w:rPr>
        <w:fldChar w:fldCharType="begin"/>
      </w:r>
      <w:r w:rsidRPr="00FB4CFC">
        <w:rPr>
          <w:noProof/>
        </w:rPr>
        <w:instrText xml:space="preserve"> PAGEREF _Toc532454590 \h </w:instrText>
      </w:r>
      <w:r w:rsidRPr="00FB4CFC">
        <w:rPr>
          <w:noProof/>
        </w:rPr>
      </w:r>
      <w:r w:rsidRPr="00FB4CFC">
        <w:rPr>
          <w:noProof/>
        </w:rPr>
        <w:fldChar w:fldCharType="separate"/>
      </w:r>
      <w:r w:rsidR="003C6AB6">
        <w:rPr>
          <w:noProof/>
        </w:rPr>
        <w:t>163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FB4CFC">
        <w:rPr>
          <w:noProof/>
        </w:rPr>
        <w:tab/>
      </w:r>
      <w:r w:rsidRPr="00FB4CFC">
        <w:rPr>
          <w:noProof/>
        </w:rPr>
        <w:fldChar w:fldCharType="begin"/>
      </w:r>
      <w:r w:rsidRPr="00FB4CFC">
        <w:rPr>
          <w:noProof/>
        </w:rPr>
        <w:instrText xml:space="preserve"> PAGEREF _Toc532454591 \h </w:instrText>
      </w:r>
      <w:r w:rsidRPr="00FB4CFC">
        <w:rPr>
          <w:noProof/>
        </w:rPr>
      </w:r>
      <w:r w:rsidRPr="00FB4CFC">
        <w:rPr>
          <w:noProof/>
        </w:rPr>
        <w:fldChar w:fldCharType="separate"/>
      </w:r>
      <w:r w:rsidR="003C6AB6">
        <w:rPr>
          <w:noProof/>
        </w:rPr>
        <w:t>164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55A</w:t>
      </w:r>
      <w:r>
        <w:rPr>
          <w:noProof/>
        </w:rPr>
        <w:tab/>
        <w:t>Consultation</w:t>
      </w:r>
      <w:r w:rsidRPr="00FB4CFC">
        <w:rPr>
          <w:noProof/>
        </w:rPr>
        <w:tab/>
      </w:r>
      <w:r w:rsidRPr="00FB4CFC">
        <w:rPr>
          <w:noProof/>
        </w:rPr>
        <w:fldChar w:fldCharType="begin"/>
      </w:r>
      <w:r w:rsidRPr="00FB4CFC">
        <w:rPr>
          <w:noProof/>
        </w:rPr>
        <w:instrText xml:space="preserve"> PAGEREF _Toc532454592 \h </w:instrText>
      </w:r>
      <w:r w:rsidRPr="00FB4CFC">
        <w:rPr>
          <w:noProof/>
        </w:rPr>
      </w:r>
      <w:r w:rsidRPr="00FB4CFC">
        <w:rPr>
          <w:noProof/>
        </w:rPr>
        <w:fldChar w:fldCharType="separate"/>
      </w:r>
      <w:r w:rsidR="003C6AB6">
        <w:rPr>
          <w:noProof/>
        </w:rPr>
        <w:t>164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56</w:t>
      </w:r>
      <w:r>
        <w:rPr>
          <w:noProof/>
        </w:rPr>
        <w:tab/>
        <w:t>Grant or refusal of permit</w:t>
      </w:r>
      <w:r w:rsidRPr="00FB4CFC">
        <w:rPr>
          <w:noProof/>
        </w:rPr>
        <w:tab/>
      </w:r>
      <w:r w:rsidRPr="00FB4CFC">
        <w:rPr>
          <w:noProof/>
        </w:rPr>
        <w:fldChar w:fldCharType="begin"/>
      </w:r>
      <w:r w:rsidRPr="00FB4CFC">
        <w:rPr>
          <w:noProof/>
        </w:rPr>
        <w:instrText xml:space="preserve"> PAGEREF _Toc532454593 \h </w:instrText>
      </w:r>
      <w:r w:rsidRPr="00FB4CFC">
        <w:rPr>
          <w:noProof/>
        </w:rPr>
      </w:r>
      <w:r w:rsidRPr="00FB4CFC">
        <w:rPr>
          <w:noProof/>
        </w:rPr>
        <w:fldChar w:fldCharType="separate"/>
      </w:r>
      <w:r w:rsidR="003C6AB6">
        <w:rPr>
          <w:noProof/>
        </w:rPr>
        <w:t>166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57</w:t>
      </w:r>
      <w:r>
        <w:rPr>
          <w:noProof/>
        </w:rPr>
        <w:tab/>
        <w:t>Matters to which the ACMA must have regard in making a decision about a permit</w:t>
      </w:r>
      <w:r w:rsidRPr="00FB4CFC">
        <w:rPr>
          <w:noProof/>
        </w:rPr>
        <w:tab/>
      </w:r>
      <w:r w:rsidRPr="00FB4CFC">
        <w:rPr>
          <w:noProof/>
        </w:rPr>
        <w:fldChar w:fldCharType="begin"/>
      </w:r>
      <w:r w:rsidRPr="00FB4CFC">
        <w:rPr>
          <w:noProof/>
        </w:rPr>
        <w:instrText xml:space="preserve"> PAGEREF _Toc532454594 \h </w:instrText>
      </w:r>
      <w:r w:rsidRPr="00FB4CFC">
        <w:rPr>
          <w:noProof/>
        </w:rPr>
      </w:r>
      <w:r w:rsidRPr="00FB4CFC">
        <w:rPr>
          <w:noProof/>
        </w:rPr>
        <w:fldChar w:fldCharType="separate"/>
      </w:r>
      <w:r w:rsidR="003C6AB6">
        <w:rPr>
          <w:noProof/>
        </w:rPr>
        <w:t>167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57A</w:t>
      </w:r>
      <w:r>
        <w:rPr>
          <w:noProof/>
        </w:rPr>
        <w:tab/>
        <w:t>Refusal of permit—security</w:t>
      </w:r>
      <w:r w:rsidRPr="00FB4CFC">
        <w:rPr>
          <w:noProof/>
        </w:rPr>
        <w:tab/>
      </w:r>
      <w:r w:rsidRPr="00FB4CFC">
        <w:rPr>
          <w:noProof/>
        </w:rPr>
        <w:fldChar w:fldCharType="begin"/>
      </w:r>
      <w:r w:rsidRPr="00FB4CFC">
        <w:rPr>
          <w:noProof/>
        </w:rPr>
        <w:instrText xml:space="preserve"> PAGEREF _Toc532454595 \h </w:instrText>
      </w:r>
      <w:r w:rsidRPr="00FB4CFC">
        <w:rPr>
          <w:noProof/>
        </w:rPr>
      </w:r>
      <w:r w:rsidRPr="00FB4CFC">
        <w:rPr>
          <w:noProof/>
        </w:rPr>
        <w:fldChar w:fldCharType="separate"/>
      </w:r>
      <w:r w:rsidR="003C6AB6">
        <w:rPr>
          <w:noProof/>
        </w:rPr>
        <w:t>167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58</w:t>
      </w:r>
      <w:r>
        <w:rPr>
          <w:noProof/>
        </w:rPr>
        <w:tab/>
        <w:t>Timing of decision on application</w:t>
      </w:r>
      <w:r w:rsidRPr="00FB4CFC">
        <w:rPr>
          <w:noProof/>
        </w:rPr>
        <w:tab/>
      </w:r>
      <w:r w:rsidRPr="00FB4CFC">
        <w:rPr>
          <w:noProof/>
        </w:rPr>
        <w:fldChar w:fldCharType="begin"/>
      </w:r>
      <w:r w:rsidRPr="00FB4CFC">
        <w:rPr>
          <w:noProof/>
        </w:rPr>
        <w:instrText xml:space="preserve"> PAGEREF _Toc532454596 \h </w:instrText>
      </w:r>
      <w:r w:rsidRPr="00FB4CFC">
        <w:rPr>
          <w:noProof/>
        </w:rPr>
      </w:r>
      <w:r w:rsidRPr="00FB4CFC">
        <w:rPr>
          <w:noProof/>
        </w:rPr>
        <w:fldChar w:fldCharType="separate"/>
      </w:r>
      <w:r w:rsidR="003C6AB6">
        <w:rPr>
          <w:noProof/>
        </w:rPr>
        <w:t>168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58A</w:t>
      </w:r>
      <w:r>
        <w:rPr>
          <w:noProof/>
        </w:rPr>
        <w:tab/>
        <w:t>Conditions of permit</w:t>
      </w:r>
      <w:r w:rsidRPr="00FB4CFC">
        <w:rPr>
          <w:noProof/>
        </w:rPr>
        <w:tab/>
      </w:r>
      <w:r w:rsidRPr="00FB4CFC">
        <w:rPr>
          <w:noProof/>
        </w:rPr>
        <w:fldChar w:fldCharType="begin"/>
      </w:r>
      <w:r w:rsidRPr="00FB4CFC">
        <w:rPr>
          <w:noProof/>
        </w:rPr>
        <w:instrText xml:space="preserve"> PAGEREF _Toc532454597 \h </w:instrText>
      </w:r>
      <w:r w:rsidRPr="00FB4CFC">
        <w:rPr>
          <w:noProof/>
        </w:rPr>
      </w:r>
      <w:r w:rsidRPr="00FB4CFC">
        <w:rPr>
          <w:noProof/>
        </w:rPr>
        <w:fldChar w:fldCharType="separate"/>
      </w:r>
      <w:r w:rsidR="003C6AB6">
        <w:rPr>
          <w:noProof/>
        </w:rPr>
        <w:t>170</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59</w:t>
      </w:r>
      <w:r>
        <w:rPr>
          <w:noProof/>
        </w:rPr>
        <w:tab/>
        <w:t>Duration of permit</w:t>
      </w:r>
      <w:r w:rsidRPr="00FB4CFC">
        <w:rPr>
          <w:noProof/>
        </w:rPr>
        <w:tab/>
      </w:r>
      <w:r w:rsidRPr="00FB4CFC">
        <w:rPr>
          <w:noProof/>
        </w:rPr>
        <w:fldChar w:fldCharType="begin"/>
      </w:r>
      <w:r w:rsidRPr="00FB4CFC">
        <w:rPr>
          <w:noProof/>
        </w:rPr>
        <w:instrText xml:space="preserve"> PAGEREF _Toc532454598 \h </w:instrText>
      </w:r>
      <w:r w:rsidRPr="00FB4CFC">
        <w:rPr>
          <w:noProof/>
        </w:rPr>
      </w:r>
      <w:r w:rsidRPr="00FB4CFC">
        <w:rPr>
          <w:noProof/>
        </w:rPr>
        <w:fldChar w:fldCharType="separate"/>
      </w:r>
      <w:r w:rsidR="003C6AB6">
        <w:rPr>
          <w:noProof/>
        </w:rPr>
        <w:t>171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60</w:t>
      </w:r>
      <w:r>
        <w:rPr>
          <w:noProof/>
        </w:rPr>
        <w:tab/>
        <w:t>Surrender of permit</w:t>
      </w:r>
      <w:r w:rsidRPr="00FB4CFC">
        <w:rPr>
          <w:noProof/>
        </w:rPr>
        <w:tab/>
      </w:r>
      <w:r w:rsidRPr="00FB4CFC">
        <w:rPr>
          <w:noProof/>
        </w:rPr>
        <w:fldChar w:fldCharType="begin"/>
      </w:r>
      <w:r w:rsidRPr="00FB4CFC">
        <w:rPr>
          <w:noProof/>
        </w:rPr>
        <w:instrText xml:space="preserve"> PAGEREF _Toc532454599 \h </w:instrText>
      </w:r>
      <w:r w:rsidRPr="00FB4CFC">
        <w:rPr>
          <w:noProof/>
        </w:rPr>
      </w:r>
      <w:r w:rsidRPr="00FB4CFC">
        <w:rPr>
          <w:noProof/>
        </w:rPr>
        <w:fldChar w:fldCharType="separate"/>
      </w:r>
      <w:r w:rsidR="003C6AB6">
        <w:rPr>
          <w:noProof/>
        </w:rPr>
        <w:t>171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61</w:t>
      </w:r>
      <w:r>
        <w:rPr>
          <w:noProof/>
        </w:rPr>
        <w:tab/>
        <w:t>Extension of permit</w:t>
      </w:r>
      <w:r w:rsidRPr="00FB4CFC">
        <w:rPr>
          <w:noProof/>
        </w:rPr>
        <w:tab/>
      </w:r>
      <w:r w:rsidRPr="00FB4CFC">
        <w:rPr>
          <w:noProof/>
        </w:rPr>
        <w:fldChar w:fldCharType="begin"/>
      </w:r>
      <w:r w:rsidRPr="00FB4CFC">
        <w:rPr>
          <w:noProof/>
        </w:rPr>
        <w:instrText xml:space="preserve"> PAGEREF _Toc532454600 \h </w:instrText>
      </w:r>
      <w:r w:rsidRPr="00FB4CFC">
        <w:rPr>
          <w:noProof/>
        </w:rPr>
      </w:r>
      <w:r w:rsidRPr="00FB4CFC">
        <w:rPr>
          <w:noProof/>
        </w:rPr>
        <w:fldChar w:fldCharType="separate"/>
      </w:r>
      <w:r w:rsidR="003C6AB6">
        <w:rPr>
          <w:noProof/>
        </w:rPr>
        <w:t>171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62</w:t>
      </w:r>
      <w:r>
        <w:rPr>
          <w:noProof/>
        </w:rPr>
        <w:tab/>
        <w:t>Suspension or cancellation of permit</w:t>
      </w:r>
      <w:r w:rsidRPr="00FB4CFC">
        <w:rPr>
          <w:noProof/>
        </w:rPr>
        <w:tab/>
      </w:r>
      <w:r w:rsidRPr="00FB4CFC">
        <w:rPr>
          <w:noProof/>
        </w:rPr>
        <w:fldChar w:fldCharType="begin"/>
      </w:r>
      <w:r w:rsidRPr="00FB4CFC">
        <w:rPr>
          <w:noProof/>
        </w:rPr>
        <w:instrText xml:space="preserve"> PAGEREF _Toc532454601 \h </w:instrText>
      </w:r>
      <w:r w:rsidRPr="00FB4CFC">
        <w:rPr>
          <w:noProof/>
        </w:rPr>
      </w:r>
      <w:r w:rsidRPr="00FB4CFC">
        <w:rPr>
          <w:noProof/>
        </w:rPr>
        <w:fldChar w:fldCharType="separate"/>
      </w:r>
      <w:r w:rsidR="003C6AB6">
        <w:rPr>
          <w:noProof/>
        </w:rPr>
        <w:t>171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63</w:t>
      </w:r>
      <w:r>
        <w:rPr>
          <w:noProof/>
        </w:rPr>
        <w:tab/>
        <w:t>Exemption from State and Territory laws</w:t>
      </w:r>
      <w:r w:rsidRPr="00FB4CFC">
        <w:rPr>
          <w:noProof/>
        </w:rPr>
        <w:tab/>
      </w:r>
      <w:r w:rsidRPr="00FB4CFC">
        <w:rPr>
          <w:noProof/>
        </w:rPr>
        <w:fldChar w:fldCharType="begin"/>
      </w:r>
      <w:r w:rsidRPr="00FB4CFC">
        <w:rPr>
          <w:noProof/>
        </w:rPr>
        <w:instrText xml:space="preserve"> PAGEREF _Toc532454602 \h </w:instrText>
      </w:r>
      <w:r w:rsidRPr="00FB4CFC">
        <w:rPr>
          <w:noProof/>
        </w:rPr>
      </w:r>
      <w:r w:rsidRPr="00FB4CFC">
        <w:rPr>
          <w:noProof/>
        </w:rPr>
        <w:fldChar w:fldCharType="separate"/>
      </w:r>
      <w:r w:rsidR="003C6AB6">
        <w:rPr>
          <w:noProof/>
        </w:rPr>
        <w:t>172</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3—Non</w:t>
      </w:r>
      <w:r>
        <w:rPr>
          <w:noProof/>
        </w:rPr>
        <w:noBreakHyphen/>
        <w:t>protection zone installation permits</w:t>
      </w:r>
      <w:r w:rsidRPr="00FB4CFC">
        <w:rPr>
          <w:b w:val="0"/>
          <w:noProof/>
          <w:sz w:val="18"/>
        </w:rPr>
        <w:tab/>
      </w:r>
      <w:r w:rsidRPr="00FB4CFC">
        <w:rPr>
          <w:b w:val="0"/>
          <w:noProof/>
          <w:sz w:val="18"/>
        </w:rPr>
        <w:fldChar w:fldCharType="begin"/>
      </w:r>
      <w:r w:rsidRPr="00FB4CFC">
        <w:rPr>
          <w:b w:val="0"/>
          <w:noProof/>
          <w:sz w:val="18"/>
        </w:rPr>
        <w:instrText xml:space="preserve"> PAGEREF _Toc532454603 \h </w:instrText>
      </w:r>
      <w:r w:rsidRPr="00FB4CFC">
        <w:rPr>
          <w:b w:val="0"/>
          <w:noProof/>
          <w:sz w:val="18"/>
        </w:rPr>
      </w:r>
      <w:r w:rsidRPr="00FB4CFC">
        <w:rPr>
          <w:b w:val="0"/>
          <w:noProof/>
          <w:sz w:val="18"/>
        </w:rPr>
        <w:fldChar w:fldCharType="separate"/>
      </w:r>
      <w:r w:rsidR="003C6AB6">
        <w:rPr>
          <w:b w:val="0"/>
          <w:noProof/>
          <w:sz w:val="18"/>
        </w:rPr>
        <w:t>174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64</w:t>
      </w:r>
      <w:r>
        <w:rPr>
          <w:noProof/>
        </w:rPr>
        <w:tab/>
        <w:t>Application for a permit to install an international submarine cable in Australian waters (otherwise than in a protection zone or coastal waters)</w:t>
      </w:r>
      <w:r w:rsidRPr="00FB4CFC">
        <w:rPr>
          <w:noProof/>
        </w:rPr>
        <w:tab/>
      </w:r>
      <w:r w:rsidRPr="00FB4CFC">
        <w:rPr>
          <w:noProof/>
        </w:rPr>
        <w:fldChar w:fldCharType="begin"/>
      </w:r>
      <w:r w:rsidRPr="00FB4CFC">
        <w:rPr>
          <w:noProof/>
        </w:rPr>
        <w:instrText xml:space="preserve"> PAGEREF _Toc532454604 \h </w:instrText>
      </w:r>
      <w:r w:rsidRPr="00FB4CFC">
        <w:rPr>
          <w:noProof/>
        </w:rPr>
      </w:r>
      <w:r w:rsidRPr="00FB4CFC">
        <w:rPr>
          <w:noProof/>
        </w:rPr>
        <w:fldChar w:fldCharType="separate"/>
      </w:r>
      <w:r w:rsidR="003C6AB6">
        <w:rPr>
          <w:noProof/>
        </w:rPr>
        <w:t>174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65</w:t>
      </w:r>
      <w:r>
        <w:rPr>
          <w:noProof/>
        </w:rPr>
        <w:tab/>
        <w:t>Form of application etc.</w:t>
      </w:r>
      <w:r w:rsidRPr="00FB4CFC">
        <w:rPr>
          <w:noProof/>
        </w:rPr>
        <w:tab/>
      </w:r>
      <w:r w:rsidRPr="00FB4CFC">
        <w:rPr>
          <w:noProof/>
        </w:rPr>
        <w:fldChar w:fldCharType="begin"/>
      </w:r>
      <w:r w:rsidRPr="00FB4CFC">
        <w:rPr>
          <w:noProof/>
        </w:rPr>
        <w:instrText xml:space="preserve"> PAGEREF _Toc532454605 \h </w:instrText>
      </w:r>
      <w:r w:rsidRPr="00FB4CFC">
        <w:rPr>
          <w:noProof/>
        </w:rPr>
      </w:r>
      <w:r w:rsidRPr="00FB4CFC">
        <w:rPr>
          <w:noProof/>
        </w:rPr>
        <w:fldChar w:fldCharType="separate"/>
      </w:r>
      <w:r w:rsidR="003C6AB6">
        <w:rPr>
          <w:noProof/>
        </w:rPr>
        <w:t>174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66</w:t>
      </w:r>
      <w:r>
        <w:rPr>
          <w:noProof/>
        </w:rPr>
        <w:tab/>
        <w:t>Application to be accompanied by charge</w:t>
      </w:r>
      <w:r w:rsidRPr="00FB4CFC">
        <w:rPr>
          <w:noProof/>
        </w:rPr>
        <w:tab/>
      </w:r>
      <w:r w:rsidRPr="00FB4CFC">
        <w:rPr>
          <w:noProof/>
        </w:rPr>
        <w:fldChar w:fldCharType="begin"/>
      </w:r>
      <w:r w:rsidRPr="00FB4CFC">
        <w:rPr>
          <w:noProof/>
        </w:rPr>
        <w:instrText xml:space="preserve"> PAGEREF _Toc532454606 \h </w:instrText>
      </w:r>
      <w:r w:rsidRPr="00FB4CFC">
        <w:rPr>
          <w:noProof/>
        </w:rPr>
      </w:r>
      <w:r w:rsidRPr="00FB4CFC">
        <w:rPr>
          <w:noProof/>
        </w:rPr>
        <w:fldChar w:fldCharType="separate"/>
      </w:r>
      <w:r w:rsidR="003C6AB6">
        <w:rPr>
          <w:noProof/>
        </w:rPr>
        <w:t>175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67</w:t>
      </w:r>
      <w:r>
        <w:rPr>
          <w:noProof/>
        </w:rPr>
        <w:tab/>
        <w:t>Withdrawal of application</w:t>
      </w:r>
      <w:r w:rsidRPr="00FB4CFC">
        <w:rPr>
          <w:noProof/>
        </w:rPr>
        <w:tab/>
      </w:r>
      <w:r w:rsidRPr="00FB4CFC">
        <w:rPr>
          <w:noProof/>
        </w:rPr>
        <w:fldChar w:fldCharType="begin"/>
      </w:r>
      <w:r w:rsidRPr="00FB4CFC">
        <w:rPr>
          <w:noProof/>
        </w:rPr>
        <w:instrText xml:space="preserve"> PAGEREF _Toc532454607 \h </w:instrText>
      </w:r>
      <w:r w:rsidRPr="00FB4CFC">
        <w:rPr>
          <w:noProof/>
        </w:rPr>
      </w:r>
      <w:r w:rsidRPr="00FB4CFC">
        <w:rPr>
          <w:noProof/>
        </w:rPr>
        <w:fldChar w:fldCharType="separate"/>
      </w:r>
      <w:r w:rsidR="003C6AB6">
        <w:rPr>
          <w:noProof/>
        </w:rPr>
        <w:t>175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67A</w:t>
      </w:r>
      <w:r>
        <w:rPr>
          <w:noProof/>
        </w:rPr>
        <w:tab/>
        <w:t>Notification of change of circumstances</w:t>
      </w:r>
      <w:r w:rsidRPr="00FB4CFC">
        <w:rPr>
          <w:noProof/>
        </w:rPr>
        <w:tab/>
      </w:r>
      <w:r w:rsidRPr="00FB4CFC">
        <w:rPr>
          <w:noProof/>
        </w:rPr>
        <w:fldChar w:fldCharType="begin"/>
      </w:r>
      <w:r w:rsidRPr="00FB4CFC">
        <w:rPr>
          <w:noProof/>
        </w:rPr>
        <w:instrText xml:space="preserve"> PAGEREF _Toc532454608 \h </w:instrText>
      </w:r>
      <w:r w:rsidRPr="00FB4CFC">
        <w:rPr>
          <w:noProof/>
        </w:rPr>
      </w:r>
      <w:r w:rsidRPr="00FB4CFC">
        <w:rPr>
          <w:noProof/>
        </w:rPr>
        <w:fldChar w:fldCharType="separate"/>
      </w:r>
      <w:r w:rsidR="003C6AB6">
        <w:rPr>
          <w:noProof/>
        </w:rPr>
        <w:t>175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68</w:t>
      </w:r>
      <w:r>
        <w:rPr>
          <w:noProof/>
        </w:rPr>
        <w:tab/>
        <w:t>Further information</w:t>
      </w:r>
      <w:r w:rsidRPr="00FB4CFC">
        <w:rPr>
          <w:noProof/>
        </w:rPr>
        <w:tab/>
      </w:r>
      <w:r w:rsidRPr="00FB4CFC">
        <w:rPr>
          <w:noProof/>
        </w:rPr>
        <w:fldChar w:fldCharType="begin"/>
      </w:r>
      <w:r w:rsidRPr="00FB4CFC">
        <w:rPr>
          <w:noProof/>
        </w:rPr>
        <w:instrText xml:space="preserve"> PAGEREF _Toc532454609 \h </w:instrText>
      </w:r>
      <w:r w:rsidRPr="00FB4CFC">
        <w:rPr>
          <w:noProof/>
        </w:rPr>
      </w:r>
      <w:r w:rsidRPr="00FB4CFC">
        <w:rPr>
          <w:noProof/>
        </w:rPr>
        <w:fldChar w:fldCharType="separate"/>
      </w:r>
      <w:r w:rsidR="003C6AB6">
        <w:rPr>
          <w:noProof/>
        </w:rPr>
        <w:t>175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69</w:t>
      </w:r>
      <w:r>
        <w:rPr>
          <w:noProof/>
        </w:rPr>
        <w:tab/>
        <w:t>Grant or refusal of permit</w:t>
      </w:r>
      <w:r w:rsidRPr="00FB4CFC">
        <w:rPr>
          <w:noProof/>
        </w:rPr>
        <w:tab/>
      </w:r>
      <w:r w:rsidRPr="00FB4CFC">
        <w:rPr>
          <w:noProof/>
        </w:rPr>
        <w:fldChar w:fldCharType="begin"/>
      </w:r>
      <w:r w:rsidRPr="00FB4CFC">
        <w:rPr>
          <w:noProof/>
        </w:rPr>
        <w:instrText xml:space="preserve"> PAGEREF _Toc532454610 \h </w:instrText>
      </w:r>
      <w:r w:rsidRPr="00FB4CFC">
        <w:rPr>
          <w:noProof/>
        </w:rPr>
      </w:r>
      <w:r w:rsidRPr="00FB4CFC">
        <w:rPr>
          <w:noProof/>
        </w:rPr>
        <w:fldChar w:fldCharType="separate"/>
      </w:r>
      <w:r w:rsidR="003C6AB6">
        <w:rPr>
          <w:noProof/>
        </w:rPr>
        <w:t>176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70</w:t>
      </w:r>
      <w:r>
        <w:rPr>
          <w:noProof/>
        </w:rPr>
        <w:tab/>
        <w:t>Consultation</w:t>
      </w:r>
      <w:r w:rsidRPr="00FB4CFC">
        <w:rPr>
          <w:noProof/>
        </w:rPr>
        <w:tab/>
      </w:r>
      <w:r w:rsidRPr="00FB4CFC">
        <w:rPr>
          <w:noProof/>
        </w:rPr>
        <w:fldChar w:fldCharType="begin"/>
      </w:r>
      <w:r w:rsidRPr="00FB4CFC">
        <w:rPr>
          <w:noProof/>
        </w:rPr>
        <w:instrText xml:space="preserve"> PAGEREF _Toc532454611 \h </w:instrText>
      </w:r>
      <w:r w:rsidRPr="00FB4CFC">
        <w:rPr>
          <w:noProof/>
        </w:rPr>
      </w:r>
      <w:r w:rsidRPr="00FB4CFC">
        <w:rPr>
          <w:noProof/>
        </w:rPr>
        <w:fldChar w:fldCharType="separate"/>
      </w:r>
      <w:r w:rsidR="003C6AB6">
        <w:rPr>
          <w:noProof/>
        </w:rPr>
        <w:t>176</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71</w:t>
      </w:r>
      <w:r>
        <w:rPr>
          <w:noProof/>
        </w:rPr>
        <w:tab/>
        <w:t>Matters to which the ACMA must have regard in making a decision about a permit</w:t>
      </w:r>
      <w:r w:rsidRPr="00FB4CFC">
        <w:rPr>
          <w:noProof/>
        </w:rPr>
        <w:tab/>
      </w:r>
      <w:r w:rsidRPr="00FB4CFC">
        <w:rPr>
          <w:noProof/>
        </w:rPr>
        <w:fldChar w:fldCharType="begin"/>
      </w:r>
      <w:r w:rsidRPr="00FB4CFC">
        <w:rPr>
          <w:noProof/>
        </w:rPr>
        <w:instrText xml:space="preserve"> PAGEREF _Toc532454612 \h </w:instrText>
      </w:r>
      <w:r w:rsidRPr="00FB4CFC">
        <w:rPr>
          <w:noProof/>
        </w:rPr>
      </w:r>
      <w:r w:rsidRPr="00FB4CFC">
        <w:rPr>
          <w:noProof/>
        </w:rPr>
        <w:fldChar w:fldCharType="separate"/>
      </w:r>
      <w:r w:rsidR="003C6AB6">
        <w:rPr>
          <w:noProof/>
        </w:rPr>
        <w:t>178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72A</w:t>
      </w:r>
      <w:r>
        <w:rPr>
          <w:noProof/>
        </w:rPr>
        <w:tab/>
        <w:t>Refusal of permit—security</w:t>
      </w:r>
      <w:r w:rsidRPr="00FB4CFC">
        <w:rPr>
          <w:noProof/>
        </w:rPr>
        <w:tab/>
      </w:r>
      <w:r w:rsidRPr="00FB4CFC">
        <w:rPr>
          <w:noProof/>
        </w:rPr>
        <w:fldChar w:fldCharType="begin"/>
      </w:r>
      <w:r w:rsidRPr="00FB4CFC">
        <w:rPr>
          <w:noProof/>
        </w:rPr>
        <w:instrText xml:space="preserve"> PAGEREF _Toc532454613 \h </w:instrText>
      </w:r>
      <w:r w:rsidRPr="00FB4CFC">
        <w:rPr>
          <w:noProof/>
        </w:rPr>
      </w:r>
      <w:r w:rsidRPr="00FB4CFC">
        <w:rPr>
          <w:noProof/>
        </w:rPr>
        <w:fldChar w:fldCharType="separate"/>
      </w:r>
      <w:r w:rsidR="003C6AB6">
        <w:rPr>
          <w:noProof/>
        </w:rPr>
        <w:t>178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73</w:t>
      </w:r>
      <w:r>
        <w:rPr>
          <w:noProof/>
        </w:rPr>
        <w:tab/>
        <w:t>Timing of decision on application</w:t>
      </w:r>
      <w:r w:rsidRPr="00FB4CFC">
        <w:rPr>
          <w:noProof/>
        </w:rPr>
        <w:tab/>
      </w:r>
      <w:r w:rsidRPr="00FB4CFC">
        <w:rPr>
          <w:noProof/>
        </w:rPr>
        <w:fldChar w:fldCharType="begin"/>
      </w:r>
      <w:r w:rsidRPr="00FB4CFC">
        <w:rPr>
          <w:noProof/>
        </w:rPr>
        <w:instrText xml:space="preserve"> PAGEREF _Toc532454614 \h </w:instrText>
      </w:r>
      <w:r w:rsidRPr="00FB4CFC">
        <w:rPr>
          <w:noProof/>
        </w:rPr>
      </w:r>
      <w:r w:rsidRPr="00FB4CFC">
        <w:rPr>
          <w:noProof/>
        </w:rPr>
        <w:fldChar w:fldCharType="separate"/>
      </w:r>
      <w:r w:rsidR="003C6AB6">
        <w:rPr>
          <w:noProof/>
        </w:rPr>
        <w:t>179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73A</w:t>
      </w:r>
      <w:r>
        <w:rPr>
          <w:noProof/>
        </w:rPr>
        <w:tab/>
        <w:t>Conditions of permit</w:t>
      </w:r>
      <w:r w:rsidRPr="00FB4CFC">
        <w:rPr>
          <w:noProof/>
        </w:rPr>
        <w:tab/>
      </w:r>
      <w:r w:rsidRPr="00FB4CFC">
        <w:rPr>
          <w:noProof/>
        </w:rPr>
        <w:fldChar w:fldCharType="begin"/>
      </w:r>
      <w:r w:rsidRPr="00FB4CFC">
        <w:rPr>
          <w:noProof/>
        </w:rPr>
        <w:instrText xml:space="preserve"> PAGEREF _Toc532454615 \h </w:instrText>
      </w:r>
      <w:r w:rsidRPr="00FB4CFC">
        <w:rPr>
          <w:noProof/>
        </w:rPr>
      </w:r>
      <w:r w:rsidRPr="00FB4CFC">
        <w:rPr>
          <w:noProof/>
        </w:rPr>
        <w:fldChar w:fldCharType="separate"/>
      </w:r>
      <w:r w:rsidR="003C6AB6">
        <w:rPr>
          <w:noProof/>
        </w:rPr>
        <w:t>181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74</w:t>
      </w:r>
      <w:r>
        <w:rPr>
          <w:noProof/>
        </w:rPr>
        <w:tab/>
        <w:t>Duration of permit</w:t>
      </w:r>
      <w:r w:rsidRPr="00FB4CFC">
        <w:rPr>
          <w:noProof/>
        </w:rPr>
        <w:tab/>
      </w:r>
      <w:r w:rsidRPr="00FB4CFC">
        <w:rPr>
          <w:noProof/>
        </w:rPr>
        <w:fldChar w:fldCharType="begin"/>
      </w:r>
      <w:r w:rsidRPr="00FB4CFC">
        <w:rPr>
          <w:noProof/>
        </w:rPr>
        <w:instrText xml:space="preserve"> PAGEREF _Toc532454616 \h </w:instrText>
      </w:r>
      <w:r w:rsidRPr="00FB4CFC">
        <w:rPr>
          <w:noProof/>
        </w:rPr>
      </w:r>
      <w:r w:rsidRPr="00FB4CFC">
        <w:rPr>
          <w:noProof/>
        </w:rPr>
        <w:fldChar w:fldCharType="separate"/>
      </w:r>
      <w:r w:rsidR="003C6AB6">
        <w:rPr>
          <w:noProof/>
        </w:rPr>
        <w:t>182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75</w:t>
      </w:r>
      <w:r>
        <w:rPr>
          <w:noProof/>
        </w:rPr>
        <w:tab/>
        <w:t>Surrender of permit</w:t>
      </w:r>
      <w:r w:rsidRPr="00FB4CFC">
        <w:rPr>
          <w:noProof/>
        </w:rPr>
        <w:tab/>
      </w:r>
      <w:r w:rsidRPr="00FB4CFC">
        <w:rPr>
          <w:noProof/>
        </w:rPr>
        <w:fldChar w:fldCharType="begin"/>
      </w:r>
      <w:r w:rsidRPr="00FB4CFC">
        <w:rPr>
          <w:noProof/>
        </w:rPr>
        <w:instrText xml:space="preserve"> PAGEREF _Toc532454617 \h </w:instrText>
      </w:r>
      <w:r w:rsidRPr="00FB4CFC">
        <w:rPr>
          <w:noProof/>
        </w:rPr>
      </w:r>
      <w:r w:rsidRPr="00FB4CFC">
        <w:rPr>
          <w:noProof/>
        </w:rPr>
        <w:fldChar w:fldCharType="separate"/>
      </w:r>
      <w:r w:rsidR="003C6AB6">
        <w:rPr>
          <w:noProof/>
        </w:rPr>
        <w:t>182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76</w:t>
      </w:r>
      <w:r>
        <w:rPr>
          <w:noProof/>
        </w:rPr>
        <w:tab/>
        <w:t>Extension of permit</w:t>
      </w:r>
      <w:r w:rsidRPr="00FB4CFC">
        <w:rPr>
          <w:noProof/>
        </w:rPr>
        <w:tab/>
      </w:r>
      <w:r w:rsidRPr="00FB4CFC">
        <w:rPr>
          <w:noProof/>
        </w:rPr>
        <w:fldChar w:fldCharType="begin"/>
      </w:r>
      <w:r w:rsidRPr="00FB4CFC">
        <w:rPr>
          <w:noProof/>
        </w:rPr>
        <w:instrText xml:space="preserve"> PAGEREF _Toc532454618 \h </w:instrText>
      </w:r>
      <w:r w:rsidRPr="00FB4CFC">
        <w:rPr>
          <w:noProof/>
        </w:rPr>
      </w:r>
      <w:r w:rsidRPr="00FB4CFC">
        <w:rPr>
          <w:noProof/>
        </w:rPr>
        <w:fldChar w:fldCharType="separate"/>
      </w:r>
      <w:r w:rsidR="003C6AB6">
        <w:rPr>
          <w:noProof/>
        </w:rPr>
        <w:t>182</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77</w:t>
      </w:r>
      <w:r>
        <w:rPr>
          <w:noProof/>
        </w:rPr>
        <w:tab/>
        <w:t>Suspension or cancellation of permit</w:t>
      </w:r>
      <w:r w:rsidRPr="00FB4CFC">
        <w:rPr>
          <w:noProof/>
        </w:rPr>
        <w:tab/>
      </w:r>
      <w:r w:rsidRPr="00FB4CFC">
        <w:rPr>
          <w:noProof/>
        </w:rPr>
        <w:fldChar w:fldCharType="begin"/>
      </w:r>
      <w:r w:rsidRPr="00FB4CFC">
        <w:rPr>
          <w:noProof/>
        </w:rPr>
        <w:instrText xml:space="preserve"> PAGEREF _Toc532454619 \h </w:instrText>
      </w:r>
      <w:r w:rsidRPr="00FB4CFC">
        <w:rPr>
          <w:noProof/>
        </w:rPr>
      </w:r>
      <w:r w:rsidRPr="00FB4CFC">
        <w:rPr>
          <w:noProof/>
        </w:rPr>
        <w:fldChar w:fldCharType="separate"/>
      </w:r>
      <w:r w:rsidR="003C6AB6">
        <w:rPr>
          <w:noProof/>
        </w:rPr>
        <w:t>182</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4—Conditions applicable to the installation of submarine cables</w:t>
      </w:r>
      <w:r w:rsidRPr="00FB4CFC">
        <w:rPr>
          <w:b w:val="0"/>
          <w:noProof/>
          <w:sz w:val="18"/>
        </w:rPr>
        <w:tab/>
      </w:r>
      <w:r w:rsidRPr="00FB4CFC">
        <w:rPr>
          <w:b w:val="0"/>
          <w:noProof/>
          <w:sz w:val="18"/>
        </w:rPr>
        <w:fldChar w:fldCharType="begin"/>
      </w:r>
      <w:r w:rsidRPr="00FB4CFC">
        <w:rPr>
          <w:b w:val="0"/>
          <w:noProof/>
          <w:sz w:val="18"/>
        </w:rPr>
        <w:instrText xml:space="preserve"> PAGEREF _Toc532454620 \h </w:instrText>
      </w:r>
      <w:r w:rsidRPr="00FB4CFC">
        <w:rPr>
          <w:b w:val="0"/>
          <w:noProof/>
          <w:sz w:val="18"/>
        </w:rPr>
      </w:r>
      <w:r w:rsidRPr="00FB4CFC">
        <w:rPr>
          <w:b w:val="0"/>
          <w:noProof/>
          <w:sz w:val="18"/>
        </w:rPr>
        <w:fldChar w:fldCharType="separate"/>
      </w:r>
      <w:r w:rsidR="003C6AB6">
        <w:rPr>
          <w:b w:val="0"/>
          <w:noProof/>
          <w:sz w:val="18"/>
        </w:rPr>
        <w:t>184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78</w:t>
      </w:r>
      <w:r>
        <w:rPr>
          <w:noProof/>
        </w:rPr>
        <w:tab/>
        <w:t>Application of this Division</w:t>
      </w:r>
      <w:r w:rsidRPr="00FB4CFC">
        <w:rPr>
          <w:noProof/>
        </w:rPr>
        <w:tab/>
      </w:r>
      <w:r w:rsidRPr="00FB4CFC">
        <w:rPr>
          <w:noProof/>
        </w:rPr>
        <w:fldChar w:fldCharType="begin"/>
      </w:r>
      <w:r w:rsidRPr="00FB4CFC">
        <w:rPr>
          <w:noProof/>
        </w:rPr>
        <w:instrText xml:space="preserve"> PAGEREF _Toc532454621 \h </w:instrText>
      </w:r>
      <w:r w:rsidRPr="00FB4CFC">
        <w:rPr>
          <w:noProof/>
        </w:rPr>
      </w:r>
      <w:r w:rsidRPr="00FB4CFC">
        <w:rPr>
          <w:noProof/>
        </w:rPr>
        <w:fldChar w:fldCharType="separate"/>
      </w:r>
      <w:r w:rsidR="003C6AB6">
        <w:rPr>
          <w:noProof/>
        </w:rPr>
        <w:t>184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79</w:t>
      </w:r>
      <w:r>
        <w:rPr>
          <w:noProof/>
        </w:rPr>
        <w:tab/>
        <w:t>Installation to do as little damage as practicable</w:t>
      </w:r>
      <w:r w:rsidRPr="00FB4CFC">
        <w:rPr>
          <w:noProof/>
        </w:rPr>
        <w:tab/>
      </w:r>
      <w:r w:rsidRPr="00FB4CFC">
        <w:rPr>
          <w:noProof/>
        </w:rPr>
        <w:fldChar w:fldCharType="begin"/>
      </w:r>
      <w:r w:rsidRPr="00FB4CFC">
        <w:rPr>
          <w:noProof/>
        </w:rPr>
        <w:instrText xml:space="preserve"> PAGEREF _Toc532454622 \h </w:instrText>
      </w:r>
      <w:r w:rsidRPr="00FB4CFC">
        <w:rPr>
          <w:noProof/>
        </w:rPr>
      </w:r>
      <w:r w:rsidRPr="00FB4CFC">
        <w:rPr>
          <w:noProof/>
        </w:rPr>
        <w:fldChar w:fldCharType="separate"/>
      </w:r>
      <w:r w:rsidR="003C6AB6">
        <w:rPr>
          <w:noProof/>
        </w:rPr>
        <w:t>184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80</w:t>
      </w:r>
      <w:r>
        <w:rPr>
          <w:noProof/>
        </w:rPr>
        <w:tab/>
        <w:t>Management of installation activities</w:t>
      </w:r>
      <w:r w:rsidRPr="00FB4CFC">
        <w:rPr>
          <w:noProof/>
        </w:rPr>
        <w:tab/>
      </w:r>
      <w:r w:rsidRPr="00FB4CFC">
        <w:rPr>
          <w:noProof/>
        </w:rPr>
        <w:fldChar w:fldCharType="begin"/>
      </w:r>
      <w:r w:rsidRPr="00FB4CFC">
        <w:rPr>
          <w:noProof/>
        </w:rPr>
        <w:instrText xml:space="preserve"> PAGEREF _Toc532454623 \h </w:instrText>
      </w:r>
      <w:r w:rsidRPr="00FB4CFC">
        <w:rPr>
          <w:noProof/>
        </w:rPr>
      </w:r>
      <w:r w:rsidRPr="00FB4CFC">
        <w:rPr>
          <w:noProof/>
        </w:rPr>
        <w:fldChar w:fldCharType="separate"/>
      </w:r>
      <w:r w:rsidR="003C6AB6">
        <w:rPr>
          <w:noProof/>
        </w:rPr>
        <w:t>184</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81</w:t>
      </w:r>
      <w:r>
        <w:rPr>
          <w:noProof/>
        </w:rPr>
        <w:tab/>
        <w:t>Compliance with industry standards</w:t>
      </w:r>
      <w:r w:rsidRPr="00FB4CFC">
        <w:rPr>
          <w:noProof/>
        </w:rPr>
        <w:tab/>
      </w:r>
      <w:r w:rsidRPr="00FB4CFC">
        <w:rPr>
          <w:noProof/>
        </w:rPr>
        <w:fldChar w:fldCharType="begin"/>
      </w:r>
      <w:r w:rsidRPr="00FB4CFC">
        <w:rPr>
          <w:noProof/>
        </w:rPr>
        <w:instrText xml:space="preserve"> PAGEREF _Toc532454624 \h </w:instrText>
      </w:r>
      <w:r w:rsidRPr="00FB4CFC">
        <w:rPr>
          <w:noProof/>
        </w:rPr>
      </w:r>
      <w:r w:rsidRPr="00FB4CFC">
        <w:rPr>
          <w:noProof/>
        </w:rPr>
        <w:fldChar w:fldCharType="separate"/>
      </w:r>
      <w:r w:rsidR="003C6AB6">
        <w:rPr>
          <w:noProof/>
        </w:rPr>
        <w:t>185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82</w:t>
      </w:r>
      <w:r>
        <w:rPr>
          <w:noProof/>
        </w:rPr>
        <w:tab/>
        <w:t>Compliance with international agreements</w:t>
      </w:r>
      <w:r w:rsidRPr="00FB4CFC">
        <w:rPr>
          <w:noProof/>
        </w:rPr>
        <w:tab/>
      </w:r>
      <w:r w:rsidRPr="00FB4CFC">
        <w:rPr>
          <w:noProof/>
        </w:rPr>
        <w:fldChar w:fldCharType="begin"/>
      </w:r>
      <w:r w:rsidRPr="00FB4CFC">
        <w:rPr>
          <w:noProof/>
        </w:rPr>
        <w:instrText xml:space="preserve"> PAGEREF _Toc532454625 \h </w:instrText>
      </w:r>
      <w:r w:rsidRPr="00FB4CFC">
        <w:rPr>
          <w:noProof/>
        </w:rPr>
      </w:r>
      <w:r w:rsidRPr="00FB4CFC">
        <w:rPr>
          <w:noProof/>
        </w:rPr>
        <w:fldChar w:fldCharType="separate"/>
      </w:r>
      <w:r w:rsidR="003C6AB6">
        <w:rPr>
          <w:noProof/>
        </w:rPr>
        <w:t>185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83</w:t>
      </w:r>
      <w:r>
        <w:rPr>
          <w:noProof/>
        </w:rPr>
        <w:tab/>
        <w:t>Conditions specified in the regulations</w:t>
      </w:r>
      <w:r w:rsidRPr="00FB4CFC">
        <w:rPr>
          <w:noProof/>
        </w:rPr>
        <w:tab/>
      </w:r>
      <w:r w:rsidRPr="00FB4CFC">
        <w:rPr>
          <w:noProof/>
        </w:rPr>
        <w:fldChar w:fldCharType="begin"/>
      </w:r>
      <w:r w:rsidRPr="00FB4CFC">
        <w:rPr>
          <w:noProof/>
        </w:rPr>
        <w:instrText xml:space="preserve"> PAGEREF _Toc532454626 \h </w:instrText>
      </w:r>
      <w:r w:rsidRPr="00FB4CFC">
        <w:rPr>
          <w:noProof/>
        </w:rPr>
      </w:r>
      <w:r w:rsidRPr="00FB4CFC">
        <w:rPr>
          <w:noProof/>
        </w:rPr>
        <w:fldChar w:fldCharType="separate"/>
      </w:r>
      <w:r w:rsidR="003C6AB6">
        <w:rPr>
          <w:noProof/>
        </w:rPr>
        <w:t>185</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83A</w:t>
      </w:r>
      <w:r>
        <w:rPr>
          <w:noProof/>
        </w:rPr>
        <w:tab/>
        <w:t>Attorney</w:t>
      </w:r>
      <w:r>
        <w:rPr>
          <w:noProof/>
        </w:rPr>
        <w:noBreakHyphen/>
        <w:t>General’s consent required for certain enforcement proceedings</w:t>
      </w:r>
      <w:r w:rsidRPr="00FB4CFC">
        <w:rPr>
          <w:noProof/>
        </w:rPr>
        <w:tab/>
      </w:r>
      <w:r w:rsidRPr="00FB4CFC">
        <w:rPr>
          <w:noProof/>
        </w:rPr>
        <w:fldChar w:fldCharType="begin"/>
      </w:r>
      <w:r w:rsidRPr="00FB4CFC">
        <w:rPr>
          <w:noProof/>
        </w:rPr>
        <w:instrText xml:space="preserve"> PAGEREF _Toc532454627 \h </w:instrText>
      </w:r>
      <w:r w:rsidRPr="00FB4CFC">
        <w:rPr>
          <w:noProof/>
        </w:rPr>
      </w:r>
      <w:r w:rsidRPr="00FB4CFC">
        <w:rPr>
          <w:noProof/>
        </w:rPr>
        <w:fldChar w:fldCharType="separate"/>
      </w:r>
      <w:r w:rsidR="003C6AB6">
        <w:rPr>
          <w:noProof/>
        </w:rPr>
        <w:t>185</w:t>
      </w:r>
      <w:r w:rsidRPr="00FB4CFC">
        <w:rPr>
          <w:noProof/>
        </w:rPr>
        <w:fldChar w:fldCharType="end"/>
      </w:r>
    </w:p>
    <w:p w:rsidR="00FB4CFC" w:rsidRDefault="00FB4CFC">
      <w:pPr>
        <w:pStyle w:val="TOC3"/>
        <w:rPr>
          <w:rFonts w:asciiTheme="minorHAnsi" w:eastAsiaTheme="minorEastAsia" w:hAnsiTheme="minorHAnsi" w:cstheme="minorBidi"/>
          <w:b w:val="0"/>
          <w:noProof/>
          <w:kern w:val="0"/>
          <w:szCs w:val="22"/>
        </w:rPr>
      </w:pPr>
      <w:r>
        <w:rPr>
          <w:noProof/>
        </w:rPr>
        <w:t>Division 5—Offences in relation to installation of submarine cables</w:t>
      </w:r>
      <w:r w:rsidRPr="00FB4CFC">
        <w:rPr>
          <w:b w:val="0"/>
          <w:noProof/>
          <w:sz w:val="18"/>
        </w:rPr>
        <w:tab/>
      </w:r>
      <w:r w:rsidRPr="00FB4CFC">
        <w:rPr>
          <w:b w:val="0"/>
          <w:noProof/>
          <w:sz w:val="18"/>
        </w:rPr>
        <w:fldChar w:fldCharType="begin"/>
      </w:r>
      <w:r w:rsidRPr="00FB4CFC">
        <w:rPr>
          <w:b w:val="0"/>
          <w:noProof/>
          <w:sz w:val="18"/>
        </w:rPr>
        <w:instrText xml:space="preserve"> PAGEREF _Toc532454628 \h </w:instrText>
      </w:r>
      <w:r w:rsidRPr="00FB4CFC">
        <w:rPr>
          <w:b w:val="0"/>
          <w:noProof/>
          <w:sz w:val="18"/>
        </w:rPr>
      </w:r>
      <w:r w:rsidRPr="00FB4CFC">
        <w:rPr>
          <w:b w:val="0"/>
          <w:noProof/>
          <w:sz w:val="18"/>
        </w:rPr>
        <w:fldChar w:fldCharType="separate"/>
      </w:r>
      <w:r w:rsidR="003C6AB6">
        <w:rPr>
          <w:b w:val="0"/>
          <w:noProof/>
          <w:sz w:val="18"/>
        </w:rPr>
        <w:t>187</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84</w:t>
      </w:r>
      <w:r>
        <w:rPr>
          <w:noProof/>
        </w:rPr>
        <w:tab/>
        <w:t>Installing an international submarine cable without a permit</w:t>
      </w:r>
      <w:r w:rsidRPr="00FB4CFC">
        <w:rPr>
          <w:noProof/>
        </w:rPr>
        <w:tab/>
      </w:r>
      <w:r w:rsidRPr="00FB4CFC">
        <w:rPr>
          <w:noProof/>
        </w:rPr>
        <w:fldChar w:fldCharType="begin"/>
      </w:r>
      <w:r w:rsidRPr="00FB4CFC">
        <w:rPr>
          <w:noProof/>
        </w:rPr>
        <w:instrText xml:space="preserve"> PAGEREF _Toc532454629 \h </w:instrText>
      </w:r>
      <w:r w:rsidRPr="00FB4CFC">
        <w:rPr>
          <w:noProof/>
        </w:rPr>
      </w:r>
      <w:r w:rsidRPr="00FB4CFC">
        <w:rPr>
          <w:noProof/>
        </w:rPr>
        <w:fldChar w:fldCharType="separate"/>
      </w:r>
      <w:r w:rsidR="003C6AB6">
        <w:rPr>
          <w:noProof/>
        </w:rPr>
        <w:t>187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lastRenderedPageBreak/>
        <w:t>84A</w:t>
      </w:r>
      <w:r>
        <w:rPr>
          <w:noProof/>
        </w:rPr>
        <w:tab/>
        <w:t>Installing a domestic submarine cable without a permit</w:t>
      </w:r>
      <w:r w:rsidRPr="00FB4CFC">
        <w:rPr>
          <w:noProof/>
        </w:rPr>
        <w:tab/>
      </w:r>
      <w:r w:rsidRPr="00FB4CFC">
        <w:rPr>
          <w:noProof/>
        </w:rPr>
        <w:fldChar w:fldCharType="begin"/>
      </w:r>
      <w:r w:rsidRPr="00FB4CFC">
        <w:rPr>
          <w:noProof/>
        </w:rPr>
        <w:instrText xml:space="preserve"> PAGEREF _Toc532454630 \h </w:instrText>
      </w:r>
      <w:r w:rsidRPr="00FB4CFC">
        <w:rPr>
          <w:noProof/>
        </w:rPr>
      </w:r>
      <w:r w:rsidRPr="00FB4CFC">
        <w:rPr>
          <w:noProof/>
        </w:rPr>
        <w:fldChar w:fldCharType="separate"/>
      </w:r>
      <w:r w:rsidR="003C6AB6">
        <w:rPr>
          <w:noProof/>
        </w:rPr>
        <w:t>187</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85</w:t>
      </w:r>
      <w:r>
        <w:rPr>
          <w:noProof/>
        </w:rPr>
        <w:tab/>
        <w:t>Breaching conditions of a permit</w:t>
      </w:r>
      <w:r w:rsidRPr="00FB4CFC">
        <w:rPr>
          <w:noProof/>
        </w:rPr>
        <w:tab/>
      </w:r>
      <w:r w:rsidRPr="00FB4CFC">
        <w:rPr>
          <w:noProof/>
        </w:rPr>
        <w:fldChar w:fldCharType="begin"/>
      </w:r>
      <w:r w:rsidRPr="00FB4CFC">
        <w:rPr>
          <w:noProof/>
        </w:rPr>
        <w:instrText xml:space="preserve"> PAGEREF _Toc532454631 \h </w:instrText>
      </w:r>
      <w:r w:rsidRPr="00FB4CFC">
        <w:rPr>
          <w:noProof/>
        </w:rPr>
      </w:r>
      <w:r w:rsidRPr="00FB4CFC">
        <w:rPr>
          <w:noProof/>
        </w:rPr>
        <w:fldChar w:fldCharType="separate"/>
      </w:r>
      <w:r w:rsidR="003C6AB6">
        <w:rPr>
          <w:noProof/>
        </w:rPr>
        <w:t>188</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86</w:t>
      </w:r>
      <w:r>
        <w:rPr>
          <w:noProof/>
        </w:rPr>
        <w:tab/>
        <w:t>Failing to comply with ACMA direction to remove an unlawfully installed international submarine cable</w:t>
      </w:r>
      <w:r w:rsidRPr="00FB4CFC">
        <w:rPr>
          <w:noProof/>
        </w:rPr>
        <w:tab/>
      </w:r>
      <w:r w:rsidRPr="00FB4CFC">
        <w:rPr>
          <w:noProof/>
        </w:rPr>
        <w:fldChar w:fldCharType="begin"/>
      </w:r>
      <w:r w:rsidRPr="00FB4CFC">
        <w:rPr>
          <w:noProof/>
        </w:rPr>
        <w:instrText xml:space="preserve"> PAGEREF _Toc532454632 \h </w:instrText>
      </w:r>
      <w:r w:rsidRPr="00FB4CFC">
        <w:rPr>
          <w:noProof/>
        </w:rPr>
      </w:r>
      <w:r w:rsidRPr="00FB4CFC">
        <w:rPr>
          <w:noProof/>
        </w:rPr>
        <w:fldChar w:fldCharType="separate"/>
      </w:r>
      <w:r w:rsidR="003C6AB6">
        <w:rPr>
          <w:noProof/>
        </w:rPr>
        <w:t>189</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86A</w:t>
      </w:r>
      <w:r>
        <w:rPr>
          <w:noProof/>
        </w:rPr>
        <w:tab/>
        <w:t>Failing to comply with ACMA direction to remove an unlawfully installed domestic submarine cable</w:t>
      </w:r>
      <w:r w:rsidRPr="00FB4CFC">
        <w:rPr>
          <w:noProof/>
        </w:rPr>
        <w:tab/>
      </w:r>
      <w:r w:rsidRPr="00FB4CFC">
        <w:rPr>
          <w:noProof/>
        </w:rPr>
        <w:fldChar w:fldCharType="begin"/>
      </w:r>
      <w:r w:rsidRPr="00FB4CFC">
        <w:rPr>
          <w:noProof/>
        </w:rPr>
        <w:instrText xml:space="preserve"> PAGEREF _Toc532454633 \h </w:instrText>
      </w:r>
      <w:r w:rsidRPr="00FB4CFC">
        <w:rPr>
          <w:noProof/>
        </w:rPr>
      </w:r>
      <w:r w:rsidRPr="00FB4CFC">
        <w:rPr>
          <w:noProof/>
        </w:rPr>
        <w:fldChar w:fldCharType="separate"/>
      </w:r>
      <w:r w:rsidR="003C6AB6">
        <w:rPr>
          <w:noProof/>
        </w:rPr>
        <w:t>189</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4—Compensation</w:t>
      </w:r>
      <w:r w:rsidRPr="00FB4CFC">
        <w:rPr>
          <w:b w:val="0"/>
          <w:noProof/>
          <w:sz w:val="18"/>
        </w:rPr>
        <w:tab/>
      </w:r>
      <w:r w:rsidRPr="00FB4CFC">
        <w:rPr>
          <w:b w:val="0"/>
          <w:noProof/>
          <w:sz w:val="18"/>
        </w:rPr>
        <w:fldChar w:fldCharType="begin"/>
      </w:r>
      <w:r w:rsidRPr="00FB4CFC">
        <w:rPr>
          <w:b w:val="0"/>
          <w:noProof/>
          <w:sz w:val="18"/>
        </w:rPr>
        <w:instrText xml:space="preserve"> PAGEREF _Toc532454634 \h </w:instrText>
      </w:r>
      <w:r w:rsidRPr="00FB4CFC">
        <w:rPr>
          <w:b w:val="0"/>
          <w:noProof/>
          <w:sz w:val="18"/>
        </w:rPr>
      </w:r>
      <w:r w:rsidRPr="00FB4CFC">
        <w:rPr>
          <w:b w:val="0"/>
          <w:noProof/>
          <w:sz w:val="18"/>
        </w:rPr>
        <w:fldChar w:fldCharType="separate"/>
      </w:r>
      <w:r w:rsidR="003C6AB6">
        <w:rPr>
          <w:b w:val="0"/>
          <w:noProof/>
          <w:sz w:val="18"/>
        </w:rPr>
        <w:t>191</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87</w:t>
      </w:r>
      <w:r>
        <w:rPr>
          <w:noProof/>
        </w:rPr>
        <w:tab/>
        <w:t>Compensation</w:t>
      </w:r>
      <w:r w:rsidRPr="00FB4CFC">
        <w:rPr>
          <w:noProof/>
        </w:rPr>
        <w:tab/>
      </w:r>
      <w:r w:rsidRPr="00FB4CFC">
        <w:rPr>
          <w:noProof/>
        </w:rPr>
        <w:fldChar w:fldCharType="begin"/>
      </w:r>
      <w:r w:rsidRPr="00FB4CFC">
        <w:rPr>
          <w:noProof/>
        </w:rPr>
        <w:instrText xml:space="preserve"> PAGEREF _Toc532454635 \h </w:instrText>
      </w:r>
      <w:r w:rsidRPr="00FB4CFC">
        <w:rPr>
          <w:noProof/>
        </w:rPr>
      </w:r>
      <w:r w:rsidRPr="00FB4CFC">
        <w:rPr>
          <w:noProof/>
        </w:rPr>
        <w:fldChar w:fldCharType="separate"/>
      </w:r>
      <w:r w:rsidR="003C6AB6">
        <w:rPr>
          <w:noProof/>
        </w:rPr>
        <w:t>191</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88</w:t>
      </w:r>
      <w:r>
        <w:rPr>
          <w:noProof/>
        </w:rPr>
        <w:tab/>
        <w:t>Compensation for acquisition of property</w:t>
      </w:r>
      <w:r w:rsidRPr="00FB4CFC">
        <w:rPr>
          <w:noProof/>
        </w:rPr>
        <w:tab/>
      </w:r>
      <w:r w:rsidRPr="00FB4CFC">
        <w:rPr>
          <w:noProof/>
        </w:rPr>
        <w:fldChar w:fldCharType="begin"/>
      </w:r>
      <w:r w:rsidRPr="00FB4CFC">
        <w:rPr>
          <w:noProof/>
        </w:rPr>
        <w:instrText xml:space="preserve"> PAGEREF _Toc532454636 \h </w:instrText>
      </w:r>
      <w:r w:rsidRPr="00FB4CFC">
        <w:rPr>
          <w:noProof/>
        </w:rPr>
      </w:r>
      <w:r w:rsidRPr="00FB4CFC">
        <w:rPr>
          <w:noProof/>
        </w:rPr>
        <w:fldChar w:fldCharType="separate"/>
      </w:r>
      <w:r w:rsidR="003C6AB6">
        <w:rPr>
          <w:noProof/>
        </w:rPr>
        <w:t>191</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5—Miscellaneous</w:t>
      </w:r>
      <w:r w:rsidRPr="00FB4CFC">
        <w:rPr>
          <w:b w:val="0"/>
          <w:noProof/>
          <w:sz w:val="18"/>
        </w:rPr>
        <w:tab/>
      </w:r>
      <w:r w:rsidRPr="00FB4CFC">
        <w:rPr>
          <w:b w:val="0"/>
          <w:noProof/>
          <w:sz w:val="18"/>
        </w:rPr>
        <w:fldChar w:fldCharType="begin"/>
      </w:r>
      <w:r w:rsidRPr="00FB4CFC">
        <w:rPr>
          <w:b w:val="0"/>
          <w:noProof/>
          <w:sz w:val="18"/>
        </w:rPr>
        <w:instrText xml:space="preserve"> PAGEREF _Toc532454637 \h </w:instrText>
      </w:r>
      <w:r w:rsidRPr="00FB4CFC">
        <w:rPr>
          <w:b w:val="0"/>
          <w:noProof/>
          <w:sz w:val="18"/>
        </w:rPr>
      </w:r>
      <w:r w:rsidRPr="00FB4CFC">
        <w:rPr>
          <w:b w:val="0"/>
          <w:noProof/>
          <w:sz w:val="18"/>
        </w:rPr>
        <w:fldChar w:fldCharType="separate"/>
      </w:r>
      <w:r w:rsidR="003C6AB6">
        <w:rPr>
          <w:b w:val="0"/>
          <w:noProof/>
          <w:sz w:val="18"/>
        </w:rPr>
        <w:t>193</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89</w:t>
      </w:r>
      <w:r>
        <w:rPr>
          <w:noProof/>
        </w:rPr>
        <w:tab/>
        <w:t>Delegation by the Secretary of the Attorney</w:t>
      </w:r>
      <w:r>
        <w:rPr>
          <w:noProof/>
        </w:rPr>
        <w:noBreakHyphen/>
        <w:t>General’s Department</w:t>
      </w:r>
      <w:r w:rsidRPr="00FB4CFC">
        <w:rPr>
          <w:noProof/>
        </w:rPr>
        <w:tab/>
      </w:r>
      <w:r w:rsidRPr="00FB4CFC">
        <w:rPr>
          <w:noProof/>
        </w:rPr>
        <w:fldChar w:fldCharType="begin"/>
      </w:r>
      <w:r w:rsidRPr="00FB4CFC">
        <w:rPr>
          <w:noProof/>
        </w:rPr>
        <w:instrText xml:space="preserve"> PAGEREF _Toc532454638 \h </w:instrText>
      </w:r>
      <w:r w:rsidRPr="00FB4CFC">
        <w:rPr>
          <w:noProof/>
        </w:rPr>
      </w:r>
      <w:r w:rsidRPr="00FB4CFC">
        <w:rPr>
          <w:noProof/>
        </w:rPr>
        <w:fldChar w:fldCharType="separate"/>
      </w:r>
      <w:r w:rsidR="003C6AB6">
        <w:rPr>
          <w:noProof/>
        </w:rPr>
        <w:t>193</w:t>
      </w:r>
      <w:r w:rsidRPr="00FB4CFC">
        <w:rPr>
          <w:noProof/>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90</w:t>
      </w:r>
      <w:r>
        <w:rPr>
          <w:noProof/>
        </w:rPr>
        <w:tab/>
        <w:t>Delegation by the Home Affairs Secretary</w:t>
      </w:r>
      <w:r w:rsidRPr="00FB4CFC">
        <w:rPr>
          <w:noProof/>
        </w:rPr>
        <w:tab/>
      </w:r>
      <w:r w:rsidRPr="00FB4CFC">
        <w:rPr>
          <w:noProof/>
        </w:rPr>
        <w:fldChar w:fldCharType="begin"/>
      </w:r>
      <w:r w:rsidRPr="00FB4CFC">
        <w:rPr>
          <w:noProof/>
        </w:rPr>
        <w:instrText xml:space="preserve"> PAGEREF _Toc532454639 \h </w:instrText>
      </w:r>
      <w:r w:rsidRPr="00FB4CFC">
        <w:rPr>
          <w:noProof/>
        </w:rPr>
      </w:r>
      <w:r w:rsidRPr="00FB4CFC">
        <w:rPr>
          <w:noProof/>
        </w:rPr>
        <w:fldChar w:fldCharType="separate"/>
      </w:r>
      <w:r w:rsidR="003C6AB6">
        <w:rPr>
          <w:noProof/>
        </w:rPr>
        <w:t>193</w:t>
      </w:r>
      <w:r w:rsidRPr="00FB4CFC">
        <w:rPr>
          <w:noProof/>
        </w:rPr>
        <w:fldChar w:fldCharType="end"/>
      </w:r>
    </w:p>
    <w:p w:rsidR="00FB4CFC" w:rsidRDefault="00FB4CFC">
      <w:pPr>
        <w:pStyle w:val="TOC1"/>
        <w:rPr>
          <w:rFonts w:asciiTheme="minorHAnsi" w:eastAsiaTheme="minorEastAsia" w:hAnsiTheme="minorHAnsi" w:cstheme="minorBidi"/>
          <w:b w:val="0"/>
          <w:noProof/>
          <w:kern w:val="0"/>
          <w:sz w:val="22"/>
          <w:szCs w:val="22"/>
        </w:rPr>
      </w:pPr>
      <w:r>
        <w:rPr>
          <w:noProof/>
        </w:rPr>
        <w:t>Schedule 4—Reviewable decisions of the ACMA</w:t>
      </w:r>
      <w:r w:rsidRPr="00FB4CFC">
        <w:rPr>
          <w:b w:val="0"/>
          <w:noProof/>
          <w:sz w:val="18"/>
        </w:rPr>
        <w:tab/>
      </w:r>
      <w:r w:rsidRPr="00FB4CFC">
        <w:rPr>
          <w:b w:val="0"/>
          <w:noProof/>
          <w:sz w:val="18"/>
        </w:rPr>
        <w:fldChar w:fldCharType="begin"/>
      </w:r>
      <w:r w:rsidRPr="00FB4CFC">
        <w:rPr>
          <w:b w:val="0"/>
          <w:noProof/>
          <w:sz w:val="18"/>
        </w:rPr>
        <w:instrText xml:space="preserve"> PAGEREF _Toc532454640 \h </w:instrText>
      </w:r>
      <w:r w:rsidRPr="00FB4CFC">
        <w:rPr>
          <w:b w:val="0"/>
          <w:noProof/>
          <w:sz w:val="18"/>
        </w:rPr>
      </w:r>
      <w:r w:rsidRPr="00FB4CFC">
        <w:rPr>
          <w:b w:val="0"/>
          <w:noProof/>
          <w:sz w:val="18"/>
        </w:rPr>
        <w:fldChar w:fldCharType="separate"/>
      </w:r>
      <w:r w:rsidR="003C6AB6">
        <w:rPr>
          <w:b w:val="0"/>
          <w:noProof/>
          <w:sz w:val="18"/>
        </w:rPr>
        <w:t>194</w:t>
      </w:r>
      <w:r w:rsidRPr="00FB4CFC">
        <w:rPr>
          <w:b w:val="0"/>
          <w:noProof/>
          <w:sz w:val="18"/>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1—Decisions that may be subject to reconsideration by the ACMA</w:t>
      </w:r>
      <w:r w:rsidRPr="00FB4CFC">
        <w:rPr>
          <w:b w:val="0"/>
          <w:noProof/>
          <w:sz w:val="18"/>
        </w:rPr>
        <w:tab/>
      </w:r>
      <w:r w:rsidRPr="00FB4CFC">
        <w:rPr>
          <w:b w:val="0"/>
          <w:noProof/>
          <w:sz w:val="18"/>
        </w:rPr>
        <w:fldChar w:fldCharType="begin"/>
      </w:r>
      <w:r w:rsidRPr="00FB4CFC">
        <w:rPr>
          <w:b w:val="0"/>
          <w:noProof/>
          <w:sz w:val="18"/>
        </w:rPr>
        <w:instrText xml:space="preserve"> PAGEREF _Toc532454641 \h </w:instrText>
      </w:r>
      <w:r w:rsidRPr="00FB4CFC">
        <w:rPr>
          <w:b w:val="0"/>
          <w:noProof/>
          <w:sz w:val="18"/>
        </w:rPr>
      </w:r>
      <w:r w:rsidRPr="00FB4CFC">
        <w:rPr>
          <w:b w:val="0"/>
          <w:noProof/>
          <w:sz w:val="18"/>
        </w:rPr>
        <w:fldChar w:fldCharType="separate"/>
      </w:r>
      <w:r w:rsidR="003C6AB6">
        <w:rPr>
          <w:b w:val="0"/>
          <w:noProof/>
          <w:sz w:val="18"/>
        </w:rPr>
        <w:t>194</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1</w:t>
      </w:r>
      <w:r>
        <w:rPr>
          <w:noProof/>
        </w:rPr>
        <w:tab/>
        <w:t>Reviewable decisions of the ACMA</w:t>
      </w:r>
      <w:r w:rsidRPr="00FB4CFC">
        <w:rPr>
          <w:noProof/>
        </w:rPr>
        <w:tab/>
      </w:r>
      <w:r w:rsidRPr="00FB4CFC">
        <w:rPr>
          <w:noProof/>
        </w:rPr>
        <w:fldChar w:fldCharType="begin"/>
      </w:r>
      <w:r w:rsidRPr="00FB4CFC">
        <w:rPr>
          <w:noProof/>
        </w:rPr>
        <w:instrText xml:space="preserve"> PAGEREF _Toc532454642 \h </w:instrText>
      </w:r>
      <w:r w:rsidRPr="00FB4CFC">
        <w:rPr>
          <w:noProof/>
        </w:rPr>
      </w:r>
      <w:r w:rsidRPr="00FB4CFC">
        <w:rPr>
          <w:noProof/>
        </w:rPr>
        <w:fldChar w:fldCharType="separate"/>
      </w:r>
      <w:r w:rsidR="003C6AB6">
        <w:rPr>
          <w:noProof/>
        </w:rPr>
        <w:t>194</w:t>
      </w:r>
      <w:r w:rsidRPr="00FB4CFC">
        <w:rPr>
          <w:noProof/>
        </w:rPr>
        <w:fldChar w:fldCharType="end"/>
      </w:r>
    </w:p>
    <w:p w:rsidR="00FB4CFC" w:rsidRDefault="00FB4CFC">
      <w:pPr>
        <w:pStyle w:val="TOC2"/>
        <w:rPr>
          <w:rFonts w:asciiTheme="minorHAnsi" w:eastAsiaTheme="minorEastAsia" w:hAnsiTheme="minorHAnsi" w:cstheme="minorBidi"/>
          <w:b w:val="0"/>
          <w:noProof/>
          <w:kern w:val="0"/>
          <w:sz w:val="22"/>
          <w:szCs w:val="22"/>
        </w:rPr>
      </w:pPr>
      <w:r>
        <w:rPr>
          <w:noProof/>
        </w:rPr>
        <w:t>Part 2—Decisions to which section 556 does not apply</w:t>
      </w:r>
      <w:r w:rsidRPr="00FB4CFC">
        <w:rPr>
          <w:b w:val="0"/>
          <w:noProof/>
          <w:sz w:val="18"/>
        </w:rPr>
        <w:tab/>
      </w:r>
      <w:r w:rsidRPr="00FB4CFC">
        <w:rPr>
          <w:b w:val="0"/>
          <w:noProof/>
          <w:sz w:val="18"/>
        </w:rPr>
        <w:fldChar w:fldCharType="begin"/>
      </w:r>
      <w:r w:rsidRPr="00FB4CFC">
        <w:rPr>
          <w:b w:val="0"/>
          <w:noProof/>
          <w:sz w:val="18"/>
        </w:rPr>
        <w:instrText xml:space="preserve"> PAGEREF _Toc532454643 \h </w:instrText>
      </w:r>
      <w:r w:rsidRPr="00FB4CFC">
        <w:rPr>
          <w:b w:val="0"/>
          <w:noProof/>
          <w:sz w:val="18"/>
        </w:rPr>
      </w:r>
      <w:r w:rsidRPr="00FB4CFC">
        <w:rPr>
          <w:b w:val="0"/>
          <w:noProof/>
          <w:sz w:val="18"/>
        </w:rPr>
        <w:fldChar w:fldCharType="separate"/>
      </w:r>
      <w:r w:rsidR="003C6AB6">
        <w:rPr>
          <w:b w:val="0"/>
          <w:noProof/>
          <w:sz w:val="18"/>
        </w:rPr>
        <w:t>198</w:t>
      </w:r>
      <w:r w:rsidRPr="00FB4CFC">
        <w:rPr>
          <w:b w:val="0"/>
          <w:noProof/>
          <w:sz w:val="18"/>
        </w:rPr>
        <w:fldChar w:fldCharType="end"/>
      </w:r>
    </w:p>
    <w:p w:rsidR="00FB4CFC" w:rsidRDefault="00FB4CFC">
      <w:pPr>
        <w:pStyle w:val="TOC5"/>
        <w:rPr>
          <w:rFonts w:asciiTheme="minorHAnsi" w:eastAsiaTheme="minorEastAsia" w:hAnsiTheme="minorHAnsi" w:cstheme="minorBidi"/>
          <w:noProof/>
          <w:kern w:val="0"/>
          <w:sz w:val="22"/>
          <w:szCs w:val="22"/>
        </w:rPr>
      </w:pPr>
      <w:r>
        <w:rPr>
          <w:noProof/>
        </w:rPr>
        <w:t>2</w:t>
      </w:r>
      <w:r>
        <w:rPr>
          <w:noProof/>
        </w:rPr>
        <w:tab/>
        <w:t>Decisions to which section 556 does not apply</w:t>
      </w:r>
      <w:r w:rsidRPr="00FB4CFC">
        <w:rPr>
          <w:noProof/>
        </w:rPr>
        <w:tab/>
      </w:r>
      <w:r w:rsidRPr="00FB4CFC">
        <w:rPr>
          <w:noProof/>
        </w:rPr>
        <w:fldChar w:fldCharType="begin"/>
      </w:r>
      <w:r w:rsidRPr="00FB4CFC">
        <w:rPr>
          <w:noProof/>
        </w:rPr>
        <w:instrText xml:space="preserve"> PAGEREF _Toc532454644 \h </w:instrText>
      </w:r>
      <w:r w:rsidRPr="00FB4CFC">
        <w:rPr>
          <w:noProof/>
        </w:rPr>
      </w:r>
      <w:r w:rsidRPr="00FB4CFC">
        <w:rPr>
          <w:noProof/>
        </w:rPr>
        <w:fldChar w:fldCharType="separate"/>
      </w:r>
      <w:r w:rsidR="003C6AB6">
        <w:rPr>
          <w:noProof/>
        </w:rPr>
        <w:t>198</w:t>
      </w:r>
      <w:r w:rsidRPr="00FB4CFC">
        <w:rPr>
          <w:noProof/>
        </w:rPr>
        <w:fldChar w:fldCharType="end"/>
      </w:r>
    </w:p>
    <w:p w:rsidR="00FB4CFC" w:rsidRDefault="00FB4CFC" w:rsidP="00FB4CFC">
      <w:pPr>
        <w:pStyle w:val="TOC2"/>
        <w:rPr>
          <w:rFonts w:asciiTheme="minorHAnsi" w:eastAsiaTheme="minorEastAsia" w:hAnsiTheme="minorHAnsi" w:cstheme="minorBidi"/>
          <w:b w:val="0"/>
          <w:noProof/>
          <w:kern w:val="0"/>
          <w:sz w:val="22"/>
          <w:szCs w:val="22"/>
        </w:rPr>
      </w:pPr>
      <w:r>
        <w:rPr>
          <w:noProof/>
        </w:rPr>
        <w:t>Endnotes</w:t>
      </w:r>
      <w:r w:rsidRPr="00FB4CFC">
        <w:rPr>
          <w:b w:val="0"/>
          <w:noProof/>
          <w:sz w:val="18"/>
        </w:rPr>
        <w:tab/>
      </w:r>
      <w:r w:rsidRPr="00FB4CFC">
        <w:rPr>
          <w:b w:val="0"/>
          <w:noProof/>
          <w:sz w:val="18"/>
        </w:rPr>
        <w:fldChar w:fldCharType="begin"/>
      </w:r>
      <w:r w:rsidRPr="00FB4CFC">
        <w:rPr>
          <w:b w:val="0"/>
          <w:noProof/>
          <w:sz w:val="18"/>
        </w:rPr>
        <w:instrText xml:space="preserve"> PAGEREF _Toc532454645 \h </w:instrText>
      </w:r>
      <w:r w:rsidRPr="00FB4CFC">
        <w:rPr>
          <w:b w:val="0"/>
          <w:noProof/>
          <w:sz w:val="18"/>
        </w:rPr>
      </w:r>
      <w:r w:rsidRPr="00FB4CFC">
        <w:rPr>
          <w:b w:val="0"/>
          <w:noProof/>
          <w:sz w:val="18"/>
        </w:rPr>
        <w:fldChar w:fldCharType="separate"/>
      </w:r>
      <w:r w:rsidR="003C6AB6">
        <w:rPr>
          <w:b w:val="0"/>
          <w:noProof/>
          <w:sz w:val="18"/>
        </w:rPr>
        <w:t>199</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Endnote 1—About the endnotes</w:t>
      </w:r>
      <w:r w:rsidRPr="00FB4CFC">
        <w:rPr>
          <w:b w:val="0"/>
          <w:noProof/>
          <w:sz w:val="18"/>
        </w:rPr>
        <w:tab/>
      </w:r>
      <w:r w:rsidRPr="00FB4CFC">
        <w:rPr>
          <w:b w:val="0"/>
          <w:noProof/>
          <w:sz w:val="18"/>
        </w:rPr>
        <w:fldChar w:fldCharType="begin"/>
      </w:r>
      <w:r w:rsidRPr="00FB4CFC">
        <w:rPr>
          <w:b w:val="0"/>
          <w:noProof/>
          <w:sz w:val="18"/>
        </w:rPr>
        <w:instrText xml:space="preserve"> PAGEREF _Toc532454646 \h </w:instrText>
      </w:r>
      <w:r w:rsidRPr="00FB4CFC">
        <w:rPr>
          <w:b w:val="0"/>
          <w:noProof/>
          <w:sz w:val="18"/>
        </w:rPr>
      </w:r>
      <w:r w:rsidRPr="00FB4CFC">
        <w:rPr>
          <w:b w:val="0"/>
          <w:noProof/>
          <w:sz w:val="18"/>
        </w:rPr>
        <w:fldChar w:fldCharType="separate"/>
      </w:r>
      <w:r w:rsidR="003C6AB6">
        <w:rPr>
          <w:b w:val="0"/>
          <w:noProof/>
          <w:sz w:val="18"/>
        </w:rPr>
        <w:t>199</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Endnote 2—Abbreviation key</w:t>
      </w:r>
      <w:r w:rsidRPr="00FB4CFC">
        <w:rPr>
          <w:b w:val="0"/>
          <w:noProof/>
          <w:sz w:val="18"/>
        </w:rPr>
        <w:tab/>
      </w:r>
      <w:r w:rsidRPr="00FB4CFC">
        <w:rPr>
          <w:b w:val="0"/>
          <w:noProof/>
          <w:sz w:val="18"/>
        </w:rPr>
        <w:fldChar w:fldCharType="begin"/>
      </w:r>
      <w:r w:rsidRPr="00FB4CFC">
        <w:rPr>
          <w:b w:val="0"/>
          <w:noProof/>
          <w:sz w:val="18"/>
        </w:rPr>
        <w:instrText xml:space="preserve"> PAGEREF _Toc532454647 \h </w:instrText>
      </w:r>
      <w:r w:rsidRPr="00FB4CFC">
        <w:rPr>
          <w:b w:val="0"/>
          <w:noProof/>
          <w:sz w:val="18"/>
        </w:rPr>
      </w:r>
      <w:r w:rsidRPr="00FB4CFC">
        <w:rPr>
          <w:b w:val="0"/>
          <w:noProof/>
          <w:sz w:val="18"/>
        </w:rPr>
        <w:fldChar w:fldCharType="separate"/>
      </w:r>
      <w:r w:rsidR="003C6AB6">
        <w:rPr>
          <w:b w:val="0"/>
          <w:noProof/>
          <w:sz w:val="18"/>
        </w:rPr>
        <w:t>201</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Endnote 3—Legislation history</w:t>
      </w:r>
      <w:r w:rsidRPr="00FB4CFC">
        <w:rPr>
          <w:b w:val="0"/>
          <w:noProof/>
          <w:sz w:val="18"/>
        </w:rPr>
        <w:tab/>
      </w:r>
      <w:r w:rsidRPr="00FB4CFC">
        <w:rPr>
          <w:b w:val="0"/>
          <w:noProof/>
          <w:sz w:val="18"/>
        </w:rPr>
        <w:fldChar w:fldCharType="begin"/>
      </w:r>
      <w:r w:rsidRPr="00FB4CFC">
        <w:rPr>
          <w:b w:val="0"/>
          <w:noProof/>
          <w:sz w:val="18"/>
        </w:rPr>
        <w:instrText xml:space="preserve"> PAGEREF _Toc532454648 \h </w:instrText>
      </w:r>
      <w:r w:rsidRPr="00FB4CFC">
        <w:rPr>
          <w:b w:val="0"/>
          <w:noProof/>
          <w:sz w:val="18"/>
        </w:rPr>
      </w:r>
      <w:r w:rsidRPr="00FB4CFC">
        <w:rPr>
          <w:b w:val="0"/>
          <w:noProof/>
          <w:sz w:val="18"/>
        </w:rPr>
        <w:fldChar w:fldCharType="separate"/>
      </w:r>
      <w:r w:rsidR="003C6AB6">
        <w:rPr>
          <w:b w:val="0"/>
          <w:noProof/>
          <w:sz w:val="18"/>
        </w:rPr>
        <w:t>202</w:t>
      </w:r>
      <w:r w:rsidRPr="00FB4CFC">
        <w:rPr>
          <w:b w:val="0"/>
          <w:noProof/>
          <w:sz w:val="18"/>
        </w:rPr>
        <w:fldChar w:fldCharType="end"/>
      </w:r>
    </w:p>
    <w:p w:rsidR="00FB4CFC" w:rsidRDefault="00FB4CFC">
      <w:pPr>
        <w:pStyle w:val="TOC3"/>
        <w:rPr>
          <w:rFonts w:asciiTheme="minorHAnsi" w:eastAsiaTheme="minorEastAsia" w:hAnsiTheme="minorHAnsi" w:cstheme="minorBidi"/>
          <w:b w:val="0"/>
          <w:noProof/>
          <w:kern w:val="0"/>
          <w:szCs w:val="22"/>
        </w:rPr>
      </w:pPr>
      <w:r>
        <w:rPr>
          <w:noProof/>
        </w:rPr>
        <w:t>Endnote 4—Amendment history</w:t>
      </w:r>
      <w:r w:rsidRPr="00FB4CFC">
        <w:rPr>
          <w:b w:val="0"/>
          <w:noProof/>
          <w:sz w:val="18"/>
        </w:rPr>
        <w:tab/>
      </w:r>
      <w:r w:rsidRPr="00FB4CFC">
        <w:rPr>
          <w:b w:val="0"/>
          <w:noProof/>
          <w:sz w:val="18"/>
        </w:rPr>
        <w:fldChar w:fldCharType="begin"/>
      </w:r>
      <w:r w:rsidRPr="00FB4CFC">
        <w:rPr>
          <w:b w:val="0"/>
          <w:noProof/>
          <w:sz w:val="18"/>
        </w:rPr>
        <w:instrText xml:space="preserve"> PAGEREF _Toc532454649 \h </w:instrText>
      </w:r>
      <w:r w:rsidRPr="00FB4CFC">
        <w:rPr>
          <w:b w:val="0"/>
          <w:noProof/>
          <w:sz w:val="18"/>
        </w:rPr>
      </w:r>
      <w:r w:rsidRPr="00FB4CFC">
        <w:rPr>
          <w:b w:val="0"/>
          <w:noProof/>
          <w:sz w:val="18"/>
        </w:rPr>
        <w:fldChar w:fldCharType="separate"/>
      </w:r>
      <w:r w:rsidR="003C6AB6">
        <w:rPr>
          <w:b w:val="0"/>
          <w:noProof/>
          <w:sz w:val="18"/>
        </w:rPr>
        <w:t>216</w:t>
      </w:r>
      <w:r w:rsidRPr="00FB4CFC">
        <w:rPr>
          <w:b w:val="0"/>
          <w:noProof/>
          <w:sz w:val="18"/>
        </w:rPr>
        <w:fldChar w:fldCharType="end"/>
      </w:r>
    </w:p>
    <w:p w:rsidR="00715914" w:rsidRPr="006B75B7" w:rsidRDefault="003E60AD" w:rsidP="00715914">
      <w:pPr>
        <w:sectPr w:rsidR="00715914" w:rsidRPr="006B75B7" w:rsidSect="009B29E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B75B7">
        <w:rPr>
          <w:rFonts w:cs="Times New Roman"/>
          <w:sz w:val="18"/>
        </w:rPr>
        <w:fldChar w:fldCharType="end"/>
      </w:r>
    </w:p>
    <w:p w:rsidR="006236CE" w:rsidRPr="006B75B7" w:rsidRDefault="006236CE" w:rsidP="006236CE">
      <w:pPr>
        <w:pStyle w:val="ActHead1"/>
      </w:pPr>
      <w:bookmarkStart w:id="1" w:name="_Toc532454347"/>
      <w:r w:rsidRPr="006B75B7">
        <w:rPr>
          <w:rStyle w:val="CharChapNo"/>
        </w:rPr>
        <w:lastRenderedPageBreak/>
        <w:t>Schedule</w:t>
      </w:r>
      <w:r w:rsidR="006B75B7" w:rsidRPr="006B75B7">
        <w:rPr>
          <w:rStyle w:val="CharChapNo"/>
        </w:rPr>
        <w:t> </w:t>
      </w:r>
      <w:r w:rsidRPr="006B75B7">
        <w:rPr>
          <w:rStyle w:val="CharChapNo"/>
        </w:rPr>
        <w:t>1</w:t>
      </w:r>
      <w:r w:rsidRPr="006B75B7">
        <w:rPr>
          <w:sz w:val="28"/>
        </w:rPr>
        <w:t>—</w:t>
      </w:r>
      <w:r w:rsidRPr="006B75B7">
        <w:rPr>
          <w:rStyle w:val="CharChapText"/>
        </w:rPr>
        <w:t>Standard carrier licence conditions</w:t>
      </w:r>
      <w:bookmarkEnd w:id="1"/>
    </w:p>
    <w:p w:rsidR="006236CE" w:rsidRPr="006B75B7" w:rsidRDefault="006236CE" w:rsidP="006236CE">
      <w:pPr>
        <w:pStyle w:val="notemargin"/>
      </w:pPr>
      <w:r w:rsidRPr="006B75B7">
        <w:t>Note:</w:t>
      </w:r>
      <w:r w:rsidRPr="006B75B7">
        <w:tab/>
        <w:t>See section</w:t>
      </w:r>
      <w:r w:rsidR="006B75B7">
        <w:t> </w:t>
      </w:r>
      <w:r w:rsidRPr="006B75B7">
        <w:t>61.</w:t>
      </w:r>
    </w:p>
    <w:p w:rsidR="006236CE" w:rsidRPr="006B75B7" w:rsidRDefault="006236CE" w:rsidP="006236CE">
      <w:pPr>
        <w:pStyle w:val="ActHead2"/>
      </w:pPr>
      <w:bookmarkStart w:id="2" w:name="_Toc532454348"/>
      <w:r w:rsidRPr="006B75B7">
        <w:rPr>
          <w:rStyle w:val="CharPartNo"/>
        </w:rPr>
        <w:t>Part</w:t>
      </w:r>
      <w:r w:rsidR="006B75B7" w:rsidRPr="006B75B7">
        <w:rPr>
          <w:rStyle w:val="CharPartNo"/>
        </w:rPr>
        <w:t> </w:t>
      </w:r>
      <w:r w:rsidRPr="006B75B7">
        <w:rPr>
          <w:rStyle w:val="CharPartNo"/>
        </w:rPr>
        <w:t>1</w:t>
      </w:r>
      <w:r w:rsidRPr="006B75B7">
        <w:t>—</w:t>
      </w:r>
      <w:r w:rsidRPr="006B75B7">
        <w:rPr>
          <w:rStyle w:val="CharPartText"/>
        </w:rPr>
        <w:t>Compliance with this Act</w:t>
      </w:r>
      <w:bookmarkEnd w:id="2"/>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3" w:name="_Toc532454349"/>
      <w:r w:rsidRPr="006B75B7">
        <w:rPr>
          <w:rStyle w:val="CharSectno"/>
        </w:rPr>
        <w:t>1</w:t>
      </w:r>
      <w:r w:rsidRPr="006B75B7">
        <w:t xml:space="preserve">  Compliance with this Act</w:t>
      </w:r>
      <w:bookmarkEnd w:id="3"/>
    </w:p>
    <w:p w:rsidR="006236CE" w:rsidRPr="006B75B7" w:rsidRDefault="006236CE" w:rsidP="006236CE">
      <w:pPr>
        <w:pStyle w:val="subsection"/>
      </w:pPr>
      <w:r w:rsidRPr="006B75B7">
        <w:tab/>
        <w:t>(1)</w:t>
      </w:r>
      <w:r w:rsidRPr="006B75B7">
        <w:tab/>
        <w:t>A carrier must comply with this Act.</w:t>
      </w:r>
    </w:p>
    <w:p w:rsidR="006236CE" w:rsidRPr="006B75B7" w:rsidRDefault="006236CE" w:rsidP="006236CE">
      <w:pPr>
        <w:pStyle w:val="subsection"/>
      </w:pPr>
      <w:r w:rsidRPr="006B75B7">
        <w:tab/>
        <w:t>(2)</w:t>
      </w:r>
      <w:r w:rsidRPr="006B75B7">
        <w:tab/>
        <w:t>In this clause:</w:t>
      </w:r>
    </w:p>
    <w:p w:rsidR="006236CE" w:rsidRPr="006B75B7" w:rsidRDefault="006236CE" w:rsidP="006236CE">
      <w:pPr>
        <w:pStyle w:val="Definition"/>
      </w:pPr>
      <w:r w:rsidRPr="006B75B7">
        <w:rPr>
          <w:b/>
          <w:i/>
        </w:rPr>
        <w:t>this Act</w:t>
      </w:r>
      <w:r w:rsidRPr="006B75B7">
        <w:t xml:space="preserve"> includes the </w:t>
      </w:r>
      <w:r w:rsidRPr="006B75B7">
        <w:rPr>
          <w:i/>
        </w:rPr>
        <w:t xml:space="preserve">Telecommunications (Consumer Protection and Service Standards) Act 1999 </w:t>
      </w:r>
      <w:r w:rsidRPr="006B75B7">
        <w:t>and regulations under that Act and Chapter</w:t>
      </w:r>
      <w:r w:rsidR="006B75B7">
        <w:t> </w:t>
      </w:r>
      <w:r w:rsidRPr="006B75B7">
        <w:t xml:space="preserve">5 of the </w:t>
      </w:r>
      <w:r w:rsidRPr="006B75B7">
        <w:rPr>
          <w:i/>
        </w:rPr>
        <w:t>Telecommunications (Interception and Access) Act 1979</w:t>
      </w:r>
      <w:r w:rsidRPr="006B75B7">
        <w:t>.</w:t>
      </w:r>
    </w:p>
    <w:p w:rsidR="006236CE" w:rsidRPr="006B75B7" w:rsidRDefault="006236CE" w:rsidP="006236CE">
      <w:pPr>
        <w:pStyle w:val="ActHead2"/>
        <w:pageBreakBefore/>
      </w:pPr>
      <w:bookmarkStart w:id="4" w:name="_Toc532454350"/>
      <w:r w:rsidRPr="006B75B7">
        <w:rPr>
          <w:rStyle w:val="CharPartNo"/>
        </w:rPr>
        <w:lastRenderedPageBreak/>
        <w:t>Part</w:t>
      </w:r>
      <w:r w:rsidR="006B75B7" w:rsidRPr="006B75B7">
        <w:rPr>
          <w:rStyle w:val="CharPartNo"/>
        </w:rPr>
        <w:t> </w:t>
      </w:r>
      <w:r w:rsidRPr="006B75B7">
        <w:rPr>
          <w:rStyle w:val="CharPartNo"/>
        </w:rPr>
        <w:t>3</w:t>
      </w:r>
      <w:r w:rsidRPr="006B75B7">
        <w:t>—</w:t>
      </w:r>
      <w:r w:rsidRPr="006B75B7">
        <w:rPr>
          <w:rStyle w:val="CharPartText"/>
        </w:rPr>
        <w:t>Access to supplementary facilities</w:t>
      </w:r>
      <w:bookmarkEnd w:id="4"/>
      <w:r w:rsidRPr="006B75B7">
        <w:rPr>
          <w:rStyle w:val="CharPartText"/>
        </w:rPr>
        <w:t xml:space="preserve"> </w:t>
      </w:r>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5" w:name="_Toc532454351"/>
      <w:r w:rsidRPr="006B75B7">
        <w:rPr>
          <w:rStyle w:val="CharSectno"/>
        </w:rPr>
        <w:t>16</w:t>
      </w:r>
      <w:r w:rsidRPr="006B75B7">
        <w:t xml:space="preserve">  Simplified outline</w:t>
      </w:r>
      <w:bookmarkEnd w:id="5"/>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Carriers must provide other carriers with access to facilities for the purpose of enabling the other carriers to:</w:t>
      </w:r>
    </w:p>
    <w:p w:rsidR="006236CE" w:rsidRPr="006B75B7" w:rsidRDefault="006236CE" w:rsidP="006236CE">
      <w:pPr>
        <w:pStyle w:val="BoxPara"/>
      </w:pPr>
      <w:r w:rsidRPr="006B75B7">
        <w:tab/>
        <w:t>(a)</w:t>
      </w:r>
      <w:r w:rsidRPr="006B75B7">
        <w:tab/>
        <w:t>provide competitive facilities and competitive carriage services; or</w:t>
      </w:r>
    </w:p>
    <w:p w:rsidR="006236CE" w:rsidRPr="006B75B7" w:rsidRDefault="006236CE" w:rsidP="006236CE">
      <w:pPr>
        <w:pStyle w:val="BoxPara"/>
      </w:pPr>
      <w:r w:rsidRPr="006B75B7">
        <w:tab/>
        <w:t>(b)</w:t>
      </w:r>
      <w:r w:rsidRPr="006B75B7">
        <w:tab/>
        <w:t>establish their own facilities.</w:t>
      </w:r>
    </w:p>
    <w:p w:rsidR="006236CE" w:rsidRPr="006B75B7" w:rsidRDefault="006236CE" w:rsidP="006236CE">
      <w:pPr>
        <w:pStyle w:val="ActHead5"/>
      </w:pPr>
      <w:bookmarkStart w:id="6" w:name="_Toc532454352"/>
      <w:r w:rsidRPr="006B75B7">
        <w:rPr>
          <w:rStyle w:val="CharSectno"/>
        </w:rPr>
        <w:t>17</w:t>
      </w:r>
      <w:r w:rsidRPr="006B75B7">
        <w:t xml:space="preserve">  Access to supplementary facilities</w:t>
      </w:r>
      <w:bookmarkEnd w:id="6"/>
      <w:r w:rsidRPr="006B75B7">
        <w:t xml:space="preserve"> </w:t>
      </w:r>
    </w:p>
    <w:p w:rsidR="006236CE" w:rsidRPr="006B75B7" w:rsidRDefault="006236CE" w:rsidP="006236CE">
      <w:pPr>
        <w:pStyle w:val="subsection"/>
      </w:pPr>
      <w:r w:rsidRPr="006B75B7">
        <w:tab/>
        <w:t>(1)</w:t>
      </w:r>
      <w:r w:rsidRPr="006B75B7">
        <w:tab/>
        <w:t xml:space="preserve">A carrier (the </w:t>
      </w:r>
      <w:r w:rsidRPr="006B75B7">
        <w:rPr>
          <w:b/>
          <w:i/>
        </w:rPr>
        <w:t>first carrier</w:t>
      </w:r>
      <w:r w:rsidRPr="006B75B7">
        <w:t xml:space="preserve">) must, if requested to do so by another carrier (the </w:t>
      </w:r>
      <w:r w:rsidRPr="006B75B7">
        <w:rPr>
          <w:b/>
          <w:i/>
        </w:rPr>
        <w:t>second carrier</w:t>
      </w:r>
      <w:r w:rsidRPr="006B75B7">
        <w:t>) give the second carrier access to facilities owned or operated by the first carrier.</w:t>
      </w:r>
    </w:p>
    <w:p w:rsidR="006236CE" w:rsidRPr="006B75B7" w:rsidRDefault="006236CE" w:rsidP="006236CE">
      <w:pPr>
        <w:pStyle w:val="subsection"/>
      </w:pPr>
      <w:r w:rsidRPr="006B75B7">
        <w:tab/>
        <w:t>(2)</w:t>
      </w:r>
      <w:r w:rsidRPr="006B75B7">
        <w:tab/>
        <w:t xml:space="preserve">The first carrier is not required to comply with </w:t>
      </w:r>
      <w:r w:rsidR="006B75B7">
        <w:t>subclause (</w:t>
      </w:r>
      <w:r w:rsidRPr="006B75B7">
        <w:t>1) unless:</w:t>
      </w:r>
    </w:p>
    <w:p w:rsidR="006236CE" w:rsidRPr="006B75B7" w:rsidRDefault="006236CE" w:rsidP="006236CE">
      <w:pPr>
        <w:pStyle w:val="paragraph"/>
      </w:pPr>
      <w:r w:rsidRPr="006B75B7">
        <w:tab/>
        <w:t>(a)</w:t>
      </w:r>
      <w:r w:rsidRPr="006B75B7">
        <w:tab/>
        <w:t>the access is provided for the sole purpose of enabling the second carrier:</w:t>
      </w:r>
    </w:p>
    <w:p w:rsidR="006236CE" w:rsidRPr="006B75B7" w:rsidRDefault="006236CE" w:rsidP="006236CE">
      <w:pPr>
        <w:pStyle w:val="paragraphsub"/>
      </w:pPr>
      <w:r w:rsidRPr="006B75B7">
        <w:tab/>
        <w:t>(i)</w:t>
      </w:r>
      <w:r w:rsidRPr="006B75B7">
        <w:tab/>
        <w:t>to provide competitive facilities and competitive carriage services; or</w:t>
      </w:r>
    </w:p>
    <w:p w:rsidR="006236CE" w:rsidRPr="006B75B7" w:rsidRDefault="006236CE" w:rsidP="006236CE">
      <w:pPr>
        <w:pStyle w:val="paragraphsub"/>
      </w:pPr>
      <w:r w:rsidRPr="006B75B7">
        <w:tab/>
        <w:t>(ii)</w:t>
      </w:r>
      <w:r w:rsidRPr="006B75B7">
        <w:tab/>
        <w:t>to establish its own facilities; and</w:t>
      </w:r>
    </w:p>
    <w:p w:rsidR="006236CE" w:rsidRPr="006B75B7" w:rsidRDefault="006236CE" w:rsidP="006236CE">
      <w:pPr>
        <w:pStyle w:val="paragraph"/>
      </w:pPr>
      <w:r w:rsidRPr="006B75B7">
        <w:tab/>
        <w:t>(b)</w:t>
      </w:r>
      <w:r w:rsidRPr="006B75B7">
        <w:tab/>
        <w:t>the second carrier’s request is reasonable; and</w:t>
      </w:r>
    </w:p>
    <w:p w:rsidR="006236CE" w:rsidRPr="006B75B7" w:rsidRDefault="006236CE" w:rsidP="006236CE">
      <w:pPr>
        <w:pStyle w:val="paragraph"/>
      </w:pPr>
      <w:r w:rsidRPr="006B75B7">
        <w:tab/>
        <w:t>(c)</w:t>
      </w:r>
      <w:r w:rsidRPr="006B75B7">
        <w:tab/>
        <w:t>the second carrier gives the first carrier reasonable notice that the second carrier requires the access; and</w:t>
      </w:r>
    </w:p>
    <w:p w:rsidR="006236CE" w:rsidRPr="006B75B7" w:rsidRDefault="006236CE" w:rsidP="006236CE">
      <w:pPr>
        <w:pStyle w:val="paragraph"/>
      </w:pPr>
      <w:r w:rsidRPr="006B75B7">
        <w:tab/>
        <w:t>(d)</w:t>
      </w:r>
      <w:r w:rsidRPr="006B75B7">
        <w:tab/>
        <w:t>in a case where the facilities do not consist of customer cabling or customer equipment—the facilities:</w:t>
      </w:r>
    </w:p>
    <w:p w:rsidR="006236CE" w:rsidRPr="006B75B7" w:rsidRDefault="006236CE" w:rsidP="006236CE">
      <w:pPr>
        <w:pStyle w:val="paragraphsub"/>
      </w:pPr>
      <w:r w:rsidRPr="006B75B7">
        <w:tab/>
        <w:t>(i)</w:t>
      </w:r>
      <w:r w:rsidRPr="006B75B7">
        <w:tab/>
        <w:t>were in place on 30</w:t>
      </w:r>
      <w:r w:rsidR="006B75B7">
        <w:t> </w:t>
      </w:r>
      <w:r w:rsidRPr="006B75B7">
        <w:t>June 1991; or</w:t>
      </w:r>
    </w:p>
    <w:p w:rsidR="006236CE" w:rsidRPr="006B75B7" w:rsidRDefault="006236CE" w:rsidP="006236CE">
      <w:pPr>
        <w:pStyle w:val="paragraphsub"/>
      </w:pPr>
      <w:r w:rsidRPr="006B75B7">
        <w:lastRenderedPageBreak/>
        <w:tab/>
        <w:t>(ii)</w:t>
      </w:r>
      <w:r w:rsidRPr="006B75B7">
        <w:tab/>
        <w:t>were not in place on 30</w:t>
      </w:r>
      <w:r w:rsidR="006B75B7">
        <w:t> </w:t>
      </w:r>
      <w:r w:rsidRPr="006B75B7">
        <w:t>June 1991, and were not obtained after that date by the first carrier solely by means of commercial negotiation.</w:t>
      </w:r>
    </w:p>
    <w:p w:rsidR="006236CE" w:rsidRPr="006B75B7" w:rsidRDefault="006236CE" w:rsidP="006236CE">
      <w:pPr>
        <w:pStyle w:val="subsection"/>
      </w:pPr>
      <w:r w:rsidRPr="006B75B7">
        <w:tab/>
        <w:t>(2A)</w:t>
      </w:r>
      <w:r w:rsidRPr="006B75B7">
        <w:tab/>
      </w:r>
      <w:r w:rsidR="006B75B7">
        <w:t>Subclause (</w:t>
      </w:r>
      <w:r w:rsidRPr="006B75B7">
        <w:t>1) does not impose an obligation to the extent (if any) to which the imposition of the obligation would have any of the following effects:</w:t>
      </w:r>
    </w:p>
    <w:p w:rsidR="006236CE" w:rsidRPr="006B75B7" w:rsidRDefault="006236CE" w:rsidP="006236CE">
      <w:pPr>
        <w:pStyle w:val="paragraph"/>
      </w:pPr>
      <w:r w:rsidRPr="006B75B7">
        <w:tab/>
        <w:t>(a)</w:t>
      </w:r>
      <w:r w:rsidRPr="006B75B7">
        <w:tab/>
        <w:t>depriving any person of a right under a contract that was in force at the time the request was made;</w:t>
      </w:r>
    </w:p>
    <w:p w:rsidR="006236CE" w:rsidRPr="006B75B7" w:rsidRDefault="006236CE" w:rsidP="006236CE">
      <w:pPr>
        <w:pStyle w:val="paragraph"/>
      </w:pPr>
      <w:r w:rsidRPr="006B75B7">
        <w:tab/>
        <w:t>(b)</w:t>
      </w:r>
      <w:r w:rsidRPr="006B75B7">
        <w:tab/>
        <w:t>preventing Telstra from complying with an undertaking in force under section</w:t>
      </w:r>
      <w:r w:rsidR="006B75B7">
        <w:t> </w:t>
      </w:r>
      <w:r w:rsidRPr="006B75B7">
        <w:t>577A, 577C or 577E;</w:t>
      </w:r>
    </w:p>
    <w:p w:rsidR="006236CE" w:rsidRPr="006B75B7" w:rsidRDefault="006236CE" w:rsidP="006236CE">
      <w:pPr>
        <w:pStyle w:val="paragraph"/>
      </w:pPr>
      <w:r w:rsidRPr="006B75B7">
        <w:tab/>
        <w:t>(c)</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tab/>
        <w:t>(2B)</w:t>
      </w:r>
      <w:r w:rsidRPr="006B75B7">
        <w:tab/>
        <w:t>If, at the time the request was made:</w:t>
      </w:r>
    </w:p>
    <w:p w:rsidR="006236CE" w:rsidRPr="006B75B7" w:rsidRDefault="006236CE" w:rsidP="006236CE">
      <w:pPr>
        <w:pStyle w:val="paragraph"/>
      </w:pPr>
      <w:r w:rsidRPr="006B75B7">
        <w:tab/>
        <w:t>(a)</w:t>
      </w:r>
      <w:r w:rsidRPr="006B75B7">
        <w:tab/>
        <w:t xml:space="preserve">one or more provisions (the </w:t>
      </w:r>
      <w:r w:rsidRPr="006B75B7">
        <w:rPr>
          <w:b/>
          <w:i/>
        </w:rPr>
        <w:t>contingent provisions</w:t>
      </w:r>
      <w:r w:rsidRPr="006B75B7">
        <w:t>) of a contract have not come into force because:</w:t>
      </w:r>
    </w:p>
    <w:p w:rsidR="006236CE" w:rsidRPr="006B75B7" w:rsidRDefault="006236CE" w:rsidP="006236CE">
      <w:pPr>
        <w:pStyle w:val="paragraphsub"/>
      </w:pPr>
      <w:r w:rsidRPr="006B75B7">
        <w:tab/>
        <w:t>(i)</w:t>
      </w:r>
      <w:r w:rsidRPr="006B75B7">
        <w:tab/>
        <w:t>the contingent provisions are subject to a condition precedent; and</w:t>
      </w:r>
    </w:p>
    <w:p w:rsidR="006236CE" w:rsidRPr="006B75B7" w:rsidRDefault="006236CE" w:rsidP="006236CE">
      <w:pPr>
        <w:pStyle w:val="paragraphsub"/>
      </w:pPr>
      <w:r w:rsidRPr="006B75B7">
        <w:tab/>
        <w:t>(ii)</w:t>
      </w:r>
      <w:r w:rsidRPr="006B75B7">
        <w:tab/>
        <w:t>the condition precedent has not been satisfied; and</w:t>
      </w:r>
    </w:p>
    <w:p w:rsidR="006236CE" w:rsidRPr="006B75B7" w:rsidRDefault="006236CE" w:rsidP="006236CE">
      <w:pPr>
        <w:pStyle w:val="paragraph"/>
      </w:pPr>
      <w:r w:rsidRPr="006B75B7">
        <w:tab/>
        <w:t>(b)</w:t>
      </w:r>
      <w:r w:rsidRPr="006B75B7">
        <w:tab/>
        <w:t>there is a possibility that the condition precedent could become satisfied; and</w:t>
      </w:r>
    </w:p>
    <w:p w:rsidR="006236CE" w:rsidRPr="006B75B7" w:rsidRDefault="006236CE" w:rsidP="006236CE">
      <w:pPr>
        <w:pStyle w:val="paragraph"/>
      </w:pPr>
      <w:r w:rsidRPr="006B75B7">
        <w:tab/>
        <w:t>(c)</w:t>
      </w:r>
      <w:r w:rsidRPr="006B75B7">
        <w:tab/>
        <w:t>assuming that the condition precedent had been satisfied:</w:t>
      </w:r>
    </w:p>
    <w:p w:rsidR="006236CE" w:rsidRPr="006B75B7" w:rsidRDefault="006236CE" w:rsidP="006236CE">
      <w:pPr>
        <w:pStyle w:val="paragraphsub"/>
      </w:pPr>
      <w:r w:rsidRPr="006B75B7">
        <w:tab/>
        <w:t>(i)</w:t>
      </w:r>
      <w:r w:rsidRPr="006B75B7">
        <w:tab/>
        <w:t>the contingent provisions would come into force; and</w:t>
      </w:r>
    </w:p>
    <w:p w:rsidR="006236CE" w:rsidRPr="006B75B7" w:rsidRDefault="006236CE" w:rsidP="006236CE">
      <w:pPr>
        <w:pStyle w:val="paragraphsub"/>
      </w:pPr>
      <w:r w:rsidRPr="006B75B7">
        <w:tab/>
        <w:t>(ii)</w:t>
      </w:r>
      <w:r w:rsidRPr="006B75B7">
        <w:tab/>
        <w:t>the person would have a right under the contingent provisions;</w:t>
      </w:r>
    </w:p>
    <w:p w:rsidR="006236CE" w:rsidRPr="006B75B7" w:rsidRDefault="006B75B7" w:rsidP="006236CE">
      <w:pPr>
        <w:pStyle w:val="subsection2"/>
      </w:pPr>
      <w:r>
        <w:t>paragraph (</w:t>
      </w:r>
      <w:r w:rsidR="006236CE" w:rsidRPr="006B75B7">
        <w:t>2A)(a) has effect, in relation to the contract, as if, at the time the request was made:</w:t>
      </w:r>
    </w:p>
    <w:p w:rsidR="006236CE" w:rsidRPr="006B75B7" w:rsidRDefault="006236CE" w:rsidP="006236CE">
      <w:pPr>
        <w:pStyle w:val="paragraph"/>
      </w:pPr>
      <w:r w:rsidRPr="006B75B7">
        <w:tab/>
        <w:t>(d)</w:t>
      </w:r>
      <w:r w:rsidRPr="006B75B7">
        <w:tab/>
        <w:t>the contract was in force; and</w:t>
      </w:r>
    </w:p>
    <w:p w:rsidR="006236CE" w:rsidRPr="006B75B7" w:rsidRDefault="006236CE" w:rsidP="006236CE">
      <w:pPr>
        <w:pStyle w:val="paragraph"/>
      </w:pPr>
      <w:r w:rsidRPr="006B75B7">
        <w:tab/>
        <w:t>(e)</w:t>
      </w:r>
      <w:r w:rsidRPr="006B75B7">
        <w:tab/>
        <w:t>the person had the right under the contract.</w:t>
      </w:r>
    </w:p>
    <w:p w:rsidR="006236CE" w:rsidRPr="006B75B7" w:rsidRDefault="006236CE" w:rsidP="006236CE">
      <w:pPr>
        <w:pStyle w:val="subsection"/>
      </w:pPr>
      <w:r w:rsidRPr="006B75B7">
        <w:tab/>
        <w:t>(3)</w:t>
      </w:r>
      <w:r w:rsidRPr="006B75B7">
        <w:tab/>
        <w:t>For the purposes of this clause, in determining whether the second carrier’s request is reasonable, regard must be had to the question whether compliance with the request will promote the long</w:t>
      </w:r>
      <w:r w:rsidR="006B75B7">
        <w:noBreakHyphen/>
      </w:r>
      <w:r w:rsidRPr="006B75B7">
        <w:t>term interests of end</w:t>
      </w:r>
      <w:r w:rsidR="006B75B7">
        <w:noBreakHyphen/>
      </w:r>
      <w:r w:rsidRPr="006B75B7">
        <w:t xml:space="preserve">users of carriage services or of services supplied by means of carriage services. That question is to be determined in the </w:t>
      </w:r>
      <w:r w:rsidRPr="006B75B7">
        <w:lastRenderedPageBreak/>
        <w:t xml:space="preserve">same manner as it is determined for the purposes of Part XIC of the </w:t>
      </w:r>
      <w:r w:rsidRPr="006B75B7">
        <w:rPr>
          <w:i/>
        </w:rPr>
        <w:t>Competition and Consumer Act 2010</w:t>
      </w:r>
      <w:r w:rsidRPr="006B75B7">
        <w:t>.</w:t>
      </w:r>
    </w:p>
    <w:p w:rsidR="006236CE" w:rsidRPr="006B75B7" w:rsidRDefault="006236CE" w:rsidP="006236CE">
      <w:pPr>
        <w:pStyle w:val="subsection"/>
      </w:pPr>
      <w:r w:rsidRPr="006B75B7">
        <w:tab/>
        <w:t>(4)</w:t>
      </w:r>
      <w:r w:rsidRPr="006B75B7">
        <w:tab/>
      </w:r>
      <w:r w:rsidR="006B75B7">
        <w:t>Subclause (</w:t>
      </w:r>
      <w:r w:rsidRPr="006B75B7">
        <w:t>3) is intended to limit the matters to which regard may be had.</w:t>
      </w:r>
    </w:p>
    <w:p w:rsidR="006236CE" w:rsidRPr="006B75B7" w:rsidRDefault="006236CE" w:rsidP="006236CE">
      <w:pPr>
        <w:pStyle w:val="subsection"/>
        <w:keepNext/>
        <w:keepLines/>
      </w:pPr>
      <w:r w:rsidRPr="006B75B7">
        <w:tab/>
        <w:t>(4A)</w:t>
      </w:r>
      <w:r w:rsidRPr="006B75B7">
        <w:tab/>
        <w:t xml:space="preserve">For the purposes of </w:t>
      </w:r>
      <w:r w:rsidR="006B75B7">
        <w:t>subclause (</w:t>
      </w:r>
      <w:r w:rsidRPr="006B75B7">
        <w:t>1), if:</w:t>
      </w:r>
    </w:p>
    <w:p w:rsidR="006236CE" w:rsidRPr="006B75B7" w:rsidRDefault="006236CE" w:rsidP="006236CE">
      <w:pPr>
        <w:pStyle w:val="paragraph"/>
      </w:pPr>
      <w:r w:rsidRPr="006B75B7">
        <w:tab/>
        <w:t>(a)</w:t>
      </w:r>
      <w:r w:rsidRPr="006B75B7">
        <w:tab/>
        <w:t>there is an agreement in force between Telstra and an NBN corporation; and</w:t>
      </w:r>
    </w:p>
    <w:p w:rsidR="006236CE" w:rsidRPr="006B75B7" w:rsidRDefault="006236CE" w:rsidP="006236CE">
      <w:pPr>
        <w:pStyle w:val="paragraph"/>
      </w:pPr>
      <w:r w:rsidRPr="006B75B7">
        <w:tab/>
        <w:t>(b)</w:t>
      </w:r>
      <w:r w:rsidRPr="006B75B7">
        <w:tab/>
        <w:t>the agreement relates to the NBN corporation’s access to facilities owned or operated by Telstra; and</w:t>
      </w:r>
    </w:p>
    <w:p w:rsidR="006236CE" w:rsidRPr="006B75B7" w:rsidRDefault="006236CE" w:rsidP="006236CE">
      <w:pPr>
        <w:pStyle w:val="paragraph"/>
      </w:pPr>
      <w:r w:rsidRPr="006B75B7">
        <w:tab/>
        <w:t>(c)</w:t>
      </w:r>
      <w:r w:rsidRPr="006B75B7">
        <w:tab/>
        <w:t>apart from this clause, the agreement would result in the NBN corporation being the operator of the facilities;</w:t>
      </w:r>
    </w:p>
    <w:p w:rsidR="006236CE" w:rsidRPr="006B75B7" w:rsidRDefault="006236CE" w:rsidP="006236CE">
      <w:pPr>
        <w:pStyle w:val="subsection2"/>
      </w:pPr>
      <w:r w:rsidRPr="006B75B7">
        <w:t>the NBN corporation is taken not to be the operator of the facilities.</w:t>
      </w:r>
    </w:p>
    <w:p w:rsidR="006236CE" w:rsidRPr="006B75B7" w:rsidRDefault="006236CE" w:rsidP="006236CE">
      <w:pPr>
        <w:pStyle w:val="subsection"/>
      </w:pPr>
      <w:r w:rsidRPr="006B75B7">
        <w:tab/>
        <w:t>(5)</w:t>
      </w:r>
      <w:r w:rsidRPr="006B75B7">
        <w:tab/>
        <w:t xml:space="preserve">A reference in this clause to a </w:t>
      </w:r>
      <w:r w:rsidRPr="006B75B7">
        <w:rPr>
          <w:b/>
          <w:i/>
        </w:rPr>
        <w:t>facility</w:t>
      </w:r>
      <w:r w:rsidRPr="006B75B7">
        <w:t xml:space="preserve"> is a reference to:</w:t>
      </w:r>
    </w:p>
    <w:p w:rsidR="006236CE" w:rsidRPr="006B75B7" w:rsidRDefault="006236CE" w:rsidP="006236CE">
      <w:pPr>
        <w:pStyle w:val="paragraph"/>
      </w:pPr>
      <w:r w:rsidRPr="006B75B7">
        <w:tab/>
        <w:t>(a)</w:t>
      </w:r>
      <w:r w:rsidRPr="006B75B7">
        <w:tab/>
        <w:t>a facility as defined by section</w:t>
      </w:r>
      <w:r w:rsidR="006B75B7">
        <w:t> </w:t>
      </w:r>
      <w:r w:rsidRPr="006B75B7">
        <w:t>7; or</w:t>
      </w:r>
    </w:p>
    <w:p w:rsidR="006236CE" w:rsidRPr="006B75B7" w:rsidRDefault="006236CE" w:rsidP="006236CE">
      <w:pPr>
        <w:pStyle w:val="paragraph"/>
      </w:pPr>
      <w:r w:rsidRPr="006B75B7">
        <w:tab/>
        <w:t>(b)</w:t>
      </w:r>
      <w:r w:rsidRPr="006B75B7">
        <w:tab/>
        <w:t xml:space="preserve">land on which a facility mentioned in </w:t>
      </w:r>
      <w:r w:rsidR="006B75B7">
        <w:t>paragraph (</w:t>
      </w:r>
      <w:r w:rsidRPr="006B75B7">
        <w:t>a) is located; or</w:t>
      </w:r>
    </w:p>
    <w:p w:rsidR="006236CE" w:rsidRPr="006B75B7" w:rsidRDefault="006236CE" w:rsidP="006236CE">
      <w:pPr>
        <w:pStyle w:val="paragraph"/>
      </w:pPr>
      <w:r w:rsidRPr="006B75B7">
        <w:tab/>
        <w:t>(c)</w:t>
      </w:r>
      <w:r w:rsidRPr="006B75B7">
        <w:tab/>
        <w:t xml:space="preserve">a building or structure on land referred to in </w:t>
      </w:r>
      <w:r w:rsidR="006B75B7">
        <w:t>paragraph (</w:t>
      </w:r>
      <w:r w:rsidRPr="006B75B7">
        <w:t>b); or</w:t>
      </w:r>
    </w:p>
    <w:p w:rsidR="006236CE" w:rsidRPr="006B75B7" w:rsidRDefault="006236CE" w:rsidP="006236CE">
      <w:pPr>
        <w:pStyle w:val="paragraph"/>
      </w:pPr>
      <w:r w:rsidRPr="006B75B7">
        <w:tab/>
        <w:t>(d)</w:t>
      </w:r>
      <w:r w:rsidRPr="006B75B7">
        <w:tab/>
        <w:t>customer equipment, or customer cabling, connected to a telecommunications network owned or operated by a carrier.</w:t>
      </w:r>
    </w:p>
    <w:p w:rsidR="006236CE" w:rsidRPr="006B75B7" w:rsidRDefault="006236CE" w:rsidP="006236CE">
      <w:pPr>
        <w:pStyle w:val="subsection"/>
      </w:pPr>
      <w:r w:rsidRPr="006B75B7">
        <w:tab/>
        <w:t>(6)</w:t>
      </w:r>
      <w:r w:rsidRPr="006B75B7">
        <w:tab/>
        <w:t>In this clause:</w:t>
      </w:r>
    </w:p>
    <w:p w:rsidR="006236CE" w:rsidRPr="006B75B7" w:rsidRDefault="006236CE" w:rsidP="006236CE">
      <w:pPr>
        <w:pStyle w:val="Definition"/>
      </w:pPr>
      <w:r w:rsidRPr="006B75B7">
        <w:rPr>
          <w:b/>
          <w:i/>
        </w:rPr>
        <w:t>NBN corporation</w:t>
      </w:r>
      <w:r w:rsidRPr="006B75B7">
        <w:t xml:space="preserve"> has the same meaning as in section</w:t>
      </w:r>
      <w:r w:rsidR="006B75B7">
        <w:t> </w:t>
      </w:r>
      <w:r w:rsidRPr="006B75B7">
        <w:t>577BA.</w:t>
      </w:r>
    </w:p>
    <w:p w:rsidR="006236CE" w:rsidRPr="006B75B7" w:rsidRDefault="006236CE" w:rsidP="006236CE">
      <w:pPr>
        <w:pStyle w:val="ActHead5"/>
      </w:pPr>
      <w:bookmarkStart w:id="7" w:name="_Toc532454353"/>
      <w:r w:rsidRPr="006B75B7">
        <w:rPr>
          <w:rStyle w:val="CharSectno"/>
        </w:rPr>
        <w:t>18</w:t>
      </w:r>
      <w:r w:rsidRPr="006B75B7">
        <w:t xml:space="preserve">  Terms and conditions of access</w:t>
      </w:r>
      <w:bookmarkEnd w:id="7"/>
    </w:p>
    <w:p w:rsidR="006236CE" w:rsidRPr="006B75B7" w:rsidRDefault="006236CE" w:rsidP="006236CE">
      <w:pPr>
        <w:pStyle w:val="subsection"/>
      </w:pPr>
      <w:r w:rsidRPr="006B75B7">
        <w:tab/>
        <w:t>(1)</w:t>
      </w:r>
      <w:r w:rsidRPr="006B75B7">
        <w:tab/>
        <w:t>The first carrier (within the meaning of clause</w:t>
      </w:r>
      <w:r w:rsidR="006B75B7">
        <w:t> </w:t>
      </w:r>
      <w:r w:rsidRPr="006B75B7">
        <w:t>17) must comply with subclause</w:t>
      </w:r>
      <w:r w:rsidR="006B75B7">
        <w:t> </w:t>
      </w:r>
      <w:r w:rsidRPr="006B75B7">
        <w:t>17(1)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tab/>
        <w:t>(i)</w:t>
      </w:r>
      <w:r w:rsidRPr="006B75B7">
        <w:tab/>
        <w:t>the first carrier;</w:t>
      </w:r>
    </w:p>
    <w:p w:rsidR="006236CE" w:rsidRPr="006B75B7" w:rsidRDefault="006236CE" w:rsidP="006236CE">
      <w:pPr>
        <w:pStyle w:val="paragraphsub"/>
      </w:pPr>
      <w:r w:rsidRPr="006B75B7">
        <w:tab/>
        <w:t>(ii)</w:t>
      </w:r>
      <w:r w:rsidRPr="006B75B7">
        <w:tab/>
        <w:t>the second carrier (within the meaning of that clause);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lastRenderedPageBreak/>
        <w:t>If the parties fail to agree on the appointment of an arbitrator, the ACCC is to be the arbitrator.</w:t>
      </w:r>
    </w:p>
    <w:p w:rsidR="006236CE" w:rsidRPr="006B75B7" w:rsidRDefault="006236CE" w:rsidP="006236CE">
      <w:pPr>
        <w:pStyle w:val="subsection"/>
      </w:pPr>
      <w:r w:rsidRPr="006B75B7">
        <w:tab/>
        <w:t>(2)</w:t>
      </w:r>
      <w:r w:rsidRPr="006B75B7">
        <w:tab/>
        <w:t>The regulations may make provision for and in relation to the conduct of an arbitration under this clause.</w:t>
      </w:r>
    </w:p>
    <w:p w:rsidR="006236CE" w:rsidRPr="006B75B7" w:rsidRDefault="006236CE" w:rsidP="006236CE">
      <w:pPr>
        <w:pStyle w:val="subsection"/>
      </w:pPr>
      <w:r w:rsidRPr="006B75B7">
        <w:tab/>
        <w:t>(3)</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(4)</w:t>
      </w:r>
      <w:r w:rsidRPr="006B75B7">
        <w:tab/>
      </w:r>
      <w:r w:rsidR="006B75B7">
        <w:t>Subclause (</w:t>
      </w:r>
      <w:r w:rsidRPr="006B75B7">
        <w:t xml:space="preserve">3) does not, by implication, limit </w:t>
      </w:r>
      <w:r w:rsidR="006B75B7">
        <w:t>subclause (</w:t>
      </w:r>
      <w:r w:rsidRPr="006B75B7">
        <w:t>2).</w:t>
      </w:r>
    </w:p>
    <w:p w:rsidR="006236CE" w:rsidRPr="006B75B7" w:rsidRDefault="006236CE" w:rsidP="006236CE">
      <w:pPr>
        <w:pStyle w:val="subsection"/>
      </w:pPr>
      <w:r w:rsidRPr="006B75B7">
        <w:tab/>
        <w:t>(5)</w:t>
      </w:r>
      <w:r w:rsidRPr="006B75B7">
        <w:tab/>
        <w:t>A determination made in an arbitration under this clause must not be inconsistent with a Ministerial pricing determination in force under clause</w:t>
      </w:r>
      <w:r w:rsidR="006B75B7">
        <w:t> </w:t>
      </w:r>
      <w:r w:rsidRPr="006B75B7">
        <w:t>19.</w:t>
      </w:r>
    </w:p>
    <w:p w:rsidR="006236CE" w:rsidRPr="006B75B7" w:rsidRDefault="006236CE" w:rsidP="006236CE">
      <w:pPr>
        <w:pStyle w:val="subsection"/>
      </w:pPr>
      <w:r w:rsidRPr="006B75B7">
        <w:tab/>
        <w:t>(6)</w:t>
      </w:r>
      <w:r w:rsidRPr="006B75B7">
        <w:tab/>
        <w:t>An arbitrator must not make a determination under this clause if the determination would have the effect of:</w:t>
      </w:r>
    </w:p>
    <w:p w:rsidR="006236CE" w:rsidRPr="006B75B7" w:rsidRDefault="006236CE" w:rsidP="006236CE">
      <w:pPr>
        <w:pStyle w:val="paragraph"/>
      </w:pPr>
      <w:r w:rsidRPr="006B75B7">
        <w:tab/>
        <w:t>(a)</w:t>
      </w:r>
      <w:r w:rsidRPr="006B75B7">
        <w:tab/>
        <w:t>preventing Telstra from complying with an undertaking in force under section</w:t>
      </w:r>
      <w:r w:rsidR="006B75B7">
        <w:t> </w:t>
      </w:r>
      <w:r w:rsidRPr="006B75B7">
        <w:t>577A, 577C or 577E; or</w:t>
      </w:r>
    </w:p>
    <w:p w:rsidR="006236CE" w:rsidRPr="006B75B7" w:rsidRDefault="006236CE" w:rsidP="006236CE">
      <w:pPr>
        <w:pStyle w:val="paragraph"/>
      </w:pPr>
      <w:r w:rsidRPr="006B75B7">
        <w:tab/>
        <w:t>(b)</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tab/>
        <w:t>(7)</w:t>
      </w:r>
      <w:r w:rsidRPr="006B75B7">
        <w:tab/>
        <w:t>If:</w:t>
      </w:r>
    </w:p>
    <w:p w:rsidR="006236CE" w:rsidRPr="006B75B7" w:rsidRDefault="006236CE" w:rsidP="006236CE">
      <w:pPr>
        <w:pStyle w:val="paragraph"/>
      </w:pPr>
      <w:r w:rsidRPr="006B75B7">
        <w:tab/>
        <w:t>(a)</w:t>
      </w:r>
      <w:r w:rsidRPr="006B75B7">
        <w:tab/>
        <w:t xml:space="preserve">an agreement mentioned in </w:t>
      </w:r>
      <w:r w:rsidR="006B75B7">
        <w:t>paragraph (</w:t>
      </w:r>
      <w:r w:rsidRPr="006B75B7">
        <w:t>1)(a) is in force; and</w:t>
      </w:r>
    </w:p>
    <w:p w:rsidR="006236CE" w:rsidRPr="006B75B7" w:rsidRDefault="006236CE" w:rsidP="006236CE">
      <w:pPr>
        <w:pStyle w:val="paragraph"/>
      </w:pPr>
      <w:r w:rsidRPr="006B75B7">
        <w:tab/>
        <w:t>(b)</w:t>
      </w:r>
      <w:r w:rsidRPr="006B75B7">
        <w:tab/>
        <w:t>the agreement is in writing;</w:t>
      </w:r>
    </w:p>
    <w:p w:rsidR="006236CE" w:rsidRPr="006B75B7" w:rsidRDefault="006236CE" w:rsidP="006236CE">
      <w:pPr>
        <w:pStyle w:val="subsection2"/>
      </w:pPr>
      <w:r w:rsidRPr="006B75B7">
        <w:t>a determination under this clause has no effect to the extent to which it is inconsistent with the agreement.</w:t>
      </w:r>
    </w:p>
    <w:p w:rsidR="006236CE" w:rsidRPr="006B75B7" w:rsidRDefault="006236CE" w:rsidP="006236CE">
      <w:pPr>
        <w:pStyle w:val="ActHead5"/>
      </w:pPr>
      <w:bookmarkStart w:id="8" w:name="_Toc532454354"/>
      <w:r w:rsidRPr="006B75B7">
        <w:rPr>
          <w:rStyle w:val="CharSectno"/>
        </w:rPr>
        <w:t>19</w:t>
      </w:r>
      <w:r w:rsidRPr="006B75B7">
        <w:t xml:space="preserve">  Ministerial pricing determinations</w:t>
      </w:r>
      <w:bookmarkEnd w:id="8"/>
    </w:p>
    <w:p w:rsidR="006236CE" w:rsidRPr="006B75B7" w:rsidRDefault="006236CE" w:rsidP="006236CE">
      <w:pPr>
        <w:pStyle w:val="subsection"/>
      </w:pPr>
      <w:r w:rsidRPr="006B75B7">
        <w:tab/>
        <w:t>(1)</w:t>
      </w:r>
      <w:r w:rsidRPr="006B75B7">
        <w:tab/>
        <w:t>The Minister may, by legislative instrument, make a determination setting out principles dealing with price</w:t>
      </w:r>
      <w:r w:rsidR="006B75B7">
        <w:noBreakHyphen/>
      </w:r>
      <w:r w:rsidRPr="006B75B7">
        <w:t>related terms and conditions relating to the obligations imposed by subclause</w:t>
      </w:r>
      <w:r w:rsidR="006B75B7">
        <w:t> </w:t>
      </w:r>
      <w:r w:rsidRPr="006B75B7">
        <w:t xml:space="preserve">17(1). </w:t>
      </w:r>
      <w:r w:rsidRPr="006B75B7">
        <w:lastRenderedPageBreak/>
        <w:t xml:space="preserve">The determination is to be known as a </w:t>
      </w:r>
      <w:r w:rsidRPr="006B75B7">
        <w:rPr>
          <w:b/>
          <w:i/>
        </w:rPr>
        <w:t>Ministerial pricing determination</w:t>
      </w:r>
      <w:r w:rsidRPr="006B75B7">
        <w:t>.</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price</w:t>
      </w:r>
      <w:r w:rsidR="006B75B7">
        <w:rPr>
          <w:b/>
          <w:i/>
        </w:rPr>
        <w:noBreakHyphen/>
      </w:r>
      <w:r w:rsidRPr="006B75B7">
        <w:rPr>
          <w:b/>
          <w:i/>
        </w:rPr>
        <w:t>related terms and conditions</w:t>
      </w:r>
      <w:r w:rsidRPr="006B75B7">
        <w:t xml:space="preserve"> means terms and conditions relating to price or a method of ascertaining price.</w:t>
      </w:r>
    </w:p>
    <w:p w:rsidR="006236CE" w:rsidRPr="006B75B7" w:rsidRDefault="006236CE" w:rsidP="006236CE">
      <w:pPr>
        <w:pStyle w:val="ActHead2"/>
        <w:pageBreakBefore/>
      </w:pPr>
      <w:bookmarkStart w:id="9" w:name="_Toc532454355"/>
      <w:r w:rsidRPr="006B75B7">
        <w:rPr>
          <w:rStyle w:val="CharPartNo"/>
        </w:rPr>
        <w:lastRenderedPageBreak/>
        <w:t>Part</w:t>
      </w:r>
      <w:r w:rsidR="006B75B7" w:rsidRPr="006B75B7">
        <w:rPr>
          <w:rStyle w:val="CharPartNo"/>
        </w:rPr>
        <w:t> </w:t>
      </w:r>
      <w:r w:rsidRPr="006B75B7">
        <w:rPr>
          <w:rStyle w:val="CharPartNo"/>
        </w:rPr>
        <w:t>4</w:t>
      </w:r>
      <w:r w:rsidRPr="006B75B7">
        <w:t>—</w:t>
      </w:r>
      <w:r w:rsidRPr="006B75B7">
        <w:rPr>
          <w:rStyle w:val="CharPartText"/>
        </w:rPr>
        <w:t>Access to network information</w:t>
      </w:r>
      <w:bookmarkEnd w:id="9"/>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10" w:name="_Toc532454356"/>
      <w:r w:rsidRPr="006B75B7">
        <w:rPr>
          <w:rStyle w:val="CharSectno"/>
        </w:rPr>
        <w:t>20</w:t>
      </w:r>
      <w:r w:rsidRPr="006B75B7">
        <w:t xml:space="preserve">  Simplified outline</w:t>
      </w:r>
      <w:bookmarkEnd w:id="10"/>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Carriers must provide other carriers with access to certain information relating to the operation of telecommunications networks.</w:t>
      </w:r>
    </w:p>
    <w:p w:rsidR="006236CE" w:rsidRPr="006B75B7" w:rsidRDefault="006236CE" w:rsidP="006236CE">
      <w:pPr>
        <w:pStyle w:val="ActHead5"/>
      </w:pPr>
      <w:bookmarkStart w:id="11" w:name="_Toc532454357"/>
      <w:r w:rsidRPr="006B75B7">
        <w:rPr>
          <w:rStyle w:val="CharSectno"/>
        </w:rPr>
        <w:t>21</w:t>
      </w:r>
      <w:r w:rsidRPr="006B75B7">
        <w:t xml:space="preserve">  Access to network information</w:t>
      </w:r>
      <w:bookmarkEnd w:id="11"/>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provide the second carrier with reasonable access to:</w:t>
      </w:r>
    </w:p>
    <w:p w:rsidR="006236CE" w:rsidRPr="006B75B7" w:rsidRDefault="006236CE" w:rsidP="006236CE">
      <w:pPr>
        <w:pStyle w:val="paragraph"/>
      </w:pPr>
      <w:r w:rsidRPr="006B75B7">
        <w:tab/>
        <w:t>(a)</w:t>
      </w:r>
      <w:r w:rsidRPr="006B75B7">
        <w:tab/>
        <w:t>timely and detailed information from the first carrier’s operations support systems; and</w:t>
      </w:r>
    </w:p>
    <w:p w:rsidR="006236CE" w:rsidRPr="006B75B7" w:rsidRDefault="006236CE" w:rsidP="006236CE">
      <w:pPr>
        <w:pStyle w:val="paragraph"/>
      </w:pPr>
      <w:r w:rsidRPr="006B75B7">
        <w:tab/>
        <w:t>(b)</w:t>
      </w:r>
      <w:r w:rsidRPr="006B75B7">
        <w:tab/>
        <w:t>timely and detailed traffic flow information.</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2) unless:</w:t>
      </w:r>
    </w:p>
    <w:p w:rsidR="006236CE" w:rsidRPr="006B75B7" w:rsidRDefault="006236CE" w:rsidP="006236CE">
      <w:pPr>
        <w:pStyle w:val="paragraph"/>
      </w:pPr>
      <w:r w:rsidRPr="006B75B7">
        <w:tab/>
        <w:t>(a)</w:t>
      </w:r>
      <w:r w:rsidRPr="006B75B7">
        <w:tab/>
        <w:t>a purpose of the access is to enable the second carrier to undertake planning, maintenance or reconfiguration of the second carrier’s telecommunications network; and</w:t>
      </w:r>
    </w:p>
    <w:p w:rsidR="006236CE" w:rsidRPr="006B75B7" w:rsidRDefault="006236CE" w:rsidP="006236CE">
      <w:pPr>
        <w:pStyle w:val="paragraph"/>
      </w:pPr>
      <w:r w:rsidRPr="006B75B7">
        <w:tab/>
        <w:t>(b)</w:t>
      </w:r>
      <w:r w:rsidRPr="006B75B7">
        <w:tab/>
        <w:t>the second carrier’s request is reasonable.</w:t>
      </w:r>
    </w:p>
    <w:p w:rsidR="006236CE" w:rsidRPr="006B75B7" w:rsidRDefault="006236CE" w:rsidP="006236CE">
      <w:pPr>
        <w:pStyle w:val="subsection"/>
      </w:pPr>
      <w:r w:rsidRPr="006B75B7">
        <w:tab/>
        <w:t>(4)</w:t>
      </w:r>
      <w:r w:rsidRPr="006B75B7">
        <w:tab/>
        <w:t xml:space="preserve">If information is requested by the second carrier under </w:t>
      </w:r>
      <w:r w:rsidR="006B75B7">
        <w:t>subclause (</w:t>
      </w:r>
      <w:r w:rsidRPr="006B75B7">
        <w:t>2), the first carrier must make the information available to the second carrier as soon as practicable after the request is made.</w:t>
      </w:r>
    </w:p>
    <w:p w:rsidR="006236CE" w:rsidRPr="006B75B7" w:rsidRDefault="006236CE" w:rsidP="006236CE">
      <w:pPr>
        <w:pStyle w:val="subsection"/>
      </w:pPr>
      <w:r w:rsidRPr="006B75B7">
        <w:tab/>
        <w:t>(5)</w:t>
      </w:r>
      <w:r w:rsidRPr="006B75B7">
        <w:tab/>
        <w:t>Clauses</w:t>
      </w:r>
      <w:r w:rsidR="006B75B7">
        <w:t> </w:t>
      </w:r>
      <w:r w:rsidRPr="006B75B7">
        <w:t>22, 23, 24, 25 and 29 do not, by implication, limit this clause.</w:t>
      </w:r>
    </w:p>
    <w:p w:rsidR="006236CE" w:rsidRPr="006B75B7" w:rsidRDefault="006236CE" w:rsidP="006236CE">
      <w:pPr>
        <w:pStyle w:val="ActHead5"/>
      </w:pPr>
      <w:bookmarkStart w:id="12" w:name="_Toc532454358"/>
      <w:r w:rsidRPr="006B75B7">
        <w:rPr>
          <w:rStyle w:val="CharSectno"/>
        </w:rPr>
        <w:lastRenderedPageBreak/>
        <w:t>22</w:t>
      </w:r>
      <w:r w:rsidRPr="006B75B7">
        <w:t xml:space="preserve">  Access to information in databases</w:t>
      </w:r>
      <w:bookmarkEnd w:id="12"/>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provide the second carrier with reasonable access to timely and detailed information that:</w:t>
      </w:r>
    </w:p>
    <w:p w:rsidR="006236CE" w:rsidRPr="006B75B7" w:rsidRDefault="006236CE" w:rsidP="006236CE">
      <w:pPr>
        <w:pStyle w:val="paragraph"/>
      </w:pPr>
      <w:r w:rsidRPr="006B75B7">
        <w:tab/>
        <w:t>(a)</w:t>
      </w:r>
      <w:r w:rsidRPr="006B75B7">
        <w:tab/>
        <w:t>is contained in the first carrier’s databases; and</w:t>
      </w:r>
    </w:p>
    <w:p w:rsidR="006236CE" w:rsidRPr="006B75B7" w:rsidRDefault="006236CE" w:rsidP="006236CE">
      <w:pPr>
        <w:pStyle w:val="paragraph"/>
      </w:pPr>
      <w:r w:rsidRPr="006B75B7">
        <w:tab/>
        <w:t>(b)</w:t>
      </w:r>
      <w:r w:rsidRPr="006B75B7">
        <w:tab/>
        <w:t>relates to the manner in which the first carrier’s telecommunications network treats calls of a particular kind.</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2) unless:</w:t>
      </w:r>
    </w:p>
    <w:p w:rsidR="006236CE" w:rsidRPr="006B75B7" w:rsidRDefault="006236CE" w:rsidP="006236CE">
      <w:pPr>
        <w:pStyle w:val="paragraph"/>
      </w:pPr>
      <w:r w:rsidRPr="006B75B7">
        <w:tab/>
        <w:t>(a)</w:t>
      </w:r>
      <w:r w:rsidRPr="006B75B7">
        <w:tab/>
        <w:t>a purpose of the access is to enable the second carrier to undertake planning, maintenance or reconfiguration of the second carrier’s telecommunications network; and</w:t>
      </w:r>
    </w:p>
    <w:p w:rsidR="006236CE" w:rsidRPr="006B75B7" w:rsidRDefault="006236CE" w:rsidP="006236CE">
      <w:pPr>
        <w:pStyle w:val="paragraph"/>
      </w:pPr>
      <w:r w:rsidRPr="006B75B7">
        <w:tab/>
        <w:t>(b)</w:t>
      </w:r>
      <w:r w:rsidRPr="006B75B7">
        <w:tab/>
        <w:t>the second carrier’s request is reasonable.</w:t>
      </w:r>
    </w:p>
    <w:p w:rsidR="006236CE" w:rsidRPr="006B75B7" w:rsidRDefault="006236CE" w:rsidP="006236CE">
      <w:pPr>
        <w:pStyle w:val="subsection"/>
      </w:pPr>
      <w:r w:rsidRPr="006B75B7">
        <w:tab/>
        <w:t>(4)</w:t>
      </w:r>
      <w:r w:rsidRPr="006B75B7">
        <w:tab/>
        <w:t xml:space="preserve">If information is requested by the second carrier under </w:t>
      </w:r>
      <w:r w:rsidR="006B75B7">
        <w:t>subclause (</w:t>
      </w:r>
      <w:r w:rsidRPr="006B75B7">
        <w:t>2), the first carrier must make the information available to the second carrier as soon as practicable after the request is made.</w:t>
      </w:r>
    </w:p>
    <w:p w:rsidR="006236CE" w:rsidRPr="006B75B7" w:rsidRDefault="006236CE" w:rsidP="006236CE">
      <w:pPr>
        <w:pStyle w:val="ActHead5"/>
      </w:pPr>
      <w:bookmarkStart w:id="13" w:name="_Toc532454359"/>
      <w:r w:rsidRPr="006B75B7">
        <w:rPr>
          <w:rStyle w:val="CharSectno"/>
        </w:rPr>
        <w:t>23</w:t>
      </w:r>
      <w:r w:rsidRPr="006B75B7">
        <w:t xml:space="preserve">  Access to network planning information</w:t>
      </w:r>
      <w:bookmarkEnd w:id="13"/>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provide the second carrier with timely and detailed telecommunications network planning information.</w:t>
      </w:r>
    </w:p>
    <w:p w:rsidR="006236CE" w:rsidRPr="006B75B7" w:rsidRDefault="006236CE" w:rsidP="006236CE">
      <w:pPr>
        <w:pStyle w:val="subsection"/>
      </w:pPr>
      <w:r w:rsidRPr="006B75B7">
        <w:tab/>
        <w:t>(3)</w:t>
      </w:r>
      <w:r w:rsidRPr="006B75B7">
        <w:tab/>
        <w:t>The information is to include (but is not limited to) information relating to the following:</w:t>
      </w:r>
    </w:p>
    <w:p w:rsidR="006236CE" w:rsidRPr="006B75B7" w:rsidRDefault="006236CE" w:rsidP="006236CE">
      <w:pPr>
        <w:pStyle w:val="paragraph"/>
      </w:pPr>
      <w:r w:rsidRPr="006B75B7">
        <w:tab/>
        <w:t>(a)</w:t>
      </w:r>
      <w:r w:rsidRPr="006B75B7">
        <w:tab/>
        <w:t>the volume or characteristics of traffic being offered by the first carrier to a telecommunications network of the second carrier;</w:t>
      </w:r>
    </w:p>
    <w:p w:rsidR="006236CE" w:rsidRPr="006B75B7" w:rsidRDefault="006236CE" w:rsidP="006236CE">
      <w:pPr>
        <w:pStyle w:val="paragraph"/>
      </w:pPr>
      <w:r w:rsidRPr="006B75B7">
        <w:lastRenderedPageBreak/>
        <w:tab/>
        <w:t>(b)</w:t>
      </w:r>
      <w:r w:rsidRPr="006B75B7">
        <w:tab/>
        <w:t>the telecommunications network performance standards (if any) that have been set by the first carrier.</w:t>
      </w:r>
    </w:p>
    <w:p w:rsidR="006236CE" w:rsidRPr="006B75B7" w:rsidRDefault="006236CE" w:rsidP="006236CE">
      <w:pPr>
        <w:pStyle w:val="subsection"/>
        <w:keepNext/>
      </w:pPr>
      <w:r w:rsidRPr="006B75B7">
        <w:tab/>
        <w:t>(4)</w:t>
      </w:r>
      <w:r w:rsidRPr="006B75B7">
        <w:tab/>
        <w:t xml:space="preserve">The first carrier is not required to comply with </w:t>
      </w:r>
      <w:r w:rsidR="006B75B7">
        <w:t>subclause (</w:t>
      </w:r>
      <w:r w:rsidRPr="006B75B7">
        <w:t>2) unless:</w:t>
      </w:r>
    </w:p>
    <w:p w:rsidR="006236CE" w:rsidRPr="006B75B7" w:rsidRDefault="006236CE" w:rsidP="006236CE">
      <w:pPr>
        <w:pStyle w:val="paragraph"/>
      </w:pPr>
      <w:r w:rsidRPr="006B75B7">
        <w:tab/>
        <w:t>(a)</w:t>
      </w:r>
      <w:r w:rsidRPr="006B75B7">
        <w:tab/>
        <w:t>a purpose of the provision of the information is to enable the second carrier to undertake planning for its own telecommunications network; and</w:t>
      </w:r>
    </w:p>
    <w:p w:rsidR="006236CE" w:rsidRPr="006B75B7" w:rsidRDefault="006236CE" w:rsidP="006236CE">
      <w:pPr>
        <w:pStyle w:val="paragraph"/>
      </w:pPr>
      <w:r w:rsidRPr="006B75B7">
        <w:tab/>
        <w:t>(b)</w:t>
      </w:r>
      <w:r w:rsidRPr="006B75B7">
        <w:tab/>
        <w:t>the second carrier’s request is reasonable.</w:t>
      </w:r>
    </w:p>
    <w:p w:rsidR="006236CE" w:rsidRPr="006B75B7" w:rsidRDefault="006236CE" w:rsidP="006236CE">
      <w:pPr>
        <w:pStyle w:val="subsection"/>
      </w:pPr>
      <w:r w:rsidRPr="006B75B7">
        <w:tab/>
        <w:t>(5)</w:t>
      </w:r>
      <w:r w:rsidRPr="006B75B7">
        <w:tab/>
        <w:t xml:space="preserve">If information is requested by the second carrier under </w:t>
      </w:r>
      <w:r w:rsidR="006B75B7">
        <w:t>subclause (</w:t>
      </w:r>
      <w:r w:rsidRPr="006B75B7">
        <w:t>2), the first carrier must make the information available to the second carrier as soon as practicable after the request is made.</w:t>
      </w:r>
    </w:p>
    <w:p w:rsidR="006236CE" w:rsidRPr="006B75B7" w:rsidRDefault="006236CE" w:rsidP="006236CE">
      <w:pPr>
        <w:pStyle w:val="ActHead5"/>
      </w:pPr>
      <w:bookmarkStart w:id="14" w:name="_Toc532454360"/>
      <w:r w:rsidRPr="006B75B7">
        <w:rPr>
          <w:rStyle w:val="CharSectno"/>
        </w:rPr>
        <w:t>24</w:t>
      </w:r>
      <w:r w:rsidRPr="006B75B7">
        <w:t xml:space="preserve">  Access to information about likely changes to network facilities—completion success rate of calls</w:t>
      </w:r>
      <w:bookmarkEnd w:id="14"/>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provide the second carrier with timely and detailed information that:</w:t>
      </w:r>
    </w:p>
    <w:p w:rsidR="006236CE" w:rsidRPr="006B75B7" w:rsidRDefault="006236CE" w:rsidP="006236CE">
      <w:pPr>
        <w:pStyle w:val="paragraph"/>
      </w:pPr>
      <w:r w:rsidRPr="006B75B7">
        <w:tab/>
        <w:t>(a)</w:t>
      </w:r>
      <w:r w:rsidRPr="006B75B7">
        <w:tab/>
        <w:t>relates to likely changes to facilities on a telecommunications network of the first carrier; and</w:t>
      </w:r>
    </w:p>
    <w:p w:rsidR="006236CE" w:rsidRPr="006B75B7" w:rsidRDefault="006236CE" w:rsidP="006236CE">
      <w:pPr>
        <w:pStyle w:val="paragraph"/>
      </w:pPr>
      <w:r w:rsidRPr="006B75B7">
        <w:tab/>
        <w:t>(b)</w:t>
      </w:r>
      <w:r w:rsidRPr="006B75B7">
        <w:tab/>
        <w:t xml:space="preserve">will affect the completion success rate of calls offered by the second carrier. </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2) unless:</w:t>
      </w:r>
    </w:p>
    <w:p w:rsidR="006236CE" w:rsidRPr="006B75B7" w:rsidRDefault="006236CE" w:rsidP="006236CE">
      <w:pPr>
        <w:pStyle w:val="paragraph"/>
      </w:pPr>
      <w:r w:rsidRPr="006B75B7">
        <w:tab/>
        <w:t>(a)</w:t>
      </w:r>
      <w:r w:rsidRPr="006B75B7">
        <w:tab/>
        <w:t>a purpose of the provision of the information is to enable the second carrier to undertake planning for its own telecommunications network; and</w:t>
      </w:r>
    </w:p>
    <w:p w:rsidR="006236CE" w:rsidRPr="006B75B7" w:rsidRDefault="006236CE" w:rsidP="006236CE">
      <w:pPr>
        <w:pStyle w:val="paragraph"/>
      </w:pPr>
      <w:r w:rsidRPr="006B75B7">
        <w:tab/>
        <w:t>(b)</w:t>
      </w:r>
      <w:r w:rsidRPr="006B75B7">
        <w:tab/>
        <w:t>the second carrier’s request is reasonable.</w:t>
      </w:r>
    </w:p>
    <w:p w:rsidR="006236CE" w:rsidRPr="006B75B7" w:rsidRDefault="006236CE" w:rsidP="006236CE">
      <w:pPr>
        <w:pStyle w:val="subsection"/>
      </w:pPr>
      <w:r w:rsidRPr="006B75B7">
        <w:tab/>
        <w:t>(4)</w:t>
      </w:r>
      <w:r w:rsidRPr="006B75B7">
        <w:tab/>
        <w:t xml:space="preserve">If information is requested by the second carrier under </w:t>
      </w:r>
      <w:r w:rsidR="006B75B7">
        <w:t>subclause (</w:t>
      </w:r>
      <w:r w:rsidRPr="006B75B7">
        <w:t xml:space="preserve">2), the first carrier must make the information available </w:t>
      </w:r>
      <w:r w:rsidRPr="006B75B7">
        <w:lastRenderedPageBreak/>
        <w:t>to the second carrier as soon as practicable after the request is made.</w:t>
      </w:r>
    </w:p>
    <w:p w:rsidR="006236CE" w:rsidRPr="006B75B7" w:rsidRDefault="006236CE" w:rsidP="006236CE">
      <w:pPr>
        <w:pStyle w:val="ActHead5"/>
      </w:pPr>
      <w:bookmarkStart w:id="15" w:name="_Toc532454361"/>
      <w:r w:rsidRPr="006B75B7">
        <w:rPr>
          <w:rStyle w:val="CharSectno"/>
        </w:rPr>
        <w:t>25</w:t>
      </w:r>
      <w:r w:rsidRPr="006B75B7">
        <w:t xml:space="preserve">  Access to quality of service information etc.</w:t>
      </w:r>
      <w:bookmarkEnd w:id="15"/>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provide the second carrier with timely and detailed information relating to:</w:t>
      </w:r>
    </w:p>
    <w:p w:rsidR="006236CE" w:rsidRPr="006B75B7" w:rsidRDefault="006236CE" w:rsidP="006236CE">
      <w:pPr>
        <w:pStyle w:val="paragraph"/>
      </w:pPr>
      <w:r w:rsidRPr="006B75B7">
        <w:tab/>
        <w:t>(a)</w:t>
      </w:r>
      <w:r w:rsidRPr="006B75B7">
        <w:tab/>
        <w:t>conditions affecting the quality of service experienced by customers of the second carrier; and</w:t>
      </w:r>
    </w:p>
    <w:p w:rsidR="006236CE" w:rsidRPr="006B75B7" w:rsidRDefault="006236CE" w:rsidP="006236CE">
      <w:pPr>
        <w:pStyle w:val="paragraph"/>
      </w:pPr>
      <w:r w:rsidRPr="006B75B7">
        <w:tab/>
        <w:t>(b)</w:t>
      </w:r>
      <w:r w:rsidRPr="006B75B7">
        <w:tab/>
        <w:t>localisation of telecommunications network conditions affecting traffic offered by the second carrier to the first carrier’s telecommunications network; and</w:t>
      </w:r>
    </w:p>
    <w:p w:rsidR="006236CE" w:rsidRPr="006B75B7" w:rsidRDefault="006236CE" w:rsidP="006236CE">
      <w:pPr>
        <w:pStyle w:val="paragraph"/>
      </w:pPr>
      <w:r w:rsidRPr="006B75B7">
        <w:tab/>
        <w:t>(c)</w:t>
      </w:r>
      <w:r w:rsidRPr="006B75B7">
        <w:tab/>
        <w:t>routing information allowing the second carrier to determine in which telecommunications network calls have failed; and</w:t>
      </w:r>
    </w:p>
    <w:p w:rsidR="006236CE" w:rsidRPr="006B75B7" w:rsidRDefault="006236CE" w:rsidP="006236CE">
      <w:pPr>
        <w:pStyle w:val="paragraph"/>
      </w:pPr>
      <w:r w:rsidRPr="006B75B7">
        <w:tab/>
        <w:t>(d)</w:t>
      </w:r>
      <w:r w:rsidRPr="006B75B7">
        <w:tab/>
        <w:t>identification of switching or other equipment or facilities in each of the first carrier’s telecommunications networks which contribute to a level of uncompleted calls, affecting the second carrier’s offered traffic, beyond the threshold agreed by the first carrier and the second carrier and consistent with terms used in the relevant ITU(T) Recommendations; and</w:t>
      </w:r>
    </w:p>
    <w:p w:rsidR="006236CE" w:rsidRPr="006B75B7" w:rsidRDefault="006236CE" w:rsidP="006236CE">
      <w:pPr>
        <w:pStyle w:val="paragraph"/>
      </w:pPr>
      <w:r w:rsidRPr="006B75B7">
        <w:tab/>
        <w:t>(e)</w:t>
      </w:r>
      <w:r w:rsidRPr="006B75B7">
        <w:tab/>
        <w:t>periodic summaries, in relation to the second carrier’s traffic, of unsuccessful call ratios across the first carrier’s telecommunications network, categorised by cause of call failure and including separate identification of telecommunications network difficulties and congestion; and</w:t>
      </w:r>
    </w:p>
    <w:p w:rsidR="006236CE" w:rsidRPr="006B75B7" w:rsidRDefault="006236CE" w:rsidP="006236CE">
      <w:pPr>
        <w:pStyle w:val="paragraph"/>
      </w:pPr>
      <w:r w:rsidRPr="006B75B7">
        <w:tab/>
        <w:t>(f)</w:t>
      </w:r>
      <w:r w:rsidRPr="006B75B7">
        <w:tab/>
        <w:t>telecommunications network control actions taken by the first carrier which would affect the completion success rate of calls offered to the first carrier by the second carrier; and</w:t>
      </w:r>
    </w:p>
    <w:p w:rsidR="006236CE" w:rsidRPr="006B75B7" w:rsidRDefault="006236CE" w:rsidP="006236CE">
      <w:pPr>
        <w:pStyle w:val="paragraph"/>
      </w:pPr>
      <w:r w:rsidRPr="006B75B7">
        <w:tab/>
        <w:t>(g)</w:t>
      </w:r>
      <w:r w:rsidRPr="006B75B7">
        <w:tab/>
        <w:t>such other matters (if any) as are specified in the regulations.</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2) unless the second carrier’s request is reasonable.</w:t>
      </w:r>
    </w:p>
    <w:p w:rsidR="006236CE" w:rsidRPr="006B75B7" w:rsidRDefault="006236CE" w:rsidP="006236CE">
      <w:pPr>
        <w:pStyle w:val="subsection"/>
      </w:pPr>
      <w:r w:rsidRPr="006B75B7">
        <w:lastRenderedPageBreak/>
        <w:tab/>
        <w:t>(4)</w:t>
      </w:r>
      <w:r w:rsidRPr="006B75B7">
        <w:tab/>
        <w:t xml:space="preserve">If information is requested by the second carrier under </w:t>
      </w:r>
      <w:r w:rsidR="006B75B7">
        <w:t>subclause (</w:t>
      </w:r>
      <w:r w:rsidRPr="006B75B7">
        <w:t>2), the first carrier must make the information available to the second carrier as soon as practicable after the request is made.</w:t>
      </w:r>
    </w:p>
    <w:p w:rsidR="006236CE" w:rsidRPr="006B75B7" w:rsidRDefault="006236CE" w:rsidP="006236CE">
      <w:pPr>
        <w:pStyle w:val="subsection"/>
      </w:pPr>
      <w:r w:rsidRPr="006B75B7">
        <w:tab/>
        <w:t>(5)</w:t>
      </w:r>
      <w:r w:rsidRPr="006B75B7">
        <w:tab/>
        <w:t>In this clause:</w:t>
      </w:r>
    </w:p>
    <w:p w:rsidR="006236CE" w:rsidRPr="006B75B7" w:rsidRDefault="006236CE" w:rsidP="006236CE">
      <w:pPr>
        <w:pStyle w:val="Definition"/>
        <w:keepLines/>
      </w:pPr>
      <w:r w:rsidRPr="006B75B7">
        <w:rPr>
          <w:b/>
          <w:i/>
        </w:rPr>
        <w:t>ITU(T) Recommendations</w:t>
      </w:r>
      <w:r w:rsidRPr="006B75B7">
        <w:t xml:space="preserve"> means the E500, E600 and E700 series of recommendations dealing with quality of service, telecommunications network management and traffic engineering promulgated by the International Telecommunication Union, being recommendations in force on:</w:t>
      </w:r>
    </w:p>
    <w:p w:rsidR="006236CE" w:rsidRPr="006B75B7" w:rsidRDefault="006236CE" w:rsidP="006236CE">
      <w:pPr>
        <w:pStyle w:val="paragraph"/>
      </w:pPr>
      <w:r w:rsidRPr="006B75B7">
        <w:tab/>
        <w:t>(a)</w:t>
      </w:r>
      <w:r w:rsidRPr="006B75B7">
        <w:tab/>
        <w:t>1</w:t>
      </w:r>
      <w:r w:rsidR="006B75B7">
        <w:t> </w:t>
      </w:r>
      <w:r w:rsidRPr="006B75B7">
        <w:t>July 1997; or</w:t>
      </w:r>
    </w:p>
    <w:p w:rsidR="006236CE" w:rsidRPr="006B75B7" w:rsidRDefault="006236CE" w:rsidP="006236CE">
      <w:pPr>
        <w:pStyle w:val="paragraph"/>
      </w:pPr>
      <w:r w:rsidRPr="006B75B7">
        <w:tab/>
        <w:t>(b)</w:t>
      </w:r>
      <w:r w:rsidRPr="006B75B7">
        <w:tab/>
        <w:t>such later date (if any) as is specified in the regulations.</w:t>
      </w:r>
    </w:p>
    <w:p w:rsidR="006236CE" w:rsidRPr="006B75B7" w:rsidRDefault="006236CE" w:rsidP="006236CE">
      <w:pPr>
        <w:pStyle w:val="ActHead5"/>
      </w:pPr>
      <w:bookmarkStart w:id="16" w:name="_Toc532454362"/>
      <w:r w:rsidRPr="006B75B7">
        <w:rPr>
          <w:rStyle w:val="CharSectno"/>
        </w:rPr>
        <w:t>26</w:t>
      </w:r>
      <w:r w:rsidRPr="006B75B7">
        <w:t xml:space="preserve">  Security procedures</w:t>
      </w:r>
      <w:bookmarkEnd w:id="16"/>
    </w:p>
    <w:p w:rsidR="006236CE" w:rsidRPr="006B75B7" w:rsidRDefault="006236CE" w:rsidP="006236CE">
      <w:pPr>
        <w:pStyle w:val="subsection"/>
      </w:pPr>
      <w:r w:rsidRPr="006B75B7">
        <w:tab/>
        <w:t>(1)</w:t>
      </w:r>
      <w:r w:rsidRPr="006B75B7">
        <w:tab/>
        <w:t xml:space="preserve">A carrier (the </w:t>
      </w:r>
      <w:r w:rsidRPr="006B75B7">
        <w:rPr>
          <w:b/>
          <w:i/>
        </w:rPr>
        <w:t>first carrier</w:t>
      </w:r>
      <w:r w:rsidRPr="006B75B7">
        <w:t xml:space="preserve">) is not required to give another carrier (the </w:t>
      </w:r>
      <w:r w:rsidRPr="006B75B7">
        <w:rPr>
          <w:b/>
          <w:i/>
        </w:rPr>
        <w:t>second carrier</w:t>
      </w:r>
      <w:r w:rsidRPr="006B75B7">
        <w:t>) information, or access to information, under clause</w:t>
      </w:r>
      <w:r w:rsidR="006B75B7">
        <w:t> </w:t>
      </w:r>
      <w:r w:rsidRPr="006B75B7">
        <w:t>21, 22, 23, 24 or 25 unless the second carrier has in place security procedures:</w:t>
      </w:r>
    </w:p>
    <w:p w:rsidR="006236CE" w:rsidRPr="006B75B7" w:rsidRDefault="006236CE" w:rsidP="006236CE">
      <w:pPr>
        <w:pStyle w:val="paragraph"/>
      </w:pPr>
      <w:r w:rsidRPr="006B75B7">
        <w:tab/>
        <w:t>(a)</w:t>
      </w:r>
      <w:r w:rsidRPr="006B75B7">
        <w:tab/>
        <w:t>agreed between the first carrier and the second carrier; or</w:t>
      </w:r>
    </w:p>
    <w:p w:rsidR="006236CE" w:rsidRPr="006B75B7" w:rsidRDefault="006236CE" w:rsidP="006236CE">
      <w:pPr>
        <w:pStyle w:val="paragraph"/>
      </w:pPr>
      <w:r w:rsidRPr="006B75B7">
        <w:tab/>
        <w:t>(b)</w:t>
      </w:r>
      <w:r w:rsidRPr="006B75B7">
        <w:tab/>
        <w:t>failing agreement—determined in writing by the ACCC.</w:t>
      </w:r>
    </w:p>
    <w:p w:rsidR="006236CE" w:rsidRPr="006B75B7" w:rsidRDefault="006236CE" w:rsidP="006236CE">
      <w:pPr>
        <w:pStyle w:val="subsection"/>
      </w:pPr>
      <w:r w:rsidRPr="006B75B7">
        <w:tab/>
        <w:t>(2)</w:t>
      </w:r>
      <w:r w:rsidRPr="006B75B7">
        <w:tab/>
        <w:t xml:space="preserve">For the purposes of </w:t>
      </w:r>
      <w:r w:rsidR="006B75B7">
        <w:t>subclause (</w:t>
      </w:r>
      <w:r w:rsidRPr="006B75B7">
        <w:t xml:space="preserve">1), </w:t>
      </w:r>
      <w:r w:rsidRPr="006B75B7">
        <w:rPr>
          <w:b/>
          <w:i/>
        </w:rPr>
        <w:t>security procedures</w:t>
      </w:r>
      <w:r w:rsidRPr="006B75B7">
        <w:rPr>
          <w:i/>
        </w:rPr>
        <w:t xml:space="preserve"> </w:t>
      </w:r>
      <w:r w:rsidRPr="006B75B7">
        <w:t>are</w:t>
      </w:r>
      <w:r w:rsidRPr="006B75B7">
        <w:rPr>
          <w:i/>
        </w:rPr>
        <w:t xml:space="preserve"> </w:t>
      </w:r>
      <w:r w:rsidRPr="006B75B7">
        <w:t>procedures designed to protect the confidentiality of information.</w:t>
      </w:r>
    </w:p>
    <w:p w:rsidR="006236CE" w:rsidRPr="006B75B7" w:rsidRDefault="006236CE" w:rsidP="006236CE">
      <w:pPr>
        <w:pStyle w:val="ActHead5"/>
      </w:pPr>
      <w:bookmarkStart w:id="17" w:name="_Toc532454363"/>
      <w:r w:rsidRPr="006B75B7">
        <w:rPr>
          <w:rStyle w:val="CharSectno"/>
        </w:rPr>
        <w:t>27</w:t>
      </w:r>
      <w:r w:rsidRPr="006B75B7">
        <w:t xml:space="preserve">  Terms and conditions of compliance</w:t>
      </w:r>
      <w:bookmarkEnd w:id="17"/>
    </w:p>
    <w:p w:rsidR="006236CE" w:rsidRPr="006B75B7" w:rsidRDefault="006236CE" w:rsidP="006236CE">
      <w:pPr>
        <w:pStyle w:val="subsection"/>
      </w:pPr>
      <w:r w:rsidRPr="006B75B7">
        <w:tab/>
        <w:t>(1)</w:t>
      </w:r>
      <w:r w:rsidRPr="006B75B7">
        <w:tab/>
        <w:t>The first carrier (within the meaning of clause</w:t>
      </w:r>
      <w:r w:rsidR="006B75B7">
        <w:t> </w:t>
      </w:r>
      <w:r w:rsidRPr="006B75B7">
        <w:t>21, 22, 23, 24 or 25) must comply with a requirement imposed on the first carrier by that clause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tab/>
        <w:t>(i)</w:t>
      </w:r>
      <w:r w:rsidRPr="006B75B7">
        <w:tab/>
        <w:t>the first carrier;</w:t>
      </w:r>
    </w:p>
    <w:p w:rsidR="006236CE" w:rsidRPr="006B75B7" w:rsidRDefault="006236CE" w:rsidP="006236CE">
      <w:pPr>
        <w:pStyle w:val="paragraphsub"/>
      </w:pPr>
      <w:r w:rsidRPr="006B75B7">
        <w:tab/>
        <w:t>(ii)</w:t>
      </w:r>
      <w:r w:rsidRPr="006B75B7">
        <w:tab/>
        <w:t>the second carrier (within the meaning of that clause);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lastRenderedPageBreak/>
        <w:t>If the parties fail to agree on the appointment of an arbitrator, the ACCC is to be the arbitrator.</w:t>
      </w:r>
    </w:p>
    <w:p w:rsidR="006236CE" w:rsidRPr="006B75B7" w:rsidRDefault="006236CE" w:rsidP="006236CE">
      <w:pPr>
        <w:pStyle w:val="subsection"/>
      </w:pPr>
      <w:r w:rsidRPr="006B75B7">
        <w:tab/>
        <w:t>(2)</w:t>
      </w:r>
      <w:r w:rsidRPr="006B75B7">
        <w:tab/>
        <w:t>The regulations may make provision for and in relation to the conduct of an arbitration under this clause.</w:t>
      </w:r>
    </w:p>
    <w:p w:rsidR="006236CE" w:rsidRPr="006B75B7" w:rsidRDefault="006236CE" w:rsidP="006236CE">
      <w:pPr>
        <w:pStyle w:val="subsection"/>
      </w:pPr>
      <w:r w:rsidRPr="006B75B7">
        <w:tab/>
        <w:t>(3)</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(4)</w:t>
      </w:r>
      <w:r w:rsidRPr="006B75B7">
        <w:tab/>
      </w:r>
      <w:r w:rsidR="006B75B7">
        <w:t>Subclause (</w:t>
      </w:r>
      <w:r w:rsidRPr="006B75B7">
        <w:t xml:space="preserve">3) does not, by implication, limit </w:t>
      </w:r>
      <w:r w:rsidR="006B75B7">
        <w:t>subclause (</w:t>
      </w:r>
      <w:r w:rsidRPr="006B75B7">
        <w:t>2).</w:t>
      </w:r>
    </w:p>
    <w:p w:rsidR="006236CE" w:rsidRPr="006B75B7" w:rsidRDefault="006236CE" w:rsidP="006236CE">
      <w:pPr>
        <w:pStyle w:val="subsection"/>
      </w:pPr>
      <w:r w:rsidRPr="006B75B7">
        <w:tab/>
        <w:t>(5)</w:t>
      </w:r>
      <w:r w:rsidRPr="006B75B7">
        <w:tab/>
        <w:t>A determination made in an arbitration under this clause must not be inconsistent with a Ministerial pricing determination in force under clause</w:t>
      </w:r>
      <w:r w:rsidR="006B75B7">
        <w:t> </w:t>
      </w:r>
      <w:r w:rsidRPr="006B75B7">
        <w:t>28.</w:t>
      </w:r>
    </w:p>
    <w:p w:rsidR="006236CE" w:rsidRPr="006B75B7" w:rsidRDefault="006236CE" w:rsidP="006236CE">
      <w:pPr>
        <w:pStyle w:val="ActHead5"/>
      </w:pPr>
      <w:bookmarkStart w:id="18" w:name="_Toc532454364"/>
      <w:r w:rsidRPr="006B75B7">
        <w:rPr>
          <w:rStyle w:val="CharSectno"/>
        </w:rPr>
        <w:t>27A</w:t>
      </w:r>
      <w:r w:rsidRPr="006B75B7">
        <w:t xml:space="preserve">  Code relating to access to information</w:t>
      </w:r>
      <w:bookmarkEnd w:id="18"/>
    </w:p>
    <w:p w:rsidR="006236CE" w:rsidRPr="006B75B7" w:rsidRDefault="006236CE" w:rsidP="006236CE">
      <w:pPr>
        <w:pStyle w:val="subsection"/>
      </w:pPr>
      <w:r w:rsidRPr="006B75B7">
        <w:tab/>
        <w:t>(1)</w:t>
      </w:r>
      <w:r w:rsidRPr="006B75B7">
        <w:tab/>
        <w:t>The ACCC may, by legislative instrument, make a Code setting out conditions that are to be complied with in relation to the provision of information, or access to information, under clause</w:t>
      </w:r>
      <w:r w:rsidR="006B75B7">
        <w:t> </w:t>
      </w:r>
      <w:r w:rsidRPr="006B75B7">
        <w:t>21, 22, 23, 24 or 25.</w:t>
      </w:r>
    </w:p>
    <w:p w:rsidR="006236CE" w:rsidRPr="006B75B7" w:rsidRDefault="006236CE" w:rsidP="006236CE">
      <w:pPr>
        <w:pStyle w:val="subsection"/>
      </w:pPr>
      <w:r w:rsidRPr="006B75B7">
        <w:tab/>
        <w:t>(2)</w:t>
      </w:r>
      <w:r w:rsidRPr="006B75B7">
        <w:tab/>
        <w:t>A carrier must comply with the Code.</w:t>
      </w:r>
    </w:p>
    <w:p w:rsidR="006236CE" w:rsidRPr="006B75B7" w:rsidRDefault="006236CE" w:rsidP="006236CE">
      <w:pPr>
        <w:pStyle w:val="subsection"/>
      </w:pPr>
      <w:r w:rsidRPr="006B75B7">
        <w:tab/>
        <w:t>(3)</w:t>
      </w:r>
      <w:r w:rsidRPr="006B75B7">
        <w:tab/>
        <w:t>This clause does not, by implication, limit a power conferred by or under this Act to make an instrument.</w:t>
      </w:r>
    </w:p>
    <w:p w:rsidR="006236CE" w:rsidRPr="006B75B7" w:rsidRDefault="006236CE" w:rsidP="006236CE">
      <w:pPr>
        <w:pStyle w:val="subsection"/>
      </w:pPr>
      <w:r w:rsidRPr="006B75B7">
        <w:tab/>
        <w:t>(4)</w:t>
      </w:r>
      <w:r w:rsidRPr="006B75B7">
        <w:tab/>
        <w:t>This clause does not, by implication, limit the matters that may be dealt with by codes or standards referred to in Part</w:t>
      </w:r>
      <w:r w:rsidR="006B75B7">
        <w:t> </w:t>
      </w:r>
      <w:r w:rsidRPr="006B75B7">
        <w:t>6.</w:t>
      </w:r>
    </w:p>
    <w:p w:rsidR="006236CE" w:rsidRPr="006B75B7" w:rsidRDefault="006236CE" w:rsidP="006236CE">
      <w:pPr>
        <w:pStyle w:val="subsection"/>
      </w:pPr>
      <w:r w:rsidRPr="006B75B7">
        <w:tab/>
        <w:t>(5)</w:t>
      </w:r>
      <w:r w:rsidRPr="006B75B7">
        <w:tab/>
      </w:r>
      <w:r w:rsidR="006B75B7">
        <w:t>Subclauses (</w:t>
      </w:r>
      <w:r w:rsidRPr="006B75B7">
        <w:t>3) and (4) do not, by implication, limit subsection</w:t>
      </w:r>
      <w:r w:rsidR="006B75B7">
        <w:t> </w:t>
      </w:r>
      <w:r w:rsidRPr="006B75B7">
        <w:t xml:space="preserve">33(3B) of the </w:t>
      </w:r>
      <w:r w:rsidRPr="006B75B7">
        <w:rPr>
          <w:i/>
        </w:rPr>
        <w:t>Acts Interpretation Act 1901</w:t>
      </w:r>
      <w:r w:rsidRPr="006B75B7">
        <w:t>.</w:t>
      </w:r>
    </w:p>
    <w:p w:rsidR="006236CE" w:rsidRPr="006B75B7" w:rsidRDefault="006236CE" w:rsidP="006236CE">
      <w:pPr>
        <w:pStyle w:val="ActHead5"/>
      </w:pPr>
      <w:bookmarkStart w:id="19" w:name="_Toc532454365"/>
      <w:r w:rsidRPr="006B75B7">
        <w:rPr>
          <w:rStyle w:val="CharSectno"/>
        </w:rPr>
        <w:t>28</w:t>
      </w:r>
      <w:r w:rsidRPr="006B75B7">
        <w:t xml:space="preserve">  Ministerial pricing determinations</w:t>
      </w:r>
      <w:bookmarkEnd w:id="19"/>
    </w:p>
    <w:p w:rsidR="006236CE" w:rsidRPr="006B75B7" w:rsidRDefault="006236CE" w:rsidP="006236CE">
      <w:pPr>
        <w:pStyle w:val="subsection"/>
      </w:pPr>
      <w:r w:rsidRPr="006B75B7">
        <w:tab/>
        <w:t>(1)</w:t>
      </w:r>
      <w:r w:rsidRPr="006B75B7">
        <w:tab/>
        <w:t>The Minister may, by legislative instrument, make a determination setting out principles dealing with price</w:t>
      </w:r>
      <w:r w:rsidR="006B75B7">
        <w:noBreakHyphen/>
      </w:r>
      <w:r w:rsidRPr="006B75B7">
        <w:t xml:space="preserve">related terms and </w:t>
      </w:r>
      <w:r w:rsidRPr="006B75B7">
        <w:lastRenderedPageBreak/>
        <w:t>conditions relating to an obligation imposed by clause</w:t>
      </w:r>
      <w:r w:rsidR="006B75B7">
        <w:t> </w:t>
      </w:r>
      <w:r w:rsidRPr="006B75B7">
        <w:t xml:space="preserve">21, 22, 23, 24 or 25. The determination is to be known as a </w:t>
      </w:r>
      <w:r w:rsidRPr="006B75B7">
        <w:rPr>
          <w:b/>
          <w:i/>
        </w:rPr>
        <w:t>Ministerial pricing determination</w:t>
      </w:r>
      <w:r w:rsidRPr="006B75B7">
        <w:t>.</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price</w:t>
      </w:r>
      <w:r w:rsidR="006B75B7">
        <w:rPr>
          <w:b/>
          <w:i/>
        </w:rPr>
        <w:noBreakHyphen/>
      </w:r>
      <w:r w:rsidRPr="006B75B7">
        <w:rPr>
          <w:b/>
          <w:i/>
        </w:rPr>
        <w:t>related terms and conditions</w:t>
      </w:r>
      <w:r w:rsidRPr="006B75B7">
        <w:t xml:space="preserve"> means terms and conditions relating to price or a method of ascertaining price.</w:t>
      </w:r>
    </w:p>
    <w:p w:rsidR="006236CE" w:rsidRPr="006B75B7" w:rsidRDefault="006236CE" w:rsidP="006236CE">
      <w:pPr>
        <w:pStyle w:val="ActHead5"/>
      </w:pPr>
      <w:bookmarkStart w:id="20" w:name="_Toc532454366"/>
      <w:r w:rsidRPr="006B75B7">
        <w:rPr>
          <w:rStyle w:val="CharSectno"/>
        </w:rPr>
        <w:t>29</w:t>
      </w:r>
      <w:r w:rsidRPr="006B75B7">
        <w:t xml:space="preserve">  Consultation about reconfiguration etc.</w:t>
      </w:r>
      <w:bookmarkEnd w:id="20"/>
    </w:p>
    <w:p w:rsidR="006236CE" w:rsidRPr="006B75B7" w:rsidRDefault="006236CE" w:rsidP="006236CE">
      <w:pPr>
        <w:pStyle w:val="subsection"/>
      </w:pPr>
      <w:r w:rsidRPr="006B75B7">
        <w:tab/>
        <w:t>(1)</w:t>
      </w:r>
      <w:r w:rsidRPr="006B75B7">
        <w:tab/>
        <w:t xml:space="preserve">This clause applies to a carrier (the </w:t>
      </w:r>
      <w:r w:rsidRPr="006B75B7">
        <w:rPr>
          <w:b/>
          <w:i/>
        </w:rPr>
        <w:t>first carrier</w:t>
      </w:r>
      <w:r w:rsidRPr="006B75B7">
        <w:t xml:space="preserve">) if the first carrier supplies carriage services to another carrier (the </w:t>
      </w:r>
      <w:r w:rsidRPr="006B75B7">
        <w:rPr>
          <w:b/>
          <w:i/>
        </w:rPr>
        <w:t>second carrier</w:t>
      </w:r>
      <w:r w:rsidRPr="006B75B7">
        <w:t xml:space="preserve">). </w:t>
      </w:r>
    </w:p>
    <w:p w:rsidR="006236CE" w:rsidRPr="006B75B7" w:rsidRDefault="006236CE" w:rsidP="006236CE">
      <w:pPr>
        <w:pStyle w:val="subsection"/>
      </w:pPr>
      <w:r w:rsidRPr="006B75B7">
        <w:tab/>
        <w:t>(2)</w:t>
      </w:r>
      <w:r w:rsidRPr="006B75B7">
        <w:tab/>
        <w:t>The first carrier must, if requested to do so by the second carrier, consult with the second carrier before modifying or reconfiguring the first carrier’s telecommunications network.</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2) unless the modification or reconfiguration has a bearing on the second carrier’s:</w:t>
      </w:r>
    </w:p>
    <w:p w:rsidR="006236CE" w:rsidRPr="006B75B7" w:rsidRDefault="006236CE" w:rsidP="006236CE">
      <w:pPr>
        <w:pStyle w:val="paragraph"/>
      </w:pPr>
      <w:r w:rsidRPr="006B75B7">
        <w:tab/>
        <w:t>(a)</w:t>
      </w:r>
      <w:r w:rsidRPr="006B75B7">
        <w:tab/>
        <w:t>telecommunications network planning activities; or</w:t>
      </w:r>
    </w:p>
    <w:p w:rsidR="006236CE" w:rsidRPr="006B75B7" w:rsidRDefault="006236CE" w:rsidP="006236CE">
      <w:pPr>
        <w:pStyle w:val="paragraph"/>
      </w:pPr>
      <w:r w:rsidRPr="006B75B7">
        <w:tab/>
        <w:t>(b)</w:t>
      </w:r>
      <w:r w:rsidRPr="006B75B7">
        <w:tab/>
        <w:t>telecommunications network maintenance activities; or</w:t>
      </w:r>
    </w:p>
    <w:p w:rsidR="006236CE" w:rsidRPr="006B75B7" w:rsidRDefault="006236CE" w:rsidP="006236CE">
      <w:pPr>
        <w:pStyle w:val="paragraph"/>
      </w:pPr>
      <w:r w:rsidRPr="006B75B7">
        <w:tab/>
        <w:t>(c)</w:t>
      </w:r>
      <w:r w:rsidRPr="006B75B7">
        <w:tab/>
        <w:t>telecommunications network reconfiguration activities.</w:t>
      </w:r>
    </w:p>
    <w:p w:rsidR="006236CE" w:rsidRPr="006B75B7" w:rsidRDefault="006236CE" w:rsidP="006236CE">
      <w:pPr>
        <w:pStyle w:val="subsection"/>
      </w:pPr>
      <w:r w:rsidRPr="006B75B7">
        <w:tab/>
        <w:t>(4)</w:t>
      </w:r>
      <w:r w:rsidRPr="006B75B7">
        <w:tab/>
        <w:t xml:space="preserve">The first carrier must comply with the requirement set out in </w:t>
      </w:r>
      <w:r w:rsidR="006B75B7">
        <w:t>subclause (</w:t>
      </w:r>
      <w:r w:rsidRPr="006B75B7">
        <w:t>2)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tab/>
        <w:t>(i)</w:t>
      </w:r>
      <w:r w:rsidRPr="006B75B7">
        <w:tab/>
        <w:t>the first carrier;</w:t>
      </w:r>
    </w:p>
    <w:p w:rsidR="006236CE" w:rsidRPr="006B75B7" w:rsidRDefault="006236CE" w:rsidP="006236CE">
      <w:pPr>
        <w:pStyle w:val="paragraphsub"/>
      </w:pPr>
      <w:r w:rsidRPr="006B75B7">
        <w:tab/>
        <w:t>(ii)</w:t>
      </w:r>
      <w:r w:rsidRPr="006B75B7">
        <w:tab/>
        <w:t>the second carrier;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(5)</w:t>
      </w:r>
      <w:r w:rsidRPr="006B75B7">
        <w:tab/>
        <w:t>The regulations may make provision for and in relation to the conduct of an arbitration under this clause.</w:t>
      </w:r>
    </w:p>
    <w:p w:rsidR="006236CE" w:rsidRPr="006B75B7" w:rsidRDefault="006236CE" w:rsidP="006236CE">
      <w:pPr>
        <w:pStyle w:val="subsection"/>
      </w:pPr>
      <w:r w:rsidRPr="006B75B7">
        <w:lastRenderedPageBreak/>
        <w:tab/>
        <w:t>(6)</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(7)</w:t>
      </w:r>
      <w:r w:rsidRPr="006B75B7">
        <w:tab/>
      </w:r>
      <w:r w:rsidR="006B75B7">
        <w:t>Subclause (</w:t>
      </w:r>
      <w:r w:rsidRPr="006B75B7">
        <w:t xml:space="preserve">6) does not, by implication, limit </w:t>
      </w:r>
      <w:r w:rsidR="006B75B7">
        <w:t>subclause (</w:t>
      </w:r>
      <w:r w:rsidRPr="006B75B7">
        <w:t>5).</w:t>
      </w:r>
    </w:p>
    <w:p w:rsidR="006236CE" w:rsidRPr="006B75B7" w:rsidRDefault="006236CE" w:rsidP="006236CE">
      <w:pPr>
        <w:pStyle w:val="ActHead5"/>
      </w:pPr>
      <w:bookmarkStart w:id="21" w:name="_Toc532454367"/>
      <w:r w:rsidRPr="006B75B7">
        <w:rPr>
          <w:rStyle w:val="CharSectno"/>
        </w:rPr>
        <w:t>29A</w:t>
      </w:r>
      <w:r w:rsidRPr="006B75B7">
        <w:t xml:space="preserve">  Code relating to consultation</w:t>
      </w:r>
      <w:bookmarkEnd w:id="21"/>
    </w:p>
    <w:p w:rsidR="006236CE" w:rsidRPr="006B75B7" w:rsidRDefault="006236CE" w:rsidP="006236CE">
      <w:pPr>
        <w:pStyle w:val="subsection"/>
        <w:keepNext/>
        <w:keepLines/>
      </w:pPr>
      <w:r w:rsidRPr="006B75B7">
        <w:tab/>
        <w:t>(1)</w:t>
      </w:r>
      <w:r w:rsidRPr="006B75B7">
        <w:tab/>
        <w:t>The ACCC may, by legislative instrument, make a Code setting out conditions that are to be complied with in relation to consultations under clause</w:t>
      </w:r>
      <w:r w:rsidR="006B75B7">
        <w:t> </w:t>
      </w:r>
      <w:r w:rsidRPr="006B75B7">
        <w:t>29.</w:t>
      </w:r>
    </w:p>
    <w:p w:rsidR="006236CE" w:rsidRPr="006B75B7" w:rsidRDefault="006236CE" w:rsidP="006236CE">
      <w:pPr>
        <w:pStyle w:val="subsection"/>
      </w:pPr>
      <w:r w:rsidRPr="006B75B7">
        <w:tab/>
        <w:t>(2)</w:t>
      </w:r>
      <w:r w:rsidRPr="006B75B7">
        <w:tab/>
        <w:t>The Code may specify the manner and form in which a consultation is to occur.</w:t>
      </w:r>
    </w:p>
    <w:p w:rsidR="006236CE" w:rsidRPr="006B75B7" w:rsidRDefault="006236CE" w:rsidP="006236CE">
      <w:pPr>
        <w:pStyle w:val="subsection"/>
      </w:pPr>
      <w:r w:rsidRPr="006B75B7">
        <w:tab/>
        <w:t>(3)</w:t>
      </w:r>
      <w:r w:rsidRPr="006B75B7">
        <w:tab/>
      </w:r>
      <w:r w:rsidR="006B75B7">
        <w:t>Subclause (</w:t>
      </w:r>
      <w:r w:rsidRPr="006B75B7">
        <w:t xml:space="preserve">2) does not, by implication, limit </w:t>
      </w:r>
      <w:r w:rsidR="006B75B7">
        <w:t>subclause (</w:t>
      </w:r>
      <w:r w:rsidRPr="006B75B7">
        <w:t>1).</w:t>
      </w:r>
    </w:p>
    <w:p w:rsidR="006236CE" w:rsidRPr="006B75B7" w:rsidRDefault="006236CE" w:rsidP="006236CE">
      <w:pPr>
        <w:pStyle w:val="subsection"/>
      </w:pPr>
      <w:r w:rsidRPr="006B75B7">
        <w:tab/>
        <w:t>(4)</w:t>
      </w:r>
      <w:r w:rsidRPr="006B75B7">
        <w:tab/>
        <w:t>A carrier must comply with the Code.</w:t>
      </w:r>
    </w:p>
    <w:p w:rsidR="006236CE" w:rsidRPr="006B75B7" w:rsidRDefault="006236CE" w:rsidP="006236CE">
      <w:pPr>
        <w:pStyle w:val="subsection"/>
      </w:pPr>
      <w:r w:rsidRPr="006B75B7">
        <w:tab/>
        <w:t>(5)</w:t>
      </w:r>
      <w:r w:rsidRPr="006B75B7">
        <w:tab/>
        <w:t>This clause does not, by implication, limit a power conferred by or under this Act to make an instrument.</w:t>
      </w:r>
    </w:p>
    <w:p w:rsidR="006236CE" w:rsidRPr="006B75B7" w:rsidRDefault="006236CE" w:rsidP="006236CE">
      <w:pPr>
        <w:pStyle w:val="subsection"/>
      </w:pPr>
      <w:r w:rsidRPr="006B75B7">
        <w:tab/>
        <w:t>(6)</w:t>
      </w:r>
      <w:r w:rsidRPr="006B75B7">
        <w:tab/>
        <w:t>This clause does not, by implication, limit the matters that may be dealt with by codes or standards referred to in Part</w:t>
      </w:r>
      <w:r w:rsidR="006B75B7">
        <w:t> </w:t>
      </w:r>
      <w:r w:rsidRPr="006B75B7">
        <w:t>6.</w:t>
      </w:r>
    </w:p>
    <w:p w:rsidR="006236CE" w:rsidRPr="006B75B7" w:rsidRDefault="006236CE" w:rsidP="006236CE">
      <w:pPr>
        <w:pStyle w:val="subsection"/>
      </w:pPr>
      <w:r w:rsidRPr="006B75B7">
        <w:tab/>
        <w:t>(7)</w:t>
      </w:r>
      <w:r w:rsidRPr="006B75B7">
        <w:tab/>
      </w:r>
      <w:r w:rsidR="006B75B7">
        <w:t>Subclauses (</w:t>
      </w:r>
      <w:r w:rsidRPr="006B75B7">
        <w:t>5) and (6) do not, by implication, limit subsection</w:t>
      </w:r>
      <w:r w:rsidR="006B75B7">
        <w:t> </w:t>
      </w:r>
      <w:r w:rsidRPr="006B75B7">
        <w:t xml:space="preserve">33(3B) of the </w:t>
      </w:r>
      <w:r w:rsidRPr="006B75B7">
        <w:rPr>
          <w:i/>
        </w:rPr>
        <w:t>Acts Interpretation Act 1901</w:t>
      </w:r>
      <w:r w:rsidRPr="006B75B7">
        <w:t>.</w:t>
      </w:r>
    </w:p>
    <w:p w:rsidR="006236CE" w:rsidRPr="006B75B7" w:rsidRDefault="006236CE" w:rsidP="006236CE">
      <w:pPr>
        <w:pStyle w:val="ActHead2"/>
        <w:pageBreakBefore/>
      </w:pPr>
      <w:bookmarkStart w:id="22" w:name="_Toc532454368"/>
      <w:r w:rsidRPr="006B75B7">
        <w:rPr>
          <w:rStyle w:val="CharPartNo"/>
        </w:rPr>
        <w:lastRenderedPageBreak/>
        <w:t>Part</w:t>
      </w:r>
      <w:r w:rsidR="006B75B7" w:rsidRPr="006B75B7">
        <w:rPr>
          <w:rStyle w:val="CharPartNo"/>
        </w:rPr>
        <w:t> </w:t>
      </w:r>
      <w:r w:rsidRPr="006B75B7">
        <w:rPr>
          <w:rStyle w:val="CharPartNo"/>
        </w:rPr>
        <w:t>5</w:t>
      </w:r>
      <w:r w:rsidRPr="006B75B7">
        <w:t>—</w:t>
      </w:r>
      <w:r w:rsidRPr="006B75B7">
        <w:rPr>
          <w:rStyle w:val="CharPartText"/>
        </w:rPr>
        <w:t>Access to telecommunications transmission towers and to underground facilities</w:t>
      </w:r>
      <w:bookmarkEnd w:id="22"/>
    </w:p>
    <w:p w:rsidR="006236CE" w:rsidRPr="006B75B7" w:rsidRDefault="006236CE" w:rsidP="006236CE">
      <w:pPr>
        <w:pStyle w:val="ActHead5"/>
      </w:pPr>
      <w:bookmarkStart w:id="23" w:name="_Toc532454369"/>
      <w:r w:rsidRPr="006B75B7">
        <w:rPr>
          <w:rStyle w:val="CharSectno"/>
        </w:rPr>
        <w:t>30</w:t>
      </w:r>
      <w:r w:rsidRPr="006B75B7">
        <w:t xml:space="preserve">  Simplified outline</w:t>
      </w:r>
      <w:bookmarkEnd w:id="23"/>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Carriers must provide other carriers with access to:</w:t>
      </w:r>
    </w:p>
    <w:p w:rsidR="006236CE" w:rsidRPr="006B75B7" w:rsidRDefault="006236CE" w:rsidP="006236CE">
      <w:pPr>
        <w:pStyle w:val="BoxPara"/>
      </w:pPr>
      <w:r w:rsidRPr="006B75B7">
        <w:tab/>
        <w:t>(a)</w:t>
      </w:r>
      <w:r w:rsidRPr="006B75B7">
        <w:tab/>
        <w:t>telecommunications transmission towers; and</w:t>
      </w:r>
    </w:p>
    <w:p w:rsidR="006236CE" w:rsidRPr="006B75B7" w:rsidRDefault="006236CE" w:rsidP="006236CE">
      <w:pPr>
        <w:pStyle w:val="BoxPara"/>
      </w:pPr>
      <w:r w:rsidRPr="006B75B7">
        <w:tab/>
        <w:t>(b)</w:t>
      </w:r>
      <w:r w:rsidRPr="006B75B7">
        <w:tab/>
        <w:t>the sites of telecommunications transmission towers; and</w:t>
      </w:r>
    </w:p>
    <w:p w:rsidR="006236CE" w:rsidRPr="006B75B7" w:rsidRDefault="006236CE" w:rsidP="006236CE">
      <w:pPr>
        <w:pStyle w:val="BoxPara"/>
      </w:pPr>
      <w:r w:rsidRPr="006B75B7">
        <w:tab/>
        <w:t>(c)</w:t>
      </w:r>
      <w:r w:rsidRPr="006B75B7">
        <w:tab/>
        <w:t>underground facilities that are designed to hold lines.</w:t>
      </w:r>
    </w:p>
    <w:p w:rsidR="006236CE" w:rsidRPr="006B75B7" w:rsidRDefault="006236CE" w:rsidP="006236CE">
      <w:pPr>
        <w:pStyle w:val="ActHead5"/>
      </w:pPr>
      <w:bookmarkStart w:id="24" w:name="_Toc532454370"/>
      <w:r w:rsidRPr="006B75B7">
        <w:rPr>
          <w:rStyle w:val="CharSectno"/>
        </w:rPr>
        <w:t>31</w:t>
      </w:r>
      <w:r w:rsidRPr="006B75B7">
        <w:t xml:space="preserve">  Definitions</w:t>
      </w:r>
      <w:bookmarkEnd w:id="24"/>
    </w:p>
    <w:p w:rsidR="006236CE" w:rsidRPr="006B75B7" w:rsidRDefault="006236CE" w:rsidP="006236CE">
      <w:pPr>
        <w:pStyle w:val="subsection"/>
      </w:pPr>
      <w:r w:rsidRPr="006B75B7">
        <w:tab/>
      </w:r>
      <w:r w:rsidRPr="006B75B7">
        <w:tab/>
        <w:t>In this Part:</w:t>
      </w:r>
    </w:p>
    <w:p w:rsidR="006236CE" w:rsidRPr="006B75B7" w:rsidRDefault="006236CE" w:rsidP="006236CE">
      <w:pPr>
        <w:pStyle w:val="Definition"/>
      </w:pPr>
      <w:r w:rsidRPr="006B75B7">
        <w:rPr>
          <w:b/>
          <w:i/>
        </w:rPr>
        <w:t>eligible underground facility</w:t>
      </w:r>
      <w:r w:rsidRPr="006B75B7">
        <w:t xml:space="preserve"> means an underground facility that is used, installed ready to be used, or intended to be used, to hold lines.</w:t>
      </w:r>
    </w:p>
    <w:p w:rsidR="006236CE" w:rsidRPr="006B75B7" w:rsidRDefault="006236CE" w:rsidP="006236CE">
      <w:pPr>
        <w:pStyle w:val="Definition"/>
      </w:pPr>
      <w:r w:rsidRPr="006B75B7">
        <w:rPr>
          <w:b/>
          <w:i/>
        </w:rPr>
        <w:t>NBN corporation</w:t>
      </w:r>
      <w:r w:rsidRPr="006B75B7">
        <w:t xml:space="preserve"> has the same meaning as in section</w:t>
      </w:r>
      <w:r w:rsidR="006B75B7">
        <w:t> </w:t>
      </w:r>
      <w:r w:rsidRPr="006B75B7">
        <w:t>577BA.</w:t>
      </w:r>
    </w:p>
    <w:p w:rsidR="006236CE" w:rsidRPr="006B75B7" w:rsidRDefault="006236CE" w:rsidP="006236CE">
      <w:pPr>
        <w:pStyle w:val="Definition"/>
      </w:pPr>
      <w:r w:rsidRPr="006B75B7">
        <w:rPr>
          <w:b/>
          <w:i/>
        </w:rPr>
        <w:t>site</w:t>
      </w:r>
      <w:r w:rsidRPr="006B75B7">
        <w:t xml:space="preserve"> means:</w:t>
      </w:r>
    </w:p>
    <w:p w:rsidR="006236CE" w:rsidRPr="006B75B7" w:rsidRDefault="006236CE" w:rsidP="006236CE">
      <w:pPr>
        <w:pStyle w:val="paragraph"/>
      </w:pPr>
      <w:r w:rsidRPr="006B75B7">
        <w:tab/>
        <w:t>(a)</w:t>
      </w:r>
      <w:r w:rsidRPr="006B75B7">
        <w:tab/>
        <w:t>land; or</w:t>
      </w:r>
    </w:p>
    <w:p w:rsidR="006236CE" w:rsidRPr="006B75B7" w:rsidRDefault="006236CE" w:rsidP="006236CE">
      <w:pPr>
        <w:pStyle w:val="paragraph"/>
      </w:pPr>
      <w:r w:rsidRPr="006B75B7">
        <w:tab/>
        <w:t>(b)</w:t>
      </w:r>
      <w:r w:rsidRPr="006B75B7">
        <w:tab/>
        <w:t>a building on land; or</w:t>
      </w:r>
    </w:p>
    <w:p w:rsidR="006236CE" w:rsidRPr="006B75B7" w:rsidRDefault="006236CE" w:rsidP="006236CE">
      <w:pPr>
        <w:pStyle w:val="paragraph"/>
      </w:pPr>
      <w:r w:rsidRPr="006B75B7">
        <w:tab/>
        <w:t>(c)</w:t>
      </w:r>
      <w:r w:rsidRPr="006B75B7">
        <w:tab/>
        <w:t>a structure on land.</w:t>
      </w:r>
    </w:p>
    <w:p w:rsidR="006236CE" w:rsidRPr="006B75B7" w:rsidRDefault="006236CE" w:rsidP="006236CE">
      <w:pPr>
        <w:pStyle w:val="Definition"/>
      </w:pPr>
      <w:r w:rsidRPr="006B75B7">
        <w:rPr>
          <w:b/>
          <w:i/>
        </w:rPr>
        <w:t>telecommunications transmission tower</w:t>
      </w:r>
      <w:r w:rsidRPr="006B75B7">
        <w:t xml:space="preserve"> means:</w:t>
      </w:r>
    </w:p>
    <w:p w:rsidR="006236CE" w:rsidRPr="006B75B7" w:rsidRDefault="006236CE" w:rsidP="006236CE">
      <w:pPr>
        <w:pStyle w:val="paragraph"/>
      </w:pPr>
      <w:r w:rsidRPr="006B75B7">
        <w:tab/>
        <w:t>(a)</w:t>
      </w:r>
      <w:r w:rsidRPr="006B75B7">
        <w:tab/>
        <w:t>a tower; or</w:t>
      </w:r>
    </w:p>
    <w:p w:rsidR="006236CE" w:rsidRPr="006B75B7" w:rsidRDefault="006236CE" w:rsidP="006236CE">
      <w:pPr>
        <w:pStyle w:val="paragraph"/>
      </w:pPr>
      <w:r w:rsidRPr="006B75B7">
        <w:tab/>
        <w:t>(b)</w:t>
      </w:r>
      <w:r w:rsidRPr="006B75B7">
        <w:tab/>
        <w:t xml:space="preserve">a pole; or </w:t>
      </w:r>
    </w:p>
    <w:p w:rsidR="006236CE" w:rsidRPr="006B75B7" w:rsidRDefault="006236CE" w:rsidP="006236CE">
      <w:pPr>
        <w:pStyle w:val="paragraph"/>
      </w:pPr>
      <w:r w:rsidRPr="006B75B7">
        <w:tab/>
        <w:t>(c)</w:t>
      </w:r>
      <w:r w:rsidRPr="006B75B7">
        <w:tab/>
        <w:t>a mast; or</w:t>
      </w:r>
    </w:p>
    <w:p w:rsidR="006236CE" w:rsidRPr="006B75B7" w:rsidRDefault="006236CE" w:rsidP="006236CE">
      <w:pPr>
        <w:pStyle w:val="paragraph"/>
        <w:keepNext/>
      </w:pPr>
      <w:r w:rsidRPr="006B75B7">
        <w:lastRenderedPageBreak/>
        <w:tab/>
        <w:t>(d)</w:t>
      </w:r>
      <w:r w:rsidRPr="006B75B7">
        <w:tab/>
        <w:t>a similar structure;</w:t>
      </w:r>
    </w:p>
    <w:p w:rsidR="006236CE" w:rsidRPr="006B75B7" w:rsidRDefault="006236CE" w:rsidP="006236CE">
      <w:pPr>
        <w:pStyle w:val="subsection2"/>
      </w:pPr>
      <w:r w:rsidRPr="006B75B7">
        <w:t>used to supply a carriage service by means of radiocommunications.</w:t>
      </w:r>
    </w:p>
    <w:p w:rsidR="006236CE" w:rsidRPr="006B75B7" w:rsidRDefault="006236CE" w:rsidP="006236CE">
      <w:pPr>
        <w:pStyle w:val="ActHead5"/>
      </w:pPr>
      <w:bookmarkStart w:id="25" w:name="_Toc532454371"/>
      <w:r w:rsidRPr="006B75B7">
        <w:rPr>
          <w:rStyle w:val="CharSectno"/>
        </w:rPr>
        <w:t>32</w:t>
      </w:r>
      <w:r w:rsidRPr="006B75B7">
        <w:t xml:space="preserve">  Extended meaning of </w:t>
      </w:r>
      <w:r w:rsidRPr="006B75B7">
        <w:rPr>
          <w:i/>
        </w:rPr>
        <w:t>access</w:t>
      </w:r>
      <w:bookmarkEnd w:id="25"/>
    </w:p>
    <w:p w:rsidR="006236CE" w:rsidRPr="006B75B7" w:rsidRDefault="006236CE" w:rsidP="006236CE">
      <w:pPr>
        <w:pStyle w:val="subsection"/>
      </w:pPr>
      <w:r w:rsidRPr="006B75B7">
        <w:tab/>
        <w:t>(1)</w:t>
      </w:r>
      <w:r w:rsidRPr="006B75B7">
        <w:tab/>
        <w:t xml:space="preserve">For the purposes of this Part, </w:t>
      </w:r>
      <w:r w:rsidRPr="006B75B7">
        <w:rPr>
          <w:b/>
          <w:i/>
        </w:rPr>
        <w:t>giving access</w:t>
      </w:r>
      <w:r w:rsidRPr="006B75B7">
        <w:t xml:space="preserve"> to a tower includes replacing the tower with another tower located on the same site and giving access to the replacement tower.</w:t>
      </w:r>
    </w:p>
    <w:p w:rsidR="006236CE" w:rsidRPr="006B75B7" w:rsidRDefault="006236CE" w:rsidP="006236CE">
      <w:pPr>
        <w:pStyle w:val="subsection"/>
      </w:pPr>
      <w:r w:rsidRPr="006B75B7">
        <w:tab/>
        <w:t>(2)</w:t>
      </w:r>
      <w:r w:rsidRPr="006B75B7">
        <w:tab/>
        <w:t xml:space="preserve">For the purposes of this Part, </w:t>
      </w:r>
      <w:r w:rsidRPr="006B75B7">
        <w:rPr>
          <w:b/>
          <w:i/>
        </w:rPr>
        <w:t>giving access</w:t>
      </w:r>
      <w:r w:rsidRPr="006B75B7">
        <w:t xml:space="preserve"> to a site on which is situated a tower includes replacing the tower with another tower located on the site.</w:t>
      </w:r>
    </w:p>
    <w:p w:rsidR="006236CE" w:rsidRPr="006B75B7" w:rsidRDefault="006236CE" w:rsidP="006236CE">
      <w:pPr>
        <w:pStyle w:val="ActHead5"/>
      </w:pPr>
      <w:bookmarkStart w:id="26" w:name="_Toc532454372"/>
      <w:r w:rsidRPr="006B75B7">
        <w:rPr>
          <w:rStyle w:val="CharSectno"/>
        </w:rPr>
        <w:t>33</w:t>
      </w:r>
      <w:r w:rsidRPr="006B75B7">
        <w:t xml:space="preserve">  Access to telecommunications transmission towers</w:t>
      </w:r>
      <w:bookmarkEnd w:id="26"/>
    </w:p>
    <w:p w:rsidR="006236CE" w:rsidRPr="006B75B7" w:rsidRDefault="006236CE" w:rsidP="006236CE">
      <w:pPr>
        <w:pStyle w:val="subsection"/>
      </w:pPr>
      <w:r w:rsidRPr="006B75B7">
        <w:tab/>
        <w:t>(1)</w:t>
      </w:r>
      <w:r w:rsidRPr="006B75B7">
        <w:tab/>
        <w:t xml:space="preserve">A carrier (the </w:t>
      </w:r>
      <w:r w:rsidRPr="006B75B7">
        <w:rPr>
          <w:b/>
          <w:i/>
        </w:rPr>
        <w:t>first carrier</w:t>
      </w:r>
      <w:r w:rsidRPr="006B75B7">
        <w:t xml:space="preserve">) must, if requested to do so by another carrier (the </w:t>
      </w:r>
      <w:r w:rsidRPr="006B75B7">
        <w:rPr>
          <w:b/>
          <w:i/>
        </w:rPr>
        <w:t>second carrier</w:t>
      </w:r>
      <w:r w:rsidRPr="006B75B7">
        <w:t>), give the second carrier access to a telecommunications transmission tower owned or operated by the first carrier.</w:t>
      </w:r>
    </w:p>
    <w:p w:rsidR="006236CE" w:rsidRPr="006B75B7" w:rsidRDefault="006236CE" w:rsidP="006236CE">
      <w:pPr>
        <w:pStyle w:val="subsection"/>
      </w:pPr>
      <w:r w:rsidRPr="006B75B7">
        <w:tab/>
        <w:t>(2)</w:t>
      </w:r>
      <w:r w:rsidRPr="006B75B7">
        <w:tab/>
        <w:t xml:space="preserve">The first carrier is not required to comply with </w:t>
      </w:r>
      <w:r w:rsidR="006B75B7">
        <w:t>subclause (</w:t>
      </w:r>
      <w:r w:rsidRPr="006B75B7">
        <w:t>1) unless:</w:t>
      </w:r>
    </w:p>
    <w:p w:rsidR="006236CE" w:rsidRPr="006B75B7" w:rsidRDefault="006236CE" w:rsidP="006236CE">
      <w:pPr>
        <w:pStyle w:val="paragraph"/>
      </w:pPr>
      <w:r w:rsidRPr="006B75B7">
        <w:tab/>
        <w:t>(a)</w:t>
      </w:r>
      <w:r w:rsidRPr="006B75B7">
        <w:tab/>
        <w:t>the access is provided for the sole purpose of enabling the second carrier to install a facility used, or for use, in connection with the supply of a carriage service by means of radiocommunications; and</w:t>
      </w:r>
    </w:p>
    <w:p w:rsidR="006236CE" w:rsidRPr="006B75B7" w:rsidRDefault="006236CE" w:rsidP="006236CE">
      <w:pPr>
        <w:pStyle w:val="paragraph"/>
      </w:pPr>
      <w:r w:rsidRPr="006B75B7">
        <w:tab/>
        <w:t>(b)</w:t>
      </w:r>
      <w:r w:rsidRPr="006B75B7">
        <w:tab/>
        <w:t>the second carrier gives the first carrier reasonable notice that the second carrier requires the access.</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 xml:space="preserve">1) in relation to a particular telecommunications transmission tower if there is in force a written certificate issued by the ACCC stating that, in the ACCC’s opinion, compliance with </w:t>
      </w:r>
      <w:r w:rsidR="006B75B7">
        <w:t>subclause (</w:t>
      </w:r>
      <w:r w:rsidRPr="006B75B7">
        <w:t>1) in relation to that tower is not technically feasible.</w:t>
      </w:r>
    </w:p>
    <w:p w:rsidR="006236CE" w:rsidRPr="006B75B7" w:rsidRDefault="006236CE" w:rsidP="006236CE">
      <w:pPr>
        <w:pStyle w:val="subsection"/>
      </w:pPr>
      <w:r w:rsidRPr="006B75B7">
        <w:tab/>
        <w:t>(4)</w:t>
      </w:r>
      <w:r w:rsidRPr="006B75B7">
        <w:tab/>
        <w:t xml:space="preserve">In determining whether compliance with </w:t>
      </w:r>
      <w:r w:rsidR="006B75B7">
        <w:t>subclause (</w:t>
      </w:r>
      <w:r w:rsidRPr="006B75B7">
        <w:t>1) in relation to a tower is technically feasible, the ACCC must have regard to:</w:t>
      </w:r>
    </w:p>
    <w:p w:rsidR="006236CE" w:rsidRPr="006B75B7" w:rsidRDefault="006236CE" w:rsidP="006236CE">
      <w:pPr>
        <w:pStyle w:val="paragraph"/>
      </w:pPr>
      <w:r w:rsidRPr="006B75B7">
        <w:lastRenderedPageBreak/>
        <w:tab/>
        <w:t>(a)</w:t>
      </w:r>
      <w:r w:rsidRPr="006B75B7">
        <w:tab/>
        <w:t>whether compliance is likely to result in significant difficulties of a technical or engineering nature; and</w:t>
      </w:r>
    </w:p>
    <w:p w:rsidR="006236CE" w:rsidRPr="006B75B7" w:rsidRDefault="006236CE" w:rsidP="006236CE">
      <w:pPr>
        <w:pStyle w:val="paragraph"/>
      </w:pPr>
      <w:r w:rsidRPr="006B75B7">
        <w:tab/>
        <w:t>(b)</w:t>
      </w:r>
      <w:r w:rsidRPr="006B75B7">
        <w:tab/>
        <w:t>whether compliance is likely to result in a significant threat to the health or safety of persons who operate, or work on, the tower; and</w:t>
      </w:r>
    </w:p>
    <w:p w:rsidR="006236CE" w:rsidRPr="006B75B7" w:rsidRDefault="006236CE" w:rsidP="006236CE">
      <w:pPr>
        <w:pStyle w:val="paragraph"/>
      </w:pPr>
      <w:r w:rsidRPr="006B75B7">
        <w:tab/>
        <w:t>(c)</w:t>
      </w:r>
      <w:r w:rsidRPr="006B75B7">
        <w:tab/>
        <w:t xml:space="preserve">if compliance is likely to have a result referred to in </w:t>
      </w:r>
      <w:r w:rsidR="006B75B7">
        <w:t>paragraph (</w:t>
      </w:r>
      <w:r w:rsidRPr="006B75B7">
        <w:t>a) or (b)—whether there are practicable means of avoiding such a result, including (but not limited to):</w:t>
      </w:r>
    </w:p>
    <w:p w:rsidR="006236CE" w:rsidRPr="006B75B7" w:rsidRDefault="006236CE" w:rsidP="006236CE">
      <w:pPr>
        <w:pStyle w:val="paragraphsub"/>
      </w:pPr>
      <w:r w:rsidRPr="006B75B7">
        <w:tab/>
        <w:t>(i)</w:t>
      </w:r>
      <w:r w:rsidRPr="006B75B7">
        <w:tab/>
        <w:t>changing the configuration or operating parameters of a facility situated on the tower; and</w:t>
      </w:r>
    </w:p>
    <w:p w:rsidR="006236CE" w:rsidRPr="006B75B7" w:rsidRDefault="006236CE" w:rsidP="006236CE">
      <w:pPr>
        <w:pStyle w:val="paragraphsub"/>
      </w:pPr>
      <w:r w:rsidRPr="006B75B7">
        <w:tab/>
        <w:t>(ii)</w:t>
      </w:r>
      <w:r w:rsidRPr="006B75B7">
        <w:tab/>
        <w:t>making alterations to the tower; and</w:t>
      </w:r>
    </w:p>
    <w:p w:rsidR="006236CE" w:rsidRPr="006B75B7" w:rsidRDefault="006236CE" w:rsidP="006236CE">
      <w:pPr>
        <w:pStyle w:val="paragraph"/>
      </w:pPr>
      <w:r w:rsidRPr="006B75B7">
        <w:tab/>
        <w:t>(d)</w:t>
      </w:r>
      <w:r w:rsidRPr="006B75B7">
        <w:tab/>
        <w:t>such other matters (if any) as the ACCC considers relevant.</w:t>
      </w:r>
    </w:p>
    <w:p w:rsidR="006236CE" w:rsidRPr="006B75B7" w:rsidRDefault="006236CE" w:rsidP="006236CE">
      <w:pPr>
        <w:pStyle w:val="subsection"/>
      </w:pPr>
      <w:r w:rsidRPr="006B75B7">
        <w:tab/>
        <w:t>(4A)</w:t>
      </w:r>
      <w:r w:rsidRPr="006B75B7">
        <w:tab/>
        <w:t xml:space="preserve">Before issuing a certificate under </w:t>
      </w:r>
      <w:r w:rsidR="006B75B7">
        <w:t>subclause (</w:t>
      </w:r>
      <w:r w:rsidRPr="006B75B7">
        <w:t>3), the ACCC may consult the ACMA.</w:t>
      </w:r>
    </w:p>
    <w:p w:rsidR="006236CE" w:rsidRPr="006B75B7" w:rsidRDefault="006236CE" w:rsidP="006236CE">
      <w:pPr>
        <w:pStyle w:val="subsection"/>
      </w:pPr>
      <w:r w:rsidRPr="006B75B7">
        <w:tab/>
        <w:t>(5)</w:t>
      </w:r>
      <w:r w:rsidRPr="006B75B7">
        <w:tab/>
        <w:t xml:space="preserve">If the ACCC receives a request to make a decision about the issue of a certificate under </w:t>
      </w:r>
      <w:r w:rsidR="006B75B7">
        <w:t>subclause (</w:t>
      </w:r>
      <w:r w:rsidRPr="006B75B7">
        <w:t>3), the ACCC must use its best endeavours to make that decision within 10 business days after the request was made.</w:t>
      </w:r>
    </w:p>
    <w:p w:rsidR="006236CE" w:rsidRPr="006B75B7" w:rsidRDefault="006236CE" w:rsidP="006236CE">
      <w:pPr>
        <w:pStyle w:val="subsection"/>
      </w:pPr>
      <w:r w:rsidRPr="006B75B7">
        <w:tab/>
        <w:t>(6)</w:t>
      </w:r>
      <w:r w:rsidRPr="006B75B7">
        <w:tab/>
      </w:r>
      <w:r w:rsidR="006B75B7">
        <w:t>Subclause (</w:t>
      </w:r>
      <w:r w:rsidRPr="006B75B7">
        <w:t>1) does not impose an obligation to the extent (if any) to which the imposition of the obligation would have any of the following effects:</w:t>
      </w:r>
    </w:p>
    <w:p w:rsidR="006236CE" w:rsidRPr="006B75B7" w:rsidRDefault="006236CE" w:rsidP="006236CE">
      <w:pPr>
        <w:pStyle w:val="paragraph"/>
      </w:pPr>
      <w:r w:rsidRPr="006B75B7">
        <w:tab/>
        <w:t>(a)</w:t>
      </w:r>
      <w:r w:rsidRPr="006B75B7">
        <w:tab/>
        <w:t>depriving any person of a right under a contract that was in force at the time the request was made;</w:t>
      </w:r>
    </w:p>
    <w:p w:rsidR="006236CE" w:rsidRPr="006B75B7" w:rsidRDefault="006236CE" w:rsidP="006236CE">
      <w:pPr>
        <w:pStyle w:val="paragraph"/>
      </w:pPr>
      <w:r w:rsidRPr="006B75B7">
        <w:tab/>
        <w:t>(b)</w:t>
      </w:r>
      <w:r w:rsidRPr="006B75B7">
        <w:tab/>
        <w:t>preventing Telstra from complying with an undertaking in force under section</w:t>
      </w:r>
      <w:r w:rsidR="006B75B7">
        <w:t> </w:t>
      </w:r>
      <w:r w:rsidRPr="006B75B7">
        <w:t>577A, 577C or 577E;</w:t>
      </w:r>
    </w:p>
    <w:p w:rsidR="006236CE" w:rsidRPr="006B75B7" w:rsidRDefault="006236CE" w:rsidP="006236CE">
      <w:pPr>
        <w:pStyle w:val="paragraph"/>
      </w:pPr>
      <w:r w:rsidRPr="006B75B7">
        <w:tab/>
        <w:t>(c)</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tab/>
        <w:t>(7)</w:t>
      </w:r>
      <w:r w:rsidRPr="006B75B7">
        <w:tab/>
        <w:t>If, at the time the request was made:</w:t>
      </w:r>
    </w:p>
    <w:p w:rsidR="006236CE" w:rsidRPr="006B75B7" w:rsidRDefault="006236CE" w:rsidP="006236CE">
      <w:pPr>
        <w:pStyle w:val="paragraph"/>
      </w:pPr>
      <w:r w:rsidRPr="006B75B7">
        <w:tab/>
        <w:t>(a)</w:t>
      </w:r>
      <w:r w:rsidRPr="006B75B7">
        <w:tab/>
        <w:t xml:space="preserve">one or more provisions (the </w:t>
      </w:r>
      <w:r w:rsidRPr="006B75B7">
        <w:rPr>
          <w:b/>
          <w:i/>
        </w:rPr>
        <w:t>contingent provisions</w:t>
      </w:r>
      <w:r w:rsidRPr="006B75B7">
        <w:t>) of a contract have not come into force because:</w:t>
      </w:r>
    </w:p>
    <w:p w:rsidR="006236CE" w:rsidRPr="006B75B7" w:rsidRDefault="006236CE" w:rsidP="006236CE">
      <w:pPr>
        <w:pStyle w:val="paragraphsub"/>
      </w:pPr>
      <w:r w:rsidRPr="006B75B7">
        <w:tab/>
        <w:t>(i)</w:t>
      </w:r>
      <w:r w:rsidRPr="006B75B7">
        <w:tab/>
        <w:t>the contingent provisions are subject to a condition precedent; and</w:t>
      </w:r>
    </w:p>
    <w:p w:rsidR="006236CE" w:rsidRPr="006B75B7" w:rsidRDefault="006236CE" w:rsidP="006236CE">
      <w:pPr>
        <w:pStyle w:val="paragraphsub"/>
      </w:pPr>
      <w:r w:rsidRPr="006B75B7">
        <w:lastRenderedPageBreak/>
        <w:tab/>
        <w:t>(ii)</w:t>
      </w:r>
      <w:r w:rsidRPr="006B75B7">
        <w:tab/>
        <w:t>the condition precedent has not been satisfied; and</w:t>
      </w:r>
    </w:p>
    <w:p w:rsidR="006236CE" w:rsidRPr="006B75B7" w:rsidRDefault="006236CE" w:rsidP="006236CE">
      <w:pPr>
        <w:pStyle w:val="paragraph"/>
      </w:pPr>
      <w:r w:rsidRPr="006B75B7">
        <w:tab/>
        <w:t>(b)</w:t>
      </w:r>
      <w:r w:rsidRPr="006B75B7">
        <w:tab/>
        <w:t>there is a possibility that the condition precedent could become satisfied; and</w:t>
      </w:r>
    </w:p>
    <w:p w:rsidR="006236CE" w:rsidRPr="006B75B7" w:rsidRDefault="006236CE" w:rsidP="006236CE">
      <w:pPr>
        <w:pStyle w:val="paragraph"/>
      </w:pPr>
      <w:r w:rsidRPr="006B75B7">
        <w:tab/>
        <w:t>(c)</w:t>
      </w:r>
      <w:r w:rsidRPr="006B75B7">
        <w:tab/>
        <w:t>assuming that the condition precedent had been satisfied:</w:t>
      </w:r>
    </w:p>
    <w:p w:rsidR="006236CE" w:rsidRPr="006B75B7" w:rsidRDefault="006236CE" w:rsidP="006236CE">
      <w:pPr>
        <w:pStyle w:val="paragraphsub"/>
      </w:pPr>
      <w:r w:rsidRPr="006B75B7">
        <w:tab/>
        <w:t>(i)</w:t>
      </w:r>
      <w:r w:rsidRPr="006B75B7">
        <w:tab/>
        <w:t>the contingent provisions would come into force; and</w:t>
      </w:r>
    </w:p>
    <w:p w:rsidR="006236CE" w:rsidRPr="006B75B7" w:rsidRDefault="006236CE" w:rsidP="006236CE">
      <w:pPr>
        <w:pStyle w:val="paragraphsub"/>
      </w:pPr>
      <w:r w:rsidRPr="006B75B7">
        <w:tab/>
        <w:t>(ii)</w:t>
      </w:r>
      <w:r w:rsidRPr="006B75B7">
        <w:tab/>
        <w:t>the person would have a right under the contingent provisions;</w:t>
      </w:r>
    </w:p>
    <w:p w:rsidR="006236CE" w:rsidRPr="006B75B7" w:rsidRDefault="006B75B7" w:rsidP="006236CE">
      <w:pPr>
        <w:pStyle w:val="subsection2"/>
      </w:pPr>
      <w:r>
        <w:t>paragraph (</w:t>
      </w:r>
      <w:r w:rsidR="006236CE" w:rsidRPr="006B75B7">
        <w:t>6)(a) has effect, in relation to the contract, as if, at the time the request was made:</w:t>
      </w:r>
    </w:p>
    <w:p w:rsidR="006236CE" w:rsidRPr="006B75B7" w:rsidRDefault="006236CE" w:rsidP="006236CE">
      <w:pPr>
        <w:pStyle w:val="paragraph"/>
      </w:pPr>
      <w:r w:rsidRPr="006B75B7">
        <w:tab/>
        <w:t>(d)</w:t>
      </w:r>
      <w:r w:rsidRPr="006B75B7">
        <w:tab/>
        <w:t>the contract was in force; and</w:t>
      </w:r>
    </w:p>
    <w:p w:rsidR="006236CE" w:rsidRPr="006B75B7" w:rsidRDefault="006236CE" w:rsidP="006236CE">
      <w:pPr>
        <w:pStyle w:val="paragraph"/>
      </w:pPr>
      <w:r w:rsidRPr="006B75B7">
        <w:tab/>
        <w:t>(e)</w:t>
      </w:r>
      <w:r w:rsidRPr="006B75B7">
        <w:tab/>
        <w:t>the person had the right under the contract.</w:t>
      </w:r>
    </w:p>
    <w:p w:rsidR="006236CE" w:rsidRPr="006B75B7" w:rsidRDefault="006236CE" w:rsidP="006236CE">
      <w:pPr>
        <w:pStyle w:val="subsection"/>
      </w:pPr>
      <w:r w:rsidRPr="006B75B7">
        <w:tab/>
        <w:t>(8)</w:t>
      </w:r>
      <w:r w:rsidRPr="006B75B7">
        <w:tab/>
        <w:t xml:space="preserve">For the purposes of </w:t>
      </w:r>
      <w:r w:rsidR="006B75B7">
        <w:t>subclause (</w:t>
      </w:r>
      <w:r w:rsidRPr="006B75B7">
        <w:t>1), if:</w:t>
      </w:r>
    </w:p>
    <w:p w:rsidR="006236CE" w:rsidRPr="006B75B7" w:rsidRDefault="006236CE" w:rsidP="006236CE">
      <w:pPr>
        <w:pStyle w:val="paragraph"/>
      </w:pPr>
      <w:r w:rsidRPr="006B75B7">
        <w:tab/>
        <w:t>(a)</w:t>
      </w:r>
      <w:r w:rsidRPr="006B75B7">
        <w:tab/>
        <w:t>there is an agreement in force between Telstra and an NBN corporation; and</w:t>
      </w:r>
    </w:p>
    <w:p w:rsidR="006236CE" w:rsidRPr="006B75B7" w:rsidRDefault="006236CE" w:rsidP="006236CE">
      <w:pPr>
        <w:pStyle w:val="paragraph"/>
      </w:pPr>
      <w:r w:rsidRPr="006B75B7">
        <w:tab/>
        <w:t>(b)</w:t>
      </w:r>
      <w:r w:rsidRPr="006B75B7">
        <w:tab/>
        <w:t>the agreement relates to the NBN corporation’s access to a telecommunications transmission tower owned or operated by Telstra; and</w:t>
      </w:r>
    </w:p>
    <w:p w:rsidR="006236CE" w:rsidRPr="006B75B7" w:rsidRDefault="006236CE" w:rsidP="006236CE">
      <w:pPr>
        <w:pStyle w:val="paragraph"/>
      </w:pPr>
      <w:r w:rsidRPr="006B75B7">
        <w:tab/>
        <w:t>(c)</w:t>
      </w:r>
      <w:r w:rsidRPr="006B75B7">
        <w:tab/>
        <w:t>apart from this clause, the agreement would result in the NBN corporation being the operator of the telecommunications transmission tower;</w:t>
      </w:r>
    </w:p>
    <w:p w:rsidR="006236CE" w:rsidRPr="006B75B7" w:rsidRDefault="006236CE" w:rsidP="006236CE">
      <w:pPr>
        <w:pStyle w:val="subsection2"/>
      </w:pPr>
      <w:r w:rsidRPr="006B75B7">
        <w:t>the NBN corporation is taken not to be the operator of the telecommunications transmission tower.</w:t>
      </w:r>
    </w:p>
    <w:p w:rsidR="006236CE" w:rsidRPr="006B75B7" w:rsidRDefault="006236CE" w:rsidP="006236CE">
      <w:pPr>
        <w:pStyle w:val="ActHead5"/>
      </w:pPr>
      <w:bookmarkStart w:id="27" w:name="_Toc532454373"/>
      <w:r w:rsidRPr="006B75B7">
        <w:rPr>
          <w:rStyle w:val="CharSectno"/>
        </w:rPr>
        <w:t>34</w:t>
      </w:r>
      <w:r w:rsidRPr="006B75B7">
        <w:t xml:space="preserve">  Access to sites of telecommunications transmission towers</w:t>
      </w:r>
      <w:bookmarkEnd w:id="27"/>
    </w:p>
    <w:p w:rsidR="006236CE" w:rsidRPr="006B75B7" w:rsidRDefault="006236CE" w:rsidP="006236CE">
      <w:pPr>
        <w:pStyle w:val="subsection"/>
      </w:pPr>
      <w:r w:rsidRPr="006B75B7">
        <w:tab/>
        <w:t>(1)</w:t>
      </w:r>
      <w:r w:rsidRPr="006B75B7">
        <w:tab/>
        <w:t xml:space="preserve">A carrier (the </w:t>
      </w:r>
      <w:r w:rsidRPr="006B75B7">
        <w:rPr>
          <w:b/>
          <w:i/>
        </w:rPr>
        <w:t>first carrier</w:t>
      </w:r>
      <w:r w:rsidRPr="006B75B7">
        <w:t xml:space="preserve">) must, if requested to do so by another carrier (the </w:t>
      </w:r>
      <w:r w:rsidRPr="006B75B7">
        <w:rPr>
          <w:b/>
          <w:i/>
        </w:rPr>
        <w:t>second carrier</w:t>
      </w:r>
      <w:r w:rsidRPr="006B75B7">
        <w:t>), give the second carrier access to a site if:</w:t>
      </w:r>
    </w:p>
    <w:p w:rsidR="006236CE" w:rsidRPr="006B75B7" w:rsidRDefault="006236CE" w:rsidP="006236CE">
      <w:pPr>
        <w:pStyle w:val="paragraph"/>
      </w:pPr>
      <w:r w:rsidRPr="006B75B7">
        <w:tab/>
        <w:t>(a)</w:t>
      </w:r>
      <w:r w:rsidRPr="006B75B7">
        <w:tab/>
        <w:t>either:</w:t>
      </w:r>
    </w:p>
    <w:p w:rsidR="006236CE" w:rsidRPr="006B75B7" w:rsidRDefault="006236CE" w:rsidP="006236CE">
      <w:pPr>
        <w:pStyle w:val="paragraphsub"/>
      </w:pPr>
      <w:r w:rsidRPr="006B75B7">
        <w:tab/>
        <w:t>(i)</w:t>
      </w:r>
      <w:r w:rsidRPr="006B75B7">
        <w:tab/>
        <w:t>the site is owned, occupied or controlled by the first carrier; or</w:t>
      </w:r>
    </w:p>
    <w:p w:rsidR="006236CE" w:rsidRPr="006B75B7" w:rsidRDefault="006236CE" w:rsidP="006236CE">
      <w:pPr>
        <w:pStyle w:val="paragraphsub"/>
      </w:pPr>
      <w:r w:rsidRPr="006B75B7">
        <w:tab/>
        <w:t>(ii)</w:t>
      </w:r>
      <w:r w:rsidRPr="006B75B7">
        <w:tab/>
        <w:t xml:space="preserve">the first carrier has a right (whether conditional or unconditional) to use the site; and </w:t>
      </w:r>
    </w:p>
    <w:p w:rsidR="006236CE" w:rsidRPr="006B75B7" w:rsidRDefault="006236CE" w:rsidP="006236CE">
      <w:pPr>
        <w:pStyle w:val="paragraph"/>
      </w:pPr>
      <w:r w:rsidRPr="006B75B7">
        <w:tab/>
        <w:t>(b)</w:t>
      </w:r>
      <w:r w:rsidRPr="006B75B7">
        <w:tab/>
        <w:t>there is situated on the site a telecommunications transmission tower owned or operated by the first carrier.</w:t>
      </w:r>
    </w:p>
    <w:p w:rsidR="006236CE" w:rsidRPr="006B75B7" w:rsidRDefault="006236CE" w:rsidP="006236CE">
      <w:pPr>
        <w:pStyle w:val="subsection"/>
      </w:pPr>
      <w:r w:rsidRPr="006B75B7">
        <w:lastRenderedPageBreak/>
        <w:tab/>
        <w:t>(2)</w:t>
      </w:r>
      <w:r w:rsidRPr="006B75B7">
        <w:tab/>
        <w:t xml:space="preserve">The first carrier is not required to comply with </w:t>
      </w:r>
      <w:r w:rsidR="006B75B7">
        <w:t>subclause (</w:t>
      </w:r>
      <w:r w:rsidRPr="006B75B7">
        <w:t>1) unless:</w:t>
      </w:r>
    </w:p>
    <w:p w:rsidR="006236CE" w:rsidRPr="006B75B7" w:rsidRDefault="006236CE" w:rsidP="006236CE">
      <w:pPr>
        <w:pStyle w:val="paragraph"/>
      </w:pPr>
      <w:r w:rsidRPr="006B75B7">
        <w:tab/>
        <w:t>(a)</w:t>
      </w:r>
      <w:r w:rsidRPr="006B75B7">
        <w:tab/>
        <w:t>the access is provided for the sole purpose of enabling the second carrier to install a facility used, or for use, in connection with the supply of a carriage service by means of radiocommunications; and</w:t>
      </w:r>
    </w:p>
    <w:p w:rsidR="006236CE" w:rsidRPr="006B75B7" w:rsidRDefault="006236CE" w:rsidP="006236CE">
      <w:pPr>
        <w:pStyle w:val="paragraph"/>
      </w:pPr>
      <w:r w:rsidRPr="006B75B7">
        <w:tab/>
        <w:t>(b)</w:t>
      </w:r>
      <w:r w:rsidRPr="006B75B7">
        <w:tab/>
        <w:t>the second carrier gives the first carrier reasonable notice that the second carrier requires the access.</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 xml:space="preserve">1) in relation to a particular site if there is in force a written certificate issued by the ACCC stating that, in the ACCC’s opinion, compliance with </w:t>
      </w:r>
      <w:r w:rsidR="006B75B7">
        <w:t>subclause (</w:t>
      </w:r>
      <w:r w:rsidRPr="006B75B7">
        <w:t>1) in relation to that site is not technically feasible.</w:t>
      </w:r>
    </w:p>
    <w:p w:rsidR="006236CE" w:rsidRPr="006B75B7" w:rsidRDefault="006236CE" w:rsidP="006236CE">
      <w:pPr>
        <w:pStyle w:val="subsection"/>
      </w:pPr>
      <w:r w:rsidRPr="006B75B7">
        <w:tab/>
        <w:t>(4)</w:t>
      </w:r>
      <w:r w:rsidRPr="006B75B7">
        <w:tab/>
        <w:t xml:space="preserve">In determining whether compliance with </w:t>
      </w:r>
      <w:r w:rsidR="006B75B7">
        <w:t>subclause (</w:t>
      </w:r>
      <w:r w:rsidRPr="006B75B7">
        <w:t>1) in relation to a site is technically feasible, the ACCC must have regard to:</w:t>
      </w:r>
    </w:p>
    <w:p w:rsidR="006236CE" w:rsidRPr="006B75B7" w:rsidRDefault="006236CE" w:rsidP="006236CE">
      <w:pPr>
        <w:pStyle w:val="paragraph"/>
      </w:pPr>
      <w:r w:rsidRPr="006B75B7">
        <w:tab/>
        <w:t>(a)</w:t>
      </w:r>
      <w:r w:rsidRPr="006B75B7">
        <w:tab/>
        <w:t>whether compliance is likely to result in significant difficulties of a technical or engineering nature; and</w:t>
      </w:r>
    </w:p>
    <w:p w:rsidR="006236CE" w:rsidRPr="006B75B7" w:rsidRDefault="006236CE" w:rsidP="006236CE">
      <w:pPr>
        <w:pStyle w:val="paragraph"/>
      </w:pPr>
      <w:r w:rsidRPr="006B75B7">
        <w:tab/>
        <w:t>(b)</w:t>
      </w:r>
      <w:r w:rsidRPr="006B75B7">
        <w:tab/>
        <w:t>whether compliance is likely to result in a significant threat to the health or safety of persons who operate, or work on, a facility situated on the site; and</w:t>
      </w:r>
    </w:p>
    <w:p w:rsidR="006236CE" w:rsidRPr="006B75B7" w:rsidRDefault="006236CE" w:rsidP="006236CE">
      <w:pPr>
        <w:pStyle w:val="paragraph"/>
      </w:pPr>
      <w:r w:rsidRPr="006B75B7">
        <w:tab/>
        <w:t>(c)</w:t>
      </w:r>
      <w:r w:rsidRPr="006B75B7">
        <w:tab/>
        <w:t xml:space="preserve">if compliance is likely to have a result referred to in </w:t>
      </w:r>
      <w:r w:rsidR="006B75B7">
        <w:t>paragraph (</w:t>
      </w:r>
      <w:r w:rsidRPr="006B75B7">
        <w:t>a) or (b)—whether there are practicable means of avoiding such a result, including (but not limited to):</w:t>
      </w:r>
    </w:p>
    <w:p w:rsidR="006236CE" w:rsidRPr="006B75B7" w:rsidRDefault="006236CE" w:rsidP="006236CE">
      <w:pPr>
        <w:pStyle w:val="paragraphsub"/>
      </w:pPr>
      <w:r w:rsidRPr="006B75B7">
        <w:tab/>
        <w:t>(i)</w:t>
      </w:r>
      <w:r w:rsidRPr="006B75B7">
        <w:tab/>
        <w:t>changing the configuration or operating parameters of a facility situated on the site; and</w:t>
      </w:r>
    </w:p>
    <w:p w:rsidR="006236CE" w:rsidRPr="006B75B7" w:rsidRDefault="006236CE" w:rsidP="006236CE">
      <w:pPr>
        <w:pStyle w:val="paragraphsub"/>
      </w:pPr>
      <w:r w:rsidRPr="006B75B7">
        <w:tab/>
        <w:t>(ii)</w:t>
      </w:r>
      <w:r w:rsidRPr="006B75B7">
        <w:tab/>
        <w:t>making alterations to a facility situated on the site; and</w:t>
      </w:r>
    </w:p>
    <w:p w:rsidR="006236CE" w:rsidRPr="006B75B7" w:rsidRDefault="006236CE" w:rsidP="006236CE">
      <w:pPr>
        <w:pStyle w:val="paragraph"/>
      </w:pPr>
      <w:r w:rsidRPr="006B75B7">
        <w:tab/>
        <w:t>(d)</w:t>
      </w:r>
      <w:r w:rsidRPr="006B75B7">
        <w:tab/>
        <w:t>such other matters (if any) as the ACCC considers relevant.</w:t>
      </w:r>
    </w:p>
    <w:p w:rsidR="006236CE" w:rsidRPr="006B75B7" w:rsidRDefault="006236CE" w:rsidP="006236CE">
      <w:pPr>
        <w:pStyle w:val="subsection"/>
      </w:pPr>
      <w:r w:rsidRPr="006B75B7">
        <w:tab/>
        <w:t>(4A)</w:t>
      </w:r>
      <w:r w:rsidRPr="006B75B7">
        <w:tab/>
        <w:t xml:space="preserve">Before issuing a certificate under </w:t>
      </w:r>
      <w:r w:rsidR="006B75B7">
        <w:t>subclause (</w:t>
      </w:r>
      <w:r w:rsidRPr="006B75B7">
        <w:t>3), the ACCC may consult the ACMA.</w:t>
      </w:r>
    </w:p>
    <w:p w:rsidR="006236CE" w:rsidRPr="006B75B7" w:rsidRDefault="006236CE" w:rsidP="006236CE">
      <w:pPr>
        <w:pStyle w:val="subsection"/>
      </w:pPr>
      <w:r w:rsidRPr="006B75B7">
        <w:tab/>
        <w:t>(5)</w:t>
      </w:r>
      <w:r w:rsidRPr="006B75B7">
        <w:tab/>
        <w:t xml:space="preserve">If the ACCC receives a request to make a decision about the issue of a certificate under </w:t>
      </w:r>
      <w:r w:rsidR="006B75B7">
        <w:t>subclause (</w:t>
      </w:r>
      <w:r w:rsidRPr="006B75B7">
        <w:t>3), the ACCC must use its best endeavours to make that decision within 10 business days after the request was made.</w:t>
      </w:r>
    </w:p>
    <w:p w:rsidR="006236CE" w:rsidRPr="006B75B7" w:rsidRDefault="006236CE" w:rsidP="006236CE">
      <w:pPr>
        <w:pStyle w:val="subsection"/>
      </w:pPr>
      <w:r w:rsidRPr="006B75B7">
        <w:lastRenderedPageBreak/>
        <w:tab/>
        <w:t>(6)</w:t>
      </w:r>
      <w:r w:rsidRPr="006B75B7">
        <w:tab/>
      </w:r>
      <w:r w:rsidR="006B75B7">
        <w:t>Subclause (</w:t>
      </w:r>
      <w:r w:rsidRPr="006B75B7">
        <w:t>1) does not impose an obligation to the extent (if any) to which the imposition of the obligation would have any of the following effects:</w:t>
      </w:r>
    </w:p>
    <w:p w:rsidR="006236CE" w:rsidRPr="006B75B7" w:rsidRDefault="006236CE" w:rsidP="006236CE">
      <w:pPr>
        <w:pStyle w:val="paragraph"/>
      </w:pPr>
      <w:r w:rsidRPr="006B75B7">
        <w:tab/>
        <w:t>(a)</w:t>
      </w:r>
      <w:r w:rsidRPr="006B75B7">
        <w:tab/>
        <w:t>depriving any person of a right under a contract that was in force at the time the request was made;</w:t>
      </w:r>
    </w:p>
    <w:p w:rsidR="006236CE" w:rsidRPr="006B75B7" w:rsidRDefault="006236CE" w:rsidP="006236CE">
      <w:pPr>
        <w:pStyle w:val="paragraph"/>
      </w:pPr>
      <w:r w:rsidRPr="006B75B7">
        <w:tab/>
        <w:t>(b)</w:t>
      </w:r>
      <w:r w:rsidRPr="006B75B7">
        <w:tab/>
        <w:t>preventing Telstra from complying with an undertaking in force under section</w:t>
      </w:r>
      <w:r w:rsidR="006B75B7">
        <w:t> </w:t>
      </w:r>
      <w:r w:rsidRPr="006B75B7">
        <w:t>577A, 577C or 577E;</w:t>
      </w:r>
    </w:p>
    <w:p w:rsidR="006236CE" w:rsidRPr="006B75B7" w:rsidRDefault="006236CE" w:rsidP="006236CE">
      <w:pPr>
        <w:pStyle w:val="paragraph"/>
      </w:pPr>
      <w:r w:rsidRPr="006B75B7">
        <w:tab/>
        <w:t>(c)</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tab/>
        <w:t>(7)</w:t>
      </w:r>
      <w:r w:rsidRPr="006B75B7">
        <w:tab/>
        <w:t>If, at the time the request was made:</w:t>
      </w:r>
    </w:p>
    <w:p w:rsidR="006236CE" w:rsidRPr="006B75B7" w:rsidRDefault="006236CE" w:rsidP="006236CE">
      <w:pPr>
        <w:pStyle w:val="paragraph"/>
      </w:pPr>
      <w:r w:rsidRPr="006B75B7">
        <w:tab/>
        <w:t>(a)</w:t>
      </w:r>
      <w:r w:rsidRPr="006B75B7">
        <w:tab/>
        <w:t xml:space="preserve">one or more provisions (the </w:t>
      </w:r>
      <w:r w:rsidRPr="006B75B7">
        <w:rPr>
          <w:b/>
          <w:i/>
        </w:rPr>
        <w:t>contingent provisions</w:t>
      </w:r>
      <w:r w:rsidRPr="006B75B7">
        <w:t>) of a contract have not come into force because:</w:t>
      </w:r>
    </w:p>
    <w:p w:rsidR="006236CE" w:rsidRPr="006B75B7" w:rsidRDefault="006236CE" w:rsidP="006236CE">
      <w:pPr>
        <w:pStyle w:val="paragraphsub"/>
      </w:pPr>
      <w:r w:rsidRPr="006B75B7">
        <w:tab/>
        <w:t>(i)</w:t>
      </w:r>
      <w:r w:rsidRPr="006B75B7">
        <w:tab/>
        <w:t>the contingent provisions are subject to a condition precedent; and</w:t>
      </w:r>
    </w:p>
    <w:p w:rsidR="006236CE" w:rsidRPr="006B75B7" w:rsidRDefault="006236CE" w:rsidP="006236CE">
      <w:pPr>
        <w:pStyle w:val="paragraphsub"/>
      </w:pPr>
      <w:r w:rsidRPr="006B75B7">
        <w:tab/>
        <w:t>(ii)</w:t>
      </w:r>
      <w:r w:rsidRPr="006B75B7">
        <w:tab/>
        <w:t>the condition precedent has not been satisfied; and</w:t>
      </w:r>
    </w:p>
    <w:p w:rsidR="006236CE" w:rsidRPr="006B75B7" w:rsidRDefault="006236CE" w:rsidP="006236CE">
      <w:pPr>
        <w:pStyle w:val="paragraph"/>
      </w:pPr>
      <w:r w:rsidRPr="006B75B7">
        <w:tab/>
        <w:t>(b)</w:t>
      </w:r>
      <w:r w:rsidRPr="006B75B7">
        <w:tab/>
        <w:t>there is a possibility that the condition precedent could become satisfied; and</w:t>
      </w:r>
    </w:p>
    <w:p w:rsidR="006236CE" w:rsidRPr="006B75B7" w:rsidRDefault="006236CE" w:rsidP="006236CE">
      <w:pPr>
        <w:pStyle w:val="paragraph"/>
      </w:pPr>
      <w:r w:rsidRPr="006B75B7">
        <w:tab/>
        <w:t>(c)</w:t>
      </w:r>
      <w:r w:rsidRPr="006B75B7">
        <w:tab/>
        <w:t>assuming that the condition precedent had been satisfied:</w:t>
      </w:r>
    </w:p>
    <w:p w:rsidR="006236CE" w:rsidRPr="006B75B7" w:rsidRDefault="006236CE" w:rsidP="006236CE">
      <w:pPr>
        <w:pStyle w:val="paragraphsub"/>
      </w:pPr>
      <w:r w:rsidRPr="006B75B7">
        <w:tab/>
        <w:t>(i)</w:t>
      </w:r>
      <w:r w:rsidRPr="006B75B7">
        <w:tab/>
        <w:t>the contingent provisions would come into force; and</w:t>
      </w:r>
    </w:p>
    <w:p w:rsidR="006236CE" w:rsidRPr="006B75B7" w:rsidRDefault="006236CE" w:rsidP="006236CE">
      <w:pPr>
        <w:pStyle w:val="paragraphsub"/>
      </w:pPr>
      <w:r w:rsidRPr="006B75B7">
        <w:tab/>
        <w:t>(ii)</w:t>
      </w:r>
      <w:r w:rsidRPr="006B75B7">
        <w:tab/>
        <w:t>the person would have a right under the contingent provisions;</w:t>
      </w:r>
    </w:p>
    <w:p w:rsidR="006236CE" w:rsidRPr="006B75B7" w:rsidRDefault="006B75B7" w:rsidP="006236CE">
      <w:pPr>
        <w:pStyle w:val="subsection2"/>
      </w:pPr>
      <w:r>
        <w:t>paragraph (</w:t>
      </w:r>
      <w:r w:rsidR="006236CE" w:rsidRPr="006B75B7">
        <w:t>6)(a) has effect, in relation to the contract, as if, at the time the request was made:</w:t>
      </w:r>
    </w:p>
    <w:p w:rsidR="006236CE" w:rsidRPr="006B75B7" w:rsidRDefault="006236CE" w:rsidP="006236CE">
      <w:pPr>
        <w:pStyle w:val="paragraph"/>
      </w:pPr>
      <w:r w:rsidRPr="006B75B7">
        <w:tab/>
        <w:t>(d)</w:t>
      </w:r>
      <w:r w:rsidRPr="006B75B7">
        <w:tab/>
        <w:t>the contract was in force; and</w:t>
      </w:r>
    </w:p>
    <w:p w:rsidR="006236CE" w:rsidRPr="006B75B7" w:rsidRDefault="006236CE" w:rsidP="006236CE">
      <w:pPr>
        <w:pStyle w:val="paragraph"/>
      </w:pPr>
      <w:r w:rsidRPr="006B75B7">
        <w:tab/>
        <w:t>(e)</w:t>
      </w:r>
      <w:r w:rsidRPr="006B75B7">
        <w:tab/>
        <w:t>the person had the right under the contract.</w:t>
      </w:r>
    </w:p>
    <w:p w:rsidR="006236CE" w:rsidRPr="006B75B7" w:rsidRDefault="006236CE" w:rsidP="006236CE">
      <w:pPr>
        <w:pStyle w:val="subsection"/>
      </w:pPr>
      <w:r w:rsidRPr="006B75B7">
        <w:tab/>
        <w:t>(8)</w:t>
      </w:r>
      <w:r w:rsidRPr="006B75B7">
        <w:tab/>
        <w:t xml:space="preserve">For the purposes of </w:t>
      </w:r>
      <w:r w:rsidR="006B75B7">
        <w:t>subclause (</w:t>
      </w:r>
      <w:r w:rsidRPr="006B75B7">
        <w:t>1), if:</w:t>
      </w:r>
    </w:p>
    <w:p w:rsidR="006236CE" w:rsidRPr="006B75B7" w:rsidRDefault="006236CE" w:rsidP="006236CE">
      <w:pPr>
        <w:pStyle w:val="paragraph"/>
      </w:pPr>
      <w:r w:rsidRPr="006B75B7">
        <w:tab/>
        <w:t>(a)</w:t>
      </w:r>
      <w:r w:rsidRPr="006B75B7">
        <w:tab/>
        <w:t>there is an agreement in force between Telstra and an NBN corporation; and</w:t>
      </w:r>
    </w:p>
    <w:p w:rsidR="006236CE" w:rsidRPr="006B75B7" w:rsidRDefault="006236CE" w:rsidP="006236CE">
      <w:pPr>
        <w:pStyle w:val="paragraph"/>
      </w:pPr>
      <w:r w:rsidRPr="006B75B7">
        <w:tab/>
        <w:t>(b)</w:t>
      </w:r>
      <w:r w:rsidRPr="006B75B7">
        <w:tab/>
        <w:t>the agreement relates to the NBN corporation’s access to the site of a telecommunications transmission tower, where:</w:t>
      </w:r>
    </w:p>
    <w:p w:rsidR="006236CE" w:rsidRPr="006B75B7" w:rsidRDefault="006236CE" w:rsidP="006236CE">
      <w:pPr>
        <w:pStyle w:val="paragraphsub"/>
      </w:pPr>
      <w:r w:rsidRPr="006B75B7">
        <w:tab/>
        <w:t>(i)</w:t>
      </w:r>
      <w:r w:rsidRPr="006B75B7">
        <w:tab/>
        <w:t>the site is owned, operated or controlled by Telstra; or</w:t>
      </w:r>
    </w:p>
    <w:p w:rsidR="006236CE" w:rsidRPr="006B75B7" w:rsidRDefault="006236CE" w:rsidP="006236CE">
      <w:pPr>
        <w:pStyle w:val="paragraphsub"/>
      </w:pPr>
      <w:r w:rsidRPr="006B75B7">
        <w:tab/>
        <w:t>(ii)</w:t>
      </w:r>
      <w:r w:rsidRPr="006B75B7">
        <w:tab/>
        <w:t>Telstra has a right (whether conditional or unconditional) to use the site; and</w:t>
      </w:r>
    </w:p>
    <w:p w:rsidR="006236CE" w:rsidRPr="006B75B7" w:rsidRDefault="006236CE" w:rsidP="006236CE">
      <w:pPr>
        <w:pStyle w:val="paragraph"/>
      </w:pPr>
      <w:r w:rsidRPr="006B75B7">
        <w:lastRenderedPageBreak/>
        <w:tab/>
        <w:t>(c)</w:t>
      </w:r>
      <w:r w:rsidRPr="006B75B7">
        <w:tab/>
        <w:t>apart from this clause, the agreement would result in the NBN corporation:</w:t>
      </w:r>
    </w:p>
    <w:p w:rsidR="006236CE" w:rsidRPr="006B75B7" w:rsidRDefault="006236CE" w:rsidP="006236CE">
      <w:pPr>
        <w:pStyle w:val="paragraphsub"/>
      </w:pPr>
      <w:r w:rsidRPr="006B75B7">
        <w:tab/>
        <w:t>(i)</w:t>
      </w:r>
      <w:r w:rsidRPr="006B75B7">
        <w:tab/>
        <w:t>being the occupier or controller of the site; or</w:t>
      </w:r>
    </w:p>
    <w:p w:rsidR="006236CE" w:rsidRPr="006B75B7" w:rsidRDefault="006236CE" w:rsidP="006236CE">
      <w:pPr>
        <w:pStyle w:val="paragraphsub"/>
      </w:pPr>
      <w:r w:rsidRPr="006B75B7">
        <w:tab/>
        <w:t>(ii)</w:t>
      </w:r>
      <w:r w:rsidRPr="006B75B7">
        <w:tab/>
        <w:t>having a right (whether conditional or unconditional) to use the site;</w:t>
      </w:r>
    </w:p>
    <w:p w:rsidR="006236CE" w:rsidRPr="006B75B7" w:rsidRDefault="006236CE" w:rsidP="006236CE">
      <w:pPr>
        <w:pStyle w:val="subsection2"/>
      </w:pPr>
      <w:r w:rsidRPr="006B75B7">
        <w:t>the NBN corporation is taken:</w:t>
      </w:r>
    </w:p>
    <w:p w:rsidR="006236CE" w:rsidRPr="006B75B7" w:rsidRDefault="006236CE" w:rsidP="006236CE">
      <w:pPr>
        <w:pStyle w:val="paragraph"/>
      </w:pPr>
      <w:r w:rsidRPr="006B75B7">
        <w:tab/>
        <w:t>(d)</w:t>
      </w:r>
      <w:r w:rsidRPr="006B75B7">
        <w:tab/>
        <w:t>not to be the occupier or controller of the site; and</w:t>
      </w:r>
    </w:p>
    <w:p w:rsidR="006236CE" w:rsidRPr="006B75B7" w:rsidRDefault="006236CE" w:rsidP="006236CE">
      <w:pPr>
        <w:pStyle w:val="paragraph"/>
      </w:pPr>
      <w:r w:rsidRPr="006B75B7">
        <w:tab/>
        <w:t>(e)</w:t>
      </w:r>
      <w:r w:rsidRPr="006B75B7">
        <w:tab/>
        <w:t>not to have a right (whether conditional or unconditional) to use the site.</w:t>
      </w:r>
    </w:p>
    <w:p w:rsidR="006236CE" w:rsidRPr="006B75B7" w:rsidRDefault="006236CE" w:rsidP="006236CE">
      <w:pPr>
        <w:pStyle w:val="ActHead5"/>
      </w:pPr>
      <w:bookmarkStart w:id="28" w:name="_Toc532454374"/>
      <w:r w:rsidRPr="006B75B7">
        <w:rPr>
          <w:rStyle w:val="CharSectno"/>
        </w:rPr>
        <w:t>35</w:t>
      </w:r>
      <w:r w:rsidRPr="006B75B7">
        <w:t xml:space="preserve">  Access to eligible underground facilities</w:t>
      </w:r>
      <w:bookmarkEnd w:id="28"/>
    </w:p>
    <w:p w:rsidR="006236CE" w:rsidRPr="006B75B7" w:rsidRDefault="006236CE" w:rsidP="006236CE">
      <w:pPr>
        <w:pStyle w:val="subsection"/>
      </w:pPr>
      <w:r w:rsidRPr="006B75B7">
        <w:tab/>
        <w:t>(1)</w:t>
      </w:r>
      <w:r w:rsidRPr="006B75B7">
        <w:tab/>
        <w:t xml:space="preserve">A carrier (the </w:t>
      </w:r>
      <w:r w:rsidRPr="006B75B7">
        <w:rPr>
          <w:b/>
          <w:i/>
        </w:rPr>
        <w:t>first carrier</w:t>
      </w:r>
      <w:r w:rsidRPr="006B75B7">
        <w:t xml:space="preserve">) must, if requested to do so by another carrier (the </w:t>
      </w:r>
      <w:r w:rsidRPr="006B75B7">
        <w:rPr>
          <w:b/>
          <w:i/>
        </w:rPr>
        <w:t>second carrier</w:t>
      </w:r>
      <w:r w:rsidRPr="006B75B7">
        <w:t>), give the second carrier access to an eligible underground facility owned or operated by the first carrier.</w:t>
      </w:r>
    </w:p>
    <w:p w:rsidR="006236CE" w:rsidRPr="006B75B7" w:rsidRDefault="006236CE" w:rsidP="006236CE">
      <w:pPr>
        <w:pStyle w:val="subsection"/>
      </w:pPr>
      <w:r w:rsidRPr="006B75B7">
        <w:tab/>
        <w:t>(2)</w:t>
      </w:r>
      <w:r w:rsidRPr="006B75B7">
        <w:tab/>
        <w:t xml:space="preserve">The first carrier is not required to comply with </w:t>
      </w:r>
      <w:r w:rsidR="006B75B7">
        <w:t>subclause (</w:t>
      </w:r>
      <w:r w:rsidRPr="006B75B7">
        <w:t>1) unless:</w:t>
      </w:r>
    </w:p>
    <w:p w:rsidR="006236CE" w:rsidRPr="006B75B7" w:rsidRDefault="006236CE" w:rsidP="006236CE">
      <w:pPr>
        <w:pStyle w:val="paragraph"/>
      </w:pPr>
      <w:r w:rsidRPr="006B75B7">
        <w:tab/>
        <w:t>(a)</w:t>
      </w:r>
      <w:r w:rsidRPr="006B75B7">
        <w:tab/>
        <w:t>the access is provided for the sole purpose of enabling the second carrier to install a line used, or for use, in connection with the supply of a carriage service; and</w:t>
      </w:r>
    </w:p>
    <w:p w:rsidR="006236CE" w:rsidRPr="006B75B7" w:rsidRDefault="006236CE" w:rsidP="006236CE">
      <w:pPr>
        <w:pStyle w:val="paragraph"/>
      </w:pPr>
      <w:r w:rsidRPr="006B75B7">
        <w:tab/>
        <w:t>(b)</w:t>
      </w:r>
      <w:r w:rsidRPr="006B75B7">
        <w:tab/>
        <w:t>the second carrier gives the first carrier reasonable notice that the second carrier requires the access.</w:t>
      </w:r>
    </w:p>
    <w:p w:rsidR="006236CE" w:rsidRPr="006B75B7" w:rsidRDefault="006236CE" w:rsidP="006236CE">
      <w:pPr>
        <w:pStyle w:val="subsection"/>
      </w:pPr>
      <w:r w:rsidRPr="006B75B7">
        <w:tab/>
        <w:t>(3)</w:t>
      </w:r>
      <w:r w:rsidRPr="006B75B7">
        <w:tab/>
        <w:t xml:space="preserve">The first carrier is not required to comply with </w:t>
      </w:r>
      <w:r w:rsidR="006B75B7">
        <w:t>subclause (</w:t>
      </w:r>
      <w:r w:rsidRPr="006B75B7">
        <w:t xml:space="preserve">1) in relation to a particular eligible underground facility if there is in force a written certificate issued by the ACCC stating that, in the ACCC’s opinion, compliance with </w:t>
      </w:r>
      <w:r w:rsidR="006B75B7">
        <w:t>subclause (</w:t>
      </w:r>
      <w:r w:rsidRPr="006B75B7">
        <w:t>1) in relation to that facility is not technically feasible.</w:t>
      </w:r>
    </w:p>
    <w:p w:rsidR="006236CE" w:rsidRPr="006B75B7" w:rsidRDefault="006236CE" w:rsidP="006236CE">
      <w:pPr>
        <w:pStyle w:val="subsection"/>
      </w:pPr>
      <w:r w:rsidRPr="006B75B7">
        <w:tab/>
        <w:t>(4)</w:t>
      </w:r>
      <w:r w:rsidRPr="006B75B7">
        <w:tab/>
        <w:t xml:space="preserve">In determining whether compliance with </w:t>
      </w:r>
      <w:r w:rsidR="006B75B7">
        <w:t>subclause (</w:t>
      </w:r>
      <w:r w:rsidRPr="006B75B7">
        <w:t>1) in relation to an eligible underground facility is technically feasible, the ACCC must have regard to:</w:t>
      </w:r>
    </w:p>
    <w:p w:rsidR="006236CE" w:rsidRPr="006B75B7" w:rsidRDefault="006236CE" w:rsidP="006236CE">
      <w:pPr>
        <w:pStyle w:val="paragraph"/>
      </w:pPr>
      <w:r w:rsidRPr="006B75B7">
        <w:tab/>
        <w:t>(a)</w:t>
      </w:r>
      <w:r w:rsidRPr="006B75B7">
        <w:tab/>
        <w:t>whether compliance is likely to result in significant difficulties of a technical or engineering nature; and</w:t>
      </w:r>
    </w:p>
    <w:p w:rsidR="006236CE" w:rsidRPr="006B75B7" w:rsidRDefault="006236CE" w:rsidP="006236CE">
      <w:pPr>
        <w:pStyle w:val="paragraph"/>
      </w:pPr>
      <w:r w:rsidRPr="006B75B7">
        <w:tab/>
        <w:t>(b)</w:t>
      </w:r>
      <w:r w:rsidRPr="006B75B7">
        <w:tab/>
        <w:t>whether compliance is likely to result in a significant threat to the health or safety of persons who operate, or work on, the eligible underground facility; and</w:t>
      </w:r>
    </w:p>
    <w:p w:rsidR="006236CE" w:rsidRPr="006B75B7" w:rsidRDefault="006236CE" w:rsidP="006236CE">
      <w:pPr>
        <w:pStyle w:val="paragraph"/>
      </w:pPr>
      <w:r w:rsidRPr="006B75B7">
        <w:lastRenderedPageBreak/>
        <w:tab/>
        <w:t>(c)</w:t>
      </w:r>
      <w:r w:rsidRPr="006B75B7">
        <w:tab/>
        <w:t xml:space="preserve">if compliance is likely to have a result referred to in </w:t>
      </w:r>
      <w:r w:rsidR="006B75B7">
        <w:t>paragraph (</w:t>
      </w:r>
      <w:r w:rsidRPr="006B75B7">
        <w:t>a) or (b)—whether there are practicable means of avoiding such a result, including (but not limited to):</w:t>
      </w:r>
    </w:p>
    <w:p w:rsidR="006236CE" w:rsidRPr="006B75B7" w:rsidRDefault="006236CE" w:rsidP="006236CE">
      <w:pPr>
        <w:pStyle w:val="paragraphsub"/>
      </w:pPr>
      <w:r w:rsidRPr="006B75B7">
        <w:tab/>
        <w:t>(i)</w:t>
      </w:r>
      <w:r w:rsidRPr="006B75B7">
        <w:tab/>
        <w:t>changing the configuration or operating parameters of the eligible underground facility; and</w:t>
      </w:r>
    </w:p>
    <w:p w:rsidR="006236CE" w:rsidRPr="006B75B7" w:rsidRDefault="006236CE" w:rsidP="006236CE">
      <w:pPr>
        <w:pStyle w:val="paragraphsub"/>
      </w:pPr>
      <w:r w:rsidRPr="006B75B7">
        <w:tab/>
        <w:t>(ii)</w:t>
      </w:r>
      <w:r w:rsidRPr="006B75B7">
        <w:tab/>
        <w:t>making alterations to the eligible underground facility; and</w:t>
      </w:r>
    </w:p>
    <w:p w:rsidR="006236CE" w:rsidRPr="006B75B7" w:rsidRDefault="006236CE" w:rsidP="006236CE">
      <w:pPr>
        <w:pStyle w:val="paragraph"/>
      </w:pPr>
      <w:r w:rsidRPr="006B75B7">
        <w:tab/>
        <w:t>(d)</w:t>
      </w:r>
      <w:r w:rsidRPr="006B75B7">
        <w:tab/>
        <w:t>such other matters (if any) as the ACCC considers relevant.</w:t>
      </w:r>
    </w:p>
    <w:p w:rsidR="006236CE" w:rsidRPr="006B75B7" w:rsidRDefault="006236CE" w:rsidP="006236CE">
      <w:pPr>
        <w:pStyle w:val="subsection"/>
      </w:pPr>
      <w:r w:rsidRPr="006B75B7">
        <w:tab/>
        <w:t>(4A)</w:t>
      </w:r>
      <w:r w:rsidRPr="006B75B7">
        <w:tab/>
        <w:t xml:space="preserve">Before issuing a certificate under </w:t>
      </w:r>
      <w:r w:rsidR="006B75B7">
        <w:t>subclause (</w:t>
      </w:r>
      <w:r w:rsidRPr="006B75B7">
        <w:t>3), the ACCC may consult the ACMA.</w:t>
      </w:r>
    </w:p>
    <w:p w:rsidR="006236CE" w:rsidRPr="006B75B7" w:rsidRDefault="006236CE" w:rsidP="006236CE">
      <w:pPr>
        <w:pStyle w:val="subsection"/>
      </w:pPr>
      <w:r w:rsidRPr="006B75B7">
        <w:tab/>
        <w:t>(5)</w:t>
      </w:r>
      <w:r w:rsidRPr="006B75B7">
        <w:tab/>
        <w:t xml:space="preserve">If the ACCC receives a request to make a decision about the issue of a certificate under </w:t>
      </w:r>
      <w:r w:rsidR="006B75B7">
        <w:t>subclause (</w:t>
      </w:r>
      <w:r w:rsidRPr="006B75B7">
        <w:t>3), the ACCC must use its best endeavours to make that decision within 10 business days after the request was made.</w:t>
      </w:r>
    </w:p>
    <w:p w:rsidR="006236CE" w:rsidRPr="006B75B7" w:rsidRDefault="006236CE" w:rsidP="006236CE">
      <w:pPr>
        <w:pStyle w:val="subsection"/>
      </w:pPr>
      <w:r w:rsidRPr="006B75B7">
        <w:tab/>
        <w:t>(6)</w:t>
      </w:r>
      <w:r w:rsidRPr="006B75B7">
        <w:tab/>
      </w:r>
      <w:r w:rsidR="006B75B7">
        <w:t>Subclause (</w:t>
      </w:r>
      <w:r w:rsidRPr="006B75B7">
        <w:t>1) does not impose an obligation to the extent (if any) to which the imposition of the obligation would have any of the following effects:</w:t>
      </w:r>
    </w:p>
    <w:p w:rsidR="006236CE" w:rsidRPr="006B75B7" w:rsidRDefault="006236CE" w:rsidP="006236CE">
      <w:pPr>
        <w:pStyle w:val="paragraph"/>
      </w:pPr>
      <w:r w:rsidRPr="006B75B7">
        <w:tab/>
        <w:t>(a)</w:t>
      </w:r>
      <w:r w:rsidRPr="006B75B7">
        <w:tab/>
        <w:t>depriving any person of a right under a contract that was in force at the time the request was made;</w:t>
      </w:r>
    </w:p>
    <w:p w:rsidR="006236CE" w:rsidRPr="006B75B7" w:rsidRDefault="006236CE" w:rsidP="006236CE">
      <w:pPr>
        <w:pStyle w:val="paragraph"/>
      </w:pPr>
      <w:r w:rsidRPr="006B75B7">
        <w:tab/>
        <w:t>(b)</w:t>
      </w:r>
      <w:r w:rsidRPr="006B75B7">
        <w:tab/>
        <w:t>preventing Telstra from complying with an undertaking in force under section</w:t>
      </w:r>
      <w:r w:rsidR="006B75B7">
        <w:t> </w:t>
      </w:r>
      <w:r w:rsidRPr="006B75B7">
        <w:t>577A, 577C or 577E;</w:t>
      </w:r>
    </w:p>
    <w:p w:rsidR="006236CE" w:rsidRPr="006B75B7" w:rsidRDefault="006236CE" w:rsidP="006236CE">
      <w:pPr>
        <w:pStyle w:val="paragraph"/>
      </w:pPr>
      <w:r w:rsidRPr="006B75B7">
        <w:tab/>
        <w:t>(c)</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tab/>
        <w:t>(7)</w:t>
      </w:r>
      <w:r w:rsidRPr="006B75B7">
        <w:tab/>
        <w:t>If, at the time the request was made:</w:t>
      </w:r>
    </w:p>
    <w:p w:rsidR="006236CE" w:rsidRPr="006B75B7" w:rsidRDefault="006236CE" w:rsidP="006236CE">
      <w:pPr>
        <w:pStyle w:val="paragraph"/>
      </w:pPr>
      <w:r w:rsidRPr="006B75B7">
        <w:tab/>
        <w:t>(a)</w:t>
      </w:r>
      <w:r w:rsidRPr="006B75B7">
        <w:tab/>
        <w:t xml:space="preserve">one or more provisions (the </w:t>
      </w:r>
      <w:r w:rsidRPr="006B75B7">
        <w:rPr>
          <w:b/>
          <w:i/>
        </w:rPr>
        <w:t>contingent provisions</w:t>
      </w:r>
      <w:r w:rsidRPr="006B75B7">
        <w:t>) of a contract have not come into force because:</w:t>
      </w:r>
    </w:p>
    <w:p w:rsidR="006236CE" w:rsidRPr="006B75B7" w:rsidRDefault="006236CE" w:rsidP="006236CE">
      <w:pPr>
        <w:pStyle w:val="paragraphsub"/>
      </w:pPr>
      <w:r w:rsidRPr="006B75B7">
        <w:tab/>
        <w:t>(i)</w:t>
      </w:r>
      <w:r w:rsidRPr="006B75B7">
        <w:tab/>
        <w:t>the contingent provisions are subject to a condition precedent; and</w:t>
      </w:r>
    </w:p>
    <w:p w:rsidR="006236CE" w:rsidRPr="006B75B7" w:rsidRDefault="006236CE" w:rsidP="006236CE">
      <w:pPr>
        <w:pStyle w:val="paragraphsub"/>
      </w:pPr>
      <w:r w:rsidRPr="006B75B7">
        <w:tab/>
        <w:t>(ii)</w:t>
      </w:r>
      <w:r w:rsidRPr="006B75B7">
        <w:tab/>
        <w:t>the condition precedent has not been satisfied; and</w:t>
      </w:r>
    </w:p>
    <w:p w:rsidR="006236CE" w:rsidRPr="006B75B7" w:rsidRDefault="006236CE" w:rsidP="006236CE">
      <w:pPr>
        <w:pStyle w:val="paragraph"/>
      </w:pPr>
      <w:r w:rsidRPr="006B75B7">
        <w:tab/>
        <w:t>(b)</w:t>
      </w:r>
      <w:r w:rsidRPr="006B75B7">
        <w:tab/>
        <w:t>there is a possibility that the condition precedent could become satisfied; and</w:t>
      </w:r>
    </w:p>
    <w:p w:rsidR="006236CE" w:rsidRPr="006B75B7" w:rsidRDefault="006236CE" w:rsidP="006236CE">
      <w:pPr>
        <w:pStyle w:val="paragraph"/>
      </w:pPr>
      <w:r w:rsidRPr="006B75B7">
        <w:tab/>
        <w:t>(c)</w:t>
      </w:r>
      <w:r w:rsidRPr="006B75B7">
        <w:tab/>
        <w:t>assuming that the condition precedent had been satisfied:</w:t>
      </w:r>
    </w:p>
    <w:p w:rsidR="006236CE" w:rsidRPr="006B75B7" w:rsidRDefault="006236CE" w:rsidP="006236CE">
      <w:pPr>
        <w:pStyle w:val="paragraphsub"/>
      </w:pPr>
      <w:r w:rsidRPr="006B75B7">
        <w:lastRenderedPageBreak/>
        <w:tab/>
        <w:t>(i)</w:t>
      </w:r>
      <w:r w:rsidRPr="006B75B7">
        <w:tab/>
        <w:t>the contingent provisions would come into force; and</w:t>
      </w:r>
    </w:p>
    <w:p w:rsidR="006236CE" w:rsidRPr="006B75B7" w:rsidRDefault="006236CE" w:rsidP="006236CE">
      <w:pPr>
        <w:pStyle w:val="paragraphsub"/>
      </w:pPr>
      <w:r w:rsidRPr="006B75B7">
        <w:tab/>
        <w:t>(ii)</w:t>
      </w:r>
      <w:r w:rsidRPr="006B75B7">
        <w:tab/>
        <w:t>the person would have a right under the contingent provisions;</w:t>
      </w:r>
    </w:p>
    <w:p w:rsidR="006236CE" w:rsidRPr="006B75B7" w:rsidRDefault="006B75B7" w:rsidP="006236CE">
      <w:pPr>
        <w:pStyle w:val="subsection2"/>
      </w:pPr>
      <w:r>
        <w:t>paragraph (</w:t>
      </w:r>
      <w:r w:rsidR="006236CE" w:rsidRPr="006B75B7">
        <w:t>6)(a) has effect, in relation to the contract, as if, at the time the request was made:</w:t>
      </w:r>
    </w:p>
    <w:p w:rsidR="006236CE" w:rsidRPr="006B75B7" w:rsidRDefault="006236CE" w:rsidP="006236CE">
      <w:pPr>
        <w:pStyle w:val="paragraph"/>
      </w:pPr>
      <w:r w:rsidRPr="006B75B7">
        <w:tab/>
        <w:t>(d)</w:t>
      </w:r>
      <w:r w:rsidRPr="006B75B7">
        <w:tab/>
        <w:t>the contract was in force; and</w:t>
      </w:r>
    </w:p>
    <w:p w:rsidR="006236CE" w:rsidRPr="006B75B7" w:rsidRDefault="006236CE" w:rsidP="006236CE">
      <w:pPr>
        <w:pStyle w:val="paragraph"/>
      </w:pPr>
      <w:r w:rsidRPr="006B75B7">
        <w:tab/>
        <w:t>(e)</w:t>
      </w:r>
      <w:r w:rsidRPr="006B75B7">
        <w:tab/>
        <w:t>the person had the right under the contract.</w:t>
      </w:r>
    </w:p>
    <w:p w:rsidR="006236CE" w:rsidRPr="006B75B7" w:rsidRDefault="006236CE" w:rsidP="006236CE">
      <w:pPr>
        <w:pStyle w:val="subsection"/>
      </w:pPr>
      <w:r w:rsidRPr="006B75B7">
        <w:tab/>
        <w:t>(8)</w:t>
      </w:r>
      <w:r w:rsidRPr="006B75B7">
        <w:tab/>
        <w:t xml:space="preserve">For the purposes of </w:t>
      </w:r>
      <w:r w:rsidR="006B75B7">
        <w:t>subclause (</w:t>
      </w:r>
      <w:r w:rsidRPr="006B75B7">
        <w:t>1), if:</w:t>
      </w:r>
    </w:p>
    <w:p w:rsidR="006236CE" w:rsidRPr="006B75B7" w:rsidRDefault="006236CE" w:rsidP="006236CE">
      <w:pPr>
        <w:pStyle w:val="paragraph"/>
      </w:pPr>
      <w:r w:rsidRPr="006B75B7">
        <w:tab/>
        <w:t>(a)</w:t>
      </w:r>
      <w:r w:rsidRPr="006B75B7">
        <w:tab/>
        <w:t>there is an agreement in force between Telstra and an NBN corporation; and</w:t>
      </w:r>
    </w:p>
    <w:p w:rsidR="006236CE" w:rsidRPr="006B75B7" w:rsidRDefault="006236CE" w:rsidP="006236CE">
      <w:pPr>
        <w:pStyle w:val="paragraph"/>
      </w:pPr>
      <w:r w:rsidRPr="006B75B7">
        <w:tab/>
        <w:t>(b)</w:t>
      </w:r>
      <w:r w:rsidRPr="006B75B7">
        <w:tab/>
        <w:t>the agreement relates to the NBN corporation’s access to an eligible underground facility owned or operated by Telstra; and</w:t>
      </w:r>
    </w:p>
    <w:p w:rsidR="006236CE" w:rsidRPr="006B75B7" w:rsidRDefault="006236CE" w:rsidP="006236CE">
      <w:pPr>
        <w:pStyle w:val="paragraph"/>
      </w:pPr>
      <w:r w:rsidRPr="006B75B7">
        <w:tab/>
        <w:t>(c)</w:t>
      </w:r>
      <w:r w:rsidRPr="006B75B7">
        <w:tab/>
        <w:t>apart from this clause, the agreement would result in the NBN corporation being the operator of the eligible underground facility;</w:t>
      </w:r>
    </w:p>
    <w:p w:rsidR="006236CE" w:rsidRPr="006B75B7" w:rsidRDefault="006236CE" w:rsidP="006236CE">
      <w:pPr>
        <w:pStyle w:val="subsection2"/>
      </w:pPr>
      <w:r w:rsidRPr="006B75B7">
        <w:t>the NBN corporation is taken not to be the operator of the eligible underground facility.</w:t>
      </w:r>
    </w:p>
    <w:p w:rsidR="006236CE" w:rsidRPr="006B75B7" w:rsidRDefault="006236CE" w:rsidP="006236CE">
      <w:pPr>
        <w:pStyle w:val="ActHead5"/>
      </w:pPr>
      <w:bookmarkStart w:id="29" w:name="_Toc532454375"/>
      <w:r w:rsidRPr="006B75B7">
        <w:rPr>
          <w:rStyle w:val="CharSectno"/>
        </w:rPr>
        <w:t>36</w:t>
      </w:r>
      <w:r w:rsidRPr="006B75B7">
        <w:t xml:space="preserve">  Terms and conditions of access</w:t>
      </w:r>
      <w:bookmarkEnd w:id="29"/>
    </w:p>
    <w:p w:rsidR="006236CE" w:rsidRPr="006B75B7" w:rsidRDefault="006236CE" w:rsidP="006236CE">
      <w:pPr>
        <w:pStyle w:val="subsection"/>
      </w:pPr>
      <w:r w:rsidRPr="006B75B7">
        <w:tab/>
        <w:t>(1)</w:t>
      </w:r>
      <w:r w:rsidRPr="006B75B7">
        <w:tab/>
        <w:t>The first carrier (within the meaning of clause</w:t>
      </w:r>
      <w:r w:rsidR="006B75B7">
        <w:t> </w:t>
      </w:r>
      <w:r w:rsidRPr="006B75B7">
        <w:t>33) must comply with subclause</w:t>
      </w:r>
      <w:r w:rsidR="006B75B7">
        <w:t> </w:t>
      </w:r>
      <w:r w:rsidRPr="006B75B7">
        <w:t>33(1)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tab/>
        <w:t>(i)</w:t>
      </w:r>
      <w:r w:rsidRPr="006B75B7">
        <w:tab/>
        <w:t>the first carrier;</w:t>
      </w:r>
    </w:p>
    <w:p w:rsidR="006236CE" w:rsidRPr="006B75B7" w:rsidRDefault="006236CE" w:rsidP="006236CE">
      <w:pPr>
        <w:pStyle w:val="paragraphsub"/>
      </w:pPr>
      <w:r w:rsidRPr="006B75B7">
        <w:tab/>
        <w:t>(ii)</w:t>
      </w:r>
      <w:r w:rsidRPr="006B75B7">
        <w:tab/>
        <w:t>the second carrier (within the meaning of that clause);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(2)</w:t>
      </w:r>
      <w:r w:rsidRPr="006B75B7">
        <w:tab/>
        <w:t>The first carrier (within the meaning of clause</w:t>
      </w:r>
      <w:r w:rsidR="006B75B7">
        <w:t> </w:t>
      </w:r>
      <w:r w:rsidRPr="006B75B7">
        <w:t>34) must comply with subclause</w:t>
      </w:r>
      <w:r w:rsidR="006B75B7">
        <w:t> </w:t>
      </w:r>
      <w:r w:rsidRPr="006B75B7">
        <w:t>34(1)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lastRenderedPageBreak/>
        <w:tab/>
        <w:t>(i)</w:t>
      </w:r>
      <w:r w:rsidRPr="006B75B7">
        <w:tab/>
        <w:t>the first carrier;</w:t>
      </w:r>
    </w:p>
    <w:p w:rsidR="006236CE" w:rsidRPr="006B75B7" w:rsidRDefault="006236CE" w:rsidP="006236CE">
      <w:pPr>
        <w:pStyle w:val="paragraphsub"/>
      </w:pPr>
      <w:r w:rsidRPr="006B75B7">
        <w:tab/>
        <w:t>(ii)</w:t>
      </w:r>
      <w:r w:rsidRPr="006B75B7">
        <w:tab/>
        <w:t>the second carrier (within the meaning of that clause);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(3)</w:t>
      </w:r>
      <w:r w:rsidRPr="006B75B7">
        <w:tab/>
        <w:t>The first carrier (within the meaning of clause</w:t>
      </w:r>
      <w:r w:rsidR="006B75B7">
        <w:t> </w:t>
      </w:r>
      <w:r w:rsidRPr="006B75B7">
        <w:t>35) must comply with subclause</w:t>
      </w:r>
      <w:r w:rsidR="006B75B7">
        <w:t> </w:t>
      </w:r>
      <w:r w:rsidRPr="006B75B7">
        <w:t>35(1) on such terms and conditions as are:</w:t>
      </w:r>
    </w:p>
    <w:p w:rsidR="006236CE" w:rsidRPr="006B75B7" w:rsidRDefault="006236CE" w:rsidP="006236CE">
      <w:pPr>
        <w:pStyle w:val="paragraph"/>
      </w:pPr>
      <w:r w:rsidRPr="006B75B7">
        <w:tab/>
        <w:t>(a)</w:t>
      </w:r>
      <w:r w:rsidRPr="006B75B7">
        <w:tab/>
        <w:t>agreed between the following parties:</w:t>
      </w:r>
    </w:p>
    <w:p w:rsidR="006236CE" w:rsidRPr="006B75B7" w:rsidRDefault="006236CE" w:rsidP="006236CE">
      <w:pPr>
        <w:pStyle w:val="paragraphsub"/>
      </w:pPr>
      <w:r w:rsidRPr="006B75B7">
        <w:tab/>
        <w:t>(i)</w:t>
      </w:r>
      <w:r w:rsidRPr="006B75B7">
        <w:tab/>
        <w:t>the first carrier;</w:t>
      </w:r>
    </w:p>
    <w:p w:rsidR="006236CE" w:rsidRPr="006B75B7" w:rsidRDefault="006236CE" w:rsidP="006236CE">
      <w:pPr>
        <w:pStyle w:val="paragraphsub"/>
      </w:pPr>
      <w:r w:rsidRPr="006B75B7">
        <w:tab/>
        <w:t>(ii)</w:t>
      </w:r>
      <w:r w:rsidRPr="006B75B7">
        <w:tab/>
        <w:t>the second carrier (within the meaning of that clause);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(4)</w:t>
      </w:r>
      <w:r w:rsidRPr="006B75B7">
        <w:tab/>
        <w:t>The regulations may make provision for and in relation to the conduct of an arbitration under this clause.</w:t>
      </w:r>
    </w:p>
    <w:p w:rsidR="006236CE" w:rsidRPr="006B75B7" w:rsidRDefault="006236CE" w:rsidP="006236CE">
      <w:pPr>
        <w:pStyle w:val="subsection"/>
      </w:pPr>
      <w:r w:rsidRPr="006B75B7">
        <w:tab/>
        <w:t>(5)</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(6)</w:t>
      </w:r>
      <w:r w:rsidRPr="006B75B7">
        <w:tab/>
      </w:r>
      <w:r w:rsidR="006B75B7">
        <w:t>Subclause (</w:t>
      </w:r>
      <w:r w:rsidRPr="006B75B7">
        <w:t xml:space="preserve">5) does not, by implication, limit </w:t>
      </w:r>
      <w:r w:rsidR="006B75B7">
        <w:t>subclause (</w:t>
      </w:r>
      <w:r w:rsidRPr="006B75B7">
        <w:t>4).</w:t>
      </w:r>
    </w:p>
    <w:p w:rsidR="006236CE" w:rsidRPr="006B75B7" w:rsidRDefault="006236CE" w:rsidP="006236CE">
      <w:pPr>
        <w:pStyle w:val="subsection"/>
      </w:pPr>
      <w:r w:rsidRPr="006B75B7">
        <w:tab/>
        <w:t>(7)</w:t>
      </w:r>
      <w:r w:rsidRPr="006B75B7">
        <w:tab/>
        <w:t>An arbitrator must not make a determination under this clause if the determination would have the effect of:</w:t>
      </w:r>
    </w:p>
    <w:p w:rsidR="006236CE" w:rsidRPr="006B75B7" w:rsidRDefault="006236CE" w:rsidP="006236CE">
      <w:pPr>
        <w:pStyle w:val="paragraph"/>
      </w:pPr>
      <w:r w:rsidRPr="006B75B7">
        <w:tab/>
        <w:t>(a)</w:t>
      </w:r>
      <w:r w:rsidRPr="006B75B7">
        <w:tab/>
        <w:t>preventing Telstra from complying with an undertaking in force under section</w:t>
      </w:r>
      <w:r w:rsidR="006B75B7">
        <w:t> </w:t>
      </w:r>
      <w:r w:rsidRPr="006B75B7">
        <w:t>577A, 577C or 577E; or</w:t>
      </w:r>
    </w:p>
    <w:p w:rsidR="006236CE" w:rsidRPr="006B75B7" w:rsidRDefault="006236CE" w:rsidP="006236CE">
      <w:pPr>
        <w:pStyle w:val="paragraph"/>
      </w:pPr>
      <w:r w:rsidRPr="006B75B7">
        <w:tab/>
        <w:t>(b)</w:t>
      </w:r>
      <w:r w:rsidRPr="006B75B7">
        <w:tab/>
        <w:t>if a final migration plan is in force—requiring Telstra to engage in conduct in connection with matters covered by the final migration plan.</w:t>
      </w:r>
    </w:p>
    <w:p w:rsidR="006236CE" w:rsidRPr="006B75B7" w:rsidRDefault="006236CE" w:rsidP="006236CE">
      <w:pPr>
        <w:pStyle w:val="subsection"/>
      </w:pPr>
      <w:r w:rsidRPr="006B75B7">
        <w:lastRenderedPageBreak/>
        <w:tab/>
        <w:t>(8)</w:t>
      </w:r>
      <w:r w:rsidRPr="006B75B7">
        <w:tab/>
        <w:t>If:</w:t>
      </w:r>
    </w:p>
    <w:p w:rsidR="006236CE" w:rsidRPr="006B75B7" w:rsidRDefault="006236CE" w:rsidP="006236CE">
      <w:pPr>
        <w:pStyle w:val="paragraph"/>
      </w:pPr>
      <w:r w:rsidRPr="006B75B7">
        <w:tab/>
        <w:t>(a)</w:t>
      </w:r>
      <w:r w:rsidRPr="006B75B7">
        <w:tab/>
        <w:t xml:space="preserve">an agreement mentioned in </w:t>
      </w:r>
      <w:r w:rsidR="006B75B7">
        <w:t>paragraph (</w:t>
      </w:r>
      <w:r w:rsidRPr="006B75B7">
        <w:t>1)(a), (2)(a) or (3)(a) is in force; and</w:t>
      </w:r>
    </w:p>
    <w:p w:rsidR="006236CE" w:rsidRPr="006B75B7" w:rsidRDefault="006236CE" w:rsidP="006236CE">
      <w:pPr>
        <w:pStyle w:val="paragraph"/>
      </w:pPr>
      <w:r w:rsidRPr="006B75B7">
        <w:tab/>
        <w:t>(b)</w:t>
      </w:r>
      <w:r w:rsidRPr="006B75B7">
        <w:tab/>
        <w:t>the agreement is in writing;</w:t>
      </w:r>
    </w:p>
    <w:p w:rsidR="006236CE" w:rsidRPr="006B75B7" w:rsidRDefault="006236CE" w:rsidP="006236CE">
      <w:pPr>
        <w:pStyle w:val="subsection2"/>
      </w:pPr>
      <w:r w:rsidRPr="006B75B7">
        <w:t>a determination under this clause has no effect to the extent to which it is inconsistent with the agreement.</w:t>
      </w:r>
    </w:p>
    <w:p w:rsidR="006236CE" w:rsidRPr="006B75B7" w:rsidRDefault="006236CE" w:rsidP="006236CE">
      <w:pPr>
        <w:pStyle w:val="ActHead5"/>
      </w:pPr>
      <w:bookmarkStart w:id="30" w:name="_Toc532454376"/>
      <w:r w:rsidRPr="006B75B7">
        <w:rPr>
          <w:rStyle w:val="CharSectno"/>
        </w:rPr>
        <w:t>37</w:t>
      </w:r>
      <w:r w:rsidRPr="006B75B7">
        <w:t xml:space="preserve">  Code relating to access</w:t>
      </w:r>
      <w:bookmarkEnd w:id="30"/>
    </w:p>
    <w:p w:rsidR="006236CE" w:rsidRPr="006B75B7" w:rsidRDefault="006236CE" w:rsidP="006236CE">
      <w:pPr>
        <w:pStyle w:val="subsection"/>
      </w:pPr>
      <w:r w:rsidRPr="006B75B7">
        <w:tab/>
        <w:t>(1)</w:t>
      </w:r>
      <w:r w:rsidRPr="006B75B7">
        <w:tab/>
        <w:t>The ACCC may, by legislative instrument, make a Code setting out conditions that are to be complied with in relation to the provision of access under this Part.</w:t>
      </w:r>
    </w:p>
    <w:p w:rsidR="006236CE" w:rsidRPr="006B75B7" w:rsidRDefault="006236CE" w:rsidP="006236CE">
      <w:pPr>
        <w:pStyle w:val="subsection"/>
      </w:pPr>
      <w:r w:rsidRPr="006B75B7">
        <w:tab/>
        <w:t>(2)</w:t>
      </w:r>
      <w:r w:rsidRPr="006B75B7">
        <w:tab/>
        <w:t>A carrier must comply with the Code.</w:t>
      </w:r>
    </w:p>
    <w:p w:rsidR="006236CE" w:rsidRPr="006B75B7" w:rsidRDefault="006236CE" w:rsidP="006236CE">
      <w:pPr>
        <w:pStyle w:val="subsection"/>
      </w:pPr>
      <w:r w:rsidRPr="006B75B7">
        <w:tab/>
        <w:t>(3)</w:t>
      </w:r>
      <w:r w:rsidRPr="006B75B7">
        <w:tab/>
        <w:t>This clause does not, by implication, limit a power conferred by or under this Act to make an instrument.</w:t>
      </w:r>
    </w:p>
    <w:p w:rsidR="006236CE" w:rsidRPr="006B75B7" w:rsidRDefault="006236CE" w:rsidP="006236CE">
      <w:pPr>
        <w:pStyle w:val="subsection"/>
      </w:pPr>
      <w:r w:rsidRPr="006B75B7">
        <w:tab/>
        <w:t>(4)</w:t>
      </w:r>
      <w:r w:rsidRPr="006B75B7">
        <w:tab/>
        <w:t>This clause does not, by implication, limit the matters that may be dealt with by codes or standards referred to in Part</w:t>
      </w:r>
      <w:r w:rsidR="006B75B7">
        <w:t> </w:t>
      </w:r>
      <w:r w:rsidRPr="006B75B7">
        <w:t>6.</w:t>
      </w:r>
    </w:p>
    <w:p w:rsidR="006236CE" w:rsidRPr="006B75B7" w:rsidRDefault="006236CE" w:rsidP="006236CE">
      <w:pPr>
        <w:pStyle w:val="subsection"/>
      </w:pPr>
      <w:r w:rsidRPr="006B75B7">
        <w:tab/>
        <w:t>(5)</w:t>
      </w:r>
      <w:r w:rsidRPr="006B75B7">
        <w:tab/>
      </w:r>
      <w:r w:rsidR="006B75B7">
        <w:t>Subclauses (</w:t>
      </w:r>
      <w:r w:rsidRPr="006B75B7">
        <w:t>3) and (4) do not, by implication, limit subsection</w:t>
      </w:r>
      <w:r w:rsidR="006B75B7">
        <w:t> </w:t>
      </w:r>
      <w:r w:rsidRPr="006B75B7">
        <w:t xml:space="preserve">33(3B) of the </w:t>
      </w:r>
      <w:r w:rsidRPr="006B75B7">
        <w:rPr>
          <w:i/>
        </w:rPr>
        <w:t>Acts Interpretation Act 1901</w:t>
      </w:r>
      <w:r w:rsidRPr="006B75B7">
        <w:t>.</w:t>
      </w:r>
    </w:p>
    <w:p w:rsidR="006236CE" w:rsidRPr="006B75B7" w:rsidRDefault="006236CE" w:rsidP="006236CE">
      <w:pPr>
        <w:pStyle w:val="ActHead5"/>
      </w:pPr>
      <w:bookmarkStart w:id="31" w:name="_Toc532454377"/>
      <w:r w:rsidRPr="006B75B7">
        <w:rPr>
          <w:rStyle w:val="CharSectno"/>
        </w:rPr>
        <w:t>38</w:t>
      </w:r>
      <w:r w:rsidRPr="006B75B7">
        <w:t xml:space="preserve">  Industry co</w:t>
      </w:r>
      <w:r w:rsidR="006B75B7">
        <w:noBreakHyphen/>
      </w:r>
      <w:r w:rsidRPr="006B75B7">
        <w:t>operation about sharing of sites and eligible underground facilities</w:t>
      </w:r>
      <w:bookmarkEnd w:id="31"/>
    </w:p>
    <w:p w:rsidR="006236CE" w:rsidRPr="006B75B7" w:rsidRDefault="006236CE" w:rsidP="006236CE">
      <w:pPr>
        <w:pStyle w:val="subsection"/>
      </w:pPr>
      <w:r w:rsidRPr="006B75B7">
        <w:tab/>
      </w:r>
      <w:r w:rsidRPr="006B75B7">
        <w:tab/>
        <w:t>A carrier, in planning the provision of future carriage services, must co</w:t>
      </w:r>
      <w:r w:rsidR="006B75B7">
        <w:noBreakHyphen/>
      </w:r>
      <w:r w:rsidRPr="006B75B7">
        <w:t>operate with other carriers to share sites and eligible underground facilities.</w:t>
      </w:r>
    </w:p>
    <w:p w:rsidR="006236CE" w:rsidRPr="006B75B7" w:rsidRDefault="006236CE" w:rsidP="006236CE">
      <w:pPr>
        <w:pStyle w:val="ActHead5"/>
      </w:pPr>
      <w:bookmarkStart w:id="32" w:name="_Toc532454378"/>
      <w:r w:rsidRPr="006B75B7">
        <w:rPr>
          <w:rStyle w:val="CharSectno"/>
        </w:rPr>
        <w:t>39</w:t>
      </w:r>
      <w:r w:rsidRPr="006B75B7">
        <w:t xml:space="preserve">  This Part does not limit Part</w:t>
      </w:r>
      <w:r w:rsidR="006B75B7">
        <w:t> </w:t>
      </w:r>
      <w:r w:rsidRPr="006B75B7">
        <w:t>3 of this Schedule</w:t>
      </w:r>
      <w:bookmarkEnd w:id="32"/>
    </w:p>
    <w:p w:rsidR="006236CE" w:rsidRPr="006B75B7" w:rsidRDefault="006236CE" w:rsidP="006236CE">
      <w:pPr>
        <w:pStyle w:val="subsection"/>
      </w:pPr>
      <w:r w:rsidRPr="006B75B7">
        <w:tab/>
      </w:r>
      <w:r w:rsidRPr="006B75B7">
        <w:tab/>
        <w:t>This Part does not, by implication, limit Part</w:t>
      </w:r>
      <w:r w:rsidR="006B75B7">
        <w:t> </w:t>
      </w:r>
      <w:r w:rsidRPr="006B75B7">
        <w:t>3 of this Schedule.</w:t>
      </w:r>
    </w:p>
    <w:p w:rsidR="006236CE" w:rsidRPr="006B75B7" w:rsidRDefault="006236CE" w:rsidP="006236CE">
      <w:pPr>
        <w:pStyle w:val="ActHead2"/>
        <w:pageBreakBefore/>
      </w:pPr>
      <w:bookmarkStart w:id="33" w:name="_Toc532454379"/>
      <w:r w:rsidRPr="006B75B7">
        <w:rPr>
          <w:rStyle w:val="CharPartNo"/>
        </w:rPr>
        <w:lastRenderedPageBreak/>
        <w:t>Part</w:t>
      </w:r>
      <w:r w:rsidR="006B75B7" w:rsidRPr="006B75B7">
        <w:rPr>
          <w:rStyle w:val="CharPartNo"/>
        </w:rPr>
        <w:t> </w:t>
      </w:r>
      <w:r w:rsidRPr="006B75B7">
        <w:rPr>
          <w:rStyle w:val="CharPartNo"/>
        </w:rPr>
        <w:t>6</w:t>
      </w:r>
      <w:r w:rsidRPr="006B75B7">
        <w:t>—</w:t>
      </w:r>
      <w:r w:rsidRPr="006B75B7">
        <w:rPr>
          <w:rStyle w:val="CharPartText"/>
        </w:rPr>
        <w:t>Inspection of facilities etc.</w:t>
      </w:r>
      <w:bookmarkEnd w:id="33"/>
    </w:p>
    <w:p w:rsidR="006236CE" w:rsidRPr="006B75B7" w:rsidRDefault="006236CE" w:rsidP="006236CE">
      <w:pPr>
        <w:pStyle w:val="ActHead5"/>
      </w:pPr>
      <w:bookmarkStart w:id="34" w:name="_Toc532454380"/>
      <w:r w:rsidRPr="006B75B7">
        <w:rPr>
          <w:rStyle w:val="CharSectno"/>
        </w:rPr>
        <w:t>40</w:t>
      </w:r>
      <w:r w:rsidRPr="006B75B7">
        <w:t xml:space="preserve">  Simplified outline</w:t>
      </w:r>
      <w:bookmarkEnd w:id="34"/>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Carriers must keep records about their designated overhead lines, telecommunications transmission towers and underground facilities.</w:t>
      </w:r>
    </w:p>
    <w:p w:rsidR="006236CE" w:rsidRPr="006B75B7" w:rsidRDefault="006236CE" w:rsidP="006236CE">
      <w:pPr>
        <w:pStyle w:val="BoxList"/>
      </w:pPr>
      <w:r w:rsidRPr="006B75B7">
        <w:t>•</w:t>
      </w:r>
      <w:r w:rsidRPr="006B75B7">
        <w:tab/>
        <w:t>Carriers must inspect their facilities regularly.</w:t>
      </w:r>
    </w:p>
    <w:p w:rsidR="006236CE" w:rsidRPr="006B75B7" w:rsidRDefault="006236CE" w:rsidP="006236CE">
      <w:pPr>
        <w:pStyle w:val="BoxList"/>
      </w:pPr>
      <w:r w:rsidRPr="006B75B7">
        <w:t>•</w:t>
      </w:r>
      <w:r w:rsidRPr="006B75B7">
        <w:tab/>
        <w:t>Carriers must investigate their facilities if there are reasonable grounds to suspect that the facilities are likely to endanger:</w:t>
      </w:r>
    </w:p>
    <w:p w:rsidR="006236CE" w:rsidRPr="006B75B7" w:rsidRDefault="006236CE" w:rsidP="006236CE">
      <w:pPr>
        <w:pStyle w:val="BoxPara"/>
      </w:pPr>
      <w:r w:rsidRPr="006B75B7">
        <w:tab/>
        <w:t>(a)</w:t>
      </w:r>
      <w:r w:rsidRPr="006B75B7">
        <w:tab/>
        <w:t>the health or safety of persons; or</w:t>
      </w:r>
    </w:p>
    <w:p w:rsidR="006236CE" w:rsidRPr="006B75B7" w:rsidRDefault="006236CE" w:rsidP="006236CE">
      <w:pPr>
        <w:pStyle w:val="BoxPara"/>
      </w:pPr>
      <w:r w:rsidRPr="006B75B7">
        <w:tab/>
        <w:t>(b)</w:t>
      </w:r>
      <w:r w:rsidRPr="006B75B7">
        <w:tab/>
        <w:t>property.</w:t>
      </w:r>
    </w:p>
    <w:p w:rsidR="006236CE" w:rsidRPr="006B75B7" w:rsidRDefault="006236CE" w:rsidP="006236CE">
      <w:pPr>
        <w:pStyle w:val="BoxList"/>
      </w:pPr>
      <w:r w:rsidRPr="006B75B7">
        <w:t>•</w:t>
      </w:r>
      <w:r w:rsidRPr="006B75B7">
        <w:tab/>
        <w:t>Carriers must take any remedial action that is reasonably required following such an inspection or investigation.</w:t>
      </w:r>
    </w:p>
    <w:p w:rsidR="006236CE" w:rsidRPr="006B75B7" w:rsidRDefault="006236CE" w:rsidP="006236CE">
      <w:pPr>
        <w:pStyle w:val="ActHead5"/>
      </w:pPr>
      <w:bookmarkStart w:id="35" w:name="_Toc532454381"/>
      <w:r w:rsidRPr="006B75B7">
        <w:rPr>
          <w:rStyle w:val="CharSectno"/>
        </w:rPr>
        <w:t>41</w:t>
      </w:r>
      <w:r w:rsidRPr="006B75B7">
        <w:t xml:space="preserve">  Records relating to underground facilities</w:t>
      </w:r>
      <w:bookmarkEnd w:id="35"/>
    </w:p>
    <w:p w:rsidR="006236CE" w:rsidRPr="006B75B7" w:rsidRDefault="006236CE" w:rsidP="006236CE">
      <w:pPr>
        <w:pStyle w:val="subsection"/>
      </w:pPr>
      <w:r w:rsidRPr="006B75B7">
        <w:tab/>
        <w:t>(1)</w:t>
      </w:r>
      <w:r w:rsidRPr="006B75B7">
        <w:tab/>
        <w:t>If a carrier owns or operates designated overhead lines, the carrier must keep and maintain records of the kind and location of those lines.</w:t>
      </w:r>
    </w:p>
    <w:p w:rsidR="006236CE" w:rsidRPr="006B75B7" w:rsidRDefault="006236CE" w:rsidP="006236CE">
      <w:pPr>
        <w:pStyle w:val="subsection"/>
      </w:pPr>
      <w:r w:rsidRPr="006B75B7">
        <w:tab/>
        <w:t>(2)</w:t>
      </w:r>
      <w:r w:rsidRPr="006B75B7">
        <w:tab/>
        <w:t>If a carrier owns or operates telecommunications transmission towers, the carrier must keep and maintain records of the kind and location of those towers.</w:t>
      </w:r>
    </w:p>
    <w:p w:rsidR="006236CE" w:rsidRPr="006B75B7" w:rsidRDefault="006236CE" w:rsidP="006236CE">
      <w:pPr>
        <w:pStyle w:val="subsection"/>
      </w:pPr>
      <w:r w:rsidRPr="006B75B7">
        <w:tab/>
        <w:t>(3)</w:t>
      </w:r>
      <w:r w:rsidRPr="006B75B7">
        <w:tab/>
        <w:t>If a carrier owns or operates underground facilities, the carrier must keep and maintain records of:</w:t>
      </w:r>
    </w:p>
    <w:p w:rsidR="006236CE" w:rsidRPr="006B75B7" w:rsidRDefault="006236CE" w:rsidP="006236CE">
      <w:pPr>
        <w:pStyle w:val="paragraph"/>
      </w:pPr>
      <w:r w:rsidRPr="006B75B7">
        <w:tab/>
        <w:t>(a)</w:t>
      </w:r>
      <w:r w:rsidRPr="006B75B7">
        <w:tab/>
        <w:t>the kind and location of those facilities; and</w:t>
      </w:r>
    </w:p>
    <w:p w:rsidR="006236CE" w:rsidRPr="006B75B7" w:rsidRDefault="006236CE" w:rsidP="006236CE">
      <w:pPr>
        <w:pStyle w:val="paragraph"/>
      </w:pPr>
      <w:r w:rsidRPr="006B75B7">
        <w:lastRenderedPageBreak/>
        <w:tab/>
        <w:t>(b)</w:t>
      </w:r>
      <w:r w:rsidRPr="006B75B7">
        <w:tab/>
        <w:t>if any of those facilities is an eligible underground facility—the capacity of that facility to hold further lines.</w:t>
      </w:r>
    </w:p>
    <w:p w:rsidR="006236CE" w:rsidRPr="006B75B7" w:rsidRDefault="006236CE" w:rsidP="006236CE">
      <w:pPr>
        <w:pStyle w:val="subsection"/>
      </w:pPr>
      <w:r w:rsidRPr="006B75B7">
        <w:tab/>
        <w:t>(4)</w:t>
      </w:r>
      <w:r w:rsidRPr="006B75B7">
        <w:tab/>
        <w:t xml:space="preserve">A carrier must not, in purported compliance with </w:t>
      </w:r>
      <w:r w:rsidR="006B75B7">
        <w:t>subclause (</w:t>
      </w:r>
      <w:r w:rsidRPr="006B75B7">
        <w:t>1), (2) or (3), make a record of any matter or thing in such a way that it does not correctly record the matter or thing.</w:t>
      </w:r>
    </w:p>
    <w:p w:rsidR="006236CE" w:rsidRPr="006B75B7" w:rsidRDefault="006236CE" w:rsidP="006236CE">
      <w:pPr>
        <w:pStyle w:val="subsection"/>
      </w:pPr>
      <w:r w:rsidRPr="006B75B7">
        <w:tab/>
        <w:t>(5)</w:t>
      </w:r>
      <w:r w:rsidRPr="006B75B7">
        <w:tab/>
        <w:t>In this clause:</w:t>
      </w:r>
    </w:p>
    <w:p w:rsidR="006236CE" w:rsidRPr="006B75B7" w:rsidRDefault="006236CE" w:rsidP="006236CE">
      <w:pPr>
        <w:pStyle w:val="Definition"/>
      </w:pPr>
      <w:r w:rsidRPr="006B75B7">
        <w:rPr>
          <w:b/>
          <w:i/>
        </w:rPr>
        <w:t>designated overhead line</w:t>
      </w:r>
      <w:r w:rsidRPr="006B75B7">
        <w:t xml:space="preserve"> has the same meaning as in Schedule</w:t>
      </w:r>
      <w:r w:rsidR="006B75B7">
        <w:t> </w:t>
      </w:r>
      <w:r w:rsidRPr="006B75B7">
        <w:t>3.</w:t>
      </w:r>
    </w:p>
    <w:p w:rsidR="006236CE" w:rsidRPr="006B75B7" w:rsidRDefault="006236CE" w:rsidP="006236CE">
      <w:pPr>
        <w:pStyle w:val="Definition"/>
      </w:pPr>
      <w:r w:rsidRPr="006B75B7">
        <w:rPr>
          <w:b/>
          <w:i/>
        </w:rPr>
        <w:t>eligible underground facility</w:t>
      </w:r>
      <w:r w:rsidRPr="006B75B7">
        <w:t xml:space="preserve"> means an underground facility that is used, installed ready to be used, or intended to be used, to hold lines.</w:t>
      </w:r>
    </w:p>
    <w:p w:rsidR="006236CE" w:rsidRPr="006B75B7" w:rsidRDefault="006236CE" w:rsidP="006236CE">
      <w:pPr>
        <w:pStyle w:val="Definition"/>
        <w:keepNext/>
      </w:pPr>
      <w:r w:rsidRPr="006B75B7">
        <w:rPr>
          <w:b/>
          <w:i/>
        </w:rPr>
        <w:t>telecommunications transmission tower</w:t>
      </w:r>
      <w:r w:rsidRPr="006B75B7">
        <w:t xml:space="preserve"> means:</w:t>
      </w:r>
    </w:p>
    <w:p w:rsidR="006236CE" w:rsidRPr="006B75B7" w:rsidRDefault="006236CE" w:rsidP="006236CE">
      <w:pPr>
        <w:pStyle w:val="paragraph"/>
      </w:pPr>
      <w:r w:rsidRPr="006B75B7">
        <w:tab/>
        <w:t>(a)</w:t>
      </w:r>
      <w:r w:rsidRPr="006B75B7">
        <w:tab/>
        <w:t>a tower; or</w:t>
      </w:r>
    </w:p>
    <w:p w:rsidR="006236CE" w:rsidRPr="006B75B7" w:rsidRDefault="006236CE" w:rsidP="006236CE">
      <w:pPr>
        <w:pStyle w:val="paragraph"/>
      </w:pPr>
      <w:r w:rsidRPr="006B75B7">
        <w:tab/>
        <w:t>(b)</w:t>
      </w:r>
      <w:r w:rsidRPr="006B75B7">
        <w:tab/>
        <w:t xml:space="preserve">a pole; or </w:t>
      </w:r>
    </w:p>
    <w:p w:rsidR="006236CE" w:rsidRPr="006B75B7" w:rsidRDefault="006236CE" w:rsidP="006236CE">
      <w:pPr>
        <w:pStyle w:val="paragraph"/>
      </w:pPr>
      <w:r w:rsidRPr="006B75B7">
        <w:tab/>
        <w:t>(c)</w:t>
      </w:r>
      <w:r w:rsidRPr="006B75B7">
        <w:tab/>
        <w:t>a mast; or</w:t>
      </w:r>
    </w:p>
    <w:p w:rsidR="006236CE" w:rsidRPr="006B75B7" w:rsidRDefault="006236CE" w:rsidP="006236CE">
      <w:pPr>
        <w:pStyle w:val="paragraph"/>
      </w:pPr>
      <w:r w:rsidRPr="006B75B7">
        <w:tab/>
        <w:t>(d)</w:t>
      </w:r>
      <w:r w:rsidRPr="006B75B7">
        <w:tab/>
        <w:t>a similar structure;</w:t>
      </w:r>
    </w:p>
    <w:p w:rsidR="006236CE" w:rsidRPr="006B75B7" w:rsidRDefault="006236CE" w:rsidP="006236CE">
      <w:pPr>
        <w:pStyle w:val="subsection2"/>
      </w:pPr>
      <w:r w:rsidRPr="006B75B7">
        <w:t>used to supply a carriage service by means of radiocommunications.</w:t>
      </w:r>
    </w:p>
    <w:p w:rsidR="006236CE" w:rsidRPr="006B75B7" w:rsidRDefault="006236CE" w:rsidP="006236CE">
      <w:pPr>
        <w:pStyle w:val="ActHead5"/>
      </w:pPr>
      <w:bookmarkStart w:id="36" w:name="_Toc532454382"/>
      <w:r w:rsidRPr="006B75B7">
        <w:rPr>
          <w:rStyle w:val="CharSectno"/>
        </w:rPr>
        <w:t>42</w:t>
      </w:r>
      <w:r w:rsidRPr="006B75B7">
        <w:t xml:space="preserve">  Regular inspection of facilities</w:t>
      </w:r>
      <w:bookmarkEnd w:id="36"/>
    </w:p>
    <w:p w:rsidR="006236CE" w:rsidRPr="006B75B7" w:rsidRDefault="006236CE" w:rsidP="006236CE">
      <w:pPr>
        <w:pStyle w:val="subsection"/>
      </w:pPr>
      <w:r w:rsidRPr="006B75B7">
        <w:tab/>
        <w:t>(1)</w:t>
      </w:r>
      <w:r w:rsidRPr="006B75B7">
        <w:tab/>
        <w:t>If a facility is owned or operated by a carrier, the carrier must inspect that facility regularly.</w:t>
      </w:r>
    </w:p>
    <w:p w:rsidR="006236CE" w:rsidRPr="006B75B7" w:rsidRDefault="006236CE" w:rsidP="006236CE">
      <w:pPr>
        <w:pStyle w:val="subsection"/>
      </w:pPr>
      <w:r w:rsidRPr="006B75B7">
        <w:tab/>
        <w:t>(2)</w:t>
      </w:r>
      <w:r w:rsidRPr="006B75B7">
        <w:tab/>
        <w:t xml:space="preserve">In determining the regularity of inspections required by </w:t>
      </w:r>
      <w:r w:rsidR="006B75B7">
        <w:t>subclause (</w:t>
      </w:r>
      <w:r w:rsidRPr="006B75B7">
        <w:t>1), regard must be had to good engineering practice.</w:t>
      </w:r>
    </w:p>
    <w:p w:rsidR="006236CE" w:rsidRPr="006B75B7" w:rsidRDefault="006236CE" w:rsidP="006236CE">
      <w:pPr>
        <w:pStyle w:val="ActHead5"/>
      </w:pPr>
      <w:bookmarkStart w:id="37" w:name="_Toc532454383"/>
      <w:r w:rsidRPr="006B75B7">
        <w:rPr>
          <w:rStyle w:val="CharSectno"/>
        </w:rPr>
        <w:t>43</w:t>
      </w:r>
      <w:r w:rsidRPr="006B75B7">
        <w:t xml:space="preserve">  Prompt investigation of dangerous facilities</w:t>
      </w:r>
      <w:bookmarkEnd w:id="37"/>
    </w:p>
    <w:p w:rsidR="006236CE" w:rsidRPr="006B75B7" w:rsidRDefault="006236CE" w:rsidP="006236CE">
      <w:pPr>
        <w:pStyle w:val="subsection"/>
      </w:pPr>
      <w:r w:rsidRPr="006B75B7">
        <w:tab/>
      </w:r>
      <w:r w:rsidRPr="006B75B7">
        <w:tab/>
        <w:t>If:</w:t>
      </w:r>
    </w:p>
    <w:p w:rsidR="006236CE" w:rsidRPr="006B75B7" w:rsidRDefault="006236CE" w:rsidP="006236CE">
      <w:pPr>
        <w:pStyle w:val="paragraph"/>
      </w:pPr>
      <w:r w:rsidRPr="006B75B7">
        <w:tab/>
        <w:t>(a)</w:t>
      </w:r>
      <w:r w:rsidRPr="006B75B7">
        <w:tab/>
        <w:t>a facility is owned or operated by a carrier; and</w:t>
      </w:r>
    </w:p>
    <w:p w:rsidR="006236CE" w:rsidRPr="006B75B7" w:rsidRDefault="006236CE" w:rsidP="006236CE">
      <w:pPr>
        <w:pStyle w:val="paragraph"/>
      </w:pPr>
      <w:r w:rsidRPr="006B75B7">
        <w:tab/>
        <w:t>(b)</w:t>
      </w:r>
      <w:r w:rsidRPr="006B75B7">
        <w:tab/>
        <w:t>the carrier has reasonable grounds to suspect that the condition of the facility is likely to endanger:</w:t>
      </w:r>
    </w:p>
    <w:p w:rsidR="006236CE" w:rsidRPr="006B75B7" w:rsidRDefault="006236CE" w:rsidP="006236CE">
      <w:pPr>
        <w:pStyle w:val="paragraphsub"/>
      </w:pPr>
      <w:r w:rsidRPr="006B75B7">
        <w:tab/>
        <w:t>(i)</w:t>
      </w:r>
      <w:r w:rsidRPr="006B75B7">
        <w:tab/>
        <w:t>the health or safety of persons; or</w:t>
      </w:r>
    </w:p>
    <w:p w:rsidR="006236CE" w:rsidRPr="006B75B7" w:rsidRDefault="006236CE" w:rsidP="006236CE">
      <w:pPr>
        <w:pStyle w:val="paragraphsub"/>
      </w:pPr>
      <w:r w:rsidRPr="006B75B7">
        <w:tab/>
        <w:t>(ii)</w:t>
      </w:r>
      <w:r w:rsidRPr="006B75B7">
        <w:tab/>
        <w:t>property;</w:t>
      </w:r>
    </w:p>
    <w:p w:rsidR="006236CE" w:rsidRPr="006B75B7" w:rsidRDefault="006236CE" w:rsidP="006236CE">
      <w:pPr>
        <w:pStyle w:val="subsection2"/>
      </w:pPr>
      <w:r w:rsidRPr="006B75B7">
        <w:lastRenderedPageBreak/>
        <w:t>the carrier must investigate promptly the condition of the facility.</w:t>
      </w:r>
    </w:p>
    <w:p w:rsidR="006236CE" w:rsidRPr="006B75B7" w:rsidRDefault="006236CE" w:rsidP="006236CE">
      <w:pPr>
        <w:pStyle w:val="ActHead5"/>
      </w:pPr>
      <w:bookmarkStart w:id="38" w:name="_Toc532454384"/>
      <w:r w:rsidRPr="006B75B7">
        <w:rPr>
          <w:rStyle w:val="CharSectno"/>
        </w:rPr>
        <w:t>44</w:t>
      </w:r>
      <w:r w:rsidRPr="006B75B7">
        <w:t xml:space="preserve">  Remedial action</w:t>
      </w:r>
      <w:bookmarkEnd w:id="38"/>
      <w:r w:rsidRPr="006B75B7">
        <w:t xml:space="preserve"> </w:t>
      </w:r>
    </w:p>
    <w:p w:rsidR="006236CE" w:rsidRPr="006B75B7" w:rsidRDefault="006236CE" w:rsidP="006236CE">
      <w:pPr>
        <w:pStyle w:val="subsection"/>
        <w:keepNext/>
        <w:keepLines/>
      </w:pPr>
      <w:r w:rsidRPr="006B75B7">
        <w:tab/>
        <w:t>(1)</w:t>
      </w:r>
      <w:r w:rsidRPr="006B75B7">
        <w:tab/>
        <w:t>A carrier must take any remedial action that is reasonably required following an inspection under clause</w:t>
      </w:r>
      <w:r w:rsidR="006B75B7">
        <w:t> </w:t>
      </w:r>
      <w:r w:rsidRPr="006B75B7">
        <w:t>42.</w:t>
      </w:r>
    </w:p>
    <w:p w:rsidR="006236CE" w:rsidRPr="006B75B7" w:rsidRDefault="006236CE" w:rsidP="006236CE">
      <w:pPr>
        <w:pStyle w:val="subsection"/>
      </w:pPr>
      <w:r w:rsidRPr="006B75B7">
        <w:tab/>
        <w:t>(2)</w:t>
      </w:r>
      <w:r w:rsidRPr="006B75B7">
        <w:tab/>
        <w:t>A carrier must take any remedial action that is reasonably required following an investigation under clause</w:t>
      </w:r>
      <w:r w:rsidR="006B75B7">
        <w:t> </w:t>
      </w:r>
      <w:r w:rsidRPr="006B75B7">
        <w:t>43.</w:t>
      </w:r>
    </w:p>
    <w:p w:rsidR="006236CE" w:rsidRPr="006B75B7" w:rsidRDefault="006236CE" w:rsidP="006236CE">
      <w:pPr>
        <w:pStyle w:val="subsection"/>
      </w:pPr>
      <w:r w:rsidRPr="006B75B7">
        <w:tab/>
        <w:t>(3)</w:t>
      </w:r>
      <w:r w:rsidRPr="006B75B7">
        <w:tab/>
        <w:t xml:space="preserve">A carrier must comply with </w:t>
      </w:r>
      <w:r w:rsidR="006B75B7">
        <w:t>subclause (</w:t>
      </w:r>
      <w:r w:rsidRPr="006B75B7">
        <w:t>1) or (2) as soon as practicable after the carrier becomes aware of the need to take the remedial action concerned.</w:t>
      </w:r>
    </w:p>
    <w:p w:rsidR="006236CE" w:rsidRPr="006B75B7" w:rsidRDefault="006236CE" w:rsidP="006236CE">
      <w:pPr>
        <w:pStyle w:val="ActHead2"/>
        <w:pageBreakBefore/>
      </w:pPr>
      <w:bookmarkStart w:id="39" w:name="_Toc532454385"/>
      <w:r w:rsidRPr="006B75B7">
        <w:rPr>
          <w:rStyle w:val="CharPartNo"/>
        </w:rPr>
        <w:lastRenderedPageBreak/>
        <w:t>Part</w:t>
      </w:r>
      <w:r w:rsidR="006B75B7" w:rsidRPr="006B75B7">
        <w:rPr>
          <w:rStyle w:val="CharPartNo"/>
        </w:rPr>
        <w:t> </w:t>
      </w:r>
      <w:r w:rsidRPr="006B75B7">
        <w:rPr>
          <w:rStyle w:val="CharPartNo"/>
        </w:rPr>
        <w:t>7</w:t>
      </w:r>
      <w:r w:rsidRPr="006B75B7">
        <w:t>—</w:t>
      </w:r>
      <w:r w:rsidRPr="006B75B7">
        <w:rPr>
          <w:rStyle w:val="CharPartText"/>
        </w:rPr>
        <w:t>Any</w:t>
      </w:r>
      <w:r w:rsidR="006B75B7" w:rsidRPr="006B75B7">
        <w:rPr>
          <w:rStyle w:val="CharPartText"/>
        </w:rPr>
        <w:noBreakHyphen/>
      </w:r>
      <w:r w:rsidRPr="006B75B7">
        <w:rPr>
          <w:rStyle w:val="CharPartText"/>
        </w:rPr>
        <w:t>to</w:t>
      </w:r>
      <w:r w:rsidR="006B75B7" w:rsidRPr="006B75B7">
        <w:rPr>
          <w:rStyle w:val="CharPartText"/>
        </w:rPr>
        <w:noBreakHyphen/>
      </w:r>
      <w:r w:rsidRPr="006B75B7">
        <w:rPr>
          <w:rStyle w:val="CharPartText"/>
        </w:rPr>
        <w:t>any connectivity</w:t>
      </w:r>
      <w:bookmarkEnd w:id="39"/>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40" w:name="_Toc532454386"/>
      <w:r w:rsidRPr="006B75B7">
        <w:rPr>
          <w:rStyle w:val="CharSectno"/>
        </w:rPr>
        <w:t>44A</w:t>
      </w:r>
      <w:r w:rsidRPr="006B75B7">
        <w:t xml:space="preserve">  Simplified outline</w:t>
      </w:r>
      <w:bookmarkEnd w:id="40"/>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If a carriage service provider’s telecommunications network is interconnected with a carrier’s telecommunications network, the carrier must obtain a designated interconnection service from the carriage service provider for the purpose of ensuring any</w:t>
      </w:r>
      <w:r w:rsidR="006B75B7">
        <w:noBreakHyphen/>
      </w:r>
      <w:r w:rsidRPr="006B75B7">
        <w:t>to</w:t>
      </w:r>
      <w:r w:rsidR="006B75B7">
        <w:noBreakHyphen/>
      </w:r>
      <w:r w:rsidRPr="006B75B7">
        <w:t>any connectivity.</w:t>
      </w:r>
    </w:p>
    <w:p w:rsidR="006236CE" w:rsidRPr="006B75B7" w:rsidRDefault="006236CE" w:rsidP="006236CE">
      <w:pPr>
        <w:pStyle w:val="ActHead5"/>
      </w:pPr>
      <w:bookmarkStart w:id="41" w:name="_Toc532454387"/>
      <w:r w:rsidRPr="006B75B7">
        <w:rPr>
          <w:rStyle w:val="CharSectno"/>
        </w:rPr>
        <w:t>45</w:t>
      </w:r>
      <w:r w:rsidRPr="006B75B7">
        <w:t xml:space="preserve">  Definitions</w:t>
      </w:r>
      <w:bookmarkEnd w:id="41"/>
    </w:p>
    <w:p w:rsidR="006236CE" w:rsidRPr="006B75B7" w:rsidRDefault="006236CE" w:rsidP="006236CE">
      <w:pPr>
        <w:pStyle w:val="subsection"/>
      </w:pPr>
      <w:r w:rsidRPr="006B75B7">
        <w:tab/>
      </w:r>
      <w:r w:rsidRPr="006B75B7">
        <w:tab/>
        <w:t>In this Part:</w:t>
      </w:r>
    </w:p>
    <w:p w:rsidR="006236CE" w:rsidRPr="006B75B7" w:rsidRDefault="006236CE" w:rsidP="006236CE">
      <w:pPr>
        <w:pStyle w:val="Definition"/>
      </w:pPr>
      <w:r w:rsidRPr="006B75B7">
        <w:rPr>
          <w:b/>
          <w:i/>
        </w:rPr>
        <w:t>active declared service</w:t>
      </w:r>
      <w:r w:rsidRPr="006B75B7">
        <w:t xml:space="preserve"> means:</w:t>
      </w:r>
    </w:p>
    <w:p w:rsidR="006236CE" w:rsidRPr="006B75B7" w:rsidRDefault="006236CE" w:rsidP="006236CE">
      <w:pPr>
        <w:pStyle w:val="paragraph"/>
      </w:pPr>
      <w:r w:rsidRPr="006B75B7">
        <w:tab/>
        <w:t>(a)</w:t>
      </w:r>
      <w:r w:rsidRPr="006B75B7">
        <w:tab/>
        <w:t>an active declared service within the meaning of section</w:t>
      </w:r>
      <w:r w:rsidR="006B75B7">
        <w:t> </w:t>
      </w:r>
      <w:r w:rsidRPr="006B75B7">
        <w:t xml:space="preserve">152AR of the </w:t>
      </w:r>
      <w:r w:rsidRPr="006B75B7">
        <w:rPr>
          <w:i/>
        </w:rPr>
        <w:t>Competition and Consumer Act 2010</w:t>
      </w:r>
      <w:r w:rsidRPr="006B75B7">
        <w:t>; or</w:t>
      </w:r>
    </w:p>
    <w:p w:rsidR="006236CE" w:rsidRPr="006B75B7" w:rsidRDefault="006236CE" w:rsidP="006236CE">
      <w:pPr>
        <w:pStyle w:val="paragraph"/>
      </w:pPr>
      <w:r w:rsidRPr="006B75B7">
        <w:tab/>
        <w:t>(b)</w:t>
      </w:r>
      <w:r w:rsidRPr="006B75B7">
        <w:tab/>
        <w:t>a declared service (within the meaning of subsection</w:t>
      </w:r>
      <w:r w:rsidR="006B75B7">
        <w:t> </w:t>
      </w:r>
      <w:r w:rsidRPr="006B75B7">
        <w:t xml:space="preserve">152AL(8A) of the </w:t>
      </w:r>
      <w:r w:rsidRPr="006B75B7">
        <w:rPr>
          <w:i/>
        </w:rPr>
        <w:t>Competition and Consumer Act 2010</w:t>
      </w:r>
      <w:r w:rsidRPr="006B75B7">
        <w:t>) that an NBN corporation supplies (whether to itself or to other persons); or</w:t>
      </w:r>
    </w:p>
    <w:p w:rsidR="006236CE" w:rsidRPr="006B75B7" w:rsidRDefault="006236CE" w:rsidP="006236CE">
      <w:pPr>
        <w:pStyle w:val="paragraph"/>
      </w:pPr>
      <w:r w:rsidRPr="006B75B7">
        <w:tab/>
        <w:t>(c)</w:t>
      </w:r>
      <w:r w:rsidRPr="006B75B7">
        <w:tab/>
        <w:t>a declared service within the meaning of subsection</w:t>
      </w:r>
      <w:r w:rsidR="006B75B7">
        <w:t> </w:t>
      </w:r>
      <w:r w:rsidRPr="006B75B7">
        <w:t xml:space="preserve">152AL(8D) or (8E) of the </w:t>
      </w:r>
      <w:r w:rsidRPr="006B75B7">
        <w:rPr>
          <w:i/>
        </w:rPr>
        <w:t>Competition and Consumer Act 2010</w:t>
      </w:r>
      <w:r w:rsidRPr="006B75B7">
        <w:t>.</w:t>
      </w:r>
    </w:p>
    <w:p w:rsidR="006236CE" w:rsidRPr="006B75B7" w:rsidRDefault="006236CE" w:rsidP="006236CE">
      <w:pPr>
        <w:pStyle w:val="notetext"/>
      </w:pPr>
      <w:r w:rsidRPr="006B75B7">
        <w:t>Note:</w:t>
      </w:r>
      <w:r w:rsidRPr="006B75B7">
        <w:tab/>
        <w:t>Subsections</w:t>
      </w:r>
      <w:r w:rsidR="006B75B7">
        <w:t> </w:t>
      </w:r>
      <w:r w:rsidRPr="006B75B7">
        <w:t xml:space="preserve">152AL(8A), (8D) and (8E) of the </w:t>
      </w:r>
      <w:r w:rsidRPr="006B75B7">
        <w:rPr>
          <w:i/>
        </w:rPr>
        <w:t>Competition and Consumer Act 2010</w:t>
      </w:r>
      <w:r w:rsidRPr="006B75B7">
        <w:t xml:space="preserve"> deal with services supplied by an NBN corporation.</w:t>
      </w:r>
    </w:p>
    <w:p w:rsidR="006236CE" w:rsidRPr="006B75B7" w:rsidRDefault="006236CE" w:rsidP="006236CE">
      <w:pPr>
        <w:pStyle w:val="Definition"/>
      </w:pPr>
      <w:r w:rsidRPr="006B75B7">
        <w:rPr>
          <w:b/>
          <w:i/>
        </w:rPr>
        <w:t>designated interconnection service</w:t>
      </w:r>
      <w:r w:rsidRPr="006B75B7">
        <w:t xml:space="preserve"> has the meaning given by clause</w:t>
      </w:r>
      <w:r w:rsidR="006B75B7">
        <w:t> </w:t>
      </w:r>
      <w:r w:rsidRPr="006B75B7">
        <w:t>47.</w:t>
      </w:r>
    </w:p>
    <w:p w:rsidR="006236CE" w:rsidRPr="006B75B7" w:rsidRDefault="006236CE" w:rsidP="006236CE">
      <w:pPr>
        <w:pStyle w:val="Definition"/>
      </w:pPr>
      <w:r w:rsidRPr="006B75B7">
        <w:rPr>
          <w:b/>
          <w:i/>
        </w:rPr>
        <w:t>eligible service</w:t>
      </w:r>
      <w:r w:rsidRPr="006B75B7">
        <w:t xml:space="preserve"> has the same meaning as in section</w:t>
      </w:r>
      <w:r w:rsidR="006B75B7">
        <w:t> </w:t>
      </w:r>
      <w:r w:rsidRPr="006B75B7">
        <w:t xml:space="preserve">152AL of the </w:t>
      </w:r>
      <w:r w:rsidRPr="006B75B7">
        <w:rPr>
          <w:i/>
        </w:rPr>
        <w:t>Competition and Consumer Act 2010</w:t>
      </w:r>
      <w:r w:rsidRPr="006B75B7">
        <w:t>.</w:t>
      </w:r>
    </w:p>
    <w:p w:rsidR="006236CE" w:rsidRPr="006B75B7" w:rsidRDefault="006236CE" w:rsidP="006236CE">
      <w:pPr>
        <w:pStyle w:val="ActHead5"/>
      </w:pPr>
      <w:bookmarkStart w:id="42" w:name="_Toc532454388"/>
      <w:r w:rsidRPr="006B75B7">
        <w:rPr>
          <w:rStyle w:val="CharSectno"/>
        </w:rPr>
        <w:lastRenderedPageBreak/>
        <w:t>46</w:t>
      </w:r>
      <w:r w:rsidRPr="006B75B7">
        <w:t xml:space="preserve">  Carriers must obtain designated interconnection services from carriage service providers for the purpose of ensuring any</w:t>
      </w:r>
      <w:r w:rsidR="006B75B7">
        <w:noBreakHyphen/>
      </w:r>
      <w:r w:rsidRPr="006B75B7">
        <w:t>to</w:t>
      </w:r>
      <w:r w:rsidR="006B75B7">
        <w:noBreakHyphen/>
      </w:r>
      <w:r w:rsidRPr="006B75B7">
        <w:t>any connectivity</w:t>
      </w:r>
      <w:bookmarkEnd w:id="42"/>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 xml:space="preserve">a carrier owns, or supplies a carriage service over, a telecommunications network (the </w:t>
      </w:r>
      <w:r w:rsidRPr="006B75B7">
        <w:rPr>
          <w:b/>
          <w:i/>
        </w:rPr>
        <w:t>carrier’s telecommunications network</w:t>
      </w:r>
      <w:r w:rsidRPr="006B75B7">
        <w:t>); and</w:t>
      </w:r>
    </w:p>
    <w:p w:rsidR="006236CE" w:rsidRPr="006B75B7" w:rsidRDefault="006236CE" w:rsidP="006236CE">
      <w:pPr>
        <w:pStyle w:val="paragraph"/>
      </w:pPr>
      <w:r w:rsidRPr="006B75B7">
        <w:tab/>
        <w:t>(b)</w:t>
      </w:r>
      <w:r w:rsidRPr="006B75B7">
        <w:tab/>
        <w:t xml:space="preserve">a carriage service provider supplies a carriage service over a telecommunications network (the </w:t>
      </w:r>
      <w:r w:rsidRPr="006B75B7">
        <w:rPr>
          <w:b/>
          <w:i/>
        </w:rPr>
        <w:t>carriage service provider’s telecommunications network</w:t>
      </w:r>
      <w:r w:rsidRPr="006B75B7">
        <w:t>); and</w:t>
      </w:r>
    </w:p>
    <w:p w:rsidR="006236CE" w:rsidRPr="006B75B7" w:rsidRDefault="006236CE" w:rsidP="006236CE">
      <w:pPr>
        <w:pStyle w:val="paragraph"/>
        <w:keepNext/>
      </w:pPr>
      <w:r w:rsidRPr="006B75B7">
        <w:tab/>
        <w:t>(c)</w:t>
      </w:r>
      <w:r w:rsidRPr="006B75B7">
        <w:tab/>
        <w:t>any of the following subparagraphs applies:</w:t>
      </w:r>
    </w:p>
    <w:p w:rsidR="006236CE" w:rsidRPr="006B75B7" w:rsidRDefault="006236CE" w:rsidP="006236CE">
      <w:pPr>
        <w:pStyle w:val="paragraphsub"/>
      </w:pPr>
      <w:r w:rsidRPr="006B75B7">
        <w:tab/>
        <w:t>(i)</w:t>
      </w:r>
      <w:r w:rsidRPr="006B75B7">
        <w:tab/>
        <w:t>the carriage service provider’s telecommunications network is interconnected with the carrier’s telecommunications network;</w:t>
      </w:r>
    </w:p>
    <w:p w:rsidR="006236CE" w:rsidRPr="006B75B7" w:rsidRDefault="006236CE" w:rsidP="006236CE">
      <w:pPr>
        <w:pStyle w:val="paragraphsub"/>
      </w:pPr>
      <w:r w:rsidRPr="006B75B7">
        <w:tab/>
        <w:t>(ii)</w:t>
      </w:r>
      <w:r w:rsidRPr="006B75B7">
        <w:tab/>
        <w:t>the carriage service provider’s telecommunications network is to be interconnected with the carrier’s telecommunications network;</w:t>
      </w:r>
    </w:p>
    <w:p w:rsidR="006236CE" w:rsidRPr="006B75B7" w:rsidRDefault="006236CE" w:rsidP="006236CE">
      <w:pPr>
        <w:pStyle w:val="paragraphsub"/>
      </w:pPr>
      <w:r w:rsidRPr="006B75B7">
        <w:tab/>
        <w:t>(iii)</w:t>
      </w:r>
      <w:r w:rsidRPr="006B75B7">
        <w:tab/>
        <w:t>the carriage service provider is seeking to have the carriage service provider’s telecommunications network interconnected with the carrier’s telecommunications network; and</w:t>
      </w:r>
    </w:p>
    <w:p w:rsidR="006236CE" w:rsidRPr="006B75B7" w:rsidRDefault="006236CE" w:rsidP="006236CE">
      <w:pPr>
        <w:pStyle w:val="paragraph"/>
      </w:pPr>
      <w:r w:rsidRPr="006B75B7">
        <w:tab/>
        <w:t>(d)</w:t>
      </w:r>
      <w:r w:rsidRPr="006B75B7">
        <w:tab/>
        <w:t>the carriage service provider requests the carrier to obtain from the carriage service provider a designated interconnection service for the purpose of ensuring that each end</w:t>
      </w:r>
      <w:r w:rsidR="006B75B7">
        <w:noBreakHyphen/>
      </w:r>
      <w:r w:rsidRPr="006B75B7">
        <w:t>user who is:</w:t>
      </w:r>
    </w:p>
    <w:p w:rsidR="006236CE" w:rsidRPr="006B75B7" w:rsidRDefault="006236CE" w:rsidP="006236CE">
      <w:pPr>
        <w:pStyle w:val="paragraphsub"/>
      </w:pPr>
      <w:r w:rsidRPr="006B75B7">
        <w:tab/>
        <w:t>(i)</w:t>
      </w:r>
      <w:r w:rsidRPr="006B75B7">
        <w:tab/>
        <w:t>connected to the carrier’s telecommunications network; and</w:t>
      </w:r>
    </w:p>
    <w:p w:rsidR="006236CE" w:rsidRPr="006B75B7" w:rsidRDefault="006236CE" w:rsidP="006236CE">
      <w:pPr>
        <w:pStyle w:val="paragraphsub"/>
      </w:pPr>
      <w:r w:rsidRPr="006B75B7">
        <w:tab/>
        <w:t>(ii)</w:t>
      </w:r>
      <w:r w:rsidRPr="006B75B7">
        <w:tab/>
        <w:t>supplied with a carriage service that involves communication between end</w:t>
      </w:r>
      <w:r w:rsidR="006B75B7">
        <w:noBreakHyphen/>
      </w:r>
      <w:r w:rsidRPr="006B75B7">
        <w:t>users;</w:t>
      </w:r>
    </w:p>
    <w:p w:rsidR="006236CE" w:rsidRPr="006B75B7" w:rsidRDefault="006236CE" w:rsidP="006236CE">
      <w:pPr>
        <w:pStyle w:val="paragraph"/>
      </w:pPr>
      <w:r w:rsidRPr="006B75B7">
        <w:tab/>
      </w:r>
      <w:r w:rsidRPr="006B75B7">
        <w:tab/>
        <w:t>is able to communicate, by means of that carriage service, with an end</w:t>
      </w:r>
      <w:r w:rsidR="006B75B7">
        <w:noBreakHyphen/>
      </w:r>
      <w:r w:rsidRPr="006B75B7">
        <w:t>user who is connected to the carriage service provider’s telecommunications network;</w:t>
      </w:r>
    </w:p>
    <w:p w:rsidR="006236CE" w:rsidRPr="006B75B7" w:rsidRDefault="006236CE" w:rsidP="006236CE">
      <w:pPr>
        <w:pStyle w:val="subsection2"/>
      </w:pPr>
      <w:r w:rsidRPr="006B75B7">
        <w:t>the carrier must obtain the designated interconnection service from the carriage service provider.</w:t>
      </w:r>
    </w:p>
    <w:p w:rsidR="006236CE" w:rsidRPr="006B75B7" w:rsidRDefault="006236CE" w:rsidP="006236CE">
      <w:pPr>
        <w:pStyle w:val="subsection"/>
      </w:pPr>
      <w:r w:rsidRPr="006B75B7">
        <w:lastRenderedPageBreak/>
        <w:tab/>
        <w:t>(2)</w:t>
      </w:r>
      <w:r w:rsidRPr="006B75B7">
        <w:tab/>
        <w:t>The designated interconnection service is to be obtained on such terms and conditions as are:</w:t>
      </w:r>
    </w:p>
    <w:p w:rsidR="006236CE" w:rsidRPr="006B75B7" w:rsidRDefault="006236CE" w:rsidP="006236CE">
      <w:pPr>
        <w:pStyle w:val="paragraph"/>
      </w:pPr>
      <w:r w:rsidRPr="006B75B7">
        <w:tab/>
        <w:t>(a)</w:t>
      </w:r>
      <w:r w:rsidRPr="006B75B7">
        <w:tab/>
        <w:t>agreed between the carrier and the carriage service provider;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(3)</w:t>
      </w:r>
      <w:r w:rsidRPr="006B75B7">
        <w:tab/>
        <w:t>The regulations may make provision for and in relation to the conduct of an arbitration under this clause.</w:t>
      </w:r>
    </w:p>
    <w:p w:rsidR="006236CE" w:rsidRPr="006B75B7" w:rsidRDefault="006236CE" w:rsidP="006236CE">
      <w:pPr>
        <w:pStyle w:val="subsection"/>
      </w:pPr>
      <w:r w:rsidRPr="006B75B7">
        <w:tab/>
        <w:t>(4)</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(5)</w:t>
      </w:r>
      <w:r w:rsidRPr="006B75B7">
        <w:tab/>
      </w:r>
      <w:r w:rsidR="006B75B7">
        <w:t>Subclause (</w:t>
      </w:r>
      <w:r w:rsidRPr="006B75B7">
        <w:t xml:space="preserve">4) does not, by implication, limit </w:t>
      </w:r>
      <w:r w:rsidR="006B75B7">
        <w:t>subclause (</w:t>
      </w:r>
      <w:r w:rsidRPr="006B75B7">
        <w:t>3).</w:t>
      </w:r>
    </w:p>
    <w:p w:rsidR="006236CE" w:rsidRPr="006B75B7" w:rsidRDefault="006236CE" w:rsidP="006236CE">
      <w:pPr>
        <w:pStyle w:val="ActHead5"/>
      </w:pPr>
      <w:bookmarkStart w:id="43" w:name="_Toc532454389"/>
      <w:r w:rsidRPr="006B75B7">
        <w:rPr>
          <w:rStyle w:val="CharSectno"/>
        </w:rPr>
        <w:t>47</w:t>
      </w:r>
      <w:r w:rsidRPr="006B75B7">
        <w:t xml:space="preserve">  Designated interconnection services</w:t>
      </w:r>
      <w:bookmarkEnd w:id="43"/>
    </w:p>
    <w:p w:rsidR="006236CE" w:rsidRPr="006B75B7" w:rsidRDefault="006236CE" w:rsidP="006236CE">
      <w:pPr>
        <w:pStyle w:val="subsection"/>
      </w:pPr>
      <w:r w:rsidRPr="006B75B7">
        <w:tab/>
        <w:t>(1)</w:t>
      </w:r>
      <w:r w:rsidRPr="006B75B7">
        <w:tab/>
        <w:t xml:space="preserve">The Minister may, by written instrument, declare that a specified eligible service is a </w:t>
      </w:r>
      <w:r w:rsidRPr="006B75B7">
        <w:rPr>
          <w:b/>
          <w:i/>
        </w:rPr>
        <w:t>designated interconnection service</w:t>
      </w:r>
      <w:r w:rsidRPr="006B75B7">
        <w:t xml:space="preserve"> for the purposes of this Part.</w:t>
      </w:r>
    </w:p>
    <w:p w:rsidR="006236CE" w:rsidRPr="006B75B7" w:rsidRDefault="006236CE" w:rsidP="006236CE">
      <w:pPr>
        <w:pStyle w:val="subsection"/>
      </w:pPr>
      <w:r w:rsidRPr="006B75B7">
        <w:tab/>
        <w:t>(2)</w:t>
      </w:r>
      <w:r w:rsidRPr="006B75B7">
        <w:tab/>
        <w:t xml:space="preserve">A declaration under </w:t>
      </w:r>
      <w:r w:rsidR="006B75B7">
        <w:t>subclause (</w:t>
      </w:r>
      <w:r w:rsidRPr="006B75B7">
        <w:t>1) has effect accordingly.</w:t>
      </w:r>
    </w:p>
    <w:p w:rsidR="006236CE" w:rsidRPr="006B75B7" w:rsidRDefault="006236CE" w:rsidP="006236CE">
      <w:pPr>
        <w:pStyle w:val="subsection"/>
      </w:pPr>
      <w:r w:rsidRPr="006B75B7">
        <w:tab/>
        <w:t>(3)</w:t>
      </w:r>
      <w:r w:rsidRPr="006B75B7">
        <w:tab/>
        <w:t xml:space="preserve">Before making a declaration under </w:t>
      </w:r>
      <w:r w:rsidR="006B75B7">
        <w:t>subclause (</w:t>
      </w:r>
      <w:r w:rsidRPr="006B75B7">
        <w:t>1) in relation to a service that is not an active declared service, the Minister must, by writing, request the ACCC to give a written report about whether the proposed declaration would promote the achievement of the objective of any</w:t>
      </w:r>
      <w:r w:rsidR="006B75B7">
        <w:noBreakHyphen/>
      </w:r>
      <w:r w:rsidRPr="006B75B7">
        <w:t>to</w:t>
      </w:r>
      <w:r w:rsidR="006B75B7">
        <w:noBreakHyphen/>
      </w:r>
      <w:r w:rsidRPr="006B75B7">
        <w:t>any connectivity (as defined by subsection</w:t>
      </w:r>
      <w:r w:rsidR="006B75B7">
        <w:t> </w:t>
      </w:r>
      <w:r w:rsidRPr="006B75B7">
        <w:t xml:space="preserve">152AB(8) of the </w:t>
      </w:r>
      <w:r w:rsidRPr="006B75B7">
        <w:rPr>
          <w:i/>
        </w:rPr>
        <w:t>Competition and Consumer Act 2010</w:t>
      </w:r>
      <w:r w:rsidRPr="006B75B7">
        <w:t>).</w:t>
      </w:r>
    </w:p>
    <w:p w:rsidR="006236CE" w:rsidRPr="006B75B7" w:rsidRDefault="006236CE" w:rsidP="006236CE">
      <w:pPr>
        <w:pStyle w:val="subsection"/>
      </w:pPr>
      <w:r w:rsidRPr="006B75B7">
        <w:tab/>
        <w:t>(4)</w:t>
      </w:r>
      <w:r w:rsidRPr="006B75B7">
        <w:tab/>
        <w:t>The ACCC must give the report to the Minister within 30 days after receiving the request.</w:t>
      </w:r>
    </w:p>
    <w:p w:rsidR="006236CE" w:rsidRPr="006B75B7" w:rsidRDefault="006236CE" w:rsidP="006236CE">
      <w:pPr>
        <w:pStyle w:val="subsection"/>
      </w:pPr>
      <w:r w:rsidRPr="006B75B7">
        <w:lastRenderedPageBreak/>
        <w:tab/>
        <w:t>(5)</w:t>
      </w:r>
      <w:r w:rsidRPr="006B75B7">
        <w:tab/>
        <w:t>In deciding whether to make the declaration, the Minister must have regard to:</w:t>
      </w:r>
    </w:p>
    <w:p w:rsidR="006236CE" w:rsidRPr="006B75B7" w:rsidRDefault="006236CE" w:rsidP="006236CE">
      <w:pPr>
        <w:pStyle w:val="paragraph"/>
      </w:pPr>
      <w:r w:rsidRPr="006B75B7">
        <w:tab/>
        <w:t>(a)</w:t>
      </w:r>
      <w:r w:rsidRPr="006B75B7">
        <w:tab/>
        <w:t>the ACCC’s report; and</w:t>
      </w:r>
    </w:p>
    <w:p w:rsidR="006236CE" w:rsidRPr="006B75B7" w:rsidRDefault="006236CE" w:rsidP="006236CE">
      <w:pPr>
        <w:pStyle w:val="paragraph"/>
      </w:pPr>
      <w:r w:rsidRPr="006B75B7">
        <w:tab/>
        <w:t>(b)</w:t>
      </w:r>
      <w:r w:rsidRPr="006B75B7">
        <w:tab/>
        <w:t>such other matters (if any) as the Minister considers relevant.</w:t>
      </w:r>
    </w:p>
    <w:p w:rsidR="006236CE" w:rsidRPr="006B75B7" w:rsidRDefault="006236CE" w:rsidP="006236CE">
      <w:pPr>
        <w:pStyle w:val="subsection"/>
      </w:pPr>
      <w:r w:rsidRPr="006B75B7">
        <w:tab/>
        <w:t>(6)</w:t>
      </w:r>
      <w:r w:rsidRPr="006B75B7">
        <w:tab/>
        <w:t xml:space="preserve">A declaration under </w:t>
      </w:r>
      <w:r w:rsidR="006B75B7">
        <w:t>subclause (</w:t>
      </w:r>
      <w:r w:rsidRPr="006B75B7">
        <w:t>1) is a legislative instrument.</w:t>
      </w:r>
    </w:p>
    <w:p w:rsidR="006236CE" w:rsidRPr="006B75B7" w:rsidRDefault="006236CE" w:rsidP="006236CE">
      <w:pPr>
        <w:pStyle w:val="ActHead2"/>
        <w:pageBreakBefore/>
      </w:pPr>
      <w:bookmarkStart w:id="44" w:name="_Toc532454390"/>
      <w:r w:rsidRPr="006B75B7">
        <w:rPr>
          <w:rStyle w:val="CharPartNo"/>
        </w:rPr>
        <w:lastRenderedPageBreak/>
        <w:t>Part</w:t>
      </w:r>
      <w:r w:rsidR="006B75B7" w:rsidRPr="006B75B7">
        <w:rPr>
          <w:rStyle w:val="CharPartNo"/>
        </w:rPr>
        <w:t> </w:t>
      </w:r>
      <w:r w:rsidRPr="006B75B7">
        <w:rPr>
          <w:rStyle w:val="CharPartNo"/>
        </w:rPr>
        <w:t>9</w:t>
      </w:r>
      <w:r w:rsidRPr="006B75B7">
        <w:t>—</w:t>
      </w:r>
      <w:r w:rsidRPr="006B75B7">
        <w:rPr>
          <w:rStyle w:val="CharPartText"/>
        </w:rPr>
        <w:t>Functional separation of Telstra</w:t>
      </w:r>
      <w:bookmarkEnd w:id="44"/>
    </w:p>
    <w:p w:rsidR="006236CE" w:rsidRPr="006B75B7" w:rsidRDefault="006236CE" w:rsidP="006236CE">
      <w:pPr>
        <w:pStyle w:val="ActHead3"/>
      </w:pPr>
      <w:bookmarkStart w:id="45" w:name="_Toc532454391"/>
      <w:r w:rsidRPr="006B75B7">
        <w:rPr>
          <w:rStyle w:val="CharDivNo"/>
        </w:rPr>
        <w:t>Division</w:t>
      </w:r>
      <w:r w:rsidR="006B75B7" w:rsidRPr="006B75B7">
        <w:rPr>
          <w:rStyle w:val="CharDivNo"/>
        </w:rPr>
        <w:t> </w:t>
      </w:r>
      <w:r w:rsidRPr="006B75B7">
        <w:rPr>
          <w:rStyle w:val="CharDivNo"/>
        </w:rPr>
        <w:t>1</w:t>
      </w:r>
      <w:r w:rsidRPr="006B75B7">
        <w:t>—</w:t>
      </w:r>
      <w:r w:rsidRPr="006B75B7">
        <w:rPr>
          <w:rStyle w:val="CharDivText"/>
        </w:rPr>
        <w:t>Introduction</w:t>
      </w:r>
      <w:bookmarkEnd w:id="45"/>
    </w:p>
    <w:p w:rsidR="006236CE" w:rsidRPr="006B75B7" w:rsidRDefault="006236CE" w:rsidP="006236CE">
      <w:pPr>
        <w:pStyle w:val="ActHead5"/>
      </w:pPr>
      <w:bookmarkStart w:id="46" w:name="_Toc532454392"/>
      <w:r w:rsidRPr="006B75B7">
        <w:rPr>
          <w:rStyle w:val="CharSectno"/>
        </w:rPr>
        <w:t>68</w:t>
      </w:r>
      <w:r w:rsidRPr="006B75B7">
        <w:t xml:space="preserve">  Simplified outline</w:t>
      </w:r>
      <w:bookmarkEnd w:id="46"/>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Text"/>
        <w:spacing w:line="120" w:lineRule="atLeast"/>
        <w:ind w:left="1701" w:hanging="567"/>
      </w:pPr>
      <w:r w:rsidRPr="006B75B7">
        <w:rPr>
          <w:sz w:val="28"/>
        </w:rPr>
        <w:t>•</w:t>
      </w:r>
      <w:r w:rsidRPr="006B75B7">
        <w:tab/>
        <w:t>Telstra must prepare a draft functional separation undertaking.</w:t>
      </w:r>
    </w:p>
    <w:p w:rsidR="006236CE" w:rsidRPr="006B75B7" w:rsidRDefault="006236CE" w:rsidP="006236CE">
      <w:pPr>
        <w:pStyle w:val="BoxText"/>
        <w:spacing w:line="120" w:lineRule="atLeast"/>
        <w:ind w:left="1701" w:hanging="567"/>
      </w:pPr>
      <w:r w:rsidRPr="006B75B7">
        <w:rPr>
          <w:sz w:val="28"/>
        </w:rPr>
        <w:t>•</w:t>
      </w:r>
      <w:r w:rsidRPr="006B75B7">
        <w:tab/>
        <w:t>A final functional separation undertaking is a draft functional separation undertaking that has been approved by the Minister.</w:t>
      </w:r>
    </w:p>
    <w:p w:rsidR="006236CE" w:rsidRPr="006B75B7" w:rsidRDefault="006236CE" w:rsidP="006236CE">
      <w:pPr>
        <w:pStyle w:val="BoxText"/>
        <w:spacing w:line="120" w:lineRule="atLeast"/>
        <w:ind w:left="1701" w:hanging="567"/>
      </w:pPr>
      <w:r w:rsidRPr="006B75B7">
        <w:rPr>
          <w:sz w:val="28"/>
        </w:rPr>
        <w:t>•</w:t>
      </w:r>
      <w:r w:rsidRPr="006B75B7">
        <w:tab/>
        <w:t>Telstra must comply with a final functional separation undertaking.</w:t>
      </w:r>
    </w:p>
    <w:p w:rsidR="006236CE" w:rsidRPr="006B75B7" w:rsidRDefault="006236CE" w:rsidP="006236CE">
      <w:pPr>
        <w:pStyle w:val="BoxText"/>
        <w:spacing w:line="120" w:lineRule="atLeast"/>
        <w:ind w:left="1701" w:hanging="567"/>
      </w:pPr>
      <w:r w:rsidRPr="006B75B7">
        <w:rPr>
          <w:sz w:val="28"/>
        </w:rPr>
        <w:t>•</w:t>
      </w:r>
      <w:r w:rsidRPr="006B75B7">
        <w:tab/>
        <w:t>However, Telstra is not required to prepare a draft functional separation undertaking if an undertaking about structural separation is in force under section</w:t>
      </w:r>
      <w:r w:rsidR="006B75B7">
        <w:t> </w:t>
      </w:r>
      <w:r w:rsidRPr="006B75B7">
        <w:t>577A.</w:t>
      </w:r>
    </w:p>
    <w:p w:rsidR="006236CE" w:rsidRPr="006B75B7" w:rsidRDefault="006236CE" w:rsidP="006236CE">
      <w:pPr>
        <w:pStyle w:val="ActHead5"/>
      </w:pPr>
      <w:bookmarkStart w:id="47" w:name="_Toc532454393"/>
      <w:r w:rsidRPr="006B75B7">
        <w:rPr>
          <w:rStyle w:val="CharSectno"/>
        </w:rPr>
        <w:t>69</w:t>
      </w:r>
      <w:r w:rsidRPr="006B75B7">
        <w:t xml:space="preserve">  Definitions</w:t>
      </w:r>
      <w:bookmarkEnd w:id="47"/>
    </w:p>
    <w:p w:rsidR="006236CE" w:rsidRPr="006B75B7" w:rsidRDefault="006236CE" w:rsidP="006236CE">
      <w:pPr>
        <w:pStyle w:val="subsection"/>
      </w:pPr>
      <w:r w:rsidRPr="006B75B7">
        <w:tab/>
      </w:r>
      <w:r w:rsidRPr="006B75B7">
        <w:tab/>
        <w:t>In this Part:</w:t>
      </w:r>
    </w:p>
    <w:p w:rsidR="006236CE" w:rsidRPr="006B75B7" w:rsidRDefault="006236CE" w:rsidP="006236CE">
      <w:pPr>
        <w:pStyle w:val="Definition"/>
      </w:pPr>
      <w:r w:rsidRPr="006B75B7">
        <w:rPr>
          <w:b/>
          <w:i/>
        </w:rPr>
        <w:t>business unit</w:t>
      </w:r>
      <w:r w:rsidRPr="006B75B7">
        <w:t xml:space="preserve"> means a part of Telstra.</w:t>
      </w:r>
    </w:p>
    <w:p w:rsidR="006236CE" w:rsidRPr="006B75B7" w:rsidRDefault="006236CE" w:rsidP="006236CE">
      <w:pPr>
        <w:pStyle w:val="Definition"/>
      </w:pPr>
      <w:r w:rsidRPr="006B75B7">
        <w:rPr>
          <w:b/>
          <w:i/>
        </w:rPr>
        <w:t>declared network service</w:t>
      </w:r>
      <w:r w:rsidRPr="006B75B7">
        <w:t xml:space="preserve"> has the meaning given by clause</w:t>
      </w:r>
      <w:r w:rsidR="006B75B7">
        <w:t> </w:t>
      </w:r>
      <w:r w:rsidRPr="006B75B7">
        <w:t>70.</w:t>
      </w:r>
    </w:p>
    <w:p w:rsidR="006236CE" w:rsidRPr="006B75B7" w:rsidRDefault="006236CE" w:rsidP="006236CE">
      <w:pPr>
        <w:pStyle w:val="Definition"/>
      </w:pPr>
      <w:r w:rsidRPr="006B75B7">
        <w:rPr>
          <w:b/>
          <w:i/>
        </w:rPr>
        <w:t>eligible service</w:t>
      </w:r>
      <w:r w:rsidRPr="006B75B7">
        <w:t xml:space="preserve"> has the same meaning as in section</w:t>
      </w:r>
      <w:r w:rsidR="006B75B7">
        <w:t> </w:t>
      </w:r>
      <w:r w:rsidRPr="006B75B7">
        <w:t xml:space="preserve">152AL of the </w:t>
      </w:r>
      <w:r w:rsidRPr="006B75B7">
        <w:rPr>
          <w:i/>
        </w:rPr>
        <w:t>Competition and Consumer Act 2010</w:t>
      </w:r>
      <w:r w:rsidRPr="006B75B7">
        <w:t>.</w:t>
      </w:r>
    </w:p>
    <w:p w:rsidR="006236CE" w:rsidRPr="006B75B7" w:rsidRDefault="006236CE" w:rsidP="006236CE">
      <w:pPr>
        <w:pStyle w:val="Definition"/>
      </w:pPr>
      <w:r w:rsidRPr="006B75B7">
        <w:rPr>
          <w:b/>
          <w:i/>
        </w:rPr>
        <w:t>equivalence</w:t>
      </w:r>
      <w:r w:rsidRPr="006B75B7">
        <w:t xml:space="preserve"> means:</w:t>
      </w:r>
    </w:p>
    <w:p w:rsidR="006236CE" w:rsidRPr="006B75B7" w:rsidRDefault="006236CE" w:rsidP="006236CE">
      <w:pPr>
        <w:pStyle w:val="paragraph"/>
      </w:pPr>
      <w:r w:rsidRPr="006B75B7">
        <w:tab/>
        <w:t>(a)</w:t>
      </w:r>
      <w:r w:rsidRPr="006B75B7">
        <w:tab/>
        <w:t>equivalence in relation to terms and conditions relating to price or a method of ascertaining price; and</w:t>
      </w:r>
    </w:p>
    <w:p w:rsidR="006236CE" w:rsidRPr="006B75B7" w:rsidRDefault="006236CE" w:rsidP="006236CE">
      <w:pPr>
        <w:pStyle w:val="paragraph"/>
      </w:pPr>
      <w:r w:rsidRPr="006B75B7">
        <w:lastRenderedPageBreak/>
        <w:tab/>
        <w:t>(b)</w:t>
      </w:r>
      <w:r w:rsidRPr="006B75B7">
        <w:tab/>
        <w:t>equivalence in relation to other terms and conditions.</w:t>
      </w:r>
    </w:p>
    <w:p w:rsidR="006236CE" w:rsidRPr="006B75B7" w:rsidRDefault="006236CE" w:rsidP="006236CE">
      <w:pPr>
        <w:pStyle w:val="Definition"/>
      </w:pPr>
      <w:r w:rsidRPr="006B75B7">
        <w:rPr>
          <w:b/>
          <w:i/>
        </w:rPr>
        <w:t>functional</w:t>
      </w:r>
      <w:r w:rsidRPr="006B75B7">
        <w:t xml:space="preserve"> includes organisational.</w:t>
      </w:r>
    </w:p>
    <w:p w:rsidR="006236CE" w:rsidRPr="006B75B7" w:rsidRDefault="006236CE" w:rsidP="006236CE">
      <w:pPr>
        <w:pStyle w:val="Definition"/>
      </w:pPr>
      <w:r w:rsidRPr="006B75B7">
        <w:rPr>
          <w:b/>
          <w:i/>
        </w:rPr>
        <w:t>functional separation principles</w:t>
      </w:r>
      <w:r w:rsidRPr="006B75B7">
        <w:t xml:space="preserve"> means the principles set out in clause</w:t>
      </w:r>
      <w:r w:rsidR="006B75B7">
        <w:t> </w:t>
      </w:r>
      <w:r w:rsidRPr="006B75B7">
        <w:t>74.</w:t>
      </w:r>
    </w:p>
    <w:p w:rsidR="006236CE" w:rsidRPr="006B75B7" w:rsidRDefault="006236CE" w:rsidP="006236CE">
      <w:pPr>
        <w:pStyle w:val="Definition"/>
      </w:pPr>
      <w:r w:rsidRPr="006B75B7">
        <w:rPr>
          <w:b/>
          <w:i/>
        </w:rPr>
        <w:t>functional separation requirements determination</w:t>
      </w:r>
      <w:r w:rsidRPr="006B75B7">
        <w:t xml:space="preserve"> means a determination under clause</w:t>
      </w:r>
      <w:r w:rsidR="006B75B7">
        <w:t> </w:t>
      </w:r>
      <w:r w:rsidRPr="006B75B7">
        <w:t>75.</w:t>
      </w:r>
    </w:p>
    <w:p w:rsidR="006236CE" w:rsidRPr="006B75B7" w:rsidRDefault="006236CE" w:rsidP="006236CE">
      <w:pPr>
        <w:pStyle w:val="Definition"/>
      </w:pPr>
      <w:r w:rsidRPr="006B75B7">
        <w:rPr>
          <w:b/>
          <w:i/>
        </w:rPr>
        <w:t>quarter</w:t>
      </w:r>
      <w:r w:rsidRPr="006B75B7">
        <w:t xml:space="preserve"> means a period of 3 months beginning on 1</w:t>
      </w:r>
      <w:r w:rsidR="006B75B7">
        <w:t> </w:t>
      </w:r>
      <w:r w:rsidRPr="006B75B7">
        <w:t>January, 1</w:t>
      </w:r>
      <w:r w:rsidR="006B75B7">
        <w:t> </w:t>
      </w:r>
      <w:r w:rsidRPr="006B75B7">
        <w:t>April, 1</w:t>
      </w:r>
      <w:r w:rsidR="006B75B7">
        <w:t> </w:t>
      </w:r>
      <w:r w:rsidRPr="006B75B7">
        <w:t>July or 1</w:t>
      </w:r>
      <w:r w:rsidR="006B75B7">
        <w:t> </w:t>
      </w:r>
      <w:r w:rsidRPr="006B75B7">
        <w:t>October.</w:t>
      </w:r>
    </w:p>
    <w:p w:rsidR="006236CE" w:rsidRPr="006B75B7" w:rsidRDefault="006236CE" w:rsidP="006236CE">
      <w:pPr>
        <w:pStyle w:val="Definition"/>
      </w:pPr>
      <w:r w:rsidRPr="006B75B7">
        <w:rPr>
          <w:b/>
          <w:i/>
        </w:rPr>
        <w:t>regulated service</w:t>
      </w:r>
      <w:r w:rsidRPr="006B75B7">
        <w:t xml:space="preserve"> has the meaning given by clause</w:t>
      </w:r>
      <w:r w:rsidR="006B75B7">
        <w:t> </w:t>
      </w:r>
      <w:r w:rsidRPr="006B75B7">
        <w:t>71.</w:t>
      </w:r>
    </w:p>
    <w:p w:rsidR="006236CE" w:rsidRPr="006B75B7" w:rsidRDefault="006236CE" w:rsidP="006236CE">
      <w:pPr>
        <w:pStyle w:val="Definition"/>
      </w:pPr>
      <w:r w:rsidRPr="006B75B7">
        <w:rPr>
          <w:b/>
          <w:i/>
        </w:rPr>
        <w:t>retail business unit</w:t>
      </w:r>
      <w:r w:rsidRPr="006B75B7">
        <w:t xml:space="preserve"> means a business unit by which Telstra deals with its retail customers.</w:t>
      </w:r>
    </w:p>
    <w:p w:rsidR="006236CE" w:rsidRPr="006B75B7" w:rsidRDefault="006236CE" w:rsidP="006236CE">
      <w:pPr>
        <w:pStyle w:val="Definition"/>
      </w:pPr>
      <w:r w:rsidRPr="006B75B7">
        <w:rPr>
          <w:b/>
          <w:i/>
        </w:rPr>
        <w:t>supply</w:t>
      </w:r>
      <w:r w:rsidRPr="006B75B7">
        <w:t>, in relation to a service, includes supply by Telstra of the service to itself.</w:t>
      </w:r>
    </w:p>
    <w:p w:rsidR="006236CE" w:rsidRPr="006B75B7" w:rsidRDefault="006236CE" w:rsidP="006236CE">
      <w:pPr>
        <w:pStyle w:val="Definition"/>
      </w:pPr>
      <w:r w:rsidRPr="006B75B7">
        <w:rPr>
          <w:b/>
          <w:i/>
        </w:rPr>
        <w:t>wholesale/network business unit</w:t>
      </w:r>
      <w:r w:rsidRPr="006B75B7">
        <w:t xml:space="preserve"> means the business unit of Telstra:</w:t>
      </w:r>
    </w:p>
    <w:p w:rsidR="006236CE" w:rsidRPr="006B75B7" w:rsidRDefault="006236CE" w:rsidP="006236CE">
      <w:pPr>
        <w:pStyle w:val="paragraph"/>
      </w:pPr>
      <w:r w:rsidRPr="006B75B7">
        <w:tab/>
        <w:t>(a)</w:t>
      </w:r>
      <w:r w:rsidRPr="006B75B7">
        <w:tab/>
        <w:t>that supplies the following:</w:t>
      </w:r>
    </w:p>
    <w:p w:rsidR="006236CE" w:rsidRPr="006B75B7" w:rsidRDefault="006236CE" w:rsidP="006236CE">
      <w:pPr>
        <w:pStyle w:val="paragraphsub"/>
      </w:pPr>
      <w:r w:rsidRPr="006B75B7">
        <w:tab/>
        <w:t>(i)</w:t>
      </w:r>
      <w:r w:rsidRPr="006B75B7">
        <w:tab/>
        <w:t>fault detection, handling and rectification;</w:t>
      </w:r>
    </w:p>
    <w:p w:rsidR="006236CE" w:rsidRPr="006B75B7" w:rsidRDefault="006236CE" w:rsidP="006236CE">
      <w:pPr>
        <w:pStyle w:val="paragraphsub"/>
      </w:pPr>
      <w:r w:rsidRPr="006B75B7">
        <w:tab/>
        <w:t>(ii)</w:t>
      </w:r>
      <w:r w:rsidRPr="006B75B7">
        <w:tab/>
        <w:t>service activation and provisioning;</w:t>
      </w:r>
    </w:p>
    <w:p w:rsidR="006236CE" w:rsidRPr="006B75B7" w:rsidRDefault="006236CE" w:rsidP="006236CE">
      <w:pPr>
        <w:pStyle w:val="paragraphsub"/>
      </w:pPr>
      <w:r w:rsidRPr="006B75B7">
        <w:tab/>
        <w:t>(iii)</w:t>
      </w:r>
      <w:r w:rsidRPr="006B75B7">
        <w:tab/>
        <w:t>declared network services;</w:t>
      </w:r>
    </w:p>
    <w:p w:rsidR="006236CE" w:rsidRPr="006B75B7" w:rsidRDefault="006236CE" w:rsidP="006236CE">
      <w:pPr>
        <w:pStyle w:val="paragraph"/>
      </w:pPr>
      <w:r w:rsidRPr="006B75B7">
        <w:tab/>
      </w:r>
      <w:r w:rsidRPr="006B75B7">
        <w:tab/>
        <w:t>to Telstra’s retail business units, and Telstra’s wholesale customers, in relation to eligible services; and</w:t>
      </w:r>
    </w:p>
    <w:p w:rsidR="006236CE" w:rsidRPr="006B75B7" w:rsidRDefault="006236CE" w:rsidP="006236CE">
      <w:pPr>
        <w:pStyle w:val="paragraph"/>
      </w:pPr>
      <w:r w:rsidRPr="006B75B7">
        <w:tab/>
        <w:t>(b)</w:t>
      </w:r>
      <w:r w:rsidRPr="006B75B7">
        <w:tab/>
        <w:t>by which Telstra deals with its wholesale customers.</w:t>
      </w:r>
    </w:p>
    <w:p w:rsidR="006236CE" w:rsidRPr="006B75B7" w:rsidRDefault="006236CE" w:rsidP="006236CE">
      <w:pPr>
        <w:pStyle w:val="ActHead5"/>
      </w:pPr>
      <w:bookmarkStart w:id="48" w:name="_Toc532454394"/>
      <w:r w:rsidRPr="006B75B7">
        <w:rPr>
          <w:rStyle w:val="CharSectno"/>
        </w:rPr>
        <w:t>70</w:t>
      </w:r>
      <w:r w:rsidRPr="006B75B7">
        <w:t xml:space="preserve">  Declared network services</w:t>
      </w:r>
      <w:bookmarkEnd w:id="48"/>
    </w:p>
    <w:p w:rsidR="006236CE" w:rsidRPr="006B75B7" w:rsidRDefault="006236CE" w:rsidP="006236CE">
      <w:pPr>
        <w:pStyle w:val="subsection"/>
      </w:pPr>
      <w:r w:rsidRPr="006B75B7">
        <w:tab/>
      </w:r>
      <w:r w:rsidRPr="006B75B7">
        <w:tab/>
        <w:t xml:space="preserve">For the purposes of this Part, a </w:t>
      </w:r>
      <w:r w:rsidRPr="006B75B7">
        <w:rPr>
          <w:b/>
          <w:i/>
        </w:rPr>
        <w:t>declared network service</w:t>
      </w:r>
      <w:r w:rsidRPr="006B75B7">
        <w:t xml:space="preserve"> is a service specified in a legislative instrument made by the Minister for the purposes of this clause.</w:t>
      </w:r>
    </w:p>
    <w:p w:rsidR="006236CE" w:rsidRPr="006B75B7" w:rsidRDefault="006236CE" w:rsidP="006236CE">
      <w:pPr>
        <w:pStyle w:val="ActHead5"/>
      </w:pPr>
      <w:bookmarkStart w:id="49" w:name="_Toc532454395"/>
      <w:r w:rsidRPr="006B75B7">
        <w:rPr>
          <w:rStyle w:val="CharSectno"/>
        </w:rPr>
        <w:lastRenderedPageBreak/>
        <w:t>71</w:t>
      </w:r>
      <w:r w:rsidRPr="006B75B7">
        <w:t xml:space="preserve">  Regulated services</w:t>
      </w:r>
      <w:bookmarkEnd w:id="49"/>
    </w:p>
    <w:p w:rsidR="006236CE" w:rsidRPr="006B75B7" w:rsidRDefault="006236CE" w:rsidP="006236CE">
      <w:pPr>
        <w:pStyle w:val="subsection"/>
      </w:pPr>
      <w:r w:rsidRPr="006B75B7">
        <w:tab/>
        <w:t>(1)</w:t>
      </w:r>
      <w:r w:rsidRPr="006B75B7">
        <w:tab/>
        <w:t xml:space="preserve">For the purposes of this Part, a </w:t>
      </w:r>
      <w:r w:rsidRPr="006B75B7">
        <w:rPr>
          <w:b/>
          <w:i/>
        </w:rPr>
        <w:t>regulated service</w:t>
      </w:r>
      <w:r w:rsidRPr="006B75B7">
        <w:t xml:space="preserve"> is a declared service within the meaning of Part XIC of the </w:t>
      </w:r>
      <w:r w:rsidRPr="006B75B7">
        <w:rPr>
          <w:i/>
        </w:rPr>
        <w:t>Competition and Consumer Act 2010</w:t>
      </w:r>
      <w:r w:rsidRPr="006B75B7">
        <w:t>.</w:t>
      </w:r>
    </w:p>
    <w:p w:rsidR="006236CE" w:rsidRPr="006B75B7" w:rsidRDefault="006236CE" w:rsidP="006236CE">
      <w:pPr>
        <w:pStyle w:val="subsection"/>
      </w:pPr>
      <w:r w:rsidRPr="006B75B7">
        <w:tab/>
        <w:t>(2)</w:t>
      </w:r>
      <w:r w:rsidRPr="006B75B7">
        <w:tab/>
      </w:r>
      <w:r w:rsidR="006B75B7">
        <w:t>Subclause (</w:t>
      </w:r>
      <w:r w:rsidRPr="006B75B7">
        <w:t xml:space="preserve">1) has effect subject to </w:t>
      </w:r>
      <w:r w:rsidR="006B75B7">
        <w:t>subclause (</w:t>
      </w:r>
      <w:r w:rsidRPr="006B75B7">
        <w:t>3).</w:t>
      </w:r>
    </w:p>
    <w:p w:rsidR="006236CE" w:rsidRPr="006B75B7" w:rsidRDefault="006236CE" w:rsidP="006236CE">
      <w:pPr>
        <w:pStyle w:val="subsection"/>
        <w:keepNext/>
        <w:keepLines/>
      </w:pPr>
      <w:r w:rsidRPr="006B75B7">
        <w:tab/>
        <w:t>(3)</w:t>
      </w:r>
      <w:r w:rsidRPr="006B75B7">
        <w:tab/>
        <w:t xml:space="preserve">The Minister may, by legislative instrument, determine that a specified service is not a </w:t>
      </w:r>
      <w:r w:rsidRPr="006B75B7">
        <w:rPr>
          <w:b/>
          <w:i/>
        </w:rPr>
        <w:t>regulated service</w:t>
      </w:r>
      <w:r w:rsidRPr="006B75B7">
        <w:t xml:space="preserve"> for the purposes of this Part.</w:t>
      </w:r>
    </w:p>
    <w:p w:rsidR="006236CE" w:rsidRPr="006B75B7" w:rsidRDefault="006236CE" w:rsidP="006236CE">
      <w:pPr>
        <w:pStyle w:val="subsection"/>
      </w:pPr>
      <w:r w:rsidRPr="006B75B7">
        <w:tab/>
        <w:t>(4)</w:t>
      </w:r>
      <w:r w:rsidRPr="006B75B7">
        <w:tab/>
        <w:t xml:space="preserve">The Minister may, by legislative instrument, determine that a specified eligible service is a </w:t>
      </w:r>
      <w:r w:rsidRPr="006B75B7">
        <w:rPr>
          <w:b/>
          <w:i/>
        </w:rPr>
        <w:t>regulated service</w:t>
      </w:r>
      <w:r w:rsidRPr="006B75B7">
        <w:t xml:space="preserve"> for the purposes of this Part.</w:t>
      </w:r>
    </w:p>
    <w:p w:rsidR="006236CE" w:rsidRPr="006B75B7" w:rsidRDefault="006236CE" w:rsidP="006236CE">
      <w:pPr>
        <w:pStyle w:val="ActHead5"/>
      </w:pPr>
      <w:bookmarkStart w:id="50" w:name="_Toc532454396"/>
      <w:r w:rsidRPr="006B75B7">
        <w:rPr>
          <w:rStyle w:val="CharSectno"/>
        </w:rPr>
        <w:t>72</w:t>
      </w:r>
      <w:r w:rsidRPr="006B75B7">
        <w:t xml:space="preserve">  Notional contracts</w:t>
      </w:r>
      <w:bookmarkEnd w:id="50"/>
    </w:p>
    <w:p w:rsidR="006236CE" w:rsidRPr="006B75B7" w:rsidRDefault="006236CE" w:rsidP="006236CE">
      <w:pPr>
        <w:pStyle w:val="subsection"/>
      </w:pPr>
      <w:r w:rsidRPr="006B75B7">
        <w:tab/>
      </w:r>
      <w:r w:rsidRPr="006B75B7">
        <w:tab/>
        <w:t>For the purposes of this Part:</w:t>
      </w:r>
    </w:p>
    <w:p w:rsidR="006236CE" w:rsidRPr="006B75B7" w:rsidRDefault="006236CE" w:rsidP="006236CE">
      <w:pPr>
        <w:pStyle w:val="paragraph"/>
      </w:pPr>
      <w:r w:rsidRPr="006B75B7">
        <w:tab/>
        <w:t>(a)</w:t>
      </w:r>
      <w:r w:rsidRPr="006B75B7">
        <w:tab/>
        <w:t>a notional contract (however described) between any of Telstra’s business units is to be treated as if it were an actual contract; and</w:t>
      </w:r>
    </w:p>
    <w:p w:rsidR="006236CE" w:rsidRPr="006B75B7" w:rsidRDefault="006236CE" w:rsidP="006236CE">
      <w:pPr>
        <w:pStyle w:val="paragraph"/>
      </w:pPr>
      <w:r w:rsidRPr="006B75B7">
        <w:tab/>
        <w:t>(b)</w:t>
      </w:r>
      <w:r w:rsidRPr="006B75B7">
        <w:tab/>
        <w:t>any terms and conditions (whether or not relating to price or a method of ascertaining price) in such a notional contract are to be treated as if they were actual terms and conditions.</w:t>
      </w:r>
    </w:p>
    <w:p w:rsidR="006236CE" w:rsidRPr="006B75B7" w:rsidRDefault="006236CE" w:rsidP="006236CE">
      <w:pPr>
        <w:pStyle w:val="ActHead3"/>
        <w:pageBreakBefore/>
      </w:pPr>
      <w:bookmarkStart w:id="51" w:name="_Toc532454397"/>
      <w:r w:rsidRPr="006B75B7">
        <w:rPr>
          <w:rStyle w:val="CharDivNo"/>
        </w:rPr>
        <w:lastRenderedPageBreak/>
        <w:t>Division</w:t>
      </w:r>
      <w:r w:rsidR="006B75B7" w:rsidRPr="006B75B7">
        <w:rPr>
          <w:rStyle w:val="CharDivNo"/>
        </w:rPr>
        <w:t> </w:t>
      </w:r>
      <w:r w:rsidRPr="006B75B7">
        <w:rPr>
          <w:rStyle w:val="CharDivNo"/>
        </w:rPr>
        <w:t>2</w:t>
      </w:r>
      <w:r w:rsidRPr="006B75B7">
        <w:t>—</w:t>
      </w:r>
      <w:r w:rsidRPr="006B75B7">
        <w:rPr>
          <w:rStyle w:val="CharDivText"/>
        </w:rPr>
        <w:t>Functional separation undertaking</w:t>
      </w:r>
      <w:bookmarkEnd w:id="51"/>
    </w:p>
    <w:p w:rsidR="006236CE" w:rsidRPr="006B75B7" w:rsidRDefault="006236CE" w:rsidP="006236CE">
      <w:pPr>
        <w:pStyle w:val="ActHead5"/>
      </w:pPr>
      <w:bookmarkStart w:id="52" w:name="_Toc532454398"/>
      <w:r w:rsidRPr="006B75B7">
        <w:rPr>
          <w:rStyle w:val="CharSectno"/>
        </w:rPr>
        <w:t>73</w:t>
      </w:r>
      <w:r w:rsidRPr="006B75B7">
        <w:t xml:space="preserve">  Contents of draft or final functional separation undertaking</w:t>
      </w:r>
      <w:bookmarkEnd w:id="52"/>
    </w:p>
    <w:p w:rsidR="006236CE" w:rsidRPr="006B75B7" w:rsidRDefault="006236CE" w:rsidP="006236CE">
      <w:pPr>
        <w:pStyle w:val="subsection"/>
      </w:pPr>
      <w:r w:rsidRPr="006B75B7">
        <w:tab/>
        <w:t>(1)</w:t>
      </w:r>
      <w:r w:rsidRPr="006B75B7">
        <w:tab/>
        <w:t>A draft or final functional separation undertaking must:</w:t>
      </w:r>
    </w:p>
    <w:p w:rsidR="006236CE" w:rsidRPr="006B75B7" w:rsidRDefault="006236CE" w:rsidP="006236CE">
      <w:pPr>
        <w:pStyle w:val="paragraph"/>
      </w:pPr>
      <w:r w:rsidRPr="006B75B7">
        <w:tab/>
        <w:t>(a)</w:t>
      </w:r>
      <w:r w:rsidRPr="006B75B7">
        <w:tab/>
        <w:t>comply with the functional separation principles; and</w:t>
      </w:r>
    </w:p>
    <w:p w:rsidR="006236CE" w:rsidRPr="006B75B7" w:rsidRDefault="006236CE" w:rsidP="006236CE">
      <w:pPr>
        <w:pStyle w:val="paragraph"/>
      </w:pPr>
      <w:r w:rsidRPr="006B75B7">
        <w:tab/>
        <w:t>(b)</w:t>
      </w:r>
      <w:r w:rsidRPr="006B75B7">
        <w:tab/>
        <w:t>contain provisions requiring Telstra to establish and maintain a committee to be known as the Oversight and Equivalence Board; and</w:t>
      </w:r>
    </w:p>
    <w:p w:rsidR="006236CE" w:rsidRPr="006B75B7" w:rsidRDefault="006236CE" w:rsidP="006236CE">
      <w:pPr>
        <w:pStyle w:val="paragraph"/>
      </w:pPr>
      <w:r w:rsidRPr="006B75B7">
        <w:tab/>
        <w:t>(c)</w:t>
      </w:r>
      <w:r w:rsidRPr="006B75B7">
        <w:tab/>
        <w:t>contain provisions requiring Telstra to require the Oversight and Equivalence Board:</w:t>
      </w:r>
    </w:p>
    <w:p w:rsidR="006236CE" w:rsidRPr="006B75B7" w:rsidRDefault="006236CE" w:rsidP="006236CE">
      <w:pPr>
        <w:pStyle w:val="paragraphsub"/>
      </w:pPr>
      <w:r w:rsidRPr="006B75B7">
        <w:tab/>
        <w:t>(i)</w:t>
      </w:r>
      <w:r w:rsidRPr="006B75B7">
        <w:tab/>
        <w:t>within a specified period after the end of each quarter during which a final functional separation undertaking is in force, to prepare a report about the extent (if any) to which Telstra complied with the undertaking during that quarter; and</w:t>
      </w:r>
    </w:p>
    <w:p w:rsidR="006236CE" w:rsidRPr="006B75B7" w:rsidRDefault="006236CE" w:rsidP="006236CE">
      <w:pPr>
        <w:pStyle w:val="paragraphsub"/>
      </w:pPr>
      <w:r w:rsidRPr="006B75B7">
        <w:tab/>
        <w:t>(ii)</w:t>
      </w:r>
      <w:r w:rsidRPr="006B75B7">
        <w:tab/>
        <w:t>to give a copy of the report to the ACCC and to Telstra’s board of directors; and</w:t>
      </w:r>
    </w:p>
    <w:p w:rsidR="006236CE" w:rsidRPr="006B75B7" w:rsidRDefault="006236CE" w:rsidP="006236CE">
      <w:pPr>
        <w:pStyle w:val="paragraph"/>
      </w:pPr>
      <w:r w:rsidRPr="006B75B7">
        <w:tab/>
        <w:t>(d)</w:t>
      </w:r>
      <w:r w:rsidRPr="006B75B7">
        <w:tab/>
        <w:t>comply with such requirements (if any) as are specified in a functional separation requirements determination.</w:t>
      </w:r>
    </w:p>
    <w:p w:rsidR="006236CE" w:rsidRPr="006B75B7" w:rsidRDefault="006236CE" w:rsidP="006236CE">
      <w:pPr>
        <w:pStyle w:val="notetext"/>
      </w:pPr>
      <w:r w:rsidRPr="006B75B7">
        <w:t>Note 1:</w:t>
      </w:r>
      <w:r w:rsidRPr="006B75B7">
        <w:tab/>
        <w:t>For the functional separation principles, see clause</w:t>
      </w:r>
      <w:r w:rsidR="006B75B7">
        <w:t> </w:t>
      </w:r>
      <w:r w:rsidRPr="006B75B7">
        <w:t>74.</w:t>
      </w:r>
    </w:p>
    <w:p w:rsidR="006236CE" w:rsidRPr="006B75B7" w:rsidRDefault="006236CE" w:rsidP="006236CE">
      <w:pPr>
        <w:pStyle w:val="notetext"/>
      </w:pPr>
      <w:r w:rsidRPr="006B75B7">
        <w:t>Note 2:</w:t>
      </w:r>
      <w:r w:rsidRPr="006B75B7">
        <w:tab/>
        <w:t>For the functional separation requirements determination, see clause</w:t>
      </w:r>
      <w:r w:rsidR="006B75B7">
        <w:t> </w:t>
      </w:r>
      <w:r w:rsidRPr="006B75B7">
        <w:t>75.</w:t>
      </w:r>
    </w:p>
    <w:p w:rsidR="006236CE" w:rsidRPr="006B75B7" w:rsidRDefault="006236CE" w:rsidP="006236CE">
      <w:pPr>
        <w:pStyle w:val="subsection"/>
      </w:pPr>
      <w:r w:rsidRPr="006B75B7">
        <w:tab/>
        <w:t>(2)</w:t>
      </w:r>
      <w:r w:rsidRPr="006B75B7">
        <w:tab/>
        <w:t xml:space="preserve">For the purposes of </w:t>
      </w:r>
      <w:r w:rsidR="006B75B7">
        <w:t>subparagraph (</w:t>
      </w:r>
      <w:r w:rsidRPr="006B75B7">
        <w:t>1)(c)(i), if a final functional separation undertaking is in force throughout a part, but not the whole, of a particular quarter, that part is taken to be a quarter in its own right.</w:t>
      </w:r>
    </w:p>
    <w:p w:rsidR="006236CE" w:rsidRPr="006B75B7" w:rsidRDefault="006236CE" w:rsidP="006236CE">
      <w:pPr>
        <w:pStyle w:val="subsection"/>
      </w:pPr>
      <w:r w:rsidRPr="006B75B7">
        <w:tab/>
        <w:t>(3)</w:t>
      </w:r>
      <w:r w:rsidRPr="006B75B7">
        <w:tab/>
        <w:t>If a final functional separation undertaking provides for the ACCC to perform functions or exercise powers in relation to the undertaking, the ACCC may perform those functions, and exercise those powers, in accordance with the undertaking.</w:t>
      </w:r>
    </w:p>
    <w:p w:rsidR="006236CE" w:rsidRPr="006B75B7" w:rsidRDefault="006236CE" w:rsidP="006236CE">
      <w:pPr>
        <w:pStyle w:val="ActHead5"/>
      </w:pPr>
      <w:bookmarkStart w:id="53" w:name="_Toc532454399"/>
      <w:r w:rsidRPr="006B75B7">
        <w:rPr>
          <w:rStyle w:val="CharSectno"/>
        </w:rPr>
        <w:lastRenderedPageBreak/>
        <w:t>74</w:t>
      </w:r>
      <w:r w:rsidRPr="006B75B7">
        <w:t xml:space="preserve">  Functional separation principles</w:t>
      </w:r>
      <w:bookmarkEnd w:id="53"/>
    </w:p>
    <w:p w:rsidR="006236CE" w:rsidRPr="006B75B7" w:rsidRDefault="006236CE" w:rsidP="006236CE">
      <w:pPr>
        <w:pStyle w:val="subsection"/>
      </w:pPr>
      <w:r w:rsidRPr="006B75B7">
        <w:tab/>
        <w:t>(1)</w:t>
      </w:r>
      <w:r w:rsidRPr="006B75B7">
        <w:tab/>
        <w:t xml:space="preserve">The </w:t>
      </w:r>
      <w:r w:rsidRPr="006B75B7">
        <w:rPr>
          <w:b/>
          <w:i/>
        </w:rPr>
        <w:t>functional separation principles</w:t>
      </w:r>
      <w:r w:rsidRPr="006B75B7">
        <w:t xml:space="preserve"> are as follows:</w:t>
      </w:r>
    </w:p>
    <w:p w:rsidR="006236CE" w:rsidRPr="006B75B7" w:rsidRDefault="006236CE" w:rsidP="006236CE">
      <w:pPr>
        <w:pStyle w:val="paragraph"/>
      </w:pPr>
      <w:r w:rsidRPr="006B75B7">
        <w:tab/>
        <w:t>(a)</w:t>
      </w:r>
      <w:r w:rsidRPr="006B75B7">
        <w:tab/>
        <w:t>the principle that there should be</w:t>
      </w:r>
      <w:r w:rsidRPr="006B75B7">
        <w:rPr>
          <w:i/>
        </w:rPr>
        <w:t xml:space="preserve"> </w:t>
      </w:r>
      <w:r w:rsidRPr="006B75B7">
        <w:t>equivalence in relation to the supply by Telstra of regulated services to:</w:t>
      </w:r>
    </w:p>
    <w:p w:rsidR="006236CE" w:rsidRPr="006B75B7" w:rsidRDefault="006236CE" w:rsidP="006236CE">
      <w:pPr>
        <w:pStyle w:val="paragraphsub"/>
      </w:pPr>
      <w:r w:rsidRPr="006B75B7">
        <w:tab/>
        <w:t>(i)</w:t>
      </w:r>
      <w:r w:rsidRPr="006B75B7">
        <w:tab/>
        <w:t>Telstra’s wholesale customers; and</w:t>
      </w:r>
    </w:p>
    <w:p w:rsidR="006236CE" w:rsidRPr="006B75B7" w:rsidRDefault="006236CE" w:rsidP="006236CE">
      <w:pPr>
        <w:pStyle w:val="paragraphsub"/>
      </w:pPr>
      <w:r w:rsidRPr="006B75B7">
        <w:tab/>
        <w:t>(ii)</w:t>
      </w:r>
      <w:r w:rsidRPr="006B75B7">
        <w:tab/>
        <w:t>Telstra’s retail business units;</w:t>
      </w:r>
    </w:p>
    <w:p w:rsidR="006236CE" w:rsidRPr="006B75B7" w:rsidRDefault="006236CE" w:rsidP="006236CE">
      <w:pPr>
        <w:pStyle w:val="paragraph"/>
      </w:pPr>
      <w:r w:rsidRPr="006B75B7">
        <w:tab/>
        <w:t>(b)</w:t>
      </w:r>
      <w:r w:rsidRPr="006B75B7">
        <w:tab/>
        <w:t>the principle that Telstra should maintain:</w:t>
      </w:r>
    </w:p>
    <w:p w:rsidR="006236CE" w:rsidRPr="006B75B7" w:rsidRDefault="006236CE" w:rsidP="006236CE">
      <w:pPr>
        <w:pStyle w:val="paragraphsub"/>
      </w:pPr>
      <w:r w:rsidRPr="006B75B7">
        <w:tab/>
        <w:t>(i)</w:t>
      </w:r>
      <w:r w:rsidRPr="006B75B7">
        <w:tab/>
        <w:t>one or more retail business units; and</w:t>
      </w:r>
    </w:p>
    <w:p w:rsidR="006236CE" w:rsidRPr="006B75B7" w:rsidRDefault="006236CE" w:rsidP="006236CE">
      <w:pPr>
        <w:pStyle w:val="paragraphsub"/>
      </w:pPr>
      <w:r w:rsidRPr="006B75B7">
        <w:tab/>
        <w:t>(ii)</w:t>
      </w:r>
      <w:r w:rsidRPr="006B75B7">
        <w:tab/>
        <w:t>a wholesale/network business unit;</w:t>
      </w:r>
    </w:p>
    <w:p w:rsidR="006236CE" w:rsidRPr="006B75B7" w:rsidRDefault="006236CE" w:rsidP="006236CE">
      <w:pPr>
        <w:pStyle w:val="paragraph"/>
      </w:pPr>
      <w:r w:rsidRPr="006B75B7">
        <w:tab/>
        <w:t>(c)</w:t>
      </w:r>
      <w:r w:rsidRPr="006B75B7">
        <w:tab/>
        <w:t>the principle that Telstra should maintain</w:t>
      </w:r>
      <w:r w:rsidRPr="006B75B7">
        <w:rPr>
          <w:i/>
        </w:rPr>
        <w:t xml:space="preserve"> </w:t>
      </w:r>
      <w:r w:rsidRPr="006B75B7">
        <w:t>arm’s length functional separation between:</w:t>
      </w:r>
    </w:p>
    <w:p w:rsidR="006236CE" w:rsidRPr="006B75B7" w:rsidRDefault="006236CE" w:rsidP="006236CE">
      <w:pPr>
        <w:pStyle w:val="paragraphsub"/>
      </w:pPr>
      <w:r w:rsidRPr="006B75B7">
        <w:tab/>
        <w:t>(i)</w:t>
      </w:r>
      <w:r w:rsidRPr="006B75B7">
        <w:tab/>
        <w:t>its wholesale/network business unit; and</w:t>
      </w:r>
    </w:p>
    <w:p w:rsidR="006236CE" w:rsidRPr="006B75B7" w:rsidRDefault="006236CE" w:rsidP="006236CE">
      <w:pPr>
        <w:pStyle w:val="paragraphsub"/>
      </w:pPr>
      <w:r w:rsidRPr="006B75B7">
        <w:tab/>
        <w:t>(ii)</w:t>
      </w:r>
      <w:r w:rsidRPr="006B75B7">
        <w:tab/>
        <w:t>its retail business units;</w:t>
      </w:r>
    </w:p>
    <w:p w:rsidR="006236CE" w:rsidRPr="006B75B7" w:rsidRDefault="006236CE" w:rsidP="006236CE">
      <w:pPr>
        <w:pStyle w:val="paragraph"/>
        <w:keepNext/>
      </w:pPr>
      <w:r w:rsidRPr="006B75B7">
        <w:tab/>
        <w:t>(d)</w:t>
      </w:r>
      <w:r w:rsidRPr="006B75B7">
        <w:tab/>
        <w:t>the principle that Telstra should have</w:t>
      </w:r>
      <w:r w:rsidRPr="006B75B7">
        <w:rPr>
          <w:i/>
        </w:rPr>
        <w:t xml:space="preserve"> </w:t>
      </w:r>
      <w:r w:rsidRPr="006B75B7">
        <w:t>systems, procedures and practices that relate to:</w:t>
      </w:r>
    </w:p>
    <w:p w:rsidR="006236CE" w:rsidRPr="006B75B7" w:rsidRDefault="006236CE" w:rsidP="006236CE">
      <w:pPr>
        <w:pStyle w:val="paragraphsub"/>
      </w:pPr>
      <w:r w:rsidRPr="006B75B7">
        <w:tab/>
        <w:t>(i)</w:t>
      </w:r>
      <w:r w:rsidRPr="006B75B7">
        <w:tab/>
        <w:t>compliance with a final functional separation undertaking; and</w:t>
      </w:r>
    </w:p>
    <w:p w:rsidR="006236CE" w:rsidRPr="006B75B7" w:rsidRDefault="006236CE" w:rsidP="006236CE">
      <w:pPr>
        <w:pStyle w:val="paragraphsub"/>
      </w:pPr>
      <w:r w:rsidRPr="006B75B7">
        <w:tab/>
        <w:t>(ii)</w:t>
      </w:r>
      <w:r w:rsidRPr="006B75B7">
        <w:tab/>
        <w:t>monitoring of, and reporting on, compliance with a final functional separation undertaking; and</w:t>
      </w:r>
    </w:p>
    <w:p w:rsidR="006236CE" w:rsidRPr="006B75B7" w:rsidRDefault="006236CE" w:rsidP="006236CE">
      <w:pPr>
        <w:pStyle w:val="paragraphsub"/>
      </w:pPr>
      <w:r w:rsidRPr="006B75B7">
        <w:tab/>
        <w:t>(iii)</w:t>
      </w:r>
      <w:r w:rsidRPr="006B75B7">
        <w:tab/>
        <w:t>the development of performance measures relating to compliance with a final functional separation undertaking; and</w:t>
      </w:r>
    </w:p>
    <w:p w:rsidR="006236CE" w:rsidRPr="006B75B7" w:rsidRDefault="006236CE" w:rsidP="006236CE">
      <w:pPr>
        <w:pStyle w:val="paragraphsub"/>
      </w:pPr>
      <w:r w:rsidRPr="006B75B7">
        <w:tab/>
        <w:t>(iv)</w:t>
      </w:r>
      <w:r w:rsidRPr="006B75B7">
        <w:tab/>
        <w:t>independent audit, and other checks, of compliance with a final functional separation undertaking;</w:t>
      </w:r>
    </w:p>
    <w:p w:rsidR="006236CE" w:rsidRPr="006B75B7" w:rsidRDefault="006236CE" w:rsidP="006236CE">
      <w:pPr>
        <w:pStyle w:val="paragraph"/>
      </w:pPr>
      <w:r w:rsidRPr="006B75B7">
        <w:tab/>
        <w:t>(e)</w:t>
      </w:r>
      <w:r w:rsidRPr="006B75B7">
        <w:tab/>
        <w:t>the principle that Telstra’s wholesale/network business unit should not consult Telstra’s retail business units about:</w:t>
      </w:r>
    </w:p>
    <w:p w:rsidR="006236CE" w:rsidRPr="006B75B7" w:rsidRDefault="006236CE" w:rsidP="006236CE">
      <w:pPr>
        <w:pStyle w:val="paragraphsub"/>
      </w:pPr>
      <w:r w:rsidRPr="006B75B7">
        <w:tab/>
        <w:t>(i)</w:t>
      </w:r>
      <w:r w:rsidRPr="006B75B7">
        <w:tab/>
        <w:t>proposed services to be supplied by Telstra’s wholesale/network business unit; or</w:t>
      </w:r>
    </w:p>
    <w:p w:rsidR="006236CE" w:rsidRPr="006B75B7" w:rsidRDefault="006236CE" w:rsidP="006236CE">
      <w:pPr>
        <w:pStyle w:val="paragraphsub"/>
      </w:pPr>
      <w:r w:rsidRPr="006B75B7">
        <w:tab/>
        <w:t>(ii)</w:t>
      </w:r>
      <w:r w:rsidRPr="006B75B7">
        <w:tab/>
        <w:t>proposed developments in connection with services supplied by Telstra’s wholesale/network business unit;</w:t>
      </w:r>
    </w:p>
    <w:p w:rsidR="006236CE" w:rsidRPr="006B75B7" w:rsidRDefault="006236CE" w:rsidP="006236CE">
      <w:pPr>
        <w:pStyle w:val="paragraph"/>
      </w:pPr>
      <w:r w:rsidRPr="006B75B7">
        <w:tab/>
      </w:r>
      <w:r w:rsidRPr="006B75B7">
        <w:tab/>
        <w:t>unless Telstra’s wholesale/network business unit also consults Telstra’s wholesale customers at the same time and in the same manner.</w:t>
      </w:r>
    </w:p>
    <w:p w:rsidR="006236CE" w:rsidRPr="006B75B7" w:rsidRDefault="006236CE" w:rsidP="006236CE">
      <w:pPr>
        <w:pStyle w:val="subsection"/>
      </w:pPr>
      <w:r w:rsidRPr="006B75B7">
        <w:lastRenderedPageBreak/>
        <w:tab/>
        <w:t>(2)</w:t>
      </w:r>
      <w:r w:rsidRPr="006B75B7">
        <w:tab/>
        <w:t xml:space="preserve">In determining the principle of equivalence covered by </w:t>
      </w:r>
      <w:r w:rsidR="006B75B7">
        <w:t>paragraph (</w:t>
      </w:r>
      <w:r w:rsidRPr="006B75B7">
        <w:t>1)(a), regard must be had to whether:</w:t>
      </w:r>
    </w:p>
    <w:p w:rsidR="006236CE" w:rsidRPr="006B75B7" w:rsidRDefault="006236CE" w:rsidP="006236CE">
      <w:pPr>
        <w:pStyle w:val="paragraph"/>
      </w:pPr>
      <w:r w:rsidRPr="006B75B7">
        <w:tab/>
        <w:t>(a)</w:t>
      </w:r>
      <w:r w:rsidRPr="006B75B7">
        <w:tab/>
        <w:t>the terms and conditions relating to price or a method of ascertaining price; and</w:t>
      </w:r>
    </w:p>
    <w:p w:rsidR="006236CE" w:rsidRPr="006B75B7" w:rsidRDefault="006236CE" w:rsidP="006236CE">
      <w:pPr>
        <w:pStyle w:val="paragraph"/>
      </w:pPr>
      <w:r w:rsidRPr="006B75B7">
        <w:tab/>
        <w:t>(b)</w:t>
      </w:r>
      <w:r w:rsidRPr="006B75B7">
        <w:tab/>
        <w:t>other terms and conditions;</w:t>
      </w:r>
    </w:p>
    <w:p w:rsidR="006236CE" w:rsidRPr="006B75B7" w:rsidRDefault="006236CE" w:rsidP="006236CE">
      <w:pPr>
        <w:pStyle w:val="subsection2"/>
      </w:pPr>
      <w:r w:rsidRPr="006B75B7">
        <w:t>on which Telstra supplies regulated services to its wholesale customers are no less favourable than the terms and conditions on which Telstra supplies those services to its retail business units.</w:t>
      </w:r>
    </w:p>
    <w:p w:rsidR="006236CE" w:rsidRPr="006B75B7" w:rsidRDefault="006236CE" w:rsidP="006236CE">
      <w:pPr>
        <w:pStyle w:val="subsection"/>
      </w:pPr>
      <w:r w:rsidRPr="006B75B7">
        <w:tab/>
        <w:t>(3)</w:t>
      </w:r>
      <w:r w:rsidRPr="006B75B7">
        <w:tab/>
      </w:r>
      <w:r w:rsidR="006B75B7">
        <w:t>Subclause (</w:t>
      </w:r>
      <w:r w:rsidRPr="006B75B7">
        <w:t>2) does not limit the matters to which regard may be had.</w:t>
      </w:r>
    </w:p>
    <w:p w:rsidR="006236CE" w:rsidRPr="006B75B7" w:rsidRDefault="006236CE" w:rsidP="006236CE">
      <w:pPr>
        <w:pStyle w:val="subsection"/>
      </w:pPr>
      <w:r w:rsidRPr="006B75B7">
        <w:tab/>
        <w:t>(4)</w:t>
      </w:r>
      <w:r w:rsidRPr="006B75B7">
        <w:tab/>
        <w:t>To avoid doubt, this clause does not affect the meaning of anything in Part</w:t>
      </w:r>
      <w:r w:rsidR="006B75B7">
        <w:t> </w:t>
      </w:r>
      <w:r w:rsidRPr="006B75B7">
        <w:t>33.</w:t>
      </w:r>
    </w:p>
    <w:p w:rsidR="006236CE" w:rsidRPr="006B75B7" w:rsidRDefault="006236CE" w:rsidP="006236CE">
      <w:pPr>
        <w:pStyle w:val="ActHead5"/>
      </w:pPr>
      <w:bookmarkStart w:id="54" w:name="_Toc532454400"/>
      <w:r w:rsidRPr="006B75B7">
        <w:rPr>
          <w:rStyle w:val="CharSectno"/>
        </w:rPr>
        <w:t>75</w:t>
      </w:r>
      <w:r w:rsidRPr="006B75B7">
        <w:t xml:space="preserve">  Functional separation requirements determination</w:t>
      </w:r>
      <w:bookmarkEnd w:id="54"/>
    </w:p>
    <w:p w:rsidR="006236CE" w:rsidRPr="006B75B7" w:rsidRDefault="006236CE" w:rsidP="006236CE">
      <w:pPr>
        <w:pStyle w:val="subsection"/>
      </w:pPr>
      <w:r w:rsidRPr="006B75B7">
        <w:tab/>
        <w:t>(1)</w:t>
      </w:r>
      <w:r w:rsidRPr="006B75B7">
        <w:tab/>
        <w:t xml:space="preserve">The Minister may make a written determination (a </w:t>
      </w:r>
      <w:r w:rsidRPr="006B75B7">
        <w:rPr>
          <w:b/>
          <w:i/>
        </w:rPr>
        <w:t>functional separation requirements determination</w:t>
      </w:r>
      <w:r w:rsidRPr="006B75B7">
        <w:t>) specifying requirements to be complied with by a draft or final functional separation undertaking.</w:t>
      </w:r>
    </w:p>
    <w:p w:rsidR="006236CE" w:rsidRPr="006B75B7" w:rsidRDefault="006236CE" w:rsidP="006236CE">
      <w:pPr>
        <w:pStyle w:val="subsection"/>
      </w:pPr>
      <w:r w:rsidRPr="006B75B7">
        <w:tab/>
        <w:t>(2)</w:t>
      </w:r>
      <w:r w:rsidRPr="006B75B7">
        <w:tab/>
        <w:t>A functional separation requirements determination may deal with the manner in which the functional separation principles are to be implemented.</w:t>
      </w:r>
    </w:p>
    <w:p w:rsidR="006236CE" w:rsidRPr="006B75B7" w:rsidRDefault="006236CE" w:rsidP="006236CE">
      <w:pPr>
        <w:pStyle w:val="subsection"/>
      </w:pPr>
      <w:r w:rsidRPr="006B75B7">
        <w:tab/>
        <w:t>(3)</w:t>
      </w:r>
      <w:r w:rsidRPr="006B75B7">
        <w:tab/>
        <w:t>A functional separation requirements determination may deal with the manner in which a requirement set out in paragraph</w:t>
      </w:r>
      <w:r w:rsidR="006B75B7">
        <w:t> </w:t>
      </w:r>
      <w:r w:rsidRPr="006B75B7">
        <w:t>73(1)(b) or (c) is to be met.</w:t>
      </w:r>
    </w:p>
    <w:p w:rsidR="006236CE" w:rsidRPr="006B75B7" w:rsidRDefault="006236CE" w:rsidP="006236CE">
      <w:pPr>
        <w:pStyle w:val="notetext"/>
      </w:pPr>
      <w:r w:rsidRPr="006B75B7">
        <w:t>Note:</w:t>
      </w:r>
      <w:r w:rsidRPr="006B75B7">
        <w:tab/>
        <w:t>Clause</w:t>
      </w:r>
      <w:r w:rsidR="006B75B7">
        <w:t> </w:t>
      </w:r>
      <w:r w:rsidRPr="006B75B7">
        <w:t>73 deals with the contents of a draft or final functional separation undertaking.</w:t>
      </w:r>
    </w:p>
    <w:p w:rsidR="006236CE" w:rsidRPr="006B75B7" w:rsidRDefault="006236CE" w:rsidP="006236CE">
      <w:pPr>
        <w:pStyle w:val="subsection"/>
      </w:pPr>
      <w:r w:rsidRPr="006B75B7">
        <w:tab/>
        <w:t>(4)</w:t>
      </w:r>
      <w:r w:rsidRPr="006B75B7">
        <w:tab/>
      </w:r>
      <w:r w:rsidR="006B75B7">
        <w:t>Subclauses (</w:t>
      </w:r>
      <w:r w:rsidRPr="006B75B7">
        <w:t xml:space="preserve">2) and (3) do not limit </w:t>
      </w:r>
      <w:r w:rsidR="006B75B7">
        <w:t>subclause (</w:t>
      </w:r>
      <w:r w:rsidRPr="006B75B7">
        <w:t>1).</w:t>
      </w:r>
    </w:p>
    <w:p w:rsidR="006236CE" w:rsidRPr="006B75B7" w:rsidRDefault="006236CE" w:rsidP="006236CE">
      <w:pPr>
        <w:pStyle w:val="subsection"/>
      </w:pPr>
      <w:r w:rsidRPr="006B75B7">
        <w:tab/>
        <w:t>(4A)</w:t>
      </w:r>
      <w:r w:rsidRPr="006B75B7">
        <w:tab/>
        <w:t>Before making or varying a functional separation requirements determination, the Minister must:</w:t>
      </w:r>
    </w:p>
    <w:p w:rsidR="006236CE" w:rsidRPr="006B75B7" w:rsidRDefault="006236CE" w:rsidP="006236CE">
      <w:pPr>
        <w:pStyle w:val="paragraph"/>
      </w:pPr>
      <w:r w:rsidRPr="006B75B7">
        <w:tab/>
        <w:t>(a)</w:t>
      </w:r>
      <w:r w:rsidRPr="006B75B7">
        <w:tab/>
        <w:t>cause to be published on the Department’s website a notice:</w:t>
      </w:r>
    </w:p>
    <w:p w:rsidR="006236CE" w:rsidRPr="006B75B7" w:rsidRDefault="006236CE" w:rsidP="006236CE">
      <w:pPr>
        <w:pStyle w:val="paragraphsub"/>
      </w:pPr>
      <w:r w:rsidRPr="006B75B7">
        <w:tab/>
        <w:t>(i)</w:t>
      </w:r>
      <w:r w:rsidRPr="006B75B7">
        <w:tab/>
        <w:t>setting out the determination or variation; and</w:t>
      </w:r>
    </w:p>
    <w:p w:rsidR="006236CE" w:rsidRPr="006B75B7" w:rsidRDefault="006236CE" w:rsidP="006236CE">
      <w:pPr>
        <w:pStyle w:val="paragraphsub"/>
      </w:pPr>
      <w:r w:rsidRPr="006B75B7">
        <w:lastRenderedPageBreak/>
        <w:tab/>
        <w:t>(ii)</w:t>
      </w:r>
      <w:r w:rsidRPr="006B75B7">
        <w:tab/>
        <w:t>inviting persons to make submissions to the Minister about the determination or variation within 14 days after the notice is published; and</w:t>
      </w:r>
    </w:p>
    <w:p w:rsidR="006236CE" w:rsidRPr="006B75B7" w:rsidRDefault="006236CE" w:rsidP="006236CE">
      <w:pPr>
        <w:pStyle w:val="paragraph"/>
      </w:pPr>
      <w:r w:rsidRPr="006B75B7">
        <w:tab/>
        <w:t>(b)</w:t>
      </w:r>
      <w:r w:rsidRPr="006B75B7">
        <w:tab/>
        <w:t>give the ACCC a copy of the notice; and</w:t>
      </w:r>
    </w:p>
    <w:p w:rsidR="006236CE" w:rsidRPr="006B75B7" w:rsidRDefault="006236CE" w:rsidP="006236CE">
      <w:pPr>
        <w:pStyle w:val="paragraph"/>
      </w:pPr>
      <w:r w:rsidRPr="006B75B7">
        <w:tab/>
        <w:t>(c)</w:t>
      </w:r>
      <w:r w:rsidRPr="006B75B7">
        <w:tab/>
        <w:t>consider any submissions received within the 14</w:t>
      </w:r>
      <w:r w:rsidR="006B75B7">
        <w:noBreakHyphen/>
      </w:r>
      <w:r w:rsidRPr="006B75B7">
        <w:t xml:space="preserve">day period mentioned in </w:t>
      </w:r>
      <w:r w:rsidR="006B75B7">
        <w:t>paragraph (</w:t>
      </w:r>
      <w:r w:rsidRPr="006B75B7">
        <w:t>a); and</w:t>
      </w:r>
    </w:p>
    <w:p w:rsidR="006236CE" w:rsidRPr="006B75B7" w:rsidRDefault="006236CE" w:rsidP="006236CE">
      <w:pPr>
        <w:pStyle w:val="paragraph"/>
      </w:pPr>
      <w:r w:rsidRPr="006B75B7">
        <w:tab/>
        <w:t>(d)</w:t>
      </w:r>
      <w:r w:rsidRPr="006B75B7">
        <w:tab/>
        <w:t>ask the ACCC to give advice to the Minister, within 28 days after the publication of the notice, about the determination or variation; and</w:t>
      </w:r>
    </w:p>
    <w:p w:rsidR="006236CE" w:rsidRPr="006B75B7" w:rsidRDefault="006236CE" w:rsidP="006236CE">
      <w:pPr>
        <w:pStyle w:val="paragraph"/>
      </w:pPr>
      <w:r w:rsidRPr="006B75B7">
        <w:tab/>
        <w:t>(e)</w:t>
      </w:r>
      <w:r w:rsidRPr="006B75B7">
        <w:tab/>
        <w:t>have regard to any advice given by the ACCC.</w:t>
      </w:r>
    </w:p>
    <w:p w:rsidR="006236CE" w:rsidRPr="006B75B7" w:rsidRDefault="006236CE" w:rsidP="006236CE">
      <w:pPr>
        <w:pStyle w:val="subsection"/>
      </w:pPr>
      <w:r w:rsidRPr="006B75B7">
        <w:tab/>
        <w:t>(4B)</w:t>
      </w:r>
      <w:r w:rsidRPr="006B75B7">
        <w:tab/>
      </w:r>
      <w:r w:rsidR="006B75B7">
        <w:t>Subclause (</w:t>
      </w:r>
      <w:r w:rsidRPr="006B75B7">
        <w:t>4A) does not, by implication, prevent the Minister from asking the ACCC to give the Minister additional advice about a matter arising under this clause.</w:t>
      </w:r>
    </w:p>
    <w:p w:rsidR="006236CE" w:rsidRPr="006B75B7" w:rsidRDefault="006236CE" w:rsidP="006236CE">
      <w:pPr>
        <w:pStyle w:val="subsection"/>
      </w:pPr>
      <w:r w:rsidRPr="006B75B7">
        <w:tab/>
        <w:t>(5)</w:t>
      </w:r>
      <w:r w:rsidRPr="006B75B7">
        <w:tab/>
        <w:t>The Minister must ensure that a functional separation requirements determination comes into force within 90 days after the commencement of this clause.</w:t>
      </w:r>
    </w:p>
    <w:p w:rsidR="006236CE" w:rsidRPr="006B75B7" w:rsidRDefault="006236CE" w:rsidP="006236CE">
      <w:pPr>
        <w:pStyle w:val="subsection"/>
      </w:pPr>
      <w:r w:rsidRPr="006B75B7">
        <w:tab/>
        <w:t>(5A)</w:t>
      </w:r>
      <w:r w:rsidRPr="006B75B7">
        <w:tab/>
      </w:r>
      <w:r w:rsidR="006B75B7">
        <w:t>Subclause (</w:t>
      </w:r>
      <w:r w:rsidRPr="006B75B7">
        <w:t xml:space="preserve">5) does not apply if, before the end of the period applicable under </w:t>
      </w:r>
      <w:r w:rsidR="006B75B7">
        <w:t>subclause (</w:t>
      </w:r>
      <w:r w:rsidRPr="006B75B7">
        <w:t>5):</w:t>
      </w:r>
    </w:p>
    <w:p w:rsidR="006236CE" w:rsidRPr="006B75B7" w:rsidRDefault="006236CE" w:rsidP="006236CE">
      <w:pPr>
        <w:pStyle w:val="paragraph"/>
      </w:pPr>
      <w:r w:rsidRPr="006B75B7">
        <w:tab/>
        <w:t>(a)</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tab/>
        <w:t>(iii)</w:t>
      </w:r>
      <w:r w:rsidRPr="006B75B7">
        <w:tab/>
        <w:t>in accordance with the undertaking, Telstra has given the ACCC a draft migration plan;</w:t>
      </w:r>
    </w:p>
    <w:p w:rsidR="006236CE" w:rsidRPr="006B75B7" w:rsidRDefault="006236CE" w:rsidP="006236CE">
      <w:pPr>
        <w:pStyle w:val="paragraphsub"/>
      </w:pPr>
      <w:r w:rsidRPr="006B75B7">
        <w:tab/>
        <w:t>(iv)</w:t>
      </w:r>
      <w:r w:rsidRPr="006B75B7">
        <w:tab/>
        <w:t>the ACCC has approved the draft migration plan under section</w:t>
      </w:r>
      <w:r w:rsidR="006B75B7">
        <w:t> </w:t>
      </w:r>
      <w:r w:rsidRPr="006B75B7">
        <w:t>577BD, 577BDA, 577BDB or 577BDC; or</w:t>
      </w:r>
    </w:p>
    <w:p w:rsidR="006236CE" w:rsidRPr="006B75B7" w:rsidRDefault="006236CE" w:rsidP="006236CE">
      <w:pPr>
        <w:pStyle w:val="paragraph"/>
      </w:pPr>
      <w:r w:rsidRPr="006B75B7">
        <w:tab/>
        <w:t>(b)</w:t>
      </w:r>
      <w:r w:rsidRPr="006B75B7">
        <w:tab/>
        <w:t>both:</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 and</w:t>
      </w:r>
    </w:p>
    <w:p w:rsidR="006236CE" w:rsidRPr="006B75B7" w:rsidRDefault="006236CE" w:rsidP="006236CE">
      <w:pPr>
        <w:pStyle w:val="paragraphsub"/>
      </w:pPr>
      <w:r w:rsidRPr="006B75B7">
        <w:tab/>
        <w:t>(ii)</w:t>
      </w:r>
      <w:r w:rsidRPr="006B75B7">
        <w:tab/>
        <w:t>the undertaking does not require Telstra to give the ACCC a draft migration plan.</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lastRenderedPageBreak/>
        <w:tab/>
        <w:t>(5B)</w:t>
      </w:r>
      <w:r w:rsidRPr="006B75B7">
        <w:tab/>
        <w:t>The Minister may, by writing, extend or further extend the 90</w:t>
      </w:r>
      <w:r w:rsidR="006B75B7">
        <w:noBreakHyphen/>
      </w:r>
      <w:r w:rsidRPr="006B75B7">
        <w:t xml:space="preserve">day period referred to in </w:t>
      </w:r>
      <w:r w:rsidR="006B75B7">
        <w:t>subclause (</w:t>
      </w:r>
      <w:r w:rsidRPr="006B75B7">
        <w:t>5) so long as the extension, or the total of the extensions, does not exceed 18 months.</w:t>
      </w:r>
    </w:p>
    <w:p w:rsidR="006236CE" w:rsidRPr="006B75B7" w:rsidRDefault="006236CE" w:rsidP="006236CE">
      <w:pPr>
        <w:pStyle w:val="subsection"/>
      </w:pPr>
      <w:r w:rsidRPr="006B75B7">
        <w:tab/>
        <w:t>(5C)</w:t>
      </w:r>
      <w:r w:rsidRPr="006B75B7">
        <w:tab/>
        <w:t xml:space="preserve">The Minister must not make an instrument under </w:t>
      </w:r>
      <w:r w:rsidR="006B75B7">
        <w:t>subclause (</w:t>
      </w:r>
      <w:r w:rsidRPr="006B75B7">
        <w:t>5B) unless:</w:t>
      </w:r>
    </w:p>
    <w:p w:rsidR="006236CE" w:rsidRPr="006B75B7" w:rsidRDefault="006236CE" w:rsidP="006236CE">
      <w:pPr>
        <w:pStyle w:val="paragraph"/>
      </w:pPr>
      <w:r w:rsidRPr="006B75B7">
        <w:tab/>
        <w:t>(a)</w:t>
      </w:r>
      <w:r w:rsidRPr="006B75B7">
        <w:tab/>
        <w:t>Telstra satisfies the Minister that Telstra is preparing an undertaking under section</w:t>
      </w:r>
      <w:r w:rsidR="006B75B7">
        <w:t> </w:t>
      </w:r>
      <w:r w:rsidRPr="006B75B7">
        <w:t>577A; or</w:t>
      </w:r>
    </w:p>
    <w:p w:rsidR="006236CE" w:rsidRPr="006B75B7" w:rsidRDefault="006236CE" w:rsidP="006236CE">
      <w:pPr>
        <w:pStyle w:val="paragraph"/>
      </w:pPr>
      <w:r w:rsidRPr="006B75B7">
        <w:tab/>
        <w:t>(b)</w:t>
      </w:r>
      <w:r w:rsidRPr="006B75B7">
        <w:tab/>
        <w:t>both:</w:t>
      </w:r>
    </w:p>
    <w:p w:rsidR="006236CE" w:rsidRPr="006B75B7" w:rsidRDefault="006236CE" w:rsidP="006236CE">
      <w:pPr>
        <w:pStyle w:val="paragraphsub"/>
      </w:pPr>
      <w:r w:rsidRPr="006B75B7">
        <w:tab/>
        <w:t>(i)</w:t>
      </w:r>
      <w:r w:rsidRPr="006B75B7">
        <w:tab/>
        <w:t>Telstra has given the ACCC an undertaking under section</w:t>
      </w:r>
      <w:r w:rsidR="006B75B7">
        <w:t> </w:t>
      </w:r>
      <w:r w:rsidRPr="006B75B7">
        <w:t>577A; and</w:t>
      </w:r>
    </w:p>
    <w:p w:rsidR="006236CE" w:rsidRPr="006B75B7" w:rsidRDefault="006236CE" w:rsidP="006236CE">
      <w:pPr>
        <w:pStyle w:val="paragraphsub"/>
      </w:pPr>
      <w:r w:rsidRPr="006B75B7">
        <w:tab/>
        <w:t>(ii)</w:t>
      </w:r>
      <w:r w:rsidRPr="006B75B7">
        <w:tab/>
        <w:t>the ACCC has not decided whether to accept the undertaking; or</w:t>
      </w:r>
    </w:p>
    <w:p w:rsidR="006236CE" w:rsidRPr="006B75B7" w:rsidRDefault="006236CE" w:rsidP="006236CE">
      <w:pPr>
        <w:pStyle w:val="paragraph"/>
      </w:pPr>
      <w:r w:rsidRPr="006B75B7">
        <w:tab/>
        <w:t>(c)</w:t>
      </w:r>
      <w:r w:rsidRPr="006B75B7">
        <w:tab/>
        <w:t>the following conditions are satisfied:</w:t>
      </w:r>
    </w:p>
    <w:p w:rsidR="006236CE" w:rsidRPr="006B75B7" w:rsidRDefault="006236CE" w:rsidP="006236CE">
      <w:pPr>
        <w:pStyle w:val="paragraphsub"/>
      </w:pPr>
      <w:r w:rsidRPr="006B75B7">
        <w:tab/>
        <w:t>(i)</w:t>
      </w:r>
      <w:r w:rsidRPr="006B75B7">
        <w:tab/>
        <w:t>Telstra has given the ACCC an undertaking under section</w:t>
      </w:r>
      <w:r w:rsidR="006B75B7">
        <w:t> </w:t>
      </w:r>
      <w:r w:rsidRPr="006B75B7">
        <w:t>577A;</w:t>
      </w:r>
    </w:p>
    <w:p w:rsidR="006236CE" w:rsidRPr="006B75B7" w:rsidRDefault="006236CE" w:rsidP="006236CE">
      <w:pPr>
        <w:pStyle w:val="paragraphsub"/>
      </w:pPr>
      <w:r w:rsidRPr="006B75B7">
        <w:tab/>
        <w:t>(ii)</w:t>
      </w:r>
      <w:r w:rsidRPr="006B75B7">
        <w:tab/>
        <w:t>the ACCC has decided to accept the undertaking;</w:t>
      </w:r>
    </w:p>
    <w:p w:rsidR="006236CE" w:rsidRPr="006B75B7" w:rsidRDefault="006236CE" w:rsidP="006236CE">
      <w:pPr>
        <w:pStyle w:val="paragraphsub"/>
      </w:pPr>
      <w:r w:rsidRPr="006B75B7">
        <w:tab/>
        <w:t>(iii)</w:t>
      </w:r>
      <w:r w:rsidRPr="006B75B7">
        <w:tab/>
        <w:t>that decision is expressed to be subject to the occurrence of one or more specified events within a specified period;</w:t>
      </w:r>
    </w:p>
    <w:p w:rsidR="006236CE" w:rsidRPr="006B75B7" w:rsidRDefault="006236CE" w:rsidP="006236CE">
      <w:pPr>
        <w:pStyle w:val="paragraphsub"/>
      </w:pPr>
      <w:r w:rsidRPr="006B75B7">
        <w:tab/>
        <w:t>(iv)</w:t>
      </w:r>
      <w:r w:rsidRPr="006B75B7">
        <w:tab/>
        <w:t>the undertaking is not in force;</w:t>
      </w:r>
    </w:p>
    <w:p w:rsidR="006236CE" w:rsidRPr="006B75B7" w:rsidRDefault="006236CE" w:rsidP="006236CE">
      <w:pPr>
        <w:pStyle w:val="paragraphsub"/>
      </w:pPr>
      <w:r w:rsidRPr="006B75B7">
        <w:tab/>
        <w:t>(v)</w:t>
      </w:r>
      <w:r w:rsidRPr="006B75B7">
        <w:tab/>
        <w:t>that period has not ended; or</w:t>
      </w:r>
    </w:p>
    <w:p w:rsidR="006236CE" w:rsidRPr="006B75B7" w:rsidRDefault="006236CE" w:rsidP="006236CE">
      <w:pPr>
        <w:pStyle w:val="paragraph"/>
      </w:pPr>
      <w:r w:rsidRPr="006B75B7">
        <w:tab/>
        <w:t>(d)</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tab/>
        <w:t>(iii)</w:t>
      </w:r>
      <w:r w:rsidRPr="006B75B7">
        <w:tab/>
        <w:t>Telstra satisfies the Minister that Telstra is preparing a draft migration plan to be given to the ACCC in accordance with the undertaking; or</w:t>
      </w:r>
    </w:p>
    <w:p w:rsidR="006236CE" w:rsidRPr="006B75B7" w:rsidRDefault="006236CE" w:rsidP="006236CE">
      <w:pPr>
        <w:pStyle w:val="paragraph"/>
      </w:pPr>
      <w:r w:rsidRPr="006B75B7">
        <w:tab/>
        <w:t>(e)</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lastRenderedPageBreak/>
        <w:tab/>
        <w:t>(iii)</w:t>
      </w:r>
      <w:r w:rsidRPr="006B75B7">
        <w:tab/>
        <w:t>Telstra has given the ACCC a draft migration plan in accordance with the undertaking;</w:t>
      </w:r>
    </w:p>
    <w:p w:rsidR="006236CE" w:rsidRPr="006B75B7" w:rsidRDefault="006236CE" w:rsidP="006236CE">
      <w:pPr>
        <w:pStyle w:val="paragraphsub"/>
      </w:pPr>
      <w:r w:rsidRPr="006B75B7">
        <w:tab/>
        <w:t>(iv)</w:t>
      </w:r>
      <w:r w:rsidRPr="006B75B7">
        <w:tab/>
        <w:t>the ACCC has not decided whether to approve the draft migration plan under section</w:t>
      </w:r>
      <w:r w:rsidR="006B75B7">
        <w:t> </w:t>
      </w:r>
      <w:r w:rsidRPr="006B75B7">
        <w:t>577BD, 577BDA, 577BDB or 577BDC.</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(5D)</w:t>
      </w:r>
      <w:r w:rsidRPr="006B75B7">
        <w:tab/>
        <w:t xml:space="preserve">The Minister must cause a copy of an instrument under </w:t>
      </w:r>
      <w:r w:rsidR="006B75B7">
        <w:t>subclause (</w:t>
      </w:r>
      <w:r w:rsidRPr="006B75B7">
        <w:t>5B) to be tabled in each House of the Parliament within 15 sitting days of that House after making the instrument.</w:t>
      </w:r>
    </w:p>
    <w:p w:rsidR="006236CE" w:rsidRPr="006B75B7" w:rsidRDefault="006236CE" w:rsidP="006236CE">
      <w:pPr>
        <w:pStyle w:val="subsection"/>
      </w:pPr>
      <w:r w:rsidRPr="006B75B7">
        <w:tab/>
        <w:t>(5E)</w:t>
      </w:r>
      <w:r w:rsidRPr="006B75B7">
        <w:tab/>
        <w:t>If:</w:t>
      </w:r>
    </w:p>
    <w:p w:rsidR="006236CE" w:rsidRPr="006B75B7" w:rsidRDefault="006236CE" w:rsidP="006236CE">
      <w:pPr>
        <w:pStyle w:val="paragraph"/>
      </w:pPr>
      <w:r w:rsidRPr="006B75B7">
        <w:tab/>
        <w:t>(a)</w:t>
      </w:r>
      <w:r w:rsidRPr="006B75B7">
        <w:tab/>
        <w:t xml:space="preserve">before the end of the period applicable under </w:t>
      </w:r>
      <w:r w:rsidR="006B75B7">
        <w:t>subclause (</w:t>
      </w:r>
      <w:r w:rsidRPr="006B75B7">
        <w:t>5), the ACCC accepts an undertaking given by Telstra under section</w:t>
      </w:r>
      <w:r w:rsidR="006B75B7">
        <w:t> </w:t>
      </w:r>
      <w:r w:rsidRPr="006B75B7">
        <w:t>577A; and</w:t>
      </w:r>
    </w:p>
    <w:p w:rsidR="006236CE" w:rsidRPr="006B75B7" w:rsidRDefault="006236CE" w:rsidP="006236CE">
      <w:pPr>
        <w:pStyle w:val="paragraph"/>
      </w:pPr>
      <w:r w:rsidRPr="006B75B7">
        <w:tab/>
        <w:t>(b)</w:t>
      </w:r>
      <w:r w:rsidRPr="006B75B7">
        <w:tab/>
        <w:t xml:space="preserve">the decision to accept the undertaking is expressed to be subject to the occurrence of one of more specified events within a specified period (the </w:t>
      </w:r>
      <w:r w:rsidRPr="006B75B7">
        <w:rPr>
          <w:b/>
          <w:i/>
        </w:rPr>
        <w:t>post</w:t>
      </w:r>
      <w:r w:rsidR="006B75B7">
        <w:rPr>
          <w:b/>
          <w:i/>
        </w:rPr>
        <w:noBreakHyphen/>
      </w:r>
      <w:r w:rsidRPr="006B75B7">
        <w:rPr>
          <w:b/>
          <w:i/>
        </w:rPr>
        <w:t>acceptance period</w:t>
      </w:r>
      <w:r w:rsidRPr="006B75B7">
        <w:t>) after the undertaking is accepted; and</w:t>
      </w:r>
    </w:p>
    <w:p w:rsidR="006236CE" w:rsidRPr="006B75B7" w:rsidRDefault="006236CE" w:rsidP="006236CE">
      <w:pPr>
        <w:pStyle w:val="paragraph"/>
      </w:pPr>
      <w:r w:rsidRPr="006B75B7">
        <w:tab/>
        <w:t>(c)</w:t>
      </w:r>
      <w:r w:rsidRPr="006B75B7">
        <w:tab/>
        <w:t>the post</w:t>
      </w:r>
      <w:r w:rsidR="006B75B7">
        <w:noBreakHyphen/>
      </w:r>
      <w:r w:rsidRPr="006B75B7">
        <w:t xml:space="preserve">acceptance period ends after the end of the period applicable under </w:t>
      </w:r>
      <w:r w:rsidR="006B75B7">
        <w:t>subclause (</w:t>
      </w:r>
      <w:r w:rsidRPr="006B75B7">
        <w:t>5); and</w:t>
      </w:r>
    </w:p>
    <w:p w:rsidR="006236CE" w:rsidRPr="006B75B7" w:rsidRDefault="006236CE" w:rsidP="006236CE">
      <w:pPr>
        <w:pStyle w:val="paragraph"/>
      </w:pPr>
      <w:r w:rsidRPr="006B75B7">
        <w:tab/>
        <w:t>(d)</w:t>
      </w:r>
      <w:r w:rsidRPr="006B75B7">
        <w:tab/>
        <w:t>the undertaking does not come into force before the end of the post</w:t>
      </w:r>
      <w:r w:rsidR="006B75B7">
        <w:noBreakHyphen/>
      </w:r>
      <w:r w:rsidRPr="006B75B7">
        <w:t>acceptance period;</w:t>
      </w:r>
    </w:p>
    <w:p w:rsidR="006236CE" w:rsidRPr="006B75B7" w:rsidRDefault="006236CE" w:rsidP="006236CE">
      <w:pPr>
        <w:pStyle w:val="subsection2"/>
      </w:pPr>
      <w:r w:rsidRPr="006B75B7">
        <w:t>then:</w:t>
      </w:r>
    </w:p>
    <w:p w:rsidR="006236CE" w:rsidRPr="006B75B7" w:rsidRDefault="006236CE" w:rsidP="006236CE">
      <w:pPr>
        <w:pStyle w:val="paragraph"/>
      </w:pPr>
      <w:r w:rsidRPr="006B75B7">
        <w:tab/>
        <w:t>(e)</w:t>
      </w:r>
      <w:r w:rsidRPr="006B75B7">
        <w:tab/>
      </w:r>
      <w:r w:rsidR="006B75B7">
        <w:t>subclause (</w:t>
      </w:r>
      <w:r w:rsidRPr="006B75B7">
        <w:t>5) does not apply; and</w:t>
      </w:r>
    </w:p>
    <w:p w:rsidR="006236CE" w:rsidRPr="006B75B7" w:rsidRDefault="006236CE" w:rsidP="006236CE">
      <w:pPr>
        <w:pStyle w:val="paragraph"/>
      </w:pPr>
      <w:r w:rsidRPr="006B75B7">
        <w:tab/>
        <w:t>(f)</w:t>
      </w:r>
      <w:r w:rsidRPr="006B75B7">
        <w:tab/>
        <w:t>the Minister must ensure that a functional separation requirements determination comes into force within 90 days after the end of the post</w:t>
      </w:r>
      <w:r w:rsidR="006B75B7">
        <w:noBreakHyphen/>
      </w:r>
      <w:r w:rsidRPr="006B75B7">
        <w:t>acceptance period.</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(5EA)</w:t>
      </w:r>
      <w:r w:rsidRPr="006B75B7">
        <w:tab/>
        <w:t>If:</w:t>
      </w:r>
    </w:p>
    <w:p w:rsidR="006236CE" w:rsidRPr="006B75B7" w:rsidRDefault="006236CE" w:rsidP="006236CE">
      <w:pPr>
        <w:pStyle w:val="paragraph"/>
      </w:pPr>
      <w:r w:rsidRPr="006B75B7">
        <w:tab/>
        <w:t>(a)</w:t>
      </w:r>
      <w:r w:rsidRPr="006B75B7">
        <w:tab/>
        <w:t xml:space="preserve">before the end of the period applicable under </w:t>
      </w:r>
      <w:r w:rsidR="006B75B7">
        <w:t>subclause (</w:t>
      </w:r>
      <w:r w:rsidRPr="006B75B7">
        <w:t>5), the ACCC accepts an undertaking given by Telstra under section</w:t>
      </w:r>
      <w:r w:rsidR="006B75B7">
        <w:t> </w:t>
      </w:r>
      <w:r w:rsidRPr="006B75B7">
        <w:t>577A; and</w:t>
      </w:r>
    </w:p>
    <w:p w:rsidR="006236CE" w:rsidRPr="006B75B7" w:rsidRDefault="006236CE" w:rsidP="006236CE">
      <w:pPr>
        <w:pStyle w:val="paragraph"/>
      </w:pPr>
      <w:r w:rsidRPr="006B75B7">
        <w:tab/>
        <w:t>(b)</w:t>
      </w:r>
      <w:r w:rsidRPr="006B75B7">
        <w:tab/>
        <w:t xml:space="preserve">the decision to accept the undertaking is expressed to be subject to the occurrence of one of more specified events </w:t>
      </w:r>
      <w:r w:rsidRPr="006B75B7">
        <w:lastRenderedPageBreak/>
        <w:t xml:space="preserve">within a specified period (the </w:t>
      </w:r>
      <w:r w:rsidRPr="006B75B7">
        <w:rPr>
          <w:b/>
          <w:i/>
        </w:rPr>
        <w:t>post</w:t>
      </w:r>
      <w:r w:rsidR="006B75B7">
        <w:rPr>
          <w:b/>
          <w:i/>
        </w:rPr>
        <w:noBreakHyphen/>
      </w:r>
      <w:r w:rsidRPr="006B75B7">
        <w:rPr>
          <w:b/>
          <w:i/>
        </w:rPr>
        <w:t>acceptance period</w:t>
      </w:r>
      <w:r w:rsidRPr="006B75B7">
        <w:t>) after the undertaking is accepted; and</w:t>
      </w:r>
    </w:p>
    <w:p w:rsidR="006236CE" w:rsidRPr="006B75B7" w:rsidRDefault="006236CE" w:rsidP="006236CE">
      <w:pPr>
        <w:pStyle w:val="paragraph"/>
      </w:pPr>
      <w:r w:rsidRPr="006B75B7">
        <w:tab/>
        <w:t>(c)</w:t>
      </w:r>
      <w:r w:rsidRPr="006B75B7">
        <w:tab/>
        <w:t>the post</w:t>
      </w:r>
      <w:r w:rsidR="006B75B7">
        <w:noBreakHyphen/>
      </w:r>
      <w:r w:rsidRPr="006B75B7">
        <w:t xml:space="preserve">acceptance period ends after the end of the period applicable under </w:t>
      </w:r>
      <w:r w:rsidR="006B75B7">
        <w:t>subclause (</w:t>
      </w:r>
      <w:r w:rsidRPr="006B75B7">
        <w:t>5); and</w:t>
      </w:r>
    </w:p>
    <w:p w:rsidR="006236CE" w:rsidRPr="006B75B7" w:rsidRDefault="006236CE" w:rsidP="006236CE">
      <w:pPr>
        <w:pStyle w:val="paragraph"/>
      </w:pPr>
      <w:r w:rsidRPr="006B75B7">
        <w:tab/>
        <w:t>(d)</w:t>
      </w:r>
      <w:r w:rsidRPr="006B75B7">
        <w:tab/>
        <w:t>the undertaking comes into force before the end of the post</w:t>
      </w:r>
      <w:r w:rsidR="006B75B7">
        <w:noBreakHyphen/>
      </w:r>
      <w:r w:rsidRPr="006B75B7">
        <w:t>acceptance period; and</w:t>
      </w:r>
    </w:p>
    <w:p w:rsidR="006236CE" w:rsidRPr="006B75B7" w:rsidRDefault="006236CE" w:rsidP="006236CE">
      <w:pPr>
        <w:pStyle w:val="paragraph"/>
      </w:pPr>
      <w:r w:rsidRPr="006B75B7">
        <w:tab/>
        <w:t>(e)</w:t>
      </w:r>
      <w:r w:rsidRPr="006B75B7">
        <w:tab/>
        <w:t>the undertaking requires Telstra to give the ACCC a draft migration plan; and</w:t>
      </w:r>
    </w:p>
    <w:p w:rsidR="006236CE" w:rsidRPr="006B75B7" w:rsidRDefault="006236CE" w:rsidP="006236CE">
      <w:pPr>
        <w:pStyle w:val="paragraph"/>
      </w:pPr>
      <w:r w:rsidRPr="006B75B7">
        <w:tab/>
        <w:t>(f)</w:t>
      </w:r>
      <w:r w:rsidRPr="006B75B7">
        <w:tab/>
        <w:t>a final migration plan does not come into force before the end of the post</w:t>
      </w:r>
      <w:r w:rsidR="006B75B7">
        <w:noBreakHyphen/>
      </w:r>
      <w:r w:rsidRPr="006B75B7">
        <w:t>acceptance period;</w:t>
      </w:r>
    </w:p>
    <w:p w:rsidR="006236CE" w:rsidRPr="006B75B7" w:rsidRDefault="006236CE" w:rsidP="006236CE">
      <w:pPr>
        <w:pStyle w:val="subsection2"/>
      </w:pPr>
      <w:r w:rsidRPr="006B75B7">
        <w:t>then:</w:t>
      </w:r>
    </w:p>
    <w:p w:rsidR="006236CE" w:rsidRPr="006B75B7" w:rsidRDefault="006236CE" w:rsidP="006236CE">
      <w:pPr>
        <w:pStyle w:val="paragraph"/>
      </w:pPr>
      <w:r w:rsidRPr="006B75B7">
        <w:tab/>
        <w:t>(g)</w:t>
      </w:r>
      <w:r w:rsidRPr="006B75B7">
        <w:tab/>
      </w:r>
      <w:r w:rsidR="006B75B7">
        <w:t>subclause (</w:t>
      </w:r>
      <w:r w:rsidRPr="006B75B7">
        <w:t>5) does not apply; and</w:t>
      </w:r>
    </w:p>
    <w:p w:rsidR="006236CE" w:rsidRPr="006B75B7" w:rsidRDefault="006236CE" w:rsidP="006236CE">
      <w:pPr>
        <w:pStyle w:val="paragraph"/>
      </w:pPr>
      <w:r w:rsidRPr="006B75B7">
        <w:tab/>
        <w:t>(h)</w:t>
      </w:r>
      <w:r w:rsidRPr="006B75B7">
        <w:tab/>
        <w:t>the Minister must ensure that a functional separation requirements determination comes into force within 90 days after the end of the post</w:t>
      </w:r>
      <w:r w:rsidR="006B75B7">
        <w:noBreakHyphen/>
      </w:r>
      <w:r w:rsidRPr="006B75B7">
        <w:t>acceptance period.</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(5EB)</w:t>
      </w:r>
      <w:r w:rsidRPr="006B75B7">
        <w:tab/>
      </w:r>
      <w:r w:rsidR="006B75B7">
        <w:t>Subclause (</w:t>
      </w:r>
      <w:r w:rsidRPr="006B75B7">
        <w:t>5) does not apply if:</w:t>
      </w:r>
    </w:p>
    <w:p w:rsidR="006236CE" w:rsidRPr="006B75B7" w:rsidRDefault="006236CE" w:rsidP="006236CE">
      <w:pPr>
        <w:pStyle w:val="paragraph"/>
      </w:pPr>
      <w:r w:rsidRPr="006B75B7">
        <w:tab/>
        <w:t>(a)</w:t>
      </w:r>
      <w:r w:rsidRPr="006B75B7">
        <w:tab/>
        <w:t xml:space="preserve">before the end of the period applicable under </w:t>
      </w:r>
      <w:r w:rsidR="006B75B7">
        <w:t>subclause (</w:t>
      </w:r>
      <w:r w:rsidRPr="006B75B7">
        <w:t>5), the ACCC accepts an undertaking given by Telstra under section</w:t>
      </w:r>
      <w:r w:rsidR="006B75B7">
        <w:t> </w:t>
      </w:r>
      <w:r w:rsidRPr="006B75B7">
        <w:t>577A; and</w:t>
      </w:r>
    </w:p>
    <w:p w:rsidR="006236CE" w:rsidRPr="006B75B7" w:rsidRDefault="006236CE" w:rsidP="006236CE">
      <w:pPr>
        <w:pStyle w:val="paragraph"/>
      </w:pPr>
      <w:r w:rsidRPr="006B75B7">
        <w:tab/>
        <w:t>(b)</w:t>
      </w:r>
      <w:r w:rsidRPr="006B75B7">
        <w:tab/>
        <w:t xml:space="preserve">the decision to accept the undertaking is expressed to be subject to the occurrence of one of more specified events within a specified period (the </w:t>
      </w:r>
      <w:r w:rsidRPr="006B75B7">
        <w:rPr>
          <w:b/>
          <w:i/>
        </w:rPr>
        <w:t>post</w:t>
      </w:r>
      <w:r w:rsidR="006B75B7">
        <w:rPr>
          <w:b/>
          <w:i/>
        </w:rPr>
        <w:noBreakHyphen/>
      </w:r>
      <w:r w:rsidRPr="006B75B7">
        <w:rPr>
          <w:b/>
          <w:i/>
        </w:rPr>
        <w:t>acceptance period</w:t>
      </w:r>
      <w:r w:rsidRPr="006B75B7">
        <w:t>) after the undertaking is accepted; and</w:t>
      </w:r>
    </w:p>
    <w:p w:rsidR="006236CE" w:rsidRPr="006B75B7" w:rsidRDefault="006236CE" w:rsidP="006236CE">
      <w:pPr>
        <w:pStyle w:val="paragraph"/>
      </w:pPr>
      <w:r w:rsidRPr="006B75B7">
        <w:tab/>
        <w:t>(c)</w:t>
      </w:r>
      <w:r w:rsidRPr="006B75B7">
        <w:tab/>
        <w:t>the post</w:t>
      </w:r>
      <w:r w:rsidR="006B75B7">
        <w:noBreakHyphen/>
      </w:r>
      <w:r w:rsidRPr="006B75B7">
        <w:t xml:space="preserve">acceptance period ends after the end of the period applicable under </w:t>
      </w:r>
      <w:r w:rsidR="006B75B7">
        <w:t>subclause (</w:t>
      </w:r>
      <w:r w:rsidRPr="006B75B7">
        <w:t>5); and</w:t>
      </w:r>
    </w:p>
    <w:p w:rsidR="006236CE" w:rsidRPr="006B75B7" w:rsidRDefault="006236CE" w:rsidP="006236CE">
      <w:pPr>
        <w:pStyle w:val="paragraph"/>
      </w:pPr>
      <w:r w:rsidRPr="006B75B7">
        <w:tab/>
        <w:t>(d)</w:t>
      </w:r>
      <w:r w:rsidRPr="006B75B7">
        <w:tab/>
        <w:t>the undertaking comes into force before the end of the post</w:t>
      </w:r>
      <w:r w:rsidR="006B75B7">
        <w:noBreakHyphen/>
      </w:r>
      <w:r w:rsidRPr="006B75B7">
        <w:t>acceptance period; and</w:t>
      </w:r>
    </w:p>
    <w:p w:rsidR="006236CE" w:rsidRPr="006B75B7" w:rsidRDefault="006236CE" w:rsidP="006236CE">
      <w:pPr>
        <w:pStyle w:val="paragraph"/>
      </w:pPr>
      <w:r w:rsidRPr="006B75B7">
        <w:tab/>
        <w:t>(e)</w:t>
      </w:r>
      <w:r w:rsidRPr="006B75B7">
        <w:tab/>
        <w:t>the undertaking does not require Telstra to give the ACCC a draft migration plan.</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(5EC)</w:t>
      </w:r>
      <w:r w:rsidRPr="006B75B7">
        <w:tab/>
      </w:r>
      <w:r w:rsidR="006B75B7">
        <w:t>Subclause (</w:t>
      </w:r>
      <w:r w:rsidRPr="006B75B7">
        <w:t>5) does not apply if:</w:t>
      </w:r>
    </w:p>
    <w:p w:rsidR="006236CE" w:rsidRPr="006B75B7" w:rsidRDefault="006236CE" w:rsidP="006236CE">
      <w:pPr>
        <w:pStyle w:val="paragraph"/>
      </w:pPr>
      <w:r w:rsidRPr="006B75B7">
        <w:lastRenderedPageBreak/>
        <w:tab/>
        <w:t>(a)</w:t>
      </w:r>
      <w:r w:rsidRPr="006B75B7">
        <w:tab/>
        <w:t xml:space="preserve">before the end of the period applicable under </w:t>
      </w:r>
      <w:r w:rsidR="006B75B7">
        <w:t>subclause (</w:t>
      </w:r>
      <w:r w:rsidRPr="006B75B7">
        <w:t>5), the ACCC accepts an undertaking given by Telstra under section</w:t>
      </w:r>
      <w:r w:rsidR="006B75B7">
        <w:t> </w:t>
      </w:r>
      <w:r w:rsidRPr="006B75B7">
        <w:t>577A; and</w:t>
      </w:r>
    </w:p>
    <w:p w:rsidR="006236CE" w:rsidRPr="006B75B7" w:rsidRDefault="006236CE" w:rsidP="006236CE">
      <w:pPr>
        <w:pStyle w:val="paragraph"/>
      </w:pPr>
      <w:r w:rsidRPr="006B75B7">
        <w:tab/>
        <w:t>(b)</w:t>
      </w:r>
      <w:r w:rsidRPr="006B75B7">
        <w:tab/>
        <w:t xml:space="preserve">the decision to accept the undertaking is expressed to be subject to the occurrence of one of more specified events within a specified period (the </w:t>
      </w:r>
      <w:r w:rsidRPr="006B75B7">
        <w:rPr>
          <w:b/>
          <w:i/>
        </w:rPr>
        <w:t>post</w:t>
      </w:r>
      <w:r w:rsidR="006B75B7">
        <w:rPr>
          <w:b/>
          <w:i/>
        </w:rPr>
        <w:noBreakHyphen/>
      </w:r>
      <w:r w:rsidRPr="006B75B7">
        <w:rPr>
          <w:b/>
          <w:i/>
        </w:rPr>
        <w:t>acceptance period</w:t>
      </w:r>
      <w:r w:rsidRPr="006B75B7">
        <w:t>) after the undertaking is accepted; and</w:t>
      </w:r>
    </w:p>
    <w:p w:rsidR="006236CE" w:rsidRPr="006B75B7" w:rsidRDefault="006236CE" w:rsidP="006236CE">
      <w:pPr>
        <w:pStyle w:val="paragraph"/>
      </w:pPr>
      <w:r w:rsidRPr="006B75B7">
        <w:tab/>
        <w:t>(c)</w:t>
      </w:r>
      <w:r w:rsidRPr="006B75B7">
        <w:tab/>
        <w:t>the post</w:t>
      </w:r>
      <w:r w:rsidR="006B75B7">
        <w:noBreakHyphen/>
      </w:r>
      <w:r w:rsidRPr="006B75B7">
        <w:t xml:space="preserve">acceptance period ends after the end of the period applicable under </w:t>
      </w:r>
      <w:r w:rsidR="006B75B7">
        <w:t>subclause (</w:t>
      </w:r>
      <w:r w:rsidRPr="006B75B7">
        <w:t>5); and</w:t>
      </w:r>
    </w:p>
    <w:p w:rsidR="006236CE" w:rsidRPr="006B75B7" w:rsidRDefault="006236CE" w:rsidP="006236CE">
      <w:pPr>
        <w:pStyle w:val="paragraph"/>
      </w:pPr>
      <w:r w:rsidRPr="006B75B7">
        <w:tab/>
        <w:t>(d)</w:t>
      </w:r>
      <w:r w:rsidRPr="006B75B7">
        <w:tab/>
        <w:t>the undertaking comes into force before the end of the post</w:t>
      </w:r>
      <w:r w:rsidR="006B75B7">
        <w:noBreakHyphen/>
      </w:r>
      <w:r w:rsidRPr="006B75B7">
        <w:t>acceptance period; and</w:t>
      </w:r>
    </w:p>
    <w:p w:rsidR="006236CE" w:rsidRPr="006B75B7" w:rsidRDefault="006236CE" w:rsidP="006236CE">
      <w:pPr>
        <w:pStyle w:val="paragraph"/>
      </w:pPr>
      <w:r w:rsidRPr="006B75B7">
        <w:tab/>
        <w:t>(e)</w:t>
      </w:r>
      <w:r w:rsidRPr="006B75B7">
        <w:tab/>
        <w:t>the undertaking requires Telstra to give the ACCC a draft migration plan; and</w:t>
      </w:r>
    </w:p>
    <w:p w:rsidR="006236CE" w:rsidRPr="006B75B7" w:rsidRDefault="006236CE" w:rsidP="006236CE">
      <w:pPr>
        <w:pStyle w:val="paragraph"/>
      </w:pPr>
      <w:r w:rsidRPr="006B75B7">
        <w:tab/>
        <w:t>(f)</w:t>
      </w:r>
      <w:r w:rsidRPr="006B75B7">
        <w:tab/>
        <w:t>a final migration plan has come into force before the end of the post</w:t>
      </w:r>
      <w:r w:rsidR="006B75B7">
        <w:noBreakHyphen/>
      </w:r>
      <w:r w:rsidRPr="006B75B7">
        <w:t>acceptance period.</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(5F)</w:t>
      </w:r>
      <w:r w:rsidRPr="006B75B7">
        <w:tab/>
        <w:t xml:space="preserve">The Minister is not required to observe any requirements of procedural fairness in relation to the making of an instrument under </w:t>
      </w:r>
      <w:r w:rsidR="006B75B7">
        <w:t>subclause (</w:t>
      </w:r>
      <w:r w:rsidRPr="006B75B7">
        <w:t>5B).</w:t>
      </w:r>
    </w:p>
    <w:p w:rsidR="006236CE" w:rsidRPr="006B75B7" w:rsidRDefault="006236CE" w:rsidP="006236CE">
      <w:pPr>
        <w:pStyle w:val="subsection"/>
      </w:pPr>
      <w:r w:rsidRPr="006B75B7">
        <w:tab/>
        <w:t>(5G)</w:t>
      </w:r>
      <w:r w:rsidRPr="006B75B7">
        <w:tab/>
        <w:t xml:space="preserve">The Minister does not have a duty to consider whether to make an instrument under </w:t>
      </w:r>
      <w:r w:rsidR="006B75B7">
        <w:t>subclause (</w:t>
      </w:r>
      <w:r w:rsidRPr="006B75B7">
        <w:t>5B), whether at the request of a person or in any other circumstances.</w:t>
      </w:r>
    </w:p>
    <w:p w:rsidR="006236CE" w:rsidRPr="006B75B7" w:rsidRDefault="006236CE" w:rsidP="006236CE">
      <w:pPr>
        <w:pStyle w:val="subsection"/>
      </w:pPr>
      <w:r w:rsidRPr="006B75B7">
        <w:tab/>
        <w:t>(6)</w:t>
      </w:r>
      <w:r w:rsidRPr="006B75B7">
        <w:tab/>
        <w:t xml:space="preserve">A determination under </w:t>
      </w:r>
      <w:r w:rsidR="006B75B7">
        <w:t>subclause (</w:t>
      </w:r>
      <w:r w:rsidRPr="006B75B7">
        <w:t>1) is not a legislative instrument.</w:t>
      </w:r>
    </w:p>
    <w:p w:rsidR="006236CE" w:rsidRPr="006B75B7" w:rsidRDefault="006236CE" w:rsidP="006236CE">
      <w:pPr>
        <w:pStyle w:val="subsection"/>
      </w:pPr>
      <w:r w:rsidRPr="006B75B7">
        <w:tab/>
        <w:t>(7)</w:t>
      </w:r>
      <w:r w:rsidRPr="006B75B7">
        <w:tab/>
        <w:t xml:space="preserve">An instrument under </w:t>
      </w:r>
      <w:r w:rsidR="006B75B7">
        <w:t>subclause (</w:t>
      </w:r>
      <w:r w:rsidRPr="006B75B7">
        <w:t>5B) is not a legislative instrument.</w:t>
      </w:r>
    </w:p>
    <w:p w:rsidR="006236CE" w:rsidRPr="006B75B7" w:rsidRDefault="006236CE" w:rsidP="006236CE">
      <w:pPr>
        <w:pStyle w:val="ActHead5"/>
      </w:pPr>
      <w:bookmarkStart w:id="55" w:name="_Toc532454401"/>
      <w:r w:rsidRPr="006B75B7">
        <w:rPr>
          <w:rStyle w:val="CharSectno"/>
        </w:rPr>
        <w:t>76</w:t>
      </w:r>
      <w:r w:rsidRPr="006B75B7">
        <w:t xml:space="preserve">  Draft functional separation undertaking to be given to Minister</w:t>
      </w:r>
      <w:bookmarkEnd w:id="55"/>
    </w:p>
    <w:p w:rsidR="006236CE" w:rsidRPr="006B75B7" w:rsidRDefault="006236CE" w:rsidP="006236CE">
      <w:pPr>
        <w:pStyle w:val="subsection"/>
        <w:keepNext/>
        <w:keepLines/>
      </w:pPr>
      <w:r w:rsidRPr="006B75B7">
        <w:tab/>
        <w:t>(1)</w:t>
      </w:r>
      <w:r w:rsidRPr="006B75B7">
        <w:tab/>
        <w:t>Telstra must give the Minister a draft functional separation undertaking:</w:t>
      </w:r>
    </w:p>
    <w:p w:rsidR="006236CE" w:rsidRPr="006B75B7" w:rsidRDefault="006236CE" w:rsidP="006236CE">
      <w:pPr>
        <w:pStyle w:val="paragraph"/>
      </w:pPr>
      <w:r w:rsidRPr="006B75B7">
        <w:tab/>
        <w:t>(a)</w:t>
      </w:r>
      <w:r w:rsidRPr="006B75B7">
        <w:tab/>
        <w:t>within 90 days after the first functional separation requirements determination comes into force; or</w:t>
      </w:r>
    </w:p>
    <w:p w:rsidR="006236CE" w:rsidRPr="006B75B7" w:rsidRDefault="006236CE" w:rsidP="006236CE">
      <w:pPr>
        <w:pStyle w:val="paragraph"/>
      </w:pPr>
      <w:r w:rsidRPr="006B75B7">
        <w:tab/>
        <w:t>(b)</w:t>
      </w:r>
      <w:r w:rsidRPr="006B75B7">
        <w:tab/>
        <w:t xml:space="preserve">if a longer period is specified in an instrument under </w:t>
      </w:r>
      <w:r w:rsidR="006B75B7">
        <w:t>subclause (</w:t>
      </w:r>
      <w:r w:rsidRPr="006B75B7">
        <w:t>3)—within that longer period.</w:t>
      </w:r>
    </w:p>
    <w:p w:rsidR="006236CE" w:rsidRPr="006B75B7" w:rsidRDefault="006236CE" w:rsidP="006236CE">
      <w:pPr>
        <w:pStyle w:val="subsection"/>
      </w:pPr>
      <w:r w:rsidRPr="006B75B7">
        <w:lastRenderedPageBreak/>
        <w:tab/>
        <w:t>(2)</w:t>
      </w:r>
      <w:r w:rsidRPr="006B75B7">
        <w:tab/>
        <w:t xml:space="preserve">However, </w:t>
      </w:r>
      <w:r w:rsidR="006B75B7">
        <w:t>subclause (</w:t>
      </w:r>
      <w:r w:rsidRPr="006B75B7">
        <w:t>1) does not apply if:</w:t>
      </w:r>
    </w:p>
    <w:p w:rsidR="006236CE" w:rsidRPr="006B75B7" w:rsidRDefault="006236CE" w:rsidP="006236CE">
      <w:pPr>
        <w:pStyle w:val="paragraph"/>
      </w:pPr>
      <w:r w:rsidRPr="006B75B7">
        <w:tab/>
        <w:t>(a)</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tab/>
        <w:t>(iii)</w:t>
      </w:r>
      <w:r w:rsidRPr="006B75B7">
        <w:tab/>
        <w:t>in accordance with the undertaking, Telstra has given the ACCC a draft migration plan;</w:t>
      </w:r>
    </w:p>
    <w:p w:rsidR="006236CE" w:rsidRPr="006B75B7" w:rsidRDefault="006236CE" w:rsidP="006236CE">
      <w:pPr>
        <w:pStyle w:val="paragraphsub"/>
      </w:pPr>
      <w:r w:rsidRPr="006B75B7">
        <w:tab/>
        <w:t>(iv)</w:t>
      </w:r>
      <w:r w:rsidRPr="006B75B7">
        <w:tab/>
        <w:t>the ACCC has approved the draft migration plan under section</w:t>
      </w:r>
      <w:r w:rsidR="006B75B7">
        <w:t> </w:t>
      </w:r>
      <w:r w:rsidRPr="006B75B7">
        <w:t>577BD, 577BDA, 577BDB or 577BDC; or</w:t>
      </w:r>
    </w:p>
    <w:p w:rsidR="006236CE" w:rsidRPr="006B75B7" w:rsidRDefault="006236CE" w:rsidP="006236CE">
      <w:pPr>
        <w:pStyle w:val="paragraph"/>
      </w:pPr>
      <w:r w:rsidRPr="006B75B7">
        <w:tab/>
        <w:t>(b)</w:t>
      </w:r>
      <w:r w:rsidRPr="006B75B7">
        <w:tab/>
        <w:t>both:</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 and</w:t>
      </w:r>
    </w:p>
    <w:p w:rsidR="006236CE" w:rsidRPr="006B75B7" w:rsidRDefault="006236CE" w:rsidP="006236CE">
      <w:pPr>
        <w:pStyle w:val="paragraphsub"/>
      </w:pPr>
      <w:r w:rsidRPr="006B75B7">
        <w:tab/>
        <w:t>(ii)</w:t>
      </w:r>
      <w:r w:rsidRPr="006B75B7">
        <w:tab/>
        <w:t>the undertaking does not require Telstra to give the ACCC a draft migration plan.</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(3)</w:t>
      </w:r>
      <w:r w:rsidRPr="006B75B7">
        <w:tab/>
        <w:t xml:space="preserve">The Minister may, by writing, specify a period for the purposes of </w:t>
      </w:r>
      <w:r w:rsidR="006B75B7">
        <w:t>paragraph (</w:t>
      </w:r>
      <w:r w:rsidRPr="006B75B7">
        <w:t>1)(b).</w:t>
      </w:r>
    </w:p>
    <w:p w:rsidR="006236CE" w:rsidRPr="006B75B7" w:rsidRDefault="006236CE" w:rsidP="006236CE">
      <w:pPr>
        <w:pStyle w:val="subsection"/>
      </w:pPr>
      <w:r w:rsidRPr="006B75B7">
        <w:tab/>
        <w:t>(4)</w:t>
      </w:r>
      <w:r w:rsidRPr="006B75B7">
        <w:tab/>
        <w:t xml:space="preserve">The Minister must not specify a period under </w:t>
      </w:r>
      <w:r w:rsidR="006B75B7">
        <w:t>subclause (</w:t>
      </w:r>
      <w:r w:rsidRPr="006B75B7">
        <w:t>3) unless:</w:t>
      </w:r>
    </w:p>
    <w:p w:rsidR="006236CE" w:rsidRPr="006B75B7" w:rsidRDefault="006236CE" w:rsidP="006236CE">
      <w:pPr>
        <w:pStyle w:val="paragraph"/>
      </w:pPr>
      <w:r w:rsidRPr="006B75B7">
        <w:tab/>
        <w:t>(a)</w:t>
      </w:r>
      <w:r w:rsidRPr="006B75B7">
        <w:tab/>
        <w:t>Telstra satisfies the Minister that Telstra is preparing an undertaking under section</w:t>
      </w:r>
      <w:r w:rsidR="006B75B7">
        <w:t> </w:t>
      </w:r>
      <w:r w:rsidRPr="006B75B7">
        <w:t>577A; or</w:t>
      </w:r>
    </w:p>
    <w:p w:rsidR="006236CE" w:rsidRPr="006B75B7" w:rsidRDefault="006236CE" w:rsidP="006236CE">
      <w:pPr>
        <w:pStyle w:val="paragraph"/>
      </w:pPr>
      <w:r w:rsidRPr="006B75B7">
        <w:tab/>
        <w:t>(b)</w:t>
      </w:r>
      <w:r w:rsidRPr="006B75B7">
        <w:tab/>
        <w:t>both:</w:t>
      </w:r>
    </w:p>
    <w:p w:rsidR="006236CE" w:rsidRPr="006B75B7" w:rsidRDefault="006236CE" w:rsidP="006236CE">
      <w:pPr>
        <w:pStyle w:val="paragraphsub"/>
      </w:pPr>
      <w:r w:rsidRPr="006B75B7">
        <w:tab/>
        <w:t>(i)</w:t>
      </w:r>
      <w:r w:rsidRPr="006B75B7">
        <w:tab/>
        <w:t>Telstra has given the ACCC an undertaking under section</w:t>
      </w:r>
      <w:r w:rsidR="006B75B7">
        <w:t> </w:t>
      </w:r>
      <w:r w:rsidRPr="006B75B7">
        <w:t>577A; and</w:t>
      </w:r>
    </w:p>
    <w:p w:rsidR="006236CE" w:rsidRPr="006B75B7" w:rsidRDefault="006236CE" w:rsidP="006236CE">
      <w:pPr>
        <w:pStyle w:val="paragraphsub"/>
      </w:pPr>
      <w:r w:rsidRPr="006B75B7">
        <w:tab/>
        <w:t>(ii)</w:t>
      </w:r>
      <w:r w:rsidRPr="006B75B7">
        <w:tab/>
        <w:t>the ACCC has not decided whether to accept the undertaking; or</w:t>
      </w:r>
    </w:p>
    <w:p w:rsidR="006236CE" w:rsidRPr="006B75B7" w:rsidRDefault="006236CE" w:rsidP="006236CE">
      <w:pPr>
        <w:pStyle w:val="paragraph"/>
      </w:pPr>
      <w:r w:rsidRPr="006B75B7">
        <w:tab/>
        <w:t>(c)</w:t>
      </w:r>
      <w:r w:rsidRPr="006B75B7">
        <w:tab/>
        <w:t>the following conditions are satisfied:</w:t>
      </w:r>
    </w:p>
    <w:p w:rsidR="006236CE" w:rsidRPr="006B75B7" w:rsidRDefault="006236CE" w:rsidP="006236CE">
      <w:pPr>
        <w:pStyle w:val="paragraphsub"/>
      </w:pPr>
      <w:r w:rsidRPr="006B75B7">
        <w:tab/>
        <w:t>(i)</w:t>
      </w:r>
      <w:r w:rsidRPr="006B75B7">
        <w:tab/>
        <w:t>Telstra has given the ACCC an undertaking under section</w:t>
      </w:r>
      <w:r w:rsidR="006B75B7">
        <w:t> </w:t>
      </w:r>
      <w:r w:rsidRPr="006B75B7">
        <w:t>577A;</w:t>
      </w:r>
    </w:p>
    <w:p w:rsidR="006236CE" w:rsidRPr="006B75B7" w:rsidRDefault="006236CE" w:rsidP="006236CE">
      <w:pPr>
        <w:pStyle w:val="paragraphsub"/>
      </w:pPr>
      <w:r w:rsidRPr="006B75B7">
        <w:tab/>
        <w:t>(ii)</w:t>
      </w:r>
      <w:r w:rsidRPr="006B75B7">
        <w:tab/>
        <w:t>the ACCC has decided to accept the undertaking;</w:t>
      </w:r>
    </w:p>
    <w:p w:rsidR="006236CE" w:rsidRPr="006B75B7" w:rsidRDefault="006236CE" w:rsidP="006236CE">
      <w:pPr>
        <w:pStyle w:val="paragraphsub"/>
      </w:pPr>
      <w:r w:rsidRPr="006B75B7">
        <w:tab/>
        <w:t>(iii)</w:t>
      </w:r>
      <w:r w:rsidRPr="006B75B7">
        <w:tab/>
        <w:t>that decision is expressed to be subject to the occurrence of one or more specified events within a specified period;</w:t>
      </w:r>
    </w:p>
    <w:p w:rsidR="006236CE" w:rsidRPr="006B75B7" w:rsidRDefault="006236CE" w:rsidP="006236CE">
      <w:pPr>
        <w:pStyle w:val="paragraphsub"/>
      </w:pPr>
      <w:r w:rsidRPr="006B75B7">
        <w:tab/>
        <w:t>(iv)</w:t>
      </w:r>
      <w:r w:rsidRPr="006B75B7">
        <w:tab/>
        <w:t>the undertaking is not in force;</w:t>
      </w:r>
    </w:p>
    <w:p w:rsidR="006236CE" w:rsidRPr="006B75B7" w:rsidRDefault="006236CE" w:rsidP="006236CE">
      <w:pPr>
        <w:pStyle w:val="paragraphsub"/>
      </w:pPr>
      <w:r w:rsidRPr="006B75B7">
        <w:lastRenderedPageBreak/>
        <w:tab/>
        <w:t>(v)</w:t>
      </w:r>
      <w:r w:rsidRPr="006B75B7">
        <w:tab/>
        <w:t>that period has not ended; or</w:t>
      </w:r>
    </w:p>
    <w:p w:rsidR="006236CE" w:rsidRPr="006B75B7" w:rsidRDefault="006236CE" w:rsidP="006236CE">
      <w:pPr>
        <w:pStyle w:val="paragraph"/>
      </w:pPr>
      <w:r w:rsidRPr="006B75B7">
        <w:tab/>
        <w:t>(d)</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tab/>
        <w:t>(iii)</w:t>
      </w:r>
      <w:r w:rsidRPr="006B75B7">
        <w:tab/>
        <w:t>Telstra satisfies the Minister that Telstra is preparing a draft migration plan to be given to the ACCC in accordance with the undertaking; or</w:t>
      </w:r>
    </w:p>
    <w:p w:rsidR="006236CE" w:rsidRPr="006B75B7" w:rsidRDefault="006236CE" w:rsidP="006236CE">
      <w:pPr>
        <w:pStyle w:val="paragraph"/>
      </w:pPr>
      <w:r w:rsidRPr="006B75B7">
        <w:tab/>
        <w:t>(e)</w:t>
      </w:r>
      <w:r w:rsidRPr="006B75B7">
        <w:tab/>
        <w:t>the following conditions are satisfied:</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w:t>
      </w:r>
    </w:p>
    <w:p w:rsidR="006236CE" w:rsidRPr="006B75B7" w:rsidRDefault="006236CE" w:rsidP="006236CE">
      <w:pPr>
        <w:pStyle w:val="paragraphsub"/>
      </w:pPr>
      <w:r w:rsidRPr="006B75B7">
        <w:tab/>
        <w:t>(ii)</w:t>
      </w:r>
      <w:r w:rsidRPr="006B75B7">
        <w:tab/>
        <w:t>the undertaking requires Telstra to give the ACCC a draft migration plan;</w:t>
      </w:r>
    </w:p>
    <w:p w:rsidR="006236CE" w:rsidRPr="006B75B7" w:rsidRDefault="006236CE" w:rsidP="006236CE">
      <w:pPr>
        <w:pStyle w:val="paragraphsub"/>
      </w:pPr>
      <w:r w:rsidRPr="006B75B7">
        <w:tab/>
        <w:t>(iii)</w:t>
      </w:r>
      <w:r w:rsidRPr="006B75B7">
        <w:tab/>
        <w:t>Telstra has given the ACCC a draft migration plan in accordance with the undertaking;</w:t>
      </w:r>
    </w:p>
    <w:p w:rsidR="006236CE" w:rsidRPr="006B75B7" w:rsidRDefault="006236CE" w:rsidP="006236CE">
      <w:pPr>
        <w:pStyle w:val="paragraphsub"/>
      </w:pPr>
      <w:r w:rsidRPr="006B75B7">
        <w:tab/>
        <w:t>(iv)</w:t>
      </w:r>
      <w:r w:rsidRPr="006B75B7">
        <w:tab/>
        <w:t>the ACCC has not decided whether to approve the draft migration plan under section</w:t>
      </w:r>
      <w:r w:rsidR="006B75B7">
        <w:t> </w:t>
      </w:r>
      <w:r w:rsidRPr="006B75B7">
        <w:t>577BD, 577BDA, 577BDB or 577BDC.</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subsection"/>
      </w:pPr>
      <w:r w:rsidRPr="006B75B7">
        <w:tab/>
        <w:t>(5)</w:t>
      </w:r>
      <w:r w:rsidRPr="006B75B7">
        <w:tab/>
        <w:t>Subsection</w:t>
      </w:r>
      <w:r w:rsidR="006B75B7">
        <w:t> </w:t>
      </w:r>
      <w:r w:rsidRPr="006B75B7">
        <w:t xml:space="preserve">33(3) of the </w:t>
      </w:r>
      <w:r w:rsidRPr="006B75B7">
        <w:rPr>
          <w:i/>
        </w:rPr>
        <w:t>Acts Interpretation Act 1901</w:t>
      </w:r>
      <w:r w:rsidRPr="006B75B7">
        <w:t xml:space="preserve"> applies to a power conferred on the Minister by </w:t>
      </w:r>
      <w:r w:rsidR="006B75B7">
        <w:t>subclause (</w:t>
      </w:r>
      <w:r w:rsidRPr="006B75B7">
        <w:t xml:space="preserve">3). However, the Minister must not revoke a </w:t>
      </w:r>
      <w:r w:rsidR="006B75B7">
        <w:t>subclause (</w:t>
      </w:r>
      <w:r w:rsidRPr="006B75B7">
        <w:t>3) instrument.</w:t>
      </w:r>
    </w:p>
    <w:p w:rsidR="006236CE" w:rsidRPr="006B75B7" w:rsidRDefault="006236CE" w:rsidP="006236CE">
      <w:pPr>
        <w:pStyle w:val="subsection"/>
      </w:pPr>
      <w:r w:rsidRPr="006B75B7">
        <w:tab/>
        <w:t>(6)</w:t>
      </w:r>
      <w:r w:rsidRPr="006B75B7">
        <w:tab/>
        <w:t xml:space="preserve">A period specified in a </w:t>
      </w:r>
      <w:r w:rsidR="006B75B7">
        <w:t>subclause (</w:t>
      </w:r>
      <w:r w:rsidRPr="006B75B7">
        <w:t>3) instrument may be a period ascertained wholly or partly by reference to the occurrence of a specified event.</w:t>
      </w:r>
    </w:p>
    <w:p w:rsidR="006236CE" w:rsidRPr="006B75B7" w:rsidRDefault="006236CE" w:rsidP="006236CE">
      <w:pPr>
        <w:pStyle w:val="subsection"/>
      </w:pPr>
      <w:r w:rsidRPr="006B75B7">
        <w:tab/>
        <w:t>(6A)</w:t>
      </w:r>
      <w:r w:rsidRPr="006B75B7">
        <w:tab/>
        <w:t xml:space="preserve">The Minister is not required to observe any requirements of procedural fairness in relation to the making of a </w:t>
      </w:r>
      <w:r w:rsidR="006B75B7">
        <w:t>subclause (</w:t>
      </w:r>
      <w:r w:rsidRPr="006B75B7">
        <w:t>3) instrument.</w:t>
      </w:r>
    </w:p>
    <w:p w:rsidR="006236CE" w:rsidRPr="006B75B7" w:rsidRDefault="006236CE" w:rsidP="006236CE">
      <w:pPr>
        <w:pStyle w:val="subsection"/>
      </w:pPr>
      <w:r w:rsidRPr="006B75B7">
        <w:tab/>
        <w:t>(7)</w:t>
      </w:r>
      <w:r w:rsidRPr="006B75B7">
        <w:tab/>
        <w:t xml:space="preserve">The Minister does not have a duty to consider whether to exercise the power to make a </w:t>
      </w:r>
      <w:r w:rsidR="006B75B7">
        <w:t>subclause (</w:t>
      </w:r>
      <w:r w:rsidRPr="006B75B7">
        <w:t>3) instrument, whether he or she is requested to do so by Telstra or by any other person, or in any other circumstances.</w:t>
      </w:r>
    </w:p>
    <w:p w:rsidR="006236CE" w:rsidRPr="006B75B7" w:rsidRDefault="006236CE" w:rsidP="006236CE">
      <w:pPr>
        <w:pStyle w:val="subsection"/>
      </w:pPr>
      <w:r w:rsidRPr="006B75B7">
        <w:lastRenderedPageBreak/>
        <w:tab/>
        <w:t>(8)</w:t>
      </w:r>
      <w:r w:rsidRPr="006B75B7">
        <w:tab/>
        <w:t xml:space="preserve">The Minister must cause a copy of an instrument under </w:t>
      </w:r>
      <w:r w:rsidR="006B75B7">
        <w:t>subclause (</w:t>
      </w:r>
      <w:r w:rsidRPr="006B75B7">
        <w:t>3) to be published on the Department’s website.</w:t>
      </w:r>
    </w:p>
    <w:p w:rsidR="006236CE" w:rsidRPr="006B75B7" w:rsidRDefault="006236CE" w:rsidP="006236CE">
      <w:pPr>
        <w:pStyle w:val="subsection"/>
      </w:pPr>
      <w:r w:rsidRPr="006B75B7">
        <w:tab/>
        <w:t>(9)</w:t>
      </w:r>
      <w:r w:rsidRPr="006B75B7">
        <w:tab/>
        <w:t xml:space="preserve">An instrument under </w:t>
      </w:r>
      <w:r w:rsidR="006B75B7">
        <w:t>subclause (</w:t>
      </w:r>
      <w:r w:rsidRPr="006B75B7">
        <w:t>3) is not a legislative instrument.</w:t>
      </w:r>
    </w:p>
    <w:p w:rsidR="006236CE" w:rsidRPr="006B75B7" w:rsidRDefault="006236CE" w:rsidP="006236CE">
      <w:pPr>
        <w:pStyle w:val="ActHead5"/>
      </w:pPr>
      <w:bookmarkStart w:id="56" w:name="_Toc532454402"/>
      <w:r w:rsidRPr="006B75B7">
        <w:rPr>
          <w:rStyle w:val="CharSectno"/>
        </w:rPr>
        <w:t>77</w:t>
      </w:r>
      <w:r w:rsidRPr="006B75B7">
        <w:t xml:space="preserve">  Approval of draft functional separation undertaking by Minister</w:t>
      </w:r>
      <w:bookmarkEnd w:id="56"/>
    </w:p>
    <w:p w:rsidR="006236CE" w:rsidRPr="006B75B7" w:rsidRDefault="006236CE" w:rsidP="006236CE">
      <w:pPr>
        <w:pStyle w:val="subsection"/>
      </w:pPr>
      <w:r w:rsidRPr="006B75B7">
        <w:tab/>
        <w:t>(1)</w:t>
      </w:r>
      <w:r w:rsidRPr="006B75B7">
        <w:tab/>
        <w:t xml:space="preserve">This clause applies if Telstra gives the Minister a draft functional separation undertaking (the </w:t>
      </w:r>
      <w:r w:rsidRPr="006B75B7">
        <w:rPr>
          <w:b/>
          <w:i/>
        </w:rPr>
        <w:t>original undertaking</w:t>
      </w:r>
      <w:r w:rsidRPr="006B75B7">
        <w:t>).</w:t>
      </w:r>
    </w:p>
    <w:p w:rsidR="006236CE" w:rsidRPr="006B75B7" w:rsidRDefault="006236CE" w:rsidP="006236CE">
      <w:pPr>
        <w:pStyle w:val="subsection"/>
      </w:pPr>
      <w:r w:rsidRPr="006B75B7">
        <w:tab/>
        <w:t>(2)</w:t>
      </w:r>
      <w:r w:rsidRPr="006B75B7">
        <w:tab/>
        <w:t>The Minister must, by writing:</w:t>
      </w:r>
    </w:p>
    <w:p w:rsidR="006236CE" w:rsidRPr="006B75B7" w:rsidRDefault="006236CE" w:rsidP="006236CE">
      <w:pPr>
        <w:pStyle w:val="paragraph"/>
      </w:pPr>
      <w:r w:rsidRPr="006B75B7">
        <w:tab/>
        <w:t>(a)</w:t>
      </w:r>
      <w:r w:rsidRPr="006B75B7">
        <w:tab/>
        <w:t>approve the original undertaking; or</w:t>
      </w:r>
    </w:p>
    <w:p w:rsidR="006236CE" w:rsidRPr="006B75B7" w:rsidRDefault="006236CE" w:rsidP="006236CE">
      <w:pPr>
        <w:pStyle w:val="paragraph"/>
      </w:pPr>
      <w:r w:rsidRPr="006B75B7">
        <w:tab/>
        <w:t>(b)</w:t>
      </w:r>
      <w:r w:rsidRPr="006B75B7">
        <w:tab/>
        <w:t>both:</w:t>
      </w:r>
    </w:p>
    <w:p w:rsidR="006236CE" w:rsidRPr="006B75B7" w:rsidRDefault="006236CE" w:rsidP="006236CE">
      <w:pPr>
        <w:pStyle w:val="paragraphsub"/>
      </w:pPr>
      <w:r w:rsidRPr="006B75B7">
        <w:tab/>
        <w:t>(i)</w:t>
      </w:r>
      <w:r w:rsidRPr="006B75B7">
        <w:tab/>
        <w:t>vary the original undertaking; and</w:t>
      </w:r>
    </w:p>
    <w:p w:rsidR="006236CE" w:rsidRPr="006B75B7" w:rsidRDefault="006236CE" w:rsidP="006236CE">
      <w:pPr>
        <w:pStyle w:val="paragraphsub"/>
      </w:pPr>
      <w:r w:rsidRPr="006B75B7">
        <w:tab/>
        <w:t>(ii)</w:t>
      </w:r>
      <w:r w:rsidRPr="006B75B7">
        <w:tab/>
        <w:t>approve the original undertaking as varied; or</w:t>
      </w:r>
    </w:p>
    <w:p w:rsidR="006236CE" w:rsidRPr="006B75B7" w:rsidRDefault="006236CE" w:rsidP="006236CE">
      <w:pPr>
        <w:pStyle w:val="paragraph"/>
      </w:pPr>
      <w:r w:rsidRPr="006B75B7">
        <w:tab/>
        <w:t>(c)</w:t>
      </w:r>
      <w:r w:rsidRPr="006B75B7">
        <w:tab/>
        <w:t>both:</w:t>
      </w:r>
    </w:p>
    <w:p w:rsidR="006236CE" w:rsidRPr="006B75B7" w:rsidRDefault="006236CE" w:rsidP="006236CE">
      <w:pPr>
        <w:pStyle w:val="paragraphsub"/>
      </w:pPr>
      <w:r w:rsidRPr="006B75B7">
        <w:tab/>
        <w:t>(i)</w:t>
      </w:r>
      <w:r w:rsidRPr="006B75B7">
        <w:tab/>
        <w:t xml:space="preserve">determine that Telstra is taken to have given the Minister another draft functional separation undertaking (the </w:t>
      </w:r>
      <w:r w:rsidRPr="006B75B7">
        <w:rPr>
          <w:b/>
          <w:i/>
        </w:rPr>
        <w:t>replacement undertaking</w:t>
      </w:r>
      <w:r w:rsidRPr="006B75B7">
        <w:t>) in the terms specified in the determination, instead of the original undertaking; and</w:t>
      </w:r>
    </w:p>
    <w:p w:rsidR="006236CE" w:rsidRPr="006B75B7" w:rsidRDefault="006236CE" w:rsidP="006236CE">
      <w:pPr>
        <w:pStyle w:val="paragraphsub"/>
      </w:pPr>
      <w:r w:rsidRPr="006B75B7">
        <w:tab/>
        <w:t>(ii)</w:t>
      </w:r>
      <w:r w:rsidRPr="006B75B7">
        <w:tab/>
        <w:t>approve the replacement undertaking.</w:t>
      </w:r>
    </w:p>
    <w:p w:rsidR="006236CE" w:rsidRPr="006B75B7" w:rsidRDefault="006236CE" w:rsidP="006236CE">
      <w:pPr>
        <w:pStyle w:val="SubsectionHead"/>
      </w:pPr>
      <w:r w:rsidRPr="006B75B7">
        <w:t>Consultation</w:t>
      </w:r>
    </w:p>
    <w:p w:rsidR="006236CE" w:rsidRPr="006B75B7" w:rsidRDefault="006236CE" w:rsidP="006236CE">
      <w:pPr>
        <w:pStyle w:val="subsection"/>
      </w:pPr>
      <w:r w:rsidRPr="006B75B7">
        <w:tab/>
        <w:t>(3)</w:t>
      </w:r>
      <w:r w:rsidRPr="006B75B7">
        <w:tab/>
        <w:t xml:space="preserve">Before making a decision under </w:t>
      </w:r>
      <w:r w:rsidR="006B75B7">
        <w:t>subclause (</w:t>
      </w:r>
      <w:r w:rsidRPr="006B75B7">
        <w:t>2), the Minister must:</w:t>
      </w:r>
    </w:p>
    <w:p w:rsidR="006236CE" w:rsidRPr="006B75B7" w:rsidRDefault="006236CE" w:rsidP="006236CE">
      <w:pPr>
        <w:pStyle w:val="paragraph"/>
      </w:pPr>
      <w:r w:rsidRPr="006B75B7">
        <w:tab/>
        <w:t>(a)</w:t>
      </w:r>
      <w:r w:rsidRPr="006B75B7">
        <w:tab/>
        <w:t>cause to be published on the Department’s website a notice:</w:t>
      </w:r>
    </w:p>
    <w:p w:rsidR="006236CE" w:rsidRPr="006B75B7" w:rsidRDefault="006236CE" w:rsidP="006236CE">
      <w:pPr>
        <w:pStyle w:val="paragraphsub"/>
      </w:pPr>
      <w:r w:rsidRPr="006B75B7">
        <w:tab/>
        <w:t>(i)</w:t>
      </w:r>
      <w:r w:rsidRPr="006B75B7">
        <w:tab/>
        <w:t>setting out the original undertaking; and</w:t>
      </w:r>
    </w:p>
    <w:p w:rsidR="006236CE" w:rsidRPr="006B75B7" w:rsidRDefault="006236CE" w:rsidP="006236CE">
      <w:pPr>
        <w:pStyle w:val="paragraphsub"/>
      </w:pPr>
      <w:r w:rsidRPr="006B75B7">
        <w:tab/>
        <w:t>(ii)</w:t>
      </w:r>
      <w:r w:rsidRPr="006B75B7">
        <w:tab/>
        <w:t>inviting persons to make submissions to the Minister about the original undertaking within 14 days after the notice is published; and</w:t>
      </w:r>
    </w:p>
    <w:p w:rsidR="006236CE" w:rsidRPr="006B75B7" w:rsidRDefault="006236CE" w:rsidP="006236CE">
      <w:pPr>
        <w:pStyle w:val="paragraph"/>
      </w:pPr>
      <w:r w:rsidRPr="006B75B7">
        <w:tab/>
        <w:t>(b)</w:t>
      </w:r>
      <w:r w:rsidRPr="006B75B7">
        <w:tab/>
        <w:t>give the ACCC a copy of the notice; and</w:t>
      </w:r>
    </w:p>
    <w:p w:rsidR="006236CE" w:rsidRPr="006B75B7" w:rsidRDefault="006236CE" w:rsidP="006236CE">
      <w:pPr>
        <w:pStyle w:val="paragraph"/>
      </w:pPr>
      <w:r w:rsidRPr="006B75B7">
        <w:tab/>
        <w:t>(c)</w:t>
      </w:r>
      <w:r w:rsidRPr="006B75B7">
        <w:tab/>
        <w:t>cause to be published on the Department’s website a copy of each submission received within the 14</w:t>
      </w:r>
      <w:r w:rsidR="006B75B7">
        <w:noBreakHyphen/>
      </w:r>
      <w:r w:rsidRPr="006B75B7">
        <w:t xml:space="preserve">day period mentioned in </w:t>
      </w:r>
      <w:r w:rsidR="006B75B7">
        <w:t>paragraph (</w:t>
      </w:r>
      <w:r w:rsidRPr="006B75B7">
        <w:t>a); and</w:t>
      </w:r>
    </w:p>
    <w:p w:rsidR="006236CE" w:rsidRPr="006B75B7" w:rsidRDefault="006236CE" w:rsidP="006236CE">
      <w:pPr>
        <w:pStyle w:val="paragraph"/>
      </w:pPr>
      <w:r w:rsidRPr="006B75B7">
        <w:tab/>
        <w:t>(d)</w:t>
      </w:r>
      <w:r w:rsidRPr="006B75B7">
        <w:tab/>
        <w:t>consider any submissions received within the 14</w:t>
      </w:r>
      <w:r w:rsidR="006B75B7">
        <w:noBreakHyphen/>
      </w:r>
      <w:r w:rsidRPr="006B75B7">
        <w:t xml:space="preserve">day period mentioned in </w:t>
      </w:r>
      <w:r w:rsidR="006B75B7">
        <w:t>paragraph (</w:t>
      </w:r>
      <w:r w:rsidRPr="006B75B7">
        <w:t>a); and</w:t>
      </w:r>
    </w:p>
    <w:p w:rsidR="006236CE" w:rsidRPr="006B75B7" w:rsidRDefault="006236CE" w:rsidP="006236CE">
      <w:pPr>
        <w:pStyle w:val="paragraph"/>
      </w:pPr>
      <w:r w:rsidRPr="006B75B7">
        <w:lastRenderedPageBreak/>
        <w:tab/>
        <w:t>(e)</w:t>
      </w:r>
      <w:r w:rsidRPr="006B75B7">
        <w:tab/>
        <w:t>ask the ACCC to give advice to the Minister, within 44 days after the notice is published, about the original undertaking; and</w:t>
      </w:r>
    </w:p>
    <w:p w:rsidR="006236CE" w:rsidRPr="006B75B7" w:rsidRDefault="006236CE" w:rsidP="006236CE">
      <w:pPr>
        <w:pStyle w:val="paragraph"/>
      </w:pPr>
      <w:r w:rsidRPr="006B75B7">
        <w:tab/>
        <w:t>(f)</w:t>
      </w:r>
      <w:r w:rsidRPr="006B75B7">
        <w:tab/>
        <w:t>have regard to any advice given by the ACCC.</w:t>
      </w:r>
    </w:p>
    <w:p w:rsidR="006236CE" w:rsidRPr="006B75B7" w:rsidRDefault="006236CE" w:rsidP="006236CE">
      <w:pPr>
        <w:pStyle w:val="SubsectionHead"/>
      </w:pPr>
      <w:r w:rsidRPr="006B75B7">
        <w:t>Consultation—variation of original undertaking</w:t>
      </w:r>
    </w:p>
    <w:p w:rsidR="006236CE" w:rsidRPr="006B75B7" w:rsidRDefault="006236CE" w:rsidP="006236CE">
      <w:pPr>
        <w:pStyle w:val="subsection"/>
      </w:pPr>
      <w:r w:rsidRPr="006B75B7">
        <w:tab/>
        <w:t>(4)</w:t>
      </w:r>
      <w:r w:rsidRPr="006B75B7">
        <w:tab/>
        <w:t xml:space="preserve">Before making a decision under </w:t>
      </w:r>
      <w:r w:rsidR="006B75B7">
        <w:t>paragraph (</w:t>
      </w:r>
      <w:r w:rsidRPr="006B75B7">
        <w:t>2)(b) to approve the original undertaking as varied, the Minister must:</w:t>
      </w:r>
    </w:p>
    <w:p w:rsidR="006236CE" w:rsidRPr="006B75B7" w:rsidRDefault="006236CE" w:rsidP="006236CE">
      <w:pPr>
        <w:pStyle w:val="paragraph"/>
      </w:pPr>
      <w:r w:rsidRPr="006B75B7">
        <w:tab/>
        <w:t>(a)</w:t>
      </w:r>
      <w:r w:rsidRPr="006B75B7">
        <w:tab/>
        <w:t>give Telstra a notice:</w:t>
      </w:r>
    </w:p>
    <w:p w:rsidR="006236CE" w:rsidRPr="006B75B7" w:rsidRDefault="006236CE" w:rsidP="006236CE">
      <w:pPr>
        <w:pStyle w:val="paragraphsub"/>
      </w:pPr>
      <w:r w:rsidRPr="006B75B7">
        <w:tab/>
        <w:t>(i)</w:t>
      </w:r>
      <w:r w:rsidRPr="006B75B7">
        <w:tab/>
        <w:t>setting out the original undertaking as proposed to be varied; and</w:t>
      </w:r>
    </w:p>
    <w:p w:rsidR="006236CE" w:rsidRPr="006B75B7" w:rsidRDefault="006236CE" w:rsidP="006236CE">
      <w:pPr>
        <w:pStyle w:val="paragraphsub"/>
      </w:pPr>
      <w:r w:rsidRPr="006B75B7">
        <w:tab/>
        <w:t>(ii)</w:t>
      </w:r>
      <w:r w:rsidRPr="006B75B7">
        <w:tab/>
        <w:t>inviting Telstra to make submissions to the Minister, within 14 days after the notice is given, about the original undertaking as proposed to be varied; and</w:t>
      </w:r>
    </w:p>
    <w:p w:rsidR="006236CE" w:rsidRPr="006B75B7" w:rsidRDefault="006236CE" w:rsidP="006236CE">
      <w:pPr>
        <w:pStyle w:val="paragraph"/>
      </w:pPr>
      <w:r w:rsidRPr="006B75B7">
        <w:tab/>
        <w:t>(b)</w:t>
      </w:r>
      <w:r w:rsidRPr="006B75B7">
        <w:tab/>
        <w:t>consider any submissions received from Telstra within the 14</w:t>
      </w:r>
      <w:r w:rsidR="006B75B7">
        <w:noBreakHyphen/>
      </w:r>
      <w:r w:rsidRPr="006B75B7">
        <w:t xml:space="preserve">day period mentioned in </w:t>
      </w:r>
      <w:r w:rsidR="006B75B7">
        <w:t>paragraph (</w:t>
      </w:r>
      <w:r w:rsidRPr="006B75B7">
        <w:t>a).</w:t>
      </w:r>
    </w:p>
    <w:p w:rsidR="006236CE" w:rsidRPr="006B75B7" w:rsidRDefault="006236CE" w:rsidP="006236CE">
      <w:pPr>
        <w:pStyle w:val="SubsectionHead"/>
      </w:pPr>
      <w:r w:rsidRPr="006B75B7">
        <w:t>Consultation—replacement undertaking</w:t>
      </w:r>
    </w:p>
    <w:p w:rsidR="006236CE" w:rsidRPr="006B75B7" w:rsidRDefault="006236CE" w:rsidP="006236CE">
      <w:pPr>
        <w:pStyle w:val="subsection"/>
      </w:pPr>
      <w:r w:rsidRPr="006B75B7">
        <w:tab/>
        <w:t>(5)</w:t>
      </w:r>
      <w:r w:rsidRPr="006B75B7">
        <w:tab/>
        <w:t xml:space="preserve">Before making a decision under </w:t>
      </w:r>
      <w:r w:rsidR="006B75B7">
        <w:t>paragraph (</w:t>
      </w:r>
      <w:r w:rsidRPr="006B75B7">
        <w:t>2)(c) to approve the replacement undertaking, the Minister must:</w:t>
      </w:r>
    </w:p>
    <w:p w:rsidR="006236CE" w:rsidRPr="006B75B7" w:rsidRDefault="006236CE" w:rsidP="006236CE">
      <w:pPr>
        <w:pStyle w:val="paragraph"/>
      </w:pPr>
      <w:r w:rsidRPr="006B75B7">
        <w:tab/>
        <w:t>(a)</w:t>
      </w:r>
      <w:r w:rsidRPr="006B75B7">
        <w:tab/>
        <w:t>give Telstra a notice:</w:t>
      </w:r>
    </w:p>
    <w:p w:rsidR="006236CE" w:rsidRPr="006B75B7" w:rsidRDefault="006236CE" w:rsidP="006236CE">
      <w:pPr>
        <w:pStyle w:val="paragraphsub"/>
      </w:pPr>
      <w:r w:rsidRPr="006B75B7">
        <w:tab/>
        <w:t>(i)</w:t>
      </w:r>
      <w:r w:rsidRPr="006B75B7">
        <w:tab/>
        <w:t>setting out the proposed replacement undertaking; and</w:t>
      </w:r>
    </w:p>
    <w:p w:rsidR="006236CE" w:rsidRPr="006B75B7" w:rsidRDefault="006236CE" w:rsidP="006236CE">
      <w:pPr>
        <w:pStyle w:val="paragraphsub"/>
      </w:pPr>
      <w:r w:rsidRPr="006B75B7">
        <w:tab/>
        <w:t>(ii)</w:t>
      </w:r>
      <w:r w:rsidRPr="006B75B7">
        <w:tab/>
        <w:t>inviting Telstra to make submissions to the Minister about the proposed replacement undertaking within 14 days after the notice is given; and</w:t>
      </w:r>
    </w:p>
    <w:p w:rsidR="006236CE" w:rsidRPr="006B75B7" w:rsidRDefault="006236CE" w:rsidP="006236CE">
      <w:pPr>
        <w:pStyle w:val="paragraph"/>
      </w:pPr>
      <w:r w:rsidRPr="006B75B7">
        <w:tab/>
        <w:t>(b)</w:t>
      </w:r>
      <w:r w:rsidRPr="006B75B7">
        <w:tab/>
        <w:t>consider any submissions received from Telstra within the 14</w:t>
      </w:r>
      <w:r w:rsidR="006B75B7">
        <w:noBreakHyphen/>
      </w:r>
      <w:r w:rsidRPr="006B75B7">
        <w:t xml:space="preserve">day period mentioned in </w:t>
      </w:r>
      <w:r w:rsidR="006B75B7">
        <w:t>paragraph (</w:t>
      </w:r>
      <w:r w:rsidRPr="006B75B7">
        <w:t>a).</w:t>
      </w:r>
    </w:p>
    <w:p w:rsidR="006236CE" w:rsidRPr="006B75B7" w:rsidRDefault="006236CE" w:rsidP="006236CE">
      <w:pPr>
        <w:pStyle w:val="SubsectionHead"/>
      </w:pPr>
      <w:r w:rsidRPr="006B75B7">
        <w:t>Advice by the ACCC</w:t>
      </w:r>
    </w:p>
    <w:p w:rsidR="006236CE" w:rsidRPr="006B75B7" w:rsidRDefault="006236CE" w:rsidP="006236CE">
      <w:pPr>
        <w:pStyle w:val="subsection"/>
      </w:pPr>
      <w:r w:rsidRPr="006B75B7">
        <w:tab/>
        <w:t>(6)</w:t>
      </w:r>
      <w:r w:rsidRPr="006B75B7">
        <w:tab/>
      </w:r>
      <w:r w:rsidR="006B75B7">
        <w:t>Subclause (</w:t>
      </w:r>
      <w:r w:rsidRPr="006B75B7">
        <w:t>3) does not, by implication, prevent the Minister from asking the ACCC to give the Minister additional advice about a matter arising under this clause.</w:t>
      </w:r>
    </w:p>
    <w:p w:rsidR="006236CE" w:rsidRPr="006B75B7" w:rsidRDefault="006236CE" w:rsidP="006236CE">
      <w:pPr>
        <w:pStyle w:val="SubsectionHead"/>
      </w:pPr>
      <w:r w:rsidRPr="006B75B7">
        <w:lastRenderedPageBreak/>
        <w:t>Notification of decision</w:t>
      </w:r>
    </w:p>
    <w:p w:rsidR="006236CE" w:rsidRPr="006B75B7" w:rsidRDefault="006236CE" w:rsidP="006236CE">
      <w:pPr>
        <w:pStyle w:val="subsection"/>
      </w:pPr>
      <w:r w:rsidRPr="006B75B7">
        <w:tab/>
        <w:t>(7)</w:t>
      </w:r>
      <w:r w:rsidRPr="006B75B7">
        <w:tab/>
        <w:t xml:space="preserve">As soon as practicable after making a decision under </w:t>
      </w:r>
      <w:r w:rsidR="006B75B7">
        <w:t>subclause (</w:t>
      </w:r>
      <w:r w:rsidRPr="006B75B7">
        <w:t>2), the Minister must notify Telstra in writing of the decision.</w:t>
      </w:r>
    </w:p>
    <w:p w:rsidR="006236CE" w:rsidRPr="006B75B7" w:rsidRDefault="006236CE" w:rsidP="006236CE">
      <w:pPr>
        <w:pStyle w:val="SubsectionHead"/>
      </w:pPr>
      <w:r w:rsidRPr="006B75B7">
        <w:t>Instrument is not a legislative instrument</w:t>
      </w:r>
    </w:p>
    <w:p w:rsidR="006236CE" w:rsidRPr="006B75B7" w:rsidRDefault="006236CE" w:rsidP="006236CE">
      <w:pPr>
        <w:pStyle w:val="subsection"/>
      </w:pPr>
      <w:r w:rsidRPr="006B75B7">
        <w:tab/>
        <w:t>(8)</w:t>
      </w:r>
      <w:r w:rsidRPr="006B75B7">
        <w:tab/>
        <w:t xml:space="preserve">An instrument made under </w:t>
      </w:r>
      <w:r w:rsidR="006B75B7">
        <w:t>subclause (</w:t>
      </w:r>
      <w:r w:rsidRPr="006B75B7">
        <w:t>2) is not a legislative instrument.</w:t>
      </w:r>
    </w:p>
    <w:p w:rsidR="006236CE" w:rsidRPr="006B75B7" w:rsidRDefault="006236CE" w:rsidP="006236CE">
      <w:pPr>
        <w:pStyle w:val="ActHead5"/>
      </w:pPr>
      <w:bookmarkStart w:id="57" w:name="_Toc532454403"/>
      <w:r w:rsidRPr="006B75B7">
        <w:rPr>
          <w:rStyle w:val="CharSectno"/>
        </w:rPr>
        <w:t>78</w:t>
      </w:r>
      <w:r w:rsidRPr="006B75B7">
        <w:t xml:space="preserve">  Time limit for making an approval decision</w:t>
      </w:r>
      <w:bookmarkEnd w:id="57"/>
    </w:p>
    <w:p w:rsidR="006236CE" w:rsidRPr="006B75B7" w:rsidRDefault="006236CE" w:rsidP="006236CE">
      <w:pPr>
        <w:pStyle w:val="subsection"/>
      </w:pPr>
      <w:r w:rsidRPr="006B75B7">
        <w:tab/>
        <w:t>(1)</w:t>
      </w:r>
      <w:r w:rsidRPr="006B75B7">
        <w:tab/>
        <w:t xml:space="preserve">This clause applies if Telstra gives the Minister a draft functional separation undertaking (the </w:t>
      </w:r>
      <w:r w:rsidRPr="006B75B7">
        <w:rPr>
          <w:b/>
          <w:i/>
        </w:rPr>
        <w:t>original undertaking</w:t>
      </w:r>
      <w:r w:rsidRPr="006B75B7">
        <w:t>).</w:t>
      </w:r>
    </w:p>
    <w:p w:rsidR="006236CE" w:rsidRPr="006B75B7" w:rsidRDefault="006236CE" w:rsidP="006236CE">
      <w:pPr>
        <w:pStyle w:val="subsection"/>
      </w:pPr>
      <w:r w:rsidRPr="006B75B7">
        <w:tab/>
        <w:t>(2)</w:t>
      </w:r>
      <w:r w:rsidRPr="006B75B7">
        <w:tab/>
        <w:t>The Minister must use his or her best endeavours to make a decision under subclause</w:t>
      </w:r>
      <w:r w:rsidR="006B75B7">
        <w:t> </w:t>
      </w:r>
      <w:r w:rsidRPr="006B75B7">
        <w:t>77(2) in relation to the original undertaking within 6 months after the original undertaking was given to the Minister.</w:t>
      </w:r>
    </w:p>
    <w:p w:rsidR="006236CE" w:rsidRPr="006B75B7" w:rsidRDefault="006236CE" w:rsidP="006236CE">
      <w:pPr>
        <w:pStyle w:val="ActHead5"/>
      </w:pPr>
      <w:bookmarkStart w:id="58" w:name="_Toc532454404"/>
      <w:r w:rsidRPr="006B75B7">
        <w:rPr>
          <w:rStyle w:val="CharSectno"/>
        </w:rPr>
        <w:t>79</w:t>
      </w:r>
      <w:r w:rsidRPr="006B75B7">
        <w:t xml:space="preserve">  Effect of approval</w:t>
      </w:r>
      <w:bookmarkEnd w:id="58"/>
    </w:p>
    <w:p w:rsidR="006236CE" w:rsidRPr="006B75B7" w:rsidRDefault="006236CE" w:rsidP="006236CE">
      <w:pPr>
        <w:pStyle w:val="subsection"/>
      </w:pPr>
      <w:r w:rsidRPr="006B75B7">
        <w:tab/>
        <w:t>(1)</w:t>
      </w:r>
      <w:r w:rsidRPr="006B75B7">
        <w:tab/>
        <w:t>If the Minister approves a draft functional separation undertaking under subclause</w:t>
      </w:r>
      <w:r w:rsidR="006B75B7">
        <w:t> </w:t>
      </w:r>
      <w:r w:rsidRPr="006B75B7">
        <w:t>77(2), the undertaking becomes a final functional separation undertaking.</w:t>
      </w:r>
    </w:p>
    <w:p w:rsidR="006236CE" w:rsidRPr="006B75B7" w:rsidRDefault="006236CE" w:rsidP="006236CE">
      <w:pPr>
        <w:pStyle w:val="subsection"/>
      </w:pPr>
      <w:r w:rsidRPr="006B75B7">
        <w:tab/>
        <w:t>(2)</w:t>
      </w:r>
      <w:r w:rsidRPr="006B75B7">
        <w:tab/>
        <w:t>A final functional separation undertaking comes into force on the day after notice of the relevant decision is given to Telstra in accordance with subclause</w:t>
      </w:r>
      <w:r w:rsidR="006B75B7">
        <w:t> </w:t>
      </w:r>
      <w:r w:rsidRPr="006B75B7">
        <w:t>77(7).</w:t>
      </w:r>
    </w:p>
    <w:p w:rsidR="006236CE" w:rsidRPr="006B75B7" w:rsidRDefault="006236CE" w:rsidP="006236CE">
      <w:pPr>
        <w:pStyle w:val="subsection"/>
      </w:pPr>
      <w:r w:rsidRPr="006B75B7">
        <w:tab/>
        <w:t>(3)</w:t>
      </w:r>
      <w:r w:rsidRPr="006B75B7">
        <w:tab/>
        <w:t>A final functional separation undertaking may not be withdrawn.</w:t>
      </w:r>
    </w:p>
    <w:p w:rsidR="006236CE" w:rsidRPr="006B75B7" w:rsidRDefault="006236CE" w:rsidP="006236CE">
      <w:pPr>
        <w:pStyle w:val="SubsectionHead"/>
      </w:pPr>
      <w:r w:rsidRPr="006B75B7">
        <w:t>Undertaking is not a legislative instrument</w:t>
      </w:r>
    </w:p>
    <w:p w:rsidR="006236CE" w:rsidRPr="006B75B7" w:rsidRDefault="006236CE" w:rsidP="006236CE">
      <w:pPr>
        <w:pStyle w:val="subsection"/>
      </w:pPr>
      <w:r w:rsidRPr="006B75B7">
        <w:tab/>
        <w:t>(4)</w:t>
      </w:r>
      <w:r w:rsidRPr="006B75B7">
        <w:tab/>
        <w:t>A final functional separation undertaking is not a legislative instrument.</w:t>
      </w:r>
    </w:p>
    <w:p w:rsidR="006236CE" w:rsidRPr="006B75B7" w:rsidRDefault="006236CE" w:rsidP="006236CE">
      <w:pPr>
        <w:pStyle w:val="ActHead5"/>
      </w:pPr>
      <w:bookmarkStart w:id="59" w:name="_Toc532454405"/>
      <w:r w:rsidRPr="006B75B7">
        <w:rPr>
          <w:rStyle w:val="CharSectno"/>
        </w:rPr>
        <w:lastRenderedPageBreak/>
        <w:t>80</w:t>
      </w:r>
      <w:r w:rsidRPr="006B75B7">
        <w:t xml:space="preserve">  Variation of final functional separation undertaking</w:t>
      </w:r>
      <w:bookmarkEnd w:id="59"/>
    </w:p>
    <w:p w:rsidR="006236CE" w:rsidRPr="006B75B7" w:rsidRDefault="006236CE" w:rsidP="006236CE">
      <w:pPr>
        <w:pStyle w:val="subsection"/>
      </w:pPr>
      <w:r w:rsidRPr="006B75B7">
        <w:tab/>
        <w:t>(1)</w:t>
      </w:r>
      <w:r w:rsidRPr="006B75B7">
        <w:tab/>
        <w:t>This clause applies if a final functional separation undertaking is in force.</w:t>
      </w:r>
    </w:p>
    <w:p w:rsidR="006236CE" w:rsidRPr="006B75B7" w:rsidRDefault="006236CE" w:rsidP="006236CE">
      <w:pPr>
        <w:pStyle w:val="SubsectionHead"/>
      </w:pPr>
      <w:r w:rsidRPr="006B75B7">
        <w:t>Variation</w:t>
      </w:r>
    </w:p>
    <w:p w:rsidR="006236CE" w:rsidRPr="006B75B7" w:rsidRDefault="006236CE" w:rsidP="006236CE">
      <w:pPr>
        <w:pStyle w:val="subsection"/>
      </w:pPr>
      <w:r w:rsidRPr="006B75B7">
        <w:tab/>
        <w:t>(2)</w:t>
      </w:r>
      <w:r w:rsidRPr="006B75B7">
        <w:tab/>
        <w:t>The Minister may, in writing, vary the final functional separation undertaking:</w:t>
      </w:r>
    </w:p>
    <w:p w:rsidR="006236CE" w:rsidRPr="006B75B7" w:rsidRDefault="006236CE" w:rsidP="006236CE">
      <w:pPr>
        <w:pStyle w:val="paragraph"/>
      </w:pPr>
      <w:r w:rsidRPr="006B75B7">
        <w:tab/>
        <w:t>(a)</w:t>
      </w:r>
      <w:r w:rsidRPr="006B75B7">
        <w:tab/>
        <w:t>at the request of Telstra or another person; or</w:t>
      </w:r>
    </w:p>
    <w:p w:rsidR="006236CE" w:rsidRPr="006B75B7" w:rsidRDefault="006236CE" w:rsidP="006236CE">
      <w:pPr>
        <w:pStyle w:val="paragraph"/>
      </w:pPr>
      <w:r w:rsidRPr="006B75B7">
        <w:tab/>
        <w:t>(b)</w:t>
      </w:r>
      <w:r w:rsidRPr="006B75B7">
        <w:tab/>
        <w:t>on the Minister’s own initiative.</w:t>
      </w:r>
    </w:p>
    <w:p w:rsidR="006236CE" w:rsidRPr="006B75B7" w:rsidRDefault="006236CE" w:rsidP="006236CE">
      <w:pPr>
        <w:pStyle w:val="subsection"/>
      </w:pPr>
      <w:r w:rsidRPr="006B75B7">
        <w:tab/>
        <w:t>(3)</w:t>
      </w:r>
      <w:r w:rsidRPr="006B75B7">
        <w:tab/>
        <w:t>The Minister does not have a duty to consider whether to exercise the power to vary a final functional separation undertaking, whether he or she is requested to do so by Telstra or by any other person, or in any other circumstances.</w:t>
      </w:r>
    </w:p>
    <w:p w:rsidR="006236CE" w:rsidRPr="006B75B7" w:rsidRDefault="006236CE" w:rsidP="006236CE">
      <w:pPr>
        <w:pStyle w:val="SubsectionHead"/>
      </w:pPr>
      <w:r w:rsidRPr="006B75B7">
        <w:t>Consultation</w:t>
      </w:r>
    </w:p>
    <w:p w:rsidR="006236CE" w:rsidRPr="006B75B7" w:rsidRDefault="006236CE" w:rsidP="006236CE">
      <w:pPr>
        <w:pStyle w:val="subsection"/>
      </w:pPr>
      <w:r w:rsidRPr="006B75B7">
        <w:tab/>
        <w:t>(4)</w:t>
      </w:r>
      <w:r w:rsidRPr="006B75B7">
        <w:tab/>
        <w:t>Before varying a final functional separation undertaking, the Minister must:</w:t>
      </w:r>
    </w:p>
    <w:p w:rsidR="006236CE" w:rsidRPr="006B75B7" w:rsidRDefault="006236CE" w:rsidP="006236CE">
      <w:pPr>
        <w:pStyle w:val="paragraph"/>
      </w:pPr>
      <w:r w:rsidRPr="006B75B7">
        <w:tab/>
        <w:t>(a)</w:t>
      </w:r>
      <w:r w:rsidRPr="006B75B7">
        <w:tab/>
        <w:t>cause to be published on the Department’s website a notice:</w:t>
      </w:r>
    </w:p>
    <w:p w:rsidR="006236CE" w:rsidRPr="006B75B7" w:rsidRDefault="006236CE" w:rsidP="006236CE">
      <w:pPr>
        <w:pStyle w:val="paragraphsub"/>
      </w:pPr>
      <w:r w:rsidRPr="006B75B7">
        <w:tab/>
        <w:t>(i)</w:t>
      </w:r>
      <w:r w:rsidRPr="006B75B7">
        <w:tab/>
        <w:t>setting out the proposed variation; and</w:t>
      </w:r>
    </w:p>
    <w:p w:rsidR="006236CE" w:rsidRPr="006B75B7" w:rsidRDefault="006236CE" w:rsidP="006236CE">
      <w:pPr>
        <w:pStyle w:val="paragraphsub"/>
      </w:pPr>
      <w:r w:rsidRPr="006B75B7">
        <w:tab/>
        <w:t>(ii)</w:t>
      </w:r>
      <w:r w:rsidRPr="006B75B7">
        <w:tab/>
        <w:t>inviting persons to make submissions to the Minister about the proposed variation within 14 days after the notice is published; and</w:t>
      </w:r>
    </w:p>
    <w:p w:rsidR="006236CE" w:rsidRPr="006B75B7" w:rsidRDefault="006236CE" w:rsidP="006236CE">
      <w:pPr>
        <w:pStyle w:val="paragraph"/>
      </w:pPr>
      <w:r w:rsidRPr="006B75B7">
        <w:tab/>
        <w:t>(b)</w:t>
      </w:r>
      <w:r w:rsidRPr="006B75B7">
        <w:tab/>
        <w:t>give the ACCC a copy of the notice; and</w:t>
      </w:r>
    </w:p>
    <w:p w:rsidR="006236CE" w:rsidRPr="006B75B7" w:rsidRDefault="006236CE" w:rsidP="006236CE">
      <w:pPr>
        <w:pStyle w:val="paragraph"/>
      </w:pPr>
      <w:r w:rsidRPr="006B75B7">
        <w:tab/>
        <w:t>(c)</w:t>
      </w:r>
      <w:r w:rsidRPr="006B75B7">
        <w:tab/>
        <w:t>cause to be published on the Department’s website a copy of each submission received within the 14</w:t>
      </w:r>
      <w:r w:rsidR="006B75B7">
        <w:noBreakHyphen/>
      </w:r>
      <w:r w:rsidRPr="006B75B7">
        <w:t xml:space="preserve">day period mentioned in </w:t>
      </w:r>
      <w:r w:rsidR="006B75B7">
        <w:t>paragraph (</w:t>
      </w:r>
      <w:r w:rsidRPr="006B75B7">
        <w:t>a); and</w:t>
      </w:r>
    </w:p>
    <w:p w:rsidR="006236CE" w:rsidRPr="006B75B7" w:rsidRDefault="006236CE" w:rsidP="006236CE">
      <w:pPr>
        <w:pStyle w:val="paragraph"/>
      </w:pPr>
      <w:r w:rsidRPr="006B75B7">
        <w:tab/>
        <w:t>(d)</w:t>
      </w:r>
      <w:r w:rsidRPr="006B75B7">
        <w:tab/>
        <w:t>consider any submissions received within the 14</w:t>
      </w:r>
      <w:r w:rsidR="006B75B7">
        <w:noBreakHyphen/>
      </w:r>
      <w:r w:rsidRPr="006B75B7">
        <w:t xml:space="preserve">day period mentioned in </w:t>
      </w:r>
      <w:r w:rsidR="006B75B7">
        <w:t>paragraph (</w:t>
      </w:r>
      <w:r w:rsidRPr="006B75B7">
        <w:t>a); and</w:t>
      </w:r>
    </w:p>
    <w:p w:rsidR="006236CE" w:rsidRPr="006B75B7" w:rsidRDefault="006236CE" w:rsidP="006236CE">
      <w:pPr>
        <w:pStyle w:val="paragraph"/>
      </w:pPr>
      <w:r w:rsidRPr="006B75B7">
        <w:tab/>
        <w:t>(e)</w:t>
      </w:r>
      <w:r w:rsidRPr="006B75B7">
        <w:tab/>
        <w:t>ask the ACCC to give advice to the Minister, within 44 days after the notice is published, about the proposed variation; and</w:t>
      </w:r>
    </w:p>
    <w:p w:rsidR="006236CE" w:rsidRPr="006B75B7" w:rsidRDefault="006236CE" w:rsidP="006236CE">
      <w:pPr>
        <w:pStyle w:val="paragraph"/>
      </w:pPr>
      <w:r w:rsidRPr="006B75B7">
        <w:tab/>
        <w:t>(f)</w:t>
      </w:r>
      <w:r w:rsidRPr="006B75B7">
        <w:tab/>
        <w:t>have regard to any advice given by the ACCC.</w:t>
      </w:r>
    </w:p>
    <w:p w:rsidR="006236CE" w:rsidRPr="006B75B7" w:rsidRDefault="006236CE" w:rsidP="006236CE">
      <w:pPr>
        <w:pStyle w:val="SubsectionHead"/>
      </w:pPr>
      <w:r w:rsidRPr="006B75B7">
        <w:lastRenderedPageBreak/>
        <w:t>Minor variation</w:t>
      </w:r>
    </w:p>
    <w:p w:rsidR="006236CE" w:rsidRPr="006B75B7" w:rsidRDefault="006236CE" w:rsidP="006236CE">
      <w:pPr>
        <w:pStyle w:val="subsection"/>
      </w:pPr>
      <w:r w:rsidRPr="006B75B7">
        <w:tab/>
        <w:t>(5)</w:t>
      </w:r>
      <w:r w:rsidRPr="006B75B7">
        <w:tab/>
      </w:r>
      <w:r w:rsidR="006B75B7">
        <w:t>Subclause (</w:t>
      </w:r>
      <w:r w:rsidRPr="006B75B7">
        <w:t>4) does not apply to a proposed variation if the variation is of a minor nature.</w:t>
      </w:r>
    </w:p>
    <w:p w:rsidR="006236CE" w:rsidRPr="006B75B7" w:rsidRDefault="006236CE" w:rsidP="006236CE">
      <w:pPr>
        <w:pStyle w:val="subsection"/>
      </w:pPr>
      <w:r w:rsidRPr="006B75B7">
        <w:tab/>
        <w:t>(6)</w:t>
      </w:r>
      <w:r w:rsidRPr="006B75B7">
        <w:tab/>
        <w:t>If the proposed variation:</w:t>
      </w:r>
    </w:p>
    <w:p w:rsidR="006236CE" w:rsidRPr="006B75B7" w:rsidRDefault="006236CE" w:rsidP="006236CE">
      <w:pPr>
        <w:pStyle w:val="paragraph"/>
      </w:pPr>
      <w:r w:rsidRPr="006B75B7">
        <w:tab/>
        <w:t>(a)</w:t>
      </w:r>
      <w:r w:rsidRPr="006B75B7">
        <w:tab/>
        <w:t>is of a minor nature; and</w:t>
      </w:r>
    </w:p>
    <w:p w:rsidR="006236CE" w:rsidRPr="006B75B7" w:rsidRDefault="006236CE" w:rsidP="006236CE">
      <w:pPr>
        <w:pStyle w:val="paragraph"/>
      </w:pPr>
      <w:r w:rsidRPr="006B75B7">
        <w:tab/>
        <w:t>(b)</w:t>
      </w:r>
      <w:r w:rsidRPr="006B75B7">
        <w:tab/>
        <w:t>is not made at the request of Telstra;</w:t>
      </w:r>
    </w:p>
    <w:p w:rsidR="006236CE" w:rsidRPr="006B75B7" w:rsidRDefault="006236CE" w:rsidP="006236CE">
      <w:pPr>
        <w:pStyle w:val="subsection2"/>
      </w:pPr>
      <w:r w:rsidRPr="006B75B7">
        <w:t>then, before making the proposed variation, the Minister must:</w:t>
      </w:r>
    </w:p>
    <w:p w:rsidR="006236CE" w:rsidRPr="006B75B7" w:rsidRDefault="006236CE" w:rsidP="006236CE">
      <w:pPr>
        <w:pStyle w:val="paragraph"/>
      </w:pPr>
      <w:r w:rsidRPr="006B75B7">
        <w:tab/>
        <w:t>(c)</w:t>
      </w:r>
      <w:r w:rsidRPr="006B75B7">
        <w:tab/>
        <w:t>give Telstra a notice:</w:t>
      </w:r>
    </w:p>
    <w:p w:rsidR="006236CE" w:rsidRPr="006B75B7" w:rsidRDefault="006236CE" w:rsidP="006236CE">
      <w:pPr>
        <w:pStyle w:val="paragraphsub"/>
      </w:pPr>
      <w:r w:rsidRPr="006B75B7">
        <w:tab/>
        <w:t>(i)</w:t>
      </w:r>
      <w:r w:rsidRPr="006B75B7">
        <w:tab/>
        <w:t>setting out the proposed variation; and</w:t>
      </w:r>
    </w:p>
    <w:p w:rsidR="006236CE" w:rsidRPr="006B75B7" w:rsidRDefault="006236CE" w:rsidP="006236CE">
      <w:pPr>
        <w:pStyle w:val="paragraphsub"/>
      </w:pPr>
      <w:r w:rsidRPr="006B75B7">
        <w:tab/>
        <w:t>(ii)</w:t>
      </w:r>
      <w:r w:rsidRPr="006B75B7">
        <w:tab/>
        <w:t>inviting Telstra to make submissions to the Minister about the proposed variation within 14 days after the notice is given; and</w:t>
      </w:r>
    </w:p>
    <w:p w:rsidR="006236CE" w:rsidRPr="006B75B7" w:rsidRDefault="006236CE" w:rsidP="006236CE">
      <w:pPr>
        <w:pStyle w:val="paragraph"/>
      </w:pPr>
      <w:r w:rsidRPr="006B75B7">
        <w:tab/>
        <w:t>(d)</w:t>
      </w:r>
      <w:r w:rsidRPr="006B75B7">
        <w:tab/>
        <w:t>consider any submissions received from Telstra within that 14</w:t>
      </w:r>
      <w:r w:rsidR="006B75B7">
        <w:noBreakHyphen/>
      </w:r>
      <w:r w:rsidRPr="006B75B7">
        <w:t>day period.</w:t>
      </w:r>
    </w:p>
    <w:p w:rsidR="006236CE" w:rsidRPr="006B75B7" w:rsidRDefault="006236CE" w:rsidP="006236CE">
      <w:pPr>
        <w:pStyle w:val="SubsectionHead"/>
      </w:pPr>
      <w:r w:rsidRPr="006B75B7">
        <w:t>Advice by the ACCC</w:t>
      </w:r>
    </w:p>
    <w:p w:rsidR="006236CE" w:rsidRPr="006B75B7" w:rsidRDefault="006236CE" w:rsidP="006236CE">
      <w:pPr>
        <w:pStyle w:val="subsection"/>
      </w:pPr>
      <w:r w:rsidRPr="006B75B7">
        <w:tab/>
        <w:t>(7)</w:t>
      </w:r>
      <w:r w:rsidRPr="006B75B7">
        <w:tab/>
      </w:r>
      <w:r w:rsidR="006B75B7">
        <w:t>Subclause (</w:t>
      </w:r>
      <w:r w:rsidRPr="006B75B7">
        <w:t>4) does not, by implication, prevent the Minister from asking the ACCC to give the Minister additional advice about a matter arising under this clause.</w:t>
      </w:r>
    </w:p>
    <w:p w:rsidR="006236CE" w:rsidRPr="006B75B7" w:rsidRDefault="006236CE" w:rsidP="006236CE">
      <w:pPr>
        <w:pStyle w:val="SubsectionHead"/>
      </w:pPr>
      <w:r w:rsidRPr="006B75B7">
        <w:t>Notification of variation</w:t>
      </w:r>
    </w:p>
    <w:p w:rsidR="006236CE" w:rsidRPr="006B75B7" w:rsidRDefault="006236CE" w:rsidP="006236CE">
      <w:pPr>
        <w:pStyle w:val="subsection"/>
      </w:pPr>
      <w:r w:rsidRPr="006B75B7">
        <w:tab/>
        <w:t>(8)</w:t>
      </w:r>
      <w:r w:rsidRPr="006B75B7">
        <w:tab/>
        <w:t>As soon as practicable after varying a final functional separation undertaking, the Minister must notify Telstra in writing of the variation.</w:t>
      </w:r>
    </w:p>
    <w:p w:rsidR="006236CE" w:rsidRPr="006B75B7" w:rsidRDefault="006236CE" w:rsidP="006236CE">
      <w:pPr>
        <w:pStyle w:val="SubsectionHead"/>
      </w:pPr>
      <w:r w:rsidRPr="006B75B7">
        <w:t>When variation comes into force</w:t>
      </w:r>
    </w:p>
    <w:p w:rsidR="006236CE" w:rsidRPr="006B75B7" w:rsidRDefault="006236CE" w:rsidP="006236CE">
      <w:pPr>
        <w:pStyle w:val="subsection"/>
      </w:pPr>
      <w:r w:rsidRPr="006B75B7">
        <w:tab/>
        <w:t>(9)</w:t>
      </w:r>
      <w:r w:rsidRPr="006B75B7">
        <w:tab/>
        <w:t xml:space="preserve">A variation of a final functional separation undertaking comes into force on the day after the notice of the variation is given to Telstra in accordance with </w:t>
      </w:r>
      <w:r w:rsidR="006B75B7">
        <w:t>subclause (</w:t>
      </w:r>
      <w:r w:rsidRPr="006B75B7">
        <w:t>8).</w:t>
      </w:r>
    </w:p>
    <w:p w:rsidR="006236CE" w:rsidRPr="006B75B7" w:rsidRDefault="006236CE" w:rsidP="006236CE">
      <w:pPr>
        <w:pStyle w:val="SubsectionHead"/>
      </w:pPr>
      <w:r w:rsidRPr="006B75B7">
        <w:t>Variation is not a legislative instrument</w:t>
      </w:r>
    </w:p>
    <w:p w:rsidR="006236CE" w:rsidRPr="006B75B7" w:rsidRDefault="006236CE" w:rsidP="006236CE">
      <w:pPr>
        <w:pStyle w:val="subsection"/>
      </w:pPr>
      <w:r w:rsidRPr="006B75B7">
        <w:tab/>
        <w:t>(10)</w:t>
      </w:r>
      <w:r w:rsidRPr="006B75B7">
        <w:tab/>
        <w:t>A variation of a final functional separation undertaking is not a legislative instrument.</w:t>
      </w:r>
    </w:p>
    <w:p w:rsidR="006236CE" w:rsidRPr="006B75B7" w:rsidRDefault="006236CE" w:rsidP="006236CE">
      <w:pPr>
        <w:pStyle w:val="ActHead5"/>
      </w:pPr>
      <w:bookmarkStart w:id="60" w:name="_Toc532454406"/>
      <w:r w:rsidRPr="006B75B7">
        <w:rPr>
          <w:rStyle w:val="CharSectno"/>
        </w:rPr>
        <w:lastRenderedPageBreak/>
        <w:t>81</w:t>
      </w:r>
      <w:r w:rsidRPr="006B75B7">
        <w:t xml:space="preserve">  Publication of final functional separation undertaking</w:t>
      </w:r>
      <w:bookmarkEnd w:id="60"/>
    </w:p>
    <w:p w:rsidR="006236CE" w:rsidRPr="006B75B7" w:rsidRDefault="006236CE" w:rsidP="006236CE">
      <w:pPr>
        <w:pStyle w:val="subsection"/>
      </w:pPr>
      <w:r w:rsidRPr="006B75B7">
        <w:tab/>
        <w:t>(1)</w:t>
      </w:r>
      <w:r w:rsidRPr="006B75B7">
        <w:tab/>
        <w:t>As soon as practicable after a final functional separation undertaking comes into force, Telstra must make a copy of the undertaking available on Telstra’s website.</w:t>
      </w:r>
    </w:p>
    <w:p w:rsidR="006236CE" w:rsidRPr="006B75B7" w:rsidRDefault="006236CE" w:rsidP="006236CE">
      <w:pPr>
        <w:pStyle w:val="subsection"/>
      </w:pPr>
      <w:r w:rsidRPr="006B75B7">
        <w:tab/>
        <w:t>(2)</w:t>
      </w:r>
      <w:r w:rsidRPr="006B75B7">
        <w:tab/>
        <w:t>As soon as practicable after a variation of a final functional separation undertaking comes into force, Telstra must make a copy of the varied final functional separation undertaking available on Telstra’s website.</w:t>
      </w:r>
    </w:p>
    <w:p w:rsidR="006236CE" w:rsidRPr="006B75B7" w:rsidRDefault="006236CE" w:rsidP="006236CE">
      <w:pPr>
        <w:pStyle w:val="ActHead5"/>
      </w:pPr>
      <w:bookmarkStart w:id="61" w:name="_Toc532454407"/>
      <w:r w:rsidRPr="006B75B7">
        <w:rPr>
          <w:rStyle w:val="CharSectno"/>
        </w:rPr>
        <w:t>82</w:t>
      </w:r>
      <w:r w:rsidRPr="006B75B7">
        <w:t xml:space="preserve">  Compliance with final functional separation undertaking</w:t>
      </w:r>
      <w:bookmarkEnd w:id="61"/>
    </w:p>
    <w:p w:rsidR="006236CE" w:rsidRPr="006B75B7" w:rsidRDefault="006236CE" w:rsidP="006236CE">
      <w:pPr>
        <w:pStyle w:val="subsection"/>
      </w:pPr>
      <w:r w:rsidRPr="006B75B7">
        <w:tab/>
        <w:t>(1)</w:t>
      </w:r>
      <w:r w:rsidRPr="006B75B7">
        <w:tab/>
        <w:t>If a final functional separation undertaking is in force, Telstra must comply with the undertaking.</w:t>
      </w:r>
    </w:p>
    <w:p w:rsidR="006236CE" w:rsidRPr="006B75B7" w:rsidRDefault="006236CE" w:rsidP="006236CE">
      <w:pPr>
        <w:pStyle w:val="subsection"/>
      </w:pPr>
      <w:r w:rsidRPr="006B75B7">
        <w:tab/>
        <w:t>(2)</w:t>
      </w:r>
      <w:r w:rsidRPr="006B75B7">
        <w:tab/>
        <w:t xml:space="preserve">However, </w:t>
      </w:r>
      <w:r w:rsidR="006B75B7">
        <w:t>subclause (</w:t>
      </w:r>
      <w:r w:rsidRPr="006B75B7">
        <w:t>1) does not apply if an undertaking given by Telstra is in force under section</w:t>
      </w:r>
      <w:r w:rsidR="006B75B7">
        <w:t> </w:t>
      </w:r>
      <w:r w:rsidRPr="006B75B7">
        <w:t>577A.</w:t>
      </w:r>
    </w:p>
    <w:p w:rsidR="006236CE" w:rsidRPr="006B75B7" w:rsidRDefault="006236CE" w:rsidP="006236CE">
      <w:pPr>
        <w:pStyle w:val="notetext"/>
      </w:pPr>
      <w:r w:rsidRPr="006B75B7">
        <w:t>Note:</w:t>
      </w:r>
      <w:r w:rsidRPr="006B75B7">
        <w:tab/>
        <w:t>Section</w:t>
      </w:r>
      <w:r w:rsidR="006B75B7">
        <w:t> </w:t>
      </w:r>
      <w:r w:rsidRPr="006B75B7">
        <w:t>577A deals with undertakings about structural separation.</w:t>
      </w:r>
    </w:p>
    <w:p w:rsidR="006236CE" w:rsidRPr="006B75B7" w:rsidRDefault="006236CE" w:rsidP="006236CE">
      <w:pPr>
        <w:pStyle w:val="ActHead2"/>
        <w:pageBreakBefore/>
      </w:pPr>
      <w:bookmarkStart w:id="62" w:name="_Toc532454408"/>
      <w:r w:rsidRPr="006B75B7">
        <w:rPr>
          <w:rStyle w:val="CharPartNo"/>
        </w:rPr>
        <w:lastRenderedPageBreak/>
        <w:t>Part</w:t>
      </w:r>
      <w:r w:rsidR="006B75B7" w:rsidRPr="006B75B7">
        <w:rPr>
          <w:rStyle w:val="CharPartNo"/>
        </w:rPr>
        <w:t> </w:t>
      </w:r>
      <w:r w:rsidRPr="006B75B7">
        <w:rPr>
          <w:rStyle w:val="CharPartNo"/>
        </w:rPr>
        <w:t>10</w:t>
      </w:r>
      <w:r w:rsidRPr="006B75B7">
        <w:t>—</w:t>
      </w:r>
      <w:r w:rsidRPr="006B75B7">
        <w:rPr>
          <w:rStyle w:val="CharPartText"/>
        </w:rPr>
        <w:t>Control and use by Telstra of certain spectrum licences</w:t>
      </w:r>
      <w:bookmarkEnd w:id="62"/>
    </w:p>
    <w:p w:rsidR="006236CE" w:rsidRPr="006B75B7" w:rsidRDefault="006236CE" w:rsidP="006236CE">
      <w:pPr>
        <w:pStyle w:val="ActHead3"/>
      </w:pPr>
      <w:bookmarkStart w:id="63" w:name="_Toc532454409"/>
      <w:r w:rsidRPr="006B75B7">
        <w:rPr>
          <w:rStyle w:val="CharDivNo"/>
        </w:rPr>
        <w:t>Division</w:t>
      </w:r>
      <w:r w:rsidR="006B75B7" w:rsidRPr="006B75B7">
        <w:rPr>
          <w:rStyle w:val="CharDivNo"/>
        </w:rPr>
        <w:t> </w:t>
      </w:r>
      <w:r w:rsidRPr="006B75B7">
        <w:rPr>
          <w:rStyle w:val="CharDivNo"/>
        </w:rPr>
        <w:t>1</w:t>
      </w:r>
      <w:r w:rsidRPr="006B75B7">
        <w:t>—</w:t>
      </w:r>
      <w:r w:rsidRPr="006B75B7">
        <w:rPr>
          <w:rStyle w:val="CharDivText"/>
        </w:rPr>
        <w:t>Introduction</w:t>
      </w:r>
      <w:bookmarkEnd w:id="63"/>
    </w:p>
    <w:p w:rsidR="006236CE" w:rsidRPr="006B75B7" w:rsidRDefault="006236CE" w:rsidP="006236CE">
      <w:pPr>
        <w:pStyle w:val="ActHead5"/>
      </w:pPr>
      <w:bookmarkStart w:id="64" w:name="_Toc532454410"/>
      <w:r w:rsidRPr="006B75B7">
        <w:rPr>
          <w:rStyle w:val="CharSectno"/>
        </w:rPr>
        <w:t>83</w:t>
      </w:r>
      <w:r w:rsidRPr="006B75B7">
        <w:t xml:space="preserve">  Simplified outline</w:t>
      </w:r>
      <w:bookmarkEnd w:id="64"/>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Text"/>
        <w:spacing w:line="120" w:lineRule="atLeast"/>
        <w:ind w:left="1701" w:hanging="567"/>
      </w:pPr>
      <w:r w:rsidRPr="006B75B7">
        <w:rPr>
          <w:sz w:val="28"/>
        </w:rPr>
        <w:t>•</w:t>
      </w:r>
      <w:r w:rsidRPr="006B75B7">
        <w:tab/>
        <w:t>If the excluded spectrum regime applies to Telstra, and a spectrum licence relates to a designated part of the spectrum, Telstra must not be in a position to exercise control of the licence unless the following undertakings given by Telstra are in force:</w:t>
      </w:r>
    </w:p>
    <w:p w:rsidR="006236CE" w:rsidRPr="006B75B7" w:rsidRDefault="006236CE" w:rsidP="006236CE">
      <w:pPr>
        <w:pStyle w:val="BoxPara"/>
      </w:pPr>
      <w:r w:rsidRPr="006B75B7">
        <w:tab/>
        <w:t>(a)</w:t>
      </w:r>
      <w:r w:rsidRPr="006B75B7">
        <w:tab/>
        <w:t>an undertaking about structural separation;</w:t>
      </w:r>
    </w:p>
    <w:p w:rsidR="006236CE" w:rsidRPr="006B75B7" w:rsidRDefault="006236CE" w:rsidP="006236CE">
      <w:pPr>
        <w:pStyle w:val="BoxPara"/>
      </w:pPr>
      <w:r w:rsidRPr="006B75B7">
        <w:tab/>
        <w:t>(b)</w:t>
      </w:r>
      <w:r w:rsidRPr="006B75B7">
        <w:tab/>
        <w:t>an undertaking about hybrid fibre</w:t>
      </w:r>
      <w:r w:rsidR="006B75B7">
        <w:noBreakHyphen/>
      </w:r>
      <w:r w:rsidRPr="006B75B7">
        <w:t>coaxial networks;</w:t>
      </w:r>
    </w:p>
    <w:p w:rsidR="006236CE" w:rsidRPr="006B75B7" w:rsidRDefault="006236CE" w:rsidP="006236CE">
      <w:pPr>
        <w:pStyle w:val="BoxPara"/>
      </w:pPr>
      <w:r w:rsidRPr="006B75B7">
        <w:tab/>
        <w:t>(c)</w:t>
      </w:r>
      <w:r w:rsidRPr="006B75B7">
        <w:tab/>
        <w:t>an undertaking about subscription television broadcasting licences.</w:t>
      </w:r>
    </w:p>
    <w:p w:rsidR="006236CE" w:rsidRPr="006B75B7" w:rsidRDefault="006236CE" w:rsidP="006236CE">
      <w:pPr>
        <w:pStyle w:val="BoxText"/>
        <w:spacing w:line="120" w:lineRule="atLeast"/>
        <w:ind w:left="1701" w:hanging="567"/>
      </w:pPr>
      <w:r w:rsidRPr="006B75B7">
        <w:rPr>
          <w:sz w:val="28"/>
        </w:rPr>
        <w:t>•</w:t>
      </w:r>
      <w:r w:rsidRPr="006B75B7">
        <w:tab/>
        <w:t>However, the Minister may exempt Telstra from the requirement to have an undertaking about hybrid fibre</w:t>
      </w:r>
      <w:r w:rsidR="006B75B7">
        <w:noBreakHyphen/>
      </w:r>
      <w:r w:rsidRPr="006B75B7">
        <w:t>coaxial networks or subscription television broadcasting licences if the Minister is satisfied that Telstra’s undertaking about structural separation is sufficient to address concerns about the degree of Telstra’s power in telecommunications markets.</w:t>
      </w:r>
    </w:p>
    <w:p w:rsidR="006236CE" w:rsidRPr="006B75B7" w:rsidRDefault="006236CE" w:rsidP="006236CE">
      <w:pPr>
        <w:pStyle w:val="ActHead3"/>
        <w:pageBreakBefore/>
      </w:pPr>
      <w:bookmarkStart w:id="65" w:name="_Toc532454411"/>
      <w:r w:rsidRPr="006B75B7">
        <w:rPr>
          <w:rStyle w:val="CharDivNo"/>
        </w:rPr>
        <w:lastRenderedPageBreak/>
        <w:t>Division</w:t>
      </w:r>
      <w:r w:rsidR="006B75B7" w:rsidRPr="006B75B7">
        <w:rPr>
          <w:rStyle w:val="CharDivNo"/>
        </w:rPr>
        <w:t> </w:t>
      </w:r>
      <w:r w:rsidRPr="006B75B7">
        <w:rPr>
          <w:rStyle w:val="CharDivNo"/>
        </w:rPr>
        <w:t>2</w:t>
      </w:r>
      <w:r w:rsidRPr="006B75B7">
        <w:t>—</w:t>
      </w:r>
      <w:r w:rsidRPr="006B75B7">
        <w:rPr>
          <w:rStyle w:val="CharDivText"/>
        </w:rPr>
        <w:t>Control and use by Telstra of certain spectrum licences</w:t>
      </w:r>
      <w:bookmarkEnd w:id="65"/>
    </w:p>
    <w:p w:rsidR="006236CE" w:rsidRPr="006B75B7" w:rsidRDefault="006236CE" w:rsidP="006236CE">
      <w:pPr>
        <w:pStyle w:val="ActHead5"/>
      </w:pPr>
      <w:bookmarkStart w:id="66" w:name="_Toc532454412"/>
      <w:r w:rsidRPr="006B75B7">
        <w:rPr>
          <w:rStyle w:val="CharSectno"/>
        </w:rPr>
        <w:t>84</w:t>
      </w:r>
      <w:r w:rsidRPr="006B75B7">
        <w:t xml:space="preserve">  Control by Telstra of certain spectrum licences</w:t>
      </w:r>
      <w:bookmarkEnd w:id="66"/>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the excluded spectrum regime applies to Telstra; and</w:t>
      </w:r>
    </w:p>
    <w:p w:rsidR="006236CE" w:rsidRPr="006B75B7" w:rsidRDefault="006236CE" w:rsidP="006236CE">
      <w:pPr>
        <w:pStyle w:val="paragraph"/>
      </w:pPr>
      <w:r w:rsidRPr="006B75B7">
        <w:tab/>
        <w:t>(b)</w:t>
      </w:r>
      <w:r w:rsidRPr="006B75B7">
        <w:tab/>
        <w:t>a spectrum licence relates to a designated part of the spectrum;</w:t>
      </w:r>
    </w:p>
    <w:p w:rsidR="006236CE" w:rsidRPr="006B75B7" w:rsidRDefault="006236CE" w:rsidP="006236CE">
      <w:pPr>
        <w:pStyle w:val="subsection2"/>
      </w:pPr>
      <w:r w:rsidRPr="006B75B7">
        <w:t>Telstra must not be in a position to exercise control of the licence.</w:t>
      </w:r>
    </w:p>
    <w:p w:rsidR="006236CE" w:rsidRPr="006B75B7" w:rsidRDefault="006236CE" w:rsidP="006236CE">
      <w:pPr>
        <w:pStyle w:val="notetext"/>
      </w:pPr>
      <w:r w:rsidRPr="006B75B7">
        <w:t>Note 1:</w:t>
      </w:r>
      <w:r w:rsidRPr="006B75B7">
        <w:tab/>
        <w:t>For excluded spectrum regime, see section</w:t>
      </w:r>
      <w:r w:rsidR="006B75B7">
        <w:t> </w:t>
      </w:r>
      <w:r w:rsidRPr="006B75B7">
        <w:t>577GA.</w:t>
      </w:r>
    </w:p>
    <w:p w:rsidR="006236CE" w:rsidRPr="006B75B7" w:rsidRDefault="006236CE" w:rsidP="006236CE">
      <w:pPr>
        <w:pStyle w:val="notetext"/>
      </w:pPr>
      <w:r w:rsidRPr="006B75B7">
        <w:t>Note 2:</w:t>
      </w:r>
      <w:r w:rsidRPr="006B75B7">
        <w:tab/>
        <w:t>For when Telstra is in a position to exercise control of a spectrum licence, see clause</w:t>
      </w:r>
      <w:r w:rsidR="006B75B7">
        <w:t> </w:t>
      </w:r>
      <w:r w:rsidRPr="006B75B7">
        <w:t>88.</w:t>
      </w:r>
    </w:p>
    <w:p w:rsidR="006236CE" w:rsidRPr="006B75B7" w:rsidRDefault="006236CE" w:rsidP="006236CE">
      <w:pPr>
        <w:pStyle w:val="subsection"/>
      </w:pPr>
      <w:r w:rsidRPr="006B75B7">
        <w:tab/>
        <w:t>(2)</w:t>
      </w:r>
      <w:r w:rsidRPr="006B75B7">
        <w:tab/>
        <w:t xml:space="preserve">However, the rule in </w:t>
      </w:r>
      <w:r w:rsidR="006B75B7">
        <w:t>subclause (</w:t>
      </w:r>
      <w:r w:rsidRPr="006B75B7">
        <w:t>1) does not apply if:</w:t>
      </w:r>
    </w:p>
    <w:p w:rsidR="006236CE" w:rsidRPr="006B75B7" w:rsidRDefault="006236CE" w:rsidP="006236CE">
      <w:pPr>
        <w:pStyle w:val="paragraph"/>
      </w:pPr>
      <w:r w:rsidRPr="006B75B7">
        <w:tab/>
        <w:t>(a)</w:t>
      </w:r>
      <w:r w:rsidRPr="006B75B7">
        <w:tab/>
        <w:t>both:</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 and</w:t>
      </w:r>
    </w:p>
    <w:p w:rsidR="006236CE" w:rsidRPr="006B75B7" w:rsidRDefault="006236CE" w:rsidP="006236CE">
      <w:pPr>
        <w:pStyle w:val="paragraphsub"/>
      </w:pPr>
      <w:r w:rsidRPr="006B75B7">
        <w:tab/>
        <w:t>(ii)</w:t>
      </w:r>
      <w:r w:rsidRPr="006B75B7">
        <w:tab/>
        <w:t xml:space="preserve">the undertaking is covered by </w:t>
      </w:r>
      <w:r w:rsidR="006B75B7">
        <w:t>subclause (</w:t>
      </w:r>
      <w:r w:rsidRPr="006B75B7">
        <w:t>3); and</w:t>
      </w:r>
    </w:p>
    <w:p w:rsidR="006236CE" w:rsidRPr="006B75B7" w:rsidRDefault="006236CE" w:rsidP="006236CE">
      <w:pPr>
        <w:pStyle w:val="paragraph"/>
      </w:pPr>
      <w:r w:rsidRPr="006B75B7">
        <w:tab/>
        <w:t>(b)</w:t>
      </w:r>
      <w:r w:rsidRPr="006B75B7">
        <w:tab/>
        <w:t>either:</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577C; or</w:t>
      </w:r>
    </w:p>
    <w:p w:rsidR="006236CE" w:rsidRPr="006B75B7" w:rsidRDefault="006236CE" w:rsidP="006236CE">
      <w:pPr>
        <w:pStyle w:val="paragraphsub"/>
      </w:pPr>
      <w:r w:rsidRPr="006B75B7">
        <w:tab/>
        <w:t>(ii)</w:t>
      </w:r>
      <w:r w:rsidRPr="006B75B7">
        <w:tab/>
        <w:t>a declaration is in force under subsection</w:t>
      </w:r>
      <w:r w:rsidR="006B75B7">
        <w:t> </w:t>
      </w:r>
      <w:r w:rsidRPr="006B75B7">
        <w:t>577J(3); and</w:t>
      </w:r>
    </w:p>
    <w:p w:rsidR="006236CE" w:rsidRPr="006B75B7" w:rsidRDefault="006236CE" w:rsidP="006236CE">
      <w:pPr>
        <w:pStyle w:val="paragraph"/>
      </w:pPr>
      <w:r w:rsidRPr="006B75B7">
        <w:tab/>
        <w:t>(c)</w:t>
      </w:r>
      <w:r w:rsidRPr="006B75B7">
        <w:tab/>
        <w:t>either:</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577E; or</w:t>
      </w:r>
    </w:p>
    <w:p w:rsidR="006236CE" w:rsidRPr="006B75B7" w:rsidRDefault="006236CE" w:rsidP="006236CE">
      <w:pPr>
        <w:pStyle w:val="paragraphsub"/>
      </w:pPr>
      <w:r w:rsidRPr="006B75B7">
        <w:tab/>
        <w:t>(ii)</w:t>
      </w:r>
      <w:r w:rsidRPr="006B75B7">
        <w:tab/>
        <w:t>a declaration is in force under subsection</w:t>
      </w:r>
      <w:r w:rsidR="006B75B7">
        <w:t> </w:t>
      </w:r>
      <w:r w:rsidRPr="006B75B7">
        <w:t>577J(5).</w:t>
      </w:r>
    </w:p>
    <w:p w:rsidR="006236CE" w:rsidRPr="006B75B7" w:rsidRDefault="006236CE" w:rsidP="006236CE">
      <w:pPr>
        <w:pStyle w:val="notetext"/>
      </w:pPr>
      <w:r w:rsidRPr="006B75B7">
        <w:t>Note 1:</w:t>
      </w:r>
      <w:r w:rsidRPr="006B75B7">
        <w:tab/>
        <w:t>Section</w:t>
      </w:r>
      <w:r w:rsidR="006B75B7">
        <w:t> </w:t>
      </w:r>
      <w:r w:rsidRPr="006B75B7">
        <w:t>577A deals with undertakings about structural separation.</w:t>
      </w:r>
    </w:p>
    <w:p w:rsidR="006236CE" w:rsidRPr="006B75B7" w:rsidRDefault="006236CE" w:rsidP="006236CE">
      <w:pPr>
        <w:pStyle w:val="notetext"/>
      </w:pPr>
      <w:r w:rsidRPr="006B75B7">
        <w:t>Note 2:</w:t>
      </w:r>
      <w:r w:rsidRPr="006B75B7">
        <w:tab/>
        <w:t>Section</w:t>
      </w:r>
      <w:r w:rsidR="006B75B7">
        <w:t> </w:t>
      </w:r>
      <w:r w:rsidRPr="006B75B7">
        <w:t>577C deals with undertakings about hybrid fibre</w:t>
      </w:r>
      <w:r w:rsidR="006B75B7">
        <w:noBreakHyphen/>
      </w:r>
      <w:r w:rsidRPr="006B75B7">
        <w:t>coaxial networks.</w:t>
      </w:r>
    </w:p>
    <w:p w:rsidR="006236CE" w:rsidRPr="006B75B7" w:rsidRDefault="006236CE" w:rsidP="006236CE">
      <w:pPr>
        <w:pStyle w:val="notetext"/>
      </w:pPr>
      <w:r w:rsidRPr="006B75B7">
        <w:t>Note 3:</w:t>
      </w:r>
      <w:r w:rsidRPr="006B75B7">
        <w:tab/>
        <w:t>Section</w:t>
      </w:r>
      <w:r w:rsidR="006B75B7">
        <w:t> </w:t>
      </w:r>
      <w:r w:rsidRPr="006B75B7">
        <w:t>577E deals with undertakings about subscription television broadcasting licences.</w:t>
      </w:r>
    </w:p>
    <w:p w:rsidR="006236CE" w:rsidRPr="006B75B7" w:rsidRDefault="006236CE" w:rsidP="006236CE">
      <w:pPr>
        <w:pStyle w:val="subsection"/>
      </w:pPr>
      <w:r w:rsidRPr="006B75B7">
        <w:tab/>
        <w:t>(3)</w:t>
      </w:r>
      <w:r w:rsidRPr="006B75B7">
        <w:tab/>
        <w:t>This subclause covers a section</w:t>
      </w:r>
      <w:r w:rsidR="006B75B7">
        <w:t> </w:t>
      </w:r>
      <w:r w:rsidRPr="006B75B7">
        <w:t>577A undertaking if:</w:t>
      </w:r>
    </w:p>
    <w:p w:rsidR="006236CE" w:rsidRPr="006B75B7" w:rsidRDefault="006236CE" w:rsidP="006236CE">
      <w:pPr>
        <w:pStyle w:val="paragraph"/>
      </w:pPr>
      <w:r w:rsidRPr="006B75B7">
        <w:lastRenderedPageBreak/>
        <w:tab/>
        <w:t>(a)</w:t>
      </w:r>
      <w:r w:rsidRPr="006B75B7">
        <w:tab/>
        <w:t>the following conditions are satisfied:</w:t>
      </w:r>
    </w:p>
    <w:p w:rsidR="006236CE" w:rsidRPr="006B75B7" w:rsidRDefault="006236CE" w:rsidP="006236CE">
      <w:pPr>
        <w:pStyle w:val="paragraphsub"/>
      </w:pPr>
      <w:r w:rsidRPr="006B75B7">
        <w:tab/>
        <w:t>(i)</w:t>
      </w:r>
      <w:r w:rsidRPr="006B75B7">
        <w:tab/>
        <w:t>the undertaking requires Telstra to give the ACCC a draft migration plan;</w:t>
      </w:r>
    </w:p>
    <w:p w:rsidR="006236CE" w:rsidRPr="006B75B7" w:rsidRDefault="006236CE" w:rsidP="006236CE">
      <w:pPr>
        <w:pStyle w:val="paragraphsub"/>
      </w:pPr>
      <w:r w:rsidRPr="006B75B7">
        <w:tab/>
        <w:t>(ii)</w:t>
      </w:r>
      <w:r w:rsidRPr="006B75B7">
        <w:tab/>
        <w:t>in accordance with the undertaking, Telstra has given the ACCC a draft migration plan;</w:t>
      </w:r>
    </w:p>
    <w:p w:rsidR="006236CE" w:rsidRPr="006B75B7" w:rsidRDefault="006236CE" w:rsidP="006236CE">
      <w:pPr>
        <w:pStyle w:val="paragraphsub"/>
      </w:pPr>
      <w:r w:rsidRPr="006B75B7">
        <w:tab/>
        <w:t>(iii)</w:t>
      </w:r>
      <w:r w:rsidRPr="006B75B7">
        <w:tab/>
        <w:t>the ACCC has approved the draft migration plan under section</w:t>
      </w:r>
      <w:r w:rsidR="006B75B7">
        <w:t> </w:t>
      </w:r>
      <w:r w:rsidRPr="006B75B7">
        <w:t>577BD, 577BDA, 577BDB or 577BDC; or</w:t>
      </w:r>
    </w:p>
    <w:p w:rsidR="006236CE" w:rsidRPr="006B75B7" w:rsidRDefault="006236CE" w:rsidP="006236CE">
      <w:pPr>
        <w:pStyle w:val="paragraph"/>
      </w:pPr>
      <w:r w:rsidRPr="006B75B7">
        <w:tab/>
        <w:t>(b)</w:t>
      </w:r>
      <w:r w:rsidRPr="006B75B7">
        <w:tab/>
        <w:t>the undertaking does not require Telstra to give the ACCC a draft migration plan.</w:t>
      </w:r>
    </w:p>
    <w:p w:rsidR="006236CE" w:rsidRPr="006B75B7" w:rsidRDefault="006236CE" w:rsidP="006236CE">
      <w:pPr>
        <w:pStyle w:val="ActHead5"/>
      </w:pPr>
      <w:bookmarkStart w:id="67" w:name="_Toc532454413"/>
      <w:r w:rsidRPr="006B75B7">
        <w:rPr>
          <w:rStyle w:val="CharSectno"/>
        </w:rPr>
        <w:t>85</w:t>
      </w:r>
      <w:r w:rsidRPr="006B75B7">
        <w:t xml:space="preserve">  Use by Telstra of certain spectrum licences</w:t>
      </w:r>
      <w:bookmarkEnd w:id="67"/>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the excluded spectrum regime applies to Telstra; and</w:t>
      </w:r>
    </w:p>
    <w:p w:rsidR="006236CE" w:rsidRPr="006B75B7" w:rsidRDefault="006236CE" w:rsidP="006236CE">
      <w:pPr>
        <w:pStyle w:val="paragraph"/>
      </w:pPr>
      <w:r w:rsidRPr="006B75B7">
        <w:tab/>
        <w:t>(b)</w:t>
      </w:r>
      <w:r w:rsidRPr="006B75B7">
        <w:tab/>
        <w:t>a spectrum licence relates to a designated part of the spectrum;</w:t>
      </w:r>
    </w:p>
    <w:p w:rsidR="006236CE" w:rsidRPr="006B75B7" w:rsidRDefault="006236CE" w:rsidP="006236CE">
      <w:pPr>
        <w:pStyle w:val="subsection2"/>
      </w:pPr>
      <w:r w:rsidRPr="006B75B7">
        <w:t>Telstra must not supply a carriage service using a radiocommunications device the operation of which is authorised under the licence.</w:t>
      </w:r>
    </w:p>
    <w:p w:rsidR="006236CE" w:rsidRPr="006B75B7" w:rsidRDefault="006236CE" w:rsidP="006236CE">
      <w:pPr>
        <w:pStyle w:val="notetext"/>
      </w:pPr>
      <w:r w:rsidRPr="006B75B7">
        <w:t>Note:</w:t>
      </w:r>
      <w:r w:rsidRPr="006B75B7">
        <w:tab/>
        <w:t>For excluded spectrum regime, see section</w:t>
      </w:r>
      <w:r w:rsidR="006B75B7">
        <w:t> </w:t>
      </w:r>
      <w:r w:rsidRPr="006B75B7">
        <w:t>577GA.</w:t>
      </w:r>
    </w:p>
    <w:p w:rsidR="006236CE" w:rsidRPr="006B75B7" w:rsidRDefault="006236CE" w:rsidP="006236CE">
      <w:pPr>
        <w:pStyle w:val="subsection"/>
      </w:pPr>
      <w:r w:rsidRPr="006B75B7">
        <w:tab/>
        <w:t>(2)</w:t>
      </w:r>
      <w:r w:rsidRPr="006B75B7">
        <w:tab/>
        <w:t xml:space="preserve">However, the rule in </w:t>
      </w:r>
      <w:r w:rsidR="006B75B7">
        <w:t>subclause (</w:t>
      </w:r>
      <w:r w:rsidRPr="006B75B7">
        <w:t>1) does not apply if:</w:t>
      </w:r>
    </w:p>
    <w:p w:rsidR="006236CE" w:rsidRPr="006B75B7" w:rsidRDefault="006236CE" w:rsidP="006236CE">
      <w:pPr>
        <w:pStyle w:val="paragraph"/>
      </w:pPr>
      <w:r w:rsidRPr="006B75B7">
        <w:tab/>
        <w:t>(a)</w:t>
      </w:r>
      <w:r w:rsidRPr="006B75B7">
        <w:tab/>
        <w:t>both:</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577A; and</w:t>
      </w:r>
    </w:p>
    <w:p w:rsidR="006236CE" w:rsidRPr="006B75B7" w:rsidRDefault="006236CE" w:rsidP="006236CE">
      <w:pPr>
        <w:pStyle w:val="paragraphsub"/>
      </w:pPr>
      <w:r w:rsidRPr="006B75B7">
        <w:tab/>
        <w:t>(ii)</w:t>
      </w:r>
      <w:r w:rsidRPr="006B75B7">
        <w:tab/>
        <w:t xml:space="preserve">the undertaking is covered by </w:t>
      </w:r>
      <w:r w:rsidR="006B75B7">
        <w:t>subclause (</w:t>
      </w:r>
      <w:r w:rsidRPr="006B75B7">
        <w:t>3); and</w:t>
      </w:r>
    </w:p>
    <w:p w:rsidR="006236CE" w:rsidRPr="006B75B7" w:rsidRDefault="006236CE" w:rsidP="006236CE">
      <w:pPr>
        <w:pStyle w:val="paragraph"/>
      </w:pPr>
      <w:r w:rsidRPr="006B75B7">
        <w:tab/>
        <w:t>(b)</w:t>
      </w:r>
      <w:r w:rsidRPr="006B75B7">
        <w:tab/>
        <w:t>either:</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577C; or</w:t>
      </w:r>
    </w:p>
    <w:p w:rsidR="006236CE" w:rsidRPr="006B75B7" w:rsidRDefault="006236CE" w:rsidP="006236CE">
      <w:pPr>
        <w:pStyle w:val="paragraphsub"/>
      </w:pPr>
      <w:r w:rsidRPr="006B75B7">
        <w:tab/>
        <w:t>(ii)</w:t>
      </w:r>
      <w:r w:rsidRPr="006B75B7">
        <w:tab/>
        <w:t>a declaration is in force under subsection</w:t>
      </w:r>
      <w:r w:rsidR="006B75B7">
        <w:t> </w:t>
      </w:r>
      <w:r w:rsidRPr="006B75B7">
        <w:t>577J(3); and</w:t>
      </w:r>
    </w:p>
    <w:p w:rsidR="006236CE" w:rsidRPr="006B75B7" w:rsidRDefault="006236CE" w:rsidP="006236CE">
      <w:pPr>
        <w:pStyle w:val="paragraph"/>
      </w:pPr>
      <w:r w:rsidRPr="006B75B7">
        <w:tab/>
        <w:t>(c)</w:t>
      </w:r>
      <w:r w:rsidRPr="006B75B7">
        <w:tab/>
        <w:t>either:</w:t>
      </w:r>
    </w:p>
    <w:p w:rsidR="006236CE" w:rsidRPr="006B75B7" w:rsidRDefault="006236CE" w:rsidP="006236CE">
      <w:pPr>
        <w:pStyle w:val="paragraphsub"/>
      </w:pPr>
      <w:r w:rsidRPr="006B75B7">
        <w:tab/>
        <w:t>(i)</w:t>
      </w:r>
      <w:r w:rsidRPr="006B75B7">
        <w:tab/>
        <w:t>an undertaking given by Telstra is in force under section</w:t>
      </w:r>
      <w:r w:rsidR="006B75B7">
        <w:t> </w:t>
      </w:r>
      <w:r w:rsidRPr="006B75B7">
        <w:t>577E; or</w:t>
      </w:r>
    </w:p>
    <w:p w:rsidR="006236CE" w:rsidRPr="006B75B7" w:rsidRDefault="006236CE" w:rsidP="006236CE">
      <w:pPr>
        <w:pStyle w:val="paragraphsub"/>
      </w:pPr>
      <w:r w:rsidRPr="006B75B7">
        <w:tab/>
        <w:t>(ii)</w:t>
      </w:r>
      <w:r w:rsidRPr="006B75B7">
        <w:tab/>
        <w:t>a declaration is in force under subsection</w:t>
      </w:r>
      <w:r w:rsidR="006B75B7">
        <w:t> </w:t>
      </w:r>
      <w:r w:rsidRPr="006B75B7">
        <w:t>577J(5).</w:t>
      </w:r>
    </w:p>
    <w:p w:rsidR="006236CE" w:rsidRPr="006B75B7" w:rsidRDefault="006236CE" w:rsidP="006236CE">
      <w:pPr>
        <w:pStyle w:val="notetext"/>
      </w:pPr>
      <w:r w:rsidRPr="006B75B7">
        <w:t>Note 1:</w:t>
      </w:r>
      <w:r w:rsidRPr="006B75B7">
        <w:tab/>
        <w:t>Section</w:t>
      </w:r>
      <w:r w:rsidR="006B75B7">
        <w:t> </w:t>
      </w:r>
      <w:r w:rsidRPr="006B75B7">
        <w:t>577A deals with undertakings about structural separation.</w:t>
      </w:r>
    </w:p>
    <w:p w:rsidR="006236CE" w:rsidRPr="006B75B7" w:rsidRDefault="006236CE" w:rsidP="006236CE">
      <w:pPr>
        <w:pStyle w:val="notetext"/>
      </w:pPr>
      <w:r w:rsidRPr="006B75B7">
        <w:lastRenderedPageBreak/>
        <w:t>Note 2:</w:t>
      </w:r>
      <w:r w:rsidRPr="006B75B7">
        <w:tab/>
        <w:t>Section</w:t>
      </w:r>
      <w:r w:rsidR="006B75B7">
        <w:t> </w:t>
      </w:r>
      <w:r w:rsidRPr="006B75B7">
        <w:t>577C deals with undertakings about hybrid fibre</w:t>
      </w:r>
      <w:r w:rsidR="006B75B7">
        <w:noBreakHyphen/>
      </w:r>
      <w:r w:rsidRPr="006B75B7">
        <w:t>coaxial networks.</w:t>
      </w:r>
    </w:p>
    <w:p w:rsidR="006236CE" w:rsidRPr="006B75B7" w:rsidRDefault="006236CE" w:rsidP="006236CE">
      <w:pPr>
        <w:pStyle w:val="notetext"/>
      </w:pPr>
      <w:r w:rsidRPr="006B75B7">
        <w:t>Note 3:</w:t>
      </w:r>
      <w:r w:rsidRPr="006B75B7">
        <w:tab/>
        <w:t>Section</w:t>
      </w:r>
      <w:r w:rsidR="006B75B7">
        <w:t> </w:t>
      </w:r>
      <w:r w:rsidRPr="006B75B7">
        <w:t>577E deals with undertakings about subscription television broadcasting licences.</w:t>
      </w:r>
    </w:p>
    <w:p w:rsidR="006236CE" w:rsidRPr="006B75B7" w:rsidRDefault="006236CE" w:rsidP="006236CE">
      <w:pPr>
        <w:pStyle w:val="subsection"/>
        <w:keepNext/>
        <w:keepLines/>
      </w:pPr>
      <w:r w:rsidRPr="006B75B7">
        <w:tab/>
        <w:t>(3)</w:t>
      </w:r>
      <w:r w:rsidRPr="006B75B7">
        <w:tab/>
        <w:t>This subclause covers a section</w:t>
      </w:r>
      <w:r w:rsidR="006B75B7">
        <w:t> </w:t>
      </w:r>
      <w:r w:rsidRPr="006B75B7">
        <w:t>577A undertaking if:</w:t>
      </w:r>
    </w:p>
    <w:p w:rsidR="006236CE" w:rsidRPr="006B75B7" w:rsidRDefault="006236CE" w:rsidP="006236CE">
      <w:pPr>
        <w:pStyle w:val="paragraph"/>
        <w:keepNext/>
        <w:keepLines/>
      </w:pPr>
      <w:r w:rsidRPr="006B75B7">
        <w:tab/>
        <w:t>(a)</w:t>
      </w:r>
      <w:r w:rsidRPr="006B75B7">
        <w:tab/>
        <w:t>the following conditions are satisfied:</w:t>
      </w:r>
    </w:p>
    <w:p w:rsidR="006236CE" w:rsidRPr="006B75B7" w:rsidRDefault="006236CE" w:rsidP="006236CE">
      <w:pPr>
        <w:pStyle w:val="paragraphsub"/>
      </w:pPr>
      <w:r w:rsidRPr="006B75B7">
        <w:tab/>
        <w:t>(i)</w:t>
      </w:r>
      <w:r w:rsidRPr="006B75B7">
        <w:tab/>
        <w:t>the undertaking requires Telstra to give the ACCC a draft migration plan;</w:t>
      </w:r>
    </w:p>
    <w:p w:rsidR="006236CE" w:rsidRPr="006B75B7" w:rsidRDefault="006236CE" w:rsidP="006236CE">
      <w:pPr>
        <w:pStyle w:val="paragraphsub"/>
      </w:pPr>
      <w:r w:rsidRPr="006B75B7">
        <w:tab/>
        <w:t>(ii)</w:t>
      </w:r>
      <w:r w:rsidRPr="006B75B7">
        <w:tab/>
        <w:t>in accordance with the undertaking, Telstra has given the ACCC a draft migration plan;</w:t>
      </w:r>
    </w:p>
    <w:p w:rsidR="006236CE" w:rsidRPr="006B75B7" w:rsidRDefault="006236CE" w:rsidP="006236CE">
      <w:pPr>
        <w:pStyle w:val="paragraphsub"/>
      </w:pPr>
      <w:r w:rsidRPr="006B75B7">
        <w:tab/>
        <w:t>(iii)</w:t>
      </w:r>
      <w:r w:rsidRPr="006B75B7">
        <w:tab/>
        <w:t>the ACCC has approved the draft migration plan under section</w:t>
      </w:r>
      <w:r w:rsidR="006B75B7">
        <w:t> </w:t>
      </w:r>
      <w:r w:rsidRPr="006B75B7">
        <w:t>577BD, 577BDA, 577BDB or 577BDC; or</w:t>
      </w:r>
    </w:p>
    <w:p w:rsidR="006236CE" w:rsidRPr="006B75B7" w:rsidRDefault="006236CE" w:rsidP="006236CE">
      <w:pPr>
        <w:pStyle w:val="paragraph"/>
      </w:pPr>
      <w:r w:rsidRPr="006B75B7">
        <w:tab/>
        <w:t>(b)</w:t>
      </w:r>
      <w:r w:rsidRPr="006B75B7">
        <w:tab/>
        <w:t>the undertaking does not require Telstra to give the ACCC a draft migration plan.</w:t>
      </w:r>
    </w:p>
    <w:p w:rsidR="006236CE" w:rsidRPr="006B75B7" w:rsidRDefault="006236CE" w:rsidP="006236CE">
      <w:pPr>
        <w:pStyle w:val="ActHead3"/>
        <w:pageBreakBefore/>
      </w:pPr>
      <w:bookmarkStart w:id="68" w:name="_Toc532454414"/>
      <w:r w:rsidRPr="006B75B7">
        <w:rPr>
          <w:rStyle w:val="CharDivNo"/>
        </w:rPr>
        <w:lastRenderedPageBreak/>
        <w:t>Division</w:t>
      </w:r>
      <w:r w:rsidR="006B75B7" w:rsidRPr="006B75B7">
        <w:rPr>
          <w:rStyle w:val="CharDivNo"/>
        </w:rPr>
        <w:t> </w:t>
      </w:r>
      <w:r w:rsidRPr="006B75B7">
        <w:rPr>
          <w:rStyle w:val="CharDivNo"/>
        </w:rPr>
        <w:t>3</w:t>
      </w:r>
      <w:r w:rsidRPr="006B75B7">
        <w:t>—</w:t>
      </w:r>
      <w:r w:rsidRPr="006B75B7">
        <w:rPr>
          <w:rStyle w:val="CharDivText"/>
        </w:rPr>
        <w:t>Other provisions</w:t>
      </w:r>
      <w:bookmarkEnd w:id="68"/>
    </w:p>
    <w:p w:rsidR="006236CE" w:rsidRPr="006B75B7" w:rsidRDefault="006236CE" w:rsidP="006236CE">
      <w:pPr>
        <w:pStyle w:val="ActHead5"/>
      </w:pPr>
      <w:bookmarkStart w:id="69" w:name="_Toc532454415"/>
      <w:r w:rsidRPr="006B75B7">
        <w:rPr>
          <w:rStyle w:val="CharSectno"/>
        </w:rPr>
        <w:t>86</w:t>
      </w:r>
      <w:r w:rsidRPr="006B75B7">
        <w:t xml:space="preserve">  Associate</w:t>
      </w:r>
      <w:bookmarkEnd w:id="69"/>
    </w:p>
    <w:p w:rsidR="006236CE" w:rsidRPr="006B75B7" w:rsidRDefault="006236CE" w:rsidP="006236CE">
      <w:pPr>
        <w:pStyle w:val="subsection"/>
      </w:pPr>
      <w:r w:rsidRPr="006B75B7">
        <w:tab/>
        <w:t>(1)</w:t>
      </w:r>
      <w:r w:rsidRPr="006B75B7">
        <w:tab/>
        <w:t xml:space="preserve">In this Part, an </w:t>
      </w:r>
      <w:r w:rsidRPr="006B75B7">
        <w:rPr>
          <w:b/>
          <w:i/>
        </w:rPr>
        <w:t xml:space="preserve">associate </w:t>
      </w:r>
      <w:r w:rsidRPr="006B75B7">
        <w:t>of Telstra in relation to control of a spectrum licence is:</w:t>
      </w:r>
    </w:p>
    <w:p w:rsidR="006236CE" w:rsidRPr="006B75B7" w:rsidRDefault="006236CE" w:rsidP="006236CE">
      <w:pPr>
        <w:pStyle w:val="paragraph"/>
      </w:pPr>
      <w:r w:rsidRPr="006B75B7">
        <w:tab/>
        <w:t>(a)</w:t>
      </w:r>
      <w:r w:rsidRPr="006B75B7">
        <w:tab/>
        <w:t>a partner of Telstra; or</w:t>
      </w:r>
    </w:p>
    <w:p w:rsidR="006236CE" w:rsidRPr="006B75B7" w:rsidRDefault="006236CE" w:rsidP="006236CE">
      <w:pPr>
        <w:pStyle w:val="paragraph"/>
      </w:pPr>
      <w:r w:rsidRPr="006B75B7">
        <w:tab/>
        <w:t>(b)</w:t>
      </w:r>
      <w:r w:rsidRPr="006B75B7">
        <w:tab/>
        <w:t>if Telstra or another person who is an associate of Telstra under another paragraph receives benefits or is capable of benefiting under a trust—the trustee of the trust; or</w:t>
      </w:r>
    </w:p>
    <w:p w:rsidR="006236CE" w:rsidRPr="006B75B7" w:rsidRDefault="006236CE" w:rsidP="006236CE">
      <w:pPr>
        <w:pStyle w:val="paragraph"/>
      </w:pPr>
      <w:r w:rsidRPr="006B75B7">
        <w:tab/>
        <w:t>(c)</w:t>
      </w:r>
      <w:r w:rsidRPr="006B75B7">
        <w:tab/>
        <w:t>a person (whether a company or not) who:</w:t>
      </w:r>
    </w:p>
    <w:p w:rsidR="006236CE" w:rsidRPr="006B75B7" w:rsidRDefault="006236CE" w:rsidP="006236CE">
      <w:pPr>
        <w:pStyle w:val="paragraphsub"/>
      </w:pPr>
      <w:r w:rsidRPr="006B75B7">
        <w:tab/>
        <w:t>(i)</w:t>
      </w:r>
      <w:r w:rsidRPr="006B75B7">
        <w:tab/>
        <w:t>acts, or is accustomed to act; or</w:t>
      </w:r>
    </w:p>
    <w:p w:rsidR="006236CE" w:rsidRPr="006B75B7" w:rsidRDefault="006236CE" w:rsidP="006236CE">
      <w:pPr>
        <w:pStyle w:val="paragraphsub"/>
      </w:pPr>
      <w:r w:rsidRPr="006B75B7">
        <w:tab/>
        <w:t>(ii)</w:t>
      </w:r>
      <w:r w:rsidRPr="006B75B7">
        <w:tab/>
        <w:t>under a contract or an arrangement or understanding (whether formal or informal) is intended or expected to act;</w:t>
      </w:r>
    </w:p>
    <w:p w:rsidR="006236CE" w:rsidRPr="006B75B7" w:rsidRDefault="006236CE" w:rsidP="006236CE">
      <w:pPr>
        <w:pStyle w:val="paragraph"/>
      </w:pPr>
      <w:r w:rsidRPr="006B75B7">
        <w:tab/>
      </w:r>
      <w:r w:rsidRPr="006B75B7">
        <w:tab/>
        <w:t>in accordance with the directions, instructions or wishes of, or in concert with:</w:t>
      </w:r>
    </w:p>
    <w:p w:rsidR="006236CE" w:rsidRPr="006B75B7" w:rsidRDefault="006236CE" w:rsidP="006236CE">
      <w:pPr>
        <w:pStyle w:val="paragraphsub"/>
      </w:pPr>
      <w:r w:rsidRPr="006B75B7">
        <w:tab/>
        <w:t>(iii)</w:t>
      </w:r>
      <w:r w:rsidRPr="006B75B7">
        <w:tab/>
        <w:t>Telstra; or</w:t>
      </w:r>
    </w:p>
    <w:p w:rsidR="006236CE" w:rsidRPr="006B75B7" w:rsidRDefault="006236CE" w:rsidP="006236CE">
      <w:pPr>
        <w:pStyle w:val="paragraphsub"/>
      </w:pPr>
      <w:r w:rsidRPr="006B75B7">
        <w:tab/>
        <w:t>(iv)</w:t>
      </w:r>
      <w:r w:rsidRPr="006B75B7">
        <w:tab/>
        <w:t>Telstra and another person who is an associate of Telstra under another paragraph; or</w:t>
      </w:r>
    </w:p>
    <w:p w:rsidR="006236CE" w:rsidRPr="006B75B7" w:rsidRDefault="006236CE" w:rsidP="006236CE">
      <w:pPr>
        <w:pStyle w:val="paragraph"/>
      </w:pPr>
      <w:r w:rsidRPr="006B75B7">
        <w:tab/>
        <w:t>(d)</w:t>
      </w:r>
      <w:r w:rsidRPr="006B75B7">
        <w:tab/>
        <w:t>another company if:</w:t>
      </w:r>
    </w:p>
    <w:p w:rsidR="006236CE" w:rsidRPr="006B75B7" w:rsidRDefault="006236CE" w:rsidP="006236CE">
      <w:pPr>
        <w:pStyle w:val="paragraphsub"/>
      </w:pPr>
      <w:r w:rsidRPr="006B75B7">
        <w:tab/>
        <w:t>(i)</w:t>
      </w:r>
      <w:r w:rsidRPr="006B75B7">
        <w:tab/>
        <w:t xml:space="preserve">the other company is a related body corporate of Telstra for the purposes of the </w:t>
      </w:r>
      <w:r w:rsidRPr="006B75B7">
        <w:rPr>
          <w:i/>
        </w:rPr>
        <w:t>Corporations Act 2001</w:t>
      </w:r>
      <w:r w:rsidRPr="006B75B7">
        <w:t>; or</w:t>
      </w:r>
    </w:p>
    <w:p w:rsidR="006236CE" w:rsidRPr="006B75B7" w:rsidRDefault="006236CE" w:rsidP="006236CE">
      <w:pPr>
        <w:pStyle w:val="paragraphsub"/>
        <w:keepNext/>
      </w:pPr>
      <w:r w:rsidRPr="006B75B7">
        <w:tab/>
        <w:t>(ii)</w:t>
      </w:r>
      <w:r w:rsidRPr="006B75B7">
        <w:tab/>
        <w:t>Telstra, or Telstra and another person who is an associate of Telstra under another paragraph, are in a position to exercise control of the other company.</w:t>
      </w:r>
    </w:p>
    <w:p w:rsidR="006236CE" w:rsidRPr="006B75B7" w:rsidRDefault="006236CE" w:rsidP="006236CE">
      <w:pPr>
        <w:pStyle w:val="subsection"/>
      </w:pPr>
      <w:r w:rsidRPr="006B75B7">
        <w:tab/>
        <w:t>(2)</w:t>
      </w:r>
      <w:r w:rsidRPr="006B75B7">
        <w:tab/>
        <w:t>However, persons are not associates of each other if the ACCC is satisfied that:</w:t>
      </w:r>
    </w:p>
    <w:p w:rsidR="006236CE" w:rsidRPr="006B75B7" w:rsidRDefault="006236CE" w:rsidP="006236CE">
      <w:pPr>
        <w:pStyle w:val="paragraph"/>
      </w:pPr>
      <w:r w:rsidRPr="006B75B7">
        <w:tab/>
        <w:t>(a)</w:t>
      </w:r>
      <w:r w:rsidRPr="006B75B7">
        <w:tab/>
        <w:t>they do not act together in any relevant dealings relating to the spectrum licence; and</w:t>
      </w:r>
    </w:p>
    <w:p w:rsidR="006236CE" w:rsidRPr="006B75B7" w:rsidRDefault="006236CE" w:rsidP="006236CE">
      <w:pPr>
        <w:pStyle w:val="paragraph"/>
      </w:pPr>
      <w:r w:rsidRPr="006B75B7">
        <w:tab/>
        <w:t>(b)</w:t>
      </w:r>
      <w:r w:rsidRPr="006B75B7">
        <w:tab/>
        <w:t>neither of them is in a position to exert influence over the business dealings of the other in relation to the spectrum licence.</w:t>
      </w:r>
    </w:p>
    <w:p w:rsidR="006236CE" w:rsidRPr="006B75B7" w:rsidRDefault="006236CE" w:rsidP="006236CE">
      <w:pPr>
        <w:pStyle w:val="ActHead5"/>
      </w:pPr>
      <w:bookmarkStart w:id="70" w:name="_Toc532454416"/>
      <w:r w:rsidRPr="006B75B7">
        <w:rPr>
          <w:rStyle w:val="CharSectno"/>
        </w:rPr>
        <w:lastRenderedPageBreak/>
        <w:t>87</w:t>
      </w:r>
      <w:r w:rsidRPr="006B75B7">
        <w:t xml:space="preserve">  Control</w:t>
      </w:r>
      <w:bookmarkEnd w:id="70"/>
    </w:p>
    <w:p w:rsidR="006236CE" w:rsidRPr="006B75B7" w:rsidRDefault="006236CE" w:rsidP="006236CE">
      <w:pPr>
        <w:pStyle w:val="subsection"/>
      </w:pPr>
      <w:r w:rsidRPr="006B75B7">
        <w:tab/>
      </w:r>
      <w:r w:rsidRPr="006B75B7">
        <w:tab/>
        <w:t xml:space="preserve">In this Part, </w:t>
      </w:r>
      <w:r w:rsidRPr="006B75B7">
        <w:rPr>
          <w:b/>
          <w:i/>
        </w:rPr>
        <w:t>control</w:t>
      </w:r>
      <w:r w:rsidRPr="006B75B7">
        <w:t xml:space="preserve"> includes control as a result of, or by means of, trusts, agreements, arrangements, understandings and practices, whether or not having legal or equitable force and whether or not based on legal or equitable rights.</w:t>
      </w:r>
    </w:p>
    <w:p w:rsidR="006236CE" w:rsidRPr="006B75B7" w:rsidRDefault="006236CE" w:rsidP="006236CE">
      <w:pPr>
        <w:pStyle w:val="ActHead5"/>
      </w:pPr>
      <w:bookmarkStart w:id="71" w:name="_Toc532454417"/>
      <w:r w:rsidRPr="006B75B7">
        <w:rPr>
          <w:rStyle w:val="CharSectno"/>
        </w:rPr>
        <w:t>88</w:t>
      </w:r>
      <w:r w:rsidRPr="006B75B7">
        <w:t xml:space="preserve">  When Telstra is in a position to exercise control of a spectrum licence</w:t>
      </w:r>
      <w:bookmarkEnd w:id="71"/>
    </w:p>
    <w:p w:rsidR="006236CE" w:rsidRPr="006B75B7" w:rsidRDefault="006236CE" w:rsidP="006236CE">
      <w:pPr>
        <w:pStyle w:val="subsection"/>
      </w:pPr>
      <w:r w:rsidRPr="006B75B7">
        <w:tab/>
        <w:t>(1)</w:t>
      </w:r>
      <w:r w:rsidRPr="006B75B7">
        <w:tab/>
        <w:t>For the purposes of this Part, Telstra is in a position to exercise control of a spectrum licence if:</w:t>
      </w:r>
    </w:p>
    <w:p w:rsidR="006236CE" w:rsidRPr="006B75B7" w:rsidRDefault="006236CE" w:rsidP="006236CE">
      <w:pPr>
        <w:pStyle w:val="paragraph"/>
      </w:pPr>
      <w:r w:rsidRPr="006B75B7">
        <w:tab/>
        <w:t>(a)</w:t>
      </w:r>
      <w:r w:rsidRPr="006B75B7">
        <w:tab/>
        <w:t>Telstra is the licensee; or</w:t>
      </w:r>
    </w:p>
    <w:p w:rsidR="006236CE" w:rsidRPr="006B75B7" w:rsidRDefault="006236CE" w:rsidP="006236CE">
      <w:pPr>
        <w:pStyle w:val="paragraph"/>
      </w:pPr>
      <w:r w:rsidRPr="006B75B7">
        <w:tab/>
        <w:t>(b)</w:t>
      </w:r>
      <w:r w:rsidRPr="006B75B7">
        <w:tab/>
        <w:t>Telstra, either alone or together with an associate of Telstra, is in a position to exercise control of the spectrum licensee; or</w:t>
      </w:r>
    </w:p>
    <w:p w:rsidR="006236CE" w:rsidRPr="006B75B7" w:rsidRDefault="006236CE" w:rsidP="006236CE">
      <w:pPr>
        <w:pStyle w:val="paragraph"/>
      </w:pPr>
      <w:r w:rsidRPr="006B75B7">
        <w:tab/>
        <w:t>(c)</w:t>
      </w:r>
      <w:r w:rsidRPr="006B75B7">
        <w:tab/>
        <w:t>Telstra, either alone or together with an associate of Telstra, is in a position to exercise (whether directly or indirectly) control of the selection of radiocommunications devices authorised to operate under the licence; or</w:t>
      </w:r>
    </w:p>
    <w:p w:rsidR="006236CE" w:rsidRPr="006B75B7" w:rsidRDefault="006236CE" w:rsidP="006236CE">
      <w:pPr>
        <w:pStyle w:val="paragraph"/>
      </w:pPr>
      <w:r w:rsidRPr="006B75B7">
        <w:tab/>
        <w:t>(d)</w:t>
      </w:r>
      <w:r w:rsidRPr="006B75B7">
        <w:tab/>
        <w:t>Telstra, either alone or together with an associate of Telstra, is in a position to exercise (whether directly or indirectly) control of a significant proportion of the operations of radiocommunications devices authorised to operate under the licence; or</w:t>
      </w:r>
    </w:p>
    <w:p w:rsidR="006236CE" w:rsidRPr="006B75B7" w:rsidRDefault="006236CE" w:rsidP="006236CE">
      <w:pPr>
        <w:pStyle w:val="paragraph"/>
      </w:pPr>
      <w:r w:rsidRPr="006B75B7">
        <w:tab/>
        <w:t>(e)</w:t>
      </w:r>
      <w:r w:rsidRPr="006B75B7">
        <w:tab/>
        <w:t>Telstra, either alone or together with an associate of Telstra, is in a position to:</w:t>
      </w:r>
    </w:p>
    <w:p w:rsidR="006236CE" w:rsidRPr="006B75B7" w:rsidRDefault="006236CE" w:rsidP="006236CE">
      <w:pPr>
        <w:pStyle w:val="paragraphsub"/>
      </w:pPr>
      <w:r w:rsidRPr="006B75B7">
        <w:tab/>
        <w:t>(i)</w:t>
      </w:r>
      <w:r w:rsidRPr="006B75B7">
        <w:tab/>
        <w:t>veto any action taken by the board of directors of the licensee; or</w:t>
      </w:r>
    </w:p>
    <w:p w:rsidR="006236CE" w:rsidRPr="006B75B7" w:rsidRDefault="006236CE" w:rsidP="006236CE">
      <w:pPr>
        <w:pStyle w:val="paragraphsub"/>
      </w:pPr>
      <w:r w:rsidRPr="006B75B7">
        <w:tab/>
        <w:t>(ii)</w:t>
      </w:r>
      <w:r w:rsidRPr="006B75B7">
        <w:tab/>
        <w:t>appoint or secure the appointment of, or veto the appointment of, at least half of the board of directors of the licensee; or</w:t>
      </w:r>
    </w:p>
    <w:p w:rsidR="006236CE" w:rsidRPr="006B75B7" w:rsidRDefault="006236CE" w:rsidP="006236CE">
      <w:pPr>
        <w:pStyle w:val="paragraphsub"/>
      </w:pPr>
      <w:r w:rsidRPr="006B75B7">
        <w:tab/>
        <w:t>(iii)</w:t>
      </w:r>
      <w:r w:rsidRPr="006B75B7">
        <w:tab/>
        <w:t>exercise, in any other manner, whether directly or indirectly, direction or restraint over any substantial issue affecting the management or affairs of the licensee; or</w:t>
      </w:r>
    </w:p>
    <w:p w:rsidR="006236CE" w:rsidRPr="006B75B7" w:rsidRDefault="006236CE" w:rsidP="006236CE">
      <w:pPr>
        <w:pStyle w:val="paragraph"/>
        <w:keepNext/>
      </w:pPr>
      <w:r w:rsidRPr="006B75B7">
        <w:lastRenderedPageBreak/>
        <w:tab/>
        <w:t>(f)</w:t>
      </w:r>
      <w:r w:rsidRPr="006B75B7">
        <w:tab/>
        <w:t>the licensee or more than 50% of its directors:</w:t>
      </w:r>
    </w:p>
    <w:p w:rsidR="006236CE" w:rsidRPr="006B75B7" w:rsidRDefault="006236CE" w:rsidP="006236CE">
      <w:pPr>
        <w:pStyle w:val="paragraphsub"/>
        <w:keepNext/>
      </w:pPr>
      <w:r w:rsidRPr="006B75B7">
        <w:tab/>
        <w:t>(i)</w:t>
      </w:r>
      <w:r w:rsidRPr="006B75B7">
        <w:tab/>
        <w:t>act, or are accustomed to act; or</w:t>
      </w:r>
    </w:p>
    <w:p w:rsidR="006236CE" w:rsidRPr="006B75B7" w:rsidRDefault="006236CE" w:rsidP="006236CE">
      <w:pPr>
        <w:pStyle w:val="paragraphsub"/>
        <w:keepNext/>
      </w:pPr>
      <w:r w:rsidRPr="006B75B7">
        <w:tab/>
        <w:t>(ii)</w:t>
      </w:r>
      <w:r w:rsidRPr="006B75B7">
        <w:tab/>
        <w:t>under a contract or an arrangement or understanding (whether formal or informal) are intended or expected to act;</w:t>
      </w:r>
    </w:p>
    <w:p w:rsidR="006236CE" w:rsidRPr="006B75B7" w:rsidRDefault="006236CE" w:rsidP="006236CE">
      <w:pPr>
        <w:pStyle w:val="paragraph"/>
      </w:pPr>
      <w:r w:rsidRPr="006B75B7">
        <w:tab/>
      </w:r>
      <w:r w:rsidRPr="006B75B7">
        <w:tab/>
        <w:t>in accordance with the directions, instructions or wishes of, or in concert with, Telstra or of Telstra and an associate of Telstra acting together or of the directors of Telstra.</w:t>
      </w:r>
    </w:p>
    <w:p w:rsidR="006236CE" w:rsidRPr="006B75B7" w:rsidRDefault="006236CE" w:rsidP="006236CE">
      <w:pPr>
        <w:pStyle w:val="subsection"/>
        <w:keepNext/>
        <w:keepLines/>
      </w:pPr>
      <w:r w:rsidRPr="006B75B7">
        <w:tab/>
        <w:t>(2)</w:t>
      </w:r>
      <w:r w:rsidRPr="006B75B7">
        <w:tab/>
        <w:t xml:space="preserve">An employee of a licensee is not, except through an association with another person, to be regarded as being in a position to exercise control of a spectrum licence under </w:t>
      </w:r>
      <w:r w:rsidR="006B75B7">
        <w:t>subclause (</w:t>
      </w:r>
      <w:r w:rsidRPr="006B75B7">
        <w:t>1) purely because of being an employee.</w:t>
      </w:r>
    </w:p>
    <w:p w:rsidR="006236CE" w:rsidRPr="006B75B7" w:rsidRDefault="006236CE" w:rsidP="006236CE">
      <w:pPr>
        <w:pStyle w:val="subsection"/>
      </w:pPr>
      <w:r w:rsidRPr="006B75B7">
        <w:tab/>
        <w:t>(3)</w:t>
      </w:r>
      <w:r w:rsidRPr="006B75B7">
        <w:tab/>
        <w:t>More than one person may be in a position to exercise control of a spectrum licence.</w:t>
      </w:r>
    </w:p>
    <w:p w:rsidR="006236CE" w:rsidRPr="006B75B7" w:rsidRDefault="006236CE" w:rsidP="006236CE">
      <w:pPr>
        <w:pStyle w:val="ActHead1"/>
        <w:pageBreakBefore/>
      </w:pPr>
      <w:bookmarkStart w:id="72" w:name="_Toc532454418"/>
      <w:r w:rsidRPr="006B75B7">
        <w:rPr>
          <w:rStyle w:val="CharChapNo"/>
        </w:rPr>
        <w:lastRenderedPageBreak/>
        <w:t>Schedule</w:t>
      </w:r>
      <w:r w:rsidR="006B75B7" w:rsidRPr="006B75B7">
        <w:rPr>
          <w:rStyle w:val="CharChapNo"/>
        </w:rPr>
        <w:t> </w:t>
      </w:r>
      <w:r w:rsidRPr="006B75B7">
        <w:rPr>
          <w:rStyle w:val="CharChapNo"/>
        </w:rPr>
        <w:t>2</w:t>
      </w:r>
      <w:r w:rsidRPr="006B75B7">
        <w:rPr>
          <w:sz w:val="28"/>
        </w:rPr>
        <w:t>—</w:t>
      </w:r>
      <w:r w:rsidRPr="006B75B7">
        <w:rPr>
          <w:rStyle w:val="CharChapText"/>
        </w:rPr>
        <w:t>Standard service provider rules</w:t>
      </w:r>
      <w:bookmarkEnd w:id="72"/>
      <w:r w:rsidRPr="006B75B7">
        <w:rPr>
          <w:rStyle w:val="CharChapText"/>
        </w:rPr>
        <w:t xml:space="preserve"> </w:t>
      </w:r>
    </w:p>
    <w:p w:rsidR="006236CE" w:rsidRPr="006B75B7" w:rsidRDefault="006236CE" w:rsidP="006236CE">
      <w:pPr>
        <w:pStyle w:val="notetext"/>
        <w:ind w:left="0" w:firstLine="0"/>
      </w:pPr>
      <w:r w:rsidRPr="006B75B7">
        <w:t>Note:</w:t>
      </w:r>
      <w:r w:rsidRPr="006B75B7">
        <w:tab/>
        <w:t>See section</w:t>
      </w:r>
      <w:r w:rsidR="006B75B7">
        <w:t> </w:t>
      </w:r>
      <w:r w:rsidRPr="006B75B7">
        <w:t>98.</w:t>
      </w:r>
    </w:p>
    <w:p w:rsidR="006236CE" w:rsidRPr="006B75B7" w:rsidRDefault="006236CE" w:rsidP="006236CE">
      <w:pPr>
        <w:pStyle w:val="ActHead2"/>
      </w:pPr>
      <w:bookmarkStart w:id="73" w:name="_Toc532454419"/>
      <w:r w:rsidRPr="006B75B7">
        <w:rPr>
          <w:rStyle w:val="CharPartNo"/>
        </w:rPr>
        <w:t>Part</w:t>
      </w:r>
      <w:r w:rsidR="006B75B7" w:rsidRPr="006B75B7">
        <w:rPr>
          <w:rStyle w:val="CharPartNo"/>
        </w:rPr>
        <w:t> </w:t>
      </w:r>
      <w:r w:rsidRPr="006B75B7">
        <w:rPr>
          <w:rStyle w:val="CharPartNo"/>
        </w:rPr>
        <w:t>1</w:t>
      </w:r>
      <w:r w:rsidRPr="006B75B7">
        <w:t>—</w:t>
      </w:r>
      <w:r w:rsidRPr="006B75B7">
        <w:rPr>
          <w:rStyle w:val="CharPartText"/>
        </w:rPr>
        <w:t>Compliance with this Act</w:t>
      </w:r>
      <w:bookmarkEnd w:id="73"/>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74" w:name="_Toc532454420"/>
      <w:r w:rsidRPr="006B75B7">
        <w:rPr>
          <w:rStyle w:val="CharSectno"/>
        </w:rPr>
        <w:t>1</w:t>
      </w:r>
      <w:r w:rsidRPr="006B75B7">
        <w:t xml:space="preserve">  Compliance with this Act</w:t>
      </w:r>
      <w:bookmarkEnd w:id="74"/>
    </w:p>
    <w:p w:rsidR="006236CE" w:rsidRPr="006B75B7" w:rsidRDefault="006236CE" w:rsidP="006236CE">
      <w:pPr>
        <w:pStyle w:val="subsection"/>
      </w:pPr>
      <w:r w:rsidRPr="006B75B7">
        <w:tab/>
        <w:t>(1)</w:t>
      </w:r>
      <w:r w:rsidRPr="006B75B7">
        <w:tab/>
        <w:t>A service provider must comply with this Act.</w:t>
      </w:r>
    </w:p>
    <w:p w:rsidR="006236CE" w:rsidRPr="006B75B7" w:rsidRDefault="006236CE" w:rsidP="006236CE">
      <w:pPr>
        <w:pStyle w:val="subsection"/>
      </w:pPr>
      <w:r w:rsidRPr="006B75B7">
        <w:tab/>
        <w:t>(2)</w:t>
      </w:r>
      <w:r w:rsidRPr="006B75B7">
        <w:tab/>
        <w:t>In this clause:</w:t>
      </w:r>
    </w:p>
    <w:p w:rsidR="006236CE" w:rsidRPr="006B75B7" w:rsidRDefault="006236CE" w:rsidP="006236CE">
      <w:pPr>
        <w:pStyle w:val="Definition"/>
      </w:pPr>
      <w:r w:rsidRPr="006B75B7">
        <w:rPr>
          <w:b/>
          <w:i/>
        </w:rPr>
        <w:t>this Act</w:t>
      </w:r>
      <w:r w:rsidRPr="006B75B7">
        <w:t xml:space="preserve"> includes the </w:t>
      </w:r>
      <w:r w:rsidRPr="006B75B7">
        <w:rPr>
          <w:i/>
        </w:rPr>
        <w:t xml:space="preserve">Telecommunications (Consumer Protection and Service Standards) Act 1999 </w:t>
      </w:r>
      <w:r w:rsidRPr="006B75B7">
        <w:t>and regulations under that Act and Chapter</w:t>
      </w:r>
      <w:r w:rsidR="006B75B7">
        <w:t> </w:t>
      </w:r>
      <w:r w:rsidRPr="006B75B7">
        <w:t xml:space="preserve">5 of the </w:t>
      </w:r>
      <w:r w:rsidRPr="006B75B7">
        <w:rPr>
          <w:i/>
        </w:rPr>
        <w:t>Telecommunications (Interception and Access) Act 1979</w:t>
      </w:r>
      <w:r w:rsidRPr="006B75B7">
        <w:t>.</w:t>
      </w:r>
    </w:p>
    <w:p w:rsidR="006236CE" w:rsidRPr="006B75B7" w:rsidRDefault="006236CE" w:rsidP="006236CE">
      <w:pPr>
        <w:pStyle w:val="ActHead2"/>
        <w:pageBreakBefore/>
      </w:pPr>
      <w:bookmarkStart w:id="75" w:name="_Toc532454421"/>
      <w:r w:rsidRPr="006B75B7">
        <w:rPr>
          <w:rStyle w:val="CharPartNo"/>
        </w:rPr>
        <w:lastRenderedPageBreak/>
        <w:t>Part</w:t>
      </w:r>
      <w:r w:rsidR="006B75B7" w:rsidRPr="006B75B7">
        <w:rPr>
          <w:rStyle w:val="CharPartNo"/>
        </w:rPr>
        <w:t> </w:t>
      </w:r>
      <w:r w:rsidRPr="006B75B7">
        <w:rPr>
          <w:rStyle w:val="CharPartNo"/>
        </w:rPr>
        <w:t>2</w:t>
      </w:r>
      <w:r w:rsidRPr="006B75B7">
        <w:t>—</w:t>
      </w:r>
      <w:r w:rsidRPr="006B75B7">
        <w:rPr>
          <w:rStyle w:val="CharPartText"/>
        </w:rPr>
        <w:t>Operator services</w:t>
      </w:r>
      <w:bookmarkEnd w:id="75"/>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76" w:name="_Toc532454422"/>
      <w:r w:rsidRPr="006B75B7">
        <w:rPr>
          <w:rStyle w:val="CharSectno"/>
        </w:rPr>
        <w:t>2</w:t>
      </w:r>
      <w:r w:rsidRPr="006B75B7">
        <w:t xml:space="preserve">  Simplified outline</w:t>
      </w:r>
      <w:bookmarkEnd w:id="76"/>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Certain operator services must be provided to end</w:t>
      </w:r>
      <w:r w:rsidR="006B75B7">
        <w:noBreakHyphen/>
      </w:r>
      <w:r w:rsidRPr="006B75B7">
        <w:t>users of standard telephone services.</w:t>
      </w:r>
    </w:p>
    <w:p w:rsidR="006236CE" w:rsidRPr="006B75B7" w:rsidRDefault="006236CE" w:rsidP="006236CE">
      <w:pPr>
        <w:pStyle w:val="ActHead5"/>
      </w:pPr>
      <w:bookmarkStart w:id="77" w:name="_Toc532454423"/>
      <w:r w:rsidRPr="006B75B7">
        <w:rPr>
          <w:rStyle w:val="CharSectno"/>
        </w:rPr>
        <w:t>3</w:t>
      </w:r>
      <w:r w:rsidRPr="006B75B7">
        <w:t xml:space="preserve">  Scope of Part</w:t>
      </w:r>
      <w:bookmarkEnd w:id="77"/>
    </w:p>
    <w:p w:rsidR="006236CE" w:rsidRPr="006B75B7" w:rsidRDefault="006236CE" w:rsidP="006236CE">
      <w:pPr>
        <w:pStyle w:val="subsection"/>
      </w:pPr>
      <w:r w:rsidRPr="006B75B7">
        <w:tab/>
      </w:r>
      <w:r w:rsidRPr="006B75B7">
        <w:tab/>
        <w:t>This Part applies to the following operator services:</w:t>
      </w:r>
    </w:p>
    <w:p w:rsidR="006236CE" w:rsidRPr="006B75B7" w:rsidRDefault="006236CE" w:rsidP="006236CE">
      <w:pPr>
        <w:pStyle w:val="paragraph"/>
      </w:pPr>
      <w:r w:rsidRPr="006B75B7">
        <w:tab/>
        <w:t>(a)</w:t>
      </w:r>
      <w:r w:rsidRPr="006B75B7">
        <w:tab/>
        <w:t>services for dealing with faults and service difficulties;</w:t>
      </w:r>
    </w:p>
    <w:p w:rsidR="006236CE" w:rsidRPr="006B75B7" w:rsidRDefault="006236CE" w:rsidP="006236CE">
      <w:pPr>
        <w:pStyle w:val="paragraph"/>
      </w:pPr>
      <w:r w:rsidRPr="006B75B7">
        <w:tab/>
        <w:t>(b)</w:t>
      </w:r>
      <w:r w:rsidRPr="006B75B7">
        <w:tab/>
        <w:t>services of a kind specified in the regulations.</w:t>
      </w:r>
    </w:p>
    <w:p w:rsidR="006236CE" w:rsidRPr="006B75B7" w:rsidRDefault="006236CE" w:rsidP="006236CE">
      <w:pPr>
        <w:pStyle w:val="ActHead5"/>
      </w:pPr>
      <w:bookmarkStart w:id="78" w:name="_Toc532454424"/>
      <w:r w:rsidRPr="006B75B7">
        <w:rPr>
          <w:rStyle w:val="CharSectno"/>
        </w:rPr>
        <w:t>4</w:t>
      </w:r>
      <w:r w:rsidRPr="006B75B7">
        <w:t xml:space="preserve">  Operator services must be provided to end</w:t>
      </w:r>
      <w:r w:rsidR="006B75B7">
        <w:noBreakHyphen/>
      </w:r>
      <w:r w:rsidRPr="006B75B7">
        <w:t>users of a standard telephone service</w:t>
      </w:r>
      <w:bookmarkEnd w:id="78"/>
    </w:p>
    <w:p w:rsidR="006236CE" w:rsidRPr="006B75B7" w:rsidRDefault="006236CE" w:rsidP="006236CE">
      <w:pPr>
        <w:pStyle w:val="subsection"/>
      </w:pPr>
      <w:r w:rsidRPr="006B75B7">
        <w:tab/>
        <w:t>(1)</w:t>
      </w:r>
      <w:r w:rsidRPr="006B75B7">
        <w:tab/>
        <w:t>A carriage service provider who supplies a standard telephone service must make operator services available to each end</w:t>
      </w:r>
      <w:r w:rsidR="006B75B7">
        <w:noBreakHyphen/>
      </w:r>
      <w:r w:rsidRPr="006B75B7">
        <w:t>user of that standard telephone service.</w:t>
      </w:r>
    </w:p>
    <w:p w:rsidR="006236CE" w:rsidRPr="006B75B7" w:rsidRDefault="006236CE" w:rsidP="006236CE">
      <w:pPr>
        <w:pStyle w:val="subsection"/>
      </w:pPr>
      <w:r w:rsidRPr="006B75B7">
        <w:tab/>
        <w:t>(2)</w:t>
      </w:r>
      <w:r w:rsidRPr="006B75B7">
        <w:tab/>
        <w:t>The provider may do this by:</w:t>
      </w:r>
    </w:p>
    <w:p w:rsidR="006236CE" w:rsidRPr="006B75B7" w:rsidRDefault="006236CE" w:rsidP="006236CE">
      <w:pPr>
        <w:pStyle w:val="paragraph"/>
      </w:pPr>
      <w:r w:rsidRPr="006B75B7">
        <w:tab/>
        <w:t>(a)</w:t>
      </w:r>
      <w:r w:rsidRPr="006B75B7">
        <w:tab/>
        <w:t>providing the operator services itself; or</w:t>
      </w:r>
    </w:p>
    <w:p w:rsidR="006236CE" w:rsidRPr="006B75B7" w:rsidRDefault="006236CE" w:rsidP="006236CE">
      <w:pPr>
        <w:pStyle w:val="paragraph"/>
      </w:pPr>
      <w:r w:rsidRPr="006B75B7">
        <w:tab/>
        <w:t>(b)</w:t>
      </w:r>
      <w:r w:rsidRPr="006B75B7">
        <w:tab/>
        <w:t>arranging with another person for the provision of the operator services.</w:t>
      </w:r>
    </w:p>
    <w:p w:rsidR="006236CE" w:rsidRPr="006B75B7" w:rsidRDefault="006236CE" w:rsidP="006236CE">
      <w:pPr>
        <w:pStyle w:val="ActHead5"/>
      </w:pPr>
      <w:bookmarkStart w:id="79" w:name="_Toc532454425"/>
      <w:r w:rsidRPr="006B75B7">
        <w:rPr>
          <w:rStyle w:val="CharSectno"/>
        </w:rPr>
        <w:t>5</w:t>
      </w:r>
      <w:r w:rsidRPr="006B75B7">
        <w:t xml:space="preserve">  Access to end</w:t>
      </w:r>
      <w:r w:rsidR="006B75B7">
        <w:noBreakHyphen/>
      </w:r>
      <w:r w:rsidRPr="006B75B7">
        <w:t>users of other carriage service providers</w:t>
      </w:r>
      <w:bookmarkEnd w:id="79"/>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 xml:space="preserve">a carriage service provider (the </w:t>
      </w:r>
      <w:r w:rsidRPr="006B75B7">
        <w:rPr>
          <w:b/>
          <w:i/>
        </w:rPr>
        <w:t>first provider</w:t>
      </w:r>
      <w:r w:rsidRPr="006B75B7">
        <w:t>) who supplies a standard telephone service itself provides a particular kind of operator services to end</w:t>
      </w:r>
      <w:r w:rsidR="006B75B7">
        <w:noBreakHyphen/>
      </w:r>
      <w:r w:rsidRPr="006B75B7">
        <w:t>users of its standard telephone service; and</w:t>
      </w:r>
    </w:p>
    <w:p w:rsidR="006236CE" w:rsidRPr="006B75B7" w:rsidRDefault="006236CE" w:rsidP="006236CE">
      <w:pPr>
        <w:pStyle w:val="paragraph"/>
      </w:pPr>
      <w:r w:rsidRPr="006B75B7">
        <w:lastRenderedPageBreak/>
        <w:tab/>
        <w:t>(b)</w:t>
      </w:r>
      <w:r w:rsidRPr="006B75B7">
        <w:tab/>
        <w:t xml:space="preserve">another carriage service provider (the </w:t>
      </w:r>
      <w:r w:rsidRPr="006B75B7">
        <w:rPr>
          <w:b/>
          <w:i/>
        </w:rPr>
        <w:t>second provider</w:t>
      </w:r>
      <w:r w:rsidRPr="006B75B7">
        <w:t>) who supplies a standard telephone service does not itself provide that kind of operator services to particular end</w:t>
      </w:r>
      <w:r w:rsidR="006B75B7">
        <w:noBreakHyphen/>
      </w:r>
      <w:r w:rsidRPr="006B75B7">
        <w:t>users of its standard telephone service; and</w:t>
      </w:r>
    </w:p>
    <w:p w:rsidR="006236CE" w:rsidRPr="006B75B7" w:rsidRDefault="006236CE" w:rsidP="006236CE">
      <w:pPr>
        <w:pStyle w:val="paragraph"/>
        <w:keepNext/>
        <w:keepLines/>
      </w:pPr>
      <w:r w:rsidRPr="006B75B7">
        <w:tab/>
        <w:t>(c)</w:t>
      </w:r>
      <w:r w:rsidRPr="006B75B7">
        <w:tab/>
        <w:t>the second provider requests the first provider to enter into an agreement for the first provider to provide that kind of operator services to those end</w:t>
      </w:r>
      <w:r w:rsidR="006B75B7">
        <w:noBreakHyphen/>
      </w:r>
      <w:r w:rsidRPr="006B75B7">
        <w:t>users of the second provider’s standard telephone service;</w:t>
      </w:r>
    </w:p>
    <w:p w:rsidR="006236CE" w:rsidRPr="006B75B7" w:rsidRDefault="006236CE" w:rsidP="006236CE">
      <w:pPr>
        <w:pStyle w:val="subsection2"/>
      </w:pPr>
      <w:r w:rsidRPr="006B75B7">
        <w:t>the first provider must comply with the request.</w:t>
      </w:r>
    </w:p>
    <w:p w:rsidR="006236CE" w:rsidRPr="006B75B7" w:rsidRDefault="006236CE" w:rsidP="006236CE">
      <w:pPr>
        <w:pStyle w:val="subsection"/>
      </w:pPr>
      <w:r w:rsidRPr="006B75B7">
        <w:tab/>
        <w:t>(2)</w:t>
      </w:r>
      <w:r w:rsidRPr="006B75B7">
        <w:tab/>
        <w:t>The operator services are to be provided to the end</w:t>
      </w:r>
      <w:r w:rsidR="006B75B7">
        <w:noBreakHyphen/>
      </w:r>
      <w:r w:rsidRPr="006B75B7">
        <w:t>users of the second provider’s standard telephone service in accordance with the request and on such terms and conditions as are:</w:t>
      </w:r>
    </w:p>
    <w:p w:rsidR="006236CE" w:rsidRPr="006B75B7" w:rsidRDefault="006236CE" w:rsidP="006236CE">
      <w:pPr>
        <w:pStyle w:val="paragraph"/>
      </w:pPr>
      <w:r w:rsidRPr="006B75B7">
        <w:tab/>
        <w:t>(a)</w:t>
      </w:r>
      <w:r w:rsidRPr="006B75B7">
        <w:tab/>
        <w:t>agreed between the first provider and the second provider; or</w:t>
      </w:r>
    </w:p>
    <w:p w:rsidR="006236CE" w:rsidRPr="006B75B7" w:rsidRDefault="006236CE" w:rsidP="006236CE">
      <w:pPr>
        <w:pStyle w:val="paragraph"/>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(3)</w:t>
      </w:r>
      <w:r w:rsidRPr="006B75B7">
        <w:tab/>
        <w:t>The regulations may make provision for and in relation to the conduct of an arbitration under this clause.</w:t>
      </w:r>
    </w:p>
    <w:p w:rsidR="006236CE" w:rsidRPr="006B75B7" w:rsidRDefault="006236CE" w:rsidP="006236CE">
      <w:pPr>
        <w:pStyle w:val="subsection"/>
      </w:pPr>
      <w:r w:rsidRPr="006B75B7">
        <w:tab/>
        <w:t>(4)</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(5)</w:t>
      </w:r>
      <w:r w:rsidRPr="006B75B7">
        <w:tab/>
      </w:r>
      <w:r w:rsidR="006B75B7">
        <w:t>Subclause (</w:t>
      </w:r>
      <w:r w:rsidRPr="006B75B7">
        <w:t xml:space="preserve">4) does not, by implication, limit </w:t>
      </w:r>
      <w:r w:rsidR="006B75B7">
        <w:t>subclause (</w:t>
      </w:r>
      <w:r w:rsidRPr="006B75B7">
        <w:t>3).</w:t>
      </w:r>
    </w:p>
    <w:p w:rsidR="006236CE" w:rsidRPr="006B75B7" w:rsidRDefault="006236CE" w:rsidP="006236CE">
      <w:pPr>
        <w:pStyle w:val="ActHead2"/>
        <w:pageBreakBefore/>
      </w:pPr>
      <w:bookmarkStart w:id="80" w:name="_Toc532454426"/>
      <w:r w:rsidRPr="006B75B7">
        <w:rPr>
          <w:rStyle w:val="CharPartNo"/>
        </w:rPr>
        <w:lastRenderedPageBreak/>
        <w:t>Part</w:t>
      </w:r>
      <w:r w:rsidR="006B75B7" w:rsidRPr="006B75B7">
        <w:rPr>
          <w:rStyle w:val="CharPartNo"/>
        </w:rPr>
        <w:t> </w:t>
      </w:r>
      <w:r w:rsidRPr="006B75B7">
        <w:rPr>
          <w:rStyle w:val="CharPartNo"/>
        </w:rPr>
        <w:t>3</w:t>
      </w:r>
      <w:r w:rsidRPr="006B75B7">
        <w:t>—</w:t>
      </w:r>
      <w:r w:rsidRPr="006B75B7">
        <w:rPr>
          <w:rStyle w:val="CharPartText"/>
        </w:rPr>
        <w:t>Directory assistance services</w:t>
      </w:r>
      <w:bookmarkEnd w:id="80"/>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81" w:name="_Toc532454427"/>
      <w:r w:rsidRPr="006B75B7">
        <w:rPr>
          <w:rStyle w:val="CharSectno"/>
        </w:rPr>
        <w:t>6</w:t>
      </w:r>
      <w:r w:rsidRPr="006B75B7">
        <w:t xml:space="preserve">  Simplified outline</w:t>
      </w:r>
      <w:bookmarkEnd w:id="81"/>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Directory assistance services must be made available to end</w:t>
      </w:r>
      <w:r w:rsidR="006B75B7">
        <w:noBreakHyphen/>
      </w:r>
      <w:r w:rsidRPr="006B75B7">
        <w:t>users of standard telephone services.</w:t>
      </w:r>
    </w:p>
    <w:p w:rsidR="006236CE" w:rsidRPr="006B75B7" w:rsidRDefault="006236CE" w:rsidP="006236CE">
      <w:pPr>
        <w:pStyle w:val="ActHead5"/>
      </w:pPr>
      <w:bookmarkStart w:id="82" w:name="_Toc532454428"/>
      <w:r w:rsidRPr="006B75B7">
        <w:rPr>
          <w:rStyle w:val="CharSectno"/>
        </w:rPr>
        <w:t>7</w:t>
      </w:r>
      <w:r w:rsidRPr="006B75B7">
        <w:t xml:space="preserve">  Directory assistance services must be provided to end</w:t>
      </w:r>
      <w:r w:rsidR="006B75B7">
        <w:noBreakHyphen/>
      </w:r>
      <w:r w:rsidRPr="006B75B7">
        <w:t>users</w:t>
      </w:r>
      <w:bookmarkEnd w:id="82"/>
    </w:p>
    <w:p w:rsidR="006236CE" w:rsidRPr="006B75B7" w:rsidRDefault="006236CE" w:rsidP="006236CE">
      <w:pPr>
        <w:pStyle w:val="subsection"/>
      </w:pPr>
      <w:r w:rsidRPr="006B75B7">
        <w:tab/>
        <w:t>(1)</w:t>
      </w:r>
      <w:r w:rsidRPr="006B75B7">
        <w:tab/>
        <w:t>A carriage service provider who supplies a standard telephone service must make directory assistance services available to each end</w:t>
      </w:r>
      <w:r w:rsidR="006B75B7">
        <w:noBreakHyphen/>
      </w:r>
      <w:r w:rsidRPr="006B75B7">
        <w:t>user of the service.</w:t>
      </w:r>
    </w:p>
    <w:p w:rsidR="006236CE" w:rsidRPr="006B75B7" w:rsidRDefault="006236CE" w:rsidP="006236CE">
      <w:pPr>
        <w:pStyle w:val="subsection"/>
      </w:pPr>
      <w:r w:rsidRPr="006B75B7">
        <w:tab/>
        <w:t>(2)</w:t>
      </w:r>
      <w:r w:rsidRPr="006B75B7">
        <w:tab/>
        <w:t>The provider may do this by:</w:t>
      </w:r>
    </w:p>
    <w:p w:rsidR="006236CE" w:rsidRPr="006B75B7" w:rsidRDefault="006236CE" w:rsidP="006236CE">
      <w:pPr>
        <w:pStyle w:val="paragraph"/>
      </w:pPr>
      <w:r w:rsidRPr="006B75B7">
        <w:tab/>
        <w:t>(a)</w:t>
      </w:r>
      <w:r w:rsidRPr="006B75B7">
        <w:tab/>
        <w:t>providing the directory assistance services itself; or</w:t>
      </w:r>
    </w:p>
    <w:p w:rsidR="006236CE" w:rsidRPr="006B75B7" w:rsidRDefault="006236CE" w:rsidP="006236CE">
      <w:pPr>
        <w:pStyle w:val="paragraph"/>
      </w:pPr>
      <w:r w:rsidRPr="006B75B7">
        <w:tab/>
        <w:t>(b)</w:t>
      </w:r>
      <w:r w:rsidRPr="006B75B7">
        <w:tab/>
        <w:t xml:space="preserve">arranging with another person for the provision of the directory assistance services. </w:t>
      </w:r>
    </w:p>
    <w:p w:rsidR="006236CE" w:rsidRPr="006B75B7" w:rsidRDefault="006236CE" w:rsidP="006236CE">
      <w:pPr>
        <w:pStyle w:val="ActHead5"/>
      </w:pPr>
      <w:bookmarkStart w:id="83" w:name="_Toc532454429"/>
      <w:r w:rsidRPr="006B75B7">
        <w:rPr>
          <w:rStyle w:val="CharSectno"/>
        </w:rPr>
        <w:t>8</w:t>
      </w:r>
      <w:r w:rsidRPr="006B75B7">
        <w:t xml:space="preserve">  Access by end</w:t>
      </w:r>
      <w:r w:rsidR="006B75B7">
        <w:noBreakHyphen/>
      </w:r>
      <w:r w:rsidRPr="006B75B7">
        <w:t>users of other carriage service providers</w:t>
      </w:r>
      <w:bookmarkEnd w:id="83"/>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 xml:space="preserve">a carriage service provider (the </w:t>
      </w:r>
      <w:r w:rsidRPr="006B75B7">
        <w:rPr>
          <w:b/>
          <w:i/>
        </w:rPr>
        <w:t>first provider</w:t>
      </w:r>
      <w:r w:rsidRPr="006B75B7">
        <w:t>) who supplies a standard telephone service itself provides directory assistance services to end</w:t>
      </w:r>
      <w:r w:rsidR="006B75B7">
        <w:noBreakHyphen/>
      </w:r>
      <w:r w:rsidRPr="006B75B7">
        <w:t>users of its standard telephone service; and</w:t>
      </w:r>
    </w:p>
    <w:p w:rsidR="006236CE" w:rsidRPr="006B75B7" w:rsidRDefault="006236CE" w:rsidP="006236CE">
      <w:pPr>
        <w:pStyle w:val="paragraph"/>
      </w:pPr>
      <w:r w:rsidRPr="006B75B7">
        <w:tab/>
        <w:t>(b)</w:t>
      </w:r>
      <w:r w:rsidRPr="006B75B7">
        <w:tab/>
        <w:t xml:space="preserve">another carriage service provider (the </w:t>
      </w:r>
      <w:r w:rsidRPr="006B75B7">
        <w:rPr>
          <w:b/>
          <w:i/>
        </w:rPr>
        <w:t>second provider</w:t>
      </w:r>
      <w:r w:rsidRPr="006B75B7">
        <w:t>) who supplies a standard telephone service does not itself provide directory assistance services to particular end</w:t>
      </w:r>
      <w:r w:rsidR="006B75B7">
        <w:noBreakHyphen/>
      </w:r>
      <w:r w:rsidRPr="006B75B7">
        <w:t>users of its standard telephone service; and</w:t>
      </w:r>
    </w:p>
    <w:p w:rsidR="006236CE" w:rsidRPr="006B75B7" w:rsidRDefault="006236CE" w:rsidP="006236CE">
      <w:pPr>
        <w:pStyle w:val="paragraph"/>
      </w:pPr>
      <w:r w:rsidRPr="006B75B7">
        <w:tab/>
        <w:t>(c)</w:t>
      </w:r>
      <w:r w:rsidRPr="006B75B7">
        <w:tab/>
        <w:t>the second provider requests the first provider to enter into an agreement for the first provider to provide directory assistance services to those end</w:t>
      </w:r>
      <w:r w:rsidR="006B75B7">
        <w:noBreakHyphen/>
      </w:r>
      <w:r w:rsidRPr="006B75B7">
        <w:t>users of the second provider’s standard telephone service;</w:t>
      </w:r>
    </w:p>
    <w:p w:rsidR="006236CE" w:rsidRPr="006B75B7" w:rsidRDefault="006236CE" w:rsidP="006236CE">
      <w:pPr>
        <w:pStyle w:val="subsection2"/>
      </w:pPr>
      <w:r w:rsidRPr="006B75B7">
        <w:t>the first provider must comply with the request.</w:t>
      </w:r>
    </w:p>
    <w:p w:rsidR="006236CE" w:rsidRPr="006B75B7" w:rsidRDefault="006236CE" w:rsidP="006236CE">
      <w:pPr>
        <w:pStyle w:val="subsection"/>
        <w:keepNext/>
        <w:keepLines/>
      </w:pPr>
      <w:r w:rsidRPr="006B75B7">
        <w:lastRenderedPageBreak/>
        <w:tab/>
        <w:t>(2)</w:t>
      </w:r>
      <w:r w:rsidRPr="006B75B7">
        <w:tab/>
        <w:t>The directory assistance services are to be provided to the end</w:t>
      </w:r>
      <w:r w:rsidR="006B75B7">
        <w:noBreakHyphen/>
      </w:r>
      <w:r w:rsidRPr="006B75B7">
        <w:t>users of the second provider’s standard telephone service in accordance with the request and on such terms and conditions as are:</w:t>
      </w:r>
    </w:p>
    <w:p w:rsidR="006236CE" w:rsidRPr="006B75B7" w:rsidRDefault="006236CE" w:rsidP="006236CE">
      <w:pPr>
        <w:pStyle w:val="paragraph"/>
      </w:pPr>
      <w:r w:rsidRPr="006B75B7">
        <w:tab/>
        <w:t>(a)</w:t>
      </w:r>
      <w:r w:rsidRPr="006B75B7">
        <w:tab/>
        <w:t>agreed between the first provider and the second provider; or</w:t>
      </w:r>
    </w:p>
    <w:p w:rsidR="006236CE" w:rsidRPr="006B75B7" w:rsidRDefault="006236CE" w:rsidP="006236CE">
      <w:pPr>
        <w:pStyle w:val="paragraph"/>
        <w:keepNext/>
      </w:pPr>
      <w:r w:rsidRPr="006B75B7">
        <w:tab/>
        <w:t>(b)</w:t>
      </w:r>
      <w:r w:rsidRPr="006B75B7">
        <w:tab/>
        <w:t>failing agreement, determined by an arbitrator appointed by the parties.</w:t>
      </w:r>
    </w:p>
    <w:p w:rsidR="006236CE" w:rsidRPr="006B75B7" w:rsidRDefault="006236CE" w:rsidP="006236CE">
      <w:pPr>
        <w:pStyle w:val="subsection2"/>
      </w:pPr>
      <w:r w:rsidRPr="006B75B7">
        <w:t>If the parties fail to agree on the appointment of an arbitrator, the ACCC is to be the arbitrator.</w:t>
      </w:r>
    </w:p>
    <w:p w:rsidR="006236CE" w:rsidRPr="006B75B7" w:rsidRDefault="006236CE" w:rsidP="006236CE">
      <w:pPr>
        <w:pStyle w:val="subsection"/>
      </w:pPr>
      <w:r w:rsidRPr="006B75B7">
        <w:tab/>
        <w:t>(3)</w:t>
      </w:r>
      <w:r w:rsidRPr="006B75B7">
        <w:tab/>
        <w:t>The regulations may make provision for and in relation to the conduct of an arbitration under this clause.</w:t>
      </w:r>
    </w:p>
    <w:p w:rsidR="006236CE" w:rsidRPr="006B75B7" w:rsidRDefault="006236CE" w:rsidP="006236CE">
      <w:pPr>
        <w:pStyle w:val="subsection"/>
      </w:pPr>
      <w:r w:rsidRPr="006B75B7">
        <w:tab/>
        <w:t>(4)</w:t>
      </w:r>
      <w:r w:rsidRPr="006B75B7">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B75B7" w:rsidRDefault="006236CE" w:rsidP="006236CE">
      <w:pPr>
        <w:pStyle w:val="subsection"/>
      </w:pPr>
      <w:r w:rsidRPr="006B75B7">
        <w:tab/>
        <w:t>(5)</w:t>
      </w:r>
      <w:r w:rsidRPr="006B75B7">
        <w:tab/>
      </w:r>
      <w:r w:rsidR="006B75B7">
        <w:t>Subclause (</w:t>
      </w:r>
      <w:r w:rsidRPr="006B75B7">
        <w:t xml:space="preserve">4) does not, by implication, limit </w:t>
      </w:r>
      <w:r w:rsidR="006B75B7">
        <w:t>subclause (</w:t>
      </w:r>
      <w:r w:rsidRPr="006B75B7">
        <w:t>3).</w:t>
      </w:r>
    </w:p>
    <w:p w:rsidR="006236CE" w:rsidRPr="006B75B7" w:rsidRDefault="006236CE" w:rsidP="006236CE">
      <w:pPr>
        <w:pStyle w:val="ActHead2"/>
        <w:pageBreakBefore/>
      </w:pPr>
      <w:bookmarkStart w:id="84" w:name="_Toc532454430"/>
      <w:r w:rsidRPr="006B75B7">
        <w:rPr>
          <w:rStyle w:val="CharPartNo"/>
        </w:rPr>
        <w:lastRenderedPageBreak/>
        <w:t>Part</w:t>
      </w:r>
      <w:r w:rsidR="006B75B7" w:rsidRPr="006B75B7">
        <w:rPr>
          <w:rStyle w:val="CharPartNo"/>
        </w:rPr>
        <w:t> </w:t>
      </w:r>
      <w:r w:rsidRPr="006B75B7">
        <w:rPr>
          <w:rStyle w:val="CharPartNo"/>
        </w:rPr>
        <w:t>4</w:t>
      </w:r>
      <w:r w:rsidRPr="006B75B7">
        <w:t>—</w:t>
      </w:r>
      <w:r w:rsidRPr="006B75B7">
        <w:rPr>
          <w:rStyle w:val="CharPartText"/>
        </w:rPr>
        <w:t>Integrated public number database</w:t>
      </w:r>
      <w:bookmarkEnd w:id="84"/>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85" w:name="_Toc532454431"/>
      <w:r w:rsidRPr="006B75B7">
        <w:rPr>
          <w:rStyle w:val="CharSectno"/>
        </w:rPr>
        <w:t>9</w:t>
      </w:r>
      <w:r w:rsidRPr="006B75B7">
        <w:t xml:space="preserve">  Simplified outline</w:t>
      </w:r>
      <w:bookmarkEnd w:id="85"/>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If a person or association is under an obligation to provide and maintain an integrated public number database, carriage service providers must give the person or association information in connection with the fulfilment of that obligation.</w:t>
      </w:r>
    </w:p>
    <w:p w:rsidR="006236CE" w:rsidRPr="006B75B7" w:rsidRDefault="006236CE" w:rsidP="006236CE">
      <w:pPr>
        <w:pStyle w:val="ActHead5"/>
      </w:pPr>
      <w:bookmarkStart w:id="86" w:name="_Toc532454432"/>
      <w:r w:rsidRPr="006B75B7">
        <w:rPr>
          <w:rStyle w:val="CharSectno"/>
        </w:rPr>
        <w:t>10</w:t>
      </w:r>
      <w:r w:rsidRPr="006B75B7">
        <w:t xml:space="preserve">  Carriage service providers must give information to Telstra</w:t>
      </w:r>
      <w:bookmarkEnd w:id="86"/>
      <w:r w:rsidRPr="006B75B7">
        <w:t xml:space="preserve"> </w:t>
      </w:r>
    </w:p>
    <w:p w:rsidR="006236CE" w:rsidRPr="006B75B7" w:rsidRDefault="006236CE" w:rsidP="006236CE">
      <w:pPr>
        <w:pStyle w:val="subsection"/>
      </w:pPr>
      <w:r w:rsidRPr="006B75B7">
        <w:tab/>
        <w:t>(1)</w:t>
      </w:r>
      <w:r w:rsidRPr="006B75B7">
        <w:tab/>
        <w:t>This clause applies if Telstra is obliged by a condition of a carrier licence to provide and maintain an integrated public number database.</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carriage service provider supplies a carriage service to an end</w:t>
      </w:r>
      <w:r w:rsidR="006B75B7">
        <w:noBreakHyphen/>
      </w:r>
      <w:r w:rsidRPr="006B75B7">
        <w:t>user; and</w:t>
      </w:r>
    </w:p>
    <w:p w:rsidR="006236CE" w:rsidRPr="006B75B7" w:rsidRDefault="006236CE" w:rsidP="006236CE">
      <w:pPr>
        <w:pStyle w:val="paragraph"/>
      </w:pPr>
      <w:r w:rsidRPr="006B75B7">
        <w:tab/>
        <w:t>(b)</w:t>
      </w:r>
      <w:r w:rsidRPr="006B75B7">
        <w:tab/>
        <w:t>the end</w:t>
      </w:r>
      <w:r w:rsidR="006B75B7">
        <w:noBreakHyphen/>
      </w:r>
      <w:r w:rsidRPr="006B75B7">
        <w:t>user has a public number;</w:t>
      </w:r>
    </w:p>
    <w:p w:rsidR="006236CE" w:rsidRPr="006B75B7" w:rsidRDefault="006236CE" w:rsidP="006236CE">
      <w:pPr>
        <w:pStyle w:val="subsection2"/>
      </w:pPr>
      <w:r w:rsidRPr="006B75B7">
        <w:t>the carriage service provider must give Telstra such information as Telstra reasonably requires in connection with Telstra’s fulfilment of that obligation.</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number</w:t>
      </w:r>
      <w:r w:rsidRPr="006B75B7">
        <w:t xml:space="preserve"> has the same meaning as in Division</w:t>
      </w:r>
      <w:r w:rsidR="006B75B7">
        <w:t> </w:t>
      </w:r>
      <w:r w:rsidRPr="006B75B7">
        <w:t>2 of Part</w:t>
      </w:r>
      <w:r w:rsidR="006B75B7">
        <w:t> </w:t>
      </w:r>
      <w:r w:rsidRPr="006B75B7">
        <w:t>22.</w:t>
      </w:r>
    </w:p>
    <w:p w:rsidR="006236CE" w:rsidRPr="006B75B7" w:rsidRDefault="006236CE" w:rsidP="006236CE">
      <w:pPr>
        <w:pStyle w:val="Definition"/>
      </w:pPr>
      <w:r w:rsidRPr="006B75B7">
        <w:rPr>
          <w:b/>
          <w:i/>
        </w:rPr>
        <w:t>public number</w:t>
      </w:r>
      <w:r w:rsidRPr="006B75B7">
        <w:t xml:space="preserve"> means a number specified in the numbering plan as mentioned in subsection</w:t>
      </w:r>
      <w:r w:rsidR="006B75B7">
        <w:t> </w:t>
      </w:r>
      <w:r w:rsidRPr="006B75B7">
        <w:t>455(3).</w:t>
      </w:r>
    </w:p>
    <w:p w:rsidR="006236CE" w:rsidRPr="006B75B7" w:rsidRDefault="006236CE" w:rsidP="006236CE">
      <w:pPr>
        <w:pStyle w:val="ActHead5"/>
      </w:pPr>
      <w:bookmarkStart w:id="87" w:name="_Toc532454433"/>
      <w:r w:rsidRPr="006B75B7">
        <w:rPr>
          <w:rStyle w:val="CharSectno"/>
        </w:rPr>
        <w:lastRenderedPageBreak/>
        <w:t>11</w:t>
      </w:r>
      <w:r w:rsidRPr="006B75B7">
        <w:t xml:space="preserve">  Carriage service providers must give information to another person or association</w:t>
      </w:r>
      <w:bookmarkEnd w:id="87"/>
    </w:p>
    <w:p w:rsidR="006236CE" w:rsidRPr="006B75B7" w:rsidRDefault="006236CE" w:rsidP="006236CE">
      <w:pPr>
        <w:pStyle w:val="subsection"/>
      </w:pPr>
      <w:r w:rsidRPr="006B75B7">
        <w:tab/>
        <w:t>(1)</w:t>
      </w:r>
      <w:r w:rsidRPr="006B75B7">
        <w:tab/>
        <w:t>This clause applies if a person or association is obliged by section</w:t>
      </w:r>
      <w:r w:rsidR="006B75B7">
        <w:t> </w:t>
      </w:r>
      <w:r w:rsidRPr="006B75B7">
        <w:t>472 to provide and maintain an integrated public number database.</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carriage service provider supplies a carriage service to an end</w:t>
      </w:r>
      <w:r w:rsidR="006B75B7">
        <w:noBreakHyphen/>
      </w:r>
      <w:r w:rsidRPr="006B75B7">
        <w:t>user; and</w:t>
      </w:r>
    </w:p>
    <w:p w:rsidR="006236CE" w:rsidRPr="006B75B7" w:rsidRDefault="006236CE" w:rsidP="006236CE">
      <w:pPr>
        <w:pStyle w:val="paragraph"/>
      </w:pPr>
      <w:r w:rsidRPr="006B75B7">
        <w:tab/>
        <w:t>(b)</w:t>
      </w:r>
      <w:r w:rsidRPr="006B75B7">
        <w:tab/>
        <w:t>the end</w:t>
      </w:r>
      <w:r w:rsidR="006B75B7">
        <w:noBreakHyphen/>
      </w:r>
      <w:r w:rsidRPr="006B75B7">
        <w:t>user has a public number;</w:t>
      </w:r>
    </w:p>
    <w:p w:rsidR="006236CE" w:rsidRPr="006B75B7" w:rsidRDefault="006236CE" w:rsidP="006236CE">
      <w:pPr>
        <w:pStyle w:val="subsection2"/>
      </w:pPr>
      <w:r w:rsidRPr="006B75B7">
        <w:t>the carriage service provider must give the person or association such information as the person or association reasonably requires in connection with the person’s or association’s fulfilment of that obligation.</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number</w:t>
      </w:r>
      <w:r w:rsidRPr="006B75B7">
        <w:t xml:space="preserve"> has the same meaning as in Division</w:t>
      </w:r>
      <w:r w:rsidR="006B75B7">
        <w:t> </w:t>
      </w:r>
      <w:r w:rsidRPr="006B75B7">
        <w:t>2 of Part</w:t>
      </w:r>
      <w:r w:rsidR="006B75B7">
        <w:t> </w:t>
      </w:r>
      <w:r w:rsidRPr="006B75B7">
        <w:t>22.</w:t>
      </w:r>
    </w:p>
    <w:p w:rsidR="006236CE" w:rsidRPr="006B75B7" w:rsidRDefault="006236CE" w:rsidP="006236CE">
      <w:pPr>
        <w:pStyle w:val="Definition"/>
      </w:pPr>
      <w:r w:rsidRPr="006B75B7">
        <w:rPr>
          <w:b/>
          <w:i/>
        </w:rPr>
        <w:t>public number</w:t>
      </w:r>
      <w:r w:rsidRPr="006B75B7">
        <w:t xml:space="preserve"> means a number specified in the numbering plan as mentioned in subsection</w:t>
      </w:r>
      <w:r w:rsidR="006B75B7">
        <w:t> </w:t>
      </w:r>
      <w:r w:rsidRPr="006B75B7">
        <w:t>455(3).</w:t>
      </w:r>
    </w:p>
    <w:p w:rsidR="006236CE" w:rsidRPr="006B75B7" w:rsidRDefault="006236CE" w:rsidP="006236CE">
      <w:pPr>
        <w:pStyle w:val="ActHead2"/>
        <w:pageBreakBefore/>
      </w:pPr>
      <w:bookmarkStart w:id="88" w:name="_Toc532454434"/>
      <w:r w:rsidRPr="006B75B7">
        <w:rPr>
          <w:rStyle w:val="CharPartNo"/>
        </w:rPr>
        <w:lastRenderedPageBreak/>
        <w:t>Part</w:t>
      </w:r>
      <w:r w:rsidR="006B75B7" w:rsidRPr="006B75B7">
        <w:rPr>
          <w:rStyle w:val="CharPartNo"/>
        </w:rPr>
        <w:t> </w:t>
      </w:r>
      <w:r w:rsidRPr="006B75B7">
        <w:rPr>
          <w:rStyle w:val="CharPartNo"/>
        </w:rPr>
        <w:t>5</w:t>
      </w:r>
      <w:r w:rsidRPr="006B75B7">
        <w:t>—</w:t>
      </w:r>
      <w:r w:rsidRPr="006B75B7">
        <w:rPr>
          <w:rStyle w:val="CharPartText"/>
        </w:rPr>
        <w:t>Itemised billing</w:t>
      </w:r>
      <w:bookmarkEnd w:id="88"/>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89" w:name="_Toc532454435"/>
      <w:r w:rsidRPr="006B75B7">
        <w:rPr>
          <w:rStyle w:val="CharSectno"/>
        </w:rPr>
        <w:t>12</w:t>
      </w:r>
      <w:r w:rsidRPr="006B75B7">
        <w:t xml:space="preserve">  Simplified outline</w:t>
      </w:r>
      <w:bookmarkEnd w:id="89"/>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A carriage service provider who supplies a standard telephone service must provide itemised billing for each of its customers of such a service.</w:t>
      </w:r>
    </w:p>
    <w:p w:rsidR="006236CE" w:rsidRPr="006B75B7" w:rsidRDefault="006236CE" w:rsidP="006236CE">
      <w:pPr>
        <w:pStyle w:val="ActHead5"/>
      </w:pPr>
      <w:bookmarkStart w:id="90" w:name="_Toc532454436"/>
      <w:r w:rsidRPr="006B75B7">
        <w:rPr>
          <w:rStyle w:val="CharSectno"/>
        </w:rPr>
        <w:t>13</w:t>
      </w:r>
      <w:r w:rsidRPr="006B75B7">
        <w:t xml:space="preserve">  Itemised billing</w:t>
      </w:r>
      <w:bookmarkEnd w:id="90"/>
    </w:p>
    <w:p w:rsidR="006236CE" w:rsidRPr="006B75B7" w:rsidRDefault="006236CE" w:rsidP="006236CE">
      <w:pPr>
        <w:pStyle w:val="subsection"/>
      </w:pPr>
      <w:r w:rsidRPr="006B75B7">
        <w:tab/>
        <w:t>(1)</w:t>
      </w:r>
      <w:r w:rsidRPr="006B75B7">
        <w:tab/>
        <w:t>This clause applies to a carriage service provider who supplies a standard telephone service.</w:t>
      </w:r>
    </w:p>
    <w:p w:rsidR="006236CE" w:rsidRPr="006B75B7" w:rsidRDefault="006236CE" w:rsidP="006236CE">
      <w:pPr>
        <w:pStyle w:val="subsection"/>
      </w:pPr>
      <w:r w:rsidRPr="006B75B7">
        <w:tab/>
        <w:t>(2)</w:t>
      </w:r>
      <w:r w:rsidRPr="006B75B7">
        <w:tab/>
        <w:t>The provider must provide itemised billing for calls made using such a service. The provider may do this by:</w:t>
      </w:r>
    </w:p>
    <w:p w:rsidR="006236CE" w:rsidRPr="006B75B7" w:rsidRDefault="006236CE" w:rsidP="006236CE">
      <w:pPr>
        <w:pStyle w:val="paragraph"/>
      </w:pPr>
      <w:r w:rsidRPr="006B75B7">
        <w:tab/>
        <w:t>(a)</w:t>
      </w:r>
      <w:r w:rsidRPr="006B75B7">
        <w:tab/>
        <w:t>providing the itemised billing itself; or</w:t>
      </w:r>
    </w:p>
    <w:p w:rsidR="006236CE" w:rsidRPr="006B75B7" w:rsidRDefault="006236CE" w:rsidP="006236CE">
      <w:pPr>
        <w:pStyle w:val="paragraph"/>
      </w:pPr>
      <w:r w:rsidRPr="006B75B7">
        <w:tab/>
        <w:t>(b)</w:t>
      </w:r>
      <w:r w:rsidRPr="006B75B7">
        <w:tab/>
        <w:t>arranging with another person for the provision of the itemised billing.</w:t>
      </w:r>
    </w:p>
    <w:p w:rsidR="006236CE" w:rsidRPr="006B75B7" w:rsidRDefault="006236CE" w:rsidP="006236CE">
      <w:pPr>
        <w:pStyle w:val="subsection"/>
      </w:pPr>
      <w:r w:rsidRPr="006B75B7">
        <w:tab/>
        <w:t>(3)</w:t>
      </w:r>
      <w:r w:rsidRPr="006B75B7">
        <w:tab/>
        <w:t xml:space="preserve">The rule set out in </w:t>
      </w:r>
      <w:r w:rsidR="006B75B7">
        <w:t>subclause (</w:t>
      </w:r>
      <w:r w:rsidRPr="006B75B7">
        <w:t>2) does not apply in relation to calls made using a particular service if the customer chooses not to have itemised billing for calls made using that service.</w:t>
      </w:r>
    </w:p>
    <w:p w:rsidR="006236CE" w:rsidRPr="006B75B7" w:rsidRDefault="006236CE" w:rsidP="006236CE">
      <w:pPr>
        <w:pStyle w:val="subsection"/>
      </w:pPr>
      <w:r w:rsidRPr="006B75B7">
        <w:tab/>
        <w:t>(4)</w:t>
      </w:r>
      <w:r w:rsidRPr="006B75B7">
        <w:tab/>
        <w:t xml:space="preserve">The rule set out in </w:t>
      </w:r>
      <w:r w:rsidR="006B75B7">
        <w:t>subclause (</w:t>
      </w:r>
      <w:r w:rsidRPr="006B75B7">
        <w:t>2) does not apply to designated local calls unless the customer requests the provider to provide itemised billing in relation to those calls.</w:t>
      </w:r>
    </w:p>
    <w:p w:rsidR="006236CE" w:rsidRPr="006B75B7" w:rsidRDefault="006236CE" w:rsidP="006236CE">
      <w:pPr>
        <w:pStyle w:val="subsection"/>
      </w:pPr>
      <w:r w:rsidRPr="006B75B7">
        <w:tab/>
        <w:t>(5)</w:t>
      </w:r>
      <w:r w:rsidRPr="006B75B7">
        <w:tab/>
        <w:t xml:space="preserve">For the purposes of the application of this clause to a carriage service provider who supplies a standard telephone service to a customer, a </w:t>
      </w:r>
      <w:r w:rsidRPr="006B75B7">
        <w:rPr>
          <w:b/>
          <w:i/>
        </w:rPr>
        <w:t>designated local call</w:t>
      </w:r>
      <w:r w:rsidRPr="006B75B7">
        <w:t xml:space="preserve"> is a call that:</w:t>
      </w:r>
    </w:p>
    <w:p w:rsidR="006236CE" w:rsidRPr="006B75B7" w:rsidRDefault="006236CE" w:rsidP="006236CE">
      <w:pPr>
        <w:pStyle w:val="paragraph"/>
      </w:pPr>
      <w:r w:rsidRPr="006B75B7">
        <w:tab/>
        <w:t>(a)</w:t>
      </w:r>
      <w:r w:rsidRPr="006B75B7">
        <w:tab/>
        <w:t>is made using that service; and</w:t>
      </w:r>
    </w:p>
    <w:p w:rsidR="006236CE" w:rsidRPr="006B75B7" w:rsidRDefault="006236CE" w:rsidP="006236CE">
      <w:pPr>
        <w:pStyle w:val="paragraph"/>
      </w:pPr>
      <w:r w:rsidRPr="006B75B7">
        <w:tab/>
        <w:t>(b)</w:t>
      </w:r>
      <w:r w:rsidRPr="006B75B7">
        <w:tab/>
        <w:t>is made between points in the applicable zone in relation to the provider and in relation to the customer; and</w:t>
      </w:r>
    </w:p>
    <w:p w:rsidR="006236CE" w:rsidRPr="006B75B7" w:rsidRDefault="006236CE" w:rsidP="006236CE">
      <w:pPr>
        <w:pStyle w:val="paragraph"/>
      </w:pPr>
      <w:r w:rsidRPr="006B75B7">
        <w:tab/>
        <w:t>(c)</w:t>
      </w:r>
      <w:r w:rsidRPr="006B75B7">
        <w:tab/>
        <w:t xml:space="preserve">is not an exempt call (as defined by </w:t>
      </w:r>
      <w:r w:rsidR="006B75B7">
        <w:t>subclause (</w:t>
      </w:r>
      <w:r w:rsidRPr="006B75B7">
        <w:t>6)).</w:t>
      </w:r>
    </w:p>
    <w:p w:rsidR="006236CE" w:rsidRPr="006B75B7" w:rsidRDefault="006236CE" w:rsidP="006236CE">
      <w:pPr>
        <w:pStyle w:val="subsection"/>
        <w:keepNext/>
      </w:pPr>
      <w:r w:rsidRPr="006B75B7">
        <w:lastRenderedPageBreak/>
        <w:tab/>
        <w:t>(6)</w:t>
      </w:r>
      <w:r w:rsidRPr="006B75B7">
        <w:tab/>
        <w:t xml:space="preserve">For the purposes of </w:t>
      </w:r>
      <w:r w:rsidR="006B75B7">
        <w:t>subclause (</w:t>
      </w:r>
      <w:r w:rsidRPr="006B75B7">
        <w:t xml:space="preserve">5), a call is an </w:t>
      </w:r>
      <w:r w:rsidRPr="006B75B7">
        <w:rPr>
          <w:b/>
          <w:i/>
        </w:rPr>
        <w:t>exempt call</w:t>
      </w:r>
      <w:r w:rsidRPr="006B75B7">
        <w:t xml:space="preserve"> if:</w:t>
      </w:r>
    </w:p>
    <w:p w:rsidR="006236CE" w:rsidRPr="006B75B7" w:rsidRDefault="006236CE" w:rsidP="006236CE">
      <w:pPr>
        <w:pStyle w:val="paragraph"/>
      </w:pPr>
      <w:r w:rsidRPr="006B75B7">
        <w:tab/>
        <w:t>(a)</w:t>
      </w:r>
      <w:r w:rsidRPr="006B75B7">
        <w:tab/>
        <w:t>the call involves the use of a public mobile telecommunications service (whether by the party who originated the call or by any other party to the call); or</w:t>
      </w:r>
    </w:p>
    <w:p w:rsidR="006236CE" w:rsidRPr="006B75B7" w:rsidRDefault="006236CE" w:rsidP="006236CE">
      <w:pPr>
        <w:pStyle w:val="paragraph"/>
      </w:pPr>
      <w:r w:rsidRPr="006B75B7">
        <w:tab/>
        <w:t>(b)</w:t>
      </w:r>
      <w:r w:rsidRPr="006B75B7">
        <w:tab/>
        <w:t>the call involves the use of a satellite service.</w:t>
      </w:r>
    </w:p>
    <w:p w:rsidR="006236CE" w:rsidRPr="006B75B7" w:rsidRDefault="006236CE" w:rsidP="006236CE">
      <w:pPr>
        <w:pStyle w:val="subsection"/>
      </w:pPr>
      <w:r w:rsidRPr="006B75B7">
        <w:tab/>
        <w:t>(7)</w:t>
      </w:r>
      <w:r w:rsidRPr="006B75B7">
        <w:tab/>
        <w:t xml:space="preserve">A reference in this clause to the </w:t>
      </w:r>
      <w:r w:rsidRPr="006B75B7">
        <w:rPr>
          <w:b/>
          <w:i/>
        </w:rPr>
        <w:t>applicable zone</w:t>
      </w:r>
      <w:r w:rsidRPr="006B75B7">
        <w:t xml:space="preserve"> is a reference to the applicable zone for the purposes of Part</w:t>
      </w:r>
      <w:r w:rsidR="006B75B7">
        <w:t> </w:t>
      </w:r>
      <w:r w:rsidRPr="006B75B7">
        <w:t xml:space="preserve">4 of the </w:t>
      </w:r>
      <w:r w:rsidRPr="006B75B7">
        <w:rPr>
          <w:i/>
        </w:rPr>
        <w:t>Telecommunications (Consumer Protection and Service Standards) Act 1999</w:t>
      </w:r>
      <w:r w:rsidRPr="006B75B7">
        <w:t>.</w:t>
      </w:r>
    </w:p>
    <w:p w:rsidR="006236CE" w:rsidRPr="006B75B7" w:rsidRDefault="006236CE" w:rsidP="006236CE">
      <w:pPr>
        <w:pStyle w:val="subsection"/>
      </w:pPr>
      <w:r w:rsidRPr="006B75B7">
        <w:tab/>
        <w:t>(8)</w:t>
      </w:r>
      <w:r w:rsidRPr="006B75B7">
        <w:tab/>
        <w:t>For the purposes of this clause, a call is regarded as an untimed local call if, and only if, the call is an eligible local call for the purposes of Part</w:t>
      </w:r>
      <w:r w:rsidR="006B75B7">
        <w:t> </w:t>
      </w:r>
      <w:r w:rsidRPr="006B75B7">
        <w:t xml:space="preserve">4 of the </w:t>
      </w:r>
      <w:r w:rsidRPr="006B75B7">
        <w:rPr>
          <w:i/>
        </w:rPr>
        <w:t>Telecommunications (Consumer Protection and Service Standards) Act 1999</w:t>
      </w:r>
      <w:r w:rsidRPr="006B75B7">
        <w:t>.</w:t>
      </w:r>
    </w:p>
    <w:p w:rsidR="006236CE" w:rsidRPr="006B75B7" w:rsidRDefault="006236CE" w:rsidP="006236CE">
      <w:pPr>
        <w:pStyle w:val="subsection"/>
      </w:pPr>
      <w:r w:rsidRPr="006B75B7">
        <w:tab/>
        <w:t>(9)</w:t>
      </w:r>
      <w:r w:rsidRPr="006B75B7">
        <w:tab/>
        <w:t>In this clause:</w:t>
      </w:r>
    </w:p>
    <w:p w:rsidR="006236CE" w:rsidRPr="006B75B7" w:rsidRDefault="006236CE" w:rsidP="006236CE">
      <w:pPr>
        <w:pStyle w:val="Definition"/>
      </w:pPr>
      <w:r w:rsidRPr="006B75B7">
        <w:rPr>
          <w:b/>
          <w:i/>
        </w:rPr>
        <w:t>itemised billing</w:t>
      </w:r>
      <w:r w:rsidRPr="006B75B7">
        <w:t>, in relation to calls of a particular kind, means the provision to a customer of a bill that:</w:t>
      </w:r>
    </w:p>
    <w:p w:rsidR="006236CE" w:rsidRPr="006B75B7" w:rsidRDefault="006236CE" w:rsidP="006236CE">
      <w:pPr>
        <w:pStyle w:val="paragraph"/>
      </w:pPr>
      <w:r w:rsidRPr="006B75B7">
        <w:tab/>
        <w:t>(a)</w:t>
      </w:r>
      <w:r w:rsidRPr="006B75B7">
        <w:tab/>
        <w:t>if there is in force a written determination made by the ACMA relating to that kind of service—shows such details as are specified in the determination; or</w:t>
      </w:r>
    </w:p>
    <w:p w:rsidR="006236CE" w:rsidRPr="006B75B7" w:rsidRDefault="006236CE" w:rsidP="006236CE">
      <w:pPr>
        <w:pStyle w:val="paragraph"/>
      </w:pPr>
      <w:r w:rsidRPr="006B75B7">
        <w:tab/>
        <w:t>(b)</w:t>
      </w:r>
      <w:r w:rsidRPr="006B75B7">
        <w:tab/>
        <w:t>in any other case—shows, for each call of that kind that is not regarded as an untimed local call, the following details:</w:t>
      </w:r>
    </w:p>
    <w:p w:rsidR="006236CE" w:rsidRPr="006B75B7" w:rsidRDefault="006236CE" w:rsidP="006236CE">
      <w:pPr>
        <w:pStyle w:val="paragraphsub"/>
      </w:pPr>
      <w:r w:rsidRPr="006B75B7">
        <w:tab/>
        <w:t>(i)</w:t>
      </w:r>
      <w:r w:rsidRPr="006B75B7">
        <w:tab/>
        <w:t>the date on which the call was made;</w:t>
      </w:r>
    </w:p>
    <w:p w:rsidR="006236CE" w:rsidRPr="006B75B7" w:rsidRDefault="006236CE" w:rsidP="006236CE">
      <w:pPr>
        <w:pStyle w:val="paragraphsub"/>
      </w:pPr>
      <w:r w:rsidRPr="006B75B7">
        <w:tab/>
        <w:t>(ii)</w:t>
      </w:r>
      <w:r w:rsidRPr="006B75B7">
        <w:tab/>
        <w:t>the number to which the call was made;</w:t>
      </w:r>
    </w:p>
    <w:p w:rsidR="006236CE" w:rsidRPr="006B75B7" w:rsidRDefault="006236CE" w:rsidP="006236CE">
      <w:pPr>
        <w:pStyle w:val="paragraphsub"/>
      </w:pPr>
      <w:r w:rsidRPr="006B75B7">
        <w:tab/>
        <w:t>(iii)</w:t>
      </w:r>
      <w:r w:rsidRPr="006B75B7">
        <w:tab/>
        <w:t>the duration of the call;</w:t>
      </w:r>
    </w:p>
    <w:p w:rsidR="006236CE" w:rsidRPr="006B75B7" w:rsidRDefault="006236CE" w:rsidP="006236CE">
      <w:pPr>
        <w:pStyle w:val="paragraphsub"/>
      </w:pPr>
      <w:r w:rsidRPr="006B75B7">
        <w:tab/>
        <w:t>(iv)</w:t>
      </w:r>
      <w:r w:rsidRPr="006B75B7">
        <w:tab/>
        <w:t>the charge applicable to the call;</w:t>
      </w:r>
    </w:p>
    <w:p w:rsidR="006236CE" w:rsidRPr="006B75B7" w:rsidRDefault="006236CE" w:rsidP="006236CE">
      <w:pPr>
        <w:pStyle w:val="subsection2"/>
      </w:pPr>
      <w:r w:rsidRPr="006B75B7">
        <w:t>and complies with a determination in force under clause</w:t>
      </w:r>
      <w:r w:rsidR="006B75B7">
        <w:t> </w:t>
      </w:r>
      <w:r w:rsidRPr="006B75B7">
        <w:t>15.</w:t>
      </w:r>
    </w:p>
    <w:p w:rsidR="006236CE" w:rsidRPr="006B75B7" w:rsidRDefault="006236CE" w:rsidP="006236CE">
      <w:pPr>
        <w:pStyle w:val="Definition"/>
      </w:pPr>
      <w:r w:rsidRPr="006B75B7">
        <w:rPr>
          <w:b/>
          <w:i/>
        </w:rPr>
        <w:t>satellite service</w:t>
      </w:r>
      <w:r w:rsidRPr="006B75B7">
        <w:t xml:space="preserve"> means a carriage service, where customer equipment used in connection with the supply of the service communicates directly with a satellite</w:t>
      </w:r>
      <w:r w:rsidR="006B75B7">
        <w:noBreakHyphen/>
      </w:r>
      <w:r w:rsidRPr="006B75B7">
        <w:t>based facility.</w:t>
      </w:r>
    </w:p>
    <w:p w:rsidR="006236CE" w:rsidRPr="006B75B7" w:rsidRDefault="006236CE" w:rsidP="006236CE">
      <w:pPr>
        <w:pStyle w:val="subsection"/>
      </w:pPr>
      <w:r w:rsidRPr="006B75B7">
        <w:tab/>
        <w:t>(10)</w:t>
      </w:r>
      <w:r w:rsidRPr="006B75B7">
        <w:tab/>
        <w:t xml:space="preserve">A determination under </w:t>
      </w:r>
      <w:r w:rsidR="006B75B7">
        <w:t>paragraph (</w:t>
      </w:r>
      <w:r w:rsidRPr="006B75B7">
        <w:t xml:space="preserve">a) of the definition of </w:t>
      </w:r>
      <w:r w:rsidRPr="006B75B7">
        <w:rPr>
          <w:b/>
          <w:i/>
        </w:rPr>
        <w:t>itemised billing</w:t>
      </w:r>
      <w:r w:rsidRPr="006B75B7">
        <w:t xml:space="preserve"> in </w:t>
      </w:r>
      <w:r w:rsidR="006B75B7">
        <w:t>subclause (</w:t>
      </w:r>
      <w:r w:rsidRPr="006B75B7">
        <w:t>9) is a legislative instrument.</w:t>
      </w:r>
    </w:p>
    <w:p w:rsidR="006236CE" w:rsidRPr="006B75B7" w:rsidRDefault="006236CE" w:rsidP="006236CE">
      <w:pPr>
        <w:pStyle w:val="ActHead5"/>
      </w:pPr>
      <w:bookmarkStart w:id="91" w:name="_Toc532454437"/>
      <w:r w:rsidRPr="006B75B7">
        <w:rPr>
          <w:rStyle w:val="CharSectno"/>
        </w:rPr>
        <w:lastRenderedPageBreak/>
        <w:t>14</w:t>
      </w:r>
      <w:r w:rsidRPr="006B75B7">
        <w:t xml:space="preserve">  Exemptions from itemised billing requirements</w:t>
      </w:r>
      <w:bookmarkEnd w:id="91"/>
    </w:p>
    <w:p w:rsidR="006236CE" w:rsidRPr="006B75B7" w:rsidRDefault="006236CE" w:rsidP="006236CE">
      <w:pPr>
        <w:pStyle w:val="subsection"/>
      </w:pPr>
      <w:r w:rsidRPr="006B75B7">
        <w:tab/>
        <w:t>(1)</w:t>
      </w:r>
      <w:r w:rsidRPr="006B75B7">
        <w:tab/>
        <w:t xml:space="preserve">The ACMA may, by notice in the </w:t>
      </w:r>
      <w:r w:rsidRPr="006B75B7">
        <w:rPr>
          <w:i/>
        </w:rPr>
        <w:t>Gazette</w:t>
      </w:r>
      <w:r w:rsidRPr="006B75B7">
        <w:t>, declare that a specified carriage service provider is exempt from the requirement set out in subclause</w:t>
      </w:r>
      <w:r w:rsidR="006B75B7">
        <w:t> </w:t>
      </w:r>
      <w:r w:rsidRPr="006B75B7">
        <w:t>13(2) in so far as that requirement applies in relation to specified customers. The declaration has effect accordingly.</w:t>
      </w:r>
    </w:p>
    <w:p w:rsidR="006236CE" w:rsidRPr="006B75B7" w:rsidRDefault="006236CE" w:rsidP="006236CE">
      <w:pPr>
        <w:pStyle w:val="notetext"/>
      </w:pPr>
      <w:r w:rsidRPr="006B75B7">
        <w:t>Note:</w:t>
      </w:r>
      <w:r w:rsidRPr="006B75B7">
        <w:tab/>
        <w:t>Providers or customers may be specified by name, by inclusion in a particular class or in any other way.</w:t>
      </w:r>
    </w:p>
    <w:p w:rsidR="006236CE" w:rsidRPr="006B75B7" w:rsidRDefault="006236CE" w:rsidP="006236CE">
      <w:pPr>
        <w:pStyle w:val="subsection"/>
      </w:pPr>
      <w:r w:rsidRPr="006B75B7">
        <w:tab/>
        <w:t>(2)</w:t>
      </w:r>
      <w:r w:rsidRPr="006B75B7">
        <w:tab/>
        <w:t>In deciding whether a provider should be exempt from the requirement set out in subclause</w:t>
      </w:r>
      <w:r w:rsidR="006B75B7">
        <w:t> </w:t>
      </w:r>
      <w:r w:rsidRPr="006B75B7">
        <w:t>13(2), the ACMA must have regard to:</w:t>
      </w:r>
    </w:p>
    <w:p w:rsidR="006236CE" w:rsidRPr="006B75B7" w:rsidRDefault="006236CE" w:rsidP="006236CE">
      <w:pPr>
        <w:pStyle w:val="paragraph"/>
      </w:pPr>
      <w:r w:rsidRPr="006B75B7">
        <w:tab/>
        <w:t>(a)</w:t>
      </w:r>
      <w:r w:rsidRPr="006B75B7">
        <w:tab/>
        <w:t>the technical feasibility of complying with the requirement set out in that subclause; and</w:t>
      </w:r>
    </w:p>
    <w:p w:rsidR="006236CE" w:rsidRPr="006B75B7" w:rsidRDefault="006236CE" w:rsidP="006236CE">
      <w:pPr>
        <w:pStyle w:val="paragraph"/>
      </w:pPr>
      <w:r w:rsidRPr="006B75B7">
        <w:tab/>
        <w:t>(b)</w:t>
      </w:r>
      <w:r w:rsidRPr="006B75B7">
        <w:tab/>
        <w:t>any plans by the provider to install a capability to provide itemised billing to those customers.</w:t>
      </w:r>
    </w:p>
    <w:p w:rsidR="006236CE" w:rsidRPr="006B75B7" w:rsidRDefault="006236CE" w:rsidP="006236CE">
      <w:pPr>
        <w:pStyle w:val="subsection"/>
      </w:pPr>
      <w:r w:rsidRPr="006B75B7">
        <w:tab/>
        <w:t>(3)</w:t>
      </w:r>
      <w:r w:rsidRPr="006B75B7">
        <w:tab/>
      </w:r>
      <w:r w:rsidR="006B75B7">
        <w:t>Subclause (</w:t>
      </w:r>
      <w:r w:rsidRPr="006B75B7">
        <w:t>2) does not, by implication, limit the matters to which the ACMA may have regard.</w:t>
      </w:r>
    </w:p>
    <w:p w:rsidR="006236CE" w:rsidRPr="006B75B7" w:rsidRDefault="006236CE" w:rsidP="006236CE">
      <w:pPr>
        <w:pStyle w:val="ActHead5"/>
      </w:pPr>
      <w:bookmarkStart w:id="92" w:name="_Toc532454438"/>
      <w:r w:rsidRPr="006B75B7">
        <w:rPr>
          <w:rStyle w:val="CharSectno"/>
        </w:rPr>
        <w:t>15</w:t>
      </w:r>
      <w:r w:rsidRPr="006B75B7">
        <w:t xml:space="preserve">  Details that are not to be specified in an itemised bill</w:t>
      </w:r>
      <w:bookmarkEnd w:id="92"/>
    </w:p>
    <w:p w:rsidR="006236CE" w:rsidRPr="006B75B7" w:rsidRDefault="006236CE" w:rsidP="006236CE">
      <w:pPr>
        <w:pStyle w:val="subsection"/>
      </w:pPr>
      <w:r w:rsidRPr="006B75B7">
        <w:tab/>
        <w:t>(1)</w:t>
      </w:r>
      <w:r w:rsidRPr="006B75B7">
        <w:tab/>
        <w:t>The ACMA may, by written instrument, determine that specified details must not be shown in an itemised bill provided by a carriage service provider to a customer.</w:t>
      </w:r>
    </w:p>
    <w:p w:rsidR="006236CE" w:rsidRPr="006B75B7" w:rsidRDefault="006236CE" w:rsidP="006236CE">
      <w:pPr>
        <w:pStyle w:val="subsection"/>
      </w:pPr>
      <w:r w:rsidRPr="006B75B7">
        <w:tab/>
        <w:t>(2)</w:t>
      </w:r>
      <w:r w:rsidRPr="006B75B7">
        <w:tab/>
        <w:t xml:space="preserve">In making a determination under </w:t>
      </w:r>
      <w:r w:rsidR="006B75B7">
        <w:t>subclause (</w:t>
      </w:r>
      <w:r w:rsidRPr="006B75B7">
        <w:t>1), the ACMA must have regard to the Australian Privacy Principles. This subclause does not, by implication, limit the matters to which the ACMA is to have regard.</w:t>
      </w:r>
    </w:p>
    <w:p w:rsidR="006236CE" w:rsidRPr="006B75B7" w:rsidRDefault="006236CE" w:rsidP="006236CE">
      <w:pPr>
        <w:pStyle w:val="subsection"/>
      </w:pPr>
      <w:r w:rsidRPr="006B75B7">
        <w:tab/>
        <w:t>(3)</w:t>
      </w:r>
      <w:r w:rsidRPr="006B75B7">
        <w:tab/>
        <w:t xml:space="preserve">A carriage service provider must comply with a determination under </w:t>
      </w:r>
      <w:r w:rsidR="006B75B7">
        <w:t>subclause (</w:t>
      </w:r>
      <w:r w:rsidRPr="006B75B7">
        <w:t>1).</w:t>
      </w:r>
    </w:p>
    <w:p w:rsidR="006236CE" w:rsidRPr="006B75B7" w:rsidRDefault="006236CE" w:rsidP="006236CE">
      <w:pPr>
        <w:pStyle w:val="ActHead2"/>
        <w:pageBreakBefore/>
      </w:pPr>
      <w:bookmarkStart w:id="93" w:name="_Toc532454439"/>
      <w:r w:rsidRPr="006B75B7">
        <w:rPr>
          <w:rStyle w:val="CharPartNo"/>
        </w:rPr>
        <w:lastRenderedPageBreak/>
        <w:t>Part</w:t>
      </w:r>
      <w:r w:rsidR="006B75B7" w:rsidRPr="006B75B7">
        <w:rPr>
          <w:rStyle w:val="CharPartNo"/>
        </w:rPr>
        <w:t> </w:t>
      </w:r>
      <w:r w:rsidRPr="006B75B7">
        <w:rPr>
          <w:rStyle w:val="CharPartNo"/>
        </w:rPr>
        <w:t>6</w:t>
      </w:r>
      <w:r w:rsidRPr="006B75B7">
        <w:t>—</w:t>
      </w:r>
      <w:r w:rsidRPr="006B75B7">
        <w:rPr>
          <w:rStyle w:val="CharPartText"/>
        </w:rPr>
        <w:t>Priority assistance</w:t>
      </w:r>
      <w:bookmarkEnd w:id="93"/>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94" w:name="_Toc532454440"/>
      <w:r w:rsidRPr="006B75B7">
        <w:rPr>
          <w:rStyle w:val="CharSectno"/>
        </w:rPr>
        <w:t>16</w:t>
      </w:r>
      <w:r w:rsidRPr="006B75B7">
        <w:t xml:space="preserve">  Simplified outline</w:t>
      </w:r>
      <w:bookmarkEnd w:id="94"/>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rPr>
          <w:sz w:val="28"/>
        </w:rPr>
        <w:t>•</w:t>
      </w:r>
      <w:r w:rsidRPr="006B75B7">
        <w:tab/>
        <w:t>This Part deals with priority assistance for people with life</w:t>
      </w:r>
      <w:r w:rsidR="006B75B7">
        <w:noBreakHyphen/>
      </w:r>
      <w:r w:rsidRPr="006B75B7">
        <w:t>threatening medical conditions.</w:t>
      </w:r>
    </w:p>
    <w:p w:rsidR="006236CE" w:rsidRPr="006B75B7" w:rsidRDefault="006236CE" w:rsidP="006236CE">
      <w:pPr>
        <w:pStyle w:val="BoxList"/>
      </w:pPr>
      <w:r w:rsidRPr="006B75B7">
        <w:rPr>
          <w:sz w:val="28"/>
        </w:rPr>
        <w:t>•</w:t>
      </w:r>
      <w:r w:rsidRPr="006B75B7">
        <w:tab/>
        <w:t>A carriage service provider must comply with the priority assistance industry code.</w:t>
      </w:r>
    </w:p>
    <w:p w:rsidR="006236CE" w:rsidRPr="006B75B7" w:rsidRDefault="006236CE" w:rsidP="006236CE">
      <w:pPr>
        <w:pStyle w:val="BoxList"/>
      </w:pPr>
      <w:r w:rsidRPr="006B75B7">
        <w:rPr>
          <w:sz w:val="28"/>
        </w:rPr>
        <w:t>•</w:t>
      </w:r>
      <w:r w:rsidRPr="006B75B7">
        <w:tab/>
        <w:t>If a carriage service provider receives an inquiry from a prospective residential customer about the supply of a standard telephone service, and the provider does not offer priority assistance, the provider must:</w:t>
      </w:r>
    </w:p>
    <w:p w:rsidR="006236CE" w:rsidRPr="006B75B7" w:rsidRDefault="006236CE" w:rsidP="006236CE">
      <w:pPr>
        <w:pStyle w:val="BoxPara"/>
      </w:pPr>
      <w:r w:rsidRPr="006B75B7">
        <w:tab/>
        <w:t>(a)</w:t>
      </w:r>
      <w:r w:rsidRPr="006B75B7">
        <w:tab/>
        <w:t>inform the prospective residential customer that the provider does not offer priority assistance in connection with the service; and</w:t>
      </w:r>
    </w:p>
    <w:p w:rsidR="006236CE" w:rsidRPr="006B75B7" w:rsidRDefault="006236CE" w:rsidP="006236CE">
      <w:pPr>
        <w:pStyle w:val="BoxPara"/>
      </w:pPr>
      <w:r w:rsidRPr="006B75B7">
        <w:tab/>
        <w:t>(b)</w:t>
      </w:r>
      <w:r w:rsidRPr="006B75B7">
        <w:tab/>
        <w:t>inform the prospective residential customer of the names of one or more carriage service providers from whom the prospective residential customer can obtain priority assistance.</w:t>
      </w:r>
    </w:p>
    <w:p w:rsidR="006236CE" w:rsidRPr="006B75B7" w:rsidRDefault="006236CE" w:rsidP="006236CE">
      <w:pPr>
        <w:pStyle w:val="ActHead5"/>
      </w:pPr>
      <w:bookmarkStart w:id="95" w:name="_Toc532454441"/>
      <w:r w:rsidRPr="006B75B7">
        <w:rPr>
          <w:rStyle w:val="CharSectno"/>
        </w:rPr>
        <w:t>17</w:t>
      </w:r>
      <w:r w:rsidRPr="006B75B7">
        <w:t xml:space="preserve">  Priority assistance industry code</w:t>
      </w:r>
      <w:bookmarkEnd w:id="95"/>
    </w:p>
    <w:p w:rsidR="006236CE" w:rsidRPr="006B75B7" w:rsidRDefault="006236CE" w:rsidP="006236CE">
      <w:pPr>
        <w:pStyle w:val="subsection"/>
      </w:pPr>
      <w:r w:rsidRPr="006B75B7">
        <w:tab/>
      </w:r>
      <w:r w:rsidRPr="006B75B7">
        <w:tab/>
        <w:t xml:space="preserve">For the purposes of this Part, the </w:t>
      </w:r>
      <w:r w:rsidRPr="006B75B7">
        <w:rPr>
          <w:b/>
          <w:i/>
        </w:rPr>
        <w:t>priority assistance industry code</w:t>
      </w:r>
      <w:r w:rsidRPr="006B75B7">
        <w:t xml:space="preserve"> is:</w:t>
      </w:r>
    </w:p>
    <w:p w:rsidR="006236CE" w:rsidRPr="006B75B7" w:rsidRDefault="006236CE" w:rsidP="006236CE">
      <w:pPr>
        <w:pStyle w:val="paragraph"/>
      </w:pPr>
      <w:r w:rsidRPr="006B75B7">
        <w:tab/>
        <w:t>(a)</w:t>
      </w:r>
      <w:r w:rsidRPr="006B75B7">
        <w:tab/>
        <w:t>the code that is:</w:t>
      </w:r>
    </w:p>
    <w:p w:rsidR="006236CE" w:rsidRPr="006B75B7" w:rsidRDefault="006236CE" w:rsidP="006236CE">
      <w:pPr>
        <w:pStyle w:val="paragraphsub"/>
      </w:pPr>
      <w:r w:rsidRPr="006B75B7">
        <w:tab/>
        <w:t>(i)</w:t>
      </w:r>
      <w:r w:rsidRPr="006B75B7">
        <w:tab/>
        <w:t xml:space="preserve">entitled </w:t>
      </w:r>
      <w:r w:rsidRPr="006B75B7">
        <w:rPr>
          <w:i/>
        </w:rPr>
        <w:t>Priority Assistance for Life Threatening Medical Conditions</w:t>
      </w:r>
      <w:r w:rsidRPr="006B75B7">
        <w:t>; and</w:t>
      </w:r>
    </w:p>
    <w:p w:rsidR="006236CE" w:rsidRPr="006B75B7" w:rsidRDefault="006236CE" w:rsidP="006236CE">
      <w:pPr>
        <w:pStyle w:val="paragraphsub"/>
      </w:pPr>
      <w:r w:rsidRPr="006B75B7">
        <w:tab/>
        <w:t>(ii)</w:t>
      </w:r>
      <w:r w:rsidRPr="006B75B7">
        <w:tab/>
        <w:t>registered under Part</w:t>
      </w:r>
      <w:r w:rsidR="006B75B7">
        <w:t> </w:t>
      </w:r>
      <w:r w:rsidRPr="006B75B7">
        <w:t>6; or</w:t>
      </w:r>
    </w:p>
    <w:p w:rsidR="006236CE" w:rsidRPr="006B75B7" w:rsidRDefault="006236CE" w:rsidP="006236CE">
      <w:pPr>
        <w:pStyle w:val="paragraph"/>
      </w:pPr>
      <w:r w:rsidRPr="006B75B7">
        <w:lastRenderedPageBreak/>
        <w:tab/>
        <w:t>(b)</w:t>
      </w:r>
      <w:r w:rsidRPr="006B75B7">
        <w:tab/>
        <w:t>if that code is replaced by another code registered under Part</w:t>
      </w:r>
      <w:r w:rsidR="006B75B7">
        <w:t> </w:t>
      </w:r>
      <w:r w:rsidRPr="006B75B7">
        <w:t>6—the replacement code.</w:t>
      </w:r>
    </w:p>
    <w:p w:rsidR="006236CE" w:rsidRPr="006B75B7" w:rsidRDefault="006236CE" w:rsidP="006236CE">
      <w:pPr>
        <w:pStyle w:val="ActHead5"/>
      </w:pPr>
      <w:bookmarkStart w:id="96" w:name="_Toc532454442"/>
      <w:r w:rsidRPr="006B75B7">
        <w:rPr>
          <w:rStyle w:val="CharSectno"/>
        </w:rPr>
        <w:t>18</w:t>
      </w:r>
      <w:r w:rsidRPr="006B75B7">
        <w:t xml:space="preserve">  Compliance with the priority assistance industry code</w:t>
      </w:r>
      <w:bookmarkEnd w:id="96"/>
    </w:p>
    <w:p w:rsidR="006236CE" w:rsidRPr="006B75B7" w:rsidRDefault="006236CE" w:rsidP="006236CE">
      <w:pPr>
        <w:pStyle w:val="subsection"/>
      </w:pPr>
      <w:r w:rsidRPr="006B75B7">
        <w:tab/>
      </w:r>
      <w:r w:rsidRPr="006B75B7">
        <w:tab/>
        <w:t>A carriage service provider must comply with the priority assistance industry code to the extent (if any) to which the code is applicable to the provider.</w:t>
      </w:r>
    </w:p>
    <w:p w:rsidR="006236CE" w:rsidRPr="006B75B7" w:rsidRDefault="006236CE" w:rsidP="006236CE">
      <w:pPr>
        <w:pStyle w:val="ActHead5"/>
      </w:pPr>
      <w:bookmarkStart w:id="97" w:name="_Toc532454443"/>
      <w:r w:rsidRPr="006B75B7">
        <w:rPr>
          <w:rStyle w:val="CharSectno"/>
        </w:rPr>
        <w:t>19</w:t>
      </w:r>
      <w:r w:rsidRPr="006B75B7">
        <w:t xml:space="preserve">  Information for prospective residential customers of a carriage service provider who does not offer priority assistance</w:t>
      </w:r>
      <w:bookmarkEnd w:id="97"/>
    </w:p>
    <w:p w:rsidR="006236CE" w:rsidRPr="006B75B7" w:rsidRDefault="006236CE" w:rsidP="006236CE">
      <w:pPr>
        <w:pStyle w:val="SubsectionHead"/>
      </w:pPr>
      <w:r w:rsidRPr="006B75B7">
        <w:t>Scope</w:t>
      </w:r>
    </w:p>
    <w:p w:rsidR="006236CE" w:rsidRPr="006B75B7" w:rsidRDefault="006236CE" w:rsidP="006236CE">
      <w:pPr>
        <w:pStyle w:val="subsection"/>
      </w:pPr>
      <w:r w:rsidRPr="006B75B7">
        <w:tab/>
        <w:t>(1)</w:t>
      </w:r>
      <w:r w:rsidRPr="006B75B7">
        <w:tab/>
        <w:t>This clause applies to a carriage service provider if:</w:t>
      </w:r>
    </w:p>
    <w:p w:rsidR="006236CE" w:rsidRPr="006B75B7" w:rsidRDefault="006236CE" w:rsidP="006236CE">
      <w:pPr>
        <w:pStyle w:val="paragraph"/>
      </w:pPr>
      <w:r w:rsidRPr="006B75B7">
        <w:tab/>
        <w:t>(a)</w:t>
      </w:r>
      <w:r w:rsidRPr="006B75B7">
        <w:tab/>
        <w:t>the provider receives an inquiry from a prospective residential customer about the supply of a standard telephone service; and</w:t>
      </w:r>
    </w:p>
    <w:p w:rsidR="006236CE" w:rsidRPr="006B75B7" w:rsidRDefault="006236CE" w:rsidP="006236CE">
      <w:pPr>
        <w:pStyle w:val="paragraph"/>
      </w:pPr>
      <w:r w:rsidRPr="006B75B7">
        <w:tab/>
        <w:t>(b)</w:t>
      </w:r>
      <w:r w:rsidRPr="006B75B7">
        <w:tab/>
        <w:t>the provider does not offer priority assistance in connection with the service.</w:t>
      </w:r>
    </w:p>
    <w:p w:rsidR="006236CE" w:rsidRPr="006B75B7" w:rsidRDefault="006236CE" w:rsidP="006236CE">
      <w:pPr>
        <w:pStyle w:val="SubsectionHead"/>
      </w:pPr>
      <w:r w:rsidRPr="006B75B7">
        <w:t>Requirement</w:t>
      </w:r>
    </w:p>
    <w:p w:rsidR="006236CE" w:rsidRPr="006B75B7" w:rsidRDefault="006236CE" w:rsidP="006236CE">
      <w:pPr>
        <w:pStyle w:val="subsection"/>
      </w:pPr>
      <w:r w:rsidRPr="006B75B7">
        <w:tab/>
        <w:t>(2)</w:t>
      </w:r>
      <w:r w:rsidRPr="006B75B7">
        <w:tab/>
        <w:t>The provider must:</w:t>
      </w:r>
    </w:p>
    <w:p w:rsidR="006236CE" w:rsidRPr="006B75B7" w:rsidRDefault="006236CE" w:rsidP="006236CE">
      <w:pPr>
        <w:pStyle w:val="paragraph"/>
      </w:pPr>
      <w:r w:rsidRPr="006B75B7">
        <w:tab/>
        <w:t>(a)</w:t>
      </w:r>
      <w:r w:rsidRPr="006B75B7">
        <w:tab/>
        <w:t>inform the prospective residential customer that the provider does not offer priority assistance in connection with the service; and</w:t>
      </w:r>
    </w:p>
    <w:p w:rsidR="006236CE" w:rsidRPr="006B75B7" w:rsidRDefault="006236CE" w:rsidP="006236CE">
      <w:pPr>
        <w:pStyle w:val="paragraph"/>
      </w:pPr>
      <w:r w:rsidRPr="006B75B7">
        <w:tab/>
        <w:t>(b)</w:t>
      </w:r>
      <w:r w:rsidRPr="006B75B7">
        <w:tab/>
        <w:t>inform the prospective residential customer of the names of one or more carriage service providers from whom the prospective residential customer can obtain priority assistance in connection with a standard telephone service.</w:t>
      </w:r>
    </w:p>
    <w:p w:rsidR="006236CE" w:rsidRPr="006B75B7" w:rsidRDefault="006236CE" w:rsidP="006236CE">
      <w:pPr>
        <w:pStyle w:val="SubsectionHead"/>
      </w:pPr>
      <w:r w:rsidRPr="006B75B7">
        <w:t>Definition</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priority assistance</w:t>
      </w:r>
      <w:r w:rsidRPr="006B75B7">
        <w:t xml:space="preserve"> has the same meaning as in the priority assistance industry code.</w:t>
      </w:r>
    </w:p>
    <w:p w:rsidR="006236CE" w:rsidRPr="006B75B7" w:rsidRDefault="006236CE" w:rsidP="006236CE">
      <w:pPr>
        <w:pStyle w:val="ActHead5"/>
      </w:pPr>
      <w:bookmarkStart w:id="98" w:name="_Toc532454444"/>
      <w:r w:rsidRPr="006B75B7">
        <w:rPr>
          <w:rStyle w:val="CharSectno"/>
        </w:rPr>
        <w:lastRenderedPageBreak/>
        <w:t>20</w:t>
      </w:r>
      <w:r w:rsidRPr="006B75B7">
        <w:t xml:space="preserve">  Requirements for Telstra</w:t>
      </w:r>
      <w:bookmarkEnd w:id="98"/>
    </w:p>
    <w:p w:rsidR="006236CE" w:rsidRPr="006B75B7" w:rsidRDefault="006236CE" w:rsidP="006236CE">
      <w:pPr>
        <w:pStyle w:val="subsection"/>
      </w:pPr>
      <w:r w:rsidRPr="006B75B7">
        <w:tab/>
      </w:r>
      <w:r w:rsidRPr="006B75B7">
        <w:tab/>
        <w:t>This Part does not impose a requirement on Telstra if clause</w:t>
      </w:r>
      <w:r w:rsidR="006B75B7">
        <w:t> </w:t>
      </w:r>
      <w:r w:rsidRPr="006B75B7">
        <w:t xml:space="preserve">19 of the </w:t>
      </w:r>
      <w:r w:rsidRPr="006B75B7">
        <w:rPr>
          <w:i/>
        </w:rPr>
        <w:t>Carrier Licence Conditions (Telstra Corporation Limited) Declaration</w:t>
      </w:r>
      <w:r w:rsidR="006B75B7">
        <w:rPr>
          <w:i/>
        </w:rPr>
        <w:t> </w:t>
      </w:r>
      <w:r w:rsidRPr="006B75B7">
        <w:rPr>
          <w:i/>
        </w:rPr>
        <w:t>1997</w:t>
      </w:r>
      <w:r w:rsidRPr="006B75B7">
        <w:t xml:space="preserve"> is in force.</w:t>
      </w:r>
    </w:p>
    <w:p w:rsidR="006236CE" w:rsidRPr="006B75B7" w:rsidRDefault="006236CE" w:rsidP="006236CE">
      <w:pPr>
        <w:pStyle w:val="notetext"/>
      </w:pPr>
      <w:r w:rsidRPr="006B75B7">
        <w:t>Note:</w:t>
      </w:r>
      <w:r w:rsidRPr="006B75B7">
        <w:tab/>
        <w:t>Clause</w:t>
      </w:r>
      <w:r w:rsidR="006B75B7">
        <w:t> </w:t>
      </w:r>
      <w:r w:rsidRPr="006B75B7">
        <w:t xml:space="preserve">19 of the </w:t>
      </w:r>
      <w:r w:rsidRPr="006B75B7">
        <w:rPr>
          <w:i/>
        </w:rPr>
        <w:t>Carrier Licence Conditions (Telstra Corporation Limited) Declaration</w:t>
      </w:r>
      <w:r w:rsidR="006B75B7">
        <w:rPr>
          <w:i/>
        </w:rPr>
        <w:t> </w:t>
      </w:r>
      <w:r w:rsidRPr="006B75B7">
        <w:rPr>
          <w:i/>
        </w:rPr>
        <w:t>1997</w:t>
      </w:r>
      <w:r w:rsidRPr="006B75B7">
        <w:t xml:space="preserve"> is about Telstra’s priority assistance obligations.</w:t>
      </w:r>
    </w:p>
    <w:p w:rsidR="006236CE" w:rsidRPr="006B75B7" w:rsidRDefault="006236CE" w:rsidP="006236CE">
      <w:pPr>
        <w:pStyle w:val="ActHead1"/>
        <w:pageBreakBefore/>
      </w:pPr>
      <w:bookmarkStart w:id="99" w:name="_Toc532454445"/>
      <w:r w:rsidRPr="006B75B7">
        <w:rPr>
          <w:rStyle w:val="CharChapNo"/>
        </w:rPr>
        <w:lastRenderedPageBreak/>
        <w:t>Schedule</w:t>
      </w:r>
      <w:r w:rsidR="006B75B7" w:rsidRPr="006B75B7">
        <w:rPr>
          <w:rStyle w:val="CharChapNo"/>
        </w:rPr>
        <w:t> </w:t>
      </w:r>
      <w:r w:rsidRPr="006B75B7">
        <w:rPr>
          <w:rStyle w:val="CharChapNo"/>
        </w:rPr>
        <w:t>3</w:t>
      </w:r>
      <w:r w:rsidRPr="006B75B7">
        <w:t>—</w:t>
      </w:r>
      <w:r w:rsidRPr="006B75B7">
        <w:rPr>
          <w:rStyle w:val="CharChapText"/>
        </w:rPr>
        <w:t>Carriers’ powers and immunities</w:t>
      </w:r>
      <w:bookmarkEnd w:id="99"/>
    </w:p>
    <w:p w:rsidR="006236CE" w:rsidRPr="006B75B7" w:rsidRDefault="006236CE" w:rsidP="006236CE">
      <w:pPr>
        <w:pStyle w:val="notemargin"/>
      </w:pPr>
      <w:r w:rsidRPr="006B75B7">
        <w:t>Note:</w:t>
      </w:r>
      <w:r w:rsidRPr="006B75B7">
        <w:tab/>
        <w:t>See section</w:t>
      </w:r>
      <w:r w:rsidR="006B75B7">
        <w:t> </w:t>
      </w:r>
      <w:r w:rsidRPr="006B75B7">
        <w:t>484.</w:t>
      </w:r>
    </w:p>
    <w:p w:rsidR="006236CE" w:rsidRPr="006B75B7" w:rsidRDefault="006236CE" w:rsidP="006236CE">
      <w:pPr>
        <w:pStyle w:val="ActHead2"/>
      </w:pPr>
      <w:bookmarkStart w:id="100" w:name="_Toc532454446"/>
      <w:r w:rsidRPr="006B75B7">
        <w:rPr>
          <w:rStyle w:val="CharPartNo"/>
        </w:rPr>
        <w:t>Part</w:t>
      </w:r>
      <w:r w:rsidR="006B75B7" w:rsidRPr="006B75B7">
        <w:rPr>
          <w:rStyle w:val="CharPartNo"/>
        </w:rPr>
        <w:t> </w:t>
      </w:r>
      <w:r w:rsidRPr="006B75B7">
        <w:rPr>
          <w:rStyle w:val="CharPartNo"/>
        </w:rPr>
        <w:t>1</w:t>
      </w:r>
      <w:r w:rsidRPr="006B75B7">
        <w:t>—</w:t>
      </w:r>
      <w:r w:rsidRPr="006B75B7">
        <w:rPr>
          <w:rStyle w:val="CharPartText"/>
        </w:rPr>
        <w:t>General provisions</w:t>
      </w:r>
      <w:bookmarkEnd w:id="100"/>
    </w:p>
    <w:p w:rsidR="006236CE" w:rsidRPr="006B75B7" w:rsidRDefault="006236CE" w:rsidP="006236CE">
      <w:pPr>
        <w:pStyle w:val="ActHead3"/>
      </w:pPr>
      <w:bookmarkStart w:id="101" w:name="_Toc532454447"/>
      <w:r w:rsidRPr="006B75B7">
        <w:rPr>
          <w:rStyle w:val="CharDivNo"/>
        </w:rPr>
        <w:t>Division</w:t>
      </w:r>
      <w:r w:rsidR="006B75B7" w:rsidRPr="006B75B7">
        <w:rPr>
          <w:rStyle w:val="CharDivNo"/>
        </w:rPr>
        <w:t> </w:t>
      </w:r>
      <w:r w:rsidRPr="006B75B7">
        <w:rPr>
          <w:rStyle w:val="CharDivNo"/>
        </w:rPr>
        <w:t>1</w:t>
      </w:r>
      <w:r w:rsidRPr="006B75B7">
        <w:t>—</w:t>
      </w:r>
      <w:r w:rsidRPr="006B75B7">
        <w:rPr>
          <w:rStyle w:val="CharDivText"/>
        </w:rPr>
        <w:t>Simplified outline and definitions</w:t>
      </w:r>
      <w:bookmarkEnd w:id="101"/>
    </w:p>
    <w:p w:rsidR="006236CE" w:rsidRPr="006B75B7" w:rsidRDefault="006236CE" w:rsidP="006236CE">
      <w:pPr>
        <w:pStyle w:val="ActHead5"/>
      </w:pPr>
      <w:bookmarkStart w:id="102" w:name="_Toc532454448"/>
      <w:r w:rsidRPr="006B75B7">
        <w:rPr>
          <w:rStyle w:val="CharSectno"/>
        </w:rPr>
        <w:t>1</w:t>
      </w:r>
      <w:r w:rsidRPr="006B75B7">
        <w:t xml:space="preserve">  Simplified outline</w:t>
      </w:r>
      <w:bookmarkEnd w:id="102"/>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A carrier may enter on land and exercise any of the following powers:</w:t>
      </w:r>
    </w:p>
    <w:p w:rsidR="006236CE" w:rsidRPr="006B75B7" w:rsidRDefault="006236CE" w:rsidP="006236CE">
      <w:pPr>
        <w:pStyle w:val="BoxPara"/>
      </w:pPr>
      <w:r w:rsidRPr="006B75B7">
        <w:tab/>
        <w:t>(a)</w:t>
      </w:r>
      <w:r w:rsidRPr="006B75B7">
        <w:tab/>
        <w:t>the power to inspect the land to determine whether the land is suitable for the carrier’s purposes;</w:t>
      </w:r>
    </w:p>
    <w:p w:rsidR="006236CE" w:rsidRPr="006B75B7" w:rsidRDefault="006236CE" w:rsidP="006236CE">
      <w:pPr>
        <w:pStyle w:val="BoxPara"/>
      </w:pPr>
      <w:r w:rsidRPr="006B75B7">
        <w:tab/>
        <w:t>(b)</w:t>
      </w:r>
      <w:r w:rsidRPr="006B75B7">
        <w:tab/>
        <w:t>the power to install a facility on the land;</w:t>
      </w:r>
    </w:p>
    <w:p w:rsidR="006236CE" w:rsidRPr="006B75B7" w:rsidRDefault="006236CE" w:rsidP="006236CE">
      <w:pPr>
        <w:pStyle w:val="BoxPara"/>
      </w:pPr>
      <w:r w:rsidRPr="006B75B7">
        <w:tab/>
        <w:t>(c)</w:t>
      </w:r>
      <w:r w:rsidRPr="006B75B7">
        <w:tab/>
        <w:t>the power to maintain a facility that is situated on the land.</w:t>
      </w:r>
    </w:p>
    <w:p w:rsidR="006236CE" w:rsidRPr="006B75B7" w:rsidRDefault="006236CE" w:rsidP="006236CE">
      <w:pPr>
        <w:pStyle w:val="BoxList"/>
      </w:pPr>
      <w:r w:rsidRPr="006B75B7">
        <w:t>•</w:t>
      </w:r>
      <w:r w:rsidRPr="006B75B7">
        <w:tab/>
        <w:t>The power to install a facility may only be exercised if:</w:t>
      </w:r>
    </w:p>
    <w:p w:rsidR="006236CE" w:rsidRPr="006B75B7" w:rsidRDefault="006236CE" w:rsidP="006236CE">
      <w:pPr>
        <w:pStyle w:val="BoxPara"/>
      </w:pPr>
      <w:r w:rsidRPr="006B75B7">
        <w:tab/>
        <w:t>(a)</w:t>
      </w:r>
      <w:r w:rsidRPr="006B75B7">
        <w:tab/>
        <w:t>the carrier holds a facility installation permit; or</w:t>
      </w:r>
    </w:p>
    <w:p w:rsidR="006236CE" w:rsidRPr="006B75B7" w:rsidRDefault="006236CE" w:rsidP="006236CE">
      <w:pPr>
        <w:pStyle w:val="BoxPara"/>
      </w:pPr>
      <w:r w:rsidRPr="006B75B7">
        <w:tab/>
        <w:t>(b)</w:t>
      </w:r>
      <w:r w:rsidRPr="006B75B7">
        <w:tab/>
        <w:t>the facility is a low</w:t>
      </w:r>
      <w:r w:rsidR="006B75B7">
        <w:noBreakHyphen/>
      </w:r>
      <w:r w:rsidRPr="006B75B7">
        <w:t>impact facility; or</w:t>
      </w:r>
    </w:p>
    <w:p w:rsidR="006236CE" w:rsidRPr="006B75B7" w:rsidRDefault="006236CE" w:rsidP="006236CE">
      <w:pPr>
        <w:pStyle w:val="BoxPara"/>
      </w:pPr>
      <w:r w:rsidRPr="006B75B7">
        <w:tab/>
        <w:t>(c)</w:t>
      </w:r>
      <w:r w:rsidRPr="006B75B7">
        <w:tab/>
        <w:t>the facility is a temporary facility for use by, or on behalf of, a defence organisation for defence purposes; or</w:t>
      </w:r>
    </w:p>
    <w:p w:rsidR="006236CE" w:rsidRPr="006B75B7" w:rsidRDefault="006236CE" w:rsidP="00947DA0">
      <w:pPr>
        <w:pStyle w:val="BoxPara"/>
        <w:keepNext/>
        <w:keepLines/>
      </w:pPr>
      <w:r w:rsidRPr="006B75B7">
        <w:lastRenderedPageBreak/>
        <w:tab/>
        <w:t>(d)</w:t>
      </w:r>
      <w:r w:rsidRPr="006B75B7">
        <w:tab/>
        <w:t>the installation is carried out before 1</w:t>
      </w:r>
      <w:r w:rsidR="006B75B7">
        <w:t> </w:t>
      </w:r>
      <w:r w:rsidRPr="006B75B7">
        <w:t>July 2000 for the sole purpose of connecting a building to a network that was in existence on 30</w:t>
      </w:r>
      <w:r w:rsidR="006B75B7">
        <w:t> </w:t>
      </w:r>
      <w:r w:rsidRPr="006B75B7">
        <w:t>June 1997.</w:t>
      </w:r>
    </w:p>
    <w:p w:rsidR="006236CE" w:rsidRPr="006B75B7" w:rsidRDefault="006236CE" w:rsidP="006236CE">
      <w:pPr>
        <w:pStyle w:val="BoxList"/>
        <w:keepNext/>
        <w:keepLines/>
      </w:pPr>
      <w:r w:rsidRPr="006B75B7">
        <w:t>•</w:t>
      </w:r>
      <w:r w:rsidRPr="006B75B7">
        <w:tab/>
        <w:t>A facility installation permit will only be issued in relation to a facility if:</w:t>
      </w:r>
    </w:p>
    <w:p w:rsidR="006236CE" w:rsidRPr="006B75B7" w:rsidRDefault="006236CE" w:rsidP="006236CE">
      <w:pPr>
        <w:pStyle w:val="BoxPara"/>
      </w:pPr>
      <w:r w:rsidRPr="006B75B7">
        <w:tab/>
        <w:t>(a)</w:t>
      </w:r>
      <w:r w:rsidRPr="006B75B7">
        <w:tab/>
        <w:t>the carrier has made reasonable efforts to negotiate in good faith with the relevant proprietors and administrative authorities; and</w:t>
      </w:r>
    </w:p>
    <w:p w:rsidR="006236CE" w:rsidRPr="006B75B7" w:rsidRDefault="006236CE" w:rsidP="006236CE">
      <w:pPr>
        <w:pStyle w:val="BoxPara"/>
      </w:pPr>
      <w:r w:rsidRPr="006B75B7">
        <w:tab/>
        <w:t>(b)</w:t>
      </w:r>
      <w:r w:rsidRPr="006B75B7">
        <w:tab/>
        <w:t>in a case where the facility is a designated overhead line—each relevant administrative authority has approved the installation of the line; and</w:t>
      </w:r>
    </w:p>
    <w:p w:rsidR="006236CE" w:rsidRPr="006B75B7" w:rsidRDefault="006236CE" w:rsidP="006236CE">
      <w:pPr>
        <w:pStyle w:val="BoxPara"/>
      </w:pPr>
      <w:r w:rsidRPr="006B75B7">
        <w:tab/>
        <w:t>(c)</w:t>
      </w:r>
      <w:r w:rsidRPr="006B75B7">
        <w:tab/>
        <w:t>the telecommunications network to which the facility relates is or will be of national significance; and</w:t>
      </w:r>
    </w:p>
    <w:p w:rsidR="006236CE" w:rsidRPr="006B75B7" w:rsidRDefault="006236CE" w:rsidP="006236CE">
      <w:pPr>
        <w:pStyle w:val="BoxPara"/>
      </w:pPr>
      <w:r w:rsidRPr="006B75B7">
        <w:tab/>
        <w:t>(d)</w:t>
      </w:r>
      <w:r w:rsidRPr="006B75B7">
        <w:tab/>
        <w:t>the facility is an important part of the telecommunications network to which the facility relates; and</w:t>
      </w:r>
    </w:p>
    <w:p w:rsidR="006236CE" w:rsidRPr="006B75B7" w:rsidRDefault="006236CE" w:rsidP="006236CE">
      <w:pPr>
        <w:pStyle w:val="BoxPara"/>
      </w:pPr>
      <w:r w:rsidRPr="006B75B7">
        <w:tab/>
        <w:t>(e)</w:t>
      </w:r>
      <w:r w:rsidRPr="006B75B7">
        <w:tab/>
        <w:t>either the greater part of the infrastructure of the telecommunications network to which the facility relates has already been installed or relevant administrative authorities are reasonably likely to approve the installation of the greater part of the infrastructure of the telecommunications network to which the facility relates; and</w:t>
      </w:r>
    </w:p>
    <w:p w:rsidR="006236CE" w:rsidRPr="006B75B7" w:rsidRDefault="006236CE" w:rsidP="00947DA0">
      <w:pPr>
        <w:pStyle w:val="BoxPara"/>
        <w:keepNext/>
        <w:keepLines/>
      </w:pPr>
      <w:r w:rsidRPr="006B75B7">
        <w:lastRenderedPageBreak/>
        <w:tab/>
        <w:t>(f)</w:t>
      </w:r>
      <w:r w:rsidRPr="006B75B7">
        <w:tab/>
        <w:t>the advantages that are likely to be derived from the operation of the facility in the context of the telecommunications network to which the facility relates outweigh any form of degradation of the environment that is likely to result from the installation of the facility.</w:t>
      </w:r>
    </w:p>
    <w:p w:rsidR="006236CE" w:rsidRPr="006B75B7" w:rsidRDefault="006236CE" w:rsidP="006236CE">
      <w:pPr>
        <w:pStyle w:val="BoxList"/>
        <w:keepNext/>
      </w:pPr>
      <w:r w:rsidRPr="006B75B7">
        <w:t>•</w:t>
      </w:r>
      <w:r w:rsidRPr="006B75B7">
        <w:tab/>
        <w:t>In exercising powers under this Part, a carrier must comply with certain conditions, including:</w:t>
      </w:r>
    </w:p>
    <w:p w:rsidR="006236CE" w:rsidRPr="006B75B7" w:rsidRDefault="006236CE" w:rsidP="006236CE">
      <w:pPr>
        <w:pStyle w:val="BoxPara"/>
        <w:keepNext/>
      </w:pPr>
      <w:r w:rsidRPr="006B75B7">
        <w:tab/>
        <w:t>(a)</w:t>
      </w:r>
      <w:r w:rsidRPr="006B75B7">
        <w:tab/>
        <w:t>doing as little damage as practicable;</w:t>
      </w:r>
    </w:p>
    <w:p w:rsidR="006236CE" w:rsidRPr="006B75B7" w:rsidRDefault="006236CE" w:rsidP="006236CE">
      <w:pPr>
        <w:pStyle w:val="BoxPara"/>
        <w:keepNext/>
      </w:pPr>
      <w:r w:rsidRPr="006B75B7">
        <w:tab/>
        <w:t>(b)</w:t>
      </w:r>
      <w:r w:rsidRPr="006B75B7">
        <w:tab/>
        <w:t>acting in accordance with good engineering practice;</w:t>
      </w:r>
    </w:p>
    <w:p w:rsidR="006236CE" w:rsidRPr="006B75B7" w:rsidRDefault="006236CE" w:rsidP="006236CE">
      <w:pPr>
        <w:pStyle w:val="BoxPara"/>
      </w:pPr>
      <w:r w:rsidRPr="006B75B7">
        <w:tab/>
        <w:t>(c)</w:t>
      </w:r>
      <w:r w:rsidRPr="006B75B7">
        <w:tab/>
        <w:t>complying with recognised industry standards;</w:t>
      </w:r>
    </w:p>
    <w:p w:rsidR="006236CE" w:rsidRPr="006B75B7" w:rsidRDefault="006236CE" w:rsidP="006236CE">
      <w:pPr>
        <w:pStyle w:val="BoxPara"/>
      </w:pPr>
      <w:r w:rsidRPr="006B75B7">
        <w:tab/>
        <w:t>(d)</w:t>
      </w:r>
      <w:r w:rsidRPr="006B75B7">
        <w:tab/>
        <w:t>complying with conditions specified in the regulations;</w:t>
      </w:r>
    </w:p>
    <w:p w:rsidR="006236CE" w:rsidRPr="006B75B7" w:rsidRDefault="006236CE" w:rsidP="006236CE">
      <w:pPr>
        <w:pStyle w:val="BoxPara"/>
      </w:pPr>
      <w:r w:rsidRPr="006B75B7">
        <w:tab/>
        <w:t>(e)</w:t>
      </w:r>
      <w:r w:rsidRPr="006B75B7">
        <w:tab/>
        <w:t>complying with conditions specified in a Ministerial Code of Practice;</w:t>
      </w:r>
    </w:p>
    <w:p w:rsidR="006236CE" w:rsidRPr="006B75B7" w:rsidRDefault="006236CE" w:rsidP="006236CE">
      <w:pPr>
        <w:pStyle w:val="BoxPara"/>
      </w:pPr>
      <w:r w:rsidRPr="006B75B7">
        <w:tab/>
        <w:t>(f)</w:t>
      </w:r>
      <w:r w:rsidRPr="006B75B7">
        <w:tab/>
        <w:t>complying with conditions specified in a facility installation permit;</w:t>
      </w:r>
    </w:p>
    <w:p w:rsidR="006236CE" w:rsidRPr="006B75B7" w:rsidRDefault="006236CE" w:rsidP="006236CE">
      <w:pPr>
        <w:pStyle w:val="BoxPara"/>
      </w:pPr>
      <w:r w:rsidRPr="006B75B7">
        <w:tab/>
        <w:t>(g)</w:t>
      </w:r>
      <w:r w:rsidRPr="006B75B7">
        <w:tab/>
        <w:t>giving notice to the owner of land.</w:t>
      </w:r>
    </w:p>
    <w:p w:rsidR="006236CE" w:rsidRPr="006B75B7" w:rsidRDefault="006236CE" w:rsidP="006236CE">
      <w:pPr>
        <w:pStyle w:val="ActHead5"/>
      </w:pPr>
      <w:bookmarkStart w:id="103" w:name="_Toc532454449"/>
      <w:r w:rsidRPr="006B75B7">
        <w:rPr>
          <w:rStyle w:val="CharSectno"/>
        </w:rPr>
        <w:t>2</w:t>
      </w:r>
      <w:r w:rsidRPr="006B75B7">
        <w:t xml:space="preserve">  Definitions</w:t>
      </w:r>
      <w:bookmarkEnd w:id="103"/>
    </w:p>
    <w:p w:rsidR="006236CE" w:rsidRPr="006B75B7" w:rsidRDefault="006236CE" w:rsidP="006236CE">
      <w:pPr>
        <w:pStyle w:val="subsection"/>
      </w:pPr>
      <w:r w:rsidRPr="006B75B7">
        <w:tab/>
      </w:r>
      <w:r w:rsidRPr="006B75B7">
        <w:tab/>
        <w:t>In this Part:</w:t>
      </w:r>
    </w:p>
    <w:p w:rsidR="006236CE" w:rsidRPr="006B75B7" w:rsidRDefault="006236CE" w:rsidP="006236CE">
      <w:pPr>
        <w:pStyle w:val="Definition"/>
      </w:pPr>
      <w:r w:rsidRPr="006B75B7">
        <w:rPr>
          <w:b/>
          <w:i/>
        </w:rPr>
        <w:t>Aboriginal person</w:t>
      </w:r>
      <w:r w:rsidRPr="006B75B7">
        <w:t xml:space="preserve"> means a person of the Aboriginal race of </w:t>
      </w:r>
      <w:smartTag w:uri="urn:schemas-microsoft-com:office:smarttags" w:element="country-region">
        <w:smartTag w:uri="urn:schemas-microsoft-com:office:smarttags" w:element="place">
          <w:r w:rsidRPr="006B75B7">
            <w:t>Australia</w:t>
          </w:r>
        </w:smartTag>
      </w:smartTag>
      <w:r w:rsidRPr="006B75B7">
        <w:t xml:space="preserve">. </w:t>
      </w:r>
    </w:p>
    <w:p w:rsidR="006236CE" w:rsidRPr="006B75B7" w:rsidRDefault="006236CE" w:rsidP="006236CE">
      <w:pPr>
        <w:pStyle w:val="Definition"/>
      </w:pPr>
      <w:r w:rsidRPr="006B75B7">
        <w:rPr>
          <w:b/>
          <w:i/>
        </w:rPr>
        <w:t>defence organisation</w:t>
      </w:r>
      <w:r w:rsidRPr="006B75B7">
        <w:t xml:space="preserve"> means:</w:t>
      </w:r>
    </w:p>
    <w:p w:rsidR="006236CE" w:rsidRPr="006B75B7" w:rsidRDefault="006236CE" w:rsidP="006236CE">
      <w:pPr>
        <w:pStyle w:val="paragraph"/>
      </w:pPr>
      <w:r w:rsidRPr="006B75B7">
        <w:tab/>
        <w:t>(a)</w:t>
      </w:r>
      <w:r w:rsidRPr="006B75B7">
        <w:tab/>
        <w:t>the Defence Department; or</w:t>
      </w:r>
    </w:p>
    <w:p w:rsidR="006236CE" w:rsidRPr="006B75B7" w:rsidRDefault="006236CE" w:rsidP="006236CE">
      <w:pPr>
        <w:pStyle w:val="paragraph"/>
      </w:pPr>
      <w:r w:rsidRPr="006B75B7">
        <w:tab/>
        <w:t>(b)</w:t>
      </w:r>
      <w:r w:rsidRPr="006B75B7">
        <w:tab/>
        <w:t>the Australian Defence Force; or</w:t>
      </w:r>
    </w:p>
    <w:p w:rsidR="006236CE" w:rsidRPr="006B75B7" w:rsidRDefault="006236CE" w:rsidP="006236CE">
      <w:pPr>
        <w:pStyle w:val="paragraph"/>
      </w:pPr>
      <w:r w:rsidRPr="006B75B7">
        <w:lastRenderedPageBreak/>
        <w:tab/>
        <w:t>(c)</w:t>
      </w:r>
      <w:r w:rsidRPr="006B75B7">
        <w:tab/>
        <w:t>an organisation of a foreign country, so far as the organisation:</w:t>
      </w:r>
    </w:p>
    <w:p w:rsidR="006236CE" w:rsidRPr="006B75B7" w:rsidRDefault="006236CE" w:rsidP="006236CE">
      <w:pPr>
        <w:pStyle w:val="paragraphsub"/>
      </w:pPr>
      <w:r w:rsidRPr="006B75B7">
        <w:tab/>
        <w:t>(i)</w:t>
      </w:r>
      <w:r w:rsidRPr="006B75B7">
        <w:tab/>
        <w:t>has functions corresponding to functions of, or of a part of, the Defence Department or the Australian Defence Force; and</w:t>
      </w:r>
    </w:p>
    <w:p w:rsidR="006236CE" w:rsidRPr="006B75B7" w:rsidRDefault="006236CE" w:rsidP="006236CE">
      <w:pPr>
        <w:pStyle w:val="paragraphsub"/>
        <w:keepNext/>
      </w:pPr>
      <w:r w:rsidRPr="006B75B7">
        <w:tab/>
        <w:t>(ii)</w:t>
      </w:r>
      <w:r w:rsidRPr="006B75B7">
        <w:tab/>
        <w:t xml:space="preserve">is authorised by the Commonwealth to operate or train in </w:t>
      </w:r>
      <w:smartTag w:uri="urn:schemas-microsoft-com:office:smarttags" w:element="country-region">
        <w:smartTag w:uri="urn:schemas-microsoft-com:office:smarttags" w:element="place">
          <w:r w:rsidRPr="006B75B7">
            <w:t>Australia</w:t>
          </w:r>
        </w:smartTag>
      </w:smartTag>
      <w:r w:rsidRPr="006B75B7">
        <w:t xml:space="preserve"> or an external Territory; or</w:t>
      </w:r>
    </w:p>
    <w:p w:rsidR="006236CE" w:rsidRPr="006B75B7" w:rsidRDefault="006236CE" w:rsidP="006236CE">
      <w:pPr>
        <w:pStyle w:val="paragraph"/>
      </w:pPr>
      <w:r w:rsidRPr="006B75B7">
        <w:tab/>
        <w:t>(d)</w:t>
      </w:r>
      <w:r w:rsidRPr="006B75B7">
        <w:tab/>
        <w:t>a part of such an organisation or body.</w:t>
      </w:r>
    </w:p>
    <w:p w:rsidR="006236CE" w:rsidRPr="006B75B7" w:rsidRDefault="006236CE" w:rsidP="006236CE">
      <w:pPr>
        <w:pStyle w:val="Definition"/>
      </w:pPr>
      <w:r w:rsidRPr="006B75B7">
        <w:rPr>
          <w:b/>
          <w:i/>
        </w:rPr>
        <w:t>designated overhead line</w:t>
      </w:r>
      <w:r w:rsidRPr="006B75B7">
        <w:t xml:space="preserve"> has the meaning given by clause</w:t>
      </w:r>
      <w:r w:rsidR="006B75B7">
        <w:t> </w:t>
      </w:r>
      <w:r w:rsidRPr="006B75B7">
        <w:t>3.</w:t>
      </w:r>
    </w:p>
    <w:p w:rsidR="006236CE" w:rsidRPr="006B75B7" w:rsidRDefault="006236CE" w:rsidP="006236CE">
      <w:pPr>
        <w:pStyle w:val="Definition"/>
      </w:pPr>
      <w:r w:rsidRPr="006B75B7">
        <w:rPr>
          <w:b/>
          <w:i/>
        </w:rPr>
        <w:t>ecological community</w:t>
      </w:r>
      <w:r w:rsidRPr="006B75B7">
        <w:t xml:space="preserve"> 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ecosystem</w:t>
      </w:r>
      <w:r w:rsidRPr="006B75B7">
        <w:t xml:space="preserve"> means a dynamic complex of plant, animal and micro</w:t>
      </w:r>
      <w:r w:rsidR="006B75B7">
        <w:noBreakHyphen/>
      </w:r>
      <w:r w:rsidRPr="006B75B7">
        <w:t>organism communities and their non</w:t>
      </w:r>
      <w:r w:rsidR="006B75B7">
        <w:noBreakHyphen/>
      </w:r>
      <w:r w:rsidRPr="006B75B7">
        <w:t>living environment interacting as a functional unit.</w:t>
      </w:r>
    </w:p>
    <w:p w:rsidR="006236CE" w:rsidRPr="006B75B7" w:rsidRDefault="006236CE" w:rsidP="006236CE">
      <w:pPr>
        <w:pStyle w:val="Definition"/>
      </w:pPr>
      <w:r w:rsidRPr="006B75B7">
        <w:rPr>
          <w:b/>
          <w:i/>
        </w:rPr>
        <w:t>enter on land</w:t>
      </w:r>
      <w:r w:rsidRPr="006B75B7">
        <w:t xml:space="preserve"> includes enter on a public place.</w:t>
      </w:r>
    </w:p>
    <w:p w:rsidR="006236CE" w:rsidRPr="006B75B7" w:rsidRDefault="006236CE" w:rsidP="006236CE">
      <w:pPr>
        <w:pStyle w:val="Definition"/>
      </w:pPr>
      <w:r w:rsidRPr="006B75B7">
        <w:rPr>
          <w:b/>
          <w:i/>
        </w:rPr>
        <w:t xml:space="preserve">environment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Environment Secretary</w:t>
      </w:r>
      <w:r w:rsidRPr="006B75B7">
        <w:t xml:space="preserve"> means the Secretary of the Department responsible for the administration of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facility installation permit</w:t>
      </w:r>
      <w:r w:rsidRPr="006B75B7">
        <w:t xml:space="preserve"> means a permit issued under clause</w:t>
      </w:r>
      <w:r w:rsidR="006B75B7">
        <w:t> </w:t>
      </w:r>
      <w:r w:rsidRPr="006B75B7">
        <w:t>25.</w:t>
      </w:r>
    </w:p>
    <w:p w:rsidR="006236CE" w:rsidRPr="006B75B7" w:rsidRDefault="006236CE" w:rsidP="006236CE">
      <w:pPr>
        <w:pStyle w:val="Definition"/>
      </w:pPr>
      <w:r w:rsidRPr="006B75B7">
        <w:rPr>
          <w:b/>
          <w:i/>
        </w:rPr>
        <w:t>installation</w:t>
      </w:r>
      <w:r w:rsidRPr="006B75B7">
        <w:t>, in relation to a facility, includes:</w:t>
      </w:r>
    </w:p>
    <w:p w:rsidR="006236CE" w:rsidRPr="006B75B7" w:rsidRDefault="006236CE" w:rsidP="006236CE">
      <w:pPr>
        <w:pStyle w:val="paragraph"/>
      </w:pPr>
      <w:r w:rsidRPr="006B75B7">
        <w:tab/>
        <w:t>(a)</w:t>
      </w:r>
      <w:r w:rsidRPr="006B75B7">
        <w:tab/>
        <w:t>the construction of the facility on, over or under any land; and</w:t>
      </w:r>
    </w:p>
    <w:p w:rsidR="006236CE" w:rsidRPr="006B75B7" w:rsidRDefault="006236CE" w:rsidP="006236CE">
      <w:pPr>
        <w:pStyle w:val="paragraph"/>
      </w:pPr>
      <w:r w:rsidRPr="006B75B7">
        <w:tab/>
        <w:t>(b)</w:t>
      </w:r>
      <w:r w:rsidRPr="006B75B7">
        <w:tab/>
        <w:t>the attachment of the facility to any building or other structure; and</w:t>
      </w:r>
    </w:p>
    <w:p w:rsidR="006236CE" w:rsidRPr="006B75B7" w:rsidRDefault="006236CE" w:rsidP="006236CE">
      <w:pPr>
        <w:pStyle w:val="paragraph"/>
      </w:pPr>
      <w:r w:rsidRPr="006B75B7">
        <w:tab/>
        <w:t>(c)</w:t>
      </w:r>
      <w:r w:rsidRPr="006B75B7">
        <w:tab/>
        <w:t xml:space="preserve">any activity that is ancillary or incidental to the installation of the facility (for this purpose, </w:t>
      </w:r>
      <w:r w:rsidRPr="006B75B7">
        <w:rPr>
          <w:b/>
          <w:i/>
        </w:rPr>
        <w:t>installation</w:t>
      </w:r>
      <w:r w:rsidRPr="006B75B7">
        <w:t xml:space="preserve"> includes an activity covered by </w:t>
      </w:r>
      <w:r w:rsidR="006B75B7">
        <w:t>paragraph (</w:t>
      </w:r>
      <w:r w:rsidRPr="006B75B7">
        <w:t>a) or (b)).</w:t>
      </w:r>
    </w:p>
    <w:p w:rsidR="006236CE" w:rsidRPr="006B75B7" w:rsidRDefault="006236CE" w:rsidP="006236CE">
      <w:pPr>
        <w:pStyle w:val="Definition"/>
        <w:keepNext/>
        <w:keepLines/>
      </w:pPr>
      <w:r w:rsidRPr="006B75B7">
        <w:rPr>
          <w:b/>
          <w:i/>
        </w:rPr>
        <w:lastRenderedPageBreak/>
        <w:t>international agreement</w:t>
      </w:r>
      <w:r w:rsidRPr="006B75B7">
        <w:t xml:space="preserve"> means:</w:t>
      </w:r>
    </w:p>
    <w:p w:rsidR="006236CE" w:rsidRPr="006B75B7" w:rsidRDefault="006236CE" w:rsidP="006236CE">
      <w:pPr>
        <w:pStyle w:val="paragraph"/>
        <w:keepNext/>
        <w:keepLines/>
      </w:pPr>
      <w:r w:rsidRPr="006B75B7">
        <w:tab/>
        <w:t>(a)</w:t>
      </w:r>
      <w:r w:rsidRPr="006B75B7">
        <w:tab/>
        <w:t xml:space="preserve">a convention to which </w:t>
      </w:r>
      <w:smartTag w:uri="urn:schemas-microsoft-com:office:smarttags" w:element="country-region">
        <w:smartTag w:uri="urn:schemas-microsoft-com:office:smarttags" w:element="place">
          <w:r w:rsidRPr="006B75B7">
            <w:t>Australia</w:t>
          </w:r>
        </w:smartTag>
      </w:smartTag>
      <w:r w:rsidRPr="006B75B7">
        <w:t xml:space="preserve"> is a party; or</w:t>
      </w:r>
    </w:p>
    <w:p w:rsidR="006236CE" w:rsidRPr="006B75B7" w:rsidRDefault="006236CE" w:rsidP="006236CE">
      <w:pPr>
        <w:pStyle w:val="paragraph"/>
        <w:keepNext/>
        <w:keepLines/>
      </w:pPr>
      <w:r w:rsidRPr="006B75B7">
        <w:tab/>
        <w:t>(b)</w:t>
      </w:r>
      <w:r w:rsidRPr="006B75B7">
        <w:tab/>
        <w:t xml:space="preserve">an agreement or arrangement between </w:t>
      </w:r>
      <w:smartTag w:uri="urn:schemas-microsoft-com:office:smarttags" w:element="country-region">
        <w:smartTag w:uri="urn:schemas-microsoft-com:office:smarttags" w:element="place">
          <w:r w:rsidRPr="006B75B7">
            <w:t>Australia</w:t>
          </w:r>
        </w:smartTag>
      </w:smartTag>
      <w:r w:rsidRPr="006B75B7">
        <w:t xml:space="preserve"> and a foreign country;</w:t>
      </w:r>
    </w:p>
    <w:p w:rsidR="006236CE" w:rsidRPr="006B75B7" w:rsidRDefault="006236CE" w:rsidP="006236CE">
      <w:pPr>
        <w:pStyle w:val="subsection2"/>
      </w:pPr>
      <w:r w:rsidRPr="006B75B7">
        <w:t>and includes, for example, an agreement, arrangement or understanding between a Minister and an official or authority of a foreign country.</w:t>
      </w:r>
    </w:p>
    <w:p w:rsidR="006236CE" w:rsidRPr="006B75B7" w:rsidRDefault="006236CE" w:rsidP="006236CE">
      <w:pPr>
        <w:pStyle w:val="Definition"/>
      </w:pPr>
      <w:r w:rsidRPr="006B75B7">
        <w:rPr>
          <w:b/>
          <w:i/>
        </w:rPr>
        <w:t>land</w:t>
      </w:r>
      <w:r w:rsidRPr="006B75B7">
        <w:t xml:space="preserve"> includes submerged land (but does not include submerged land that is beneath Australian waters within the meaning of Schedule</w:t>
      </w:r>
      <w:r w:rsidR="006B75B7">
        <w:t> </w:t>
      </w:r>
      <w:r w:rsidRPr="006B75B7">
        <w:t>3A).</w:t>
      </w:r>
    </w:p>
    <w:p w:rsidR="006236CE" w:rsidRPr="006B75B7" w:rsidRDefault="006236CE" w:rsidP="006236CE">
      <w:pPr>
        <w:pStyle w:val="Definition"/>
      </w:pPr>
      <w:r w:rsidRPr="006B75B7">
        <w:rPr>
          <w:b/>
          <w:i/>
        </w:rPr>
        <w:t>listed international agreement</w:t>
      </w:r>
      <w:r w:rsidRPr="006B75B7">
        <w:t xml:space="preserve"> means an international agreement specified in the regulations.</w:t>
      </w:r>
    </w:p>
    <w:p w:rsidR="006236CE" w:rsidRPr="006B75B7" w:rsidRDefault="006236CE" w:rsidP="006236CE">
      <w:pPr>
        <w:pStyle w:val="Definition"/>
        <w:keepNext/>
        <w:keepLines/>
      </w:pPr>
      <w:r w:rsidRPr="006B75B7">
        <w:rPr>
          <w:b/>
          <w:i/>
        </w:rPr>
        <w:t>public inquiry</w:t>
      </w:r>
      <w:r w:rsidRPr="006B75B7">
        <w:t>, in relation to a facility installation permit, means a public inquiry under Part</w:t>
      </w:r>
      <w:r w:rsidR="006B75B7">
        <w:t> </w:t>
      </w:r>
      <w:r w:rsidRPr="006B75B7">
        <w:t>25 about whether the permit should be issued and, if so, the conditions (if any) that should be specified in the permit.</w:t>
      </w:r>
    </w:p>
    <w:p w:rsidR="006236CE" w:rsidRPr="006B75B7" w:rsidRDefault="006236CE" w:rsidP="006236CE">
      <w:pPr>
        <w:pStyle w:val="Definition"/>
      </w:pPr>
      <w:r w:rsidRPr="006B75B7">
        <w:rPr>
          <w:b/>
          <w:i/>
        </w:rPr>
        <w:t>public place</w:t>
      </w:r>
      <w:r w:rsidRPr="006B75B7">
        <w:t xml:space="preserve"> includes a place to which members of the public have ready access.</w:t>
      </w:r>
    </w:p>
    <w:p w:rsidR="006236CE" w:rsidRPr="006B75B7" w:rsidRDefault="006236CE" w:rsidP="006236CE">
      <w:pPr>
        <w:pStyle w:val="Definition"/>
      </w:pPr>
      <w:r w:rsidRPr="006B75B7">
        <w:rPr>
          <w:b/>
          <w:i/>
        </w:rPr>
        <w:t>public utility</w:t>
      </w:r>
      <w:r w:rsidRPr="006B75B7">
        <w:t xml:space="preserve"> means a body that provides to the public:</w:t>
      </w:r>
    </w:p>
    <w:p w:rsidR="006236CE" w:rsidRPr="006B75B7" w:rsidRDefault="006236CE" w:rsidP="006236CE">
      <w:pPr>
        <w:pStyle w:val="paragraph"/>
      </w:pPr>
      <w:r w:rsidRPr="006B75B7">
        <w:tab/>
        <w:t>(a)</w:t>
      </w:r>
      <w:r w:rsidRPr="006B75B7">
        <w:tab/>
        <w:t>reticulated products or services, such as electricity, gas, water, sewerage or drainage; or</w:t>
      </w:r>
    </w:p>
    <w:p w:rsidR="006236CE" w:rsidRPr="006B75B7" w:rsidRDefault="006236CE" w:rsidP="006236CE">
      <w:pPr>
        <w:pStyle w:val="paragraph"/>
      </w:pPr>
      <w:r w:rsidRPr="006B75B7">
        <w:tab/>
        <w:t>(b)</w:t>
      </w:r>
      <w:r w:rsidRPr="006B75B7">
        <w:tab/>
        <w:t>carriage services (other than carriage services supplied by a carriage service provider); or</w:t>
      </w:r>
    </w:p>
    <w:p w:rsidR="006236CE" w:rsidRPr="006B75B7" w:rsidRDefault="006236CE" w:rsidP="006236CE">
      <w:pPr>
        <w:pStyle w:val="paragraph"/>
      </w:pPr>
      <w:r w:rsidRPr="006B75B7">
        <w:tab/>
        <w:t>(c)</w:t>
      </w:r>
      <w:r w:rsidRPr="006B75B7">
        <w:tab/>
        <w:t>transport services; or</w:t>
      </w:r>
    </w:p>
    <w:p w:rsidR="006236CE" w:rsidRPr="006B75B7" w:rsidRDefault="006236CE" w:rsidP="006236CE">
      <w:pPr>
        <w:pStyle w:val="paragraph"/>
      </w:pPr>
      <w:r w:rsidRPr="006B75B7">
        <w:tab/>
        <w:t>(d)</w:t>
      </w:r>
      <w:r w:rsidRPr="006B75B7">
        <w:tab/>
        <w:t xml:space="preserve">a product or service of a kind that is similar to a product or service covered by </w:t>
      </w:r>
      <w:r w:rsidR="006B75B7">
        <w:t>paragraph (</w:t>
      </w:r>
      <w:r w:rsidRPr="006B75B7">
        <w:t>a), (b) or (c).</w:t>
      </w:r>
    </w:p>
    <w:p w:rsidR="006236CE" w:rsidRPr="006B75B7" w:rsidRDefault="006236CE" w:rsidP="006236CE">
      <w:pPr>
        <w:pStyle w:val="Definition"/>
      </w:pPr>
      <w:r w:rsidRPr="006B75B7">
        <w:rPr>
          <w:b/>
          <w:i/>
        </w:rPr>
        <w:t>threatened ecological community</w:t>
      </w:r>
      <w:r w:rsidRPr="006B75B7">
        <w:t xml:space="preserve"> means an ecological community that is included in the list of threatened ecological communities kept under Division</w:t>
      </w:r>
      <w:r w:rsidR="006B75B7">
        <w:t> </w:t>
      </w:r>
      <w:r w:rsidRPr="006B75B7">
        <w:t>1 of Part</w:t>
      </w:r>
      <w:r w:rsidR="006B75B7">
        <w:t> </w:t>
      </w:r>
      <w:r w:rsidRPr="006B75B7">
        <w:t xml:space="preserve">13 of the </w:t>
      </w:r>
      <w:r w:rsidRPr="006B75B7">
        <w:rPr>
          <w:i/>
        </w:rPr>
        <w:t>Environment Protection and Biodiversity Conservation Act 1999</w:t>
      </w:r>
      <w:r w:rsidRPr="006B75B7">
        <w:t>.</w:t>
      </w:r>
    </w:p>
    <w:p w:rsidR="006236CE" w:rsidRPr="006B75B7" w:rsidRDefault="006236CE" w:rsidP="006236CE">
      <w:pPr>
        <w:pStyle w:val="Definition"/>
        <w:keepLines/>
      </w:pPr>
      <w:r w:rsidRPr="006B75B7">
        <w:rPr>
          <w:b/>
          <w:i/>
        </w:rPr>
        <w:lastRenderedPageBreak/>
        <w:t>threatened species</w:t>
      </w:r>
      <w:r w:rsidRPr="006B75B7">
        <w:t xml:space="preserve"> means a species that is included in one of the following categories of the list of threatened species kept under Division</w:t>
      </w:r>
      <w:r w:rsidR="006B75B7">
        <w:t> </w:t>
      </w:r>
      <w:r w:rsidRPr="006B75B7">
        <w:t>1 of Part</w:t>
      </w:r>
      <w:r w:rsidR="006B75B7">
        <w:t> </w:t>
      </w:r>
      <w:r w:rsidRPr="006B75B7">
        <w:t xml:space="preserve">13 of the </w:t>
      </w:r>
      <w:r w:rsidRPr="006B75B7">
        <w:rPr>
          <w:i/>
        </w:rPr>
        <w:t>Environment Protection and Biodiversity Conservation Act 1999</w:t>
      </w:r>
      <w:r w:rsidRPr="006B75B7">
        <w:t>:</w:t>
      </w:r>
    </w:p>
    <w:p w:rsidR="006236CE" w:rsidRPr="006B75B7" w:rsidRDefault="006236CE" w:rsidP="006236CE">
      <w:pPr>
        <w:pStyle w:val="paragraph"/>
        <w:keepNext/>
        <w:keepLines/>
      </w:pPr>
      <w:r w:rsidRPr="006B75B7">
        <w:tab/>
        <w:t>(a)</w:t>
      </w:r>
      <w:r w:rsidRPr="006B75B7">
        <w:tab/>
        <w:t>extinct in the wild;</w:t>
      </w:r>
    </w:p>
    <w:p w:rsidR="006236CE" w:rsidRPr="006B75B7" w:rsidRDefault="006236CE" w:rsidP="006236CE">
      <w:pPr>
        <w:pStyle w:val="paragraph"/>
        <w:keepNext/>
        <w:keepLines/>
      </w:pPr>
      <w:r w:rsidRPr="006B75B7">
        <w:tab/>
        <w:t>(b)</w:t>
      </w:r>
      <w:r w:rsidRPr="006B75B7">
        <w:tab/>
        <w:t>critically endangered;</w:t>
      </w:r>
    </w:p>
    <w:p w:rsidR="006236CE" w:rsidRPr="006B75B7" w:rsidRDefault="006236CE" w:rsidP="006236CE">
      <w:pPr>
        <w:pStyle w:val="paragraph"/>
      </w:pPr>
      <w:r w:rsidRPr="006B75B7">
        <w:tab/>
        <w:t>(c)</w:t>
      </w:r>
      <w:r w:rsidRPr="006B75B7">
        <w:tab/>
        <w:t>endangered;</w:t>
      </w:r>
    </w:p>
    <w:p w:rsidR="006236CE" w:rsidRPr="006B75B7" w:rsidRDefault="006236CE" w:rsidP="006236CE">
      <w:pPr>
        <w:pStyle w:val="paragraph"/>
      </w:pPr>
      <w:r w:rsidRPr="006B75B7">
        <w:tab/>
        <w:t>(d)</w:t>
      </w:r>
      <w:r w:rsidRPr="006B75B7">
        <w:tab/>
        <w:t>vulnerable.</w:t>
      </w:r>
    </w:p>
    <w:p w:rsidR="006236CE" w:rsidRPr="006B75B7" w:rsidRDefault="006236CE" w:rsidP="006236CE">
      <w:pPr>
        <w:pStyle w:val="Definition"/>
      </w:pPr>
      <w:r w:rsidRPr="006B75B7">
        <w:rPr>
          <w:b/>
          <w:i/>
        </w:rPr>
        <w:t xml:space="preserve">Torres Strait Islander </w:t>
      </w:r>
      <w:r w:rsidRPr="006B75B7">
        <w:t xml:space="preserve">means a descendant of an indigenous inhabitant of the </w:t>
      </w:r>
      <w:smartTag w:uri="urn:schemas-microsoft-com:office:smarttags" w:element="place">
        <w:smartTag w:uri="urn:schemas-microsoft-com:office:smarttags" w:element="PlaceName">
          <w:r w:rsidRPr="006B75B7">
            <w:t>Torres Strait</w:t>
          </w:r>
        </w:smartTag>
        <w:r w:rsidRPr="006B75B7">
          <w:t xml:space="preserve"> </w:t>
        </w:r>
        <w:smartTag w:uri="urn:schemas-microsoft-com:office:smarttags" w:element="PlaceType">
          <w:r w:rsidRPr="006B75B7">
            <w:t>Islands</w:t>
          </w:r>
        </w:smartTag>
      </w:smartTag>
      <w:r w:rsidRPr="006B75B7">
        <w:t>.</w:t>
      </w:r>
    </w:p>
    <w:p w:rsidR="006236CE" w:rsidRPr="006B75B7" w:rsidRDefault="006236CE" w:rsidP="006236CE">
      <w:pPr>
        <w:pStyle w:val="ActHead5"/>
      </w:pPr>
      <w:bookmarkStart w:id="104" w:name="_Toc532454450"/>
      <w:r w:rsidRPr="006B75B7">
        <w:rPr>
          <w:rStyle w:val="CharSectno"/>
        </w:rPr>
        <w:t>3</w:t>
      </w:r>
      <w:r w:rsidRPr="006B75B7">
        <w:t xml:space="preserve">  Designated overhead line</w:t>
      </w:r>
      <w:bookmarkEnd w:id="104"/>
    </w:p>
    <w:p w:rsidR="006236CE" w:rsidRPr="006B75B7" w:rsidRDefault="006236CE" w:rsidP="006236CE">
      <w:pPr>
        <w:pStyle w:val="subsection"/>
        <w:keepNext/>
      </w:pPr>
      <w:r w:rsidRPr="006B75B7">
        <w:tab/>
      </w:r>
      <w:r w:rsidRPr="006B75B7">
        <w:tab/>
        <w:t xml:space="preserve">A reference in this Part to a </w:t>
      </w:r>
      <w:r w:rsidRPr="006B75B7">
        <w:rPr>
          <w:b/>
          <w:i/>
        </w:rPr>
        <w:t>designated overhead line</w:t>
      </w:r>
      <w:r w:rsidRPr="006B75B7">
        <w:t xml:space="preserve"> is a reference to a line:</w:t>
      </w:r>
    </w:p>
    <w:p w:rsidR="006236CE" w:rsidRPr="006B75B7" w:rsidRDefault="006236CE" w:rsidP="006236CE">
      <w:pPr>
        <w:pStyle w:val="paragraph"/>
        <w:keepNext/>
      </w:pPr>
      <w:r w:rsidRPr="006B75B7">
        <w:tab/>
        <w:t>(a</w:t>
      </w:r>
      <w:r w:rsidR="00992DCD" w:rsidRPr="006B75B7">
        <w:t>)</w:t>
      </w:r>
      <w:r w:rsidR="00992DCD" w:rsidRPr="006B75B7">
        <w:tab/>
      </w:r>
      <w:r w:rsidRPr="006B75B7">
        <w:t>that is suspended above the surface of:</w:t>
      </w:r>
    </w:p>
    <w:p w:rsidR="006236CE" w:rsidRPr="006B75B7" w:rsidRDefault="006236CE" w:rsidP="006236CE">
      <w:pPr>
        <w:pStyle w:val="paragraphsub"/>
      </w:pPr>
      <w:r w:rsidRPr="006B75B7">
        <w:tab/>
        <w:t>(i)</w:t>
      </w:r>
      <w:r w:rsidRPr="006B75B7">
        <w:tab/>
        <w:t>land (other than submerged land); or</w:t>
      </w:r>
    </w:p>
    <w:p w:rsidR="006236CE" w:rsidRPr="006B75B7" w:rsidRDefault="006236CE" w:rsidP="006236CE">
      <w:pPr>
        <w:pStyle w:val="paragraphsub"/>
      </w:pPr>
      <w:r w:rsidRPr="006B75B7">
        <w:tab/>
        <w:t>(ii)</w:t>
      </w:r>
      <w:r w:rsidRPr="006B75B7">
        <w:tab/>
        <w:t>a river, lake, tidal inlet, bay, estuary, harbour or other body of water; and</w:t>
      </w:r>
    </w:p>
    <w:p w:rsidR="006236CE" w:rsidRPr="006B75B7" w:rsidRDefault="006236CE" w:rsidP="006236CE">
      <w:pPr>
        <w:pStyle w:val="paragraph"/>
      </w:pPr>
      <w:r w:rsidRPr="006B75B7">
        <w:tab/>
        <w:t>(b)</w:t>
      </w:r>
      <w:r w:rsidRPr="006B75B7">
        <w:tab/>
        <w:t>the maximum external cross</w:t>
      </w:r>
      <w:r w:rsidR="006B75B7">
        <w:noBreakHyphen/>
      </w:r>
      <w:r w:rsidRPr="006B75B7">
        <w:t>section of any part of which exceeds:</w:t>
      </w:r>
    </w:p>
    <w:p w:rsidR="006236CE" w:rsidRPr="006B75B7" w:rsidRDefault="006236CE" w:rsidP="006236CE">
      <w:pPr>
        <w:pStyle w:val="paragraphsub"/>
      </w:pPr>
      <w:r w:rsidRPr="006B75B7">
        <w:tab/>
        <w:t>(i)</w:t>
      </w:r>
      <w:r w:rsidRPr="006B75B7">
        <w:tab/>
        <w:t>13 mm; or</w:t>
      </w:r>
    </w:p>
    <w:p w:rsidR="006236CE" w:rsidRPr="006B75B7" w:rsidRDefault="006236CE" w:rsidP="006236CE">
      <w:pPr>
        <w:pStyle w:val="paragraphsub"/>
      </w:pPr>
      <w:r w:rsidRPr="006B75B7">
        <w:tab/>
        <w:t>(ii)</w:t>
      </w:r>
      <w:r w:rsidRPr="006B75B7">
        <w:tab/>
        <w:t>if another distance is specified in the regulations—that other distance.</w:t>
      </w:r>
    </w:p>
    <w:p w:rsidR="006236CE" w:rsidRPr="006B75B7" w:rsidRDefault="006236CE" w:rsidP="006236CE">
      <w:pPr>
        <w:pStyle w:val="ActHead5"/>
      </w:pPr>
      <w:bookmarkStart w:id="105" w:name="_Toc532454451"/>
      <w:r w:rsidRPr="006B75B7">
        <w:rPr>
          <w:rStyle w:val="CharSectno"/>
        </w:rPr>
        <w:t>4</w:t>
      </w:r>
      <w:r w:rsidRPr="006B75B7">
        <w:t xml:space="preserve">  Extension to a tower to be treated as the installation of a facility</w:t>
      </w:r>
      <w:bookmarkEnd w:id="105"/>
    </w:p>
    <w:p w:rsidR="006236CE" w:rsidRPr="006B75B7" w:rsidRDefault="006236CE" w:rsidP="006236CE">
      <w:pPr>
        <w:pStyle w:val="subsection"/>
      </w:pPr>
      <w:r w:rsidRPr="006B75B7">
        <w:tab/>
        <w:t>(1)</w:t>
      </w:r>
      <w:r w:rsidRPr="006B75B7">
        <w:tab/>
        <w:t>For the purposes of the application of this Part to the installation of facilities, if:</w:t>
      </w:r>
    </w:p>
    <w:p w:rsidR="006236CE" w:rsidRPr="006B75B7" w:rsidRDefault="006236CE" w:rsidP="006236CE">
      <w:pPr>
        <w:pStyle w:val="paragraph"/>
      </w:pPr>
      <w:r w:rsidRPr="006B75B7">
        <w:tab/>
        <w:t>(a)</w:t>
      </w:r>
      <w:r w:rsidRPr="006B75B7">
        <w:tab/>
        <w:t>a tower is a facility; and</w:t>
      </w:r>
    </w:p>
    <w:p w:rsidR="006236CE" w:rsidRPr="006B75B7" w:rsidRDefault="006236CE" w:rsidP="006236CE">
      <w:pPr>
        <w:pStyle w:val="paragraph"/>
      </w:pPr>
      <w:r w:rsidRPr="006B75B7">
        <w:tab/>
        <w:t>(b)</w:t>
      </w:r>
      <w:r w:rsidRPr="006B75B7">
        <w:tab/>
        <w:t>the tower is, or is to be, extended;</w:t>
      </w:r>
    </w:p>
    <w:p w:rsidR="006236CE" w:rsidRPr="006B75B7" w:rsidRDefault="006236CE" w:rsidP="006236CE">
      <w:pPr>
        <w:pStyle w:val="subsection2"/>
      </w:pPr>
      <w:r w:rsidRPr="006B75B7">
        <w:t>then:</w:t>
      </w:r>
    </w:p>
    <w:p w:rsidR="006236CE" w:rsidRPr="006B75B7" w:rsidRDefault="006236CE" w:rsidP="006236CE">
      <w:pPr>
        <w:pStyle w:val="paragraph"/>
      </w:pPr>
      <w:r w:rsidRPr="006B75B7">
        <w:tab/>
        <w:t>(c)</w:t>
      </w:r>
      <w:r w:rsidRPr="006B75B7">
        <w:tab/>
        <w:t>the carrying out of the extension is to be treated as the carrying out of the installation of the facility; and</w:t>
      </w:r>
    </w:p>
    <w:p w:rsidR="006236CE" w:rsidRPr="006B75B7" w:rsidRDefault="006236CE" w:rsidP="006236CE">
      <w:pPr>
        <w:pStyle w:val="paragraph"/>
      </w:pPr>
      <w:r w:rsidRPr="006B75B7">
        <w:tab/>
        <w:t>(d)</w:t>
      </w:r>
      <w:r w:rsidRPr="006B75B7">
        <w:tab/>
        <w:t>the extension is to be treated as a facility in its own right.</w:t>
      </w:r>
    </w:p>
    <w:p w:rsidR="006236CE" w:rsidRPr="006B75B7" w:rsidRDefault="006236CE" w:rsidP="006236CE">
      <w:pPr>
        <w:pStyle w:val="subsection"/>
      </w:pPr>
      <w:r w:rsidRPr="006B75B7">
        <w:tab/>
        <w:t>(2)</w:t>
      </w:r>
      <w:r w:rsidRPr="006B75B7">
        <w:tab/>
        <w:t xml:space="preserve">To avoid doubt, a reference in this clause to a </w:t>
      </w:r>
      <w:r w:rsidRPr="006B75B7">
        <w:rPr>
          <w:b/>
          <w:i/>
        </w:rPr>
        <w:t>tower</w:t>
      </w:r>
      <w:r w:rsidRPr="006B75B7">
        <w:t xml:space="preserve"> does not include a reference to an antenna.</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tower</w:t>
      </w:r>
      <w:r w:rsidRPr="006B75B7">
        <w:t xml:space="preserve"> means a tower, pole or mast.</w:t>
      </w:r>
    </w:p>
    <w:p w:rsidR="006236CE" w:rsidRPr="006B75B7" w:rsidRDefault="006236CE" w:rsidP="006236CE">
      <w:pPr>
        <w:pStyle w:val="ActHead3"/>
        <w:pageBreakBefore/>
      </w:pPr>
      <w:bookmarkStart w:id="106" w:name="_Toc532454452"/>
      <w:r w:rsidRPr="006B75B7">
        <w:rPr>
          <w:rStyle w:val="CharDivNo"/>
        </w:rPr>
        <w:t>Division</w:t>
      </w:r>
      <w:r w:rsidR="006B75B7" w:rsidRPr="006B75B7">
        <w:rPr>
          <w:rStyle w:val="CharDivNo"/>
        </w:rPr>
        <w:t> </w:t>
      </w:r>
      <w:r w:rsidRPr="006B75B7">
        <w:rPr>
          <w:rStyle w:val="CharDivNo"/>
        </w:rPr>
        <w:t>2</w:t>
      </w:r>
      <w:r w:rsidRPr="006B75B7">
        <w:t>—</w:t>
      </w:r>
      <w:r w:rsidRPr="006B75B7">
        <w:rPr>
          <w:rStyle w:val="CharDivText"/>
        </w:rPr>
        <w:t>Inspection of land</w:t>
      </w:r>
      <w:bookmarkEnd w:id="106"/>
    </w:p>
    <w:p w:rsidR="006236CE" w:rsidRPr="006B75B7" w:rsidRDefault="006236CE" w:rsidP="006236CE">
      <w:pPr>
        <w:pStyle w:val="ActHead5"/>
      </w:pPr>
      <w:bookmarkStart w:id="107" w:name="_Toc532454453"/>
      <w:r w:rsidRPr="006B75B7">
        <w:rPr>
          <w:rStyle w:val="CharSectno"/>
        </w:rPr>
        <w:t>5</w:t>
      </w:r>
      <w:r w:rsidRPr="006B75B7">
        <w:t xml:space="preserve">  Inspection of land</w:t>
      </w:r>
      <w:bookmarkEnd w:id="107"/>
    </w:p>
    <w:p w:rsidR="006236CE" w:rsidRPr="006B75B7" w:rsidRDefault="006236CE" w:rsidP="006236CE">
      <w:pPr>
        <w:pStyle w:val="subsection"/>
      </w:pPr>
      <w:r w:rsidRPr="006B75B7">
        <w:tab/>
        <w:t>(1)</w:t>
      </w:r>
      <w:r w:rsidRPr="006B75B7">
        <w:tab/>
        <w:t>A carrier may, for the purposes of determining whether any land is suitable for its purposes:</w:t>
      </w:r>
    </w:p>
    <w:p w:rsidR="006236CE" w:rsidRPr="006B75B7" w:rsidRDefault="006236CE" w:rsidP="006236CE">
      <w:pPr>
        <w:pStyle w:val="paragraph"/>
      </w:pPr>
      <w:r w:rsidRPr="006B75B7">
        <w:tab/>
        <w:t>(a)</w:t>
      </w:r>
      <w:r w:rsidRPr="006B75B7">
        <w:tab/>
        <w:t>enter on, and inspect, the land; and</w:t>
      </w:r>
    </w:p>
    <w:p w:rsidR="006236CE" w:rsidRPr="006B75B7" w:rsidRDefault="006236CE" w:rsidP="006236CE">
      <w:pPr>
        <w:pStyle w:val="paragraph"/>
      </w:pPr>
      <w:r w:rsidRPr="006B75B7">
        <w:tab/>
        <w:t>(b)</w:t>
      </w:r>
      <w:r w:rsidRPr="006B75B7">
        <w:tab/>
        <w:t>do anything on the land that is necessary or desirable for that purpose, including, for example:</w:t>
      </w:r>
    </w:p>
    <w:p w:rsidR="006236CE" w:rsidRPr="006B75B7" w:rsidRDefault="006236CE" w:rsidP="006236CE">
      <w:pPr>
        <w:pStyle w:val="paragraphsub"/>
      </w:pPr>
      <w:r w:rsidRPr="006B75B7">
        <w:tab/>
        <w:t>(i)</w:t>
      </w:r>
      <w:r w:rsidRPr="006B75B7">
        <w:tab/>
        <w:t>making surveys, taking levels, sinking bores, taking samples, digging pits and examining the soil; and</w:t>
      </w:r>
    </w:p>
    <w:p w:rsidR="006236CE" w:rsidRPr="006B75B7" w:rsidRDefault="006236CE" w:rsidP="006236CE">
      <w:pPr>
        <w:pStyle w:val="paragraphsub"/>
      </w:pPr>
      <w:r w:rsidRPr="006B75B7">
        <w:tab/>
        <w:t>(ii)</w:t>
      </w:r>
      <w:r w:rsidRPr="006B75B7">
        <w:tab/>
        <w:t>felling and lopping trees and clearing and removing other vegetation and undergrowth; and</w:t>
      </w:r>
    </w:p>
    <w:p w:rsidR="006236CE" w:rsidRPr="006B75B7" w:rsidRDefault="006236CE" w:rsidP="006236CE">
      <w:pPr>
        <w:pStyle w:val="paragraphsub"/>
      </w:pPr>
      <w:r w:rsidRPr="006B75B7">
        <w:tab/>
        <w:t>(iii)</w:t>
      </w:r>
      <w:r w:rsidRPr="006B75B7">
        <w:tab/>
        <w:t>closing, diverting or narrowing a road or bridge; and</w:t>
      </w:r>
    </w:p>
    <w:p w:rsidR="006236CE" w:rsidRPr="006B75B7" w:rsidRDefault="006236CE" w:rsidP="006236CE">
      <w:pPr>
        <w:pStyle w:val="paragraphsub"/>
      </w:pPr>
      <w:r w:rsidRPr="006B75B7">
        <w:tab/>
        <w:t>(iv)</w:t>
      </w:r>
      <w:r w:rsidRPr="006B75B7">
        <w:tab/>
        <w:t>installing a facility in, over or under a road or bridge; and</w:t>
      </w:r>
    </w:p>
    <w:p w:rsidR="006236CE" w:rsidRPr="006B75B7" w:rsidRDefault="006236CE" w:rsidP="006236CE">
      <w:pPr>
        <w:pStyle w:val="paragraphsub"/>
      </w:pPr>
      <w:r w:rsidRPr="006B75B7">
        <w:tab/>
        <w:t>(v)</w:t>
      </w:r>
      <w:r w:rsidRPr="006B75B7">
        <w:tab/>
        <w:t>altering the position of a water, sewerage or gas main or pipe; and</w:t>
      </w:r>
    </w:p>
    <w:p w:rsidR="006236CE" w:rsidRPr="006B75B7" w:rsidRDefault="006236CE" w:rsidP="006236CE">
      <w:pPr>
        <w:pStyle w:val="paragraphsub"/>
      </w:pPr>
      <w:r w:rsidRPr="006B75B7">
        <w:tab/>
        <w:t>(vi)</w:t>
      </w:r>
      <w:r w:rsidRPr="006B75B7">
        <w:tab/>
        <w:t>altering the position of an electricity cable or wire.</w:t>
      </w:r>
    </w:p>
    <w:p w:rsidR="006236CE" w:rsidRPr="006B75B7" w:rsidRDefault="006236CE" w:rsidP="006236CE">
      <w:pPr>
        <w:pStyle w:val="subsection"/>
      </w:pPr>
      <w:r w:rsidRPr="006B75B7">
        <w:tab/>
        <w:t>(2)</w:t>
      </w:r>
      <w:r w:rsidRPr="006B75B7">
        <w:tab/>
        <w:t>A carrier may, for the purpose of surveying or obtaining information in relation to any land that, in the carrier’s opinion, is or may be suitable for its purposes:</w:t>
      </w:r>
    </w:p>
    <w:p w:rsidR="006236CE" w:rsidRPr="006B75B7" w:rsidRDefault="006236CE" w:rsidP="006236CE">
      <w:pPr>
        <w:pStyle w:val="paragraph"/>
      </w:pPr>
      <w:r w:rsidRPr="006B75B7">
        <w:tab/>
        <w:t>(a)</w:t>
      </w:r>
      <w:r w:rsidRPr="006B75B7">
        <w:tab/>
        <w:t>enter on any land; and</w:t>
      </w:r>
    </w:p>
    <w:p w:rsidR="006236CE" w:rsidRPr="006B75B7" w:rsidRDefault="006236CE" w:rsidP="006236CE">
      <w:pPr>
        <w:pStyle w:val="paragraph"/>
      </w:pPr>
      <w:r w:rsidRPr="006B75B7">
        <w:tab/>
        <w:t>(b)</w:t>
      </w:r>
      <w:r w:rsidRPr="006B75B7">
        <w:tab/>
        <w:t>do anything on the entered land that is necessary or desirable for that purpose, including, for example:</w:t>
      </w:r>
    </w:p>
    <w:p w:rsidR="006236CE" w:rsidRPr="006B75B7" w:rsidRDefault="006236CE" w:rsidP="006236CE">
      <w:pPr>
        <w:pStyle w:val="paragraphsub"/>
      </w:pPr>
      <w:r w:rsidRPr="006B75B7">
        <w:tab/>
        <w:t>(i)</w:t>
      </w:r>
      <w:r w:rsidRPr="006B75B7">
        <w:tab/>
        <w:t>making surveys and taking levels; and</w:t>
      </w:r>
    </w:p>
    <w:p w:rsidR="006236CE" w:rsidRPr="006B75B7" w:rsidRDefault="006236CE" w:rsidP="006236CE">
      <w:pPr>
        <w:pStyle w:val="paragraphsub"/>
      </w:pPr>
      <w:r w:rsidRPr="006B75B7">
        <w:tab/>
        <w:t>(ii)</w:t>
      </w:r>
      <w:r w:rsidRPr="006B75B7">
        <w:tab/>
        <w:t>felling and lopping trees and clearing and removing other vegetation and undergrowth; and</w:t>
      </w:r>
    </w:p>
    <w:p w:rsidR="006236CE" w:rsidRPr="006B75B7" w:rsidRDefault="006236CE" w:rsidP="006236CE">
      <w:pPr>
        <w:pStyle w:val="paragraphsub"/>
      </w:pPr>
      <w:r w:rsidRPr="006B75B7">
        <w:tab/>
        <w:t>(iii)</w:t>
      </w:r>
      <w:r w:rsidRPr="006B75B7">
        <w:tab/>
        <w:t>closing, diverting or narrowing a road or bridge; and</w:t>
      </w:r>
    </w:p>
    <w:p w:rsidR="006236CE" w:rsidRPr="006B75B7" w:rsidRDefault="006236CE" w:rsidP="006236CE">
      <w:pPr>
        <w:pStyle w:val="paragraphsub"/>
      </w:pPr>
      <w:r w:rsidRPr="006B75B7">
        <w:tab/>
        <w:t>(iv)</w:t>
      </w:r>
      <w:r w:rsidRPr="006B75B7">
        <w:tab/>
        <w:t>installing a facility in, over or under a road or bridge; and</w:t>
      </w:r>
    </w:p>
    <w:p w:rsidR="006236CE" w:rsidRPr="006B75B7" w:rsidRDefault="006236CE" w:rsidP="006236CE">
      <w:pPr>
        <w:pStyle w:val="paragraphsub"/>
      </w:pPr>
      <w:r w:rsidRPr="006B75B7">
        <w:tab/>
        <w:t>(v)</w:t>
      </w:r>
      <w:r w:rsidRPr="006B75B7">
        <w:tab/>
        <w:t>altering the position of a water, sewerage or gas main or pipe; and</w:t>
      </w:r>
    </w:p>
    <w:p w:rsidR="006236CE" w:rsidRPr="006B75B7" w:rsidRDefault="006236CE" w:rsidP="006236CE">
      <w:pPr>
        <w:pStyle w:val="paragraphsub"/>
      </w:pPr>
      <w:r w:rsidRPr="006B75B7">
        <w:tab/>
        <w:t>(vi)</w:t>
      </w:r>
      <w:r w:rsidRPr="006B75B7">
        <w:tab/>
        <w:t>altering the position of an electricity cable or wire.</w:t>
      </w:r>
    </w:p>
    <w:p w:rsidR="006236CE" w:rsidRPr="006B75B7" w:rsidRDefault="006236CE" w:rsidP="006236CE">
      <w:pPr>
        <w:pStyle w:val="subsection"/>
      </w:pPr>
      <w:r w:rsidRPr="006B75B7">
        <w:tab/>
        <w:t>(3)</w:t>
      </w:r>
      <w:r w:rsidRPr="006B75B7">
        <w:tab/>
        <w:t>A reference in this Part to engaging in activities under this Division includes a reference to exercising powers under this Division.</w:t>
      </w:r>
    </w:p>
    <w:p w:rsidR="006236CE" w:rsidRPr="006B75B7" w:rsidRDefault="006236CE" w:rsidP="006236CE">
      <w:pPr>
        <w:pStyle w:val="ActHead3"/>
        <w:pageBreakBefore/>
      </w:pPr>
      <w:bookmarkStart w:id="108" w:name="_Toc532454454"/>
      <w:r w:rsidRPr="006B75B7">
        <w:rPr>
          <w:rStyle w:val="CharDivNo"/>
        </w:rPr>
        <w:t>Division</w:t>
      </w:r>
      <w:r w:rsidR="006B75B7" w:rsidRPr="006B75B7">
        <w:rPr>
          <w:rStyle w:val="CharDivNo"/>
        </w:rPr>
        <w:t> </w:t>
      </w:r>
      <w:r w:rsidRPr="006B75B7">
        <w:rPr>
          <w:rStyle w:val="CharDivNo"/>
        </w:rPr>
        <w:t>3</w:t>
      </w:r>
      <w:r w:rsidRPr="006B75B7">
        <w:t>—</w:t>
      </w:r>
      <w:r w:rsidRPr="006B75B7">
        <w:rPr>
          <w:rStyle w:val="CharDivText"/>
        </w:rPr>
        <w:t>Installation of facilities</w:t>
      </w:r>
      <w:bookmarkEnd w:id="108"/>
    </w:p>
    <w:p w:rsidR="006236CE" w:rsidRPr="006B75B7" w:rsidRDefault="006236CE" w:rsidP="006236CE">
      <w:pPr>
        <w:pStyle w:val="ActHead5"/>
      </w:pPr>
      <w:bookmarkStart w:id="109" w:name="_Toc532454455"/>
      <w:r w:rsidRPr="006B75B7">
        <w:rPr>
          <w:rStyle w:val="CharSectno"/>
        </w:rPr>
        <w:t>6</w:t>
      </w:r>
      <w:r w:rsidRPr="006B75B7">
        <w:t xml:space="preserve">  Installation of facilities</w:t>
      </w:r>
      <w:bookmarkEnd w:id="109"/>
    </w:p>
    <w:p w:rsidR="006236CE" w:rsidRPr="006B75B7" w:rsidRDefault="006236CE" w:rsidP="006236CE">
      <w:pPr>
        <w:pStyle w:val="subsection"/>
      </w:pPr>
      <w:r w:rsidRPr="006B75B7">
        <w:tab/>
        <w:t>(1)</w:t>
      </w:r>
      <w:r w:rsidRPr="006B75B7">
        <w:tab/>
        <w:t>A carrier may, for purposes connected with the supply of a carriage service, carry out the installation of a facility if:</w:t>
      </w:r>
    </w:p>
    <w:p w:rsidR="006236CE" w:rsidRPr="006B75B7" w:rsidRDefault="006236CE" w:rsidP="006236CE">
      <w:pPr>
        <w:pStyle w:val="paragraph"/>
      </w:pPr>
      <w:r w:rsidRPr="006B75B7">
        <w:tab/>
        <w:t>(a)</w:t>
      </w:r>
      <w:r w:rsidRPr="006B75B7">
        <w:tab/>
        <w:t>the carrier is authorised to do so by a facility installation permit; or</w:t>
      </w:r>
    </w:p>
    <w:p w:rsidR="006236CE" w:rsidRPr="006B75B7" w:rsidRDefault="006236CE" w:rsidP="006236CE">
      <w:pPr>
        <w:pStyle w:val="paragraph"/>
        <w:ind w:right="-291"/>
      </w:pPr>
      <w:r w:rsidRPr="006B75B7">
        <w:tab/>
        <w:t>(b)</w:t>
      </w:r>
      <w:r w:rsidRPr="006B75B7">
        <w:tab/>
        <w:t>the facility is a low</w:t>
      </w:r>
      <w:r w:rsidR="006B75B7">
        <w:noBreakHyphen/>
      </w:r>
      <w:r w:rsidRPr="006B75B7">
        <w:t xml:space="preserve">impact facility (as defined by </w:t>
      </w:r>
      <w:r w:rsidR="006B75B7">
        <w:t>subclause (</w:t>
      </w:r>
      <w:r w:rsidRPr="006B75B7">
        <w:t>3)); or</w:t>
      </w:r>
    </w:p>
    <w:p w:rsidR="006236CE" w:rsidRPr="006B75B7" w:rsidRDefault="006236CE" w:rsidP="006236CE">
      <w:pPr>
        <w:pStyle w:val="paragraph"/>
      </w:pPr>
      <w:r w:rsidRPr="006B75B7">
        <w:tab/>
        <w:t>(c)</w:t>
      </w:r>
      <w:r w:rsidRPr="006B75B7">
        <w:tab/>
        <w:t>the facility is a temporary facility for use by, or on behalf of, a defence organisation for defence purposes.</w:t>
      </w:r>
    </w:p>
    <w:p w:rsidR="006236CE" w:rsidRPr="006B75B7" w:rsidRDefault="006236CE" w:rsidP="006236CE">
      <w:pPr>
        <w:pStyle w:val="notetext"/>
      </w:pPr>
      <w:r w:rsidRPr="006B75B7">
        <w:t>Note:</w:t>
      </w:r>
      <w:r w:rsidRPr="006B75B7">
        <w:tab/>
        <w:t>If the installation of a facility is not authorised by this clause, the installation may require the approval of an administrative authority under a law of a State or Territory.</w:t>
      </w:r>
    </w:p>
    <w:p w:rsidR="006236CE" w:rsidRPr="006B75B7" w:rsidRDefault="006236CE" w:rsidP="006236CE">
      <w:pPr>
        <w:pStyle w:val="subsection"/>
      </w:pPr>
      <w:r w:rsidRPr="006B75B7">
        <w:tab/>
        <w:t>(2)</w:t>
      </w:r>
      <w:r w:rsidRPr="006B75B7">
        <w:tab/>
        <w:t xml:space="preserve">If </w:t>
      </w:r>
      <w:r w:rsidR="006B75B7">
        <w:t>subclause (</w:t>
      </w:r>
      <w:r w:rsidRPr="006B75B7">
        <w:t>1) authorises a carrier to carry out a particular activity, the carrier may, for purposes in connection with the carrying out of that activity:</w:t>
      </w:r>
    </w:p>
    <w:p w:rsidR="006236CE" w:rsidRPr="006B75B7" w:rsidRDefault="006236CE" w:rsidP="006236CE">
      <w:pPr>
        <w:pStyle w:val="paragraph"/>
      </w:pPr>
      <w:r w:rsidRPr="006B75B7">
        <w:tab/>
        <w:t>(a)</w:t>
      </w:r>
      <w:r w:rsidRPr="006B75B7">
        <w:tab/>
        <w:t>enter on, and occupy, any land; and</w:t>
      </w:r>
    </w:p>
    <w:p w:rsidR="006236CE" w:rsidRPr="006B75B7" w:rsidRDefault="006236CE" w:rsidP="006236CE">
      <w:pPr>
        <w:pStyle w:val="paragraph"/>
      </w:pPr>
      <w:r w:rsidRPr="006B75B7">
        <w:tab/>
        <w:t>(b)</w:t>
      </w:r>
      <w:r w:rsidRPr="006B75B7">
        <w:tab/>
        <w:t>on, over or under the land, do anything necessary or desirable for those purposes, including, for example:</w:t>
      </w:r>
    </w:p>
    <w:p w:rsidR="006236CE" w:rsidRPr="006B75B7" w:rsidRDefault="006236CE" w:rsidP="006236CE">
      <w:pPr>
        <w:pStyle w:val="paragraphsub"/>
      </w:pPr>
      <w:r w:rsidRPr="006B75B7">
        <w:tab/>
        <w:t>(i)</w:t>
      </w:r>
      <w:r w:rsidRPr="006B75B7">
        <w:tab/>
        <w:t>constructing, erecting and placing any plant, machinery, equipment and goods; and</w:t>
      </w:r>
    </w:p>
    <w:p w:rsidR="006236CE" w:rsidRPr="006B75B7" w:rsidRDefault="006236CE" w:rsidP="006236CE">
      <w:pPr>
        <w:pStyle w:val="paragraphsub"/>
      </w:pPr>
      <w:r w:rsidRPr="006B75B7">
        <w:tab/>
        <w:t>(ii)</w:t>
      </w:r>
      <w:r w:rsidRPr="006B75B7">
        <w:tab/>
        <w:t>felling and lopping trees and clearing and removing other vegetation and undergrowth; and</w:t>
      </w:r>
    </w:p>
    <w:p w:rsidR="006236CE" w:rsidRPr="006B75B7" w:rsidRDefault="006236CE" w:rsidP="006236CE">
      <w:pPr>
        <w:pStyle w:val="paragraphsub"/>
      </w:pPr>
      <w:r w:rsidRPr="006B75B7">
        <w:tab/>
        <w:t>(iii)</w:t>
      </w:r>
      <w:r w:rsidRPr="006B75B7">
        <w:tab/>
        <w:t>making cuttings and excavations; and</w:t>
      </w:r>
    </w:p>
    <w:p w:rsidR="006236CE" w:rsidRPr="006B75B7" w:rsidRDefault="006236CE" w:rsidP="006236CE">
      <w:pPr>
        <w:pStyle w:val="paragraphsub"/>
      </w:pPr>
      <w:r w:rsidRPr="006B75B7">
        <w:tab/>
        <w:t>(iv)</w:t>
      </w:r>
      <w:r w:rsidRPr="006B75B7">
        <w:tab/>
        <w:t>restoring the surface of the land and, for that purpose, removing and disposing of soil, vegetation and other material; and</w:t>
      </w:r>
    </w:p>
    <w:p w:rsidR="006236CE" w:rsidRPr="006B75B7" w:rsidRDefault="006236CE" w:rsidP="006236CE">
      <w:pPr>
        <w:pStyle w:val="paragraphsub"/>
      </w:pPr>
      <w:r w:rsidRPr="006B75B7">
        <w:tab/>
        <w:t>(v)</w:t>
      </w:r>
      <w:r w:rsidRPr="006B75B7">
        <w:tab/>
        <w:t>erecting temporary workshops, sheds and other buildings; and</w:t>
      </w:r>
    </w:p>
    <w:p w:rsidR="006236CE" w:rsidRPr="006B75B7" w:rsidRDefault="006236CE" w:rsidP="006236CE">
      <w:pPr>
        <w:pStyle w:val="paragraphsub"/>
      </w:pPr>
      <w:r w:rsidRPr="006B75B7">
        <w:tab/>
        <w:t>(vi)</w:t>
      </w:r>
      <w:r w:rsidRPr="006B75B7">
        <w:tab/>
        <w:t>levelling the surface of the land and making roads.</w:t>
      </w:r>
    </w:p>
    <w:p w:rsidR="006236CE" w:rsidRPr="006B75B7" w:rsidRDefault="006236CE" w:rsidP="006236CE">
      <w:pPr>
        <w:pStyle w:val="subsection"/>
      </w:pPr>
      <w:r w:rsidRPr="006B75B7">
        <w:tab/>
        <w:t>(3)</w:t>
      </w:r>
      <w:r w:rsidRPr="006B75B7">
        <w:tab/>
        <w:t>The Minister may, by legislative instrument, determine that a specified facility is a low</w:t>
      </w:r>
      <w:r w:rsidR="006B75B7">
        <w:noBreakHyphen/>
      </w:r>
      <w:r w:rsidRPr="006B75B7">
        <w:t>impact facility for the purposes of this clause. The determination has effect accordingly.</w:t>
      </w:r>
    </w:p>
    <w:p w:rsidR="006236CE" w:rsidRPr="006B75B7" w:rsidRDefault="006236CE" w:rsidP="006236CE">
      <w:pPr>
        <w:pStyle w:val="notetext"/>
      </w:pPr>
      <w:r w:rsidRPr="006B75B7">
        <w:t>Note:</w:t>
      </w:r>
      <w:r w:rsidRPr="006B75B7">
        <w:tab/>
        <w:t>For specification by class, see subsection</w:t>
      </w:r>
      <w:r w:rsidR="006B75B7">
        <w:t> </w:t>
      </w:r>
      <w:r w:rsidRPr="006B75B7">
        <w:t xml:space="preserve">13(3) of the </w:t>
      </w:r>
      <w:r w:rsidRPr="006B75B7">
        <w:rPr>
          <w:i/>
        </w:rPr>
        <w:t>Legislation Act 2003</w:t>
      </w:r>
      <w:r w:rsidRPr="006B75B7">
        <w:t>.</w:t>
      </w:r>
    </w:p>
    <w:p w:rsidR="006236CE" w:rsidRPr="006B75B7" w:rsidRDefault="006236CE" w:rsidP="006236CE">
      <w:pPr>
        <w:pStyle w:val="subsection"/>
      </w:pPr>
      <w:r w:rsidRPr="006B75B7">
        <w:tab/>
        <w:t>(4)</w:t>
      </w:r>
      <w:r w:rsidRPr="006B75B7">
        <w:tab/>
        <w:t xml:space="preserve">A designated overhead line must not be specified in an instrument under </w:t>
      </w:r>
      <w:r w:rsidR="006B75B7">
        <w:t>subclause (</w:t>
      </w:r>
      <w:r w:rsidRPr="006B75B7">
        <w:t>3).</w:t>
      </w:r>
    </w:p>
    <w:p w:rsidR="006236CE" w:rsidRPr="006B75B7" w:rsidRDefault="006236CE" w:rsidP="006236CE">
      <w:pPr>
        <w:pStyle w:val="subsection"/>
      </w:pPr>
      <w:r w:rsidRPr="006B75B7">
        <w:tab/>
        <w:t>(4A)</w:t>
      </w:r>
      <w:r w:rsidRPr="006B75B7">
        <w:tab/>
        <w:t>A submarine cable (within the meaning of Schedule</w:t>
      </w:r>
      <w:r w:rsidR="006B75B7">
        <w:t> </w:t>
      </w:r>
      <w:r w:rsidRPr="006B75B7">
        <w:t xml:space="preserve">3A) must not be specified in an instrument under </w:t>
      </w:r>
      <w:r w:rsidR="006B75B7">
        <w:t>subclause (</w:t>
      </w:r>
      <w:r w:rsidRPr="006B75B7">
        <w:t>3).</w:t>
      </w:r>
    </w:p>
    <w:p w:rsidR="006236CE" w:rsidRPr="006B75B7" w:rsidRDefault="006236CE" w:rsidP="006236CE">
      <w:pPr>
        <w:pStyle w:val="subsection"/>
      </w:pPr>
      <w:r w:rsidRPr="006B75B7">
        <w:tab/>
        <w:t>(5)</w:t>
      </w:r>
      <w:r w:rsidRPr="006B75B7">
        <w:tab/>
        <w:t xml:space="preserve">A tower must not be specified in an instrument under </w:t>
      </w:r>
      <w:r w:rsidR="006B75B7">
        <w:t>subclause (</w:t>
      </w:r>
      <w:r w:rsidRPr="006B75B7">
        <w:t>3) unless:</w:t>
      </w:r>
    </w:p>
    <w:p w:rsidR="006236CE" w:rsidRPr="006B75B7" w:rsidRDefault="006236CE" w:rsidP="006236CE">
      <w:pPr>
        <w:pStyle w:val="paragraph"/>
      </w:pPr>
      <w:r w:rsidRPr="006B75B7">
        <w:tab/>
        <w:t>(a)</w:t>
      </w:r>
      <w:r w:rsidRPr="006B75B7">
        <w:tab/>
        <w:t>the tower is attached to a building; and</w:t>
      </w:r>
    </w:p>
    <w:p w:rsidR="006236CE" w:rsidRPr="006B75B7" w:rsidRDefault="006236CE" w:rsidP="006236CE">
      <w:pPr>
        <w:pStyle w:val="paragraph"/>
      </w:pPr>
      <w:r w:rsidRPr="006B75B7">
        <w:tab/>
        <w:t>(b)</w:t>
      </w:r>
      <w:r w:rsidRPr="006B75B7">
        <w:tab/>
        <w:t>the height of the tower does not exceed 5 metres.</w:t>
      </w:r>
    </w:p>
    <w:p w:rsidR="006236CE" w:rsidRPr="006B75B7" w:rsidRDefault="006236CE" w:rsidP="006236CE">
      <w:pPr>
        <w:pStyle w:val="subsection"/>
      </w:pPr>
      <w:r w:rsidRPr="006B75B7">
        <w:tab/>
        <w:t>(6)</w:t>
      </w:r>
      <w:r w:rsidRPr="006B75B7">
        <w:tab/>
        <w:t xml:space="preserve">To avoid doubt, a reference in </w:t>
      </w:r>
      <w:r w:rsidR="006B75B7">
        <w:t>subclause (</w:t>
      </w:r>
      <w:r w:rsidRPr="006B75B7">
        <w:t xml:space="preserve">5) to a </w:t>
      </w:r>
      <w:r w:rsidRPr="006B75B7">
        <w:rPr>
          <w:b/>
          <w:i/>
        </w:rPr>
        <w:t>tower</w:t>
      </w:r>
      <w:r w:rsidRPr="006B75B7">
        <w:t xml:space="preserve"> does not include a reference to an antenna.</w:t>
      </w:r>
    </w:p>
    <w:p w:rsidR="006236CE" w:rsidRPr="006B75B7" w:rsidRDefault="006236CE" w:rsidP="006236CE">
      <w:pPr>
        <w:pStyle w:val="subsection"/>
      </w:pPr>
      <w:r w:rsidRPr="006B75B7">
        <w:tab/>
        <w:t>(7)</w:t>
      </w:r>
      <w:r w:rsidRPr="006B75B7">
        <w:tab/>
        <w:t xml:space="preserve">An extension to a tower must not be specified in an instrument under </w:t>
      </w:r>
      <w:r w:rsidR="006B75B7">
        <w:t>subclause (</w:t>
      </w:r>
      <w:r w:rsidRPr="006B75B7">
        <w:t>3) unless:</w:t>
      </w:r>
    </w:p>
    <w:p w:rsidR="006236CE" w:rsidRPr="006B75B7" w:rsidRDefault="006236CE" w:rsidP="006236CE">
      <w:pPr>
        <w:pStyle w:val="paragraph"/>
      </w:pPr>
      <w:r w:rsidRPr="006B75B7">
        <w:tab/>
        <w:t>(a)</w:t>
      </w:r>
      <w:r w:rsidRPr="006B75B7">
        <w:tab/>
        <w:t>the height of the extension does not exceed 5 metres; and</w:t>
      </w:r>
    </w:p>
    <w:p w:rsidR="006236CE" w:rsidRPr="006B75B7" w:rsidRDefault="006236CE" w:rsidP="006236CE">
      <w:pPr>
        <w:pStyle w:val="paragraph"/>
      </w:pPr>
      <w:r w:rsidRPr="006B75B7">
        <w:tab/>
        <w:t>(b)</w:t>
      </w:r>
      <w:r w:rsidRPr="006B75B7">
        <w:tab/>
        <w:t>there have been no previous extensions to the tower.</w:t>
      </w:r>
    </w:p>
    <w:p w:rsidR="006236CE" w:rsidRPr="006B75B7" w:rsidRDefault="006236CE" w:rsidP="006236CE">
      <w:pPr>
        <w:pStyle w:val="subsection2"/>
      </w:pPr>
      <w:r w:rsidRPr="006B75B7">
        <w:t xml:space="preserve">For this purpose, </w:t>
      </w:r>
      <w:r w:rsidRPr="006B75B7">
        <w:rPr>
          <w:b/>
          <w:i/>
        </w:rPr>
        <w:t>tower</w:t>
      </w:r>
      <w:r w:rsidRPr="006B75B7">
        <w:t xml:space="preserve"> has the same meaning as in clause</w:t>
      </w:r>
      <w:r w:rsidR="006B75B7">
        <w:t> </w:t>
      </w:r>
      <w:r w:rsidRPr="006B75B7">
        <w:t>4.</w:t>
      </w:r>
    </w:p>
    <w:p w:rsidR="006236CE" w:rsidRPr="006B75B7" w:rsidRDefault="006236CE" w:rsidP="006236CE">
      <w:pPr>
        <w:pStyle w:val="subsection"/>
      </w:pPr>
      <w:r w:rsidRPr="006B75B7">
        <w:tab/>
        <w:t>(8)</w:t>
      </w:r>
      <w:r w:rsidRPr="006B75B7">
        <w:tab/>
      </w:r>
      <w:r w:rsidR="006B75B7">
        <w:t>Paragraphs (</w:t>
      </w:r>
      <w:r w:rsidRPr="006B75B7">
        <w:t xml:space="preserve">1)(a) and (c) do not, by implication, limit </w:t>
      </w:r>
      <w:r w:rsidR="006B75B7">
        <w:t>subclause (</w:t>
      </w:r>
      <w:r w:rsidRPr="006B75B7">
        <w:t>3).</w:t>
      </w:r>
    </w:p>
    <w:p w:rsidR="006236CE" w:rsidRPr="006B75B7" w:rsidRDefault="006236CE" w:rsidP="006236CE">
      <w:pPr>
        <w:pStyle w:val="subsection"/>
      </w:pPr>
      <w:r w:rsidRPr="006B75B7">
        <w:tab/>
        <w:t>(9)</w:t>
      </w:r>
      <w:r w:rsidRPr="006B75B7">
        <w:tab/>
        <w:t>A reference in this Part to engaging in activities under this Division includes a reference to exercising powers under this Division.</w:t>
      </w:r>
    </w:p>
    <w:p w:rsidR="006236CE" w:rsidRPr="006B75B7" w:rsidRDefault="006236CE" w:rsidP="006236CE">
      <w:pPr>
        <w:pStyle w:val="ActHead3"/>
        <w:pageBreakBefore/>
      </w:pPr>
      <w:bookmarkStart w:id="110" w:name="_Toc532454456"/>
      <w:r w:rsidRPr="006B75B7">
        <w:rPr>
          <w:rStyle w:val="CharDivNo"/>
        </w:rPr>
        <w:t>Division</w:t>
      </w:r>
      <w:r w:rsidR="006B75B7" w:rsidRPr="006B75B7">
        <w:rPr>
          <w:rStyle w:val="CharDivNo"/>
        </w:rPr>
        <w:t> </w:t>
      </w:r>
      <w:r w:rsidRPr="006B75B7">
        <w:rPr>
          <w:rStyle w:val="CharDivNo"/>
        </w:rPr>
        <w:t>4</w:t>
      </w:r>
      <w:r w:rsidRPr="006B75B7">
        <w:t>—</w:t>
      </w:r>
      <w:r w:rsidRPr="006B75B7">
        <w:rPr>
          <w:rStyle w:val="CharDivText"/>
        </w:rPr>
        <w:t>Maintenance of facilities</w:t>
      </w:r>
      <w:bookmarkEnd w:id="110"/>
    </w:p>
    <w:p w:rsidR="006236CE" w:rsidRPr="006B75B7" w:rsidRDefault="006236CE" w:rsidP="006236CE">
      <w:pPr>
        <w:pStyle w:val="ActHead5"/>
      </w:pPr>
      <w:bookmarkStart w:id="111" w:name="_Toc532454457"/>
      <w:r w:rsidRPr="006B75B7">
        <w:rPr>
          <w:rStyle w:val="CharSectno"/>
        </w:rPr>
        <w:t>7</w:t>
      </w:r>
      <w:r w:rsidRPr="006B75B7">
        <w:t xml:space="preserve">  Maintenance of facilities</w:t>
      </w:r>
      <w:bookmarkEnd w:id="111"/>
    </w:p>
    <w:p w:rsidR="006236CE" w:rsidRPr="006B75B7" w:rsidRDefault="006236CE" w:rsidP="006236CE">
      <w:pPr>
        <w:pStyle w:val="subsection"/>
      </w:pPr>
      <w:r w:rsidRPr="006B75B7">
        <w:tab/>
        <w:t>(1)</w:t>
      </w:r>
      <w:r w:rsidRPr="006B75B7">
        <w:tab/>
        <w:t>A carrier may, at any time, maintain a facility.</w:t>
      </w:r>
    </w:p>
    <w:p w:rsidR="006236CE" w:rsidRPr="006B75B7" w:rsidRDefault="006236CE" w:rsidP="006236CE">
      <w:pPr>
        <w:pStyle w:val="subsection"/>
      </w:pPr>
      <w:r w:rsidRPr="006B75B7">
        <w:tab/>
        <w:t>(2)</w:t>
      </w:r>
      <w:r w:rsidRPr="006B75B7">
        <w:tab/>
        <w:t xml:space="preserve">A carrier may do anything necessary or desirable for the purpose of exercising powers under </w:t>
      </w:r>
      <w:r w:rsidR="006B75B7">
        <w:t>subclause (</w:t>
      </w:r>
      <w:r w:rsidRPr="006B75B7">
        <w:t>1), including (but not limited to):</w:t>
      </w:r>
    </w:p>
    <w:p w:rsidR="006236CE" w:rsidRPr="006B75B7" w:rsidRDefault="006236CE" w:rsidP="006236CE">
      <w:pPr>
        <w:pStyle w:val="paragraph"/>
      </w:pPr>
      <w:r w:rsidRPr="006B75B7">
        <w:tab/>
        <w:t>(a)</w:t>
      </w:r>
      <w:r w:rsidRPr="006B75B7">
        <w:tab/>
        <w:t>entering on, and occupying, land; and</w:t>
      </w:r>
    </w:p>
    <w:p w:rsidR="006236CE" w:rsidRPr="006B75B7" w:rsidRDefault="006236CE" w:rsidP="006236CE">
      <w:pPr>
        <w:pStyle w:val="paragraph"/>
      </w:pPr>
      <w:r w:rsidRPr="006B75B7">
        <w:tab/>
        <w:t>(b)</w:t>
      </w:r>
      <w:r w:rsidRPr="006B75B7">
        <w:tab/>
        <w:t>removing, or erecting a gate in, any fence.</w:t>
      </w:r>
    </w:p>
    <w:p w:rsidR="006236CE" w:rsidRPr="006B75B7" w:rsidRDefault="006236CE" w:rsidP="006236CE">
      <w:pPr>
        <w:pStyle w:val="subsection"/>
      </w:pPr>
      <w:r w:rsidRPr="006B75B7">
        <w:tab/>
        <w:t>(3)</w:t>
      </w:r>
      <w:r w:rsidRPr="006B75B7">
        <w:tab/>
        <w:t xml:space="preserve">A reference in this clause to the </w:t>
      </w:r>
      <w:r w:rsidRPr="006B75B7">
        <w:rPr>
          <w:b/>
          <w:i/>
        </w:rPr>
        <w:t>maintenance</w:t>
      </w:r>
      <w:r w:rsidRPr="006B75B7">
        <w:t xml:space="preserve"> of a facility (the </w:t>
      </w:r>
      <w:r w:rsidRPr="006B75B7">
        <w:rPr>
          <w:b/>
          <w:i/>
        </w:rPr>
        <w:t>original facility</w:t>
      </w:r>
      <w:r w:rsidRPr="006B75B7">
        <w:t>) includes a reference to:</w:t>
      </w:r>
    </w:p>
    <w:p w:rsidR="006236CE" w:rsidRPr="006B75B7" w:rsidRDefault="006236CE" w:rsidP="006236CE">
      <w:pPr>
        <w:pStyle w:val="paragraph"/>
      </w:pPr>
      <w:r w:rsidRPr="006B75B7">
        <w:tab/>
        <w:t>(a)</w:t>
      </w:r>
      <w:r w:rsidRPr="006B75B7">
        <w:tab/>
        <w:t>the alteration, removal or repair of the original facility; and</w:t>
      </w:r>
    </w:p>
    <w:p w:rsidR="006236CE" w:rsidRPr="006B75B7" w:rsidRDefault="006236CE" w:rsidP="006236CE">
      <w:pPr>
        <w:pStyle w:val="paragraph"/>
      </w:pPr>
      <w:r w:rsidRPr="006B75B7">
        <w:tab/>
        <w:t>(b)</w:t>
      </w:r>
      <w:r w:rsidRPr="006B75B7">
        <w:tab/>
        <w:t>the provisioning of the original facility with material or with information (whether in electronic form or otherwise); and</w:t>
      </w:r>
    </w:p>
    <w:p w:rsidR="006236CE" w:rsidRPr="006B75B7" w:rsidRDefault="006236CE" w:rsidP="006236CE">
      <w:pPr>
        <w:pStyle w:val="paragraph"/>
      </w:pPr>
      <w:r w:rsidRPr="006B75B7">
        <w:tab/>
        <w:t>(c)</w:t>
      </w:r>
      <w:r w:rsidRPr="006B75B7">
        <w:tab/>
        <w:t>ensuring the proper functioning of the original facility; and</w:t>
      </w:r>
    </w:p>
    <w:p w:rsidR="006236CE" w:rsidRPr="006B75B7" w:rsidRDefault="006236CE" w:rsidP="006236CE">
      <w:pPr>
        <w:pStyle w:val="paragraph"/>
      </w:pPr>
      <w:r w:rsidRPr="006B75B7">
        <w:tab/>
        <w:t>(d)</w:t>
      </w:r>
      <w:r w:rsidRPr="006B75B7">
        <w:tab/>
        <w:t xml:space="preserve">the replacement of the whole or a part of the original facility in its original location, where the conditions specified in </w:t>
      </w:r>
      <w:r w:rsidR="006B75B7">
        <w:t>subclause (</w:t>
      </w:r>
      <w:r w:rsidRPr="006B75B7">
        <w:t>5) are satisfied; and</w:t>
      </w:r>
    </w:p>
    <w:p w:rsidR="006236CE" w:rsidRPr="006B75B7" w:rsidRDefault="006236CE" w:rsidP="006236CE">
      <w:pPr>
        <w:pStyle w:val="paragraph"/>
      </w:pPr>
      <w:r w:rsidRPr="006B75B7">
        <w:tab/>
        <w:t>(e)</w:t>
      </w:r>
      <w:r w:rsidRPr="006B75B7">
        <w:tab/>
        <w:t xml:space="preserve">the installation of an additional facility in the same location as the original facility, where the conditions specified in </w:t>
      </w:r>
      <w:r w:rsidR="006B75B7">
        <w:t>subclause (</w:t>
      </w:r>
      <w:r w:rsidRPr="006B75B7">
        <w:t>6) are satisfied; and</w:t>
      </w:r>
    </w:p>
    <w:p w:rsidR="006236CE" w:rsidRPr="006B75B7" w:rsidRDefault="006236CE" w:rsidP="006236CE">
      <w:pPr>
        <w:pStyle w:val="paragraph"/>
      </w:pPr>
      <w:r w:rsidRPr="006B75B7">
        <w:tab/>
        <w:t>(f)</w:t>
      </w:r>
      <w:r w:rsidRPr="006B75B7">
        <w:tab/>
        <w:t>in a case where any tree, undergrowth or vegetation obstructs, or is likely to obstruct, the operation of the original facility—the cutting down or lopping of the tree, or the clearing or removal of the undergrowth or vegetation, as the case requires.</w:t>
      </w:r>
    </w:p>
    <w:p w:rsidR="006236CE" w:rsidRPr="006B75B7" w:rsidRDefault="006236CE" w:rsidP="006236CE">
      <w:pPr>
        <w:pStyle w:val="subsection"/>
      </w:pPr>
      <w:r w:rsidRPr="006B75B7">
        <w:tab/>
        <w:t>(4)</w:t>
      </w:r>
      <w:r w:rsidRPr="006B75B7">
        <w:tab/>
        <w:t xml:space="preserve">A reference in this clause to the </w:t>
      </w:r>
      <w:r w:rsidRPr="006B75B7">
        <w:rPr>
          <w:b/>
          <w:i/>
        </w:rPr>
        <w:t>maintenance</w:t>
      </w:r>
      <w:r w:rsidRPr="006B75B7">
        <w:t xml:space="preserve"> of a facility does not include a reference to the extension of a tower. For this purpose, </w:t>
      </w:r>
      <w:r w:rsidRPr="006B75B7">
        <w:rPr>
          <w:b/>
          <w:i/>
        </w:rPr>
        <w:t>tower</w:t>
      </w:r>
      <w:r w:rsidRPr="006B75B7">
        <w:t xml:space="preserve"> has the same meaning as in clause</w:t>
      </w:r>
      <w:r w:rsidR="006B75B7">
        <w:t> </w:t>
      </w:r>
      <w:r w:rsidRPr="006B75B7">
        <w:t>4.</w:t>
      </w:r>
    </w:p>
    <w:p w:rsidR="006236CE" w:rsidRPr="006B75B7" w:rsidRDefault="006236CE" w:rsidP="006236CE">
      <w:pPr>
        <w:pStyle w:val="subsection"/>
      </w:pPr>
      <w:r w:rsidRPr="006B75B7">
        <w:tab/>
        <w:t>(5)</w:t>
      </w:r>
      <w:r w:rsidRPr="006B75B7">
        <w:tab/>
        <w:t xml:space="preserve">For the purposes of </w:t>
      </w:r>
      <w:r w:rsidR="006B75B7">
        <w:t>paragraph (</w:t>
      </w:r>
      <w:r w:rsidRPr="006B75B7">
        <w:t>3)(d), the following conditions are specified:</w:t>
      </w:r>
    </w:p>
    <w:p w:rsidR="006236CE" w:rsidRPr="006B75B7" w:rsidRDefault="006236CE" w:rsidP="006236CE">
      <w:pPr>
        <w:pStyle w:val="paragraph"/>
        <w:keepLines/>
      </w:pPr>
      <w:r w:rsidRPr="006B75B7">
        <w:tab/>
        <w:t>(a)</w:t>
      </w:r>
      <w:r w:rsidRPr="006B75B7">
        <w:tab/>
        <w:t>the levels of noise that are likely to result from the operation of the replacement facility are less than or equal to the levels of noise that resulted from the operation of the original facility;</w:t>
      </w:r>
    </w:p>
    <w:p w:rsidR="006236CE" w:rsidRPr="006B75B7" w:rsidRDefault="006236CE" w:rsidP="006236CE">
      <w:pPr>
        <w:pStyle w:val="paragraph"/>
      </w:pPr>
      <w:r w:rsidRPr="006B75B7">
        <w:tab/>
        <w:t>(b)</w:t>
      </w:r>
      <w:r w:rsidRPr="006B75B7">
        <w:tab/>
        <w:t>in a case where the original facility is a tower:</w:t>
      </w:r>
    </w:p>
    <w:p w:rsidR="006236CE" w:rsidRPr="006B75B7" w:rsidRDefault="006236CE" w:rsidP="006236CE">
      <w:pPr>
        <w:pStyle w:val="paragraphsub"/>
      </w:pPr>
      <w:r w:rsidRPr="006B75B7">
        <w:tab/>
        <w:t>(i)</w:t>
      </w:r>
      <w:r w:rsidRPr="006B75B7">
        <w:tab/>
        <w:t>the height of the replacement facility does not exceed the height of the original facility; and</w:t>
      </w:r>
    </w:p>
    <w:p w:rsidR="006236CE" w:rsidRPr="006B75B7" w:rsidRDefault="006236CE" w:rsidP="006236CE">
      <w:pPr>
        <w:pStyle w:val="paragraphsub"/>
      </w:pPr>
      <w:r w:rsidRPr="006B75B7">
        <w:tab/>
        <w:t>(ii)</w:t>
      </w:r>
      <w:r w:rsidRPr="006B75B7">
        <w:tab/>
        <w:t>the volume of the replacement facility does not exceed the volume of the original facility;</w:t>
      </w:r>
    </w:p>
    <w:p w:rsidR="006236CE" w:rsidRPr="006B75B7" w:rsidRDefault="006236CE" w:rsidP="006236CE">
      <w:pPr>
        <w:pStyle w:val="paragraph"/>
      </w:pPr>
      <w:r w:rsidRPr="006B75B7">
        <w:tab/>
        <w:t>(c)</w:t>
      </w:r>
      <w:r w:rsidRPr="006B75B7">
        <w:tab/>
        <w:t>in a case where the facility is not a tower:</w:t>
      </w:r>
    </w:p>
    <w:p w:rsidR="006236CE" w:rsidRPr="006B75B7" w:rsidRDefault="006236CE" w:rsidP="006236CE">
      <w:pPr>
        <w:pStyle w:val="paragraphsub"/>
      </w:pPr>
      <w:r w:rsidRPr="006B75B7">
        <w:tab/>
        <w:t>(i)</w:t>
      </w:r>
      <w:r w:rsidRPr="006B75B7">
        <w:tab/>
        <w:t>the volume of the replacement facility does not exceed the volume of the original facility; or</w:t>
      </w:r>
    </w:p>
    <w:p w:rsidR="006236CE" w:rsidRPr="006B75B7" w:rsidRDefault="006236CE" w:rsidP="006236CE">
      <w:pPr>
        <w:pStyle w:val="paragraphsub"/>
      </w:pPr>
      <w:r w:rsidRPr="006B75B7">
        <w:tab/>
        <w:t>(ii)</w:t>
      </w:r>
      <w:r w:rsidRPr="006B75B7">
        <w:tab/>
        <w:t>the replacement facility is located inside a fully</w:t>
      </w:r>
      <w:r w:rsidR="006B75B7">
        <w:noBreakHyphen/>
      </w:r>
      <w:r w:rsidRPr="006B75B7">
        <w:t>enclosed building, the original facility was located inside the building and the building is not modified externally as a result of the replacement of the original facility; or</w:t>
      </w:r>
    </w:p>
    <w:p w:rsidR="006236CE" w:rsidRPr="006B75B7" w:rsidRDefault="006236CE" w:rsidP="006236CE">
      <w:pPr>
        <w:pStyle w:val="paragraphsub"/>
      </w:pPr>
      <w:r w:rsidRPr="006B75B7">
        <w:tab/>
        <w:t>(iii)</w:t>
      </w:r>
      <w:r w:rsidRPr="006B75B7">
        <w:tab/>
        <w:t>the replacement facility is located inside a duct, pit, hole, tunnel or underground conduit;</w:t>
      </w:r>
    </w:p>
    <w:p w:rsidR="006236CE" w:rsidRPr="006B75B7" w:rsidRDefault="006236CE" w:rsidP="006236CE">
      <w:pPr>
        <w:pStyle w:val="paragraph"/>
      </w:pPr>
      <w:r w:rsidRPr="006B75B7">
        <w:tab/>
        <w:t>(d)</w:t>
      </w:r>
      <w:r w:rsidRPr="006B75B7">
        <w:tab/>
        <w:t>such other conditions (if any) as are specified in the regulations.</w:t>
      </w:r>
    </w:p>
    <w:p w:rsidR="006236CE" w:rsidRPr="006B75B7" w:rsidRDefault="006236CE" w:rsidP="006236CE">
      <w:pPr>
        <w:pStyle w:val="subsection"/>
      </w:pPr>
      <w:r w:rsidRPr="006B75B7">
        <w:tab/>
        <w:t>(6)</w:t>
      </w:r>
      <w:r w:rsidRPr="006B75B7">
        <w:tab/>
        <w:t xml:space="preserve">For the purposes of </w:t>
      </w:r>
      <w:r w:rsidR="006B75B7">
        <w:t>paragraph (</w:t>
      </w:r>
      <w:r w:rsidRPr="006B75B7">
        <w:t>3)(e), the following conditions are specified:</w:t>
      </w:r>
    </w:p>
    <w:p w:rsidR="006236CE" w:rsidRPr="006B75B7" w:rsidRDefault="006236CE" w:rsidP="006236CE">
      <w:pPr>
        <w:pStyle w:val="paragraph"/>
      </w:pPr>
      <w:r w:rsidRPr="006B75B7">
        <w:tab/>
        <w:t>(a)</w:t>
      </w:r>
      <w:r w:rsidRPr="006B75B7">
        <w:tab/>
        <w:t>the combined levels of noise that are likely to result from the operation of the additional facility and the original facility are less than or equal to the levels of noise that resulted from the operation of the original facility;</w:t>
      </w:r>
    </w:p>
    <w:p w:rsidR="006236CE" w:rsidRPr="006B75B7" w:rsidRDefault="006236CE" w:rsidP="006236CE">
      <w:pPr>
        <w:pStyle w:val="paragraph"/>
      </w:pPr>
      <w:r w:rsidRPr="006B75B7">
        <w:tab/>
        <w:t>(b)</w:t>
      </w:r>
      <w:r w:rsidRPr="006B75B7">
        <w:tab/>
        <w:t>either:</w:t>
      </w:r>
    </w:p>
    <w:p w:rsidR="006236CE" w:rsidRPr="006B75B7" w:rsidRDefault="006236CE" w:rsidP="006236CE">
      <w:pPr>
        <w:pStyle w:val="paragraphsub"/>
      </w:pPr>
      <w:r w:rsidRPr="006B75B7">
        <w:tab/>
        <w:t>(i)</w:t>
      </w:r>
      <w:r w:rsidRPr="006B75B7">
        <w:tab/>
        <w:t>the additional facility is located inside a fully</w:t>
      </w:r>
      <w:r w:rsidR="006B75B7">
        <w:noBreakHyphen/>
      </w:r>
      <w:r w:rsidRPr="006B75B7">
        <w:t>enclosed building, the original facility is located inside the building and the building is not modified externally as a result of the installation of the additional facility; or</w:t>
      </w:r>
    </w:p>
    <w:p w:rsidR="006236CE" w:rsidRPr="006B75B7" w:rsidRDefault="006236CE" w:rsidP="006236CE">
      <w:pPr>
        <w:pStyle w:val="paragraphsub"/>
      </w:pPr>
      <w:r w:rsidRPr="006B75B7">
        <w:tab/>
        <w:t>(ii)</w:t>
      </w:r>
      <w:r w:rsidRPr="006B75B7">
        <w:tab/>
        <w:t>the additional facility is located inside a duct, pit, hole, tunnel or underground conduit;</w:t>
      </w:r>
    </w:p>
    <w:p w:rsidR="006236CE" w:rsidRPr="006B75B7" w:rsidRDefault="006236CE" w:rsidP="006236CE">
      <w:pPr>
        <w:pStyle w:val="paragraph"/>
      </w:pPr>
      <w:r w:rsidRPr="006B75B7">
        <w:tab/>
        <w:t>(c)</w:t>
      </w:r>
      <w:r w:rsidRPr="006B75B7">
        <w:tab/>
        <w:t>such other conditions (if any) as are specified in the regulations.</w:t>
      </w:r>
    </w:p>
    <w:p w:rsidR="006236CE" w:rsidRPr="006B75B7" w:rsidRDefault="006236CE" w:rsidP="006236CE">
      <w:pPr>
        <w:pStyle w:val="subsection"/>
      </w:pPr>
      <w:r w:rsidRPr="006B75B7">
        <w:tab/>
        <w:t>(7)</w:t>
      </w:r>
      <w:r w:rsidRPr="006B75B7">
        <w:tab/>
        <w:t xml:space="preserve">For the purposes of </w:t>
      </w:r>
      <w:r w:rsidR="006B75B7">
        <w:t>paragraphs (</w:t>
      </w:r>
      <w:r w:rsidRPr="006B75B7">
        <w:t>5)(a), (b) and (c) and (6)(a), (b) and (c), trivial variations are to be disregarded.</w:t>
      </w:r>
    </w:p>
    <w:p w:rsidR="006236CE" w:rsidRPr="006B75B7" w:rsidRDefault="006236CE" w:rsidP="006236CE">
      <w:pPr>
        <w:pStyle w:val="subsection"/>
      </w:pPr>
      <w:r w:rsidRPr="006B75B7">
        <w:tab/>
        <w:t>(8)</w:t>
      </w:r>
      <w:r w:rsidRPr="006B75B7">
        <w:tab/>
        <w:t xml:space="preserve">For the purposes of </w:t>
      </w:r>
      <w:r w:rsidR="006B75B7">
        <w:t>subclauses (</w:t>
      </w:r>
      <w:r w:rsidRPr="006B75B7">
        <w:t>5) and (6):</w:t>
      </w:r>
    </w:p>
    <w:p w:rsidR="006236CE" w:rsidRPr="006B75B7" w:rsidRDefault="006236CE" w:rsidP="006236CE">
      <w:pPr>
        <w:pStyle w:val="paragraph"/>
      </w:pPr>
      <w:r w:rsidRPr="006B75B7">
        <w:tab/>
        <w:t>(a)</w:t>
      </w:r>
      <w:r w:rsidRPr="006B75B7">
        <w:tab/>
        <w:t>the measurement of the height of a tower is not to include any antenna extending from the top of the tower; and</w:t>
      </w:r>
    </w:p>
    <w:p w:rsidR="006236CE" w:rsidRPr="006B75B7" w:rsidRDefault="006236CE" w:rsidP="006236CE">
      <w:pPr>
        <w:pStyle w:val="paragraph"/>
      </w:pPr>
      <w:r w:rsidRPr="006B75B7">
        <w:tab/>
        <w:t>(b)</w:t>
      </w:r>
      <w:r w:rsidRPr="006B75B7">
        <w:tab/>
        <w:t>the volume of a facility is the apparent volume of the materials that:</w:t>
      </w:r>
    </w:p>
    <w:p w:rsidR="006236CE" w:rsidRPr="006B75B7" w:rsidRDefault="006236CE" w:rsidP="006236CE">
      <w:pPr>
        <w:pStyle w:val="paragraphsub"/>
      </w:pPr>
      <w:r w:rsidRPr="006B75B7">
        <w:tab/>
        <w:t>(i)</w:t>
      </w:r>
      <w:r w:rsidRPr="006B75B7">
        <w:tab/>
        <w:t>constitute the facility; and</w:t>
      </w:r>
    </w:p>
    <w:p w:rsidR="006236CE" w:rsidRPr="006B75B7" w:rsidRDefault="006236CE" w:rsidP="006236CE">
      <w:pPr>
        <w:pStyle w:val="paragraphsub"/>
      </w:pPr>
      <w:r w:rsidRPr="006B75B7">
        <w:tab/>
        <w:t>(ii)</w:t>
      </w:r>
      <w:r w:rsidRPr="006B75B7">
        <w:tab/>
        <w:t>are visible from a point outside the facility; and</w:t>
      </w:r>
    </w:p>
    <w:p w:rsidR="006236CE" w:rsidRPr="006B75B7" w:rsidRDefault="006236CE" w:rsidP="006236CE">
      <w:pPr>
        <w:pStyle w:val="paragraph"/>
      </w:pPr>
      <w:r w:rsidRPr="006B75B7">
        <w:tab/>
        <w:t>(c)</w:t>
      </w:r>
      <w:r w:rsidRPr="006B75B7">
        <w:tab/>
        <w:t>a structure that makes a facility inside the structure unable to be seen from any point outside the structure is to be treated as if it were a fully</w:t>
      </w:r>
      <w:r w:rsidR="006B75B7">
        <w:noBreakHyphen/>
      </w:r>
      <w:r w:rsidRPr="006B75B7">
        <w:t>enclosed building.</w:t>
      </w:r>
    </w:p>
    <w:p w:rsidR="006236CE" w:rsidRPr="006B75B7" w:rsidRDefault="006236CE" w:rsidP="006236CE">
      <w:pPr>
        <w:pStyle w:val="subsection"/>
      </w:pPr>
      <w:r w:rsidRPr="006B75B7">
        <w:tab/>
        <w:t>(9)</w:t>
      </w:r>
      <w:r w:rsidRPr="006B75B7">
        <w:tab/>
        <w:t>A reference in this Part to engaging in activities under this Division includes a reference to exercising powers under this Division.</w:t>
      </w:r>
    </w:p>
    <w:p w:rsidR="006236CE" w:rsidRPr="006B75B7" w:rsidRDefault="006236CE" w:rsidP="006236CE">
      <w:pPr>
        <w:pStyle w:val="subsection"/>
      </w:pPr>
      <w:r w:rsidRPr="006B75B7">
        <w:tab/>
        <w:t>(10)</w:t>
      </w:r>
      <w:r w:rsidRPr="006B75B7">
        <w:tab/>
        <w:t xml:space="preserve">In this clause (other than </w:t>
      </w:r>
      <w:r w:rsidR="006B75B7">
        <w:t>subclause (</w:t>
      </w:r>
      <w:r w:rsidRPr="006B75B7">
        <w:t>4)):</w:t>
      </w:r>
    </w:p>
    <w:p w:rsidR="006236CE" w:rsidRPr="006B75B7" w:rsidRDefault="006236CE" w:rsidP="006236CE">
      <w:pPr>
        <w:pStyle w:val="Definition"/>
      </w:pPr>
      <w:r w:rsidRPr="006B75B7">
        <w:rPr>
          <w:b/>
          <w:i/>
        </w:rPr>
        <w:t>tower</w:t>
      </w:r>
      <w:r w:rsidRPr="006B75B7">
        <w:t xml:space="preserve"> means a tower, pole or mast.</w:t>
      </w:r>
    </w:p>
    <w:p w:rsidR="006236CE" w:rsidRPr="006B75B7" w:rsidRDefault="006236CE" w:rsidP="006236CE">
      <w:pPr>
        <w:pStyle w:val="ActHead3"/>
        <w:pageBreakBefore/>
      </w:pPr>
      <w:bookmarkStart w:id="112" w:name="_Toc532454458"/>
      <w:r w:rsidRPr="006B75B7">
        <w:rPr>
          <w:rStyle w:val="CharDivNo"/>
        </w:rPr>
        <w:t>Division</w:t>
      </w:r>
      <w:r w:rsidR="006B75B7" w:rsidRPr="006B75B7">
        <w:rPr>
          <w:rStyle w:val="CharDivNo"/>
        </w:rPr>
        <w:t> </w:t>
      </w:r>
      <w:r w:rsidRPr="006B75B7">
        <w:rPr>
          <w:rStyle w:val="CharDivNo"/>
        </w:rPr>
        <w:t>5</w:t>
      </w:r>
      <w:r w:rsidRPr="006B75B7">
        <w:t>—</w:t>
      </w:r>
      <w:r w:rsidRPr="006B75B7">
        <w:rPr>
          <w:rStyle w:val="CharDivText"/>
        </w:rPr>
        <w:t>Conditions relating to the carrying out of authorised activities</w:t>
      </w:r>
      <w:bookmarkEnd w:id="112"/>
    </w:p>
    <w:p w:rsidR="006236CE" w:rsidRPr="006B75B7" w:rsidRDefault="006236CE" w:rsidP="006236CE">
      <w:pPr>
        <w:pStyle w:val="ActHead5"/>
      </w:pPr>
      <w:bookmarkStart w:id="113" w:name="_Toc532454459"/>
      <w:r w:rsidRPr="006B75B7">
        <w:rPr>
          <w:rStyle w:val="CharSectno"/>
        </w:rPr>
        <w:t>8</w:t>
      </w:r>
      <w:r w:rsidRPr="006B75B7">
        <w:t xml:space="preserve">  Carrier to do as little damage as practicable</w:t>
      </w:r>
      <w:bookmarkEnd w:id="113"/>
    </w:p>
    <w:p w:rsidR="006236CE" w:rsidRPr="006B75B7" w:rsidRDefault="006236CE" w:rsidP="006236CE">
      <w:pPr>
        <w:pStyle w:val="subsection"/>
      </w:pPr>
      <w:r w:rsidRPr="006B75B7">
        <w:tab/>
      </w:r>
      <w:r w:rsidRPr="006B75B7">
        <w:tab/>
        <w:t>In engaging in an activity under Division</w:t>
      </w:r>
      <w:r w:rsidR="006B75B7">
        <w:t> </w:t>
      </w:r>
      <w:r w:rsidRPr="006B75B7">
        <w:t>2, 3 or 4, a carrier must take all reasonable steps to ensure that the carrier causes as little detriment and inconvenience, and does as little damage, as is practicable.</w:t>
      </w:r>
    </w:p>
    <w:p w:rsidR="006236CE" w:rsidRPr="006B75B7" w:rsidRDefault="006236CE" w:rsidP="006236CE">
      <w:pPr>
        <w:pStyle w:val="ActHead5"/>
      </w:pPr>
      <w:bookmarkStart w:id="114" w:name="_Toc532454460"/>
      <w:r w:rsidRPr="006B75B7">
        <w:rPr>
          <w:rStyle w:val="CharSectno"/>
        </w:rPr>
        <w:t>9</w:t>
      </w:r>
      <w:r w:rsidRPr="006B75B7">
        <w:t xml:space="preserve">  Carrier to restore land</w:t>
      </w:r>
      <w:bookmarkEnd w:id="114"/>
    </w:p>
    <w:p w:rsidR="006236CE" w:rsidRPr="006B75B7" w:rsidRDefault="006236CE" w:rsidP="006236CE">
      <w:pPr>
        <w:pStyle w:val="subsection"/>
      </w:pPr>
      <w:r w:rsidRPr="006B75B7">
        <w:tab/>
        <w:t>(1)</w:t>
      </w:r>
      <w:r w:rsidRPr="006B75B7">
        <w:tab/>
        <w:t>If a carrier engages in an activity under Division</w:t>
      </w:r>
      <w:r w:rsidR="006B75B7">
        <w:t> </w:t>
      </w:r>
      <w:r w:rsidRPr="006B75B7">
        <w:t xml:space="preserve">2, 3 or 4 in relation to any land, the carrier must take all reasonable steps to ensure that the land is restored to a condition that is similar to its condition before the activity began. </w:t>
      </w:r>
    </w:p>
    <w:p w:rsidR="006236CE" w:rsidRPr="006B75B7" w:rsidRDefault="006236CE" w:rsidP="006236CE">
      <w:pPr>
        <w:pStyle w:val="subsection"/>
      </w:pPr>
      <w:r w:rsidRPr="006B75B7">
        <w:tab/>
        <w:t>(2)</w:t>
      </w:r>
      <w:r w:rsidRPr="006B75B7">
        <w:tab/>
        <w:t>The carrier must take all reasonable steps to ensure that the restoration begins within 10 business days after the completion of the first</w:t>
      </w:r>
      <w:r w:rsidR="006B75B7">
        <w:noBreakHyphen/>
      </w:r>
      <w:r w:rsidRPr="006B75B7">
        <w:t>mentioned activity.</w:t>
      </w:r>
    </w:p>
    <w:p w:rsidR="006236CE" w:rsidRPr="006B75B7" w:rsidRDefault="006236CE" w:rsidP="006236CE">
      <w:pPr>
        <w:pStyle w:val="subsection"/>
      </w:pPr>
      <w:r w:rsidRPr="006B75B7">
        <w:tab/>
        <w:t>(3)</w:t>
      </w:r>
      <w:r w:rsidRPr="006B75B7">
        <w:tab/>
        <w:t xml:space="preserve">The rule in </w:t>
      </w:r>
      <w:r w:rsidR="006B75B7">
        <w:t>subclause (</w:t>
      </w:r>
      <w:r w:rsidRPr="006B75B7">
        <w:t>2) does not apply if the carrier agrees with:</w:t>
      </w:r>
    </w:p>
    <w:p w:rsidR="006236CE" w:rsidRPr="006B75B7" w:rsidRDefault="006236CE" w:rsidP="006236CE">
      <w:pPr>
        <w:pStyle w:val="paragraph"/>
      </w:pPr>
      <w:r w:rsidRPr="006B75B7">
        <w:tab/>
        <w:t>(a)</w:t>
      </w:r>
      <w:r w:rsidRPr="006B75B7">
        <w:tab/>
        <w:t>the owner of the land; and</w:t>
      </w:r>
    </w:p>
    <w:p w:rsidR="006236CE" w:rsidRPr="006B75B7" w:rsidRDefault="006236CE" w:rsidP="006236CE">
      <w:pPr>
        <w:pStyle w:val="paragraph"/>
      </w:pPr>
      <w:r w:rsidRPr="006B75B7">
        <w:tab/>
        <w:t>(b)</w:t>
      </w:r>
      <w:r w:rsidRPr="006B75B7">
        <w:tab/>
        <w:t>if the land is occupied by a person other than the owner—the occupier;</w:t>
      </w:r>
    </w:p>
    <w:p w:rsidR="006236CE" w:rsidRPr="006B75B7" w:rsidRDefault="006236CE" w:rsidP="006236CE">
      <w:pPr>
        <w:pStyle w:val="subsection2"/>
      </w:pPr>
      <w:r w:rsidRPr="006B75B7">
        <w:t>to commence restoration at a time after the end of that period of 10 business days.</w:t>
      </w:r>
    </w:p>
    <w:p w:rsidR="006236CE" w:rsidRPr="006B75B7" w:rsidRDefault="006236CE" w:rsidP="006236CE">
      <w:pPr>
        <w:pStyle w:val="ActHead5"/>
      </w:pPr>
      <w:bookmarkStart w:id="115" w:name="_Toc532454461"/>
      <w:r w:rsidRPr="006B75B7">
        <w:rPr>
          <w:rStyle w:val="CharSectno"/>
        </w:rPr>
        <w:t>10</w:t>
      </w:r>
      <w:r w:rsidRPr="006B75B7">
        <w:t xml:space="preserve">  Management of activities</w:t>
      </w:r>
      <w:bookmarkEnd w:id="115"/>
    </w:p>
    <w:p w:rsidR="006236CE" w:rsidRPr="006B75B7" w:rsidRDefault="006236CE" w:rsidP="006236CE">
      <w:pPr>
        <w:pStyle w:val="subsection"/>
      </w:pPr>
      <w:r w:rsidRPr="006B75B7">
        <w:tab/>
      </w:r>
      <w:r w:rsidRPr="006B75B7">
        <w:tab/>
        <w:t>A carrier must, in connection with carrying out an activity covered by Division</w:t>
      </w:r>
      <w:r w:rsidR="006B75B7">
        <w:t> </w:t>
      </w:r>
      <w:r w:rsidRPr="006B75B7">
        <w:t>2, 3 or 4, take all reasonable steps:</w:t>
      </w:r>
    </w:p>
    <w:p w:rsidR="006236CE" w:rsidRPr="006B75B7" w:rsidRDefault="006236CE" w:rsidP="006236CE">
      <w:pPr>
        <w:pStyle w:val="paragraph"/>
      </w:pPr>
      <w:r w:rsidRPr="006B75B7">
        <w:tab/>
        <w:t>(a)</w:t>
      </w:r>
      <w:r w:rsidRPr="006B75B7">
        <w:tab/>
        <w:t>to act in accordance with good engineering practice; and</w:t>
      </w:r>
    </w:p>
    <w:p w:rsidR="006236CE" w:rsidRPr="006B75B7" w:rsidRDefault="006236CE" w:rsidP="006236CE">
      <w:pPr>
        <w:pStyle w:val="paragraph"/>
      </w:pPr>
      <w:r w:rsidRPr="006B75B7">
        <w:tab/>
        <w:t>(b)</w:t>
      </w:r>
      <w:r w:rsidRPr="006B75B7">
        <w:tab/>
        <w:t>to protect the safety of persons and property; and</w:t>
      </w:r>
    </w:p>
    <w:p w:rsidR="006236CE" w:rsidRPr="006B75B7" w:rsidRDefault="006236CE" w:rsidP="006236CE">
      <w:pPr>
        <w:pStyle w:val="paragraph"/>
      </w:pPr>
      <w:r w:rsidRPr="006B75B7">
        <w:tab/>
        <w:t>(c)</w:t>
      </w:r>
      <w:r w:rsidRPr="006B75B7">
        <w:tab/>
        <w:t>to ensure that the activity interferes as little as practicable with:</w:t>
      </w:r>
    </w:p>
    <w:p w:rsidR="006236CE" w:rsidRPr="006B75B7" w:rsidRDefault="006236CE" w:rsidP="006236CE">
      <w:pPr>
        <w:pStyle w:val="paragraphsub"/>
      </w:pPr>
      <w:r w:rsidRPr="006B75B7">
        <w:tab/>
        <w:t>(i)</w:t>
      </w:r>
      <w:r w:rsidRPr="006B75B7">
        <w:tab/>
        <w:t>the operations of a public utility; and</w:t>
      </w:r>
    </w:p>
    <w:p w:rsidR="006236CE" w:rsidRPr="006B75B7" w:rsidRDefault="006236CE" w:rsidP="006236CE">
      <w:pPr>
        <w:pStyle w:val="paragraphsub"/>
      </w:pPr>
      <w:r w:rsidRPr="006B75B7">
        <w:tab/>
        <w:t>(ii)</w:t>
      </w:r>
      <w:r w:rsidRPr="006B75B7">
        <w:tab/>
        <w:t>public roads and paths; and</w:t>
      </w:r>
    </w:p>
    <w:p w:rsidR="006236CE" w:rsidRPr="006B75B7" w:rsidRDefault="006236CE" w:rsidP="006236CE">
      <w:pPr>
        <w:pStyle w:val="paragraphsub"/>
      </w:pPr>
      <w:r w:rsidRPr="006B75B7">
        <w:tab/>
        <w:t>(iii)</w:t>
      </w:r>
      <w:r w:rsidRPr="006B75B7">
        <w:tab/>
        <w:t>the movement of traffic; and</w:t>
      </w:r>
    </w:p>
    <w:p w:rsidR="006236CE" w:rsidRPr="006B75B7" w:rsidRDefault="006236CE" w:rsidP="006236CE">
      <w:pPr>
        <w:pStyle w:val="paragraphsub"/>
      </w:pPr>
      <w:r w:rsidRPr="006B75B7">
        <w:tab/>
        <w:t>(iv)</w:t>
      </w:r>
      <w:r w:rsidRPr="006B75B7">
        <w:tab/>
        <w:t>the use of land; and</w:t>
      </w:r>
    </w:p>
    <w:p w:rsidR="006236CE" w:rsidRPr="006B75B7" w:rsidRDefault="006236CE" w:rsidP="006236CE">
      <w:pPr>
        <w:pStyle w:val="paragraph"/>
      </w:pPr>
      <w:r w:rsidRPr="006B75B7">
        <w:tab/>
        <w:t>(d)</w:t>
      </w:r>
      <w:r w:rsidRPr="006B75B7">
        <w:tab/>
        <w:t>to protect the environment.</w:t>
      </w:r>
    </w:p>
    <w:p w:rsidR="006236CE" w:rsidRPr="006B75B7" w:rsidRDefault="006236CE" w:rsidP="006236CE">
      <w:pPr>
        <w:pStyle w:val="ActHead5"/>
      </w:pPr>
      <w:bookmarkStart w:id="116" w:name="_Toc532454462"/>
      <w:r w:rsidRPr="006B75B7">
        <w:rPr>
          <w:rStyle w:val="CharSectno"/>
        </w:rPr>
        <w:t>11</w:t>
      </w:r>
      <w:r w:rsidRPr="006B75B7">
        <w:t xml:space="preserve">  Agreements with public utilities</w:t>
      </w:r>
      <w:bookmarkEnd w:id="116"/>
    </w:p>
    <w:p w:rsidR="006236CE" w:rsidRPr="006B75B7" w:rsidRDefault="006236CE" w:rsidP="006236CE">
      <w:pPr>
        <w:pStyle w:val="subsection"/>
      </w:pPr>
      <w:r w:rsidRPr="006B75B7">
        <w:tab/>
        <w:t>(1)</w:t>
      </w:r>
      <w:r w:rsidRPr="006B75B7">
        <w:tab/>
        <w:t>A carrier must make reasonable efforts to enter into an agreement with a public utility that makes provision for the manner in which the carrier will engage in an activity that is:</w:t>
      </w:r>
    </w:p>
    <w:p w:rsidR="006236CE" w:rsidRPr="006B75B7" w:rsidRDefault="006236CE" w:rsidP="006236CE">
      <w:pPr>
        <w:pStyle w:val="paragraph"/>
      </w:pPr>
      <w:r w:rsidRPr="006B75B7">
        <w:tab/>
        <w:t>(a)</w:t>
      </w:r>
      <w:r w:rsidRPr="006B75B7">
        <w:tab/>
        <w:t>covered by Division</w:t>
      </w:r>
      <w:r w:rsidR="006B75B7">
        <w:t> </w:t>
      </w:r>
      <w:r w:rsidRPr="006B75B7">
        <w:t>2, 3 or 4; and</w:t>
      </w:r>
    </w:p>
    <w:p w:rsidR="006236CE" w:rsidRPr="006B75B7" w:rsidRDefault="006236CE" w:rsidP="006236CE">
      <w:pPr>
        <w:pStyle w:val="paragraph"/>
      </w:pPr>
      <w:r w:rsidRPr="006B75B7">
        <w:tab/>
        <w:t>(b)</w:t>
      </w:r>
      <w:r w:rsidRPr="006B75B7">
        <w:tab/>
        <w:t>likely to affect the operations of the utility.</w:t>
      </w:r>
    </w:p>
    <w:p w:rsidR="006236CE" w:rsidRPr="006B75B7" w:rsidRDefault="006236CE" w:rsidP="006236CE">
      <w:pPr>
        <w:pStyle w:val="subsection"/>
      </w:pPr>
      <w:r w:rsidRPr="006B75B7">
        <w:tab/>
        <w:t>(2)</w:t>
      </w:r>
      <w:r w:rsidRPr="006B75B7">
        <w:tab/>
        <w:t xml:space="preserve">A carrier must comply with an agreement in force under </w:t>
      </w:r>
      <w:r w:rsidR="006B75B7">
        <w:t>subclause (</w:t>
      </w:r>
      <w:r w:rsidRPr="006B75B7">
        <w:t>1).</w:t>
      </w:r>
    </w:p>
    <w:p w:rsidR="006236CE" w:rsidRPr="006B75B7" w:rsidRDefault="006236CE" w:rsidP="006236CE">
      <w:pPr>
        <w:pStyle w:val="ActHead5"/>
      </w:pPr>
      <w:bookmarkStart w:id="117" w:name="_Toc532454463"/>
      <w:r w:rsidRPr="006B75B7">
        <w:rPr>
          <w:rStyle w:val="CharSectno"/>
        </w:rPr>
        <w:t>12</w:t>
      </w:r>
      <w:r w:rsidRPr="006B75B7">
        <w:t xml:space="preserve">  Compliance with industry standards</w:t>
      </w:r>
      <w:bookmarkEnd w:id="117"/>
    </w:p>
    <w:p w:rsidR="006236CE" w:rsidRPr="006B75B7" w:rsidRDefault="006236CE" w:rsidP="006236CE">
      <w:pPr>
        <w:pStyle w:val="subsection"/>
      </w:pPr>
      <w:r w:rsidRPr="006B75B7">
        <w:tab/>
      </w:r>
      <w:r w:rsidRPr="006B75B7">
        <w:tab/>
        <w:t>If a carrier engages in an activity covered by Division</w:t>
      </w:r>
      <w:r w:rsidR="006B75B7">
        <w:t> </w:t>
      </w:r>
      <w:r w:rsidRPr="006B75B7">
        <w:t>2, 3 or 4, the carrier must do so in accordance with any standard that:</w:t>
      </w:r>
    </w:p>
    <w:p w:rsidR="006236CE" w:rsidRPr="006B75B7" w:rsidRDefault="006236CE" w:rsidP="006236CE">
      <w:pPr>
        <w:pStyle w:val="paragraph"/>
      </w:pPr>
      <w:r w:rsidRPr="006B75B7">
        <w:tab/>
        <w:t>(a)</w:t>
      </w:r>
      <w:r w:rsidRPr="006B75B7">
        <w:tab/>
        <w:t>relates to the activity; and</w:t>
      </w:r>
    </w:p>
    <w:p w:rsidR="006236CE" w:rsidRPr="006B75B7" w:rsidRDefault="006236CE" w:rsidP="006236CE">
      <w:pPr>
        <w:pStyle w:val="paragraph"/>
      </w:pPr>
      <w:r w:rsidRPr="006B75B7">
        <w:tab/>
        <w:t>(b)</w:t>
      </w:r>
      <w:r w:rsidRPr="006B75B7">
        <w:tab/>
        <w:t>is recognised by the ACMA as a standard for use in that industry; and</w:t>
      </w:r>
    </w:p>
    <w:p w:rsidR="006236CE" w:rsidRPr="006B75B7" w:rsidRDefault="006236CE" w:rsidP="006236CE">
      <w:pPr>
        <w:pStyle w:val="paragraph"/>
      </w:pPr>
      <w:r w:rsidRPr="006B75B7">
        <w:tab/>
        <w:t>(c)</w:t>
      </w:r>
      <w:r w:rsidRPr="006B75B7">
        <w:tab/>
        <w:t>is likely to reduce a risk to the safety of the public if the carrier complies with the standard.</w:t>
      </w:r>
    </w:p>
    <w:p w:rsidR="006236CE" w:rsidRPr="006B75B7" w:rsidRDefault="006236CE" w:rsidP="006236CE">
      <w:pPr>
        <w:pStyle w:val="ActHead5"/>
      </w:pPr>
      <w:bookmarkStart w:id="118" w:name="_Toc532454464"/>
      <w:r w:rsidRPr="006B75B7">
        <w:rPr>
          <w:rStyle w:val="CharSectno"/>
        </w:rPr>
        <w:t>13</w:t>
      </w:r>
      <w:r w:rsidRPr="006B75B7">
        <w:t xml:space="preserve">  Compliance with international agreements</w:t>
      </w:r>
      <w:bookmarkEnd w:id="118"/>
    </w:p>
    <w:p w:rsidR="006236CE" w:rsidRPr="006B75B7" w:rsidRDefault="006236CE" w:rsidP="006236CE">
      <w:pPr>
        <w:pStyle w:val="subsection"/>
      </w:pPr>
      <w:r w:rsidRPr="006B75B7">
        <w:tab/>
      </w:r>
      <w:r w:rsidRPr="006B75B7">
        <w:tab/>
        <w:t>If a carrier engages in an activity covered by Division</w:t>
      </w:r>
      <w:r w:rsidR="006B75B7">
        <w:t> </w:t>
      </w:r>
      <w:r w:rsidRPr="006B75B7">
        <w:t xml:space="preserve">2, 3 or 4, the carrier must do so in a manner that is 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that is relevant to the activity.</w:t>
      </w:r>
    </w:p>
    <w:p w:rsidR="006236CE" w:rsidRPr="006B75B7" w:rsidRDefault="006236CE" w:rsidP="006236CE">
      <w:pPr>
        <w:pStyle w:val="ActHead5"/>
      </w:pPr>
      <w:bookmarkStart w:id="119" w:name="_Toc532454465"/>
      <w:r w:rsidRPr="006B75B7">
        <w:rPr>
          <w:rStyle w:val="CharSectno"/>
        </w:rPr>
        <w:t>14</w:t>
      </w:r>
      <w:r w:rsidRPr="006B75B7">
        <w:t xml:space="preserve">  Conditions specified in the regulations</w:t>
      </w:r>
      <w:bookmarkEnd w:id="119"/>
    </w:p>
    <w:p w:rsidR="006236CE" w:rsidRPr="006B75B7" w:rsidRDefault="006236CE" w:rsidP="006236CE">
      <w:pPr>
        <w:pStyle w:val="subsection"/>
      </w:pPr>
      <w:r w:rsidRPr="006B75B7">
        <w:tab/>
      </w:r>
      <w:r w:rsidRPr="006B75B7">
        <w:tab/>
        <w:t>If a carrier engages, or proposes to engage, in an activity covered by Division</w:t>
      </w:r>
      <w:r w:rsidR="006B75B7">
        <w:t> </w:t>
      </w:r>
      <w:r w:rsidRPr="006B75B7">
        <w:t>2, 3 or 4, the carrier must comply with any conditions that are specified in the regulations.</w:t>
      </w:r>
    </w:p>
    <w:p w:rsidR="006236CE" w:rsidRPr="006B75B7" w:rsidRDefault="006236CE" w:rsidP="006236CE">
      <w:pPr>
        <w:pStyle w:val="ActHead5"/>
      </w:pPr>
      <w:bookmarkStart w:id="120" w:name="_Toc532454466"/>
      <w:r w:rsidRPr="006B75B7">
        <w:rPr>
          <w:rStyle w:val="CharSectno"/>
        </w:rPr>
        <w:t>15</w:t>
      </w:r>
      <w:r w:rsidRPr="006B75B7">
        <w:t xml:space="preserve">  Conditions specified in a Ministerial Code of Practice</w:t>
      </w:r>
      <w:bookmarkEnd w:id="120"/>
    </w:p>
    <w:p w:rsidR="006236CE" w:rsidRPr="006B75B7" w:rsidRDefault="006236CE" w:rsidP="006236CE">
      <w:pPr>
        <w:pStyle w:val="subsection"/>
      </w:pPr>
      <w:r w:rsidRPr="006B75B7">
        <w:tab/>
        <w:t>(1)</w:t>
      </w:r>
      <w:r w:rsidRPr="006B75B7">
        <w:tab/>
        <w:t>The Minister may, by legislative instrument, make a Code of Practice setting out conditions that are to be complied with by carriers in relation to any or all of the activities covered by Division</w:t>
      </w:r>
      <w:r w:rsidR="006B75B7">
        <w:t> </w:t>
      </w:r>
      <w:r w:rsidRPr="006B75B7">
        <w:t>2, 3 or 4 (other than activities covered by a facility installation permit) or by Part</w:t>
      </w:r>
      <w:r w:rsidR="006B75B7">
        <w:t> </w:t>
      </w:r>
      <w:r w:rsidRPr="006B75B7">
        <w:t>3 of Schedule</w:t>
      </w:r>
      <w:r w:rsidR="006B75B7">
        <w:t> </w:t>
      </w:r>
      <w:r w:rsidRPr="006B75B7">
        <w:t>3A.</w:t>
      </w:r>
    </w:p>
    <w:p w:rsidR="006236CE" w:rsidRPr="006B75B7" w:rsidRDefault="006236CE" w:rsidP="006236CE">
      <w:pPr>
        <w:pStyle w:val="subsection"/>
      </w:pPr>
      <w:r w:rsidRPr="006B75B7">
        <w:tab/>
        <w:t>(2)</w:t>
      </w:r>
      <w:r w:rsidRPr="006B75B7">
        <w:tab/>
        <w:t>A carrier must comply with the Code of Practice.</w:t>
      </w:r>
    </w:p>
    <w:p w:rsidR="006236CE" w:rsidRPr="006B75B7" w:rsidRDefault="006236CE" w:rsidP="006236CE">
      <w:pPr>
        <w:pStyle w:val="subsection"/>
      </w:pPr>
      <w:r w:rsidRPr="006B75B7">
        <w:tab/>
        <w:t>(3)</w:t>
      </w:r>
      <w:r w:rsidRPr="006B75B7">
        <w:tab/>
        <w:t>The following are examples of conditions that may be set out in the Code of Practice:</w:t>
      </w:r>
    </w:p>
    <w:p w:rsidR="006236CE" w:rsidRPr="006B75B7" w:rsidRDefault="006236CE" w:rsidP="006236CE">
      <w:pPr>
        <w:pStyle w:val="paragraph"/>
      </w:pPr>
      <w:r w:rsidRPr="006B75B7">
        <w:tab/>
        <w:t>(a)</w:t>
      </w:r>
      <w:r w:rsidRPr="006B75B7">
        <w:tab/>
        <w:t>a condition requiring carriers to undertake assessments, or further assessments, of the environmental impact of the activity concerned;</w:t>
      </w:r>
    </w:p>
    <w:p w:rsidR="006236CE" w:rsidRPr="006B75B7" w:rsidRDefault="006236CE" w:rsidP="006236CE">
      <w:pPr>
        <w:pStyle w:val="paragraph"/>
      </w:pPr>
      <w:r w:rsidRPr="006B75B7">
        <w:tab/>
        <w:t>(b)</w:t>
      </w:r>
      <w:r w:rsidRPr="006B75B7">
        <w:tab/>
        <w:t>a condition requiring carriers to consult a particular person or body in relation to the activity concerned;</w:t>
      </w:r>
    </w:p>
    <w:p w:rsidR="006236CE" w:rsidRPr="006B75B7" w:rsidRDefault="006236CE" w:rsidP="006236CE">
      <w:pPr>
        <w:pStyle w:val="paragraph"/>
      </w:pPr>
      <w:r w:rsidRPr="006B75B7">
        <w:tab/>
        <w:t>(c)</w:t>
      </w:r>
      <w:r w:rsidRPr="006B75B7">
        <w:tab/>
        <w:t>a condition requiring carriers to obtain the approval of a particular person or body in relation to the activity concerned.</w:t>
      </w:r>
    </w:p>
    <w:p w:rsidR="006236CE" w:rsidRPr="006B75B7" w:rsidRDefault="006236CE" w:rsidP="006236CE">
      <w:pPr>
        <w:pStyle w:val="subsection"/>
      </w:pPr>
      <w:r w:rsidRPr="006B75B7">
        <w:tab/>
        <w:t>(4)</w:t>
      </w:r>
      <w:r w:rsidRPr="006B75B7">
        <w:tab/>
        <w:t>This clause does not, by implication, limit a power conferred by or under this Act to make an instrument.</w:t>
      </w:r>
    </w:p>
    <w:p w:rsidR="006236CE" w:rsidRPr="006B75B7" w:rsidRDefault="006236CE" w:rsidP="006236CE">
      <w:pPr>
        <w:pStyle w:val="subsection"/>
      </w:pPr>
      <w:r w:rsidRPr="006B75B7">
        <w:tab/>
        <w:t>(5)</w:t>
      </w:r>
      <w:r w:rsidRPr="006B75B7">
        <w:tab/>
        <w:t>This clause does not, by implication, limit the matters that may be dealt with by codes or standards referred to in Part</w:t>
      </w:r>
      <w:r w:rsidR="006B75B7">
        <w:t> </w:t>
      </w:r>
      <w:r w:rsidRPr="006B75B7">
        <w:t>6.</w:t>
      </w:r>
    </w:p>
    <w:p w:rsidR="006236CE" w:rsidRPr="006B75B7" w:rsidRDefault="006236CE" w:rsidP="006236CE">
      <w:pPr>
        <w:pStyle w:val="subsection"/>
      </w:pPr>
      <w:r w:rsidRPr="006B75B7">
        <w:tab/>
        <w:t>(6)</w:t>
      </w:r>
      <w:r w:rsidRPr="006B75B7">
        <w:tab/>
      </w:r>
      <w:r w:rsidR="006B75B7">
        <w:t>Subclauses (</w:t>
      </w:r>
      <w:r w:rsidRPr="006B75B7">
        <w:t>4) and (5) do not, by implication, limit subsection</w:t>
      </w:r>
      <w:r w:rsidR="006B75B7">
        <w:t> </w:t>
      </w:r>
      <w:r w:rsidRPr="006B75B7">
        <w:t xml:space="preserve">33(3B) of the </w:t>
      </w:r>
      <w:r w:rsidRPr="006B75B7">
        <w:rPr>
          <w:i/>
        </w:rPr>
        <w:t>Acts Interpretation Act 1901</w:t>
      </w:r>
      <w:r w:rsidRPr="006B75B7">
        <w:t>.</w:t>
      </w:r>
    </w:p>
    <w:p w:rsidR="006236CE" w:rsidRPr="006B75B7" w:rsidRDefault="006236CE" w:rsidP="006236CE">
      <w:pPr>
        <w:pStyle w:val="ActHead5"/>
      </w:pPr>
      <w:bookmarkStart w:id="121" w:name="_Toc532454467"/>
      <w:r w:rsidRPr="006B75B7">
        <w:rPr>
          <w:rStyle w:val="CharSectno"/>
        </w:rPr>
        <w:t>16</w:t>
      </w:r>
      <w:r w:rsidRPr="006B75B7">
        <w:t xml:space="preserve">  Conditions to which a facility installation permit is subject</w:t>
      </w:r>
      <w:bookmarkEnd w:id="121"/>
    </w:p>
    <w:p w:rsidR="006236CE" w:rsidRPr="006B75B7" w:rsidRDefault="006236CE" w:rsidP="006236CE">
      <w:pPr>
        <w:pStyle w:val="subsection"/>
      </w:pPr>
      <w:r w:rsidRPr="006B75B7">
        <w:tab/>
      </w:r>
      <w:r w:rsidRPr="006B75B7">
        <w:tab/>
        <w:t>If:</w:t>
      </w:r>
    </w:p>
    <w:p w:rsidR="006236CE" w:rsidRPr="006B75B7" w:rsidRDefault="006236CE" w:rsidP="006236CE">
      <w:pPr>
        <w:pStyle w:val="paragraph"/>
      </w:pPr>
      <w:r w:rsidRPr="006B75B7">
        <w:tab/>
        <w:t>(a)</w:t>
      </w:r>
      <w:r w:rsidRPr="006B75B7">
        <w:tab/>
        <w:t>a carrier engages, or proposes to engage, in an activity covered by Division</w:t>
      </w:r>
      <w:r w:rsidR="006B75B7">
        <w:t> </w:t>
      </w:r>
      <w:r w:rsidRPr="006B75B7">
        <w:t>3; and</w:t>
      </w:r>
    </w:p>
    <w:p w:rsidR="006236CE" w:rsidRPr="006B75B7" w:rsidRDefault="006236CE" w:rsidP="006236CE">
      <w:pPr>
        <w:pStyle w:val="paragraph"/>
      </w:pPr>
      <w:r w:rsidRPr="006B75B7">
        <w:tab/>
        <w:t>(b)</w:t>
      </w:r>
      <w:r w:rsidRPr="006B75B7">
        <w:tab/>
        <w:t>that activity is or will be authorised by a facility installation permit; and</w:t>
      </w:r>
    </w:p>
    <w:p w:rsidR="006236CE" w:rsidRPr="006B75B7" w:rsidRDefault="006236CE" w:rsidP="006236CE">
      <w:pPr>
        <w:pStyle w:val="paragraph"/>
      </w:pPr>
      <w:r w:rsidRPr="006B75B7">
        <w:tab/>
        <w:t>(c)</w:t>
      </w:r>
      <w:r w:rsidRPr="006B75B7">
        <w:tab/>
        <w:t>the facility installation permit is subject to one or more conditions;</w:t>
      </w:r>
    </w:p>
    <w:p w:rsidR="006236CE" w:rsidRPr="006B75B7" w:rsidRDefault="006236CE" w:rsidP="006236CE">
      <w:pPr>
        <w:pStyle w:val="subsection2"/>
      </w:pPr>
      <w:r w:rsidRPr="006B75B7">
        <w:t>the carrier must comply with those conditions.</w:t>
      </w:r>
    </w:p>
    <w:p w:rsidR="006236CE" w:rsidRPr="006B75B7" w:rsidRDefault="006236CE" w:rsidP="006236CE">
      <w:pPr>
        <w:pStyle w:val="ActHead5"/>
      </w:pPr>
      <w:bookmarkStart w:id="122" w:name="_Toc532454468"/>
      <w:r w:rsidRPr="006B75B7">
        <w:rPr>
          <w:rStyle w:val="CharSectno"/>
        </w:rPr>
        <w:t>17</w:t>
      </w:r>
      <w:r w:rsidRPr="006B75B7">
        <w:t xml:space="preserve">  Notice to owner of land—general</w:t>
      </w:r>
      <w:bookmarkEnd w:id="122"/>
    </w:p>
    <w:p w:rsidR="006236CE" w:rsidRPr="006B75B7" w:rsidRDefault="006236CE" w:rsidP="006236CE">
      <w:pPr>
        <w:pStyle w:val="subsection"/>
      </w:pPr>
      <w:r w:rsidRPr="006B75B7">
        <w:tab/>
        <w:t>(1)</w:t>
      </w:r>
      <w:r w:rsidRPr="006B75B7">
        <w:tab/>
        <w:t>Before engaging in an activity under Division</w:t>
      </w:r>
      <w:r w:rsidR="006B75B7">
        <w:t> </w:t>
      </w:r>
      <w:r w:rsidRPr="006B75B7">
        <w:t>2, 3 or 4 in relation to any land, a carrier must give written notice of its intention to do so to:</w:t>
      </w:r>
    </w:p>
    <w:p w:rsidR="006236CE" w:rsidRPr="006B75B7" w:rsidRDefault="006236CE" w:rsidP="006236CE">
      <w:pPr>
        <w:pStyle w:val="paragraph"/>
      </w:pPr>
      <w:r w:rsidRPr="006B75B7">
        <w:tab/>
        <w:t>(a)</w:t>
      </w:r>
      <w:r w:rsidRPr="006B75B7">
        <w:tab/>
        <w:t>the owner of the land; and</w:t>
      </w:r>
    </w:p>
    <w:p w:rsidR="006236CE" w:rsidRPr="006B75B7" w:rsidRDefault="006236CE" w:rsidP="006236CE">
      <w:pPr>
        <w:pStyle w:val="paragraph"/>
      </w:pPr>
      <w:r w:rsidRPr="006B75B7">
        <w:tab/>
        <w:t>(b)</w:t>
      </w:r>
      <w:r w:rsidRPr="006B75B7">
        <w:tab/>
        <w:t>if the land is occupied by a person other than the owner—the occupier.</w:t>
      </w:r>
    </w:p>
    <w:p w:rsidR="006236CE" w:rsidRPr="006B75B7" w:rsidRDefault="006236CE" w:rsidP="006236CE">
      <w:pPr>
        <w:pStyle w:val="subsection"/>
      </w:pPr>
      <w:r w:rsidRPr="006B75B7">
        <w:tab/>
        <w:t>(2)</w:t>
      </w:r>
      <w:r w:rsidRPr="006B75B7">
        <w:tab/>
        <w:t>The notice must specify the purpose for which the carrier intends to engage in the activity.</w:t>
      </w:r>
    </w:p>
    <w:p w:rsidR="006236CE" w:rsidRPr="006B75B7" w:rsidRDefault="006236CE" w:rsidP="006236CE">
      <w:pPr>
        <w:pStyle w:val="subsection"/>
      </w:pPr>
      <w:r w:rsidRPr="006B75B7">
        <w:tab/>
        <w:t>(3)</w:t>
      </w:r>
      <w:r w:rsidRPr="006B75B7">
        <w:tab/>
        <w:t xml:space="preserve">The notice under </w:t>
      </w:r>
      <w:r w:rsidR="006B75B7">
        <w:t>subclause (</w:t>
      </w:r>
      <w:r w:rsidRPr="006B75B7">
        <w:t>1) must contain a statement to the effect that, if a person suffers financial loss or damage in relation to property because of anything done by a carrier in engaging in the activity, compensation may be payable under clause</w:t>
      </w:r>
      <w:r w:rsidR="006B75B7">
        <w:t> </w:t>
      </w:r>
      <w:r w:rsidRPr="006B75B7">
        <w:t>42.</w:t>
      </w:r>
    </w:p>
    <w:p w:rsidR="006236CE" w:rsidRPr="006B75B7" w:rsidRDefault="006236CE" w:rsidP="006236CE">
      <w:pPr>
        <w:pStyle w:val="subsection"/>
      </w:pPr>
      <w:r w:rsidRPr="006B75B7">
        <w:tab/>
        <w:t>(4)</w:t>
      </w:r>
      <w:r w:rsidRPr="006B75B7">
        <w:tab/>
        <w:t>The notice must be given at least 10 business days before the carrier begins to engage in the activity.</w:t>
      </w:r>
    </w:p>
    <w:p w:rsidR="006236CE" w:rsidRPr="006B75B7" w:rsidRDefault="006236CE" w:rsidP="006236CE">
      <w:pPr>
        <w:pStyle w:val="subsection"/>
      </w:pPr>
      <w:r w:rsidRPr="006B75B7">
        <w:tab/>
        <w:t>(4A)</w:t>
      </w:r>
      <w:r w:rsidRPr="006B75B7">
        <w:tab/>
        <w:t xml:space="preserve">Despite </w:t>
      </w:r>
      <w:r w:rsidR="006B75B7">
        <w:t>subclause (</w:t>
      </w:r>
      <w:r w:rsidRPr="006B75B7">
        <w:t>4), the notice need be given only 2 business days before the carrier begins to engage in an activity authorised by Division</w:t>
      </w:r>
      <w:r w:rsidR="006B75B7">
        <w:t> </w:t>
      </w:r>
      <w:r w:rsidRPr="006B75B7">
        <w:t>2 (which deals with inspection) that:</w:t>
      </w:r>
    </w:p>
    <w:p w:rsidR="006236CE" w:rsidRPr="006B75B7" w:rsidRDefault="006236CE" w:rsidP="006236CE">
      <w:pPr>
        <w:pStyle w:val="paragraph"/>
      </w:pPr>
      <w:r w:rsidRPr="006B75B7">
        <w:tab/>
        <w:t>(a)</w:t>
      </w:r>
      <w:r w:rsidRPr="006B75B7">
        <w:tab/>
        <w:t xml:space="preserve">is not inconsistent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and</w:t>
      </w:r>
    </w:p>
    <w:p w:rsidR="006236CE" w:rsidRPr="006B75B7" w:rsidRDefault="006236CE" w:rsidP="006236CE">
      <w:pPr>
        <w:pStyle w:val="paragraph"/>
      </w:pPr>
      <w:r w:rsidRPr="006B75B7">
        <w:tab/>
        <w:t>(b)</w:t>
      </w:r>
      <w:r w:rsidRPr="006B75B7">
        <w:tab/>
        <w:t>could not have an effect described in one or more of subparagraphs</w:t>
      </w:r>
      <w:r w:rsidR="006B75B7">
        <w:t> </w:t>
      </w:r>
      <w:r w:rsidRPr="006B75B7">
        <w:t>27(7)(a)(ii) to (xii) (inclusive) of this Schedule; and</w:t>
      </w:r>
    </w:p>
    <w:p w:rsidR="006236CE" w:rsidRPr="006B75B7" w:rsidRDefault="006236CE" w:rsidP="006236CE">
      <w:pPr>
        <w:pStyle w:val="paragraph"/>
      </w:pPr>
      <w:r w:rsidRPr="006B75B7">
        <w:tab/>
        <w:t>(c)</w:t>
      </w:r>
      <w:r w:rsidRPr="006B75B7">
        <w:tab/>
        <w:t>will not have an adverse effect on a streetscape or other landscape; and</w:t>
      </w:r>
    </w:p>
    <w:p w:rsidR="006236CE" w:rsidRPr="006B75B7" w:rsidRDefault="006236CE" w:rsidP="006236CE">
      <w:pPr>
        <w:pStyle w:val="paragraph"/>
      </w:pPr>
      <w:r w:rsidRPr="006B75B7">
        <w:tab/>
        <w:t>(d)</w:t>
      </w:r>
      <w:r w:rsidRPr="006B75B7">
        <w:tab/>
        <w:t>will not have an impact on a place, area or thing described in paragraph</w:t>
      </w:r>
      <w:r w:rsidR="006B75B7">
        <w:t> </w:t>
      </w:r>
      <w:r w:rsidRPr="006B75B7">
        <w:t>27(7)(c) or (d) of this Schedule.</w:t>
      </w:r>
    </w:p>
    <w:p w:rsidR="006236CE" w:rsidRPr="006B75B7" w:rsidRDefault="006236CE" w:rsidP="006236CE">
      <w:pPr>
        <w:pStyle w:val="subsection"/>
      </w:pPr>
      <w:r w:rsidRPr="006B75B7">
        <w:tab/>
        <w:t>(5)</w:t>
      </w:r>
      <w:r w:rsidRPr="006B75B7">
        <w:tab/>
        <w:t xml:space="preserve">A person may waive the person’s right to be given a notice under </w:t>
      </w:r>
      <w:r w:rsidR="006B75B7">
        <w:t>subclause (</w:t>
      </w:r>
      <w:r w:rsidRPr="006B75B7">
        <w:t>1).</w:t>
      </w:r>
    </w:p>
    <w:p w:rsidR="006236CE" w:rsidRPr="006B75B7" w:rsidRDefault="006236CE" w:rsidP="006236CE">
      <w:pPr>
        <w:pStyle w:val="subsection"/>
      </w:pPr>
      <w:r w:rsidRPr="006B75B7">
        <w:tab/>
        <w:t>(6)</w:t>
      </w:r>
      <w:r w:rsidRPr="006B75B7">
        <w:tab/>
      </w:r>
      <w:r w:rsidR="006B75B7">
        <w:t>Subclause (</w:t>
      </w:r>
      <w:r w:rsidRPr="006B75B7">
        <w:t>1) does not apply if:</w:t>
      </w:r>
    </w:p>
    <w:p w:rsidR="006236CE" w:rsidRPr="006B75B7" w:rsidRDefault="006236CE" w:rsidP="006236CE">
      <w:pPr>
        <w:pStyle w:val="paragraph"/>
      </w:pPr>
      <w:r w:rsidRPr="006B75B7">
        <w:tab/>
        <w:t>(a)</w:t>
      </w:r>
      <w:r w:rsidRPr="006B75B7">
        <w:tab/>
        <w:t>the carrier intends to engage in activities under Division</w:t>
      </w:r>
      <w:r w:rsidR="006B75B7">
        <w:t> </w:t>
      </w:r>
      <w:r w:rsidRPr="006B75B7">
        <w:t>2 (which deals with inspection of land), 3 (which deals with installation of facilities) or 4 (which deals with maintenance); and</w:t>
      </w:r>
    </w:p>
    <w:p w:rsidR="006236CE" w:rsidRPr="006B75B7" w:rsidRDefault="006236CE" w:rsidP="006236CE">
      <w:pPr>
        <w:pStyle w:val="paragraph"/>
        <w:keepNext/>
      </w:pPr>
      <w:r w:rsidRPr="006B75B7">
        <w:tab/>
        <w:t>(b)</w:t>
      </w:r>
      <w:r w:rsidRPr="006B75B7">
        <w:tab/>
        <w:t>those activities need to be carried out without delay in order to protect:</w:t>
      </w:r>
    </w:p>
    <w:p w:rsidR="006236CE" w:rsidRPr="006B75B7" w:rsidRDefault="006236CE" w:rsidP="006236CE">
      <w:pPr>
        <w:pStyle w:val="paragraphsub"/>
      </w:pPr>
      <w:r w:rsidRPr="006B75B7">
        <w:tab/>
        <w:t>(i)</w:t>
      </w:r>
      <w:r w:rsidRPr="006B75B7">
        <w:tab/>
        <w:t>the integrity of a telecommunications network or a facility; or</w:t>
      </w:r>
    </w:p>
    <w:p w:rsidR="006236CE" w:rsidRPr="006B75B7" w:rsidRDefault="006236CE" w:rsidP="006236CE">
      <w:pPr>
        <w:pStyle w:val="paragraphsub"/>
      </w:pPr>
      <w:r w:rsidRPr="006B75B7">
        <w:tab/>
        <w:t>(ii)</w:t>
      </w:r>
      <w:r w:rsidRPr="006B75B7">
        <w:tab/>
        <w:t>the health or safety of persons; or</w:t>
      </w:r>
    </w:p>
    <w:p w:rsidR="006236CE" w:rsidRPr="006B75B7" w:rsidRDefault="006236CE" w:rsidP="006236CE">
      <w:pPr>
        <w:pStyle w:val="paragraphsub"/>
      </w:pPr>
      <w:r w:rsidRPr="006B75B7">
        <w:tab/>
        <w:t>(iii)</w:t>
      </w:r>
      <w:r w:rsidRPr="006B75B7">
        <w:tab/>
        <w:t>the environment; or</w:t>
      </w:r>
    </w:p>
    <w:p w:rsidR="006236CE" w:rsidRPr="006B75B7" w:rsidRDefault="006236CE" w:rsidP="006236CE">
      <w:pPr>
        <w:pStyle w:val="paragraphsub"/>
      </w:pPr>
      <w:r w:rsidRPr="006B75B7">
        <w:tab/>
        <w:t>(iv)</w:t>
      </w:r>
      <w:r w:rsidRPr="006B75B7">
        <w:tab/>
        <w:t>property; or</w:t>
      </w:r>
    </w:p>
    <w:p w:rsidR="006236CE" w:rsidRPr="006B75B7" w:rsidRDefault="006236CE" w:rsidP="006236CE">
      <w:pPr>
        <w:pStyle w:val="paragraphsub"/>
      </w:pPr>
      <w:r w:rsidRPr="006B75B7">
        <w:tab/>
        <w:t>(v)</w:t>
      </w:r>
      <w:r w:rsidRPr="006B75B7">
        <w:tab/>
        <w:t>the maintenance of an adequate level of service.</w:t>
      </w:r>
    </w:p>
    <w:p w:rsidR="006236CE" w:rsidRPr="006B75B7" w:rsidRDefault="006236CE" w:rsidP="006236CE">
      <w:pPr>
        <w:pStyle w:val="subsection"/>
      </w:pPr>
      <w:r w:rsidRPr="006B75B7">
        <w:tab/>
        <w:t>(6A)</w:t>
      </w:r>
      <w:r w:rsidRPr="006B75B7">
        <w:tab/>
      </w:r>
      <w:r w:rsidR="006B75B7">
        <w:t>Subclause (</w:t>
      </w:r>
      <w:r w:rsidRPr="006B75B7">
        <w:t>1) does not apply if:</w:t>
      </w:r>
    </w:p>
    <w:p w:rsidR="006236CE" w:rsidRPr="006B75B7" w:rsidRDefault="006236CE" w:rsidP="006236CE">
      <w:pPr>
        <w:pStyle w:val="paragraph"/>
      </w:pPr>
      <w:r w:rsidRPr="006B75B7">
        <w:tab/>
        <w:t>(a)</w:t>
      </w:r>
      <w:r w:rsidRPr="006B75B7">
        <w:tab/>
        <w:t>the carrier intends to engage in an activity under Division</w:t>
      </w:r>
      <w:r w:rsidR="006B75B7">
        <w:t> </w:t>
      </w:r>
      <w:r w:rsidRPr="006B75B7">
        <w:t>2, 3 or 4 in relation to the installation, proposed installation or maintenance of a temporary defence facility; and</w:t>
      </w:r>
    </w:p>
    <w:p w:rsidR="006236CE" w:rsidRPr="006B75B7" w:rsidRDefault="006236CE" w:rsidP="006236CE">
      <w:pPr>
        <w:pStyle w:val="paragraph"/>
      </w:pPr>
      <w:r w:rsidRPr="006B75B7">
        <w:tab/>
        <w:t>(b)</w:t>
      </w:r>
      <w:r w:rsidRPr="006B75B7">
        <w:tab/>
        <w:t xml:space="preserve">the carrier considers that compliance with </w:t>
      </w:r>
      <w:r w:rsidR="006B75B7">
        <w:t>subclause (</w:t>
      </w:r>
      <w:r w:rsidRPr="006B75B7">
        <w:t>1) is impracticable in the circumstances.</w:t>
      </w:r>
    </w:p>
    <w:p w:rsidR="006236CE" w:rsidRPr="006B75B7" w:rsidRDefault="006236CE" w:rsidP="006236CE">
      <w:pPr>
        <w:pStyle w:val="subsection"/>
      </w:pPr>
      <w:r w:rsidRPr="006B75B7">
        <w:tab/>
        <w:t>(6B)</w:t>
      </w:r>
      <w:r w:rsidRPr="006B75B7">
        <w:tab/>
        <w:t xml:space="preserve">For the purposes of this clause, a </w:t>
      </w:r>
      <w:r w:rsidRPr="006B75B7">
        <w:rPr>
          <w:b/>
          <w:i/>
        </w:rPr>
        <w:t>temporary defence facility</w:t>
      </w:r>
      <w:r w:rsidRPr="006B75B7">
        <w:t xml:space="preserve"> is a facility of the kind that is mentioned in paragraph</w:t>
      </w:r>
      <w:r w:rsidR="006B75B7">
        <w:t> </w:t>
      </w:r>
      <w:r w:rsidRPr="006B75B7">
        <w:t>6(1)(c) of this Schedule.</w:t>
      </w:r>
    </w:p>
    <w:p w:rsidR="006236CE" w:rsidRPr="006B75B7" w:rsidRDefault="006236CE" w:rsidP="006236CE">
      <w:pPr>
        <w:pStyle w:val="subsection"/>
      </w:pPr>
      <w:r w:rsidRPr="006B75B7">
        <w:tab/>
        <w:t>(7)</w:t>
      </w:r>
      <w:r w:rsidRPr="006B75B7">
        <w:tab/>
      </w:r>
      <w:r w:rsidR="006B75B7">
        <w:t>Subclause (</w:t>
      </w:r>
      <w:r w:rsidRPr="006B75B7">
        <w:t>1) does not apply if the carrier intends to engage in an activity under Division</w:t>
      </w:r>
      <w:r w:rsidR="006B75B7">
        <w:t> </w:t>
      </w:r>
      <w:r w:rsidRPr="006B75B7">
        <w:t>2 (which deals with inspection) in relation to land that is a public place and the activity:</w:t>
      </w:r>
    </w:p>
    <w:p w:rsidR="006236CE" w:rsidRPr="006B75B7" w:rsidRDefault="006236CE" w:rsidP="006236CE">
      <w:pPr>
        <w:pStyle w:val="paragraph"/>
      </w:pPr>
      <w:r w:rsidRPr="006B75B7">
        <w:tab/>
        <w:t>(a)</w:t>
      </w:r>
      <w:r w:rsidRPr="006B75B7">
        <w:tab/>
        <w:t xml:space="preserve">is not inconsistent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and</w:t>
      </w:r>
    </w:p>
    <w:p w:rsidR="006236CE" w:rsidRPr="006B75B7" w:rsidRDefault="006236CE" w:rsidP="006236CE">
      <w:pPr>
        <w:pStyle w:val="paragraph"/>
      </w:pPr>
      <w:r w:rsidRPr="006B75B7">
        <w:tab/>
        <w:t>(b)</w:t>
      </w:r>
      <w:r w:rsidRPr="006B75B7">
        <w:tab/>
        <w:t>could not have an effect described in one or more of subparagraphs</w:t>
      </w:r>
      <w:r w:rsidR="006B75B7">
        <w:t> </w:t>
      </w:r>
      <w:r w:rsidRPr="006B75B7">
        <w:t>27(7)(a)(ii) to (xii) (inclusive) of this Schedule; and</w:t>
      </w:r>
    </w:p>
    <w:p w:rsidR="006236CE" w:rsidRPr="006B75B7" w:rsidRDefault="006236CE" w:rsidP="006236CE">
      <w:pPr>
        <w:pStyle w:val="paragraph"/>
      </w:pPr>
      <w:r w:rsidRPr="006B75B7">
        <w:tab/>
        <w:t>(c)</w:t>
      </w:r>
      <w:r w:rsidRPr="006B75B7">
        <w:tab/>
        <w:t>will not have an adverse effect on a streetscape or other landscape; and</w:t>
      </w:r>
    </w:p>
    <w:p w:rsidR="006236CE" w:rsidRPr="006B75B7" w:rsidRDefault="006236CE" w:rsidP="006236CE">
      <w:pPr>
        <w:pStyle w:val="paragraph"/>
      </w:pPr>
      <w:r w:rsidRPr="006B75B7">
        <w:tab/>
        <w:t>(d)</w:t>
      </w:r>
      <w:r w:rsidRPr="006B75B7">
        <w:tab/>
        <w:t>will not have an impact on a place, area or thing described in paragraph</w:t>
      </w:r>
      <w:r w:rsidR="006B75B7">
        <w:t> </w:t>
      </w:r>
      <w:r w:rsidRPr="006B75B7">
        <w:t>27(7)(c) or (d) of this Schedule.</w:t>
      </w:r>
    </w:p>
    <w:p w:rsidR="006236CE" w:rsidRPr="006B75B7" w:rsidRDefault="006236CE" w:rsidP="006236CE">
      <w:pPr>
        <w:pStyle w:val="ActHead5"/>
      </w:pPr>
      <w:bookmarkStart w:id="123" w:name="_Toc532454469"/>
      <w:r w:rsidRPr="006B75B7">
        <w:rPr>
          <w:rStyle w:val="CharSectno"/>
        </w:rPr>
        <w:t>18</w:t>
      </w:r>
      <w:r w:rsidRPr="006B75B7">
        <w:t xml:space="preserve">  Notice to owner of land—lopping of trees etc.</w:t>
      </w:r>
      <w:bookmarkEnd w:id="123"/>
    </w:p>
    <w:p w:rsidR="006236CE" w:rsidRPr="006B75B7" w:rsidRDefault="006236CE" w:rsidP="006236CE">
      <w:pPr>
        <w:pStyle w:val="subsection"/>
      </w:pPr>
      <w:r w:rsidRPr="006B75B7">
        <w:tab/>
        <w:t>(1)</w:t>
      </w:r>
      <w:r w:rsidRPr="006B75B7">
        <w:tab/>
        <w:t>At least 10 business days before engaging in any of the following activities under Division</w:t>
      </w:r>
      <w:r w:rsidR="006B75B7">
        <w:t> </w:t>
      </w:r>
      <w:r w:rsidRPr="006B75B7">
        <w:t>2, 3 or 4:</w:t>
      </w:r>
    </w:p>
    <w:p w:rsidR="006236CE" w:rsidRPr="006B75B7" w:rsidRDefault="006236CE" w:rsidP="006236CE">
      <w:pPr>
        <w:pStyle w:val="paragraph"/>
      </w:pPr>
      <w:r w:rsidRPr="006B75B7">
        <w:tab/>
        <w:t>(a)</w:t>
      </w:r>
      <w:r w:rsidRPr="006B75B7">
        <w:tab/>
        <w:t>cutting down or lopping a tree on private land;</w:t>
      </w:r>
    </w:p>
    <w:p w:rsidR="006236CE" w:rsidRPr="006B75B7" w:rsidRDefault="006236CE" w:rsidP="006236CE">
      <w:pPr>
        <w:pStyle w:val="paragraph"/>
      </w:pPr>
      <w:r w:rsidRPr="006B75B7">
        <w:tab/>
        <w:t>(b)</w:t>
      </w:r>
      <w:r w:rsidRPr="006B75B7">
        <w:tab/>
        <w:t>clearing or removing undergrowth or vegetation on private land;</w:t>
      </w:r>
    </w:p>
    <w:p w:rsidR="006236CE" w:rsidRPr="006B75B7" w:rsidRDefault="006236CE" w:rsidP="006236CE">
      <w:pPr>
        <w:pStyle w:val="subsection2"/>
        <w:keepNext/>
      </w:pPr>
      <w:r w:rsidRPr="006B75B7">
        <w:t>a carrier must give:</w:t>
      </w:r>
    </w:p>
    <w:p w:rsidR="006236CE" w:rsidRPr="006B75B7" w:rsidRDefault="006236CE" w:rsidP="006236CE">
      <w:pPr>
        <w:pStyle w:val="paragraph"/>
      </w:pPr>
      <w:r w:rsidRPr="006B75B7">
        <w:tab/>
        <w:t>(c)</w:t>
      </w:r>
      <w:r w:rsidRPr="006B75B7">
        <w:tab/>
        <w:t>the owner of the land; and</w:t>
      </w:r>
    </w:p>
    <w:p w:rsidR="006236CE" w:rsidRPr="006B75B7" w:rsidRDefault="006236CE" w:rsidP="006236CE">
      <w:pPr>
        <w:pStyle w:val="paragraph"/>
      </w:pPr>
      <w:r w:rsidRPr="006B75B7">
        <w:tab/>
        <w:t>(d)</w:t>
      </w:r>
      <w:r w:rsidRPr="006B75B7">
        <w:tab/>
        <w:t>if the land is occupied by a person other than the owner—the occupier;</w:t>
      </w:r>
    </w:p>
    <w:p w:rsidR="006236CE" w:rsidRPr="006B75B7" w:rsidRDefault="006236CE" w:rsidP="006236CE">
      <w:pPr>
        <w:pStyle w:val="subsection2"/>
      </w:pPr>
      <w:r w:rsidRPr="006B75B7">
        <w:t>a written notice requesting that the tree be cut down or lopped, or that the undergrowth or vegetation be cleared, as the case may be, in the manner, and within the period, specified in the notice.</w:t>
      </w:r>
    </w:p>
    <w:p w:rsidR="006236CE" w:rsidRPr="006B75B7" w:rsidRDefault="006236CE" w:rsidP="006236CE">
      <w:pPr>
        <w:pStyle w:val="subsection"/>
      </w:pPr>
      <w:r w:rsidRPr="006B75B7">
        <w:tab/>
        <w:t>(2)</w:t>
      </w:r>
      <w:r w:rsidRPr="006B75B7">
        <w:tab/>
        <w:t>The carrier may only engage in those activities if the request is not complied with.</w:t>
      </w:r>
    </w:p>
    <w:p w:rsidR="006236CE" w:rsidRPr="006B75B7" w:rsidRDefault="006236CE" w:rsidP="006236CE">
      <w:pPr>
        <w:pStyle w:val="subsection"/>
      </w:pPr>
      <w:r w:rsidRPr="006B75B7">
        <w:tab/>
        <w:t>(3)</w:t>
      </w:r>
      <w:r w:rsidRPr="006B75B7">
        <w:tab/>
        <w:t xml:space="preserve">A person may waive the person’s right to be given a notice under </w:t>
      </w:r>
      <w:r w:rsidR="006B75B7">
        <w:t>subclause (</w:t>
      </w:r>
      <w:r w:rsidRPr="006B75B7">
        <w:t>1).</w:t>
      </w:r>
    </w:p>
    <w:p w:rsidR="006236CE" w:rsidRPr="006B75B7" w:rsidRDefault="006236CE" w:rsidP="006236CE">
      <w:pPr>
        <w:pStyle w:val="subsection"/>
      </w:pPr>
      <w:r w:rsidRPr="006B75B7">
        <w:tab/>
        <w:t>(3A)</w:t>
      </w:r>
      <w:r w:rsidRPr="006B75B7">
        <w:tab/>
      </w:r>
      <w:r w:rsidR="006B75B7">
        <w:t>Subclauses (</w:t>
      </w:r>
      <w:r w:rsidRPr="006B75B7">
        <w:t>1) and (2) do not apply if:</w:t>
      </w:r>
    </w:p>
    <w:p w:rsidR="006236CE" w:rsidRPr="006B75B7" w:rsidRDefault="006236CE" w:rsidP="006236CE">
      <w:pPr>
        <w:pStyle w:val="paragraph"/>
      </w:pPr>
      <w:r w:rsidRPr="006B75B7">
        <w:tab/>
        <w:t>(a)</w:t>
      </w:r>
      <w:r w:rsidRPr="006B75B7">
        <w:tab/>
        <w:t>the carrier intends to engage in an activity under Division</w:t>
      </w:r>
      <w:r w:rsidR="006B75B7">
        <w:t> </w:t>
      </w:r>
      <w:r w:rsidRPr="006B75B7">
        <w:t>2, 3 or 4 in relation to the installation, proposed installation or maintenance of a temporary defence facility; and</w:t>
      </w:r>
    </w:p>
    <w:p w:rsidR="006236CE" w:rsidRPr="006B75B7" w:rsidRDefault="006236CE" w:rsidP="006236CE">
      <w:pPr>
        <w:pStyle w:val="paragraph"/>
      </w:pPr>
      <w:r w:rsidRPr="006B75B7">
        <w:tab/>
        <w:t>(b)</w:t>
      </w:r>
      <w:r w:rsidRPr="006B75B7">
        <w:tab/>
        <w:t xml:space="preserve">the carrier considers that compliance with </w:t>
      </w:r>
      <w:r w:rsidR="006B75B7">
        <w:t>subclause (</w:t>
      </w:r>
      <w:r w:rsidRPr="006B75B7">
        <w:t>1) is impracticable in the circumstances.</w:t>
      </w:r>
    </w:p>
    <w:p w:rsidR="006236CE" w:rsidRPr="006B75B7" w:rsidRDefault="006236CE" w:rsidP="006236CE">
      <w:pPr>
        <w:pStyle w:val="subsection"/>
      </w:pPr>
      <w:r w:rsidRPr="006B75B7">
        <w:tab/>
        <w:t>(3B)</w:t>
      </w:r>
      <w:r w:rsidRPr="006B75B7">
        <w:tab/>
        <w:t xml:space="preserve">For the purposes of this clause, a </w:t>
      </w:r>
      <w:r w:rsidRPr="006B75B7">
        <w:rPr>
          <w:b/>
          <w:i/>
        </w:rPr>
        <w:t>temporary defence facility</w:t>
      </w:r>
      <w:r w:rsidRPr="006B75B7">
        <w:t xml:space="preserve"> is a facility of the kind mentioned in paragraph</w:t>
      </w:r>
      <w:r w:rsidR="006B75B7">
        <w:t> </w:t>
      </w:r>
      <w:r w:rsidRPr="006B75B7">
        <w:t>6(1)(c) of this Schedule.</w:t>
      </w:r>
    </w:p>
    <w:p w:rsidR="006236CE" w:rsidRPr="006B75B7" w:rsidRDefault="006236CE" w:rsidP="006236CE">
      <w:pPr>
        <w:pStyle w:val="subsection"/>
      </w:pPr>
      <w:r w:rsidRPr="006B75B7">
        <w:tab/>
        <w:t>(4)</w:t>
      </w:r>
      <w:r w:rsidRPr="006B75B7">
        <w:tab/>
      </w:r>
      <w:r w:rsidR="006B75B7">
        <w:t>Subclauses (</w:t>
      </w:r>
      <w:r w:rsidRPr="006B75B7">
        <w:t>1) and (2) do not apply if:</w:t>
      </w:r>
    </w:p>
    <w:p w:rsidR="006236CE" w:rsidRPr="006B75B7" w:rsidRDefault="006236CE" w:rsidP="006236CE">
      <w:pPr>
        <w:pStyle w:val="paragraph"/>
      </w:pPr>
      <w:r w:rsidRPr="006B75B7">
        <w:tab/>
        <w:t>(a)</w:t>
      </w:r>
      <w:r w:rsidRPr="006B75B7">
        <w:tab/>
        <w:t>the carrier intends to engage in activities under Division</w:t>
      </w:r>
      <w:r w:rsidR="006B75B7">
        <w:t> </w:t>
      </w:r>
      <w:r w:rsidRPr="006B75B7">
        <w:t>2 (which deals with inspection of land), 3 (which deals with installation of facilities) or 4 (which deals with maintenance); and</w:t>
      </w:r>
    </w:p>
    <w:p w:rsidR="006236CE" w:rsidRPr="006B75B7" w:rsidRDefault="006236CE" w:rsidP="006236CE">
      <w:pPr>
        <w:pStyle w:val="paragraph"/>
        <w:keepNext/>
        <w:keepLines/>
      </w:pPr>
      <w:r w:rsidRPr="006B75B7">
        <w:tab/>
        <w:t>(b)</w:t>
      </w:r>
      <w:r w:rsidRPr="006B75B7">
        <w:tab/>
        <w:t>those activities need to be carried out without delay in order to protect:</w:t>
      </w:r>
    </w:p>
    <w:p w:rsidR="006236CE" w:rsidRPr="006B75B7" w:rsidRDefault="006236CE" w:rsidP="006236CE">
      <w:pPr>
        <w:pStyle w:val="paragraphsub"/>
      </w:pPr>
      <w:r w:rsidRPr="006B75B7">
        <w:tab/>
        <w:t>(i)</w:t>
      </w:r>
      <w:r w:rsidRPr="006B75B7">
        <w:tab/>
        <w:t>the integrity of a telecommunications network or a facility; or</w:t>
      </w:r>
    </w:p>
    <w:p w:rsidR="006236CE" w:rsidRPr="006B75B7" w:rsidRDefault="006236CE" w:rsidP="006236CE">
      <w:pPr>
        <w:pStyle w:val="paragraphsub"/>
      </w:pPr>
      <w:r w:rsidRPr="006B75B7">
        <w:tab/>
        <w:t>(ii)</w:t>
      </w:r>
      <w:r w:rsidRPr="006B75B7">
        <w:tab/>
        <w:t>the health or safety of persons; or</w:t>
      </w:r>
    </w:p>
    <w:p w:rsidR="006236CE" w:rsidRPr="006B75B7" w:rsidRDefault="006236CE" w:rsidP="006236CE">
      <w:pPr>
        <w:pStyle w:val="paragraphsub"/>
      </w:pPr>
      <w:r w:rsidRPr="006B75B7">
        <w:tab/>
        <w:t>(iii)</w:t>
      </w:r>
      <w:r w:rsidRPr="006B75B7">
        <w:tab/>
        <w:t>the environment; or</w:t>
      </w:r>
    </w:p>
    <w:p w:rsidR="006236CE" w:rsidRPr="006B75B7" w:rsidRDefault="006236CE" w:rsidP="006236CE">
      <w:pPr>
        <w:pStyle w:val="paragraphsub"/>
      </w:pPr>
      <w:r w:rsidRPr="006B75B7">
        <w:tab/>
        <w:t>(iv)</w:t>
      </w:r>
      <w:r w:rsidRPr="006B75B7">
        <w:tab/>
        <w:t>property; or</w:t>
      </w:r>
    </w:p>
    <w:p w:rsidR="006236CE" w:rsidRPr="006B75B7" w:rsidRDefault="006236CE" w:rsidP="006236CE">
      <w:pPr>
        <w:pStyle w:val="paragraphsub"/>
      </w:pPr>
      <w:r w:rsidRPr="006B75B7">
        <w:tab/>
        <w:t>(v)</w:t>
      </w:r>
      <w:r w:rsidRPr="006B75B7">
        <w:tab/>
        <w:t>the maintenance of an adequate level of service.</w:t>
      </w:r>
    </w:p>
    <w:p w:rsidR="006236CE" w:rsidRPr="006B75B7" w:rsidRDefault="006236CE" w:rsidP="006236CE">
      <w:pPr>
        <w:pStyle w:val="ActHead5"/>
      </w:pPr>
      <w:bookmarkStart w:id="124" w:name="_Toc532454470"/>
      <w:r w:rsidRPr="006B75B7">
        <w:rPr>
          <w:rStyle w:val="CharSectno"/>
        </w:rPr>
        <w:t>19</w:t>
      </w:r>
      <w:r w:rsidRPr="006B75B7">
        <w:t xml:space="preserve">  Notice to roads authorities, utilities etc.</w:t>
      </w:r>
      <w:bookmarkEnd w:id="124"/>
    </w:p>
    <w:p w:rsidR="006236CE" w:rsidRPr="006B75B7" w:rsidRDefault="006236CE" w:rsidP="006236CE">
      <w:pPr>
        <w:pStyle w:val="subsection"/>
      </w:pPr>
      <w:r w:rsidRPr="006B75B7">
        <w:tab/>
        <w:t>(1)</w:t>
      </w:r>
      <w:r w:rsidRPr="006B75B7">
        <w:tab/>
        <w:t>At least 10 business days before engaging in any of the following activities under Division</w:t>
      </w:r>
      <w:r w:rsidR="006B75B7">
        <w:t> </w:t>
      </w:r>
      <w:r w:rsidRPr="006B75B7">
        <w:t>3 or 4:</w:t>
      </w:r>
    </w:p>
    <w:p w:rsidR="006236CE" w:rsidRPr="006B75B7" w:rsidRDefault="006236CE" w:rsidP="006236CE">
      <w:pPr>
        <w:pStyle w:val="paragraph"/>
      </w:pPr>
      <w:r w:rsidRPr="006B75B7">
        <w:tab/>
        <w:t>(a)</w:t>
      </w:r>
      <w:r w:rsidRPr="006B75B7">
        <w:tab/>
        <w:t>closing, diverting or narrowing a road or bridge;</w:t>
      </w:r>
    </w:p>
    <w:p w:rsidR="006236CE" w:rsidRPr="006B75B7" w:rsidRDefault="006236CE" w:rsidP="006236CE">
      <w:pPr>
        <w:pStyle w:val="paragraph"/>
      </w:pPr>
      <w:r w:rsidRPr="006B75B7">
        <w:tab/>
        <w:t>(b)</w:t>
      </w:r>
      <w:r w:rsidRPr="006B75B7">
        <w:tab/>
        <w:t>installing a facility on, over or under a road or bridge;</w:t>
      </w:r>
    </w:p>
    <w:p w:rsidR="006236CE" w:rsidRPr="006B75B7" w:rsidRDefault="006236CE" w:rsidP="006236CE">
      <w:pPr>
        <w:pStyle w:val="paragraph"/>
      </w:pPr>
      <w:r w:rsidRPr="006B75B7">
        <w:tab/>
        <w:t>(c)</w:t>
      </w:r>
      <w:r w:rsidRPr="006B75B7">
        <w:tab/>
        <w:t>altering the position of a water, sewerage or gas main or pipe;</w:t>
      </w:r>
    </w:p>
    <w:p w:rsidR="006236CE" w:rsidRPr="006B75B7" w:rsidRDefault="006236CE" w:rsidP="006236CE">
      <w:pPr>
        <w:pStyle w:val="paragraph"/>
      </w:pPr>
      <w:r w:rsidRPr="006B75B7">
        <w:tab/>
        <w:t>(d)</w:t>
      </w:r>
      <w:r w:rsidRPr="006B75B7">
        <w:tab/>
        <w:t>altering the position of an electricity cable or wire;</w:t>
      </w:r>
    </w:p>
    <w:p w:rsidR="006236CE" w:rsidRPr="006B75B7" w:rsidRDefault="006236CE" w:rsidP="006236CE">
      <w:pPr>
        <w:pStyle w:val="subsection2"/>
      </w:pPr>
      <w:r w:rsidRPr="006B75B7">
        <w:t>a carrier must give written notice of its intention to do so to the person or authority responsible for the care and management of the road, bridge, main, pipe, cable or wire.</w:t>
      </w:r>
    </w:p>
    <w:p w:rsidR="006236CE" w:rsidRPr="006B75B7" w:rsidRDefault="006236CE" w:rsidP="006236CE">
      <w:pPr>
        <w:pStyle w:val="subsection"/>
      </w:pPr>
      <w:r w:rsidRPr="006B75B7">
        <w:tab/>
        <w:t>(2)</w:t>
      </w:r>
      <w:r w:rsidRPr="006B75B7">
        <w:tab/>
        <w:t xml:space="preserve">A person or authority may waive the person’s or authority’s right to be given a notice under </w:t>
      </w:r>
      <w:r w:rsidR="006B75B7">
        <w:t>subclause (</w:t>
      </w:r>
      <w:r w:rsidRPr="006B75B7">
        <w:t>1).</w:t>
      </w:r>
    </w:p>
    <w:p w:rsidR="006236CE" w:rsidRPr="006B75B7" w:rsidRDefault="006236CE" w:rsidP="006236CE">
      <w:pPr>
        <w:pStyle w:val="subsection"/>
      </w:pPr>
      <w:r w:rsidRPr="006B75B7">
        <w:tab/>
        <w:t>(2A)</w:t>
      </w:r>
      <w:r w:rsidRPr="006B75B7">
        <w:tab/>
      </w:r>
      <w:r w:rsidR="006B75B7">
        <w:t>Subclause (</w:t>
      </w:r>
      <w:r w:rsidRPr="006B75B7">
        <w:t>1) does not apply if:</w:t>
      </w:r>
    </w:p>
    <w:p w:rsidR="006236CE" w:rsidRPr="006B75B7" w:rsidRDefault="006236CE" w:rsidP="006236CE">
      <w:pPr>
        <w:pStyle w:val="paragraph"/>
      </w:pPr>
      <w:r w:rsidRPr="006B75B7">
        <w:tab/>
        <w:t>(a)</w:t>
      </w:r>
      <w:r w:rsidRPr="006B75B7">
        <w:tab/>
        <w:t>the carrier intends to engage in an activity under Division</w:t>
      </w:r>
      <w:r w:rsidR="006B75B7">
        <w:t> </w:t>
      </w:r>
      <w:r w:rsidRPr="006B75B7">
        <w:t>2, 3 or 4 in relation to the installation, proposed installation or maintenance of a temporary defence facility; and</w:t>
      </w:r>
    </w:p>
    <w:p w:rsidR="006236CE" w:rsidRPr="006B75B7" w:rsidRDefault="006236CE" w:rsidP="006236CE">
      <w:pPr>
        <w:pStyle w:val="paragraph"/>
      </w:pPr>
      <w:r w:rsidRPr="006B75B7">
        <w:tab/>
        <w:t>(b)</w:t>
      </w:r>
      <w:r w:rsidRPr="006B75B7">
        <w:tab/>
        <w:t xml:space="preserve">the carrier considers that compliance with </w:t>
      </w:r>
      <w:r w:rsidR="006B75B7">
        <w:t>subclause (</w:t>
      </w:r>
      <w:r w:rsidRPr="006B75B7">
        <w:t>1) is impracticable in the circumstances.</w:t>
      </w:r>
    </w:p>
    <w:p w:rsidR="006236CE" w:rsidRPr="006B75B7" w:rsidRDefault="006236CE" w:rsidP="006236CE">
      <w:pPr>
        <w:pStyle w:val="subsection"/>
      </w:pPr>
      <w:r w:rsidRPr="006B75B7">
        <w:tab/>
        <w:t>(2B)</w:t>
      </w:r>
      <w:r w:rsidRPr="006B75B7">
        <w:tab/>
        <w:t xml:space="preserve">For the purposes of this clause, a </w:t>
      </w:r>
      <w:r w:rsidRPr="006B75B7">
        <w:rPr>
          <w:b/>
          <w:i/>
        </w:rPr>
        <w:t>temporary defence facility</w:t>
      </w:r>
      <w:r w:rsidRPr="006B75B7">
        <w:t xml:space="preserve"> is a facility of the kind mentioned in paragraph</w:t>
      </w:r>
      <w:r w:rsidR="006B75B7">
        <w:t> </w:t>
      </w:r>
      <w:r w:rsidRPr="006B75B7">
        <w:t>6(1)(c) of this Schedule.</w:t>
      </w:r>
    </w:p>
    <w:p w:rsidR="006236CE" w:rsidRPr="006B75B7" w:rsidRDefault="006236CE" w:rsidP="006236CE">
      <w:pPr>
        <w:pStyle w:val="subsection"/>
      </w:pPr>
      <w:r w:rsidRPr="006B75B7">
        <w:tab/>
        <w:t>(3)</w:t>
      </w:r>
      <w:r w:rsidRPr="006B75B7">
        <w:tab/>
      </w:r>
      <w:r w:rsidR="006B75B7">
        <w:t>Subclause (</w:t>
      </w:r>
      <w:r w:rsidRPr="006B75B7">
        <w:t>1) does not apply if:</w:t>
      </w:r>
    </w:p>
    <w:p w:rsidR="006236CE" w:rsidRPr="006B75B7" w:rsidRDefault="006236CE" w:rsidP="006236CE">
      <w:pPr>
        <w:pStyle w:val="paragraph"/>
        <w:keepLines/>
      </w:pPr>
      <w:r w:rsidRPr="006B75B7">
        <w:tab/>
        <w:t>(a)</w:t>
      </w:r>
      <w:r w:rsidRPr="006B75B7">
        <w:tab/>
        <w:t>the carrier intends to engage in activities under Division</w:t>
      </w:r>
      <w:r w:rsidR="006B75B7">
        <w:t> </w:t>
      </w:r>
      <w:r w:rsidRPr="006B75B7">
        <w:t>2 (which deals with inspection of land), 3 (which deals with installation of facilities) or 4 (which deals with maintenance); and</w:t>
      </w:r>
    </w:p>
    <w:p w:rsidR="006236CE" w:rsidRPr="006B75B7" w:rsidRDefault="006236CE" w:rsidP="006236CE">
      <w:pPr>
        <w:pStyle w:val="paragraph"/>
      </w:pPr>
      <w:r w:rsidRPr="006B75B7">
        <w:tab/>
        <w:t>(b)</w:t>
      </w:r>
      <w:r w:rsidRPr="006B75B7">
        <w:tab/>
        <w:t>those activities need to be carried out without delay in order to protect:</w:t>
      </w:r>
    </w:p>
    <w:p w:rsidR="006236CE" w:rsidRPr="006B75B7" w:rsidRDefault="006236CE" w:rsidP="006236CE">
      <w:pPr>
        <w:pStyle w:val="paragraphsub"/>
      </w:pPr>
      <w:r w:rsidRPr="006B75B7">
        <w:tab/>
        <w:t>(i)</w:t>
      </w:r>
      <w:r w:rsidRPr="006B75B7">
        <w:tab/>
        <w:t>the integrity of a telecommunications network or a facility; or</w:t>
      </w:r>
    </w:p>
    <w:p w:rsidR="006236CE" w:rsidRPr="006B75B7" w:rsidRDefault="006236CE" w:rsidP="006236CE">
      <w:pPr>
        <w:pStyle w:val="paragraphsub"/>
      </w:pPr>
      <w:r w:rsidRPr="006B75B7">
        <w:tab/>
        <w:t>(ii)</w:t>
      </w:r>
      <w:r w:rsidRPr="006B75B7">
        <w:tab/>
        <w:t>the health or safety of persons; or</w:t>
      </w:r>
    </w:p>
    <w:p w:rsidR="006236CE" w:rsidRPr="006B75B7" w:rsidRDefault="006236CE" w:rsidP="006236CE">
      <w:pPr>
        <w:pStyle w:val="paragraphsub"/>
      </w:pPr>
      <w:r w:rsidRPr="006B75B7">
        <w:tab/>
        <w:t>(iii)</w:t>
      </w:r>
      <w:r w:rsidRPr="006B75B7">
        <w:tab/>
        <w:t>the environment; or</w:t>
      </w:r>
    </w:p>
    <w:p w:rsidR="006236CE" w:rsidRPr="006B75B7" w:rsidRDefault="006236CE" w:rsidP="006236CE">
      <w:pPr>
        <w:pStyle w:val="paragraphsub"/>
      </w:pPr>
      <w:r w:rsidRPr="006B75B7">
        <w:tab/>
        <w:t>(iv)</w:t>
      </w:r>
      <w:r w:rsidRPr="006B75B7">
        <w:tab/>
        <w:t>property; or</w:t>
      </w:r>
    </w:p>
    <w:p w:rsidR="006236CE" w:rsidRPr="006B75B7" w:rsidRDefault="006236CE" w:rsidP="006236CE">
      <w:pPr>
        <w:pStyle w:val="paragraphsub"/>
      </w:pPr>
      <w:r w:rsidRPr="006B75B7">
        <w:tab/>
        <w:t>(v)</w:t>
      </w:r>
      <w:r w:rsidRPr="006B75B7">
        <w:tab/>
        <w:t>the maintenance of an adequate level of service.</w:t>
      </w:r>
    </w:p>
    <w:p w:rsidR="006236CE" w:rsidRPr="006B75B7" w:rsidRDefault="006236CE" w:rsidP="006236CE">
      <w:pPr>
        <w:pStyle w:val="ActHead5"/>
      </w:pPr>
      <w:bookmarkStart w:id="125" w:name="_Toc532454471"/>
      <w:r w:rsidRPr="006B75B7">
        <w:rPr>
          <w:rStyle w:val="CharSectno"/>
        </w:rPr>
        <w:t>20</w:t>
      </w:r>
      <w:r w:rsidRPr="006B75B7">
        <w:t xml:space="preserve">  Roads etc. to remain open for passage</w:t>
      </w:r>
      <w:bookmarkEnd w:id="125"/>
    </w:p>
    <w:p w:rsidR="006236CE" w:rsidRPr="006B75B7" w:rsidRDefault="006236CE" w:rsidP="006236CE">
      <w:pPr>
        <w:pStyle w:val="subsection"/>
      </w:pPr>
      <w:r w:rsidRPr="006B75B7">
        <w:tab/>
      </w:r>
      <w:r w:rsidRPr="006B75B7">
        <w:tab/>
        <w:t>If a carrier engages in an activity covered by Division</w:t>
      </w:r>
      <w:r w:rsidR="006B75B7">
        <w:t> </w:t>
      </w:r>
      <w:r w:rsidRPr="006B75B7">
        <w:t>3, the carrier must ensure that a facility installed over a road, bridge, path or navigable water is installed in a way that will allow reasonable passage by persons, vehicles and vessels.</w:t>
      </w:r>
    </w:p>
    <w:p w:rsidR="006236CE" w:rsidRPr="006B75B7" w:rsidRDefault="006236CE" w:rsidP="006236CE">
      <w:pPr>
        <w:pStyle w:val="ActHead3"/>
        <w:pageBreakBefore/>
      </w:pPr>
      <w:bookmarkStart w:id="126" w:name="_Toc532454472"/>
      <w:r w:rsidRPr="006B75B7">
        <w:rPr>
          <w:rStyle w:val="CharDivNo"/>
        </w:rPr>
        <w:t>Division</w:t>
      </w:r>
      <w:r w:rsidR="006B75B7" w:rsidRPr="006B75B7">
        <w:rPr>
          <w:rStyle w:val="CharDivNo"/>
        </w:rPr>
        <w:t> </w:t>
      </w:r>
      <w:r w:rsidRPr="006B75B7">
        <w:rPr>
          <w:rStyle w:val="CharDivNo"/>
        </w:rPr>
        <w:t>6</w:t>
      </w:r>
      <w:r w:rsidRPr="006B75B7">
        <w:t>—</w:t>
      </w:r>
      <w:r w:rsidRPr="006B75B7">
        <w:rPr>
          <w:rStyle w:val="CharDivText"/>
        </w:rPr>
        <w:t>Facility installation permits</w:t>
      </w:r>
      <w:bookmarkEnd w:id="126"/>
    </w:p>
    <w:p w:rsidR="006236CE" w:rsidRPr="006B75B7" w:rsidRDefault="006236CE" w:rsidP="006236CE">
      <w:pPr>
        <w:pStyle w:val="ActHead5"/>
      </w:pPr>
      <w:bookmarkStart w:id="127" w:name="_Toc532454473"/>
      <w:r w:rsidRPr="006B75B7">
        <w:rPr>
          <w:rStyle w:val="CharSectno"/>
        </w:rPr>
        <w:t>21</w:t>
      </w:r>
      <w:r w:rsidRPr="006B75B7">
        <w:t xml:space="preserve">  Application for facility installation permit</w:t>
      </w:r>
      <w:bookmarkEnd w:id="127"/>
    </w:p>
    <w:p w:rsidR="006236CE" w:rsidRPr="006B75B7" w:rsidRDefault="006236CE" w:rsidP="006236CE">
      <w:pPr>
        <w:pStyle w:val="subsection"/>
      </w:pPr>
      <w:r w:rsidRPr="006B75B7">
        <w:tab/>
        <w:t>(1)</w:t>
      </w:r>
      <w:r w:rsidRPr="006B75B7">
        <w:tab/>
        <w:t>A carrier may apply to the ACMA for a permit authorising the carrier to carry out the installation of one or more facilities.</w:t>
      </w:r>
    </w:p>
    <w:p w:rsidR="006236CE" w:rsidRPr="006B75B7" w:rsidRDefault="006236CE" w:rsidP="006236CE">
      <w:pPr>
        <w:pStyle w:val="subsection"/>
      </w:pPr>
      <w:r w:rsidRPr="006B75B7">
        <w:tab/>
        <w:t>(2)</w:t>
      </w:r>
      <w:r w:rsidRPr="006B75B7">
        <w:tab/>
        <w:t xml:space="preserve">The permit is called a </w:t>
      </w:r>
      <w:r w:rsidRPr="006B75B7">
        <w:rPr>
          <w:b/>
          <w:i/>
        </w:rPr>
        <w:t>facility installation permit</w:t>
      </w:r>
      <w:r w:rsidRPr="006B75B7">
        <w:t>.</w:t>
      </w:r>
    </w:p>
    <w:p w:rsidR="006236CE" w:rsidRPr="006B75B7" w:rsidRDefault="006236CE" w:rsidP="006236CE">
      <w:pPr>
        <w:pStyle w:val="ActHead5"/>
      </w:pPr>
      <w:bookmarkStart w:id="128" w:name="_Toc532454474"/>
      <w:r w:rsidRPr="006B75B7">
        <w:rPr>
          <w:rStyle w:val="CharSectno"/>
        </w:rPr>
        <w:t>22</w:t>
      </w:r>
      <w:r w:rsidRPr="006B75B7">
        <w:t xml:space="preserve">  Form of application</w:t>
      </w:r>
      <w:bookmarkEnd w:id="128"/>
    </w:p>
    <w:p w:rsidR="006236CE" w:rsidRPr="006B75B7" w:rsidRDefault="006236CE" w:rsidP="006236CE">
      <w:pPr>
        <w:pStyle w:val="subsection"/>
      </w:pPr>
      <w:r w:rsidRPr="006B75B7">
        <w:tab/>
      </w:r>
      <w:r w:rsidRPr="006B75B7">
        <w:tab/>
        <w:t>An application must be:</w:t>
      </w:r>
    </w:p>
    <w:p w:rsidR="006236CE" w:rsidRPr="006B75B7" w:rsidRDefault="006236CE" w:rsidP="006236CE">
      <w:pPr>
        <w:pStyle w:val="paragraph"/>
      </w:pPr>
      <w:r w:rsidRPr="006B75B7">
        <w:tab/>
        <w:t>(a)</w:t>
      </w:r>
      <w:r w:rsidRPr="006B75B7">
        <w:tab/>
        <w:t>in writing; and</w:t>
      </w:r>
    </w:p>
    <w:p w:rsidR="006236CE" w:rsidRPr="006B75B7" w:rsidRDefault="006236CE" w:rsidP="006236CE">
      <w:pPr>
        <w:pStyle w:val="paragraph"/>
      </w:pPr>
      <w:r w:rsidRPr="006B75B7">
        <w:tab/>
        <w:t>(b)</w:t>
      </w:r>
      <w:r w:rsidRPr="006B75B7">
        <w:tab/>
        <w:t>in accordance with the form approved in writing by the ACMA.</w:t>
      </w:r>
    </w:p>
    <w:p w:rsidR="006236CE" w:rsidRPr="006B75B7" w:rsidRDefault="006236CE" w:rsidP="006236CE">
      <w:pPr>
        <w:pStyle w:val="ActHead5"/>
      </w:pPr>
      <w:bookmarkStart w:id="129" w:name="_Toc532454475"/>
      <w:r w:rsidRPr="006B75B7">
        <w:rPr>
          <w:rStyle w:val="CharSectno"/>
        </w:rPr>
        <w:t>23</w:t>
      </w:r>
      <w:r w:rsidRPr="006B75B7">
        <w:t xml:space="preserve">  Application to be accompanied by charge</w:t>
      </w:r>
      <w:bookmarkEnd w:id="129"/>
    </w:p>
    <w:p w:rsidR="006236CE" w:rsidRPr="006B75B7" w:rsidRDefault="006236CE" w:rsidP="006236CE">
      <w:pPr>
        <w:pStyle w:val="subsection"/>
      </w:pPr>
      <w:r w:rsidRPr="006B75B7">
        <w:tab/>
      </w:r>
      <w:r w:rsidRPr="006B75B7">
        <w:tab/>
        <w:t>An application for a facility installation permit must be accompanied by the charge (if any) fixed by a determination under section</w:t>
      </w:r>
      <w:r w:rsidR="006B75B7">
        <w:t> </w:t>
      </w:r>
      <w:r w:rsidRPr="006B75B7">
        <w:t xml:space="preserve">60 of the </w:t>
      </w:r>
      <w:r w:rsidRPr="006B75B7">
        <w:rPr>
          <w:i/>
        </w:rPr>
        <w:t>Australian Communications and Media Authority Act 2005</w:t>
      </w:r>
      <w:r w:rsidRPr="006B75B7">
        <w:t xml:space="preserve"> in relation to so much of the ACMA’s expenses in connection with dealing with the application as do not relate to the conduct of a public inquiry in relation to the permit.</w:t>
      </w:r>
    </w:p>
    <w:p w:rsidR="006236CE" w:rsidRPr="006B75B7" w:rsidRDefault="006236CE" w:rsidP="006236CE">
      <w:pPr>
        <w:pStyle w:val="ActHead5"/>
      </w:pPr>
      <w:bookmarkStart w:id="130" w:name="_Toc532454476"/>
      <w:r w:rsidRPr="006B75B7">
        <w:rPr>
          <w:rStyle w:val="CharSectno"/>
        </w:rPr>
        <w:t>24</w:t>
      </w:r>
      <w:r w:rsidRPr="006B75B7">
        <w:t xml:space="preserve">  Withdrawal of application</w:t>
      </w:r>
      <w:bookmarkEnd w:id="130"/>
    </w:p>
    <w:p w:rsidR="006236CE" w:rsidRPr="006B75B7" w:rsidRDefault="006236CE" w:rsidP="006236CE">
      <w:pPr>
        <w:pStyle w:val="subsection"/>
      </w:pPr>
      <w:r w:rsidRPr="006B75B7">
        <w:tab/>
      </w:r>
      <w:r w:rsidRPr="006B75B7">
        <w:tab/>
        <w:t>This Division does not prevent the withdrawal of an application and the submission of a fresh application.</w:t>
      </w:r>
    </w:p>
    <w:p w:rsidR="006236CE" w:rsidRPr="006B75B7" w:rsidRDefault="006236CE" w:rsidP="006236CE">
      <w:pPr>
        <w:pStyle w:val="ActHead5"/>
      </w:pPr>
      <w:bookmarkStart w:id="131" w:name="_Toc532454477"/>
      <w:r w:rsidRPr="006B75B7">
        <w:rPr>
          <w:rStyle w:val="CharSectno"/>
        </w:rPr>
        <w:t>25</w:t>
      </w:r>
      <w:r w:rsidRPr="006B75B7">
        <w:t xml:space="preserve">  Issue of facility installation permit</w:t>
      </w:r>
      <w:bookmarkEnd w:id="131"/>
    </w:p>
    <w:p w:rsidR="006236CE" w:rsidRPr="006B75B7" w:rsidRDefault="006236CE" w:rsidP="006236CE">
      <w:pPr>
        <w:pStyle w:val="subsection"/>
      </w:pPr>
      <w:r w:rsidRPr="006B75B7">
        <w:tab/>
        <w:t>(1)</w:t>
      </w:r>
      <w:r w:rsidRPr="006B75B7">
        <w:tab/>
        <w:t>After considering the application, the ACMA may issue a facility installation permit authorising the applicant to carry out the installation of any or all of the facilities specified in the application.</w:t>
      </w:r>
    </w:p>
    <w:p w:rsidR="006236CE" w:rsidRPr="006B75B7" w:rsidRDefault="006236CE" w:rsidP="006236CE">
      <w:pPr>
        <w:pStyle w:val="subsection"/>
      </w:pPr>
      <w:r w:rsidRPr="006B75B7">
        <w:tab/>
        <w:t>(2)</w:t>
      </w:r>
      <w:r w:rsidRPr="006B75B7">
        <w:tab/>
        <w:t>The ACMA must not issue a facility installation permit unless the ACMA has held a public inquiry in relation to the permit.</w:t>
      </w:r>
    </w:p>
    <w:p w:rsidR="006236CE" w:rsidRPr="006B75B7" w:rsidRDefault="006236CE" w:rsidP="006236CE">
      <w:pPr>
        <w:pStyle w:val="subsection"/>
      </w:pPr>
      <w:r w:rsidRPr="006B75B7">
        <w:tab/>
        <w:t>(3)</w:t>
      </w:r>
      <w:r w:rsidRPr="006B75B7">
        <w:tab/>
        <w:t>The ACMA may decide to refuse to issue a facility installation permit without holding a public inquiry in relation to the permit.</w:t>
      </w:r>
    </w:p>
    <w:p w:rsidR="006236CE" w:rsidRPr="006B75B7" w:rsidRDefault="006236CE" w:rsidP="006236CE">
      <w:pPr>
        <w:pStyle w:val="notetext"/>
      </w:pPr>
      <w:r w:rsidRPr="006B75B7">
        <w:t>Note:</w:t>
      </w:r>
      <w:r w:rsidRPr="006B75B7">
        <w:tab/>
        <w:t>An example of the operation of this subclause would be a case where the application does not disclose grounds on which the ACMA could issue the permit.</w:t>
      </w:r>
    </w:p>
    <w:p w:rsidR="006236CE" w:rsidRPr="006B75B7" w:rsidRDefault="006236CE" w:rsidP="006236CE">
      <w:pPr>
        <w:pStyle w:val="subsection"/>
      </w:pPr>
      <w:r w:rsidRPr="006B75B7">
        <w:tab/>
        <w:t>(4)</w:t>
      </w:r>
      <w:r w:rsidRPr="006B75B7">
        <w:tab/>
        <w:t>If the ACMA decides to refuse to issue a facility installation permit, it must give the applicant a written notice setting out the decision.</w:t>
      </w:r>
    </w:p>
    <w:p w:rsidR="006236CE" w:rsidRPr="006B75B7" w:rsidRDefault="006236CE" w:rsidP="006236CE">
      <w:pPr>
        <w:pStyle w:val="subsection"/>
      </w:pPr>
      <w:r w:rsidRPr="006B75B7">
        <w:tab/>
        <w:t>(5)</w:t>
      </w:r>
      <w:r w:rsidRPr="006B75B7">
        <w:tab/>
        <w:t>Clause</w:t>
      </w:r>
      <w:r w:rsidR="006B75B7">
        <w:t> </w:t>
      </w:r>
      <w:r w:rsidRPr="006B75B7">
        <w:t>23 does not prevent a charge from being fixed by a determination under section</w:t>
      </w:r>
      <w:r w:rsidR="006B75B7">
        <w:t> </w:t>
      </w:r>
      <w:r w:rsidRPr="006B75B7">
        <w:t xml:space="preserve">60 of the </w:t>
      </w:r>
      <w:r w:rsidRPr="006B75B7">
        <w:rPr>
          <w:i/>
        </w:rPr>
        <w:t>Australian Communications and Media Authority Act 2005</w:t>
      </w:r>
      <w:r w:rsidRPr="006B75B7">
        <w:t xml:space="preserve"> in relation to the holding of a public inquiry in relation to a permit.</w:t>
      </w:r>
    </w:p>
    <w:p w:rsidR="006236CE" w:rsidRPr="006B75B7" w:rsidRDefault="006236CE" w:rsidP="006236CE">
      <w:pPr>
        <w:pStyle w:val="ActHead5"/>
      </w:pPr>
      <w:bookmarkStart w:id="132" w:name="_Toc532454478"/>
      <w:r w:rsidRPr="006B75B7">
        <w:rPr>
          <w:rStyle w:val="CharSectno"/>
        </w:rPr>
        <w:t>26</w:t>
      </w:r>
      <w:r w:rsidRPr="006B75B7">
        <w:t xml:space="preserve">  Deemed refusal of facility installation permit</w:t>
      </w:r>
      <w:bookmarkEnd w:id="132"/>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the ACMA receives an application for a facility installation permit; and</w:t>
      </w:r>
    </w:p>
    <w:p w:rsidR="006236CE" w:rsidRPr="006B75B7" w:rsidRDefault="006236CE" w:rsidP="006236CE">
      <w:pPr>
        <w:pStyle w:val="paragraph"/>
      </w:pPr>
      <w:r w:rsidRPr="006B75B7">
        <w:tab/>
        <w:t>(b)</w:t>
      </w:r>
      <w:r w:rsidRPr="006B75B7">
        <w:tab/>
        <w:t>10 business days pass and the ACMA has neither:</w:t>
      </w:r>
    </w:p>
    <w:p w:rsidR="006236CE" w:rsidRPr="006B75B7" w:rsidRDefault="006236CE" w:rsidP="006236CE">
      <w:pPr>
        <w:pStyle w:val="paragraphsub"/>
      </w:pPr>
      <w:r w:rsidRPr="006B75B7">
        <w:tab/>
        <w:t>(i)</w:t>
      </w:r>
      <w:r w:rsidRPr="006B75B7">
        <w:tab/>
        <w:t>notified the applicant in writing that the ACMA has decided to refuse to issue the permit; nor</w:t>
      </w:r>
    </w:p>
    <w:p w:rsidR="006236CE" w:rsidRPr="006B75B7" w:rsidRDefault="006236CE" w:rsidP="006236CE">
      <w:pPr>
        <w:pStyle w:val="paragraphsub"/>
      </w:pPr>
      <w:r w:rsidRPr="006B75B7">
        <w:tab/>
        <w:t>(ii)</w:t>
      </w:r>
      <w:r w:rsidRPr="006B75B7">
        <w:tab/>
        <w:t>notified the applicant in writing that the ACMA has decided to hold a public inquiry in relation to the permit;</w:t>
      </w:r>
    </w:p>
    <w:p w:rsidR="006236CE" w:rsidRPr="006B75B7" w:rsidRDefault="006236CE" w:rsidP="006236CE">
      <w:pPr>
        <w:pStyle w:val="subsection2"/>
      </w:pPr>
      <w:r w:rsidRPr="006B75B7">
        <w:t>the ACMA is taken, at the end of that period of 10 business days, to have decided to refuse to issue the permit.</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the ACMA receives an application for a facility installation permit; and</w:t>
      </w:r>
    </w:p>
    <w:p w:rsidR="006236CE" w:rsidRPr="006B75B7" w:rsidRDefault="006236CE" w:rsidP="006236CE">
      <w:pPr>
        <w:pStyle w:val="paragraph"/>
      </w:pPr>
      <w:r w:rsidRPr="006B75B7">
        <w:tab/>
        <w:t>(b)</w:t>
      </w:r>
      <w:r w:rsidRPr="006B75B7">
        <w:tab/>
        <w:t>65 business days pass and the ACMA has neither:</w:t>
      </w:r>
    </w:p>
    <w:p w:rsidR="006236CE" w:rsidRPr="006B75B7" w:rsidRDefault="006236CE" w:rsidP="006236CE">
      <w:pPr>
        <w:pStyle w:val="paragraphsub"/>
      </w:pPr>
      <w:r w:rsidRPr="006B75B7">
        <w:tab/>
        <w:t>(i)</w:t>
      </w:r>
      <w:r w:rsidRPr="006B75B7">
        <w:tab/>
        <w:t>notified the applicant in writing that the ACMA has decided to refuse to issue the permit; nor</w:t>
      </w:r>
    </w:p>
    <w:p w:rsidR="006236CE" w:rsidRPr="006B75B7" w:rsidRDefault="006236CE" w:rsidP="006236CE">
      <w:pPr>
        <w:pStyle w:val="paragraphsub"/>
      </w:pPr>
      <w:r w:rsidRPr="006B75B7">
        <w:tab/>
        <w:t>(ii)</w:t>
      </w:r>
      <w:r w:rsidRPr="006B75B7">
        <w:tab/>
        <w:t>notified the applicant in writing that the ACMA has decided to issue the permit;</w:t>
      </w:r>
    </w:p>
    <w:p w:rsidR="006236CE" w:rsidRPr="006B75B7" w:rsidRDefault="006236CE" w:rsidP="006236CE">
      <w:pPr>
        <w:pStyle w:val="subsection2"/>
      </w:pPr>
      <w:r w:rsidRPr="006B75B7">
        <w:t>the ACMA is taken, at the end of that period of 65 business days, to have decided to refuse to issue the permit.</w:t>
      </w:r>
    </w:p>
    <w:p w:rsidR="006236CE" w:rsidRPr="006B75B7" w:rsidRDefault="006236CE" w:rsidP="006236CE">
      <w:pPr>
        <w:pStyle w:val="subsection"/>
        <w:keepNext/>
      </w:pPr>
      <w:r w:rsidRPr="006B75B7">
        <w:tab/>
        <w:t>(3)</w:t>
      </w:r>
      <w:r w:rsidRPr="006B75B7">
        <w:tab/>
        <w:t xml:space="preserve">The ACMA may, by written instrument, determine that </w:t>
      </w:r>
      <w:r w:rsidR="006B75B7">
        <w:t>subclause (</w:t>
      </w:r>
      <w:r w:rsidRPr="006B75B7">
        <w:t>2) has effect, in relation to a specified application for a facility installation permit, as if a reference in that subclause to 65 business days were a reference to such greater number of business days, not exceeding 85 business days, as is specified in the determination. The determination has effect accordingly.</w:t>
      </w:r>
    </w:p>
    <w:p w:rsidR="006236CE" w:rsidRPr="006B75B7" w:rsidRDefault="006236CE" w:rsidP="006236CE">
      <w:pPr>
        <w:pStyle w:val="subsection"/>
      </w:pPr>
      <w:r w:rsidRPr="006B75B7">
        <w:tab/>
        <w:t>(4)</w:t>
      </w:r>
      <w:r w:rsidRPr="006B75B7">
        <w:tab/>
        <w:t>In determining the validity of any action taken by the ACMA under Part</w:t>
      </w:r>
      <w:r w:rsidR="006B75B7">
        <w:t> </w:t>
      </w:r>
      <w:r w:rsidRPr="006B75B7">
        <w:t xml:space="preserve">25 in relation to the holding of a public inquiry in relation to in a permit, regard must be had to the ACMA’s need to act with sufficient speed to meet the time limit imposed by </w:t>
      </w:r>
      <w:r w:rsidR="006B75B7">
        <w:t>subclause (</w:t>
      </w:r>
      <w:r w:rsidRPr="006B75B7">
        <w:t>2).</w:t>
      </w:r>
    </w:p>
    <w:p w:rsidR="006236CE" w:rsidRPr="006B75B7" w:rsidRDefault="006236CE" w:rsidP="006236CE">
      <w:pPr>
        <w:pStyle w:val="ActHead5"/>
      </w:pPr>
      <w:bookmarkStart w:id="133" w:name="_Toc532454479"/>
      <w:r w:rsidRPr="006B75B7">
        <w:rPr>
          <w:rStyle w:val="CharSectno"/>
        </w:rPr>
        <w:t>27</w:t>
      </w:r>
      <w:r w:rsidRPr="006B75B7">
        <w:t xml:space="preserve">  Criteria for issue of facility installation permit</w:t>
      </w:r>
      <w:bookmarkEnd w:id="133"/>
    </w:p>
    <w:p w:rsidR="006236CE" w:rsidRPr="006B75B7" w:rsidRDefault="006236CE" w:rsidP="006236CE">
      <w:pPr>
        <w:pStyle w:val="SubsectionHead"/>
      </w:pPr>
      <w:r w:rsidRPr="006B75B7">
        <w:t>Criteria</w:t>
      </w:r>
    </w:p>
    <w:p w:rsidR="006236CE" w:rsidRPr="006B75B7" w:rsidRDefault="006236CE" w:rsidP="006236CE">
      <w:pPr>
        <w:pStyle w:val="subsection"/>
      </w:pPr>
      <w:r w:rsidRPr="006B75B7">
        <w:tab/>
        <w:t>(1)</w:t>
      </w:r>
      <w:r w:rsidRPr="006B75B7">
        <w:tab/>
        <w:t>The ACMA must not issue a facility installation permit that authorises a carrier to carry out the installation of one or more facilities unless the ACMA is satisfied that:</w:t>
      </w:r>
    </w:p>
    <w:p w:rsidR="006236CE" w:rsidRPr="006B75B7" w:rsidRDefault="006236CE" w:rsidP="006236CE">
      <w:pPr>
        <w:pStyle w:val="paragraph"/>
      </w:pPr>
      <w:r w:rsidRPr="006B75B7">
        <w:tab/>
        <w:t>(a)</w:t>
      </w:r>
      <w:r w:rsidRPr="006B75B7">
        <w:tab/>
        <w:t>the telecommunications network to which the facilities relate is, or is likely to be, of national significance; and</w:t>
      </w:r>
    </w:p>
    <w:p w:rsidR="006236CE" w:rsidRPr="006B75B7" w:rsidRDefault="006236CE" w:rsidP="006236CE">
      <w:pPr>
        <w:pStyle w:val="paragraph"/>
      </w:pPr>
      <w:r w:rsidRPr="006B75B7">
        <w:tab/>
        <w:t>(b)</w:t>
      </w:r>
      <w:r w:rsidRPr="006B75B7">
        <w:tab/>
        <w:t>the facilities are, or are likely to be, an important part of the telecommunications network to which the facilities relate; and</w:t>
      </w:r>
    </w:p>
    <w:p w:rsidR="006236CE" w:rsidRPr="006B75B7" w:rsidRDefault="006236CE" w:rsidP="006236CE">
      <w:pPr>
        <w:pStyle w:val="paragraph"/>
      </w:pPr>
      <w:r w:rsidRPr="006B75B7">
        <w:tab/>
        <w:t>(c)</w:t>
      </w:r>
      <w:r w:rsidRPr="006B75B7">
        <w:tab/>
        <w:t>any of the following conditions is satisfied:</w:t>
      </w:r>
    </w:p>
    <w:p w:rsidR="006236CE" w:rsidRPr="006B75B7" w:rsidRDefault="006236CE" w:rsidP="006236CE">
      <w:pPr>
        <w:pStyle w:val="paragraphsub"/>
      </w:pPr>
      <w:r w:rsidRPr="006B75B7">
        <w:tab/>
        <w:t>(i)</w:t>
      </w:r>
      <w:r w:rsidRPr="006B75B7">
        <w:tab/>
        <w:t>the greater part of the infrastructure of the telecommunications network to which the facilities relate has already been installed;</w:t>
      </w:r>
    </w:p>
    <w:p w:rsidR="006236CE" w:rsidRPr="006B75B7" w:rsidRDefault="006236CE" w:rsidP="006236CE">
      <w:pPr>
        <w:pStyle w:val="paragraphsub"/>
      </w:pPr>
      <w:r w:rsidRPr="006B75B7">
        <w:tab/>
        <w:t>(ii)</w:t>
      </w:r>
      <w:r w:rsidRPr="006B75B7">
        <w:tab/>
        <w:t>the greater part of the infrastructure of the telecommunications network to which the facilities relate has not been installed but each administrative authority whose approval was required or would, apart from Division</w:t>
      </w:r>
      <w:r w:rsidR="006B75B7">
        <w:t> </w:t>
      </w:r>
      <w:r w:rsidRPr="006B75B7">
        <w:t>3, be required, for the installation of the greater part of the infrastructure of the network has given, or is reasonably likely to give, such approval;</w:t>
      </w:r>
    </w:p>
    <w:p w:rsidR="006236CE" w:rsidRPr="006B75B7" w:rsidRDefault="006236CE" w:rsidP="006236CE">
      <w:pPr>
        <w:pStyle w:val="paragraphsub"/>
      </w:pPr>
      <w:r w:rsidRPr="006B75B7">
        <w:tab/>
        <w:t>(iii)</w:t>
      </w:r>
      <w:r w:rsidRPr="006B75B7">
        <w:tab/>
        <w:t>no part of the infrastructure of the telecommunications network to which the facilities relate has been installed, but each administrative authority whose approval was required or would, apart from Division</w:t>
      </w:r>
      <w:r w:rsidR="006B75B7">
        <w:t> </w:t>
      </w:r>
      <w:r w:rsidRPr="006B75B7">
        <w:t>3, be required, for the installation of the greater part of the infrastructure of the network has given, or is reasonably likely to give, such an approval; and</w:t>
      </w:r>
    </w:p>
    <w:p w:rsidR="006236CE" w:rsidRPr="006B75B7" w:rsidRDefault="006236CE" w:rsidP="006236CE">
      <w:pPr>
        <w:pStyle w:val="paragraph"/>
      </w:pPr>
      <w:r w:rsidRPr="006B75B7">
        <w:tab/>
        <w:t>(d)</w:t>
      </w:r>
      <w:r w:rsidRPr="006B75B7">
        <w:tab/>
        <w:t>the advantages that are likely to be derived from the operation of the facilities in the context of the telecommunications network to which the facilities relate outweigh any form of degradation of the environment that is likely to result from the installation of the facilities; and</w:t>
      </w:r>
    </w:p>
    <w:p w:rsidR="006236CE" w:rsidRPr="006B75B7" w:rsidRDefault="006236CE" w:rsidP="006236CE">
      <w:pPr>
        <w:pStyle w:val="paragraph"/>
      </w:pPr>
      <w:r w:rsidRPr="006B75B7">
        <w:tab/>
        <w:t>(e)</w:t>
      </w:r>
      <w:r w:rsidRPr="006B75B7">
        <w:tab/>
        <w:t xml:space="preserve">in a case where none of the facilities consists of a designated overhead line—the conditions set out in </w:t>
      </w:r>
      <w:r w:rsidR="006B75B7">
        <w:t>subclause (</w:t>
      </w:r>
      <w:r w:rsidRPr="006B75B7">
        <w:t>2) are satisfied; and</w:t>
      </w:r>
    </w:p>
    <w:p w:rsidR="006236CE" w:rsidRPr="006B75B7" w:rsidRDefault="006236CE" w:rsidP="006236CE">
      <w:pPr>
        <w:pStyle w:val="paragraph"/>
      </w:pPr>
      <w:r w:rsidRPr="006B75B7">
        <w:tab/>
        <w:t>(f)</w:t>
      </w:r>
      <w:r w:rsidRPr="006B75B7">
        <w:tab/>
        <w:t xml:space="preserve">in a case where any of the facilities consists of a designated overhead line—all the conditions set out in </w:t>
      </w:r>
      <w:r w:rsidR="006B75B7">
        <w:t>subclause (</w:t>
      </w:r>
      <w:r w:rsidRPr="006B75B7">
        <w:t>2A) are satisfied; and</w:t>
      </w:r>
    </w:p>
    <w:p w:rsidR="006236CE" w:rsidRPr="006B75B7" w:rsidRDefault="006236CE" w:rsidP="006236CE">
      <w:pPr>
        <w:pStyle w:val="paragraph"/>
      </w:pPr>
      <w:r w:rsidRPr="006B75B7">
        <w:tab/>
        <w:t>(g)</w:t>
      </w:r>
      <w:r w:rsidRPr="006B75B7">
        <w:tab/>
        <w:t>where the facility is proposed to be located near a community sensitive site, including residential areas, childcare centres, schools, aged care centres, hospitals, playgrounds and regional icons:</w:t>
      </w:r>
    </w:p>
    <w:p w:rsidR="006236CE" w:rsidRPr="006B75B7" w:rsidRDefault="006236CE" w:rsidP="006236CE">
      <w:pPr>
        <w:pStyle w:val="paragraphsub"/>
      </w:pPr>
      <w:r w:rsidRPr="006B75B7">
        <w:tab/>
        <w:t>(i)</w:t>
      </w:r>
      <w:r w:rsidRPr="006B75B7">
        <w:tab/>
        <w:t>the community has been fully consulted, and wherever possible, has agreed to the facility; and</w:t>
      </w:r>
    </w:p>
    <w:p w:rsidR="006236CE" w:rsidRPr="006B75B7" w:rsidRDefault="006236CE" w:rsidP="006236CE">
      <w:pPr>
        <w:pStyle w:val="paragraphsub"/>
      </w:pPr>
      <w:r w:rsidRPr="006B75B7">
        <w:tab/>
        <w:t>(ii)</w:t>
      </w:r>
      <w:r w:rsidRPr="006B75B7">
        <w:tab/>
        <w:t>alternative less sensitive sites have been considered; and</w:t>
      </w:r>
    </w:p>
    <w:p w:rsidR="006236CE" w:rsidRPr="006B75B7" w:rsidRDefault="006236CE" w:rsidP="006236CE">
      <w:pPr>
        <w:pStyle w:val="paragraphsub"/>
      </w:pPr>
      <w:r w:rsidRPr="006B75B7">
        <w:tab/>
        <w:t>(iv)</w:t>
      </w:r>
      <w:r w:rsidRPr="006B75B7">
        <w:tab/>
        <w:t>efforts have been made to minimise electromagnetic radiation exposure to the public.</w:t>
      </w:r>
    </w:p>
    <w:p w:rsidR="006236CE" w:rsidRPr="006B75B7" w:rsidRDefault="006236CE" w:rsidP="006236CE">
      <w:pPr>
        <w:pStyle w:val="SubsectionHead"/>
      </w:pPr>
      <w:r w:rsidRPr="006B75B7">
        <w:t>Conditions relating to facilities other than designated overhead lines</w:t>
      </w:r>
    </w:p>
    <w:p w:rsidR="006236CE" w:rsidRPr="006B75B7" w:rsidRDefault="006236CE" w:rsidP="006236CE">
      <w:pPr>
        <w:pStyle w:val="subsection"/>
      </w:pPr>
      <w:r w:rsidRPr="006B75B7">
        <w:tab/>
        <w:t>(2)</w:t>
      </w:r>
      <w:r w:rsidRPr="006B75B7">
        <w:tab/>
        <w:t xml:space="preserve">For the purposes of </w:t>
      </w:r>
      <w:r w:rsidR="006B75B7">
        <w:t>paragraph (</w:t>
      </w:r>
      <w:r w:rsidRPr="006B75B7">
        <w:t>1)(e), the following conditions are specified:</w:t>
      </w:r>
    </w:p>
    <w:p w:rsidR="006236CE" w:rsidRPr="006B75B7" w:rsidRDefault="006236CE" w:rsidP="006236CE">
      <w:pPr>
        <w:pStyle w:val="paragraph"/>
      </w:pPr>
      <w:r w:rsidRPr="006B75B7">
        <w:tab/>
        <w:t>(a)</w:t>
      </w:r>
      <w:r w:rsidRPr="006B75B7">
        <w:tab/>
        <w:t>the carrier has made reasonable efforts to negotiate in good faith with:</w:t>
      </w:r>
    </w:p>
    <w:p w:rsidR="006236CE" w:rsidRPr="006B75B7" w:rsidRDefault="006236CE" w:rsidP="006236CE">
      <w:pPr>
        <w:pStyle w:val="paragraphsub"/>
      </w:pPr>
      <w:r w:rsidRPr="006B75B7">
        <w:tab/>
        <w:t>(i)</w:t>
      </w:r>
      <w:r w:rsidRPr="006B75B7">
        <w:tab/>
        <w:t>each proprietor whose approval is required, or would, apart from Division</w:t>
      </w:r>
      <w:r w:rsidR="006B75B7">
        <w:t> </w:t>
      </w:r>
      <w:r w:rsidRPr="006B75B7">
        <w:t>3, be required, for carrying out the installation; and</w:t>
      </w:r>
    </w:p>
    <w:p w:rsidR="006236CE" w:rsidRPr="006B75B7" w:rsidRDefault="006236CE" w:rsidP="006236CE">
      <w:pPr>
        <w:pStyle w:val="paragraphsub"/>
      </w:pPr>
      <w:r w:rsidRPr="006B75B7">
        <w:tab/>
        <w:t>(ii)</w:t>
      </w:r>
      <w:r w:rsidRPr="006B75B7">
        <w:tab/>
        <w:t>each administrative authority whose approval is required, or would, apart from Division</w:t>
      </w:r>
      <w:r w:rsidR="006B75B7">
        <w:t> </w:t>
      </w:r>
      <w:r w:rsidRPr="006B75B7">
        <w:t>3, be required, for carrying out the installation; and</w:t>
      </w:r>
    </w:p>
    <w:p w:rsidR="006236CE" w:rsidRPr="006B75B7" w:rsidRDefault="006236CE" w:rsidP="006236CE">
      <w:pPr>
        <w:pStyle w:val="paragraph"/>
        <w:keepNext/>
        <w:keepLines/>
      </w:pPr>
      <w:r w:rsidRPr="006B75B7">
        <w:tab/>
        <w:t>(b)</w:t>
      </w:r>
      <w:r w:rsidRPr="006B75B7">
        <w:tab/>
        <w:t>one of the following subparagraphs applies:</w:t>
      </w:r>
    </w:p>
    <w:p w:rsidR="006236CE" w:rsidRPr="006B75B7" w:rsidRDefault="006236CE" w:rsidP="006236CE">
      <w:pPr>
        <w:pStyle w:val="paragraphsub"/>
      </w:pPr>
      <w:r w:rsidRPr="006B75B7">
        <w:tab/>
        <w:t>(i)</w:t>
      </w:r>
      <w:r w:rsidRPr="006B75B7">
        <w:tab/>
        <w:t xml:space="preserve">at least one approval that is referred to in </w:t>
      </w:r>
      <w:r w:rsidR="006B75B7">
        <w:t>subparagraph (</w:t>
      </w:r>
      <w:r w:rsidRPr="006B75B7">
        <w:t>a)(i) has not been obtained within 20 business days after the beginning of the negotiations concerned;</w:t>
      </w:r>
    </w:p>
    <w:p w:rsidR="006236CE" w:rsidRPr="006B75B7" w:rsidRDefault="006236CE" w:rsidP="006236CE">
      <w:pPr>
        <w:pStyle w:val="paragraphsub"/>
      </w:pPr>
      <w:r w:rsidRPr="006B75B7">
        <w:tab/>
        <w:t>(ii)</w:t>
      </w:r>
      <w:r w:rsidRPr="006B75B7">
        <w:tab/>
        <w:t xml:space="preserve">at least one approval that is referred to in </w:t>
      </w:r>
      <w:r w:rsidR="006B75B7">
        <w:t>subparagraph (</w:t>
      </w:r>
      <w:r w:rsidRPr="006B75B7">
        <w:t>a)(ii) has not been obtained within 6 months after the beginning of the negotiations concerned;</w:t>
      </w:r>
    </w:p>
    <w:p w:rsidR="006236CE" w:rsidRPr="006B75B7" w:rsidRDefault="006236CE" w:rsidP="006236CE">
      <w:pPr>
        <w:pStyle w:val="paragraphsub"/>
      </w:pPr>
      <w:r w:rsidRPr="006B75B7">
        <w:tab/>
        <w:t>(iii)</w:t>
      </w:r>
      <w:r w:rsidRPr="006B75B7">
        <w:tab/>
        <w:t xml:space="preserve">at least one approval that is referred to in </w:t>
      </w:r>
      <w:r w:rsidR="006B75B7">
        <w:t>paragraph (</w:t>
      </w:r>
      <w:r w:rsidRPr="006B75B7">
        <w:t>a) has been refused.</w:t>
      </w:r>
    </w:p>
    <w:p w:rsidR="006236CE" w:rsidRPr="006B75B7" w:rsidRDefault="006236CE" w:rsidP="006236CE">
      <w:pPr>
        <w:pStyle w:val="SubsectionHead"/>
      </w:pPr>
      <w:r w:rsidRPr="006B75B7">
        <w:t>Conditions relating to facilities consisting of designated overhead lines</w:t>
      </w:r>
    </w:p>
    <w:p w:rsidR="006236CE" w:rsidRPr="006B75B7" w:rsidRDefault="006236CE" w:rsidP="006236CE">
      <w:pPr>
        <w:pStyle w:val="subsection"/>
      </w:pPr>
      <w:r w:rsidRPr="006B75B7">
        <w:tab/>
        <w:t>(2A)</w:t>
      </w:r>
      <w:r w:rsidRPr="006B75B7">
        <w:tab/>
        <w:t xml:space="preserve">For the purposes of </w:t>
      </w:r>
      <w:r w:rsidR="006B75B7">
        <w:t>paragraph (</w:t>
      </w:r>
      <w:r w:rsidRPr="006B75B7">
        <w:t>1)(f), the following conditions are specified:</w:t>
      </w:r>
    </w:p>
    <w:p w:rsidR="006236CE" w:rsidRPr="006B75B7" w:rsidRDefault="006236CE" w:rsidP="006236CE">
      <w:pPr>
        <w:pStyle w:val="paragraph"/>
      </w:pPr>
      <w:r w:rsidRPr="006B75B7">
        <w:tab/>
        <w:t>(a)</w:t>
      </w:r>
      <w:r w:rsidRPr="006B75B7">
        <w:tab/>
        <w:t>the carrier has made reasonable efforts to negotiate in good faith with each proprietor whose approval is required, or would, apart from Division</w:t>
      </w:r>
      <w:r w:rsidR="006B75B7">
        <w:t> </w:t>
      </w:r>
      <w:r w:rsidRPr="006B75B7">
        <w:t>3, be required, for carrying out the installation; and</w:t>
      </w:r>
    </w:p>
    <w:p w:rsidR="006236CE" w:rsidRPr="006B75B7" w:rsidRDefault="006236CE" w:rsidP="006236CE">
      <w:pPr>
        <w:pStyle w:val="paragraph"/>
      </w:pPr>
      <w:r w:rsidRPr="006B75B7">
        <w:tab/>
        <w:t>(b)</w:t>
      </w:r>
      <w:r w:rsidRPr="006B75B7">
        <w:tab/>
        <w:t>at least one of those approvals has not been obtained within 20 business days after the beginning of the negotiations concerned; and</w:t>
      </w:r>
    </w:p>
    <w:p w:rsidR="006236CE" w:rsidRPr="006B75B7" w:rsidRDefault="006236CE" w:rsidP="006236CE">
      <w:pPr>
        <w:pStyle w:val="paragraph"/>
      </w:pPr>
      <w:r w:rsidRPr="006B75B7">
        <w:tab/>
        <w:t>(c)</w:t>
      </w:r>
      <w:r w:rsidRPr="006B75B7">
        <w:tab/>
        <w:t>each administrative authority whose approval is required, or would, apart from Division</w:t>
      </w:r>
      <w:r w:rsidR="006B75B7">
        <w:t> </w:t>
      </w:r>
      <w:r w:rsidRPr="006B75B7">
        <w:t>3, be required, for the installation of the line has given such an approval.</w:t>
      </w:r>
    </w:p>
    <w:p w:rsidR="006236CE" w:rsidRPr="006B75B7" w:rsidRDefault="006236CE" w:rsidP="006236CE">
      <w:pPr>
        <w:pStyle w:val="SubsectionHead"/>
      </w:pPr>
      <w:r w:rsidRPr="006B75B7">
        <w:t>Networks of national significance</w:t>
      </w:r>
    </w:p>
    <w:p w:rsidR="006236CE" w:rsidRPr="006B75B7" w:rsidRDefault="006236CE" w:rsidP="006236CE">
      <w:pPr>
        <w:pStyle w:val="subsection"/>
      </w:pPr>
      <w:r w:rsidRPr="006B75B7">
        <w:tab/>
        <w:t>(3)</w:t>
      </w:r>
      <w:r w:rsidRPr="006B75B7">
        <w:tab/>
        <w:t xml:space="preserve">In determining the matter set out in </w:t>
      </w:r>
      <w:r w:rsidR="006B75B7">
        <w:t>paragraph (</w:t>
      </w:r>
      <w:r w:rsidRPr="006B75B7">
        <w:t>1)(a), the ACMA must have regard to the following:</w:t>
      </w:r>
    </w:p>
    <w:p w:rsidR="006236CE" w:rsidRPr="006B75B7" w:rsidRDefault="006236CE" w:rsidP="006236CE">
      <w:pPr>
        <w:pStyle w:val="paragraph"/>
      </w:pPr>
      <w:r w:rsidRPr="006B75B7">
        <w:tab/>
        <w:t>(a)</w:t>
      </w:r>
      <w:r w:rsidRPr="006B75B7">
        <w:tab/>
        <w:t>the geographical reach of the network;</w:t>
      </w:r>
    </w:p>
    <w:p w:rsidR="006236CE" w:rsidRPr="006B75B7" w:rsidRDefault="006236CE" w:rsidP="006236CE">
      <w:pPr>
        <w:pStyle w:val="paragraph"/>
      </w:pPr>
      <w:r w:rsidRPr="006B75B7">
        <w:tab/>
        <w:t>(b)</w:t>
      </w:r>
      <w:r w:rsidRPr="006B75B7">
        <w:tab/>
        <w:t>the number of customers connected, or likely to be connected, to the network;</w:t>
      </w:r>
    </w:p>
    <w:p w:rsidR="006236CE" w:rsidRPr="006B75B7" w:rsidRDefault="006236CE" w:rsidP="006236CE">
      <w:pPr>
        <w:pStyle w:val="paragraph"/>
      </w:pPr>
      <w:r w:rsidRPr="006B75B7">
        <w:tab/>
        <w:t>(c)</w:t>
      </w:r>
      <w:r w:rsidRPr="006B75B7">
        <w:tab/>
        <w:t>the importance of the network to the national economy;</w:t>
      </w:r>
    </w:p>
    <w:p w:rsidR="006236CE" w:rsidRPr="006B75B7" w:rsidRDefault="006236CE" w:rsidP="006236CE">
      <w:pPr>
        <w:pStyle w:val="paragraph"/>
      </w:pPr>
      <w:r w:rsidRPr="006B75B7">
        <w:tab/>
        <w:t>(d)</w:t>
      </w:r>
      <w:r w:rsidRPr="006B75B7">
        <w:tab/>
        <w:t>such other matters (if any) as the ACMA considers relevant.</w:t>
      </w:r>
    </w:p>
    <w:p w:rsidR="006236CE" w:rsidRPr="006B75B7" w:rsidRDefault="006236CE" w:rsidP="006236CE">
      <w:pPr>
        <w:pStyle w:val="SubsectionHead"/>
      </w:pPr>
      <w:r w:rsidRPr="006B75B7">
        <w:t>When facilities are an important part of a network</w:t>
      </w:r>
    </w:p>
    <w:p w:rsidR="006236CE" w:rsidRPr="006B75B7" w:rsidRDefault="006236CE" w:rsidP="006236CE">
      <w:pPr>
        <w:pStyle w:val="subsection"/>
      </w:pPr>
      <w:r w:rsidRPr="006B75B7">
        <w:tab/>
        <w:t>(4)</w:t>
      </w:r>
      <w:r w:rsidRPr="006B75B7">
        <w:tab/>
        <w:t xml:space="preserve">In determining the matter set out in </w:t>
      </w:r>
      <w:r w:rsidR="006B75B7">
        <w:t>paragraph (</w:t>
      </w:r>
      <w:r w:rsidRPr="006B75B7">
        <w:t>1)(b), the ACMA must have regard to at least one of the following:</w:t>
      </w:r>
    </w:p>
    <w:p w:rsidR="006236CE" w:rsidRPr="006B75B7" w:rsidRDefault="006236CE" w:rsidP="006236CE">
      <w:pPr>
        <w:pStyle w:val="paragraph"/>
      </w:pPr>
      <w:r w:rsidRPr="006B75B7">
        <w:tab/>
        <w:t>(a)</w:t>
      </w:r>
      <w:r w:rsidRPr="006B75B7">
        <w:tab/>
        <w:t>the technical importance of the facilities in the context of the telecommunications network to which the facilities relate;</w:t>
      </w:r>
    </w:p>
    <w:p w:rsidR="006236CE" w:rsidRPr="006B75B7" w:rsidRDefault="006236CE" w:rsidP="006236CE">
      <w:pPr>
        <w:pStyle w:val="paragraph"/>
      </w:pPr>
      <w:r w:rsidRPr="006B75B7">
        <w:tab/>
        <w:t>(b)</w:t>
      </w:r>
      <w:r w:rsidRPr="006B75B7">
        <w:tab/>
        <w:t>the economic importance of the facilities in the context of the telecommunications network to which the facilities relate;</w:t>
      </w:r>
    </w:p>
    <w:p w:rsidR="006236CE" w:rsidRPr="006B75B7" w:rsidRDefault="006236CE" w:rsidP="006236CE">
      <w:pPr>
        <w:pStyle w:val="paragraph"/>
      </w:pPr>
      <w:r w:rsidRPr="006B75B7">
        <w:tab/>
        <w:t>(c)</w:t>
      </w:r>
      <w:r w:rsidRPr="006B75B7">
        <w:tab/>
        <w:t>the social importance of the facilities in the context of the telecommunications network to which the facilities relate.</w:t>
      </w:r>
    </w:p>
    <w:p w:rsidR="006236CE" w:rsidRPr="006B75B7" w:rsidRDefault="006236CE" w:rsidP="006236CE">
      <w:pPr>
        <w:pStyle w:val="SubsectionHead"/>
      </w:pPr>
      <w:r w:rsidRPr="006B75B7">
        <w:t>When advantages of facilities outweigh degradation of the environment</w:t>
      </w:r>
    </w:p>
    <w:p w:rsidR="006236CE" w:rsidRPr="006B75B7" w:rsidRDefault="006236CE" w:rsidP="006236CE">
      <w:pPr>
        <w:pStyle w:val="subsection"/>
      </w:pPr>
      <w:r w:rsidRPr="006B75B7">
        <w:tab/>
        <w:t>(5)</w:t>
      </w:r>
      <w:r w:rsidRPr="006B75B7">
        <w:tab/>
        <w:t xml:space="preserve">In determining the matter set out in </w:t>
      </w:r>
      <w:r w:rsidR="006B75B7">
        <w:t>paragraph (</w:t>
      </w:r>
      <w:r w:rsidRPr="006B75B7">
        <w:t>1)(d), the ACMA must have regard to the following:</w:t>
      </w:r>
    </w:p>
    <w:p w:rsidR="006236CE" w:rsidRPr="006B75B7" w:rsidRDefault="006236CE" w:rsidP="006236CE">
      <w:pPr>
        <w:pStyle w:val="paragraph"/>
      </w:pPr>
      <w:r w:rsidRPr="006B75B7">
        <w:tab/>
        <w:t>(a)</w:t>
      </w:r>
      <w:r w:rsidRPr="006B75B7">
        <w:tab/>
        <w:t>the extent to which the installation of the facilities is likely to promote the long</w:t>
      </w:r>
      <w:r w:rsidR="006B75B7">
        <w:noBreakHyphen/>
      </w:r>
      <w:r w:rsidRPr="006B75B7">
        <w:t>term interests of end</w:t>
      </w:r>
      <w:r w:rsidR="006B75B7">
        <w:noBreakHyphen/>
      </w:r>
      <w:r w:rsidRPr="006B75B7">
        <w:t>users of carriage services or of services supplied by means of carriage services;</w:t>
      </w:r>
    </w:p>
    <w:p w:rsidR="006236CE" w:rsidRPr="006B75B7" w:rsidRDefault="006236CE" w:rsidP="006236CE">
      <w:pPr>
        <w:pStyle w:val="paragraph"/>
      </w:pPr>
      <w:r w:rsidRPr="006B75B7">
        <w:tab/>
        <w:t>(b)</w:t>
      </w:r>
      <w:r w:rsidRPr="006B75B7">
        <w:tab/>
        <w:t>the impact of the installation, maintenance or operation of the facilities on the environment;</w:t>
      </w:r>
    </w:p>
    <w:p w:rsidR="006236CE" w:rsidRPr="006B75B7" w:rsidRDefault="006236CE" w:rsidP="006236CE">
      <w:pPr>
        <w:pStyle w:val="paragraph"/>
      </w:pPr>
      <w:r w:rsidRPr="006B75B7">
        <w:tab/>
        <w:t>(c)</w:t>
      </w:r>
      <w:r w:rsidRPr="006B75B7">
        <w:tab/>
        <w:t>the objective of facilitating the timely supply of efficient, modern and cost</w:t>
      </w:r>
      <w:r w:rsidR="006B75B7">
        <w:noBreakHyphen/>
      </w:r>
      <w:r w:rsidRPr="006B75B7">
        <w:t>effective carriage services to the public;</w:t>
      </w:r>
    </w:p>
    <w:p w:rsidR="006236CE" w:rsidRPr="006B75B7" w:rsidRDefault="006236CE" w:rsidP="006236CE">
      <w:pPr>
        <w:pStyle w:val="paragraph"/>
      </w:pPr>
      <w:r w:rsidRPr="006B75B7">
        <w:tab/>
        <w:t>(d)</w:t>
      </w:r>
      <w:r w:rsidRPr="006B75B7">
        <w:tab/>
        <w:t>any relevant technical and/or economic aspects of the installation, maintenance or operation of the facilities in the context of the telecommunications network to which the facilities relate;</w:t>
      </w:r>
    </w:p>
    <w:p w:rsidR="006236CE" w:rsidRPr="006B75B7" w:rsidRDefault="006236CE" w:rsidP="006236CE">
      <w:pPr>
        <w:pStyle w:val="paragraph"/>
      </w:pPr>
      <w:r w:rsidRPr="006B75B7">
        <w:tab/>
        <w:t>(e)</w:t>
      </w:r>
      <w:r w:rsidRPr="006B75B7">
        <w:tab/>
        <w:t>whether the installation of the facilities contributes to:</w:t>
      </w:r>
    </w:p>
    <w:p w:rsidR="006236CE" w:rsidRPr="006B75B7" w:rsidRDefault="006236CE" w:rsidP="006236CE">
      <w:pPr>
        <w:pStyle w:val="paragraphsub"/>
      </w:pPr>
      <w:r w:rsidRPr="006B75B7">
        <w:tab/>
        <w:t>(i)</w:t>
      </w:r>
      <w:r w:rsidRPr="006B75B7">
        <w:tab/>
        <w:t>the fulfilment by the applicant of the universal service obligation; or</w:t>
      </w:r>
    </w:p>
    <w:p w:rsidR="006236CE" w:rsidRPr="006B75B7" w:rsidRDefault="006236CE" w:rsidP="006236CE">
      <w:pPr>
        <w:pStyle w:val="paragraphsub"/>
      </w:pPr>
      <w:r w:rsidRPr="006B75B7">
        <w:tab/>
        <w:t>(ii)</w:t>
      </w:r>
      <w:r w:rsidRPr="006B75B7">
        <w:tab/>
        <w:t>the compliance by the applicant with the obligations under a contract entered into under section</w:t>
      </w:r>
      <w:r w:rsidR="006B75B7">
        <w:t> </w:t>
      </w:r>
      <w:r w:rsidRPr="006B75B7">
        <w:t xml:space="preserve">14 of the </w:t>
      </w:r>
      <w:r w:rsidRPr="006B75B7">
        <w:rPr>
          <w:i/>
        </w:rPr>
        <w:t>Telecommunications (Consumer Protection and Service Standards) Act 1999</w:t>
      </w:r>
      <w:r w:rsidRPr="006B75B7">
        <w:t xml:space="preserve"> for a purpose relating to the achievement of a policy objective set out in paragraph</w:t>
      </w:r>
      <w:r w:rsidR="006B75B7">
        <w:t> </w:t>
      </w:r>
      <w:r w:rsidRPr="006B75B7">
        <w:t>13(1)(a) or (b) of that Act; or</w:t>
      </w:r>
    </w:p>
    <w:p w:rsidR="006236CE" w:rsidRPr="006B75B7" w:rsidRDefault="006236CE" w:rsidP="006236CE">
      <w:pPr>
        <w:pStyle w:val="paragraphsub"/>
      </w:pPr>
      <w:r w:rsidRPr="006B75B7">
        <w:tab/>
        <w:t>(iii)</w:t>
      </w:r>
      <w:r w:rsidRPr="006B75B7">
        <w:tab/>
        <w:t>the compliance by the applicant with the terms and conditions of a grant made under section</w:t>
      </w:r>
      <w:r w:rsidR="006B75B7">
        <w:t> </w:t>
      </w:r>
      <w:r w:rsidRPr="006B75B7">
        <w:t xml:space="preserve">14 of the </w:t>
      </w:r>
      <w:r w:rsidRPr="006B75B7">
        <w:rPr>
          <w:i/>
        </w:rPr>
        <w:t>Telecommunications (Consumer Protection and Service Standards) Act 1999</w:t>
      </w:r>
      <w:r w:rsidRPr="006B75B7">
        <w:t xml:space="preserve"> for a purpose relating to the achievement of a policy objective set out in paragraph</w:t>
      </w:r>
      <w:r w:rsidR="006B75B7">
        <w:t> </w:t>
      </w:r>
      <w:r w:rsidRPr="006B75B7">
        <w:t>13(1)(a) or (b) of that Act;</w:t>
      </w:r>
    </w:p>
    <w:p w:rsidR="006236CE" w:rsidRPr="006B75B7" w:rsidRDefault="006236CE" w:rsidP="006236CE">
      <w:pPr>
        <w:pStyle w:val="paragraph"/>
      </w:pPr>
      <w:r w:rsidRPr="006B75B7">
        <w:tab/>
        <w:t>(f)</w:t>
      </w:r>
      <w:r w:rsidRPr="006B75B7">
        <w:tab/>
        <w:t>whether the installation of the facilities involves co</w:t>
      </w:r>
      <w:r w:rsidR="006B75B7">
        <w:noBreakHyphen/>
      </w:r>
      <w:r w:rsidRPr="006B75B7">
        <w:t>location with one or more other facilities;</w:t>
      </w:r>
    </w:p>
    <w:p w:rsidR="006236CE" w:rsidRPr="006B75B7" w:rsidRDefault="006236CE" w:rsidP="006236CE">
      <w:pPr>
        <w:pStyle w:val="paragraph"/>
      </w:pPr>
      <w:r w:rsidRPr="006B75B7">
        <w:tab/>
        <w:t>(g)</w:t>
      </w:r>
      <w:r w:rsidRPr="006B75B7">
        <w:tab/>
        <w:t>whether the installation of the facilities facilitates co</w:t>
      </w:r>
      <w:r w:rsidR="006B75B7">
        <w:noBreakHyphen/>
      </w:r>
      <w:r w:rsidRPr="006B75B7">
        <w:t>location, or future co</w:t>
      </w:r>
      <w:r w:rsidR="006B75B7">
        <w:noBreakHyphen/>
      </w:r>
      <w:r w:rsidRPr="006B75B7">
        <w:t>location, with one or more other facilities;</w:t>
      </w:r>
    </w:p>
    <w:p w:rsidR="006236CE" w:rsidRPr="006B75B7" w:rsidRDefault="006236CE" w:rsidP="006236CE">
      <w:pPr>
        <w:pStyle w:val="paragraph"/>
      </w:pPr>
      <w:r w:rsidRPr="006B75B7">
        <w:tab/>
        <w:t>(h)</w:t>
      </w:r>
      <w:r w:rsidRPr="006B75B7">
        <w:tab/>
        <w:t>such other matters (if any) as the ACMA considers relevant.</w:t>
      </w:r>
    </w:p>
    <w:p w:rsidR="006236CE" w:rsidRPr="006B75B7" w:rsidRDefault="006236CE" w:rsidP="006236CE">
      <w:pPr>
        <w:pStyle w:val="SubsectionHead"/>
      </w:pPr>
      <w:r w:rsidRPr="006B75B7">
        <w:t>Long</w:t>
      </w:r>
      <w:r w:rsidR="006B75B7">
        <w:noBreakHyphen/>
      </w:r>
      <w:r w:rsidRPr="006B75B7">
        <w:t>term interests of end</w:t>
      </w:r>
      <w:r w:rsidR="006B75B7">
        <w:noBreakHyphen/>
      </w:r>
      <w:r w:rsidRPr="006B75B7">
        <w:t>users</w:t>
      </w:r>
    </w:p>
    <w:p w:rsidR="006236CE" w:rsidRPr="006B75B7" w:rsidRDefault="006236CE" w:rsidP="006236CE">
      <w:pPr>
        <w:pStyle w:val="subsection"/>
      </w:pPr>
      <w:r w:rsidRPr="006B75B7">
        <w:tab/>
        <w:t>(6)</w:t>
      </w:r>
      <w:r w:rsidRPr="006B75B7">
        <w:tab/>
        <w:t>For the purposes of this clause, the question whether a particular thing promotes the long</w:t>
      </w:r>
      <w:r w:rsidR="006B75B7">
        <w:noBreakHyphen/>
      </w:r>
      <w:r w:rsidRPr="006B75B7">
        <w:t>term interests of end</w:t>
      </w:r>
      <w:r w:rsidR="006B75B7">
        <w:noBreakHyphen/>
      </w:r>
      <w:r w:rsidRPr="006B75B7">
        <w:t xml:space="preserve">users of carriage services or of services supplied by means of carriage services is to be determined in the same manner as that question is determined for the purposes of Part XIC of the </w:t>
      </w:r>
      <w:r w:rsidRPr="006B75B7">
        <w:rPr>
          <w:i/>
        </w:rPr>
        <w:t>Competition and Consumer Act 2010</w:t>
      </w:r>
      <w:r w:rsidRPr="006B75B7">
        <w:t>.</w:t>
      </w:r>
    </w:p>
    <w:p w:rsidR="006236CE" w:rsidRPr="006B75B7" w:rsidRDefault="006236CE" w:rsidP="006236CE">
      <w:pPr>
        <w:pStyle w:val="SubsectionHead"/>
      </w:pPr>
      <w:r w:rsidRPr="006B75B7">
        <w:t>Environmental impact</w:t>
      </w:r>
    </w:p>
    <w:p w:rsidR="006236CE" w:rsidRPr="006B75B7" w:rsidRDefault="006236CE" w:rsidP="006236CE">
      <w:pPr>
        <w:pStyle w:val="subsection"/>
        <w:keepNext/>
      </w:pPr>
      <w:r w:rsidRPr="006B75B7">
        <w:tab/>
        <w:t>(7)</w:t>
      </w:r>
      <w:r w:rsidRPr="006B75B7">
        <w:tab/>
        <w:t xml:space="preserve">In determining the matter set out in </w:t>
      </w:r>
      <w:r w:rsidR="006B75B7">
        <w:t>paragraph (</w:t>
      </w:r>
      <w:r w:rsidRPr="006B75B7">
        <w:t>5)(b), the ACMA must have regard to the following:</w:t>
      </w:r>
    </w:p>
    <w:p w:rsidR="006236CE" w:rsidRPr="006B75B7" w:rsidRDefault="006236CE" w:rsidP="006236CE">
      <w:pPr>
        <w:pStyle w:val="paragraph"/>
        <w:keepNext/>
      </w:pPr>
      <w:r w:rsidRPr="006B75B7">
        <w:tab/>
        <w:t>(a)</w:t>
      </w:r>
      <w:r w:rsidRPr="006B75B7">
        <w:tab/>
        <w:t>whether the installation, maintenance or operation of the facilities:</w:t>
      </w:r>
    </w:p>
    <w:p w:rsidR="006236CE" w:rsidRPr="006B75B7" w:rsidRDefault="006236CE" w:rsidP="006236CE">
      <w:pPr>
        <w:pStyle w:val="paragraphsub"/>
      </w:pPr>
      <w:r w:rsidRPr="006B75B7">
        <w:tab/>
        <w:t>(i)</w:t>
      </w:r>
      <w:r w:rsidRPr="006B75B7">
        <w:tab/>
        <w:t xml:space="preserve">is inconsistent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or</w:t>
      </w:r>
    </w:p>
    <w:p w:rsidR="006236CE" w:rsidRPr="006B75B7" w:rsidRDefault="006236CE" w:rsidP="006236CE">
      <w:pPr>
        <w:pStyle w:val="paragraphsub"/>
      </w:pPr>
      <w:r w:rsidRPr="006B75B7">
        <w:tab/>
        <w:t>(ii)</w:t>
      </w:r>
      <w:r w:rsidRPr="006B75B7">
        <w:tab/>
        <w:t>could threaten with extinction, or significantly impede the recovery of, a threatened species; or</w:t>
      </w:r>
    </w:p>
    <w:p w:rsidR="006236CE" w:rsidRPr="006B75B7" w:rsidRDefault="006236CE" w:rsidP="006236CE">
      <w:pPr>
        <w:pStyle w:val="paragraphsub"/>
      </w:pPr>
      <w:r w:rsidRPr="006B75B7">
        <w:tab/>
        <w:t>(iii)</w:t>
      </w:r>
      <w:r w:rsidRPr="006B75B7">
        <w:tab/>
        <w:t>could put a species of flora or fauna at risk of becoming a threatened species; or</w:t>
      </w:r>
    </w:p>
    <w:p w:rsidR="006236CE" w:rsidRPr="006B75B7" w:rsidRDefault="006236CE" w:rsidP="006236CE">
      <w:pPr>
        <w:pStyle w:val="paragraphsub"/>
      </w:pPr>
      <w:r w:rsidRPr="006B75B7">
        <w:tab/>
        <w:t>(iv)</w:t>
      </w:r>
      <w:r w:rsidRPr="006B75B7">
        <w:tab/>
        <w:t>could have an adverse effect on a threatened species of flora or fauna; or</w:t>
      </w:r>
    </w:p>
    <w:p w:rsidR="006236CE" w:rsidRPr="006B75B7" w:rsidRDefault="006236CE" w:rsidP="006236CE">
      <w:pPr>
        <w:pStyle w:val="paragraphsub"/>
      </w:pPr>
      <w:r w:rsidRPr="006B75B7">
        <w:tab/>
        <w:t>(v)</w:t>
      </w:r>
      <w:r w:rsidRPr="006B75B7">
        <w:tab/>
        <w:t>could damage the whole or a part of a habitat of a threatened species of flora or fauna; or</w:t>
      </w:r>
    </w:p>
    <w:p w:rsidR="006236CE" w:rsidRPr="006B75B7" w:rsidRDefault="006236CE" w:rsidP="006236CE">
      <w:pPr>
        <w:pStyle w:val="paragraphsub"/>
      </w:pPr>
      <w:r w:rsidRPr="006B75B7">
        <w:tab/>
        <w:t>(vi)</w:t>
      </w:r>
      <w:r w:rsidRPr="006B75B7">
        <w:tab/>
        <w:t xml:space="preserve">could damage the whole or a part of a place, or an ecological community, that is essential to the continuing existence of a threatened species of flora or fauna; or </w:t>
      </w:r>
    </w:p>
    <w:p w:rsidR="006236CE" w:rsidRPr="006B75B7" w:rsidRDefault="006236CE" w:rsidP="006236CE">
      <w:pPr>
        <w:pStyle w:val="paragraphsub"/>
      </w:pPr>
      <w:r w:rsidRPr="006B75B7">
        <w:tab/>
        <w:t>(vii)</w:t>
      </w:r>
      <w:r w:rsidRPr="006B75B7">
        <w:tab/>
        <w:t>could threaten with extinction, or significantly impede the recovery of, a threatened ecological community; or</w:t>
      </w:r>
    </w:p>
    <w:p w:rsidR="006236CE" w:rsidRPr="006B75B7" w:rsidRDefault="006236CE" w:rsidP="006236CE">
      <w:pPr>
        <w:pStyle w:val="paragraphsub"/>
      </w:pPr>
      <w:r w:rsidRPr="006B75B7">
        <w:tab/>
        <w:t>(viii)</w:t>
      </w:r>
      <w:r w:rsidRPr="006B75B7">
        <w:tab/>
        <w:t>could have an adverse effect on a threatened ecological community; or</w:t>
      </w:r>
    </w:p>
    <w:p w:rsidR="006236CE" w:rsidRPr="006B75B7" w:rsidRDefault="006236CE" w:rsidP="006236CE">
      <w:pPr>
        <w:pStyle w:val="paragraphsub"/>
      </w:pPr>
      <w:r w:rsidRPr="006B75B7">
        <w:tab/>
        <w:t>(ix)</w:t>
      </w:r>
      <w:r w:rsidRPr="006B75B7">
        <w:tab/>
        <w:t xml:space="preserve">could damage the whole or a part of the habitat of a threatened ecological community; or </w:t>
      </w:r>
    </w:p>
    <w:p w:rsidR="006236CE" w:rsidRPr="006B75B7" w:rsidRDefault="006236CE" w:rsidP="006236CE">
      <w:pPr>
        <w:pStyle w:val="paragraphsub"/>
      </w:pPr>
      <w:r w:rsidRPr="006B75B7">
        <w:tab/>
        <w:t>(x)</w:t>
      </w:r>
      <w:r w:rsidRPr="006B75B7">
        <w:tab/>
        <w:t xml:space="preserve">could have an adverse effect on a listed migratory species (as defined in the </w:t>
      </w:r>
      <w:r w:rsidRPr="006B75B7">
        <w:rPr>
          <w:i/>
        </w:rPr>
        <w:t>Environment Protection and Biodiversity Conservation Act 1999</w:t>
      </w:r>
      <w:r w:rsidRPr="006B75B7">
        <w:t>); or</w:t>
      </w:r>
    </w:p>
    <w:p w:rsidR="006236CE" w:rsidRPr="006B75B7" w:rsidRDefault="006236CE" w:rsidP="006236CE">
      <w:pPr>
        <w:pStyle w:val="paragraphsub"/>
        <w:keepNext/>
        <w:keepLines/>
      </w:pPr>
      <w:r w:rsidRPr="006B75B7">
        <w:tab/>
        <w:t>(xi)</w:t>
      </w:r>
      <w:r w:rsidRPr="006B75B7">
        <w:tab/>
        <w:t xml:space="preserve">will have or is likely to have a significant impact on the environment in a Commonwealth marine area (as defined in the </w:t>
      </w:r>
      <w:r w:rsidRPr="006B75B7">
        <w:rPr>
          <w:i/>
        </w:rPr>
        <w:t>Environment Protection and Biodiversity Conservation Act 1999</w:t>
      </w:r>
      <w:r w:rsidRPr="006B75B7">
        <w:t>); or</w:t>
      </w:r>
    </w:p>
    <w:p w:rsidR="006236CE" w:rsidRPr="006B75B7" w:rsidRDefault="006236CE" w:rsidP="006236CE">
      <w:pPr>
        <w:pStyle w:val="paragraphsub"/>
      </w:pPr>
      <w:r w:rsidRPr="006B75B7">
        <w:tab/>
        <w:t>(xii)</w:t>
      </w:r>
      <w:r w:rsidRPr="006B75B7">
        <w:tab/>
        <w:t xml:space="preserve">will have or is likely to have a significant impact on the environment on Commonwealth land (as defined in the </w:t>
      </w:r>
      <w:r w:rsidRPr="006B75B7">
        <w:rPr>
          <w:i/>
        </w:rPr>
        <w:t>Environment Protection and Biodiversity Conservation Act 1999</w:t>
      </w:r>
      <w:r w:rsidRPr="006B75B7">
        <w:t>);</w:t>
      </w:r>
    </w:p>
    <w:p w:rsidR="006236CE" w:rsidRPr="006B75B7" w:rsidRDefault="006236CE" w:rsidP="006236CE">
      <w:pPr>
        <w:pStyle w:val="paragraph"/>
      </w:pPr>
      <w:r w:rsidRPr="006B75B7">
        <w:tab/>
        <w:t>(b)</w:t>
      </w:r>
      <w:r w:rsidRPr="006B75B7">
        <w:tab/>
        <w:t>the visual effect of the facilities on streetscapes and other landscapes;</w:t>
      </w:r>
    </w:p>
    <w:p w:rsidR="006236CE" w:rsidRPr="006B75B7" w:rsidRDefault="006236CE" w:rsidP="006236CE">
      <w:pPr>
        <w:pStyle w:val="paragraph"/>
        <w:keepNext/>
      </w:pPr>
      <w:r w:rsidRPr="006B75B7">
        <w:tab/>
        <w:t>(c)</w:t>
      </w:r>
      <w:r w:rsidRPr="006B75B7">
        <w:tab/>
        <w:t>whether the facilities are to be installed at any of the following places:</w:t>
      </w:r>
    </w:p>
    <w:p w:rsidR="006236CE" w:rsidRPr="006B75B7" w:rsidRDefault="006236CE" w:rsidP="006236CE">
      <w:pPr>
        <w:pStyle w:val="paragraphsub"/>
      </w:pPr>
      <w:r w:rsidRPr="006B75B7">
        <w:tab/>
        <w:t>(i)</w:t>
      </w:r>
      <w:r w:rsidRPr="006B75B7">
        <w:tab/>
        <w:t xml:space="preserve">a declared World Heritage property (as defined in the </w:t>
      </w:r>
      <w:r w:rsidRPr="006B75B7">
        <w:rPr>
          <w:i/>
        </w:rPr>
        <w:t>Environment Protection and Biodiversity Conservation Act 1999</w:t>
      </w:r>
      <w:r w:rsidRPr="006B75B7">
        <w:t>);</w:t>
      </w:r>
    </w:p>
    <w:p w:rsidR="006236CE" w:rsidRPr="006B75B7" w:rsidRDefault="006236CE" w:rsidP="006236CE">
      <w:pPr>
        <w:pStyle w:val="paragraphsub"/>
      </w:pPr>
      <w:r w:rsidRPr="006B75B7">
        <w:tab/>
        <w:t>(ia)</w:t>
      </w:r>
      <w:r w:rsidRPr="006B75B7">
        <w:tab/>
        <w:t xml:space="preserve">a declared Ramsar wetland (as defined in the </w:t>
      </w:r>
      <w:r w:rsidRPr="006B75B7">
        <w:rPr>
          <w:i/>
        </w:rPr>
        <w:t>Environment Protection and Biodiversity Conservation Act 1999</w:t>
      </w:r>
      <w:r w:rsidRPr="006B75B7">
        <w:t>);</w:t>
      </w:r>
    </w:p>
    <w:p w:rsidR="006236CE" w:rsidRPr="006B75B7" w:rsidRDefault="006236CE" w:rsidP="006236CE">
      <w:pPr>
        <w:pStyle w:val="paragraphsub"/>
      </w:pPr>
      <w:r w:rsidRPr="006B75B7">
        <w:tab/>
        <w:t>(ii)</w:t>
      </w:r>
      <w:r w:rsidRPr="006B75B7">
        <w:tab/>
        <w:t xml:space="preserve">a place that </w:t>
      </w:r>
      <w:smartTag w:uri="urn:schemas-microsoft-com:office:smarttags" w:element="country-region">
        <w:smartTag w:uri="urn:schemas-microsoft-com:office:smarttags" w:element="place">
          <w:r w:rsidRPr="006B75B7">
            <w:t>Australia</w:t>
          </w:r>
        </w:smartTag>
      </w:smartTag>
      <w:r w:rsidRPr="006B75B7">
        <w:t xml:space="preserve"> is required to protect by the terms of a listed international agreement;</w:t>
      </w:r>
    </w:p>
    <w:p w:rsidR="006236CE" w:rsidRPr="006B75B7" w:rsidRDefault="006236CE" w:rsidP="006236CE">
      <w:pPr>
        <w:pStyle w:val="paragraphsub"/>
      </w:pPr>
      <w:r w:rsidRPr="006B75B7">
        <w:tab/>
        <w:t>(iii)</w:t>
      </w:r>
      <w:r w:rsidRPr="006B75B7">
        <w:tab/>
        <w:t>an area that, under a law of the Commonwealth, a State or a Territory, is reserved wholly or principally for nature conservation purposes (however described);</w:t>
      </w:r>
    </w:p>
    <w:p w:rsidR="006236CE" w:rsidRPr="006B75B7" w:rsidRDefault="006236CE" w:rsidP="006236CE">
      <w:pPr>
        <w:pStyle w:val="paragraphsub"/>
      </w:pPr>
      <w:r w:rsidRPr="006B75B7">
        <w:tab/>
        <w:t>(iv)</w:t>
      </w:r>
      <w:r w:rsidRPr="006B75B7">
        <w:tab/>
        <w:t>an area that, under a law of the Commonwealth, a State or a Territory, is protected from significant environmental disturbance;</w:t>
      </w:r>
    </w:p>
    <w:p w:rsidR="006236CE" w:rsidRPr="006B75B7" w:rsidRDefault="006236CE" w:rsidP="006236CE">
      <w:pPr>
        <w:pStyle w:val="paragraph"/>
      </w:pPr>
      <w:r w:rsidRPr="006B75B7">
        <w:tab/>
        <w:t>(d)</w:t>
      </w:r>
      <w:r w:rsidRPr="006B75B7">
        <w:tab/>
        <w:t>whether the facilities are to be installed at or near an area or thing that is:</w:t>
      </w:r>
    </w:p>
    <w:p w:rsidR="006236CE" w:rsidRPr="006B75B7" w:rsidRDefault="006236CE" w:rsidP="006236CE">
      <w:pPr>
        <w:pStyle w:val="paragraphsub"/>
      </w:pPr>
      <w:r w:rsidRPr="006B75B7">
        <w:tab/>
        <w:t>(i)</w:t>
      </w:r>
      <w:r w:rsidRPr="006B75B7">
        <w:tab/>
        <w:t xml:space="preserve">included in the National Heritage List or Commonwealth Heritage List, within the meaning of the </w:t>
      </w:r>
      <w:r w:rsidRPr="006B75B7">
        <w:rPr>
          <w:i/>
        </w:rPr>
        <w:t>Environment Protection and Biodiversity Conservation Act 1999</w:t>
      </w:r>
      <w:r w:rsidRPr="006B75B7">
        <w:t>; or</w:t>
      </w:r>
    </w:p>
    <w:p w:rsidR="006236CE" w:rsidRPr="006B75B7" w:rsidRDefault="006236CE" w:rsidP="006236CE">
      <w:pPr>
        <w:pStyle w:val="paragraphsub"/>
      </w:pPr>
      <w:r w:rsidRPr="006B75B7">
        <w:tab/>
        <w:t>(iii)</w:t>
      </w:r>
      <w:r w:rsidRPr="006B75B7">
        <w:tab/>
        <w:t>registered under a law of a State or Territory relating to heritage conservation; or</w:t>
      </w:r>
    </w:p>
    <w:p w:rsidR="006236CE" w:rsidRPr="006B75B7" w:rsidRDefault="006236CE" w:rsidP="006236CE">
      <w:pPr>
        <w:pStyle w:val="paragraphsub"/>
      </w:pPr>
      <w:r w:rsidRPr="006B75B7">
        <w:tab/>
        <w:t>(iv)</w:t>
      </w:r>
      <w:r w:rsidRPr="006B75B7">
        <w:tab/>
        <w:t>of particular significance to Aboriginal persons, or Torres Strait Islanders, in accordance with their traditions;</w:t>
      </w:r>
    </w:p>
    <w:p w:rsidR="006236CE" w:rsidRPr="006B75B7" w:rsidRDefault="006236CE" w:rsidP="006236CE">
      <w:pPr>
        <w:pStyle w:val="paragraph"/>
      </w:pPr>
      <w:r w:rsidRPr="006B75B7">
        <w:tab/>
        <w:t>(e)</w:t>
      </w:r>
      <w:r w:rsidRPr="006B75B7">
        <w:tab/>
        <w:t>such other matters (if any) as the ACMA considers relevant.</w:t>
      </w:r>
    </w:p>
    <w:p w:rsidR="006236CE" w:rsidRPr="006B75B7" w:rsidRDefault="006236CE" w:rsidP="006236CE">
      <w:pPr>
        <w:pStyle w:val="SubsectionHead"/>
      </w:pPr>
      <w:r w:rsidRPr="006B75B7">
        <w:t>Deemed approvals by administrative authorities</w:t>
      </w:r>
    </w:p>
    <w:p w:rsidR="006236CE" w:rsidRPr="006B75B7" w:rsidRDefault="006236CE" w:rsidP="006236CE">
      <w:pPr>
        <w:pStyle w:val="subsection"/>
      </w:pPr>
      <w:r w:rsidRPr="006B75B7">
        <w:tab/>
        <w:t>(8)</w:t>
      </w:r>
      <w:r w:rsidRPr="006B75B7">
        <w:tab/>
        <w:t>The ACMA may, by written instrument, determine that this clause has the effect it would have if it were assumed that a specified administrative authority had given a specified approval for the installation of one or more specified facilities. The determination has effect accordingly.</w:t>
      </w:r>
    </w:p>
    <w:p w:rsidR="006236CE" w:rsidRPr="006B75B7" w:rsidRDefault="006236CE" w:rsidP="006236CE">
      <w:pPr>
        <w:pStyle w:val="notetext"/>
      </w:pPr>
      <w:r w:rsidRPr="006B75B7">
        <w:t>Note:</w:t>
      </w:r>
      <w:r w:rsidRPr="006B75B7">
        <w:tab/>
        <w:t>For specification by class, see subsection</w:t>
      </w:r>
      <w:r w:rsidR="006B75B7">
        <w:t> </w:t>
      </w:r>
      <w:r w:rsidRPr="006B75B7">
        <w:t xml:space="preserve">33(3AB) of the </w:t>
      </w:r>
      <w:r w:rsidRPr="006B75B7">
        <w:rPr>
          <w:i/>
        </w:rPr>
        <w:t>Acts Interpretation Act 1901</w:t>
      </w:r>
      <w:r w:rsidRPr="006B75B7">
        <w:t>.</w:t>
      </w:r>
    </w:p>
    <w:p w:rsidR="006236CE" w:rsidRPr="006B75B7" w:rsidRDefault="006236CE" w:rsidP="006236CE">
      <w:pPr>
        <w:pStyle w:val="SubsectionHead"/>
      </w:pPr>
      <w:r w:rsidRPr="006B75B7">
        <w:t>Definitions</w:t>
      </w:r>
    </w:p>
    <w:p w:rsidR="006236CE" w:rsidRPr="006B75B7" w:rsidRDefault="006236CE" w:rsidP="006236CE">
      <w:pPr>
        <w:pStyle w:val="subsection"/>
        <w:keepNext/>
      </w:pPr>
      <w:r w:rsidRPr="006B75B7">
        <w:tab/>
        <w:t>(9)</w:t>
      </w:r>
      <w:r w:rsidRPr="006B75B7">
        <w:tab/>
        <w:t>In this clause:</w:t>
      </w:r>
    </w:p>
    <w:p w:rsidR="006236CE" w:rsidRPr="006B75B7" w:rsidRDefault="006236CE" w:rsidP="006236CE">
      <w:pPr>
        <w:pStyle w:val="Definition"/>
      </w:pPr>
      <w:r w:rsidRPr="006B75B7">
        <w:rPr>
          <w:b/>
          <w:i/>
        </w:rPr>
        <w:t xml:space="preserve">administrative authority </w:t>
      </w:r>
      <w:r w:rsidRPr="006B75B7">
        <w:t>means:</w:t>
      </w:r>
    </w:p>
    <w:p w:rsidR="006236CE" w:rsidRPr="006B75B7" w:rsidRDefault="006236CE" w:rsidP="006236CE">
      <w:pPr>
        <w:pStyle w:val="paragraph"/>
      </w:pPr>
      <w:r w:rsidRPr="006B75B7">
        <w:tab/>
        <w:t>(a)</w:t>
      </w:r>
      <w:r w:rsidRPr="006B75B7">
        <w:tab/>
        <w:t>the holder of an office; or</w:t>
      </w:r>
    </w:p>
    <w:p w:rsidR="006236CE" w:rsidRPr="006B75B7" w:rsidRDefault="006236CE" w:rsidP="006236CE">
      <w:pPr>
        <w:pStyle w:val="paragraph"/>
      </w:pPr>
      <w:r w:rsidRPr="006B75B7">
        <w:tab/>
        <w:t>(b)</w:t>
      </w:r>
      <w:r w:rsidRPr="006B75B7">
        <w:tab/>
        <w:t>an authority of a State or a Territory; or</w:t>
      </w:r>
    </w:p>
    <w:p w:rsidR="006236CE" w:rsidRPr="006B75B7" w:rsidRDefault="006236CE" w:rsidP="006236CE">
      <w:pPr>
        <w:pStyle w:val="paragraph"/>
      </w:pPr>
      <w:r w:rsidRPr="006B75B7">
        <w:tab/>
        <w:t>(c)</w:t>
      </w:r>
      <w:r w:rsidRPr="006B75B7">
        <w:tab/>
        <w:t>a local government body;</w:t>
      </w:r>
    </w:p>
    <w:p w:rsidR="006236CE" w:rsidRPr="006B75B7" w:rsidRDefault="006236CE" w:rsidP="006236CE">
      <w:pPr>
        <w:pStyle w:val="subsection2"/>
      </w:pPr>
      <w:r w:rsidRPr="006B75B7">
        <w:t>performing administrative functions under a law of a State or a Territory.</w:t>
      </w:r>
    </w:p>
    <w:p w:rsidR="006236CE" w:rsidRPr="006B75B7" w:rsidRDefault="006236CE" w:rsidP="006236CE">
      <w:pPr>
        <w:pStyle w:val="Definition"/>
      </w:pPr>
      <w:r w:rsidRPr="006B75B7">
        <w:rPr>
          <w:b/>
          <w:i/>
        </w:rPr>
        <w:t xml:space="preserve">approval </w:t>
      </w:r>
      <w:r w:rsidRPr="006B75B7">
        <w:t>means an approval or permission (however described).</w:t>
      </w:r>
    </w:p>
    <w:p w:rsidR="006236CE" w:rsidRPr="006B75B7" w:rsidRDefault="006236CE" w:rsidP="006236CE">
      <w:pPr>
        <w:pStyle w:val="Definition"/>
      </w:pPr>
      <w:r w:rsidRPr="006B75B7">
        <w:rPr>
          <w:b/>
          <w:i/>
        </w:rPr>
        <w:t>negotiations</w:t>
      </w:r>
      <w:r w:rsidRPr="006B75B7">
        <w:t xml:space="preserve"> includes:</w:t>
      </w:r>
    </w:p>
    <w:p w:rsidR="006236CE" w:rsidRPr="006B75B7" w:rsidRDefault="006236CE" w:rsidP="006236CE">
      <w:pPr>
        <w:pStyle w:val="paragraph"/>
      </w:pPr>
      <w:r w:rsidRPr="006B75B7">
        <w:tab/>
        <w:t>(a)</w:t>
      </w:r>
      <w:r w:rsidRPr="006B75B7">
        <w:tab/>
        <w:t>the submission of an application for approval; and</w:t>
      </w:r>
    </w:p>
    <w:p w:rsidR="006236CE" w:rsidRPr="006B75B7" w:rsidRDefault="006236CE" w:rsidP="006236CE">
      <w:pPr>
        <w:pStyle w:val="paragraph"/>
      </w:pPr>
      <w:r w:rsidRPr="006B75B7">
        <w:tab/>
        <w:t>(b)</w:t>
      </w:r>
      <w:r w:rsidRPr="006B75B7">
        <w:tab/>
        <w:t>pursuing an application for approval.</w:t>
      </w:r>
    </w:p>
    <w:p w:rsidR="006236CE" w:rsidRPr="006B75B7" w:rsidRDefault="006236CE" w:rsidP="006236CE">
      <w:pPr>
        <w:pStyle w:val="Definition"/>
      </w:pPr>
      <w:r w:rsidRPr="006B75B7">
        <w:rPr>
          <w:b/>
          <w:i/>
        </w:rPr>
        <w:t>proprietor</w:t>
      </w:r>
      <w:r w:rsidRPr="006B75B7">
        <w:t xml:space="preserve"> means an owner or occupier of land.</w:t>
      </w:r>
    </w:p>
    <w:p w:rsidR="006236CE" w:rsidRPr="006B75B7" w:rsidRDefault="006236CE" w:rsidP="006236CE">
      <w:pPr>
        <w:pStyle w:val="Definition"/>
      </w:pPr>
      <w:r w:rsidRPr="006B75B7">
        <w:rPr>
          <w:b/>
          <w:i/>
        </w:rPr>
        <w:t>review</w:t>
      </w:r>
      <w:r w:rsidRPr="006B75B7">
        <w:t>, in relation to a refusal to give an approval, means a review on the merits (in other words, a review that is not based on the grounds that the refusal is contrary to law).</w:t>
      </w:r>
    </w:p>
    <w:p w:rsidR="006236CE" w:rsidRPr="006B75B7" w:rsidRDefault="006236CE" w:rsidP="006236CE">
      <w:pPr>
        <w:pStyle w:val="Definition"/>
      </w:pPr>
      <w:r w:rsidRPr="006B75B7">
        <w:rPr>
          <w:b/>
          <w:i/>
        </w:rPr>
        <w:t>telecommunications network</w:t>
      </w:r>
      <w:r w:rsidRPr="006B75B7">
        <w:t xml:space="preserve"> includes a proposed telecommunications network.</w:t>
      </w:r>
    </w:p>
    <w:p w:rsidR="006236CE" w:rsidRPr="006B75B7" w:rsidRDefault="006236CE" w:rsidP="006236CE">
      <w:pPr>
        <w:pStyle w:val="ActHead5"/>
      </w:pPr>
      <w:bookmarkStart w:id="134" w:name="_Toc532454480"/>
      <w:r w:rsidRPr="006B75B7">
        <w:rPr>
          <w:rStyle w:val="CharSectno"/>
        </w:rPr>
        <w:t>28</w:t>
      </w:r>
      <w:r w:rsidRPr="006B75B7">
        <w:t xml:space="preserve">  Special provisions relating to environmental matters</w:t>
      </w:r>
      <w:bookmarkEnd w:id="134"/>
    </w:p>
    <w:p w:rsidR="006236CE" w:rsidRPr="006B75B7" w:rsidRDefault="006236CE" w:rsidP="006236CE">
      <w:pPr>
        <w:pStyle w:val="subsection"/>
      </w:pPr>
      <w:r w:rsidRPr="006B75B7">
        <w:tab/>
        <w:t>(1)</w:t>
      </w:r>
      <w:r w:rsidRPr="006B75B7">
        <w:tab/>
        <w:t>Chapters</w:t>
      </w:r>
      <w:r w:rsidR="006B75B7">
        <w:t> </w:t>
      </w:r>
      <w:r w:rsidRPr="006B75B7">
        <w:t>2 and 4 and Divisions</w:t>
      </w:r>
      <w:r w:rsidR="006B75B7">
        <w:t> </w:t>
      </w:r>
      <w:r w:rsidRPr="006B75B7">
        <w:t>1 to 4 (inclusive) of Part</w:t>
      </w:r>
      <w:r w:rsidR="006B75B7">
        <w:t> </w:t>
      </w:r>
      <w:r w:rsidRPr="006B75B7">
        <w:t xml:space="preserve">13 of the </w:t>
      </w:r>
      <w:r w:rsidRPr="006B75B7">
        <w:rPr>
          <w:i/>
        </w:rPr>
        <w:t>Environment Protection and Biodiversity Conservation Act 1999</w:t>
      </w:r>
      <w:r w:rsidRPr="006B75B7">
        <w:t xml:space="preserve"> do not apply to:</w:t>
      </w:r>
    </w:p>
    <w:p w:rsidR="006236CE" w:rsidRPr="006B75B7" w:rsidRDefault="006236CE" w:rsidP="006236CE">
      <w:pPr>
        <w:pStyle w:val="paragraph"/>
      </w:pPr>
      <w:r w:rsidRPr="006B75B7">
        <w:tab/>
        <w:t>(a)</w:t>
      </w:r>
      <w:r w:rsidRPr="006B75B7">
        <w:tab/>
        <w:t>the performance of a function, or the exercise of a power, conferred on the ACMA by this Division; or</w:t>
      </w:r>
    </w:p>
    <w:p w:rsidR="006236CE" w:rsidRPr="006B75B7" w:rsidRDefault="006236CE" w:rsidP="006236CE">
      <w:pPr>
        <w:pStyle w:val="paragraph"/>
      </w:pPr>
      <w:r w:rsidRPr="006B75B7">
        <w:tab/>
        <w:t>(b)</w:t>
      </w:r>
      <w:r w:rsidRPr="006B75B7">
        <w:tab/>
        <w:t>an action (as defined in that Act) authorised by a facility installation permit.</w:t>
      </w:r>
    </w:p>
    <w:p w:rsidR="006236CE" w:rsidRPr="006B75B7" w:rsidRDefault="006236CE" w:rsidP="006236CE">
      <w:pPr>
        <w:pStyle w:val="subsection"/>
      </w:pPr>
      <w:r w:rsidRPr="006B75B7">
        <w:tab/>
        <w:t>(2)</w:t>
      </w:r>
      <w:r w:rsidRPr="006B75B7">
        <w:tab/>
        <w:t>Before issuing a facility installation permit, the ACMA must consult the Environment Secretary.</w:t>
      </w:r>
    </w:p>
    <w:p w:rsidR="006236CE" w:rsidRPr="006B75B7" w:rsidRDefault="006236CE" w:rsidP="006236CE">
      <w:pPr>
        <w:pStyle w:val="subsection"/>
      </w:pPr>
      <w:r w:rsidRPr="006B75B7">
        <w:tab/>
        <w:t>(5)</w:t>
      </w:r>
      <w:r w:rsidRPr="006B75B7">
        <w:tab/>
        <w:t>In this clause:</w:t>
      </w:r>
    </w:p>
    <w:p w:rsidR="006236CE" w:rsidRPr="006B75B7" w:rsidRDefault="006236CE" w:rsidP="006236CE">
      <w:pPr>
        <w:pStyle w:val="Definition"/>
      </w:pPr>
      <w:r w:rsidRPr="006B75B7">
        <w:rPr>
          <w:b/>
          <w:i/>
        </w:rPr>
        <w:t>this Division</w:t>
      </w:r>
      <w:r w:rsidRPr="006B75B7">
        <w:t xml:space="preserve"> includes:</w:t>
      </w:r>
    </w:p>
    <w:p w:rsidR="006236CE" w:rsidRPr="006B75B7" w:rsidRDefault="006236CE" w:rsidP="006236CE">
      <w:pPr>
        <w:pStyle w:val="paragraph"/>
      </w:pPr>
      <w:r w:rsidRPr="006B75B7">
        <w:tab/>
        <w:t>(a)</w:t>
      </w:r>
      <w:r w:rsidRPr="006B75B7">
        <w:tab/>
        <w:t>Part</w:t>
      </w:r>
      <w:r w:rsidR="006B75B7">
        <w:t> </w:t>
      </w:r>
      <w:r w:rsidRPr="006B75B7">
        <w:t>25, to the extent that that Part relates to the holding of a public inquiry in relation to a permit; and</w:t>
      </w:r>
    </w:p>
    <w:p w:rsidR="006236CE" w:rsidRPr="006B75B7" w:rsidRDefault="006236CE" w:rsidP="006236CE">
      <w:pPr>
        <w:pStyle w:val="paragraph"/>
      </w:pPr>
      <w:r w:rsidRPr="006B75B7">
        <w:tab/>
        <w:t>(b)</w:t>
      </w:r>
      <w:r w:rsidRPr="006B75B7">
        <w:tab/>
        <w:t>Part</w:t>
      </w:r>
      <w:r w:rsidR="006B75B7">
        <w:t> </w:t>
      </w:r>
      <w:r w:rsidRPr="006B75B7">
        <w:t>29, to the extent that that Part relates to this Division.</w:t>
      </w:r>
    </w:p>
    <w:p w:rsidR="006236CE" w:rsidRPr="006B75B7" w:rsidRDefault="006236CE" w:rsidP="006236CE">
      <w:pPr>
        <w:pStyle w:val="ActHead5"/>
      </w:pPr>
      <w:bookmarkStart w:id="135" w:name="_Toc532454481"/>
      <w:r w:rsidRPr="006B75B7">
        <w:rPr>
          <w:rStyle w:val="CharSectno"/>
        </w:rPr>
        <w:t>29</w:t>
      </w:r>
      <w:r w:rsidRPr="006B75B7">
        <w:t xml:space="preserve">  Consultation with the ACCC</w:t>
      </w:r>
      <w:bookmarkEnd w:id="135"/>
    </w:p>
    <w:p w:rsidR="006236CE" w:rsidRPr="006B75B7" w:rsidRDefault="006236CE" w:rsidP="006236CE">
      <w:pPr>
        <w:pStyle w:val="subsection"/>
      </w:pPr>
      <w:r w:rsidRPr="006B75B7">
        <w:tab/>
      </w:r>
      <w:r w:rsidRPr="006B75B7">
        <w:tab/>
        <w:t>Before making a decision to issue, or to refuse to issue, a facility installation permit, the ACMA must consult the ACCC.</w:t>
      </w:r>
    </w:p>
    <w:p w:rsidR="006236CE" w:rsidRPr="006B75B7" w:rsidRDefault="006236CE" w:rsidP="006236CE">
      <w:pPr>
        <w:pStyle w:val="ActHead5"/>
      </w:pPr>
      <w:bookmarkStart w:id="136" w:name="_Toc532454482"/>
      <w:r w:rsidRPr="006B75B7">
        <w:rPr>
          <w:rStyle w:val="CharSectno"/>
        </w:rPr>
        <w:t>30</w:t>
      </w:r>
      <w:r w:rsidRPr="006B75B7">
        <w:t xml:space="preserve">  Facility installation permit has effect subject to this Act</w:t>
      </w:r>
      <w:bookmarkEnd w:id="136"/>
    </w:p>
    <w:p w:rsidR="006236CE" w:rsidRPr="006B75B7" w:rsidRDefault="006236CE" w:rsidP="006236CE">
      <w:pPr>
        <w:pStyle w:val="subsection"/>
      </w:pPr>
      <w:r w:rsidRPr="006B75B7">
        <w:tab/>
        <w:t>(1)</w:t>
      </w:r>
      <w:r w:rsidRPr="006B75B7">
        <w:tab/>
        <w:t>A facility installation permit has effect subject to this Act.</w:t>
      </w:r>
    </w:p>
    <w:p w:rsidR="006236CE" w:rsidRPr="006B75B7" w:rsidRDefault="006236CE" w:rsidP="006236CE">
      <w:pPr>
        <w:pStyle w:val="subsection"/>
      </w:pPr>
      <w:r w:rsidRPr="006B75B7">
        <w:tab/>
        <w:t>(2)</w:t>
      </w:r>
      <w:r w:rsidRPr="006B75B7">
        <w:tab/>
        <w:t>In this clause:</w:t>
      </w:r>
    </w:p>
    <w:p w:rsidR="006236CE" w:rsidRPr="006B75B7" w:rsidRDefault="006236CE" w:rsidP="006236CE">
      <w:pPr>
        <w:pStyle w:val="Definition"/>
      </w:pPr>
      <w:r w:rsidRPr="006B75B7">
        <w:rPr>
          <w:b/>
          <w:i/>
        </w:rPr>
        <w:t>this Act</w:t>
      </w:r>
      <w:r w:rsidRPr="006B75B7">
        <w:t xml:space="preserve"> includes the </w:t>
      </w:r>
      <w:r w:rsidRPr="006B75B7">
        <w:rPr>
          <w:i/>
        </w:rPr>
        <w:t xml:space="preserve">Telecommunications (Consumer Protection and Service Standards) Act 1999 </w:t>
      </w:r>
      <w:r w:rsidRPr="006B75B7">
        <w:t>and regulations under that Act.</w:t>
      </w:r>
    </w:p>
    <w:p w:rsidR="006236CE" w:rsidRPr="006B75B7" w:rsidRDefault="006236CE" w:rsidP="006236CE">
      <w:pPr>
        <w:pStyle w:val="ActHead5"/>
      </w:pPr>
      <w:bookmarkStart w:id="137" w:name="_Toc532454483"/>
      <w:r w:rsidRPr="006B75B7">
        <w:rPr>
          <w:rStyle w:val="CharSectno"/>
        </w:rPr>
        <w:t>31</w:t>
      </w:r>
      <w:r w:rsidRPr="006B75B7">
        <w:t xml:space="preserve">  Duration of facility installation permit</w:t>
      </w:r>
      <w:bookmarkEnd w:id="137"/>
    </w:p>
    <w:p w:rsidR="006236CE" w:rsidRPr="006B75B7" w:rsidRDefault="006236CE" w:rsidP="006236CE">
      <w:pPr>
        <w:pStyle w:val="subsection"/>
      </w:pPr>
      <w:r w:rsidRPr="006B75B7">
        <w:tab/>
        <w:t>(1)</w:t>
      </w:r>
      <w:r w:rsidRPr="006B75B7">
        <w:tab/>
        <w:t>A facility installation permit comes into force when it is issued and remains in force until the end of the period specified in the permit.</w:t>
      </w:r>
    </w:p>
    <w:p w:rsidR="006236CE" w:rsidRPr="006B75B7" w:rsidRDefault="006236CE" w:rsidP="006236CE">
      <w:pPr>
        <w:pStyle w:val="subsection"/>
      </w:pPr>
      <w:r w:rsidRPr="006B75B7">
        <w:tab/>
        <w:t>(2)</w:t>
      </w:r>
      <w:r w:rsidRPr="006B75B7">
        <w:tab/>
        <w:t>However, the ACMA may, by written notice given to the holder of a facility installation permit, extend the period specified in the permit if the ACMA is satisfied that the extension is warranted because of special circumstances.</w:t>
      </w:r>
    </w:p>
    <w:p w:rsidR="006236CE" w:rsidRPr="006B75B7" w:rsidRDefault="006236CE" w:rsidP="006236CE">
      <w:pPr>
        <w:pStyle w:val="ActHead5"/>
      </w:pPr>
      <w:bookmarkStart w:id="138" w:name="_Toc532454484"/>
      <w:r w:rsidRPr="006B75B7">
        <w:rPr>
          <w:rStyle w:val="CharSectno"/>
        </w:rPr>
        <w:t>32</w:t>
      </w:r>
      <w:r w:rsidRPr="006B75B7">
        <w:t xml:space="preserve">  Conditions of facility installation permit</w:t>
      </w:r>
      <w:bookmarkEnd w:id="138"/>
    </w:p>
    <w:p w:rsidR="006236CE" w:rsidRPr="006B75B7" w:rsidRDefault="006236CE" w:rsidP="006236CE">
      <w:pPr>
        <w:pStyle w:val="subsection"/>
      </w:pPr>
      <w:r w:rsidRPr="006B75B7">
        <w:tab/>
        <w:t>(1)</w:t>
      </w:r>
      <w:r w:rsidRPr="006B75B7">
        <w:tab/>
        <w:t>A facility installation permit is subject to such conditions as are specified in the permit.</w:t>
      </w:r>
    </w:p>
    <w:p w:rsidR="006236CE" w:rsidRPr="006B75B7" w:rsidRDefault="006236CE" w:rsidP="006236CE">
      <w:pPr>
        <w:pStyle w:val="subsection"/>
      </w:pPr>
      <w:r w:rsidRPr="006B75B7">
        <w:tab/>
        <w:t>(2)</w:t>
      </w:r>
      <w:r w:rsidRPr="006B75B7">
        <w:tab/>
        <w:t>A condition of a facility installation permit may restrict, limit or prevent the carrying out of, an activity under Division</w:t>
      </w:r>
      <w:r w:rsidR="006B75B7">
        <w:t> </w:t>
      </w:r>
      <w:r w:rsidRPr="006B75B7">
        <w:t xml:space="preserve">3. This subclause does not, by implication, limit </w:t>
      </w:r>
      <w:r w:rsidR="006B75B7">
        <w:t>subclause (</w:t>
      </w:r>
      <w:r w:rsidRPr="006B75B7">
        <w:t>1).</w:t>
      </w:r>
    </w:p>
    <w:p w:rsidR="006236CE" w:rsidRPr="006B75B7" w:rsidRDefault="006236CE" w:rsidP="006236CE">
      <w:pPr>
        <w:pStyle w:val="subsection"/>
      </w:pPr>
      <w:r w:rsidRPr="006B75B7">
        <w:tab/>
        <w:t>(3)</w:t>
      </w:r>
      <w:r w:rsidRPr="006B75B7">
        <w:tab/>
        <w:t>The following are examples of conditions to which a facility installation permit may be subject:</w:t>
      </w:r>
    </w:p>
    <w:p w:rsidR="006236CE" w:rsidRPr="006B75B7" w:rsidRDefault="006236CE" w:rsidP="006236CE">
      <w:pPr>
        <w:pStyle w:val="paragraph"/>
      </w:pPr>
      <w:r w:rsidRPr="006B75B7">
        <w:tab/>
        <w:t>(a)</w:t>
      </w:r>
      <w:r w:rsidRPr="006B75B7">
        <w:tab/>
        <w:t>a condition requiring the holder to undertake an assessment, or a further assessment, of the environmental impact of the installation of the facility concerned;</w:t>
      </w:r>
    </w:p>
    <w:p w:rsidR="006236CE" w:rsidRPr="006B75B7" w:rsidRDefault="006236CE" w:rsidP="006236CE">
      <w:pPr>
        <w:pStyle w:val="paragraph"/>
      </w:pPr>
      <w:r w:rsidRPr="006B75B7">
        <w:tab/>
        <w:t>(b)</w:t>
      </w:r>
      <w:r w:rsidRPr="006B75B7">
        <w:tab/>
        <w:t>a condition requiring the holder to consult a particular person or body in relation to the installation of the facility concerned;</w:t>
      </w:r>
    </w:p>
    <w:p w:rsidR="006236CE" w:rsidRPr="006B75B7" w:rsidRDefault="006236CE" w:rsidP="006236CE">
      <w:pPr>
        <w:pStyle w:val="paragraph"/>
      </w:pPr>
      <w:r w:rsidRPr="006B75B7">
        <w:tab/>
        <w:t>(c)</w:t>
      </w:r>
      <w:r w:rsidRPr="006B75B7">
        <w:tab/>
        <w:t>a condition requiring the holder to obtain the approval of a particular person or body in relation to the installation of the facility concerned.</w:t>
      </w:r>
    </w:p>
    <w:p w:rsidR="006236CE" w:rsidRPr="006B75B7" w:rsidRDefault="006236CE" w:rsidP="006236CE">
      <w:pPr>
        <w:pStyle w:val="ActHead5"/>
      </w:pPr>
      <w:bookmarkStart w:id="139" w:name="_Toc532454485"/>
      <w:r w:rsidRPr="006B75B7">
        <w:rPr>
          <w:rStyle w:val="CharSectno"/>
        </w:rPr>
        <w:t>33</w:t>
      </w:r>
      <w:r w:rsidRPr="006B75B7">
        <w:t xml:space="preserve">  Surrender of facility installation permit</w:t>
      </w:r>
      <w:bookmarkEnd w:id="139"/>
    </w:p>
    <w:p w:rsidR="006236CE" w:rsidRPr="006B75B7" w:rsidRDefault="006236CE" w:rsidP="006236CE">
      <w:pPr>
        <w:pStyle w:val="subsection"/>
      </w:pPr>
      <w:r w:rsidRPr="006B75B7">
        <w:tab/>
      </w:r>
      <w:r w:rsidRPr="006B75B7">
        <w:tab/>
        <w:t>The holder of a facility installation permit may, at any time, surrender the permit by written notice given to the ACMA.</w:t>
      </w:r>
    </w:p>
    <w:p w:rsidR="006236CE" w:rsidRPr="006B75B7" w:rsidRDefault="006236CE" w:rsidP="006236CE">
      <w:pPr>
        <w:pStyle w:val="ActHead5"/>
      </w:pPr>
      <w:bookmarkStart w:id="140" w:name="_Toc532454486"/>
      <w:r w:rsidRPr="006B75B7">
        <w:rPr>
          <w:rStyle w:val="CharSectno"/>
        </w:rPr>
        <w:t>34</w:t>
      </w:r>
      <w:r w:rsidRPr="006B75B7">
        <w:t xml:space="preserve">  Cancellation of facility installation permit</w:t>
      </w:r>
      <w:bookmarkEnd w:id="140"/>
    </w:p>
    <w:p w:rsidR="006236CE" w:rsidRPr="006B75B7" w:rsidRDefault="006236CE" w:rsidP="006236CE">
      <w:pPr>
        <w:pStyle w:val="subsection"/>
      </w:pPr>
      <w:r w:rsidRPr="006B75B7">
        <w:tab/>
        <w:t>(1)</w:t>
      </w:r>
      <w:r w:rsidRPr="006B75B7">
        <w:tab/>
        <w:t>The ACMA may, by written notice given to the holder of a facility installation permit, cancel the permit.</w:t>
      </w:r>
    </w:p>
    <w:p w:rsidR="006236CE" w:rsidRPr="006B75B7" w:rsidRDefault="006236CE" w:rsidP="006236CE">
      <w:pPr>
        <w:pStyle w:val="subsection"/>
      </w:pPr>
      <w:r w:rsidRPr="006B75B7">
        <w:tab/>
        <w:t>(2)</w:t>
      </w:r>
      <w:r w:rsidRPr="006B75B7">
        <w:tab/>
        <w:t>In deciding whether to cancel the permit, the ACMA may have regard to:</w:t>
      </w:r>
    </w:p>
    <w:p w:rsidR="006236CE" w:rsidRPr="006B75B7" w:rsidRDefault="006236CE" w:rsidP="006236CE">
      <w:pPr>
        <w:pStyle w:val="paragraph"/>
      </w:pPr>
      <w:r w:rsidRPr="006B75B7">
        <w:tab/>
        <w:t>(a)</w:t>
      </w:r>
      <w:r w:rsidRPr="006B75B7">
        <w:tab/>
        <w:t>any contravention of Division</w:t>
      </w:r>
      <w:r w:rsidR="006B75B7">
        <w:t> </w:t>
      </w:r>
      <w:r w:rsidRPr="006B75B7">
        <w:t>5; and</w:t>
      </w:r>
    </w:p>
    <w:p w:rsidR="006236CE" w:rsidRPr="006B75B7" w:rsidRDefault="006236CE" w:rsidP="006236CE">
      <w:pPr>
        <w:pStyle w:val="paragraph"/>
      </w:pPr>
      <w:r w:rsidRPr="006B75B7">
        <w:tab/>
        <w:t>(b)</w:t>
      </w:r>
      <w:r w:rsidRPr="006B75B7">
        <w:tab/>
        <w:t>any matter which the ACMA was entitled to have regard in deciding whether to issue a permit.</w:t>
      </w:r>
    </w:p>
    <w:p w:rsidR="006236CE" w:rsidRPr="006B75B7" w:rsidRDefault="006236CE" w:rsidP="006236CE">
      <w:pPr>
        <w:pStyle w:val="subsection"/>
      </w:pPr>
      <w:r w:rsidRPr="006B75B7">
        <w:tab/>
        <w:t>(3)</w:t>
      </w:r>
      <w:r w:rsidRPr="006B75B7">
        <w:tab/>
      </w:r>
      <w:r w:rsidR="006B75B7">
        <w:t>Subclause (</w:t>
      </w:r>
      <w:r w:rsidRPr="006B75B7">
        <w:t>2) does not, by implication, limit the matters to which the ACMA may have regard.</w:t>
      </w:r>
    </w:p>
    <w:p w:rsidR="006236CE" w:rsidRPr="006B75B7" w:rsidRDefault="006236CE" w:rsidP="006236CE">
      <w:pPr>
        <w:pStyle w:val="ActHead5"/>
      </w:pPr>
      <w:bookmarkStart w:id="141" w:name="_Toc532454487"/>
      <w:r w:rsidRPr="006B75B7">
        <w:rPr>
          <w:rStyle w:val="CharSectno"/>
        </w:rPr>
        <w:t>35</w:t>
      </w:r>
      <w:r w:rsidRPr="006B75B7">
        <w:t xml:space="preserve">  Review of decisions by Administrative Appeals Tribunal</w:t>
      </w:r>
      <w:bookmarkEnd w:id="141"/>
    </w:p>
    <w:p w:rsidR="006236CE" w:rsidRPr="006B75B7" w:rsidRDefault="006236CE" w:rsidP="006236CE">
      <w:pPr>
        <w:pStyle w:val="subsection"/>
      </w:pPr>
      <w:r w:rsidRPr="006B75B7">
        <w:tab/>
        <w:t>(1)</w:t>
      </w:r>
      <w:r w:rsidRPr="006B75B7">
        <w:tab/>
        <w:t>Applications may be made to the Administrative Appeals Tribunal for review of a decision of the ACMA under clause</w:t>
      </w:r>
      <w:r w:rsidR="006B75B7">
        <w:t> </w:t>
      </w:r>
      <w:r w:rsidRPr="006B75B7">
        <w:t>25 or 26 to refuse to issue a facility installation permit if the ACMA has not held a public inquiry in relation to the permit.</w:t>
      </w:r>
    </w:p>
    <w:p w:rsidR="006236CE" w:rsidRPr="006B75B7" w:rsidRDefault="006236CE" w:rsidP="006236CE">
      <w:pPr>
        <w:pStyle w:val="subsection"/>
        <w:keepNext/>
        <w:keepLines/>
      </w:pPr>
      <w:r w:rsidRPr="006B75B7">
        <w:tab/>
        <w:t>(2)</w:t>
      </w:r>
      <w:r w:rsidRPr="006B75B7">
        <w:tab/>
        <w:t>If the ACMA:</w:t>
      </w:r>
    </w:p>
    <w:p w:rsidR="006236CE" w:rsidRPr="006B75B7" w:rsidRDefault="006236CE" w:rsidP="006236CE">
      <w:pPr>
        <w:pStyle w:val="paragraph"/>
      </w:pPr>
      <w:r w:rsidRPr="006B75B7">
        <w:tab/>
        <w:t>(a)</w:t>
      </w:r>
      <w:r w:rsidRPr="006B75B7">
        <w:tab/>
        <w:t xml:space="preserve">makes a decision of a kind covered by </w:t>
      </w:r>
      <w:r w:rsidR="006B75B7">
        <w:t>subclause (</w:t>
      </w:r>
      <w:r w:rsidRPr="006B75B7">
        <w:t>1); and</w:t>
      </w:r>
    </w:p>
    <w:p w:rsidR="006236CE" w:rsidRPr="006B75B7" w:rsidRDefault="006236CE" w:rsidP="006236CE">
      <w:pPr>
        <w:pStyle w:val="paragraph"/>
      </w:pPr>
      <w:r w:rsidRPr="006B75B7">
        <w:tab/>
        <w:t>(b)</w:t>
      </w:r>
      <w:r w:rsidRPr="006B75B7">
        <w:tab/>
        <w:t>gives to the person or persons whose interests are affected by the decision written notice of the making of the decision;</w:t>
      </w:r>
    </w:p>
    <w:p w:rsidR="006236CE" w:rsidRPr="006B75B7" w:rsidRDefault="006236CE" w:rsidP="006236CE">
      <w:pPr>
        <w:pStyle w:val="subsection2"/>
      </w:pPr>
      <w:r w:rsidRPr="006B75B7">
        <w:t xml:space="preserve">that notice is to include a statement to the effect that, subject to the </w:t>
      </w:r>
      <w:r w:rsidRPr="006B75B7">
        <w:rPr>
          <w:i/>
        </w:rPr>
        <w:t>Administrative Appeals Tribunal Act 1975</w:t>
      </w:r>
      <w:r w:rsidRPr="006B75B7">
        <w:t>, application may be made to the Administrative Appeals Tribunal for review of the decision.</w:t>
      </w:r>
    </w:p>
    <w:p w:rsidR="006236CE" w:rsidRPr="006B75B7" w:rsidRDefault="006236CE" w:rsidP="006236CE">
      <w:pPr>
        <w:pStyle w:val="subsection"/>
      </w:pPr>
      <w:r w:rsidRPr="006B75B7">
        <w:tab/>
        <w:t>(3)</w:t>
      </w:r>
      <w:r w:rsidRPr="006B75B7">
        <w:tab/>
        <w:t xml:space="preserve">A failure to comply with </w:t>
      </w:r>
      <w:r w:rsidR="006B75B7">
        <w:t>subclause (</w:t>
      </w:r>
      <w:r w:rsidRPr="006B75B7">
        <w:t>2) does not affect the validity of a decision.</w:t>
      </w:r>
    </w:p>
    <w:p w:rsidR="006236CE" w:rsidRPr="006B75B7" w:rsidRDefault="006236CE" w:rsidP="006236CE">
      <w:pPr>
        <w:pStyle w:val="subsection"/>
        <w:keepNext/>
      </w:pPr>
      <w:r w:rsidRPr="006B75B7">
        <w:tab/>
        <w:t>(4)</w:t>
      </w:r>
      <w:r w:rsidRPr="006B75B7">
        <w:tab/>
        <w:t>In this clause:</w:t>
      </w:r>
    </w:p>
    <w:p w:rsidR="006236CE" w:rsidRPr="006B75B7" w:rsidRDefault="006236CE" w:rsidP="006236CE">
      <w:pPr>
        <w:pStyle w:val="Definition"/>
      </w:pPr>
      <w:r w:rsidRPr="006B75B7">
        <w:rPr>
          <w:b/>
          <w:i/>
        </w:rPr>
        <w:t>decision</w:t>
      </w:r>
      <w:r w:rsidRPr="006B75B7">
        <w:t xml:space="preserve"> has the same meaning as in the</w:t>
      </w:r>
      <w:r w:rsidRPr="006B75B7">
        <w:rPr>
          <w:i/>
        </w:rPr>
        <w:t xml:space="preserve"> Administrative Appeals Tribunal Act 1975</w:t>
      </w:r>
      <w:r w:rsidRPr="006B75B7">
        <w:t>.</w:t>
      </w:r>
    </w:p>
    <w:p w:rsidR="006236CE" w:rsidRPr="006B75B7" w:rsidRDefault="006236CE" w:rsidP="006236CE">
      <w:pPr>
        <w:pStyle w:val="ActHead3"/>
        <w:pageBreakBefore/>
      </w:pPr>
      <w:bookmarkStart w:id="142" w:name="_Toc532454488"/>
      <w:r w:rsidRPr="006B75B7">
        <w:rPr>
          <w:rStyle w:val="CharDivNo"/>
        </w:rPr>
        <w:t>Division</w:t>
      </w:r>
      <w:r w:rsidR="006B75B7" w:rsidRPr="006B75B7">
        <w:rPr>
          <w:rStyle w:val="CharDivNo"/>
        </w:rPr>
        <w:t> </w:t>
      </w:r>
      <w:r w:rsidRPr="006B75B7">
        <w:rPr>
          <w:rStyle w:val="CharDivNo"/>
        </w:rPr>
        <w:t>7</w:t>
      </w:r>
      <w:r w:rsidRPr="006B75B7">
        <w:t>—</w:t>
      </w:r>
      <w:r w:rsidRPr="006B75B7">
        <w:rPr>
          <w:rStyle w:val="CharDivText"/>
        </w:rPr>
        <w:t>Exemptions from State and Territory laws</w:t>
      </w:r>
      <w:bookmarkEnd w:id="142"/>
    </w:p>
    <w:p w:rsidR="006236CE" w:rsidRPr="006B75B7" w:rsidRDefault="006236CE" w:rsidP="006236CE">
      <w:pPr>
        <w:pStyle w:val="ActHead5"/>
      </w:pPr>
      <w:bookmarkStart w:id="143" w:name="_Toc532454489"/>
      <w:r w:rsidRPr="006B75B7">
        <w:rPr>
          <w:rStyle w:val="CharSectno"/>
        </w:rPr>
        <w:t>36</w:t>
      </w:r>
      <w:r w:rsidRPr="006B75B7">
        <w:t xml:space="preserve">  Activities not generally exempt from State and Territory laws</w:t>
      </w:r>
      <w:bookmarkEnd w:id="143"/>
    </w:p>
    <w:p w:rsidR="006236CE" w:rsidRPr="006B75B7" w:rsidRDefault="006236CE" w:rsidP="006236CE">
      <w:pPr>
        <w:pStyle w:val="subsection"/>
      </w:pPr>
      <w:r w:rsidRPr="006B75B7">
        <w:tab/>
        <w:t>(1)</w:t>
      </w:r>
      <w:r w:rsidRPr="006B75B7">
        <w:tab/>
        <w:t>Divisions</w:t>
      </w:r>
      <w:r w:rsidR="006B75B7">
        <w:t> </w:t>
      </w:r>
      <w:r w:rsidRPr="006B75B7">
        <w:t>2, 3 and 4 do not operate so as to authorise an activity to the extent that the carrying out of the activity would be inconsistent with the provisions of a law of a State or Territory.</w:t>
      </w:r>
    </w:p>
    <w:p w:rsidR="006236CE" w:rsidRPr="006B75B7" w:rsidRDefault="006236CE" w:rsidP="006236CE">
      <w:pPr>
        <w:pStyle w:val="subsection"/>
      </w:pPr>
      <w:r w:rsidRPr="006B75B7">
        <w:tab/>
        <w:t>(2)</w:t>
      </w:r>
      <w:r w:rsidRPr="006B75B7">
        <w:tab/>
        <w:t xml:space="preserve">The rule set out in </w:t>
      </w:r>
      <w:r w:rsidR="006B75B7">
        <w:t>subclause (</w:t>
      </w:r>
      <w:r w:rsidRPr="006B75B7">
        <w:t>1) has effect subject to any exemptions that are applicable under clause</w:t>
      </w:r>
      <w:r w:rsidR="006B75B7">
        <w:t> </w:t>
      </w:r>
      <w:r w:rsidRPr="006B75B7">
        <w:t>37.</w:t>
      </w:r>
    </w:p>
    <w:p w:rsidR="006236CE" w:rsidRPr="006B75B7" w:rsidRDefault="006236CE" w:rsidP="006236CE">
      <w:pPr>
        <w:pStyle w:val="ActHead5"/>
      </w:pPr>
      <w:bookmarkStart w:id="144" w:name="_Toc532454490"/>
      <w:r w:rsidRPr="006B75B7">
        <w:rPr>
          <w:rStyle w:val="CharSectno"/>
        </w:rPr>
        <w:t>37</w:t>
      </w:r>
      <w:r w:rsidRPr="006B75B7">
        <w:t xml:space="preserve">  Exemption from State and Territory laws</w:t>
      </w:r>
      <w:bookmarkEnd w:id="144"/>
    </w:p>
    <w:p w:rsidR="006236CE" w:rsidRPr="006B75B7" w:rsidRDefault="006236CE" w:rsidP="006236CE">
      <w:pPr>
        <w:pStyle w:val="subsection"/>
      </w:pPr>
      <w:r w:rsidRPr="006B75B7">
        <w:tab/>
        <w:t>(1)</w:t>
      </w:r>
      <w:r w:rsidRPr="006B75B7">
        <w:tab/>
        <w:t>This clause applies to an activity carried on by a carrier if the activity is authorised by Division</w:t>
      </w:r>
      <w:r w:rsidR="006B75B7">
        <w:t> </w:t>
      </w:r>
      <w:r w:rsidRPr="006B75B7">
        <w:t>2, 3 or 4.</w:t>
      </w:r>
    </w:p>
    <w:p w:rsidR="006236CE" w:rsidRPr="006B75B7" w:rsidRDefault="006236CE" w:rsidP="006236CE">
      <w:pPr>
        <w:pStyle w:val="subsection"/>
      </w:pPr>
      <w:r w:rsidRPr="006B75B7">
        <w:tab/>
        <w:t>(2)</w:t>
      </w:r>
      <w:r w:rsidRPr="006B75B7">
        <w:tab/>
        <w:t>The carrier may engage in the activity despite a law of a State or Territory about:</w:t>
      </w:r>
    </w:p>
    <w:p w:rsidR="006236CE" w:rsidRPr="006B75B7" w:rsidRDefault="006236CE" w:rsidP="006236CE">
      <w:pPr>
        <w:pStyle w:val="paragraph"/>
      </w:pPr>
      <w:r w:rsidRPr="006B75B7">
        <w:tab/>
        <w:t>(a)</w:t>
      </w:r>
      <w:r w:rsidRPr="006B75B7">
        <w:tab/>
        <w:t>the assessment of the environmental effects of engaging in the activity; or</w:t>
      </w:r>
    </w:p>
    <w:p w:rsidR="006236CE" w:rsidRPr="006B75B7" w:rsidRDefault="006236CE" w:rsidP="006236CE">
      <w:pPr>
        <w:pStyle w:val="paragraph"/>
      </w:pPr>
      <w:r w:rsidRPr="006B75B7">
        <w:tab/>
        <w:t>(b)</w:t>
      </w:r>
      <w:r w:rsidRPr="006B75B7">
        <w:tab/>
        <w:t xml:space="preserve">the protection of places or items of significance to </w:t>
      </w:r>
      <w:smartTag w:uri="urn:schemas-microsoft-com:office:smarttags" w:element="country-region">
        <w:smartTag w:uri="urn:schemas-microsoft-com:office:smarttags" w:element="place">
          <w:r w:rsidRPr="006B75B7">
            <w:t>Australia</w:t>
          </w:r>
        </w:smartTag>
      </w:smartTag>
      <w:r w:rsidRPr="006B75B7">
        <w:t>’s natural or cultural heritage; or</w:t>
      </w:r>
    </w:p>
    <w:p w:rsidR="006236CE" w:rsidRPr="006B75B7" w:rsidRDefault="006236CE" w:rsidP="006236CE">
      <w:pPr>
        <w:pStyle w:val="paragraph"/>
      </w:pPr>
      <w:r w:rsidRPr="006B75B7">
        <w:tab/>
        <w:t>(c)</w:t>
      </w:r>
      <w:r w:rsidRPr="006B75B7">
        <w:tab/>
        <w:t>town planning; or</w:t>
      </w:r>
    </w:p>
    <w:p w:rsidR="006236CE" w:rsidRPr="006B75B7" w:rsidRDefault="006236CE" w:rsidP="006236CE">
      <w:pPr>
        <w:pStyle w:val="paragraph"/>
      </w:pPr>
      <w:r w:rsidRPr="006B75B7">
        <w:tab/>
        <w:t>(d)</w:t>
      </w:r>
      <w:r w:rsidRPr="006B75B7">
        <w:tab/>
        <w:t>the planning, design, siting, construction, alteration or removal of a structure; or</w:t>
      </w:r>
    </w:p>
    <w:p w:rsidR="006236CE" w:rsidRPr="006B75B7" w:rsidRDefault="006236CE" w:rsidP="006236CE">
      <w:pPr>
        <w:pStyle w:val="paragraph"/>
      </w:pPr>
      <w:r w:rsidRPr="006B75B7">
        <w:tab/>
        <w:t>(e)</w:t>
      </w:r>
      <w:r w:rsidRPr="006B75B7">
        <w:tab/>
        <w:t>the powers and functions of a local government body; or</w:t>
      </w:r>
    </w:p>
    <w:p w:rsidR="006236CE" w:rsidRPr="006B75B7" w:rsidRDefault="006236CE" w:rsidP="006236CE">
      <w:pPr>
        <w:pStyle w:val="paragraph"/>
      </w:pPr>
      <w:r w:rsidRPr="006B75B7">
        <w:tab/>
        <w:t>(f)</w:t>
      </w:r>
      <w:r w:rsidRPr="006B75B7">
        <w:tab/>
        <w:t>the use of land; or</w:t>
      </w:r>
    </w:p>
    <w:p w:rsidR="006236CE" w:rsidRPr="006B75B7" w:rsidRDefault="006236CE" w:rsidP="006236CE">
      <w:pPr>
        <w:pStyle w:val="paragraph"/>
      </w:pPr>
      <w:r w:rsidRPr="006B75B7">
        <w:tab/>
        <w:t>(g)</w:t>
      </w:r>
      <w:r w:rsidRPr="006B75B7">
        <w:tab/>
        <w:t>tenancy; or</w:t>
      </w:r>
    </w:p>
    <w:p w:rsidR="006236CE" w:rsidRPr="006B75B7" w:rsidRDefault="006236CE" w:rsidP="006236CE">
      <w:pPr>
        <w:pStyle w:val="paragraph"/>
      </w:pPr>
      <w:r w:rsidRPr="006B75B7">
        <w:tab/>
        <w:t>(h)</w:t>
      </w:r>
      <w:r w:rsidRPr="006B75B7">
        <w:tab/>
        <w:t>the supply of fuel or power, including the supply and distribution of extra</w:t>
      </w:r>
      <w:r w:rsidR="006B75B7">
        <w:noBreakHyphen/>
      </w:r>
      <w:r w:rsidRPr="006B75B7">
        <w:t>low voltage power systems; or</w:t>
      </w:r>
    </w:p>
    <w:p w:rsidR="006236CE" w:rsidRPr="006B75B7" w:rsidRDefault="006236CE" w:rsidP="006236CE">
      <w:pPr>
        <w:pStyle w:val="paragraph"/>
      </w:pPr>
      <w:r w:rsidRPr="006B75B7">
        <w:tab/>
        <w:t>(i)</w:t>
      </w:r>
      <w:r w:rsidRPr="006B75B7">
        <w:tab/>
        <w:t>a matter specified in the regulations.</w:t>
      </w:r>
    </w:p>
    <w:p w:rsidR="006236CE" w:rsidRPr="006B75B7" w:rsidRDefault="006236CE" w:rsidP="006236CE">
      <w:pPr>
        <w:pStyle w:val="subsection"/>
      </w:pPr>
      <w:r w:rsidRPr="006B75B7">
        <w:tab/>
        <w:t>(3)</w:t>
      </w:r>
      <w:r w:rsidRPr="006B75B7">
        <w:tab/>
      </w:r>
      <w:r w:rsidR="006B75B7">
        <w:t>Paragraph (</w:t>
      </w:r>
      <w:r w:rsidRPr="006B75B7">
        <w:t>2)(b) does not apply to a law in so far as the law provides for the protection of places or items of significance to the cultural heritage of Aboriginal persons or Torres Strait Islanders.</w:t>
      </w:r>
    </w:p>
    <w:p w:rsidR="006236CE" w:rsidRPr="006B75B7" w:rsidRDefault="006236CE" w:rsidP="006236CE">
      <w:pPr>
        <w:pStyle w:val="subsection"/>
      </w:pPr>
      <w:r w:rsidRPr="006B75B7">
        <w:tab/>
        <w:t>(4)</w:t>
      </w:r>
      <w:r w:rsidRPr="006B75B7">
        <w:tab/>
      </w:r>
      <w:r w:rsidR="006B75B7">
        <w:t>Paragraph (</w:t>
      </w:r>
      <w:r w:rsidRPr="006B75B7">
        <w:t>2)(h) does not apply to a law in so far as the law deals with the supply of electricity at a voltage that exceeds that used for ordinary commercial or domestic requirements.</w:t>
      </w:r>
    </w:p>
    <w:p w:rsidR="006236CE" w:rsidRPr="006B75B7" w:rsidRDefault="006236CE" w:rsidP="006236CE">
      <w:pPr>
        <w:pStyle w:val="ActHead5"/>
      </w:pPr>
      <w:bookmarkStart w:id="145" w:name="_Toc532454491"/>
      <w:r w:rsidRPr="006B75B7">
        <w:rPr>
          <w:rStyle w:val="CharSectno"/>
        </w:rPr>
        <w:t>38</w:t>
      </w:r>
      <w:r w:rsidRPr="006B75B7">
        <w:t xml:space="preserve">  Concurrent operation of State and Territory laws</w:t>
      </w:r>
      <w:bookmarkEnd w:id="145"/>
    </w:p>
    <w:p w:rsidR="006236CE" w:rsidRPr="006B75B7" w:rsidRDefault="006236CE" w:rsidP="006236CE">
      <w:pPr>
        <w:pStyle w:val="subsection"/>
      </w:pPr>
      <w:r w:rsidRPr="006B75B7">
        <w:tab/>
      </w:r>
      <w:r w:rsidRPr="006B75B7">
        <w:tab/>
        <w:t>It is the intention of the Parliament that, if clause</w:t>
      </w:r>
      <w:r w:rsidR="006B75B7">
        <w:t> </w:t>
      </w:r>
      <w:r w:rsidRPr="006B75B7">
        <w:t>37 entitles a carrier to engage in activities despite particular laws of a State or Territory, nothing in this Division is to affect the operation of any other law of a State or Territory, so far as that other law is capable of operating concurrently with this Act.</w:t>
      </w:r>
    </w:p>
    <w:p w:rsidR="006236CE" w:rsidRPr="006B75B7" w:rsidRDefault="006236CE" w:rsidP="006236CE">
      <w:pPr>
        <w:pStyle w:val="ActHead5"/>
      </w:pPr>
      <w:bookmarkStart w:id="146" w:name="_Toc532454492"/>
      <w:r w:rsidRPr="006B75B7">
        <w:rPr>
          <w:rStyle w:val="CharSectno"/>
        </w:rPr>
        <w:t>39</w:t>
      </w:r>
      <w:r w:rsidRPr="006B75B7">
        <w:t xml:space="preserve">  Liability to taxation not affected</w:t>
      </w:r>
      <w:bookmarkEnd w:id="146"/>
    </w:p>
    <w:p w:rsidR="006236CE" w:rsidRPr="006B75B7" w:rsidRDefault="006236CE" w:rsidP="006236CE">
      <w:pPr>
        <w:pStyle w:val="subsection"/>
      </w:pPr>
      <w:r w:rsidRPr="006B75B7">
        <w:tab/>
      </w:r>
      <w:r w:rsidRPr="006B75B7">
        <w:tab/>
        <w:t>This Division does not affect the liability of a carrier to taxation under a law of a State or Territory.</w:t>
      </w:r>
    </w:p>
    <w:p w:rsidR="006236CE" w:rsidRPr="006B75B7" w:rsidRDefault="006236CE" w:rsidP="006236CE">
      <w:pPr>
        <w:pStyle w:val="ActHead3"/>
        <w:pageBreakBefore/>
      </w:pPr>
      <w:bookmarkStart w:id="147" w:name="_Toc532454493"/>
      <w:r w:rsidRPr="006B75B7">
        <w:rPr>
          <w:rStyle w:val="CharDivNo"/>
        </w:rPr>
        <w:t>Division</w:t>
      </w:r>
      <w:r w:rsidR="006B75B7" w:rsidRPr="006B75B7">
        <w:rPr>
          <w:rStyle w:val="CharDivNo"/>
        </w:rPr>
        <w:t> </w:t>
      </w:r>
      <w:r w:rsidRPr="006B75B7">
        <w:rPr>
          <w:rStyle w:val="CharDivNo"/>
        </w:rPr>
        <w:t>8</w:t>
      </w:r>
      <w:r w:rsidRPr="006B75B7">
        <w:t>—</w:t>
      </w:r>
      <w:r w:rsidRPr="006B75B7">
        <w:rPr>
          <w:rStyle w:val="CharDivText"/>
        </w:rPr>
        <w:t>Miscellaneous</w:t>
      </w:r>
      <w:bookmarkEnd w:id="147"/>
    </w:p>
    <w:p w:rsidR="006236CE" w:rsidRPr="006B75B7" w:rsidRDefault="006236CE" w:rsidP="006236CE">
      <w:pPr>
        <w:pStyle w:val="ActHead5"/>
      </w:pPr>
      <w:bookmarkStart w:id="148" w:name="_Toc532454494"/>
      <w:r w:rsidRPr="006B75B7">
        <w:rPr>
          <w:rStyle w:val="CharSectno"/>
        </w:rPr>
        <w:t>41</w:t>
      </w:r>
      <w:r w:rsidRPr="006B75B7">
        <w:t xml:space="preserve">  Guidelines</w:t>
      </w:r>
      <w:bookmarkEnd w:id="148"/>
    </w:p>
    <w:p w:rsidR="006236CE" w:rsidRPr="006B75B7" w:rsidRDefault="006236CE" w:rsidP="006236CE">
      <w:pPr>
        <w:pStyle w:val="subsection"/>
      </w:pPr>
      <w:r w:rsidRPr="006B75B7">
        <w:tab/>
        <w:t>(1)</w:t>
      </w:r>
      <w:r w:rsidRPr="006B75B7">
        <w:tab/>
        <w:t>In performing a function, or exercising a power, conferred on the ACMA by this Part, the ACMA must have regard to:</w:t>
      </w:r>
    </w:p>
    <w:p w:rsidR="006236CE" w:rsidRPr="006B75B7" w:rsidRDefault="006236CE" w:rsidP="006236CE">
      <w:pPr>
        <w:pStyle w:val="paragraph"/>
      </w:pPr>
      <w:r w:rsidRPr="006B75B7">
        <w:tab/>
        <w:t>(a)</w:t>
      </w:r>
      <w:r w:rsidRPr="006B75B7">
        <w:tab/>
        <w:t xml:space="preserve">any guidelines in force under </w:t>
      </w:r>
      <w:r w:rsidR="006B75B7">
        <w:t>subclause (</w:t>
      </w:r>
      <w:r w:rsidRPr="006B75B7">
        <w:t>2); and</w:t>
      </w:r>
    </w:p>
    <w:p w:rsidR="006236CE" w:rsidRPr="006B75B7" w:rsidRDefault="006236CE" w:rsidP="006236CE">
      <w:pPr>
        <w:pStyle w:val="paragraph"/>
      </w:pPr>
      <w:r w:rsidRPr="006B75B7">
        <w:tab/>
        <w:t>(b)</w:t>
      </w:r>
      <w:r w:rsidRPr="006B75B7">
        <w:tab/>
        <w:t>such other matters as the ACMA considers relevant.</w:t>
      </w:r>
    </w:p>
    <w:p w:rsidR="006236CE" w:rsidRPr="006B75B7" w:rsidRDefault="006236CE" w:rsidP="006236CE">
      <w:pPr>
        <w:pStyle w:val="subsection"/>
      </w:pPr>
      <w:r w:rsidRPr="006B75B7">
        <w:tab/>
        <w:t>(2)</w:t>
      </w:r>
      <w:r w:rsidRPr="006B75B7">
        <w:tab/>
        <w:t xml:space="preserve">The ACMA may, by written instrument, formulate guidelines for the purposes of </w:t>
      </w:r>
      <w:r w:rsidR="006B75B7">
        <w:t>subclause (</w:t>
      </w:r>
      <w:r w:rsidRPr="006B75B7">
        <w:t>1).</w:t>
      </w:r>
    </w:p>
    <w:p w:rsidR="006236CE" w:rsidRPr="006B75B7" w:rsidRDefault="006236CE" w:rsidP="006236CE">
      <w:pPr>
        <w:pStyle w:val="ActHead5"/>
      </w:pPr>
      <w:bookmarkStart w:id="149" w:name="_Toc532454495"/>
      <w:r w:rsidRPr="006B75B7">
        <w:rPr>
          <w:rStyle w:val="CharSectno"/>
        </w:rPr>
        <w:t>42</w:t>
      </w:r>
      <w:r w:rsidRPr="006B75B7">
        <w:t xml:space="preserve">  Compensation</w:t>
      </w:r>
      <w:bookmarkEnd w:id="149"/>
    </w:p>
    <w:p w:rsidR="006236CE" w:rsidRPr="006B75B7" w:rsidRDefault="006236CE" w:rsidP="006236CE">
      <w:pPr>
        <w:pStyle w:val="subsection"/>
      </w:pPr>
      <w:r w:rsidRPr="006B75B7">
        <w:tab/>
        <w:t>(1)</w:t>
      </w:r>
      <w:r w:rsidRPr="006B75B7">
        <w:tab/>
        <w:t>If a person suffers financial loss or damage because of anything done by a carrier under Division</w:t>
      </w:r>
      <w:r w:rsidR="006B75B7">
        <w:t> </w:t>
      </w:r>
      <w:r w:rsidRPr="006B75B7">
        <w:t>2, 3 or 4 in relation to:</w:t>
      </w:r>
    </w:p>
    <w:p w:rsidR="006236CE" w:rsidRPr="006B75B7" w:rsidRDefault="006236CE" w:rsidP="006236CE">
      <w:pPr>
        <w:pStyle w:val="paragraph"/>
      </w:pPr>
      <w:r w:rsidRPr="006B75B7">
        <w:tab/>
        <w:t>(a)</w:t>
      </w:r>
      <w:r w:rsidRPr="006B75B7">
        <w:tab/>
        <w:t>any property owned by the person; or</w:t>
      </w:r>
    </w:p>
    <w:p w:rsidR="006236CE" w:rsidRPr="006B75B7" w:rsidRDefault="006236CE" w:rsidP="006236CE">
      <w:pPr>
        <w:pStyle w:val="paragraph"/>
      </w:pPr>
      <w:r w:rsidRPr="006B75B7">
        <w:tab/>
        <w:t>(b)</w:t>
      </w:r>
      <w:r w:rsidRPr="006B75B7">
        <w:tab/>
        <w:t>any property in which the person has an interest;</w:t>
      </w:r>
    </w:p>
    <w:p w:rsidR="006236CE" w:rsidRPr="006B75B7" w:rsidRDefault="006236CE" w:rsidP="006236CE">
      <w:pPr>
        <w:pStyle w:val="subsection2"/>
      </w:pPr>
      <w:r w:rsidRPr="006B75B7">
        <w:t>there is payable to the person by the carrier such reasonable amount of compensation:</w:t>
      </w:r>
    </w:p>
    <w:p w:rsidR="006236CE" w:rsidRPr="006B75B7" w:rsidRDefault="006236CE" w:rsidP="006236CE">
      <w:pPr>
        <w:pStyle w:val="paragraph"/>
      </w:pPr>
      <w:r w:rsidRPr="006B75B7">
        <w:tab/>
        <w:t>(c)</w:t>
      </w:r>
      <w:r w:rsidRPr="006B75B7">
        <w:tab/>
        <w:t>as is agreed between them; or</w:t>
      </w:r>
    </w:p>
    <w:p w:rsidR="006236CE" w:rsidRPr="006B75B7" w:rsidRDefault="006236CE" w:rsidP="006236CE">
      <w:pPr>
        <w:pStyle w:val="paragraph"/>
      </w:pPr>
      <w:r w:rsidRPr="006B75B7">
        <w:tab/>
        <w:t>(d)</w:t>
      </w:r>
      <w:r w:rsidRPr="006B75B7">
        <w:tab/>
        <w:t>failing agreement—as is determined by a court of competent jurisdiction.</w:t>
      </w:r>
    </w:p>
    <w:p w:rsidR="006236CE" w:rsidRPr="006B75B7" w:rsidRDefault="006236CE" w:rsidP="006236CE">
      <w:pPr>
        <w:pStyle w:val="subsection"/>
      </w:pPr>
      <w:r w:rsidRPr="006B75B7">
        <w:tab/>
        <w:t>(2)</w:t>
      </w:r>
      <w:r w:rsidRPr="006B75B7">
        <w:tab/>
        <w:t xml:space="preserve">Compensation payable under </w:t>
      </w:r>
      <w:r w:rsidR="006B75B7">
        <w:t>subclause (</w:t>
      </w:r>
      <w:r w:rsidRPr="006B75B7">
        <w:t>1) includes, without limitation, compensation in relation to:</w:t>
      </w:r>
    </w:p>
    <w:p w:rsidR="006236CE" w:rsidRPr="006B75B7" w:rsidRDefault="006236CE" w:rsidP="006236CE">
      <w:pPr>
        <w:pStyle w:val="paragraph"/>
      </w:pPr>
      <w:r w:rsidRPr="006B75B7">
        <w:tab/>
        <w:t>(a)</w:t>
      </w:r>
      <w:r w:rsidRPr="006B75B7">
        <w:tab/>
        <w:t>damage of a temporary character as well as of a permanent character; and</w:t>
      </w:r>
    </w:p>
    <w:p w:rsidR="006236CE" w:rsidRPr="006B75B7" w:rsidRDefault="006236CE" w:rsidP="006236CE">
      <w:pPr>
        <w:pStyle w:val="paragraph"/>
      </w:pPr>
      <w:r w:rsidRPr="006B75B7">
        <w:tab/>
        <w:t>(b)</w:t>
      </w:r>
      <w:r w:rsidRPr="006B75B7">
        <w:tab/>
        <w:t>the taking of sand, soil, stone, gravel, timber, water and other things.</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court of competent jurisdiction</w:t>
      </w:r>
      <w:r w:rsidRPr="006B75B7">
        <w:t>, in relation to property, means:</w:t>
      </w:r>
    </w:p>
    <w:p w:rsidR="006236CE" w:rsidRPr="006B75B7" w:rsidRDefault="006236CE" w:rsidP="006236CE">
      <w:pPr>
        <w:pStyle w:val="paragraph"/>
      </w:pPr>
      <w:r w:rsidRPr="006B75B7">
        <w:tab/>
        <w:t>(a)</w:t>
      </w:r>
      <w:r w:rsidRPr="006B75B7">
        <w:tab/>
        <w:t>the Federal Court; or</w:t>
      </w:r>
    </w:p>
    <w:p w:rsidR="006236CE" w:rsidRPr="006B75B7" w:rsidRDefault="006236CE" w:rsidP="006236CE">
      <w:pPr>
        <w:pStyle w:val="paragraph"/>
      </w:pPr>
      <w:r w:rsidRPr="006B75B7">
        <w:tab/>
        <w:t>(b)</w:t>
      </w:r>
      <w:r w:rsidRPr="006B75B7">
        <w:tab/>
        <w:t>the Supreme Court of the State or Territory in which the property is situated or was situated at the time of the relevant loss or damage; or</w:t>
      </w:r>
    </w:p>
    <w:p w:rsidR="006236CE" w:rsidRPr="006B75B7" w:rsidRDefault="006236CE" w:rsidP="006236CE">
      <w:pPr>
        <w:pStyle w:val="paragraph"/>
        <w:keepNext/>
        <w:keepLines/>
      </w:pPr>
      <w:r w:rsidRPr="006B75B7">
        <w:tab/>
        <w:t>(c)</w:t>
      </w:r>
      <w:r w:rsidRPr="006B75B7">
        <w:tab/>
        <w:t>an inferior court that has jurisdiction:</w:t>
      </w:r>
    </w:p>
    <w:p w:rsidR="006236CE" w:rsidRPr="006B75B7" w:rsidRDefault="006236CE" w:rsidP="006236CE">
      <w:pPr>
        <w:pStyle w:val="paragraphsub"/>
        <w:keepNext/>
        <w:keepLines/>
      </w:pPr>
      <w:r w:rsidRPr="006B75B7">
        <w:tab/>
        <w:t>(i)</w:t>
      </w:r>
      <w:r w:rsidRPr="006B75B7">
        <w:tab/>
        <w:t>for the recovery of debts up to an amount not less than the amount of compensation claimed by the person; and</w:t>
      </w:r>
    </w:p>
    <w:p w:rsidR="006236CE" w:rsidRPr="006B75B7" w:rsidRDefault="006236CE" w:rsidP="006236CE">
      <w:pPr>
        <w:pStyle w:val="paragraphsub"/>
        <w:keepNext/>
        <w:keepLines/>
      </w:pPr>
      <w:r w:rsidRPr="006B75B7">
        <w:tab/>
        <w:t>(ii)</w:t>
      </w:r>
      <w:r w:rsidRPr="006B75B7">
        <w:tab/>
        <w:t>in relation to the locality in which the property, or part of the property, is situated or was situated at the time of the relevant loss or damage.</w:t>
      </w:r>
    </w:p>
    <w:p w:rsidR="006236CE" w:rsidRPr="006B75B7" w:rsidRDefault="006236CE" w:rsidP="006236CE">
      <w:pPr>
        <w:pStyle w:val="Definition"/>
      </w:pPr>
      <w:r w:rsidRPr="006B75B7">
        <w:rPr>
          <w:b/>
          <w:i/>
        </w:rPr>
        <w:t>inferior court</w:t>
      </w:r>
      <w:r w:rsidRPr="006B75B7">
        <w:t xml:space="preserve"> means:</w:t>
      </w:r>
    </w:p>
    <w:p w:rsidR="006236CE" w:rsidRPr="006B75B7" w:rsidRDefault="006236CE" w:rsidP="006236CE">
      <w:pPr>
        <w:pStyle w:val="paragraph"/>
      </w:pPr>
      <w:r w:rsidRPr="006B75B7">
        <w:tab/>
        <w:t>(a)</w:t>
      </w:r>
      <w:r w:rsidRPr="006B75B7">
        <w:tab/>
        <w:t>a County Court, District Court or local Court of a State or Territory; or</w:t>
      </w:r>
    </w:p>
    <w:p w:rsidR="006236CE" w:rsidRPr="006B75B7" w:rsidRDefault="006236CE" w:rsidP="006236CE">
      <w:pPr>
        <w:pStyle w:val="paragraph"/>
      </w:pPr>
      <w:r w:rsidRPr="006B75B7">
        <w:tab/>
        <w:t>(b)</w:t>
      </w:r>
      <w:r w:rsidRPr="006B75B7">
        <w:tab/>
        <w:t>a court of summary jurisdiction exercising civil jurisdiction.</w:t>
      </w:r>
    </w:p>
    <w:p w:rsidR="006236CE" w:rsidRPr="006B75B7" w:rsidRDefault="006236CE" w:rsidP="006236CE">
      <w:pPr>
        <w:pStyle w:val="ActHead5"/>
      </w:pPr>
      <w:bookmarkStart w:id="150" w:name="_Toc532454496"/>
      <w:r w:rsidRPr="006B75B7">
        <w:rPr>
          <w:rStyle w:val="CharSectno"/>
        </w:rPr>
        <w:t>43</w:t>
      </w:r>
      <w:r w:rsidRPr="006B75B7">
        <w:t xml:space="preserve">  Power extends to carrier’s employees etc.</w:t>
      </w:r>
      <w:bookmarkEnd w:id="150"/>
    </w:p>
    <w:p w:rsidR="006236CE" w:rsidRPr="006B75B7" w:rsidRDefault="006236CE" w:rsidP="006236CE">
      <w:pPr>
        <w:pStyle w:val="subsection"/>
      </w:pPr>
      <w:r w:rsidRPr="006B75B7">
        <w:tab/>
      </w:r>
      <w:r w:rsidRPr="006B75B7">
        <w:tab/>
        <w:t>If, under a provision of Division</w:t>
      </w:r>
      <w:r w:rsidR="006B75B7">
        <w:t> </w:t>
      </w:r>
      <w:r w:rsidRPr="006B75B7">
        <w:t>2, 3 or 4, a carrier is empowered to:</w:t>
      </w:r>
    </w:p>
    <w:p w:rsidR="006236CE" w:rsidRPr="006B75B7" w:rsidRDefault="006236CE" w:rsidP="006236CE">
      <w:pPr>
        <w:pStyle w:val="paragraph"/>
      </w:pPr>
      <w:r w:rsidRPr="006B75B7">
        <w:tab/>
        <w:t>(a)</w:t>
      </w:r>
      <w:r w:rsidRPr="006B75B7">
        <w:tab/>
        <w:t>enter on land; or</w:t>
      </w:r>
    </w:p>
    <w:p w:rsidR="006236CE" w:rsidRPr="006B75B7" w:rsidRDefault="006236CE" w:rsidP="006236CE">
      <w:pPr>
        <w:pStyle w:val="paragraph"/>
      </w:pPr>
      <w:r w:rsidRPr="006B75B7">
        <w:tab/>
        <w:t>(b)</w:t>
      </w:r>
      <w:r w:rsidRPr="006B75B7">
        <w:tab/>
        <w:t>inspect land; or</w:t>
      </w:r>
    </w:p>
    <w:p w:rsidR="006236CE" w:rsidRPr="006B75B7" w:rsidRDefault="006236CE" w:rsidP="006236CE">
      <w:pPr>
        <w:pStyle w:val="paragraph"/>
      </w:pPr>
      <w:r w:rsidRPr="006B75B7">
        <w:tab/>
        <w:t>(c)</w:t>
      </w:r>
      <w:r w:rsidRPr="006B75B7">
        <w:tab/>
        <w:t>occupy land; or</w:t>
      </w:r>
    </w:p>
    <w:p w:rsidR="006236CE" w:rsidRPr="006B75B7" w:rsidRDefault="006236CE" w:rsidP="006236CE">
      <w:pPr>
        <w:pStyle w:val="paragraph"/>
      </w:pPr>
      <w:r w:rsidRPr="006B75B7">
        <w:tab/>
        <w:t>(d)</w:t>
      </w:r>
      <w:r w:rsidRPr="006B75B7">
        <w:tab/>
        <w:t>do anything else on, over or under land;</w:t>
      </w:r>
    </w:p>
    <w:p w:rsidR="006236CE" w:rsidRPr="006B75B7" w:rsidRDefault="006236CE" w:rsidP="006236CE">
      <w:pPr>
        <w:pStyle w:val="subsection2"/>
      </w:pPr>
      <w:r w:rsidRPr="006B75B7">
        <w:t>the provision also empowers:</w:t>
      </w:r>
    </w:p>
    <w:p w:rsidR="006236CE" w:rsidRPr="006B75B7" w:rsidRDefault="006236CE" w:rsidP="006236CE">
      <w:pPr>
        <w:pStyle w:val="paragraph"/>
      </w:pPr>
      <w:r w:rsidRPr="006B75B7">
        <w:tab/>
        <w:t>(e)</w:t>
      </w:r>
      <w:r w:rsidRPr="006B75B7">
        <w:tab/>
        <w:t>an employee of the carrier; or</w:t>
      </w:r>
    </w:p>
    <w:p w:rsidR="006236CE" w:rsidRPr="006B75B7" w:rsidRDefault="006236CE" w:rsidP="006236CE">
      <w:pPr>
        <w:pStyle w:val="paragraph"/>
      </w:pPr>
      <w:r w:rsidRPr="006B75B7">
        <w:tab/>
        <w:t>(f)</w:t>
      </w:r>
      <w:r w:rsidRPr="006B75B7">
        <w:tab/>
        <w:t>a person acting for the carrier under a contract; or</w:t>
      </w:r>
    </w:p>
    <w:p w:rsidR="006236CE" w:rsidRPr="006B75B7" w:rsidRDefault="006236CE" w:rsidP="006236CE">
      <w:pPr>
        <w:pStyle w:val="paragraph"/>
      </w:pPr>
      <w:r w:rsidRPr="006B75B7">
        <w:tab/>
        <w:t>(g)</w:t>
      </w:r>
      <w:r w:rsidRPr="006B75B7">
        <w:tab/>
        <w:t xml:space="preserve">an employee of a person referred to in </w:t>
      </w:r>
      <w:r w:rsidR="006B75B7">
        <w:t>paragraph (</w:t>
      </w:r>
      <w:r w:rsidRPr="006B75B7">
        <w:t>f);</w:t>
      </w:r>
    </w:p>
    <w:p w:rsidR="006236CE" w:rsidRPr="006B75B7" w:rsidRDefault="006236CE" w:rsidP="006236CE">
      <w:pPr>
        <w:pStyle w:val="subsection2"/>
      </w:pPr>
      <w:r w:rsidRPr="006B75B7">
        <w:t>to do that thing.</w:t>
      </w:r>
    </w:p>
    <w:p w:rsidR="006236CE" w:rsidRPr="006B75B7" w:rsidRDefault="006236CE" w:rsidP="006236CE">
      <w:pPr>
        <w:pStyle w:val="ActHead5"/>
      </w:pPr>
      <w:bookmarkStart w:id="151" w:name="_Toc532454497"/>
      <w:r w:rsidRPr="006B75B7">
        <w:rPr>
          <w:rStyle w:val="CharSectno"/>
        </w:rPr>
        <w:t>44</w:t>
      </w:r>
      <w:r w:rsidRPr="006B75B7">
        <w:t xml:space="preserve">  State and Territory laws that discriminate against carriers and users of carriage services</w:t>
      </w:r>
      <w:bookmarkEnd w:id="151"/>
    </w:p>
    <w:p w:rsidR="006236CE" w:rsidRPr="006B75B7" w:rsidRDefault="006236CE" w:rsidP="006236CE">
      <w:pPr>
        <w:pStyle w:val="subsection"/>
      </w:pPr>
      <w:r w:rsidRPr="006B75B7">
        <w:tab/>
        <w:t>(1)</w:t>
      </w:r>
      <w:r w:rsidRPr="006B75B7">
        <w:tab/>
        <w:t>The following provisions have effect:</w:t>
      </w:r>
    </w:p>
    <w:p w:rsidR="006236CE" w:rsidRPr="006B75B7" w:rsidRDefault="006236CE" w:rsidP="006236CE">
      <w:pPr>
        <w:pStyle w:val="paragraph"/>
      </w:pPr>
      <w:r w:rsidRPr="006B75B7">
        <w:tab/>
        <w:t>(a)</w:t>
      </w:r>
      <w:r w:rsidRPr="006B75B7">
        <w:tab/>
        <w:t>a law of a State or Territory has no effect to the extent to which the law discriminates, or would have the effect (whether direct or indirect) of discriminating, against a particular carrier, against a particular class of carriers, or against carriers generally;</w:t>
      </w:r>
    </w:p>
    <w:p w:rsidR="006236CE" w:rsidRPr="006B75B7" w:rsidRDefault="006236CE" w:rsidP="006236CE">
      <w:pPr>
        <w:pStyle w:val="paragraph"/>
      </w:pPr>
      <w:r w:rsidRPr="006B75B7">
        <w:tab/>
        <w:t>(b)</w:t>
      </w:r>
      <w:r w:rsidRPr="006B75B7">
        <w:tab/>
        <w:t xml:space="preserve">without limiting </w:t>
      </w:r>
      <w:r w:rsidR="006B75B7">
        <w:t>paragraph (</w:t>
      </w:r>
      <w:r w:rsidRPr="006B75B7">
        <w:t>a), a person is not entitled to a right, privilege, immunity or benefit, and must not exercise a power, under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6B75B7" w:rsidRDefault="006236CE" w:rsidP="006236CE">
      <w:pPr>
        <w:pStyle w:val="paragraph"/>
      </w:pPr>
      <w:r w:rsidRPr="006B75B7">
        <w:tab/>
        <w:t>(c)</w:t>
      </w:r>
      <w:r w:rsidRPr="006B75B7">
        <w:tab/>
        <w:t xml:space="preserve">without limiting </w:t>
      </w:r>
      <w:r w:rsidR="006B75B7">
        <w:t>paragraph (</w:t>
      </w:r>
      <w:r w:rsidRPr="006B75B7">
        <w:t>a), a person is not required to comply with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6B75B7" w:rsidRDefault="006236CE" w:rsidP="006236CE">
      <w:pPr>
        <w:pStyle w:val="subsection"/>
      </w:pPr>
      <w:r w:rsidRPr="006B75B7">
        <w:tab/>
        <w:t>(2)</w:t>
      </w:r>
      <w:r w:rsidRPr="006B75B7">
        <w:tab/>
        <w:t>The following provisions have effect:</w:t>
      </w:r>
    </w:p>
    <w:p w:rsidR="006236CE" w:rsidRPr="006B75B7" w:rsidRDefault="006236CE" w:rsidP="006236CE">
      <w:pPr>
        <w:pStyle w:val="paragraph"/>
      </w:pPr>
      <w:r w:rsidRPr="006B75B7">
        <w:tab/>
        <w:t>(a)</w:t>
      </w:r>
      <w:r w:rsidRPr="006B75B7">
        <w:tab/>
        <w:t>a law of a State or Territory has no effect to the extent to which the law discriminates, or would have the effect (whether direct or indirect) of discriminating, against a particular eligible user, against a particular class of eligible users, or against eligible users generally;</w:t>
      </w:r>
    </w:p>
    <w:p w:rsidR="006236CE" w:rsidRPr="006B75B7" w:rsidRDefault="006236CE" w:rsidP="006236CE">
      <w:pPr>
        <w:pStyle w:val="paragraph"/>
      </w:pPr>
      <w:r w:rsidRPr="006B75B7">
        <w:tab/>
        <w:t>(b)</w:t>
      </w:r>
      <w:r w:rsidRPr="006B75B7">
        <w:tab/>
        <w:t xml:space="preserve">without limiting </w:t>
      </w:r>
      <w:r w:rsidR="006B75B7">
        <w:t>paragraph (</w:t>
      </w:r>
      <w:r w:rsidRPr="006B75B7">
        <w:t>a), a person is not entitled to a right, privilege, immunity or benefit, and must not exercise a power, under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6B75B7" w:rsidRDefault="006236CE" w:rsidP="006236CE">
      <w:pPr>
        <w:pStyle w:val="paragraph"/>
      </w:pPr>
      <w:r w:rsidRPr="006B75B7">
        <w:tab/>
        <w:t>(c)</w:t>
      </w:r>
      <w:r w:rsidRPr="006B75B7">
        <w:tab/>
        <w:t xml:space="preserve">without limiting </w:t>
      </w:r>
      <w:r w:rsidR="006B75B7">
        <w:t>paragraph (</w:t>
      </w:r>
      <w:r w:rsidRPr="006B75B7">
        <w:t>a), a person is not required to comply with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6B75B7" w:rsidRDefault="006236CE" w:rsidP="006236CE">
      <w:pPr>
        <w:pStyle w:val="subsection"/>
      </w:pPr>
      <w:r w:rsidRPr="006B75B7">
        <w:tab/>
        <w:t>(3)</w:t>
      </w:r>
      <w:r w:rsidRPr="006B75B7">
        <w:tab/>
        <w:t xml:space="preserve">For the purposes of this clause, if a carriage service is, or is proposed to be, supplied to a person by means of a controlled network, or a controlled facility, of a carrier, the person is an </w:t>
      </w:r>
      <w:r w:rsidRPr="006B75B7">
        <w:rPr>
          <w:b/>
          <w:i/>
        </w:rPr>
        <w:t>eligible user</w:t>
      </w:r>
      <w:r w:rsidRPr="006B75B7">
        <w:t>.</w:t>
      </w:r>
    </w:p>
    <w:p w:rsidR="006236CE" w:rsidRPr="006B75B7" w:rsidRDefault="006236CE" w:rsidP="006236CE">
      <w:pPr>
        <w:pStyle w:val="subsection"/>
      </w:pPr>
      <w:r w:rsidRPr="006B75B7">
        <w:tab/>
        <w:t>(4)</w:t>
      </w:r>
      <w:r w:rsidRPr="006B75B7">
        <w:tab/>
        <w:t xml:space="preserve">The Minister may, by legislative instrument, exempt a specified law of a State or Territory from </w:t>
      </w:r>
      <w:r w:rsidR="006B75B7">
        <w:t>subclause (</w:t>
      </w:r>
      <w:r w:rsidRPr="006B75B7">
        <w:t>1).</w:t>
      </w:r>
    </w:p>
    <w:p w:rsidR="006236CE" w:rsidRPr="006B75B7" w:rsidRDefault="006236CE" w:rsidP="006236CE">
      <w:pPr>
        <w:pStyle w:val="notetext"/>
      </w:pPr>
      <w:r w:rsidRPr="006B75B7">
        <w:t>Note:</w:t>
      </w:r>
      <w:r w:rsidRPr="006B75B7">
        <w:tab/>
        <w:t>For specification by class, see subsection</w:t>
      </w:r>
      <w:r w:rsidR="006B75B7">
        <w:t> </w:t>
      </w:r>
      <w:r w:rsidRPr="006B75B7">
        <w:t xml:space="preserve">13(3) of the </w:t>
      </w:r>
      <w:r w:rsidRPr="006B75B7">
        <w:rPr>
          <w:i/>
        </w:rPr>
        <w:t>Legislation Act 2003</w:t>
      </w:r>
      <w:r w:rsidRPr="006B75B7">
        <w:t>.</w:t>
      </w:r>
    </w:p>
    <w:p w:rsidR="006236CE" w:rsidRPr="006B75B7" w:rsidRDefault="006236CE" w:rsidP="006236CE">
      <w:pPr>
        <w:pStyle w:val="subsection"/>
        <w:keepNext/>
      </w:pPr>
      <w:r w:rsidRPr="006B75B7">
        <w:tab/>
        <w:t>(5)</w:t>
      </w:r>
      <w:r w:rsidRPr="006B75B7">
        <w:tab/>
        <w:t xml:space="preserve">The Minister may, by legislative instrument, exempt a specified law of a State or Territory from </w:t>
      </w:r>
      <w:r w:rsidR="006B75B7">
        <w:t>subclause (</w:t>
      </w:r>
      <w:r w:rsidRPr="006B75B7">
        <w:t>2).</w:t>
      </w:r>
    </w:p>
    <w:p w:rsidR="006236CE" w:rsidRPr="006B75B7" w:rsidRDefault="006236CE" w:rsidP="006236CE">
      <w:pPr>
        <w:pStyle w:val="notetext"/>
      </w:pPr>
      <w:r w:rsidRPr="006B75B7">
        <w:t>Note:</w:t>
      </w:r>
      <w:r w:rsidRPr="006B75B7">
        <w:tab/>
        <w:t>For specification by class, see subsection</w:t>
      </w:r>
      <w:r w:rsidR="006B75B7">
        <w:t> </w:t>
      </w:r>
      <w:r w:rsidRPr="006B75B7">
        <w:t xml:space="preserve">13(3) of the </w:t>
      </w:r>
      <w:r w:rsidRPr="006B75B7">
        <w:rPr>
          <w:i/>
        </w:rPr>
        <w:t>Legislation Act 2003</w:t>
      </w:r>
      <w:r w:rsidRPr="006B75B7">
        <w:t>.</w:t>
      </w:r>
    </w:p>
    <w:p w:rsidR="006236CE" w:rsidRPr="006B75B7" w:rsidRDefault="006236CE" w:rsidP="006236CE">
      <w:pPr>
        <w:pStyle w:val="subsection"/>
      </w:pPr>
      <w:r w:rsidRPr="006B75B7">
        <w:tab/>
        <w:t>(6)</w:t>
      </w:r>
      <w:r w:rsidRPr="006B75B7">
        <w:tab/>
        <w:t xml:space="preserve">An exemption under </w:t>
      </w:r>
      <w:r w:rsidR="006B75B7">
        <w:t>subclause (</w:t>
      </w:r>
      <w:r w:rsidRPr="006B75B7">
        <w:t>4) or (5) may be unconditional or subject to such conditions (if any) as are specified in the exemption.</w:t>
      </w:r>
    </w:p>
    <w:p w:rsidR="006236CE" w:rsidRPr="006B75B7" w:rsidRDefault="006236CE" w:rsidP="006236CE">
      <w:pPr>
        <w:pStyle w:val="notetext"/>
      </w:pPr>
      <w:r w:rsidRPr="006B75B7">
        <w:t>Note:</w:t>
      </w:r>
      <w:r w:rsidRPr="006B75B7">
        <w:tab/>
        <w:t>The following are examples of a law of a State or Territory:</w:t>
      </w:r>
    </w:p>
    <w:p w:rsidR="006236CE" w:rsidRPr="006B75B7" w:rsidRDefault="006236CE" w:rsidP="006236CE">
      <w:pPr>
        <w:pStyle w:val="notepara"/>
      </w:pPr>
      <w:r w:rsidRPr="006B75B7">
        <w:t>(a)</w:t>
      </w:r>
      <w:r w:rsidRPr="006B75B7">
        <w:tab/>
        <w:t>a provision of a State or Territory Act;</w:t>
      </w:r>
    </w:p>
    <w:p w:rsidR="006236CE" w:rsidRPr="006B75B7" w:rsidRDefault="006236CE" w:rsidP="006236CE">
      <w:pPr>
        <w:pStyle w:val="notepara"/>
      </w:pPr>
      <w:r w:rsidRPr="006B75B7">
        <w:t>(b)</w:t>
      </w:r>
      <w:r w:rsidRPr="006B75B7">
        <w:tab/>
        <w:t>a provision of a legislative instrument made under a State or Territory Act.</w:t>
      </w:r>
    </w:p>
    <w:p w:rsidR="006236CE" w:rsidRPr="006B75B7" w:rsidRDefault="006236CE" w:rsidP="006236CE">
      <w:pPr>
        <w:pStyle w:val="ActHead5"/>
      </w:pPr>
      <w:bookmarkStart w:id="152" w:name="_Toc532454498"/>
      <w:r w:rsidRPr="006B75B7">
        <w:rPr>
          <w:rStyle w:val="CharSectno"/>
        </w:rPr>
        <w:t>45</w:t>
      </w:r>
      <w:r w:rsidRPr="006B75B7">
        <w:t xml:space="preserve">  State and Territory laws may confer powers and immunities on carriers</w:t>
      </w:r>
      <w:bookmarkEnd w:id="152"/>
    </w:p>
    <w:p w:rsidR="006236CE" w:rsidRPr="006B75B7" w:rsidRDefault="006236CE" w:rsidP="006236CE">
      <w:pPr>
        <w:pStyle w:val="subsection"/>
      </w:pPr>
      <w:r w:rsidRPr="006B75B7">
        <w:tab/>
      </w:r>
      <w:r w:rsidRPr="006B75B7">
        <w:tab/>
        <w:t>It is the intention of the Parliament that this Part is not to be construed as preventing a law of a State or Territory from conferring powers or immunities on carriers, so long as that law is capable of operating concurrently with this Act.</w:t>
      </w:r>
    </w:p>
    <w:p w:rsidR="006236CE" w:rsidRPr="006B75B7" w:rsidRDefault="006236CE" w:rsidP="006236CE">
      <w:pPr>
        <w:pStyle w:val="ActHead5"/>
      </w:pPr>
      <w:bookmarkStart w:id="153" w:name="_Toc532454499"/>
      <w:r w:rsidRPr="006B75B7">
        <w:rPr>
          <w:rStyle w:val="CharSectno"/>
        </w:rPr>
        <w:t>46</w:t>
      </w:r>
      <w:r w:rsidRPr="006B75B7">
        <w:t xml:space="preserve">  ACMA may limit tort liability in relation to the supply of certain carriage services</w:t>
      </w:r>
      <w:bookmarkEnd w:id="153"/>
    </w:p>
    <w:p w:rsidR="006236CE" w:rsidRPr="006B75B7" w:rsidRDefault="006236CE" w:rsidP="006236CE">
      <w:pPr>
        <w:pStyle w:val="subsection"/>
      </w:pPr>
      <w:r w:rsidRPr="006B75B7">
        <w:tab/>
        <w:t>(1)</w:t>
      </w:r>
      <w:r w:rsidRPr="006B75B7">
        <w:tab/>
        <w:t>The ACMA may, by legislative instrument, impose limits on amounts recoverable in tort in relation to acts done, or omissions made, in relation to the supply of specified carriage services.</w:t>
      </w:r>
    </w:p>
    <w:p w:rsidR="006236CE" w:rsidRPr="006B75B7" w:rsidRDefault="006236CE" w:rsidP="006236CE">
      <w:pPr>
        <w:pStyle w:val="notetext"/>
      </w:pPr>
      <w:r w:rsidRPr="006B75B7">
        <w:t>Note:</w:t>
      </w:r>
      <w:r w:rsidRPr="006B75B7">
        <w:tab/>
        <w:t>For specification by class, see subsection</w:t>
      </w:r>
      <w:r w:rsidR="006B75B7">
        <w:t> </w:t>
      </w:r>
      <w:r w:rsidRPr="006B75B7">
        <w:t xml:space="preserve">13(3) of the </w:t>
      </w:r>
      <w:r w:rsidRPr="006B75B7">
        <w:rPr>
          <w:i/>
        </w:rPr>
        <w:t>Legislation Act 2003</w:t>
      </w:r>
      <w:r w:rsidRPr="006B75B7">
        <w:t>.</w:t>
      </w:r>
    </w:p>
    <w:p w:rsidR="006236CE" w:rsidRPr="006B75B7" w:rsidRDefault="006236CE" w:rsidP="006236CE">
      <w:pPr>
        <w:pStyle w:val="subsection"/>
      </w:pPr>
      <w:r w:rsidRPr="006B75B7">
        <w:tab/>
        <w:t>(2)</w:t>
      </w:r>
      <w:r w:rsidRPr="006B75B7">
        <w:tab/>
        <w:t xml:space="preserve">An instrument under </w:t>
      </w:r>
      <w:r w:rsidR="006B75B7">
        <w:t>subclause (</w:t>
      </w:r>
      <w:r w:rsidRPr="006B75B7">
        <w:t>1) has effect accordingly.</w:t>
      </w:r>
    </w:p>
    <w:p w:rsidR="006236CE" w:rsidRPr="006B75B7" w:rsidRDefault="006236CE" w:rsidP="006236CE">
      <w:pPr>
        <w:pStyle w:val="subsection"/>
      </w:pPr>
      <w:r w:rsidRPr="006B75B7">
        <w:tab/>
        <w:t>(3)</w:t>
      </w:r>
      <w:r w:rsidRPr="006B75B7">
        <w:tab/>
        <w:t xml:space="preserve">A limit imposed by an instrument under </w:t>
      </w:r>
      <w:r w:rsidR="006B75B7">
        <w:t>subclause (</w:t>
      </w:r>
      <w:r w:rsidRPr="006B75B7">
        <w:t>1) may be expressed to apply in relation to:</w:t>
      </w:r>
    </w:p>
    <w:p w:rsidR="006236CE" w:rsidRPr="006B75B7" w:rsidRDefault="006236CE" w:rsidP="006236CE">
      <w:pPr>
        <w:pStyle w:val="paragraph"/>
      </w:pPr>
      <w:r w:rsidRPr="006B75B7">
        <w:tab/>
        <w:t>(a)</w:t>
      </w:r>
      <w:r w:rsidRPr="006B75B7">
        <w:tab/>
        <w:t>the total of the amounts that can be recovered in relation to a single event; or</w:t>
      </w:r>
    </w:p>
    <w:p w:rsidR="006236CE" w:rsidRPr="006B75B7" w:rsidRDefault="006236CE" w:rsidP="006236CE">
      <w:pPr>
        <w:pStyle w:val="paragraph"/>
      </w:pPr>
      <w:r w:rsidRPr="006B75B7">
        <w:tab/>
        <w:t>(b)</w:t>
      </w:r>
      <w:r w:rsidRPr="006B75B7">
        <w:tab/>
        <w:t>the total of the amounts that can be recovered by a particular plaintiff in relation to a single event.</w:t>
      </w:r>
    </w:p>
    <w:p w:rsidR="006236CE" w:rsidRPr="006B75B7" w:rsidRDefault="006236CE" w:rsidP="006236CE">
      <w:pPr>
        <w:pStyle w:val="subsection"/>
        <w:keepNext/>
      </w:pPr>
      <w:r w:rsidRPr="006B75B7">
        <w:tab/>
        <w:t>(4)</w:t>
      </w:r>
      <w:r w:rsidRPr="006B75B7">
        <w:tab/>
        <w:t xml:space="preserve">An instrument under </w:t>
      </w:r>
      <w:r w:rsidR="006B75B7">
        <w:t>subclause (</w:t>
      </w:r>
      <w:r w:rsidRPr="006B75B7">
        <w:t>1) may impose a limit expressed as:</w:t>
      </w:r>
    </w:p>
    <w:p w:rsidR="006236CE" w:rsidRPr="006B75B7" w:rsidRDefault="006236CE" w:rsidP="006236CE">
      <w:pPr>
        <w:pStyle w:val="paragraph"/>
      </w:pPr>
      <w:r w:rsidRPr="006B75B7">
        <w:tab/>
        <w:t>(a)</w:t>
      </w:r>
      <w:r w:rsidRPr="006B75B7">
        <w:tab/>
        <w:t>a dollar amount; or</w:t>
      </w:r>
    </w:p>
    <w:p w:rsidR="006236CE" w:rsidRPr="006B75B7" w:rsidRDefault="006236CE" w:rsidP="006236CE">
      <w:pPr>
        <w:pStyle w:val="paragraph"/>
      </w:pPr>
      <w:r w:rsidRPr="006B75B7">
        <w:tab/>
        <w:t>(b)</w:t>
      </w:r>
      <w:r w:rsidRPr="006B75B7">
        <w:tab/>
        <w:t>a method of calculating an amount.</w:t>
      </w:r>
    </w:p>
    <w:p w:rsidR="006236CE" w:rsidRPr="006B75B7" w:rsidRDefault="006236CE" w:rsidP="006236CE">
      <w:pPr>
        <w:pStyle w:val="subsection"/>
      </w:pPr>
      <w:r w:rsidRPr="006B75B7">
        <w:tab/>
        <w:t>(5)</w:t>
      </w:r>
      <w:r w:rsidRPr="006B75B7">
        <w:tab/>
      </w:r>
      <w:r w:rsidR="006B75B7">
        <w:t>Subclauses (</w:t>
      </w:r>
      <w:r w:rsidRPr="006B75B7">
        <w:t xml:space="preserve">3) and (4) do not, by implication, limit </w:t>
      </w:r>
      <w:r w:rsidR="006B75B7">
        <w:t>subclause (</w:t>
      </w:r>
      <w:r w:rsidRPr="006B75B7">
        <w:t>1).</w:t>
      </w:r>
    </w:p>
    <w:p w:rsidR="006236CE" w:rsidRPr="006B75B7" w:rsidRDefault="006236CE" w:rsidP="006236CE">
      <w:pPr>
        <w:pStyle w:val="subsection"/>
      </w:pPr>
      <w:r w:rsidRPr="006B75B7">
        <w:tab/>
        <w:t>(6)</w:t>
      </w:r>
      <w:r w:rsidRPr="006B75B7">
        <w:tab/>
        <w:t>This clause does not apply to a cause of action under Part</w:t>
      </w:r>
      <w:r w:rsidR="006B75B7">
        <w:t> </w:t>
      </w:r>
      <w:r w:rsidRPr="006B75B7">
        <w:t xml:space="preserve">5 of the </w:t>
      </w:r>
      <w:r w:rsidRPr="006B75B7">
        <w:rPr>
          <w:i/>
        </w:rPr>
        <w:t>Telecommunications (Consumer Protection and Service Standards) Act 1999</w:t>
      </w:r>
      <w:r w:rsidRPr="006B75B7">
        <w:t xml:space="preserve"> (which deals with the customer service guarantee).</w:t>
      </w:r>
    </w:p>
    <w:p w:rsidR="006236CE" w:rsidRPr="006B75B7" w:rsidRDefault="006236CE" w:rsidP="006236CE">
      <w:pPr>
        <w:pStyle w:val="subsection"/>
      </w:pPr>
      <w:r w:rsidRPr="006B75B7">
        <w:tab/>
        <w:t>(7)</w:t>
      </w:r>
      <w:r w:rsidRPr="006B75B7">
        <w:tab/>
        <w:t>This clause does not apply to a cause of action under clause</w:t>
      </w:r>
      <w:r w:rsidR="006B75B7">
        <w:t> </w:t>
      </w:r>
      <w:r w:rsidRPr="006B75B7">
        <w:t>42 (which deals with compensation for loss or damage resulting from a carrier’s activities under Division</w:t>
      </w:r>
      <w:r w:rsidR="006B75B7">
        <w:t> </w:t>
      </w:r>
      <w:r w:rsidRPr="006B75B7">
        <w:t>2, 3 or 4).</w:t>
      </w:r>
    </w:p>
    <w:p w:rsidR="006236CE" w:rsidRPr="006B75B7" w:rsidRDefault="006236CE" w:rsidP="006236CE">
      <w:pPr>
        <w:pStyle w:val="ActHead5"/>
      </w:pPr>
      <w:bookmarkStart w:id="154" w:name="_Toc532454500"/>
      <w:r w:rsidRPr="006B75B7">
        <w:rPr>
          <w:rStyle w:val="CharSectno"/>
        </w:rPr>
        <w:t>47</w:t>
      </w:r>
      <w:r w:rsidRPr="006B75B7">
        <w:t xml:space="preserve">  Ownership of facilities</w:t>
      </w:r>
      <w:bookmarkEnd w:id="154"/>
    </w:p>
    <w:p w:rsidR="006236CE" w:rsidRPr="006B75B7" w:rsidRDefault="006236CE" w:rsidP="006236CE">
      <w:pPr>
        <w:pStyle w:val="subsection"/>
      </w:pPr>
      <w:r w:rsidRPr="006B75B7">
        <w:tab/>
      </w:r>
      <w:r w:rsidRPr="006B75B7">
        <w:tab/>
        <w:t>Unless the circumstances indicate otherwise, a facility, or a part of a facility, that is supplied, installed, maintained or operated by a carrier remains the property of its owner:</w:t>
      </w:r>
    </w:p>
    <w:p w:rsidR="006236CE" w:rsidRPr="006B75B7" w:rsidRDefault="006236CE" w:rsidP="006236CE">
      <w:pPr>
        <w:pStyle w:val="paragraph"/>
        <w:keepNext/>
        <w:keepLines/>
      </w:pPr>
      <w:r w:rsidRPr="006B75B7">
        <w:tab/>
        <w:t>(a)</w:t>
      </w:r>
      <w:r w:rsidRPr="006B75B7">
        <w:tab/>
        <w:t>in any case—whether or not it has become (either in whole or in part), a fixture; and</w:t>
      </w:r>
    </w:p>
    <w:p w:rsidR="006236CE" w:rsidRPr="006B75B7" w:rsidRDefault="006236CE" w:rsidP="006236CE">
      <w:pPr>
        <w:pStyle w:val="paragraph"/>
        <w:keepNext/>
        <w:keepLines/>
      </w:pPr>
      <w:r w:rsidRPr="006B75B7">
        <w:tab/>
        <w:t>(b)</w:t>
      </w:r>
      <w:r w:rsidRPr="006B75B7">
        <w:tab/>
        <w:t>in the case of a network unit—whether or not a nominated carrier declaration is in force in relation to the network unit.</w:t>
      </w:r>
    </w:p>
    <w:p w:rsidR="006236CE" w:rsidRPr="006B75B7" w:rsidRDefault="006236CE" w:rsidP="006236CE">
      <w:pPr>
        <w:pStyle w:val="ActHead5"/>
      </w:pPr>
      <w:bookmarkStart w:id="155" w:name="_Toc532454501"/>
      <w:r w:rsidRPr="006B75B7">
        <w:rPr>
          <w:rStyle w:val="CharSectno"/>
        </w:rPr>
        <w:t>48</w:t>
      </w:r>
      <w:r w:rsidRPr="006B75B7">
        <w:t xml:space="preserve">  ACMA may inform the public about designated overhead lines, telecommunications transmission towers and underground facilities</w:t>
      </w:r>
      <w:bookmarkEnd w:id="155"/>
    </w:p>
    <w:p w:rsidR="006236CE" w:rsidRPr="006B75B7" w:rsidRDefault="006236CE" w:rsidP="006236CE">
      <w:pPr>
        <w:pStyle w:val="subsection"/>
      </w:pPr>
      <w:r w:rsidRPr="006B75B7">
        <w:tab/>
        <w:t>(1)</w:t>
      </w:r>
      <w:r w:rsidRPr="006B75B7">
        <w:tab/>
        <w:t>The ACMA may inform members of the public about the kinds and location of:</w:t>
      </w:r>
    </w:p>
    <w:p w:rsidR="006236CE" w:rsidRPr="006B75B7" w:rsidRDefault="006236CE" w:rsidP="006236CE">
      <w:pPr>
        <w:pStyle w:val="paragraph"/>
      </w:pPr>
      <w:r w:rsidRPr="006B75B7">
        <w:tab/>
        <w:t>(a)</w:t>
      </w:r>
      <w:r w:rsidRPr="006B75B7">
        <w:tab/>
        <w:t>designated overhead lines; and</w:t>
      </w:r>
    </w:p>
    <w:p w:rsidR="006236CE" w:rsidRPr="006B75B7" w:rsidRDefault="006236CE" w:rsidP="006236CE">
      <w:pPr>
        <w:pStyle w:val="paragraph"/>
      </w:pPr>
      <w:r w:rsidRPr="006B75B7">
        <w:tab/>
        <w:t>(b)</w:t>
      </w:r>
      <w:r w:rsidRPr="006B75B7">
        <w:tab/>
        <w:t>telecommunications transmission towers; and</w:t>
      </w:r>
    </w:p>
    <w:p w:rsidR="006236CE" w:rsidRPr="006B75B7" w:rsidRDefault="006236CE" w:rsidP="006236CE">
      <w:pPr>
        <w:pStyle w:val="paragraph"/>
      </w:pPr>
      <w:r w:rsidRPr="006B75B7">
        <w:tab/>
        <w:t>(c)</w:t>
      </w:r>
      <w:r w:rsidRPr="006B75B7">
        <w:tab/>
        <w:t>underground facilities.</w:t>
      </w:r>
    </w:p>
    <w:p w:rsidR="006236CE" w:rsidRPr="006B75B7" w:rsidRDefault="006236CE" w:rsidP="006236CE">
      <w:pPr>
        <w:pStyle w:val="subsection"/>
      </w:pPr>
      <w:r w:rsidRPr="006B75B7">
        <w:tab/>
        <w:t>(2)</w:t>
      </w:r>
      <w:r w:rsidRPr="006B75B7">
        <w:tab/>
        <w:t xml:space="preserve">In performing the function conferred on the ACMA by </w:t>
      </w:r>
      <w:r w:rsidR="006B75B7">
        <w:t>subclause (</w:t>
      </w:r>
      <w:r w:rsidRPr="006B75B7">
        <w:t>1), the ACMA must have regard to the following matters:</w:t>
      </w:r>
    </w:p>
    <w:p w:rsidR="006236CE" w:rsidRPr="006B75B7" w:rsidRDefault="006236CE" w:rsidP="006236CE">
      <w:pPr>
        <w:pStyle w:val="paragraph"/>
        <w:keepNext/>
      </w:pPr>
      <w:r w:rsidRPr="006B75B7">
        <w:tab/>
        <w:t>(a)</w:t>
      </w:r>
      <w:r w:rsidRPr="006B75B7">
        <w:tab/>
        <w:t>if:</w:t>
      </w:r>
    </w:p>
    <w:p w:rsidR="006236CE" w:rsidRPr="006B75B7" w:rsidRDefault="006236CE" w:rsidP="006236CE">
      <w:pPr>
        <w:pStyle w:val="paragraphsub"/>
      </w:pPr>
      <w:r w:rsidRPr="006B75B7">
        <w:tab/>
        <w:t>(i)</w:t>
      </w:r>
      <w:r w:rsidRPr="006B75B7">
        <w:tab/>
        <w:t>the ACMA is satisfied that a body or association represents carriers; and</w:t>
      </w:r>
    </w:p>
    <w:p w:rsidR="006236CE" w:rsidRPr="006B75B7" w:rsidRDefault="006236CE" w:rsidP="006236CE">
      <w:pPr>
        <w:pStyle w:val="paragraphsub"/>
        <w:keepNext/>
      </w:pPr>
      <w:r w:rsidRPr="006B75B7">
        <w:tab/>
        <w:t>(ii)</w:t>
      </w:r>
      <w:r w:rsidRPr="006B75B7">
        <w:tab/>
        <w:t>the body or association has given the ACMA a written statement setting out the body’s or association’s views about how the ACMA should perform that function;</w:t>
      </w:r>
    </w:p>
    <w:p w:rsidR="006236CE" w:rsidRPr="006B75B7" w:rsidRDefault="006236CE" w:rsidP="006236CE">
      <w:pPr>
        <w:pStyle w:val="paragraph"/>
      </w:pPr>
      <w:r w:rsidRPr="006B75B7">
        <w:tab/>
      </w:r>
      <w:r w:rsidRPr="006B75B7">
        <w:tab/>
        <w:t>the views set out in the statement;</w:t>
      </w:r>
    </w:p>
    <w:p w:rsidR="006236CE" w:rsidRPr="006B75B7" w:rsidRDefault="006236CE" w:rsidP="006236CE">
      <w:pPr>
        <w:pStyle w:val="paragraph"/>
      </w:pPr>
      <w:r w:rsidRPr="006B75B7">
        <w:tab/>
        <w:t>(b)</w:t>
      </w:r>
      <w:r w:rsidRPr="006B75B7">
        <w:tab/>
        <w:t>the legitimate business interests of carriers;</w:t>
      </w:r>
    </w:p>
    <w:p w:rsidR="006236CE" w:rsidRPr="006B75B7" w:rsidRDefault="006236CE" w:rsidP="006236CE">
      <w:pPr>
        <w:pStyle w:val="paragraph"/>
      </w:pPr>
      <w:r w:rsidRPr="006B75B7">
        <w:tab/>
        <w:t>(c)</w:t>
      </w:r>
      <w:r w:rsidRPr="006B75B7">
        <w:tab/>
        <w:t>the objective of safeguarding national security;</w:t>
      </w:r>
    </w:p>
    <w:p w:rsidR="006236CE" w:rsidRPr="006B75B7" w:rsidRDefault="006236CE" w:rsidP="006236CE">
      <w:pPr>
        <w:pStyle w:val="paragraph"/>
      </w:pPr>
      <w:r w:rsidRPr="006B75B7">
        <w:tab/>
        <w:t>(d)</w:t>
      </w:r>
      <w:r w:rsidRPr="006B75B7">
        <w:tab/>
        <w:t>the privacy of end</w:t>
      </w:r>
      <w:r w:rsidR="006B75B7">
        <w:noBreakHyphen/>
      </w:r>
      <w:r w:rsidRPr="006B75B7">
        <w:t>users of carriage services supplied by means of the lines, towers or facilities concerned.</w:t>
      </w:r>
    </w:p>
    <w:p w:rsidR="006236CE" w:rsidRPr="006B75B7" w:rsidRDefault="006236CE" w:rsidP="006236CE">
      <w:pPr>
        <w:pStyle w:val="subsection"/>
      </w:pPr>
      <w:r w:rsidRPr="006B75B7">
        <w:tab/>
        <w:t>(3)</w:t>
      </w:r>
      <w:r w:rsidRPr="006B75B7">
        <w:tab/>
      </w:r>
      <w:r w:rsidR="006B75B7">
        <w:t>Subclause (</w:t>
      </w:r>
      <w:r w:rsidRPr="006B75B7">
        <w:t>2) does not, by implication, limit the matters to which the ACMA may have regard.</w:t>
      </w:r>
    </w:p>
    <w:p w:rsidR="006236CE" w:rsidRPr="006B75B7" w:rsidRDefault="006236CE" w:rsidP="006236CE">
      <w:pPr>
        <w:pStyle w:val="subsection"/>
      </w:pPr>
      <w:r w:rsidRPr="006B75B7">
        <w:tab/>
        <w:t>(4)</w:t>
      </w:r>
      <w:r w:rsidRPr="006B75B7">
        <w:tab/>
        <w:t>Clauses</w:t>
      </w:r>
      <w:r w:rsidR="006B75B7">
        <w:t> </w:t>
      </w:r>
      <w:r w:rsidRPr="006B75B7">
        <w:t xml:space="preserve">40 and 41 do not apply to the function conferred on the ACMA by </w:t>
      </w:r>
      <w:r w:rsidR="006B75B7">
        <w:t>subclause (</w:t>
      </w:r>
      <w:r w:rsidRPr="006B75B7">
        <w:t>1).</w:t>
      </w:r>
    </w:p>
    <w:p w:rsidR="006236CE" w:rsidRPr="006B75B7" w:rsidRDefault="006236CE" w:rsidP="006236CE">
      <w:pPr>
        <w:pStyle w:val="subsection"/>
      </w:pPr>
      <w:r w:rsidRPr="006B75B7">
        <w:tab/>
        <w:t>(5)</w:t>
      </w:r>
      <w:r w:rsidRPr="006B75B7">
        <w:tab/>
        <w:t>In this clause:</w:t>
      </w:r>
    </w:p>
    <w:p w:rsidR="006236CE" w:rsidRPr="006B75B7" w:rsidRDefault="006236CE" w:rsidP="006236CE">
      <w:pPr>
        <w:pStyle w:val="Definition"/>
      </w:pPr>
      <w:r w:rsidRPr="006B75B7">
        <w:rPr>
          <w:b/>
          <w:i/>
        </w:rPr>
        <w:t>telecommunications transmission tower</w:t>
      </w:r>
      <w:r w:rsidRPr="006B75B7">
        <w:t xml:space="preserve"> means:</w:t>
      </w:r>
    </w:p>
    <w:p w:rsidR="006236CE" w:rsidRPr="006B75B7" w:rsidRDefault="006236CE" w:rsidP="006236CE">
      <w:pPr>
        <w:pStyle w:val="paragraph"/>
      </w:pPr>
      <w:r w:rsidRPr="006B75B7">
        <w:tab/>
        <w:t>(a)</w:t>
      </w:r>
      <w:r w:rsidRPr="006B75B7">
        <w:tab/>
        <w:t>a tower; or</w:t>
      </w:r>
    </w:p>
    <w:p w:rsidR="006236CE" w:rsidRPr="006B75B7" w:rsidRDefault="006236CE" w:rsidP="006236CE">
      <w:pPr>
        <w:pStyle w:val="paragraph"/>
      </w:pPr>
      <w:r w:rsidRPr="006B75B7">
        <w:tab/>
        <w:t>(b)</w:t>
      </w:r>
      <w:r w:rsidRPr="006B75B7">
        <w:tab/>
        <w:t xml:space="preserve">a pole; or </w:t>
      </w:r>
    </w:p>
    <w:p w:rsidR="006236CE" w:rsidRPr="006B75B7" w:rsidRDefault="006236CE" w:rsidP="006236CE">
      <w:pPr>
        <w:pStyle w:val="paragraph"/>
      </w:pPr>
      <w:r w:rsidRPr="006B75B7">
        <w:tab/>
        <w:t>(c)</w:t>
      </w:r>
      <w:r w:rsidRPr="006B75B7">
        <w:tab/>
        <w:t>a mast; or</w:t>
      </w:r>
    </w:p>
    <w:p w:rsidR="006236CE" w:rsidRPr="006B75B7" w:rsidRDefault="006236CE" w:rsidP="006236CE">
      <w:pPr>
        <w:pStyle w:val="paragraph"/>
      </w:pPr>
      <w:r w:rsidRPr="006B75B7">
        <w:tab/>
        <w:t>(d)</w:t>
      </w:r>
      <w:r w:rsidRPr="006B75B7">
        <w:tab/>
        <w:t>a similar structure;</w:t>
      </w:r>
    </w:p>
    <w:p w:rsidR="006236CE" w:rsidRPr="006B75B7" w:rsidRDefault="006236CE" w:rsidP="006236CE">
      <w:pPr>
        <w:pStyle w:val="subsection2"/>
      </w:pPr>
      <w:r w:rsidRPr="006B75B7">
        <w:t>used to supply a carriage service by means of radiocommunications.</w:t>
      </w:r>
    </w:p>
    <w:p w:rsidR="006236CE" w:rsidRPr="006B75B7" w:rsidRDefault="006236CE" w:rsidP="006236CE">
      <w:pPr>
        <w:pStyle w:val="ActHead5"/>
      </w:pPr>
      <w:bookmarkStart w:id="156" w:name="_Toc532454502"/>
      <w:r w:rsidRPr="006B75B7">
        <w:rPr>
          <w:rStyle w:val="CharSectno"/>
        </w:rPr>
        <w:t>50</w:t>
      </w:r>
      <w:r w:rsidRPr="006B75B7">
        <w:t xml:space="preserve">  Monitoring of progress in relation to placing facilities underground</w:t>
      </w:r>
      <w:bookmarkEnd w:id="156"/>
    </w:p>
    <w:p w:rsidR="006236CE" w:rsidRPr="006B75B7" w:rsidRDefault="006236CE" w:rsidP="006236CE">
      <w:pPr>
        <w:pStyle w:val="subsection"/>
      </w:pPr>
      <w:r w:rsidRPr="006B75B7">
        <w:tab/>
      </w:r>
      <w:r w:rsidRPr="006B75B7">
        <w:tab/>
        <w:t>The ACMA is to monitor, and report to the Minister on, progress in relation to the implementation of efforts to place facilities underground.</w:t>
      </w:r>
    </w:p>
    <w:p w:rsidR="006236CE" w:rsidRPr="006B75B7" w:rsidRDefault="006236CE" w:rsidP="006236CE">
      <w:pPr>
        <w:pStyle w:val="ActHead5"/>
      </w:pPr>
      <w:bookmarkStart w:id="157" w:name="_Toc532454503"/>
      <w:r w:rsidRPr="006B75B7">
        <w:rPr>
          <w:rStyle w:val="CharSectno"/>
        </w:rPr>
        <w:t>51</w:t>
      </w:r>
      <w:r w:rsidRPr="006B75B7">
        <w:t xml:space="preserve">  Removal of certain overhead lines</w:t>
      </w:r>
      <w:bookmarkEnd w:id="157"/>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 xml:space="preserve">an overhead line (the </w:t>
      </w:r>
      <w:r w:rsidRPr="006B75B7">
        <w:rPr>
          <w:b/>
          <w:i/>
        </w:rPr>
        <w:t>eligible overhead line</w:t>
      </w:r>
      <w:r w:rsidRPr="006B75B7">
        <w:t xml:space="preserve">) is attached to a pole (the </w:t>
      </w:r>
      <w:r w:rsidRPr="006B75B7">
        <w:rPr>
          <w:b/>
          <w:i/>
        </w:rPr>
        <w:t>first pole</w:t>
      </w:r>
      <w:r w:rsidRPr="006B75B7">
        <w:t>); and</w:t>
      </w:r>
    </w:p>
    <w:p w:rsidR="006236CE" w:rsidRPr="006B75B7" w:rsidRDefault="006236CE" w:rsidP="006236CE">
      <w:pPr>
        <w:pStyle w:val="paragraph"/>
      </w:pPr>
      <w:r w:rsidRPr="006B75B7">
        <w:tab/>
        <w:t>(b)</w:t>
      </w:r>
      <w:r w:rsidRPr="006B75B7">
        <w:tab/>
        <w:t xml:space="preserve">the eligible overhead line, or a portion of the eligible overhead line, is suspended between the first pole and another pole (the </w:t>
      </w:r>
      <w:r w:rsidRPr="006B75B7">
        <w:rPr>
          <w:b/>
          <w:i/>
        </w:rPr>
        <w:t>second pole</w:t>
      </w:r>
      <w:r w:rsidRPr="006B75B7">
        <w:t>); and</w:t>
      </w:r>
    </w:p>
    <w:p w:rsidR="006236CE" w:rsidRPr="006B75B7" w:rsidRDefault="006236CE" w:rsidP="006236CE">
      <w:pPr>
        <w:pStyle w:val="paragraph"/>
        <w:keepNext/>
        <w:keepLines/>
      </w:pPr>
      <w:r w:rsidRPr="006B75B7">
        <w:tab/>
        <w:t>(c)</w:t>
      </w:r>
      <w:r w:rsidRPr="006B75B7">
        <w:tab/>
        <w:t>the installation of the eligible overhead line was or is authorised by:</w:t>
      </w:r>
    </w:p>
    <w:p w:rsidR="006236CE" w:rsidRPr="006B75B7" w:rsidRDefault="006236CE" w:rsidP="006236CE">
      <w:pPr>
        <w:pStyle w:val="paragraphsub"/>
      </w:pPr>
      <w:r w:rsidRPr="006B75B7">
        <w:tab/>
        <w:t>(i)</w:t>
      </w:r>
      <w:r w:rsidRPr="006B75B7">
        <w:tab/>
        <w:t>this Act; or</w:t>
      </w:r>
    </w:p>
    <w:p w:rsidR="006236CE" w:rsidRPr="006B75B7" w:rsidRDefault="006236CE" w:rsidP="006236CE">
      <w:pPr>
        <w:pStyle w:val="paragraphsub"/>
      </w:pPr>
      <w:r w:rsidRPr="006B75B7">
        <w:tab/>
        <w:t>(ii)</w:t>
      </w:r>
      <w:r w:rsidRPr="006B75B7">
        <w:tab/>
        <w:t>section</w:t>
      </w:r>
      <w:r w:rsidR="006B75B7">
        <w:t> </w:t>
      </w:r>
      <w:r w:rsidRPr="006B75B7">
        <w:t xml:space="preserve">116 of the </w:t>
      </w:r>
      <w:r w:rsidRPr="006B75B7">
        <w:rPr>
          <w:i/>
        </w:rPr>
        <w:t>Telecommunications Act 1991</w:t>
      </w:r>
      <w:r w:rsidRPr="006B75B7">
        <w:t>; or</w:t>
      </w:r>
    </w:p>
    <w:p w:rsidR="006236CE" w:rsidRPr="006B75B7" w:rsidRDefault="006236CE" w:rsidP="006236CE">
      <w:pPr>
        <w:pStyle w:val="paragraphsub"/>
      </w:pPr>
      <w:r w:rsidRPr="006B75B7">
        <w:tab/>
        <w:t>(iii)</w:t>
      </w:r>
      <w:r w:rsidRPr="006B75B7">
        <w:tab/>
        <w:t>Division</w:t>
      </w:r>
      <w:r w:rsidR="006B75B7">
        <w:t> </w:t>
      </w:r>
      <w:r w:rsidRPr="006B75B7">
        <w:t>3 of Part</w:t>
      </w:r>
      <w:r w:rsidR="006B75B7">
        <w:t> </w:t>
      </w:r>
      <w:r w:rsidRPr="006B75B7">
        <w:t xml:space="preserve">7 of the </w:t>
      </w:r>
      <w:r w:rsidRPr="006B75B7">
        <w:rPr>
          <w:i/>
        </w:rPr>
        <w:t>Telecommunications Act 1991</w:t>
      </w:r>
      <w:r w:rsidRPr="006B75B7">
        <w:t>; or</w:t>
      </w:r>
    </w:p>
    <w:p w:rsidR="006236CE" w:rsidRPr="006B75B7" w:rsidRDefault="006236CE" w:rsidP="006236CE">
      <w:pPr>
        <w:pStyle w:val="paragraphsub"/>
      </w:pPr>
      <w:r w:rsidRPr="006B75B7">
        <w:tab/>
        <w:t>(iv)</w:t>
      </w:r>
      <w:r w:rsidRPr="006B75B7">
        <w:tab/>
        <w:t>a repealed law of the Commonwealth; and</w:t>
      </w:r>
    </w:p>
    <w:p w:rsidR="006236CE" w:rsidRPr="006B75B7" w:rsidRDefault="006236CE" w:rsidP="006236CE">
      <w:pPr>
        <w:pStyle w:val="paragraph"/>
      </w:pPr>
      <w:r w:rsidRPr="006B75B7">
        <w:tab/>
        <w:t>(d)</w:t>
      </w:r>
      <w:r w:rsidRPr="006B75B7">
        <w:tab/>
        <w:t>there is also attached to the first pole one or more other overhead cables, where at least one of the other overhead cables is a non</w:t>
      </w:r>
      <w:r w:rsidR="006B75B7">
        <w:noBreakHyphen/>
      </w:r>
      <w:r w:rsidRPr="006B75B7">
        <w:t>communications cable; and</w:t>
      </w:r>
    </w:p>
    <w:p w:rsidR="006236CE" w:rsidRPr="006B75B7" w:rsidRDefault="006236CE" w:rsidP="006236CE">
      <w:pPr>
        <w:pStyle w:val="paragraph"/>
      </w:pPr>
      <w:r w:rsidRPr="006B75B7">
        <w:tab/>
        <w:t>(e)</w:t>
      </w:r>
      <w:r w:rsidRPr="006B75B7">
        <w:tab/>
        <w:t>each of the non</w:t>
      </w:r>
      <w:r w:rsidR="006B75B7">
        <w:noBreakHyphen/>
      </w:r>
      <w:r w:rsidRPr="006B75B7">
        <w:t>communications cables is permanently removed (either simultaneously or over a period) and is not replaced;</w:t>
      </w:r>
    </w:p>
    <w:p w:rsidR="006236CE" w:rsidRPr="006B75B7" w:rsidRDefault="006236CE" w:rsidP="006236CE">
      <w:pPr>
        <w:pStyle w:val="subsection2"/>
      </w:pPr>
      <w:r w:rsidRPr="006B75B7">
        <w:t xml:space="preserve">the owner of the eligible overhead line must, within 6 months after the completion of the last of the removals referred to in </w:t>
      </w:r>
      <w:r w:rsidR="006B75B7">
        <w:t>paragraph (</w:t>
      </w:r>
      <w:r w:rsidRPr="006B75B7">
        <w:t>e), permanently remove so much of the eligible overhead line as is suspended between the first pole and the second pole.</w:t>
      </w:r>
    </w:p>
    <w:p w:rsidR="006236CE" w:rsidRPr="006B75B7" w:rsidRDefault="006236CE" w:rsidP="006236CE">
      <w:pPr>
        <w:pStyle w:val="subsection"/>
        <w:keepNext/>
      </w:pPr>
      <w:r w:rsidRPr="006B75B7">
        <w:tab/>
        <w:t>(2)</w:t>
      </w:r>
      <w:r w:rsidRPr="006B75B7">
        <w:tab/>
        <w:t>If:</w:t>
      </w:r>
    </w:p>
    <w:p w:rsidR="006236CE" w:rsidRPr="006B75B7" w:rsidRDefault="006236CE" w:rsidP="006236CE">
      <w:pPr>
        <w:pStyle w:val="paragraph"/>
        <w:keepNext/>
      </w:pPr>
      <w:r w:rsidRPr="006B75B7">
        <w:tab/>
        <w:t>(a)</w:t>
      </w:r>
      <w:r w:rsidRPr="006B75B7">
        <w:tab/>
        <w:t>there is a local government body for the area in which the first pole is situated; and</w:t>
      </w:r>
    </w:p>
    <w:p w:rsidR="006236CE" w:rsidRPr="006B75B7" w:rsidRDefault="006236CE" w:rsidP="006236CE">
      <w:pPr>
        <w:pStyle w:val="paragraph"/>
      </w:pPr>
      <w:r w:rsidRPr="006B75B7">
        <w:tab/>
        <w:t>(b)</w:t>
      </w:r>
      <w:r w:rsidRPr="006B75B7">
        <w:tab/>
        <w:t>there is no prescribed administrative authority for the State or Territory in which the first pole is situated;</w:t>
      </w:r>
    </w:p>
    <w:p w:rsidR="006236CE" w:rsidRPr="006B75B7" w:rsidRDefault="006236CE" w:rsidP="006236CE">
      <w:pPr>
        <w:pStyle w:val="subsection2"/>
      </w:pPr>
      <w:r w:rsidRPr="006B75B7">
        <w:t>the local government body may, by writing:</w:t>
      </w:r>
    </w:p>
    <w:p w:rsidR="006236CE" w:rsidRPr="006B75B7" w:rsidRDefault="006236CE" w:rsidP="006236CE">
      <w:pPr>
        <w:pStyle w:val="paragraph"/>
      </w:pPr>
      <w:r w:rsidRPr="006B75B7">
        <w:tab/>
        <w:t>(c)</w:t>
      </w:r>
      <w:r w:rsidRPr="006B75B7">
        <w:tab/>
        <w:t xml:space="preserve">exempt the owner of the eligible overhead line from compliance with </w:t>
      </w:r>
      <w:r w:rsidR="006B75B7">
        <w:t>subclause (</w:t>
      </w:r>
      <w:r w:rsidRPr="006B75B7">
        <w:t>1) in relation to the first pole; or</w:t>
      </w:r>
    </w:p>
    <w:p w:rsidR="006236CE" w:rsidRPr="006B75B7" w:rsidRDefault="006236CE" w:rsidP="006236CE">
      <w:pPr>
        <w:pStyle w:val="paragraph"/>
      </w:pPr>
      <w:r w:rsidRPr="006B75B7">
        <w:tab/>
        <w:t>(d)</w:t>
      </w:r>
      <w:r w:rsidRPr="006B75B7">
        <w:tab/>
        <w:t xml:space="preserve">extend the period of 6 months mentioned in </w:t>
      </w:r>
      <w:r w:rsidR="006B75B7">
        <w:t>subclause (</w:t>
      </w:r>
      <w:r w:rsidRPr="006B75B7">
        <w:t xml:space="preserve">1) for the purposes of the application of </w:t>
      </w:r>
      <w:r w:rsidR="006B75B7">
        <w:t>subclause (</w:t>
      </w:r>
      <w:r w:rsidRPr="006B75B7">
        <w:t>1) to the owner of the eligible overhead line and to the first pole.</w:t>
      </w:r>
    </w:p>
    <w:p w:rsidR="006236CE" w:rsidRPr="006B75B7" w:rsidRDefault="006236CE" w:rsidP="006236CE">
      <w:pPr>
        <w:pStyle w:val="subsection"/>
      </w:pPr>
      <w:r w:rsidRPr="006B75B7">
        <w:tab/>
        <w:t>(3)</w:t>
      </w:r>
      <w:r w:rsidRPr="006B75B7">
        <w:tab/>
        <w:t>If there is a prescribed administrative authority for the State or Territory in which the first pole is situated, the prescribed administrative authority may, by writing:</w:t>
      </w:r>
    </w:p>
    <w:p w:rsidR="006236CE" w:rsidRPr="006B75B7" w:rsidRDefault="006236CE" w:rsidP="006236CE">
      <w:pPr>
        <w:pStyle w:val="paragraph"/>
      </w:pPr>
      <w:r w:rsidRPr="006B75B7">
        <w:tab/>
        <w:t>(a)</w:t>
      </w:r>
      <w:r w:rsidRPr="006B75B7">
        <w:tab/>
        <w:t xml:space="preserve">exempt the owner of the eligible overhead line from compliance with </w:t>
      </w:r>
      <w:r w:rsidR="006B75B7">
        <w:t>subclause (</w:t>
      </w:r>
      <w:r w:rsidRPr="006B75B7">
        <w:t>1) in relation to the first pole; or</w:t>
      </w:r>
    </w:p>
    <w:p w:rsidR="006236CE" w:rsidRPr="006B75B7" w:rsidRDefault="006236CE" w:rsidP="006236CE">
      <w:pPr>
        <w:pStyle w:val="paragraph"/>
      </w:pPr>
      <w:r w:rsidRPr="006B75B7">
        <w:tab/>
        <w:t>(b)</w:t>
      </w:r>
      <w:r w:rsidRPr="006B75B7">
        <w:tab/>
        <w:t xml:space="preserve">extend the period of 6 months mentioned in </w:t>
      </w:r>
      <w:r w:rsidR="006B75B7">
        <w:t>subclause (</w:t>
      </w:r>
      <w:r w:rsidRPr="006B75B7">
        <w:t xml:space="preserve">1) for the purposes of the application of </w:t>
      </w:r>
      <w:r w:rsidR="006B75B7">
        <w:t>subclause (</w:t>
      </w:r>
      <w:r w:rsidRPr="006B75B7">
        <w:t>1) to the owner of the eligible overhead line and to the first pole.</w:t>
      </w:r>
    </w:p>
    <w:p w:rsidR="006236CE" w:rsidRPr="006B75B7" w:rsidRDefault="006236CE" w:rsidP="006236CE">
      <w:pPr>
        <w:pStyle w:val="subsection"/>
      </w:pPr>
      <w:r w:rsidRPr="006B75B7">
        <w:tab/>
        <w:t>(4)</w:t>
      </w:r>
      <w:r w:rsidRPr="006B75B7">
        <w:tab/>
        <w:t>If:</w:t>
      </w:r>
    </w:p>
    <w:p w:rsidR="006236CE" w:rsidRPr="006B75B7" w:rsidRDefault="006236CE" w:rsidP="006236CE">
      <w:pPr>
        <w:pStyle w:val="paragraph"/>
      </w:pPr>
      <w:r w:rsidRPr="006B75B7">
        <w:tab/>
        <w:t>(a)</w:t>
      </w:r>
      <w:r w:rsidRPr="006B75B7">
        <w:tab/>
        <w:t>there is no local government body for the area in which the first pole is situated; and</w:t>
      </w:r>
    </w:p>
    <w:p w:rsidR="006236CE" w:rsidRPr="006B75B7" w:rsidRDefault="006236CE" w:rsidP="006236CE">
      <w:pPr>
        <w:pStyle w:val="paragraph"/>
      </w:pPr>
      <w:r w:rsidRPr="006B75B7">
        <w:tab/>
        <w:t>(b)</w:t>
      </w:r>
      <w:r w:rsidRPr="006B75B7">
        <w:tab/>
        <w:t>there is no prescribed administrative authority for the State or Territory in which the first pole is situated;</w:t>
      </w:r>
    </w:p>
    <w:p w:rsidR="006236CE" w:rsidRPr="006B75B7" w:rsidRDefault="006236CE" w:rsidP="006236CE">
      <w:pPr>
        <w:pStyle w:val="subsection2"/>
      </w:pPr>
      <w:r w:rsidRPr="006B75B7">
        <w:t>the regulations may make provision for and in relation to:</w:t>
      </w:r>
    </w:p>
    <w:p w:rsidR="006236CE" w:rsidRPr="006B75B7" w:rsidRDefault="006236CE" w:rsidP="006236CE">
      <w:pPr>
        <w:pStyle w:val="paragraph"/>
      </w:pPr>
      <w:r w:rsidRPr="006B75B7">
        <w:tab/>
        <w:t>(c)</w:t>
      </w:r>
      <w:r w:rsidRPr="006B75B7">
        <w:tab/>
        <w:t xml:space="preserve">the exemption of the owner of the eligible overhead line from compliance with </w:t>
      </w:r>
      <w:r w:rsidR="006B75B7">
        <w:t>subclause (</w:t>
      </w:r>
      <w:r w:rsidRPr="006B75B7">
        <w:t>1) in relation to the first pole; and</w:t>
      </w:r>
    </w:p>
    <w:p w:rsidR="006236CE" w:rsidRPr="006B75B7" w:rsidRDefault="006236CE" w:rsidP="006236CE">
      <w:pPr>
        <w:pStyle w:val="paragraph"/>
      </w:pPr>
      <w:r w:rsidRPr="006B75B7">
        <w:tab/>
        <w:t>(d)</w:t>
      </w:r>
      <w:r w:rsidRPr="006B75B7">
        <w:tab/>
        <w:t xml:space="preserve">the extension of the period of 6 months mentioned in </w:t>
      </w:r>
      <w:r w:rsidR="006B75B7">
        <w:t>subclause (</w:t>
      </w:r>
      <w:r w:rsidRPr="006B75B7">
        <w:t xml:space="preserve">1) for the purposes of the application of </w:t>
      </w:r>
      <w:r w:rsidR="006B75B7">
        <w:t>subclause (</w:t>
      </w:r>
      <w:r w:rsidRPr="006B75B7">
        <w:t>1) to the owner of the eligible overhead line and to the first pole.</w:t>
      </w:r>
    </w:p>
    <w:p w:rsidR="006236CE" w:rsidRPr="006B75B7" w:rsidRDefault="006236CE" w:rsidP="006236CE">
      <w:pPr>
        <w:pStyle w:val="subsection"/>
      </w:pPr>
      <w:r w:rsidRPr="006B75B7">
        <w:tab/>
        <w:t>(5)</w:t>
      </w:r>
      <w:r w:rsidRPr="006B75B7">
        <w:tab/>
        <w:t xml:space="preserve">Regulations made for the purposes of </w:t>
      </w:r>
      <w:r w:rsidR="006B75B7">
        <w:t>subclause (</w:t>
      </w:r>
      <w:r w:rsidRPr="006B75B7">
        <w:t>4) may make provision with respect to a matter by conferring a power on the ACMA.</w:t>
      </w:r>
    </w:p>
    <w:p w:rsidR="006236CE" w:rsidRPr="006B75B7" w:rsidRDefault="006236CE" w:rsidP="006236CE">
      <w:pPr>
        <w:pStyle w:val="subsection"/>
      </w:pPr>
      <w:r w:rsidRPr="006B75B7">
        <w:tab/>
        <w:t>(6)</w:t>
      </w:r>
      <w:r w:rsidRPr="006B75B7">
        <w:tab/>
        <w:t xml:space="preserve">This clause does not prevent 2 or more instruments under </w:t>
      </w:r>
      <w:r w:rsidR="006B75B7">
        <w:t>subclause (</w:t>
      </w:r>
      <w:r w:rsidRPr="006B75B7">
        <w:t>2) or (3) from being combined in the same document.</w:t>
      </w:r>
    </w:p>
    <w:p w:rsidR="006236CE" w:rsidRPr="006B75B7" w:rsidRDefault="006236CE" w:rsidP="006236CE">
      <w:pPr>
        <w:pStyle w:val="subsection"/>
      </w:pPr>
      <w:r w:rsidRPr="006B75B7">
        <w:tab/>
        <w:t>(7)</w:t>
      </w:r>
      <w:r w:rsidRPr="006B75B7">
        <w:tab/>
        <w:t>In this clause:</w:t>
      </w:r>
    </w:p>
    <w:p w:rsidR="006236CE" w:rsidRPr="006B75B7" w:rsidRDefault="006236CE" w:rsidP="006236CE">
      <w:pPr>
        <w:pStyle w:val="Definition"/>
      </w:pPr>
      <w:r w:rsidRPr="006B75B7">
        <w:rPr>
          <w:b/>
          <w:i/>
        </w:rPr>
        <w:t>administrative authority</w:t>
      </w:r>
      <w:r w:rsidRPr="006B75B7">
        <w:t xml:space="preserve"> means:</w:t>
      </w:r>
    </w:p>
    <w:p w:rsidR="006236CE" w:rsidRPr="006B75B7" w:rsidRDefault="006236CE" w:rsidP="006236CE">
      <w:pPr>
        <w:pStyle w:val="paragraph"/>
      </w:pPr>
      <w:r w:rsidRPr="006B75B7">
        <w:tab/>
        <w:t>(a)</w:t>
      </w:r>
      <w:r w:rsidRPr="006B75B7">
        <w:tab/>
        <w:t>the holder of an office; or</w:t>
      </w:r>
    </w:p>
    <w:p w:rsidR="006236CE" w:rsidRPr="006B75B7" w:rsidRDefault="006236CE" w:rsidP="006236CE">
      <w:pPr>
        <w:pStyle w:val="paragraph"/>
      </w:pPr>
      <w:r w:rsidRPr="006B75B7">
        <w:tab/>
        <w:t>(b)</w:t>
      </w:r>
      <w:r w:rsidRPr="006B75B7">
        <w:tab/>
        <w:t>an authority of a State or a Territory;</w:t>
      </w:r>
    </w:p>
    <w:p w:rsidR="006236CE" w:rsidRPr="006B75B7" w:rsidRDefault="006236CE" w:rsidP="006236CE">
      <w:pPr>
        <w:pStyle w:val="subsection2"/>
      </w:pPr>
      <w:r w:rsidRPr="006B75B7">
        <w:t>that performs administrative functions under a law of a State or a Territory.</w:t>
      </w:r>
    </w:p>
    <w:p w:rsidR="006236CE" w:rsidRPr="006B75B7" w:rsidRDefault="006236CE" w:rsidP="006236CE">
      <w:pPr>
        <w:pStyle w:val="Definition"/>
      </w:pPr>
      <w:r w:rsidRPr="006B75B7">
        <w:rPr>
          <w:b/>
          <w:i/>
        </w:rPr>
        <w:t>line</w:t>
      </w:r>
      <w:r w:rsidRPr="006B75B7">
        <w:t xml:space="preserve"> includes a disused line.</w:t>
      </w:r>
    </w:p>
    <w:p w:rsidR="006236CE" w:rsidRPr="006B75B7" w:rsidRDefault="006236CE" w:rsidP="006236CE">
      <w:pPr>
        <w:pStyle w:val="Definition"/>
      </w:pPr>
      <w:r w:rsidRPr="006B75B7">
        <w:rPr>
          <w:b/>
          <w:i/>
        </w:rPr>
        <w:t>non</w:t>
      </w:r>
      <w:r w:rsidR="006B75B7">
        <w:rPr>
          <w:b/>
          <w:i/>
        </w:rPr>
        <w:noBreakHyphen/>
      </w:r>
      <w:r w:rsidRPr="006B75B7">
        <w:rPr>
          <w:b/>
          <w:i/>
        </w:rPr>
        <w:t>communications cable</w:t>
      </w:r>
      <w:r w:rsidRPr="006B75B7">
        <w:t xml:space="preserve"> means an overhead cable (other than a line).</w:t>
      </w:r>
    </w:p>
    <w:p w:rsidR="006236CE" w:rsidRPr="006B75B7" w:rsidRDefault="006236CE" w:rsidP="006236CE">
      <w:pPr>
        <w:pStyle w:val="Definition"/>
        <w:keepNext/>
        <w:keepLines/>
      </w:pPr>
      <w:r w:rsidRPr="006B75B7">
        <w:rPr>
          <w:b/>
          <w:i/>
        </w:rPr>
        <w:t>overhead cable</w:t>
      </w:r>
      <w:r w:rsidRPr="006B75B7">
        <w:t xml:space="preserve"> means a wire or cable that is suspended above the surface of:</w:t>
      </w:r>
    </w:p>
    <w:p w:rsidR="006236CE" w:rsidRPr="006B75B7" w:rsidRDefault="006236CE" w:rsidP="006236CE">
      <w:pPr>
        <w:pStyle w:val="paragraph"/>
      </w:pPr>
      <w:r w:rsidRPr="006B75B7">
        <w:tab/>
        <w:t>(a)</w:t>
      </w:r>
      <w:r w:rsidRPr="006B75B7">
        <w:tab/>
        <w:t>land (other than submerged land); or</w:t>
      </w:r>
    </w:p>
    <w:p w:rsidR="006236CE" w:rsidRPr="006B75B7" w:rsidRDefault="006236CE" w:rsidP="006236CE">
      <w:pPr>
        <w:pStyle w:val="paragraph"/>
      </w:pPr>
      <w:r w:rsidRPr="006B75B7">
        <w:tab/>
        <w:t>(b)</w:t>
      </w:r>
      <w:r w:rsidRPr="006B75B7">
        <w:tab/>
        <w:t>a river, lake, tidal inlet, bay, estuary, harbour or other body of water.</w:t>
      </w:r>
    </w:p>
    <w:p w:rsidR="006236CE" w:rsidRPr="006B75B7" w:rsidRDefault="006236CE" w:rsidP="006236CE">
      <w:pPr>
        <w:pStyle w:val="Definition"/>
      </w:pPr>
      <w:r w:rsidRPr="006B75B7">
        <w:rPr>
          <w:b/>
          <w:i/>
        </w:rPr>
        <w:t>overhead line</w:t>
      </w:r>
      <w:r w:rsidRPr="006B75B7">
        <w:t xml:space="preserve"> means a line that is suspended above the surface of:</w:t>
      </w:r>
    </w:p>
    <w:p w:rsidR="006236CE" w:rsidRPr="006B75B7" w:rsidRDefault="006236CE" w:rsidP="006236CE">
      <w:pPr>
        <w:pStyle w:val="paragraph"/>
      </w:pPr>
      <w:r w:rsidRPr="006B75B7">
        <w:tab/>
        <w:t>(a)</w:t>
      </w:r>
      <w:r w:rsidRPr="006B75B7">
        <w:tab/>
        <w:t>land (other than submerged land); or</w:t>
      </w:r>
    </w:p>
    <w:p w:rsidR="006236CE" w:rsidRPr="006B75B7" w:rsidRDefault="006236CE" w:rsidP="006236CE">
      <w:pPr>
        <w:pStyle w:val="paragraph"/>
      </w:pPr>
      <w:r w:rsidRPr="006B75B7">
        <w:tab/>
        <w:t>(b)</w:t>
      </w:r>
      <w:r w:rsidRPr="006B75B7">
        <w:tab/>
        <w:t>a river, lake, tidal inlet, bay, estuary, harbour or other body of water.</w:t>
      </w:r>
    </w:p>
    <w:p w:rsidR="006236CE" w:rsidRPr="006B75B7" w:rsidRDefault="006236CE" w:rsidP="006236CE">
      <w:pPr>
        <w:pStyle w:val="Definition"/>
      </w:pPr>
      <w:r w:rsidRPr="006B75B7">
        <w:rPr>
          <w:b/>
          <w:i/>
        </w:rPr>
        <w:t>prescribed administrative authority</w:t>
      </w:r>
      <w:r w:rsidRPr="006B75B7">
        <w:t>, in relation to a State or a Territory, means an administrative authority that:</w:t>
      </w:r>
    </w:p>
    <w:p w:rsidR="006236CE" w:rsidRPr="006B75B7" w:rsidRDefault="006236CE" w:rsidP="006236CE">
      <w:pPr>
        <w:pStyle w:val="paragraph"/>
      </w:pPr>
      <w:r w:rsidRPr="006B75B7">
        <w:tab/>
        <w:t>(a)</w:t>
      </w:r>
      <w:r w:rsidRPr="006B75B7">
        <w:tab/>
        <w:t>performs administrative functions under a law of the State or the Territory; and</w:t>
      </w:r>
    </w:p>
    <w:p w:rsidR="006236CE" w:rsidRPr="006B75B7" w:rsidRDefault="006236CE" w:rsidP="006236CE">
      <w:pPr>
        <w:pStyle w:val="paragraph"/>
      </w:pPr>
      <w:r w:rsidRPr="006B75B7">
        <w:tab/>
        <w:t>(b)</w:t>
      </w:r>
      <w:r w:rsidRPr="006B75B7">
        <w:tab/>
        <w:t>is specified in the regulations.</w:t>
      </w:r>
    </w:p>
    <w:p w:rsidR="006236CE" w:rsidRPr="006B75B7" w:rsidRDefault="006236CE" w:rsidP="006236CE">
      <w:pPr>
        <w:pStyle w:val="ActHead5"/>
      </w:pPr>
      <w:bookmarkStart w:id="158" w:name="_Toc532454504"/>
      <w:r w:rsidRPr="006B75B7">
        <w:rPr>
          <w:rStyle w:val="CharSectno"/>
        </w:rPr>
        <w:t>52</w:t>
      </w:r>
      <w:r w:rsidRPr="006B75B7">
        <w:t xml:space="preserve">  Commonwealth laws not displaced</w:t>
      </w:r>
      <w:bookmarkEnd w:id="158"/>
    </w:p>
    <w:p w:rsidR="006236CE" w:rsidRPr="006B75B7" w:rsidRDefault="006236CE" w:rsidP="006236CE">
      <w:pPr>
        <w:pStyle w:val="subsection"/>
      </w:pPr>
      <w:r w:rsidRPr="006B75B7">
        <w:tab/>
      </w:r>
      <w:r w:rsidRPr="006B75B7">
        <w:tab/>
        <w:t>Divisions</w:t>
      </w:r>
      <w:r w:rsidR="006B75B7">
        <w:t> </w:t>
      </w:r>
      <w:r w:rsidRPr="006B75B7">
        <w:t xml:space="preserve">2, 3 and 4 do not authorise a carrier to engage in an activity contrary to the requirements of another law of the Commonwealth. </w:t>
      </w:r>
    </w:p>
    <w:p w:rsidR="006236CE" w:rsidRPr="006B75B7" w:rsidRDefault="006236CE" w:rsidP="006236CE">
      <w:pPr>
        <w:pStyle w:val="ActHead5"/>
      </w:pPr>
      <w:bookmarkStart w:id="159" w:name="_Toc532454505"/>
      <w:r w:rsidRPr="006B75B7">
        <w:rPr>
          <w:rStyle w:val="CharSectno"/>
        </w:rPr>
        <w:t>53</w:t>
      </w:r>
      <w:r w:rsidRPr="006B75B7">
        <w:t xml:space="preserve">  Subdivider to pay for necessary alterations</w:t>
      </w:r>
      <w:bookmarkEnd w:id="159"/>
    </w:p>
    <w:p w:rsidR="006236CE" w:rsidRPr="006B75B7" w:rsidRDefault="006236CE" w:rsidP="006236CE">
      <w:pPr>
        <w:pStyle w:val="subsection"/>
      </w:pPr>
      <w:r w:rsidRPr="006B75B7">
        <w:tab/>
      </w:r>
      <w:r w:rsidRPr="006B75B7">
        <w:tab/>
        <w:t>If:</w:t>
      </w:r>
    </w:p>
    <w:p w:rsidR="006236CE" w:rsidRPr="006B75B7" w:rsidRDefault="006236CE" w:rsidP="006236CE">
      <w:pPr>
        <w:pStyle w:val="paragraph"/>
      </w:pPr>
      <w:r w:rsidRPr="006B75B7">
        <w:tab/>
        <w:t>(a)</w:t>
      </w:r>
      <w:r w:rsidRPr="006B75B7">
        <w:tab/>
        <w:t>it becomes necessary, in the opinion of a carrier, because of the subdivision of any land, to remove, or alter the position of, a facility on, over or under the land; and</w:t>
      </w:r>
    </w:p>
    <w:p w:rsidR="006236CE" w:rsidRPr="006B75B7" w:rsidRDefault="006236CE" w:rsidP="006236CE">
      <w:pPr>
        <w:pStyle w:val="paragraph"/>
      </w:pPr>
      <w:r w:rsidRPr="006B75B7">
        <w:tab/>
        <w:t>(b)</w:t>
      </w:r>
      <w:r w:rsidRPr="006B75B7">
        <w:tab/>
        <w:t>the carrier incurs costs in connection with anything reasonably done in connection with the removal or alteration;</w:t>
      </w:r>
    </w:p>
    <w:p w:rsidR="006236CE" w:rsidRPr="006B75B7" w:rsidRDefault="006236CE" w:rsidP="006236CE">
      <w:pPr>
        <w:pStyle w:val="subsection2"/>
      </w:pPr>
      <w:r w:rsidRPr="006B75B7">
        <w:t>the person who subdivided the land is liable to pay to the carrier so much of those costs as is reasonable, and that amount may be recovered in a court of competent jurisdiction as a debt due to the carrier.</w:t>
      </w:r>
    </w:p>
    <w:p w:rsidR="006236CE" w:rsidRPr="006B75B7" w:rsidRDefault="006236CE" w:rsidP="006236CE">
      <w:pPr>
        <w:pStyle w:val="ActHead5"/>
      </w:pPr>
      <w:bookmarkStart w:id="160" w:name="_Toc532454506"/>
      <w:r w:rsidRPr="006B75B7">
        <w:rPr>
          <w:rStyle w:val="CharSectno"/>
        </w:rPr>
        <w:t>54</w:t>
      </w:r>
      <w:r w:rsidRPr="006B75B7">
        <w:t xml:space="preserve">  Service of notices</w:t>
      </w:r>
      <w:bookmarkEnd w:id="160"/>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carrier is unable, after diligent inquiry, to find out who owns particular land; or</w:t>
      </w:r>
    </w:p>
    <w:p w:rsidR="006236CE" w:rsidRPr="006B75B7" w:rsidRDefault="006236CE" w:rsidP="006236CE">
      <w:pPr>
        <w:pStyle w:val="paragraph"/>
      </w:pPr>
      <w:r w:rsidRPr="006B75B7">
        <w:tab/>
        <w:t>(b)</w:t>
      </w:r>
      <w:r w:rsidRPr="006B75B7">
        <w:tab/>
        <w:t>a carrier is unable to serve a notice under this Part on the owner of land either personally or by post;</w:t>
      </w:r>
    </w:p>
    <w:p w:rsidR="006236CE" w:rsidRPr="006B75B7" w:rsidRDefault="006236CE" w:rsidP="006236CE">
      <w:pPr>
        <w:pStyle w:val="subsection2"/>
      </w:pPr>
      <w:r w:rsidRPr="006B75B7">
        <w:t>the carrier may serve a notice under this Part on the owner of the land by publishing a copy of the notice in a newspaper circulating in a district in which the land is situated and:</w:t>
      </w:r>
    </w:p>
    <w:p w:rsidR="006236CE" w:rsidRPr="006B75B7" w:rsidRDefault="006236CE" w:rsidP="006236CE">
      <w:pPr>
        <w:pStyle w:val="paragraph"/>
      </w:pPr>
      <w:r w:rsidRPr="006B75B7">
        <w:tab/>
        <w:t>(c)</w:t>
      </w:r>
      <w:r w:rsidRPr="006B75B7">
        <w:tab/>
        <w:t>if the land is occupied—serving a copy of the notice on the occupier; or</w:t>
      </w:r>
    </w:p>
    <w:p w:rsidR="006236CE" w:rsidRPr="006B75B7" w:rsidRDefault="006236CE" w:rsidP="006236CE">
      <w:pPr>
        <w:pStyle w:val="paragraph"/>
      </w:pPr>
      <w:r w:rsidRPr="006B75B7">
        <w:tab/>
        <w:t>(d)</w:t>
      </w:r>
      <w:r w:rsidRPr="006B75B7">
        <w:tab/>
        <w:t>if the land is not occupied—attaching, if practicable, a copy of the notice to a conspicuous part of the land.</w:t>
      </w:r>
    </w:p>
    <w:p w:rsidR="006236CE" w:rsidRPr="006B75B7" w:rsidRDefault="006236CE" w:rsidP="006236CE">
      <w:pPr>
        <w:pStyle w:val="subsection"/>
      </w:pPr>
      <w:r w:rsidRPr="006B75B7">
        <w:tab/>
        <w:t>(2)</w:t>
      </w:r>
      <w:r w:rsidRPr="006B75B7">
        <w:tab/>
        <w:t>If a carrier is unable, after diligent inquiry, to find out:</w:t>
      </w:r>
    </w:p>
    <w:p w:rsidR="006236CE" w:rsidRPr="006B75B7" w:rsidRDefault="006236CE" w:rsidP="006236CE">
      <w:pPr>
        <w:pStyle w:val="paragraph"/>
      </w:pPr>
      <w:r w:rsidRPr="006B75B7">
        <w:tab/>
        <w:t>(a)</w:t>
      </w:r>
      <w:r w:rsidRPr="006B75B7">
        <w:tab/>
        <w:t>whether particular land is occupied; or</w:t>
      </w:r>
    </w:p>
    <w:p w:rsidR="006236CE" w:rsidRPr="006B75B7" w:rsidRDefault="006236CE" w:rsidP="006236CE">
      <w:pPr>
        <w:pStyle w:val="paragraph"/>
      </w:pPr>
      <w:r w:rsidRPr="006B75B7">
        <w:tab/>
        <w:t>(b)</w:t>
      </w:r>
      <w:r w:rsidRPr="006B75B7">
        <w:tab/>
        <w:t>who occupies particular land;</w:t>
      </w:r>
    </w:p>
    <w:p w:rsidR="006236CE" w:rsidRPr="006B75B7" w:rsidRDefault="006236CE" w:rsidP="006236CE">
      <w:pPr>
        <w:pStyle w:val="subsection2"/>
      </w:pPr>
      <w:r w:rsidRPr="006B75B7">
        <w:t>the carrier may treat the land as unoccupied land.</w:t>
      </w:r>
    </w:p>
    <w:p w:rsidR="006236CE" w:rsidRPr="006B75B7" w:rsidRDefault="006236CE" w:rsidP="006236CE">
      <w:pPr>
        <w:pStyle w:val="subsection"/>
      </w:pPr>
      <w:r w:rsidRPr="006B75B7">
        <w:tab/>
        <w:t>(3)</w:t>
      </w:r>
      <w:r w:rsidRPr="006B75B7">
        <w:tab/>
        <w:t>If a carrier is unable to serve a notice under this Part on the occupier of land either personally or by post, the carrier may serve a notice under this Part on the occupier by:</w:t>
      </w:r>
    </w:p>
    <w:p w:rsidR="006236CE" w:rsidRPr="006B75B7" w:rsidRDefault="006236CE" w:rsidP="006236CE">
      <w:pPr>
        <w:pStyle w:val="paragraph"/>
      </w:pPr>
      <w:r w:rsidRPr="006B75B7">
        <w:tab/>
        <w:t>(a)</w:t>
      </w:r>
      <w:r w:rsidRPr="006B75B7">
        <w:tab/>
        <w:t>publishing a copy of the notice in a newspaper circulating in a district in which the land is situated; and</w:t>
      </w:r>
    </w:p>
    <w:p w:rsidR="006236CE" w:rsidRPr="006B75B7" w:rsidRDefault="006236CE" w:rsidP="006236CE">
      <w:pPr>
        <w:pStyle w:val="paragraph"/>
      </w:pPr>
      <w:r w:rsidRPr="006B75B7">
        <w:tab/>
        <w:t>(b)</w:t>
      </w:r>
      <w:r w:rsidRPr="006B75B7">
        <w:tab/>
        <w:t>attaching, if practicable, a copy of the notice to a conspicuous part of the land.</w:t>
      </w:r>
    </w:p>
    <w:p w:rsidR="006236CE" w:rsidRPr="006B75B7" w:rsidRDefault="006236CE" w:rsidP="006236CE">
      <w:pPr>
        <w:pStyle w:val="subsection"/>
      </w:pPr>
      <w:r w:rsidRPr="006B75B7">
        <w:tab/>
        <w:t>(4)</w:t>
      </w:r>
      <w:r w:rsidRPr="006B75B7">
        <w:tab/>
        <w:t>This clause does not affect the operation of any other law of the Commonwealth, or of any law of a State or Territory, that authorises the service of a document otherwise than as provided in this clause.</w:t>
      </w:r>
    </w:p>
    <w:p w:rsidR="006236CE" w:rsidRPr="006B75B7" w:rsidRDefault="006236CE" w:rsidP="006236CE">
      <w:pPr>
        <w:pStyle w:val="ActHead2"/>
        <w:pageBreakBefore/>
      </w:pPr>
      <w:bookmarkStart w:id="161" w:name="_Toc532454507"/>
      <w:r w:rsidRPr="006B75B7">
        <w:rPr>
          <w:rStyle w:val="CharPartNo"/>
        </w:rPr>
        <w:t>Part</w:t>
      </w:r>
      <w:r w:rsidR="006B75B7" w:rsidRPr="006B75B7">
        <w:rPr>
          <w:rStyle w:val="CharPartNo"/>
        </w:rPr>
        <w:t> </w:t>
      </w:r>
      <w:r w:rsidRPr="006B75B7">
        <w:rPr>
          <w:rStyle w:val="CharPartNo"/>
        </w:rPr>
        <w:t>2</w:t>
      </w:r>
      <w:r w:rsidRPr="006B75B7">
        <w:t>—</w:t>
      </w:r>
      <w:r w:rsidRPr="006B75B7">
        <w:rPr>
          <w:rStyle w:val="CharPartText"/>
        </w:rPr>
        <w:t>Transitional provisions</w:t>
      </w:r>
      <w:bookmarkEnd w:id="161"/>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162" w:name="_Toc532454508"/>
      <w:r w:rsidRPr="006B75B7">
        <w:rPr>
          <w:rStyle w:val="CharSectno"/>
        </w:rPr>
        <w:t>60</w:t>
      </w:r>
      <w:r w:rsidRPr="006B75B7">
        <w:t xml:space="preserve">  Existing buildings, structures and facilities—application of State and Territory laws</w:t>
      </w:r>
      <w:bookmarkEnd w:id="162"/>
    </w:p>
    <w:p w:rsidR="006236CE" w:rsidRPr="006B75B7" w:rsidRDefault="006236CE" w:rsidP="006236CE">
      <w:pPr>
        <w:pStyle w:val="subsection"/>
      </w:pPr>
      <w:r w:rsidRPr="006B75B7">
        <w:tab/>
      </w:r>
      <w:r w:rsidRPr="006B75B7">
        <w:tab/>
        <w:t>A law of a State or Territory that relates to:</w:t>
      </w:r>
    </w:p>
    <w:p w:rsidR="006236CE" w:rsidRPr="006B75B7" w:rsidRDefault="006236CE" w:rsidP="006236CE">
      <w:pPr>
        <w:pStyle w:val="paragraph"/>
        <w:keepNext/>
        <w:keepLines/>
      </w:pPr>
      <w:r w:rsidRPr="006B75B7">
        <w:tab/>
        <w:t>(a)</w:t>
      </w:r>
      <w:r w:rsidRPr="006B75B7">
        <w:tab/>
        <w:t>the standards applicable to:</w:t>
      </w:r>
    </w:p>
    <w:p w:rsidR="006236CE" w:rsidRPr="006B75B7" w:rsidRDefault="006236CE" w:rsidP="006236CE">
      <w:pPr>
        <w:pStyle w:val="paragraphsub"/>
        <w:keepNext/>
        <w:keepLines/>
      </w:pPr>
      <w:r w:rsidRPr="006B75B7">
        <w:tab/>
        <w:t>(i)</w:t>
      </w:r>
      <w:r w:rsidRPr="006B75B7">
        <w:tab/>
        <w:t>the design; or</w:t>
      </w:r>
    </w:p>
    <w:p w:rsidR="006236CE" w:rsidRPr="006B75B7" w:rsidRDefault="006236CE" w:rsidP="006236CE">
      <w:pPr>
        <w:pStyle w:val="paragraphsub"/>
        <w:keepNext/>
        <w:keepLines/>
      </w:pPr>
      <w:r w:rsidRPr="006B75B7">
        <w:tab/>
        <w:t>(ii)</w:t>
      </w:r>
      <w:r w:rsidRPr="006B75B7">
        <w:tab/>
        <w:t>the manner of the construction;</w:t>
      </w:r>
    </w:p>
    <w:p w:rsidR="006236CE" w:rsidRPr="006B75B7" w:rsidRDefault="006236CE" w:rsidP="006236CE">
      <w:pPr>
        <w:pStyle w:val="paragraph"/>
        <w:keepNext/>
        <w:keepLines/>
      </w:pPr>
      <w:r w:rsidRPr="006B75B7">
        <w:tab/>
      </w:r>
      <w:r w:rsidRPr="006B75B7">
        <w:tab/>
        <w:t>of a building, structure or facility; or</w:t>
      </w:r>
    </w:p>
    <w:p w:rsidR="006236CE" w:rsidRPr="006B75B7" w:rsidRDefault="006236CE" w:rsidP="006236CE">
      <w:pPr>
        <w:pStyle w:val="paragraph"/>
      </w:pPr>
      <w:r w:rsidRPr="006B75B7">
        <w:tab/>
        <w:t>(b)</w:t>
      </w:r>
      <w:r w:rsidRPr="006B75B7">
        <w:tab/>
        <w:t>the approval of the construction of a building, structure or facility; or</w:t>
      </w:r>
    </w:p>
    <w:p w:rsidR="006236CE" w:rsidRPr="006B75B7" w:rsidRDefault="006236CE" w:rsidP="006236CE">
      <w:pPr>
        <w:pStyle w:val="paragraph"/>
      </w:pPr>
      <w:r w:rsidRPr="006B75B7">
        <w:tab/>
        <w:t>(c)</w:t>
      </w:r>
      <w:r w:rsidRPr="006B75B7">
        <w:tab/>
        <w:t>the occupancy, or use, of a building, structure or facility; or</w:t>
      </w:r>
    </w:p>
    <w:p w:rsidR="006236CE" w:rsidRPr="006B75B7" w:rsidRDefault="006236CE" w:rsidP="006236CE">
      <w:pPr>
        <w:pStyle w:val="paragraph"/>
      </w:pPr>
      <w:r w:rsidRPr="006B75B7">
        <w:tab/>
        <w:t>(d)</w:t>
      </w:r>
      <w:r w:rsidRPr="006B75B7">
        <w:tab/>
        <w:t>the alteration or demolition of a building, structure or facility;</w:t>
      </w:r>
    </w:p>
    <w:p w:rsidR="006236CE" w:rsidRPr="006B75B7" w:rsidRDefault="006236CE" w:rsidP="006236CE">
      <w:pPr>
        <w:pStyle w:val="subsection2"/>
      </w:pPr>
      <w:r w:rsidRPr="006B75B7">
        <w:t>does not apply to a building, structure or facility that is owned or operated by a carrier to the extent that the construction, alteration or demolition of the building, structure or facility was or is authorised by:</w:t>
      </w:r>
    </w:p>
    <w:p w:rsidR="006236CE" w:rsidRPr="006B75B7" w:rsidRDefault="006236CE" w:rsidP="006236CE">
      <w:pPr>
        <w:pStyle w:val="paragraph"/>
      </w:pPr>
      <w:r w:rsidRPr="006B75B7">
        <w:tab/>
        <w:t>(e)</w:t>
      </w:r>
      <w:r w:rsidRPr="006B75B7">
        <w:tab/>
        <w:t>section</w:t>
      </w:r>
      <w:r w:rsidR="006B75B7">
        <w:t> </w:t>
      </w:r>
      <w:r w:rsidRPr="006B75B7">
        <w:t xml:space="preserve">116 of the </w:t>
      </w:r>
      <w:r w:rsidRPr="006B75B7">
        <w:rPr>
          <w:i/>
        </w:rPr>
        <w:t>Telecommunications Act 1991</w:t>
      </w:r>
      <w:r w:rsidRPr="006B75B7">
        <w:t>; or</w:t>
      </w:r>
    </w:p>
    <w:p w:rsidR="006236CE" w:rsidRPr="006B75B7" w:rsidRDefault="006236CE" w:rsidP="006236CE">
      <w:pPr>
        <w:pStyle w:val="paragraph"/>
      </w:pPr>
      <w:r w:rsidRPr="006B75B7">
        <w:tab/>
        <w:t>(f)</w:t>
      </w:r>
      <w:r w:rsidRPr="006B75B7">
        <w:tab/>
        <w:t>Division</w:t>
      </w:r>
      <w:r w:rsidR="006B75B7">
        <w:t> </w:t>
      </w:r>
      <w:r w:rsidRPr="006B75B7">
        <w:t>3 of Part</w:t>
      </w:r>
      <w:r w:rsidR="006B75B7">
        <w:t> </w:t>
      </w:r>
      <w:r w:rsidRPr="006B75B7">
        <w:t xml:space="preserve">7 of the </w:t>
      </w:r>
      <w:r w:rsidRPr="006B75B7">
        <w:rPr>
          <w:i/>
        </w:rPr>
        <w:t>Telecommunications Act 1991</w:t>
      </w:r>
      <w:r w:rsidRPr="006B75B7">
        <w:t>; or</w:t>
      </w:r>
    </w:p>
    <w:p w:rsidR="006236CE" w:rsidRPr="006B75B7" w:rsidRDefault="006236CE" w:rsidP="006236CE">
      <w:pPr>
        <w:pStyle w:val="paragraph"/>
      </w:pPr>
      <w:r w:rsidRPr="006B75B7">
        <w:tab/>
        <w:t>(g)</w:t>
      </w:r>
      <w:r w:rsidRPr="006B75B7">
        <w:tab/>
        <w:t xml:space="preserve">a repealed law of the Commonwealth. </w:t>
      </w:r>
    </w:p>
    <w:p w:rsidR="006236CE" w:rsidRPr="006B75B7" w:rsidRDefault="006236CE" w:rsidP="006236CE">
      <w:pPr>
        <w:pStyle w:val="ActHead5"/>
      </w:pPr>
      <w:bookmarkStart w:id="163" w:name="_Toc532454509"/>
      <w:r w:rsidRPr="006B75B7">
        <w:rPr>
          <w:rStyle w:val="CharSectno"/>
        </w:rPr>
        <w:t>61</w:t>
      </w:r>
      <w:r w:rsidRPr="006B75B7">
        <w:t xml:space="preserve">  Existing buildings, structures and facilities—application of the common law</w:t>
      </w:r>
      <w:bookmarkEnd w:id="163"/>
    </w:p>
    <w:p w:rsidR="006236CE" w:rsidRPr="006B75B7" w:rsidRDefault="006236CE" w:rsidP="006236CE">
      <w:pPr>
        <w:pStyle w:val="subsection"/>
      </w:pPr>
      <w:r w:rsidRPr="006B75B7">
        <w:tab/>
      </w:r>
      <w:r w:rsidRPr="006B75B7">
        <w:tab/>
        <w:t>A rule of the common law that relates to trespass does not apply to the continued existence of a building, structure or facility that is owned or operated by a carrier to the extent that the construction or alteration of the building, structure or facility was or is authorised by:</w:t>
      </w:r>
    </w:p>
    <w:p w:rsidR="006236CE" w:rsidRPr="006B75B7" w:rsidRDefault="006236CE" w:rsidP="006236CE">
      <w:pPr>
        <w:pStyle w:val="paragraph"/>
      </w:pPr>
      <w:r w:rsidRPr="006B75B7">
        <w:tab/>
        <w:t>(a)</w:t>
      </w:r>
      <w:r w:rsidRPr="006B75B7">
        <w:tab/>
        <w:t>section</w:t>
      </w:r>
      <w:r w:rsidR="006B75B7">
        <w:t> </w:t>
      </w:r>
      <w:r w:rsidRPr="006B75B7">
        <w:t xml:space="preserve">116 of the </w:t>
      </w:r>
      <w:r w:rsidRPr="006B75B7">
        <w:rPr>
          <w:i/>
        </w:rPr>
        <w:t>Telecommunications Act 1991</w:t>
      </w:r>
      <w:r w:rsidRPr="006B75B7">
        <w:t>; or</w:t>
      </w:r>
    </w:p>
    <w:p w:rsidR="006236CE" w:rsidRPr="006B75B7" w:rsidRDefault="006236CE" w:rsidP="006236CE">
      <w:pPr>
        <w:pStyle w:val="paragraph"/>
      </w:pPr>
      <w:r w:rsidRPr="006B75B7">
        <w:tab/>
        <w:t>(b)</w:t>
      </w:r>
      <w:r w:rsidRPr="006B75B7">
        <w:tab/>
        <w:t>Division</w:t>
      </w:r>
      <w:r w:rsidR="006B75B7">
        <w:t> </w:t>
      </w:r>
      <w:r w:rsidRPr="006B75B7">
        <w:t>3 of Part</w:t>
      </w:r>
      <w:r w:rsidR="006B75B7">
        <w:t> </w:t>
      </w:r>
      <w:r w:rsidRPr="006B75B7">
        <w:t xml:space="preserve">7 of the </w:t>
      </w:r>
      <w:r w:rsidRPr="006B75B7">
        <w:rPr>
          <w:i/>
        </w:rPr>
        <w:t>Telecommunications Act 1991</w:t>
      </w:r>
      <w:r w:rsidRPr="006B75B7">
        <w:t>; or</w:t>
      </w:r>
    </w:p>
    <w:p w:rsidR="006236CE" w:rsidRPr="006B75B7" w:rsidRDefault="006236CE" w:rsidP="006236CE">
      <w:pPr>
        <w:pStyle w:val="paragraph"/>
      </w:pPr>
      <w:r w:rsidRPr="006B75B7">
        <w:tab/>
        <w:t>(c)</w:t>
      </w:r>
      <w:r w:rsidRPr="006B75B7">
        <w:tab/>
        <w:t>a repealed law of the Commonwealth.</w:t>
      </w:r>
    </w:p>
    <w:p w:rsidR="006236CE" w:rsidRPr="006B75B7" w:rsidRDefault="006236CE" w:rsidP="006236CE">
      <w:pPr>
        <w:pStyle w:val="ActHead2"/>
        <w:pageBreakBefore/>
      </w:pPr>
      <w:bookmarkStart w:id="164" w:name="_Toc532454510"/>
      <w:r w:rsidRPr="006B75B7">
        <w:rPr>
          <w:rStyle w:val="CharPartNo"/>
        </w:rPr>
        <w:t>Part</w:t>
      </w:r>
      <w:r w:rsidR="006B75B7" w:rsidRPr="006B75B7">
        <w:rPr>
          <w:rStyle w:val="CharPartNo"/>
        </w:rPr>
        <w:t> </w:t>
      </w:r>
      <w:r w:rsidRPr="006B75B7">
        <w:rPr>
          <w:rStyle w:val="CharPartNo"/>
        </w:rPr>
        <w:t>3</w:t>
      </w:r>
      <w:r w:rsidRPr="006B75B7">
        <w:t>—</w:t>
      </w:r>
      <w:r w:rsidRPr="006B75B7">
        <w:rPr>
          <w:rStyle w:val="CharPartText"/>
        </w:rPr>
        <w:t>Compensation for acquisition of property</w:t>
      </w:r>
      <w:bookmarkEnd w:id="164"/>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165" w:name="_Toc532454511"/>
      <w:r w:rsidRPr="006B75B7">
        <w:rPr>
          <w:rStyle w:val="CharSectno"/>
        </w:rPr>
        <w:t>62</w:t>
      </w:r>
      <w:r w:rsidRPr="006B75B7">
        <w:t xml:space="preserve">  Compensation for acquisition of property</w:t>
      </w:r>
      <w:bookmarkEnd w:id="165"/>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either of the following would result in an acquisition of property from a person:</w:t>
      </w:r>
    </w:p>
    <w:p w:rsidR="006236CE" w:rsidRPr="006B75B7" w:rsidRDefault="006236CE" w:rsidP="006236CE">
      <w:pPr>
        <w:pStyle w:val="paragraphsub"/>
      </w:pPr>
      <w:r w:rsidRPr="006B75B7">
        <w:tab/>
        <w:t>(i)</w:t>
      </w:r>
      <w:r w:rsidRPr="006B75B7">
        <w:tab/>
        <w:t>anything done by a carrier under, or because of, this Schedule;</w:t>
      </w:r>
    </w:p>
    <w:p w:rsidR="006236CE" w:rsidRPr="006B75B7" w:rsidRDefault="006236CE" w:rsidP="006236CE">
      <w:pPr>
        <w:pStyle w:val="paragraphsub"/>
      </w:pPr>
      <w:r w:rsidRPr="006B75B7">
        <w:tab/>
        <w:t>(ii)</w:t>
      </w:r>
      <w:r w:rsidRPr="006B75B7">
        <w:tab/>
        <w:t>the existence of rights conferred on a carrier under, or because of, this Schedule in relation to a building, structure or facility owned or operated by the carrier; and</w:t>
      </w:r>
    </w:p>
    <w:p w:rsidR="006236CE" w:rsidRPr="006B75B7" w:rsidRDefault="006236CE" w:rsidP="006236CE">
      <w:pPr>
        <w:pStyle w:val="paragraph"/>
      </w:pPr>
      <w:r w:rsidRPr="006B75B7">
        <w:tab/>
        <w:t>(b)</w:t>
      </w:r>
      <w:r w:rsidRPr="006B75B7">
        <w:tab/>
        <w:t>the acquisition of property would not be valid, apart from this clause, because a particular person had not been compensated;</w:t>
      </w:r>
    </w:p>
    <w:p w:rsidR="006236CE" w:rsidRPr="006B75B7" w:rsidRDefault="006236CE" w:rsidP="006236CE">
      <w:pPr>
        <w:pStyle w:val="subsection2"/>
      </w:pPr>
      <w:r w:rsidRPr="006B75B7">
        <w:t>the carrier must pay that person:</w:t>
      </w:r>
    </w:p>
    <w:p w:rsidR="006236CE" w:rsidRPr="006B75B7" w:rsidRDefault="006236CE" w:rsidP="006236CE">
      <w:pPr>
        <w:pStyle w:val="paragraph"/>
      </w:pPr>
      <w:r w:rsidRPr="006B75B7">
        <w:tab/>
        <w:t>(c)</w:t>
      </w:r>
      <w:r w:rsidRPr="006B75B7">
        <w:tab/>
        <w:t>a reasonable amount of compensation agreed on between the person and the carrier; or</w:t>
      </w:r>
    </w:p>
    <w:p w:rsidR="006236CE" w:rsidRPr="006B75B7" w:rsidRDefault="006236CE" w:rsidP="006236CE">
      <w:pPr>
        <w:pStyle w:val="paragraph"/>
      </w:pPr>
      <w:r w:rsidRPr="006B75B7">
        <w:tab/>
        <w:t>(d)</w:t>
      </w:r>
      <w:r w:rsidRPr="006B75B7">
        <w:tab/>
        <w:t>failing agreement—a reasonable amount of compensation determined by a court of competent jurisdiction.</w:t>
      </w:r>
    </w:p>
    <w:p w:rsidR="006236CE" w:rsidRPr="006B75B7" w:rsidRDefault="006236CE" w:rsidP="006236CE">
      <w:pPr>
        <w:pStyle w:val="subsection"/>
      </w:pPr>
      <w:r w:rsidRPr="006B75B7">
        <w:tab/>
        <w:t>(2)</w:t>
      </w:r>
      <w:r w:rsidRPr="006B75B7">
        <w:tab/>
        <w:t>In assessing compensation payable under this clause arising out of an event, the following must be taken into account:</w:t>
      </w:r>
    </w:p>
    <w:p w:rsidR="006236CE" w:rsidRPr="006B75B7" w:rsidRDefault="006236CE" w:rsidP="006236CE">
      <w:pPr>
        <w:pStyle w:val="paragraph"/>
      </w:pPr>
      <w:r w:rsidRPr="006B75B7">
        <w:tab/>
        <w:t>(a)</w:t>
      </w:r>
      <w:r w:rsidRPr="006B75B7">
        <w:tab/>
        <w:t>any compensation obtained by the person as a result of an agreement between the person and the carrier otherwise than under this clause but arising out of the same event;</w:t>
      </w:r>
    </w:p>
    <w:p w:rsidR="006236CE" w:rsidRPr="006B75B7" w:rsidRDefault="006236CE" w:rsidP="006236CE">
      <w:pPr>
        <w:pStyle w:val="paragraph"/>
      </w:pPr>
      <w:r w:rsidRPr="006B75B7">
        <w:tab/>
        <w:t>(b)</w:t>
      </w:r>
      <w:r w:rsidRPr="006B75B7">
        <w:tab/>
        <w:t>any damages or compensation recovered by the person from the carrier, or other remedy given, in a proceeding begun otherwise than under this clause but arising out of the same event.</w:t>
      </w:r>
    </w:p>
    <w:p w:rsidR="006236CE" w:rsidRPr="006B75B7" w:rsidRDefault="006236CE" w:rsidP="006236CE">
      <w:pPr>
        <w:pStyle w:val="subsection"/>
      </w:pPr>
      <w:r w:rsidRPr="006B75B7">
        <w:tab/>
        <w:t>(3)</w:t>
      </w:r>
      <w:r w:rsidRPr="006B75B7">
        <w:tab/>
        <w:t>This clause does not limit the operation of clause</w:t>
      </w:r>
      <w:r w:rsidR="006B75B7">
        <w:t> </w:t>
      </w:r>
      <w:r w:rsidRPr="006B75B7">
        <w:t>42.</w:t>
      </w:r>
    </w:p>
    <w:p w:rsidR="006236CE" w:rsidRPr="006B75B7" w:rsidRDefault="006236CE" w:rsidP="006236CE">
      <w:pPr>
        <w:pStyle w:val="subsection"/>
      </w:pPr>
      <w:r w:rsidRPr="006B75B7">
        <w:tab/>
        <w:t>(4)</w:t>
      </w:r>
      <w:r w:rsidRPr="006B75B7">
        <w:tab/>
        <w:t>In this clause:</w:t>
      </w:r>
    </w:p>
    <w:p w:rsidR="006236CE" w:rsidRPr="006B75B7" w:rsidRDefault="006236CE" w:rsidP="006236CE">
      <w:pPr>
        <w:pStyle w:val="Definition"/>
      </w:pPr>
      <w:r w:rsidRPr="006B75B7">
        <w:rPr>
          <w:b/>
          <w:i/>
        </w:rPr>
        <w:t xml:space="preserve">acquisition of property </w:t>
      </w:r>
      <w:r w:rsidRPr="006B75B7">
        <w:t>has the same meaning as in paragraph</w:t>
      </w:r>
      <w:r w:rsidR="006B75B7">
        <w:t> </w:t>
      </w:r>
      <w:r w:rsidRPr="006B75B7">
        <w:t>51(xxxi) of the Constitution.</w:t>
      </w:r>
    </w:p>
    <w:p w:rsidR="006236CE" w:rsidRPr="006B75B7" w:rsidRDefault="006236CE" w:rsidP="006236CE">
      <w:pPr>
        <w:pStyle w:val="ActHead5"/>
      </w:pPr>
      <w:bookmarkStart w:id="166" w:name="_Toc532454512"/>
      <w:r w:rsidRPr="006B75B7">
        <w:rPr>
          <w:rStyle w:val="CharSectno"/>
        </w:rPr>
        <w:t>63</w:t>
      </w:r>
      <w:r w:rsidRPr="006B75B7">
        <w:t xml:space="preserve">  Application of this Part</w:t>
      </w:r>
      <w:bookmarkEnd w:id="166"/>
    </w:p>
    <w:p w:rsidR="006236CE" w:rsidRPr="006B75B7" w:rsidRDefault="006236CE" w:rsidP="006236CE">
      <w:pPr>
        <w:pStyle w:val="subsection"/>
      </w:pPr>
      <w:r w:rsidRPr="006B75B7">
        <w:tab/>
      </w:r>
      <w:r w:rsidRPr="006B75B7">
        <w:tab/>
        <w:t>This Part applies in relation to:</w:t>
      </w:r>
    </w:p>
    <w:p w:rsidR="006236CE" w:rsidRPr="006B75B7" w:rsidRDefault="006236CE" w:rsidP="006236CE">
      <w:pPr>
        <w:pStyle w:val="paragraph"/>
      </w:pPr>
      <w:r w:rsidRPr="006B75B7">
        <w:tab/>
        <w:t>(a)</w:t>
      </w:r>
      <w:r w:rsidRPr="006B75B7">
        <w:tab/>
        <w:t>anything done by a carrier under, or because of, this Schedule after the commencement of Schedule</w:t>
      </w:r>
      <w:r w:rsidR="006B75B7">
        <w:t> </w:t>
      </w:r>
      <w:r w:rsidRPr="006B75B7">
        <w:t xml:space="preserve">2 to the </w:t>
      </w:r>
      <w:r w:rsidRPr="006B75B7">
        <w:rPr>
          <w:i/>
        </w:rPr>
        <w:t>Telecommunications and Other Legislation Amendment (Protection of Submarine Cables and Other Measures) Act 2005</w:t>
      </w:r>
      <w:r w:rsidRPr="006B75B7">
        <w:t>; and</w:t>
      </w:r>
    </w:p>
    <w:p w:rsidR="006236CE" w:rsidRPr="006B75B7" w:rsidRDefault="006236CE" w:rsidP="006236CE">
      <w:pPr>
        <w:pStyle w:val="paragraph"/>
      </w:pPr>
      <w:r w:rsidRPr="006B75B7">
        <w:tab/>
        <w:t>(b)</w:t>
      </w:r>
      <w:r w:rsidRPr="006B75B7">
        <w:tab/>
        <w:t>the existence of rights:</w:t>
      </w:r>
    </w:p>
    <w:p w:rsidR="006236CE" w:rsidRPr="006B75B7" w:rsidRDefault="006236CE" w:rsidP="006236CE">
      <w:pPr>
        <w:pStyle w:val="paragraphsub"/>
      </w:pPr>
      <w:r w:rsidRPr="006B75B7">
        <w:tab/>
        <w:t>(i)</w:t>
      </w:r>
      <w:r w:rsidRPr="006B75B7">
        <w:tab/>
        <w:t>in relation to a building, structure or facility owned or operated by a carrier; and</w:t>
      </w:r>
    </w:p>
    <w:p w:rsidR="006236CE" w:rsidRPr="006B75B7" w:rsidRDefault="006236CE" w:rsidP="006236CE">
      <w:pPr>
        <w:pStyle w:val="paragraphsub"/>
      </w:pPr>
      <w:r w:rsidRPr="006B75B7">
        <w:tab/>
        <w:t>(ii)</w:t>
      </w:r>
      <w:r w:rsidRPr="006B75B7">
        <w:tab/>
        <w:t>that are conferred on a carrier under, or because of, this Schedule on or after the commencement of Schedule</w:t>
      </w:r>
      <w:r w:rsidR="006B75B7">
        <w:t> </w:t>
      </w:r>
      <w:r w:rsidRPr="006B75B7">
        <w:t xml:space="preserve">2 to the </w:t>
      </w:r>
      <w:r w:rsidRPr="006B75B7">
        <w:rPr>
          <w:i/>
        </w:rPr>
        <w:t>Telecommunications and Other Legislation Amendment (Protection of Submarine Cables and Other Measures) Act 2005</w:t>
      </w:r>
      <w:r w:rsidRPr="006B75B7">
        <w:t>.</w:t>
      </w:r>
    </w:p>
    <w:p w:rsidR="006236CE" w:rsidRPr="006B75B7" w:rsidRDefault="006236CE" w:rsidP="006236CE">
      <w:pPr>
        <w:pStyle w:val="ActHead1"/>
        <w:pageBreakBefore/>
      </w:pPr>
      <w:bookmarkStart w:id="167" w:name="_Toc532454513"/>
      <w:r w:rsidRPr="006B75B7">
        <w:rPr>
          <w:rStyle w:val="CharChapNo"/>
        </w:rPr>
        <w:t>Schedule</w:t>
      </w:r>
      <w:r w:rsidR="006B75B7" w:rsidRPr="006B75B7">
        <w:rPr>
          <w:rStyle w:val="CharChapNo"/>
        </w:rPr>
        <w:t> </w:t>
      </w:r>
      <w:r w:rsidRPr="006B75B7">
        <w:rPr>
          <w:rStyle w:val="CharChapNo"/>
        </w:rPr>
        <w:t>3A</w:t>
      </w:r>
      <w:r w:rsidRPr="006B75B7">
        <w:t>—</w:t>
      </w:r>
      <w:r w:rsidRPr="006B75B7">
        <w:rPr>
          <w:rStyle w:val="CharChapText"/>
        </w:rPr>
        <w:t>Protection of submarine cables</w:t>
      </w:r>
      <w:bookmarkEnd w:id="167"/>
    </w:p>
    <w:p w:rsidR="006236CE" w:rsidRPr="006B75B7" w:rsidRDefault="006236CE" w:rsidP="006236CE">
      <w:pPr>
        <w:pStyle w:val="notemargin"/>
        <w:rPr>
          <w:i/>
        </w:rPr>
      </w:pPr>
      <w:r w:rsidRPr="006B75B7">
        <w:t>Note:</w:t>
      </w:r>
      <w:r w:rsidRPr="006B75B7">
        <w:tab/>
        <w:t>See section</w:t>
      </w:r>
      <w:r w:rsidR="006B75B7">
        <w:t> </w:t>
      </w:r>
      <w:r w:rsidRPr="006B75B7">
        <w:t>484A.</w:t>
      </w:r>
    </w:p>
    <w:p w:rsidR="006236CE" w:rsidRPr="006B75B7" w:rsidRDefault="006236CE" w:rsidP="006236CE">
      <w:pPr>
        <w:pStyle w:val="ActHead2"/>
      </w:pPr>
      <w:bookmarkStart w:id="168" w:name="_Toc532454514"/>
      <w:r w:rsidRPr="006B75B7">
        <w:rPr>
          <w:rStyle w:val="CharPartNo"/>
        </w:rPr>
        <w:t>Part</w:t>
      </w:r>
      <w:r w:rsidR="006B75B7" w:rsidRPr="006B75B7">
        <w:rPr>
          <w:rStyle w:val="CharPartNo"/>
        </w:rPr>
        <w:t> </w:t>
      </w:r>
      <w:r w:rsidRPr="006B75B7">
        <w:rPr>
          <w:rStyle w:val="CharPartNo"/>
        </w:rPr>
        <w:t>1</w:t>
      </w:r>
      <w:r w:rsidRPr="006B75B7">
        <w:t>—</w:t>
      </w:r>
      <w:r w:rsidRPr="006B75B7">
        <w:rPr>
          <w:rStyle w:val="CharPartText"/>
        </w:rPr>
        <w:t>Preliminary</w:t>
      </w:r>
      <w:bookmarkEnd w:id="168"/>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169" w:name="_Toc532454515"/>
      <w:r w:rsidRPr="006B75B7">
        <w:rPr>
          <w:rStyle w:val="CharSectno"/>
        </w:rPr>
        <w:t>1</w:t>
      </w:r>
      <w:r w:rsidRPr="006B75B7">
        <w:t xml:space="preserve">  Simplified outline</w:t>
      </w:r>
      <w:bookmarkEnd w:id="169"/>
    </w:p>
    <w:p w:rsidR="006236CE" w:rsidRPr="006B75B7" w:rsidRDefault="006236CE" w:rsidP="006236CE">
      <w:pPr>
        <w:pStyle w:val="subsection"/>
      </w:pPr>
      <w:r w:rsidRPr="006B75B7">
        <w:tab/>
      </w:r>
      <w:r w:rsidRPr="006B75B7">
        <w:tab/>
        <w:t>The following is a simplified outline of this Schedule:</w:t>
      </w:r>
    </w:p>
    <w:p w:rsidR="006236CE" w:rsidRPr="006B75B7" w:rsidRDefault="006236CE" w:rsidP="006236CE">
      <w:pPr>
        <w:pStyle w:val="BoxList"/>
      </w:pPr>
      <w:r w:rsidRPr="006B75B7">
        <w:t>•</w:t>
      </w:r>
      <w:r w:rsidRPr="006B75B7">
        <w:tab/>
        <w:t>This Schedule regulates the installation of certain submarine cables that are connected to places in Australia.</w:t>
      </w:r>
    </w:p>
    <w:p w:rsidR="006236CE" w:rsidRPr="006B75B7" w:rsidRDefault="006236CE" w:rsidP="006236CE">
      <w:pPr>
        <w:pStyle w:val="BoxList"/>
      </w:pPr>
      <w:r w:rsidRPr="006B75B7">
        <w:t>•</w:t>
      </w:r>
      <w:r w:rsidRPr="006B75B7">
        <w:tab/>
        <w:t>The ACMA may declare protection zones in relation to submarine cables. In a protection zone, certain activities are prohibited and restrictions may be imposed on other activities.</w:t>
      </w:r>
    </w:p>
    <w:p w:rsidR="006236CE" w:rsidRPr="006B75B7" w:rsidRDefault="006236CE" w:rsidP="006236CE">
      <w:pPr>
        <w:pStyle w:val="BoxList"/>
      </w:pPr>
      <w:r w:rsidRPr="006B75B7">
        <w:t>•</w:t>
      </w:r>
      <w:r w:rsidRPr="006B75B7">
        <w:tab/>
        <w:t>Carriers who intend to install certain submarine cables in certain Australian waters must apply for a permit to do so from the ACMA.</w:t>
      </w:r>
    </w:p>
    <w:p w:rsidR="006236CE" w:rsidRPr="006B75B7" w:rsidRDefault="006236CE" w:rsidP="006236CE">
      <w:pPr>
        <w:pStyle w:val="ActHead5"/>
      </w:pPr>
      <w:bookmarkStart w:id="170" w:name="_Toc532454516"/>
      <w:r w:rsidRPr="006B75B7">
        <w:rPr>
          <w:rStyle w:val="CharSectno"/>
        </w:rPr>
        <w:t>2</w:t>
      </w:r>
      <w:r w:rsidRPr="006B75B7">
        <w:t xml:space="preserve">  Definitions</w:t>
      </w:r>
      <w:bookmarkEnd w:id="170"/>
    </w:p>
    <w:p w:rsidR="006236CE" w:rsidRPr="006B75B7" w:rsidRDefault="006236CE" w:rsidP="006236CE">
      <w:pPr>
        <w:pStyle w:val="subsection"/>
      </w:pPr>
      <w:r w:rsidRPr="006B75B7">
        <w:tab/>
        <w:t>(1)</w:t>
      </w:r>
      <w:r w:rsidRPr="006B75B7">
        <w:tab/>
        <w:t>In this Schedule, unless the contrary intention appears:</w:t>
      </w:r>
    </w:p>
    <w:p w:rsidR="006236CE" w:rsidRPr="006B75B7" w:rsidRDefault="006236CE" w:rsidP="006236CE">
      <w:pPr>
        <w:pStyle w:val="Definition"/>
      </w:pPr>
      <w:r w:rsidRPr="006B75B7">
        <w:rPr>
          <w:b/>
          <w:i/>
        </w:rPr>
        <w:t>Aboriginal person</w:t>
      </w:r>
      <w:r w:rsidRPr="006B75B7">
        <w:t xml:space="preserve"> means a person of the Aboriginal race of </w:t>
      </w:r>
      <w:smartTag w:uri="urn:schemas-microsoft-com:office:smarttags" w:element="country-region">
        <w:smartTag w:uri="urn:schemas-microsoft-com:office:smarttags" w:element="place">
          <w:r w:rsidRPr="006B75B7">
            <w:t>Australia</w:t>
          </w:r>
        </w:smartTag>
      </w:smartTag>
      <w:r w:rsidRPr="006B75B7">
        <w:t>.</w:t>
      </w:r>
    </w:p>
    <w:p w:rsidR="006236CE" w:rsidRPr="006B75B7" w:rsidRDefault="006236CE" w:rsidP="006236CE">
      <w:pPr>
        <w:pStyle w:val="Definition"/>
      </w:pPr>
      <w:r w:rsidRPr="006B75B7">
        <w:rPr>
          <w:b/>
          <w:i/>
        </w:rPr>
        <w:t>advisory committee</w:t>
      </w:r>
      <w:r w:rsidRPr="006B75B7">
        <w:t xml:space="preserve"> means an advisory committee established by section</w:t>
      </w:r>
      <w:r w:rsidR="006B75B7">
        <w:t> </w:t>
      </w:r>
      <w:r w:rsidRPr="006B75B7">
        <w:t xml:space="preserve">58 of the </w:t>
      </w:r>
      <w:r w:rsidRPr="006B75B7">
        <w:rPr>
          <w:i/>
        </w:rPr>
        <w:t>Australian Communications and Media Authority Act 2005</w:t>
      </w:r>
      <w:r w:rsidRPr="006B75B7">
        <w:t>.</w:t>
      </w:r>
    </w:p>
    <w:p w:rsidR="006236CE" w:rsidRPr="006B75B7" w:rsidRDefault="006236CE" w:rsidP="006236CE">
      <w:pPr>
        <w:pStyle w:val="Definition"/>
      </w:pPr>
      <w:r w:rsidRPr="006B75B7">
        <w:rPr>
          <w:b/>
          <w:i/>
        </w:rPr>
        <w:t>Attorney</w:t>
      </w:r>
      <w:r w:rsidR="006B75B7">
        <w:rPr>
          <w:b/>
          <w:i/>
        </w:rPr>
        <w:noBreakHyphen/>
      </w:r>
      <w:r w:rsidRPr="006B75B7">
        <w:rPr>
          <w:b/>
          <w:i/>
        </w:rPr>
        <w:t>General’s Department</w:t>
      </w:r>
      <w:r w:rsidRPr="006B75B7">
        <w:t xml:space="preserve"> means the Department administered by the Attorney</w:t>
      </w:r>
      <w:r w:rsidR="006B75B7">
        <w:noBreakHyphen/>
      </w:r>
      <w:r w:rsidRPr="006B75B7">
        <w:t>General.</w:t>
      </w:r>
    </w:p>
    <w:p w:rsidR="006236CE" w:rsidRPr="006B75B7" w:rsidRDefault="006236CE" w:rsidP="006236CE">
      <w:pPr>
        <w:pStyle w:val="Definition"/>
      </w:pPr>
      <w:smartTag w:uri="urn:schemas-microsoft-com:office:smarttags" w:element="country-region">
        <w:smartTag w:uri="urn:schemas-microsoft-com:office:smarttags" w:element="place">
          <w:r w:rsidRPr="006B75B7">
            <w:rPr>
              <w:b/>
              <w:i/>
            </w:rPr>
            <w:t>Australia</w:t>
          </w:r>
        </w:smartTag>
      </w:smartTag>
      <w:r w:rsidRPr="006B75B7">
        <w:t>, when used in a geographical sense, includes all of the external Territories.</w:t>
      </w:r>
    </w:p>
    <w:p w:rsidR="006236CE" w:rsidRPr="006B75B7" w:rsidRDefault="006236CE" w:rsidP="006236CE">
      <w:pPr>
        <w:pStyle w:val="notetext"/>
      </w:pPr>
      <w:r w:rsidRPr="006B75B7">
        <w:t>Note:</w:t>
      </w:r>
      <w:r w:rsidRPr="006B75B7">
        <w:tab/>
      </w:r>
      <w:smartTag w:uri="urn:schemas-microsoft-com:office:smarttags" w:element="country-region">
        <w:smartTag w:uri="urn:schemas-microsoft-com:office:smarttags" w:element="place">
          <w:r w:rsidRPr="006B75B7">
            <w:rPr>
              <w:b/>
              <w:i/>
            </w:rPr>
            <w:t>Australia</w:t>
          </w:r>
        </w:smartTag>
      </w:smartTag>
      <w:r w:rsidRPr="006B75B7">
        <w:rPr>
          <w:b/>
          <w:i/>
        </w:rPr>
        <w:t xml:space="preserve"> </w:t>
      </w:r>
      <w:r w:rsidRPr="006B75B7">
        <w:t>has a different meaning in this Schedule from the meaning it has elsewhere in this Act.</w:t>
      </w:r>
    </w:p>
    <w:p w:rsidR="006236CE" w:rsidRPr="006B75B7" w:rsidRDefault="006236CE" w:rsidP="006236CE">
      <w:pPr>
        <w:pStyle w:val="Definition"/>
      </w:pPr>
      <w:r w:rsidRPr="006B75B7">
        <w:rPr>
          <w:b/>
          <w:i/>
        </w:rPr>
        <w:t>Australian national</w:t>
      </w:r>
      <w:r w:rsidRPr="006B75B7">
        <w:t xml:space="preserve"> means:</w:t>
      </w:r>
    </w:p>
    <w:p w:rsidR="006236CE" w:rsidRPr="006B75B7" w:rsidRDefault="006236CE" w:rsidP="006236CE">
      <w:pPr>
        <w:pStyle w:val="paragraph"/>
      </w:pPr>
      <w:r w:rsidRPr="006B75B7">
        <w:tab/>
        <w:t>(a)</w:t>
      </w:r>
      <w:r w:rsidRPr="006B75B7">
        <w:tab/>
        <w:t>an Australian citizen; or</w:t>
      </w:r>
    </w:p>
    <w:p w:rsidR="006236CE" w:rsidRPr="006B75B7" w:rsidRDefault="006236CE" w:rsidP="006236CE">
      <w:pPr>
        <w:pStyle w:val="paragraph"/>
      </w:pPr>
      <w:r w:rsidRPr="006B75B7">
        <w:tab/>
        <w:t>(b)</w:t>
      </w:r>
      <w:r w:rsidRPr="006B75B7">
        <w:tab/>
        <w:t>a body corporate established by, or under, a law of:</w:t>
      </w:r>
    </w:p>
    <w:p w:rsidR="006236CE" w:rsidRPr="006B75B7" w:rsidRDefault="006236CE" w:rsidP="006236CE">
      <w:pPr>
        <w:pStyle w:val="paragraphsub"/>
      </w:pPr>
      <w:r w:rsidRPr="006B75B7">
        <w:tab/>
        <w:t>(i)</w:t>
      </w:r>
      <w:r w:rsidRPr="006B75B7">
        <w:tab/>
        <w:t>the Commonwealth; or</w:t>
      </w:r>
    </w:p>
    <w:p w:rsidR="006236CE" w:rsidRPr="006B75B7" w:rsidRDefault="006236CE" w:rsidP="006236CE">
      <w:pPr>
        <w:pStyle w:val="paragraphsub"/>
      </w:pPr>
      <w:r w:rsidRPr="006B75B7">
        <w:tab/>
        <w:t>(ii)</w:t>
      </w:r>
      <w:r w:rsidRPr="006B75B7">
        <w:tab/>
        <w:t>a State; or</w:t>
      </w:r>
    </w:p>
    <w:p w:rsidR="006236CE" w:rsidRPr="006B75B7" w:rsidRDefault="006236CE" w:rsidP="006236CE">
      <w:pPr>
        <w:pStyle w:val="paragraphsub"/>
      </w:pPr>
      <w:r w:rsidRPr="006B75B7">
        <w:tab/>
        <w:t>(iii)</w:t>
      </w:r>
      <w:r w:rsidRPr="006B75B7">
        <w:tab/>
        <w:t>a Territory; or</w:t>
      </w:r>
    </w:p>
    <w:p w:rsidR="006236CE" w:rsidRPr="006B75B7" w:rsidRDefault="006236CE" w:rsidP="006236CE">
      <w:pPr>
        <w:pStyle w:val="paragraph"/>
      </w:pPr>
      <w:r w:rsidRPr="006B75B7">
        <w:tab/>
        <w:t>(c)</w:t>
      </w:r>
      <w:r w:rsidRPr="006B75B7">
        <w:tab/>
        <w:t>the Commonwealth; or</w:t>
      </w:r>
    </w:p>
    <w:p w:rsidR="006236CE" w:rsidRPr="006B75B7" w:rsidRDefault="006236CE" w:rsidP="006236CE">
      <w:pPr>
        <w:pStyle w:val="paragraph"/>
      </w:pPr>
      <w:r w:rsidRPr="006B75B7">
        <w:tab/>
        <w:t>(d)</w:t>
      </w:r>
      <w:r w:rsidRPr="006B75B7">
        <w:tab/>
        <w:t>a State; or</w:t>
      </w:r>
    </w:p>
    <w:p w:rsidR="006236CE" w:rsidRPr="006B75B7" w:rsidRDefault="006236CE" w:rsidP="006236CE">
      <w:pPr>
        <w:pStyle w:val="paragraph"/>
      </w:pPr>
      <w:r w:rsidRPr="006B75B7">
        <w:tab/>
        <w:t>(e)</w:t>
      </w:r>
      <w:r w:rsidRPr="006B75B7">
        <w:tab/>
        <w:t>a Territory.</w:t>
      </w:r>
    </w:p>
    <w:p w:rsidR="006236CE" w:rsidRPr="006B75B7" w:rsidRDefault="006236CE" w:rsidP="006236CE">
      <w:pPr>
        <w:pStyle w:val="Definition"/>
      </w:pPr>
      <w:r w:rsidRPr="006B75B7">
        <w:rPr>
          <w:b/>
          <w:i/>
        </w:rPr>
        <w:t>Australian ship</w:t>
      </w:r>
      <w:r w:rsidRPr="006B75B7">
        <w:rPr>
          <w:i/>
        </w:rPr>
        <w:t xml:space="preserve"> </w:t>
      </w:r>
      <w:r w:rsidRPr="006B75B7">
        <w:t>means a ship other than a foreign ship.</w:t>
      </w:r>
    </w:p>
    <w:p w:rsidR="006236CE" w:rsidRPr="006B75B7" w:rsidRDefault="006236CE" w:rsidP="006236CE">
      <w:pPr>
        <w:pStyle w:val="Definition"/>
      </w:pPr>
      <w:r w:rsidRPr="006B75B7">
        <w:rPr>
          <w:b/>
          <w:i/>
        </w:rPr>
        <w:t>Australian waters</w:t>
      </w:r>
      <w:r w:rsidRPr="006B75B7">
        <w:t xml:space="preserve"> means:</w:t>
      </w:r>
    </w:p>
    <w:p w:rsidR="006236CE" w:rsidRPr="006B75B7" w:rsidRDefault="006236CE" w:rsidP="006236CE">
      <w:pPr>
        <w:pStyle w:val="paragraph"/>
      </w:pPr>
      <w:r w:rsidRPr="006B75B7">
        <w:tab/>
        <w:t>(a)</w:t>
      </w:r>
      <w:r w:rsidRPr="006B75B7">
        <w:tab/>
        <w:t xml:space="preserve">the waters of the territorial sea of </w:t>
      </w:r>
      <w:smartTag w:uri="urn:schemas-microsoft-com:office:smarttags" w:element="country-region">
        <w:smartTag w:uri="urn:schemas-microsoft-com:office:smarttags" w:element="place">
          <w:r w:rsidRPr="006B75B7">
            <w:t>Australia</w:t>
          </w:r>
        </w:smartTag>
      </w:smartTag>
      <w:r w:rsidRPr="006B75B7">
        <w:t>; and</w:t>
      </w:r>
    </w:p>
    <w:p w:rsidR="006236CE" w:rsidRPr="006B75B7" w:rsidRDefault="006236CE" w:rsidP="006236CE">
      <w:pPr>
        <w:pStyle w:val="paragraph"/>
      </w:pPr>
      <w:r w:rsidRPr="006B75B7">
        <w:tab/>
        <w:t>(b)</w:t>
      </w:r>
      <w:r w:rsidRPr="006B75B7">
        <w:tab/>
        <w:t xml:space="preserve">the waters of the exclusive economic zone of </w:t>
      </w:r>
      <w:smartTag w:uri="urn:schemas-microsoft-com:office:smarttags" w:element="country-region">
        <w:smartTag w:uri="urn:schemas-microsoft-com:office:smarttags" w:element="place">
          <w:r w:rsidRPr="006B75B7">
            <w:t>Australia</w:t>
          </w:r>
        </w:smartTag>
      </w:smartTag>
      <w:r w:rsidRPr="006B75B7">
        <w:t>; and</w:t>
      </w:r>
    </w:p>
    <w:p w:rsidR="006236CE" w:rsidRPr="006B75B7" w:rsidRDefault="006236CE" w:rsidP="006236CE">
      <w:pPr>
        <w:pStyle w:val="paragraph"/>
      </w:pPr>
      <w:r w:rsidRPr="006B75B7">
        <w:tab/>
        <w:t>(c)</w:t>
      </w:r>
      <w:r w:rsidRPr="006B75B7">
        <w:tab/>
        <w:t xml:space="preserve">the sea above that part of the continental shelf of </w:t>
      </w:r>
      <w:smartTag w:uri="urn:schemas-microsoft-com:office:smarttags" w:element="country-region">
        <w:smartTag w:uri="urn:schemas-microsoft-com:office:smarttags" w:element="place">
          <w:r w:rsidRPr="006B75B7">
            <w:t>Australia</w:t>
          </w:r>
        </w:smartTag>
      </w:smartTag>
      <w:r w:rsidRPr="006B75B7">
        <w:t xml:space="preserve"> that is beyond the limits of the exclusive economic zone.</w:t>
      </w:r>
    </w:p>
    <w:p w:rsidR="006236CE" w:rsidRPr="006B75B7" w:rsidRDefault="006236CE" w:rsidP="006236CE">
      <w:pPr>
        <w:pStyle w:val="notetext"/>
      </w:pPr>
      <w:r w:rsidRPr="006B75B7">
        <w:t>Note:</w:t>
      </w:r>
      <w:r w:rsidRPr="006B75B7">
        <w:tab/>
      </w:r>
      <w:smartTag w:uri="urn:schemas-microsoft-com:office:smarttags" w:element="country-region">
        <w:smartTag w:uri="urn:schemas-microsoft-com:office:smarttags" w:element="place">
          <w:r w:rsidRPr="006B75B7">
            <w:rPr>
              <w:b/>
              <w:i/>
            </w:rPr>
            <w:t>Australia</w:t>
          </w:r>
        </w:smartTag>
      </w:smartTag>
      <w:r w:rsidRPr="006B75B7">
        <w:t>, when used in this definition, includes all of the external territories.</w:t>
      </w:r>
    </w:p>
    <w:p w:rsidR="006236CE" w:rsidRPr="006B75B7" w:rsidRDefault="006236CE" w:rsidP="006236CE">
      <w:pPr>
        <w:pStyle w:val="Definition"/>
      </w:pPr>
      <w:r w:rsidRPr="006B75B7">
        <w:rPr>
          <w:b/>
          <w:i/>
        </w:rPr>
        <w:t>business day</w:t>
      </w:r>
      <w:r w:rsidRPr="006B75B7">
        <w:t xml:space="preserve"> means a day on which the ACMA is open for business in both:</w:t>
      </w:r>
    </w:p>
    <w:p w:rsidR="006236CE" w:rsidRPr="006B75B7" w:rsidRDefault="006236CE" w:rsidP="006236CE">
      <w:pPr>
        <w:pStyle w:val="paragraph"/>
      </w:pPr>
      <w:r w:rsidRPr="006B75B7">
        <w:tab/>
        <w:t>(a)</w:t>
      </w:r>
      <w:r w:rsidRPr="006B75B7">
        <w:tab/>
        <w:t>Victoria; and</w:t>
      </w:r>
    </w:p>
    <w:p w:rsidR="006236CE" w:rsidRPr="006B75B7" w:rsidRDefault="006236CE" w:rsidP="006236CE">
      <w:pPr>
        <w:pStyle w:val="paragraph"/>
      </w:pPr>
      <w:r w:rsidRPr="006B75B7">
        <w:tab/>
        <w:t>(b)</w:t>
      </w:r>
      <w:r w:rsidRPr="006B75B7">
        <w:tab/>
        <w:t>the Australian Capital Territory.</w:t>
      </w:r>
    </w:p>
    <w:p w:rsidR="006236CE" w:rsidRPr="006B75B7" w:rsidRDefault="006236CE" w:rsidP="006236CE">
      <w:pPr>
        <w:pStyle w:val="Definition"/>
        <w:rPr>
          <w:b/>
          <w:i/>
        </w:rPr>
      </w:pPr>
      <w:r w:rsidRPr="006B75B7">
        <w:rPr>
          <w:b/>
          <w:i/>
        </w:rPr>
        <w:t xml:space="preserve">cetacean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coastal waters</w:t>
      </w:r>
      <w:r w:rsidRPr="006B75B7">
        <w:t>:</w:t>
      </w:r>
    </w:p>
    <w:p w:rsidR="006236CE" w:rsidRPr="006B75B7" w:rsidRDefault="006236CE" w:rsidP="006236CE">
      <w:pPr>
        <w:pStyle w:val="paragraph"/>
      </w:pPr>
      <w:r w:rsidRPr="006B75B7">
        <w:tab/>
        <w:t>(a)</w:t>
      </w:r>
      <w:r w:rsidRPr="006B75B7">
        <w:tab/>
        <w:t xml:space="preserve">of a State, means that part of the sea that is included in the coastal waters of the State within the meaning of the </w:t>
      </w:r>
      <w:r w:rsidRPr="006B75B7">
        <w:rPr>
          <w:i/>
        </w:rPr>
        <w:t>Coastal Waters (State Powers) Act 1980</w:t>
      </w:r>
      <w:r w:rsidRPr="006B75B7">
        <w:t>; and</w:t>
      </w:r>
    </w:p>
    <w:p w:rsidR="006236CE" w:rsidRPr="006B75B7" w:rsidRDefault="006236CE" w:rsidP="006236CE">
      <w:pPr>
        <w:pStyle w:val="paragraph"/>
      </w:pPr>
      <w:r w:rsidRPr="006B75B7">
        <w:tab/>
        <w:t>(b)</w:t>
      </w:r>
      <w:r w:rsidRPr="006B75B7">
        <w:tab/>
        <w:t xml:space="preserve">of the </w:t>
      </w:r>
      <w:smartTag w:uri="urn:schemas-microsoft-com:office:smarttags" w:element="State">
        <w:smartTag w:uri="urn:schemas-microsoft-com:office:smarttags" w:element="place">
          <w:r w:rsidRPr="006B75B7">
            <w:t>Northern Territory</w:t>
          </w:r>
        </w:smartTag>
      </w:smartTag>
      <w:r w:rsidRPr="006B75B7">
        <w:t xml:space="preserve">, means that part of the sea that is included in the coastal waters of the Territory within the meaning of the </w:t>
      </w:r>
      <w:r w:rsidRPr="006B75B7">
        <w:rPr>
          <w:i/>
        </w:rPr>
        <w:t>Coastal Waters (</w:t>
      </w:r>
      <w:smartTag w:uri="urn:schemas-microsoft-com:office:smarttags" w:element="State">
        <w:smartTag w:uri="urn:schemas-microsoft-com:office:smarttags" w:element="place">
          <w:r w:rsidRPr="006B75B7">
            <w:rPr>
              <w:i/>
            </w:rPr>
            <w:t>Northern Territory</w:t>
          </w:r>
        </w:smartTag>
      </w:smartTag>
      <w:r w:rsidRPr="006B75B7">
        <w:rPr>
          <w:i/>
        </w:rPr>
        <w:t xml:space="preserve"> Powers) Act 1980</w:t>
      </w:r>
      <w:r w:rsidRPr="006B75B7">
        <w:t>.</w:t>
      </w:r>
    </w:p>
    <w:p w:rsidR="006236CE" w:rsidRPr="006B75B7" w:rsidRDefault="006236CE" w:rsidP="006236CE">
      <w:pPr>
        <w:pStyle w:val="Definition"/>
        <w:rPr>
          <w:b/>
          <w:i/>
        </w:rPr>
      </w:pPr>
      <w:r w:rsidRPr="006B75B7">
        <w:rPr>
          <w:b/>
          <w:i/>
        </w:rPr>
        <w:t xml:space="preserve">Commonwealth marine area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Commonwealth regulatory approval</w:t>
      </w:r>
      <w:r w:rsidRPr="006B75B7">
        <w:t>, in relation to the installation of a submarine cable or cables, means an approval (however described) that:</w:t>
      </w:r>
    </w:p>
    <w:p w:rsidR="006236CE" w:rsidRPr="006B75B7" w:rsidRDefault="006236CE" w:rsidP="006236CE">
      <w:pPr>
        <w:pStyle w:val="paragraph"/>
      </w:pPr>
      <w:r w:rsidRPr="006B75B7">
        <w:tab/>
        <w:t>(a)</w:t>
      </w:r>
      <w:r w:rsidRPr="006B75B7">
        <w:tab/>
        <w:t>relates to the installation of the cable or cables; and</w:t>
      </w:r>
    </w:p>
    <w:p w:rsidR="006236CE" w:rsidRPr="006B75B7" w:rsidRDefault="006236CE" w:rsidP="006236CE">
      <w:pPr>
        <w:pStyle w:val="paragraph"/>
      </w:pPr>
      <w:r w:rsidRPr="006B75B7">
        <w:tab/>
        <w:t>(b)</w:t>
      </w:r>
      <w:r w:rsidRPr="006B75B7">
        <w:tab/>
        <w:t>is required under:</w:t>
      </w:r>
    </w:p>
    <w:p w:rsidR="006236CE" w:rsidRPr="006B75B7" w:rsidRDefault="006236CE" w:rsidP="006236CE">
      <w:pPr>
        <w:pStyle w:val="paragraphsub"/>
      </w:pPr>
      <w:r w:rsidRPr="006B75B7">
        <w:tab/>
        <w:t>(i)</w:t>
      </w:r>
      <w:r w:rsidRPr="006B75B7">
        <w:tab/>
        <w:t xml:space="preserve">the </w:t>
      </w:r>
      <w:r w:rsidRPr="006B75B7">
        <w:rPr>
          <w:i/>
        </w:rPr>
        <w:t>Environment Protection and Biodiversity Conservation Act 1999</w:t>
      </w:r>
      <w:r w:rsidRPr="006B75B7">
        <w:t>; or</w:t>
      </w:r>
    </w:p>
    <w:p w:rsidR="006236CE" w:rsidRPr="006B75B7" w:rsidRDefault="006236CE" w:rsidP="006236CE">
      <w:pPr>
        <w:pStyle w:val="paragraphsub"/>
      </w:pPr>
      <w:r w:rsidRPr="006B75B7">
        <w:tab/>
        <w:t>(ii)</w:t>
      </w:r>
      <w:r w:rsidRPr="006B75B7">
        <w:tab/>
        <w:t>any other law of the Commonwealth (other than this Schedule).</w:t>
      </w:r>
    </w:p>
    <w:p w:rsidR="006236CE" w:rsidRPr="006B75B7" w:rsidRDefault="006236CE" w:rsidP="006236CE">
      <w:pPr>
        <w:pStyle w:val="Definition"/>
      </w:pPr>
      <w:r w:rsidRPr="006B75B7">
        <w:rPr>
          <w:b/>
          <w:i/>
        </w:rPr>
        <w:t xml:space="preserve">conduct </w:t>
      </w:r>
      <w:r w:rsidRPr="006B75B7">
        <w:t>means an act, an omission to perform an act or a state of affairs.</w:t>
      </w:r>
    </w:p>
    <w:p w:rsidR="006236CE" w:rsidRPr="006B75B7" w:rsidRDefault="006236CE" w:rsidP="006236CE">
      <w:pPr>
        <w:pStyle w:val="Definition"/>
        <w:rPr>
          <w:b/>
          <w:i/>
        </w:rPr>
      </w:pPr>
      <w:r w:rsidRPr="006B75B7">
        <w:rPr>
          <w:b/>
          <w:i/>
        </w:rPr>
        <w:t xml:space="preserve">declared Ramsar wetland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rPr>
          <w:b/>
          <w:i/>
        </w:rPr>
      </w:pPr>
      <w:r w:rsidRPr="006B75B7">
        <w:rPr>
          <w:b/>
          <w:i/>
        </w:rPr>
        <w:t xml:space="preserve">declared World Heritage property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domestic submarine cable</w:t>
      </w:r>
      <w:r w:rsidRPr="006B75B7">
        <w:t xml:space="preserve"> means that part of a line link (within the meaning of section</w:t>
      </w:r>
      <w:r w:rsidR="006B75B7">
        <w:t> </w:t>
      </w:r>
      <w:r w:rsidRPr="006B75B7">
        <w:t>30):</w:t>
      </w:r>
    </w:p>
    <w:p w:rsidR="006236CE" w:rsidRPr="006B75B7" w:rsidRDefault="006236CE" w:rsidP="006236CE">
      <w:pPr>
        <w:pStyle w:val="paragraph"/>
      </w:pPr>
      <w:r w:rsidRPr="006B75B7">
        <w:tab/>
        <w:t>(a)</w:t>
      </w:r>
      <w:r w:rsidRPr="006B75B7">
        <w:tab/>
        <w:t>that is laid on or beneath the seabed that lies beneath Australian waters; and</w:t>
      </w:r>
    </w:p>
    <w:p w:rsidR="006236CE" w:rsidRPr="006B75B7" w:rsidRDefault="006236CE" w:rsidP="006236CE">
      <w:pPr>
        <w:pStyle w:val="paragraph"/>
      </w:pPr>
      <w:r w:rsidRPr="006B75B7">
        <w:tab/>
        <w:t>(b)</w:t>
      </w:r>
      <w:r w:rsidRPr="006B75B7">
        <w:tab/>
        <w:t>that is laid for purposes that include connecting a place in Australia with another place in Australia (whether or not the cable is laid via a place outside Australia); and</w:t>
      </w:r>
    </w:p>
    <w:p w:rsidR="006236CE" w:rsidRPr="006B75B7" w:rsidRDefault="006236CE" w:rsidP="006236CE">
      <w:pPr>
        <w:pStyle w:val="paragraph"/>
      </w:pPr>
      <w:r w:rsidRPr="006B75B7">
        <w:tab/>
        <w:t>(c)</w:t>
      </w:r>
      <w:r w:rsidRPr="006B75B7">
        <w:tab/>
        <w:t>that is connected to a place in Australia;</w:t>
      </w:r>
    </w:p>
    <w:p w:rsidR="006236CE" w:rsidRPr="006B75B7" w:rsidRDefault="006236CE" w:rsidP="006236CE">
      <w:pPr>
        <w:pStyle w:val="subsection2"/>
      </w:pPr>
      <w:r w:rsidRPr="006B75B7">
        <w:t>and includes any device attached to that part of the line link, if the device is used in or in connection with the line link, but does not include an international submarine cable.</w:t>
      </w:r>
    </w:p>
    <w:p w:rsidR="006236CE" w:rsidRPr="006B75B7" w:rsidRDefault="006236CE" w:rsidP="006236CE">
      <w:pPr>
        <w:pStyle w:val="notetext"/>
      </w:pPr>
      <w:r w:rsidRPr="006B75B7">
        <w:t>Note 1:</w:t>
      </w:r>
      <w:r w:rsidRPr="006B75B7">
        <w:tab/>
        <w:t>Any part of a line link that is laid elsewhere than on or beneath the Australian seabed, and any device attached to such part of a line link, is not a domestic submarine cable for the purposes of this Schedule.</w:t>
      </w:r>
    </w:p>
    <w:p w:rsidR="006236CE" w:rsidRPr="006B75B7" w:rsidRDefault="006236CE" w:rsidP="006236CE">
      <w:pPr>
        <w:pStyle w:val="notetext"/>
      </w:pPr>
      <w:r w:rsidRPr="006B75B7">
        <w:t>Note 2:</w:t>
      </w:r>
      <w:r w:rsidRPr="006B75B7">
        <w:tab/>
        <w:t xml:space="preserve">See also </w:t>
      </w:r>
      <w:r w:rsidR="006B75B7">
        <w:t>subclause (</w:t>
      </w:r>
      <w:r w:rsidRPr="006B75B7">
        <w:t>3).</w:t>
      </w:r>
    </w:p>
    <w:p w:rsidR="006236CE" w:rsidRPr="006B75B7" w:rsidRDefault="006236CE" w:rsidP="006236CE">
      <w:pPr>
        <w:pStyle w:val="Definition"/>
        <w:rPr>
          <w:b/>
          <w:i/>
        </w:rPr>
      </w:pPr>
      <w:r w:rsidRPr="006B75B7">
        <w:rPr>
          <w:b/>
          <w:i/>
        </w:rPr>
        <w:t xml:space="preserve">ecological character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 xml:space="preserve">ecological community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 xml:space="preserve">engage in conduct </w:t>
      </w:r>
      <w:r w:rsidRPr="006B75B7">
        <w:t>means to do an act or omit to do an act.</w:t>
      </w:r>
    </w:p>
    <w:p w:rsidR="006236CE" w:rsidRPr="006B75B7" w:rsidRDefault="006236CE" w:rsidP="006236CE">
      <w:pPr>
        <w:pStyle w:val="Definition"/>
      </w:pPr>
      <w:r w:rsidRPr="006B75B7">
        <w:rPr>
          <w:b/>
          <w:i/>
        </w:rPr>
        <w:t xml:space="preserve">environment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 xml:space="preserve">Environment Secretary </w:t>
      </w:r>
      <w:r w:rsidRPr="006B75B7">
        <w:t xml:space="preserve">means the Secretary of the Department administered by the Minister who is for the time being responsible for administering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foreign national</w:t>
      </w:r>
      <w:r w:rsidRPr="006B75B7">
        <w:t xml:space="preserve"> means a person who is not an Australian national.</w:t>
      </w:r>
    </w:p>
    <w:p w:rsidR="006236CE" w:rsidRPr="006B75B7" w:rsidRDefault="006236CE" w:rsidP="006236CE">
      <w:pPr>
        <w:pStyle w:val="Definition"/>
      </w:pPr>
      <w:r w:rsidRPr="006B75B7">
        <w:rPr>
          <w:b/>
          <w:i/>
        </w:rPr>
        <w:t>foreign ship</w:t>
      </w:r>
      <w:r w:rsidRPr="006B75B7">
        <w:t xml:space="preserve"> has the same meaning as in the </w:t>
      </w:r>
      <w:r w:rsidRPr="006B75B7">
        <w:rPr>
          <w:i/>
        </w:rPr>
        <w:t>Customs Act 1901</w:t>
      </w:r>
      <w:r w:rsidRPr="006B75B7">
        <w:t>.</w:t>
      </w:r>
    </w:p>
    <w:p w:rsidR="006236CE" w:rsidRPr="006B75B7" w:rsidRDefault="006236CE" w:rsidP="006236CE">
      <w:pPr>
        <w:pStyle w:val="Definition"/>
        <w:keepNext/>
        <w:keepLines/>
      </w:pPr>
      <w:r w:rsidRPr="006B75B7">
        <w:rPr>
          <w:b/>
          <w:i/>
        </w:rPr>
        <w:t>installation</w:t>
      </w:r>
      <w:r w:rsidRPr="006B75B7">
        <w:t>, in relation to a submarine cable, includes:</w:t>
      </w:r>
    </w:p>
    <w:p w:rsidR="006236CE" w:rsidRPr="006B75B7" w:rsidRDefault="006236CE" w:rsidP="006236CE">
      <w:pPr>
        <w:pStyle w:val="paragraph"/>
        <w:keepNext/>
        <w:keepLines/>
      </w:pPr>
      <w:r w:rsidRPr="006B75B7">
        <w:tab/>
        <w:t>(a)</w:t>
      </w:r>
      <w:r w:rsidRPr="006B75B7">
        <w:tab/>
        <w:t>the laying of the cable on or beneath the seabed; and</w:t>
      </w:r>
    </w:p>
    <w:p w:rsidR="006236CE" w:rsidRPr="006B75B7" w:rsidRDefault="006236CE" w:rsidP="006236CE">
      <w:pPr>
        <w:pStyle w:val="paragraph"/>
      </w:pPr>
      <w:r w:rsidRPr="006B75B7">
        <w:tab/>
        <w:t>(b)</w:t>
      </w:r>
      <w:r w:rsidRPr="006B75B7">
        <w:tab/>
        <w:t>the attachment of the cable to any other cable or thing; and</w:t>
      </w:r>
    </w:p>
    <w:p w:rsidR="006236CE" w:rsidRPr="006B75B7" w:rsidRDefault="006236CE" w:rsidP="006236CE">
      <w:pPr>
        <w:pStyle w:val="paragraph"/>
      </w:pPr>
      <w:r w:rsidRPr="006B75B7">
        <w:tab/>
        <w:t>(c)</w:t>
      </w:r>
      <w:r w:rsidRPr="006B75B7">
        <w:tab/>
        <w:t xml:space="preserve">any activity that is ancillary or incidental to the installation of the cable (for this purpose, </w:t>
      </w:r>
      <w:r w:rsidRPr="006B75B7">
        <w:rPr>
          <w:b/>
          <w:i/>
        </w:rPr>
        <w:t xml:space="preserve">installation </w:t>
      </w:r>
      <w:r w:rsidRPr="006B75B7">
        <w:t xml:space="preserve">includes an activity covered by </w:t>
      </w:r>
      <w:r w:rsidR="006B75B7">
        <w:t>paragraph (</w:t>
      </w:r>
      <w:r w:rsidRPr="006B75B7">
        <w:t>a) or (b)).</w:t>
      </w:r>
    </w:p>
    <w:p w:rsidR="006236CE" w:rsidRPr="006B75B7" w:rsidRDefault="006236CE" w:rsidP="006236CE">
      <w:pPr>
        <w:pStyle w:val="Definition"/>
      </w:pPr>
      <w:r w:rsidRPr="006B75B7">
        <w:rPr>
          <w:b/>
          <w:i/>
        </w:rPr>
        <w:t xml:space="preserve">international agreement </w:t>
      </w:r>
      <w:r w:rsidRPr="006B75B7">
        <w:t>means:</w:t>
      </w:r>
    </w:p>
    <w:p w:rsidR="006236CE" w:rsidRPr="006B75B7" w:rsidRDefault="006236CE" w:rsidP="006236CE">
      <w:pPr>
        <w:pStyle w:val="paragraph"/>
      </w:pPr>
      <w:r w:rsidRPr="006B75B7">
        <w:tab/>
        <w:t>(a)</w:t>
      </w:r>
      <w:r w:rsidRPr="006B75B7">
        <w:tab/>
        <w:t xml:space="preserve">a convention to which </w:t>
      </w:r>
      <w:smartTag w:uri="urn:schemas-microsoft-com:office:smarttags" w:element="country-region">
        <w:smartTag w:uri="urn:schemas-microsoft-com:office:smarttags" w:element="place">
          <w:r w:rsidRPr="006B75B7">
            <w:t>Australia</w:t>
          </w:r>
        </w:smartTag>
      </w:smartTag>
      <w:r w:rsidRPr="006B75B7">
        <w:t xml:space="preserve"> is a party; or</w:t>
      </w:r>
    </w:p>
    <w:p w:rsidR="006236CE" w:rsidRPr="006B75B7" w:rsidRDefault="006236CE" w:rsidP="006236CE">
      <w:pPr>
        <w:pStyle w:val="paragraph"/>
      </w:pPr>
      <w:r w:rsidRPr="006B75B7">
        <w:tab/>
        <w:t>(b)</w:t>
      </w:r>
      <w:r w:rsidRPr="006B75B7">
        <w:tab/>
        <w:t xml:space="preserve">an agreement or arrangement between </w:t>
      </w:r>
      <w:smartTag w:uri="urn:schemas-microsoft-com:office:smarttags" w:element="country-region">
        <w:smartTag w:uri="urn:schemas-microsoft-com:office:smarttags" w:element="place">
          <w:r w:rsidRPr="006B75B7">
            <w:t>Australia</w:t>
          </w:r>
        </w:smartTag>
      </w:smartTag>
      <w:r w:rsidRPr="006B75B7">
        <w:t xml:space="preserve"> and a foreign country;</w:t>
      </w:r>
    </w:p>
    <w:p w:rsidR="006236CE" w:rsidRPr="006B75B7" w:rsidRDefault="006236CE" w:rsidP="006236CE">
      <w:pPr>
        <w:pStyle w:val="subsection2"/>
      </w:pPr>
      <w:r w:rsidRPr="006B75B7">
        <w:t>and includes, for example, an agreement, arrangement or understanding between a Minister and an official or authority of a foreign country.</w:t>
      </w:r>
    </w:p>
    <w:p w:rsidR="006236CE" w:rsidRPr="006B75B7" w:rsidRDefault="006236CE" w:rsidP="006236CE">
      <w:pPr>
        <w:pStyle w:val="Definition"/>
      </w:pPr>
      <w:r w:rsidRPr="006B75B7">
        <w:rPr>
          <w:b/>
          <w:i/>
        </w:rPr>
        <w:t xml:space="preserve">international submarine cable </w:t>
      </w:r>
      <w:r w:rsidRPr="006B75B7">
        <w:t>means that part of a line link (within the meaning of section</w:t>
      </w:r>
      <w:r w:rsidR="006B75B7">
        <w:t> </w:t>
      </w:r>
      <w:r w:rsidRPr="006B75B7">
        <w:t>30):</w:t>
      </w:r>
    </w:p>
    <w:p w:rsidR="006236CE" w:rsidRPr="006B75B7" w:rsidRDefault="006236CE" w:rsidP="006236CE">
      <w:pPr>
        <w:pStyle w:val="paragraph"/>
      </w:pPr>
      <w:r w:rsidRPr="006B75B7">
        <w:tab/>
        <w:t>(a)</w:t>
      </w:r>
      <w:r w:rsidRPr="006B75B7">
        <w:tab/>
        <w:t>that is laid on or beneath the seabed that lies beneath Australian waters; and</w:t>
      </w:r>
    </w:p>
    <w:p w:rsidR="006236CE" w:rsidRPr="006B75B7" w:rsidRDefault="006236CE" w:rsidP="006236CE">
      <w:pPr>
        <w:pStyle w:val="paragraph"/>
      </w:pPr>
      <w:r w:rsidRPr="006B75B7">
        <w:tab/>
        <w:t>(b)</w:t>
      </w:r>
      <w:r w:rsidRPr="006B75B7">
        <w:tab/>
        <w:t>that is laid for purposes that include connecting a place in Australia with a place outside Australia (whether or not the cable is laid via another place in Australia); and</w:t>
      </w:r>
    </w:p>
    <w:p w:rsidR="006236CE" w:rsidRPr="006B75B7" w:rsidRDefault="006236CE" w:rsidP="006236CE">
      <w:pPr>
        <w:pStyle w:val="paragraph"/>
      </w:pPr>
      <w:r w:rsidRPr="006B75B7">
        <w:tab/>
        <w:t>(c)</w:t>
      </w:r>
      <w:r w:rsidRPr="006B75B7">
        <w:tab/>
        <w:t>that is connected to a place in Australia;</w:t>
      </w:r>
    </w:p>
    <w:p w:rsidR="006236CE" w:rsidRPr="006B75B7" w:rsidRDefault="006236CE" w:rsidP="006236CE">
      <w:pPr>
        <w:pStyle w:val="subsection2"/>
      </w:pPr>
      <w:r w:rsidRPr="006B75B7">
        <w:t>and includes any device attached to that part of the line link, if the device is used in or in connection with the line link.</w:t>
      </w:r>
    </w:p>
    <w:p w:rsidR="006236CE" w:rsidRPr="006B75B7" w:rsidRDefault="006236CE" w:rsidP="006236CE">
      <w:pPr>
        <w:pStyle w:val="notetext"/>
      </w:pPr>
      <w:r w:rsidRPr="006B75B7">
        <w:t>Note 1:</w:t>
      </w:r>
      <w:r w:rsidRPr="006B75B7">
        <w:tab/>
        <w:t>Any part of a line link that is laid elsewhere than on or beneath the Australian seabed, and any device attached to such part of a line link, is not an international submarine cable for the purposes of this Schedule.</w:t>
      </w:r>
    </w:p>
    <w:p w:rsidR="006236CE" w:rsidRPr="006B75B7" w:rsidRDefault="006236CE" w:rsidP="006236CE">
      <w:pPr>
        <w:pStyle w:val="notetext"/>
      </w:pPr>
      <w:r w:rsidRPr="006B75B7">
        <w:t>Note 2:</w:t>
      </w:r>
      <w:r w:rsidRPr="006B75B7">
        <w:tab/>
        <w:t xml:space="preserve">See also </w:t>
      </w:r>
      <w:r w:rsidR="006B75B7">
        <w:t>subclause (</w:t>
      </w:r>
      <w:r w:rsidRPr="006B75B7">
        <w:t>4).</w:t>
      </w:r>
    </w:p>
    <w:p w:rsidR="006236CE" w:rsidRPr="006B75B7" w:rsidRDefault="006236CE" w:rsidP="006236CE">
      <w:pPr>
        <w:pStyle w:val="Definition"/>
      </w:pPr>
      <w:r w:rsidRPr="006B75B7">
        <w:rPr>
          <w:b/>
          <w:i/>
        </w:rPr>
        <w:t>listed international agreement</w:t>
      </w:r>
      <w:r w:rsidRPr="006B75B7">
        <w:t xml:space="preserve"> means any of the following:</w:t>
      </w:r>
    </w:p>
    <w:p w:rsidR="006236CE" w:rsidRPr="006B75B7" w:rsidRDefault="006236CE" w:rsidP="006236CE">
      <w:pPr>
        <w:pStyle w:val="paragraph"/>
      </w:pPr>
      <w:r w:rsidRPr="006B75B7">
        <w:tab/>
        <w:t>(a)</w:t>
      </w:r>
      <w:r w:rsidRPr="006B75B7">
        <w:tab/>
        <w:t>an agreement that is a listed international agreement for the purposes of Schedule</w:t>
      </w:r>
      <w:r w:rsidR="006B75B7">
        <w:t> </w:t>
      </w:r>
      <w:r w:rsidRPr="006B75B7">
        <w:t>3;</w:t>
      </w:r>
    </w:p>
    <w:p w:rsidR="006236CE" w:rsidRPr="006B75B7" w:rsidRDefault="006236CE" w:rsidP="006236CE">
      <w:pPr>
        <w:pStyle w:val="paragraph"/>
      </w:pPr>
      <w:r w:rsidRPr="006B75B7">
        <w:tab/>
        <w:t>(b)</w:t>
      </w:r>
      <w:r w:rsidRPr="006B75B7">
        <w:tab/>
        <w:t>an international agreement specified in regulations made for the purposes of this definition.</w:t>
      </w:r>
    </w:p>
    <w:p w:rsidR="006236CE" w:rsidRPr="006B75B7" w:rsidRDefault="006236CE" w:rsidP="006236CE">
      <w:pPr>
        <w:pStyle w:val="Definition"/>
      </w:pPr>
      <w:r w:rsidRPr="006B75B7">
        <w:rPr>
          <w:b/>
          <w:i/>
        </w:rPr>
        <w:t xml:space="preserve">listed marine species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rPr>
          <w:b/>
          <w:i/>
        </w:rPr>
      </w:pPr>
      <w:r w:rsidRPr="006B75B7">
        <w:rPr>
          <w:b/>
          <w:i/>
        </w:rPr>
        <w:t xml:space="preserve">listed migratory species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 xml:space="preserve">listed threatened species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National Heritage List</w:t>
      </w:r>
      <w:r w:rsidRPr="006B75B7">
        <w:t xml:space="preserve"> has the same meaning as in the </w:t>
      </w:r>
      <w:r w:rsidRPr="006B75B7">
        <w:rPr>
          <w:i/>
        </w:rPr>
        <w:t>Environment Protection and Biodiversity Conservation Act 1999</w:t>
      </w:r>
      <w:r w:rsidRPr="006B75B7">
        <w:t>.</w:t>
      </w:r>
    </w:p>
    <w:p w:rsidR="006236CE" w:rsidRPr="006B75B7" w:rsidRDefault="006236CE" w:rsidP="006236CE">
      <w:pPr>
        <w:pStyle w:val="Definition"/>
        <w:rPr>
          <w:b/>
          <w:i/>
        </w:rPr>
      </w:pPr>
      <w:r w:rsidRPr="006B75B7">
        <w:rPr>
          <w:b/>
          <w:i/>
        </w:rPr>
        <w:t xml:space="preserve">National Heritage value </w:t>
      </w:r>
      <w:r w:rsidRPr="006B75B7">
        <w:t xml:space="preserve">has the same meaning as in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non</w:t>
      </w:r>
      <w:r w:rsidR="006B75B7">
        <w:rPr>
          <w:b/>
          <w:i/>
        </w:rPr>
        <w:noBreakHyphen/>
      </w:r>
      <w:r w:rsidRPr="006B75B7">
        <w:rPr>
          <w:b/>
          <w:i/>
        </w:rPr>
        <w:t>protection zone installation permit</w:t>
      </w:r>
      <w:r w:rsidRPr="006B75B7">
        <w:t xml:space="preserve"> means a permit under Division</w:t>
      </w:r>
      <w:r w:rsidR="006B75B7">
        <w:t> </w:t>
      </w:r>
      <w:r w:rsidRPr="006B75B7">
        <w:t>3 of Part</w:t>
      </w:r>
      <w:r w:rsidR="006B75B7">
        <w:t> </w:t>
      </w:r>
      <w:r w:rsidRPr="006B75B7">
        <w:t>3 of this Schedule.</w:t>
      </w:r>
    </w:p>
    <w:p w:rsidR="006236CE" w:rsidRPr="006B75B7" w:rsidRDefault="006236CE" w:rsidP="006236CE">
      <w:pPr>
        <w:pStyle w:val="Definition"/>
      </w:pPr>
      <w:r w:rsidRPr="006B75B7">
        <w:rPr>
          <w:b/>
          <w:i/>
        </w:rPr>
        <w:t xml:space="preserve">protection zone </w:t>
      </w:r>
      <w:r w:rsidRPr="006B75B7">
        <w:t>means a protection zone declared by the ACMA under clause</w:t>
      </w:r>
      <w:r w:rsidR="006B75B7">
        <w:t> </w:t>
      </w:r>
      <w:r w:rsidRPr="006B75B7">
        <w:t>4.</w:t>
      </w:r>
    </w:p>
    <w:p w:rsidR="006236CE" w:rsidRPr="006B75B7" w:rsidRDefault="006236CE" w:rsidP="006236CE">
      <w:pPr>
        <w:pStyle w:val="Definition"/>
        <w:keepNext/>
        <w:keepLines/>
      </w:pPr>
      <w:r w:rsidRPr="006B75B7">
        <w:rPr>
          <w:b/>
          <w:i/>
        </w:rPr>
        <w:t>protection zone installation permit</w:t>
      </w:r>
      <w:r w:rsidRPr="006B75B7">
        <w:t xml:space="preserve"> means a permit under Division</w:t>
      </w:r>
      <w:r w:rsidR="006B75B7">
        <w:t> </w:t>
      </w:r>
      <w:r w:rsidRPr="006B75B7">
        <w:t>2 of Part</w:t>
      </w:r>
      <w:r w:rsidR="006B75B7">
        <w:t> </w:t>
      </w:r>
      <w:r w:rsidRPr="006B75B7">
        <w:t>3 of this Schedule.</w:t>
      </w:r>
    </w:p>
    <w:p w:rsidR="006236CE" w:rsidRPr="006B75B7" w:rsidRDefault="006236CE" w:rsidP="006236CE">
      <w:pPr>
        <w:pStyle w:val="Definition"/>
      </w:pPr>
      <w:r w:rsidRPr="006B75B7">
        <w:rPr>
          <w:b/>
          <w:i/>
        </w:rPr>
        <w:t>security</w:t>
      </w:r>
      <w:r w:rsidRPr="006B75B7">
        <w:t xml:space="preserve"> has the same meaning as in the </w:t>
      </w:r>
      <w:r w:rsidRPr="006B75B7">
        <w:rPr>
          <w:i/>
        </w:rPr>
        <w:t>Australian Security Intelligence Organisation Act 1979</w:t>
      </w:r>
      <w:r w:rsidRPr="006B75B7">
        <w:t>.</w:t>
      </w:r>
    </w:p>
    <w:p w:rsidR="006236CE" w:rsidRPr="006B75B7" w:rsidRDefault="006236CE" w:rsidP="006236CE">
      <w:pPr>
        <w:pStyle w:val="Definition"/>
      </w:pPr>
      <w:r w:rsidRPr="006B75B7">
        <w:rPr>
          <w:b/>
          <w:i/>
        </w:rPr>
        <w:t xml:space="preserve">ship </w:t>
      </w:r>
      <w:r w:rsidRPr="006B75B7">
        <w:t>means any kind of vessel used in navigation by water, however propelled or moved.</w:t>
      </w:r>
    </w:p>
    <w:p w:rsidR="006236CE" w:rsidRPr="006B75B7" w:rsidRDefault="006236CE" w:rsidP="006236CE">
      <w:pPr>
        <w:pStyle w:val="Definition"/>
      </w:pPr>
      <w:r w:rsidRPr="006B75B7">
        <w:rPr>
          <w:b/>
          <w:i/>
        </w:rPr>
        <w:t xml:space="preserve">submarine cable </w:t>
      </w:r>
      <w:r w:rsidRPr="006B75B7">
        <w:t>means:</w:t>
      </w:r>
    </w:p>
    <w:p w:rsidR="006236CE" w:rsidRPr="006B75B7" w:rsidRDefault="006236CE" w:rsidP="006236CE">
      <w:pPr>
        <w:pStyle w:val="paragraph"/>
      </w:pPr>
      <w:r w:rsidRPr="006B75B7">
        <w:tab/>
        <w:t>(a)</w:t>
      </w:r>
      <w:r w:rsidRPr="006B75B7">
        <w:tab/>
        <w:t>a domestic submarine cable; or</w:t>
      </w:r>
    </w:p>
    <w:p w:rsidR="006236CE" w:rsidRPr="006B75B7" w:rsidRDefault="006236CE" w:rsidP="006236CE">
      <w:pPr>
        <w:pStyle w:val="paragraph"/>
      </w:pPr>
      <w:r w:rsidRPr="006B75B7">
        <w:tab/>
        <w:t>(b)</w:t>
      </w:r>
      <w:r w:rsidRPr="006B75B7">
        <w:tab/>
        <w:t>an international submarine cable.</w:t>
      </w:r>
    </w:p>
    <w:p w:rsidR="006236CE" w:rsidRPr="006B75B7" w:rsidRDefault="006236CE" w:rsidP="006236CE">
      <w:pPr>
        <w:pStyle w:val="notetext"/>
      </w:pPr>
      <w:r w:rsidRPr="006B75B7">
        <w:t>Note:</w:t>
      </w:r>
      <w:r w:rsidRPr="006B75B7">
        <w:tab/>
        <w:t xml:space="preserve">See also </w:t>
      </w:r>
      <w:r w:rsidR="006B75B7">
        <w:t>subclause (</w:t>
      </w:r>
      <w:r w:rsidRPr="006B75B7">
        <w:t>5).</w:t>
      </w:r>
    </w:p>
    <w:p w:rsidR="006236CE" w:rsidRPr="006B75B7" w:rsidRDefault="006236CE" w:rsidP="006236CE">
      <w:pPr>
        <w:pStyle w:val="Definition"/>
      </w:pPr>
      <w:r w:rsidRPr="006B75B7">
        <w:rPr>
          <w:b/>
          <w:i/>
        </w:rPr>
        <w:t>threatened ecological community</w:t>
      </w:r>
      <w:r w:rsidRPr="006B75B7">
        <w:t xml:space="preserve"> means an ecological community that is included in the list of threatened ecological communities kept under Division</w:t>
      </w:r>
      <w:r w:rsidR="006B75B7">
        <w:t> </w:t>
      </w:r>
      <w:r w:rsidRPr="006B75B7">
        <w:t>1 of Part</w:t>
      </w:r>
      <w:r w:rsidR="006B75B7">
        <w:t> </w:t>
      </w:r>
      <w:r w:rsidRPr="006B75B7">
        <w:t xml:space="preserve">13 of the </w:t>
      </w:r>
      <w:r w:rsidRPr="006B75B7">
        <w:rPr>
          <w:i/>
        </w:rPr>
        <w:t>Environment Protection and Biodiversity Conservation Act 1999</w:t>
      </w:r>
      <w:r w:rsidRPr="006B75B7">
        <w:t>.</w:t>
      </w:r>
    </w:p>
    <w:p w:rsidR="006236CE" w:rsidRPr="006B75B7" w:rsidRDefault="006236CE" w:rsidP="006236CE">
      <w:pPr>
        <w:pStyle w:val="Definition"/>
      </w:pPr>
      <w:r w:rsidRPr="006B75B7">
        <w:rPr>
          <w:b/>
          <w:i/>
        </w:rPr>
        <w:t>threatened species</w:t>
      </w:r>
      <w:r w:rsidRPr="006B75B7">
        <w:t xml:space="preserve"> means a species that is included in one of the following categories of the list of threatened species kept under Division</w:t>
      </w:r>
      <w:r w:rsidR="006B75B7">
        <w:t> </w:t>
      </w:r>
      <w:r w:rsidRPr="006B75B7">
        <w:t>1 of Part</w:t>
      </w:r>
      <w:r w:rsidR="006B75B7">
        <w:t> </w:t>
      </w:r>
      <w:r w:rsidRPr="006B75B7">
        <w:t xml:space="preserve">13 of the </w:t>
      </w:r>
      <w:r w:rsidRPr="006B75B7">
        <w:rPr>
          <w:i/>
        </w:rPr>
        <w:t>Environment Protection and Biodiversity Conservation Act 1999</w:t>
      </w:r>
      <w:r w:rsidRPr="006B75B7">
        <w:t>:</w:t>
      </w:r>
    </w:p>
    <w:p w:rsidR="006236CE" w:rsidRPr="006B75B7" w:rsidRDefault="006236CE" w:rsidP="006236CE">
      <w:pPr>
        <w:pStyle w:val="paragraph"/>
      </w:pPr>
      <w:r w:rsidRPr="006B75B7">
        <w:tab/>
        <w:t>(a)</w:t>
      </w:r>
      <w:r w:rsidRPr="006B75B7">
        <w:tab/>
        <w:t>extinct in the wild;</w:t>
      </w:r>
    </w:p>
    <w:p w:rsidR="006236CE" w:rsidRPr="006B75B7" w:rsidRDefault="006236CE" w:rsidP="006236CE">
      <w:pPr>
        <w:pStyle w:val="paragraph"/>
      </w:pPr>
      <w:r w:rsidRPr="006B75B7">
        <w:tab/>
        <w:t>(b)</w:t>
      </w:r>
      <w:r w:rsidRPr="006B75B7">
        <w:tab/>
        <w:t>critically endangered;</w:t>
      </w:r>
    </w:p>
    <w:p w:rsidR="006236CE" w:rsidRPr="006B75B7" w:rsidRDefault="006236CE" w:rsidP="006236CE">
      <w:pPr>
        <w:pStyle w:val="paragraph"/>
      </w:pPr>
      <w:r w:rsidRPr="006B75B7">
        <w:tab/>
        <w:t>(c)</w:t>
      </w:r>
      <w:r w:rsidRPr="006B75B7">
        <w:tab/>
        <w:t>endangered;</w:t>
      </w:r>
    </w:p>
    <w:p w:rsidR="006236CE" w:rsidRPr="006B75B7" w:rsidRDefault="006236CE" w:rsidP="006236CE">
      <w:pPr>
        <w:pStyle w:val="paragraph"/>
      </w:pPr>
      <w:r w:rsidRPr="006B75B7">
        <w:tab/>
        <w:t>(d)</w:t>
      </w:r>
      <w:r w:rsidRPr="006B75B7">
        <w:tab/>
        <w:t>vulnerable.</w:t>
      </w:r>
    </w:p>
    <w:p w:rsidR="006236CE" w:rsidRPr="006B75B7" w:rsidRDefault="006236CE" w:rsidP="006236CE">
      <w:pPr>
        <w:pStyle w:val="Definition"/>
      </w:pPr>
      <w:r w:rsidRPr="006B75B7">
        <w:rPr>
          <w:b/>
          <w:i/>
        </w:rPr>
        <w:t>Torres Strait Islander</w:t>
      </w:r>
      <w:r w:rsidRPr="006B75B7">
        <w:t xml:space="preserve"> means a descendant of an indigenous inhabitant of the </w:t>
      </w:r>
      <w:smartTag w:uri="urn:schemas-microsoft-com:office:smarttags" w:element="place">
        <w:smartTag w:uri="urn:schemas-microsoft-com:office:smarttags" w:element="PlaceName">
          <w:r w:rsidRPr="006B75B7">
            <w:t>Torres Strait</w:t>
          </w:r>
        </w:smartTag>
        <w:r w:rsidRPr="006B75B7">
          <w:t xml:space="preserve"> </w:t>
        </w:r>
        <w:smartTag w:uri="urn:schemas-microsoft-com:office:smarttags" w:element="PlaceType">
          <w:r w:rsidRPr="006B75B7">
            <w:t>Islands</w:t>
          </w:r>
        </w:smartTag>
      </w:smartTag>
      <w:r w:rsidRPr="006B75B7">
        <w:t>.</w:t>
      </w:r>
    </w:p>
    <w:p w:rsidR="006236CE" w:rsidRPr="006B75B7" w:rsidRDefault="006236CE" w:rsidP="006236CE">
      <w:pPr>
        <w:pStyle w:val="Definition"/>
      </w:pPr>
      <w:r w:rsidRPr="006B75B7">
        <w:rPr>
          <w:b/>
          <w:i/>
        </w:rPr>
        <w:t>world heritage values</w:t>
      </w:r>
      <w:r w:rsidRPr="006B75B7">
        <w:t xml:space="preserve"> has the same meaning as in the </w:t>
      </w:r>
      <w:r w:rsidRPr="006B75B7">
        <w:rPr>
          <w:i/>
        </w:rPr>
        <w:t>Environment Protection and Biodiversity Conservation Act 1999</w:t>
      </w:r>
      <w:r w:rsidRPr="006B75B7">
        <w:t>.</w:t>
      </w:r>
    </w:p>
    <w:p w:rsidR="006236CE" w:rsidRPr="006B75B7" w:rsidRDefault="006236CE" w:rsidP="006236CE">
      <w:pPr>
        <w:pStyle w:val="subsection"/>
      </w:pPr>
      <w:r w:rsidRPr="006B75B7">
        <w:tab/>
        <w:t>(2)</w:t>
      </w:r>
      <w:r w:rsidRPr="006B75B7">
        <w:tab/>
        <w:t>A reference in this Schedule to the location of a submarine cable includes, in relation to a submarine cable that is not yet installed, a reference to the proposed location of the submarine cable.</w:t>
      </w:r>
    </w:p>
    <w:p w:rsidR="006236CE" w:rsidRPr="006B75B7" w:rsidRDefault="006236CE" w:rsidP="006236CE">
      <w:pPr>
        <w:pStyle w:val="subsection"/>
      </w:pPr>
      <w:r w:rsidRPr="006B75B7">
        <w:tab/>
        <w:t>(3)</w:t>
      </w:r>
      <w:r w:rsidRPr="006B75B7">
        <w:tab/>
        <w:t xml:space="preserve">A reference in this Schedule to a </w:t>
      </w:r>
      <w:r w:rsidRPr="006B75B7">
        <w:rPr>
          <w:b/>
          <w:i/>
        </w:rPr>
        <w:t xml:space="preserve">domestic submarine cable </w:t>
      </w:r>
      <w:r w:rsidRPr="006B75B7">
        <w:t>includes a reference to a part of a domestic submarine cable.</w:t>
      </w:r>
    </w:p>
    <w:p w:rsidR="006236CE" w:rsidRPr="006B75B7" w:rsidRDefault="006236CE" w:rsidP="006236CE">
      <w:pPr>
        <w:pStyle w:val="subsection"/>
      </w:pPr>
      <w:r w:rsidRPr="006B75B7">
        <w:tab/>
        <w:t>(4)</w:t>
      </w:r>
      <w:r w:rsidRPr="006B75B7">
        <w:tab/>
        <w:t xml:space="preserve">A reference in this Schedule to an </w:t>
      </w:r>
      <w:r w:rsidRPr="006B75B7">
        <w:rPr>
          <w:b/>
          <w:i/>
        </w:rPr>
        <w:t xml:space="preserve">international submarine cable </w:t>
      </w:r>
      <w:r w:rsidRPr="006B75B7">
        <w:t>includes a reference to a part of an international submarine cable.</w:t>
      </w:r>
    </w:p>
    <w:p w:rsidR="006236CE" w:rsidRPr="006B75B7" w:rsidRDefault="006236CE" w:rsidP="006236CE">
      <w:pPr>
        <w:pStyle w:val="subsection"/>
      </w:pPr>
      <w:r w:rsidRPr="006B75B7">
        <w:tab/>
        <w:t>(5)</w:t>
      </w:r>
      <w:r w:rsidRPr="006B75B7">
        <w:tab/>
        <w:t>A reference in this Schedule to a</w:t>
      </w:r>
      <w:r w:rsidRPr="006B75B7">
        <w:rPr>
          <w:b/>
          <w:i/>
        </w:rPr>
        <w:t xml:space="preserve"> submarine cable </w:t>
      </w:r>
      <w:r w:rsidRPr="006B75B7">
        <w:t>includes a reference to a part of a submarine cable.</w:t>
      </w:r>
    </w:p>
    <w:p w:rsidR="006236CE" w:rsidRPr="006B75B7" w:rsidRDefault="006236CE" w:rsidP="006236CE">
      <w:pPr>
        <w:pStyle w:val="ActHead5"/>
      </w:pPr>
      <w:bookmarkStart w:id="171" w:name="_Toc532454517"/>
      <w:r w:rsidRPr="006B75B7">
        <w:rPr>
          <w:rStyle w:val="CharSectno"/>
        </w:rPr>
        <w:t>2A</w:t>
      </w:r>
      <w:r w:rsidRPr="006B75B7">
        <w:t xml:space="preserve">  Extension to offshore areas</w:t>
      </w:r>
      <w:bookmarkEnd w:id="171"/>
    </w:p>
    <w:p w:rsidR="006236CE" w:rsidRPr="006B75B7" w:rsidRDefault="006236CE" w:rsidP="006236CE">
      <w:pPr>
        <w:pStyle w:val="subsection"/>
      </w:pPr>
      <w:r w:rsidRPr="006B75B7">
        <w:tab/>
      </w:r>
      <w:r w:rsidRPr="006B75B7">
        <w:tab/>
        <w:t>Section</w:t>
      </w:r>
      <w:r w:rsidR="006B75B7">
        <w:t> </w:t>
      </w:r>
      <w:r w:rsidRPr="006B75B7">
        <w:t xml:space="preserve">11 has effect, in relation to this Schedule, as if the reference in </w:t>
      </w:r>
      <w:r w:rsidR="006B75B7">
        <w:t>paragraph (</w:t>
      </w:r>
      <w:r w:rsidRPr="006B75B7">
        <w:t>1)(b) of that section to each of the eligible Territories were a reference to each of the external Territories.</w:t>
      </w:r>
    </w:p>
    <w:p w:rsidR="006236CE" w:rsidRPr="006B75B7" w:rsidRDefault="006236CE" w:rsidP="006236CE">
      <w:pPr>
        <w:pStyle w:val="ActHead5"/>
      </w:pPr>
      <w:bookmarkStart w:id="172" w:name="_Toc532454518"/>
      <w:r w:rsidRPr="006B75B7">
        <w:rPr>
          <w:rStyle w:val="CharSectno"/>
        </w:rPr>
        <w:t>2B</w:t>
      </w:r>
      <w:r w:rsidRPr="006B75B7">
        <w:t xml:space="preserve">  Submarine cable installed in a protection zone</w:t>
      </w:r>
      <w:bookmarkEnd w:id="172"/>
    </w:p>
    <w:p w:rsidR="006236CE" w:rsidRPr="006B75B7" w:rsidRDefault="006236CE" w:rsidP="006236CE">
      <w:pPr>
        <w:pStyle w:val="subsection"/>
      </w:pPr>
      <w:r w:rsidRPr="006B75B7">
        <w:tab/>
      </w:r>
      <w:r w:rsidRPr="006B75B7">
        <w:tab/>
        <w:t>For the purposes of this Schedule, in determining whether a submarine cable is in, or is installed in, a protection zone, it is immaterial whether the cable is the cable, or any of the cables, in relation to which the protection zone was declared.</w:t>
      </w:r>
    </w:p>
    <w:p w:rsidR="006236CE" w:rsidRPr="006B75B7" w:rsidRDefault="006236CE" w:rsidP="006236CE">
      <w:pPr>
        <w:pStyle w:val="ActHead2"/>
        <w:pageBreakBefore/>
      </w:pPr>
      <w:bookmarkStart w:id="173" w:name="_Toc532454519"/>
      <w:r w:rsidRPr="006B75B7">
        <w:rPr>
          <w:rStyle w:val="CharPartNo"/>
        </w:rPr>
        <w:t>Part</w:t>
      </w:r>
      <w:r w:rsidR="006B75B7" w:rsidRPr="006B75B7">
        <w:rPr>
          <w:rStyle w:val="CharPartNo"/>
        </w:rPr>
        <w:t> </w:t>
      </w:r>
      <w:r w:rsidRPr="006B75B7">
        <w:rPr>
          <w:rStyle w:val="CharPartNo"/>
        </w:rPr>
        <w:t>2</w:t>
      </w:r>
      <w:r w:rsidRPr="006B75B7">
        <w:t>—</w:t>
      </w:r>
      <w:r w:rsidRPr="006B75B7">
        <w:rPr>
          <w:rStyle w:val="CharPartText"/>
        </w:rPr>
        <w:t>Protection zones</w:t>
      </w:r>
      <w:bookmarkEnd w:id="173"/>
    </w:p>
    <w:p w:rsidR="006236CE" w:rsidRPr="006B75B7" w:rsidRDefault="006236CE" w:rsidP="006236CE">
      <w:pPr>
        <w:pStyle w:val="ActHead3"/>
      </w:pPr>
      <w:bookmarkStart w:id="174" w:name="_Toc532454520"/>
      <w:r w:rsidRPr="006B75B7">
        <w:rPr>
          <w:rStyle w:val="CharDivNo"/>
        </w:rPr>
        <w:t>Division</w:t>
      </w:r>
      <w:r w:rsidR="006B75B7" w:rsidRPr="006B75B7">
        <w:rPr>
          <w:rStyle w:val="CharDivNo"/>
        </w:rPr>
        <w:t> </w:t>
      </w:r>
      <w:r w:rsidRPr="006B75B7">
        <w:rPr>
          <w:rStyle w:val="CharDivNo"/>
        </w:rPr>
        <w:t>1</w:t>
      </w:r>
      <w:r w:rsidRPr="006B75B7">
        <w:t>—</w:t>
      </w:r>
      <w:r w:rsidRPr="006B75B7">
        <w:rPr>
          <w:rStyle w:val="CharDivText"/>
        </w:rPr>
        <w:t>Simplified outline</w:t>
      </w:r>
      <w:bookmarkEnd w:id="174"/>
    </w:p>
    <w:p w:rsidR="006236CE" w:rsidRPr="006B75B7" w:rsidRDefault="006236CE" w:rsidP="006236CE">
      <w:pPr>
        <w:pStyle w:val="ActHead5"/>
      </w:pPr>
      <w:bookmarkStart w:id="175" w:name="_Toc532454521"/>
      <w:r w:rsidRPr="006B75B7">
        <w:rPr>
          <w:rStyle w:val="CharSectno"/>
        </w:rPr>
        <w:t>3</w:t>
      </w:r>
      <w:r w:rsidRPr="006B75B7">
        <w:t xml:space="preserve">  Simplified outline</w:t>
      </w:r>
      <w:bookmarkEnd w:id="175"/>
    </w:p>
    <w:p w:rsidR="006236CE" w:rsidRPr="006B75B7" w:rsidRDefault="006236CE" w:rsidP="006236CE">
      <w:pPr>
        <w:pStyle w:val="subsection"/>
      </w:pPr>
      <w:r w:rsidRPr="006B75B7">
        <w:tab/>
      </w:r>
      <w:r w:rsidRPr="006B75B7">
        <w:tab/>
        <w:t>The following is a simplified outline of this Part:</w:t>
      </w:r>
    </w:p>
    <w:p w:rsidR="006236CE" w:rsidRPr="006B75B7" w:rsidRDefault="006236CE" w:rsidP="006236CE">
      <w:pPr>
        <w:pStyle w:val="BoxList"/>
      </w:pPr>
      <w:r w:rsidRPr="006B75B7">
        <w:t>•</w:t>
      </w:r>
      <w:r w:rsidRPr="006B75B7">
        <w:tab/>
        <w:t>The ACMA may declare a protection zone in relation to a submarine cable installed in Australian waters.</w:t>
      </w:r>
    </w:p>
    <w:p w:rsidR="006236CE" w:rsidRPr="006B75B7" w:rsidRDefault="006236CE" w:rsidP="006236CE">
      <w:pPr>
        <w:pStyle w:val="BoxList"/>
      </w:pPr>
      <w:r w:rsidRPr="006B75B7">
        <w:t>•</w:t>
      </w:r>
      <w:r w:rsidRPr="006B75B7">
        <w:tab/>
        <w:t>The ACMA must consult with an advisory committee, with the Environment Secretary and with the public before it declares a protection zone.</w:t>
      </w:r>
    </w:p>
    <w:p w:rsidR="006236CE" w:rsidRPr="006B75B7" w:rsidRDefault="006236CE" w:rsidP="006236CE">
      <w:pPr>
        <w:pStyle w:val="BoxList"/>
      </w:pPr>
      <w:r w:rsidRPr="006B75B7">
        <w:t>•</w:t>
      </w:r>
      <w:r w:rsidRPr="006B75B7">
        <w:tab/>
        <w:t>Certain activities are prohibited in the zone and restrictions may be imposed on other activities in the zone.</w:t>
      </w:r>
    </w:p>
    <w:p w:rsidR="006236CE" w:rsidRPr="006B75B7" w:rsidRDefault="006236CE" w:rsidP="006236CE">
      <w:pPr>
        <w:pStyle w:val="BoxList"/>
      </w:pPr>
      <w:r w:rsidRPr="006B75B7">
        <w:t>•</w:t>
      </w:r>
      <w:r w:rsidRPr="006B75B7">
        <w:tab/>
        <w:t>It is an offence for a person to damage a submarine cable in a protection zone, to engage in an activity that is prohibited in a protection zone, or to contravene any restrictions imposed on an activity in a protection zone.</w:t>
      </w:r>
    </w:p>
    <w:p w:rsidR="006236CE" w:rsidRPr="006B75B7" w:rsidRDefault="006236CE" w:rsidP="006236CE">
      <w:pPr>
        <w:pStyle w:val="ActHead3"/>
        <w:pageBreakBefore/>
      </w:pPr>
      <w:bookmarkStart w:id="176" w:name="_Toc532454522"/>
      <w:r w:rsidRPr="006B75B7">
        <w:rPr>
          <w:rStyle w:val="CharDivNo"/>
        </w:rPr>
        <w:t>Division</w:t>
      </w:r>
      <w:r w:rsidR="006B75B7" w:rsidRPr="006B75B7">
        <w:rPr>
          <w:rStyle w:val="CharDivNo"/>
        </w:rPr>
        <w:t> </w:t>
      </w:r>
      <w:r w:rsidRPr="006B75B7">
        <w:rPr>
          <w:rStyle w:val="CharDivNo"/>
        </w:rPr>
        <w:t>2</w:t>
      </w:r>
      <w:r w:rsidRPr="006B75B7">
        <w:t>—</w:t>
      </w:r>
      <w:r w:rsidRPr="006B75B7">
        <w:rPr>
          <w:rStyle w:val="CharDivText"/>
        </w:rPr>
        <w:t>Declaration of protection zones</w:t>
      </w:r>
      <w:bookmarkEnd w:id="176"/>
    </w:p>
    <w:p w:rsidR="006236CE" w:rsidRPr="006B75B7" w:rsidRDefault="006236CE" w:rsidP="006236CE">
      <w:pPr>
        <w:pStyle w:val="ActHead4"/>
      </w:pPr>
      <w:bookmarkStart w:id="177" w:name="_Toc532454523"/>
      <w:r w:rsidRPr="006B75B7">
        <w:rPr>
          <w:rStyle w:val="CharSubdNo"/>
        </w:rPr>
        <w:t>Subdivision A</w:t>
      </w:r>
      <w:r w:rsidRPr="006B75B7">
        <w:t>—</w:t>
      </w:r>
      <w:r w:rsidRPr="006B75B7">
        <w:rPr>
          <w:rStyle w:val="CharSubdText"/>
        </w:rPr>
        <w:t>Declarations</w:t>
      </w:r>
      <w:bookmarkEnd w:id="177"/>
    </w:p>
    <w:p w:rsidR="006236CE" w:rsidRPr="006B75B7" w:rsidRDefault="006236CE" w:rsidP="006236CE">
      <w:pPr>
        <w:pStyle w:val="ActHead5"/>
      </w:pPr>
      <w:bookmarkStart w:id="178" w:name="_Toc532454524"/>
      <w:r w:rsidRPr="006B75B7">
        <w:rPr>
          <w:rStyle w:val="CharSectno"/>
        </w:rPr>
        <w:t>4</w:t>
      </w:r>
      <w:r w:rsidRPr="006B75B7">
        <w:rPr>
          <w:szCs w:val="24"/>
        </w:rPr>
        <w:t xml:space="preserve">  </w:t>
      </w:r>
      <w:r w:rsidRPr="006B75B7">
        <w:t>ACMA</w:t>
      </w:r>
      <w:r w:rsidRPr="006B75B7">
        <w:rPr>
          <w:szCs w:val="24"/>
        </w:rPr>
        <w:t xml:space="preserve"> may declare a protection zone</w:t>
      </w:r>
      <w:bookmarkEnd w:id="178"/>
    </w:p>
    <w:p w:rsidR="006236CE" w:rsidRPr="006B75B7" w:rsidRDefault="006236CE" w:rsidP="006236CE">
      <w:pPr>
        <w:pStyle w:val="subsection"/>
      </w:pPr>
      <w:r w:rsidRPr="006B75B7">
        <w:tab/>
        <w:t>(1)</w:t>
      </w:r>
      <w:r w:rsidRPr="006B75B7">
        <w:tab/>
        <w:t>The ACMA may, by legislative instrument, declare a protection zone in relation to one or more submarine cables, or one or more submarine cables that are proposed to be installed, in Australian waters.</w:t>
      </w:r>
    </w:p>
    <w:p w:rsidR="006236CE" w:rsidRPr="006B75B7" w:rsidRDefault="006236CE" w:rsidP="006236CE">
      <w:pPr>
        <w:pStyle w:val="subsection"/>
      </w:pPr>
      <w:r w:rsidRPr="006B75B7">
        <w:tab/>
        <w:t>(1A)</w:t>
      </w:r>
      <w:r w:rsidRPr="006B75B7">
        <w:tab/>
        <w:t>The ACMA must not declare a protection zone in relation to one or more domestic submarine cables, or one or more domestic submarine cables that are proposed to be installed, unless:</w:t>
      </w:r>
    </w:p>
    <w:p w:rsidR="006236CE" w:rsidRPr="006B75B7" w:rsidRDefault="006236CE" w:rsidP="006236CE">
      <w:pPr>
        <w:pStyle w:val="paragraph"/>
      </w:pPr>
      <w:r w:rsidRPr="006B75B7">
        <w:tab/>
        <w:t>(a)</w:t>
      </w:r>
      <w:r w:rsidRPr="006B75B7">
        <w:tab/>
        <w:t>the cable or cables are specified in the regulations; or</w:t>
      </w:r>
    </w:p>
    <w:p w:rsidR="006236CE" w:rsidRPr="006B75B7" w:rsidRDefault="006236CE" w:rsidP="006236CE">
      <w:pPr>
        <w:pStyle w:val="paragraph"/>
      </w:pPr>
      <w:r w:rsidRPr="006B75B7">
        <w:tab/>
        <w:t>(b)</w:t>
      </w:r>
      <w:r w:rsidRPr="006B75B7">
        <w:tab/>
        <w:t>the route or routes of the proposed cable or cables are specified in the regulations.</w:t>
      </w:r>
    </w:p>
    <w:p w:rsidR="006236CE" w:rsidRPr="006B75B7" w:rsidRDefault="006236CE" w:rsidP="006236CE">
      <w:pPr>
        <w:pStyle w:val="subsection"/>
      </w:pPr>
      <w:r w:rsidRPr="006B75B7">
        <w:tab/>
        <w:t>(2)</w:t>
      </w:r>
      <w:r w:rsidRPr="006B75B7">
        <w:tab/>
        <w:t>Before the ACMA declares a protection zone, the ACMA must comply with Subdivision B.</w:t>
      </w:r>
    </w:p>
    <w:p w:rsidR="006236CE" w:rsidRPr="006B75B7" w:rsidRDefault="006236CE" w:rsidP="006236CE">
      <w:pPr>
        <w:pStyle w:val="notetext"/>
      </w:pPr>
      <w:r w:rsidRPr="006B75B7">
        <w:t>Note:</w:t>
      </w:r>
      <w:r w:rsidRPr="006B75B7">
        <w:tab/>
        <w:t>Subdivision B requires the ACMA to develop a proposal for the protection zone and to consult about the proposal, and to satisfy other prerequisites.</w:t>
      </w:r>
    </w:p>
    <w:p w:rsidR="006236CE" w:rsidRPr="006B75B7" w:rsidRDefault="006236CE" w:rsidP="006236CE">
      <w:pPr>
        <w:pStyle w:val="ActHead5"/>
      </w:pPr>
      <w:bookmarkStart w:id="179" w:name="_Toc532454525"/>
      <w:r w:rsidRPr="006B75B7">
        <w:rPr>
          <w:rStyle w:val="CharSectno"/>
        </w:rPr>
        <w:t>5</w:t>
      </w:r>
      <w:r w:rsidRPr="006B75B7">
        <w:t xml:space="preserve">  Declaration on ACMA’s initiative or in response to request</w:t>
      </w:r>
      <w:bookmarkEnd w:id="179"/>
    </w:p>
    <w:p w:rsidR="006236CE" w:rsidRPr="006B75B7" w:rsidRDefault="006236CE" w:rsidP="006236CE">
      <w:pPr>
        <w:pStyle w:val="subsection"/>
      </w:pPr>
      <w:r w:rsidRPr="006B75B7">
        <w:tab/>
      </w:r>
      <w:r w:rsidRPr="006B75B7">
        <w:tab/>
        <w:t>A declaration of a protection zone may be made:</w:t>
      </w:r>
    </w:p>
    <w:p w:rsidR="006236CE" w:rsidRPr="006B75B7" w:rsidRDefault="006236CE" w:rsidP="006236CE">
      <w:pPr>
        <w:pStyle w:val="paragraph"/>
      </w:pPr>
      <w:r w:rsidRPr="006B75B7">
        <w:tab/>
        <w:t>(a)</w:t>
      </w:r>
      <w:r w:rsidRPr="006B75B7">
        <w:tab/>
        <w:t>on the ACMA’s own initiative; or</w:t>
      </w:r>
    </w:p>
    <w:p w:rsidR="006236CE" w:rsidRPr="006B75B7" w:rsidRDefault="006236CE" w:rsidP="006236CE">
      <w:pPr>
        <w:pStyle w:val="paragraph"/>
      </w:pPr>
      <w:r w:rsidRPr="006B75B7">
        <w:tab/>
        <w:t>(b)</w:t>
      </w:r>
      <w:r w:rsidRPr="006B75B7">
        <w:tab/>
        <w:t>at the request of a person.</w:t>
      </w:r>
    </w:p>
    <w:p w:rsidR="006236CE" w:rsidRPr="006B75B7" w:rsidRDefault="006236CE" w:rsidP="006236CE">
      <w:pPr>
        <w:pStyle w:val="ActHead5"/>
      </w:pPr>
      <w:bookmarkStart w:id="180" w:name="_Toc532454526"/>
      <w:r w:rsidRPr="006B75B7">
        <w:rPr>
          <w:rStyle w:val="CharSectno"/>
        </w:rPr>
        <w:t>6</w:t>
      </w:r>
      <w:r w:rsidRPr="006B75B7">
        <w:t xml:space="preserve">  Response to a request to declare a protection zone</w:t>
      </w:r>
      <w:bookmarkEnd w:id="180"/>
    </w:p>
    <w:p w:rsidR="006236CE" w:rsidRPr="006B75B7" w:rsidRDefault="006236CE" w:rsidP="006236CE">
      <w:pPr>
        <w:pStyle w:val="SubsectionHead"/>
      </w:pPr>
      <w:r w:rsidRPr="006B75B7">
        <w:t>ACMA decides to develop a proposal</w:t>
      </w:r>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person requests the ACMA to declare a protection zone; and</w:t>
      </w:r>
    </w:p>
    <w:p w:rsidR="006236CE" w:rsidRPr="006B75B7" w:rsidRDefault="006236CE" w:rsidP="006236CE">
      <w:pPr>
        <w:pStyle w:val="paragraph"/>
      </w:pPr>
      <w:r w:rsidRPr="006B75B7">
        <w:tab/>
        <w:t>(b)</w:t>
      </w:r>
      <w:r w:rsidRPr="006B75B7">
        <w:tab/>
        <w:t>the ACMA decides to develop a proposal for a protection zone in response to the request;</w:t>
      </w:r>
    </w:p>
    <w:p w:rsidR="006236CE" w:rsidRPr="006B75B7" w:rsidRDefault="006236CE" w:rsidP="006236CE">
      <w:pPr>
        <w:pStyle w:val="subsection2"/>
      </w:pPr>
      <w:r w:rsidRPr="006B75B7">
        <w:t>the ACMA must give the person a copy of its proposal.</w:t>
      </w:r>
    </w:p>
    <w:p w:rsidR="006236CE" w:rsidRPr="006B75B7" w:rsidRDefault="006236CE" w:rsidP="006236CE">
      <w:pPr>
        <w:pStyle w:val="SubsectionHead"/>
      </w:pPr>
      <w:r w:rsidRPr="006B75B7">
        <w:t>ACMA decides not to develop a proposal</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person requests the ACMA to declare a protection zone; and</w:t>
      </w:r>
    </w:p>
    <w:p w:rsidR="006236CE" w:rsidRPr="006B75B7" w:rsidRDefault="006236CE" w:rsidP="006236CE">
      <w:pPr>
        <w:pStyle w:val="paragraph"/>
      </w:pPr>
      <w:r w:rsidRPr="006B75B7">
        <w:tab/>
        <w:t>(b)</w:t>
      </w:r>
      <w:r w:rsidRPr="006B75B7">
        <w:tab/>
        <w:t>the ACMA decides not to develop a proposal for a protection zone in response to the request;</w:t>
      </w:r>
    </w:p>
    <w:p w:rsidR="006236CE" w:rsidRPr="006B75B7" w:rsidRDefault="006236CE" w:rsidP="006236CE">
      <w:pPr>
        <w:pStyle w:val="subsection2"/>
      </w:pPr>
      <w:r w:rsidRPr="006B75B7">
        <w:t>the ACMA must notify the person in writing of the ACMA’s decision and the reasons for the decision.</w:t>
      </w:r>
    </w:p>
    <w:p w:rsidR="006236CE" w:rsidRPr="006B75B7" w:rsidRDefault="006236CE" w:rsidP="006236CE">
      <w:pPr>
        <w:pStyle w:val="ActHead5"/>
      </w:pPr>
      <w:bookmarkStart w:id="181" w:name="_Toc532454527"/>
      <w:r w:rsidRPr="006B75B7">
        <w:rPr>
          <w:rStyle w:val="CharSectno"/>
        </w:rPr>
        <w:t>7</w:t>
      </w:r>
      <w:r w:rsidRPr="006B75B7">
        <w:t xml:space="preserve">  Decision not to declare a requested protection zone or to declare a different protection zone</w:t>
      </w:r>
      <w:bookmarkEnd w:id="181"/>
    </w:p>
    <w:p w:rsidR="006236CE" w:rsidRPr="006B75B7" w:rsidRDefault="006236CE" w:rsidP="006236CE">
      <w:pPr>
        <w:pStyle w:val="SubsectionHead"/>
      </w:pPr>
      <w:r w:rsidRPr="006B75B7">
        <w:t>No declaration</w:t>
      </w:r>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person requests the ACMA to declare a protection zone; and</w:t>
      </w:r>
    </w:p>
    <w:p w:rsidR="006236CE" w:rsidRPr="006B75B7" w:rsidRDefault="006236CE" w:rsidP="006236CE">
      <w:pPr>
        <w:pStyle w:val="paragraph"/>
      </w:pPr>
      <w:r w:rsidRPr="006B75B7">
        <w:tab/>
        <w:t>(b)</w:t>
      </w:r>
      <w:r w:rsidRPr="006B75B7">
        <w:tab/>
        <w:t>the ACMA develops a proposal for the protection zone in response to the request; and</w:t>
      </w:r>
    </w:p>
    <w:p w:rsidR="006236CE" w:rsidRPr="006B75B7" w:rsidRDefault="006236CE" w:rsidP="006236CE">
      <w:pPr>
        <w:pStyle w:val="paragraph"/>
      </w:pPr>
      <w:r w:rsidRPr="006B75B7">
        <w:tab/>
        <w:t>(c)</w:t>
      </w:r>
      <w:r w:rsidRPr="006B75B7">
        <w:tab/>
        <w:t>the ACMA decides not to declare the protection zone;</w:t>
      </w:r>
    </w:p>
    <w:p w:rsidR="006236CE" w:rsidRPr="006B75B7" w:rsidRDefault="006236CE" w:rsidP="006236CE">
      <w:pPr>
        <w:pStyle w:val="subsection2"/>
      </w:pPr>
      <w:r w:rsidRPr="006B75B7">
        <w:t>the ACMA must notify the person in writing of the ACMA’s decision and the reasons for the decision.</w:t>
      </w:r>
    </w:p>
    <w:p w:rsidR="006236CE" w:rsidRPr="006B75B7" w:rsidRDefault="006236CE" w:rsidP="006236CE">
      <w:pPr>
        <w:pStyle w:val="SubsectionHead"/>
      </w:pPr>
      <w:r w:rsidRPr="006B75B7">
        <w:t>Declaration different from request</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person requests the ACMA to declare a protection zone; and</w:t>
      </w:r>
    </w:p>
    <w:p w:rsidR="006236CE" w:rsidRPr="006B75B7" w:rsidRDefault="006236CE" w:rsidP="006236CE">
      <w:pPr>
        <w:pStyle w:val="paragraph"/>
      </w:pPr>
      <w:r w:rsidRPr="006B75B7">
        <w:tab/>
        <w:t>(b)</w:t>
      </w:r>
      <w:r w:rsidRPr="006B75B7">
        <w:tab/>
        <w:t>the ACMA develops a proposal for the protection zone in response to the request; and</w:t>
      </w:r>
    </w:p>
    <w:p w:rsidR="006236CE" w:rsidRPr="006B75B7" w:rsidRDefault="006236CE" w:rsidP="006236CE">
      <w:pPr>
        <w:pStyle w:val="paragraph"/>
      </w:pPr>
      <w:r w:rsidRPr="006B75B7">
        <w:tab/>
        <w:t>(c)</w:t>
      </w:r>
      <w:r w:rsidRPr="006B75B7">
        <w:tab/>
        <w:t>the ACMA declares a protection zone that is different from the requested protection zone;</w:t>
      </w:r>
    </w:p>
    <w:p w:rsidR="006236CE" w:rsidRPr="006B75B7" w:rsidRDefault="006236CE" w:rsidP="006236CE">
      <w:pPr>
        <w:pStyle w:val="subsection2"/>
      </w:pPr>
      <w:r w:rsidRPr="006B75B7">
        <w:t>the ACMA must give the person a copy of the declaration, together with a written statement setting out the ACMA’s reasons for declaring a protection zone that is different from the requested protection zone.</w:t>
      </w:r>
    </w:p>
    <w:p w:rsidR="006236CE" w:rsidRPr="006B75B7" w:rsidRDefault="006236CE" w:rsidP="006236CE">
      <w:pPr>
        <w:pStyle w:val="ActHead5"/>
      </w:pPr>
      <w:bookmarkStart w:id="182" w:name="_Toc532454528"/>
      <w:r w:rsidRPr="006B75B7">
        <w:rPr>
          <w:rStyle w:val="CharSectno"/>
        </w:rPr>
        <w:t>8</w:t>
      </w:r>
      <w:r w:rsidRPr="006B75B7">
        <w:t xml:space="preserve">  Location of submarine cable to be specified in declaration</w:t>
      </w:r>
      <w:bookmarkEnd w:id="182"/>
    </w:p>
    <w:p w:rsidR="006236CE" w:rsidRPr="006B75B7" w:rsidRDefault="006236CE" w:rsidP="006236CE">
      <w:pPr>
        <w:pStyle w:val="subsection"/>
      </w:pPr>
      <w:r w:rsidRPr="006B75B7">
        <w:tab/>
        <w:t>(1)</w:t>
      </w:r>
      <w:r w:rsidRPr="006B75B7">
        <w:tab/>
        <w:t>A declaration of a protection zone:</w:t>
      </w:r>
    </w:p>
    <w:p w:rsidR="006236CE" w:rsidRPr="006B75B7" w:rsidRDefault="006236CE" w:rsidP="006236CE">
      <w:pPr>
        <w:pStyle w:val="paragraph"/>
      </w:pPr>
      <w:r w:rsidRPr="006B75B7">
        <w:tab/>
        <w:t>(a)</w:t>
      </w:r>
      <w:r w:rsidRPr="006B75B7">
        <w:tab/>
        <w:t>must specify a nominal location for the cable or cables in all Australian waters in which the cable is installed; and</w:t>
      </w:r>
    </w:p>
    <w:p w:rsidR="006236CE" w:rsidRPr="006B75B7" w:rsidRDefault="006236CE" w:rsidP="006236CE">
      <w:pPr>
        <w:pStyle w:val="paragraph"/>
      </w:pPr>
      <w:r w:rsidRPr="006B75B7">
        <w:tab/>
        <w:t>(b)</w:t>
      </w:r>
      <w:r w:rsidRPr="006B75B7">
        <w:tab/>
        <w:t>must not specify a location for the cable or cables outside Australian waters.</w:t>
      </w:r>
    </w:p>
    <w:p w:rsidR="006236CE" w:rsidRPr="006B75B7" w:rsidRDefault="006236CE" w:rsidP="006236CE">
      <w:pPr>
        <w:pStyle w:val="subsection"/>
      </w:pPr>
      <w:r w:rsidRPr="006B75B7">
        <w:tab/>
        <w:t>(2)</w:t>
      </w:r>
      <w:r w:rsidRPr="006B75B7">
        <w:tab/>
        <w:t>The location must be expressed in geographic coordinates and must include the geodetic datum to which the coordinates refer.</w:t>
      </w:r>
    </w:p>
    <w:p w:rsidR="006236CE" w:rsidRPr="006B75B7" w:rsidRDefault="006236CE" w:rsidP="006236CE">
      <w:pPr>
        <w:pStyle w:val="ActHead5"/>
      </w:pPr>
      <w:bookmarkStart w:id="183" w:name="_Toc532454529"/>
      <w:r w:rsidRPr="006B75B7">
        <w:rPr>
          <w:rStyle w:val="CharSectno"/>
        </w:rPr>
        <w:t>9</w:t>
      </w:r>
      <w:r w:rsidRPr="006B75B7">
        <w:t xml:space="preserve">  Area of a protection zone</w:t>
      </w:r>
      <w:bookmarkEnd w:id="183"/>
    </w:p>
    <w:p w:rsidR="006236CE" w:rsidRPr="006B75B7" w:rsidRDefault="006236CE" w:rsidP="006236CE">
      <w:pPr>
        <w:pStyle w:val="SubsectionHead"/>
      </w:pPr>
      <w:r w:rsidRPr="006B75B7">
        <w:t>Area is as set out in this clause unless declaration specifies otherwise</w:t>
      </w:r>
    </w:p>
    <w:p w:rsidR="006236CE" w:rsidRPr="006B75B7" w:rsidRDefault="006236CE" w:rsidP="006236CE">
      <w:pPr>
        <w:pStyle w:val="subsection"/>
      </w:pPr>
      <w:r w:rsidRPr="006B75B7">
        <w:tab/>
        <w:t>(1)</w:t>
      </w:r>
      <w:r w:rsidRPr="006B75B7">
        <w:tab/>
        <w:t>Unless the ACMA specifies otherwise in the declaration of a protection zone, the protection zone in relation to:</w:t>
      </w:r>
    </w:p>
    <w:p w:rsidR="006236CE" w:rsidRPr="006B75B7" w:rsidRDefault="006236CE" w:rsidP="006236CE">
      <w:pPr>
        <w:pStyle w:val="paragraph"/>
      </w:pPr>
      <w:r w:rsidRPr="006B75B7">
        <w:tab/>
        <w:t>(a)</w:t>
      </w:r>
      <w:r w:rsidRPr="006B75B7">
        <w:tab/>
        <w:t xml:space="preserve">one submarine cable—is the area set out in </w:t>
      </w:r>
      <w:r w:rsidR="006B75B7">
        <w:t>subclause (</w:t>
      </w:r>
      <w:r w:rsidRPr="006B75B7">
        <w:t>2); and</w:t>
      </w:r>
    </w:p>
    <w:p w:rsidR="006236CE" w:rsidRPr="006B75B7" w:rsidRDefault="006236CE" w:rsidP="006236CE">
      <w:pPr>
        <w:pStyle w:val="paragraph"/>
      </w:pPr>
      <w:r w:rsidRPr="006B75B7">
        <w:tab/>
        <w:t>(b)</w:t>
      </w:r>
      <w:r w:rsidRPr="006B75B7">
        <w:tab/>
        <w:t xml:space="preserve">more than one submarine cable—is the area set out in </w:t>
      </w:r>
      <w:r w:rsidR="006B75B7">
        <w:t>subclause (</w:t>
      </w:r>
      <w:r w:rsidRPr="006B75B7">
        <w:t>4).</w:t>
      </w:r>
    </w:p>
    <w:p w:rsidR="006236CE" w:rsidRPr="006B75B7" w:rsidRDefault="006236CE" w:rsidP="006236CE">
      <w:pPr>
        <w:pStyle w:val="SubsectionHead"/>
      </w:pPr>
      <w:r w:rsidRPr="006B75B7">
        <w:t>Protection zone in relation to only one submarine cable</w:t>
      </w:r>
    </w:p>
    <w:p w:rsidR="006236CE" w:rsidRPr="006B75B7" w:rsidRDefault="006236CE" w:rsidP="006236CE">
      <w:pPr>
        <w:pStyle w:val="subsection"/>
      </w:pPr>
      <w:r w:rsidRPr="006B75B7">
        <w:tab/>
        <w:t>(2)</w:t>
      </w:r>
      <w:r w:rsidRPr="006B75B7">
        <w:tab/>
        <w:t>The protection zone in relation to one submarine cable:</w:t>
      </w:r>
    </w:p>
    <w:p w:rsidR="006236CE" w:rsidRPr="006B75B7" w:rsidRDefault="006236CE" w:rsidP="006236CE">
      <w:pPr>
        <w:pStyle w:val="paragraph"/>
      </w:pPr>
      <w:r w:rsidRPr="006B75B7">
        <w:tab/>
        <w:t>(a)</w:t>
      </w:r>
      <w:r w:rsidRPr="006B75B7">
        <w:tab/>
        <w:t>consists of so much of the following as is Australian waters:</w:t>
      </w:r>
    </w:p>
    <w:p w:rsidR="006236CE" w:rsidRPr="006B75B7" w:rsidRDefault="006236CE" w:rsidP="006236CE">
      <w:pPr>
        <w:pStyle w:val="paragraphsub"/>
      </w:pPr>
      <w:r w:rsidRPr="006B75B7">
        <w:tab/>
        <w:t>(i)</w:t>
      </w:r>
      <w:r w:rsidRPr="006B75B7">
        <w:tab/>
        <w:t>the area within 1,852 metres either side of the points on the surface of the sea above the nominal location of the cable; and</w:t>
      </w:r>
    </w:p>
    <w:p w:rsidR="006236CE" w:rsidRPr="006B75B7" w:rsidRDefault="006236CE" w:rsidP="006236CE">
      <w:pPr>
        <w:pStyle w:val="paragraphsub"/>
      </w:pPr>
      <w:r w:rsidRPr="006B75B7">
        <w:tab/>
        <w:t>(ii)</w:t>
      </w:r>
      <w:r w:rsidRPr="006B75B7">
        <w:tab/>
        <w:t>the waters beneath that area; and</w:t>
      </w:r>
    </w:p>
    <w:p w:rsidR="006236CE" w:rsidRPr="006B75B7" w:rsidRDefault="006236CE" w:rsidP="006236CE">
      <w:pPr>
        <w:pStyle w:val="paragraph"/>
      </w:pPr>
      <w:r w:rsidRPr="006B75B7">
        <w:tab/>
        <w:t>(b)</w:t>
      </w:r>
      <w:r w:rsidRPr="006B75B7">
        <w:tab/>
        <w:t>the seabed and subsoil beneath that area.</w:t>
      </w:r>
    </w:p>
    <w:p w:rsidR="006236CE" w:rsidRPr="006B75B7" w:rsidRDefault="006236CE" w:rsidP="006236CE">
      <w:pPr>
        <w:pStyle w:val="notetext"/>
      </w:pPr>
      <w:r w:rsidRPr="006B75B7">
        <w:t>Note:</w:t>
      </w:r>
      <w:r w:rsidRPr="006B75B7">
        <w:tab/>
        <w:t xml:space="preserve">If a cable leaves one area of Australian waters and subsequently enters another area of Australian waters, </w:t>
      </w:r>
      <w:r w:rsidR="006B75B7">
        <w:t>subclause (</w:t>
      </w:r>
      <w:r w:rsidRPr="006B75B7">
        <w:t>2) has the effect that the protection zone in relation to that cable covers both areas of Australian waters.</w:t>
      </w:r>
    </w:p>
    <w:p w:rsidR="006236CE" w:rsidRPr="006B75B7" w:rsidRDefault="006236CE" w:rsidP="006236CE">
      <w:pPr>
        <w:pStyle w:val="subsection"/>
      </w:pPr>
      <w:r w:rsidRPr="006B75B7">
        <w:tab/>
        <w:t>(3)</w:t>
      </w:r>
      <w:r w:rsidRPr="006B75B7">
        <w:tab/>
        <w:t xml:space="preserve">A declaration of a protection zone in relation to one submarine cable has no effect to the extent that it covers an area outside the area described in </w:t>
      </w:r>
      <w:r w:rsidR="006B75B7">
        <w:t>subclause (</w:t>
      </w:r>
      <w:r w:rsidRPr="006B75B7">
        <w:t>2).</w:t>
      </w:r>
    </w:p>
    <w:p w:rsidR="006236CE" w:rsidRPr="006B75B7" w:rsidRDefault="006236CE" w:rsidP="006236CE">
      <w:pPr>
        <w:pStyle w:val="SubsectionHead"/>
      </w:pPr>
      <w:r w:rsidRPr="006B75B7">
        <w:t>Protection zone in relation to more than one submarine cable</w:t>
      </w:r>
    </w:p>
    <w:p w:rsidR="006236CE" w:rsidRPr="006B75B7" w:rsidRDefault="006236CE" w:rsidP="006236CE">
      <w:pPr>
        <w:pStyle w:val="subsection"/>
      </w:pPr>
      <w:r w:rsidRPr="006B75B7">
        <w:tab/>
        <w:t>(4)</w:t>
      </w:r>
      <w:r w:rsidRPr="006B75B7">
        <w:tab/>
        <w:t>The protection zone in relation to more than one submarine cable:</w:t>
      </w:r>
    </w:p>
    <w:p w:rsidR="006236CE" w:rsidRPr="006B75B7" w:rsidRDefault="006236CE" w:rsidP="006236CE">
      <w:pPr>
        <w:pStyle w:val="paragraph"/>
      </w:pPr>
      <w:r w:rsidRPr="006B75B7">
        <w:tab/>
        <w:t>(a)</w:t>
      </w:r>
      <w:r w:rsidRPr="006B75B7">
        <w:tab/>
        <w:t>consists of so much of the following as is Australian waters:</w:t>
      </w:r>
    </w:p>
    <w:p w:rsidR="006236CE" w:rsidRPr="006B75B7" w:rsidRDefault="006236CE" w:rsidP="006236CE">
      <w:pPr>
        <w:pStyle w:val="paragraphsub"/>
      </w:pPr>
      <w:r w:rsidRPr="006B75B7">
        <w:tab/>
        <w:t>(i)</w:t>
      </w:r>
      <w:r w:rsidRPr="006B75B7">
        <w:tab/>
        <w:t>the area between the nominal location of the cables; and</w:t>
      </w:r>
    </w:p>
    <w:p w:rsidR="006236CE" w:rsidRPr="006B75B7" w:rsidRDefault="006236CE" w:rsidP="006236CE">
      <w:pPr>
        <w:pStyle w:val="paragraphsub"/>
      </w:pPr>
      <w:r w:rsidRPr="006B75B7">
        <w:tab/>
        <w:t>(ii)</w:t>
      </w:r>
      <w:r w:rsidRPr="006B75B7">
        <w:tab/>
        <w:t>the area within 1,852 metres from the outside edge of the points on the surface of the sea above the nominal location of each of the two outermost cables; and</w:t>
      </w:r>
    </w:p>
    <w:p w:rsidR="006236CE" w:rsidRPr="006B75B7" w:rsidRDefault="006236CE" w:rsidP="006236CE">
      <w:pPr>
        <w:pStyle w:val="paragraphsub"/>
      </w:pPr>
      <w:r w:rsidRPr="006B75B7">
        <w:tab/>
        <w:t>(iii)</w:t>
      </w:r>
      <w:r w:rsidRPr="006B75B7">
        <w:tab/>
        <w:t>the waters beneath those areas; and</w:t>
      </w:r>
    </w:p>
    <w:p w:rsidR="006236CE" w:rsidRPr="006B75B7" w:rsidRDefault="006236CE" w:rsidP="006236CE">
      <w:pPr>
        <w:pStyle w:val="paragraph"/>
      </w:pPr>
      <w:r w:rsidRPr="006B75B7">
        <w:tab/>
        <w:t>(b)</w:t>
      </w:r>
      <w:r w:rsidRPr="006B75B7">
        <w:tab/>
        <w:t>the seabed and subsoil beneath those areas.</w:t>
      </w:r>
    </w:p>
    <w:p w:rsidR="006236CE" w:rsidRPr="006B75B7" w:rsidRDefault="006236CE" w:rsidP="006236CE">
      <w:pPr>
        <w:pStyle w:val="notetext"/>
      </w:pPr>
      <w:r w:rsidRPr="006B75B7">
        <w:t>Note:</w:t>
      </w:r>
      <w:r w:rsidRPr="006B75B7">
        <w:tab/>
        <w:t xml:space="preserve">If a cable leaves one area of Australian waters and subsequently enters another area of Australian waters, </w:t>
      </w:r>
      <w:r w:rsidR="006B75B7">
        <w:t>subclause (</w:t>
      </w:r>
      <w:r w:rsidRPr="006B75B7">
        <w:t>4) has the effect that the protection zone in relation to that cable covers both areas of Australian waters.</w:t>
      </w:r>
    </w:p>
    <w:p w:rsidR="006236CE" w:rsidRPr="006B75B7" w:rsidRDefault="006236CE" w:rsidP="006236CE">
      <w:pPr>
        <w:pStyle w:val="subsection"/>
      </w:pPr>
      <w:r w:rsidRPr="006B75B7">
        <w:tab/>
        <w:t>(5)</w:t>
      </w:r>
      <w:r w:rsidRPr="006B75B7">
        <w:tab/>
        <w:t xml:space="preserve">A declaration of a protection zone in relation to more than one submarine cable has no effect to the extent that it covers an area outside the area described in </w:t>
      </w:r>
      <w:r w:rsidR="006B75B7">
        <w:t>subclause (</w:t>
      </w:r>
      <w:r w:rsidRPr="006B75B7">
        <w:t>4).</w:t>
      </w:r>
    </w:p>
    <w:p w:rsidR="006236CE" w:rsidRPr="006B75B7" w:rsidRDefault="006236CE" w:rsidP="006236CE">
      <w:pPr>
        <w:pStyle w:val="SubsectionHead"/>
      </w:pPr>
      <w:r w:rsidRPr="006B75B7">
        <w:t>Nominal location</w:t>
      </w:r>
    </w:p>
    <w:p w:rsidR="006236CE" w:rsidRPr="006B75B7" w:rsidRDefault="006236CE" w:rsidP="006236CE">
      <w:pPr>
        <w:pStyle w:val="subsection"/>
      </w:pPr>
      <w:r w:rsidRPr="006B75B7">
        <w:tab/>
        <w:t>(6)</w:t>
      </w:r>
      <w:r w:rsidRPr="006B75B7">
        <w:tab/>
        <w:t>In this clause:</w:t>
      </w:r>
    </w:p>
    <w:p w:rsidR="006236CE" w:rsidRPr="006B75B7" w:rsidRDefault="006236CE" w:rsidP="006236CE">
      <w:pPr>
        <w:pStyle w:val="Definition"/>
      </w:pPr>
      <w:r w:rsidRPr="006B75B7">
        <w:rPr>
          <w:b/>
          <w:i/>
        </w:rPr>
        <w:t>nominal location</w:t>
      </w:r>
      <w:r w:rsidRPr="006B75B7">
        <w:t>, of a submarine cable or cables, means the nominal location specified in the declaration of the protection zone in relation to the cable or cables.</w:t>
      </w:r>
    </w:p>
    <w:p w:rsidR="006236CE" w:rsidRPr="006B75B7" w:rsidRDefault="006236CE" w:rsidP="006236CE">
      <w:pPr>
        <w:pStyle w:val="ActHead5"/>
      </w:pPr>
      <w:bookmarkStart w:id="184" w:name="_Toc532454530"/>
      <w:r w:rsidRPr="006B75B7">
        <w:rPr>
          <w:rStyle w:val="CharSectno"/>
        </w:rPr>
        <w:t>10</w:t>
      </w:r>
      <w:r w:rsidRPr="006B75B7">
        <w:t xml:space="preserve">  Prohibited activities</w:t>
      </w:r>
      <w:bookmarkEnd w:id="184"/>
    </w:p>
    <w:p w:rsidR="006236CE" w:rsidRPr="006B75B7" w:rsidRDefault="006236CE" w:rsidP="006236CE">
      <w:pPr>
        <w:pStyle w:val="subsection"/>
      </w:pPr>
      <w:r w:rsidRPr="006B75B7">
        <w:tab/>
        <w:t>(1)</w:t>
      </w:r>
      <w:r w:rsidRPr="006B75B7">
        <w:tab/>
        <w:t>A declaration of a protection zone may specify activities that are prohibited in the protection zone.</w:t>
      </w:r>
    </w:p>
    <w:p w:rsidR="006236CE" w:rsidRPr="006B75B7" w:rsidRDefault="006236CE" w:rsidP="006236CE">
      <w:pPr>
        <w:pStyle w:val="subsection"/>
      </w:pPr>
      <w:r w:rsidRPr="006B75B7">
        <w:tab/>
        <w:t>(2)</w:t>
      </w:r>
      <w:r w:rsidRPr="006B75B7">
        <w:tab/>
        <w:t xml:space="preserve">If a declaration of a protection zone does not specify activities that are prohibited in the protection zone, the activities specified in </w:t>
      </w:r>
      <w:r w:rsidR="006B75B7">
        <w:t>subclause (</w:t>
      </w:r>
      <w:r w:rsidRPr="006B75B7">
        <w:t>4) are prohibited.</w:t>
      </w:r>
    </w:p>
    <w:p w:rsidR="006236CE" w:rsidRPr="006B75B7" w:rsidRDefault="006236CE" w:rsidP="006236CE">
      <w:pPr>
        <w:pStyle w:val="subsection"/>
      </w:pPr>
      <w:r w:rsidRPr="006B75B7">
        <w:tab/>
        <w:t>(3)</w:t>
      </w:r>
      <w:r w:rsidRPr="006B75B7">
        <w:tab/>
        <w:t xml:space="preserve">An activity which is specified in a declaration of a protection zone must be an activity that is covered by </w:t>
      </w:r>
      <w:r w:rsidR="006B75B7">
        <w:t>subclause (</w:t>
      </w:r>
      <w:r w:rsidRPr="006B75B7">
        <w:t>4).</w:t>
      </w:r>
    </w:p>
    <w:p w:rsidR="006236CE" w:rsidRPr="006B75B7" w:rsidRDefault="006236CE" w:rsidP="006236CE">
      <w:pPr>
        <w:pStyle w:val="subsection"/>
      </w:pPr>
      <w:r w:rsidRPr="006B75B7">
        <w:tab/>
        <w:t>(4)</w:t>
      </w:r>
      <w:r w:rsidRPr="006B75B7">
        <w:tab/>
        <w:t>This subclause covers the following activities:</w:t>
      </w:r>
    </w:p>
    <w:p w:rsidR="006236CE" w:rsidRPr="006B75B7" w:rsidRDefault="006236CE" w:rsidP="006236CE">
      <w:pPr>
        <w:pStyle w:val="paragraph"/>
      </w:pPr>
      <w:r w:rsidRPr="006B75B7">
        <w:tab/>
        <w:t>(a)</w:t>
      </w:r>
      <w:r w:rsidRPr="006B75B7">
        <w:tab/>
        <w:t>the use of:</w:t>
      </w:r>
    </w:p>
    <w:p w:rsidR="006236CE" w:rsidRPr="006B75B7" w:rsidRDefault="006236CE" w:rsidP="006236CE">
      <w:pPr>
        <w:pStyle w:val="paragraphsub"/>
      </w:pPr>
      <w:r w:rsidRPr="006B75B7">
        <w:tab/>
        <w:t>(i)</w:t>
      </w:r>
      <w:r w:rsidRPr="006B75B7">
        <w:tab/>
        <w:t>trawl gear that is designed to work on or near the seabed (for example, a demersal trawl); or</w:t>
      </w:r>
    </w:p>
    <w:p w:rsidR="006236CE" w:rsidRPr="006B75B7" w:rsidRDefault="006236CE" w:rsidP="006236CE">
      <w:pPr>
        <w:pStyle w:val="paragraphsub"/>
      </w:pPr>
      <w:r w:rsidRPr="006B75B7">
        <w:tab/>
        <w:t>(ii)</w:t>
      </w:r>
      <w:r w:rsidRPr="006B75B7">
        <w:tab/>
        <w:t>a net anchored to the seabed and kept upright by floats (for example, a demersal gillnet); or</w:t>
      </w:r>
    </w:p>
    <w:p w:rsidR="006236CE" w:rsidRPr="006B75B7" w:rsidRDefault="006236CE" w:rsidP="006236CE">
      <w:pPr>
        <w:pStyle w:val="paragraphsub"/>
      </w:pPr>
      <w:r w:rsidRPr="006B75B7">
        <w:tab/>
        <w:t>(iii)</w:t>
      </w:r>
      <w:r w:rsidRPr="006B75B7">
        <w:tab/>
        <w:t>a fishing line that is designed to catch fish at or near the seabed (for example, a demersal line); or</w:t>
      </w:r>
    </w:p>
    <w:p w:rsidR="006236CE" w:rsidRPr="006B75B7" w:rsidRDefault="006236CE" w:rsidP="006236CE">
      <w:pPr>
        <w:pStyle w:val="paragraphsub"/>
        <w:keepNext/>
      </w:pPr>
      <w:r w:rsidRPr="006B75B7">
        <w:tab/>
        <w:t>(iv)</w:t>
      </w:r>
      <w:r w:rsidRPr="006B75B7">
        <w:tab/>
        <w:t>a dredge; or</w:t>
      </w:r>
    </w:p>
    <w:p w:rsidR="006236CE" w:rsidRPr="006B75B7" w:rsidRDefault="006236CE" w:rsidP="006236CE">
      <w:pPr>
        <w:pStyle w:val="paragraphsub"/>
      </w:pPr>
      <w:r w:rsidRPr="006B75B7">
        <w:tab/>
        <w:t>(v)</w:t>
      </w:r>
      <w:r w:rsidRPr="006B75B7">
        <w:tab/>
        <w:t>a pot or trap; or</w:t>
      </w:r>
    </w:p>
    <w:p w:rsidR="006236CE" w:rsidRPr="006B75B7" w:rsidRDefault="006236CE" w:rsidP="006236CE">
      <w:pPr>
        <w:pStyle w:val="paragraphsub"/>
      </w:pPr>
      <w:r w:rsidRPr="006B75B7">
        <w:tab/>
        <w:t>(vi)</w:t>
      </w:r>
      <w:r w:rsidRPr="006B75B7">
        <w:tab/>
        <w:t>a squid jig; or</w:t>
      </w:r>
    </w:p>
    <w:p w:rsidR="006236CE" w:rsidRPr="006B75B7" w:rsidRDefault="006236CE" w:rsidP="006236CE">
      <w:pPr>
        <w:pStyle w:val="paragraphsub"/>
      </w:pPr>
      <w:r w:rsidRPr="006B75B7">
        <w:tab/>
        <w:t>(vii)</w:t>
      </w:r>
      <w:r w:rsidRPr="006B75B7">
        <w:tab/>
        <w:t>a seine; or</w:t>
      </w:r>
    </w:p>
    <w:p w:rsidR="006236CE" w:rsidRPr="006B75B7" w:rsidRDefault="006236CE" w:rsidP="006236CE">
      <w:pPr>
        <w:pStyle w:val="paragraphsub"/>
      </w:pPr>
      <w:r w:rsidRPr="006B75B7">
        <w:tab/>
        <w:t>(viii)</w:t>
      </w:r>
      <w:r w:rsidRPr="006B75B7">
        <w:tab/>
        <w:t>a structure moored to the seabed with the primary function of attracting fish for capture (for example, a fish aggregating device);</w:t>
      </w:r>
    </w:p>
    <w:p w:rsidR="006236CE" w:rsidRPr="006B75B7" w:rsidRDefault="006236CE" w:rsidP="006236CE">
      <w:pPr>
        <w:pStyle w:val="paragraph"/>
        <w:keepNext/>
      </w:pPr>
      <w:r w:rsidRPr="006B75B7">
        <w:tab/>
        <w:t>(b)</w:t>
      </w:r>
      <w:r w:rsidRPr="006B75B7">
        <w:tab/>
        <w:t>towing, operating, or suspending from a ship:</w:t>
      </w:r>
    </w:p>
    <w:p w:rsidR="006236CE" w:rsidRPr="006B75B7" w:rsidRDefault="006236CE" w:rsidP="006236CE">
      <w:pPr>
        <w:pStyle w:val="paragraphsub"/>
      </w:pPr>
      <w:r w:rsidRPr="006B75B7">
        <w:tab/>
        <w:t>(i)</w:t>
      </w:r>
      <w:r w:rsidRPr="006B75B7">
        <w:tab/>
        <w:t xml:space="preserve">any item mentioned in </w:t>
      </w:r>
      <w:r w:rsidR="006B75B7">
        <w:t>paragraph (</w:t>
      </w:r>
      <w:r w:rsidRPr="006B75B7">
        <w:t>a); or</w:t>
      </w:r>
    </w:p>
    <w:p w:rsidR="006236CE" w:rsidRPr="006B75B7" w:rsidRDefault="006236CE" w:rsidP="006236CE">
      <w:pPr>
        <w:pStyle w:val="paragraphsub"/>
      </w:pPr>
      <w:r w:rsidRPr="006B75B7">
        <w:tab/>
        <w:t>(ii)</w:t>
      </w:r>
      <w:r w:rsidRPr="006B75B7">
        <w:tab/>
        <w:t>a net, line, rope, chain or any other thing used in connection with fishing operations;</w:t>
      </w:r>
    </w:p>
    <w:p w:rsidR="006236CE" w:rsidRPr="006B75B7" w:rsidRDefault="006236CE" w:rsidP="006236CE">
      <w:pPr>
        <w:pStyle w:val="paragraph"/>
        <w:rPr>
          <w:i/>
        </w:rPr>
      </w:pPr>
      <w:r w:rsidRPr="006B75B7">
        <w:tab/>
        <w:t>(c)</w:t>
      </w:r>
      <w:r w:rsidRPr="006B75B7">
        <w:tab/>
        <w:t>lowering, raising or suspending an anchor from a ship;</w:t>
      </w:r>
    </w:p>
    <w:p w:rsidR="006236CE" w:rsidRPr="006B75B7" w:rsidRDefault="006236CE" w:rsidP="006236CE">
      <w:pPr>
        <w:pStyle w:val="paragraph"/>
      </w:pPr>
      <w:r w:rsidRPr="006B75B7">
        <w:tab/>
        <w:t>(d)</w:t>
      </w:r>
      <w:r w:rsidRPr="006B75B7">
        <w:tab/>
        <w:t>sand mining;</w:t>
      </w:r>
    </w:p>
    <w:p w:rsidR="006236CE" w:rsidRPr="006B75B7" w:rsidRDefault="006236CE" w:rsidP="006236CE">
      <w:pPr>
        <w:pStyle w:val="paragraph"/>
        <w:rPr>
          <w:i/>
        </w:rPr>
      </w:pPr>
      <w:r w:rsidRPr="006B75B7">
        <w:tab/>
        <w:t>(e)</w:t>
      </w:r>
      <w:r w:rsidRPr="006B75B7">
        <w:tab/>
        <w:t>exploring for or exploiting resources (other than marine species);</w:t>
      </w:r>
    </w:p>
    <w:p w:rsidR="006236CE" w:rsidRPr="006B75B7" w:rsidRDefault="006236CE" w:rsidP="006236CE">
      <w:pPr>
        <w:pStyle w:val="paragraph"/>
      </w:pPr>
      <w:r w:rsidRPr="006B75B7">
        <w:tab/>
        <w:t>(f)</w:t>
      </w:r>
      <w:r w:rsidRPr="006B75B7">
        <w:tab/>
        <w:t>mining or the use of mining techniques;</w:t>
      </w:r>
    </w:p>
    <w:p w:rsidR="006236CE" w:rsidRPr="006B75B7" w:rsidRDefault="006236CE" w:rsidP="006236CE">
      <w:pPr>
        <w:pStyle w:val="paragraph"/>
      </w:pPr>
      <w:r w:rsidRPr="006B75B7">
        <w:tab/>
        <w:t>(g)</w:t>
      </w:r>
      <w:r w:rsidRPr="006B75B7">
        <w:tab/>
        <w:t>any activity that involves a serious risk that an object will connect with the seabed, if a connection between the object and a submarine cable would be capable of damaging the cable;</w:t>
      </w:r>
    </w:p>
    <w:p w:rsidR="006236CE" w:rsidRPr="006B75B7" w:rsidRDefault="006236CE" w:rsidP="006236CE">
      <w:pPr>
        <w:pStyle w:val="paragraph"/>
      </w:pPr>
      <w:r w:rsidRPr="006B75B7">
        <w:tab/>
        <w:t>(h)</w:t>
      </w:r>
      <w:r w:rsidRPr="006B75B7">
        <w:tab/>
        <w:t>an activity specified in the regulations, being an activity that, if done near a submarine cable, would involve a serious risk of damaging the cable.</w:t>
      </w:r>
    </w:p>
    <w:p w:rsidR="006236CE" w:rsidRPr="006B75B7" w:rsidRDefault="006236CE" w:rsidP="006236CE">
      <w:pPr>
        <w:pStyle w:val="subsection"/>
      </w:pPr>
      <w:r w:rsidRPr="006B75B7">
        <w:tab/>
        <w:t>(5)</w:t>
      </w:r>
      <w:r w:rsidRPr="006B75B7">
        <w:tab/>
        <w:t xml:space="preserve">However, </w:t>
      </w:r>
      <w:r w:rsidR="006B75B7">
        <w:t>subclause (</w:t>
      </w:r>
      <w:r w:rsidRPr="006B75B7">
        <w:t>4) does not cover an activity if:</w:t>
      </w:r>
    </w:p>
    <w:p w:rsidR="006236CE" w:rsidRPr="006B75B7" w:rsidRDefault="006236CE" w:rsidP="006236CE">
      <w:pPr>
        <w:pStyle w:val="paragraph"/>
      </w:pPr>
      <w:r w:rsidRPr="006B75B7">
        <w:tab/>
        <w:t>(a)</w:t>
      </w:r>
      <w:r w:rsidRPr="006B75B7">
        <w:tab/>
        <w:t>the activity is carried on by, or on behalf of, a person who owns or operates a submarine cable in the protection zone; and</w:t>
      </w:r>
    </w:p>
    <w:p w:rsidR="006236CE" w:rsidRPr="006B75B7" w:rsidRDefault="006236CE" w:rsidP="006236CE">
      <w:pPr>
        <w:pStyle w:val="paragraph"/>
      </w:pPr>
      <w:r w:rsidRPr="006B75B7">
        <w:tab/>
        <w:t>(b)</w:t>
      </w:r>
      <w:r w:rsidRPr="006B75B7">
        <w:tab/>
        <w:t>the activity consists of the maintenance or repair of the submarine cable.</w:t>
      </w:r>
    </w:p>
    <w:p w:rsidR="006236CE" w:rsidRPr="006B75B7" w:rsidRDefault="006236CE" w:rsidP="006236CE">
      <w:pPr>
        <w:pStyle w:val="ActHead5"/>
      </w:pPr>
      <w:bookmarkStart w:id="185" w:name="_Toc532454531"/>
      <w:r w:rsidRPr="006B75B7">
        <w:rPr>
          <w:rStyle w:val="CharSectno"/>
        </w:rPr>
        <w:t>11</w:t>
      </w:r>
      <w:r w:rsidRPr="006B75B7">
        <w:t xml:space="preserve">  Restricted activities</w:t>
      </w:r>
      <w:bookmarkEnd w:id="185"/>
    </w:p>
    <w:p w:rsidR="006236CE" w:rsidRPr="006B75B7" w:rsidRDefault="006236CE" w:rsidP="006236CE">
      <w:pPr>
        <w:pStyle w:val="subsection"/>
      </w:pPr>
      <w:r w:rsidRPr="006B75B7">
        <w:tab/>
        <w:t>(1)</w:t>
      </w:r>
      <w:r w:rsidRPr="006B75B7">
        <w:tab/>
        <w:t>A declaration of a protection zone may specify restrictions that are imposed in the protection zone on activities in the protection zone.</w:t>
      </w:r>
    </w:p>
    <w:p w:rsidR="006236CE" w:rsidRPr="006B75B7" w:rsidRDefault="006236CE" w:rsidP="006236CE">
      <w:pPr>
        <w:pStyle w:val="subsection"/>
      </w:pPr>
      <w:r w:rsidRPr="006B75B7">
        <w:tab/>
        <w:t>(2)</w:t>
      </w:r>
      <w:r w:rsidRPr="006B75B7">
        <w:tab/>
        <w:t xml:space="preserve">An activity on which restrictions are imposed must be an activity that is covered by </w:t>
      </w:r>
      <w:r w:rsidR="006B75B7">
        <w:t>subclause (</w:t>
      </w:r>
      <w:r w:rsidRPr="006B75B7">
        <w:t>3).</w:t>
      </w:r>
    </w:p>
    <w:p w:rsidR="006236CE" w:rsidRPr="006B75B7" w:rsidRDefault="006236CE" w:rsidP="006236CE">
      <w:pPr>
        <w:pStyle w:val="subsection"/>
      </w:pPr>
      <w:r w:rsidRPr="006B75B7">
        <w:tab/>
        <w:t>(3)</w:t>
      </w:r>
      <w:r w:rsidRPr="006B75B7">
        <w:tab/>
        <w:t>This subclause covers the following activities:</w:t>
      </w:r>
    </w:p>
    <w:p w:rsidR="006236CE" w:rsidRPr="006B75B7" w:rsidRDefault="006236CE" w:rsidP="006236CE">
      <w:pPr>
        <w:pStyle w:val="paragraph"/>
      </w:pPr>
      <w:r w:rsidRPr="006B75B7">
        <w:tab/>
        <w:t>(a)</w:t>
      </w:r>
      <w:r w:rsidRPr="006B75B7">
        <w:tab/>
        <w:t>the use of:</w:t>
      </w:r>
    </w:p>
    <w:p w:rsidR="006236CE" w:rsidRPr="006B75B7" w:rsidRDefault="006236CE" w:rsidP="006236CE">
      <w:pPr>
        <w:pStyle w:val="paragraphsub"/>
      </w:pPr>
      <w:r w:rsidRPr="006B75B7">
        <w:tab/>
        <w:t>(i)</w:t>
      </w:r>
      <w:r w:rsidRPr="006B75B7">
        <w:tab/>
        <w:t>a net that is above the seabed at all times; or</w:t>
      </w:r>
    </w:p>
    <w:p w:rsidR="006236CE" w:rsidRPr="006B75B7" w:rsidRDefault="006236CE" w:rsidP="006236CE">
      <w:pPr>
        <w:pStyle w:val="paragraphsub"/>
      </w:pPr>
      <w:r w:rsidRPr="006B75B7">
        <w:tab/>
        <w:t>(ii)</w:t>
      </w:r>
      <w:r w:rsidRPr="006B75B7">
        <w:tab/>
        <w:t>lures or baits attached to a line towed behind a ship;</w:t>
      </w:r>
    </w:p>
    <w:p w:rsidR="006236CE" w:rsidRPr="006B75B7" w:rsidRDefault="006236CE" w:rsidP="006236CE">
      <w:pPr>
        <w:pStyle w:val="paragraph"/>
      </w:pPr>
      <w:r w:rsidRPr="006B75B7">
        <w:tab/>
        <w:t>(b)</w:t>
      </w:r>
      <w:r w:rsidRPr="006B75B7">
        <w:tab/>
        <w:t>towing, operating, or suspending from a ship:</w:t>
      </w:r>
    </w:p>
    <w:p w:rsidR="006236CE" w:rsidRPr="006B75B7" w:rsidRDefault="006236CE" w:rsidP="006236CE">
      <w:pPr>
        <w:pStyle w:val="paragraphsub"/>
      </w:pPr>
      <w:r w:rsidRPr="006B75B7">
        <w:tab/>
        <w:t>(i)</w:t>
      </w:r>
      <w:r w:rsidRPr="006B75B7">
        <w:tab/>
        <w:t xml:space="preserve">any item mentioned in </w:t>
      </w:r>
      <w:r w:rsidR="006B75B7">
        <w:t>paragraph (</w:t>
      </w:r>
      <w:r w:rsidRPr="006B75B7">
        <w:t>a); or</w:t>
      </w:r>
    </w:p>
    <w:p w:rsidR="006236CE" w:rsidRPr="006B75B7" w:rsidRDefault="006236CE" w:rsidP="006236CE">
      <w:pPr>
        <w:pStyle w:val="paragraphsub"/>
      </w:pPr>
      <w:r w:rsidRPr="006B75B7">
        <w:tab/>
        <w:t>(ii)</w:t>
      </w:r>
      <w:r w:rsidRPr="006B75B7">
        <w:tab/>
        <w:t>a net, line, rope, chain or any other thing used in connection with fishing operations;</w:t>
      </w:r>
    </w:p>
    <w:p w:rsidR="006236CE" w:rsidRPr="006B75B7" w:rsidRDefault="006236CE" w:rsidP="006236CE">
      <w:pPr>
        <w:pStyle w:val="paragraph"/>
        <w:rPr>
          <w:i/>
        </w:rPr>
      </w:pPr>
      <w:r w:rsidRPr="006B75B7">
        <w:tab/>
        <w:t>(c)</w:t>
      </w:r>
      <w:r w:rsidRPr="006B75B7">
        <w:tab/>
        <w:t>fishing</w:t>
      </w:r>
      <w:r w:rsidRPr="006B75B7">
        <w:rPr>
          <w:i/>
        </w:rPr>
        <w:t xml:space="preserve"> </w:t>
      </w:r>
      <w:r w:rsidRPr="006B75B7">
        <w:t>using a line;</w:t>
      </w:r>
    </w:p>
    <w:p w:rsidR="006236CE" w:rsidRPr="006B75B7" w:rsidRDefault="006236CE" w:rsidP="006236CE">
      <w:pPr>
        <w:pStyle w:val="paragraph"/>
      </w:pPr>
      <w:r w:rsidRPr="006B75B7">
        <w:tab/>
        <w:t>(d)</w:t>
      </w:r>
      <w:r w:rsidRPr="006B75B7">
        <w:tab/>
        <w:t>installing, maintaining or removing an electricity cable, an oil or gas pipeline, any like cables or pipelines and any associated equipment;</w:t>
      </w:r>
    </w:p>
    <w:p w:rsidR="006236CE" w:rsidRPr="006B75B7" w:rsidRDefault="006236CE" w:rsidP="006236CE">
      <w:pPr>
        <w:pStyle w:val="paragraph"/>
      </w:pPr>
      <w:r w:rsidRPr="006B75B7">
        <w:tab/>
        <w:t>(e)</w:t>
      </w:r>
      <w:r w:rsidRPr="006B75B7">
        <w:tab/>
        <w:t>constructing, maintaining or removing an installation for the use of ships;</w:t>
      </w:r>
    </w:p>
    <w:p w:rsidR="006236CE" w:rsidRPr="006B75B7" w:rsidRDefault="006236CE" w:rsidP="006236CE">
      <w:pPr>
        <w:pStyle w:val="paragraph"/>
      </w:pPr>
      <w:r w:rsidRPr="006B75B7">
        <w:tab/>
        <w:t>(f)</w:t>
      </w:r>
      <w:r w:rsidRPr="006B75B7">
        <w:tab/>
        <w:t>constructing or maintaining navigational aids;</w:t>
      </w:r>
    </w:p>
    <w:p w:rsidR="006236CE" w:rsidRPr="006B75B7" w:rsidRDefault="006236CE" w:rsidP="006236CE">
      <w:pPr>
        <w:pStyle w:val="paragraph"/>
      </w:pPr>
      <w:r w:rsidRPr="006B75B7">
        <w:tab/>
        <w:t>(g)</w:t>
      </w:r>
      <w:r w:rsidRPr="006B75B7">
        <w:tab/>
        <w:t>any activity that involves a risk that an object will connect with the seabed, if a connection between the object and a submarine cable would be capable of damaging the cable;</w:t>
      </w:r>
    </w:p>
    <w:p w:rsidR="006236CE" w:rsidRPr="006B75B7" w:rsidRDefault="006236CE" w:rsidP="006236CE">
      <w:pPr>
        <w:pStyle w:val="paragraph"/>
      </w:pPr>
      <w:r w:rsidRPr="006B75B7">
        <w:tab/>
        <w:t>(h)</w:t>
      </w:r>
      <w:r w:rsidRPr="006B75B7">
        <w:tab/>
        <w:t>an activity specified in the regulations, being an activity that, if done near a submarine cable, could involve a risk of damaging the cable.</w:t>
      </w:r>
    </w:p>
    <w:p w:rsidR="006236CE" w:rsidRPr="006B75B7" w:rsidRDefault="006236CE" w:rsidP="006236CE">
      <w:pPr>
        <w:pStyle w:val="subsection"/>
      </w:pPr>
      <w:r w:rsidRPr="006B75B7">
        <w:tab/>
        <w:t>(4)</w:t>
      </w:r>
      <w:r w:rsidRPr="006B75B7">
        <w:tab/>
        <w:t xml:space="preserve">However, </w:t>
      </w:r>
      <w:r w:rsidR="006B75B7">
        <w:t>subclause (</w:t>
      </w:r>
      <w:r w:rsidRPr="006B75B7">
        <w:t>3) does not cover an activity if:</w:t>
      </w:r>
    </w:p>
    <w:p w:rsidR="006236CE" w:rsidRPr="006B75B7" w:rsidRDefault="006236CE" w:rsidP="006236CE">
      <w:pPr>
        <w:pStyle w:val="paragraph"/>
      </w:pPr>
      <w:r w:rsidRPr="006B75B7">
        <w:tab/>
        <w:t>(a)</w:t>
      </w:r>
      <w:r w:rsidRPr="006B75B7">
        <w:tab/>
        <w:t>the activity is carried on by, or on behalf of, a person who owns or operates a submarine cable in the protection zone; and</w:t>
      </w:r>
    </w:p>
    <w:p w:rsidR="006236CE" w:rsidRPr="006B75B7" w:rsidRDefault="006236CE" w:rsidP="006236CE">
      <w:pPr>
        <w:pStyle w:val="paragraph"/>
      </w:pPr>
      <w:r w:rsidRPr="006B75B7">
        <w:tab/>
        <w:t>(b)</w:t>
      </w:r>
      <w:r w:rsidRPr="006B75B7">
        <w:tab/>
        <w:t>the activity consists of the maintenance or repair of the submarine cable.</w:t>
      </w:r>
    </w:p>
    <w:p w:rsidR="006236CE" w:rsidRPr="006B75B7" w:rsidRDefault="006236CE" w:rsidP="006236CE">
      <w:pPr>
        <w:pStyle w:val="ActHead5"/>
      </w:pPr>
      <w:bookmarkStart w:id="186" w:name="_Toc532454532"/>
      <w:r w:rsidRPr="006B75B7">
        <w:rPr>
          <w:rStyle w:val="CharSectno"/>
        </w:rPr>
        <w:t>12</w:t>
      </w:r>
      <w:r w:rsidRPr="006B75B7">
        <w:t xml:space="preserve">  Conditions</w:t>
      </w:r>
      <w:bookmarkEnd w:id="186"/>
    </w:p>
    <w:p w:rsidR="006236CE" w:rsidRPr="006B75B7" w:rsidRDefault="006236CE" w:rsidP="006236CE">
      <w:pPr>
        <w:pStyle w:val="subsection"/>
      </w:pPr>
      <w:r w:rsidRPr="006B75B7">
        <w:tab/>
        <w:t>(1)</w:t>
      </w:r>
      <w:r w:rsidRPr="006B75B7">
        <w:tab/>
        <w:t>A declaration of a protection zone may be subject to any conditions that the ACMA considers appropriate.</w:t>
      </w:r>
    </w:p>
    <w:p w:rsidR="006236CE" w:rsidRPr="006B75B7" w:rsidRDefault="006236CE" w:rsidP="006236CE">
      <w:pPr>
        <w:pStyle w:val="subsection"/>
      </w:pPr>
      <w:r w:rsidRPr="006B75B7">
        <w:tab/>
        <w:t>(2)</w:t>
      </w:r>
      <w:r w:rsidRPr="006B75B7">
        <w:tab/>
        <w:t>Those conditions must be specified in the declaration.</w:t>
      </w:r>
    </w:p>
    <w:p w:rsidR="006236CE" w:rsidRPr="006B75B7" w:rsidRDefault="006236CE" w:rsidP="006236CE">
      <w:pPr>
        <w:pStyle w:val="ActHead5"/>
      </w:pPr>
      <w:bookmarkStart w:id="187" w:name="_Toc532454533"/>
      <w:r w:rsidRPr="006B75B7">
        <w:rPr>
          <w:rStyle w:val="CharSectno"/>
        </w:rPr>
        <w:t>13</w:t>
      </w:r>
      <w:r w:rsidRPr="006B75B7">
        <w:t xml:space="preserve">  When a declaration takes effect</w:t>
      </w:r>
      <w:bookmarkEnd w:id="187"/>
    </w:p>
    <w:p w:rsidR="006236CE" w:rsidRPr="006B75B7" w:rsidRDefault="006236CE" w:rsidP="006236CE">
      <w:pPr>
        <w:pStyle w:val="subsection"/>
      </w:pPr>
      <w:r w:rsidRPr="006B75B7">
        <w:tab/>
        <w:t>(1)</w:t>
      </w:r>
      <w:r w:rsidRPr="006B75B7">
        <w:tab/>
        <w:t>A declaration of a protection zone takes effect at the time specified by the ACMA.</w:t>
      </w:r>
    </w:p>
    <w:p w:rsidR="006236CE" w:rsidRPr="006B75B7" w:rsidRDefault="006236CE" w:rsidP="006236CE">
      <w:pPr>
        <w:pStyle w:val="subsection"/>
      </w:pPr>
      <w:r w:rsidRPr="006B75B7">
        <w:tab/>
        <w:t>(2)</w:t>
      </w:r>
      <w:r w:rsidRPr="006B75B7">
        <w:tab/>
        <w:t>If a declaration relates only to a submarine cable or cables that are not yet installed, the ACMA must not specify a time before the time that the ACMA is satisfied that installation of the cable or cables will begin.</w:t>
      </w:r>
    </w:p>
    <w:p w:rsidR="006236CE" w:rsidRPr="006B75B7" w:rsidRDefault="006236CE" w:rsidP="006236CE">
      <w:pPr>
        <w:pStyle w:val="ActHead5"/>
      </w:pPr>
      <w:bookmarkStart w:id="188" w:name="_Toc532454534"/>
      <w:r w:rsidRPr="006B75B7">
        <w:rPr>
          <w:rStyle w:val="CharSectno"/>
        </w:rPr>
        <w:t>14</w:t>
      </w:r>
      <w:r w:rsidRPr="006B75B7">
        <w:t xml:space="preserve">  Duration of declaration</w:t>
      </w:r>
      <w:bookmarkEnd w:id="188"/>
    </w:p>
    <w:p w:rsidR="006236CE" w:rsidRPr="006B75B7" w:rsidRDefault="006236CE" w:rsidP="006236CE">
      <w:pPr>
        <w:pStyle w:val="subsection"/>
      </w:pPr>
      <w:r w:rsidRPr="006B75B7">
        <w:tab/>
        <w:t>(1)</w:t>
      </w:r>
      <w:r w:rsidRPr="006B75B7">
        <w:tab/>
        <w:t>A declaration of a protection zone continues in effect until the ACMA revokes it.</w:t>
      </w:r>
    </w:p>
    <w:p w:rsidR="006236CE" w:rsidRPr="006B75B7" w:rsidRDefault="006236CE" w:rsidP="006236CE">
      <w:pPr>
        <w:pStyle w:val="subsection"/>
      </w:pPr>
      <w:r w:rsidRPr="006B75B7">
        <w:tab/>
        <w:t>(2)</w:t>
      </w:r>
      <w:r w:rsidRPr="006B75B7">
        <w:tab/>
        <w:t>To avoid doubt, a declaration continues in effect even if the submarine cable or cables in the protection zone have ceased to operate.</w:t>
      </w:r>
    </w:p>
    <w:p w:rsidR="006236CE" w:rsidRPr="006B75B7" w:rsidRDefault="006236CE" w:rsidP="006236CE">
      <w:pPr>
        <w:pStyle w:val="ActHead4"/>
      </w:pPr>
      <w:bookmarkStart w:id="189" w:name="_Toc532454535"/>
      <w:r w:rsidRPr="006B75B7">
        <w:rPr>
          <w:rStyle w:val="CharSubdNo"/>
        </w:rPr>
        <w:t>Subdivision B</w:t>
      </w:r>
      <w:r w:rsidRPr="006B75B7">
        <w:t>—</w:t>
      </w:r>
      <w:r w:rsidRPr="006B75B7">
        <w:rPr>
          <w:rStyle w:val="CharSubdText"/>
        </w:rPr>
        <w:t>Prerequisites to declaration of a protection zone</w:t>
      </w:r>
      <w:bookmarkEnd w:id="189"/>
    </w:p>
    <w:p w:rsidR="006236CE" w:rsidRPr="006B75B7" w:rsidRDefault="006236CE" w:rsidP="006236CE">
      <w:pPr>
        <w:pStyle w:val="ActHead5"/>
      </w:pPr>
      <w:bookmarkStart w:id="190" w:name="_Toc532454536"/>
      <w:r w:rsidRPr="006B75B7">
        <w:rPr>
          <w:rStyle w:val="CharSectno"/>
        </w:rPr>
        <w:t>15</w:t>
      </w:r>
      <w:r w:rsidRPr="006B75B7">
        <w:t xml:space="preserve">  ACMA to develop a proposal for a protection zone</w:t>
      </w:r>
      <w:bookmarkEnd w:id="190"/>
    </w:p>
    <w:p w:rsidR="006236CE" w:rsidRPr="006B75B7" w:rsidRDefault="006236CE" w:rsidP="006236CE">
      <w:pPr>
        <w:pStyle w:val="subsection"/>
      </w:pPr>
      <w:r w:rsidRPr="006B75B7">
        <w:tab/>
        <w:t>(1)</w:t>
      </w:r>
      <w:r w:rsidRPr="006B75B7">
        <w:tab/>
        <w:t>Before the ACMA declares a protection zone in relation to one or more submarine cables, or one or more submarine cables that are proposed to be installed, the ACMA must develop a proposal for the protection zone.</w:t>
      </w:r>
    </w:p>
    <w:p w:rsidR="006236CE" w:rsidRPr="006B75B7" w:rsidRDefault="006236CE" w:rsidP="006236CE">
      <w:pPr>
        <w:pStyle w:val="subsection"/>
      </w:pPr>
      <w:r w:rsidRPr="006B75B7">
        <w:tab/>
        <w:t>(2)</w:t>
      </w:r>
      <w:r w:rsidRPr="006B75B7">
        <w:tab/>
        <w:t>The proposal must include:</w:t>
      </w:r>
    </w:p>
    <w:p w:rsidR="006236CE" w:rsidRPr="006B75B7" w:rsidRDefault="006236CE" w:rsidP="006236CE">
      <w:pPr>
        <w:pStyle w:val="paragraph"/>
      </w:pPr>
      <w:r w:rsidRPr="006B75B7">
        <w:tab/>
        <w:t>(a)</w:t>
      </w:r>
      <w:r w:rsidRPr="006B75B7">
        <w:tab/>
        <w:t>the nominal location of the submarine cable or cables in Australian waters; and</w:t>
      </w:r>
    </w:p>
    <w:p w:rsidR="006236CE" w:rsidRPr="006B75B7" w:rsidRDefault="006236CE" w:rsidP="006236CE">
      <w:pPr>
        <w:pStyle w:val="paragraph"/>
      </w:pPr>
      <w:r w:rsidRPr="006B75B7">
        <w:tab/>
        <w:t>(b)</w:t>
      </w:r>
      <w:r w:rsidRPr="006B75B7">
        <w:tab/>
        <w:t>if the area of the proposed protection zone is different from the area under clause</w:t>
      </w:r>
      <w:r w:rsidR="006B75B7">
        <w:t> </w:t>
      </w:r>
      <w:r w:rsidRPr="006B75B7">
        <w:t>9—details of the location and dimensions of the proposed protection zone; and</w:t>
      </w:r>
    </w:p>
    <w:p w:rsidR="006236CE" w:rsidRPr="006B75B7" w:rsidRDefault="006236CE" w:rsidP="006236CE">
      <w:pPr>
        <w:pStyle w:val="paragraph"/>
      </w:pPr>
      <w:r w:rsidRPr="006B75B7">
        <w:tab/>
        <w:t>(c)</w:t>
      </w:r>
      <w:r w:rsidRPr="006B75B7">
        <w:tab/>
        <w:t>details of the activities to be prohibited in the proposed protection zone; and</w:t>
      </w:r>
    </w:p>
    <w:p w:rsidR="006236CE" w:rsidRPr="006B75B7" w:rsidRDefault="006236CE" w:rsidP="006236CE">
      <w:pPr>
        <w:pStyle w:val="paragraph"/>
      </w:pPr>
      <w:r w:rsidRPr="006B75B7">
        <w:tab/>
        <w:t>(d)</w:t>
      </w:r>
      <w:r w:rsidRPr="006B75B7">
        <w:tab/>
        <w:t>details of the restrictions that are to be imposed on activities in the proposed protection zone.</w:t>
      </w:r>
    </w:p>
    <w:p w:rsidR="006236CE" w:rsidRPr="006B75B7" w:rsidRDefault="006236CE" w:rsidP="006236CE">
      <w:pPr>
        <w:pStyle w:val="subsection"/>
      </w:pPr>
      <w:r w:rsidRPr="006B75B7">
        <w:tab/>
        <w:t>(3)</w:t>
      </w:r>
      <w:r w:rsidRPr="006B75B7">
        <w:tab/>
        <w:t xml:space="preserve">A proposal developed under </w:t>
      </w:r>
      <w:r w:rsidR="006B75B7">
        <w:t>subsection (</w:t>
      </w:r>
      <w:r w:rsidRPr="006B75B7">
        <w:t>1) is not a legislative instrument.</w:t>
      </w:r>
    </w:p>
    <w:p w:rsidR="006236CE" w:rsidRPr="006B75B7" w:rsidRDefault="006236CE" w:rsidP="006236CE">
      <w:pPr>
        <w:pStyle w:val="ActHead5"/>
      </w:pPr>
      <w:bookmarkStart w:id="191" w:name="_Toc532454537"/>
      <w:r w:rsidRPr="006B75B7">
        <w:rPr>
          <w:rStyle w:val="CharSectno"/>
        </w:rPr>
        <w:t>16</w:t>
      </w:r>
      <w:r w:rsidRPr="006B75B7">
        <w:t xml:space="preserve">  ACMA to refer proposal to advisory committee</w:t>
      </w:r>
      <w:bookmarkEnd w:id="191"/>
    </w:p>
    <w:p w:rsidR="006236CE" w:rsidRPr="006B75B7" w:rsidRDefault="006236CE" w:rsidP="006236CE">
      <w:pPr>
        <w:pStyle w:val="subsection"/>
      </w:pPr>
      <w:r w:rsidRPr="006B75B7">
        <w:tab/>
        <w:t>(1)</w:t>
      </w:r>
      <w:r w:rsidRPr="006B75B7">
        <w:tab/>
        <w:t>The ACMA must refer a proposal developed under clause</w:t>
      </w:r>
      <w:r w:rsidR="006B75B7">
        <w:t> </w:t>
      </w:r>
      <w:r w:rsidRPr="006B75B7">
        <w:t>15 to an advisory committee.</w:t>
      </w:r>
    </w:p>
    <w:p w:rsidR="006236CE" w:rsidRPr="006B75B7" w:rsidRDefault="006236CE" w:rsidP="006236CE">
      <w:pPr>
        <w:pStyle w:val="notetext"/>
      </w:pPr>
      <w:r w:rsidRPr="006B75B7">
        <w:t>Note:</w:t>
      </w:r>
      <w:r w:rsidRPr="006B75B7">
        <w:tab/>
        <w:t>See clause</w:t>
      </w:r>
      <w:r w:rsidR="006B75B7">
        <w:t> </w:t>
      </w:r>
      <w:r w:rsidRPr="006B75B7">
        <w:t>49 for requirements that relate to advisory committees.</w:t>
      </w:r>
    </w:p>
    <w:p w:rsidR="006236CE" w:rsidRPr="006B75B7" w:rsidRDefault="006236CE" w:rsidP="006236CE">
      <w:pPr>
        <w:pStyle w:val="subsection"/>
      </w:pPr>
      <w:r w:rsidRPr="006B75B7">
        <w:tab/>
        <w:t>(2)</w:t>
      </w:r>
      <w:r w:rsidRPr="006B75B7">
        <w:tab/>
        <w:t>The advisory committee may make recommendations in relation to the proposal.</w:t>
      </w:r>
    </w:p>
    <w:p w:rsidR="006236CE" w:rsidRPr="006B75B7" w:rsidRDefault="006236CE" w:rsidP="006236CE">
      <w:pPr>
        <w:pStyle w:val="subsection"/>
      </w:pPr>
      <w:r w:rsidRPr="006B75B7">
        <w:tab/>
        <w:t>(3)</w:t>
      </w:r>
      <w:r w:rsidRPr="006B75B7">
        <w:tab/>
        <w:t>If the advisory committee does not make recommendations in relation to the proposal, the committee must give the ACMA a statement setting out the opinion of each committee member in relation to the proposal.</w:t>
      </w:r>
    </w:p>
    <w:p w:rsidR="006236CE" w:rsidRPr="006B75B7" w:rsidRDefault="006236CE" w:rsidP="006236CE">
      <w:pPr>
        <w:pStyle w:val="ActHead5"/>
      </w:pPr>
      <w:bookmarkStart w:id="192" w:name="_Toc532454538"/>
      <w:r w:rsidRPr="006B75B7">
        <w:rPr>
          <w:rStyle w:val="CharSectno"/>
        </w:rPr>
        <w:t>17</w:t>
      </w:r>
      <w:r w:rsidRPr="006B75B7">
        <w:t xml:space="preserve">  ACMA to publish proposal etc.</w:t>
      </w:r>
      <w:bookmarkEnd w:id="192"/>
    </w:p>
    <w:p w:rsidR="006236CE" w:rsidRPr="006B75B7" w:rsidRDefault="006236CE" w:rsidP="006236CE">
      <w:pPr>
        <w:pStyle w:val="SubsectionHead"/>
      </w:pPr>
      <w:r w:rsidRPr="006B75B7">
        <w:t>Scope</w:t>
      </w:r>
    </w:p>
    <w:p w:rsidR="006236CE" w:rsidRPr="006B75B7" w:rsidRDefault="006236CE" w:rsidP="006236CE">
      <w:pPr>
        <w:pStyle w:val="subsection"/>
      </w:pPr>
      <w:r w:rsidRPr="006B75B7">
        <w:tab/>
        <w:t>(1)</w:t>
      </w:r>
      <w:r w:rsidRPr="006B75B7">
        <w:tab/>
        <w:t>This clause applies to a proposal developed under clause</w:t>
      </w:r>
      <w:r w:rsidR="006B75B7">
        <w:t> </w:t>
      </w:r>
      <w:r w:rsidRPr="006B75B7">
        <w:t>15.</w:t>
      </w:r>
    </w:p>
    <w:p w:rsidR="006236CE" w:rsidRPr="006B75B7" w:rsidRDefault="006236CE" w:rsidP="006236CE">
      <w:pPr>
        <w:pStyle w:val="SubsectionHead"/>
      </w:pPr>
      <w:r w:rsidRPr="006B75B7">
        <w:t>Publication</w:t>
      </w:r>
    </w:p>
    <w:p w:rsidR="006236CE" w:rsidRPr="006B75B7" w:rsidRDefault="006236CE" w:rsidP="006236CE">
      <w:pPr>
        <w:pStyle w:val="subsection"/>
      </w:pPr>
      <w:r w:rsidRPr="006B75B7">
        <w:tab/>
        <w:t>(2)</w:t>
      </w:r>
      <w:r w:rsidRPr="006B75B7">
        <w:tab/>
        <w:t>The ACMA must:</w:t>
      </w:r>
    </w:p>
    <w:p w:rsidR="006236CE" w:rsidRPr="006B75B7" w:rsidRDefault="006236CE" w:rsidP="006236CE">
      <w:pPr>
        <w:pStyle w:val="paragraph"/>
      </w:pPr>
      <w:r w:rsidRPr="006B75B7">
        <w:tab/>
        <w:t>(a)</w:t>
      </w:r>
      <w:r w:rsidRPr="006B75B7">
        <w:tab/>
        <w:t>publish the proposal on the ACMA’s website; and</w:t>
      </w:r>
    </w:p>
    <w:p w:rsidR="006236CE" w:rsidRPr="006B75B7" w:rsidRDefault="006236CE" w:rsidP="006236CE">
      <w:pPr>
        <w:pStyle w:val="paragraph"/>
      </w:pPr>
      <w:r w:rsidRPr="006B75B7">
        <w:tab/>
        <w:t>(b)</w:t>
      </w:r>
      <w:r w:rsidRPr="006B75B7">
        <w:tab/>
        <w:t>invite public submissions on the proposal.</w:t>
      </w:r>
    </w:p>
    <w:p w:rsidR="006236CE" w:rsidRPr="006B75B7" w:rsidRDefault="006236CE" w:rsidP="006236CE">
      <w:pPr>
        <w:pStyle w:val="SubsectionHead"/>
      </w:pPr>
      <w:r w:rsidRPr="006B75B7">
        <w:t>Provision of copy of proposal</w:t>
      </w:r>
    </w:p>
    <w:p w:rsidR="006236CE" w:rsidRPr="006B75B7" w:rsidRDefault="006236CE" w:rsidP="006236CE">
      <w:pPr>
        <w:pStyle w:val="subsection"/>
      </w:pPr>
      <w:r w:rsidRPr="006B75B7">
        <w:tab/>
        <w:t>(3)</w:t>
      </w:r>
      <w:r w:rsidRPr="006B75B7">
        <w:tab/>
        <w:t>If a person requests the ACMA to give the person a copy of the proposal, the ACMA must give the person a copy of the proposal within 2 business days after the day on which the ACMA received the request.</w:t>
      </w:r>
    </w:p>
    <w:p w:rsidR="006236CE" w:rsidRPr="006B75B7" w:rsidRDefault="006236CE" w:rsidP="006236CE">
      <w:pPr>
        <w:pStyle w:val="subsection"/>
      </w:pPr>
      <w:r w:rsidRPr="006B75B7">
        <w:tab/>
        <w:t>(4)</w:t>
      </w:r>
      <w:r w:rsidRPr="006B75B7">
        <w:tab/>
        <w:t xml:space="preserve">However, </w:t>
      </w:r>
      <w:r w:rsidR="006B75B7">
        <w:t>subclause (</w:t>
      </w:r>
      <w:r w:rsidRPr="006B75B7">
        <w:t>3) does not apply if the ACMA has:</w:t>
      </w:r>
    </w:p>
    <w:p w:rsidR="006236CE" w:rsidRPr="006B75B7" w:rsidRDefault="006236CE" w:rsidP="006236CE">
      <w:pPr>
        <w:pStyle w:val="paragraph"/>
      </w:pPr>
      <w:r w:rsidRPr="006B75B7">
        <w:tab/>
        <w:t>(a)</w:t>
      </w:r>
      <w:r w:rsidRPr="006B75B7">
        <w:tab/>
        <w:t>declared the protection zone to which the proposal relates; or</w:t>
      </w:r>
    </w:p>
    <w:p w:rsidR="006236CE" w:rsidRPr="006B75B7" w:rsidRDefault="006236CE" w:rsidP="006236CE">
      <w:pPr>
        <w:pStyle w:val="paragraph"/>
      </w:pPr>
      <w:r w:rsidRPr="006B75B7">
        <w:tab/>
        <w:t>(b)</w:t>
      </w:r>
      <w:r w:rsidRPr="006B75B7">
        <w:tab/>
        <w:t>decided not to declare the protection zone to which the proposal relates.</w:t>
      </w:r>
    </w:p>
    <w:p w:rsidR="006236CE" w:rsidRPr="006B75B7" w:rsidRDefault="006236CE" w:rsidP="006236CE">
      <w:pPr>
        <w:pStyle w:val="subsection"/>
      </w:pPr>
      <w:r w:rsidRPr="006B75B7">
        <w:tab/>
        <w:t>(5)</w:t>
      </w:r>
      <w:r w:rsidRPr="006B75B7">
        <w:tab/>
        <w:t>If the person requests that a copy of the proposal be given in electronic form, the ACMA may give the copy in electronic form.</w:t>
      </w:r>
    </w:p>
    <w:p w:rsidR="006236CE" w:rsidRPr="006B75B7" w:rsidRDefault="006236CE" w:rsidP="006236CE">
      <w:pPr>
        <w:pStyle w:val="subsection"/>
      </w:pPr>
      <w:r w:rsidRPr="006B75B7">
        <w:tab/>
        <w:t>(6)</w:t>
      </w:r>
      <w:r w:rsidRPr="006B75B7">
        <w:tab/>
        <w:t>The ACMA is not entitled to impose a charge for giving the person a copy of the proposal.</w:t>
      </w:r>
    </w:p>
    <w:p w:rsidR="006236CE" w:rsidRPr="006B75B7" w:rsidRDefault="006236CE" w:rsidP="006236CE">
      <w:pPr>
        <w:pStyle w:val="ActHead5"/>
      </w:pPr>
      <w:bookmarkStart w:id="193" w:name="_Toc532454539"/>
      <w:r w:rsidRPr="006B75B7">
        <w:rPr>
          <w:rStyle w:val="CharSectno"/>
        </w:rPr>
        <w:t>17A</w:t>
      </w:r>
      <w:r w:rsidRPr="006B75B7">
        <w:t xml:space="preserve">  ACMA to publish summary of proposal</w:t>
      </w:r>
      <w:bookmarkEnd w:id="193"/>
    </w:p>
    <w:p w:rsidR="006236CE" w:rsidRPr="006B75B7" w:rsidRDefault="006236CE" w:rsidP="006236CE">
      <w:pPr>
        <w:pStyle w:val="SubsectionHead"/>
      </w:pPr>
      <w:r w:rsidRPr="006B75B7">
        <w:t>Scope</w:t>
      </w:r>
    </w:p>
    <w:p w:rsidR="006236CE" w:rsidRPr="006B75B7" w:rsidRDefault="006236CE" w:rsidP="006236CE">
      <w:pPr>
        <w:pStyle w:val="subsection"/>
      </w:pPr>
      <w:r w:rsidRPr="006B75B7">
        <w:tab/>
        <w:t>(1)</w:t>
      </w:r>
      <w:r w:rsidRPr="006B75B7">
        <w:tab/>
        <w:t>This clause applies to a proposal developed under clause</w:t>
      </w:r>
      <w:r w:rsidR="006B75B7">
        <w:t> </w:t>
      </w:r>
      <w:r w:rsidRPr="006B75B7">
        <w:t>15.</w:t>
      </w:r>
    </w:p>
    <w:p w:rsidR="006236CE" w:rsidRPr="006B75B7" w:rsidRDefault="006236CE" w:rsidP="006236CE">
      <w:pPr>
        <w:pStyle w:val="SubsectionHead"/>
      </w:pPr>
      <w:r w:rsidRPr="006B75B7">
        <w:t>Publication</w:t>
      </w:r>
    </w:p>
    <w:p w:rsidR="006236CE" w:rsidRPr="006B75B7" w:rsidRDefault="006236CE" w:rsidP="006236CE">
      <w:pPr>
        <w:pStyle w:val="subsection"/>
      </w:pPr>
      <w:r w:rsidRPr="006B75B7">
        <w:tab/>
        <w:t>(2)</w:t>
      </w:r>
      <w:r w:rsidRPr="006B75B7">
        <w:tab/>
        <w:t>The ACMA must:</w:t>
      </w:r>
    </w:p>
    <w:p w:rsidR="006236CE" w:rsidRPr="006B75B7" w:rsidRDefault="006236CE" w:rsidP="006236CE">
      <w:pPr>
        <w:pStyle w:val="paragraph"/>
      </w:pPr>
      <w:r w:rsidRPr="006B75B7">
        <w:tab/>
        <w:t>(a)</w:t>
      </w:r>
      <w:r w:rsidRPr="006B75B7">
        <w:tab/>
        <w:t>prepare a summary of the proposal; and</w:t>
      </w:r>
    </w:p>
    <w:p w:rsidR="006236CE" w:rsidRPr="006B75B7" w:rsidRDefault="006236CE" w:rsidP="006236CE">
      <w:pPr>
        <w:pStyle w:val="paragraph"/>
      </w:pPr>
      <w:r w:rsidRPr="006B75B7">
        <w:tab/>
        <w:t>(b)</w:t>
      </w:r>
      <w:r w:rsidRPr="006B75B7">
        <w:tab/>
        <w:t>publish the summary:</w:t>
      </w:r>
    </w:p>
    <w:p w:rsidR="006236CE" w:rsidRPr="006B75B7" w:rsidRDefault="006236CE" w:rsidP="006236CE">
      <w:pPr>
        <w:pStyle w:val="paragraphsub"/>
      </w:pPr>
      <w:r w:rsidRPr="006B75B7">
        <w:tab/>
        <w:t>(i)</w:t>
      </w:r>
      <w:r w:rsidRPr="006B75B7">
        <w:tab/>
        <w:t xml:space="preserve">in the </w:t>
      </w:r>
      <w:r w:rsidRPr="006B75B7">
        <w:rPr>
          <w:i/>
        </w:rPr>
        <w:t>Gazette</w:t>
      </w:r>
      <w:r w:rsidRPr="006B75B7">
        <w:t>; and</w:t>
      </w:r>
    </w:p>
    <w:p w:rsidR="006236CE" w:rsidRPr="006B75B7" w:rsidRDefault="006236CE" w:rsidP="006236CE">
      <w:pPr>
        <w:pStyle w:val="paragraphsub"/>
      </w:pPr>
      <w:r w:rsidRPr="006B75B7">
        <w:tab/>
        <w:t>(ii)</w:t>
      </w:r>
      <w:r w:rsidRPr="006B75B7">
        <w:tab/>
        <w:t>on the ACMA’s website; and</w:t>
      </w:r>
    </w:p>
    <w:p w:rsidR="006236CE" w:rsidRPr="006B75B7" w:rsidRDefault="006236CE" w:rsidP="006236CE">
      <w:pPr>
        <w:pStyle w:val="paragraphsub"/>
      </w:pPr>
      <w:r w:rsidRPr="006B75B7">
        <w:tab/>
        <w:t>(iii)</w:t>
      </w:r>
      <w:r w:rsidRPr="006B75B7">
        <w:tab/>
        <w:t>in a newspaper circulating generally in each State, the Australian Capital Territory and the Northern Territory; and</w:t>
      </w:r>
    </w:p>
    <w:p w:rsidR="006236CE" w:rsidRPr="006B75B7" w:rsidRDefault="006236CE" w:rsidP="006236CE">
      <w:pPr>
        <w:pStyle w:val="paragraphsub"/>
      </w:pPr>
      <w:r w:rsidRPr="006B75B7">
        <w:tab/>
        <w:t>(iv)</w:t>
      </w:r>
      <w:r w:rsidRPr="006B75B7">
        <w:tab/>
        <w:t>if an external Territory is affected by the proposal—in a newspaper circulating generally in the external Territory.</w:t>
      </w:r>
    </w:p>
    <w:p w:rsidR="006236CE" w:rsidRPr="006B75B7" w:rsidRDefault="006236CE" w:rsidP="006236CE">
      <w:pPr>
        <w:pStyle w:val="subsection"/>
      </w:pPr>
      <w:r w:rsidRPr="006B75B7">
        <w:tab/>
        <w:t>(3)</w:t>
      </w:r>
      <w:r w:rsidRPr="006B75B7">
        <w:tab/>
        <w:t>The summary of the proposal must include information about how people can:</w:t>
      </w:r>
    </w:p>
    <w:p w:rsidR="006236CE" w:rsidRPr="006B75B7" w:rsidRDefault="006236CE" w:rsidP="006236CE">
      <w:pPr>
        <w:pStyle w:val="paragraph"/>
      </w:pPr>
      <w:r w:rsidRPr="006B75B7">
        <w:tab/>
        <w:t>(a)</w:t>
      </w:r>
      <w:r w:rsidRPr="006B75B7">
        <w:tab/>
        <w:t>access the proposal on the ACMA’s website; and</w:t>
      </w:r>
    </w:p>
    <w:p w:rsidR="006236CE" w:rsidRPr="006B75B7" w:rsidRDefault="006236CE" w:rsidP="006236CE">
      <w:pPr>
        <w:pStyle w:val="paragraph"/>
      </w:pPr>
      <w:r w:rsidRPr="006B75B7">
        <w:tab/>
        <w:t>(b)</w:t>
      </w:r>
      <w:r w:rsidRPr="006B75B7">
        <w:tab/>
        <w:t>request a copy of the proposal under subclause</w:t>
      </w:r>
      <w:r w:rsidR="006B75B7">
        <w:t> </w:t>
      </w:r>
      <w:r w:rsidRPr="006B75B7">
        <w:t>17(3).</w:t>
      </w:r>
    </w:p>
    <w:p w:rsidR="006236CE" w:rsidRPr="006B75B7" w:rsidRDefault="006236CE" w:rsidP="006236CE">
      <w:pPr>
        <w:pStyle w:val="ActHead5"/>
      </w:pPr>
      <w:bookmarkStart w:id="194" w:name="_Toc532454540"/>
      <w:r w:rsidRPr="006B75B7">
        <w:rPr>
          <w:rStyle w:val="CharSectno"/>
        </w:rPr>
        <w:t>18</w:t>
      </w:r>
      <w:r w:rsidRPr="006B75B7">
        <w:t xml:space="preserve">  Cable must be a submarine cable of national significance</w:t>
      </w:r>
      <w:bookmarkEnd w:id="194"/>
    </w:p>
    <w:p w:rsidR="006236CE" w:rsidRPr="006B75B7" w:rsidRDefault="006236CE" w:rsidP="006236CE">
      <w:pPr>
        <w:pStyle w:val="subsection"/>
      </w:pPr>
      <w:r w:rsidRPr="006B75B7">
        <w:tab/>
        <w:t>(1)</w:t>
      </w:r>
      <w:r w:rsidRPr="006B75B7">
        <w:tab/>
        <w:t>The ACMA must not declare a protection zone in relation to one or more submarine cables unless the ACMA is satisfied that the cable, or each cable, is or will be a cable of national significance.</w:t>
      </w:r>
    </w:p>
    <w:p w:rsidR="006236CE" w:rsidRPr="006B75B7" w:rsidRDefault="006236CE" w:rsidP="006236CE">
      <w:pPr>
        <w:pStyle w:val="subsection"/>
      </w:pPr>
      <w:r w:rsidRPr="006B75B7">
        <w:tab/>
        <w:t>(2)</w:t>
      </w:r>
      <w:r w:rsidRPr="006B75B7">
        <w:tab/>
        <w:t xml:space="preserve">For the purposes of </w:t>
      </w:r>
      <w:r w:rsidR="006B75B7">
        <w:t>subclause (</w:t>
      </w:r>
      <w:r w:rsidRPr="006B75B7">
        <w:t>1) if:</w:t>
      </w:r>
    </w:p>
    <w:p w:rsidR="006236CE" w:rsidRPr="006B75B7" w:rsidRDefault="006236CE" w:rsidP="006236CE">
      <w:pPr>
        <w:pStyle w:val="paragraph"/>
      </w:pPr>
      <w:r w:rsidRPr="006B75B7">
        <w:tab/>
        <w:t>(a)</w:t>
      </w:r>
      <w:r w:rsidRPr="006B75B7">
        <w:tab/>
        <w:t>a cable is specified in regulations made for the purposes of subclause</w:t>
      </w:r>
      <w:r w:rsidR="006B75B7">
        <w:t> </w:t>
      </w:r>
      <w:r w:rsidRPr="006B75B7">
        <w:t>4(1A); or</w:t>
      </w:r>
    </w:p>
    <w:p w:rsidR="006236CE" w:rsidRPr="006B75B7" w:rsidRDefault="006236CE" w:rsidP="006236CE">
      <w:pPr>
        <w:pStyle w:val="paragraph"/>
      </w:pPr>
      <w:r w:rsidRPr="006B75B7">
        <w:tab/>
        <w:t>(b)</w:t>
      </w:r>
      <w:r w:rsidRPr="006B75B7">
        <w:tab/>
        <w:t>a route of a cable is specified in regulations made for the purposes of subclause</w:t>
      </w:r>
      <w:r w:rsidR="006B75B7">
        <w:t> </w:t>
      </w:r>
      <w:r w:rsidRPr="006B75B7">
        <w:t>4(1A);</w:t>
      </w:r>
    </w:p>
    <w:p w:rsidR="006236CE" w:rsidRPr="006B75B7" w:rsidRDefault="006236CE" w:rsidP="006236CE">
      <w:pPr>
        <w:pStyle w:val="subsection2"/>
      </w:pPr>
      <w:r w:rsidRPr="006B75B7">
        <w:t>the cable is taken to be of national significance.</w:t>
      </w:r>
    </w:p>
    <w:p w:rsidR="006236CE" w:rsidRPr="006B75B7" w:rsidRDefault="006236CE" w:rsidP="006236CE">
      <w:pPr>
        <w:pStyle w:val="ActHead5"/>
      </w:pPr>
      <w:bookmarkStart w:id="195" w:name="_Toc532454541"/>
      <w:r w:rsidRPr="006B75B7">
        <w:rPr>
          <w:rStyle w:val="CharSectno"/>
        </w:rPr>
        <w:t>19</w:t>
      </w:r>
      <w:r w:rsidRPr="006B75B7">
        <w:t xml:space="preserve">  Consultation with Environment Secretary</w:t>
      </w:r>
      <w:bookmarkEnd w:id="195"/>
    </w:p>
    <w:p w:rsidR="006236CE" w:rsidRPr="006B75B7" w:rsidRDefault="006236CE" w:rsidP="006236CE">
      <w:pPr>
        <w:pStyle w:val="subsection"/>
      </w:pPr>
      <w:r w:rsidRPr="006B75B7">
        <w:tab/>
        <w:t>(1)</w:t>
      </w:r>
      <w:r w:rsidRPr="006B75B7">
        <w:tab/>
        <w:t>The ACMA must not declare a protection zone in relation to one or more submarine cables unless the ACMA has consulted with the Environment Secretary in relation to the proposal for the protection zone.</w:t>
      </w:r>
    </w:p>
    <w:p w:rsidR="006236CE" w:rsidRPr="006B75B7" w:rsidRDefault="006236CE" w:rsidP="006236CE">
      <w:pPr>
        <w:pStyle w:val="subsection"/>
      </w:pPr>
      <w:r w:rsidRPr="006B75B7">
        <w:tab/>
        <w:t>(2)</w:t>
      </w:r>
      <w:r w:rsidRPr="006B75B7">
        <w:tab/>
        <w:t>The ACMA must have regard to any advice or recommendations provided by the Environment Secretary in relation to the proposal.</w:t>
      </w:r>
    </w:p>
    <w:p w:rsidR="006236CE" w:rsidRPr="006B75B7" w:rsidRDefault="006236CE" w:rsidP="006236CE">
      <w:pPr>
        <w:pStyle w:val="ActHead5"/>
      </w:pPr>
      <w:bookmarkStart w:id="196" w:name="_Toc532454542"/>
      <w:r w:rsidRPr="006B75B7">
        <w:rPr>
          <w:rStyle w:val="CharSectno"/>
        </w:rPr>
        <w:t>20</w:t>
      </w:r>
      <w:r w:rsidRPr="006B75B7">
        <w:t xml:space="preserve">  Matters the ACMA must have regard to</w:t>
      </w:r>
      <w:bookmarkEnd w:id="196"/>
    </w:p>
    <w:p w:rsidR="006236CE" w:rsidRPr="006B75B7" w:rsidRDefault="006236CE" w:rsidP="006236CE">
      <w:pPr>
        <w:pStyle w:val="subsection"/>
      </w:pPr>
      <w:r w:rsidRPr="006B75B7">
        <w:tab/>
      </w:r>
      <w:r w:rsidRPr="006B75B7">
        <w:tab/>
        <w:t>In deciding whether to declare a protection zone in relation to one or more submarine cables, the ACMA must have regard to:</w:t>
      </w:r>
    </w:p>
    <w:p w:rsidR="006236CE" w:rsidRPr="006B75B7" w:rsidRDefault="006236CE" w:rsidP="006236CE">
      <w:pPr>
        <w:pStyle w:val="paragraph"/>
      </w:pPr>
      <w:r w:rsidRPr="006B75B7">
        <w:tab/>
        <w:t>(a)</w:t>
      </w:r>
      <w:r w:rsidRPr="006B75B7">
        <w:tab/>
        <w:t>the recommendations or statement of opinions of the advisory committee that considered the proposal for the protection zone; and</w:t>
      </w:r>
    </w:p>
    <w:p w:rsidR="006236CE" w:rsidRPr="006B75B7" w:rsidRDefault="006236CE" w:rsidP="006236CE">
      <w:pPr>
        <w:pStyle w:val="paragraph"/>
      </w:pPr>
      <w:r w:rsidRPr="006B75B7">
        <w:tab/>
        <w:t>(b)</w:t>
      </w:r>
      <w:r w:rsidRPr="006B75B7">
        <w:tab/>
        <w:t>any submissions received from the public about the proposal for the protection zone; and</w:t>
      </w:r>
    </w:p>
    <w:p w:rsidR="006236CE" w:rsidRPr="006B75B7" w:rsidRDefault="006236CE" w:rsidP="006236CE">
      <w:pPr>
        <w:pStyle w:val="paragraph"/>
      </w:pPr>
      <w:r w:rsidRPr="006B75B7">
        <w:tab/>
        <w:t>(c)</w:t>
      </w:r>
      <w:r w:rsidRPr="006B75B7">
        <w:tab/>
        <w:t>the objective of facilitating the supply of efficient, modern and cost</w:t>
      </w:r>
      <w:r w:rsidR="006B75B7">
        <w:noBreakHyphen/>
      </w:r>
      <w:r w:rsidRPr="006B75B7">
        <w:t>effective carriage services to the public; and</w:t>
      </w:r>
    </w:p>
    <w:p w:rsidR="006236CE" w:rsidRPr="006B75B7" w:rsidRDefault="006236CE" w:rsidP="006236CE">
      <w:pPr>
        <w:pStyle w:val="paragraph"/>
      </w:pPr>
      <w:r w:rsidRPr="006B75B7">
        <w:tab/>
        <w:t>(d)</w:t>
      </w:r>
      <w:r w:rsidRPr="006B75B7">
        <w:tab/>
        <w:t>if the proposed protection zone relates to a submarine cable that is not yet installed—the impact of the installation on the environment; and</w:t>
      </w:r>
    </w:p>
    <w:p w:rsidR="006236CE" w:rsidRPr="006B75B7" w:rsidRDefault="006236CE" w:rsidP="006236CE">
      <w:pPr>
        <w:pStyle w:val="paragraph"/>
      </w:pPr>
      <w:r w:rsidRPr="006B75B7">
        <w:tab/>
        <w:t>(e)</w:t>
      </w:r>
      <w:r w:rsidRPr="006B75B7">
        <w:tab/>
        <w:t>if the proposed protection zone relates to a submarine cable that is not yet installed—any relevant technical and economic aspects of the installation; and</w:t>
      </w:r>
    </w:p>
    <w:p w:rsidR="006236CE" w:rsidRPr="006B75B7" w:rsidRDefault="006236CE" w:rsidP="006236CE">
      <w:pPr>
        <w:pStyle w:val="paragraph"/>
      </w:pPr>
      <w:r w:rsidRPr="006B75B7">
        <w:tab/>
        <w:t>(f)</w:t>
      </w:r>
      <w:r w:rsidRPr="006B75B7">
        <w:tab/>
        <w:t>if the proposed protection zone relates to a submarine cable that is not yet installed—whether the submarine cable is to be co</w:t>
      </w:r>
      <w:r w:rsidR="006B75B7">
        <w:noBreakHyphen/>
      </w:r>
      <w:r w:rsidRPr="006B75B7">
        <w:t>located with an existing submarine cable or cables; and</w:t>
      </w:r>
    </w:p>
    <w:p w:rsidR="006236CE" w:rsidRPr="006B75B7" w:rsidRDefault="006236CE" w:rsidP="006236CE">
      <w:pPr>
        <w:pStyle w:val="paragraph"/>
      </w:pPr>
      <w:r w:rsidRPr="006B75B7">
        <w:tab/>
        <w:t>(g)</w:t>
      </w:r>
      <w:r w:rsidRPr="006B75B7">
        <w:tab/>
        <w:t>if the proposed protection zone relates to a submarine cable that is not yet installed—the economic and social benefits that are likely to result from the installation of the cable; and</w:t>
      </w:r>
    </w:p>
    <w:p w:rsidR="006236CE" w:rsidRPr="006B75B7" w:rsidRDefault="006236CE" w:rsidP="006236CE">
      <w:pPr>
        <w:pStyle w:val="paragraph"/>
      </w:pPr>
      <w:r w:rsidRPr="006B75B7">
        <w:tab/>
        <w:t>(h)</w:t>
      </w:r>
      <w:r w:rsidRPr="006B75B7">
        <w:tab/>
        <w:t>any other matters that the ACMA considers relevant.</w:t>
      </w:r>
    </w:p>
    <w:p w:rsidR="006236CE" w:rsidRPr="006B75B7" w:rsidRDefault="006236CE" w:rsidP="006236CE">
      <w:pPr>
        <w:pStyle w:val="ActHead5"/>
      </w:pPr>
      <w:bookmarkStart w:id="197" w:name="_Toc532454543"/>
      <w:r w:rsidRPr="006B75B7">
        <w:rPr>
          <w:rStyle w:val="CharSectno"/>
        </w:rPr>
        <w:t>21</w:t>
      </w:r>
      <w:r w:rsidRPr="006B75B7">
        <w:t xml:space="preserve">  Environment and heritage considerations</w:t>
      </w:r>
      <w:bookmarkEnd w:id="197"/>
    </w:p>
    <w:p w:rsidR="006236CE" w:rsidRPr="006B75B7" w:rsidRDefault="006236CE" w:rsidP="006236CE">
      <w:pPr>
        <w:pStyle w:val="subsection"/>
      </w:pPr>
      <w:r w:rsidRPr="006B75B7">
        <w:tab/>
      </w:r>
      <w:r w:rsidRPr="006B75B7">
        <w:tab/>
        <w:t>For the purposes of paragraph</w:t>
      </w:r>
      <w:r w:rsidR="006B75B7">
        <w:t> </w:t>
      </w:r>
      <w:r w:rsidRPr="006B75B7">
        <w:t>20(d) of this Schedule, the ACMA must have regard to:</w:t>
      </w:r>
    </w:p>
    <w:p w:rsidR="006236CE" w:rsidRPr="006B75B7" w:rsidRDefault="006236CE" w:rsidP="006236CE">
      <w:pPr>
        <w:pStyle w:val="paragraph"/>
      </w:pPr>
      <w:r w:rsidRPr="006B75B7">
        <w:tab/>
        <w:t>(a)</w:t>
      </w:r>
      <w:r w:rsidRPr="006B75B7">
        <w:tab/>
        <w:t>whether the installation, maintenance or operation of the submarine cable:</w:t>
      </w:r>
    </w:p>
    <w:p w:rsidR="006236CE" w:rsidRPr="006B75B7" w:rsidRDefault="006236CE" w:rsidP="006236CE">
      <w:pPr>
        <w:pStyle w:val="paragraphsub"/>
      </w:pPr>
      <w:r w:rsidRPr="006B75B7">
        <w:tab/>
        <w:t>(i)</w:t>
      </w:r>
      <w:r w:rsidRPr="006B75B7">
        <w:tab/>
        <w:t xml:space="preserve">is inconsistent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or</w:t>
      </w:r>
    </w:p>
    <w:p w:rsidR="006236CE" w:rsidRPr="006B75B7" w:rsidRDefault="006236CE" w:rsidP="006236CE">
      <w:pPr>
        <w:pStyle w:val="paragraphsub"/>
      </w:pPr>
      <w:r w:rsidRPr="006B75B7">
        <w:tab/>
        <w:t>(ii)</w:t>
      </w:r>
      <w:r w:rsidRPr="006B75B7">
        <w:tab/>
        <w:t>could have an adverse effect on a listed threatened species or threatened ecological community, or impede the recovery of a listed threatened species or threatened ecological community; or</w:t>
      </w:r>
    </w:p>
    <w:p w:rsidR="006236CE" w:rsidRPr="006B75B7" w:rsidRDefault="006236CE" w:rsidP="006236CE">
      <w:pPr>
        <w:pStyle w:val="paragraphsub"/>
      </w:pPr>
      <w:r w:rsidRPr="006B75B7">
        <w:tab/>
        <w:t>(iii)</w:t>
      </w:r>
      <w:r w:rsidRPr="006B75B7">
        <w:tab/>
        <w:t>could have an adverse effect on a listed marine species; or</w:t>
      </w:r>
    </w:p>
    <w:p w:rsidR="006236CE" w:rsidRPr="006B75B7" w:rsidRDefault="006236CE" w:rsidP="006236CE">
      <w:pPr>
        <w:pStyle w:val="paragraphsub"/>
      </w:pPr>
      <w:r w:rsidRPr="006B75B7">
        <w:tab/>
        <w:t>(iv)</w:t>
      </w:r>
      <w:r w:rsidRPr="006B75B7">
        <w:tab/>
        <w:t>could have an adverse effect on the environment, including the environment within a Commonwealth marine area; or</w:t>
      </w:r>
    </w:p>
    <w:p w:rsidR="006236CE" w:rsidRPr="006B75B7" w:rsidRDefault="006236CE" w:rsidP="006236CE">
      <w:pPr>
        <w:pStyle w:val="paragraphsub"/>
      </w:pPr>
      <w:r w:rsidRPr="006B75B7">
        <w:tab/>
        <w:t>(v)</w:t>
      </w:r>
      <w:r w:rsidRPr="006B75B7">
        <w:tab/>
        <w:t>could have an adverse effect on cetaceans; or</w:t>
      </w:r>
    </w:p>
    <w:p w:rsidR="006236CE" w:rsidRPr="006B75B7" w:rsidRDefault="006236CE" w:rsidP="006236CE">
      <w:pPr>
        <w:pStyle w:val="paragraphsub"/>
      </w:pPr>
      <w:r w:rsidRPr="006B75B7">
        <w:tab/>
        <w:t>(vi)</w:t>
      </w:r>
      <w:r w:rsidRPr="006B75B7">
        <w:tab/>
        <w:t>could have an adverse effect on a listed migratory species; or</w:t>
      </w:r>
    </w:p>
    <w:p w:rsidR="006236CE" w:rsidRPr="006B75B7" w:rsidRDefault="006236CE" w:rsidP="006236CE">
      <w:pPr>
        <w:pStyle w:val="paragraphsub"/>
      </w:pPr>
      <w:r w:rsidRPr="006B75B7">
        <w:tab/>
        <w:t>(vii)</w:t>
      </w:r>
      <w:r w:rsidRPr="006B75B7">
        <w:tab/>
        <w:t>could have an adverse effect on the National Heritage values of a place included in the National Heritage List; or</w:t>
      </w:r>
    </w:p>
    <w:p w:rsidR="006236CE" w:rsidRPr="006B75B7" w:rsidRDefault="006236CE" w:rsidP="006236CE">
      <w:pPr>
        <w:pStyle w:val="paragraphsub"/>
      </w:pPr>
      <w:r w:rsidRPr="006B75B7">
        <w:tab/>
        <w:t>(viii)</w:t>
      </w:r>
      <w:r w:rsidRPr="006B75B7">
        <w:tab/>
        <w:t>could have an adverse effect on the ecological character of a declared Ramsar wetland; or</w:t>
      </w:r>
    </w:p>
    <w:p w:rsidR="006236CE" w:rsidRPr="006B75B7" w:rsidRDefault="006236CE" w:rsidP="006236CE">
      <w:pPr>
        <w:pStyle w:val="paragraphsub"/>
      </w:pPr>
      <w:r w:rsidRPr="006B75B7">
        <w:tab/>
        <w:t>(ix)</w:t>
      </w:r>
      <w:r w:rsidRPr="006B75B7">
        <w:tab/>
        <w:t>could have an adverse effect on the world heritage values of a declared World Heritage property; or</w:t>
      </w:r>
    </w:p>
    <w:p w:rsidR="006236CE" w:rsidRPr="006B75B7" w:rsidRDefault="006236CE" w:rsidP="006236CE">
      <w:pPr>
        <w:pStyle w:val="paragraphsub"/>
      </w:pPr>
      <w:r w:rsidRPr="006B75B7">
        <w:tab/>
        <w:t>(x)</w:t>
      </w:r>
      <w:r w:rsidRPr="006B75B7">
        <w:tab/>
        <w:t xml:space="preserve">could have an adverse effect on a place that </w:t>
      </w:r>
      <w:smartTag w:uri="urn:schemas-microsoft-com:office:smarttags" w:element="country-region">
        <w:smartTag w:uri="urn:schemas-microsoft-com:office:smarttags" w:element="place">
          <w:r w:rsidRPr="006B75B7">
            <w:t>Australia</w:t>
          </w:r>
        </w:smartTag>
      </w:smartTag>
      <w:r w:rsidRPr="006B75B7">
        <w:t xml:space="preserve"> is required to protect by the terms of a listed international agreement; or</w:t>
      </w:r>
    </w:p>
    <w:p w:rsidR="006236CE" w:rsidRPr="006B75B7" w:rsidRDefault="006236CE" w:rsidP="006236CE">
      <w:pPr>
        <w:pStyle w:val="paragraphsub"/>
        <w:keepNext/>
        <w:keepLines/>
      </w:pPr>
      <w:r w:rsidRPr="006B75B7">
        <w:tab/>
        <w:t>(xi)</w:t>
      </w:r>
      <w:r w:rsidRPr="006B75B7">
        <w:tab/>
        <w:t>could have an adverse effect on an area that, under the law of the Commonwealth, a State or a Territory, is reserved wholly or principally for marine conservation purposes (however described); or</w:t>
      </w:r>
    </w:p>
    <w:p w:rsidR="006236CE" w:rsidRPr="006B75B7" w:rsidRDefault="006236CE" w:rsidP="006236CE">
      <w:pPr>
        <w:pStyle w:val="paragraphsub"/>
      </w:pPr>
      <w:r w:rsidRPr="006B75B7">
        <w:tab/>
        <w:t>(xii)</w:t>
      </w:r>
      <w:r w:rsidRPr="006B75B7">
        <w:tab/>
        <w:t>could have an adverse effect on an area that, under a law of the Commonwealth, a State or a Territory, is protected from significant environmental disturbance; and</w:t>
      </w:r>
    </w:p>
    <w:p w:rsidR="006236CE" w:rsidRPr="006B75B7" w:rsidRDefault="006236CE" w:rsidP="006236CE">
      <w:pPr>
        <w:pStyle w:val="paragraph"/>
      </w:pPr>
      <w:r w:rsidRPr="006B75B7">
        <w:tab/>
        <w:t>(b)</w:t>
      </w:r>
      <w:r w:rsidRPr="006B75B7">
        <w:tab/>
        <w:t>whether the submarine cable is to be installed at or near an area or thing that is of particular significance to Aboriginal persons, or Torres Strait Islanders, in accordance with their traditions; and</w:t>
      </w:r>
    </w:p>
    <w:p w:rsidR="006236CE" w:rsidRPr="006B75B7" w:rsidRDefault="006236CE" w:rsidP="006236CE">
      <w:pPr>
        <w:pStyle w:val="paragraph"/>
      </w:pPr>
      <w:r w:rsidRPr="006B75B7">
        <w:tab/>
        <w:t>(c)</w:t>
      </w:r>
      <w:r w:rsidRPr="006B75B7">
        <w:tab/>
        <w:t>such other matters (if any) as the ACMA considers relevant.</w:t>
      </w:r>
    </w:p>
    <w:p w:rsidR="006236CE" w:rsidRPr="006B75B7" w:rsidRDefault="006236CE" w:rsidP="006236CE">
      <w:pPr>
        <w:pStyle w:val="ActHead5"/>
      </w:pPr>
      <w:bookmarkStart w:id="198" w:name="_Toc532454544"/>
      <w:r w:rsidRPr="006B75B7">
        <w:rPr>
          <w:rStyle w:val="CharSectno"/>
        </w:rPr>
        <w:t>22</w:t>
      </w:r>
      <w:r w:rsidRPr="006B75B7">
        <w:t xml:space="preserve">  Deadline for final decision about protection zone</w:t>
      </w:r>
      <w:bookmarkEnd w:id="198"/>
    </w:p>
    <w:p w:rsidR="006236CE" w:rsidRPr="006B75B7" w:rsidRDefault="006236CE" w:rsidP="006236CE">
      <w:pPr>
        <w:pStyle w:val="subsection"/>
      </w:pPr>
      <w:r w:rsidRPr="006B75B7">
        <w:tab/>
      </w:r>
      <w:r w:rsidRPr="006B75B7">
        <w:tab/>
        <w:t>If the ACMA publishes a proposal for a protection zone under clause</w:t>
      </w:r>
      <w:r w:rsidR="006B75B7">
        <w:t> </w:t>
      </w:r>
      <w:r w:rsidRPr="006B75B7">
        <w:t>17, the ACMA’s decision whether or not to declare the protection zone must be made as soon as practicable, and in any event within 12 months, after the day on which the proposal was published.</w:t>
      </w:r>
    </w:p>
    <w:p w:rsidR="006236CE" w:rsidRPr="006B75B7" w:rsidRDefault="006236CE" w:rsidP="006236CE">
      <w:pPr>
        <w:pStyle w:val="ActHead3"/>
        <w:pageBreakBefore/>
      </w:pPr>
      <w:bookmarkStart w:id="199" w:name="_Toc532454545"/>
      <w:r w:rsidRPr="006B75B7">
        <w:rPr>
          <w:rStyle w:val="CharDivNo"/>
        </w:rPr>
        <w:t>Division</w:t>
      </w:r>
      <w:r w:rsidR="006B75B7" w:rsidRPr="006B75B7">
        <w:rPr>
          <w:rStyle w:val="CharDivNo"/>
        </w:rPr>
        <w:t> </w:t>
      </w:r>
      <w:r w:rsidRPr="006B75B7">
        <w:rPr>
          <w:rStyle w:val="CharDivNo"/>
        </w:rPr>
        <w:t>3</w:t>
      </w:r>
      <w:r w:rsidRPr="006B75B7">
        <w:t>—</w:t>
      </w:r>
      <w:r w:rsidRPr="006B75B7">
        <w:rPr>
          <w:rStyle w:val="CharDivText"/>
        </w:rPr>
        <w:t>Varying or revoking a declaration of a protection zone</w:t>
      </w:r>
      <w:bookmarkEnd w:id="199"/>
    </w:p>
    <w:p w:rsidR="006236CE" w:rsidRPr="006B75B7" w:rsidRDefault="006236CE" w:rsidP="006236CE">
      <w:pPr>
        <w:pStyle w:val="ActHead4"/>
      </w:pPr>
      <w:bookmarkStart w:id="200" w:name="_Toc532454546"/>
      <w:r w:rsidRPr="006B75B7">
        <w:rPr>
          <w:rStyle w:val="CharSubdNo"/>
        </w:rPr>
        <w:t>Subdivision A</w:t>
      </w:r>
      <w:r w:rsidRPr="006B75B7">
        <w:t>—</w:t>
      </w:r>
      <w:r w:rsidRPr="006B75B7">
        <w:rPr>
          <w:rStyle w:val="CharSubdText"/>
        </w:rPr>
        <w:t>Variation or revocation</w:t>
      </w:r>
      <w:bookmarkEnd w:id="200"/>
    </w:p>
    <w:p w:rsidR="006236CE" w:rsidRPr="006B75B7" w:rsidRDefault="006236CE" w:rsidP="006236CE">
      <w:pPr>
        <w:pStyle w:val="ActHead5"/>
      </w:pPr>
      <w:bookmarkStart w:id="201" w:name="_Toc532454547"/>
      <w:r w:rsidRPr="006B75B7">
        <w:rPr>
          <w:rStyle w:val="CharSectno"/>
        </w:rPr>
        <w:t>23</w:t>
      </w:r>
      <w:r w:rsidRPr="006B75B7">
        <w:t xml:space="preserve">  ACMA may vary or revoke a declaration of a protection zone</w:t>
      </w:r>
      <w:bookmarkEnd w:id="201"/>
    </w:p>
    <w:p w:rsidR="006236CE" w:rsidRPr="006B75B7" w:rsidRDefault="006236CE" w:rsidP="006236CE">
      <w:pPr>
        <w:pStyle w:val="subsection"/>
      </w:pPr>
      <w:r w:rsidRPr="006B75B7">
        <w:tab/>
        <w:t>(1)</w:t>
      </w:r>
      <w:r w:rsidRPr="006B75B7">
        <w:tab/>
        <w:t>The ACMA may, by legislative instrument, vary or revoke a declaration of a protection zone.</w:t>
      </w:r>
    </w:p>
    <w:p w:rsidR="006236CE" w:rsidRPr="006B75B7" w:rsidRDefault="006236CE" w:rsidP="006236CE">
      <w:pPr>
        <w:pStyle w:val="notetext"/>
      </w:pPr>
      <w:r w:rsidRPr="006B75B7">
        <w:t>Note:</w:t>
      </w:r>
      <w:r w:rsidRPr="006B75B7">
        <w:tab/>
        <w:t>Clause</w:t>
      </w:r>
      <w:r w:rsidR="006B75B7">
        <w:t> </w:t>
      </w:r>
      <w:r w:rsidRPr="006B75B7">
        <w:t>48 requires a carrier to notify the ACMA if a submarine cable ceases to be used.</w:t>
      </w:r>
    </w:p>
    <w:p w:rsidR="006236CE" w:rsidRPr="006B75B7" w:rsidRDefault="006236CE" w:rsidP="006236CE">
      <w:pPr>
        <w:pStyle w:val="subsection"/>
      </w:pPr>
      <w:r w:rsidRPr="006B75B7">
        <w:tab/>
        <w:t>(2)</w:t>
      </w:r>
      <w:r w:rsidRPr="006B75B7">
        <w:tab/>
        <w:t>Before the ACMA varies or revokes a declaration of a protection zone, the ACMA must comply with Subdivision B.</w:t>
      </w:r>
    </w:p>
    <w:p w:rsidR="006236CE" w:rsidRPr="006B75B7" w:rsidRDefault="006236CE" w:rsidP="006236CE">
      <w:pPr>
        <w:pStyle w:val="notetext"/>
      </w:pPr>
      <w:r w:rsidRPr="006B75B7">
        <w:t>Note:</w:t>
      </w:r>
      <w:r w:rsidRPr="006B75B7">
        <w:tab/>
        <w:t>Subdivision B requires the ACMA to develop a variation or revocation proposal and to consult about the proposal.</w:t>
      </w:r>
    </w:p>
    <w:p w:rsidR="006236CE" w:rsidRPr="006B75B7" w:rsidRDefault="006236CE" w:rsidP="006236CE">
      <w:pPr>
        <w:pStyle w:val="ActHead5"/>
      </w:pPr>
      <w:bookmarkStart w:id="202" w:name="_Toc532454548"/>
      <w:r w:rsidRPr="006B75B7">
        <w:rPr>
          <w:rStyle w:val="CharSectno"/>
        </w:rPr>
        <w:t>24</w:t>
      </w:r>
      <w:r w:rsidRPr="006B75B7">
        <w:t xml:space="preserve">  Variation or revocation on ACMA’s initiative or in response to request</w:t>
      </w:r>
      <w:bookmarkEnd w:id="202"/>
    </w:p>
    <w:p w:rsidR="006236CE" w:rsidRPr="006B75B7" w:rsidRDefault="006236CE" w:rsidP="006236CE">
      <w:pPr>
        <w:pStyle w:val="subsection"/>
      </w:pPr>
      <w:r w:rsidRPr="006B75B7">
        <w:tab/>
      </w:r>
      <w:r w:rsidRPr="006B75B7">
        <w:tab/>
        <w:t>A variation or revocation of a declaration of a protection zone may be made:</w:t>
      </w:r>
    </w:p>
    <w:p w:rsidR="006236CE" w:rsidRPr="006B75B7" w:rsidRDefault="006236CE" w:rsidP="006236CE">
      <w:pPr>
        <w:pStyle w:val="paragraph"/>
      </w:pPr>
      <w:r w:rsidRPr="006B75B7">
        <w:tab/>
        <w:t>(a)</w:t>
      </w:r>
      <w:r w:rsidRPr="006B75B7">
        <w:tab/>
        <w:t>on the ACMA’s own initiative; or</w:t>
      </w:r>
    </w:p>
    <w:p w:rsidR="006236CE" w:rsidRPr="006B75B7" w:rsidRDefault="006236CE" w:rsidP="006236CE">
      <w:pPr>
        <w:pStyle w:val="paragraph"/>
      </w:pPr>
      <w:r w:rsidRPr="006B75B7">
        <w:tab/>
        <w:t>(b)</w:t>
      </w:r>
      <w:r w:rsidRPr="006B75B7">
        <w:tab/>
        <w:t>at the request of a person.</w:t>
      </w:r>
    </w:p>
    <w:p w:rsidR="006236CE" w:rsidRPr="006B75B7" w:rsidRDefault="006236CE" w:rsidP="006236CE">
      <w:pPr>
        <w:pStyle w:val="ActHead5"/>
      </w:pPr>
      <w:bookmarkStart w:id="203" w:name="_Toc532454549"/>
      <w:r w:rsidRPr="006B75B7">
        <w:rPr>
          <w:rStyle w:val="CharSectno"/>
        </w:rPr>
        <w:t>25</w:t>
      </w:r>
      <w:r w:rsidRPr="006B75B7">
        <w:t xml:space="preserve">  ACMA to notify affected carrier of request to vary or revoke a declaration</w:t>
      </w:r>
      <w:bookmarkEnd w:id="203"/>
    </w:p>
    <w:p w:rsidR="006236CE" w:rsidRPr="006B75B7" w:rsidRDefault="006236CE" w:rsidP="006236CE">
      <w:pPr>
        <w:pStyle w:val="subsection"/>
      </w:pPr>
      <w:r w:rsidRPr="006B75B7">
        <w:tab/>
      </w:r>
      <w:r w:rsidRPr="006B75B7">
        <w:tab/>
        <w:t>If a person requests the ACMA to vary or revoke a declaration of a protection zone, the ACMA must, as soon as practicable, give details of the request to each carrier who is responsible for a submarine cable or cables in the protection zone.</w:t>
      </w:r>
    </w:p>
    <w:p w:rsidR="006236CE" w:rsidRPr="006B75B7" w:rsidRDefault="006236CE" w:rsidP="006236CE">
      <w:pPr>
        <w:pStyle w:val="ActHead5"/>
      </w:pPr>
      <w:bookmarkStart w:id="204" w:name="_Toc532454550"/>
      <w:r w:rsidRPr="006B75B7">
        <w:rPr>
          <w:rStyle w:val="CharSectno"/>
        </w:rPr>
        <w:t>26</w:t>
      </w:r>
      <w:r w:rsidRPr="006B75B7">
        <w:t xml:space="preserve">  Response to a request to vary or revoke a declaration</w:t>
      </w:r>
      <w:bookmarkEnd w:id="204"/>
    </w:p>
    <w:p w:rsidR="006236CE" w:rsidRPr="006B75B7" w:rsidRDefault="006236CE" w:rsidP="006236CE">
      <w:pPr>
        <w:pStyle w:val="SubsectionHead"/>
      </w:pPr>
      <w:r w:rsidRPr="006B75B7">
        <w:t>ACMA decides to develop a variation or revocation proposal</w:t>
      </w:r>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person requests the ACMA to vary or revoke a declaration of a protection zone; and</w:t>
      </w:r>
    </w:p>
    <w:p w:rsidR="006236CE" w:rsidRPr="006B75B7" w:rsidRDefault="006236CE" w:rsidP="006236CE">
      <w:pPr>
        <w:pStyle w:val="paragraph"/>
      </w:pPr>
      <w:r w:rsidRPr="006B75B7">
        <w:tab/>
        <w:t>(b)</w:t>
      </w:r>
      <w:r w:rsidRPr="006B75B7">
        <w:tab/>
        <w:t>the ACMA decides to develop a variation or revocation proposal in response to the request;</w:t>
      </w:r>
    </w:p>
    <w:p w:rsidR="006236CE" w:rsidRPr="006B75B7" w:rsidRDefault="006236CE" w:rsidP="006236CE">
      <w:pPr>
        <w:pStyle w:val="subsection2"/>
      </w:pPr>
      <w:r w:rsidRPr="006B75B7">
        <w:t>the ACMA must:</w:t>
      </w:r>
    </w:p>
    <w:p w:rsidR="006236CE" w:rsidRPr="006B75B7" w:rsidRDefault="006236CE" w:rsidP="006236CE">
      <w:pPr>
        <w:pStyle w:val="paragraph"/>
      </w:pPr>
      <w:r w:rsidRPr="006B75B7">
        <w:tab/>
        <w:t>(c)</w:t>
      </w:r>
      <w:r w:rsidRPr="006B75B7">
        <w:tab/>
        <w:t>give the person a copy of its proposal; and</w:t>
      </w:r>
    </w:p>
    <w:p w:rsidR="006236CE" w:rsidRPr="006B75B7" w:rsidRDefault="006236CE" w:rsidP="006236CE">
      <w:pPr>
        <w:pStyle w:val="paragraph"/>
      </w:pPr>
      <w:r w:rsidRPr="006B75B7">
        <w:tab/>
        <w:t>(d)</w:t>
      </w:r>
      <w:r w:rsidRPr="006B75B7">
        <w:tab/>
        <w:t>if the proposal differs from what the person requested—notify the person in writing of the reasons for the difference.</w:t>
      </w:r>
    </w:p>
    <w:p w:rsidR="006236CE" w:rsidRPr="006B75B7" w:rsidRDefault="006236CE" w:rsidP="006236CE">
      <w:pPr>
        <w:pStyle w:val="SubsectionHead"/>
      </w:pPr>
      <w:r w:rsidRPr="006B75B7">
        <w:t>ACMA decides not to develop a variation or revocation proposal</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person requests the ACMA to vary or revoke a declaration of a protection zone; and</w:t>
      </w:r>
    </w:p>
    <w:p w:rsidR="006236CE" w:rsidRPr="006B75B7" w:rsidRDefault="006236CE" w:rsidP="006236CE">
      <w:pPr>
        <w:pStyle w:val="paragraph"/>
      </w:pPr>
      <w:r w:rsidRPr="006B75B7">
        <w:tab/>
        <w:t>(b)</w:t>
      </w:r>
      <w:r w:rsidRPr="006B75B7">
        <w:tab/>
        <w:t>the ACMA decides not to develop a proposal to vary or revoke a declaration of a protection zone in response to the request;</w:t>
      </w:r>
    </w:p>
    <w:p w:rsidR="006236CE" w:rsidRPr="006B75B7" w:rsidRDefault="006236CE" w:rsidP="006236CE">
      <w:pPr>
        <w:pStyle w:val="subsection2"/>
      </w:pPr>
      <w:r w:rsidRPr="006B75B7">
        <w:t>the ACMA must notify the person in writing of the ACMA’s decision and the reasons for the decision.</w:t>
      </w:r>
    </w:p>
    <w:p w:rsidR="006236CE" w:rsidRPr="006B75B7" w:rsidRDefault="006236CE" w:rsidP="006236CE">
      <w:pPr>
        <w:pStyle w:val="ActHead5"/>
      </w:pPr>
      <w:bookmarkStart w:id="205" w:name="_Toc532454551"/>
      <w:r w:rsidRPr="006B75B7">
        <w:rPr>
          <w:rStyle w:val="CharSectno"/>
        </w:rPr>
        <w:t>27</w:t>
      </w:r>
      <w:r w:rsidRPr="006B75B7">
        <w:t xml:space="preserve">  Decision not to vary or revoke a declaration after a request to do so</w:t>
      </w:r>
      <w:bookmarkEnd w:id="205"/>
    </w:p>
    <w:p w:rsidR="006236CE" w:rsidRPr="006B75B7" w:rsidRDefault="006236CE" w:rsidP="006236CE">
      <w:pPr>
        <w:pStyle w:val="subsection"/>
      </w:pPr>
      <w:r w:rsidRPr="006B75B7">
        <w:tab/>
      </w:r>
      <w:r w:rsidRPr="006B75B7">
        <w:tab/>
        <w:t>If, after developing a proposal to vary or revoke a declaration of a protection zone in response to a request by a person, the ACMA:</w:t>
      </w:r>
    </w:p>
    <w:p w:rsidR="006236CE" w:rsidRPr="006B75B7" w:rsidRDefault="006236CE" w:rsidP="006236CE">
      <w:pPr>
        <w:pStyle w:val="paragraph"/>
      </w:pPr>
      <w:r w:rsidRPr="006B75B7">
        <w:tab/>
        <w:t>(a)</w:t>
      </w:r>
      <w:r w:rsidRPr="006B75B7">
        <w:tab/>
        <w:t>decides not to vary or revoke the declaration; or</w:t>
      </w:r>
    </w:p>
    <w:p w:rsidR="006236CE" w:rsidRPr="006B75B7" w:rsidRDefault="006236CE" w:rsidP="006236CE">
      <w:pPr>
        <w:pStyle w:val="paragraph"/>
      </w:pPr>
      <w:r w:rsidRPr="006B75B7">
        <w:tab/>
        <w:t>(b)</w:t>
      </w:r>
      <w:r w:rsidRPr="006B75B7">
        <w:tab/>
        <w:t>decides to vary the declaration in a way different from that requested; or</w:t>
      </w:r>
    </w:p>
    <w:p w:rsidR="006236CE" w:rsidRPr="006B75B7" w:rsidRDefault="006236CE" w:rsidP="006236CE">
      <w:pPr>
        <w:pStyle w:val="paragraph"/>
      </w:pPr>
      <w:r w:rsidRPr="006B75B7">
        <w:tab/>
        <w:t>(c)</w:t>
      </w:r>
      <w:r w:rsidRPr="006B75B7">
        <w:tab/>
        <w:t>decides to vary the declaration when revocation was requested; or</w:t>
      </w:r>
    </w:p>
    <w:p w:rsidR="006236CE" w:rsidRPr="006B75B7" w:rsidRDefault="006236CE" w:rsidP="006236CE">
      <w:pPr>
        <w:pStyle w:val="paragraph"/>
      </w:pPr>
      <w:r w:rsidRPr="006B75B7">
        <w:tab/>
        <w:t>(d)</w:t>
      </w:r>
      <w:r w:rsidRPr="006B75B7">
        <w:tab/>
        <w:t>decides to revoke the declaration when variation was requested;</w:t>
      </w:r>
    </w:p>
    <w:p w:rsidR="006236CE" w:rsidRPr="006B75B7" w:rsidRDefault="006236CE" w:rsidP="006236CE">
      <w:pPr>
        <w:pStyle w:val="subsection2"/>
      </w:pPr>
      <w:r w:rsidRPr="006B75B7">
        <w:t>the ACMA must notify the person in writing of the ACMA’s decision and the reasons for the decision.</w:t>
      </w:r>
    </w:p>
    <w:p w:rsidR="006236CE" w:rsidRPr="006B75B7" w:rsidRDefault="006236CE" w:rsidP="006236CE">
      <w:pPr>
        <w:pStyle w:val="ActHead5"/>
      </w:pPr>
      <w:bookmarkStart w:id="206" w:name="_Toc532454552"/>
      <w:r w:rsidRPr="006B75B7">
        <w:rPr>
          <w:rStyle w:val="CharSectno"/>
        </w:rPr>
        <w:t>28</w:t>
      </w:r>
      <w:r w:rsidRPr="006B75B7">
        <w:t xml:space="preserve">  When a variation or revocation takes effect</w:t>
      </w:r>
      <w:bookmarkEnd w:id="206"/>
    </w:p>
    <w:p w:rsidR="006236CE" w:rsidRPr="006B75B7" w:rsidRDefault="006236CE" w:rsidP="006236CE">
      <w:pPr>
        <w:pStyle w:val="subsection"/>
      </w:pPr>
      <w:r w:rsidRPr="006B75B7">
        <w:tab/>
      </w:r>
      <w:r w:rsidRPr="006B75B7">
        <w:tab/>
        <w:t>A variation or revocation of a declaration of a protection zone takes effect at the time specified by the ACMA.</w:t>
      </w:r>
    </w:p>
    <w:p w:rsidR="006236CE" w:rsidRPr="006B75B7" w:rsidRDefault="006236CE" w:rsidP="006236CE">
      <w:pPr>
        <w:pStyle w:val="ActHead5"/>
      </w:pPr>
      <w:bookmarkStart w:id="207" w:name="_Toc532454553"/>
      <w:r w:rsidRPr="006B75B7">
        <w:rPr>
          <w:rStyle w:val="CharSectno"/>
        </w:rPr>
        <w:t>29</w:t>
      </w:r>
      <w:r w:rsidRPr="006B75B7">
        <w:t xml:space="preserve">  Protection zone as varied must not exceed permitted area</w:t>
      </w:r>
      <w:bookmarkEnd w:id="207"/>
    </w:p>
    <w:p w:rsidR="006236CE" w:rsidRPr="006B75B7" w:rsidRDefault="006236CE" w:rsidP="006236CE">
      <w:pPr>
        <w:pStyle w:val="subsection"/>
      </w:pPr>
      <w:r w:rsidRPr="006B75B7">
        <w:tab/>
      </w:r>
      <w:r w:rsidRPr="006B75B7">
        <w:tab/>
        <w:t>Subclauses</w:t>
      </w:r>
      <w:r w:rsidR="006B75B7">
        <w:t> </w:t>
      </w:r>
      <w:r w:rsidRPr="006B75B7">
        <w:t>9(3) and (5) (about the area of a protection zone) continue to apply in relation to a declaration of a protection zone that is varied under this Division.</w:t>
      </w:r>
    </w:p>
    <w:p w:rsidR="006236CE" w:rsidRPr="006B75B7" w:rsidRDefault="006236CE" w:rsidP="006236CE">
      <w:pPr>
        <w:pStyle w:val="ActHead4"/>
      </w:pPr>
      <w:bookmarkStart w:id="208" w:name="_Toc532454554"/>
      <w:r w:rsidRPr="006B75B7">
        <w:rPr>
          <w:rStyle w:val="CharSubdNo"/>
        </w:rPr>
        <w:t>Subdivision B</w:t>
      </w:r>
      <w:r w:rsidRPr="006B75B7">
        <w:t>—</w:t>
      </w:r>
      <w:r w:rsidRPr="006B75B7">
        <w:rPr>
          <w:rStyle w:val="CharSubdText"/>
        </w:rPr>
        <w:t>Prerequisites to variation or revocation of declaration</w:t>
      </w:r>
      <w:bookmarkEnd w:id="208"/>
    </w:p>
    <w:p w:rsidR="006236CE" w:rsidRPr="006B75B7" w:rsidRDefault="006236CE" w:rsidP="006236CE">
      <w:pPr>
        <w:pStyle w:val="ActHead5"/>
      </w:pPr>
      <w:bookmarkStart w:id="209" w:name="_Toc532454555"/>
      <w:r w:rsidRPr="006B75B7">
        <w:rPr>
          <w:rStyle w:val="CharSectno"/>
        </w:rPr>
        <w:t>30</w:t>
      </w:r>
      <w:r w:rsidRPr="006B75B7">
        <w:t xml:space="preserve">  ACMA to develop a variation or revocation proposal</w:t>
      </w:r>
      <w:bookmarkEnd w:id="209"/>
    </w:p>
    <w:p w:rsidR="006236CE" w:rsidRPr="006B75B7" w:rsidRDefault="006236CE" w:rsidP="006236CE">
      <w:pPr>
        <w:pStyle w:val="subsection"/>
      </w:pPr>
      <w:r w:rsidRPr="006B75B7">
        <w:tab/>
        <w:t>(1)</w:t>
      </w:r>
      <w:r w:rsidRPr="006B75B7">
        <w:tab/>
        <w:t>Before the ACMA varies or revokes a declaration of a protection zone, the ACMA must develop a proposal to vary or revoke the declaration.</w:t>
      </w:r>
    </w:p>
    <w:p w:rsidR="006236CE" w:rsidRPr="006B75B7" w:rsidRDefault="006236CE" w:rsidP="006236CE">
      <w:pPr>
        <w:pStyle w:val="subsection"/>
      </w:pPr>
      <w:r w:rsidRPr="006B75B7">
        <w:tab/>
        <w:t>(2)</w:t>
      </w:r>
      <w:r w:rsidRPr="006B75B7">
        <w:tab/>
        <w:t xml:space="preserve">A proposal developed under </w:t>
      </w:r>
      <w:r w:rsidR="006B75B7">
        <w:t>subsection (</w:t>
      </w:r>
      <w:r w:rsidRPr="006B75B7">
        <w:t>1) is not a legislative instrument.</w:t>
      </w:r>
    </w:p>
    <w:p w:rsidR="006236CE" w:rsidRPr="006B75B7" w:rsidRDefault="006236CE" w:rsidP="006236CE">
      <w:pPr>
        <w:pStyle w:val="ActHead5"/>
      </w:pPr>
      <w:bookmarkStart w:id="210" w:name="_Toc532454556"/>
      <w:r w:rsidRPr="006B75B7">
        <w:rPr>
          <w:rStyle w:val="CharSectno"/>
        </w:rPr>
        <w:t>31</w:t>
      </w:r>
      <w:r w:rsidRPr="006B75B7">
        <w:t xml:space="preserve">  ACMA to refer proposal to advisory committee</w:t>
      </w:r>
      <w:bookmarkEnd w:id="210"/>
    </w:p>
    <w:p w:rsidR="006236CE" w:rsidRPr="006B75B7" w:rsidRDefault="006236CE" w:rsidP="006236CE">
      <w:pPr>
        <w:pStyle w:val="subsection"/>
      </w:pPr>
      <w:r w:rsidRPr="006B75B7">
        <w:tab/>
        <w:t>(1)</w:t>
      </w:r>
      <w:r w:rsidRPr="006B75B7">
        <w:tab/>
        <w:t>The ACMA must refer a proposal developed under clause</w:t>
      </w:r>
      <w:r w:rsidR="006B75B7">
        <w:t> </w:t>
      </w:r>
      <w:r w:rsidRPr="006B75B7">
        <w:t>30 to an advisory committee.</w:t>
      </w:r>
    </w:p>
    <w:p w:rsidR="006236CE" w:rsidRPr="006B75B7" w:rsidRDefault="006236CE" w:rsidP="006236CE">
      <w:pPr>
        <w:pStyle w:val="notetext"/>
      </w:pPr>
      <w:r w:rsidRPr="006B75B7">
        <w:t>Note:</w:t>
      </w:r>
      <w:r w:rsidRPr="006B75B7">
        <w:tab/>
        <w:t>See clause</w:t>
      </w:r>
      <w:r w:rsidR="006B75B7">
        <w:t> </w:t>
      </w:r>
      <w:r w:rsidRPr="006B75B7">
        <w:t>49 for requirements that relate to advisory committees.</w:t>
      </w:r>
    </w:p>
    <w:p w:rsidR="006236CE" w:rsidRPr="006B75B7" w:rsidRDefault="006236CE" w:rsidP="006236CE">
      <w:pPr>
        <w:pStyle w:val="subsection"/>
      </w:pPr>
      <w:r w:rsidRPr="006B75B7">
        <w:tab/>
        <w:t>(2)</w:t>
      </w:r>
      <w:r w:rsidRPr="006B75B7">
        <w:tab/>
        <w:t>The advisory committee may make recommendations in relation to the proposal.</w:t>
      </w:r>
    </w:p>
    <w:p w:rsidR="006236CE" w:rsidRPr="006B75B7" w:rsidRDefault="006236CE" w:rsidP="006236CE">
      <w:pPr>
        <w:pStyle w:val="subsection"/>
      </w:pPr>
      <w:r w:rsidRPr="006B75B7">
        <w:tab/>
        <w:t>(3)</w:t>
      </w:r>
      <w:r w:rsidRPr="006B75B7">
        <w:tab/>
        <w:t>If the advisory committee does not make recommendations in relation to the proposal, the committee must give the ACMA a statement setting out the opinion of each committee member in relation to the proposal.</w:t>
      </w:r>
    </w:p>
    <w:p w:rsidR="006236CE" w:rsidRPr="006B75B7" w:rsidRDefault="006236CE" w:rsidP="006236CE">
      <w:pPr>
        <w:pStyle w:val="ActHead5"/>
      </w:pPr>
      <w:bookmarkStart w:id="211" w:name="_Toc532454557"/>
      <w:r w:rsidRPr="006B75B7">
        <w:rPr>
          <w:rStyle w:val="CharSectno"/>
        </w:rPr>
        <w:t>32</w:t>
      </w:r>
      <w:r w:rsidRPr="006B75B7">
        <w:t xml:space="preserve">  ACMA to publish proposal etc.</w:t>
      </w:r>
      <w:bookmarkEnd w:id="211"/>
    </w:p>
    <w:p w:rsidR="006236CE" w:rsidRPr="006B75B7" w:rsidRDefault="006236CE" w:rsidP="006236CE">
      <w:pPr>
        <w:pStyle w:val="SubsectionHead"/>
      </w:pPr>
      <w:r w:rsidRPr="006B75B7">
        <w:t>Scope</w:t>
      </w:r>
    </w:p>
    <w:p w:rsidR="006236CE" w:rsidRPr="006B75B7" w:rsidRDefault="006236CE" w:rsidP="006236CE">
      <w:pPr>
        <w:pStyle w:val="subsection"/>
      </w:pPr>
      <w:r w:rsidRPr="006B75B7">
        <w:tab/>
        <w:t>(1)</w:t>
      </w:r>
      <w:r w:rsidRPr="006B75B7">
        <w:tab/>
        <w:t>This clause applies to a proposal developed under clause</w:t>
      </w:r>
      <w:r w:rsidR="006B75B7">
        <w:t> </w:t>
      </w:r>
      <w:r w:rsidRPr="006B75B7">
        <w:t>30.</w:t>
      </w:r>
    </w:p>
    <w:p w:rsidR="006236CE" w:rsidRPr="006B75B7" w:rsidRDefault="006236CE" w:rsidP="006236CE">
      <w:pPr>
        <w:pStyle w:val="SubsectionHead"/>
      </w:pPr>
      <w:r w:rsidRPr="006B75B7">
        <w:t>Publication</w:t>
      </w:r>
    </w:p>
    <w:p w:rsidR="006236CE" w:rsidRPr="006B75B7" w:rsidRDefault="006236CE" w:rsidP="006236CE">
      <w:pPr>
        <w:pStyle w:val="subsection"/>
      </w:pPr>
      <w:r w:rsidRPr="006B75B7">
        <w:tab/>
        <w:t>(2)</w:t>
      </w:r>
      <w:r w:rsidRPr="006B75B7">
        <w:tab/>
        <w:t>The ACMA must:</w:t>
      </w:r>
    </w:p>
    <w:p w:rsidR="006236CE" w:rsidRPr="006B75B7" w:rsidRDefault="006236CE" w:rsidP="006236CE">
      <w:pPr>
        <w:pStyle w:val="paragraph"/>
      </w:pPr>
      <w:r w:rsidRPr="006B75B7">
        <w:tab/>
        <w:t>(a)</w:t>
      </w:r>
      <w:r w:rsidRPr="006B75B7">
        <w:tab/>
        <w:t>publish the proposal on the ACMA’s website; and</w:t>
      </w:r>
    </w:p>
    <w:p w:rsidR="006236CE" w:rsidRPr="006B75B7" w:rsidRDefault="006236CE" w:rsidP="006236CE">
      <w:pPr>
        <w:pStyle w:val="paragraph"/>
      </w:pPr>
      <w:r w:rsidRPr="006B75B7">
        <w:tab/>
        <w:t>(b)</w:t>
      </w:r>
      <w:r w:rsidRPr="006B75B7">
        <w:tab/>
        <w:t>invite public submissions on the proposal.</w:t>
      </w:r>
    </w:p>
    <w:p w:rsidR="006236CE" w:rsidRPr="006B75B7" w:rsidRDefault="006236CE" w:rsidP="006236CE">
      <w:pPr>
        <w:pStyle w:val="SubsectionHead"/>
      </w:pPr>
      <w:r w:rsidRPr="006B75B7">
        <w:t>Provision of copy of proposal</w:t>
      </w:r>
    </w:p>
    <w:p w:rsidR="006236CE" w:rsidRPr="006B75B7" w:rsidRDefault="006236CE" w:rsidP="006236CE">
      <w:pPr>
        <w:pStyle w:val="subsection"/>
      </w:pPr>
      <w:r w:rsidRPr="006B75B7">
        <w:tab/>
        <w:t>(3)</w:t>
      </w:r>
      <w:r w:rsidRPr="006B75B7">
        <w:tab/>
        <w:t>If a person requests the ACMA to give the person a copy of the proposal, the ACMA must give the person a copy of the proposal within 2 business days after the day on which the ACMA received the request.</w:t>
      </w:r>
    </w:p>
    <w:p w:rsidR="006236CE" w:rsidRPr="006B75B7" w:rsidRDefault="006236CE" w:rsidP="006236CE">
      <w:pPr>
        <w:pStyle w:val="subsection"/>
      </w:pPr>
      <w:r w:rsidRPr="006B75B7">
        <w:tab/>
        <w:t>(4)</w:t>
      </w:r>
      <w:r w:rsidRPr="006B75B7">
        <w:tab/>
        <w:t xml:space="preserve">However, </w:t>
      </w:r>
      <w:r w:rsidR="006B75B7">
        <w:t>subclause (</w:t>
      </w:r>
      <w:r w:rsidRPr="006B75B7">
        <w:t>3) does not apply if the ACMA has:</w:t>
      </w:r>
    </w:p>
    <w:p w:rsidR="006236CE" w:rsidRPr="006B75B7" w:rsidRDefault="006236CE" w:rsidP="006236CE">
      <w:pPr>
        <w:pStyle w:val="paragraph"/>
      </w:pPr>
      <w:r w:rsidRPr="006B75B7">
        <w:tab/>
        <w:t>(a)</w:t>
      </w:r>
      <w:r w:rsidRPr="006B75B7">
        <w:tab/>
        <w:t>made the variation or revocation to which the proposal relates; or</w:t>
      </w:r>
    </w:p>
    <w:p w:rsidR="006236CE" w:rsidRPr="006B75B7" w:rsidRDefault="006236CE" w:rsidP="006236CE">
      <w:pPr>
        <w:pStyle w:val="paragraph"/>
      </w:pPr>
      <w:r w:rsidRPr="006B75B7">
        <w:tab/>
        <w:t>(b)</w:t>
      </w:r>
      <w:r w:rsidRPr="006B75B7">
        <w:tab/>
        <w:t>decided not to make the variation or revocation to which the proposal relates.</w:t>
      </w:r>
    </w:p>
    <w:p w:rsidR="006236CE" w:rsidRPr="006B75B7" w:rsidRDefault="006236CE" w:rsidP="006236CE">
      <w:pPr>
        <w:pStyle w:val="subsection"/>
      </w:pPr>
      <w:r w:rsidRPr="006B75B7">
        <w:tab/>
        <w:t>(5)</w:t>
      </w:r>
      <w:r w:rsidRPr="006B75B7">
        <w:tab/>
        <w:t>If the person requests that a copy of the proposal be given in electronic form, the ACMA may give the copy in electronic form.</w:t>
      </w:r>
    </w:p>
    <w:p w:rsidR="006236CE" w:rsidRPr="006B75B7" w:rsidRDefault="006236CE" w:rsidP="006236CE">
      <w:pPr>
        <w:pStyle w:val="subsection"/>
      </w:pPr>
      <w:r w:rsidRPr="006B75B7">
        <w:tab/>
        <w:t>(6)</w:t>
      </w:r>
      <w:r w:rsidRPr="006B75B7">
        <w:tab/>
        <w:t>The ACMA is not entitled to impose a charge for giving the person a copy of the proposal.</w:t>
      </w:r>
    </w:p>
    <w:p w:rsidR="006236CE" w:rsidRPr="006B75B7" w:rsidRDefault="006236CE" w:rsidP="006236CE">
      <w:pPr>
        <w:pStyle w:val="ActHead5"/>
      </w:pPr>
      <w:bookmarkStart w:id="212" w:name="_Toc532454558"/>
      <w:r w:rsidRPr="006B75B7">
        <w:rPr>
          <w:rStyle w:val="CharSectno"/>
        </w:rPr>
        <w:t>32A</w:t>
      </w:r>
      <w:r w:rsidRPr="006B75B7">
        <w:t xml:space="preserve">  ACMA to publish summary of proposal</w:t>
      </w:r>
      <w:bookmarkEnd w:id="212"/>
    </w:p>
    <w:p w:rsidR="006236CE" w:rsidRPr="006B75B7" w:rsidRDefault="006236CE" w:rsidP="006236CE">
      <w:pPr>
        <w:pStyle w:val="SubsectionHead"/>
      </w:pPr>
      <w:r w:rsidRPr="006B75B7">
        <w:t>Scope</w:t>
      </w:r>
    </w:p>
    <w:p w:rsidR="006236CE" w:rsidRPr="006B75B7" w:rsidRDefault="006236CE" w:rsidP="006236CE">
      <w:pPr>
        <w:pStyle w:val="subsection"/>
      </w:pPr>
      <w:r w:rsidRPr="006B75B7">
        <w:tab/>
        <w:t>(1)</w:t>
      </w:r>
      <w:r w:rsidRPr="006B75B7">
        <w:tab/>
        <w:t>This clause applies to a proposal developed under clause</w:t>
      </w:r>
      <w:r w:rsidR="006B75B7">
        <w:t> </w:t>
      </w:r>
      <w:r w:rsidRPr="006B75B7">
        <w:t>30.</w:t>
      </w:r>
    </w:p>
    <w:p w:rsidR="006236CE" w:rsidRPr="006B75B7" w:rsidRDefault="006236CE" w:rsidP="006236CE">
      <w:pPr>
        <w:pStyle w:val="SubsectionHead"/>
      </w:pPr>
      <w:r w:rsidRPr="006B75B7">
        <w:t>Summary</w:t>
      </w:r>
    </w:p>
    <w:p w:rsidR="006236CE" w:rsidRPr="006B75B7" w:rsidRDefault="006236CE" w:rsidP="006236CE">
      <w:pPr>
        <w:pStyle w:val="subsection"/>
      </w:pPr>
      <w:r w:rsidRPr="006B75B7">
        <w:tab/>
        <w:t>(2)</w:t>
      </w:r>
      <w:r w:rsidRPr="006B75B7">
        <w:tab/>
        <w:t>The ACMA must:</w:t>
      </w:r>
    </w:p>
    <w:p w:rsidR="006236CE" w:rsidRPr="006B75B7" w:rsidRDefault="006236CE" w:rsidP="006236CE">
      <w:pPr>
        <w:pStyle w:val="paragraph"/>
      </w:pPr>
      <w:r w:rsidRPr="006B75B7">
        <w:tab/>
        <w:t>(a)</w:t>
      </w:r>
      <w:r w:rsidRPr="006B75B7">
        <w:tab/>
        <w:t>prepare a summary of the proposal; and</w:t>
      </w:r>
    </w:p>
    <w:p w:rsidR="006236CE" w:rsidRPr="006B75B7" w:rsidRDefault="006236CE" w:rsidP="006236CE">
      <w:pPr>
        <w:pStyle w:val="paragraph"/>
      </w:pPr>
      <w:r w:rsidRPr="006B75B7">
        <w:tab/>
        <w:t>(b)</w:t>
      </w:r>
      <w:r w:rsidRPr="006B75B7">
        <w:tab/>
        <w:t>publish the summary:</w:t>
      </w:r>
    </w:p>
    <w:p w:rsidR="006236CE" w:rsidRPr="006B75B7" w:rsidRDefault="006236CE" w:rsidP="006236CE">
      <w:pPr>
        <w:pStyle w:val="paragraphsub"/>
      </w:pPr>
      <w:r w:rsidRPr="006B75B7">
        <w:tab/>
        <w:t>(i)</w:t>
      </w:r>
      <w:r w:rsidRPr="006B75B7">
        <w:tab/>
        <w:t xml:space="preserve">in the </w:t>
      </w:r>
      <w:r w:rsidRPr="006B75B7">
        <w:rPr>
          <w:i/>
        </w:rPr>
        <w:t>Gazette</w:t>
      </w:r>
      <w:r w:rsidRPr="006B75B7">
        <w:t>; and</w:t>
      </w:r>
    </w:p>
    <w:p w:rsidR="006236CE" w:rsidRPr="006B75B7" w:rsidRDefault="006236CE" w:rsidP="006236CE">
      <w:pPr>
        <w:pStyle w:val="paragraphsub"/>
      </w:pPr>
      <w:r w:rsidRPr="006B75B7">
        <w:tab/>
        <w:t>(ii)</w:t>
      </w:r>
      <w:r w:rsidRPr="006B75B7">
        <w:tab/>
        <w:t>on the ACMA’s website; and</w:t>
      </w:r>
    </w:p>
    <w:p w:rsidR="006236CE" w:rsidRPr="006B75B7" w:rsidRDefault="006236CE" w:rsidP="006236CE">
      <w:pPr>
        <w:pStyle w:val="paragraphsub"/>
      </w:pPr>
      <w:r w:rsidRPr="006B75B7">
        <w:tab/>
        <w:t>(iii)</w:t>
      </w:r>
      <w:r w:rsidRPr="006B75B7">
        <w:tab/>
        <w:t>in a newspaper circulating generally in each State, the Australian Capital Territory and the Northern Territory; and</w:t>
      </w:r>
    </w:p>
    <w:p w:rsidR="006236CE" w:rsidRPr="006B75B7" w:rsidRDefault="006236CE" w:rsidP="006236CE">
      <w:pPr>
        <w:pStyle w:val="paragraphsub"/>
      </w:pPr>
      <w:r w:rsidRPr="006B75B7">
        <w:tab/>
        <w:t>(iv)</w:t>
      </w:r>
      <w:r w:rsidRPr="006B75B7">
        <w:tab/>
        <w:t>if an external Territory is affected by the proposal—in a newspaper circulating generally in the external Territory.</w:t>
      </w:r>
    </w:p>
    <w:p w:rsidR="006236CE" w:rsidRPr="006B75B7" w:rsidRDefault="006236CE" w:rsidP="006236CE">
      <w:pPr>
        <w:pStyle w:val="subsection"/>
      </w:pPr>
      <w:r w:rsidRPr="006B75B7">
        <w:tab/>
        <w:t>(3)</w:t>
      </w:r>
      <w:r w:rsidRPr="006B75B7">
        <w:tab/>
        <w:t xml:space="preserve">If the summary under </w:t>
      </w:r>
      <w:r w:rsidR="006B75B7">
        <w:t>subclause (</w:t>
      </w:r>
      <w:r w:rsidRPr="006B75B7">
        <w:t>2) relates to a proposal to vary a declaration of a protection zone, the summary must include:</w:t>
      </w:r>
    </w:p>
    <w:p w:rsidR="006236CE" w:rsidRPr="006B75B7" w:rsidRDefault="006236CE" w:rsidP="006236CE">
      <w:pPr>
        <w:pStyle w:val="paragraph"/>
      </w:pPr>
      <w:r w:rsidRPr="006B75B7">
        <w:tab/>
        <w:t>(a)</w:t>
      </w:r>
      <w:r w:rsidRPr="006B75B7">
        <w:tab/>
        <w:t>the name of the protection zone; and</w:t>
      </w:r>
    </w:p>
    <w:p w:rsidR="006236CE" w:rsidRPr="006B75B7" w:rsidRDefault="006236CE" w:rsidP="006236CE">
      <w:pPr>
        <w:pStyle w:val="paragraph"/>
      </w:pPr>
      <w:r w:rsidRPr="006B75B7">
        <w:tab/>
        <w:t>(b)</w:t>
      </w:r>
      <w:r w:rsidRPr="006B75B7">
        <w:tab/>
        <w:t>details of the location and dimensions of the protection zone as proposed to be varied; and</w:t>
      </w:r>
    </w:p>
    <w:p w:rsidR="006236CE" w:rsidRPr="006B75B7" w:rsidRDefault="006236CE" w:rsidP="006236CE">
      <w:pPr>
        <w:pStyle w:val="paragraph"/>
      </w:pPr>
      <w:r w:rsidRPr="006B75B7">
        <w:tab/>
        <w:t>(c)</w:t>
      </w:r>
      <w:r w:rsidRPr="006B75B7">
        <w:tab/>
        <w:t>details of the location and dimensions of the protection zone as it exists before the variation; and</w:t>
      </w:r>
    </w:p>
    <w:p w:rsidR="006236CE" w:rsidRPr="006B75B7" w:rsidRDefault="006236CE" w:rsidP="006236CE">
      <w:pPr>
        <w:pStyle w:val="paragraph"/>
      </w:pPr>
      <w:r w:rsidRPr="006B75B7">
        <w:tab/>
        <w:t>(d)</w:t>
      </w:r>
      <w:r w:rsidRPr="006B75B7">
        <w:tab/>
        <w:t>an outline of the reasons for the variation; and</w:t>
      </w:r>
    </w:p>
    <w:p w:rsidR="006236CE" w:rsidRPr="006B75B7" w:rsidRDefault="006236CE" w:rsidP="006236CE">
      <w:pPr>
        <w:pStyle w:val="paragraph"/>
      </w:pPr>
      <w:r w:rsidRPr="006B75B7">
        <w:tab/>
        <w:t>(e)</w:t>
      </w:r>
      <w:r w:rsidRPr="006B75B7">
        <w:tab/>
        <w:t>information about how people can:</w:t>
      </w:r>
    </w:p>
    <w:p w:rsidR="006236CE" w:rsidRPr="006B75B7" w:rsidRDefault="006236CE" w:rsidP="006236CE">
      <w:pPr>
        <w:pStyle w:val="paragraphsub"/>
      </w:pPr>
      <w:r w:rsidRPr="006B75B7">
        <w:tab/>
        <w:t>(i)</w:t>
      </w:r>
      <w:r w:rsidRPr="006B75B7">
        <w:tab/>
        <w:t>access the proposal on the ACMA’s website; and</w:t>
      </w:r>
    </w:p>
    <w:p w:rsidR="006236CE" w:rsidRPr="006B75B7" w:rsidRDefault="006236CE" w:rsidP="006236CE">
      <w:pPr>
        <w:pStyle w:val="paragraphsub"/>
      </w:pPr>
      <w:r w:rsidRPr="006B75B7">
        <w:tab/>
        <w:t>(ii)</w:t>
      </w:r>
      <w:r w:rsidRPr="006B75B7">
        <w:tab/>
        <w:t>request a copy of the proposal under subclause</w:t>
      </w:r>
      <w:r w:rsidR="006B75B7">
        <w:t> </w:t>
      </w:r>
      <w:r w:rsidRPr="006B75B7">
        <w:t>32(3).</w:t>
      </w:r>
    </w:p>
    <w:p w:rsidR="006236CE" w:rsidRPr="006B75B7" w:rsidRDefault="006236CE" w:rsidP="006236CE">
      <w:pPr>
        <w:pStyle w:val="subsection"/>
      </w:pPr>
      <w:r w:rsidRPr="006B75B7">
        <w:tab/>
        <w:t>(4)</w:t>
      </w:r>
      <w:r w:rsidRPr="006B75B7">
        <w:tab/>
        <w:t xml:space="preserve">If the summary under </w:t>
      </w:r>
      <w:r w:rsidR="006B75B7">
        <w:t>subclause (</w:t>
      </w:r>
      <w:r w:rsidRPr="006B75B7">
        <w:t>2) relates to a proposal to revoke a declaration of a protected zone, the summary must include:</w:t>
      </w:r>
    </w:p>
    <w:p w:rsidR="006236CE" w:rsidRPr="006B75B7" w:rsidRDefault="006236CE" w:rsidP="006236CE">
      <w:pPr>
        <w:pStyle w:val="paragraph"/>
      </w:pPr>
      <w:r w:rsidRPr="006B75B7">
        <w:tab/>
        <w:t>(a)</w:t>
      </w:r>
      <w:r w:rsidRPr="006B75B7">
        <w:tab/>
        <w:t>the name of the protection zone; and</w:t>
      </w:r>
    </w:p>
    <w:p w:rsidR="006236CE" w:rsidRPr="006B75B7" w:rsidRDefault="006236CE" w:rsidP="006236CE">
      <w:pPr>
        <w:pStyle w:val="paragraph"/>
      </w:pPr>
      <w:r w:rsidRPr="006B75B7">
        <w:tab/>
        <w:t>(b)</w:t>
      </w:r>
      <w:r w:rsidRPr="006B75B7">
        <w:tab/>
        <w:t>details of the location and dimensions of the protection zone; and</w:t>
      </w:r>
    </w:p>
    <w:p w:rsidR="006236CE" w:rsidRPr="006B75B7" w:rsidRDefault="006236CE" w:rsidP="006236CE">
      <w:pPr>
        <w:pStyle w:val="paragraph"/>
      </w:pPr>
      <w:r w:rsidRPr="006B75B7">
        <w:tab/>
        <w:t>(c)</w:t>
      </w:r>
      <w:r w:rsidRPr="006B75B7">
        <w:tab/>
        <w:t>an outline of the reasons for the revocation; and</w:t>
      </w:r>
    </w:p>
    <w:p w:rsidR="006236CE" w:rsidRPr="006B75B7" w:rsidRDefault="006236CE" w:rsidP="006236CE">
      <w:pPr>
        <w:pStyle w:val="paragraph"/>
      </w:pPr>
      <w:r w:rsidRPr="006B75B7">
        <w:tab/>
        <w:t>(d)</w:t>
      </w:r>
      <w:r w:rsidRPr="006B75B7">
        <w:tab/>
        <w:t>information about how people can:</w:t>
      </w:r>
    </w:p>
    <w:p w:rsidR="006236CE" w:rsidRPr="006B75B7" w:rsidRDefault="006236CE" w:rsidP="006236CE">
      <w:pPr>
        <w:pStyle w:val="paragraphsub"/>
      </w:pPr>
      <w:r w:rsidRPr="006B75B7">
        <w:tab/>
        <w:t>(i)</w:t>
      </w:r>
      <w:r w:rsidRPr="006B75B7">
        <w:tab/>
        <w:t>access the proposal on the ACMA’s website; and</w:t>
      </w:r>
    </w:p>
    <w:p w:rsidR="006236CE" w:rsidRPr="006B75B7" w:rsidRDefault="006236CE" w:rsidP="006236CE">
      <w:pPr>
        <w:pStyle w:val="paragraphsub"/>
      </w:pPr>
      <w:r w:rsidRPr="006B75B7">
        <w:tab/>
        <w:t>(ii)</w:t>
      </w:r>
      <w:r w:rsidRPr="006B75B7">
        <w:tab/>
        <w:t>request a copy of the proposal under subclause</w:t>
      </w:r>
      <w:r w:rsidR="006B75B7">
        <w:t> </w:t>
      </w:r>
      <w:r w:rsidRPr="006B75B7">
        <w:t>32(3).</w:t>
      </w:r>
    </w:p>
    <w:p w:rsidR="006236CE" w:rsidRPr="006B75B7" w:rsidRDefault="006236CE" w:rsidP="007E480D">
      <w:pPr>
        <w:pStyle w:val="ActHead5"/>
      </w:pPr>
      <w:bookmarkStart w:id="213" w:name="_Toc532454559"/>
      <w:r w:rsidRPr="006B75B7">
        <w:rPr>
          <w:rStyle w:val="CharSectno"/>
        </w:rPr>
        <w:t>33</w:t>
      </w:r>
      <w:r w:rsidRPr="006B75B7">
        <w:t xml:space="preserve">  Consultation with Environment Secretary</w:t>
      </w:r>
      <w:bookmarkEnd w:id="213"/>
    </w:p>
    <w:p w:rsidR="006236CE" w:rsidRPr="006B75B7" w:rsidRDefault="006236CE" w:rsidP="007E480D">
      <w:pPr>
        <w:pStyle w:val="subsection"/>
        <w:keepNext/>
        <w:keepLines/>
      </w:pPr>
      <w:r w:rsidRPr="006B75B7">
        <w:tab/>
        <w:t>(1)</w:t>
      </w:r>
      <w:r w:rsidRPr="006B75B7">
        <w:tab/>
        <w:t>The ACMA must not vary or revoke a declaration of a protection zone unless the ACMA has consulted with the Environment Secretary in relation to the proposal to vary or revoke the declaration.</w:t>
      </w:r>
    </w:p>
    <w:p w:rsidR="006236CE" w:rsidRPr="006B75B7" w:rsidRDefault="006236CE" w:rsidP="006236CE">
      <w:pPr>
        <w:pStyle w:val="subsection"/>
      </w:pPr>
      <w:r w:rsidRPr="006B75B7">
        <w:tab/>
        <w:t>(2)</w:t>
      </w:r>
      <w:r w:rsidRPr="006B75B7">
        <w:tab/>
        <w:t>The ACMA must have regard to any advice or recommendations provided by the Environment Secretary in relation to the proposal.</w:t>
      </w:r>
    </w:p>
    <w:p w:rsidR="006236CE" w:rsidRPr="006B75B7" w:rsidRDefault="006236CE" w:rsidP="006236CE">
      <w:pPr>
        <w:pStyle w:val="ActHead5"/>
      </w:pPr>
      <w:bookmarkStart w:id="214" w:name="_Toc532454560"/>
      <w:r w:rsidRPr="006B75B7">
        <w:rPr>
          <w:rStyle w:val="CharSectno"/>
        </w:rPr>
        <w:t>34</w:t>
      </w:r>
      <w:r w:rsidRPr="006B75B7">
        <w:t xml:space="preserve">  Matters the ACMA must have regard to</w:t>
      </w:r>
      <w:bookmarkEnd w:id="214"/>
    </w:p>
    <w:p w:rsidR="006236CE" w:rsidRPr="006B75B7" w:rsidRDefault="006236CE" w:rsidP="006236CE">
      <w:pPr>
        <w:pStyle w:val="subsection"/>
      </w:pPr>
      <w:r w:rsidRPr="006B75B7">
        <w:tab/>
      </w:r>
      <w:r w:rsidRPr="006B75B7">
        <w:tab/>
        <w:t>In deciding whether to vary or revoke a declaration of a protection zone, the ACMA must have regard to:</w:t>
      </w:r>
    </w:p>
    <w:p w:rsidR="006236CE" w:rsidRPr="006B75B7" w:rsidRDefault="006236CE" w:rsidP="006236CE">
      <w:pPr>
        <w:pStyle w:val="paragraph"/>
      </w:pPr>
      <w:r w:rsidRPr="006B75B7">
        <w:tab/>
        <w:t>(a)</w:t>
      </w:r>
      <w:r w:rsidRPr="006B75B7">
        <w:tab/>
        <w:t>the recommendations or statement of opinions of the advisory committee that considered the variation or revocation proposal; and</w:t>
      </w:r>
    </w:p>
    <w:p w:rsidR="006236CE" w:rsidRPr="006B75B7" w:rsidRDefault="006236CE" w:rsidP="006236CE">
      <w:pPr>
        <w:pStyle w:val="paragraph"/>
      </w:pPr>
      <w:r w:rsidRPr="006B75B7">
        <w:tab/>
        <w:t>(b)</w:t>
      </w:r>
      <w:r w:rsidRPr="006B75B7">
        <w:tab/>
        <w:t>any submissions received from the public about the variation or revocation proposal; and</w:t>
      </w:r>
    </w:p>
    <w:p w:rsidR="006236CE" w:rsidRPr="006B75B7" w:rsidRDefault="006236CE" w:rsidP="006236CE">
      <w:pPr>
        <w:pStyle w:val="paragraph"/>
      </w:pPr>
      <w:r w:rsidRPr="006B75B7">
        <w:tab/>
        <w:t>(c)</w:t>
      </w:r>
      <w:r w:rsidRPr="006B75B7">
        <w:tab/>
        <w:t>the legitimate commercial interests of:</w:t>
      </w:r>
    </w:p>
    <w:p w:rsidR="006236CE" w:rsidRPr="006B75B7" w:rsidRDefault="006236CE" w:rsidP="006236CE">
      <w:pPr>
        <w:pStyle w:val="paragraphsub"/>
      </w:pPr>
      <w:r w:rsidRPr="006B75B7">
        <w:tab/>
        <w:t>(i)</w:t>
      </w:r>
      <w:r w:rsidRPr="006B75B7">
        <w:tab/>
        <w:t>the owner of each submarine cable in the protection zone; and</w:t>
      </w:r>
    </w:p>
    <w:p w:rsidR="006236CE" w:rsidRPr="006B75B7" w:rsidRDefault="006236CE" w:rsidP="006236CE">
      <w:pPr>
        <w:pStyle w:val="paragraphsub"/>
      </w:pPr>
      <w:r w:rsidRPr="006B75B7">
        <w:tab/>
        <w:t>(ii)</w:t>
      </w:r>
      <w:r w:rsidRPr="006B75B7">
        <w:tab/>
        <w:t>if the carrier responsible for a cable in the protection zone is not the owner of the cable—that carrier; and</w:t>
      </w:r>
    </w:p>
    <w:p w:rsidR="006236CE" w:rsidRPr="006B75B7" w:rsidRDefault="006236CE" w:rsidP="006236CE">
      <w:pPr>
        <w:pStyle w:val="paragraph"/>
      </w:pPr>
      <w:r w:rsidRPr="006B75B7">
        <w:tab/>
        <w:t>(d)</w:t>
      </w:r>
      <w:r w:rsidRPr="006B75B7">
        <w:tab/>
        <w:t>any other matters that the ACMA considers relevant.</w:t>
      </w:r>
    </w:p>
    <w:p w:rsidR="006236CE" w:rsidRPr="006B75B7" w:rsidRDefault="006236CE" w:rsidP="006236CE">
      <w:pPr>
        <w:pStyle w:val="ActHead5"/>
      </w:pPr>
      <w:bookmarkStart w:id="215" w:name="_Toc532454561"/>
      <w:r w:rsidRPr="006B75B7">
        <w:rPr>
          <w:rStyle w:val="CharSectno"/>
        </w:rPr>
        <w:t>35</w:t>
      </w:r>
      <w:r w:rsidRPr="006B75B7">
        <w:t xml:space="preserve">  Deadline for final decision about varying or revoking a protection zone</w:t>
      </w:r>
      <w:bookmarkEnd w:id="215"/>
    </w:p>
    <w:p w:rsidR="006236CE" w:rsidRPr="006B75B7" w:rsidRDefault="006236CE" w:rsidP="006236CE">
      <w:pPr>
        <w:pStyle w:val="subsection"/>
      </w:pPr>
      <w:r w:rsidRPr="006B75B7">
        <w:tab/>
      </w:r>
      <w:r w:rsidRPr="006B75B7">
        <w:tab/>
        <w:t>If the ACMA publishes a proposal to vary or revoke a declaration of a protection zone under clause</w:t>
      </w:r>
      <w:r w:rsidR="006B75B7">
        <w:t> </w:t>
      </w:r>
      <w:r w:rsidRPr="006B75B7">
        <w:t>32, the ACMA must decide whether to vary or revoke the declaration within 180 days after the day on which the proposal was published.</w:t>
      </w:r>
    </w:p>
    <w:p w:rsidR="006236CE" w:rsidRPr="006B75B7" w:rsidRDefault="006236CE" w:rsidP="006236CE">
      <w:pPr>
        <w:pStyle w:val="ActHead3"/>
        <w:pageBreakBefore/>
      </w:pPr>
      <w:bookmarkStart w:id="216" w:name="_Toc532454562"/>
      <w:r w:rsidRPr="006B75B7">
        <w:rPr>
          <w:rStyle w:val="CharDivNo"/>
        </w:rPr>
        <w:t>Division</w:t>
      </w:r>
      <w:r w:rsidR="006B75B7" w:rsidRPr="006B75B7">
        <w:rPr>
          <w:rStyle w:val="CharDivNo"/>
        </w:rPr>
        <w:t> </w:t>
      </w:r>
      <w:r w:rsidRPr="006B75B7">
        <w:rPr>
          <w:rStyle w:val="CharDivNo"/>
        </w:rPr>
        <w:t>4</w:t>
      </w:r>
      <w:r w:rsidRPr="006B75B7">
        <w:t>—</w:t>
      </w:r>
      <w:r w:rsidRPr="006B75B7">
        <w:rPr>
          <w:rStyle w:val="CharDivText"/>
        </w:rPr>
        <w:t>Offences in relation to a protection zone</w:t>
      </w:r>
      <w:bookmarkEnd w:id="216"/>
    </w:p>
    <w:p w:rsidR="006236CE" w:rsidRPr="006B75B7" w:rsidRDefault="006236CE" w:rsidP="006236CE">
      <w:pPr>
        <w:pStyle w:val="ActHead4"/>
      </w:pPr>
      <w:bookmarkStart w:id="217" w:name="_Toc532454563"/>
      <w:r w:rsidRPr="006B75B7">
        <w:rPr>
          <w:rStyle w:val="CharSubdNo"/>
        </w:rPr>
        <w:t>Subdivision A</w:t>
      </w:r>
      <w:r w:rsidRPr="006B75B7">
        <w:t>—</w:t>
      </w:r>
      <w:r w:rsidRPr="006B75B7">
        <w:rPr>
          <w:rStyle w:val="CharSubdText"/>
        </w:rPr>
        <w:t>Damaging a submarine cable</w:t>
      </w:r>
      <w:bookmarkEnd w:id="217"/>
    </w:p>
    <w:p w:rsidR="006236CE" w:rsidRPr="006B75B7" w:rsidRDefault="006236CE" w:rsidP="006236CE">
      <w:pPr>
        <w:pStyle w:val="ActHead5"/>
      </w:pPr>
      <w:bookmarkStart w:id="218" w:name="_Toc532454564"/>
      <w:r w:rsidRPr="006B75B7">
        <w:rPr>
          <w:rStyle w:val="CharSectno"/>
        </w:rPr>
        <w:t>36</w:t>
      </w:r>
      <w:r w:rsidRPr="006B75B7">
        <w:t xml:space="preserve">  Damaging a submarine cable</w:t>
      </w:r>
      <w:bookmarkEnd w:id="218"/>
    </w:p>
    <w:p w:rsidR="006236CE" w:rsidRPr="006B75B7" w:rsidRDefault="006236CE" w:rsidP="006236CE">
      <w:pPr>
        <w:pStyle w:val="subsection"/>
      </w:pPr>
      <w:r w:rsidRPr="006B75B7">
        <w:tab/>
        <w:t>(1)</w:t>
      </w:r>
      <w:r w:rsidRPr="006B75B7">
        <w:tab/>
        <w:t>A person commits an offence if:</w:t>
      </w:r>
    </w:p>
    <w:p w:rsidR="006236CE" w:rsidRPr="006B75B7" w:rsidRDefault="006236CE" w:rsidP="006236CE">
      <w:pPr>
        <w:pStyle w:val="paragraph"/>
      </w:pPr>
      <w:r w:rsidRPr="006B75B7">
        <w:tab/>
        <w:t>(a)</w:t>
      </w:r>
      <w:r w:rsidRPr="006B75B7">
        <w:tab/>
        <w:t>the person engages in conduct; and</w:t>
      </w:r>
    </w:p>
    <w:p w:rsidR="006236CE" w:rsidRPr="006B75B7" w:rsidRDefault="006236CE" w:rsidP="006236CE">
      <w:pPr>
        <w:pStyle w:val="paragraph"/>
      </w:pPr>
      <w:r w:rsidRPr="006B75B7">
        <w:tab/>
        <w:t>(b)</w:t>
      </w:r>
      <w:r w:rsidRPr="006B75B7">
        <w:tab/>
        <w:t>the conduct results in damage to a submarine cable; and</w:t>
      </w:r>
    </w:p>
    <w:p w:rsidR="006236CE" w:rsidRPr="006B75B7" w:rsidRDefault="006236CE" w:rsidP="006236CE">
      <w:pPr>
        <w:pStyle w:val="paragraph"/>
      </w:pPr>
      <w:r w:rsidRPr="006B75B7">
        <w:tab/>
        <w:t>(c)</w:t>
      </w:r>
      <w:r w:rsidRPr="006B75B7">
        <w:tab/>
        <w:t>the cable is in a protection zone.</w:t>
      </w:r>
    </w:p>
    <w:p w:rsidR="006236CE" w:rsidRPr="006B75B7" w:rsidRDefault="006236CE" w:rsidP="006236CE">
      <w:pPr>
        <w:pStyle w:val="Penalty"/>
      </w:pPr>
      <w:r w:rsidRPr="006B75B7">
        <w:t>Penalty:</w:t>
      </w:r>
      <w:r w:rsidRPr="006B75B7">
        <w:tab/>
        <w:t>Imprisonment for 10 years or 600 penalty units, or both.</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1)(c).</w:t>
      </w:r>
    </w:p>
    <w:p w:rsidR="006236CE" w:rsidRPr="006B75B7" w:rsidRDefault="006236CE" w:rsidP="006236CE">
      <w:pPr>
        <w:pStyle w:val="notetext"/>
        <w:rPr>
          <w:i/>
        </w:rPr>
      </w:pPr>
      <w:r w:rsidRPr="006B75B7">
        <w:t>Note:</w:t>
      </w:r>
      <w:r w:rsidRPr="006B75B7">
        <w:tab/>
        <w:t>For strict liability, see section</w:t>
      </w:r>
      <w:r w:rsidR="006B75B7">
        <w:t> </w:t>
      </w:r>
      <w:r w:rsidRPr="006B75B7">
        <w:t xml:space="preserve">6.1 of the </w:t>
      </w:r>
      <w:r w:rsidRPr="006B75B7">
        <w:rPr>
          <w:i/>
        </w:rPr>
        <w:t>Criminal Code</w:t>
      </w:r>
      <w:r w:rsidRPr="006B75B7">
        <w:t>.</w:t>
      </w:r>
    </w:p>
    <w:p w:rsidR="006236CE" w:rsidRPr="006B75B7" w:rsidRDefault="006236CE" w:rsidP="006236CE">
      <w:pPr>
        <w:pStyle w:val="ActHead5"/>
      </w:pPr>
      <w:bookmarkStart w:id="219" w:name="_Toc532454565"/>
      <w:r w:rsidRPr="006B75B7">
        <w:rPr>
          <w:rStyle w:val="CharSectno"/>
        </w:rPr>
        <w:t>37</w:t>
      </w:r>
      <w:r w:rsidRPr="006B75B7">
        <w:t xml:space="preserve">  Negligently damaging a submarine cable</w:t>
      </w:r>
      <w:bookmarkEnd w:id="219"/>
    </w:p>
    <w:p w:rsidR="006236CE" w:rsidRPr="006B75B7" w:rsidRDefault="006236CE" w:rsidP="006236CE">
      <w:pPr>
        <w:pStyle w:val="subsection"/>
      </w:pPr>
      <w:r w:rsidRPr="006B75B7">
        <w:tab/>
        <w:t>(1)</w:t>
      </w:r>
      <w:r w:rsidRPr="006B75B7">
        <w:tab/>
        <w:t>A person commits an offence if:</w:t>
      </w:r>
    </w:p>
    <w:p w:rsidR="006236CE" w:rsidRPr="006B75B7" w:rsidRDefault="006236CE" w:rsidP="006236CE">
      <w:pPr>
        <w:pStyle w:val="paragraph"/>
      </w:pPr>
      <w:r w:rsidRPr="006B75B7">
        <w:tab/>
        <w:t>(a)</w:t>
      </w:r>
      <w:r w:rsidRPr="006B75B7">
        <w:tab/>
        <w:t>the person engages in conduct; and</w:t>
      </w:r>
    </w:p>
    <w:p w:rsidR="006236CE" w:rsidRPr="006B75B7" w:rsidRDefault="006236CE" w:rsidP="006236CE">
      <w:pPr>
        <w:pStyle w:val="paragraph"/>
      </w:pPr>
      <w:r w:rsidRPr="006B75B7">
        <w:tab/>
        <w:t>(b)</w:t>
      </w:r>
      <w:r w:rsidRPr="006B75B7">
        <w:tab/>
        <w:t>the conduct results in damage to a submarine cable; and</w:t>
      </w:r>
    </w:p>
    <w:p w:rsidR="006236CE" w:rsidRPr="006B75B7" w:rsidRDefault="006236CE" w:rsidP="006236CE">
      <w:pPr>
        <w:pStyle w:val="paragraph"/>
      </w:pPr>
      <w:r w:rsidRPr="006B75B7">
        <w:tab/>
        <w:t>(c)</w:t>
      </w:r>
      <w:r w:rsidRPr="006B75B7">
        <w:tab/>
        <w:t>the person is negligent as to the fact that the conduct results in that damage; and</w:t>
      </w:r>
    </w:p>
    <w:p w:rsidR="006236CE" w:rsidRPr="006B75B7" w:rsidRDefault="006236CE" w:rsidP="006236CE">
      <w:pPr>
        <w:pStyle w:val="paragraph"/>
      </w:pPr>
      <w:r w:rsidRPr="006B75B7">
        <w:tab/>
        <w:t>(d)</w:t>
      </w:r>
      <w:r w:rsidRPr="006B75B7">
        <w:tab/>
        <w:t>the cable is in a protection zone.</w:t>
      </w:r>
    </w:p>
    <w:p w:rsidR="006236CE" w:rsidRPr="006B75B7" w:rsidRDefault="006236CE" w:rsidP="006236CE">
      <w:pPr>
        <w:pStyle w:val="Penalty"/>
      </w:pPr>
      <w:r w:rsidRPr="006B75B7">
        <w:t>Penalty:</w:t>
      </w:r>
      <w:r w:rsidRPr="006B75B7">
        <w:tab/>
        <w:t>Imprisonment for 3 years or 180 penalty units, or both.</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1)(d).</w:t>
      </w:r>
    </w:p>
    <w:p w:rsidR="006236CE" w:rsidRPr="006B75B7" w:rsidRDefault="006236CE" w:rsidP="006236CE">
      <w:pPr>
        <w:pStyle w:val="notetext"/>
        <w:rPr>
          <w:i/>
        </w:rPr>
      </w:pPr>
      <w:r w:rsidRPr="006B75B7">
        <w:t>Note:</w:t>
      </w:r>
      <w:r w:rsidRPr="006B75B7">
        <w:tab/>
        <w:t>For strict liability, see section</w:t>
      </w:r>
      <w:r w:rsidR="006B75B7">
        <w:t> </w:t>
      </w:r>
      <w:r w:rsidRPr="006B75B7">
        <w:t xml:space="preserve">6.1 of the </w:t>
      </w:r>
      <w:r w:rsidRPr="006B75B7">
        <w:rPr>
          <w:i/>
        </w:rPr>
        <w:t>Criminal Code</w:t>
      </w:r>
      <w:r w:rsidRPr="006B75B7">
        <w:t>.</w:t>
      </w:r>
    </w:p>
    <w:p w:rsidR="006236CE" w:rsidRPr="006B75B7" w:rsidRDefault="006236CE" w:rsidP="006236CE">
      <w:pPr>
        <w:pStyle w:val="ActHead5"/>
      </w:pPr>
      <w:bookmarkStart w:id="220" w:name="_Toc532454566"/>
      <w:r w:rsidRPr="006B75B7">
        <w:rPr>
          <w:rStyle w:val="CharSectno"/>
        </w:rPr>
        <w:t>38</w:t>
      </w:r>
      <w:r w:rsidRPr="006B75B7">
        <w:t xml:space="preserve">  Defence to offences of damaging a submarine cable</w:t>
      </w:r>
      <w:bookmarkEnd w:id="220"/>
    </w:p>
    <w:p w:rsidR="006236CE" w:rsidRPr="006B75B7" w:rsidRDefault="006236CE" w:rsidP="006236CE">
      <w:pPr>
        <w:pStyle w:val="subsection"/>
      </w:pPr>
      <w:r w:rsidRPr="006B75B7">
        <w:tab/>
      </w:r>
      <w:r w:rsidRPr="006B75B7">
        <w:tab/>
        <w:t>Subclauses</w:t>
      </w:r>
      <w:r w:rsidR="006B75B7">
        <w:t> </w:t>
      </w:r>
      <w:r w:rsidRPr="006B75B7">
        <w:t>36(1) and 37(1) do not apply if:</w:t>
      </w:r>
    </w:p>
    <w:p w:rsidR="006236CE" w:rsidRPr="006B75B7" w:rsidRDefault="006236CE" w:rsidP="006236CE">
      <w:pPr>
        <w:pStyle w:val="paragraph"/>
      </w:pPr>
      <w:r w:rsidRPr="006B75B7">
        <w:tab/>
        <w:t>(a)</w:t>
      </w:r>
      <w:r w:rsidRPr="006B75B7">
        <w:tab/>
        <w:t>the conduct that resulted in damage to the submarine cable was necessary to save a life or a ship; or</w:t>
      </w:r>
    </w:p>
    <w:p w:rsidR="006236CE" w:rsidRPr="006B75B7" w:rsidRDefault="006236CE" w:rsidP="006236CE">
      <w:pPr>
        <w:pStyle w:val="paragraph"/>
      </w:pPr>
      <w:r w:rsidRPr="006B75B7">
        <w:tab/>
        <w:t>(b)</w:t>
      </w:r>
      <w:r w:rsidRPr="006B75B7">
        <w:tab/>
        <w:t>the conduct that resulted in damage to the submarine cable was necessary to prevent pollution; or</w:t>
      </w:r>
    </w:p>
    <w:p w:rsidR="006236CE" w:rsidRPr="006B75B7" w:rsidRDefault="006236CE" w:rsidP="006236CE">
      <w:pPr>
        <w:pStyle w:val="paragraph"/>
      </w:pPr>
      <w:r w:rsidRPr="006B75B7">
        <w:tab/>
        <w:t>(c)</w:t>
      </w:r>
      <w:r w:rsidRPr="006B75B7">
        <w:tab/>
        <w:t>the defendant took all reasonable steps to avoid causing damage to the submarine cable; or</w:t>
      </w:r>
    </w:p>
    <w:p w:rsidR="006236CE" w:rsidRPr="006B75B7" w:rsidRDefault="006236CE" w:rsidP="006236CE">
      <w:pPr>
        <w:pStyle w:val="paragraph"/>
      </w:pPr>
      <w:r w:rsidRPr="006B75B7">
        <w:tab/>
        <w:t>(d)</w:t>
      </w:r>
      <w:r w:rsidRPr="006B75B7">
        <w:tab/>
        <w:t>the defendant is the carrier who owns or operates the submarine cable; or</w:t>
      </w:r>
    </w:p>
    <w:p w:rsidR="006236CE" w:rsidRPr="006B75B7" w:rsidRDefault="006236CE" w:rsidP="006236CE">
      <w:pPr>
        <w:pStyle w:val="paragraph"/>
      </w:pPr>
      <w:r w:rsidRPr="006B75B7">
        <w:tab/>
        <w:t>(e)</w:t>
      </w:r>
      <w:r w:rsidRPr="006B75B7">
        <w:tab/>
        <w:t>when the conduct occurred, the defendant was acting on behalf of the carrier who owns or operates the submarine cable.</w:t>
      </w:r>
    </w:p>
    <w:p w:rsidR="006236CE" w:rsidRPr="006B75B7" w:rsidRDefault="006236CE" w:rsidP="006236CE">
      <w:pPr>
        <w:pStyle w:val="notetext"/>
      </w:pPr>
      <w:r w:rsidRPr="006B75B7">
        <w:t>Note:</w:t>
      </w:r>
      <w:r w:rsidRPr="006B75B7">
        <w:tab/>
        <w:t>The defendant bears an evidential burden in relation to the matters in this clause. See subsection</w:t>
      </w:r>
      <w:r w:rsidR="006B75B7">
        <w:t> </w:t>
      </w:r>
      <w:r w:rsidRPr="006B75B7">
        <w:t xml:space="preserve">13.3(3) of the </w:t>
      </w:r>
      <w:r w:rsidRPr="006B75B7">
        <w:rPr>
          <w:i/>
        </w:rPr>
        <w:t>Criminal Code</w:t>
      </w:r>
      <w:r w:rsidRPr="006B75B7">
        <w:t>.</w:t>
      </w:r>
    </w:p>
    <w:p w:rsidR="006236CE" w:rsidRPr="006B75B7" w:rsidRDefault="006236CE" w:rsidP="006236CE">
      <w:pPr>
        <w:pStyle w:val="ActHead5"/>
      </w:pPr>
      <w:bookmarkStart w:id="221" w:name="_Toc532454567"/>
      <w:r w:rsidRPr="006B75B7">
        <w:rPr>
          <w:rStyle w:val="CharSectno"/>
        </w:rPr>
        <w:t>39</w:t>
      </w:r>
      <w:r w:rsidRPr="006B75B7">
        <w:t xml:space="preserve">  Master or owner of ship used in offence of damaging a submarine cable</w:t>
      </w:r>
      <w:bookmarkEnd w:id="221"/>
    </w:p>
    <w:p w:rsidR="006236CE" w:rsidRPr="006B75B7" w:rsidRDefault="006236CE" w:rsidP="006236CE">
      <w:pPr>
        <w:pStyle w:val="subsection"/>
      </w:pPr>
      <w:r w:rsidRPr="006B75B7">
        <w:tab/>
        <w:t>(1)</w:t>
      </w:r>
      <w:r w:rsidRPr="006B75B7">
        <w:tab/>
        <w:t xml:space="preserve">A person (the </w:t>
      </w:r>
      <w:r w:rsidRPr="006B75B7">
        <w:rPr>
          <w:b/>
          <w:i/>
        </w:rPr>
        <w:t>first person</w:t>
      </w:r>
      <w:r w:rsidRPr="006B75B7">
        <w:t>) commits an offence if:</w:t>
      </w:r>
    </w:p>
    <w:p w:rsidR="006236CE" w:rsidRPr="006B75B7" w:rsidRDefault="006236CE" w:rsidP="006236CE">
      <w:pPr>
        <w:pStyle w:val="paragraph"/>
      </w:pPr>
      <w:r w:rsidRPr="006B75B7">
        <w:tab/>
        <w:t>(a)</w:t>
      </w:r>
      <w:r w:rsidRPr="006B75B7">
        <w:tab/>
        <w:t>the first person is the owner or master of a ship; and</w:t>
      </w:r>
    </w:p>
    <w:p w:rsidR="006236CE" w:rsidRPr="006B75B7" w:rsidRDefault="006236CE" w:rsidP="006236CE">
      <w:pPr>
        <w:pStyle w:val="paragraph"/>
      </w:pPr>
      <w:r w:rsidRPr="006B75B7">
        <w:tab/>
        <w:t>(b)</w:t>
      </w:r>
      <w:r w:rsidRPr="006B75B7">
        <w:tab/>
        <w:t>the first person permits another person to use the ship; and</w:t>
      </w:r>
    </w:p>
    <w:p w:rsidR="006236CE" w:rsidRPr="006B75B7" w:rsidRDefault="006236CE" w:rsidP="006236CE">
      <w:pPr>
        <w:pStyle w:val="paragraph"/>
      </w:pPr>
      <w:r w:rsidRPr="006B75B7">
        <w:tab/>
        <w:t>(c)</w:t>
      </w:r>
      <w:r w:rsidRPr="006B75B7">
        <w:tab/>
        <w:t>the other person commits an offence against clause</w:t>
      </w:r>
      <w:r w:rsidR="006B75B7">
        <w:t> </w:t>
      </w:r>
      <w:r w:rsidRPr="006B75B7">
        <w:t>36; and</w:t>
      </w:r>
    </w:p>
    <w:p w:rsidR="006236CE" w:rsidRPr="006B75B7" w:rsidRDefault="006236CE" w:rsidP="006236CE">
      <w:pPr>
        <w:pStyle w:val="paragraph"/>
      </w:pPr>
      <w:r w:rsidRPr="006B75B7">
        <w:tab/>
        <w:t>(d)</w:t>
      </w:r>
      <w:r w:rsidRPr="006B75B7">
        <w:tab/>
        <w:t>the ship is used in the commission of the offence and the first person is reckless as to that fact.</w:t>
      </w:r>
    </w:p>
    <w:p w:rsidR="006236CE" w:rsidRPr="006B75B7" w:rsidRDefault="006236CE" w:rsidP="006236CE">
      <w:pPr>
        <w:pStyle w:val="Penalty"/>
      </w:pPr>
      <w:r w:rsidRPr="006B75B7">
        <w:t>Penalty:</w:t>
      </w:r>
      <w:r w:rsidRPr="006B75B7">
        <w:tab/>
        <w:t>Imprisonment for 10 years or 600 penalty units, or both.</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1)(c).</w:t>
      </w:r>
    </w:p>
    <w:p w:rsidR="006236CE" w:rsidRPr="006B75B7" w:rsidRDefault="006236CE" w:rsidP="006236CE">
      <w:pPr>
        <w:pStyle w:val="notetext"/>
        <w:rPr>
          <w:i/>
        </w:rPr>
      </w:pPr>
      <w:r w:rsidRPr="006B75B7">
        <w:t>Note:</w:t>
      </w:r>
      <w:r w:rsidRPr="006B75B7">
        <w:tab/>
        <w:t>For strict liability, see section</w:t>
      </w:r>
      <w:r w:rsidR="006B75B7">
        <w:t> </w:t>
      </w:r>
      <w:r w:rsidRPr="006B75B7">
        <w:t xml:space="preserve">6.1 of the </w:t>
      </w:r>
      <w:r w:rsidRPr="006B75B7">
        <w:rPr>
          <w:i/>
        </w:rPr>
        <w:t>Criminal Code</w:t>
      </w:r>
      <w:r w:rsidRPr="006B75B7">
        <w:t>.</w:t>
      </w:r>
    </w:p>
    <w:p w:rsidR="006236CE" w:rsidRPr="006B75B7" w:rsidRDefault="006236CE" w:rsidP="006236CE">
      <w:pPr>
        <w:pStyle w:val="ActHead4"/>
      </w:pPr>
      <w:bookmarkStart w:id="222" w:name="_Toc532454568"/>
      <w:r w:rsidRPr="006B75B7">
        <w:rPr>
          <w:rStyle w:val="CharSubdNo"/>
        </w:rPr>
        <w:t>Subdivision B</w:t>
      </w:r>
      <w:r w:rsidRPr="006B75B7">
        <w:t>—</w:t>
      </w:r>
      <w:r w:rsidRPr="006B75B7">
        <w:rPr>
          <w:rStyle w:val="CharSubdText"/>
        </w:rPr>
        <w:t>Engaging in prohibited or restricted activities</w:t>
      </w:r>
      <w:bookmarkEnd w:id="222"/>
    </w:p>
    <w:p w:rsidR="006236CE" w:rsidRPr="006B75B7" w:rsidRDefault="006236CE" w:rsidP="006236CE">
      <w:pPr>
        <w:pStyle w:val="ActHead5"/>
      </w:pPr>
      <w:bookmarkStart w:id="223" w:name="_Toc532454569"/>
      <w:r w:rsidRPr="006B75B7">
        <w:rPr>
          <w:rStyle w:val="CharSectno"/>
        </w:rPr>
        <w:t>40</w:t>
      </w:r>
      <w:r w:rsidRPr="006B75B7">
        <w:t xml:space="preserve">  Engaging in prohibited or restricted activities</w:t>
      </w:r>
      <w:bookmarkEnd w:id="223"/>
    </w:p>
    <w:p w:rsidR="006236CE" w:rsidRPr="006B75B7" w:rsidRDefault="006236CE" w:rsidP="006236CE">
      <w:pPr>
        <w:pStyle w:val="subsection"/>
      </w:pPr>
      <w:r w:rsidRPr="006B75B7">
        <w:tab/>
      </w:r>
      <w:r w:rsidRPr="006B75B7">
        <w:tab/>
        <w:t>A person commits an offence if:</w:t>
      </w:r>
    </w:p>
    <w:p w:rsidR="006236CE" w:rsidRPr="006B75B7" w:rsidRDefault="006236CE" w:rsidP="006236CE">
      <w:pPr>
        <w:pStyle w:val="paragraph"/>
      </w:pPr>
      <w:r w:rsidRPr="006B75B7">
        <w:tab/>
        <w:t>(a)</w:t>
      </w:r>
      <w:r w:rsidRPr="006B75B7">
        <w:tab/>
        <w:t>the person engages in conduct; and</w:t>
      </w:r>
    </w:p>
    <w:p w:rsidR="006236CE" w:rsidRPr="006B75B7" w:rsidRDefault="006236CE" w:rsidP="006236CE">
      <w:pPr>
        <w:pStyle w:val="paragraph"/>
      </w:pPr>
      <w:r w:rsidRPr="006B75B7">
        <w:tab/>
        <w:t>(b)</w:t>
      </w:r>
      <w:r w:rsidRPr="006B75B7">
        <w:tab/>
        <w:t>the conduct occurs in a protection zone; and</w:t>
      </w:r>
    </w:p>
    <w:p w:rsidR="006236CE" w:rsidRPr="006B75B7" w:rsidRDefault="006236CE" w:rsidP="006236CE">
      <w:pPr>
        <w:pStyle w:val="paragraph"/>
      </w:pPr>
      <w:r w:rsidRPr="006B75B7">
        <w:tab/>
        <w:t>(c)</w:t>
      </w:r>
      <w:r w:rsidRPr="006B75B7">
        <w:tab/>
        <w:t>the conduct:</w:t>
      </w:r>
    </w:p>
    <w:p w:rsidR="006236CE" w:rsidRPr="006B75B7" w:rsidRDefault="006236CE" w:rsidP="006236CE">
      <w:pPr>
        <w:pStyle w:val="paragraphsub"/>
      </w:pPr>
      <w:r w:rsidRPr="006B75B7">
        <w:tab/>
        <w:t>(i)</w:t>
      </w:r>
      <w:r w:rsidRPr="006B75B7">
        <w:tab/>
        <w:t>is prohibited in the protection zone; or</w:t>
      </w:r>
    </w:p>
    <w:p w:rsidR="006236CE" w:rsidRPr="006B75B7" w:rsidRDefault="006236CE" w:rsidP="006236CE">
      <w:pPr>
        <w:pStyle w:val="paragraphsub"/>
      </w:pPr>
      <w:r w:rsidRPr="006B75B7">
        <w:tab/>
        <w:t>(ii)</w:t>
      </w:r>
      <w:r w:rsidRPr="006B75B7">
        <w:tab/>
        <w:t>contravenes a restriction imposed on an activity in the protection zone; and</w:t>
      </w:r>
    </w:p>
    <w:p w:rsidR="006236CE" w:rsidRPr="006B75B7" w:rsidRDefault="006236CE" w:rsidP="006236CE">
      <w:pPr>
        <w:pStyle w:val="paragraph"/>
      </w:pPr>
      <w:r w:rsidRPr="006B75B7">
        <w:tab/>
        <w:t>(d)</w:t>
      </w:r>
      <w:r w:rsidRPr="006B75B7">
        <w:tab/>
        <w:t>the conduct is not engaged in by the carrier who owns or operates the cable, or a person acting on behalf of such a carrier, for the purpose of maintaining or repairing a submarine cable for which the carrier is responsible; and</w:t>
      </w:r>
    </w:p>
    <w:p w:rsidR="006236CE" w:rsidRPr="006B75B7" w:rsidRDefault="006236CE" w:rsidP="006236CE">
      <w:pPr>
        <w:pStyle w:val="paragraph"/>
      </w:pPr>
      <w:r w:rsidRPr="006B75B7">
        <w:tab/>
        <w:t>(e)</w:t>
      </w:r>
      <w:r w:rsidRPr="006B75B7">
        <w:tab/>
        <w:t>the conduct is not engaged in by a carrier who holds a protection zone installation permit, or a person acting on such a carrier’s behalf, in, or in the course of, the installation of a submarine cable in accordance with the permit.</w:t>
      </w:r>
    </w:p>
    <w:p w:rsidR="006236CE" w:rsidRPr="006B75B7" w:rsidRDefault="006236CE" w:rsidP="006236CE">
      <w:pPr>
        <w:pStyle w:val="Penalty"/>
      </w:pPr>
      <w:r w:rsidRPr="006B75B7">
        <w:t>Penalty:</w:t>
      </w:r>
      <w:r w:rsidRPr="006B75B7">
        <w:tab/>
        <w:t>Imprisonment for 5 years or 300 penalty units, or both.</w:t>
      </w:r>
    </w:p>
    <w:p w:rsidR="006236CE" w:rsidRPr="006B75B7" w:rsidRDefault="006236CE" w:rsidP="006236CE">
      <w:pPr>
        <w:pStyle w:val="ActHead5"/>
      </w:pPr>
      <w:bookmarkStart w:id="224" w:name="_Toc532454570"/>
      <w:r w:rsidRPr="006B75B7">
        <w:rPr>
          <w:rStyle w:val="CharSectno"/>
        </w:rPr>
        <w:t>41</w:t>
      </w:r>
      <w:r w:rsidRPr="006B75B7">
        <w:t xml:space="preserve">  Aggravated offence of engaging in prohibited or restricted activities</w:t>
      </w:r>
      <w:bookmarkEnd w:id="224"/>
    </w:p>
    <w:p w:rsidR="006236CE" w:rsidRPr="006B75B7" w:rsidRDefault="006236CE" w:rsidP="006236CE">
      <w:pPr>
        <w:pStyle w:val="subsection"/>
      </w:pPr>
      <w:r w:rsidRPr="006B75B7">
        <w:tab/>
      </w:r>
      <w:r w:rsidRPr="006B75B7">
        <w:tab/>
        <w:t>A person commits an offence if:</w:t>
      </w:r>
    </w:p>
    <w:p w:rsidR="006236CE" w:rsidRPr="006B75B7" w:rsidRDefault="006236CE" w:rsidP="006236CE">
      <w:pPr>
        <w:pStyle w:val="paragraph"/>
      </w:pPr>
      <w:r w:rsidRPr="006B75B7">
        <w:tab/>
        <w:t>(a)</w:t>
      </w:r>
      <w:r w:rsidRPr="006B75B7">
        <w:tab/>
        <w:t>the person engages in conduct; and</w:t>
      </w:r>
    </w:p>
    <w:p w:rsidR="006236CE" w:rsidRPr="006B75B7" w:rsidRDefault="006236CE" w:rsidP="006236CE">
      <w:pPr>
        <w:pStyle w:val="paragraph"/>
      </w:pPr>
      <w:r w:rsidRPr="006B75B7">
        <w:tab/>
        <w:t>(b)</w:t>
      </w:r>
      <w:r w:rsidRPr="006B75B7">
        <w:tab/>
        <w:t>the conduct occurs in a protection zone; and</w:t>
      </w:r>
    </w:p>
    <w:p w:rsidR="006236CE" w:rsidRPr="006B75B7" w:rsidRDefault="006236CE" w:rsidP="006236CE">
      <w:pPr>
        <w:pStyle w:val="paragraph"/>
      </w:pPr>
      <w:r w:rsidRPr="006B75B7">
        <w:tab/>
        <w:t>(c)</w:t>
      </w:r>
      <w:r w:rsidRPr="006B75B7">
        <w:tab/>
        <w:t>the conduct:</w:t>
      </w:r>
    </w:p>
    <w:p w:rsidR="006236CE" w:rsidRPr="006B75B7" w:rsidRDefault="006236CE" w:rsidP="006236CE">
      <w:pPr>
        <w:pStyle w:val="paragraphsub"/>
      </w:pPr>
      <w:r w:rsidRPr="006B75B7">
        <w:tab/>
        <w:t>(i)</w:t>
      </w:r>
      <w:r w:rsidRPr="006B75B7">
        <w:tab/>
        <w:t>is prohibited in the protection zone; or</w:t>
      </w:r>
    </w:p>
    <w:p w:rsidR="006236CE" w:rsidRPr="006B75B7" w:rsidRDefault="006236CE" w:rsidP="006236CE">
      <w:pPr>
        <w:pStyle w:val="paragraphsub"/>
      </w:pPr>
      <w:r w:rsidRPr="006B75B7">
        <w:tab/>
        <w:t>(ii)</w:t>
      </w:r>
      <w:r w:rsidRPr="006B75B7">
        <w:tab/>
        <w:t>contravenes a restriction imposed on an activity in the protection zone; and</w:t>
      </w:r>
    </w:p>
    <w:p w:rsidR="006236CE" w:rsidRPr="006B75B7" w:rsidRDefault="006236CE" w:rsidP="006236CE">
      <w:pPr>
        <w:pStyle w:val="paragraph"/>
      </w:pPr>
      <w:r w:rsidRPr="006B75B7">
        <w:tab/>
        <w:t>(d)</w:t>
      </w:r>
      <w:r w:rsidRPr="006B75B7">
        <w:tab/>
        <w:t>the person engages in the conduct with the intention of making a commercial gain; and</w:t>
      </w:r>
    </w:p>
    <w:p w:rsidR="006236CE" w:rsidRPr="006B75B7" w:rsidRDefault="006236CE" w:rsidP="006236CE">
      <w:pPr>
        <w:pStyle w:val="paragraph"/>
      </w:pPr>
      <w:r w:rsidRPr="006B75B7">
        <w:tab/>
        <w:t>(e)</w:t>
      </w:r>
      <w:r w:rsidRPr="006B75B7">
        <w:tab/>
        <w:t>the conduct is not engaged in by the carrier who owns or operates the cable, or a person acting on behalf of such a carrier, for the purpose of maintaining or repairing a submarine cable for which the carrier is responsible; and</w:t>
      </w:r>
    </w:p>
    <w:p w:rsidR="006236CE" w:rsidRPr="006B75B7" w:rsidRDefault="006236CE" w:rsidP="006236CE">
      <w:pPr>
        <w:pStyle w:val="paragraph"/>
      </w:pPr>
      <w:r w:rsidRPr="006B75B7">
        <w:tab/>
        <w:t>(f)</w:t>
      </w:r>
      <w:r w:rsidRPr="006B75B7">
        <w:tab/>
        <w:t>the conduct is not engaged in by a carrier who holds a protection zone installation permit, or a person acting on such a carrier’s behalf, in, or in the course of, the installation of a submarine cable in accordance with the permit.</w:t>
      </w:r>
    </w:p>
    <w:p w:rsidR="006236CE" w:rsidRPr="006B75B7" w:rsidRDefault="006236CE" w:rsidP="006236CE">
      <w:pPr>
        <w:pStyle w:val="Penalty"/>
      </w:pPr>
      <w:r w:rsidRPr="006B75B7">
        <w:t>Penalty:</w:t>
      </w:r>
      <w:r w:rsidRPr="006B75B7">
        <w:tab/>
        <w:t>Imprisonment for 7 years or 420 penalty units, or both.</w:t>
      </w:r>
    </w:p>
    <w:p w:rsidR="006236CE" w:rsidRPr="006B75B7" w:rsidRDefault="006236CE" w:rsidP="006236CE">
      <w:pPr>
        <w:pStyle w:val="ActHead5"/>
      </w:pPr>
      <w:bookmarkStart w:id="225" w:name="_Toc532454571"/>
      <w:r w:rsidRPr="006B75B7">
        <w:rPr>
          <w:rStyle w:val="CharSectno"/>
        </w:rPr>
        <w:t>42</w:t>
      </w:r>
      <w:r w:rsidRPr="006B75B7">
        <w:t xml:space="preserve">  Defences to offences of engaging in prohibited or restricted activities</w:t>
      </w:r>
      <w:bookmarkEnd w:id="225"/>
    </w:p>
    <w:p w:rsidR="006236CE" w:rsidRPr="006B75B7" w:rsidRDefault="006236CE" w:rsidP="006236CE">
      <w:pPr>
        <w:pStyle w:val="subsection"/>
      </w:pPr>
      <w:r w:rsidRPr="006B75B7">
        <w:tab/>
      </w:r>
      <w:r w:rsidRPr="006B75B7">
        <w:tab/>
        <w:t>Clauses</w:t>
      </w:r>
      <w:r w:rsidR="006B75B7">
        <w:t> </w:t>
      </w:r>
      <w:r w:rsidRPr="006B75B7">
        <w:t>40 and 41 do not apply if:</w:t>
      </w:r>
    </w:p>
    <w:p w:rsidR="006236CE" w:rsidRPr="006B75B7" w:rsidRDefault="006236CE" w:rsidP="006236CE">
      <w:pPr>
        <w:pStyle w:val="paragraph"/>
      </w:pPr>
      <w:r w:rsidRPr="006B75B7">
        <w:tab/>
        <w:t>(a)</w:t>
      </w:r>
      <w:r w:rsidRPr="006B75B7">
        <w:tab/>
        <w:t>the conduct was necessary to save a life or ship; or</w:t>
      </w:r>
    </w:p>
    <w:p w:rsidR="006236CE" w:rsidRPr="006B75B7" w:rsidRDefault="006236CE" w:rsidP="006236CE">
      <w:pPr>
        <w:pStyle w:val="paragraph"/>
      </w:pPr>
      <w:r w:rsidRPr="006B75B7">
        <w:tab/>
        <w:t>(b)</w:t>
      </w:r>
      <w:r w:rsidRPr="006B75B7">
        <w:tab/>
        <w:t>the conduct was necessary to prevent pollution; or</w:t>
      </w:r>
    </w:p>
    <w:p w:rsidR="006236CE" w:rsidRPr="006B75B7" w:rsidRDefault="006236CE" w:rsidP="006236CE">
      <w:pPr>
        <w:pStyle w:val="paragraph"/>
      </w:pPr>
      <w:r w:rsidRPr="006B75B7">
        <w:tab/>
        <w:t>(c)</w:t>
      </w:r>
      <w:r w:rsidRPr="006B75B7">
        <w:tab/>
        <w:t>the defendant took all reasonable steps to avoid engaging in the conduct.</w:t>
      </w:r>
    </w:p>
    <w:p w:rsidR="006236CE" w:rsidRPr="006B75B7" w:rsidRDefault="006236CE" w:rsidP="006236CE">
      <w:pPr>
        <w:pStyle w:val="notetext"/>
      </w:pPr>
      <w:r w:rsidRPr="006B75B7">
        <w:t>Note:</w:t>
      </w:r>
      <w:r w:rsidRPr="006B75B7">
        <w:tab/>
        <w:t>The defendant bears an evidential burden in relation to the matters in this clause. See subsection</w:t>
      </w:r>
      <w:r w:rsidR="006B75B7">
        <w:t> </w:t>
      </w:r>
      <w:r w:rsidRPr="006B75B7">
        <w:t xml:space="preserve">13.3(3) of the </w:t>
      </w:r>
      <w:r w:rsidRPr="006B75B7">
        <w:rPr>
          <w:i/>
        </w:rPr>
        <w:t>Criminal Code</w:t>
      </w:r>
      <w:r w:rsidRPr="006B75B7">
        <w:t>.</w:t>
      </w:r>
    </w:p>
    <w:p w:rsidR="006236CE" w:rsidRPr="006B75B7" w:rsidRDefault="006236CE" w:rsidP="006236CE">
      <w:pPr>
        <w:pStyle w:val="ActHead5"/>
      </w:pPr>
      <w:bookmarkStart w:id="226" w:name="_Toc532454572"/>
      <w:r w:rsidRPr="006B75B7">
        <w:rPr>
          <w:rStyle w:val="CharSectno"/>
        </w:rPr>
        <w:t>43</w:t>
      </w:r>
      <w:r w:rsidRPr="006B75B7">
        <w:t xml:space="preserve">  Alternative verdict if aggravated offence not proven</w:t>
      </w:r>
      <w:bookmarkEnd w:id="226"/>
    </w:p>
    <w:p w:rsidR="006236CE" w:rsidRPr="006B75B7" w:rsidRDefault="006236CE" w:rsidP="006236CE">
      <w:pPr>
        <w:pStyle w:val="subsection"/>
      </w:pPr>
      <w:r w:rsidRPr="006B75B7">
        <w:tab/>
      </w:r>
      <w:r w:rsidRPr="006B75B7">
        <w:tab/>
        <w:t>If, on a trial for an offence against clause</w:t>
      </w:r>
      <w:r w:rsidR="006B75B7">
        <w:t> </w:t>
      </w:r>
      <w:r w:rsidRPr="006B75B7">
        <w:t>41:</w:t>
      </w:r>
    </w:p>
    <w:p w:rsidR="006236CE" w:rsidRPr="006B75B7" w:rsidRDefault="006236CE" w:rsidP="006236CE">
      <w:pPr>
        <w:pStyle w:val="paragraph"/>
      </w:pPr>
      <w:r w:rsidRPr="006B75B7">
        <w:tab/>
        <w:t>(a)</w:t>
      </w:r>
      <w:r w:rsidRPr="006B75B7">
        <w:tab/>
        <w:t>the arbiter of fact is not satisfied that the defendant engaged in the activity with the intention of making a commercial gain; and</w:t>
      </w:r>
    </w:p>
    <w:p w:rsidR="006236CE" w:rsidRPr="006B75B7" w:rsidRDefault="006236CE" w:rsidP="006236CE">
      <w:pPr>
        <w:pStyle w:val="paragraph"/>
      </w:pPr>
      <w:r w:rsidRPr="006B75B7">
        <w:tab/>
        <w:t>(b)</w:t>
      </w:r>
      <w:r w:rsidRPr="006B75B7">
        <w:tab/>
        <w:t>the arbiter of fact is otherwise satisfied that the defendant has committed an offence against clause</w:t>
      </w:r>
      <w:r w:rsidR="006B75B7">
        <w:t> </w:t>
      </w:r>
      <w:r w:rsidRPr="006B75B7">
        <w:t>40;</w:t>
      </w:r>
    </w:p>
    <w:p w:rsidR="006236CE" w:rsidRPr="006B75B7" w:rsidRDefault="006236CE" w:rsidP="006236CE">
      <w:pPr>
        <w:pStyle w:val="subsection2"/>
      </w:pPr>
      <w:r w:rsidRPr="006B75B7">
        <w:t>the arbiter may find the defendant not guilty of the offence against clause</w:t>
      </w:r>
      <w:r w:rsidR="006B75B7">
        <w:t> </w:t>
      </w:r>
      <w:r w:rsidRPr="006B75B7">
        <w:t>41 but guilty of an offence against clause</w:t>
      </w:r>
      <w:r w:rsidR="006B75B7">
        <w:t> </w:t>
      </w:r>
      <w:r w:rsidRPr="006B75B7">
        <w:t>40, so long as the defendant has been accorded procedural fairness in relation to that finding of guilt.</w:t>
      </w:r>
    </w:p>
    <w:p w:rsidR="006236CE" w:rsidRPr="006B75B7" w:rsidRDefault="006236CE" w:rsidP="006236CE">
      <w:pPr>
        <w:pStyle w:val="ActHead5"/>
      </w:pPr>
      <w:bookmarkStart w:id="227" w:name="_Toc532454573"/>
      <w:r w:rsidRPr="006B75B7">
        <w:rPr>
          <w:rStyle w:val="CharSectno"/>
        </w:rPr>
        <w:t>44</w:t>
      </w:r>
      <w:r w:rsidRPr="006B75B7">
        <w:t xml:space="preserve">  Master or owner of ship used in offence of engaging in prohibited or restricted activities</w:t>
      </w:r>
      <w:bookmarkEnd w:id="227"/>
    </w:p>
    <w:p w:rsidR="006236CE" w:rsidRPr="006B75B7" w:rsidRDefault="006236CE" w:rsidP="006236CE">
      <w:pPr>
        <w:pStyle w:val="subsection"/>
      </w:pPr>
      <w:r w:rsidRPr="006B75B7">
        <w:tab/>
        <w:t>(1)</w:t>
      </w:r>
      <w:r w:rsidRPr="006B75B7">
        <w:tab/>
        <w:t xml:space="preserve">A person (the </w:t>
      </w:r>
      <w:r w:rsidRPr="006B75B7">
        <w:rPr>
          <w:b/>
          <w:i/>
        </w:rPr>
        <w:t>first person</w:t>
      </w:r>
      <w:r w:rsidRPr="006B75B7">
        <w:t>) commits an offence if:</w:t>
      </w:r>
    </w:p>
    <w:p w:rsidR="006236CE" w:rsidRPr="006B75B7" w:rsidRDefault="006236CE" w:rsidP="006236CE">
      <w:pPr>
        <w:pStyle w:val="paragraph"/>
      </w:pPr>
      <w:r w:rsidRPr="006B75B7">
        <w:tab/>
        <w:t>(a)</w:t>
      </w:r>
      <w:r w:rsidRPr="006B75B7">
        <w:tab/>
        <w:t>the first person is the owner or master of a ship; and</w:t>
      </w:r>
    </w:p>
    <w:p w:rsidR="006236CE" w:rsidRPr="006B75B7" w:rsidRDefault="006236CE" w:rsidP="006236CE">
      <w:pPr>
        <w:pStyle w:val="paragraph"/>
      </w:pPr>
      <w:r w:rsidRPr="006B75B7">
        <w:tab/>
        <w:t>(b)</w:t>
      </w:r>
      <w:r w:rsidRPr="006B75B7">
        <w:tab/>
        <w:t>the first person permits another person to use the ship; and</w:t>
      </w:r>
    </w:p>
    <w:p w:rsidR="006236CE" w:rsidRPr="006B75B7" w:rsidRDefault="006236CE" w:rsidP="006236CE">
      <w:pPr>
        <w:pStyle w:val="paragraph"/>
      </w:pPr>
      <w:r w:rsidRPr="006B75B7">
        <w:tab/>
        <w:t>(c)</w:t>
      </w:r>
      <w:r w:rsidRPr="006B75B7">
        <w:tab/>
        <w:t>the other person commits an offence against clause</w:t>
      </w:r>
      <w:r w:rsidR="006B75B7">
        <w:t> </w:t>
      </w:r>
      <w:r w:rsidRPr="006B75B7">
        <w:t>40 or 41; and</w:t>
      </w:r>
    </w:p>
    <w:p w:rsidR="006236CE" w:rsidRPr="006B75B7" w:rsidRDefault="006236CE" w:rsidP="006236CE">
      <w:pPr>
        <w:pStyle w:val="paragraph"/>
      </w:pPr>
      <w:r w:rsidRPr="006B75B7">
        <w:tab/>
        <w:t>(d)</w:t>
      </w:r>
      <w:r w:rsidRPr="006B75B7">
        <w:tab/>
        <w:t>the ship is used in the commission of the offence and the first person is reckless as to that fact.</w:t>
      </w:r>
    </w:p>
    <w:p w:rsidR="006236CE" w:rsidRPr="006B75B7" w:rsidRDefault="006236CE" w:rsidP="006236CE">
      <w:pPr>
        <w:pStyle w:val="Penalty"/>
      </w:pPr>
      <w:r w:rsidRPr="006B75B7">
        <w:t>Penalty:</w:t>
      </w:r>
    </w:p>
    <w:p w:rsidR="006236CE" w:rsidRPr="006B75B7" w:rsidRDefault="006236CE" w:rsidP="006236CE">
      <w:pPr>
        <w:pStyle w:val="paragraph"/>
      </w:pPr>
      <w:r w:rsidRPr="006B75B7">
        <w:tab/>
        <w:t>(a)</w:t>
      </w:r>
      <w:r w:rsidRPr="006B75B7">
        <w:tab/>
        <w:t>if the other person committed an offence against clause</w:t>
      </w:r>
      <w:r w:rsidR="006B75B7">
        <w:t> </w:t>
      </w:r>
      <w:r w:rsidRPr="006B75B7">
        <w:t>40—imprisonment for 5 years or 300 penalty units, or both; or</w:t>
      </w:r>
    </w:p>
    <w:p w:rsidR="006236CE" w:rsidRPr="006B75B7" w:rsidRDefault="006236CE" w:rsidP="006236CE">
      <w:pPr>
        <w:pStyle w:val="paragraph"/>
      </w:pPr>
      <w:r w:rsidRPr="006B75B7">
        <w:tab/>
        <w:t>(b)</w:t>
      </w:r>
      <w:r w:rsidRPr="006B75B7">
        <w:tab/>
        <w:t>if the other person committed an offence against clause</w:t>
      </w:r>
      <w:r w:rsidR="006B75B7">
        <w:t> </w:t>
      </w:r>
      <w:r w:rsidRPr="006B75B7">
        <w:t>41—imprisonment for 7 years or 420 penalty units, or both.</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1)(c).</w:t>
      </w:r>
    </w:p>
    <w:p w:rsidR="006236CE" w:rsidRPr="006B75B7" w:rsidRDefault="006236CE" w:rsidP="006236CE">
      <w:pPr>
        <w:pStyle w:val="notetext"/>
        <w:rPr>
          <w:i/>
        </w:rPr>
      </w:pPr>
      <w:r w:rsidRPr="006B75B7">
        <w:t>Note:</w:t>
      </w:r>
      <w:r w:rsidRPr="006B75B7">
        <w:tab/>
        <w:t>For strict liability, see section</w:t>
      </w:r>
      <w:r w:rsidR="006B75B7">
        <w:t> </w:t>
      </w:r>
      <w:r w:rsidRPr="006B75B7">
        <w:t xml:space="preserve">6.1 of the </w:t>
      </w:r>
      <w:r w:rsidRPr="006B75B7">
        <w:rPr>
          <w:i/>
        </w:rPr>
        <w:t>Criminal Code</w:t>
      </w:r>
      <w:r w:rsidRPr="006B75B7">
        <w:t>.</w:t>
      </w:r>
    </w:p>
    <w:p w:rsidR="006236CE" w:rsidRPr="006B75B7" w:rsidRDefault="006236CE" w:rsidP="006236CE">
      <w:pPr>
        <w:pStyle w:val="ActHead4"/>
      </w:pPr>
      <w:bookmarkStart w:id="228" w:name="_Toc532454574"/>
      <w:r w:rsidRPr="006B75B7">
        <w:rPr>
          <w:rStyle w:val="CharSubdNo"/>
        </w:rPr>
        <w:t>Subdivision C</w:t>
      </w:r>
      <w:r w:rsidRPr="006B75B7">
        <w:t>—</w:t>
      </w:r>
      <w:r w:rsidRPr="006B75B7">
        <w:rPr>
          <w:rStyle w:val="CharSubdText"/>
        </w:rPr>
        <w:t>Foreign nationals and foreign ships</w:t>
      </w:r>
      <w:bookmarkEnd w:id="228"/>
    </w:p>
    <w:p w:rsidR="006236CE" w:rsidRPr="006B75B7" w:rsidRDefault="006236CE" w:rsidP="006236CE">
      <w:pPr>
        <w:pStyle w:val="ActHead5"/>
      </w:pPr>
      <w:bookmarkStart w:id="229" w:name="_Toc532454575"/>
      <w:r w:rsidRPr="006B75B7">
        <w:rPr>
          <w:rStyle w:val="CharSectno"/>
        </w:rPr>
        <w:t>44A</w:t>
      </w:r>
      <w:r w:rsidRPr="006B75B7">
        <w:t xml:space="preserve">  Foreign nationals and foreign ships</w:t>
      </w:r>
      <w:bookmarkEnd w:id="229"/>
    </w:p>
    <w:p w:rsidR="006236CE" w:rsidRPr="006B75B7" w:rsidRDefault="006236CE" w:rsidP="006236CE">
      <w:pPr>
        <w:pStyle w:val="SubsectionHead"/>
      </w:pPr>
      <w:r w:rsidRPr="006B75B7">
        <w:t>Foreign nationals—no involvement of ship</w:t>
      </w:r>
    </w:p>
    <w:p w:rsidR="006236CE" w:rsidRPr="006B75B7" w:rsidRDefault="006236CE" w:rsidP="006236CE">
      <w:pPr>
        <w:pStyle w:val="subsection"/>
      </w:pPr>
      <w:r w:rsidRPr="006B75B7">
        <w:tab/>
        <w:t>(1)</w:t>
      </w:r>
      <w:r w:rsidRPr="006B75B7">
        <w:tab/>
        <w:t>This Division does not apply to anything done, or omitted to be done, if:</w:t>
      </w:r>
    </w:p>
    <w:p w:rsidR="006236CE" w:rsidRPr="006B75B7" w:rsidRDefault="006236CE" w:rsidP="006236CE">
      <w:pPr>
        <w:pStyle w:val="paragraph"/>
      </w:pPr>
      <w:r w:rsidRPr="006B75B7">
        <w:tab/>
        <w:t>(a)</w:t>
      </w:r>
      <w:r w:rsidRPr="006B75B7">
        <w:tab/>
        <w:t>the thing is done, or omitted to be done, by a foreign national; and</w:t>
      </w:r>
    </w:p>
    <w:p w:rsidR="006236CE" w:rsidRPr="006B75B7" w:rsidRDefault="006236CE" w:rsidP="006236CE">
      <w:pPr>
        <w:pStyle w:val="paragraph"/>
      </w:pPr>
      <w:r w:rsidRPr="006B75B7">
        <w:tab/>
        <w:t>(b)</w:t>
      </w:r>
      <w:r w:rsidRPr="006B75B7">
        <w:tab/>
        <w:t>the thing is done, or omitted to be done in, on, or beneath the seabed that lies beneath, either or both of the following:</w:t>
      </w:r>
    </w:p>
    <w:p w:rsidR="006236CE" w:rsidRPr="006B75B7" w:rsidRDefault="006236CE" w:rsidP="006236CE">
      <w:pPr>
        <w:pStyle w:val="paragraphsub"/>
      </w:pPr>
      <w:r w:rsidRPr="006B75B7">
        <w:tab/>
        <w:t>(i)</w:t>
      </w:r>
      <w:r w:rsidRPr="006B75B7">
        <w:tab/>
        <w:t>the waters of the exclusive economic zone of Australia;</w:t>
      </w:r>
    </w:p>
    <w:p w:rsidR="006236CE" w:rsidRPr="006B75B7" w:rsidRDefault="006236CE" w:rsidP="006236CE">
      <w:pPr>
        <w:pStyle w:val="paragraphsub"/>
      </w:pPr>
      <w:r w:rsidRPr="006B75B7">
        <w:tab/>
        <w:t>(ii)</w:t>
      </w:r>
      <w:r w:rsidRPr="006B75B7">
        <w:tab/>
        <w:t>the sea above that part of the continental shelf of Australia that is beyond the limits of the exclusive economic zone; and</w:t>
      </w:r>
    </w:p>
    <w:p w:rsidR="006236CE" w:rsidRPr="006B75B7" w:rsidRDefault="006236CE" w:rsidP="006236CE">
      <w:pPr>
        <w:pStyle w:val="paragraph"/>
      </w:pPr>
      <w:r w:rsidRPr="006B75B7">
        <w:tab/>
        <w:t>(c)</w:t>
      </w:r>
      <w:r w:rsidRPr="006B75B7">
        <w:tab/>
        <w:t>the thing done, or omitted to be done, does not involve a ship;</w:t>
      </w:r>
    </w:p>
    <w:p w:rsidR="006236CE" w:rsidRPr="006B75B7" w:rsidRDefault="006236CE" w:rsidP="006236CE">
      <w:pPr>
        <w:pStyle w:val="subsection2"/>
      </w:pPr>
      <w:r w:rsidRPr="006B75B7">
        <w:t>unless the thing done, or omitted to be done, touches, concerns, arises out of or is connected with:</w:t>
      </w:r>
    </w:p>
    <w:p w:rsidR="006236CE" w:rsidRPr="006B75B7" w:rsidRDefault="006236CE" w:rsidP="006236CE">
      <w:pPr>
        <w:pStyle w:val="paragraph"/>
      </w:pPr>
      <w:r w:rsidRPr="006B75B7">
        <w:tab/>
        <w:t>(d)</w:t>
      </w:r>
      <w:r w:rsidRPr="006B75B7">
        <w:tab/>
        <w:t>the exploration of the continental shelf of Australia; or</w:t>
      </w:r>
    </w:p>
    <w:p w:rsidR="006236CE" w:rsidRPr="006B75B7" w:rsidRDefault="006236CE" w:rsidP="006236CE">
      <w:pPr>
        <w:pStyle w:val="paragraph"/>
      </w:pPr>
      <w:r w:rsidRPr="006B75B7">
        <w:tab/>
        <w:t>(e)</w:t>
      </w:r>
      <w:r w:rsidRPr="006B75B7">
        <w:tab/>
        <w:t>the exploitation of the resources of the continental shelf of Australia (including the exploitation of the resources of the waters of the exclusive economic zone); or</w:t>
      </w:r>
    </w:p>
    <w:p w:rsidR="006236CE" w:rsidRPr="006B75B7" w:rsidRDefault="006236CE" w:rsidP="006236CE">
      <w:pPr>
        <w:pStyle w:val="paragraph"/>
      </w:pPr>
      <w:r w:rsidRPr="006B75B7">
        <w:tab/>
        <w:t>(f)</w:t>
      </w:r>
      <w:r w:rsidRPr="006B75B7">
        <w:tab/>
        <w:t>the operations of artificial islands, installations or structures that are under Australia’s jurisdiction.</w:t>
      </w:r>
    </w:p>
    <w:p w:rsidR="006236CE" w:rsidRPr="006B75B7" w:rsidRDefault="006236CE" w:rsidP="006236CE">
      <w:pPr>
        <w:pStyle w:val="SubsectionHead"/>
      </w:pPr>
      <w:r w:rsidRPr="006B75B7">
        <w:t>Foreign nationals—involvement of foreign ship</w:t>
      </w:r>
    </w:p>
    <w:p w:rsidR="006236CE" w:rsidRPr="006B75B7" w:rsidRDefault="006236CE" w:rsidP="006236CE">
      <w:pPr>
        <w:pStyle w:val="subsection"/>
      </w:pPr>
      <w:r w:rsidRPr="006B75B7">
        <w:tab/>
        <w:t>(2)</w:t>
      </w:r>
      <w:r w:rsidRPr="006B75B7">
        <w:tab/>
        <w:t>This Division does not apply to anything done, or omitted to be done, if:</w:t>
      </w:r>
    </w:p>
    <w:p w:rsidR="006236CE" w:rsidRPr="006B75B7" w:rsidRDefault="006236CE" w:rsidP="006236CE">
      <w:pPr>
        <w:pStyle w:val="paragraph"/>
      </w:pPr>
      <w:r w:rsidRPr="006B75B7">
        <w:tab/>
        <w:t>(a)</w:t>
      </w:r>
      <w:r w:rsidRPr="006B75B7">
        <w:tab/>
        <w:t>the thing is done, or omitted to be done, by a foreign national; and</w:t>
      </w:r>
    </w:p>
    <w:p w:rsidR="006236CE" w:rsidRPr="006B75B7" w:rsidRDefault="006236CE" w:rsidP="006236CE">
      <w:pPr>
        <w:pStyle w:val="paragraph"/>
      </w:pPr>
      <w:r w:rsidRPr="006B75B7">
        <w:tab/>
        <w:t>(b)</w:t>
      </w:r>
      <w:r w:rsidRPr="006B75B7">
        <w:tab/>
        <w:t>the thing is done, or omitted to be done, in either or both of the following:</w:t>
      </w:r>
    </w:p>
    <w:p w:rsidR="006236CE" w:rsidRPr="006B75B7" w:rsidRDefault="006236CE" w:rsidP="006236CE">
      <w:pPr>
        <w:pStyle w:val="paragraphsub"/>
      </w:pPr>
      <w:r w:rsidRPr="006B75B7">
        <w:tab/>
        <w:t>(i)</w:t>
      </w:r>
      <w:r w:rsidRPr="006B75B7">
        <w:tab/>
        <w:t>the waters of the exclusive economic zone of Australia;</w:t>
      </w:r>
    </w:p>
    <w:p w:rsidR="006236CE" w:rsidRPr="006B75B7" w:rsidRDefault="006236CE" w:rsidP="006236CE">
      <w:pPr>
        <w:pStyle w:val="paragraphsub"/>
      </w:pPr>
      <w:r w:rsidRPr="006B75B7">
        <w:tab/>
        <w:t>(ii)</w:t>
      </w:r>
      <w:r w:rsidRPr="006B75B7">
        <w:tab/>
        <w:t>the sea above that part of the continental shelf of Australia that is beyond the limits of the exclusive economic zone; and</w:t>
      </w:r>
    </w:p>
    <w:p w:rsidR="006236CE" w:rsidRPr="006B75B7" w:rsidRDefault="006236CE" w:rsidP="006236CE">
      <w:pPr>
        <w:pStyle w:val="paragraph"/>
      </w:pPr>
      <w:r w:rsidRPr="006B75B7">
        <w:tab/>
        <w:t>(c)</w:t>
      </w:r>
      <w:r w:rsidRPr="006B75B7">
        <w:tab/>
        <w:t>the thing done, or omitted to be done, involves a foreign ship;</w:t>
      </w:r>
    </w:p>
    <w:p w:rsidR="006236CE" w:rsidRPr="006B75B7" w:rsidRDefault="006236CE" w:rsidP="006236CE">
      <w:pPr>
        <w:pStyle w:val="subsection2"/>
      </w:pPr>
      <w:r w:rsidRPr="006B75B7">
        <w:t>unless the thing done, or omitted to be done, touches, concerns, arises out of or is connected with:</w:t>
      </w:r>
    </w:p>
    <w:p w:rsidR="006236CE" w:rsidRPr="006B75B7" w:rsidRDefault="006236CE" w:rsidP="006236CE">
      <w:pPr>
        <w:pStyle w:val="paragraph"/>
      </w:pPr>
      <w:r w:rsidRPr="006B75B7">
        <w:tab/>
        <w:t>(d)</w:t>
      </w:r>
      <w:r w:rsidRPr="006B75B7">
        <w:tab/>
        <w:t>the exploration of the continental shelf of Australia; or</w:t>
      </w:r>
    </w:p>
    <w:p w:rsidR="006236CE" w:rsidRPr="006B75B7" w:rsidRDefault="006236CE" w:rsidP="006236CE">
      <w:pPr>
        <w:pStyle w:val="paragraph"/>
      </w:pPr>
      <w:r w:rsidRPr="006B75B7">
        <w:tab/>
        <w:t>(e)</w:t>
      </w:r>
      <w:r w:rsidRPr="006B75B7">
        <w:tab/>
        <w:t>the exploitation of the resources of the continental shelf of Australia (including the exploitation of the resources of the waters of the exclusive economic zone); or</w:t>
      </w:r>
    </w:p>
    <w:p w:rsidR="006236CE" w:rsidRPr="006B75B7" w:rsidRDefault="006236CE" w:rsidP="006236CE">
      <w:pPr>
        <w:pStyle w:val="paragraph"/>
      </w:pPr>
      <w:r w:rsidRPr="006B75B7">
        <w:tab/>
        <w:t>(f)</w:t>
      </w:r>
      <w:r w:rsidRPr="006B75B7">
        <w:tab/>
        <w:t>the operations of artificial islands, installations or structures that are under Australia’s jurisdiction.</w:t>
      </w:r>
    </w:p>
    <w:p w:rsidR="006236CE" w:rsidRPr="006B75B7" w:rsidRDefault="006236CE" w:rsidP="006236CE">
      <w:pPr>
        <w:pStyle w:val="ActHead3"/>
        <w:pageBreakBefore/>
      </w:pPr>
      <w:bookmarkStart w:id="230" w:name="_Toc532454576"/>
      <w:r w:rsidRPr="006B75B7">
        <w:rPr>
          <w:rStyle w:val="CharDivNo"/>
        </w:rPr>
        <w:t>Division</w:t>
      </w:r>
      <w:r w:rsidR="006B75B7" w:rsidRPr="006B75B7">
        <w:rPr>
          <w:rStyle w:val="CharDivNo"/>
        </w:rPr>
        <w:t> </w:t>
      </w:r>
      <w:r w:rsidRPr="006B75B7">
        <w:rPr>
          <w:rStyle w:val="CharDivNo"/>
        </w:rPr>
        <w:t>5</w:t>
      </w:r>
      <w:r w:rsidRPr="006B75B7">
        <w:t>—</w:t>
      </w:r>
      <w:r w:rsidRPr="006B75B7">
        <w:rPr>
          <w:rStyle w:val="CharDivText"/>
        </w:rPr>
        <w:t>Miscellaneous</w:t>
      </w:r>
      <w:bookmarkEnd w:id="230"/>
    </w:p>
    <w:p w:rsidR="006236CE" w:rsidRPr="006B75B7" w:rsidRDefault="006236CE" w:rsidP="006236CE">
      <w:pPr>
        <w:pStyle w:val="ActHead5"/>
      </w:pPr>
      <w:bookmarkStart w:id="231" w:name="_Toc532454577"/>
      <w:r w:rsidRPr="006B75B7">
        <w:rPr>
          <w:rStyle w:val="CharSectno"/>
        </w:rPr>
        <w:t>45</w:t>
      </w:r>
      <w:r w:rsidRPr="006B75B7">
        <w:t xml:space="preserve">  Person may claim damages</w:t>
      </w:r>
      <w:bookmarkEnd w:id="231"/>
    </w:p>
    <w:p w:rsidR="006236CE" w:rsidRPr="006B75B7" w:rsidRDefault="006236CE" w:rsidP="006236CE">
      <w:pPr>
        <w:pStyle w:val="subsection"/>
      </w:pPr>
      <w:r w:rsidRPr="006B75B7">
        <w:tab/>
        <w:t>(1)</w:t>
      </w:r>
      <w:r w:rsidRPr="006B75B7">
        <w:tab/>
        <w:t>A person who suffers, directly or indirectly, loss or damage:</w:t>
      </w:r>
    </w:p>
    <w:p w:rsidR="006236CE" w:rsidRPr="006B75B7" w:rsidRDefault="006236CE" w:rsidP="006236CE">
      <w:pPr>
        <w:pStyle w:val="paragraph"/>
      </w:pPr>
      <w:r w:rsidRPr="006B75B7">
        <w:tab/>
        <w:t>(a)</w:t>
      </w:r>
      <w:r w:rsidRPr="006B75B7">
        <w:tab/>
        <w:t>because a submarine cable in a protection zone is damaged by conduct of another person; or</w:t>
      </w:r>
    </w:p>
    <w:p w:rsidR="006236CE" w:rsidRPr="006B75B7" w:rsidRDefault="006236CE" w:rsidP="006236CE">
      <w:pPr>
        <w:pStyle w:val="paragraph"/>
      </w:pPr>
      <w:r w:rsidRPr="006B75B7">
        <w:tab/>
        <w:t>(b)</w:t>
      </w:r>
      <w:r w:rsidRPr="006B75B7">
        <w:tab/>
        <w:t>because another person engages in conduct that is prohibited in a protection zone; or</w:t>
      </w:r>
    </w:p>
    <w:p w:rsidR="006236CE" w:rsidRPr="006B75B7" w:rsidRDefault="006236CE" w:rsidP="006236CE">
      <w:pPr>
        <w:pStyle w:val="paragraph"/>
      </w:pPr>
      <w:r w:rsidRPr="006B75B7">
        <w:tab/>
        <w:t>(c)</w:t>
      </w:r>
      <w:r w:rsidRPr="006B75B7">
        <w:tab/>
        <w:t>because another person engages in conduct that contravenes a restriction imposed on an activity in a protection zone;</w:t>
      </w:r>
    </w:p>
    <w:p w:rsidR="006236CE" w:rsidRPr="006B75B7" w:rsidRDefault="006236CE" w:rsidP="006236CE">
      <w:pPr>
        <w:pStyle w:val="subsection2"/>
      </w:pPr>
      <w:r w:rsidRPr="006B75B7">
        <w:t>may recover the amount of the loss or damage:</w:t>
      </w:r>
    </w:p>
    <w:p w:rsidR="006236CE" w:rsidRPr="006B75B7" w:rsidRDefault="006236CE" w:rsidP="006236CE">
      <w:pPr>
        <w:pStyle w:val="paragraph"/>
      </w:pPr>
      <w:r w:rsidRPr="006B75B7">
        <w:tab/>
        <w:t>(d)</w:t>
      </w:r>
      <w:r w:rsidRPr="006B75B7">
        <w:tab/>
        <w:t>against that other person; or</w:t>
      </w:r>
    </w:p>
    <w:p w:rsidR="006236CE" w:rsidRPr="006B75B7" w:rsidRDefault="006236CE" w:rsidP="006236CE">
      <w:pPr>
        <w:pStyle w:val="paragraph"/>
      </w:pPr>
      <w:r w:rsidRPr="006B75B7">
        <w:tab/>
        <w:t>(e)</w:t>
      </w:r>
      <w:r w:rsidRPr="006B75B7">
        <w:tab/>
        <w:t>against any person involved in the contravention (whether or not a person is convicted of an offence in respect of the contravention).</w:t>
      </w:r>
    </w:p>
    <w:p w:rsidR="006236CE" w:rsidRPr="006B75B7" w:rsidRDefault="006236CE" w:rsidP="006236CE">
      <w:pPr>
        <w:pStyle w:val="subsection"/>
      </w:pPr>
      <w:r w:rsidRPr="006B75B7">
        <w:tab/>
        <w:t>(2)</w:t>
      </w:r>
      <w:r w:rsidRPr="006B75B7">
        <w:tab/>
        <w:t xml:space="preserve">An action under </w:t>
      </w:r>
      <w:r w:rsidR="006B75B7">
        <w:t>subclause (</w:t>
      </w:r>
      <w:r w:rsidRPr="006B75B7">
        <w:t>1) may be commenced at any time within 6 years after the day on which the cause of action that relates to the conduct accrued.</w:t>
      </w:r>
    </w:p>
    <w:p w:rsidR="006236CE" w:rsidRPr="006B75B7" w:rsidRDefault="006236CE" w:rsidP="006236CE">
      <w:pPr>
        <w:pStyle w:val="subsection"/>
      </w:pPr>
      <w:r w:rsidRPr="006B75B7">
        <w:tab/>
        <w:t>(3)</w:t>
      </w:r>
      <w:r w:rsidRPr="006B75B7">
        <w:tab/>
        <w:t xml:space="preserve">A reference in </w:t>
      </w:r>
      <w:r w:rsidR="006B75B7">
        <w:t>subclause (</w:t>
      </w:r>
      <w:r w:rsidRPr="006B75B7">
        <w:t>1) to a person who is involved in a contravention is a reference to a person who has:</w:t>
      </w:r>
    </w:p>
    <w:p w:rsidR="006236CE" w:rsidRPr="006B75B7" w:rsidRDefault="006236CE" w:rsidP="006236CE">
      <w:pPr>
        <w:pStyle w:val="paragraph"/>
      </w:pPr>
      <w:r w:rsidRPr="006B75B7">
        <w:tab/>
        <w:t>(a)</w:t>
      </w:r>
      <w:r w:rsidRPr="006B75B7">
        <w:tab/>
        <w:t>aided, abetted, counselled or procured the contravention; or</w:t>
      </w:r>
    </w:p>
    <w:p w:rsidR="006236CE" w:rsidRPr="006B75B7" w:rsidRDefault="006236CE" w:rsidP="006236CE">
      <w:pPr>
        <w:pStyle w:val="paragraph"/>
      </w:pPr>
      <w:r w:rsidRPr="006B75B7">
        <w:tab/>
        <w:t>(b)</w:t>
      </w:r>
      <w:r w:rsidRPr="006B75B7">
        <w:tab/>
        <w:t>induced, whether by threats or promises or otherwise, the contravention; or</w:t>
      </w:r>
    </w:p>
    <w:p w:rsidR="006236CE" w:rsidRPr="006B75B7" w:rsidRDefault="006236CE" w:rsidP="006236CE">
      <w:pPr>
        <w:pStyle w:val="paragraph"/>
      </w:pPr>
      <w:r w:rsidRPr="006B75B7">
        <w:tab/>
        <w:t>(c)</w:t>
      </w:r>
      <w:r w:rsidRPr="006B75B7">
        <w:tab/>
        <w:t>been in any way, directly or indirectly, knowingly concerned in, or party to, the contravention; or</w:t>
      </w:r>
    </w:p>
    <w:p w:rsidR="006236CE" w:rsidRPr="006B75B7" w:rsidRDefault="006236CE" w:rsidP="006236CE">
      <w:pPr>
        <w:pStyle w:val="paragraph"/>
      </w:pPr>
      <w:r w:rsidRPr="006B75B7">
        <w:tab/>
        <w:t>(d)</w:t>
      </w:r>
      <w:r w:rsidRPr="006B75B7">
        <w:tab/>
        <w:t>conspired with others to effect the contravention.</w:t>
      </w:r>
    </w:p>
    <w:p w:rsidR="006236CE" w:rsidRPr="006B75B7" w:rsidRDefault="006236CE" w:rsidP="006236CE">
      <w:pPr>
        <w:pStyle w:val="subsection"/>
      </w:pPr>
      <w:r w:rsidRPr="006B75B7">
        <w:tab/>
        <w:t>(4)</w:t>
      </w:r>
      <w:r w:rsidRPr="006B75B7">
        <w:tab/>
        <w:t>Jurisdiction is conferred on the Federal Court in any matter arising under this clause in respect of which a civil proceeding is instituted under this clause.</w:t>
      </w:r>
    </w:p>
    <w:p w:rsidR="006236CE" w:rsidRPr="006B75B7" w:rsidRDefault="006236CE" w:rsidP="006236CE">
      <w:pPr>
        <w:pStyle w:val="ActHead5"/>
      </w:pPr>
      <w:bookmarkStart w:id="232" w:name="_Toc532454578"/>
      <w:r w:rsidRPr="006B75B7">
        <w:rPr>
          <w:rStyle w:val="CharSectno"/>
        </w:rPr>
        <w:t>46</w:t>
      </w:r>
      <w:r w:rsidRPr="006B75B7">
        <w:t xml:space="preserve">  Indemnity for loss of anchor etc.</w:t>
      </w:r>
      <w:bookmarkEnd w:id="232"/>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after all reasonable precautionary measures have been taken, an anchor, a net or any other fishing gear belonging to a ship is sacrificed in order to avoid damaging a submarine cable in a protection zone; and</w:t>
      </w:r>
    </w:p>
    <w:p w:rsidR="006236CE" w:rsidRPr="006B75B7" w:rsidRDefault="006236CE" w:rsidP="006236CE">
      <w:pPr>
        <w:pStyle w:val="paragraph"/>
      </w:pPr>
      <w:r w:rsidRPr="006B75B7">
        <w:tab/>
        <w:t>(b)</w:t>
      </w:r>
      <w:r w:rsidRPr="006B75B7">
        <w:tab/>
        <w:t>at the time the sacrifice is made, no person on board the ship is engaging in conduct:</w:t>
      </w:r>
    </w:p>
    <w:p w:rsidR="006236CE" w:rsidRPr="006B75B7" w:rsidRDefault="006236CE" w:rsidP="006236CE">
      <w:pPr>
        <w:pStyle w:val="paragraphsub"/>
      </w:pPr>
      <w:r w:rsidRPr="006B75B7">
        <w:tab/>
        <w:t>(i)</w:t>
      </w:r>
      <w:r w:rsidRPr="006B75B7">
        <w:tab/>
        <w:t>that is prohibited in the protection zone; or</w:t>
      </w:r>
    </w:p>
    <w:p w:rsidR="006236CE" w:rsidRPr="006B75B7" w:rsidRDefault="006236CE" w:rsidP="006236CE">
      <w:pPr>
        <w:pStyle w:val="paragraphsub"/>
      </w:pPr>
      <w:r w:rsidRPr="006B75B7">
        <w:tab/>
        <w:t>(ii)</w:t>
      </w:r>
      <w:r w:rsidRPr="006B75B7">
        <w:tab/>
        <w:t>that contravenes a restriction imposed on an activity in the protection zone;</w:t>
      </w:r>
    </w:p>
    <w:p w:rsidR="006236CE" w:rsidRPr="006B75B7" w:rsidRDefault="006236CE" w:rsidP="006236CE">
      <w:pPr>
        <w:pStyle w:val="subsection2"/>
      </w:pPr>
      <w:r w:rsidRPr="006B75B7">
        <w:t>the owner of the ship is entitled to be indemnified for that loss by the carrier responsible for the submarine cable.</w:t>
      </w:r>
    </w:p>
    <w:p w:rsidR="006236CE" w:rsidRPr="006B75B7" w:rsidRDefault="006236CE" w:rsidP="006236CE">
      <w:pPr>
        <w:pStyle w:val="subsection"/>
      </w:pPr>
      <w:r w:rsidRPr="006B75B7">
        <w:tab/>
        <w:t>(2)</w:t>
      </w:r>
      <w:r w:rsidRPr="006B75B7">
        <w:tab/>
        <w:t>Jurisdiction is conferred on the Federal Court in any matter arising under this clause in respect of which a civil proceeding is instituted under this clause.</w:t>
      </w:r>
    </w:p>
    <w:p w:rsidR="006236CE" w:rsidRPr="006B75B7" w:rsidRDefault="006236CE" w:rsidP="006236CE">
      <w:pPr>
        <w:pStyle w:val="ActHead5"/>
      </w:pPr>
      <w:bookmarkStart w:id="233" w:name="_Toc532454579"/>
      <w:r w:rsidRPr="006B75B7">
        <w:rPr>
          <w:rStyle w:val="CharSectno"/>
        </w:rPr>
        <w:t>47</w:t>
      </w:r>
      <w:r w:rsidRPr="006B75B7">
        <w:t xml:space="preserve">  ACMA to notify relevant authorities of declaration, variation etc. of protection zone</w:t>
      </w:r>
      <w:bookmarkEnd w:id="233"/>
    </w:p>
    <w:p w:rsidR="006236CE" w:rsidRPr="006B75B7" w:rsidRDefault="006236CE" w:rsidP="006236CE">
      <w:pPr>
        <w:pStyle w:val="subsection"/>
      </w:pPr>
      <w:r w:rsidRPr="006B75B7">
        <w:tab/>
        <w:t>(1)</w:t>
      </w:r>
      <w:r w:rsidRPr="006B75B7">
        <w:tab/>
        <w:t>If the ACMA declares a protection zone under clause</w:t>
      </w:r>
      <w:r w:rsidR="006B75B7">
        <w:t> </w:t>
      </w:r>
      <w:r w:rsidRPr="006B75B7">
        <w:t>4, or varies or revokes a declaration under clause</w:t>
      </w:r>
      <w:r w:rsidR="006B75B7">
        <w:t> </w:t>
      </w:r>
      <w:r w:rsidRPr="006B75B7">
        <w:t xml:space="preserve">23, the ACMA must notify the authorities mentioned in </w:t>
      </w:r>
      <w:r w:rsidR="006B75B7">
        <w:t>subclause (</w:t>
      </w:r>
      <w:r w:rsidRPr="006B75B7">
        <w:t>2) as soon as practicable of the details of the ACMA’s decision to declare the protection zone or vary or revoke the declaration.</w:t>
      </w:r>
    </w:p>
    <w:p w:rsidR="006236CE" w:rsidRPr="006B75B7" w:rsidRDefault="006236CE" w:rsidP="006236CE">
      <w:pPr>
        <w:pStyle w:val="subsection"/>
      </w:pPr>
      <w:r w:rsidRPr="006B75B7">
        <w:tab/>
        <w:t>(2)</w:t>
      </w:r>
      <w:r w:rsidRPr="006B75B7">
        <w:tab/>
        <w:t>The authorities are the following:</w:t>
      </w:r>
    </w:p>
    <w:p w:rsidR="006236CE" w:rsidRPr="006B75B7" w:rsidRDefault="006236CE" w:rsidP="006236CE">
      <w:pPr>
        <w:pStyle w:val="paragraph"/>
      </w:pPr>
      <w:r w:rsidRPr="006B75B7">
        <w:tab/>
        <w:t>(aa)</w:t>
      </w:r>
      <w:r w:rsidRPr="006B75B7">
        <w:tab/>
        <w:t xml:space="preserve">the Department administered by the Minister administering Part XII of the </w:t>
      </w:r>
      <w:r w:rsidRPr="006B75B7">
        <w:rPr>
          <w:i/>
        </w:rPr>
        <w:t>Customs Act 1901</w:t>
      </w:r>
      <w:r w:rsidRPr="006B75B7">
        <w:t>;</w:t>
      </w:r>
    </w:p>
    <w:p w:rsidR="006236CE" w:rsidRPr="006B75B7" w:rsidRDefault="006236CE" w:rsidP="006236CE">
      <w:pPr>
        <w:pStyle w:val="paragraph"/>
      </w:pPr>
      <w:r w:rsidRPr="006B75B7">
        <w:tab/>
        <w:t>(ab)</w:t>
      </w:r>
      <w:r w:rsidRPr="006B75B7">
        <w:tab/>
        <w:t>the Australian Defence Force;</w:t>
      </w:r>
    </w:p>
    <w:p w:rsidR="006236CE" w:rsidRPr="006B75B7" w:rsidRDefault="006236CE" w:rsidP="006236CE">
      <w:pPr>
        <w:pStyle w:val="paragraph"/>
      </w:pPr>
      <w:r w:rsidRPr="006B75B7">
        <w:tab/>
        <w:t>(ac)</w:t>
      </w:r>
      <w:r w:rsidRPr="006B75B7">
        <w:tab/>
        <w:t>the Australian Federal Police;</w:t>
      </w:r>
    </w:p>
    <w:p w:rsidR="006236CE" w:rsidRPr="006B75B7" w:rsidRDefault="006236CE" w:rsidP="006236CE">
      <w:pPr>
        <w:pStyle w:val="paragraph"/>
      </w:pPr>
      <w:r w:rsidRPr="006B75B7">
        <w:tab/>
        <w:t>(a)</w:t>
      </w:r>
      <w:r w:rsidRPr="006B75B7">
        <w:tab/>
        <w:t>the Australian Fisheries Management Authority;</w:t>
      </w:r>
    </w:p>
    <w:p w:rsidR="00F730A4" w:rsidRPr="006B75B7" w:rsidRDefault="006236CE" w:rsidP="006236CE">
      <w:pPr>
        <w:pStyle w:val="paragraph"/>
      </w:pPr>
      <w:r w:rsidRPr="006B75B7">
        <w:tab/>
      </w:r>
      <w:r w:rsidR="00F730A4" w:rsidRPr="006B75B7">
        <w:t>(b)</w:t>
      </w:r>
      <w:r w:rsidR="00F730A4" w:rsidRPr="006B75B7">
        <w:tab/>
        <w:t>that part of the Defence Department known as the Australian Hydrographic Office;</w:t>
      </w:r>
    </w:p>
    <w:p w:rsidR="006236CE" w:rsidRPr="006B75B7" w:rsidRDefault="00F730A4" w:rsidP="006236CE">
      <w:pPr>
        <w:pStyle w:val="paragraph"/>
      </w:pPr>
      <w:r w:rsidRPr="006B75B7">
        <w:tab/>
      </w:r>
      <w:r w:rsidR="006236CE" w:rsidRPr="006B75B7">
        <w:t>(c)</w:t>
      </w:r>
      <w:r w:rsidR="006236CE" w:rsidRPr="006B75B7">
        <w:tab/>
        <w:t>the Australian Maritime Safety Authority;</w:t>
      </w:r>
    </w:p>
    <w:p w:rsidR="006236CE" w:rsidRPr="006B75B7" w:rsidRDefault="006236CE" w:rsidP="006236CE">
      <w:pPr>
        <w:pStyle w:val="paragraph"/>
      </w:pPr>
      <w:r w:rsidRPr="006B75B7">
        <w:tab/>
        <w:t>(d)</w:t>
      </w:r>
      <w:r w:rsidRPr="006B75B7">
        <w:tab/>
        <w:t xml:space="preserve">the authority administering the business carried on at a port or ports of a State or the </w:t>
      </w:r>
      <w:smartTag w:uri="urn:schemas-microsoft-com:office:smarttags" w:element="State">
        <w:smartTag w:uri="urn:schemas-microsoft-com:office:smarttags" w:element="place">
          <w:r w:rsidRPr="006B75B7">
            <w:t>Northern Territory</w:t>
          </w:r>
        </w:smartTag>
      </w:smartTag>
      <w:r w:rsidRPr="006B75B7">
        <w:t>, if the port or ports are directly affected by the declaration;</w:t>
      </w:r>
    </w:p>
    <w:p w:rsidR="006236CE" w:rsidRPr="006B75B7" w:rsidRDefault="006236CE" w:rsidP="006236CE">
      <w:pPr>
        <w:pStyle w:val="paragraph"/>
      </w:pPr>
      <w:r w:rsidRPr="006B75B7">
        <w:tab/>
        <w:t>(e)</w:t>
      </w:r>
      <w:r w:rsidRPr="006B75B7">
        <w:tab/>
        <w:t>the National Offshore Petroleum Safety and Environmental Management Authority;</w:t>
      </w:r>
    </w:p>
    <w:p w:rsidR="006236CE" w:rsidRPr="006B75B7" w:rsidRDefault="006236CE" w:rsidP="006236CE">
      <w:pPr>
        <w:pStyle w:val="paragraph"/>
      </w:pPr>
      <w:r w:rsidRPr="006B75B7">
        <w:tab/>
        <w:t>(f)</w:t>
      </w:r>
      <w:r w:rsidRPr="006B75B7">
        <w:tab/>
        <w:t>the National Offshore Petroleum Titles Administrator;</w:t>
      </w:r>
    </w:p>
    <w:p w:rsidR="006236CE" w:rsidRPr="006B75B7" w:rsidRDefault="006236CE" w:rsidP="006236CE">
      <w:pPr>
        <w:pStyle w:val="paragraph"/>
      </w:pPr>
      <w:r w:rsidRPr="006B75B7">
        <w:tab/>
        <w:t>(g)</w:t>
      </w:r>
      <w:r w:rsidRPr="006B75B7">
        <w:tab/>
        <w:t>an authority that is:</w:t>
      </w:r>
    </w:p>
    <w:p w:rsidR="006236CE" w:rsidRPr="006B75B7" w:rsidRDefault="006236CE" w:rsidP="006236CE">
      <w:pPr>
        <w:pStyle w:val="paragraphsub"/>
      </w:pPr>
      <w:r w:rsidRPr="006B75B7">
        <w:tab/>
        <w:t>(i)</w:t>
      </w:r>
      <w:r w:rsidRPr="006B75B7">
        <w:tab/>
        <w:t>established by or under a law of the Commonwealth, a State or a Territory; and</w:t>
      </w:r>
    </w:p>
    <w:p w:rsidR="006236CE" w:rsidRPr="006B75B7" w:rsidRDefault="006236CE" w:rsidP="006236CE">
      <w:pPr>
        <w:pStyle w:val="paragraphsub"/>
      </w:pPr>
      <w:r w:rsidRPr="006B75B7">
        <w:tab/>
        <w:t>(ii)</w:t>
      </w:r>
      <w:r w:rsidRPr="006B75B7">
        <w:tab/>
        <w:t xml:space="preserve">specified in an instrument in force under </w:t>
      </w:r>
      <w:r w:rsidR="006B75B7">
        <w:t>subclause (</w:t>
      </w:r>
      <w:r w:rsidRPr="006B75B7">
        <w:t>3).</w:t>
      </w:r>
    </w:p>
    <w:p w:rsidR="006236CE" w:rsidRPr="006B75B7" w:rsidRDefault="006236CE" w:rsidP="006236CE">
      <w:pPr>
        <w:pStyle w:val="subsection"/>
      </w:pPr>
      <w:r w:rsidRPr="006B75B7">
        <w:tab/>
        <w:t>(3)</w:t>
      </w:r>
      <w:r w:rsidRPr="006B75B7">
        <w:tab/>
        <w:t xml:space="preserve">The Minister may, by legislative instrument, specify one or more authorities for the purposes of </w:t>
      </w:r>
      <w:r w:rsidR="006B75B7">
        <w:t>subparagraph (</w:t>
      </w:r>
      <w:r w:rsidRPr="006B75B7">
        <w:t>2)(g)(ii).</w:t>
      </w:r>
    </w:p>
    <w:p w:rsidR="006236CE" w:rsidRPr="006B75B7" w:rsidRDefault="006236CE" w:rsidP="006236CE">
      <w:pPr>
        <w:pStyle w:val="ActHead5"/>
      </w:pPr>
      <w:bookmarkStart w:id="234" w:name="_Toc532454580"/>
      <w:r w:rsidRPr="006B75B7">
        <w:rPr>
          <w:rStyle w:val="CharSectno"/>
        </w:rPr>
        <w:t>48</w:t>
      </w:r>
      <w:r w:rsidRPr="006B75B7">
        <w:t xml:space="preserve">  Notice if carrier decommissions a submarine cable</w:t>
      </w:r>
      <w:bookmarkEnd w:id="234"/>
    </w:p>
    <w:p w:rsidR="006236CE" w:rsidRPr="006B75B7" w:rsidRDefault="006236CE" w:rsidP="006236CE">
      <w:pPr>
        <w:pStyle w:val="subsection"/>
      </w:pPr>
      <w:r w:rsidRPr="006B75B7">
        <w:tab/>
      </w:r>
      <w:r w:rsidRPr="006B75B7">
        <w:tab/>
        <w:t>If:</w:t>
      </w:r>
    </w:p>
    <w:p w:rsidR="006236CE" w:rsidRPr="006B75B7" w:rsidRDefault="006236CE" w:rsidP="006236CE">
      <w:pPr>
        <w:pStyle w:val="paragraph"/>
      </w:pPr>
      <w:r w:rsidRPr="006B75B7">
        <w:tab/>
        <w:t>(a)</w:t>
      </w:r>
      <w:r w:rsidRPr="006B75B7">
        <w:tab/>
        <w:t>a declaration of a protection zone in relation to a submarine cable has effect; and</w:t>
      </w:r>
    </w:p>
    <w:p w:rsidR="006236CE" w:rsidRPr="006B75B7" w:rsidRDefault="006236CE" w:rsidP="006236CE">
      <w:pPr>
        <w:pStyle w:val="paragraph"/>
      </w:pPr>
      <w:r w:rsidRPr="006B75B7">
        <w:tab/>
        <w:t>(b)</w:t>
      </w:r>
      <w:r w:rsidRPr="006B75B7">
        <w:tab/>
        <w:t>the cable ceases to be in use (other than temporarily);</w:t>
      </w:r>
    </w:p>
    <w:p w:rsidR="006236CE" w:rsidRPr="006B75B7" w:rsidRDefault="006236CE" w:rsidP="006236CE">
      <w:pPr>
        <w:pStyle w:val="subsection2"/>
      </w:pPr>
      <w:r w:rsidRPr="006B75B7">
        <w:t>the carrier who is responsible for the cable must notify the ACMA in writing of the cessation, as soon as practicable after the cessation happens.</w:t>
      </w:r>
    </w:p>
    <w:p w:rsidR="006236CE" w:rsidRPr="006B75B7" w:rsidRDefault="006236CE" w:rsidP="006236CE">
      <w:pPr>
        <w:pStyle w:val="ActHead5"/>
      </w:pPr>
      <w:bookmarkStart w:id="235" w:name="_Toc532454581"/>
      <w:r w:rsidRPr="006B75B7">
        <w:rPr>
          <w:rStyle w:val="CharSectno"/>
        </w:rPr>
        <w:t>49</w:t>
      </w:r>
      <w:r w:rsidRPr="006B75B7">
        <w:t xml:space="preserve">  Composition of advisory committee</w:t>
      </w:r>
      <w:bookmarkEnd w:id="235"/>
    </w:p>
    <w:p w:rsidR="006236CE" w:rsidRPr="006B75B7" w:rsidRDefault="006236CE" w:rsidP="006236CE">
      <w:pPr>
        <w:pStyle w:val="subsection"/>
      </w:pPr>
      <w:r w:rsidRPr="006B75B7">
        <w:tab/>
        <w:t>(1)</w:t>
      </w:r>
      <w:r w:rsidRPr="006B75B7">
        <w:tab/>
        <w:t>An advisory committee established for the purposes of clause</w:t>
      </w:r>
      <w:r w:rsidR="006B75B7">
        <w:t> </w:t>
      </w:r>
      <w:r w:rsidRPr="006B75B7">
        <w:t>16 or 31 must have no more than 12 members.</w:t>
      </w:r>
    </w:p>
    <w:p w:rsidR="006236CE" w:rsidRPr="006B75B7" w:rsidRDefault="006236CE" w:rsidP="006236CE">
      <w:pPr>
        <w:pStyle w:val="subsection"/>
      </w:pPr>
      <w:r w:rsidRPr="006B75B7">
        <w:tab/>
        <w:t>(2)</w:t>
      </w:r>
      <w:r w:rsidRPr="006B75B7">
        <w:tab/>
        <w:t>Without limiting the persons who may be appointed as members of an advisory committee established for the purposes of clause</w:t>
      </w:r>
      <w:r w:rsidR="006B75B7">
        <w:t> </w:t>
      </w:r>
      <w:r w:rsidRPr="006B75B7">
        <w:t>16 or 31, the ACMA may appoint persons who, in the opinion of the ACMA, represent the concerns of any of the following:</w:t>
      </w:r>
    </w:p>
    <w:p w:rsidR="006236CE" w:rsidRPr="006B75B7" w:rsidRDefault="006236CE" w:rsidP="006236CE">
      <w:pPr>
        <w:pStyle w:val="paragraph"/>
      </w:pPr>
      <w:r w:rsidRPr="006B75B7">
        <w:tab/>
        <w:t>(a)</w:t>
      </w:r>
      <w:r w:rsidRPr="006B75B7">
        <w:tab/>
        <w:t>the Commonwealth;</w:t>
      </w:r>
    </w:p>
    <w:p w:rsidR="006236CE" w:rsidRPr="006B75B7" w:rsidRDefault="006236CE" w:rsidP="006236CE">
      <w:pPr>
        <w:pStyle w:val="paragraph"/>
      </w:pPr>
      <w:r w:rsidRPr="006B75B7">
        <w:tab/>
        <w:t>(b)</w:t>
      </w:r>
      <w:r w:rsidRPr="006B75B7">
        <w:tab/>
        <w:t>an interested State;</w:t>
      </w:r>
    </w:p>
    <w:p w:rsidR="006236CE" w:rsidRPr="006B75B7" w:rsidRDefault="006236CE" w:rsidP="006236CE">
      <w:pPr>
        <w:pStyle w:val="paragraph"/>
      </w:pPr>
      <w:r w:rsidRPr="006B75B7">
        <w:tab/>
        <w:t>(c)</w:t>
      </w:r>
      <w:r w:rsidRPr="006B75B7">
        <w:tab/>
        <w:t>an interested authority or instrumentality of the Commonwealth or a State;</w:t>
      </w:r>
    </w:p>
    <w:p w:rsidR="006236CE" w:rsidRPr="006B75B7" w:rsidRDefault="006236CE" w:rsidP="006236CE">
      <w:pPr>
        <w:pStyle w:val="paragraph"/>
      </w:pPr>
      <w:r w:rsidRPr="006B75B7">
        <w:tab/>
        <w:t>(d)</w:t>
      </w:r>
      <w:r w:rsidRPr="006B75B7">
        <w:tab/>
        <w:t>an interested industry;</w:t>
      </w:r>
    </w:p>
    <w:p w:rsidR="006236CE" w:rsidRPr="006B75B7" w:rsidRDefault="006236CE" w:rsidP="006236CE">
      <w:pPr>
        <w:pStyle w:val="paragraph"/>
      </w:pPr>
      <w:r w:rsidRPr="006B75B7">
        <w:tab/>
        <w:t>(e)</w:t>
      </w:r>
      <w:r w:rsidRPr="006B75B7">
        <w:tab/>
        <w:t>an interested group.</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interested</w:t>
      </w:r>
      <w:r w:rsidRPr="006B75B7">
        <w:t>, in relation to a State, authority, instrumentality, industry or group, means having concerns or interests that are affected by the proposal that the committee is to consider, or that are likely to be so affected should the ACMA declare the protection zone proposed in the proposal.</w:t>
      </w:r>
    </w:p>
    <w:p w:rsidR="006236CE" w:rsidRPr="006B75B7" w:rsidRDefault="006236CE" w:rsidP="006236CE">
      <w:pPr>
        <w:pStyle w:val="Definition"/>
      </w:pPr>
      <w:r w:rsidRPr="006B75B7">
        <w:rPr>
          <w:b/>
          <w:i/>
        </w:rPr>
        <w:t>State</w:t>
      </w:r>
      <w:r w:rsidRPr="006B75B7">
        <w:t xml:space="preserve"> includes the </w:t>
      </w:r>
      <w:smartTag w:uri="urn:schemas-microsoft-com:office:smarttags" w:element="State">
        <w:smartTag w:uri="urn:schemas-microsoft-com:office:smarttags" w:element="place">
          <w:r w:rsidRPr="006B75B7">
            <w:t>Northern Territory</w:t>
          </w:r>
        </w:smartTag>
      </w:smartTag>
      <w:r w:rsidRPr="006B75B7">
        <w:t>.</w:t>
      </w:r>
    </w:p>
    <w:p w:rsidR="006236CE" w:rsidRPr="006B75B7" w:rsidRDefault="006236CE" w:rsidP="006236CE">
      <w:pPr>
        <w:pStyle w:val="ActHead2"/>
        <w:pageBreakBefore/>
      </w:pPr>
      <w:bookmarkStart w:id="236" w:name="_Toc532454582"/>
      <w:r w:rsidRPr="006B75B7">
        <w:rPr>
          <w:rStyle w:val="CharPartNo"/>
        </w:rPr>
        <w:t>Part</w:t>
      </w:r>
      <w:r w:rsidR="006B75B7" w:rsidRPr="006B75B7">
        <w:rPr>
          <w:rStyle w:val="CharPartNo"/>
        </w:rPr>
        <w:t> </w:t>
      </w:r>
      <w:r w:rsidRPr="006B75B7">
        <w:rPr>
          <w:rStyle w:val="CharPartNo"/>
        </w:rPr>
        <w:t>3</w:t>
      </w:r>
      <w:r w:rsidRPr="006B75B7">
        <w:t>—</w:t>
      </w:r>
      <w:r w:rsidRPr="006B75B7">
        <w:rPr>
          <w:rStyle w:val="CharPartText"/>
        </w:rPr>
        <w:t>Permits to install submarine cables</w:t>
      </w:r>
      <w:bookmarkEnd w:id="236"/>
    </w:p>
    <w:p w:rsidR="006236CE" w:rsidRPr="006B75B7" w:rsidRDefault="006236CE" w:rsidP="006236CE">
      <w:pPr>
        <w:pStyle w:val="ActHead3"/>
      </w:pPr>
      <w:bookmarkStart w:id="237" w:name="_Toc532454583"/>
      <w:r w:rsidRPr="006B75B7">
        <w:rPr>
          <w:rStyle w:val="CharDivNo"/>
        </w:rPr>
        <w:t>Division</w:t>
      </w:r>
      <w:r w:rsidR="006B75B7" w:rsidRPr="006B75B7">
        <w:rPr>
          <w:rStyle w:val="CharDivNo"/>
        </w:rPr>
        <w:t> </w:t>
      </w:r>
      <w:r w:rsidRPr="006B75B7">
        <w:rPr>
          <w:rStyle w:val="CharDivNo"/>
        </w:rPr>
        <w:t>1</w:t>
      </w:r>
      <w:r w:rsidRPr="006B75B7">
        <w:t>—</w:t>
      </w:r>
      <w:r w:rsidRPr="006B75B7">
        <w:rPr>
          <w:rStyle w:val="CharDivText"/>
        </w:rPr>
        <w:t>Simplified outline</w:t>
      </w:r>
      <w:bookmarkEnd w:id="237"/>
    </w:p>
    <w:p w:rsidR="006236CE" w:rsidRPr="006B75B7" w:rsidRDefault="006236CE" w:rsidP="006236CE">
      <w:pPr>
        <w:pStyle w:val="ActHead5"/>
      </w:pPr>
      <w:bookmarkStart w:id="238" w:name="_Toc532454584"/>
      <w:r w:rsidRPr="006B75B7">
        <w:rPr>
          <w:rStyle w:val="CharSectno"/>
        </w:rPr>
        <w:t>50</w:t>
      </w:r>
      <w:r w:rsidRPr="006B75B7">
        <w:t xml:space="preserve">  Simplified outline</w:t>
      </w:r>
      <w:bookmarkEnd w:id="238"/>
    </w:p>
    <w:p w:rsidR="006236CE" w:rsidRPr="006B75B7" w:rsidRDefault="006236CE" w:rsidP="006236CE">
      <w:pPr>
        <w:pStyle w:val="subsection"/>
        <w:keepNext/>
      </w:pPr>
      <w:r w:rsidRPr="006B75B7">
        <w:tab/>
      </w:r>
      <w:r w:rsidRPr="006B75B7">
        <w:tab/>
        <w:t>The following is a simplified outline of this Part:</w:t>
      </w:r>
    </w:p>
    <w:p w:rsidR="006236CE" w:rsidRPr="006B75B7" w:rsidRDefault="006236CE" w:rsidP="006236CE">
      <w:pPr>
        <w:pStyle w:val="BoxList"/>
        <w:keepNext/>
      </w:pPr>
      <w:r w:rsidRPr="006B75B7">
        <w:t>•</w:t>
      </w:r>
      <w:r w:rsidRPr="006B75B7">
        <w:tab/>
        <w:t>A carrier may apply to the ACMA to install a submarine cable in a protection zone.</w:t>
      </w:r>
    </w:p>
    <w:p w:rsidR="006236CE" w:rsidRPr="006B75B7" w:rsidRDefault="006236CE" w:rsidP="006236CE">
      <w:pPr>
        <w:pStyle w:val="BoxList"/>
        <w:keepNext/>
      </w:pPr>
      <w:r w:rsidRPr="006B75B7">
        <w:t>•</w:t>
      </w:r>
      <w:r w:rsidRPr="006B75B7">
        <w:tab/>
        <w:t>A carrier may apply to the ACMA to install an international submarine cable in both:</w:t>
      </w:r>
    </w:p>
    <w:p w:rsidR="006236CE" w:rsidRPr="006B75B7" w:rsidRDefault="006236CE" w:rsidP="006236CE">
      <w:pPr>
        <w:pStyle w:val="BoxPara"/>
        <w:keepNext/>
      </w:pPr>
      <w:r w:rsidRPr="006B75B7">
        <w:tab/>
        <w:t>(a)</w:t>
      </w:r>
      <w:r w:rsidRPr="006B75B7">
        <w:tab/>
        <w:t>a protection zone; and</w:t>
      </w:r>
    </w:p>
    <w:p w:rsidR="006236CE" w:rsidRPr="006B75B7" w:rsidRDefault="006236CE" w:rsidP="006236CE">
      <w:pPr>
        <w:pStyle w:val="BoxPara"/>
        <w:keepNext/>
      </w:pPr>
      <w:r w:rsidRPr="006B75B7">
        <w:tab/>
        <w:t>(b)</w:t>
      </w:r>
      <w:r w:rsidRPr="006B75B7">
        <w:tab/>
        <w:t>Australian waters that are not in a protection zone and that are not coastal waters.</w:t>
      </w:r>
    </w:p>
    <w:p w:rsidR="006236CE" w:rsidRPr="006B75B7" w:rsidRDefault="006236CE" w:rsidP="006236CE">
      <w:pPr>
        <w:pStyle w:val="BoxList"/>
        <w:keepNext/>
      </w:pPr>
      <w:r w:rsidRPr="006B75B7">
        <w:t>•</w:t>
      </w:r>
      <w:r w:rsidRPr="006B75B7">
        <w:tab/>
        <w:t>A carrier may apply to the ACMA to install an international submarine cable in Australian waters that are not in a protection zone and that are not coastal waters.</w:t>
      </w:r>
    </w:p>
    <w:p w:rsidR="006236CE" w:rsidRPr="006B75B7" w:rsidRDefault="006236CE" w:rsidP="006236CE">
      <w:pPr>
        <w:pStyle w:val="BoxList"/>
        <w:keepNext/>
      </w:pPr>
      <w:r w:rsidRPr="006B75B7">
        <w:t>•</w:t>
      </w:r>
      <w:r w:rsidRPr="006B75B7">
        <w:tab/>
        <w:t>There is a streamlined process for applications for permits to install submarine cables in protection zones. Also, a carrier who installs a submarine cable in a protection zone in accordance with a permit is exempt from certain State and Territory laws.</w:t>
      </w:r>
    </w:p>
    <w:p w:rsidR="006236CE" w:rsidRPr="006B75B7" w:rsidRDefault="006236CE" w:rsidP="006236CE">
      <w:pPr>
        <w:pStyle w:val="BoxList"/>
        <w:keepNext/>
      </w:pPr>
      <w:r w:rsidRPr="006B75B7">
        <w:t>•</w:t>
      </w:r>
      <w:r w:rsidRPr="006B75B7">
        <w:tab/>
        <w:t>It is an offence for a person to install an international submarine cable without a permit in a protection zone, or in Australian waters that are not in a protection zone and that are not coastal waters.</w:t>
      </w:r>
    </w:p>
    <w:p w:rsidR="006236CE" w:rsidRPr="006B75B7" w:rsidRDefault="006236CE" w:rsidP="006236CE">
      <w:pPr>
        <w:pStyle w:val="BoxList"/>
        <w:keepNext/>
      </w:pPr>
      <w:r w:rsidRPr="006B75B7">
        <w:t>•</w:t>
      </w:r>
      <w:r w:rsidRPr="006B75B7">
        <w:tab/>
        <w:t>It is an offence for a person to install a domestic submarine cable without a permit in a protection zone.</w:t>
      </w:r>
    </w:p>
    <w:p w:rsidR="006236CE" w:rsidRPr="006B75B7" w:rsidRDefault="006236CE" w:rsidP="006236CE">
      <w:pPr>
        <w:pStyle w:val="BoxList"/>
        <w:keepNext/>
      </w:pPr>
      <w:r w:rsidRPr="006B75B7">
        <w:t>•</w:t>
      </w:r>
      <w:r w:rsidRPr="006B75B7">
        <w:tab/>
        <w:t>It is also an offence for a person who holds a permit to breach a condition of the permit.</w:t>
      </w:r>
    </w:p>
    <w:p w:rsidR="006236CE" w:rsidRPr="006B75B7" w:rsidRDefault="006236CE" w:rsidP="006236CE">
      <w:pPr>
        <w:pStyle w:val="ActHead3"/>
        <w:pageBreakBefore/>
      </w:pPr>
      <w:bookmarkStart w:id="239" w:name="_Toc532454585"/>
      <w:r w:rsidRPr="006B75B7">
        <w:rPr>
          <w:rStyle w:val="CharDivNo"/>
        </w:rPr>
        <w:t>Division</w:t>
      </w:r>
      <w:r w:rsidR="006B75B7" w:rsidRPr="006B75B7">
        <w:rPr>
          <w:rStyle w:val="CharDivNo"/>
        </w:rPr>
        <w:t> </w:t>
      </w:r>
      <w:r w:rsidRPr="006B75B7">
        <w:rPr>
          <w:rStyle w:val="CharDivNo"/>
        </w:rPr>
        <w:t>2</w:t>
      </w:r>
      <w:r w:rsidRPr="006B75B7">
        <w:t>—</w:t>
      </w:r>
      <w:r w:rsidRPr="006B75B7">
        <w:rPr>
          <w:rStyle w:val="CharDivText"/>
        </w:rPr>
        <w:t>Protection zone installation permits</w:t>
      </w:r>
      <w:bookmarkEnd w:id="239"/>
    </w:p>
    <w:p w:rsidR="006236CE" w:rsidRPr="006B75B7" w:rsidRDefault="006236CE" w:rsidP="006236CE">
      <w:pPr>
        <w:pStyle w:val="ActHead5"/>
      </w:pPr>
      <w:bookmarkStart w:id="240" w:name="_Toc532454586"/>
      <w:r w:rsidRPr="006B75B7">
        <w:rPr>
          <w:rStyle w:val="CharSectno"/>
        </w:rPr>
        <w:t>51</w:t>
      </w:r>
      <w:r w:rsidRPr="006B75B7">
        <w:t xml:space="preserve">  Application for a protection zone installation permit</w:t>
      </w:r>
      <w:bookmarkEnd w:id="240"/>
    </w:p>
    <w:p w:rsidR="006236CE" w:rsidRPr="006B75B7" w:rsidRDefault="006236CE" w:rsidP="006236CE">
      <w:pPr>
        <w:pStyle w:val="subsection"/>
      </w:pPr>
      <w:r w:rsidRPr="006B75B7">
        <w:tab/>
        <w:t>(1)</w:t>
      </w:r>
      <w:r w:rsidRPr="006B75B7">
        <w:tab/>
        <w:t xml:space="preserve">A carrier may apply to the ACMA for a permit (a </w:t>
      </w:r>
      <w:r w:rsidRPr="006B75B7">
        <w:rPr>
          <w:b/>
          <w:i/>
        </w:rPr>
        <w:t>protection zone installation permit</w:t>
      </w:r>
      <w:r w:rsidRPr="006B75B7">
        <w:t>) to:</w:t>
      </w:r>
    </w:p>
    <w:p w:rsidR="006236CE" w:rsidRPr="006B75B7" w:rsidRDefault="006236CE" w:rsidP="006236CE">
      <w:pPr>
        <w:pStyle w:val="paragraph"/>
      </w:pPr>
      <w:r w:rsidRPr="006B75B7">
        <w:tab/>
        <w:t>(a)</w:t>
      </w:r>
      <w:r w:rsidRPr="006B75B7">
        <w:tab/>
        <w:t>install one or more submarine cables in a protection zone; or</w:t>
      </w:r>
    </w:p>
    <w:p w:rsidR="006236CE" w:rsidRPr="006B75B7" w:rsidRDefault="006236CE" w:rsidP="006236CE">
      <w:pPr>
        <w:pStyle w:val="paragraph"/>
      </w:pPr>
      <w:r w:rsidRPr="006B75B7">
        <w:tab/>
        <w:t>(b)</w:t>
      </w:r>
      <w:r w:rsidRPr="006B75B7">
        <w:tab/>
        <w:t>install a single international submarine cable in both:</w:t>
      </w:r>
    </w:p>
    <w:p w:rsidR="006236CE" w:rsidRPr="006B75B7" w:rsidRDefault="006236CE" w:rsidP="006236CE">
      <w:pPr>
        <w:pStyle w:val="paragraphsub"/>
      </w:pPr>
      <w:r w:rsidRPr="006B75B7">
        <w:tab/>
        <w:t>(i)</w:t>
      </w:r>
      <w:r w:rsidRPr="006B75B7">
        <w:tab/>
        <w:t>a protection zone; and</w:t>
      </w:r>
    </w:p>
    <w:p w:rsidR="006236CE" w:rsidRPr="006B75B7" w:rsidRDefault="006236CE" w:rsidP="006236CE">
      <w:pPr>
        <w:pStyle w:val="paragraphsub"/>
      </w:pPr>
      <w:r w:rsidRPr="006B75B7">
        <w:tab/>
        <w:t>(ii)</w:t>
      </w:r>
      <w:r w:rsidRPr="006B75B7">
        <w:tab/>
        <w:t>Australian waters that are not in a protection zone and that are not coastal waters of a State or the Northern Territory; or</w:t>
      </w:r>
    </w:p>
    <w:p w:rsidR="006236CE" w:rsidRPr="006B75B7" w:rsidRDefault="006236CE" w:rsidP="006236CE">
      <w:pPr>
        <w:pStyle w:val="paragraph"/>
      </w:pPr>
      <w:r w:rsidRPr="006B75B7">
        <w:tab/>
        <w:t>(c)</w:t>
      </w:r>
      <w:r w:rsidRPr="006B75B7">
        <w:tab/>
        <w:t>install each of 2 or more international submarine cables in both:</w:t>
      </w:r>
    </w:p>
    <w:p w:rsidR="006236CE" w:rsidRPr="006B75B7" w:rsidRDefault="006236CE" w:rsidP="006236CE">
      <w:pPr>
        <w:pStyle w:val="paragraphsub"/>
      </w:pPr>
      <w:r w:rsidRPr="006B75B7">
        <w:tab/>
        <w:t>(i)</w:t>
      </w:r>
      <w:r w:rsidRPr="006B75B7">
        <w:tab/>
        <w:t>a protection zone; and</w:t>
      </w:r>
    </w:p>
    <w:p w:rsidR="006236CE" w:rsidRPr="006B75B7" w:rsidRDefault="006236CE" w:rsidP="006236CE">
      <w:pPr>
        <w:pStyle w:val="paragraphsub"/>
      </w:pPr>
      <w:r w:rsidRPr="006B75B7">
        <w:tab/>
        <w:t>(ii)</w:t>
      </w:r>
      <w:r w:rsidRPr="006B75B7">
        <w:tab/>
        <w:t>Australian waters that are not in a protection zone and that are not coastal waters of a State or the Northern Territory.</w:t>
      </w:r>
    </w:p>
    <w:p w:rsidR="006236CE" w:rsidRPr="006B75B7" w:rsidRDefault="006236CE" w:rsidP="006236CE">
      <w:pPr>
        <w:pStyle w:val="subsection"/>
      </w:pPr>
      <w:r w:rsidRPr="006B75B7">
        <w:tab/>
        <w:t>(2)</w:t>
      </w:r>
      <w:r w:rsidRPr="006B75B7">
        <w:tab/>
        <w:t>It is immaterial whether the cable or cables specified in the application are the cable or cables in relation to which the protection zone was declared.</w:t>
      </w:r>
    </w:p>
    <w:p w:rsidR="006236CE" w:rsidRPr="006B75B7" w:rsidRDefault="006236CE" w:rsidP="006236CE">
      <w:pPr>
        <w:pStyle w:val="ActHead5"/>
      </w:pPr>
      <w:bookmarkStart w:id="241" w:name="_Toc532454587"/>
      <w:r w:rsidRPr="006B75B7">
        <w:rPr>
          <w:rStyle w:val="CharSectno"/>
        </w:rPr>
        <w:t>52</w:t>
      </w:r>
      <w:r w:rsidRPr="006B75B7">
        <w:t xml:space="preserve">  Form of application etc.</w:t>
      </w:r>
      <w:bookmarkEnd w:id="241"/>
    </w:p>
    <w:p w:rsidR="006236CE" w:rsidRPr="006B75B7" w:rsidRDefault="006236CE" w:rsidP="006236CE">
      <w:pPr>
        <w:pStyle w:val="subsection"/>
      </w:pPr>
      <w:r w:rsidRPr="006B75B7">
        <w:tab/>
        <w:t>(1)</w:t>
      </w:r>
      <w:r w:rsidRPr="006B75B7">
        <w:tab/>
        <w:t>An application must be:</w:t>
      </w:r>
    </w:p>
    <w:p w:rsidR="006236CE" w:rsidRPr="006B75B7" w:rsidRDefault="006236CE" w:rsidP="006236CE">
      <w:pPr>
        <w:pStyle w:val="paragraph"/>
      </w:pPr>
      <w:r w:rsidRPr="006B75B7">
        <w:tab/>
        <w:t>(a)</w:t>
      </w:r>
      <w:r w:rsidRPr="006B75B7">
        <w:tab/>
        <w:t>in writing; and</w:t>
      </w:r>
    </w:p>
    <w:p w:rsidR="006236CE" w:rsidRPr="006B75B7" w:rsidRDefault="006236CE" w:rsidP="006236CE">
      <w:pPr>
        <w:pStyle w:val="paragraph"/>
      </w:pPr>
      <w:r w:rsidRPr="006B75B7">
        <w:tab/>
        <w:t>(b)</w:t>
      </w:r>
      <w:r w:rsidRPr="006B75B7">
        <w:tab/>
        <w:t>in the form approved in writing by the ACMA.</w:t>
      </w:r>
    </w:p>
    <w:p w:rsidR="006236CE" w:rsidRPr="006B75B7" w:rsidRDefault="006236CE" w:rsidP="006236CE">
      <w:pPr>
        <w:pStyle w:val="subsection"/>
      </w:pPr>
      <w:r w:rsidRPr="006B75B7">
        <w:tab/>
        <w:t>(2)</w:t>
      </w:r>
      <w:r w:rsidRPr="006B75B7">
        <w:tab/>
        <w:t>The approved form must require the application to set out:</w:t>
      </w:r>
    </w:p>
    <w:p w:rsidR="006236CE" w:rsidRPr="006B75B7" w:rsidRDefault="006236CE" w:rsidP="006236CE">
      <w:pPr>
        <w:pStyle w:val="paragraph"/>
      </w:pPr>
      <w:r w:rsidRPr="006B75B7">
        <w:tab/>
        <w:t>(a)</w:t>
      </w:r>
      <w:r w:rsidRPr="006B75B7">
        <w:tab/>
        <w:t>the proposed route or routes, in Australian waters, of the submarine cable or cables specified in the application; and</w:t>
      </w:r>
    </w:p>
    <w:p w:rsidR="006236CE" w:rsidRPr="006B75B7" w:rsidRDefault="006236CE" w:rsidP="006236CE">
      <w:pPr>
        <w:pStyle w:val="paragraph"/>
      </w:pPr>
      <w:r w:rsidRPr="006B75B7">
        <w:tab/>
        <w:t>(b)</w:t>
      </w:r>
      <w:r w:rsidRPr="006B75B7">
        <w:tab/>
        <w:t>information about the ownership and control of the submarine cable or cables specified in the application; and</w:t>
      </w:r>
    </w:p>
    <w:p w:rsidR="006236CE" w:rsidRPr="006B75B7" w:rsidRDefault="006236CE" w:rsidP="006236CE">
      <w:pPr>
        <w:pStyle w:val="paragraph"/>
      </w:pPr>
      <w:r w:rsidRPr="006B75B7">
        <w:tab/>
        <w:t>(c)</w:t>
      </w:r>
      <w:r w:rsidRPr="006B75B7">
        <w:tab/>
        <w:t>any other relevant information.</w:t>
      </w:r>
    </w:p>
    <w:p w:rsidR="006236CE" w:rsidRPr="006B75B7" w:rsidRDefault="006236CE" w:rsidP="006236CE">
      <w:pPr>
        <w:pStyle w:val="subsection"/>
      </w:pPr>
      <w:r w:rsidRPr="006B75B7">
        <w:tab/>
        <w:t>(3)</w:t>
      </w:r>
      <w:r w:rsidRPr="006B75B7">
        <w:tab/>
        <w:t xml:space="preserve">For the purposes of </w:t>
      </w:r>
      <w:r w:rsidR="006B75B7">
        <w:t>subclause (</w:t>
      </w:r>
      <w:r w:rsidRPr="006B75B7">
        <w:t xml:space="preserve">2), </w:t>
      </w:r>
      <w:r w:rsidRPr="006B75B7">
        <w:rPr>
          <w:b/>
          <w:i/>
        </w:rPr>
        <w:t>control</w:t>
      </w:r>
      <w:r w:rsidRPr="006B75B7">
        <w:t xml:space="preserve"> includes control as a result of, or by means of, trusts, agreements, arrangements, understandings and practices:</w:t>
      </w:r>
    </w:p>
    <w:p w:rsidR="006236CE" w:rsidRPr="006B75B7" w:rsidRDefault="006236CE" w:rsidP="006236CE">
      <w:pPr>
        <w:pStyle w:val="paragraph"/>
      </w:pPr>
      <w:r w:rsidRPr="006B75B7">
        <w:tab/>
        <w:t>(a)</w:t>
      </w:r>
      <w:r w:rsidRPr="006B75B7">
        <w:tab/>
        <w:t>whether or not having legal or equitable force; and</w:t>
      </w:r>
    </w:p>
    <w:p w:rsidR="006236CE" w:rsidRPr="006B75B7" w:rsidRDefault="006236CE" w:rsidP="006236CE">
      <w:pPr>
        <w:pStyle w:val="paragraph"/>
      </w:pPr>
      <w:r w:rsidRPr="006B75B7">
        <w:tab/>
        <w:t>(b)</w:t>
      </w:r>
      <w:r w:rsidRPr="006B75B7">
        <w:tab/>
        <w:t>whether or not based on legal or equitable rights; and</w:t>
      </w:r>
    </w:p>
    <w:p w:rsidR="006236CE" w:rsidRPr="006B75B7" w:rsidRDefault="006236CE" w:rsidP="006236CE">
      <w:pPr>
        <w:pStyle w:val="paragraph"/>
      </w:pPr>
      <w:r w:rsidRPr="006B75B7">
        <w:tab/>
        <w:t>(c)</w:t>
      </w:r>
      <w:r w:rsidRPr="006B75B7">
        <w:tab/>
        <w:t>whether or not capable of being exercised indirectly through one or more interposed companies, partnerships or trusts.</w:t>
      </w:r>
    </w:p>
    <w:p w:rsidR="006236CE" w:rsidRPr="006B75B7" w:rsidRDefault="006236CE" w:rsidP="006236CE">
      <w:pPr>
        <w:pStyle w:val="ActHead5"/>
      </w:pPr>
      <w:bookmarkStart w:id="242" w:name="_Toc532454588"/>
      <w:r w:rsidRPr="006B75B7">
        <w:rPr>
          <w:rStyle w:val="CharSectno"/>
        </w:rPr>
        <w:t>53</w:t>
      </w:r>
      <w:r w:rsidRPr="006B75B7">
        <w:t xml:space="preserve">  Application to be accompanied by charge</w:t>
      </w:r>
      <w:bookmarkEnd w:id="242"/>
    </w:p>
    <w:p w:rsidR="006236CE" w:rsidRPr="006B75B7" w:rsidRDefault="006236CE" w:rsidP="006236CE">
      <w:pPr>
        <w:pStyle w:val="subsection"/>
      </w:pPr>
      <w:r w:rsidRPr="006B75B7">
        <w:tab/>
      </w:r>
      <w:r w:rsidRPr="006B75B7">
        <w:tab/>
        <w:t>An application must be accompanied by the charge (if any) imposed on the application by a determination under section</w:t>
      </w:r>
      <w:r w:rsidR="006B75B7">
        <w:t> </w:t>
      </w:r>
      <w:r w:rsidRPr="006B75B7">
        <w:t xml:space="preserve">60 of the </w:t>
      </w:r>
      <w:r w:rsidRPr="006B75B7">
        <w:rPr>
          <w:i/>
        </w:rPr>
        <w:t>Australian Communications and Media Authority Act 2005</w:t>
      </w:r>
      <w:r w:rsidRPr="006B75B7">
        <w:t>.</w:t>
      </w:r>
    </w:p>
    <w:p w:rsidR="006236CE" w:rsidRPr="006B75B7" w:rsidRDefault="006236CE" w:rsidP="006236CE">
      <w:pPr>
        <w:pStyle w:val="ActHead5"/>
      </w:pPr>
      <w:bookmarkStart w:id="243" w:name="_Toc532454589"/>
      <w:r w:rsidRPr="006B75B7">
        <w:rPr>
          <w:rStyle w:val="CharSectno"/>
        </w:rPr>
        <w:t>54</w:t>
      </w:r>
      <w:r w:rsidRPr="006B75B7">
        <w:t xml:space="preserve">  Withdrawal of application</w:t>
      </w:r>
      <w:bookmarkEnd w:id="243"/>
    </w:p>
    <w:p w:rsidR="006236CE" w:rsidRPr="006B75B7" w:rsidRDefault="006236CE" w:rsidP="006236CE">
      <w:pPr>
        <w:pStyle w:val="subsection"/>
      </w:pPr>
      <w:r w:rsidRPr="006B75B7">
        <w:tab/>
      </w:r>
      <w:r w:rsidRPr="006B75B7">
        <w:tab/>
        <w:t>This Division does not prevent the withdrawal of an application and the submission of a fresh application.</w:t>
      </w:r>
    </w:p>
    <w:p w:rsidR="006236CE" w:rsidRPr="006B75B7" w:rsidRDefault="006236CE" w:rsidP="006236CE">
      <w:pPr>
        <w:pStyle w:val="ActHead5"/>
      </w:pPr>
      <w:bookmarkStart w:id="244" w:name="_Toc532454590"/>
      <w:r w:rsidRPr="006B75B7">
        <w:rPr>
          <w:rStyle w:val="CharSectno"/>
        </w:rPr>
        <w:t>54A</w:t>
      </w:r>
      <w:r w:rsidRPr="006B75B7">
        <w:t xml:space="preserve">  Notification of change of circumstances</w:t>
      </w:r>
      <w:bookmarkEnd w:id="244"/>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an application is pending; and</w:t>
      </w:r>
    </w:p>
    <w:p w:rsidR="006236CE" w:rsidRPr="006B75B7" w:rsidRDefault="006236CE" w:rsidP="006236CE">
      <w:pPr>
        <w:pStyle w:val="paragraph"/>
      </w:pPr>
      <w:r w:rsidRPr="006B75B7">
        <w:tab/>
        <w:t>(b)</w:t>
      </w:r>
      <w:r w:rsidRPr="006B75B7">
        <w:tab/>
        <w:t>the applicant becomes aware of a change of circumstances relating to information set out in the application;</w:t>
      </w:r>
    </w:p>
    <w:p w:rsidR="006236CE" w:rsidRPr="006B75B7" w:rsidRDefault="006236CE" w:rsidP="006236CE">
      <w:pPr>
        <w:pStyle w:val="subsection2"/>
      </w:pPr>
      <w:r w:rsidRPr="006B75B7">
        <w:t>the applicant must:</w:t>
      </w:r>
    </w:p>
    <w:p w:rsidR="006236CE" w:rsidRPr="006B75B7" w:rsidRDefault="006236CE" w:rsidP="006236CE">
      <w:pPr>
        <w:pStyle w:val="paragraph"/>
      </w:pPr>
      <w:r w:rsidRPr="006B75B7">
        <w:tab/>
        <w:t>(c)</w:t>
      </w:r>
      <w:r w:rsidRPr="006B75B7">
        <w:tab/>
        <w:t>notify the change to the ACMA; and</w:t>
      </w:r>
    </w:p>
    <w:p w:rsidR="006236CE" w:rsidRPr="006B75B7" w:rsidRDefault="006236CE" w:rsidP="006236CE">
      <w:pPr>
        <w:pStyle w:val="paragraph"/>
      </w:pPr>
      <w:r w:rsidRPr="006B75B7">
        <w:tab/>
        <w:t>(d)</w:t>
      </w:r>
      <w:r w:rsidRPr="006B75B7">
        <w:tab/>
        <w:t>do so as soon as practicable.</w:t>
      </w:r>
    </w:p>
    <w:p w:rsidR="006236CE" w:rsidRPr="006B75B7" w:rsidRDefault="006236CE" w:rsidP="006236CE">
      <w:pPr>
        <w:pStyle w:val="subsection"/>
      </w:pPr>
      <w:r w:rsidRPr="006B75B7">
        <w:tab/>
        <w:t>(2)</w:t>
      </w:r>
      <w:r w:rsidRPr="006B75B7">
        <w:tab/>
        <w:t>After considering the notification, the ACMA must decide whether or not the change should be treated as a material change in circumstances for the purposes of clause</w:t>
      </w:r>
      <w:r w:rsidR="006B75B7">
        <w:t> </w:t>
      </w:r>
      <w:r w:rsidRPr="006B75B7">
        <w:t>58.</w:t>
      </w:r>
    </w:p>
    <w:p w:rsidR="006236CE" w:rsidRPr="006B75B7" w:rsidRDefault="006236CE" w:rsidP="006236CE">
      <w:pPr>
        <w:pStyle w:val="notetext"/>
      </w:pPr>
      <w:r w:rsidRPr="006B75B7">
        <w:t>Note:</w:t>
      </w:r>
      <w:r w:rsidRPr="006B75B7">
        <w:tab/>
        <w:t>Clause</w:t>
      </w:r>
      <w:r w:rsidR="006B75B7">
        <w:t> </w:t>
      </w:r>
      <w:r w:rsidRPr="006B75B7">
        <w:t>58 deals with the timing of the ACMA’s decision on the application.</w:t>
      </w:r>
    </w:p>
    <w:p w:rsidR="006236CE" w:rsidRPr="006B75B7" w:rsidRDefault="006236CE" w:rsidP="006236CE">
      <w:pPr>
        <w:pStyle w:val="subsection"/>
      </w:pPr>
      <w:r w:rsidRPr="006B75B7">
        <w:tab/>
        <w:t>(3)</w:t>
      </w:r>
      <w:r w:rsidRPr="006B75B7">
        <w:tab/>
        <w:t>The ACMA must:</w:t>
      </w:r>
    </w:p>
    <w:p w:rsidR="006236CE" w:rsidRPr="006B75B7" w:rsidRDefault="006236CE" w:rsidP="006236CE">
      <w:pPr>
        <w:pStyle w:val="paragraph"/>
      </w:pPr>
      <w:r w:rsidRPr="006B75B7">
        <w:tab/>
        <w:t>(a)</w:t>
      </w:r>
      <w:r w:rsidRPr="006B75B7">
        <w:tab/>
        <w:t xml:space="preserve">notify the applicant in writing of the ACMA’s decision under </w:t>
      </w:r>
      <w:r w:rsidR="006B75B7">
        <w:t>subclause (</w:t>
      </w:r>
      <w:r w:rsidRPr="006B75B7">
        <w:t>2); and</w:t>
      </w:r>
    </w:p>
    <w:p w:rsidR="006236CE" w:rsidRPr="006B75B7" w:rsidRDefault="006236CE" w:rsidP="006236CE">
      <w:pPr>
        <w:pStyle w:val="paragraph"/>
      </w:pPr>
      <w:r w:rsidRPr="006B75B7">
        <w:tab/>
        <w:t>(b)</w:t>
      </w:r>
      <w:r w:rsidRPr="006B75B7">
        <w:tab/>
        <w:t>do so within 2 business days after the day on which the decision is made.</w:t>
      </w:r>
    </w:p>
    <w:p w:rsidR="006236CE" w:rsidRPr="006B75B7" w:rsidRDefault="006236CE" w:rsidP="006236CE">
      <w:pPr>
        <w:pStyle w:val="ActHead5"/>
      </w:pPr>
      <w:bookmarkStart w:id="245" w:name="_Toc532454591"/>
      <w:r w:rsidRPr="006B75B7">
        <w:rPr>
          <w:rStyle w:val="CharSectno"/>
        </w:rPr>
        <w:t>55</w:t>
      </w:r>
      <w:r w:rsidRPr="006B75B7">
        <w:t xml:space="preserve">  Further information</w:t>
      </w:r>
      <w:bookmarkEnd w:id="245"/>
    </w:p>
    <w:p w:rsidR="006236CE" w:rsidRPr="006B75B7" w:rsidRDefault="006236CE" w:rsidP="006236CE">
      <w:pPr>
        <w:pStyle w:val="subsection"/>
      </w:pPr>
      <w:r w:rsidRPr="006B75B7">
        <w:tab/>
        <w:t>(1)</w:t>
      </w:r>
      <w:r w:rsidRPr="006B75B7">
        <w:tab/>
        <w:t>The ACMA may request the applicant to give the ACMA further information about the application.</w:t>
      </w:r>
    </w:p>
    <w:p w:rsidR="006236CE" w:rsidRPr="006B75B7" w:rsidRDefault="006236CE" w:rsidP="006236CE">
      <w:pPr>
        <w:pStyle w:val="subsection"/>
      </w:pPr>
      <w:r w:rsidRPr="006B75B7">
        <w:tab/>
        <w:t>(2)</w:t>
      </w:r>
      <w:r w:rsidRPr="006B75B7">
        <w:tab/>
        <w:t>The ACMA may refuse to consider the application until the applicant gives the ACMA the information.</w:t>
      </w:r>
    </w:p>
    <w:p w:rsidR="006236CE" w:rsidRPr="006B75B7" w:rsidRDefault="006236CE" w:rsidP="006236CE">
      <w:pPr>
        <w:pStyle w:val="ActHead5"/>
      </w:pPr>
      <w:bookmarkStart w:id="246" w:name="_Toc532454592"/>
      <w:r w:rsidRPr="006B75B7">
        <w:rPr>
          <w:rStyle w:val="CharSectno"/>
        </w:rPr>
        <w:t>55A</w:t>
      </w:r>
      <w:r w:rsidRPr="006B75B7">
        <w:t xml:space="preserve">  Consultation</w:t>
      </w:r>
      <w:bookmarkEnd w:id="246"/>
    </w:p>
    <w:p w:rsidR="006236CE" w:rsidRPr="006B75B7" w:rsidRDefault="006236CE" w:rsidP="006236CE">
      <w:pPr>
        <w:pStyle w:val="subsection"/>
      </w:pPr>
      <w:r w:rsidRPr="006B75B7">
        <w:tab/>
        <w:t>(1)</w:t>
      </w:r>
      <w:r w:rsidRPr="006B75B7">
        <w:tab/>
        <w:t>Before making a decision on the application for a protection zone installation permit, the ACMA must consult:</w:t>
      </w:r>
    </w:p>
    <w:p w:rsidR="006236CE" w:rsidRPr="006B75B7" w:rsidRDefault="006236CE" w:rsidP="006236CE">
      <w:pPr>
        <w:pStyle w:val="paragraph"/>
      </w:pPr>
      <w:r w:rsidRPr="006B75B7">
        <w:tab/>
        <w:t>(a)</w:t>
      </w:r>
      <w:r w:rsidRPr="006B75B7">
        <w:tab/>
        <w:t>the Secretary of the Attorney</w:t>
      </w:r>
      <w:r w:rsidR="006B75B7">
        <w:noBreakHyphen/>
      </w:r>
      <w:r w:rsidRPr="006B75B7">
        <w:t>General’s Department; and</w:t>
      </w:r>
    </w:p>
    <w:p w:rsidR="00565419" w:rsidRPr="006B75B7" w:rsidRDefault="00565419" w:rsidP="00565419">
      <w:pPr>
        <w:pStyle w:val="paragraph"/>
      </w:pPr>
      <w:r w:rsidRPr="006B75B7">
        <w:tab/>
        <w:t>(aa)</w:t>
      </w:r>
      <w:r w:rsidRPr="006B75B7">
        <w:tab/>
        <w:t>the Home Affairs Secretary; and</w:t>
      </w:r>
    </w:p>
    <w:p w:rsidR="006236CE" w:rsidRPr="006B75B7" w:rsidRDefault="006236CE" w:rsidP="006236CE">
      <w:pPr>
        <w:pStyle w:val="paragraph"/>
      </w:pPr>
      <w:r w:rsidRPr="006B75B7">
        <w:tab/>
        <w:t>(b)</w:t>
      </w:r>
      <w:r w:rsidRPr="006B75B7">
        <w:tab/>
        <w:t>any other persons the ACMA considers relevant.</w:t>
      </w:r>
    </w:p>
    <w:p w:rsidR="006236CE" w:rsidRPr="006B75B7" w:rsidRDefault="006236CE" w:rsidP="006236CE">
      <w:pPr>
        <w:pStyle w:val="subsection"/>
      </w:pPr>
      <w:r w:rsidRPr="006B75B7">
        <w:tab/>
        <w:t>(2)</w:t>
      </w:r>
      <w:r w:rsidRPr="006B75B7">
        <w:tab/>
        <w:t xml:space="preserve">Within 2 business days after the day on which the ACMA received the application, the ACMA must give </w:t>
      </w:r>
      <w:r w:rsidR="00565419" w:rsidRPr="006B75B7">
        <w:t xml:space="preserve">each of the Secretaries mentioned in </w:t>
      </w:r>
      <w:r w:rsidR="006B75B7">
        <w:t>paragraphs (</w:t>
      </w:r>
      <w:r w:rsidR="00565419" w:rsidRPr="006B75B7">
        <w:t>1)(a) and (aa)</w:t>
      </w:r>
      <w:r w:rsidRPr="006B75B7">
        <w:t xml:space="preserve"> a copy of the application.</w:t>
      </w:r>
    </w:p>
    <w:p w:rsidR="006236CE" w:rsidRPr="006B75B7" w:rsidRDefault="006236CE" w:rsidP="006236CE">
      <w:pPr>
        <w:pStyle w:val="subsection"/>
      </w:pPr>
      <w:r w:rsidRPr="006B75B7">
        <w:tab/>
        <w:t>(3)</w:t>
      </w:r>
      <w:r w:rsidRPr="006B75B7">
        <w:tab/>
        <w:t xml:space="preserve">Within 15 business days after the day on which </w:t>
      </w:r>
      <w:r w:rsidR="00565419" w:rsidRPr="006B75B7">
        <w:t>a Secretary receives a copy of the application, that Secretary</w:t>
      </w:r>
      <w:r w:rsidRPr="006B75B7">
        <w:t xml:space="preserve"> must:</w:t>
      </w:r>
    </w:p>
    <w:p w:rsidR="006236CE" w:rsidRPr="006B75B7" w:rsidRDefault="006236CE" w:rsidP="006236CE">
      <w:pPr>
        <w:pStyle w:val="paragraph"/>
      </w:pPr>
      <w:r w:rsidRPr="006B75B7">
        <w:tab/>
        <w:t>(a)</w:t>
      </w:r>
      <w:r w:rsidRPr="006B75B7">
        <w:tab/>
        <w:t>give a written notice to the ACMA stating that, while the notice remains in force, the ACMA must not grant the permit; or</w:t>
      </w:r>
    </w:p>
    <w:p w:rsidR="006236CE" w:rsidRPr="006B75B7" w:rsidRDefault="006236CE" w:rsidP="006236CE">
      <w:pPr>
        <w:pStyle w:val="paragraph"/>
      </w:pPr>
      <w:r w:rsidRPr="006B75B7">
        <w:tab/>
        <w:t>(b)</w:t>
      </w:r>
      <w:r w:rsidRPr="006B75B7">
        <w:tab/>
        <w:t>make a submission to the ACMA; or</w:t>
      </w:r>
    </w:p>
    <w:p w:rsidR="006236CE" w:rsidRPr="006B75B7" w:rsidRDefault="006236CE" w:rsidP="006236CE">
      <w:pPr>
        <w:pStyle w:val="paragraph"/>
      </w:pPr>
      <w:r w:rsidRPr="006B75B7">
        <w:tab/>
        <w:t>(c)</w:t>
      </w:r>
      <w:r w:rsidRPr="006B75B7">
        <w:tab/>
        <w:t xml:space="preserve">give a written notice to the ACMA stating that </w:t>
      </w:r>
      <w:r w:rsidR="00565419" w:rsidRPr="006B75B7">
        <w:t>he or she</w:t>
      </w:r>
      <w:r w:rsidRPr="006B75B7">
        <w:t xml:space="preserve"> does not require any further consultation about the application.</w:t>
      </w:r>
    </w:p>
    <w:p w:rsidR="006236CE" w:rsidRPr="006B75B7" w:rsidRDefault="006236CE" w:rsidP="006236CE">
      <w:pPr>
        <w:pStyle w:val="SubsectionHead"/>
      </w:pPr>
      <w:r w:rsidRPr="006B75B7">
        <w:t xml:space="preserve">Notice to the ACMA under </w:t>
      </w:r>
      <w:r w:rsidR="006B75B7">
        <w:t>paragraph (</w:t>
      </w:r>
      <w:r w:rsidRPr="006B75B7">
        <w:t>3)(a)</w:t>
      </w:r>
    </w:p>
    <w:p w:rsidR="006236CE" w:rsidRPr="006B75B7" w:rsidRDefault="006236CE" w:rsidP="006236CE">
      <w:pPr>
        <w:pStyle w:val="subsection"/>
      </w:pPr>
      <w:r w:rsidRPr="006B75B7">
        <w:tab/>
        <w:t>(4)</w:t>
      </w:r>
      <w:r w:rsidRPr="006B75B7">
        <w:tab/>
        <w:t xml:space="preserve">The ACMA must not grant the permit while a notice is in force under </w:t>
      </w:r>
      <w:r w:rsidR="006B75B7">
        <w:t>paragraph (</w:t>
      </w:r>
      <w:r w:rsidRPr="006B75B7">
        <w:t>3)(a).</w:t>
      </w:r>
    </w:p>
    <w:p w:rsidR="006236CE" w:rsidRPr="006B75B7" w:rsidRDefault="006236CE" w:rsidP="006236CE">
      <w:pPr>
        <w:pStyle w:val="subsection"/>
      </w:pPr>
      <w:r w:rsidRPr="006B75B7">
        <w:tab/>
        <w:t>(5)</w:t>
      </w:r>
      <w:r w:rsidRPr="006B75B7">
        <w:tab/>
        <w:t xml:space="preserve">Unless sooner revoked, a notice under </w:t>
      </w:r>
      <w:r w:rsidR="006B75B7">
        <w:t>paragraph (</w:t>
      </w:r>
      <w:r w:rsidRPr="006B75B7">
        <w:t>3)(a) remains in force during the period specified in the notice.</w:t>
      </w:r>
    </w:p>
    <w:p w:rsidR="006236CE" w:rsidRPr="006B75B7" w:rsidRDefault="006236CE" w:rsidP="006236CE">
      <w:pPr>
        <w:pStyle w:val="subsection"/>
      </w:pPr>
      <w:r w:rsidRPr="006B75B7">
        <w:tab/>
        <w:t>(6)</w:t>
      </w:r>
      <w:r w:rsidRPr="006B75B7">
        <w:tab/>
        <w:t xml:space="preserve">The period specified under </w:t>
      </w:r>
      <w:r w:rsidR="006B75B7">
        <w:t>subclause (</w:t>
      </w:r>
      <w:r w:rsidRPr="006B75B7">
        <w:t>5) must not be longer than 3 months.</w:t>
      </w:r>
    </w:p>
    <w:p w:rsidR="006236CE" w:rsidRPr="006B75B7" w:rsidRDefault="006236CE" w:rsidP="006236CE">
      <w:pPr>
        <w:pStyle w:val="subsection"/>
      </w:pPr>
      <w:r w:rsidRPr="006B75B7">
        <w:tab/>
        <w:t>(7)</w:t>
      </w:r>
      <w:r w:rsidRPr="006B75B7">
        <w:tab/>
      </w:r>
      <w:r w:rsidR="007F4D72" w:rsidRPr="006B75B7">
        <w:t xml:space="preserve">A Secretary who gives a notice under </w:t>
      </w:r>
      <w:r w:rsidR="006B75B7">
        <w:t>paragraph (</w:t>
      </w:r>
      <w:r w:rsidR="007F4D72" w:rsidRPr="006B75B7">
        <w:t>3)(a)</w:t>
      </w:r>
      <w:r w:rsidRPr="006B75B7">
        <w:t xml:space="preserve"> may, by written notice given to the ACMA, extend, or further extend, the period referred to in </w:t>
      </w:r>
      <w:r w:rsidR="006B75B7">
        <w:t>subclause (</w:t>
      </w:r>
      <w:r w:rsidRPr="006B75B7">
        <w:t xml:space="preserve">5), so long as the extension, or further extension, does not result in the notice </w:t>
      </w:r>
      <w:r w:rsidR="007F4D72" w:rsidRPr="006B75B7">
        <w:t xml:space="preserve">under </w:t>
      </w:r>
      <w:r w:rsidR="006B75B7">
        <w:t>paragraph (</w:t>
      </w:r>
      <w:r w:rsidR="007F4D72" w:rsidRPr="006B75B7">
        <w:t xml:space="preserve">3)(a) </w:t>
      </w:r>
      <w:r w:rsidRPr="006B75B7">
        <w:t>being in force for longer than 12 months.</w:t>
      </w:r>
    </w:p>
    <w:p w:rsidR="007F4D72" w:rsidRPr="006B75B7" w:rsidRDefault="007F4D72" w:rsidP="007F4D72">
      <w:pPr>
        <w:pStyle w:val="subsection"/>
      </w:pPr>
      <w:r w:rsidRPr="006B75B7">
        <w:tab/>
        <w:t>(8)</w:t>
      </w:r>
      <w:r w:rsidRPr="006B75B7">
        <w:tab/>
        <w:t xml:space="preserve">A Secretary who gives a notice under </w:t>
      </w:r>
      <w:r w:rsidR="006B75B7">
        <w:t>paragraph (</w:t>
      </w:r>
      <w:r w:rsidRPr="006B75B7">
        <w:t>3)(a) may revoke the notice by giving the ACMA a further written notice.</w:t>
      </w:r>
    </w:p>
    <w:p w:rsidR="006236CE" w:rsidRPr="006B75B7" w:rsidRDefault="006236CE" w:rsidP="006236CE">
      <w:pPr>
        <w:pStyle w:val="subsection"/>
      </w:pPr>
      <w:r w:rsidRPr="006B75B7">
        <w:tab/>
        <w:t>(9)</w:t>
      </w:r>
      <w:r w:rsidRPr="006B75B7">
        <w:tab/>
        <w:t xml:space="preserve">Within 2 business days after the day on which the ACMA received a notice under </w:t>
      </w:r>
      <w:r w:rsidR="006B75B7">
        <w:t>paragraph (</w:t>
      </w:r>
      <w:r w:rsidRPr="006B75B7">
        <w:t xml:space="preserve">3)(a) or </w:t>
      </w:r>
      <w:r w:rsidR="006B75B7">
        <w:t>subclause (</w:t>
      </w:r>
      <w:r w:rsidRPr="006B75B7">
        <w:t>7), the ACMA must give the applicant a copy of the notice.</w:t>
      </w:r>
    </w:p>
    <w:p w:rsidR="006236CE" w:rsidRPr="006B75B7" w:rsidRDefault="006236CE" w:rsidP="006236CE">
      <w:pPr>
        <w:pStyle w:val="SubsectionHead"/>
      </w:pPr>
      <w:r w:rsidRPr="006B75B7">
        <w:t>Submission to the ACMA</w:t>
      </w:r>
    </w:p>
    <w:p w:rsidR="006236CE" w:rsidRPr="006B75B7" w:rsidRDefault="006236CE" w:rsidP="006236CE">
      <w:pPr>
        <w:pStyle w:val="subsection"/>
      </w:pPr>
      <w:r w:rsidRPr="006B75B7">
        <w:tab/>
        <w:t>(10)</w:t>
      </w:r>
      <w:r w:rsidRPr="006B75B7">
        <w:tab/>
        <w:t xml:space="preserve">If a notice under </w:t>
      </w:r>
      <w:r w:rsidR="006B75B7">
        <w:t>paragraph (</w:t>
      </w:r>
      <w:r w:rsidRPr="006B75B7">
        <w:t xml:space="preserve">3)(a) is in force, the </w:t>
      </w:r>
      <w:r w:rsidR="00A9341C" w:rsidRPr="006B75B7">
        <w:t>Secretary who gave the notice</w:t>
      </w:r>
      <w:r w:rsidRPr="006B75B7">
        <w:t xml:space="preserve"> may make a submission to the ACMA.</w:t>
      </w:r>
    </w:p>
    <w:p w:rsidR="006236CE" w:rsidRPr="006B75B7" w:rsidRDefault="006236CE" w:rsidP="006236CE">
      <w:pPr>
        <w:pStyle w:val="subsection"/>
      </w:pPr>
      <w:r w:rsidRPr="006B75B7">
        <w:tab/>
        <w:t>(11)</w:t>
      </w:r>
      <w:r w:rsidRPr="006B75B7">
        <w:tab/>
        <w:t xml:space="preserve">A submission to the ACMA under </w:t>
      </w:r>
      <w:r w:rsidR="006B75B7">
        <w:t>paragraph (</w:t>
      </w:r>
      <w:r w:rsidRPr="006B75B7">
        <w:t xml:space="preserve">3)(b) or </w:t>
      </w:r>
      <w:r w:rsidR="006B75B7">
        <w:t>subclause (</w:t>
      </w:r>
      <w:r w:rsidRPr="006B75B7">
        <w:t>10) may include:</w:t>
      </w:r>
    </w:p>
    <w:p w:rsidR="006236CE" w:rsidRPr="006B75B7" w:rsidRDefault="006236CE" w:rsidP="006236CE">
      <w:pPr>
        <w:pStyle w:val="paragraph"/>
      </w:pPr>
      <w:r w:rsidRPr="006B75B7">
        <w:tab/>
        <w:t>(a)</w:t>
      </w:r>
      <w:r w:rsidRPr="006B75B7">
        <w:tab/>
        <w:t>recommendations about the conditions that should be specified in the permit under paragraph</w:t>
      </w:r>
      <w:r w:rsidR="006B75B7">
        <w:t> </w:t>
      </w:r>
      <w:r w:rsidRPr="006B75B7">
        <w:t>58A(1)(d) or (e) of this Schedule; or</w:t>
      </w:r>
    </w:p>
    <w:p w:rsidR="006236CE" w:rsidRPr="006B75B7" w:rsidRDefault="006236CE" w:rsidP="006236CE">
      <w:pPr>
        <w:pStyle w:val="paragraph"/>
      </w:pPr>
      <w:r w:rsidRPr="006B75B7">
        <w:tab/>
        <w:t>(b)</w:t>
      </w:r>
      <w:r w:rsidRPr="006B75B7">
        <w:tab/>
        <w:t xml:space="preserve">such other matters (if any) as the </w:t>
      </w:r>
      <w:r w:rsidR="00A9341C" w:rsidRPr="006B75B7">
        <w:t>Secretary making the submission</w:t>
      </w:r>
      <w:r w:rsidRPr="006B75B7">
        <w:t xml:space="preserve"> considers relevant.</w:t>
      </w:r>
    </w:p>
    <w:p w:rsidR="006236CE" w:rsidRPr="006B75B7" w:rsidRDefault="006236CE" w:rsidP="006236CE">
      <w:pPr>
        <w:pStyle w:val="SubsectionHead"/>
      </w:pPr>
      <w:r w:rsidRPr="006B75B7">
        <w:t xml:space="preserve">Notice to the ACMA under </w:t>
      </w:r>
      <w:r w:rsidR="006B75B7">
        <w:t>paragraph (</w:t>
      </w:r>
      <w:r w:rsidRPr="006B75B7">
        <w:t>3)(c)</w:t>
      </w:r>
    </w:p>
    <w:p w:rsidR="006236CE" w:rsidRPr="006B75B7" w:rsidRDefault="006236CE" w:rsidP="006236CE">
      <w:pPr>
        <w:pStyle w:val="subsection"/>
      </w:pPr>
      <w:r w:rsidRPr="006B75B7">
        <w:tab/>
        <w:t>(12)</w:t>
      </w:r>
      <w:r w:rsidRPr="006B75B7">
        <w:tab/>
        <w:t xml:space="preserve">A notice under </w:t>
      </w:r>
      <w:r w:rsidR="006B75B7">
        <w:t>paragraph (</w:t>
      </w:r>
      <w:r w:rsidRPr="006B75B7">
        <w:t>3)(c) cannot be revoked.</w:t>
      </w:r>
    </w:p>
    <w:p w:rsidR="006236CE" w:rsidRPr="006B75B7" w:rsidRDefault="006236CE" w:rsidP="00947DA0">
      <w:pPr>
        <w:pStyle w:val="ActHead5"/>
      </w:pPr>
      <w:bookmarkStart w:id="247" w:name="_Toc532454593"/>
      <w:r w:rsidRPr="006B75B7">
        <w:rPr>
          <w:rStyle w:val="CharSectno"/>
        </w:rPr>
        <w:t>56</w:t>
      </w:r>
      <w:r w:rsidRPr="006B75B7">
        <w:t xml:space="preserve">  Grant or refusal of permit</w:t>
      </w:r>
      <w:bookmarkEnd w:id="247"/>
    </w:p>
    <w:p w:rsidR="006236CE" w:rsidRPr="006B75B7" w:rsidRDefault="006236CE" w:rsidP="00947DA0">
      <w:pPr>
        <w:pStyle w:val="SubsectionHead"/>
      </w:pPr>
      <w:r w:rsidRPr="006B75B7">
        <w:t>Grant</w:t>
      </w:r>
    </w:p>
    <w:p w:rsidR="006236CE" w:rsidRPr="006B75B7" w:rsidRDefault="006236CE" w:rsidP="00947DA0">
      <w:pPr>
        <w:pStyle w:val="subsection"/>
        <w:keepNext/>
        <w:keepLines/>
      </w:pPr>
      <w:r w:rsidRPr="006B75B7">
        <w:tab/>
        <w:t>(1)</w:t>
      </w:r>
      <w:r w:rsidRPr="006B75B7">
        <w:tab/>
        <w:t>After considering the application, the ACMA may:</w:t>
      </w:r>
    </w:p>
    <w:p w:rsidR="006236CE" w:rsidRPr="006B75B7" w:rsidRDefault="006236CE" w:rsidP="00947DA0">
      <w:pPr>
        <w:pStyle w:val="paragraph"/>
        <w:keepNext/>
        <w:keepLines/>
      </w:pPr>
      <w:r w:rsidRPr="006B75B7">
        <w:tab/>
        <w:t>(a)</w:t>
      </w:r>
      <w:r w:rsidRPr="006B75B7">
        <w:tab/>
        <w:t>if the application is covered by paragraph</w:t>
      </w:r>
      <w:r w:rsidR="006B75B7">
        <w:t> </w:t>
      </w:r>
      <w:r w:rsidRPr="006B75B7">
        <w:t>51(1)(a) of this Schedule—grant the applicant a protection zone installation permit authorising the installation, in the protection zone, of the submarine cable or cables specified in the application; or</w:t>
      </w:r>
    </w:p>
    <w:p w:rsidR="006236CE" w:rsidRPr="006B75B7" w:rsidRDefault="006236CE" w:rsidP="006236CE">
      <w:pPr>
        <w:pStyle w:val="paragraph"/>
      </w:pPr>
      <w:r w:rsidRPr="006B75B7">
        <w:tab/>
        <w:t>(b)</w:t>
      </w:r>
      <w:r w:rsidRPr="006B75B7">
        <w:tab/>
        <w:t>if the application is covered by paragraph</w:t>
      </w:r>
      <w:r w:rsidR="006B75B7">
        <w:t> </w:t>
      </w:r>
      <w:r w:rsidRPr="006B75B7">
        <w:t>51(1)(b) of this Schedule—grant the applicant a protection zone installation permit authorising the installation, in both:</w:t>
      </w:r>
    </w:p>
    <w:p w:rsidR="006236CE" w:rsidRPr="006B75B7" w:rsidRDefault="006236CE" w:rsidP="006236CE">
      <w:pPr>
        <w:pStyle w:val="paragraphsub"/>
      </w:pPr>
      <w:r w:rsidRPr="006B75B7">
        <w:tab/>
        <w:t>(i)</w:t>
      </w:r>
      <w:r w:rsidRPr="006B75B7">
        <w:tab/>
        <w:t>the protection zone; and</w:t>
      </w:r>
    </w:p>
    <w:p w:rsidR="006236CE" w:rsidRPr="006B75B7" w:rsidRDefault="006236CE" w:rsidP="006236CE">
      <w:pPr>
        <w:pStyle w:val="paragraphsub"/>
      </w:pPr>
      <w:r w:rsidRPr="006B75B7">
        <w:tab/>
        <w:t>(ii)</w:t>
      </w:r>
      <w:r w:rsidRPr="006B75B7">
        <w:tab/>
        <w:t>Australian waters that are not in a protection zone and that are not coastal waters of a State or the Northern Territory;</w:t>
      </w:r>
    </w:p>
    <w:p w:rsidR="006236CE" w:rsidRPr="006B75B7" w:rsidRDefault="006236CE" w:rsidP="006236CE">
      <w:pPr>
        <w:pStyle w:val="paragraph"/>
      </w:pPr>
      <w:r w:rsidRPr="006B75B7">
        <w:tab/>
      </w:r>
      <w:r w:rsidRPr="006B75B7">
        <w:tab/>
        <w:t>of the international submarine cable specified in the application; or</w:t>
      </w:r>
    </w:p>
    <w:p w:rsidR="006236CE" w:rsidRPr="006B75B7" w:rsidRDefault="006236CE" w:rsidP="006236CE">
      <w:pPr>
        <w:pStyle w:val="paragraph"/>
      </w:pPr>
      <w:r w:rsidRPr="006B75B7">
        <w:tab/>
        <w:t>(c)</w:t>
      </w:r>
      <w:r w:rsidRPr="006B75B7">
        <w:tab/>
        <w:t>if the application is covered by paragraph</w:t>
      </w:r>
      <w:r w:rsidR="006B75B7">
        <w:t> </w:t>
      </w:r>
      <w:r w:rsidRPr="006B75B7">
        <w:t>51(1)(c) of this Schedule—grant the applicant a protection zone installation permit authorising the installation, in both:</w:t>
      </w:r>
    </w:p>
    <w:p w:rsidR="006236CE" w:rsidRPr="006B75B7" w:rsidRDefault="006236CE" w:rsidP="006236CE">
      <w:pPr>
        <w:pStyle w:val="paragraphsub"/>
      </w:pPr>
      <w:r w:rsidRPr="006B75B7">
        <w:tab/>
        <w:t>(i)</w:t>
      </w:r>
      <w:r w:rsidRPr="006B75B7">
        <w:tab/>
        <w:t>the protection zone; and</w:t>
      </w:r>
    </w:p>
    <w:p w:rsidR="006236CE" w:rsidRPr="006B75B7" w:rsidRDefault="006236CE" w:rsidP="006236CE">
      <w:pPr>
        <w:pStyle w:val="paragraphsub"/>
      </w:pPr>
      <w:r w:rsidRPr="006B75B7">
        <w:tab/>
        <w:t>(ii)</w:t>
      </w:r>
      <w:r w:rsidRPr="006B75B7">
        <w:tab/>
        <w:t>Australian waters that are not in a protection zone and that are not coastal waters of a State or the Northern Territory;</w:t>
      </w:r>
    </w:p>
    <w:p w:rsidR="006236CE" w:rsidRPr="006B75B7" w:rsidRDefault="006236CE" w:rsidP="006236CE">
      <w:pPr>
        <w:pStyle w:val="paragraph"/>
      </w:pPr>
      <w:r w:rsidRPr="006B75B7">
        <w:tab/>
      </w:r>
      <w:r w:rsidRPr="006B75B7">
        <w:tab/>
        <w:t>of each of the international submarine cables specified in the application.</w:t>
      </w:r>
    </w:p>
    <w:p w:rsidR="006236CE" w:rsidRPr="006B75B7" w:rsidRDefault="006236CE" w:rsidP="006236CE">
      <w:pPr>
        <w:pStyle w:val="SubsectionHead"/>
      </w:pPr>
      <w:r w:rsidRPr="006B75B7">
        <w:t>Refusal</w:t>
      </w:r>
    </w:p>
    <w:p w:rsidR="006236CE" w:rsidRPr="006B75B7" w:rsidRDefault="006236CE" w:rsidP="006236CE">
      <w:pPr>
        <w:pStyle w:val="subsection"/>
      </w:pPr>
      <w:r w:rsidRPr="006B75B7">
        <w:tab/>
        <w:t>(3)</w:t>
      </w:r>
      <w:r w:rsidRPr="006B75B7">
        <w:tab/>
        <w:t>After considering the application, the ACMA may refuse to grant a protection zone installation permit.</w:t>
      </w:r>
    </w:p>
    <w:p w:rsidR="006236CE" w:rsidRPr="006B75B7" w:rsidRDefault="006236CE" w:rsidP="006236CE">
      <w:pPr>
        <w:pStyle w:val="subsection"/>
      </w:pPr>
      <w:r w:rsidRPr="006B75B7">
        <w:tab/>
        <w:t>(4)</w:t>
      </w:r>
      <w:r w:rsidRPr="006B75B7">
        <w:tab/>
        <w:t>If the ACMA refuses to grant the permit, it must notify the applicant in writing of the ACMA’s decision and the reasons for the decision.</w:t>
      </w:r>
    </w:p>
    <w:p w:rsidR="006236CE" w:rsidRPr="006B75B7" w:rsidRDefault="006236CE" w:rsidP="006236CE">
      <w:pPr>
        <w:pStyle w:val="ActHead5"/>
      </w:pPr>
      <w:bookmarkStart w:id="248" w:name="_Toc532454594"/>
      <w:r w:rsidRPr="006B75B7">
        <w:rPr>
          <w:rStyle w:val="CharSectno"/>
        </w:rPr>
        <w:t>57</w:t>
      </w:r>
      <w:r w:rsidRPr="006B75B7">
        <w:t xml:space="preserve">  Matters to which the ACMA must have regard in making a decision about a permit</w:t>
      </w:r>
      <w:bookmarkEnd w:id="248"/>
    </w:p>
    <w:p w:rsidR="006236CE" w:rsidRPr="006B75B7" w:rsidRDefault="006236CE" w:rsidP="006236CE">
      <w:pPr>
        <w:pStyle w:val="subsection"/>
      </w:pPr>
      <w:r w:rsidRPr="006B75B7">
        <w:tab/>
      </w:r>
      <w:r w:rsidRPr="006B75B7">
        <w:tab/>
        <w:t>In deciding whether to grant a protection zone installation permit, the ACMA must have regard to:</w:t>
      </w:r>
    </w:p>
    <w:p w:rsidR="006236CE" w:rsidRPr="006B75B7" w:rsidRDefault="006236CE" w:rsidP="006236CE">
      <w:pPr>
        <w:pStyle w:val="paragraph"/>
      </w:pPr>
      <w:r w:rsidRPr="006B75B7">
        <w:tab/>
        <w:t>(a)</w:t>
      </w:r>
      <w:r w:rsidRPr="006B75B7">
        <w:tab/>
        <w:t>if the Secretary of the Attorney</w:t>
      </w:r>
      <w:r w:rsidR="006B75B7">
        <w:noBreakHyphen/>
      </w:r>
      <w:r w:rsidRPr="006B75B7">
        <w:t xml:space="preserve">General’s Department </w:t>
      </w:r>
      <w:r w:rsidR="00A9341C" w:rsidRPr="006B75B7">
        <w:t xml:space="preserve">or the Home Affairs Secretary </w:t>
      </w:r>
      <w:r w:rsidRPr="006B75B7">
        <w:t>makes a submission to the ACMA under clause</w:t>
      </w:r>
      <w:r w:rsidR="006B75B7">
        <w:t> </w:t>
      </w:r>
      <w:r w:rsidRPr="006B75B7">
        <w:t>55A—that submission; and</w:t>
      </w:r>
    </w:p>
    <w:p w:rsidR="006236CE" w:rsidRPr="006B75B7" w:rsidRDefault="006236CE" w:rsidP="006236CE">
      <w:pPr>
        <w:pStyle w:val="paragraph"/>
      </w:pPr>
      <w:r w:rsidRPr="006B75B7">
        <w:tab/>
        <w:t>(b)</w:t>
      </w:r>
      <w:r w:rsidRPr="006B75B7">
        <w:tab/>
        <w:t>any other matters that the ACMA considers relevant.</w:t>
      </w:r>
    </w:p>
    <w:p w:rsidR="006236CE" w:rsidRPr="006B75B7" w:rsidRDefault="006236CE" w:rsidP="006236CE">
      <w:pPr>
        <w:pStyle w:val="ActHead5"/>
      </w:pPr>
      <w:bookmarkStart w:id="249" w:name="_Toc532454595"/>
      <w:r w:rsidRPr="006B75B7">
        <w:rPr>
          <w:rStyle w:val="CharSectno"/>
        </w:rPr>
        <w:t>57A</w:t>
      </w:r>
      <w:r w:rsidRPr="006B75B7">
        <w:t xml:space="preserve">  Refusal of permit—security</w:t>
      </w:r>
      <w:bookmarkEnd w:id="249"/>
    </w:p>
    <w:p w:rsidR="006236CE" w:rsidRPr="006B75B7" w:rsidRDefault="006236CE" w:rsidP="006236CE">
      <w:pPr>
        <w:pStyle w:val="subsection"/>
      </w:pPr>
      <w:r w:rsidRPr="006B75B7">
        <w:tab/>
        <w:t>(1)</w:t>
      </w:r>
      <w:r w:rsidRPr="006B75B7">
        <w:tab/>
        <w:t xml:space="preserve">If the </w:t>
      </w:r>
      <w:r w:rsidR="00110D02" w:rsidRPr="006B75B7">
        <w:t>Home Affairs Minister</w:t>
      </w:r>
      <w:r w:rsidRPr="006B75B7">
        <w:t xml:space="preserve">, after consulting the Prime Minister and the Minister administering this Act, considers that the grant of a protection zone installation permit to a particular carrier would be prejudicial to security, the </w:t>
      </w:r>
      <w:r w:rsidR="00110D02" w:rsidRPr="006B75B7">
        <w:t>Home Affairs Minister</w:t>
      </w:r>
      <w:r w:rsidRPr="006B75B7">
        <w:t xml:space="preserve"> may give a written direction to the ACMA not to grant a protection zone installation permit to the carrier.</w:t>
      </w:r>
    </w:p>
    <w:p w:rsidR="006236CE" w:rsidRPr="006B75B7" w:rsidRDefault="006236CE" w:rsidP="006236CE">
      <w:pPr>
        <w:pStyle w:val="subsection"/>
        <w:keepNext/>
      </w:pPr>
      <w:r w:rsidRPr="006B75B7">
        <w:tab/>
        <w:t>(2)</w:t>
      </w:r>
      <w:r w:rsidRPr="006B75B7">
        <w:tab/>
        <w:t xml:space="preserve">The ACMA must comply with a direction under </w:t>
      </w:r>
      <w:r w:rsidR="006B75B7">
        <w:t>subclause (</w:t>
      </w:r>
      <w:r w:rsidRPr="006B75B7">
        <w:t>1).</w:t>
      </w:r>
    </w:p>
    <w:p w:rsidR="006236CE" w:rsidRPr="006B75B7" w:rsidRDefault="006236CE" w:rsidP="006236CE">
      <w:pPr>
        <w:pStyle w:val="subsection"/>
      </w:pPr>
      <w:r w:rsidRPr="006B75B7">
        <w:tab/>
        <w:t>(3)</w:t>
      </w:r>
      <w:r w:rsidRPr="006B75B7">
        <w:tab/>
        <w:t>While a direction is in force under this clause:</w:t>
      </w:r>
    </w:p>
    <w:p w:rsidR="006236CE" w:rsidRPr="006B75B7" w:rsidRDefault="006236CE" w:rsidP="006236CE">
      <w:pPr>
        <w:pStyle w:val="paragraph"/>
      </w:pPr>
      <w:r w:rsidRPr="006B75B7">
        <w:tab/>
        <w:t>(a)</w:t>
      </w:r>
      <w:r w:rsidRPr="006B75B7">
        <w:tab/>
        <w:t>the ACMA cannot reconsider a non</w:t>
      </w:r>
      <w:r w:rsidR="006B75B7">
        <w:noBreakHyphen/>
      </w:r>
      <w:r w:rsidRPr="006B75B7">
        <w:t>compulsory refusal to grant a protection zone installation permit to the carrier; and</w:t>
      </w:r>
    </w:p>
    <w:p w:rsidR="006236CE" w:rsidRPr="006B75B7" w:rsidRDefault="006236CE" w:rsidP="006236CE">
      <w:pPr>
        <w:pStyle w:val="paragraph"/>
      </w:pPr>
      <w:r w:rsidRPr="006B75B7">
        <w:tab/>
        <w:t>(b)</w:t>
      </w:r>
      <w:r w:rsidRPr="006B75B7">
        <w:tab/>
        <w:t>the Administrative Appeals Tribunal cannot consider an application for review of a non</w:t>
      </w:r>
      <w:r w:rsidR="006B75B7">
        <w:noBreakHyphen/>
      </w:r>
      <w:r w:rsidRPr="006B75B7">
        <w:t>compulsory refusal to grant a protection zone installation permit to the carrier.</w:t>
      </w:r>
    </w:p>
    <w:p w:rsidR="006236CE" w:rsidRPr="006B75B7" w:rsidRDefault="006236CE" w:rsidP="006236CE">
      <w:pPr>
        <w:pStyle w:val="subsection"/>
      </w:pPr>
      <w:r w:rsidRPr="006B75B7">
        <w:tab/>
        <w:t>(4)</w:t>
      </w:r>
      <w:r w:rsidRPr="006B75B7">
        <w:tab/>
        <w:t xml:space="preserve">If an application for a protection zone installation permit is pending at the time when the </w:t>
      </w:r>
      <w:r w:rsidR="00110D02" w:rsidRPr="006B75B7">
        <w:t>Home Affairs Minister</w:t>
      </w:r>
      <w:r w:rsidRPr="006B75B7">
        <w:t xml:space="preserve"> gives a direction to the ACMA under this clause, then the application lapses.</w:t>
      </w:r>
    </w:p>
    <w:p w:rsidR="006236CE" w:rsidRPr="006B75B7" w:rsidRDefault="006236CE" w:rsidP="006236CE">
      <w:pPr>
        <w:pStyle w:val="subsection"/>
        <w:keepNext/>
      </w:pPr>
      <w:r w:rsidRPr="006B75B7">
        <w:tab/>
        <w:t>(5)</w:t>
      </w:r>
      <w:r w:rsidRPr="006B75B7">
        <w:tab/>
        <w:t>In this clause:</w:t>
      </w:r>
    </w:p>
    <w:p w:rsidR="006236CE" w:rsidRPr="006B75B7" w:rsidRDefault="006236CE" w:rsidP="006236CE">
      <w:pPr>
        <w:pStyle w:val="Definition"/>
      </w:pPr>
      <w:r w:rsidRPr="006B75B7">
        <w:rPr>
          <w:b/>
          <w:i/>
        </w:rPr>
        <w:t>non</w:t>
      </w:r>
      <w:r w:rsidR="006B75B7">
        <w:rPr>
          <w:b/>
          <w:i/>
        </w:rPr>
        <w:noBreakHyphen/>
      </w:r>
      <w:r w:rsidRPr="006B75B7">
        <w:rPr>
          <w:b/>
          <w:i/>
        </w:rPr>
        <w:t>compulsory refusal</w:t>
      </w:r>
      <w:r w:rsidRPr="006B75B7">
        <w:t xml:space="preserve"> means a refusal to grant a protection zone installation permit, other than a refusal that is required by this clause.</w:t>
      </w:r>
    </w:p>
    <w:p w:rsidR="006236CE" w:rsidRPr="006B75B7" w:rsidRDefault="006236CE" w:rsidP="006236CE">
      <w:pPr>
        <w:pStyle w:val="ActHead5"/>
      </w:pPr>
      <w:bookmarkStart w:id="250" w:name="_Toc532454596"/>
      <w:r w:rsidRPr="006B75B7">
        <w:rPr>
          <w:rStyle w:val="CharSectno"/>
        </w:rPr>
        <w:t>58</w:t>
      </w:r>
      <w:r w:rsidRPr="006B75B7">
        <w:t xml:space="preserve">  Timing of decision on application</w:t>
      </w:r>
      <w:bookmarkEnd w:id="250"/>
    </w:p>
    <w:p w:rsidR="006236CE" w:rsidRPr="006B75B7" w:rsidRDefault="006236CE" w:rsidP="006236CE">
      <w:pPr>
        <w:pStyle w:val="SubsectionHead"/>
      </w:pPr>
      <w:r w:rsidRPr="006B75B7">
        <w:t>Further information requested</w:t>
      </w:r>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carrier applies for a protection zone installation permit; and</w:t>
      </w:r>
    </w:p>
    <w:p w:rsidR="006236CE" w:rsidRPr="006B75B7" w:rsidRDefault="006236CE" w:rsidP="006236CE">
      <w:pPr>
        <w:pStyle w:val="paragraph"/>
      </w:pPr>
      <w:r w:rsidRPr="006B75B7">
        <w:tab/>
        <w:t>(b)</w:t>
      </w:r>
      <w:r w:rsidRPr="006B75B7">
        <w:tab/>
        <w:t>the ACMA requests the applicant to give the ACMA further information under subclause</w:t>
      </w:r>
      <w:r w:rsidR="006B75B7">
        <w:t> </w:t>
      </w:r>
      <w:r w:rsidRPr="006B75B7">
        <w:t>55(1) in relation to the application;</w:t>
      </w:r>
    </w:p>
    <w:p w:rsidR="006236CE" w:rsidRPr="006B75B7" w:rsidRDefault="006236CE" w:rsidP="006236CE">
      <w:pPr>
        <w:pStyle w:val="subsection2"/>
      </w:pPr>
      <w:r w:rsidRPr="006B75B7">
        <w:t>the ACMA must take all reasonable steps to ensure that a decision is made on the application within:</w:t>
      </w:r>
    </w:p>
    <w:p w:rsidR="006236CE" w:rsidRPr="006B75B7" w:rsidRDefault="006236CE" w:rsidP="006236CE">
      <w:pPr>
        <w:pStyle w:val="paragraph"/>
      </w:pPr>
      <w:r w:rsidRPr="006B75B7">
        <w:tab/>
        <w:t>(c)</w:t>
      </w:r>
      <w:r w:rsidRPr="006B75B7">
        <w:tab/>
        <w:t>25 business days; or</w:t>
      </w:r>
    </w:p>
    <w:p w:rsidR="006236CE" w:rsidRPr="006B75B7" w:rsidRDefault="006236CE" w:rsidP="006236CE">
      <w:pPr>
        <w:pStyle w:val="paragraph"/>
      </w:pPr>
      <w:r w:rsidRPr="006B75B7">
        <w:tab/>
        <w:t>(d)</w:t>
      </w:r>
      <w:r w:rsidRPr="006B75B7">
        <w:tab/>
        <w:t>if the ACMA, by written notice given to the applicant, specifies a greater number of business days (not exceeding 35 business days)—that number of business days;</w:t>
      </w:r>
    </w:p>
    <w:p w:rsidR="006236CE" w:rsidRPr="006B75B7" w:rsidRDefault="006236CE" w:rsidP="006236CE">
      <w:pPr>
        <w:pStyle w:val="subsection2"/>
      </w:pPr>
      <w:r w:rsidRPr="006B75B7">
        <w:t>after the day on which the applicant gave the ACMA the information.</w:t>
      </w:r>
    </w:p>
    <w:p w:rsidR="006236CE" w:rsidRPr="006B75B7" w:rsidRDefault="006236CE" w:rsidP="006236CE">
      <w:pPr>
        <w:pStyle w:val="SubsectionHead"/>
      </w:pPr>
      <w:r w:rsidRPr="006B75B7">
        <w:t>No further information requested</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carrier applies for a protection zone installation permit; and</w:t>
      </w:r>
    </w:p>
    <w:p w:rsidR="006236CE" w:rsidRPr="006B75B7" w:rsidRDefault="006236CE" w:rsidP="006236CE">
      <w:pPr>
        <w:pStyle w:val="paragraph"/>
      </w:pPr>
      <w:r w:rsidRPr="006B75B7">
        <w:tab/>
        <w:t>(b)</w:t>
      </w:r>
      <w:r w:rsidRPr="006B75B7">
        <w:tab/>
        <w:t>the ACMA does not request the applicant to give the ACMA further information under subclause</w:t>
      </w:r>
      <w:r w:rsidR="006B75B7">
        <w:t> </w:t>
      </w:r>
      <w:r w:rsidRPr="006B75B7">
        <w:t>55(1) in relation to the application;</w:t>
      </w:r>
    </w:p>
    <w:p w:rsidR="006236CE" w:rsidRPr="006B75B7" w:rsidRDefault="006236CE" w:rsidP="006236CE">
      <w:pPr>
        <w:pStyle w:val="subsection2"/>
      </w:pPr>
      <w:r w:rsidRPr="006B75B7">
        <w:t>the ACMA must take all reasonable steps to ensure that a decision is made on the application within:</w:t>
      </w:r>
    </w:p>
    <w:p w:rsidR="006236CE" w:rsidRPr="006B75B7" w:rsidRDefault="006236CE" w:rsidP="006236CE">
      <w:pPr>
        <w:pStyle w:val="paragraph"/>
      </w:pPr>
      <w:r w:rsidRPr="006B75B7">
        <w:tab/>
        <w:t>(c)</w:t>
      </w:r>
      <w:r w:rsidRPr="006B75B7">
        <w:tab/>
        <w:t>25 business days; or</w:t>
      </w:r>
    </w:p>
    <w:p w:rsidR="006236CE" w:rsidRPr="006B75B7" w:rsidRDefault="006236CE" w:rsidP="006236CE">
      <w:pPr>
        <w:pStyle w:val="paragraph"/>
      </w:pPr>
      <w:r w:rsidRPr="006B75B7">
        <w:tab/>
        <w:t>(d)</w:t>
      </w:r>
      <w:r w:rsidRPr="006B75B7">
        <w:tab/>
        <w:t>if the ACMA, by written notice given to the applicant, specifies a greater number of business days (not exceeding 35 business days)—that number of business days;</w:t>
      </w:r>
    </w:p>
    <w:p w:rsidR="006236CE" w:rsidRPr="006B75B7" w:rsidRDefault="006236CE" w:rsidP="006236CE">
      <w:pPr>
        <w:pStyle w:val="subsection2"/>
      </w:pPr>
      <w:r w:rsidRPr="006B75B7">
        <w:t>after the day on which the application was made.</w:t>
      </w:r>
    </w:p>
    <w:p w:rsidR="006236CE" w:rsidRPr="006B75B7" w:rsidRDefault="006236CE" w:rsidP="006236CE">
      <w:pPr>
        <w:pStyle w:val="SubsectionHead"/>
      </w:pPr>
      <w:r w:rsidRPr="006B75B7">
        <w:t>Extension for change in circumstances relating to application</w:t>
      </w:r>
    </w:p>
    <w:p w:rsidR="006236CE" w:rsidRPr="006B75B7" w:rsidRDefault="006236CE" w:rsidP="006236CE">
      <w:pPr>
        <w:pStyle w:val="subsection"/>
      </w:pPr>
      <w:r w:rsidRPr="006B75B7">
        <w:tab/>
        <w:t>(3)</w:t>
      </w:r>
      <w:r w:rsidRPr="006B75B7">
        <w:tab/>
        <w:t>If:</w:t>
      </w:r>
    </w:p>
    <w:p w:rsidR="006236CE" w:rsidRPr="006B75B7" w:rsidRDefault="006236CE" w:rsidP="006236CE">
      <w:pPr>
        <w:pStyle w:val="paragraph"/>
      </w:pPr>
      <w:r w:rsidRPr="006B75B7">
        <w:tab/>
        <w:t>(a)</w:t>
      </w:r>
      <w:r w:rsidRPr="006B75B7">
        <w:tab/>
        <w:t>a carrier applies for a protection zone installation permit; and</w:t>
      </w:r>
    </w:p>
    <w:p w:rsidR="006236CE" w:rsidRPr="006B75B7" w:rsidRDefault="006236CE" w:rsidP="006236CE">
      <w:pPr>
        <w:pStyle w:val="paragraph"/>
      </w:pPr>
      <w:r w:rsidRPr="006B75B7">
        <w:tab/>
        <w:t>(b)</w:t>
      </w:r>
      <w:r w:rsidRPr="006B75B7">
        <w:tab/>
        <w:t>the carrier notifies the ACMA of a change in circumstances under subclause</w:t>
      </w:r>
      <w:r w:rsidR="006B75B7">
        <w:t> </w:t>
      </w:r>
      <w:r w:rsidRPr="006B75B7">
        <w:t>54A(1); and</w:t>
      </w:r>
    </w:p>
    <w:p w:rsidR="006236CE" w:rsidRPr="006B75B7" w:rsidRDefault="006236CE" w:rsidP="006236CE">
      <w:pPr>
        <w:pStyle w:val="paragraph"/>
      </w:pPr>
      <w:r w:rsidRPr="006B75B7">
        <w:tab/>
        <w:t>(c)</w:t>
      </w:r>
      <w:r w:rsidRPr="006B75B7">
        <w:tab/>
        <w:t>the ACMA decides under subclause</w:t>
      </w:r>
      <w:r w:rsidR="006B75B7">
        <w:t> </w:t>
      </w:r>
      <w:r w:rsidRPr="006B75B7">
        <w:t>54A(2) that the change should not be treated as a material change in circumstances for the purposes of this clause;</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 5 business days.</w:t>
      </w:r>
    </w:p>
    <w:p w:rsidR="006236CE" w:rsidRPr="006B75B7" w:rsidRDefault="006236CE" w:rsidP="006236CE">
      <w:pPr>
        <w:pStyle w:val="subsection"/>
      </w:pPr>
      <w:r w:rsidRPr="006B75B7">
        <w:tab/>
        <w:t>(4)</w:t>
      </w:r>
      <w:r w:rsidRPr="006B75B7">
        <w:tab/>
        <w:t>If:</w:t>
      </w:r>
    </w:p>
    <w:p w:rsidR="006236CE" w:rsidRPr="006B75B7" w:rsidRDefault="006236CE" w:rsidP="006236CE">
      <w:pPr>
        <w:pStyle w:val="paragraph"/>
      </w:pPr>
      <w:r w:rsidRPr="006B75B7">
        <w:tab/>
        <w:t>(a)</w:t>
      </w:r>
      <w:r w:rsidRPr="006B75B7">
        <w:tab/>
        <w:t>a carrier applies for a protection zone installation permit; and</w:t>
      </w:r>
    </w:p>
    <w:p w:rsidR="006236CE" w:rsidRPr="006B75B7" w:rsidRDefault="006236CE" w:rsidP="006236CE">
      <w:pPr>
        <w:pStyle w:val="paragraph"/>
      </w:pPr>
      <w:r w:rsidRPr="006B75B7">
        <w:tab/>
        <w:t>(b)</w:t>
      </w:r>
      <w:r w:rsidRPr="006B75B7">
        <w:tab/>
        <w:t>the carrier notifies the ACMA of a change in circumstances under subclause</w:t>
      </w:r>
      <w:r w:rsidR="006B75B7">
        <w:t> </w:t>
      </w:r>
      <w:r w:rsidRPr="006B75B7">
        <w:t>54A(1); and</w:t>
      </w:r>
    </w:p>
    <w:p w:rsidR="006236CE" w:rsidRPr="006B75B7" w:rsidRDefault="006236CE" w:rsidP="006236CE">
      <w:pPr>
        <w:pStyle w:val="paragraph"/>
      </w:pPr>
      <w:r w:rsidRPr="006B75B7">
        <w:tab/>
        <w:t>(c)</w:t>
      </w:r>
      <w:r w:rsidRPr="006B75B7">
        <w:tab/>
        <w:t>the ACMA decides under subclause</w:t>
      </w:r>
      <w:r w:rsidR="006B75B7">
        <w:t> </w:t>
      </w:r>
      <w:r w:rsidRPr="006B75B7">
        <w:t>54A(2) that the change should be treated as a material change in circumstances for the purposes of this clause;</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w:t>
      </w:r>
    </w:p>
    <w:p w:rsidR="006236CE" w:rsidRPr="006B75B7" w:rsidRDefault="006236CE" w:rsidP="006236CE">
      <w:pPr>
        <w:pStyle w:val="paragraph"/>
      </w:pPr>
      <w:r w:rsidRPr="006B75B7">
        <w:tab/>
        <w:t>(d)</w:t>
      </w:r>
      <w:r w:rsidRPr="006B75B7">
        <w:tab/>
        <w:t>25 business days; or</w:t>
      </w:r>
    </w:p>
    <w:p w:rsidR="006236CE" w:rsidRPr="006B75B7" w:rsidRDefault="006236CE" w:rsidP="006236CE">
      <w:pPr>
        <w:pStyle w:val="paragraph"/>
      </w:pPr>
      <w:r w:rsidRPr="006B75B7">
        <w:tab/>
        <w:t>(e)</w:t>
      </w:r>
      <w:r w:rsidRPr="006B75B7">
        <w:tab/>
        <w:t>if the ACMA, by written notice given to the applicant, specifies a greater number of business days (not exceeding 35 business days)—that number of business days.</w:t>
      </w:r>
    </w:p>
    <w:p w:rsidR="006236CE" w:rsidRPr="006B75B7" w:rsidRDefault="006236CE" w:rsidP="006236CE">
      <w:pPr>
        <w:pStyle w:val="SubsectionHead"/>
      </w:pPr>
      <w:r w:rsidRPr="006B75B7">
        <w:t xml:space="preserve">Extension where notice </w:t>
      </w:r>
      <w:r w:rsidR="00110D02" w:rsidRPr="006B75B7">
        <w:t>preventing grant of permit is</w:t>
      </w:r>
      <w:r w:rsidRPr="006B75B7">
        <w:t xml:space="preserve"> in force</w:t>
      </w:r>
    </w:p>
    <w:p w:rsidR="006236CE" w:rsidRPr="006B75B7" w:rsidRDefault="006236CE" w:rsidP="006236CE">
      <w:pPr>
        <w:pStyle w:val="subsection"/>
      </w:pPr>
      <w:r w:rsidRPr="006B75B7">
        <w:tab/>
        <w:t>(5)</w:t>
      </w:r>
      <w:r w:rsidRPr="006B75B7">
        <w:tab/>
        <w:t>If:</w:t>
      </w:r>
    </w:p>
    <w:p w:rsidR="006236CE" w:rsidRPr="006B75B7" w:rsidRDefault="006236CE" w:rsidP="006236CE">
      <w:pPr>
        <w:pStyle w:val="paragraph"/>
      </w:pPr>
      <w:r w:rsidRPr="006B75B7">
        <w:tab/>
        <w:t>(a)</w:t>
      </w:r>
      <w:r w:rsidRPr="006B75B7">
        <w:tab/>
        <w:t>a carrier applies for a protection zone installation permit; and</w:t>
      </w:r>
    </w:p>
    <w:p w:rsidR="006236CE" w:rsidRPr="006B75B7" w:rsidRDefault="006236CE" w:rsidP="006236CE">
      <w:pPr>
        <w:pStyle w:val="paragraph"/>
      </w:pPr>
      <w:r w:rsidRPr="006B75B7">
        <w:tab/>
        <w:t>(b)</w:t>
      </w:r>
      <w:r w:rsidRPr="006B75B7">
        <w:tab/>
        <w:t>the Secretary of the Attorney</w:t>
      </w:r>
      <w:r w:rsidR="006B75B7">
        <w:noBreakHyphen/>
      </w:r>
      <w:r w:rsidRPr="006B75B7">
        <w:t xml:space="preserve">General’s Department </w:t>
      </w:r>
      <w:r w:rsidR="00A71072" w:rsidRPr="006B75B7">
        <w:t xml:space="preserve">or the Home Affairs Secretary </w:t>
      </w:r>
      <w:r w:rsidRPr="006B75B7">
        <w:t>gives a notice to the ACMA under paragraph</w:t>
      </w:r>
      <w:r w:rsidR="006B75B7">
        <w:t> </w:t>
      </w:r>
      <w:r w:rsidRPr="006B75B7">
        <w:t>55A(3)(a) of this Schedule in relation to the application;</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 one business day for each business day in the period during which the notice remains in force.</w:t>
      </w:r>
    </w:p>
    <w:p w:rsidR="006236CE" w:rsidRPr="006B75B7" w:rsidRDefault="006236CE" w:rsidP="00947DA0">
      <w:pPr>
        <w:pStyle w:val="ActHead5"/>
      </w:pPr>
      <w:bookmarkStart w:id="251" w:name="_Toc532454597"/>
      <w:r w:rsidRPr="006B75B7">
        <w:rPr>
          <w:rStyle w:val="CharSectno"/>
        </w:rPr>
        <w:t>58A</w:t>
      </w:r>
      <w:r w:rsidRPr="006B75B7">
        <w:t xml:space="preserve">  Conditions of permit</w:t>
      </w:r>
      <w:bookmarkEnd w:id="251"/>
    </w:p>
    <w:p w:rsidR="006236CE" w:rsidRPr="006B75B7" w:rsidRDefault="006236CE" w:rsidP="00947DA0">
      <w:pPr>
        <w:pStyle w:val="subsection"/>
        <w:keepNext/>
        <w:keepLines/>
      </w:pPr>
      <w:r w:rsidRPr="006B75B7">
        <w:tab/>
        <w:t>(1)</w:t>
      </w:r>
      <w:r w:rsidRPr="006B75B7">
        <w:tab/>
        <w:t>A protection zone installation permit held by a carrier is subject to the following conditions:</w:t>
      </w:r>
    </w:p>
    <w:p w:rsidR="006236CE" w:rsidRPr="006B75B7" w:rsidRDefault="006236CE" w:rsidP="00947DA0">
      <w:pPr>
        <w:pStyle w:val="paragraph"/>
        <w:keepNext/>
        <w:keepLines/>
      </w:pPr>
      <w:r w:rsidRPr="006B75B7">
        <w:tab/>
        <w:t>(a)</w:t>
      </w:r>
      <w:r w:rsidRPr="006B75B7">
        <w:tab/>
        <w:t>a condition that so much of the relevant cable or cables as is installed in a protection zone must be installed within:</w:t>
      </w:r>
    </w:p>
    <w:p w:rsidR="006236CE" w:rsidRPr="006B75B7" w:rsidRDefault="006236CE" w:rsidP="00947DA0">
      <w:pPr>
        <w:pStyle w:val="paragraphsub"/>
        <w:keepNext/>
        <w:keepLines/>
      </w:pPr>
      <w:r w:rsidRPr="006B75B7">
        <w:tab/>
        <w:t>(i)</w:t>
      </w:r>
      <w:r w:rsidRPr="006B75B7">
        <w:tab/>
        <w:t>75 metres of the route or routes specified by the ACMA in the permit; or</w:t>
      </w:r>
    </w:p>
    <w:p w:rsidR="006236CE" w:rsidRPr="006B75B7" w:rsidRDefault="006236CE" w:rsidP="006236CE">
      <w:pPr>
        <w:pStyle w:val="paragraphsub"/>
      </w:pPr>
      <w:r w:rsidRPr="006B75B7">
        <w:tab/>
        <w:t>(ii)</w:t>
      </w:r>
      <w:r w:rsidRPr="006B75B7">
        <w:tab/>
        <w:t>if the ACMA specifies another distance in the permit—that distance of the route or routes specified by the ACMA in the permit;</w:t>
      </w:r>
    </w:p>
    <w:p w:rsidR="006236CE" w:rsidRPr="006B75B7" w:rsidRDefault="006236CE" w:rsidP="006236CE">
      <w:pPr>
        <w:pStyle w:val="paragraph"/>
      </w:pPr>
      <w:r w:rsidRPr="006B75B7">
        <w:tab/>
        <w:t>(b)</w:t>
      </w:r>
      <w:r w:rsidRPr="006B75B7">
        <w:tab/>
        <w:t>if the permit is covered by paragraph</w:t>
      </w:r>
      <w:r w:rsidR="006B75B7">
        <w:t> </w:t>
      </w:r>
      <w:r w:rsidRPr="006B75B7">
        <w:t>56(1)(b) or (c) of this Schedule—a condition that so much of the relevant cable or cables as is installed in Australian waters that:</w:t>
      </w:r>
    </w:p>
    <w:p w:rsidR="006236CE" w:rsidRPr="006B75B7" w:rsidRDefault="006236CE" w:rsidP="006236CE">
      <w:pPr>
        <w:pStyle w:val="paragraphsub"/>
      </w:pPr>
      <w:r w:rsidRPr="006B75B7">
        <w:tab/>
        <w:t>(i)</w:t>
      </w:r>
      <w:r w:rsidRPr="006B75B7">
        <w:tab/>
        <w:t>are not in a protection zone; and</w:t>
      </w:r>
    </w:p>
    <w:p w:rsidR="006236CE" w:rsidRPr="006B75B7" w:rsidRDefault="006236CE" w:rsidP="006236CE">
      <w:pPr>
        <w:pStyle w:val="paragraphsub"/>
      </w:pPr>
      <w:r w:rsidRPr="006B75B7">
        <w:tab/>
        <w:t>(ii)</w:t>
      </w:r>
      <w:r w:rsidRPr="006B75B7">
        <w:tab/>
        <w:t>are not coastal waters of a State or the Northern Territory;</w:t>
      </w:r>
    </w:p>
    <w:p w:rsidR="006236CE" w:rsidRPr="006B75B7" w:rsidRDefault="006236CE" w:rsidP="006236CE">
      <w:pPr>
        <w:pStyle w:val="paragraph"/>
      </w:pPr>
      <w:r w:rsidRPr="006B75B7">
        <w:tab/>
      </w:r>
      <w:r w:rsidRPr="006B75B7">
        <w:tab/>
        <w:t>must be installed within:</w:t>
      </w:r>
    </w:p>
    <w:p w:rsidR="006236CE" w:rsidRPr="006B75B7" w:rsidRDefault="006236CE" w:rsidP="006236CE">
      <w:pPr>
        <w:pStyle w:val="paragraphsub"/>
      </w:pPr>
      <w:r w:rsidRPr="006B75B7">
        <w:tab/>
        <w:t>(iii)</w:t>
      </w:r>
      <w:r w:rsidRPr="006B75B7">
        <w:tab/>
        <w:t>926 metres of the route or routes specified by the ACMA in the permit; or</w:t>
      </w:r>
    </w:p>
    <w:p w:rsidR="006236CE" w:rsidRPr="006B75B7" w:rsidRDefault="006236CE" w:rsidP="006236CE">
      <w:pPr>
        <w:pStyle w:val="paragraphsub"/>
      </w:pPr>
      <w:r w:rsidRPr="006B75B7">
        <w:tab/>
        <w:t>(iv)</w:t>
      </w:r>
      <w:r w:rsidRPr="006B75B7">
        <w:tab/>
        <w:t>if the ACMA specifies another distance in the permit—that distance of the route or routes specified by the ACMA in the permit;</w:t>
      </w:r>
    </w:p>
    <w:p w:rsidR="006236CE" w:rsidRPr="006B75B7" w:rsidRDefault="006236CE" w:rsidP="006236CE">
      <w:pPr>
        <w:pStyle w:val="paragraph"/>
      </w:pPr>
      <w:r w:rsidRPr="006B75B7">
        <w:tab/>
        <w:t>(c)</w:t>
      </w:r>
      <w:r w:rsidRPr="006B75B7">
        <w:tab/>
        <w:t>a condition that the carrier, or a person acting on behalf of the carrier, must not install the relevant cable or cables unless all Commonwealth regulatory approvals have been obtained for the installation;</w:t>
      </w:r>
    </w:p>
    <w:p w:rsidR="006236CE" w:rsidRPr="006B75B7" w:rsidRDefault="006236CE" w:rsidP="006236CE">
      <w:pPr>
        <w:pStyle w:val="paragraph"/>
      </w:pPr>
      <w:r w:rsidRPr="006B75B7">
        <w:tab/>
        <w:t>(d)</w:t>
      </w:r>
      <w:r w:rsidRPr="006B75B7">
        <w:tab/>
        <w:t>such conditions (if any) in relation to security as the ACMA specifies in the permit;</w:t>
      </w:r>
    </w:p>
    <w:p w:rsidR="006236CE" w:rsidRPr="006B75B7" w:rsidRDefault="006236CE" w:rsidP="006236CE">
      <w:pPr>
        <w:pStyle w:val="paragraph"/>
      </w:pPr>
      <w:r w:rsidRPr="006B75B7">
        <w:tab/>
        <w:t>(e)</w:t>
      </w:r>
      <w:r w:rsidRPr="006B75B7">
        <w:tab/>
        <w:t>such conditions (if any) in relation to the installation of the relevant cable or cables as the ACMA specifies in the permit.</w:t>
      </w:r>
    </w:p>
    <w:p w:rsidR="006236CE" w:rsidRPr="006B75B7" w:rsidRDefault="006236CE" w:rsidP="006236CE">
      <w:pPr>
        <w:pStyle w:val="SubsectionHead"/>
      </w:pPr>
      <w:r w:rsidRPr="006B75B7">
        <w:t>Variation of conditions</w:t>
      </w:r>
    </w:p>
    <w:p w:rsidR="006236CE" w:rsidRPr="006B75B7" w:rsidRDefault="006236CE" w:rsidP="006236CE">
      <w:pPr>
        <w:pStyle w:val="subsection"/>
      </w:pPr>
      <w:r w:rsidRPr="006B75B7">
        <w:tab/>
        <w:t>(2)</w:t>
      </w:r>
      <w:r w:rsidRPr="006B75B7">
        <w:tab/>
        <w:t>The ACMA may, by written notice given to the holder of a protection zone installation permit:</w:t>
      </w:r>
    </w:p>
    <w:p w:rsidR="006236CE" w:rsidRPr="006B75B7" w:rsidRDefault="006236CE" w:rsidP="006236CE">
      <w:pPr>
        <w:pStyle w:val="paragraph"/>
      </w:pPr>
      <w:r w:rsidRPr="006B75B7">
        <w:tab/>
        <w:t>(a)</w:t>
      </w:r>
      <w:r w:rsidRPr="006B75B7">
        <w:tab/>
        <w:t xml:space="preserve">vary a condition covered by </w:t>
      </w:r>
      <w:r w:rsidR="006B75B7">
        <w:t>paragraph (</w:t>
      </w:r>
      <w:r w:rsidRPr="006B75B7">
        <w:t>1)(a) or (b) by:</w:t>
      </w:r>
    </w:p>
    <w:p w:rsidR="006236CE" w:rsidRPr="006B75B7" w:rsidRDefault="006236CE" w:rsidP="006236CE">
      <w:pPr>
        <w:pStyle w:val="paragraphsub"/>
      </w:pPr>
      <w:r w:rsidRPr="006B75B7">
        <w:tab/>
        <w:t>(i)</w:t>
      </w:r>
      <w:r w:rsidRPr="006B75B7">
        <w:tab/>
        <w:t>specifying a distance; or</w:t>
      </w:r>
    </w:p>
    <w:p w:rsidR="006236CE" w:rsidRPr="006B75B7" w:rsidRDefault="006236CE" w:rsidP="006236CE">
      <w:pPr>
        <w:pStyle w:val="paragraphsub"/>
      </w:pPr>
      <w:r w:rsidRPr="006B75B7">
        <w:tab/>
        <w:t>(ii)</w:t>
      </w:r>
      <w:r w:rsidRPr="006B75B7">
        <w:tab/>
        <w:t>varying a distance; or</w:t>
      </w:r>
    </w:p>
    <w:p w:rsidR="006236CE" w:rsidRPr="006B75B7" w:rsidRDefault="006236CE" w:rsidP="006236CE">
      <w:pPr>
        <w:pStyle w:val="paragraph"/>
      </w:pPr>
      <w:r w:rsidRPr="006B75B7">
        <w:tab/>
        <w:t>(b)</w:t>
      </w:r>
      <w:r w:rsidRPr="006B75B7">
        <w:tab/>
        <w:t xml:space="preserve">vary a condition covered by </w:t>
      </w:r>
      <w:r w:rsidR="006B75B7">
        <w:t>paragraph (</w:t>
      </w:r>
      <w:r w:rsidRPr="006B75B7">
        <w:t>1)(d) or (e).</w:t>
      </w:r>
    </w:p>
    <w:p w:rsidR="006236CE" w:rsidRPr="006B75B7" w:rsidRDefault="006236CE" w:rsidP="006236CE">
      <w:pPr>
        <w:pStyle w:val="ActHead5"/>
      </w:pPr>
      <w:bookmarkStart w:id="252" w:name="_Toc532454598"/>
      <w:r w:rsidRPr="006B75B7">
        <w:rPr>
          <w:rStyle w:val="CharSectno"/>
        </w:rPr>
        <w:t>59</w:t>
      </w:r>
      <w:r w:rsidRPr="006B75B7">
        <w:t xml:space="preserve">  Duration of permit</w:t>
      </w:r>
      <w:bookmarkEnd w:id="252"/>
    </w:p>
    <w:p w:rsidR="006236CE" w:rsidRPr="006B75B7" w:rsidRDefault="006236CE" w:rsidP="006236CE">
      <w:pPr>
        <w:pStyle w:val="subsection"/>
      </w:pPr>
      <w:r w:rsidRPr="006B75B7">
        <w:tab/>
      </w:r>
      <w:r w:rsidRPr="006B75B7">
        <w:tab/>
        <w:t>A protection zone installation permit is in force for a period of 18 months from the day the permit is granted.</w:t>
      </w:r>
    </w:p>
    <w:p w:rsidR="006236CE" w:rsidRPr="006B75B7" w:rsidRDefault="006236CE" w:rsidP="006236CE">
      <w:pPr>
        <w:pStyle w:val="ActHead5"/>
      </w:pPr>
      <w:bookmarkStart w:id="253" w:name="_Toc532454599"/>
      <w:r w:rsidRPr="006B75B7">
        <w:rPr>
          <w:rStyle w:val="CharSectno"/>
        </w:rPr>
        <w:t>60</w:t>
      </w:r>
      <w:r w:rsidRPr="006B75B7">
        <w:t xml:space="preserve">  Surrender of permit</w:t>
      </w:r>
      <w:bookmarkEnd w:id="253"/>
    </w:p>
    <w:p w:rsidR="006236CE" w:rsidRPr="006B75B7" w:rsidRDefault="006236CE" w:rsidP="006236CE">
      <w:pPr>
        <w:pStyle w:val="subsection"/>
      </w:pPr>
      <w:r w:rsidRPr="006B75B7">
        <w:tab/>
      </w:r>
      <w:r w:rsidRPr="006B75B7">
        <w:tab/>
        <w:t>The holder of a protection zone installation permit may, at any time, surrender the permit by written notice given to the ACMA.</w:t>
      </w:r>
    </w:p>
    <w:p w:rsidR="006236CE" w:rsidRPr="006B75B7" w:rsidRDefault="006236CE" w:rsidP="006236CE">
      <w:pPr>
        <w:pStyle w:val="ActHead5"/>
      </w:pPr>
      <w:bookmarkStart w:id="254" w:name="_Toc532454600"/>
      <w:r w:rsidRPr="006B75B7">
        <w:rPr>
          <w:rStyle w:val="CharSectno"/>
        </w:rPr>
        <w:t>61</w:t>
      </w:r>
      <w:r w:rsidRPr="006B75B7">
        <w:t xml:space="preserve">  Extension of permit</w:t>
      </w:r>
      <w:bookmarkEnd w:id="254"/>
    </w:p>
    <w:p w:rsidR="006236CE" w:rsidRPr="006B75B7" w:rsidRDefault="006236CE" w:rsidP="006236CE">
      <w:pPr>
        <w:pStyle w:val="subsection"/>
      </w:pPr>
      <w:r w:rsidRPr="006B75B7">
        <w:tab/>
      </w:r>
      <w:r w:rsidR="008B1146" w:rsidRPr="006B75B7">
        <w:t>(1)</w:t>
      </w:r>
      <w:r w:rsidRPr="006B75B7">
        <w:tab/>
        <w:t>Before a protection zone installation permit expires, the holder of the permit may apply to the ACMA to extend the duration of the permit for a further 180 days.</w:t>
      </w:r>
    </w:p>
    <w:p w:rsidR="006236CE" w:rsidRPr="006B75B7" w:rsidRDefault="006236CE" w:rsidP="006236CE">
      <w:pPr>
        <w:pStyle w:val="subsection"/>
      </w:pPr>
      <w:r w:rsidRPr="006B75B7">
        <w:tab/>
        <w:t>(2)</w:t>
      </w:r>
      <w:r w:rsidRPr="006B75B7">
        <w:tab/>
        <w:t>The holder must give the ACMA reasons for requesting to extend the duration of the permit.</w:t>
      </w:r>
    </w:p>
    <w:p w:rsidR="006236CE" w:rsidRPr="006B75B7" w:rsidRDefault="006236CE" w:rsidP="006236CE">
      <w:pPr>
        <w:pStyle w:val="subsection"/>
      </w:pPr>
      <w:r w:rsidRPr="006B75B7">
        <w:tab/>
        <w:t>(3)</w:t>
      </w:r>
      <w:r w:rsidRPr="006B75B7">
        <w:tab/>
        <w:t>If the ACMA refuses the application, the ACMA must give the holder written notice of the ACMA’s decision and the reasons for the decision.</w:t>
      </w:r>
    </w:p>
    <w:p w:rsidR="006236CE" w:rsidRPr="006B75B7" w:rsidRDefault="006236CE" w:rsidP="006236CE">
      <w:pPr>
        <w:pStyle w:val="ActHead5"/>
      </w:pPr>
      <w:bookmarkStart w:id="255" w:name="_Toc532454601"/>
      <w:r w:rsidRPr="006B75B7">
        <w:rPr>
          <w:rStyle w:val="CharSectno"/>
        </w:rPr>
        <w:t>62</w:t>
      </w:r>
      <w:r w:rsidRPr="006B75B7">
        <w:t xml:space="preserve">  Suspension or cancellation of permit</w:t>
      </w:r>
      <w:bookmarkEnd w:id="255"/>
    </w:p>
    <w:p w:rsidR="006236CE" w:rsidRPr="006B75B7" w:rsidRDefault="006236CE" w:rsidP="006236CE">
      <w:pPr>
        <w:pStyle w:val="subsection"/>
      </w:pPr>
      <w:r w:rsidRPr="006B75B7">
        <w:tab/>
        <w:t>(1)</w:t>
      </w:r>
      <w:r w:rsidRPr="006B75B7">
        <w:tab/>
        <w:t>The ACMA may suspend or cancel a protection zone installation permit by written notice to the holder of the permit, if the ACMA is satisfied that:</w:t>
      </w:r>
    </w:p>
    <w:p w:rsidR="006236CE" w:rsidRPr="006B75B7" w:rsidRDefault="006236CE" w:rsidP="006236CE">
      <w:pPr>
        <w:pStyle w:val="paragraph"/>
      </w:pPr>
      <w:r w:rsidRPr="006B75B7">
        <w:tab/>
        <w:t>(a)</w:t>
      </w:r>
      <w:r w:rsidRPr="006B75B7">
        <w:tab/>
        <w:t>the holder has breached a condition to which the permit is subject; or</w:t>
      </w:r>
    </w:p>
    <w:p w:rsidR="006236CE" w:rsidRPr="006B75B7" w:rsidRDefault="006236CE" w:rsidP="006236CE">
      <w:pPr>
        <w:pStyle w:val="paragraph"/>
      </w:pPr>
      <w:r w:rsidRPr="006B75B7">
        <w:tab/>
        <w:t>(b)</w:t>
      </w:r>
      <w:r w:rsidRPr="006B75B7">
        <w:tab/>
        <w:t>the holder has not complied with a condition of the Code of Practice in force under clause</w:t>
      </w:r>
      <w:r w:rsidR="006B75B7">
        <w:t> </w:t>
      </w:r>
      <w:r w:rsidRPr="006B75B7">
        <w:t>15 of Schedule</w:t>
      </w:r>
      <w:r w:rsidR="006B75B7">
        <w:t> </w:t>
      </w:r>
      <w:r w:rsidRPr="006B75B7">
        <w:t>3 that applies to the installation of submarine cables.</w:t>
      </w:r>
    </w:p>
    <w:p w:rsidR="006236CE" w:rsidRPr="006B75B7" w:rsidRDefault="006236CE" w:rsidP="006236CE">
      <w:pPr>
        <w:pStyle w:val="subsection"/>
      </w:pPr>
      <w:r w:rsidRPr="006B75B7">
        <w:tab/>
        <w:t>(2)</w:t>
      </w:r>
      <w:r w:rsidRPr="006B75B7">
        <w:tab/>
        <w:t xml:space="preserve">Before a permit is suspended or cancelled under </w:t>
      </w:r>
      <w:r w:rsidR="006B75B7">
        <w:t>subclause (</w:t>
      </w:r>
      <w:r w:rsidRPr="006B75B7">
        <w:t>1):</w:t>
      </w:r>
    </w:p>
    <w:p w:rsidR="006236CE" w:rsidRPr="006B75B7" w:rsidRDefault="006236CE" w:rsidP="006236CE">
      <w:pPr>
        <w:pStyle w:val="paragraph"/>
      </w:pPr>
      <w:r w:rsidRPr="006B75B7">
        <w:tab/>
        <w:t>(a)</w:t>
      </w:r>
      <w:r w:rsidRPr="006B75B7">
        <w:tab/>
        <w:t>the ACMA must give the holder 30 days’ written notice of the ACMA’s intention to suspend or cancel the permit and the ground or grounds on which the ACMA intends to do so; and</w:t>
      </w:r>
    </w:p>
    <w:p w:rsidR="006236CE" w:rsidRPr="006B75B7" w:rsidRDefault="006236CE" w:rsidP="006236CE">
      <w:pPr>
        <w:pStyle w:val="paragraph"/>
      </w:pPr>
      <w:r w:rsidRPr="006B75B7">
        <w:tab/>
        <w:t>(b)</w:t>
      </w:r>
      <w:r w:rsidRPr="006B75B7">
        <w:tab/>
        <w:t>the ACMA must give the holder an opportunity to submit to the ACMA any matters that the holder wishes the ACMA to take into account in deciding whether to suspend or cancel the permit; and</w:t>
      </w:r>
    </w:p>
    <w:p w:rsidR="006236CE" w:rsidRPr="006B75B7" w:rsidRDefault="006236CE" w:rsidP="006236CE">
      <w:pPr>
        <w:pStyle w:val="paragraph"/>
      </w:pPr>
      <w:r w:rsidRPr="006B75B7">
        <w:tab/>
        <w:t>(c)</w:t>
      </w:r>
      <w:r w:rsidRPr="006B75B7">
        <w:tab/>
        <w:t xml:space="preserve">the ACMA must take into account any matters submitted by the holder under </w:t>
      </w:r>
      <w:r w:rsidR="006B75B7">
        <w:t>paragraph (</w:t>
      </w:r>
      <w:r w:rsidRPr="006B75B7">
        <w:t>b) and any action taken by the holder to address the ACMA’s concerns or to prevent the recurrence of similar circumstances.</w:t>
      </w:r>
    </w:p>
    <w:p w:rsidR="006236CE" w:rsidRPr="006B75B7" w:rsidRDefault="006236CE" w:rsidP="006236CE">
      <w:pPr>
        <w:pStyle w:val="ActHead5"/>
      </w:pPr>
      <w:bookmarkStart w:id="256" w:name="_Toc532454602"/>
      <w:r w:rsidRPr="006B75B7">
        <w:rPr>
          <w:rStyle w:val="CharSectno"/>
        </w:rPr>
        <w:t>63</w:t>
      </w:r>
      <w:r w:rsidRPr="006B75B7">
        <w:t xml:space="preserve">  Exemption from State and Territory laws</w:t>
      </w:r>
      <w:bookmarkEnd w:id="256"/>
    </w:p>
    <w:p w:rsidR="006236CE" w:rsidRPr="006B75B7" w:rsidRDefault="006236CE" w:rsidP="006236CE">
      <w:pPr>
        <w:pStyle w:val="subsection"/>
      </w:pPr>
      <w:r w:rsidRPr="006B75B7">
        <w:tab/>
        <w:t>(1)</w:t>
      </w:r>
      <w:r w:rsidRPr="006B75B7">
        <w:tab/>
        <w:t>This clause applies to the installation of a submarine cable in accordance with a protection zone installation permit.</w:t>
      </w:r>
    </w:p>
    <w:p w:rsidR="006236CE" w:rsidRPr="006B75B7" w:rsidRDefault="006236CE" w:rsidP="006236CE">
      <w:pPr>
        <w:pStyle w:val="subsection"/>
      </w:pPr>
      <w:r w:rsidRPr="006B75B7">
        <w:tab/>
        <w:t>(2)</w:t>
      </w:r>
      <w:r w:rsidRPr="006B75B7">
        <w:tab/>
        <w:t>A carrier may install, or cause to be installed, a cable despite a law of a State or Territory about:</w:t>
      </w:r>
    </w:p>
    <w:p w:rsidR="006236CE" w:rsidRPr="006B75B7" w:rsidRDefault="006236CE" w:rsidP="006236CE">
      <w:pPr>
        <w:pStyle w:val="paragraph"/>
      </w:pPr>
      <w:r w:rsidRPr="006B75B7">
        <w:tab/>
        <w:t>(a)</w:t>
      </w:r>
      <w:r w:rsidRPr="006B75B7">
        <w:tab/>
        <w:t>the assessment of the environmental effects of engaging in the activity; or</w:t>
      </w:r>
    </w:p>
    <w:p w:rsidR="006236CE" w:rsidRPr="006B75B7" w:rsidRDefault="006236CE" w:rsidP="006236CE">
      <w:pPr>
        <w:pStyle w:val="paragraph"/>
      </w:pPr>
      <w:r w:rsidRPr="006B75B7">
        <w:tab/>
        <w:t>(b)</w:t>
      </w:r>
      <w:r w:rsidRPr="006B75B7">
        <w:tab/>
        <w:t xml:space="preserve">the protection of places or items of significance to </w:t>
      </w:r>
      <w:smartTag w:uri="urn:schemas-microsoft-com:office:smarttags" w:element="Street">
        <w:smartTag w:uri="urn:schemas-microsoft-com:office:smarttags" w:element="place">
          <w:r w:rsidRPr="006B75B7">
            <w:t>Australia</w:t>
          </w:r>
        </w:smartTag>
      </w:smartTag>
      <w:r w:rsidRPr="006B75B7">
        <w:t>’s natural or cultural heritage; or</w:t>
      </w:r>
    </w:p>
    <w:p w:rsidR="006236CE" w:rsidRPr="006B75B7" w:rsidRDefault="006236CE" w:rsidP="006236CE">
      <w:pPr>
        <w:pStyle w:val="paragraph"/>
      </w:pPr>
      <w:r w:rsidRPr="006B75B7">
        <w:tab/>
        <w:t>(c)</w:t>
      </w:r>
      <w:r w:rsidRPr="006B75B7">
        <w:tab/>
        <w:t>the powers and functions of a local government body; or</w:t>
      </w:r>
    </w:p>
    <w:p w:rsidR="006236CE" w:rsidRPr="006B75B7" w:rsidRDefault="006236CE" w:rsidP="006236CE">
      <w:pPr>
        <w:pStyle w:val="paragraph"/>
      </w:pPr>
      <w:r w:rsidRPr="006B75B7">
        <w:tab/>
        <w:t>(d)</w:t>
      </w:r>
      <w:r w:rsidRPr="006B75B7">
        <w:tab/>
        <w:t>the supply of fuel or power, including the supply and distribution of extra</w:t>
      </w:r>
      <w:r w:rsidR="006B75B7">
        <w:noBreakHyphen/>
      </w:r>
      <w:r w:rsidRPr="006B75B7">
        <w:t>low voltage power systems; or</w:t>
      </w:r>
    </w:p>
    <w:p w:rsidR="006236CE" w:rsidRPr="006B75B7" w:rsidRDefault="006236CE" w:rsidP="006236CE">
      <w:pPr>
        <w:pStyle w:val="paragraph"/>
      </w:pPr>
      <w:r w:rsidRPr="006B75B7">
        <w:tab/>
        <w:t>(e)</w:t>
      </w:r>
      <w:r w:rsidRPr="006B75B7">
        <w:tab/>
        <w:t>a matter specified in the regulations.</w:t>
      </w:r>
    </w:p>
    <w:p w:rsidR="006236CE" w:rsidRPr="006B75B7" w:rsidRDefault="006236CE" w:rsidP="006236CE">
      <w:pPr>
        <w:pStyle w:val="subsection"/>
      </w:pPr>
      <w:r w:rsidRPr="006B75B7">
        <w:tab/>
        <w:t>(3)</w:t>
      </w:r>
      <w:r w:rsidRPr="006B75B7">
        <w:tab/>
      </w:r>
      <w:r w:rsidR="006B75B7">
        <w:t>Paragraph (</w:t>
      </w:r>
      <w:r w:rsidRPr="006B75B7">
        <w:t>2)(b) does not apply to a law in so far as the law provides for the protection of places or items of significance to the cultural heritage of Aboriginal persons or Torres Strait Islanders.</w:t>
      </w:r>
    </w:p>
    <w:p w:rsidR="006236CE" w:rsidRPr="006B75B7" w:rsidRDefault="006236CE" w:rsidP="006236CE">
      <w:pPr>
        <w:pStyle w:val="subsection"/>
      </w:pPr>
      <w:r w:rsidRPr="006B75B7">
        <w:tab/>
        <w:t>(4)</w:t>
      </w:r>
      <w:r w:rsidRPr="006B75B7">
        <w:tab/>
        <w:t>Paragraph 2(d) does not apply to a law in so far as the law deals with the supply of electricity at a voltage that exceeds that used for ordinary commercial or domestic requirements.</w:t>
      </w:r>
    </w:p>
    <w:p w:rsidR="006236CE" w:rsidRPr="006B75B7" w:rsidRDefault="006236CE" w:rsidP="006236CE">
      <w:pPr>
        <w:pStyle w:val="subsection"/>
      </w:pPr>
      <w:r w:rsidRPr="006B75B7">
        <w:tab/>
        <w:t>(5)</w:t>
      </w:r>
      <w:r w:rsidRPr="006B75B7">
        <w:tab/>
        <w:t xml:space="preserve">If </w:t>
      </w:r>
      <w:r w:rsidR="006B75B7">
        <w:t>subclause (</w:t>
      </w:r>
      <w:r w:rsidRPr="006B75B7">
        <w:t>2) entitles a person to engage in activities despite particular laws of a State or Territory, nothing in this clause affects the operation of any other law of a State or Territory, so far as that other law is capable of operating concurrently.</w:t>
      </w:r>
    </w:p>
    <w:p w:rsidR="006236CE" w:rsidRPr="006B75B7" w:rsidRDefault="006236CE" w:rsidP="006236CE">
      <w:pPr>
        <w:pStyle w:val="subsection"/>
      </w:pPr>
      <w:r w:rsidRPr="006B75B7">
        <w:tab/>
        <w:t>(6)</w:t>
      </w:r>
      <w:r w:rsidRPr="006B75B7">
        <w:tab/>
        <w:t>This clause does not affect the liability of a carrier to taxation under a law of a State or Territory.</w:t>
      </w:r>
    </w:p>
    <w:p w:rsidR="006236CE" w:rsidRPr="006B75B7" w:rsidRDefault="006236CE" w:rsidP="006236CE">
      <w:pPr>
        <w:pStyle w:val="ActHead3"/>
        <w:pageBreakBefore/>
      </w:pPr>
      <w:bookmarkStart w:id="257" w:name="_Toc532454603"/>
      <w:r w:rsidRPr="006B75B7">
        <w:rPr>
          <w:rStyle w:val="CharDivNo"/>
        </w:rPr>
        <w:t>Division</w:t>
      </w:r>
      <w:r w:rsidR="006B75B7" w:rsidRPr="006B75B7">
        <w:rPr>
          <w:rStyle w:val="CharDivNo"/>
        </w:rPr>
        <w:t> </w:t>
      </w:r>
      <w:r w:rsidRPr="006B75B7">
        <w:rPr>
          <w:rStyle w:val="CharDivNo"/>
        </w:rPr>
        <w:t>3</w:t>
      </w:r>
      <w:r w:rsidRPr="006B75B7">
        <w:t>—</w:t>
      </w:r>
      <w:r w:rsidRPr="006B75B7">
        <w:rPr>
          <w:rStyle w:val="CharDivText"/>
        </w:rPr>
        <w:t>Non</w:t>
      </w:r>
      <w:r w:rsidR="006B75B7" w:rsidRPr="006B75B7">
        <w:rPr>
          <w:rStyle w:val="CharDivText"/>
        </w:rPr>
        <w:noBreakHyphen/>
      </w:r>
      <w:r w:rsidRPr="006B75B7">
        <w:rPr>
          <w:rStyle w:val="CharDivText"/>
        </w:rPr>
        <w:t>protection zone installation permits</w:t>
      </w:r>
      <w:bookmarkEnd w:id="257"/>
    </w:p>
    <w:p w:rsidR="006236CE" w:rsidRPr="006B75B7" w:rsidRDefault="006236CE" w:rsidP="006236CE">
      <w:pPr>
        <w:pStyle w:val="ActHead5"/>
      </w:pPr>
      <w:bookmarkStart w:id="258" w:name="_Toc532454604"/>
      <w:r w:rsidRPr="006B75B7">
        <w:rPr>
          <w:rStyle w:val="CharSectno"/>
        </w:rPr>
        <w:t>64</w:t>
      </w:r>
      <w:r w:rsidRPr="006B75B7">
        <w:t xml:space="preserve">  Application for a permit to install an international submarine cable in Australian waters (otherwise than in a protection zone or coastal waters)</w:t>
      </w:r>
      <w:bookmarkEnd w:id="258"/>
    </w:p>
    <w:p w:rsidR="006236CE" w:rsidRPr="006B75B7" w:rsidRDefault="006236CE" w:rsidP="006236CE">
      <w:pPr>
        <w:pStyle w:val="subsection"/>
      </w:pPr>
      <w:r w:rsidRPr="006B75B7">
        <w:tab/>
      </w:r>
      <w:r w:rsidRPr="006B75B7">
        <w:tab/>
        <w:t xml:space="preserve">A carrier may apply to the ACMA for a permit to install one or more international submarine cables in Australian waters that are not in a protection zone and that are not coastal waters of a State or the </w:t>
      </w:r>
      <w:smartTag w:uri="urn:schemas-microsoft-com:office:smarttags" w:element="State">
        <w:smartTag w:uri="urn:schemas-microsoft-com:office:smarttags" w:element="place">
          <w:r w:rsidRPr="006B75B7">
            <w:t>Northern Territory</w:t>
          </w:r>
        </w:smartTag>
      </w:smartTag>
      <w:r w:rsidRPr="006B75B7">
        <w:t xml:space="preserve"> (a </w:t>
      </w:r>
      <w:r w:rsidRPr="006B75B7">
        <w:rPr>
          <w:b/>
          <w:i/>
        </w:rPr>
        <w:t>non</w:t>
      </w:r>
      <w:r w:rsidR="006B75B7">
        <w:rPr>
          <w:b/>
          <w:i/>
        </w:rPr>
        <w:noBreakHyphen/>
      </w:r>
      <w:r w:rsidRPr="006B75B7">
        <w:rPr>
          <w:b/>
          <w:i/>
        </w:rPr>
        <w:t>protection zone installation permit</w:t>
      </w:r>
      <w:r w:rsidRPr="006B75B7">
        <w:t>).</w:t>
      </w:r>
    </w:p>
    <w:p w:rsidR="006236CE" w:rsidRPr="006B75B7" w:rsidRDefault="006236CE" w:rsidP="006236CE">
      <w:pPr>
        <w:pStyle w:val="ActHead5"/>
      </w:pPr>
      <w:bookmarkStart w:id="259" w:name="_Toc532454605"/>
      <w:r w:rsidRPr="006B75B7">
        <w:rPr>
          <w:rStyle w:val="CharSectno"/>
        </w:rPr>
        <w:t>65</w:t>
      </w:r>
      <w:r w:rsidRPr="006B75B7">
        <w:t xml:space="preserve">  Form of application etc.</w:t>
      </w:r>
      <w:bookmarkEnd w:id="259"/>
    </w:p>
    <w:p w:rsidR="006236CE" w:rsidRPr="006B75B7" w:rsidRDefault="006236CE" w:rsidP="006236CE">
      <w:pPr>
        <w:pStyle w:val="subsection"/>
      </w:pPr>
      <w:r w:rsidRPr="006B75B7">
        <w:tab/>
        <w:t>(1)</w:t>
      </w:r>
      <w:r w:rsidRPr="006B75B7">
        <w:tab/>
        <w:t>An application must be:</w:t>
      </w:r>
    </w:p>
    <w:p w:rsidR="006236CE" w:rsidRPr="006B75B7" w:rsidRDefault="006236CE" w:rsidP="006236CE">
      <w:pPr>
        <w:pStyle w:val="paragraph"/>
      </w:pPr>
      <w:r w:rsidRPr="006B75B7">
        <w:tab/>
        <w:t>(a)</w:t>
      </w:r>
      <w:r w:rsidRPr="006B75B7">
        <w:tab/>
        <w:t>in writing; and</w:t>
      </w:r>
    </w:p>
    <w:p w:rsidR="006236CE" w:rsidRPr="006B75B7" w:rsidRDefault="006236CE" w:rsidP="006236CE">
      <w:pPr>
        <w:pStyle w:val="paragraph"/>
      </w:pPr>
      <w:r w:rsidRPr="006B75B7">
        <w:tab/>
        <w:t>(b)</w:t>
      </w:r>
      <w:r w:rsidRPr="006B75B7">
        <w:tab/>
        <w:t>in the form approved in writing by the ACMA.</w:t>
      </w:r>
    </w:p>
    <w:p w:rsidR="006236CE" w:rsidRPr="006B75B7" w:rsidRDefault="006236CE" w:rsidP="006236CE">
      <w:pPr>
        <w:pStyle w:val="subsection"/>
      </w:pPr>
      <w:r w:rsidRPr="006B75B7">
        <w:tab/>
        <w:t>(2)</w:t>
      </w:r>
      <w:r w:rsidRPr="006B75B7">
        <w:tab/>
        <w:t>The approved form must require the application to set out:</w:t>
      </w:r>
    </w:p>
    <w:p w:rsidR="006236CE" w:rsidRPr="006B75B7" w:rsidRDefault="006236CE" w:rsidP="006236CE">
      <w:pPr>
        <w:pStyle w:val="paragraph"/>
      </w:pPr>
      <w:r w:rsidRPr="006B75B7">
        <w:tab/>
        <w:t>(a)</w:t>
      </w:r>
      <w:r w:rsidRPr="006B75B7">
        <w:tab/>
        <w:t>the proposed route or routes, in Australian waters, of the submarine cable or cables specified in the application; and</w:t>
      </w:r>
    </w:p>
    <w:p w:rsidR="006236CE" w:rsidRPr="006B75B7" w:rsidRDefault="006236CE" w:rsidP="006236CE">
      <w:pPr>
        <w:pStyle w:val="paragraph"/>
      </w:pPr>
      <w:r w:rsidRPr="006B75B7">
        <w:tab/>
        <w:t>(b)</w:t>
      </w:r>
      <w:r w:rsidRPr="006B75B7">
        <w:tab/>
        <w:t>information about the ownership and control of the submarine cable or cables specified in the application; and</w:t>
      </w:r>
    </w:p>
    <w:p w:rsidR="006236CE" w:rsidRPr="006B75B7" w:rsidRDefault="006236CE" w:rsidP="006236CE">
      <w:pPr>
        <w:pStyle w:val="paragraph"/>
      </w:pPr>
      <w:r w:rsidRPr="006B75B7">
        <w:tab/>
        <w:t>(c)</w:t>
      </w:r>
      <w:r w:rsidRPr="006B75B7">
        <w:tab/>
        <w:t>any other relevant information.</w:t>
      </w:r>
    </w:p>
    <w:p w:rsidR="006236CE" w:rsidRPr="006B75B7" w:rsidRDefault="006236CE" w:rsidP="006236CE">
      <w:pPr>
        <w:pStyle w:val="subsection"/>
      </w:pPr>
      <w:r w:rsidRPr="006B75B7">
        <w:tab/>
        <w:t>(3)</w:t>
      </w:r>
      <w:r w:rsidRPr="006B75B7">
        <w:tab/>
        <w:t xml:space="preserve">For the purposes of </w:t>
      </w:r>
      <w:r w:rsidR="006B75B7">
        <w:t>subclause (</w:t>
      </w:r>
      <w:r w:rsidRPr="006B75B7">
        <w:t xml:space="preserve">2), </w:t>
      </w:r>
      <w:r w:rsidRPr="006B75B7">
        <w:rPr>
          <w:b/>
          <w:i/>
        </w:rPr>
        <w:t>control</w:t>
      </w:r>
      <w:r w:rsidRPr="006B75B7">
        <w:t xml:space="preserve"> includes control as a result of, or by means of, trusts, agreements, arrangements, understandings and practices:</w:t>
      </w:r>
    </w:p>
    <w:p w:rsidR="006236CE" w:rsidRPr="006B75B7" w:rsidRDefault="006236CE" w:rsidP="006236CE">
      <w:pPr>
        <w:pStyle w:val="paragraph"/>
      </w:pPr>
      <w:r w:rsidRPr="006B75B7">
        <w:tab/>
        <w:t>(a)</w:t>
      </w:r>
      <w:r w:rsidRPr="006B75B7">
        <w:tab/>
        <w:t>whether or not having legal or equitable force; and</w:t>
      </w:r>
    </w:p>
    <w:p w:rsidR="006236CE" w:rsidRPr="006B75B7" w:rsidRDefault="006236CE" w:rsidP="006236CE">
      <w:pPr>
        <w:pStyle w:val="paragraph"/>
      </w:pPr>
      <w:r w:rsidRPr="006B75B7">
        <w:tab/>
        <w:t>(b)</w:t>
      </w:r>
      <w:r w:rsidRPr="006B75B7">
        <w:tab/>
        <w:t>whether or not based on legal or equitable rights; and</w:t>
      </w:r>
    </w:p>
    <w:p w:rsidR="006236CE" w:rsidRPr="006B75B7" w:rsidRDefault="006236CE" w:rsidP="006236CE">
      <w:pPr>
        <w:pStyle w:val="paragraph"/>
      </w:pPr>
      <w:r w:rsidRPr="006B75B7">
        <w:tab/>
        <w:t>(c)</w:t>
      </w:r>
      <w:r w:rsidRPr="006B75B7">
        <w:tab/>
        <w:t>whether or not capable of being exercised indirectly through one or more interposed companies, partnerships or trusts.</w:t>
      </w:r>
    </w:p>
    <w:p w:rsidR="006236CE" w:rsidRPr="006B75B7" w:rsidRDefault="006236CE" w:rsidP="006236CE">
      <w:pPr>
        <w:pStyle w:val="ActHead5"/>
      </w:pPr>
      <w:bookmarkStart w:id="260" w:name="_Toc532454606"/>
      <w:r w:rsidRPr="006B75B7">
        <w:rPr>
          <w:rStyle w:val="CharSectno"/>
        </w:rPr>
        <w:t>66</w:t>
      </w:r>
      <w:r w:rsidRPr="006B75B7">
        <w:t xml:space="preserve">  Application to be accompanied by charge</w:t>
      </w:r>
      <w:bookmarkEnd w:id="260"/>
    </w:p>
    <w:p w:rsidR="006236CE" w:rsidRPr="006B75B7" w:rsidRDefault="006236CE" w:rsidP="006236CE">
      <w:pPr>
        <w:pStyle w:val="subsection"/>
      </w:pPr>
      <w:r w:rsidRPr="006B75B7">
        <w:tab/>
      </w:r>
      <w:r w:rsidRPr="006B75B7">
        <w:tab/>
        <w:t>An application must be accompanied by the charge (if any) imposed on the application by a determination under section</w:t>
      </w:r>
      <w:r w:rsidR="006B75B7">
        <w:t> </w:t>
      </w:r>
      <w:r w:rsidRPr="006B75B7">
        <w:t xml:space="preserve">60 of the </w:t>
      </w:r>
      <w:r w:rsidRPr="006B75B7">
        <w:rPr>
          <w:i/>
        </w:rPr>
        <w:t>Australian Communications and Media Authority Act 2005</w:t>
      </w:r>
      <w:r w:rsidRPr="006B75B7">
        <w:t>.</w:t>
      </w:r>
    </w:p>
    <w:p w:rsidR="006236CE" w:rsidRPr="006B75B7" w:rsidRDefault="006236CE" w:rsidP="006236CE">
      <w:pPr>
        <w:pStyle w:val="ActHead5"/>
      </w:pPr>
      <w:bookmarkStart w:id="261" w:name="_Toc532454607"/>
      <w:r w:rsidRPr="006B75B7">
        <w:rPr>
          <w:rStyle w:val="CharSectno"/>
        </w:rPr>
        <w:t>67</w:t>
      </w:r>
      <w:r w:rsidRPr="006B75B7">
        <w:t xml:space="preserve">  Withdrawal of application</w:t>
      </w:r>
      <w:bookmarkEnd w:id="261"/>
    </w:p>
    <w:p w:rsidR="006236CE" w:rsidRPr="006B75B7" w:rsidRDefault="006236CE" w:rsidP="006236CE">
      <w:pPr>
        <w:pStyle w:val="subsection"/>
      </w:pPr>
      <w:r w:rsidRPr="006B75B7">
        <w:tab/>
      </w:r>
      <w:r w:rsidRPr="006B75B7">
        <w:tab/>
        <w:t>This Division does not prevent the withdrawal of an application and the submission of a fresh application.</w:t>
      </w:r>
    </w:p>
    <w:p w:rsidR="006236CE" w:rsidRPr="006B75B7" w:rsidRDefault="006236CE" w:rsidP="006236CE">
      <w:pPr>
        <w:pStyle w:val="ActHead5"/>
      </w:pPr>
      <w:bookmarkStart w:id="262" w:name="_Toc532454608"/>
      <w:r w:rsidRPr="006B75B7">
        <w:rPr>
          <w:rStyle w:val="CharSectno"/>
        </w:rPr>
        <w:t>67A</w:t>
      </w:r>
      <w:r w:rsidRPr="006B75B7">
        <w:t xml:space="preserve">  Notification of change of circumstances</w:t>
      </w:r>
      <w:bookmarkEnd w:id="262"/>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an application is pending; and</w:t>
      </w:r>
    </w:p>
    <w:p w:rsidR="006236CE" w:rsidRPr="006B75B7" w:rsidRDefault="006236CE" w:rsidP="006236CE">
      <w:pPr>
        <w:pStyle w:val="paragraph"/>
      </w:pPr>
      <w:r w:rsidRPr="006B75B7">
        <w:tab/>
        <w:t>(b)</w:t>
      </w:r>
      <w:r w:rsidRPr="006B75B7">
        <w:tab/>
        <w:t>the applicant becomes aware of a change of circumstances relating to information set out in the application;</w:t>
      </w:r>
    </w:p>
    <w:p w:rsidR="006236CE" w:rsidRPr="006B75B7" w:rsidRDefault="006236CE" w:rsidP="006236CE">
      <w:pPr>
        <w:pStyle w:val="subsection2"/>
      </w:pPr>
      <w:r w:rsidRPr="006B75B7">
        <w:t>the applicant must:</w:t>
      </w:r>
    </w:p>
    <w:p w:rsidR="006236CE" w:rsidRPr="006B75B7" w:rsidRDefault="006236CE" w:rsidP="006236CE">
      <w:pPr>
        <w:pStyle w:val="paragraph"/>
      </w:pPr>
      <w:r w:rsidRPr="006B75B7">
        <w:tab/>
        <w:t>(c)</w:t>
      </w:r>
      <w:r w:rsidRPr="006B75B7">
        <w:tab/>
        <w:t>notify the change to the ACMA; and</w:t>
      </w:r>
    </w:p>
    <w:p w:rsidR="006236CE" w:rsidRPr="006B75B7" w:rsidRDefault="006236CE" w:rsidP="006236CE">
      <w:pPr>
        <w:pStyle w:val="paragraph"/>
      </w:pPr>
      <w:r w:rsidRPr="006B75B7">
        <w:tab/>
        <w:t>(d)</w:t>
      </w:r>
      <w:r w:rsidRPr="006B75B7">
        <w:tab/>
        <w:t>do so as soon as practicable.</w:t>
      </w:r>
    </w:p>
    <w:p w:rsidR="006236CE" w:rsidRPr="006B75B7" w:rsidRDefault="006236CE" w:rsidP="006236CE">
      <w:pPr>
        <w:pStyle w:val="subsection"/>
      </w:pPr>
      <w:r w:rsidRPr="006B75B7">
        <w:tab/>
        <w:t>(2)</w:t>
      </w:r>
      <w:r w:rsidRPr="006B75B7">
        <w:tab/>
        <w:t>After considering the notification, the ACMA must decide whether or not the change should be treated as a material change in circumstances for the purposes of clause</w:t>
      </w:r>
      <w:r w:rsidR="006B75B7">
        <w:t> </w:t>
      </w:r>
      <w:r w:rsidRPr="006B75B7">
        <w:t>73.</w:t>
      </w:r>
    </w:p>
    <w:p w:rsidR="006236CE" w:rsidRPr="006B75B7" w:rsidRDefault="006236CE" w:rsidP="006236CE">
      <w:pPr>
        <w:pStyle w:val="notetext"/>
      </w:pPr>
      <w:r w:rsidRPr="006B75B7">
        <w:t>Note:</w:t>
      </w:r>
      <w:r w:rsidRPr="006B75B7">
        <w:tab/>
        <w:t>Clause</w:t>
      </w:r>
      <w:r w:rsidR="006B75B7">
        <w:t> </w:t>
      </w:r>
      <w:r w:rsidRPr="006B75B7">
        <w:t>73 deals with the timing of the ACMA’s decision on the application.</w:t>
      </w:r>
    </w:p>
    <w:p w:rsidR="006236CE" w:rsidRPr="006B75B7" w:rsidRDefault="006236CE" w:rsidP="006236CE">
      <w:pPr>
        <w:pStyle w:val="subsection"/>
      </w:pPr>
      <w:r w:rsidRPr="006B75B7">
        <w:tab/>
        <w:t>(3)</w:t>
      </w:r>
      <w:r w:rsidRPr="006B75B7">
        <w:tab/>
        <w:t>The ACMA must:</w:t>
      </w:r>
    </w:p>
    <w:p w:rsidR="006236CE" w:rsidRPr="006B75B7" w:rsidRDefault="006236CE" w:rsidP="006236CE">
      <w:pPr>
        <w:pStyle w:val="paragraph"/>
      </w:pPr>
      <w:r w:rsidRPr="006B75B7">
        <w:tab/>
        <w:t>(a)</w:t>
      </w:r>
      <w:r w:rsidRPr="006B75B7">
        <w:tab/>
        <w:t xml:space="preserve">notify the applicant in writing of the ACMA’s decision under </w:t>
      </w:r>
      <w:r w:rsidR="006B75B7">
        <w:t>subclause (</w:t>
      </w:r>
      <w:r w:rsidRPr="006B75B7">
        <w:t>2); and</w:t>
      </w:r>
    </w:p>
    <w:p w:rsidR="006236CE" w:rsidRPr="006B75B7" w:rsidRDefault="006236CE" w:rsidP="006236CE">
      <w:pPr>
        <w:pStyle w:val="paragraph"/>
      </w:pPr>
      <w:r w:rsidRPr="006B75B7">
        <w:tab/>
        <w:t>(b)</w:t>
      </w:r>
      <w:r w:rsidRPr="006B75B7">
        <w:tab/>
        <w:t>do so within 2 business days after the day on which the decision is made.</w:t>
      </w:r>
    </w:p>
    <w:p w:rsidR="006236CE" w:rsidRPr="006B75B7" w:rsidRDefault="006236CE" w:rsidP="006236CE">
      <w:pPr>
        <w:pStyle w:val="ActHead5"/>
      </w:pPr>
      <w:bookmarkStart w:id="263" w:name="_Toc532454609"/>
      <w:r w:rsidRPr="006B75B7">
        <w:rPr>
          <w:rStyle w:val="CharSectno"/>
        </w:rPr>
        <w:t>68</w:t>
      </w:r>
      <w:r w:rsidRPr="006B75B7">
        <w:t xml:space="preserve">  Further information</w:t>
      </w:r>
      <w:bookmarkEnd w:id="263"/>
    </w:p>
    <w:p w:rsidR="006236CE" w:rsidRPr="006B75B7" w:rsidRDefault="006236CE" w:rsidP="006236CE">
      <w:pPr>
        <w:pStyle w:val="subsection"/>
      </w:pPr>
      <w:r w:rsidRPr="006B75B7">
        <w:tab/>
        <w:t>(1)</w:t>
      </w:r>
      <w:r w:rsidRPr="006B75B7">
        <w:tab/>
        <w:t>The ACMA may request the applicant to give the ACMA, within the period specified in the request, further information about the application.</w:t>
      </w:r>
    </w:p>
    <w:p w:rsidR="006236CE" w:rsidRPr="006B75B7" w:rsidRDefault="006236CE" w:rsidP="006236CE">
      <w:pPr>
        <w:pStyle w:val="subsection"/>
      </w:pPr>
      <w:r w:rsidRPr="006B75B7">
        <w:tab/>
        <w:t>(2)</w:t>
      </w:r>
      <w:r w:rsidRPr="006B75B7">
        <w:tab/>
        <w:t>The ACMA may refuse to consider the application until the applicant gives the ACMA the information.</w:t>
      </w:r>
    </w:p>
    <w:p w:rsidR="006236CE" w:rsidRPr="006B75B7" w:rsidRDefault="006236CE" w:rsidP="006236CE">
      <w:pPr>
        <w:pStyle w:val="ActHead5"/>
      </w:pPr>
      <w:bookmarkStart w:id="264" w:name="_Toc532454610"/>
      <w:r w:rsidRPr="006B75B7">
        <w:rPr>
          <w:rStyle w:val="CharSectno"/>
        </w:rPr>
        <w:t>69</w:t>
      </w:r>
      <w:r w:rsidRPr="006B75B7">
        <w:t xml:space="preserve">  Grant or refusal of permit</w:t>
      </w:r>
      <w:bookmarkEnd w:id="264"/>
    </w:p>
    <w:p w:rsidR="006236CE" w:rsidRPr="006B75B7" w:rsidRDefault="006236CE" w:rsidP="006236CE">
      <w:pPr>
        <w:pStyle w:val="SubsectionHead"/>
      </w:pPr>
      <w:r w:rsidRPr="006B75B7">
        <w:t>Grant</w:t>
      </w:r>
    </w:p>
    <w:p w:rsidR="006236CE" w:rsidRPr="006B75B7" w:rsidRDefault="006236CE" w:rsidP="006236CE">
      <w:pPr>
        <w:pStyle w:val="subsection"/>
      </w:pPr>
      <w:r w:rsidRPr="006B75B7">
        <w:tab/>
        <w:t>(1)</w:t>
      </w:r>
      <w:r w:rsidRPr="006B75B7">
        <w:tab/>
        <w:t>After considering the application, the ACMA may grant the applicant a non</w:t>
      </w:r>
      <w:r w:rsidR="006B75B7">
        <w:noBreakHyphen/>
      </w:r>
      <w:r w:rsidRPr="006B75B7">
        <w:t>protection zone installation permit authorising the installation, in Australian waters that are not in a protection zone and that are not coastal waters of a State or the Northern Territory, of the submarine cable or cables specified in the application.</w:t>
      </w:r>
    </w:p>
    <w:p w:rsidR="006236CE" w:rsidRPr="006B75B7" w:rsidRDefault="006236CE" w:rsidP="006236CE">
      <w:pPr>
        <w:pStyle w:val="SubsectionHead"/>
      </w:pPr>
      <w:r w:rsidRPr="006B75B7">
        <w:t>Refusal</w:t>
      </w:r>
    </w:p>
    <w:p w:rsidR="006236CE" w:rsidRPr="006B75B7" w:rsidRDefault="006236CE" w:rsidP="006236CE">
      <w:pPr>
        <w:pStyle w:val="subsection"/>
      </w:pPr>
      <w:r w:rsidRPr="006B75B7">
        <w:tab/>
        <w:t>(3)</w:t>
      </w:r>
      <w:r w:rsidRPr="006B75B7">
        <w:tab/>
        <w:t>After considering the application, the ACMA may refuse to grant a non</w:t>
      </w:r>
      <w:r w:rsidR="006B75B7">
        <w:noBreakHyphen/>
      </w:r>
      <w:r w:rsidRPr="006B75B7">
        <w:t>protection zone installation permit.</w:t>
      </w:r>
    </w:p>
    <w:p w:rsidR="006236CE" w:rsidRPr="006B75B7" w:rsidRDefault="006236CE" w:rsidP="006236CE">
      <w:pPr>
        <w:pStyle w:val="subsection"/>
      </w:pPr>
      <w:r w:rsidRPr="006B75B7">
        <w:tab/>
        <w:t>(4)</w:t>
      </w:r>
      <w:r w:rsidRPr="006B75B7">
        <w:tab/>
        <w:t>If the ACMA refuses to grant the permit, it must notify the applicant in writing of the ACMA’s decision and the reasons for the decision.</w:t>
      </w:r>
    </w:p>
    <w:p w:rsidR="006236CE" w:rsidRPr="006B75B7" w:rsidRDefault="006236CE" w:rsidP="006236CE">
      <w:pPr>
        <w:pStyle w:val="ActHead5"/>
      </w:pPr>
      <w:bookmarkStart w:id="265" w:name="_Toc532454611"/>
      <w:r w:rsidRPr="006B75B7">
        <w:rPr>
          <w:rStyle w:val="CharSectno"/>
        </w:rPr>
        <w:t>70</w:t>
      </w:r>
      <w:r w:rsidRPr="006B75B7">
        <w:t xml:space="preserve">  Consultation</w:t>
      </w:r>
      <w:bookmarkEnd w:id="265"/>
    </w:p>
    <w:p w:rsidR="006236CE" w:rsidRPr="006B75B7" w:rsidRDefault="006236CE" w:rsidP="006236CE">
      <w:pPr>
        <w:pStyle w:val="subsection"/>
      </w:pPr>
      <w:r w:rsidRPr="006B75B7">
        <w:tab/>
        <w:t>(1)</w:t>
      </w:r>
      <w:r w:rsidRPr="006B75B7">
        <w:tab/>
        <w:t>Before making a decision on the application for a non</w:t>
      </w:r>
      <w:r w:rsidR="006B75B7">
        <w:noBreakHyphen/>
      </w:r>
      <w:r w:rsidRPr="006B75B7">
        <w:t>protection zone installation permit, the ACMA must consult:</w:t>
      </w:r>
    </w:p>
    <w:p w:rsidR="006236CE" w:rsidRPr="006B75B7" w:rsidRDefault="006236CE" w:rsidP="006236CE">
      <w:pPr>
        <w:pStyle w:val="paragraph"/>
      </w:pPr>
      <w:r w:rsidRPr="006B75B7">
        <w:tab/>
        <w:t>(a)</w:t>
      </w:r>
      <w:r w:rsidRPr="006B75B7">
        <w:tab/>
        <w:t>the Secretary of the Attorney</w:t>
      </w:r>
      <w:r w:rsidR="006B75B7">
        <w:noBreakHyphen/>
      </w:r>
      <w:r w:rsidRPr="006B75B7">
        <w:t>General’s Department; and</w:t>
      </w:r>
    </w:p>
    <w:p w:rsidR="00C35884" w:rsidRPr="006B75B7" w:rsidRDefault="00C35884" w:rsidP="00C35884">
      <w:pPr>
        <w:pStyle w:val="paragraph"/>
      </w:pPr>
      <w:r w:rsidRPr="006B75B7">
        <w:tab/>
        <w:t>(aa)</w:t>
      </w:r>
      <w:r w:rsidRPr="006B75B7">
        <w:tab/>
        <w:t>the Home Affairs Secretary; and</w:t>
      </w:r>
    </w:p>
    <w:p w:rsidR="006236CE" w:rsidRPr="006B75B7" w:rsidRDefault="006236CE" w:rsidP="006236CE">
      <w:pPr>
        <w:pStyle w:val="paragraph"/>
      </w:pPr>
      <w:r w:rsidRPr="006B75B7">
        <w:tab/>
        <w:t>(b)</w:t>
      </w:r>
      <w:r w:rsidRPr="006B75B7">
        <w:tab/>
        <w:t>any other persons the ACMA considers relevant.</w:t>
      </w:r>
    </w:p>
    <w:p w:rsidR="006236CE" w:rsidRPr="006B75B7" w:rsidRDefault="006236CE" w:rsidP="006236CE">
      <w:pPr>
        <w:pStyle w:val="subsection"/>
      </w:pPr>
      <w:r w:rsidRPr="006B75B7">
        <w:tab/>
        <w:t>(2)</w:t>
      </w:r>
      <w:r w:rsidRPr="006B75B7">
        <w:tab/>
        <w:t xml:space="preserve">Within 2 business days after the day on which the ACMA received the application, the ACMA must give </w:t>
      </w:r>
      <w:r w:rsidR="00C35884" w:rsidRPr="006B75B7">
        <w:t xml:space="preserve">each of the Secretaries mentioned in </w:t>
      </w:r>
      <w:r w:rsidR="006B75B7">
        <w:t>paragraphs (</w:t>
      </w:r>
      <w:r w:rsidR="00C35884" w:rsidRPr="006B75B7">
        <w:t>1)(a) and (aa)</w:t>
      </w:r>
      <w:r w:rsidRPr="006B75B7">
        <w:t xml:space="preserve"> a copy of the application.</w:t>
      </w:r>
    </w:p>
    <w:p w:rsidR="006236CE" w:rsidRPr="006B75B7" w:rsidRDefault="006236CE" w:rsidP="006236CE">
      <w:pPr>
        <w:pStyle w:val="subsection"/>
      </w:pPr>
      <w:r w:rsidRPr="006B75B7">
        <w:tab/>
        <w:t>(3)</w:t>
      </w:r>
      <w:r w:rsidRPr="006B75B7">
        <w:tab/>
        <w:t xml:space="preserve">Within 15 business days after the day on which </w:t>
      </w:r>
      <w:r w:rsidR="00C35884" w:rsidRPr="006B75B7">
        <w:t>a Secretary receives a copy of the application, that Secretary</w:t>
      </w:r>
      <w:r w:rsidRPr="006B75B7">
        <w:t xml:space="preserve"> must:</w:t>
      </w:r>
    </w:p>
    <w:p w:rsidR="006236CE" w:rsidRPr="006B75B7" w:rsidRDefault="006236CE" w:rsidP="006236CE">
      <w:pPr>
        <w:pStyle w:val="paragraph"/>
      </w:pPr>
      <w:r w:rsidRPr="006B75B7">
        <w:tab/>
        <w:t>(a)</w:t>
      </w:r>
      <w:r w:rsidRPr="006B75B7">
        <w:tab/>
        <w:t>give a written notice to the ACMA stating that, while the notice remains in force, the ACMA must not grant the permit; or</w:t>
      </w:r>
    </w:p>
    <w:p w:rsidR="006236CE" w:rsidRPr="006B75B7" w:rsidRDefault="006236CE" w:rsidP="006236CE">
      <w:pPr>
        <w:pStyle w:val="paragraph"/>
      </w:pPr>
      <w:r w:rsidRPr="006B75B7">
        <w:tab/>
        <w:t>(b)</w:t>
      </w:r>
      <w:r w:rsidRPr="006B75B7">
        <w:tab/>
        <w:t>make a submission to the ACMA; or</w:t>
      </w:r>
    </w:p>
    <w:p w:rsidR="006236CE" w:rsidRPr="006B75B7" w:rsidRDefault="006236CE" w:rsidP="006236CE">
      <w:pPr>
        <w:pStyle w:val="paragraph"/>
      </w:pPr>
      <w:r w:rsidRPr="006B75B7">
        <w:tab/>
        <w:t>(c)</w:t>
      </w:r>
      <w:r w:rsidRPr="006B75B7">
        <w:tab/>
        <w:t xml:space="preserve">give a written notice to the ACMA stating that </w:t>
      </w:r>
      <w:r w:rsidR="00CD6435" w:rsidRPr="006B75B7">
        <w:t>he or she</w:t>
      </w:r>
      <w:r w:rsidRPr="006B75B7">
        <w:t xml:space="preserve"> does not require any further consultation about the application.</w:t>
      </w:r>
    </w:p>
    <w:p w:rsidR="006236CE" w:rsidRPr="006B75B7" w:rsidRDefault="006236CE" w:rsidP="006236CE">
      <w:pPr>
        <w:pStyle w:val="SubsectionHead"/>
      </w:pPr>
      <w:r w:rsidRPr="006B75B7">
        <w:t xml:space="preserve">Notice to the ACMA under </w:t>
      </w:r>
      <w:r w:rsidR="006B75B7">
        <w:t>paragraph (</w:t>
      </w:r>
      <w:r w:rsidRPr="006B75B7">
        <w:t>3)(a)</w:t>
      </w:r>
    </w:p>
    <w:p w:rsidR="006236CE" w:rsidRPr="006B75B7" w:rsidRDefault="006236CE" w:rsidP="006236CE">
      <w:pPr>
        <w:pStyle w:val="subsection"/>
      </w:pPr>
      <w:r w:rsidRPr="006B75B7">
        <w:tab/>
        <w:t>(4)</w:t>
      </w:r>
      <w:r w:rsidRPr="006B75B7">
        <w:tab/>
        <w:t xml:space="preserve">The ACMA must not grant the permit while a notice is in force under </w:t>
      </w:r>
      <w:r w:rsidR="006B75B7">
        <w:t>paragraph (</w:t>
      </w:r>
      <w:r w:rsidRPr="006B75B7">
        <w:t>3)(a).</w:t>
      </w:r>
    </w:p>
    <w:p w:rsidR="006236CE" w:rsidRPr="006B75B7" w:rsidRDefault="006236CE" w:rsidP="006236CE">
      <w:pPr>
        <w:pStyle w:val="subsection"/>
      </w:pPr>
      <w:r w:rsidRPr="006B75B7">
        <w:tab/>
        <w:t>(5)</w:t>
      </w:r>
      <w:r w:rsidRPr="006B75B7">
        <w:tab/>
        <w:t xml:space="preserve">Unless sooner revoked, a notice under </w:t>
      </w:r>
      <w:r w:rsidR="006B75B7">
        <w:t>paragraph (</w:t>
      </w:r>
      <w:r w:rsidRPr="006B75B7">
        <w:t>3)(a) remains in force during the period specified in the notice.</w:t>
      </w:r>
    </w:p>
    <w:p w:rsidR="006236CE" w:rsidRPr="006B75B7" w:rsidRDefault="006236CE" w:rsidP="006236CE">
      <w:pPr>
        <w:pStyle w:val="subsection"/>
      </w:pPr>
      <w:r w:rsidRPr="006B75B7">
        <w:tab/>
        <w:t>(6)</w:t>
      </w:r>
      <w:r w:rsidRPr="006B75B7">
        <w:tab/>
        <w:t xml:space="preserve">The period specified under </w:t>
      </w:r>
      <w:r w:rsidR="006B75B7">
        <w:t>subclause (</w:t>
      </w:r>
      <w:r w:rsidRPr="006B75B7">
        <w:t>5) must not be longer than 3 months.</w:t>
      </w:r>
    </w:p>
    <w:p w:rsidR="006236CE" w:rsidRPr="006B75B7" w:rsidRDefault="006236CE" w:rsidP="006236CE">
      <w:pPr>
        <w:pStyle w:val="subsection"/>
      </w:pPr>
      <w:r w:rsidRPr="006B75B7">
        <w:tab/>
        <w:t>(7)</w:t>
      </w:r>
      <w:r w:rsidRPr="006B75B7">
        <w:tab/>
      </w:r>
      <w:r w:rsidR="00CD6435" w:rsidRPr="006B75B7">
        <w:t xml:space="preserve">A Secretary who gives a notice under </w:t>
      </w:r>
      <w:r w:rsidR="006B75B7">
        <w:t>paragraph (</w:t>
      </w:r>
      <w:r w:rsidR="00CD6435" w:rsidRPr="006B75B7">
        <w:t>3)(a)</w:t>
      </w:r>
      <w:r w:rsidRPr="006B75B7">
        <w:t xml:space="preserve"> may, by written notice given to the ACMA, extend, or further extend, the period referred to in </w:t>
      </w:r>
      <w:r w:rsidR="006B75B7">
        <w:t>subclause (</w:t>
      </w:r>
      <w:r w:rsidRPr="006B75B7">
        <w:t xml:space="preserve">5), so long as the extension, or further extension, does not result in the notice </w:t>
      </w:r>
      <w:r w:rsidR="00266EA3" w:rsidRPr="006B75B7">
        <w:t xml:space="preserve">under </w:t>
      </w:r>
      <w:r w:rsidR="006B75B7">
        <w:t>paragraph (</w:t>
      </w:r>
      <w:r w:rsidR="00266EA3" w:rsidRPr="006B75B7">
        <w:t xml:space="preserve">3)(a) </w:t>
      </w:r>
      <w:r w:rsidRPr="006B75B7">
        <w:t>being in force for longer than 12 months.</w:t>
      </w:r>
    </w:p>
    <w:p w:rsidR="00B55DE8" w:rsidRPr="006B75B7" w:rsidRDefault="00B55DE8" w:rsidP="00B55DE8">
      <w:pPr>
        <w:pStyle w:val="subsection"/>
      </w:pPr>
      <w:r w:rsidRPr="006B75B7">
        <w:tab/>
        <w:t>(8)</w:t>
      </w:r>
      <w:r w:rsidRPr="006B75B7">
        <w:tab/>
        <w:t xml:space="preserve">A Secretary who gives a notice under </w:t>
      </w:r>
      <w:r w:rsidR="006B75B7">
        <w:t>paragraph (</w:t>
      </w:r>
      <w:r w:rsidRPr="006B75B7">
        <w:t>3)(a) may revoke the notice by giving the ACMA a further written notice.</w:t>
      </w:r>
    </w:p>
    <w:p w:rsidR="006236CE" w:rsidRPr="006B75B7" w:rsidRDefault="006236CE" w:rsidP="006236CE">
      <w:pPr>
        <w:pStyle w:val="subsection"/>
      </w:pPr>
      <w:r w:rsidRPr="006B75B7">
        <w:tab/>
        <w:t>(9)</w:t>
      </w:r>
      <w:r w:rsidRPr="006B75B7">
        <w:tab/>
        <w:t xml:space="preserve">Within 2 business days after the day on which the ACMA received a notice under </w:t>
      </w:r>
      <w:r w:rsidR="006B75B7">
        <w:t>paragraph (</w:t>
      </w:r>
      <w:r w:rsidRPr="006B75B7">
        <w:t xml:space="preserve">3)(a) or </w:t>
      </w:r>
      <w:r w:rsidR="006B75B7">
        <w:t>subclause (</w:t>
      </w:r>
      <w:r w:rsidRPr="006B75B7">
        <w:t>7), the ACMA must give the applicant a copy of the notice.</w:t>
      </w:r>
    </w:p>
    <w:p w:rsidR="006236CE" w:rsidRPr="006B75B7" w:rsidRDefault="006236CE" w:rsidP="006236CE">
      <w:pPr>
        <w:pStyle w:val="SubsectionHead"/>
      </w:pPr>
      <w:r w:rsidRPr="006B75B7">
        <w:t>Submission to the ACMA</w:t>
      </w:r>
    </w:p>
    <w:p w:rsidR="006236CE" w:rsidRPr="006B75B7" w:rsidRDefault="006236CE" w:rsidP="006236CE">
      <w:pPr>
        <w:pStyle w:val="subsection"/>
      </w:pPr>
      <w:r w:rsidRPr="006B75B7">
        <w:tab/>
        <w:t>(10)</w:t>
      </w:r>
      <w:r w:rsidRPr="006B75B7">
        <w:tab/>
        <w:t xml:space="preserve">If a notice under </w:t>
      </w:r>
      <w:r w:rsidR="006B75B7">
        <w:t>paragraph (</w:t>
      </w:r>
      <w:r w:rsidRPr="006B75B7">
        <w:t xml:space="preserve">3)(a) is in force, the </w:t>
      </w:r>
      <w:r w:rsidR="00B55DE8" w:rsidRPr="006B75B7">
        <w:t>Secretary who gave the notice</w:t>
      </w:r>
      <w:r w:rsidRPr="006B75B7">
        <w:t xml:space="preserve"> may make a submission to the ACMA.</w:t>
      </w:r>
    </w:p>
    <w:p w:rsidR="006236CE" w:rsidRPr="006B75B7" w:rsidRDefault="006236CE" w:rsidP="006236CE">
      <w:pPr>
        <w:pStyle w:val="subsection"/>
      </w:pPr>
      <w:r w:rsidRPr="006B75B7">
        <w:tab/>
        <w:t>(11)</w:t>
      </w:r>
      <w:r w:rsidRPr="006B75B7">
        <w:tab/>
        <w:t xml:space="preserve">A written submission to the ACMA under </w:t>
      </w:r>
      <w:r w:rsidR="006B75B7">
        <w:t>paragraph (</w:t>
      </w:r>
      <w:r w:rsidRPr="006B75B7">
        <w:t xml:space="preserve">3)(b) or </w:t>
      </w:r>
      <w:r w:rsidR="006B75B7">
        <w:t>subclause (</w:t>
      </w:r>
      <w:r w:rsidRPr="006B75B7">
        <w:t>10) may include:</w:t>
      </w:r>
    </w:p>
    <w:p w:rsidR="006236CE" w:rsidRPr="006B75B7" w:rsidRDefault="006236CE" w:rsidP="006236CE">
      <w:pPr>
        <w:pStyle w:val="paragraph"/>
      </w:pPr>
      <w:r w:rsidRPr="006B75B7">
        <w:tab/>
        <w:t>(a)</w:t>
      </w:r>
      <w:r w:rsidRPr="006B75B7">
        <w:tab/>
        <w:t>recommendations about the conditions that should be specified in the permit under paragraph</w:t>
      </w:r>
      <w:r w:rsidR="006B75B7">
        <w:t> </w:t>
      </w:r>
      <w:r w:rsidRPr="006B75B7">
        <w:t>73A(1)(c) or (d) of this Schedule; or</w:t>
      </w:r>
    </w:p>
    <w:p w:rsidR="006236CE" w:rsidRPr="006B75B7" w:rsidRDefault="006236CE" w:rsidP="006236CE">
      <w:pPr>
        <w:pStyle w:val="paragraph"/>
      </w:pPr>
      <w:r w:rsidRPr="006B75B7">
        <w:tab/>
        <w:t>(b)</w:t>
      </w:r>
      <w:r w:rsidRPr="006B75B7">
        <w:tab/>
        <w:t xml:space="preserve">such other matters (if any) as the </w:t>
      </w:r>
      <w:r w:rsidR="00B00F87" w:rsidRPr="006B75B7">
        <w:t>Secretary making the submission</w:t>
      </w:r>
      <w:r w:rsidRPr="006B75B7">
        <w:t xml:space="preserve"> considers relevant.</w:t>
      </w:r>
    </w:p>
    <w:p w:rsidR="006236CE" w:rsidRPr="006B75B7" w:rsidRDefault="006236CE" w:rsidP="006236CE">
      <w:pPr>
        <w:pStyle w:val="SubsectionHead"/>
      </w:pPr>
      <w:r w:rsidRPr="006B75B7">
        <w:t xml:space="preserve">Notice to the ACMA under </w:t>
      </w:r>
      <w:r w:rsidR="006B75B7">
        <w:t>paragraph (</w:t>
      </w:r>
      <w:r w:rsidRPr="006B75B7">
        <w:t>3)(c)</w:t>
      </w:r>
    </w:p>
    <w:p w:rsidR="006236CE" w:rsidRPr="006B75B7" w:rsidRDefault="006236CE" w:rsidP="006236CE">
      <w:pPr>
        <w:pStyle w:val="subsection"/>
      </w:pPr>
      <w:r w:rsidRPr="006B75B7">
        <w:tab/>
        <w:t>(12)</w:t>
      </w:r>
      <w:r w:rsidRPr="006B75B7">
        <w:tab/>
        <w:t xml:space="preserve">A notice under </w:t>
      </w:r>
      <w:r w:rsidR="006B75B7">
        <w:t>paragraph (</w:t>
      </w:r>
      <w:r w:rsidRPr="006B75B7">
        <w:t>3)(c) cannot be revoked.</w:t>
      </w:r>
    </w:p>
    <w:p w:rsidR="006236CE" w:rsidRPr="006B75B7" w:rsidRDefault="006236CE" w:rsidP="006236CE">
      <w:pPr>
        <w:pStyle w:val="ActHead5"/>
      </w:pPr>
      <w:bookmarkStart w:id="266" w:name="_Toc532454612"/>
      <w:r w:rsidRPr="006B75B7">
        <w:rPr>
          <w:rStyle w:val="CharSectno"/>
        </w:rPr>
        <w:t>71</w:t>
      </w:r>
      <w:r w:rsidRPr="006B75B7">
        <w:t xml:space="preserve">  Matters to which the ACMA must have regard in making a decision about a permit</w:t>
      </w:r>
      <w:bookmarkEnd w:id="266"/>
    </w:p>
    <w:p w:rsidR="006236CE" w:rsidRPr="006B75B7" w:rsidRDefault="006236CE" w:rsidP="006236CE">
      <w:pPr>
        <w:pStyle w:val="subsection"/>
      </w:pPr>
      <w:r w:rsidRPr="006B75B7">
        <w:tab/>
      </w:r>
      <w:r w:rsidRPr="006B75B7">
        <w:tab/>
        <w:t>In deciding whether to grant a non</w:t>
      </w:r>
      <w:r w:rsidR="006B75B7">
        <w:noBreakHyphen/>
      </w:r>
      <w:r w:rsidRPr="006B75B7">
        <w:t>protection zone installation permit, the ACMA must have regard to:</w:t>
      </w:r>
    </w:p>
    <w:p w:rsidR="006236CE" w:rsidRPr="006B75B7" w:rsidRDefault="006236CE" w:rsidP="006236CE">
      <w:pPr>
        <w:pStyle w:val="paragraph"/>
      </w:pPr>
      <w:r w:rsidRPr="006B75B7">
        <w:tab/>
        <w:t>(a)</w:t>
      </w:r>
      <w:r w:rsidRPr="006B75B7">
        <w:tab/>
        <w:t>the objective of facilitating the supply of efficient, modern and cost</w:t>
      </w:r>
      <w:r w:rsidR="006B75B7">
        <w:noBreakHyphen/>
      </w:r>
      <w:r w:rsidRPr="006B75B7">
        <w:t>effective carriage services to the public; and</w:t>
      </w:r>
    </w:p>
    <w:p w:rsidR="006236CE" w:rsidRPr="006B75B7" w:rsidRDefault="006236CE" w:rsidP="006236CE">
      <w:pPr>
        <w:pStyle w:val="paragraph"/>
      </w:pPr>
      <w:r w:rsidRPr="006B75B7">
        <w:tab/>
        <w:t>(aa)</w:t>
      </w:r>
      <w:r w:rsidRPr="006B75B7">
        <w:tab/>
        <w:t>if the Secretary of the Attorney</w:t>
      </w:r>
      <w:r w:rsidR="006B75B7">
        <w:noBreakHyphen/>
      </w:r>
      <w:r w:rsidRPr="006B75B7">
        <w:t xml:space="preserve">General’s Department </w:t>
      </w:r>
      <w:r w:rsidR="00B00F87" w:rsidRPr="006B75B7">
        <w:t xml:space="preserve">or the Home Affairs Secretary </w:t>
      </w:r>
      <w:r w:rsidRPr="006B75B7">
        <w:t>makes a submission to the ACMA under clause</w:t>
      </w:r>
      <w:r w:rsidR="006B75B7">
        <w:t> </w:t>
      </w:r>
      <w:r w:rsidRPr="006B75B7">
        <w:t>70—that submission; and</w:t>
      </w:r>
    </w:p>
    <w:p w:rsidR="006236CE" w:rsidRPr="006B75B7" w:rsidRDefault="006236CE" w:rsidP="006236CE">
      <w:pPr>
        <w:pStyle w:val="paragraph"/>
      </w:pPr>
      <w:r w:rsidRPr="006B75B7">
        <w:tab/>
        <w:t>(c)</w:t>
      </w:r>
      <w:r w:rsidRPr="006B75B7">
        <w:tab/>
        <w:t>any relevant technical and economic aspects of the installation; and</w:t>
      </w:r>
    </w:p>
    <w:p w:rsidR="006236CE" w:rsidRPr="006B75B7" w:rsidRDefault="006236CE" w:rsidP="006236CE">
      <w:pPr>
        <w:pStyle w:val="paragraph"/>
      </w:pPr>
      <w:r w:rsidRPr="006B75B7">
        <w:tab/>
        <w:t>(d)</w:t>
      </w:r>
      <w:r w:rsidRPr="006B75B7">
        <w:tab/>
        <w:t>whether the installation involves co</w:t>
      </w:r>
      <w:r w:rsidR="006B75B7">
        <w:noBreakHyphen/>
      </w:r>
      <w:r w:rsidRPr="006B75B7">
        <w:t>location of the submarine cable or cables to which the application relates with one or more other submarine cables; and</w:t>
      </w:r>
    </w:p>
    <w:p w:rsidR="006236CE" w:rsidRPr="006B75B7" w:rsidRDefault="006236CE" w:rsidP="006236CE">
      <w:pPr>
        <w:pStyle w:val="paragraph"/>
      </w:pPr>
      <w:r w:rsidRPr="006B75B7">
        <w:tab/>
        <w:t>(e)</w:t>
      </w:r>
      <w:r w:rsidRPr="006B75B7">
        <w:tab/>
        <w:t>any other matters that the ACMA considers relevant.</w:t>
      </w:r>
    </w:p>
    <w:p w:rsidR="006236CE" w:rsidRPr="006B75B7" w:rsidRDefault="006236CE" w:rsidP="006236CE">
      <w:pPr>
        <w:pStyle w:val="ActHead5"/>
      </w:pPr>
      <w:bookmarkStart w:id="267" w:name="_Toc532454613"/>
      <w:r w:rsidRPr="006B75B7">
        <w:rPr>
          <w:rStyle w:val="CharSectno"/>
        </w:rPr>
        <w:t>72A</w:t>
      </w:r>
      <w:r w:rsidRPr="006B75B7">
        <w:t xml:space="preserve">  Refusal of permit—security</w:t>
      </w:r>
      <w:bookmarkEnd w:id="267"/>
    </w:p>
    <w:p w:rsidR="006236CE" w:rsidRPr="006B75B7" w:rsidRDefault="006236CE" w:rsidP="006236CE">
      <w:pPr>
        <w:pStyle w:val="subsection"/>
      </w:pPr>
      <w:r w:rsidRPr="006B75B7">
        <w:tab/>
        <w:t>(1)</w:t>
      </w:r>
      <w:r w:rsidRPr="006B75B7">
        <w:tab/>
        <w:t xml:space="preserve">If the </w:t>
      </w:r>
      <w:r w:rsidR="009E09F6" w:rsidRPr="006B75B7">
        <w:t>Home Affairs Minister</w:t>
      </w:r>
      <w:r w:rsidRPr="006B75B7">
        <w:t>, after consulting the Prime Minister and the Minister administering this Act, considers that the grant of a non</w:t>
      </w:r>
      <w:r w:rsidR="006B75B7">
        <w:noBreakHyphen/>
      </w:r>
      <w:r w:rsidRPr="006B75B7">
        <w:t xml:space="preserve">protection zone installation permit to a particular carrier would be prejudicial to security, the </w:t>
      </w:r>
      <w:r w:rsidR="009E09F6" w:rsidRPr="006B75B7">
        <w:t>Home Affairs Minister</w:t>
      </w:r>
      <w:r w:rsidRPr="006B75B7">
        <w:t xml:space="preserve"> may give a written direction to the ACMA not to grant a non</w:t>
      </w:r>
      <w:r w:rsidR="006B75B7">
        <w:noBreakHyphen/>
      </w:r>
      <w:r w:rsidRPr="006B75B7">
        <w:t>protection zone installation permit to the carrier.</w:t>
      </w:r>
    </w:p>
    <w:p w:rsidR="006236CE" w:rsidRPr="006B75B7" w:rsidRDefault="006236CE" w:rsidP="006236CE">
      <w:pPr>
        <w:pStyle w:val="subsection"/>
        <w:keepNext/>
      </w:pPr>
      <w:r w:rsidRPr="006B75B7">
        <w:tab/>
        <w:t>(2)</w:t>
      </w:r>
      <w:r w:rsidRPr="006B75B7">
        <w:tab/>
        <w:t xml:space="preserve">The ACMA must comply with a direction under </w:t>
      </w:r>
      <w:r w:rsidR="006B75B7">
        <w:t>subclause (</w:t>
      </w:r>
      <w:r w:rsidRPr="006B75B7">
        <w:t>1).</w:t>
      </w:r>
    </w:p>
    <w:p w:rsidR="006236CE" w:rsidRPr="006B75B7" w:rsidRDefault="006236CE" w:rsidP="006236CE">
      <w:pPr>
        <w:pStyle w:val="subsection"/>
      </w:pPr>
      <w:r w:rsidRPr="006B75B7">
        <w:tab/>
        <w:t>(3)</w:t>
      </w:r>
      <w:r w:rsidRPr="006B75B7">
        <w:tab/>
        <w:t>While a direction is in force under this clause:</w:t>
      </w:r>
    </w:p>
    <w:p w:rsidR="006236CE" w:rsidRPr="006B75B7" w:rsidRDefault="006236CE" w:rsidP="006236CE">
      <w:pPr>
        <w:pStyle w:val="paragraph"/>
      </w:pPr>
      <w:r w:rsidRPr="006B75B7">
        <w:tab/>
        <w:t>(a)</w:t>
      </w:r>
      <w:r w:rsidRPr="006B75B7">
        <w:tab/>
        <w:t>the ACMA cannot reconsider a non</w:t>
      </w:r>
      <w:r w:rsidR="006B75B7">
        <w:noBreakHyphen/>
      </w:r>
      <w:r w:rsidRPr="006B75B7">
        <w:t>compulsory refusal to grant a non</w:t>
      </w:r>
      <w:r w:rsidR="006B75B7">
        <w:noBreakHyphen/>
      </w:r>
      <w:r w:rsidRPr="006B75B7">
        <w:t>protection zone installation permit to the carrier; and</w:t>
      </w:r>
    </w:p>
    <w:p w:rsidR="006236CE" w:rsidRPr="006B75B7" w:rsidRDefault="006236CE" w:rsidP="006236CE">
      <w:pPr>
        <w:pStyle w:val="paragraph"/>
      </w:pPr>
      <w:r w:rsidRPr="006B75B7">
        <w:tab/>
        <w:t>(b)</w:t>
      </w:r>
      <w:r w:rsidRPr="006B75B7">
        <w:tab/>
        <w:t>the Administrative Appeals Tribunal cannot consider an application for review of a non</w:t>
      </w:r>
      <w:r w:rsidR="006B75B7">
        <w:noBreakHyphen/>
      </w:r>
      <w:r w:rsidRPr="006B75B7">
        <w:t>compulsory refusal to grant a non</w:t>
      </w:r>
      <w:r w:rsidR="006B75B7">
        <w:noBreakHyphen/>
      </w:r>
      <w:r w:rsidRPr="006B75B7">
        <w:t>protection zone installation permit to the carrier.</w:t>
      </w:r>
    </w:p>
    <w:p w:rsidR="006236CE" w:rsidRPr="006B75B7" w:rsidRDefault="006236CE" w:rsidP="006236CE">
      <w:pPr>
        <w:pStyle w:val="subsection"/>
      </w:pPr>
      <w:r w:rsidRPr="006B75B7">
        <w:tab/>
        <w:t>(4)</w:t>
      </w:r>
      <w:r w:rsidRPr="006B75B7">
        <w:tab/>
        <w:t>If an application for a non</w:t>
      </w:r>
      <w:r w:rsidR="006B75B7">
        <w:noBreakHyphen/>
      </w:r>
      <w:r w:rsidRPr="006B75B7">
        <w:t xml:space="preserve">protection zone installation permit is pending at the time when the </w:t>
      </w:r>
      <w:r w:rsidR="009E09F6" w:rsidRPr="006B75B7">
        <w:t>Home Affairs Minister</w:t>
      </w:r>
      <w:r w:rsidRPr="006B75B7">
        <w:t xml:space="preserve"> gives a direction to the ACMA under this clause, then the application lapses.</w:t>
      </w:r>
    </w:p>
    <w:p w:rsidR="006236CE" w:rsidRPr="006B75B7" w:rsidRDefault="006236CE" w:rsidP="006236CE">
      <w:pPr>
        <w:pStyle w:val="subsection"/>
        <w:keepNext/>
      </w:pPr>
      <w:r w:rsidRPr="006B75B7">
        <w:tab/>
        <w:t>(5)</w:t>
      </w:r>
      <w:r w:rsidRPr="006B75B7">
        <w:tab/>
        <w:t>In this clause:</w:t>
      </w:r>
    </w:p>
    <w:p w:rsidR="006236CE" w:rsidRPr="006B75B7" w:rsidRDefault="006236CE" w:rsidP="006236CE">
      <w:pPr>
        <w:pStyle w:val="Definition"/>
      </w:pPr>
      <w:r w:rsidRPr="006B75B7">
        <w:rPr>
          <w:b/>
          <w:i/>
        </w:rPr>
        <w:t>non</w:t>
      </w:r>
      <w:r w:rsidR="006B75B7">
        <w:rPr>
          <w:b/>
          <w:i/>
        </w:rPr>
        <w:noBreakHyphen/>
      </w:r>
      <w:r w:rsidRPr="006B75B7">
        <w:rPr>
          <w:b/>
          <w:i/>
        </w:rPr>
        <w:t>compulsory refusal</w:t>
      </w:r>
      <w:r w:rsidRPr="006B75B7">
        <w:t xml:space="preserve"> means a refusal to grant a non</w:t>
      </w:r>
      <w:r w:rsidR="006B75B7">
        <w:noBreakHyphen/>
      </w:r>
      <w:r w:rsidRPr="006B75B7">
        <w:t>protection zone installation permit, other than a refusal that is required by this clause.</w:t>
      </w:r>
    </w:p>
    <w:p w:rsidR="006236CE" w:rsidRPr="006B75B7" w:rsidRDefault="006236CE" w:rsidP="006236CE">
      <w:pPr>
        <w:pStyle w:val="ActHead5"/>
      </w:pPr>
      <w:bookmarkStart w:id="268" w:name="_Toc532454614"/>
      <w:r w:rsidRPr="006B75B7">
        <w:rPr>
          <w:rStyle w:val="CharSectno"/>
        </w:rPr>
        <w:t>73</w:t>
      </w:r>
      <w:r w:rsidRPr="006B75B7">
        <w:t xml:space="preserve">  Timing of decision on application</w:t>
      </w:r>
      <w:bookmarkEnd w:id="268"/>
    </w:p>
    <w:p w:rsidR="006236CE" w:rsidRPr="006B75B7" w:rsidRDefault="006236CE" w:rsidP="006236CE">
      <w:pPr>
        <w:pStyle w:val="SubsectionHead"/>
      </w:pPr>
      <w:r w:rsidRPr="006B75B7">
        <w:t>Further information requested</w:t>
      </w:r>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a carrier applies for a non</w:t>
      </w:r>
      <w:r w:rsidR="006B75B7">
        <w:noBreakHyphen/>
      </w:r>
      <w:r w:rsidRPr="006B75B7">
        <w:t>protection zone installation permit; and</w:t>
      </w:r>
    </w:p>
    <w:p w:rsidR="006236CE" w:rsidRPr="006B75B7" w:rsidRDefault="006236CE" w:rsidP="006236CE">
      <w:pPr>
        <w:pStyle w:val="paragraph"/>
      </w:pPr>
      <w:r w:rsidRPr="006B75B7">
        <w:tab/>
        <w:t>(b)</w:t>
      </w:r>
      <w:r w:rsidRPr="006B75B7">
        <w:tab/>
        <w:t>the ACMA requests the applicant to give the ACMA further information under subclause</w:t>
      </w:r>
      <w:r w:rsidR="006B75B7">
        <w:t> </w:t>
      </w:r>
      <w:r w:rsidRPr="006B75B7">
        <w:t>68(1) in relation to the application;</w:t>
      </w:r>
    </w:p>
    <w:p w:rsidR="006236CE" w:rsidRPr="006B75B7" w:rsidRDefault="006236CE" w:rsidP="006236CE">
      <w:pPr>
        <w:pStyle w:val="subsection2"/>
      </w:pPr>
      <w:r w:rsidRPr="006B75B7">
        <w:t>the ACMA must take all reasonable steps to ensure that a decision is made on the application within:</w:t>
      </w:r>
    </w:p>
    <w:p w:rsidR="006236CE" w:rsidRPr="006B75B7" w:rsidRDefault="006236CE" w:rsidP="006236CE">
      <w:pPr>
        <w:pStyle w:val="paragraph"/>
      </w:pPr>
      <w:r w:rsidRPr="006B75B7">
        <w:tab/>
        <w:t>(c)</w:t>
      </w:r>
      <w:r w:rsidRPr="006B75B7">
        <w:tab/>
        <w:t>60 business days; or</w:t>
      </w:r>
    </w:p>
    <w:p w:rsidR="006236CE" w:rsidRPr="006B75B7" w:rsidRDefault="006236CE" w:rsidP="006236CE">
      <w:pPr>
        <w:pStyle w:val="paragraph"/>
      </w:pPr>
      <w:r w:rsidRPr="006B75B7">
        <w:tab/>
        <w:t>(d)</w:t>
      </w:r>
      <w:r w:rsidRPr="006B75B7">
        <w:tab/>
        <w:t>if the ACMA, by written notice given to the applicant, specifies a greater number of business days (not exceeding 90 business days)—that number of business days;</w:t>
      </w:r>
    </w:p>
    <w:p w:rsidR="006236CE" w:rsidRPr="006B75B7" w:rsidRDefault="006236CE" w:rsidP="006236CE">
      <w:pPr>
        <w:pStyle w:val="subsection2"/>
      </w:pPr>
      <w:r w:rsidRPr="006B75B7">
        <w:t>after the day on which the applicant gave the ACMA the information.</w:t>
      </w:r>
    </w:p>
    <w:p w:rsidR="006236CE" w:rsidRPr="006B75B7" w:rsidRDefault="006236CE" w:rsidP="006236CE">
      <w:pPr>
        <w:pStyle w:val="SubsectionHead"/>
      </w:pPr>
      <w:r w:rsidRPr="006B75B7">
        <w:t>No further information requested</w:t>
      </w:r>
    </w:p>
    <w:p w:rsidR="006236CE" w:rsidRPr="006B75B7" w:rsidRDefault="006236CE" w:rsidP="006236CE">
      <w:pPr>
        <w:pStyle w:val="subsection"/>
      </w:pPr>
      <w:r w:rsidRPr="006B75B7">
        <w:tab/>
        <w:t>(2)</w:t>
      </w:r>
      <w:r w:rsidRPr="006B75B7">
        <w:tab/>
        <w:t>If:</w:t>
      </w:r>
    </w:p>
    <w:p w:rsidR="006236CE" w:rsidRPr="006B75B7" w:rsidRDefault="006236CE" w:rsidP="006236CE">
      <w:pPr>
        <w:pStyle w:val="paragraph"/>
      </w:pPr>
      <w:r w:rsidRPr="006B75B7">
        <w:tab/>
        <w:t>(a)</w:t>
      </w:r>
      <w:r w:rsidRPr="006B75B7">
        <w:tab/>
        <w:t>a carrier applies for a non</w:t>
      </w:r>
      <w:r w:rsidR="006B75B7">
        <w:noBreakHyphen/>
      </w:r>
      <w:r w:rsidRPr="006B75B7">
        <w:t>protection zone installation permit; and</w:t>
      </w:r>
    </w:p>
    <w:p w:rsidR="006236CE" w:rsidRPr="006B75B7" w:rsidRDefault="006236CE" w:rsidP="006236CE">
      <w:pPr>
        <w:pStyle w:val="paragraph"/>
      </w:pPr>
      <w:r w:rsidRPr="006B75B7">
        <w:tab/>
        <w:t>(b)</w:t>
      </w:r>
      <w:r w:rsidRPr="006B75B7">
        <w:tab/>
        <w:t>the ACMA does not request the applicant to give the ACMA further information under subclause</w:t>
      </w:r>
      <w:r w:rsidR="006B75B7">
        <w:t> </w:t>
      </w:r>
      <w:r w:rsidRPr="006B75B7">
        <w:t>68(1) in relation to the application;</w:t>
      </w:r>
    </w:p>
    <w:p w:rsidR="006236CE" w:rsidRPr="006B75B7" w:rsidRDefault="006236CE" w:rsidP="006236CE">
      <w:pPr>
        <w:pStyle w:val="subsection2"/>
      </w:pPr>
      <w:r w:rsidRPr="006B75B7">
        <w:t>the ACMA must take all reasonable steps to ensure that a decision is made on the application within:</w:t>
      </w:r>
    </w:p>
    <w:p w:rsidR="006236CE" w:rsidRPr="006B75B7" w:rsidRDefault="006236CE" w:rsidP="006236CE">
      <w:pPr>
        <w:pStyle w:val="paragraph"/>
      </w:pPr>
      <w:r w:rsidRPr="006B75B7">
        <w:tab/>
        <w:t>(c)</w:t>
      </w:r>
      <w:r w:rsidRPr="006B75B7">
        <w:tab/>
        <w:t>60 business days; or</w:t>
      </w:r>
    </w:p>
    <w:p w:rsidR="006236CE" w:rsidRPr="006B75B7" w:rsidRDefault="006236CE" w:rsidP="006236CE">
      <w:pPr>
        <w:pStyle w:val="paragraph"/>
      </w:pPr>
      <w:r w:rsidRPr="006B75B7">
        <w:tab/>
        <w:t>(d)</w:t>
      </w:r>
      <w:r w:rsidRPr="006B75B7">
        <w:tab/>
        <w:t>if the ACMA, by written notice given to the applicant, specifies a greater number of business days (not exceeding 90 business days)—that number of business days;</w:t>
      </w:r>
    </w:p>
    <w:p w:rsidR="006236CE" w:rsidRPr="006B75B7" w:rsidRDefault="006236CE" w:rsidP="006236CE">
      <w:pPr>
        <w:pStyle w:val="subsection2"/>
      </w:pPr>
      <w:r w:rsidRPr="006B75B7">
        <w:t>after the day on which the application was made.</w:t>
      </w:r>
    </w:p>
    <w:p w:rsidR="006236CE" w:rsidRPr="006B75B7" w:rsidRDefault="006236CE" w:rsidP="006236CE">
      <w:pPr>
        <w:pStyle w:val="SubsectionHead"/>
      </w:pPr>
      <w:r w:rsidRPr="006B75B7">
        <w:t>Extension for change in circumstances relating to application</w:t>
      </w:r>
    </w:p>
    <w:p w:rsidR="006236CE" w:rsidRPr="006B75B7" w:rsidRDefault="006236CE" w:rsidP="006236CE">
      <w:pPr>
        <w:pStyle w:val="subsection"/>
      </w:pPr>
      <w:r w:rsidRPr="006B75B7">
        <w:tab/>
        <w:t>(3)</w:t>
      </w:r>
      <w:r w:rsidRPr="006B75B7">
        <w:tab/>
        <w:t>If:</w:t>
      </w:r>
    </w:p>
    <w:p w:rsidR="006236CE" w:rsidRPr="006B75B7" w:rsidRDefault="006236CE" w:rsidP="006236CE">
      <w:pPr>
        <w:pStyle w:val="paragraph"/>
      </w:pPr>
      <w:r w:rsidRPr="006B75B7">
        <w:tab/>
        <w:t>(a)</w:t>
      </w:r>
      <w:r w:rsidRPr="006B75B7">
        <w:tab/>
        <w:t>a carrier applies for a non</w:t>
      </w:r>
      <w:r w:rsidR="006B75B7">
        <w:noBreakHyphen/>
      </w:r>
      <w:r w:rsidRPr="006B75B7">
        <w:t>protection zone installation permit; and</w:t>
      </w:r>
    </w:p>
    <w:p w:rsidR="006236CE" w:rsidRPr="006B75B7" w:rsidRDefault="006236CE" w:rsidP="006236CE">
      <w:pPr>
        <w:pStyle w:val="paragraph"/>
      </w:pPr>
      <w:r w:rsidRPr="006B75B7">
        <w:tab/>
        <w:t>(b)</w:t>
      </w:r>
      <w:r w:rsidRPr="006B75B7">
        <w:tab/>
        <w:t>the carrier notifies the ACMA of a change in circumstances under subclause</w:t>
      </w:r>
      <w:r w:rsidR="006B75B7">
        <w:t> </w:t>
      </w:r>
      <w:r w:rsidRPr="006B75B7">
        <w:t>67A(1); and</w:t>
      </w:r>
    </w:p>
    <w:p w:rsidR="006236CE" w:rsidRPr="006B75B7" w:rsidRDefault="006236CE" w:rsidP="006236CE">
      <w:pPr>
        <w:pStyle w:val="paragraph"/>
      </w:pPr>
      <w:r w:rsidRPr="006B75B7">
        <w:tab/>
        <w:t>(c)</w:t>
      </w:r>
      <w:r w:rsidRPr="006B75B7">
        <w:tab/>
        <w:t>the ACMA decides under subclause</w:t>
      </w:r>
      <w:r w:rsidR="006B75B7">
        <w:t> </w:t>
      </w:r>
      <w:r w:rsidRPr="006B75B7">
        <w:t>67A(2) that the change should not be treated as a material change in circumstances for the purposes of this clause;</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 5 business days.</w:t>
      </w:r>
    </w:p>
    <w:p w:rsidR="006236CE" w:rsidRPr="006B75B7" w:rsidRDefault="006236CE" w:rsidP="006236CE">
      <w:pPr>
        <w:pStyle w:val="subsection"/>
      </w:pPr>
      <w:r w:rsidRPr="006B75B7">
        <w:tab/>
        <w:t>(4)</w:t>
      </w:r>
      <w:r w:rsidRPr="006B75B7">
        <w:tab/>
        <w:t>If:</w:t>
      </w:r>
    </w:p>
    <w:p w:rsidR="006236CE" w:rsidRPr="006B75B7" w:rsidRDefault="006236CE" w:rsidP="006236CE">
      <w:pPr>
        <w:pStyle w:val="paragraph"/>
      </w:pPr>
      <w:r w:rsidRPr="006B75B7">
        <w:tab/>
        <w:t>(a)</w:t>
      </w:r>
      <w:r w:rsidRPr="006B75B7">
        <w:tab/>
        <w:t>a carrier applies for a non</w:t>
      </w:r>
      <w:r w:rsidR="006B75B7">
        <w:noBreakHyphen/>
      </w:r>
      <w:r w:rsidRPr="006B75B7">
        <w:t>protection zone installation permit; and</w:t>
      </w:r>
    </w:p>
    <w:p w:rsidR="006236CE" w:rsidRPr="006B75B7" w:rsidRDefault="006236CE" w:rsidP="006236CE">
      <w:pPr>
        <w:pStyle w:val="paragraph"/>
      </w:pPr>
      <w:r w:rsidRPr="006B75B7">
        <w:tab/>
        <w:t>(b)</w:t>
      </w:r>
      <w:r w:rsidRPr="006B75B7">
        <w:tab/>
        <w:t>the carrier notifies the ACMA of a change in circumstances under subclause</w:t>
      </w:r>
      <w:r w:rsidR="006B75B7">
        <w:t> </w:t>
      </w:r>
      <w:r w:rsidRPr="006B75B7">
        <w:t>67A(1); and</w:t>
      </w:r>
    </w:p>
    <w:p w:rsidR="006236CE" w:rsidRPr="006B75B7" w:rsidRDefault="006236CE" w:rsidP="006236CE">
      <w:pPr>
        <w:pStyle w:val="paragraph"/>
      </w:pPr>
      <w:r w:rsidRPr="006B75B7">
        <w:tab/>
        <w:t>(c)</w:t>
      </w:r>
      <w:r w:rsidRPr="006B75B7">
        <w:tab/>
        <w:t>the ACMA decides under subclause</w:t>
      </w:r>
      <w:r w:rsidR="006B75B7">
        <w:t> </w:t>
      </w:r>
      <w:r w:rsidRPr="006B75B7">
        <w:t>67A(2) that the change should be treated as a material change in circumstances for the purposes of this clause;</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w:t>
      </w:r>
    </w:p>
    <w:p w:rsidR="006236CE" w:rsidRPr="006B75B7" w:rsidRDefault="006236CE" w:rsidP="006236CE">
      <w:pPr>
        <w:pStyle w:val="paragraph"/>
      </w:pPr>
      <w:r w:rsidRPr="006B75B7">
        <w:tab/>
        <w:t>(d)</w:t>
      </w:r>
      <w:r w:rsidRPr="006B75B7">
        <w:tab/>
        <w:t>60 business days; or</w:t>
      </w:r>
    </w:p>
    <w:p w:rsidR="006236CE" w:rsidRPr="006B75B7" w:rsidRDefault="006236CE" w:rsidP="006236CE">
      <w:pPr>
        <w:pStyle w:val="paragraph"/>
      </w:pPr>
      <w:r w:rsidRPr="006B75B7">
        <w:tab/>
        <w:t>(e)</w:t>
      </w:r>
      <w:r w:rsidRPr="006B75B7">
        <w:tab/>
        <w:t>if the ACMA, by written notice given to the applicant, specifies a greater number of business days (not exceeding 90 business days)—that number of business days.</w:t>
      </w:r>
    </w:p>
    <w:p w:rsidR="006236CE" w:rsidRPr="006B75B7" w:rsidRDefault="006236CE" w:rsidP="006236CE">
      <w:pPr>
        <w:pStyle w:val="SubsectionHead"/>
      </w:pPr>
      <w:r w:rsidRPr="006B75B7">
        <w:t xml:space="preserve">Extension where notice </w:t>
      </w:r>
      <w:r w:rsidR="007A48A7" w:rsidRPr="006B75B7">
        <w:t>preventing grant of permit is</w:t>
      </w:r>
      <w:r w:rsidRPr="006B75B7">
        <w:t xml:space="preserve"> in force</w:t>
      </w:r>
    </w:p>
    <w:p w:rsidR="006236CE" w:rsidRPr="006B75B7" w:rsidRDefault="006236CE" w:rsidP="006236CE">
      <w:pPr>
        <w:pStyle w:val="subsection"/>
      </w:pPr>
      <w:r w:rsidRPr="006B75B7">
        <w:tab/>
        <w:t>(5)</w:t>
      </w:r>
      <w:r w:rsidRPr="006B75B7">
        <w:tab/>
        <w:t>If:</w:t>
      </w:r>
    </w:p>
    <w:p w:rsidR="006236CE" w:rsidRPr="006B75B7" w:rsidRDefault="006236CE" w:rsidP="006236CE">
      <w:pPr>
        <w:pStyle w:val="paragraph"/>
      </w:pPr>
      <w:r w:rsidRPr="006B75B7">
        <w:tab/>
        <w:t>(a)</w:t>
      </w:r>
      <w:r w:rsidRPr="006B75B7">
        <w:tab/>
        <w:t>a carrier applies for a non</w:t>
      </w:r>
      <w:r w:rsidR="006B75B7">
        <w:noBreakHyphen/>
      </w:r>
      <w:r w:rsidRPr="006B75B7">
        <w:t>protection zone installation permit; and</w:t>
      </w:r>
    </w:p>
    <w:p w:rsidR="006236CE" w:rsidRPr="006B75B7" w:rsidRDefault="006236CE" w:rsidP="006236CE">
      <w:pPr>
        <w:pStyle w:val="paragraph"/>
      </w:pPr>
      <w:r w:rsidRPr="006B75B7">
        <w:tab/>
        <w:t>(b)</w:t>
      </w:r>
      <w:r w:rsidRPr="006B75B7">
        <w:tab/>
        <w:t>the Secretary of the Attorney</w:t>
      </w:r>
      <w:r w:rsidR="006B75B7">
        <w:noBreakHyphen/>
      </w:r>
      <w:r w:rsidRPr="006B75B7">
        <w:t xml:space="preserve">General’s Department </w:t>
      </w:r>
      <w:r w:rsidR="009A6AC3" w:rsidRPr="006B75B7">
        <w:t xml:space="preserve">or the Home Affairs Secretary </w:t>
      </w:r>
      <w:r w:rsidRPr="006B75B7">
        <w:t>gives a notice to the ACMA under paragraph</w:t>
      </w:r>
      <w:r w:rsidR="006B75B7">
        <w:t> </w:t>
      </w:r>
      <w:r w:rsidRPr="006B75B7">
        <w:t>70(3)(a) of this Schedule in relation to the application;</w:t>
      </w:r>
    </w:p>
    <w:p w:rsidR="006236CE" w:rsidRPr="006B75B7" w:rsidRDefault="006236CE" w:rsidP="006236CE">
      <w:pPr>
        <w:pStyle w:val="subsection2"/>
      </w:pPr>
      <w:r w:rsidRPr="006B75B7">
        <w:t xml:space="preserve">the number of business days referred to in </w:t>
      </w:r>
      <w:r w:rsidR="006B75B7">
        <w:t>subclause (</w:t>
      </w:r>
      <w:r w:rsidRPr="006B75B7">
        <w:t>1) or (2) of this clause is extended by one business day for each business day in the period during which the notice remains in force.</w:t>
      </w:r>
    </w:p>
    <w:p w:rsidR="006236CE" w:rsidRPr="006B75B7" w:rsidRDefault="006236CE" w:rsidP="006236CE">
      <w:pPr>
        <w:pStyle w:val="ActHead5"/>
      </w:pPr>
      <w:bookmarkStart w:id="269" w:name="_Toc532454615"/>
      <w:r w:rsidRPr="006B75B7">
        <w:rPr>
          <w:rStyle w:val="CharSectno"/>
        </w:rPr>
        <w:t>73A</w:t>
      </w:r>
      <w:r w:rsidRPr="006B75B7">
        <w:t xml:space="preserve">  Conditions of permit</w:t>
      </w:r>
      <w:bookmarkEnd w:id="269"/>
    </w:p>
    <w:p w:rsidR="006236CE" w:rsidRPr="006B75B7" w:rsidRDefault="006236CE" w:rsidP="006236CE">
      <w:pPr>
        <w:pStyle w:val="subsection"/>
      </w:pPr>
      <w:r w:rsidRPr="006B75B7">
        <w:tab/>
        <w:t>(1)</w:t>
      </w:r>
      <w:r w:rsidRPr="006B75B7">
        <w:tab/>
        <w:t>A non</w:t>
      </w:r>
      <w:r w:rsidR="006B75B7">
        <w:noBreakHyphen/>
      </w:r>
      <w:r w:rsidRPr="006B75B7">
        <w:t>protection zone installation permit held by a carrier is subject to the following conditions:</w:t>
      </w:r>
    </w:p>
    <w:p w:rsidR="006236CE" w:rsidRPr="006B75B7" w:rsidRDefault="006236CE" w:rsidP="006236CE">
      <w:pPr>
        <w:pStyle w:val="paragraph"/>
      </w:pPr>
      <w:r w:rsidRPr="006B75B7">
        <w:tab/>
        <w:t>(a)</w:t>
      </w:r>
      <w:r w:rsidRPr="006B75B7">
        <w:tab/>
        <w:t>a condition that the relevant cable or cables must be installed within:</w:t>
      </w:r>
    </w:p>
    <w:p w:rsidR="006236CE" w:rsidRPr="006B75B7" w:rsidRDefault="006236CE" w:rsidP="006236CE">
      <w:pPr>
        <w:pStyle w:val="paragraphsub"/>
      </w:pPr>
      <w:r w:rsidRPr="006B75B7">
        <w:tab/>
        <w:t>(i)</w:t>
      </w:r>
      <w:r w:rsidRPr="006B75B7">
        <w:tab/>
        <w:t>926 metres of the route or routes specified by the ACMA in the permit; or</w:t>
      </w:r>
    </w:p>
    <w:p w:rsidR="006236CE" w:rsidRPr="006B75B7" w:rsidRDefault="006236CE" w:rsidP="006236CE">
      <w:pPr>
        <w:pStyle w:val="paragraphsub"/>
      </w:pPr>
      <w:r w:rsidRPr="006B75B7">
        <w:tab/>
        <w:t>(ii)</w:t>
      </w:r>
      <w:r w:rsidRPr="006B75B7">
        <w:tab/>
        <w:t>if the ACMA specifies another distance in the permit—that distance of the route or routes specified by the ACMA in the permit;</w:t>
      </w:r>
    </w:p>
    <w:p w:rsidR="006236CE" w:rsidRPr="006B75B7" w:rsidRDefault="006236CE" w:rsidP="006236CE">
      <w:pPr>
        <w:pStyle w:val="paragraph"/>
      </w:pPr>
      <w:r w:rsidRPr="006B75B7">
        <w:tab/>
        <w:t>(b)</w:t>
      </w:r>
      <w:r w:rsidRPr="006B75B7">
        <w:tab/>
        <w:t>a condition that the carrier, or a person acting on behalf of the carrier, must not install the relevant cable or cables unless all Commonwealth regulatory approvals have been obtained for the installation;</w:t>
      </w:r>
    </w:p>
    <w:p w:rsidR="006236CE" w:rsidRPr="006B75B7" w:rsidRDefault="006236CE" w:rsidP="006236CE">
      <w:pPr>
        <w:pStyle w:val="paragraph"/>
      </w:pPr>
      <w:r w:rsidRPr="006B75B7">
        <w:tab/>
        <w:t>(c)</w:t>
      </w:r>
      <w:r w:rsidRPr="006B75B7">
        <w:tab/>
        <w:t>such conditions (if any) in relation to security as the ACMA specifies in the permit;</w:t>
      </w:r>
    </w:p>
    <w:p w:rsidR="006236CE" w:rsidRPr="006B75B7" w:rsidRDefault="006236CE" w:rsidP="006236CE">
      <w:pPr>
        <w:pStyle w:val="paragraph"/>
      </w:pPr>
      <w:r w:rsidRPr="006B75B7">
        <w:tab/>
        <w:t>(d)</w:t>
      </w:r>
      <w:r w:rsidRPr="006B75B7">
        <w:tab/>
        <w:t>such conditions (if any) in relation to the installation of the relevant cable or cables as the ACMA specifies in the permit.</w:t>
      </w:r>
    </w:p>
    <w:p w:rsidR="006236CE" w:rsidRPr="006B75B7" w:rsidRDefault="006236CE" w:rsidP="006236CE">
      <w:pPr>
        <w:pStyle w:val="SubsectionHead"/>
      </w:pPr>
      <w:r w:rsidRPr="006B75B7">
        <w:t>Variation of conditions</w:t>
      </w:r>
    </w:p>
    <w:p w:rsidR="006236CE" w:rsidRPr="006B75B7" w:rsidRDefault="006236CE" w:rsidP="006236CE">
      <w:pPr>
        <w:pStyle w:val="subsection"/>
      </w:pPr>
      <w:r w:rsidRPr="006B75B7">
        <w:tab/>
        <w:t>(2)</w:t>
      </w:r>
      <w:r w:rsidRPr="006B75B7">
        <w:tab/>
        <w:t>The ACMA may, by written notice given to the holder of a non</w:t>
      </w:r>
      <w:r w:rsidR="006B75B7">
        <w:noBreakHyphen/>
      </w:r>
      <w:r w:rsidRPr="006B75B7">
        <w:t>protection zone installation permit:</w:t>
      </w:r>
    </w:p>
    <w:p w:rsidR="006236CE" w:rsidRPr="006B75B7" w:rsidRDefault="006236CE" w:rsidP="006236CE">
      <w:pPr>
        <w:pStyle w:val="paragraph"/>
      </w:pPr>
      <w:r w:rsidRPr="006B75B7">
        <w:tab/>
        <w:t>(a)</w:t>
      </w:r>
      <w:r w:rsidRPr="006B75B7">
        <w:tab/>
        <w:t xml:space="preserve">vary a condition covered by </w:t>
      </w:r>
      <w:r w:rsidR="006B75B7">
        <w:t>paragraph (</w:t>
      </w:r>
      <w:r w:rsidRPr="006B75B7">
        <w:t>1)(a) by:</w:t>
      </w:r>
    </w:p>
    <w:p w:rsidR="006236CE" w:rsidRPr="006B75B7" w:rsidRDefault="006236CE" w:rsidP="006236CE">
      <w:pPr>
        <w:pStyle w:val="paragraphsub"/>
      </w:pPr>
      <w:r w:rsidRPr="006B75B7">
        <w:tab/>
        <w:t>(i)</w:t>
      </w:r>
      <w:r w:rsidRPr="006B75B7">
        <w:tab/>
        <w:t>specifying a distance; or</w:t>
      </w:r>
    </w:p>
    <w:p w:rsidR="006236CE" w:rsidRPr="006B75B7" w:rsidRDefault="006236CE" w:rsidP="006236CE">
      <w:pPr>
        <w:pStyle w:val="paragraphsub"/>
      </w:pPr>
      <w:r w:rsidRPr="006B75B7">
        <w:tab/>
        <w:t>(ii)</w:t>
      </w:r>
      <w:r w:rsidRPr="006B75B7">
        <w:tab/>
        <w:t>varying a distance; or</w:t>
      </w:r>
    </w:p>
    <w:p w:rsidR="006236CE" w:rsidRPr="006B75B7" w:rsidRDefault="006236CE" w:rsidP="006236CE">
      <w:pPr>
        <w:pStyle w:val="paragraph"/>
      </w:pPr>
      <w:r w:rsidRPr="006B75B7">
        <w:tab/>
        <w:t>(b)</w:t>
      </w:r>
      <w:r w:rsidRPr="006B75B7">
        <w:tab/>
        <w:t xml:space="preserve">vary a condition covered by </w:t>
      </w:r>
      <w:r w:rsidR="006B75B7">
        <w:t>paragraph (</w:t>
      </w:r>
      <w:r w:rsidRPr="006B75B7">
        <w:t>1)(c) or (d).</w:t>
      </w:r>
    </w:p>
    <w:p w:rsidR="006236CE" w:rsidRPr="006B75B7" w:rsidRDefault="006236CE" w:rsidP="006236CE">
      <w:pPr>
        <w:pStyle w:val="ActHead5"/>
      </w:pPr>
      <w:bookmarkStart w:id="270" w:name="_Toc532454616"/>
      <w:r w:rsidRPr="006B75B7">
        <w:rPr>
          <w:rStyle w:val="CharSectno"/>
        </w:rPr>
        <w:t>74</w:t>
      </w:r>
      <w:r w:rsidRPr="006B75B7">
        <w:t xml:space="preserve">  Duration of permit</w:t>
      </w:r>
      <w:bookmarkEnd w:id="270"/>
    </w:p>
    <w:p w:rsidR="006236CE" w:rsidRPr="006B75B7" w:rsidRDefault="006236CE" w:rsidP="006236CE">
      <w:pPr>
        <w:pStyle w:val="subsection"/>
      </w:pPr>
      <w:r w:rsidRPr="006B75B7">
        <w:tab/>
      </w:r>
      <w:r w:rsidRPr="006B75B7">
        <w:tab/>
        <w:t>A non</w:t>
      </w:r>
      <w:r w:rsidR="006B75B7">
        <w:noBreakHyphen/>
      </w:r>
      <w:r w:rsidRPr="006B75B7">
        <w:t>protection zone installation permit is in force for a period of 18 months from the day the permit is granted.</w:t>
      </w:r>
    </w:p>
    <w:p w:rsidR="006236CE" w:rsidRPr="006B75B7" w:rsidRDefault="006236CE" w:rsidP="006236CE">
      <w:pPr>
        <w:pStyle w:val="ActHead5"/>
      </w:pPr>
      <w:bookmarkStart w:id="271" w:name="_Toc532454617"/>
      <w:r w:rsidRPr="006B75B7">
        <w:rPr>
          <w:rStyle w:val="CharSectno"/>
        </w:rPr>
        <w:t>75</w:t>
      </w:r>
      <w:r w:rsidRPr="006B75B7">
        <w:t xml:space="preserve">  Surrender of permit</w:t>
      </w:r>
      <w:bookmarkEnd w:id="271"/>
    </w:p>
    <w:p w:rsidR="006236CE" w:rsidRPr="006B75B7" w:rsidRDefault="006236CE" w:rsidP="006236CE">
      <w:pPr>
        <w:pStyle w:val="subsection"/>
      </w:pPr>
      <w:r w:rsidRPr="006B75B7">
        <w:tab/>
      </w:r>
      <w:r w:rsidRPr="006B75B7">
        <w:tab/>
        <w:t>The holder of a non</w:t>
      </w:r>
      <w:r w:rsidR="006B75B7">
        <w:noBreakHyphen/>
      </w:r>
      <w:r w:rsidRPr="006B75B7">
        <w:t>protection zone installation permit may, at any time, surrender the permit by written notice given to the ACMA.</w:t>
      </w:r>
    </w:p>
    <w:p w:rsidR="006236CE" w:rsidRPr="006B75B7" w:rsidRDefault="006236CE" w:rsidP="006236CE">
      <w:pPr>
        <w:pStyle w:val="ActHead5"/>
      </w:pPr>
      <w:bookmarkStart w:id="272" w:name="_Toc532454618"/>
      <w:r w:rsidRPr="006B75B7">
        <w:rPr>
          <w:rStyle w:val="CharSectno"/>
        </w:rPr>
        <w:t>76</w:t>
      </w:r>
      <w:r w:rsidRPr="006B75B7">
        <w:t xml:space="preserve">  Extension of permit</w:t>
      </w:r>
      <w:bookmarkEnd w:id="272"/>
    </w:p>
    <w:p w:rsidR="006236CE" w:rsidRPr="006B75B7" w:rsidRDefault="006236CE" w:rsidP="006236CE">
      <w:pPr>
        <w:pStyle w:val="subsection"/>
      </w:pPr>
      <w:r w:rsidRPr="006B75B7">
        <w:tab/>
        <w:t>(1)</w:t>
      </w:r>
      <w:r w:rsidRPr="006B75B7">
        <w:tab/>
        <w:t>Before a non</w:t>
      </w:r>
      <w:r w:rsidR="006B75B7">
        <w:noBreakHyphen/>
      </w:r>
      <w:r w:rsidRPr="006B75B7">
        <w:t>protection zone installation permit expires, the holder of the permit may apply to the ACMA to extend the duration of the permit for a further 180 days.</w:t>
      </w:r>
    </w:p>
    <w:p w:rsidR="006236CE" w:rsidRPr="006B75B7" w:rsidRDefault="006236CE" w:rsidP="006236CE">
      <w:pPr>
        <w:pStyle w:val="subsection"/>
      </w:pPr>
      <w:r w:rsidRPr="006B75B7">
        <w:tab/>
        <w:t>(2)</w:t>
      </w:r>
      <w:r w:rsidRPr="006B75B7">
        <w:tab/>
        <w:t>The holder must give the ACMA reasons for requesting to extend the duration of the permit.</w:t>
      </w:r>
    </w:p>
    <w:p w:rsidR="006236CE" w:rsidRPr="006B75B7" w:rsidRDefault="006236CE" w:rsidP="006236CE">
      <w:pPr>
        <w:pStyle w:val="subsection"/>
      </w:pPr>
      <w:r w:rsidRPr="006B75B7">
        <w:tab/>
        <w:t>(3)</w:t>
      </w:r>
      <w:r w:rsidRPr="006B75B7">
        <w:tab/>
        <w:t>If the ACMA refuses the application, the ACMA must give the holder written notice of the ACMA’s decision and the reasons for the decision.</w:t>
      </w:r>
    </w:p>
    <w:p w:rsidR="006236CE" w:rsidRPr="006B75B7" w:rsidRDefault="006236CE" w:rsidP="006236CE">
      <w:pPr>
        <w:pStyle w:val="ActHead5"/>
      </w:pPr>
      <w:bookmarkStart w:id="273" w:name="_Toc532454619"/>
      <w:r w:rsidRPr="006B75B7">
        <w:rPr>
          <w:rStyle w:val="CharSectno"/>
        </w:rPr>
        <w:t>77</w:t>
      </w:r>
      <w:r w:rsidRPr="006B75B7">
        <w:t xml:space="preserve">  Suspension or cancellation of permit</w:t>
      </w:r>
      <w:bookmarkEnd w:id="273"/>
    </w:p>
    <w:p w:rsidR="006236CE" w:rsidRPr="006B75B7" w:rsidRDefault="006236CE" w:rsidP="006236CE">
      <w:pPr>
        <w:pStyle w:val="subsection"/>
      </w:pPr>
      <w:r w:rsidRPr="006B75B7">
        <w:tab/>
        <w:t>(1)</w:t>
      </w:r>
      <w:r w:rsidRPr="006B75B7">
        <w:tab/>
        <w:t>The ACMA may suspend or cancel a non</w:t>
      </w:r>
      <w:r w:rsidR="006B75B7">
        <w:noBreakHyphen/>
      </w:r>
      <w:r w:rsidRPr="006B75B7">
        <w:t>protection zone installation permit by written notice to the holder of the permit, if the ACMA is satisfied that:</w:t>
      </w:r>
    </w:p>
    <w:p w:rsidR="006236CE" w:rsidRPr="006B75B7" w:rsidRDefault="006236CE" w:rsidP="006236CE">
      <w:pPr>
        <w:pStyle w:val="paragraph"/>
      </w:pPr>
      <w:r w:rsidRPr="006B75B7">
        <w:tab/>
        <w:t>(a)</w:t>
      </w:r>
      <w:r w:rsidRPr="006B75B7">
        <w:tab/>
        <w:t>the holder has breached a condition to which the permit is subject; or</w:t>
      </w:r>
    </w:p>
    <w:p w:rsidR="006236CE" w:rsidRPr="006B75B7" w:rsidRDefault="006236CE" w:rsidP="006236CE">
      <w:pPr>
        <w:pStyle w:val="paragraph"/>
      </w:pPr>
      <w:r w:rsidRPr="006B75B7">
        <w:tab/>
        <w:t>(b)</w:t>
      </w:r>
      <w:r w:rsidRPr="006B75B7">
        <w:tab/>
        <w:t>the holder has not complied with a condition of the Code of Practice in force under clause</w:t>
      </w:r>
      <w:r w:rsidR="006B75B7">
        <w:t> </w:t>
      </w:r>
      <w:r w:rsidRPr="006B75B7">
        <w:t>15 of Schedule</w:t>
      </w:r>
      <w:r w:rsidR="006B75B7">
        <w:t> </w:t>
      </w:r>
      <w:r w:rsidRPr="006B75B7">
        <w:t>3 that applies to the installation of submarine cables.</w:t>
      </w:r>
    </w:p>
    <w:p w:rsidR="006236CE" w:rsidRPr="006B75B7" w:rsidRDefault="006236CE" w:rsidP="006236CE">
      <w:pPr>
        <w:pStyle w:val="subsection"/>
      </w:pPr>
      <w:r w:rsidRPr="006B75B7">
        <w:tab/>
        <w:t>(2)</w:t>
      </w:r>
      <w:r w:rsidRPr="006B75B7">
        <w:tab/>
        <w:t xml:space="preserve">Before a permit is suspended or cancelled under </w:t>
      </w:r>
      <w:r w:rsidR="006B75B7">
        <w:t>subclause (</w:t>
      </w:r>
      <w:r w:rsidRPr="006B75B7">
        <w:t>1):</w:t>
      </w:r>
    </w:p>
    <w:p w:rsidR="006236CE" w:rsidRPr="006B75B7" w:rsidRDefault="006236CE" w:rsidP="006236CE">
      <w:pPr>
        <w:pStyle w:val="paragraph"/>
      </w:pPr>
      <w:r w:rsidRPr="006B75B7">
        <w:tab/>
        <w:t>(a)</w:t>
      </w:r>
      <w:r w:rsidRPr="006B75B7">
        <w:tab/>
        <w:t>the ACMA must give the holder 30 days’ written notice of the ACMA’s intention to suspend or cancel the permit and the ground or grounds on which the ACMA intends to do so; and</w:t>
      </w:r>
    </w:p>
    <w:p w:rsidR="006236CE" w:rsidRPr="006B75B7" w:rsidRDefault="006236CE" w:rsidP="006236CE">
      <w:pPr>
        <w:pStyle w:val="paragraph"/>
      </w:pPr>
      <w:r w:rsidRPr="006B75B7">
        <w:tab/>
        <w:t>(b)</w:t>
      </w:r>
      <w:r w:rsidRPr="006B75B7">
        <w:tab/>
        <w:t>the ACMA must give the holder an opportunity to submit to the ACMA any matters that the holder wishes the ACMA to take into account in deciding whether to suspend or cancel the permit; and</w:t>
      </w:r>
    </w:p>
    <w:p w:rsidR="006236CE" w:rsidRPr="006B75B7" w:rsidRDefault="006236CE" w:rsidP="006236CE">
      <w:pPr>
        <w:pStyle w:val="paragraph"/>
      </w:pPr>
      <w:r w:rsidRPr="006B75B7">
        <w:tab/>
        <w:t>(c)</w:t>
      </w:r>
      <w:r w:rsidRPr="006B75B7">
        <w:tab/>
        <w:t xml:space="preserve">the ACMA must take into account any matters submitted by the holder under </w:t>
      </w:r>
      <w:r w:rsidR="006B75B7">
        <w:t>paragraph (</w:t>
      </w:r>
      <w:r w:rsidRPr="006B75B7">
        <w:t>b) and any action taken by the holder to address the ACMA’s concerns or to prevent the recurrence of similar circumstances.</w:t>
      </w:r>
    </w:p>
    <w:p w:rsidR="006236CE" w:rsidRPr="006B75B7" w:rsidRDefault="006236CE" w:rsidP="006236CE">
      <w:pPr>
        <w:pStyle w:val="ActHead3"/>
        <w:pageBreakBefore/>
      </w:pPr>
      <w:bookmarkStart w:id="274" w:name="_Toc532454620"/>
      <w:r w:rsidRPr="006B75B7">
        <w:rPr>
          <w:rStyle w:val="CharDivNo"/>
        </w:rPr>
        <w:t>Division</w:t>
      </w:r>
      <w:r w:rsidR="006B75B7" w:rsidRPr="006B75B7">
        <w:rPr>
          <w:rStyle w:val="CharDivNo"/>
        </w:rPr>
        <w:t> </w:t>
      </w:r>
      <w:r w:rsidRPr="006B75B7">
        <w:rPr>
          <w:rStyle w:val="CharDivNo"/>
        </w:rPr>
        <w:t>4</w:t>
      </w:r>
      <w:r w:rsidRPr="006B75B7">
        <w:t>—</w:t>
      </w:r>
      <w:r w:rsidRPr="006B75B7">
        <w:rPr>
          <w:rStyle w:val="CharDivText"/>
        </w:rPr>
        <w:t>Conditions applicable to the installation of submarine cables</w:t>
      </w:r>
      <w:bookmarkEnd w:id="274"/>
    </w:p>
    <w:p w:rsidR="006236CE" w:rsidRPr="006B75B7" w:rsidRDefault="006236CE" w:rsidP="006236CE">
      <w:pPr>
        <w:pStyle w:val="ActHead5"/>
      </w:pPr>
      <w:bookmarkStart w:id="275" w:name="_Toc532454621"/>
      <w:r w:rsidRPr="006B75B7">
        <w:rPr>
          <w:rStyle w:val="CharSectno"/>
        </w:rPr>
        <w:t>78</w:t>
      </w:r>
      <w:r w:rsidRPr="006B75B7">
        <w:t xml:space="preserve">  Application of this Division</w:t>
      </w:r>
      <w:bookmarkEnd w:id="275"/>
    </w:p>
    <w:p w:rsidR="006236CE" w:rsidRPr="006B75B7" w:rsidRDefault="006236CE" w:rsidP="006236CE">
      <w:pPr>
        <w:pStyle w:val="subsection"/>
      </w:pPr>
      <w:r w:rsidRPr="006B75B7">
        <w:tab/>
        <w:t>(1)</w:t>
      </w:r>
      <w:r w:rsidRPr="006B75B7">
        <w:tab/>
        <w:t>This Division applies to the installation of an international submarine cable:</w:t>
      </w:r>
    </w:p>
    <w:p w:rsidR="006236CE" w:rsidRPr="006B75B7" w:rsidRDefault="006236CE" w:rsidP="006236CE">
      <w:pPr>
        <w:pStyle w:val="paragraph"/>
      </w:pPr>
      <w:r w:rsidRPr="006B75B7">
        <w:tab/>
        <w:t>(a)</w:t>
      </w:r>
      <w:r w:rsidRPr="006B75B7">
        <w:tab/>
        <w:t>in a protection zone; or</w:t>
      </w:r>
    </w:p>
    <w:p w:rsidR="006236CE" w:rsidRPr="006B75B7" w:rsidRDefault="006236CE" w:rsidP="006236CE">
      <w:pPr>
        <w:pStyle w:val="paragraph"/>
      </w:pPr>
      <w:r w:rsidRPr="006B75B7">
        <w:tab/>
        <w:t>(b)</w:t>
      </w:r>
      <w:r w:rsidRPr="006B75B7">
        <w:tab/>
        <w:t>in Australian waters, other than coastal waters of a State or Territory;</w:t>
      </w:r>
    </w:p>
    <w:p w:rsidR="006236CE" w:rsidRPr="006B75B7" w:rsidRDefault="006236CE" w:rsidP="006236CE">
      <w:pPr>
        <w:pStyle w:val="subsection2"/>
      </w:pPr>
      <w:r w:rsidRPr="006B75B7">
        <w:t>by or on behalf of a carrier.</w:t>
      </w:r>
    </w:p>
    <w:p w:rsidR="006236CE" w:rsidRPr="006B75B7" w:rsidRDefault="006236CE" w:rsidP="006236CE">
      <w:pPr>
        <w:pStyle w:val="notetext"/>
      </w:pPr>
      <w:r w:rsidRPr="006B75B7">
        <w:t>Note:</w:t>
      </w:r>
      <w:r w:rsidRPr="006B75B7">
        <w:tab/>
        <w:t>A Code of Practice made under subclause</w:t>
      </w:r>
      <w:r w:rsidR="006B75B7">
        <w:t> </w:t>
      </w:r>
      <w:r w:rsidRPr="006B75B7">
        <w:t>15(1) of Schedule</w:t>
      </w:r>
      <w:r w:rsidR="006B75B7">
        <w:t> </w:t>
      </w:r>
      <w:r w:rsidRPr="006B75B7">
        <w:t>3 may impose conditions in addition to the conditions imposed in this Division.</w:t>
      </w:r>
    </w:p>
    <w:p w:rsidR="006236CE" w:rsidRPr="006B75B7" w:rsidRDefault="006236CE" w:rsidP="006236CE">
      <w:pPr>
        <w:pStyle w:val="subsection"/>
      </w:pPr>
      <w:r w:rsidRPr="006B75B7">
        <w:tab/>
        <w:t>(2)</w:t>
      </w:r>
      <w:r w:rsidRPr="006B75B7">
        <w:tab/>
        <w:t>This Division applies to the installation of a domestic submarine cable in a protection zone by, or on behalf of, a carrier.</w:t>
      </w:r>
    </w:p>
    <w:p w:rsidR="006236CE" w:rsidRPr="006B75B7" w:rsidRDefault="006236CE" w:rsidP="006236CE">
      <w:pPr>
        <w:pStyle w:val="notetext"/>
      </w:pPr>
      <w:r w:rsidRPr="006B75B7">
        <w:t>Note:</w:t>
      </w:r>
      <w:r w:rsidRPr="006B75B7">
        <w:tab/>
        <w:t>A Code of Practice made under subclause</w:t>
      </w:r>
      <w:r w:rsidR="006B75B7">
        <w:t> </w:t>
      </w:r>
      <w:r w:rsidRPr="006B75B7">
        <w:t>15(1) of Schedule</w:t>
      </w:r>
      <w:r w:rsidR="006B75B7">
        <w:t> </w:t>
      </w:r>
      <w:r w:rsidRPr="006B75B7">
        <w:t>3 may impose conditions in addition to the conditions imposed in this Division.</w:t>
      </w:r>
    </w:p>
    <w:p w:rsidR="006236CE" w:rsidRPr="006B75B7" w:rsidRDefault="006236CE" w:rsidP="006236CE">
      <w:pPr>
        <w:pStyle w:val="ActHead5"/>
      </w:pPr>
      <w:bookmarkStart w:id="276" w:name="_Toc532454622"/>
      <w:r w:rsidRPr="006B75B7">
        <w:rPr>
          <w:rStyle w:val="CharSectno"/>
        </w:rPr>
        <w:t>79</w:t>
      </w:r>
      <w:r w:rsidRPr="006B75B7">
        <w:t xml:space="preserve">  Installation to do as little damage as practicable</w:t>
      </w:r>
      <w:bookmarkEnd w:id="276"/>
    </w:p>
    <w:p w:rsidR="006236CE" w:rsidRPr="006B75B7" w:rsidRDefault="006236CE" w:rsidP="006236CE">
      <w:pPr>
        <w:pStyle w:val="subsection"/>
      </w:pPr>
      <w:r w:rsidRPr="006B75B7">
        <w:tab/>
      </w:r>
      <w:r w:rsidRPr="006B75B7">
        <w:tab/>
        <w:t>The carrier must ensure that all reasonable steps are taken to ensure that the installation causes as little detriment and inconvenience, and as little damage, as is practicable.</w:t>
      </w:r>
    </w:p>
    <w:p w:rsidR="006236CE" w:rsidRPr="006B75B7" w:rsidRDefault="006236CE" w:rsidP="006236CE">
      <w:pPr>
        <w:pStyle w:val="ActHead5"/>
      </w:pPr>
      <w:bookmarkStart w:id="277" w:name="_Toc532454623"/>
      <w:r w:rsidRPr="006B75B7">
        <w:rPr>
          <w:rStyle w:val="CharSectno"/>
        </w:rPr>
        <w:t>80</w:t>
      </w:r>
      <w:r w:rsidRPr="006B75B7">
        <w:t xml:space="preserve">  Management of installation activities</w:t>
      </w:r>
      <w:bookmarkEnd w:id="277"/>
    </w:p>
    <w:p w:rsidR="006236CE" w:rsidRPr="006B75B7" w:rsidRDefault="006236CE" w:rsidP="006236CE">
      <w:pPr>
        <w:pStyle w:val="subsection"/>
      </w:pPr>
      <w:r w:rsidRPr="006B75B7">
        <w:tab/>
      </w:r>
      <w:r w:rsidRPr="006B75B7">
        <w:tab/>
        <w:t>The carrier must ensure that all reasonable steps are taken:</w:t>
      </w:r>
    </w:p>
    <w:p w:rsidR="006236CE" w:rsidRPr="006B75B7" w:rsidRDefault="006236CE" w:rsidP="006236CE">
      <w:pPr>
        <w:pStyle w:val="paragraph"/>
      </w:pPr>
      <w:r w:rsidRPr="006B75B7">
        <w:tab/>
        <w:t>(a)</w:t>
      </w:r>
      <w:r w:rsidRPr="006B75B7">
        <w:tab/>
        <w:t>to act in accordance with good engineering practice; and</w:t>
      </w:r>
    </w:p>
    <w:p w:rsidR="006236CE" w:rsidRPr="006B75B7" w:rsidRDefault="006236CE" w:rsidP="006236CE">
      <w:pPr>
        <w:pStyle w:val="paragraph"/>
      </w:pPr>
      <w:r w:rsidRPr="006B75B7">
        <w:tab/>
        <w:t>(b)</w:t>
      </w:r>
      <w:r w:rsidRPr="006B75B7">
        <w:tab/>
        <w:t>to protect the safety of persons and property; and</w:t>
      </w:r>
    </w:p>
    <w:p w:rsidR="006236CE" w:rsidRPr="006B75B7" w:rsidRDefault="006236CE" w:rsidP="006236CE">
      <w:pPr>
        <w:pStyle w:val="paragraph"/>
      </w:pPr>
      <w:r w:rsidRPr="006B75B7">
        <w:tab/>
        <w:t>(c)</w:t>
      </w:r>
      <w:r w:rsidRPr="006B75B7">
        <w:tab/>
        <w:t>to protect the environment.</w:t>
      </w:r>
    </w:p>
    <w:p w:rsidR="006236CE" w:rsidRPr="006B75B7" w:rsidRDefault="006236CE" w:rsidP="006236CE">
      <w:pPr>
        <w:pStyle w:val="ActHead5"/>
      </w:pPr>
      <w:bookmarkStart w:id="278" w:name="_Toc532454624"/>
      <w:r w:rsidRPr="006B75B7">
        <w:rPr>
          <w:rStyle w:val="CharSectno"/>
        </w:rPr>
        <w:t>81</w:t>
      </w:r>
      <w:r w:rsidRPr="006B75B7">
        <w:t xml:space="preserve">  Compliance with industry standards</w:t>
      </w:r>
      <w:bookmarkEnd w:id="278"/>
    </w:p>
    <w:p w:rsidR="006236CE" w:rsidRPr="006B75B7" w:rsidRDefault="006236CE" w:rsidP="006236CE">
      <w:pPr>
        <w:pStyle w:val="subsection"/>
      </w:pPr>
      <w:r w:rsidRPr="006B75B7">
        <w:tab/>
      </w:r>
      <w:r w:rsidRPr="006B75B7">
        <w:tab/>
        <w:t>The carrier must ensure that the installation is done in accordance with any standard that:</w:t>
      </w:r>
    </w:p>
    <w:p w:rsidR="006236CE" w:rsidRPr="006B75B7" w:rsidRDefault="006236CE" w:rsidP="006236CE">
      <w:pPr>
        <w:pStyle w:val="paragraph"/>
      </w:pPr>
      <w:r w:rsidRPr="006B75B7">
        <w:tab/>
        <w:t>(a)</w:t>
      </w:r>
      <w:r w:rsidRPr="006B75B7">
        <w:tab/>
        <w:t>relates to installation; and</w:t>
      </w:r>
    </w:p>
    <w:p w:rsidR="006236CE" w:rsidRPr="006B75B7" w:rsidRDefault="006236CE" w:rsidP="006236CE">
      <w:pPr>
        <w:pStyle w:val="paragraph"/>
      </w:pPr>
      <w:r w:rsidRPr="006B75B7">
        <w:tab/>
        <w:t>(b)</w:t>
      </w:r>
      <w:r w:rsidRPr="006B75B7">
        <w:tab/>
        <w:t>is recognised by the ACMA as a standard for use in the telecommunications industry; and</w:t>
      </w:r>
    </w:p>
    <w:p w:rsidR="006236CE" w:rsidRPr="006B75B7" w:rsidRDefault="006236CE" w:rsidP="006236CE">
      <w:pPr>
        <w:pStyle w:val="paragraph"/>
      </w:pPr>
      <w:r w:rsidRPr="006B75B7">
        <w:tab/>
        <w:t>(c)</w:t>
      </w:r>
      <w:r w:rsidRPr="006B75B7">
        <w:tab/>
        <w:t>is likely to reduce a risk to the safety of the public if the carrier complies with the standard.</w:t>
      </w:r>
    </w:p>
    <w:p w:rsidR="006236CE" w:rsidRPr="006B75B7" w:rsidRDefault="006236CE" w:rsidP="006236CE">
      <w:pPr>
        <w:pStyle w:val="ActHead5"/>
      </w:pPr>
      <w:bookmarkStart w:id="279" w:name="_Toc532454625"/>
      <w:r w:rsidRPr="006B75B7">
        <w:rPr>
          <w:rStyle w:val="CharSectno"/>
        </w:rPr>
        <w:t>82</w:t>
      </w:r>
      <w:r w:rsidRPr="006B75B7">
        <w:t xml:space="preserve">  Compliance with international agreements</w:t>
      </w:r>
      <w:bookmarkEnd w:id="279"/>
    </w:p>
    <w:p w:rsidR="006236CE" w:rsidRPr="006B75B7" w:rsidRDefault="006236CE" w:rsidP="006236CE">
      <w:pPr>
        <w:pStyle w:val="subsection"/>
      </w:pPr>
      <w:r w:rsidRPr="006B75B7">
        <w:tab/>
      </w:r>
      <w:r w:rsidRPr="006B75B7">
        <w:tab/>
        <w:t xml:space="preserve">The carrier must ensure that the installation is done in a manner that is consistent with </w:t>
      </w:r>
      <w:smartTag w:uri="urn:schemas-microsoft-com:office:smarttags" w:element="country-region">
        <w:smartTag w:uri="urn:schemas-microsoft-com:office:smarttags" w:element="place">
          <w:r w:rsidRPr="006B75B7">
            <w:t>Australia</w:t>
          </w:r>
        </w:smartTag>
      </w:smartTag>
      <w:r w:rsidRPr="006B75B7">
        <w:t>’s obligations under a listed international agreement that is relevant to the installation.</w:t>
      </w:r>
    </w:p>
    <w:p w:rsidR="006236CE" w:rsidRPr="006B75B7" w:rsidRDefault="006236CE" w:rsidP="006236CE">
      <w:pPr>
        <w:pStyle w:val="ActHead5"/>
      </w:pPr>
      <w:bookmarkStart w:id="280" w:name="_Toc532454626"/>
      <w:r w:rsidRPr="006B75B7">
        <w:rPr>
          <w:rStyle w:val="CharSectno"/>
        </w:rPr>
        <w:t>83</w:t>
      </w:r>
      <w:r w:rsidRPr="006B75B7">
        <w:t xml:space="preserve">  Conditions specified in the regulations</w:t>
      </w:r>
      <w:bookmarkEnd w:id="280"/>
    </w:p>
    <w:p w:rsidR="006236CE" w:rsidRPr="006B75B7" w:rsidRDefault="006236CE" w:rsidP="006236CE">
      <w:pPr>
        <w:pStyle w:val="subsection"/>
      </w:pPr>
      <w:r w:rsidRPr="006B75B7">
        <w:tab/>
      </w:r>
      <w:r w:rsidRPr="006B75B7">
        <w:tab/>
        <w:t>The carrier must ensure that the installation complies with any conditions that are specified in the regulations.</w:t>
      </w:r>
    </w:p>
    <w:p w:rsidR="006236CE" w:rsidRPr="006B75B7" w:rsidRDefault="006236CE" w:rsidP="006236CE">
      <w:pPr>
        <w:pStyle w:val="ActHead5"/>
      </w:pPr>
      <w:bookmarkStart w:id="281" w:name="_Toc532454627"/>
      <w:r w:rsidRPr="006B75B7">
        <w:rPr>
          <w:rStyle w:val="CharSectno"/>
        </w:rPr>
        <w:t>83A</w:t>
      </w:r>
      <w:r w:rsidRPr="006B75B7">
        <w:t xml:space="preserve">  Attorney</w:t>
      </w:r>
      <w:r w:rsidR="006B75B7">
        <w:noBreakHyphen/>
      </w:r>
      <w:r w:rsidRPr="006B75B7">
        <w:t>General’s consent required for certain enforcement proceedings</w:t>
      </w:r>
      <w:bookmarkEnd w:id="281"/>
    </w:p>
    <w:p w:rsidR="006236CE" w:rsidRPr="006B75B7" w:rsidRDefault="006236CE" w:rsidP="006236CE">
      <w:pPr>
        <w:pStyle w:val="subsection"/>
      </w:pPr>
      <w:r w:rsidRPr="006B75B7">
        <w:tab/>
        <w:t>(1)</w:t>
      </w:r>
      <w:r w:rsidRPr="006B75B7">
        <w:tab/>
        <w:t>An application for an injunction under section</w:t>
      </w:r>
      <w:r w:rsidR="006B75B7">
        <w:t> </w:t>
      </w:r>
      <w:r w:rsidRPr="006B75B7">
        <w:t>564 must not be made without the written consent of the Attorney</w:t>
      </w:r>
      <w:r w:rsidR="006B75B7">
        <w:noBreakHyphen/>
      </w:r>
      <w:r w:rsidRPr="006B75B7">
        <w:t>General if:</w:t>
      </w:r>
    </w:p>
    <w:p w:rsidR="006236CE" w:rsidRPr="006B75B7" w:rsidRDefault="006236CE" w:rsidP="006236CE">
      <w:pPr>
        <w:pStyle w:val="paragraph"/>
      </w:pPr>
      <w:r w:rsidRPr="006B75B7">
        <w:tab/>
        <w:t>(a)</w:t>
      </w:r>
      <w:r w:rsidRPr="006B75B7">
        <w:tab/>
        <w:t>the injunction is in relation to a contravention by a carrier of the carrier licence condition set out in Part</w:t>
      </w:r>
      <w:r w:rsidR="006B75B7">
        <w:t> </w:t>
      </w:r>
      <w:r w:rsidRPr="006B75B7">
        <w:t>1 of Schedule</w:t>
      </w:r>
      <w:r w:rsidR="006B75B7">
        <w:t> </w:t>
      </w:r>
      <w:r w:rsidRPr="006B75B7">
        <w:t>1 in so far as that condition relates to this Division; and</w:t>
      </w:r>
    </w:p>
    <w:p w:rsidR="006236CE" w:rsidRPr="006B75B7" w:rsidRDefault="006236CE" w:rsidP="006236CE">
      <w:pPr>
        <w:pStyle w:val="paragraph"/>
      </w:pPr>
      <w:r w:rsidRPr="006B75B7">
        <w:tab/>
        <w:t>(b)</w:t>
      </w:r>
      <w:r w:rsidRPr="006B75B7">
        <w:tab/>
        <w:t>the carrier is a foreign national; and</w:t>
      </w:r>
    </w:p>
    <w:p w:rsidR="006236CE" w:rsidRPr="006B75B7" w:rsidRDefault="006236CE" w:rsidP="006236CE">
      <w:pPr>
        <w:pStyle w:val="paragraph"/>
      </w:pPr>
      <w:r w:rsidRPr="006B75B7">
        <w:tab/>
        <w:t>(c)</w:t>
      </w:r>
      <w:r w:rsidRPr="006B75B7">
        <w:tab/>
        <w:t>the contravention occurred, is occurring, or is to occur, outside Australia; and</w:t>
      </w:r>
    </w:p>
    <w:p w:rsidR="006236CE" w:rsidRPr="006B75B7" w:rsidRDefault="006236CE" w:rsidP="006236CE">
      <w:pPr>
        <w:pStyle w:val="paragraph"/>
      </w:pPr>
      <w:r w:rsidRPr="006B75B7">
        <w:tab/>
        <w:t>(d)</w:t>
      </w:r>
      <w:r w:rsidRPr="006B75B7">
        <w:tab/>
        <w:t>the contravention did not involve an Australian ship.</w:t>
      </w:r>
    </w:p>
    <w:p w:rsidR="006236CE" w:rsidRPr="006B75B7" w:rsidRDefault="006236CE" w:rsidP="006236CE">
      <w:pPr>
        <w:pStyle w:val="subsection"/>
      </w:pPr>
      <w:r w:rsidRPr="006B75B7">
        <w:tab/>
        <w:t>(2)</w:t>
      </w:r>
      <w:r w:rsidRPr="006B75B7">
        <w:tab/>
        <w:t>A proceeding for the recovery of a pecuniary penalty under section</w:t>
      </w:r>
      <w:r w:rsidR="006B75B7">
        <w:t> </w:t>
      </w:r>
      <w:r w:rsidRPr="006B75B7">
        <w:t>571 must not be instituted without the written consent of the Attorney</w:t>
      </w:r>
      <w:r w:rsidR="006B75B7">
        <w:noBreakHyphen/>
      </w:r>
      <w:r w:rsidRPr="006B75B7">
        <w:t>General if:</w:t>
      </w:r>
    </w:p>
    <w:p w:rsidR="006236CE" w:rsidRPr="006B75B7" w:rsidRDefault="006236CE" w:rsidP="006236CE">
      <w:pPr>
        <w:pStyle w:val="paragraph"/>
      </w:pPr>
      <w:r w:rsidRPr="006B75B7">
        <w:tab/>
        <w:t>(a)</w:t>
      </w:r>
      <w:r w:rsidRPr="006B75B7">
        <w:tab/>
        <w:t>the proceeding is in respect of a contravention by a carrier of the carrier licence condition set out in Part</w:t>
      </w:r>
      <w:r w:rsidR="006B75B7">
        <w:t> </w:t>
      </w:r>
      <w:r w:rsidRPr="006B75B7">
        <w:t>1 of Schedule</w:t>
      </w:r>
      <w:r w:rsidR="006B75B7">
        <w:t> </w:t>
      </w:r>
      <w:r w:rsidRPr="006B75B7">
        <w:t>1 in so far as that condition relates to this Division; and</w:t>
      </w:r>
    </w:p>
    <w:p w:rsidR="006236CE" w:rsidRPr="006B75B7" w:rsidRDefault="006236CE" w:rsidP="006236CE">
      <w:pPr>
        <w:pStyle w:val="paragraph"/>
      </w:pPr>
      <w:r w:rsidRPr="006B75B7">
        <w:tab/>
        <w:t>(b)</w:t>
      </w:r>
      <w:r w:rsidRPr="006B75B7">
        <w:tab/>
        <w:t>the carrier is a foreign national; and</w:t>
      </w:r>
    </w:p>
    <w:p w:rsidR="006236CE" w:rsidRPr="006B75B7" w:rsidRDefault="006236CE" w:rsidP="006236CE">
      <w:pPr>
        <w:pStyle w:val="paragraph"/>
      </w:pPr>
      <w:r w:rsidRPr="006B75B7">
        <w:tab/>
        <w:t>(c)</w:t>
      </w:r>
      <w:r w:rsidRPr="006B75B7">
        <w:tab/>
        <w:t>the contravention occurred outside Australia; and</w:t>
      </w:r>
    </w:p>
    <w:p w:rsidR="006236CE" w:rsidRPr="006B75B7" w:rsidRDefault="006236CE" w:rsidP="006236CE">
      <w:pPr>
        <w:pStyle w:val="paragraph"/>
      </w:pPr>
      <w:r w:rsidRPr="006B75B7">
        <w:tab/>
        <w:t>(d)</w:t>
      </w:r>
      <w:r w:rsidRPr="006B75B7">
        <w:tab/>
        <w:t>the contravention did not involve an Australian ship.</w:t>
      </w:r>
    </w:p>
    <w:p w:rsidR="006236CE" w:rsidRPr="006B75B7" w:rsidRDefault="006236CE" w:rsidP="006236CE">
      <w:pPr>
        <w:pStyle w:val="subsection"/>
      </w:pPr>
      <w:r w:rsidRPr="006B75B7">
        <w:tab/>
        <w:t>(3)</w:t>
      </w:r>
      <w:r w:rsidRPr="006B75B7">
        <w:tab/>
        <w:t xml:space="preserve">In deciding whether to consent under </w:t>
      </w:r>
      <w:r w:rsidR="006B75B7">
        <w:t>subclause (</w:t>
      </w:r>
      <w:r w:rsidRPr="006B75B7">
        <w:t>1) or (2), the Attorney</w:t>
      </w:r>
      <w:r w:rsidR="006B75B7">
        <w:noBreakHyphen/>
      </w:r>
      <w:r w:rsidRPr="006B75B7">
        <w:t>General must have regard to the obligations of Australia under international law, including obligations under any agreement between:</w:t>
      </w:r>
    </w:p>
    <w:p w:rsidR="006236CE" w:rsidRPr="006B75B7" w:rsidRDefault="006236CE" w:rsidP="006236CE">
      <w:pPr>
        <w:pStyle w:val="paragraph"/>
      </w:pPr>
      <w:r w:rsidRPr="006B75B7">
        <w:tab/>
        <w:t>(a)</w:t>
      </w:r>
      <w:r w:rsidRPr="006B75B7">
        <w:tab/>
        <w:t>Australia; and</w:t>
      </w:r>
    </w:p>
    <w:p w:rsidR="006236CE" w:rsidRPr="006B75B7" w:rsidRDefault="006236CE" w:rsidP="006236CE">
      <w:pPr>
        <w:pStyle w:val="paragraph"/>
      </w:pPr>
      <w:r w:rsidRPr="006B75B7">
        <w:tab/>
        <w:t>(b)</w:t>
      </w:r>
      <w:r w:rsidRPr="006B75B7">
        <w:tab/>
        <w:t>another country or countries.</w:t>
      </w:r>
    </w:p>
    <w:p w:rsidR="006236CE" w:rsidRPr="006B75B7" w:rsidRDefault="006236CE" w:rsidP="006236CE">
      <w:pPr>
        <w:pStyle w:val="ActHead3"/>
        <w:pageBreakBefore/>
      </w:pPr>
      <w:bookmarkStart w:id="282" w:name="_Toc532454628"/>
      <w:r w:rsidRPr="006B75B7">
        <w:rPr>
          <w:rStyle w:val="CharDivNo"/>
        </w:rPr>
        <w:t>Division</w:t>
      </w:r>
      <w:r w:rsidR="006B75B7" w:rsidRPr="006B75B7">
        <w:rPr>
          <w:rStyle w:val="CharDivNo"/>
        </w:rPr>
        <w:t> </w:t>
      </w:r>
      <w:r w:rsidRPr="006B75B7">
        <w:rPr>
          <w:rStyle w:val="CharDivNo"/>
        </w:rPr>
        <w:t>5</w:t>
      </w:r>
      <w:r w:rsidRPr="006B75B7">
        <w:t>—</w:t>
      </w:r>
      <w:r w:rsidRPr="006B75B7">
        <w:rPr>
          <w:rStyle w:val="CharDivText"/>
        </w:rPr>
        <w:t>Offences in relation to installation of submarine cables</w:t>
      </w:r>
      <w:bookmarkEnd w:id="282"/>
    </w:p>
    <w:p w:rsidR="006236CE" w:rsidRPr="006B75B7" w:rsidRDefault="006236CE" w:rsidP="006236CE">
      <w:pPr>
        <w:pStyle w:val="ActHead5"/>
      </w:pPr>
      <w:bookmarkStart w:id="283" w:name="_Toc532454629"/>
      <w:r w:rsidRPr="006B75B7">
        <w:rPr>
          <w:rStyle w:val="CharSectno"/>
        </w:rPr>
        <w:t>84</w:t>
      </w:r>
      <w:r w:rsidRPr="006B75B7">
        <w:t xml:space="preserve">  Installing an international submarine cable without a permit</w:t>
      </w:r>
      <w:bookmarkEnd w:id="283"/>
    </w:p>
    <w:p w:rsidR="006236CE" w:rsidRPr="006B75B7" w:rsidRDefault="006236CE" w:rsidP="006236CE">
      <w:pPr>
        <w:pStyle w:val="subsection"/>
      </w:pPr>
      <w:r w:rsidRPr="006B75B7">
        <w:tab/>
        <w:t>(1)</w:t>
      </w:r>
      <w:r w:rsidRPr="006B75B7">
        <w:tab/>
        <w:t>A person commits an offence if:</w:t>
      </w:r>
    </w:p>
    <w:p w:rsidR="006236CE" w:rsidRPr="006B75B7" w:rsidRDefault="006236CE" w:rsidP="006236CE">
      <w:pPr>
        <w:pStyle w:val="paragraph"/>
      </w:pPr>
      <w:r w:rsidRPr="006B75B7">
        <w:tab/>
        <w:t>(a)</w:t>
      </w:r>
      <w:r w:rsidRPr="006B75B7">
        <w:tab/>
        <w:t>the person installs, or causes to be installed, an international submarine cable; and</w:t>
      </w:r>
    </w:p>
    <w:p w:rsidR="006236CE" w:rsidRPr="006B75B7" w:rsidRDefault="006236CE" w:rsidP="006236CE">
      <w:pPr>
        <w:pStyle w:val="paragraph"/>
      </w:pPr>
      <w:r w:rsidRPr="006B75B7">
        <w:tab/>
        <w:t>(b)</w:t>
      </w:r>
      <w:r w:rsidRPr="006B75B7">
        <w:tab/>
        <w:t>the cable is installed:</w:t>
      </w:r>
    </w:p>
    <w:p w:rsidR="006236CE" w:rsidRPr="006B75B7" w:rsidRDefault="006236CE" w:rsidP="006236CE">
      <w:pPr>
        <w:pStyle w:val="paragraphsub"/>
      </w:pPr>
      <w:r w:rsidRPr="006B75B7">
        <w:tab/>
        <w:t>(i)</w:t>
      </w:r>
      <w:r w:rsidRPr="006B75B7">
        <w:tab/>
        <w:t xml:space="preserve">in Australian waters that are not in a protection zone and that are not coastal waters of a State or the </w:t>
      </w:r>
      <w:smartTag w:uri="urn:schemas-microsoft-com:office:smarttags" w:element="State">
        <w:smartTag w:uri="urn:schemas-microsoft-com:office:smarttags" w:element="place">
          <w:r w:rsidRPr="006B75B7">
            <w:t>Northern Territory</w:t>
          </w:r>
        </w:smartTag>
      </w:smartTag>
      <w:r w:rsidRPr="006B75B7">
        <w:t>; or</w:t>
      </w:r>
    </w:p>
    <w:p w:rsidR="006236CE" w:rsidRPr="006B75B7" w:rsidRDefault="006236CE" w:rsidP="006236CE">
      <w:pPr>
        <w:pStyle w:val="paragraphsub"/>
      </w:pPr>
      <w:r w:rsidRPr="006B75B7">
        <w:tab/>
        <w:t>(ii)</w:t>
      </w:r>
      <w:r w:rsidRPr="006B75B7">
        <w:tab/>
        <w:t>in a protection zone; and</w:t>
      </w:r>
    </w:p>
    <w:p w:rsidR="006236CE" w:rsidRPr="006B75B7" w:rsidRDefault="006236CE" w:rsidP="006236CE">
      <w:pPr>
        <w:pStyle w:val="paragraph"/>
      </w:pPr>
      <w:r w:rsidRPr="006B75B7">
        <w:tab/>
        <w:t>(c)</w:t>
      </w:r>
      <w:r w:rsidRPr="006B75B7">
        <w:tab/>
        <w:t>the person does not have a permit under this Part authorising the installation of the cable in the place in which it is installed.</w:t>
      </w:r>
    </w:p>
    <w:p w:rsidR="006236CE" w:rsidRPr="006B75B7" w:rsidRDefault="006236CE" w:rsidP="006236CE">
      <w:pPr>
        <w:pStyle w:val="Penalty"/>
      </w:pPr>
      <w:r w:rsidRPr="006B75B7">
        <w:t>Penalty:</w:t>
      </w:r>
      <w:r w:rsidRPr="006B75B7">
        <w:tab/>
        <w:t>200 penalty units.</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1)(b).</w:t>
      </w:r>
    </w:p>
    <w:p w:rsidR="006236CE" w:rsidRPr="006B75B7" w:rsidRDefault="006236CE" w:rsidP="006236CE">
      <w:pPr>
        <w:pStyle w:val="notetext"/>
        <w:rPr>
          <w:i/>
        </w:rPr>
      </w:pPr>
      <w:r w:rsidRPr="006B75B7">
        <w:t>Note:</w:t>
      </w:r>
      <w:r w:rsidRPr="006B75B7">
        <w:tab/>
        <w:t xml:space="preserve">For </w:t>
      </w:r>
      <w:r w:rsidRPr="006B75B7">
        <w:rPr>
          <w:b/>
          <w:i/>
        </w:rPr>
        <w:t>strict liability</w:t>
      </w:r>
      <w:r w:rsidRPr="006B75B7">
        <w:t>, see section</w:t>
      </w:r>
      <w:r w:rsidR="006B75B7">
        <w:t> </w:t>
      </w:r>
      <w:r w:rsidRPr="006B75B7">
        <w:t xml:space="preserve">6.1 of the </w:t>
      </w:r>
      <w:r w:rsidRPr="006B75B7">
        <w:rPr>
          <w:i/>
        </w:rPr>
        <w:t>Criminal Code</w:t>
      </w:r>
      <w:r w:rsidRPr="006B75B7">
        <w:t>.</w:t>
      </w:r>
    </w:p>
    <w:p w:rsidR="006236CE" w:rsidRPr="006B75B7" w:rsidRDefault="006236CE" w:rsidP="006236CE">
      <w:pPr>
        <w:pStyle w:val="subsection"/>
      </w:pPr>
      <w:r w:rsidRPr="006B75B7">
        <w:tab/>
        <w:t>(3)</w:t>
      </w:r>
      <w:r w:rsidRPr="006B75B7">
        <w:tab/>
      </w:r>
      <w:r w:rsidR="006B75B7">
        <w:t>Subclause (</w:t>
      </w:r>
      <w:r w:rsidRPr="006B75B7">
        <w:t>1) does not apply to a person who installs an international submarine cable on behalf of a carrier, if the carrier has a permit authorising the installation of the cable.</w:t>
      </w:r>
    </w:p>
    <w:p w:rsidR="006236CE" w:rsidRPr="006B75B7" w:rsidRDefault="006236CE" w:rsidP="006236CE">
      <w:pPr>
        <w:pStyle w:val="notetext"/>
      </w:pPr>
      <w:r w:rsidRPr="006B75B7">
        <w:t>Note:</w:t>
      </w:r>
      <w:r w:rsidRPr="006B75B7">
        <w:tab/>
        <w:t xml:space="preserve">The defendant bears an evidential burden in relation to the matters in </w:t>
      </w:r>
      <w:r w:rsidR="006B75B7">
        <w:t>subclause (</w:t>
      </w:r>
      <w:r w:rsidRPr="006B75B7">
        <w:t>3). See subsection</w:t>
      </w:r>
      <w:r w:rsidR="006B75B7">
        <w:t> </w:t>
      </w:r>
      <w:r w:rsidRPr="006B75B7">
        <w:t xml:space="preserve">13.3(3) of the </w:t>
      </w:r>
      <w:r w:rsidRPr="006B75B7">
        <w:rPr>
          <w:i/>
        </w:rPr>
        <w:t>Criminal Code</w:t>
      </w:r>
      <w:r w:rsidRPr="006B75B7">
        <w:t>.</w:t>
      </w:r>
    </w:p>
    <w:p w:rsidR="006236CE" w:rsidRPr="006B75B7" w:rsidRDefault="006236CE" w:rsidP="006236CE">
      <w:pPr>
        <w:pStyle w:val="ActHead5"/>
      </w:pPr>
      <w:bookmarkStart w:id="284" w:name="_Toc532454630"/>
      <w:r w:rsidRPr="006B75B7">
        <w:rPr>
          <w:rStyle w:val="CharSectno"/>
        </w:rPr>
        <w:t>84A</w:t>
      </w:r>
      <w:r w:rsidRPr="006B75B7">
        <w:t xml:space="preserve">  Installing a domestic submarine cable without a permit</w:t>
      </w:r>
      <w:bookmarkEnd w:id="284"/>
    </w:p>
    <w:p w:rsidR="006236CE" w:rsidRPr="006B75B7" w:rsidRDefault="006236CE" w:rsidP="006236CE">
      <w:pPr>
        <w:pStyle w:val="subsection"/>
      </w:pPr>
      <w:r w:rsidRPr="006B75B7">
        <w:tab/>
        <w:t>(1)</w:t>
      </w:r>
      <w:r w:rsidRPr="006B75B7">
        <w:tab/>
        <w:t>A person commits an offence if:</w:t>
      </w:r>
    </w:p>
    <w:p w:rsidR="006236CE" w:rsidRPr="006B75B7" w:rsidRDefault="006236CE" w:rsidP="006236CE">
      <w:pPr>
        <w:pStyle w:val="paragraph"/>
      </w:pPr>
      <w:r w:rsidRPr="006B75B7">
        <w:tab/>
        <w:t>(a)</w:t>
      </w:r>
      <w:r w:rsidRPr="006B75B7">
        <w:tab/>
        <w:t>the person installs, or causes to be installed, a domestic submarine cable; and</w:t>
      </w:r>
    </w:p>
    <w:p w:rsidR="006236CE" w:rsidRPr="006B75B7" w:rsidRDefault="006236CE" w:rsidP="006236CE">
      <w:pPr>
        <w:pStyle w:val="paragraph"/>
      </w:pPr>
      <w:r w:rsidRPr="006B75B7">
        <w:tab/>
        <w:t>(b)</w:t>
      </w:r>
      <w:r w:rsidRPr="006B75B7">
        <w:tab/>
        <w:t>the cable is installed in a protection zone; and</w:t>
      </w:r>
    </w:p>
    <w:p w:rsidR="006236CE" w:rsidRPr="006B75B7" w:rsidRDefault="006236CE" w:rsidP="006236CE">
      <w:pPr>
        <w:pStyle w:val="paragraph"/>
      </w:pPr>
      <w:r w:rsidRPr="006B75B7">
        <w:tab/>
        <w:t>(c)</w:t>
      </w:r>
      <w:r w:rsidRPr="006B75B7">
        <w:tab/>
        <w:t>the person does not have a permit under this Part authorising the installation of the cable in the place in which it is installed.</w:t>
      </w:r>
    </w:p>
    <w:p w:rsidR="006236CE" w:rsidRPr="006B75B7" w:rsidRDefault="006236CE" w:rsidP="006236CE">
      <w:pPr>
        <w:pStyle w:val="Penalty"/>
      </w:pPr>
      <w:r w:rsidRPr="006B75B7">
        <w:t>Penalty:</w:t>
      </w:r>
      <w:r w:rsidRPr="006B75B7">
        <w:tab/>
        <w:t>200 penalty units.</w:t>
      </w:r>
    </w:p>
    <w:p w:rsidR="006236CE" w:rsidRPr="006B75B7" w:rsidRDefault="006236CE" w:rsidP="006236CE">
      <w:pPr>
        <w:pStyle w:val="subsection"/>
      </w:pPr>
      <w:r w:rsidRPr="006B75B7">
        <w:tab/>
        <w:t>(2)</w:t>
      </w:r>
      <w:r w:rsidRPr="006B75B7">
        <w:tab/>
        <w:t xml:space="preserve">Strict liability applies to </w:t>
      </w:r>
      <w:r w:rsidR="006B75B7">
        <w:t>paragraph (</w:t>
      </w:r>
      <w:r w:rsidRPr="006B75B7">
        <w:t>1)(b).</w:t>
      </w:r>
    </w:p>
    <w:p w:rsidR="006236CE" w:rsidRPr="006B75B7" w:rsidRDefault="006236CE" w:rsidP="006236CE">
      <w:pPr>
        <w:pStyle w:val="notetext"/>
        <w:rPr>
          <w:i/>
        </w:rPr>
      </w:pPr>
      <w:r w:rsidRPr="006B75B7">
        <w:t>Note:</w:t>
      </w:r>
      <w:r w:rsidRPr="006B75B7">
        <w:tab/>
        <w:t>For strict liability, see section</w:t>
      </w:r>
      <w:r w:rsidR="006B75B7">
        <w:t> </w:t>
      </w:r>
      <w:r w:rsidRPr="006B75B7">
        <w:t xml:space="preserve">6.1 of the </w:t>
      </w:r>
      <w:r w:rsidRPr="006B75B7">
        <w:rPr>
          <w:i/>
        </w:rPr>
        <w:t>Criminal Code</w:t>
      </w:r>
      <w:r w:rsidRPr="006B75B7">
        <w:t>.</w:t>
      </w:r>
    </w:p>
    <w:p w:rsidR="006236CE" w:rsidRPr="006B75B7" w:rsidRDefault="006236CE" w:rsidP="006236CE">
      <w:pPr>
        <w:pStyle w:val="subsection"/>
      </w:pPr>
      <w:r w:rsidRPr="006B75B7">
        <w:tab/>
        <w:t>(3)</w:t>
      </w:r>
      <w:r w:rsidRPr="006B75B7">
        <w:tab/>
      </w:r>
      <w:r w:rsidR="006B75B7">
        <w:t>Subclause (</w:t>
      </w:r>
      <w:r w:rsidRPr="006B75B7">
        <w:t>1) does not apply to a person who installs a domestic submarine cable on behalf of a carrier, if the carrier has a permit authorising the installation of the cable.</w:t>
      </w:r>
    </w:p>
    <w:p w:rsidR="006236CE" w:rsidRPr="006B75B7" w:rsidRDefault="006236CE" w:rsidP="006236CE">
      <w:pPr>
        <w:pStyle w:val="notetext"/>
      </w:pPr>
      <w:r w:rsidRPr="006B75B7">
        <w:t>Note:</w:t>
      </w:r>
      <w:r w:rsidRPr="006B75B7">
        <w:tab/>
        <w:t xml:space="preserve">The defendant bears an evidential burden in relation to the matters in </w:t>
      </w:r>
      <w:r w:rsidR="006B75B7">
        <w:t>subclause (</w:t>
      </w:r>
      <w:r w:rsidRPr="006B75B7">
        <w:t>3). See subsection</w:t>
      </w:r>
      <w:r w:rsidR="006B75B7">
        <w:t> </w:t>
      </w:r>
      <w:r w:rsidRPr="006B75B7">
        <w:t xml:space="preserve">13.3(3) of the </w:t>
      </w:r>
      <w:r w:rsidRPr="006B75B7">
        <w:rPr>
          <w:i/>
        </w:rPr>
        <w:t>Criminal Code</w:t>
      </w:r>
      <w:r w:rsidRPr="006B75B7">
        <w:t>.</w:t>
      </w:r>
    </w:p>
    <w:p w:rsidR="006236CE" w:rsidRPr="006B75B7" w:rsidRDefault="006236CE" w:rsidP="006236CE">
      <w:pPr>
        <w:pStyle w:val="subsection"/>
      </w:pPr>
      <w:r w:rsidRPr="006B75B7">
        <w:tab/>
        <w:t>(4)</w:t>
      </w:r>
      <w:r w:rsidRPr="006B75B7">
        <w:tab/>
      </w:r>
      <w:r w:rsidR="006B75B7">
        <w:t>Subclause (</w:t>
      </w:r>
      <w:r w:rsidRPr="006B75B7">
        <w:t>1) does not apply to a domestic submarine cable that a person installed, or began to install, before the commencement of this clause.</w:t>
      </w:r>
    </w:p>
    <w:p w:rsidR="006236CE" w:rsidRPr="006B75B7" w:rsidRDefault="006236CE" w:rsidP="006236CE">
      <w:pPr>
        <w:pStyle w:val="notetext"/>
      </w:pPr>
      <w:r w:rsidRPr="006B75B7">
        <w:t>Note:</w:t>
      </w:r>
      <w:r w:rsidRPr="006B75B7">
        <w:tab/>
        <w:t xml:space="preserve">The defendant bears an evidential burden in relation to the matters in </w:t>
      </w:r>
      <w:r w:rsidR="006B75B7">
        <w:t>subclause (</w:t>
      </w:r>
      <w:r w:rsidRPr="006B75B7">
        <w:t>4). See subsection</w:t>
      </w:r>
      <w:r w:rsidR="006B75B7">
        <w:t> </w:t>
      </w:r>
      <w:r w:rsidRPr="006B75B7">
        <w:t xml:space="preserve">13.3(3) of the </w:t>
      </w:r>
      <w:r w:rsidRPr="006B75B7">
        <w:rPr>
          <w:i/>
        </w:rPr>
        <w:t>Criminal Code</w:t>
      </w:r>
      <w:r w:rsidRPr="006B75B7">
        <w:t>.</w:t>
      </w:r>
    </w:p>
    <w:p w:rsidR="006236CE" w:rsidRPr="006B75B7" w:rsidRDefault="006236CE" w:rsidP="006236CE">
      <w:pPr>
        <w:pStyle w:val="ActHead5"/>
      </w:pPr>
      <w:bookmarkStart w:id="285" w:name="_Toc532454631"/>
      <w:r w:rsidRPr="006B75B7">
        <w:rPr>
          <w:rStyle w:val="CharSectno"/>
        </w:rPr>
        <w:t>85</w:t>
      </w:r>
      <w:r w:rsidRPr="006B75B7">
        <w:t xml:space="preserve">  Breaching conditions of a permit</w:t>
      </w:r>
      <w:bookmarkEnd w:id="285"/>
    </w:p>
    <w:p w:rsidR="006236CE" w:rsidRPr="006B75B7" w:rsidRDefault="006236CE" w:rsidP="006236CE">
      <w:pPr>
        <w:pStyle w:val="subsection"/>
      </w:pPr>
      <w:r w:rsidRPr="006B75B7">
        <w:tab/>
        <w:t>(1)</w:t>
      </w:r>
      <w:r w:rsidRPr="006B75B7">
        <w:tab/>
        <w:t>A carrier commits an offence if:</w:t>
      </w:r>
    </w:p>
    <w:p w:rsidR="006236CE" w:rsidRPr="006B75B7" w:rsidRDefault="006236CE" w:rsidP="006236CE">
      <w:pPr>
        <w:pStyle w:val="paragraph"/>
      </w:pPr>
      <w:r w:rsidRPr="006B75B7">
        <w:tab/>
        <w:t>(a)</w:t>
      </w:r>
      <w:r w:rsidRPr="006B75B7">
        <w:tab/>
        <w:t>the carrier holds a permit under this Part authorising the installation of a submarine cable; and</w:t>
      </w:r>
    </w:p>
    <w:p w:rsidR="006236CE" w:rsidRPr="006B75B7" w:rsidRDefault="006236CE" w:rsidP="006236CE">
      <w:pPr>
        <w:pStyle w:val="paragraph"/>
      </w:pPr>
      <w:r w:rsidRPr="006B75B7">
        <w:tab/>
        <w:t>(b)</w:t>
      </w:r>
      <w:r w:rsidRPr="006B75B7">
        <w:tab/>
        <w:t>the carrier, or a person acting on behalf of the carrier, engages in conduct; and</w:t>
      </w:r>
    </w:p>
    <w:p w:rsidR="006236CE" w:rsidRPr="006B75B7" w:rsidRDefault="006236CE" w:rsidP="006236CE">
      <w:pPr>
        <w:pStyle w:val="paragraph"/>
      </w:pPr>
      <w:r w:rsidRPr="006B75B7">
        <w:tab/>
        <w:t>(c)</w:t>
      </w:r>
      <w:r w:rsidRPr="006B75B7">
        <w:tab/>
        <w:t>the conduct breaches a condition of the permit.</w:t>
      </w:r>
    </w:p>
    <w:p w:rsidR="006236CE" w:rsidRPr="006B75B7" w:rsidRDefault="006236CE" w:rsidP="006236CE">
      <w:pPr>
        <w:pStyle w:val="Penalty"/>
      </w:pPr>
      <w:r w:rsidRPr="006B75B7">
        <w:t>Penalty:</w:t>
      </w:r>
      <w:r w:rsidRPr="006B75B7">
        <w:tab/>
        <w:t>100 penalty units.</w:t>
      </w:r>
    </w:p>
    <w:p w:rsidR="006236CE" w:rsidRPr="006B75B7" w:rsidRDefault="006236CE" w:rsidP="006236CE">
      <w:pPr>
        <w:pStyle w:val="subsection"/>
      </w:pPr>
      <w:r w:rsidRPr="006B75B7">
        <w:tab/>
        <w:t>(2)</w:t>
      </w:r>
      <w:r w:rsidRPr="006B75B7">
        <w:tab/>
        <w:t xml:space="preserve">A proceeding for an offence committed by a person against </w:t>
      </w:r>
      <w:r w:rsidR="006B75B7">
        <w:t>subclause (</w:t>
      </w:r>
      <w:r w:rsidRPr="006B75B7">
        <w:t>1) must not be commenced without the written consent of the Attorney</w:t>
      </w:r>
      <w:r w:rsidR="006B75B7">
        <w:noBreakHyphen/>
      </w:r>
      <w:r w:rsidRPr="006B75B7">
        <w:t>General if:</w:t>
      </w:r>
    </w:p>
    <w:p w:rsidR="006236CE" w:rsidRPr="006B75B7" w:rsidRDefault="006236CE" w:rsidP="006236CE">
      <w:pPr>
        <w:pStyle w:val="paragraph"/>
      </w:pPr>
      <w:r w:rsidRPr="006B75B7">
        <w:tab/>
        <w:t>(a)</w:t>
      </w:r>
      <w:r w:rsidRPr="006B75B7">
        <w:tab/>
        <w:t>the person is a foreign national; and</w:t>
      </w:r>
    </w:p>
    <w:p w:rsidR="006236CE" w:rsidRPr="006B75B7" w:rsidRDefault="006236CE" w:rsidP="006236CE">
      <w:pPr>
        <w:pStyle w:val="paragraph"/>
      </w:pPr>
      <w:r w:rsidRPr="006B75B7">
        <w:tab/>
        <w:t>(b)</w:t>
      </w:r>
      <w:r w:rsidRPr="006B75B7">
        <w:tab/>
        <w:t>the offence involved an act or omission outside Australia; and</w:t>
      </w:r>
    </w:p>
    <w:p w:rsidR="006236CE" w:rsidRPr="006B75B7" w:rsidRDefault="006236CE" w:rsidP="006236CE">
      <w:pPr>
        <w:pStyle w:val="paragraph"/>
      </w:pPr>
      <w:r w:rsidRPr="006B75B7">
        <w:tab/>
        <w:t>(c)</w:t>
      </w:r>
      <w:r w:rsidRPr="006B75B7">
        <w:tab/>
        <w:t>the offence did not involve an Australian ship.</w:t>
      </w:r>
    </w:p>
    <w:p w:rsidR="006236CE" w:rsidRPr="006B75B7" w:rsidRDefault="006236CE" w:rsidP="006236CE">
      <w:pPr>
        <w:pStyle w:val="subsection"/>
      </w:pPr>
      <w:r w:rsidRPr="006B75B7">
        <w:tab/>
        <w:t>(3)</w:t>
      </w:r>
      <w:r w:rsidRPr="006B75B7">
        <w:tab/>
        <w:t xml:space="preserve">In deciding whether to consent under </w:t>
      </w:r>
      <w:r w:rsidR="006B75B7">
        <w:t>subclause (</w:t>
      </w:r>
      <w:r w:rsidRPr="006B75B7">
        <w:t>2), the Attorney</w:t>
      </w:r>
      <w:r w:rsidR="006B75B7">
        <w:noBreakHyphen/>
      </w:r>
      <w:r w:rsidRPr="006B75B7">
        <w:t>General must have regard to the obligations of Australia under international law, including obligations under any agreement between:</w:t>
      </w:r>
    </w:p>
    <w:p w:rsidR="006236CE" w:rsidRPr="006B75B7" w:rsidRDefault="006236CE" w:rsidP="006236CE">
      <w:pPr>
        <w:pStyle w:val="paragraph"/>
      </w:pPr>
      <w:r w:rsidRPr="006B75B7">
        <w:tab/>
        <w:t>(a)</w:t>
      </w:r>
      <w:r w:rsidRPr="006B75B7">
        <w:tab/>
        <w:t>Australia; and</w:t>
      </w:r>
    </w:p>
    <w:p w:rsidR="006236CE" w:rsidRPr="006B75B7" w:rsidRDefault="006236CE" w:rsidP="006236CE">
      <w:pPr>
        <w:pStyle w:val="paragraph"/>
      </w:pPr>
      <w:r w:rsidRPr="006B75B7">
        <w:tab/>
        <w:t>(b)</w:t>
      </w:r>
      <w:r w:rsidRPr="006B75B7">
        <w:tab/>
        <w:t>another country or countries.</w:t>
      </w:r>
    </w:p>
    <w:p w:rsidR="006236CE" w:rsidRPr="006B75B7" w:rsidRDefault="006236CE" w:rsidP="006236CE">
      <w:pPr>
        <w:pStyle w:val="ActHead5"/>
      </w:pPr>
      <w:bookmarkStart w:id="286" w:name="_Toc532454632"/>
      <w:r w:rsidRPr="006B75B7">
        <w:rPr>
          <w:rStyle w:val="CharSectno"/>
        </w:rPr>
        <w:t>86</w:t>
      </w:r>
      <w:r w:rsidRPr="006B75B7">
        <w:t xml:space="preserve">  Failing to comply with ACMA direction to remove an unlawfully installed international submarine cable</w:t>
      </w:r>
      <w:bookmarkEnd w:id="286"/>
    </w:p>
    <w:p w:rsidR="006236CE" w:rsidRPr="006B75B7" w:rsidRDefault="006236CE" w:rsidP="006236CE">
      <w:pPr>
        <w:pStyle w:val="subsection"/>
      </w:pPr>
      <w:r w:rsidRPr="006B75B7">
        <w:tab/>
        <w:t>(1)</w:t>
      </w:r>
      <w:r w:rsidRPr="006B75B7">
        <w:tab/>
        <w:t>The ACMA may direct a carrier to remove an international submarine cable if:</w:t>
      </w:r>
    </w:p>
    <w:p w:rsidR="006236CE" w:rsidRPr="006B75B7" w:rsidRDefault="006236CE" w:rsidP="006236CE">
      <w:pPr>
        <w:pStyle w:val="paragraph"/>
      </w:pPr>
      <w:r w:rsidRPr="006B75B7">
        <w:tab/>
        <w:t>(a)</w:t>
      </w:r>
      <w:r w:rsidRPr="006B75B7">
        <w:tab/>
        <w:t>the carrier installed the submarine cable, or caused it to be installed, in a protection zone or in Australian waters without a permit under this Part authorising the installation; or</w:t>
      </w:r>
    </w:p>
    <w:p w:rsidR="006236CE" w:rsidRPr="006B75B7" w:rsidRDefault="006236CE" w:rsidP="006236CE">
      <w:pPr>
        <w:pStyle w:val="paragraph"/>
      </w:pPr>
      <w:r w:rsidRPr="006B75B7">
        <w:tab/>
        <w:t>(b)</w:t>
      </w:r>
      <w:r w:rsidRPr="006B75B7">
        <w:tab/>
        <w:t>the carrier is installing the submarine cable, or causing it be installed, in a protection zone or in Australian waters without a permit under this Part authorising the installation.</w:t>
      </w:r>
    </w:p>
    <w:p w:rsidR="006236CE" w:rsidRPr="006B75B7" w:rsidRDefault="006236CE" w:rsidP="006236CE">
      <w:pPr>
        <w:pStyle w:val="subsection"/>
      </w:pPr>
      <w:r w:rsidRPr="006B75B7">
        <w:tab/>
        <w:t>(2)</w:t>
      </w:r>
      <w:r w:rsidRPr="006B75B7">
        <w:tab/>
        <w:t xml:space="preserve">A carrier who does not comply with a direction under </w:t>
      </w:r>
      <w:r w:rsidR="006B75B7">
        <w:t>subclause (</w:t>
      </w:r>
      <w:r w:rsidRPr="006B75B7">
        <w:t>1) commits an offence.</w:t>
      </w:r>
    </w:p>
    <w:p w:rsidR="006236CE" w:rsidRPr="006B75B7" w:rsidRDefault="006236CE" w:rsidP="006236CE">
      <w:pPr>
        <w:pStyle w:val="Penalty"/>
      </w:pPr>
      <w:r w:rsidRPr="006B75B7">
        <w:t>Penalty:</w:t>
      </w:r>
      <w:r w:rsidRPr="006B75B7">
        <w:tab/>
        <w:t>200 penalty units.</w:t>
      </w:r>
    </w:p>
    <w:p w:rsidR="006236CE" w:rsidRPr="006B75B7" w:rsidRDefault="006236CE" w:rsidP="006236CE">
      <w:pPr>
        <w:pStyle w:val="subsection"/>
      </w:pPr>
      <w:r w:rsidRPr="006B75B7">
        <w:tab/>
        <w:t>(3)</w:t>
      </w:r>
      <w:r w:rsidRPr="006B75B7">
        <w:tab/>
        <w:t xml:space="preserve">The ACMA must not give a direction to a carrier under </w:t>
      </w:r>
      <w:r w:rsidR="006B75B7">
        <w:t>subclause (</w:t>
      </w:r>
      <w:r w:rsidRPr="006B75B7">
        <w:t>1) in relation to an international submarine cable that the carrier installed, or began to install, before the commencement of this Schedule.</w:t>
      </w:r>
    </w:p>
    <w:p w:rsidR="006236CE" w:rsidRPr="006B75B7" w:rsidRDefault="006236CE" w:rsidP="006236CE">
      <w:pPr>
        <w:pStyle w:val="ActHead5"/>
      </w:pPr>
      <w:bookmarkStart w:id="287" w:name="_Toc532454633"/>
      <w:r w:rsidRPr="006B75B7">
        <w:rPr>
          <w:rStyle w:val="CharSectno"/>
        </w:rPr>
        <w:t>86A</w:t>
      </w:r>
      <w:r w:rsidRPr="006B75B7">
        <w:t xml:space="preserve">  Failing to comply with ACMA direction to remove an unlawfully installed domestic submarine cable</w:t>
      </w:r>
      <w:bookmarkEnd w:id="287"/>
    </w:p>
    <w:p w:rsidR="006236CE" w:rsidRPr="006B75B7" w:rsidRDefault="006236CE" w:rsidP="006236CE">
      <w:pPr>
        <w:pStyle w:val="subsection"/>
      </w:pPr>
      <w:r w:rsidRPr="006B75B7">
        <w:tab/>
        <w:t>(1)</w:t>
      </w:r>
      <w:r w:rsidRPr="006B75B7">
        <w:tab/>
        <w:t>The ACMA may direct a carrier to remove a domestic submarine cable if:</w:t>
      </w:r>
    </w:p>
    <w:p w:rsidR="006236CE" w:rsidRPr="006B75B7" w:rsidRDefault="006236CE" w:rsidP="006236CE">
      <w:pPr>
        <w:pStyle w:val="paragraph"/>
      </w:pPr>
      <w:r w:rsidRPr="006B75B7">
        <w:tab/>
        <w:t>(a)</w:t>
      </w:r>
      <w:r w:rsidRPr="006B75B7">
        <w:tab/>
        <w:t>the carrier installed the submarine cable, or caused it to be installed, in a protection zone without a permit under this Part authorising the installation; or</w:t>
      </w:r>
    </w:p>
    <w:p w:rsidR="006236CE" w:rsidRPr="006B75B7" w:rsidRDefault="006236CE" w:rsidP="006236CE">
      <w:pPr>
        <w:pStyle w:val="paragraph"/>
      </w:pPr>
      <w:r w:rsidRPr="006B75B7">
        <w:tab/>
        <w:t>(b)</w:t>
      </w:r>
      <w:r w:rsidRPr="006B75B7">
        <w:tab/>
        <w:t>the carrier is installing the submarine cable, or causing it to be installed, in a protection zone without a permit under this Part authorising the installation.</w:t>
      </w:r>
    </w:p>
    <w:p w:rsidR="006236CE" w:rsidRPr="006B75B7" w:rsidRDefault="006236CE" w:rsidP="006236CE">
      <w:pPr>
        <w:pStyle w:val="subsection"/>
      </w:pPr>
      <w:r w:rsidRPr="006B75B7">
        <w:tab/>
        <w:t>(2)</w:t>
      </w:r>
      <w:r w:rsidRPr="006B75B7">
        <w:tab/>
        <w:t xml:space="preserve">A carrier who does not comply with a direction under </w:t>
      </w:r>
      <w:r w:rsidR="006B75B7">
        <w:t>subclause (</w:t>
      </w:r>
      <w:r w:rsidRPr="006B75B7">
        <w:t>1) commits an offence.</w:t>
      </w:r>
    </w:p>
    <w:p w:rsidR="006236CE" w:rsidRPr="006B75B7" w:rsidRDefault="006236CE" w:rsidP="006236CE">
      <w:pPr>
        <w:pStyle w:val="Penalty"/>
      </w:pPr>
      <w:r w:rsidRPr="006B75B7">
        <w:t>Penalty:</w:t>
      </w:r>
      <w:r w:rsidRPr="006B75B7">
        <w:tab/>
        <w:t>200 penalty units.</w:t>
      </w:r>
    </w:p>
    <w:p w:rsidR="006236CE" w:rsidRPr="006B75B7" w:rsidRDefault="006236CE" w:rsidP="006236CE">
      <w:pPr>
        <w:pStyle w:val="subsection"/>
      </w:pPr>
      <w:r w:rsidRPr="006B75B7">
        <w:tab/>
        <w:t>(3)</w:t>
      </w:r>
      <w:r w:rsidRPr="006B75B7">
        <w:tab/>
        <w:t xml:space="preserve">The ACMA must not give a direction to a carrier under </w:t>
      </w:r>
      <w:r w:rsidR="006B75B7">
        <w:t>subclause (</w:t>
      </w:r>
      <w:r w:rsidRPr="006B75B7">
        <w:t>1) in relation to a domestic submarine cable that the carrier installed, or began to install, before the commencement of this clause.</w:t>
      </w:r>
    </w:p>
    <w:p w:rsidR="006236CE" w:rsidRPr="006B75B7" w:rsidRDefault="006236CE" w:rsidP="006236CE">
      <w:pPr>
        <w:pStyle w:val="ActHead2"/>
        <w:pageBreakBefore/>
      </w:pPr>
      <w:bookmarkStart w:id="288" w:name="_Toc532454634"/>
      <w:r w:rsidRPr="006B75B7">
        <w:rPr>
          <w:rStyle w:val="CharPartNo"/>
        </w:rPr>
        <w:t>Part</w:t>
      </w:r>
      <w:r w:rsidR="006B75B7" w:rsidRPr="006B75B7">
        <w:rPr>
          <w:rStyle w:val="CharPartNo"/>
        </w:rPr>
        <w:t> </w:t>
      </w:r>
      <w:r w:rsidRPr="006B75B7">
        <w:rPr>
          <w:rStyle w:val="CharPartNo"/>
        </w:rPr>
        <w:t>4</w:t>
      </w:r>
      <w:r w:rsidRPr="006B75B7">
        <w:t>—</w:t>
      </w:r>
      <w:r w:rsidRPr="006B75B7">
        <w:rPr>
          <w:rStyle w:val="CharPartText"/>
        </w:rPr>
        <w:t>Compensation</w:t>
      </w:r>
      <w:bookmarkEnd w:id="288"/>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289" w:name="_Toc532454635"/>
      <w:r w:rsidRPr="006B75B7">
        <w:rPr>
          <w:rStyle w:val="CharSectno"/>
        </w:rPr>
        <w:t>87</w:t>
      </w:r>
      <w:r w:rsidRPr="006B75B7">
        <w:t xml:space="preserve">  Compensation</w:t>
      </w:r>
      <w:bookmarkEnd w:id="289"/>
    </w:p>
    <w:p w:rsidR="006236CE" w:rsidRPr="006B75B7" w:rsidRDefault="006236CE" w:rsidP="006236CE">
      <w:pPr>
        <w:pStyle w:val="subsection"/>
      </w:pPr>
      <w:r w:rsidRPr="006B75B7">
        <w:tab/>
        <w:t>(1)</w:t>
      </w:r>
      <w:r w:rsidRPr="006B75B7">
        <w:tab/>
        <w:t>If a person suffers financial loss or damage because of anything done by a carrier under this Schedule in relation to:</w:t>
      </w:r>
    </w:p>
    <w:p w:rsidR="006236CE" w:rsidRPr="006B75B7" w:rsidRDefault="006236CE" w:rsidP="006236CE">
      <w:pPr>
        <w:pStyle w:val="paragraph"/>
      </w:pPr>
      <w:r w:rsidRPr="006B75B7">
        <w:tab/>
        <w:t>(a)</w:t>
      </w:r>
      <w:r w:rsidRPr="006B75B7">
        <w:tab/>
        <w:t>any property owned by the person; or</w:t>
      </w:r>
    </w:p>
    <w:p w:rsidR="006236CE" w:rsidRPr="006B75B7" w:rsidRDefault="006236CE" w:rsidP="006236CE">
      <w:pPr>
        <w:pStyle w:val="paragraph"/>
      </w:pPr>
      <w:r w:rsidRPr="006B75B7">
        <w:tab/>
        <w:t>(b)</w:t>
      </w:r>
      <w:r w:rsidRPr="006B75B7">
        <w:tab/>
        <w:t>any property in which the person has an interest;</w:t>
      </w:r>
    </w:p>
    <w:p w:rsidR="006236CE" w:rsidRPr="006B75B7" w:rsidRDefault="006236CE" w:rsidP="006236CE">
      <w:pPr>
        <w:pStyle w:val="subsection2"/>
      </w:pPr>
      <w:r w:rsidRPr="006B75B7">
        <w:t>there is payable to the person by the carrier such reasonable amount of compensation;</w:t>
      </w:r>
    </w:p>
    <w:p w:rsidR="006236CE" w:rsidRPr="006B75B7" w:rsidRDefault="006236CE" w:rsidP="006236CE">
      <w:pPr>
        <w:pStyle w:val="paragraph"/>
      </w:pPr>
      <w:r w:rsidRPr="006B75B7">
        <w:tab/>
        <w:t>(c)</w:t>
      </w:r>
      <w:r w:rsidRPr="006B75B7">
        <w:tab/>
        <w:t>as is agreed between them; or</w:t>
      </w:r>
    </w:p>
    <w:p w:rsidR="006236CE" w:rsidRPr="006B75B7" w:rsidRDefault="006236CE" w:rsidP="006236CE">
      <w:pPr>
        <w:pStyle w:val="paragraph"/>
      </w:pPr>
      <w:r w:rsidRPr="006B75B7">
        <w:tab/>
        <w:t>(d)</w:t>
      </w:r>
      <w:r w:rsidRPr="006B75B7">
        <w:tab/>
        <w:t>failing agreement—as is determined by a court of competent jurisdiction.</w:t>
      </w:r>
    </w:p>
    <w:p w:rsidR="006236CE" w:rsidRPr="006B75B7" w:rsidRDefault="006236CE" w:rsidP="006236CE">
      <w:pPr>
        <w:pStyle w:val="subsection"/>
      </w:pPr>
      <w:r w:rsidRPr="006B75B7">
        <w:tab/>
        <w:t>(2)</w:t>
      </w:r>
      <w:r w:rsidRPr="006B75B7">
        <w:tab/>
        <w:t xml:space="preserve">Compensation payable under </w:t>
      </w:r>
      <w:r w:rsidR="006B75B7">
        <w:t>subclause (</w:t>
      </w:r>
      <w:r w:rsidRPr="006B75B7">
        <w:t>1) includes, without limitation, compensation in relation to:</w:t>
      </w:r>
    </w:p>
    <w:p w:rsidR="006236CE" w:rsidRPr="006B75B7" w:rsidRDefault="006236CE" w:rsidP="006236CE">
      <w:pPr>
        <w:pStyle w:val="paragraph"/>
      </w:pPr>
      <w:r w:rsidRPr="006B75B7">
        <w:tab/>
        <w:t>(a)</w:t>
      </w:r>
      <w:r w:rsidRPr="006B75B7">
        <w:tab/>
        <w:t>damage of a temporary character as well as of a permanent character; and</w:t>
      </w:r>
    </w:p>
    <w:p w:rsidR="006236CE" w:rsidRPr="006B75B7" w:rsidRDefault="006236CE" w:rsidP="006236CE">
      <w:pPr>
        <w:pStyle w:val="paragraph"/>
      </w:pPr>
      <w:r w:rsidRPr="006B75B7">
        <w:tab/>
        <w:t>(b)</w:t>
      </w:r>
      <w:r w:rsidRPr="006B75B7">
        <w:tab/>
        <w:t>the taking of sand, soil, water and other things.</w:t>
      </w:r>
    </w:p>
    <w:p w:rsidR="006236CE" w:rsidRPr="006B75B7" w:rsidRDefault="006236CE" w:rsidP="006236CE">
      <w:pPr>
        <w:pStyle w:val="subsection"/>
      </w:pPr>
      <w:r w:rsidRPr="006B75B7">
        <w:tab/>
        <w:t>(3)</w:t>
      </w:r>
      <w:r w:rsidRPr="006B75B7">
        <w:tab/>
        <w:t>In this clause:</w:t>
      </w:r>
    </w:p>
    <w:p w:rsidR="006236CE" w:rsidRPr="006B75B7" w:rsidRDefault="006236CE" w:rsidP="006236CE">
      <w:pPr>
        <w:pStyle w:val="Definition"/>
      </w:pPr>
      <w:r w:rsidRPr="006B75B7">
        <w:rPr>
          <w:b/>
          <w:i/>
        </w:rPr>
        <w:t>court of competent jurisdiction</w:t>
      </w:r>
      <w:r w:rsidRPr="006B75B7">
        <w:t>, in relation to property, includes the Federal Court.</w:t>
      </w:r>
    </w:p>
    <w:p w:rsidR="006236CE" w:rsidRPr="006B75B7" w:rsidRDefault="006236CE" w:rsidP="006236CE">
      <w:pPr>
        <w:pStyle w:val="ActHead5"/>
      </w:pPr>
      <w:bookmarkStart w:id="290" w:name="_Toc532454636"/>
      <w:r w:rsidRPr="006B75B7">
        <w:rPr>
          <w:rStyle w:val="CharSectno"/>
        </w:rPr>
        <w:t>88</w:t>
      </w:r>
      <w:r w:rsidRPr="006B75B7">
        <w:t xml:space="preserve">  Compensation for acquisition of property</w:t>
      </w:r>
      <w:bookmarkEnd w:id="290"/>
    </w:p>
    <w:p w:rsidR="006236CE" w:rsidRPr="006B75B7" w:rsidRDefault="006236CE" w:rsidP="006236CE">
      <w:pPr>
        <w:pStyle w:val="subsection"/>
      </w:pPr>
      <w:r w:rsidRPr="006B75B7">
        <w:tab/>
        <w:t>(1)</w:t>
      </w:r>
      <w:r w:rsidRPr="006B75B7">
        <w:tab/>
        <w:t>If:</w:t>
      </w:r>
    </w:p>
    <w:p w:rsidR="006236CE" w:rsidRPr="006B75B7" w:rsidRDefault="006236CE" w:rsidP="006236CE">
      <w:pPr>
        <w:pStyle w:val="paragraph"/>
      </w:pPr>
      <w:r w:rsidRPr="006B75B7">
        <w:tab/>
        <w:t>(a)</w:t>
      </w:r>
      <w:r w:rsidRPr="006B75B7">
        <w:tab/>
        <w:t>either of the following would result in an acquisition of property from a person:</w:t>
      </w:r>
    </w:p>
    <w:p w:rsidR="006236CE" w:rsidRPr="006B75B7" w:rsidRDefault="006236CE" w:rsidP="006236CE">
      <w:pPr>
        <w:pStyle w:val="paragraphsub"/>
      </w:pPr>
      <w:r w:rsidRPr="006B75B7">
        <w:tab/>
        <w:t>(i)</w:t>
      </w:r>
      <w:r w:rsidRPr="006B75B7">
        <w:tab/>
        <w:t>anything done by a carrier under, or because of, this Schedule;</w:t>
      </w:r>
    </w:p>
    <w:p w:rsidR="006236CE" w:rsidRPr="006B75B7" w:rsidRDefault="006236CE" w:rsidP="006236CE">
      <w:pPr>
        <w:pStyle w:val="paragraphsub"/>
      </w:pPr>
      <w:r w:rsidRPr="006B75B7">
        <w:tab/>
        <w:t>(ii)</w:t>
      </w:r>
      <w:r w:rsidRPr="006B75B7">
        <w:tab/>
        <w:t>the existence of rights conferred on a carrier under, or because of, this Schedule in relation to a submarine cable; and</w:t>
      </w:r>
    </w:p>
    <w:p w:rsidR="006236CE" w:rsidRPr="006B75B7" w:rsidRDefault="006236CE" w:rsidP="006236CE">
      <w:pPr>
        <w:pStyle w:val="paragraph"/>
      </w:pPr>
      <w:r w:rsidRPr="006B75B7">
        <w:tab/>
        <w:t>(b)</w:t>
      </w:r>
      <w:r w:rsidRPr="006B75B7">
        <w:tab/>
        <w:t>the acquisition of property would not be valid, apart from this section, because a particular person had not been compensated;</w:t>
      </w:r>
    </w:p>
    <w:p w:rsidR="006236CE" w:rsidRPr="006B75B7" w:rsidRDefault="006236CE" w:rsidP="006236CE">
      <w:pPr>
        <w:pStyle w:val="subsection2"/>
      </w:pPr>
      <w:r w:rsidRPr="006B75B7">
        <w:t>the carrier must pay that person:</w:t>
      </w:r>
    </w:p>
    <w:p w:rsidR="006236CE" w:rsidRPr="006B75B7" w:rsidRDefault="006236CE" w:rsidP="006236CE">
      <w:pPr>
        <w:pStyle w:val="paragraph"/>
      </w:pPr>
      <w:r w:rsidRPr="006B75B7">
        <w:tab/>
        <w:t>(c)</w:t>
      </w:r>
      <w:r w:rsidRPr="006B75B7">
        <w:tab/>
        <w:t>a reasonable amount of compensation agreed on between the person and the carrier; or</w:t>
      </w:r>
    </w:p>
    <w:p w:rsidR="006236CE" w:rsidRPr="006B75B7" w:rsidRDefault="006236CE" w:rsidP="006236CE">
      <w:pPr>
        <w:pStyle w:val="paragraph"/>
      </w:pPr>
      <w:r w:rsidRPr="006B75B7">
        <w:tab/>
        <w:t>(d)</w:t>
      </w:r>
      <w:r w:rsidRPr="006B75B7">
        <w:tab/>
        <w:t>failing agreement—a reasonable amount of compensation determined by a court of competent jurisdiction.</w:t>
      </w:r>
    </w:p>
    <w:p w:rsidR="006236CE" w:rsidRPr="006B75B7" w:rsidRDefault="006236CE" w:rsidP="006236CE">
      <w:pPr>
        <w:pStyle w:val="subsection"/>
      </w:pPr>
      <w:r w:rsidRPr="006B75B7">
        <w:tab/>
        <w:t>(2)</w:t>
      </w:r>
      <w:r w:rsidRPr="006B75B7">
        <w:tab/>
        <w:t>In assessing compensation payable under this clause arising out of an event, the following must be taken into account:</w:t>
      </w:r>
    </w:p>
    <w:p w:rsidR="006236CE" w:rsidRPr="006B75B7" w:rsidRDefault="006236CE" w:rsidP="006236CE">
      <w:pPr>
        <w:pStyle w:val="paragraph"/>
      </w:pPr>
      <w:r w:rsidRPr="006B75B7">
        <w:tab/>
        <w:t>(a)</w:t>
      </w:r>
      <w:r w:rsidRPr="006B75B7">
        <w:tab/>
        <w:t>any compensation obtained by the person as a result of an agreement between the person and the carrier otherwise than under this clause but arising out of the same event;</w:t>
      </w:r>
    </w:p>
    <w:p w:rsidR="006236CE" w:rsidRPr="006B75B7" w:rsidRDefault="006236CE" w:rsidP="006236CE">
      <w:pPr>
        <w:pStyle w:val="paragraph"/>
      </w:pPr>
      <w:r w:rsidRPr="006B75B7">
        <w:tab/>
        <w:t>(b)</w:t>
      </w:r>
      <w:r w:rsidRPr="006B75B7">
        <w:tab/>
        <w:t>any damages or compensation recovered by the person from the carrier, or other remedy given, in a proceeding begun otherwise than under this clause but arising out of the same event.</w:t>
      </w:r>
    </w:p>
    <w:p w:rsidR="006236CE" w:rsidRPr="006B75B7" w:rsidRDefault="006236CE" w:rsidP="006236CE">
      <w:pPr>
        <w:pStyle w:val="subsection"/>
      </w:pPr>
      <w:r w:rsidRPr="006B75B7">
        <w:tab/>
        <w:t>(3)</w:t>
      </w:r>
      <w:r w:rsidRPr="006B75B7">
        <w:tab/>
        <w:t>This clause does not limit the operation of clause</w:t>
      </w:r>
      <w:r w:rsidR="006B75B7">
        <w:t> </w:t>
      </w:r>
      <w:r w:rsidRPr="006B75B7">
        <w:t>87.</w:t>
      </w:r>
    </w:p>
    <w:p w:rsidR="006236CE" w:rsidRPr="006B75B7" w:rsidRDefault="006236CE" w:rsidP="006236CE">
      <w:pPr>
        <w:pStyle w:val="subsection"/>
      </w:pPr>
      <w:r w:rsidRPr="006B75B7">
        <w:tab/>
        <w:t>(4)</w:t>
      </w:r>
      <w:r w:rsidRPr="006B75B7">
        <w:tab/>
        <w:t>In this clause:</w:t>
      </w:r>
    </w:p>
    <w:p w:rsidR="006236CE" w:rsidRPr="006B75B7" w:rsidRDefault="006236CE" w:rsidP="006236CE">
      <w:pPr>
        <w:pStyle w:val="Definition"/>
      </w:pPr>
      <w:r w:rsidRPr="006B75B7">
        <w:rPr>
          <w:b/>
          <w:i/>
        </w:rPr>
        <w:t xml:space="preserve">acquisition of property </w:t>
      </w:r>
      <w:r w:rsidRPr="006B75B7">
        <w:t>has the same meaning as in paragraph</w:t>
      </w:r>
      <w:r w:rsidR="006B75B7">
        <w:t> </w:t>
      </w:r>
      <w:r w:rsidRPr="006B75B7">
        <w:t>51(xxxi) of the Constitution.</w:t>
      </w:r>
    </w:p>
    <w:p w:rsidR="006236CE" w:rsidRPr="006B75B7" w:rsidRDefault="006236CE" w:rsidP="006236CE">
      <w:pPr>
        <w:pStyle w:val="ActHead2"/>
        <w:pageBreakBefore/>
      </w:pPr>
      <w:bookmarkStart w:id="291" w:name="_Toc532454637"/>
      <w:r w:rsidRPr="006B75B7">
        <w:rPr>
          <w:rStyle w:val="CharPartNo"/>
        </w:rPr>
        <w:t>Part</w:t>
      </w:r>
      <w:r w:rsidR="006B75B7" w:rsidRPr="006B75B7">
        <w:rPr>
          <w:rStyle w:val="CharPartNo"/>
        </w:rPr>
        <w:t> </w:t>
      </w:r>
      <w:r w:rsidRPr="006B75B7">
        <w:rPr>
          <w:rStyle w:val="CharPartNo"/>
        </w:rPr>
        <w:t>5</w:t>
      </w:r>
      <w:r w:rsidRPr="006B75B7">
        <w:t>—</w:t>
      </w:r>
      <w:r w:rsidRPr="006B75B7">
        <w:rPr>
          <w:rStyle w:val="CharPartText"/>
        </w:rPr>
        <w:t>Miscellaneous</w:t>
      </w:r>
      <w:bookmarkEnd w:id="291"/>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292" w:name="_Toc532454638"/>
      <w:r w:rsidRPr="006B75B7">
        <w:rPr>
          <w:rStyle w:val="CharSectno"/>
        </w:rPr>
        <w:t>89</w:t>
      </w:r>
      <w:r w:rsidRPr="006B75B7">
        <w:t xml:space="preserve">  Delegation by the Secretary of the Attorney</w:t>
      </w:r>
      <w:r w:rsidR="006B75B7">
        <w:noBreakHyphen/>
      </w:r>
      <w:r w:rsidRPr="006B75B7">
        <w:t>General’s Department</w:t>
      </w:r>
      <w:bookmarkEnd w:id="292"/>
    </w:p>
    <w:p w:rsidR="006236CE" w:rsidRPr="006B75B7" w:rsidRDefault="006236CE" w:rsidP="006236CE">
      <w:pPr>
        <w:pStyle w:val="subsection"/>
      </w:pPr>
      <w:r w:rsidRPr="006B75B7">
        <w:tab/>
        <w:t>(1)</w:t>
      </w:r>
      <w:r w:rsidRPr="006B75B7">
        <w:tab/>
        <w:t>The Secretary of the Attorney</w:t>
      </w:r>
      <w:r w:rsidR="006B75B7">
        <w:noBreakHyphen/>
      </w:r>
      <w:r w:rsidRPr="006B75B7">
        <w:t>General’s Department may, by writing, delegate any or all of his or her powers under this Schedule to an SES employee, or acting SES employee, in the Attorney</w:t>
      </w:r>
      <w:r w:rsidR="006B75B7">
        <w:noBreakHyphen/>
      </w:r>
      <w:r w:rsidRPr="006B75B7">
        <w:t>General’s Department.</w:t>
      </w:r>
    </w:p>
    <w:p w:rsidR="006236CE" w:rsidRPr="006B75B7" w:rsidRDefault="006236CE" w:rsidP="006236CE">
      <w:pPr>
        <w:pStyle w:val="subsection"/>
      </w:pPr>
      <w:r w:rsidRPr="006B75B7">
        <w:tab/>
        <w:t>(2)</w:t>
      </w:r>
      <w:r w:rsidRPr="006B75B7">
        <w:tab/>
        <w:t>A delegate must comply with any directions of the Secretary of the Attorney</w:t>
      </w:r>
      <w:r w:rsidR="006B75B7">
        <w:noBreakHyphen/>
      </w:r>
      <w:r w:rsidRPr="006B75B7">
        <w:t>General’s Department.</w:t>
      </w:r>
    </w:p>
    <w:p w:rsidR="009A6AC3" w:rsidRPr="006B75B7" w:rsidRDefault="009A6AC3" w:rsidP="009A6AC3">
      <w:pPr>
        <w:pStyle w:val="ActHead5"/>
      </w:pPr>
      <w:bookmarkStart w:id="293" w:name="_Toc532454639"/>
      <w:r w:rsidRPr="006B75B7">
        <w:rPr>
          <w:rStyle w:val="CharSectno"/>
        </w:rPr>
        <w:t>90</w:t>
      </w:r>
      <w:r w:rsidRPr="006B75B7">
        <w:t xml:space="preserve">  Delegation by the Home Affairs Secretary</w:t>
      </w:r>
      <w:bookmarkEnd w:id="293"/>
    </w:p>
    <w:p w:rsidR="009A6AC3" w:rsidRPr="006B75B7" w:rsidRDefault="009A6AC3" w:rsidP="009A6AC3">
      <w:pPr>
        <w:pStyle w:val="subsection"/>
      </w:pPr>
      <w:r w:rsidRPr="006B75B7">
        <w:tab/>
        <w:t>(1)</w:t>
      </w:r>
      <w:r w:rsidRPr="006B75B7">
        <w:tab/>
        <w:t>The Home Affairs Secretary may, by writing, delegate any or all of his or her powers under this Schedule to an SES employee, or acting SES employee, in the Home Affairs Department.</w:t>
      </w:r>
    </w:p>
    <w:p w:rsidR="009A6AC3" w:rsidRPr="006B75B7" w:rsidRDefault="009A6AC3" w:rsidP="006236CE">
      <w:pPr>
        <w:pStyle w:val="subsection"/>
      </w:pPr>
      <w:r w:rsidRPr="006B75B7">
        <w:tab/>
        <w:t>(2)</w:t>
      </w:r>
      <w:r w:rsidRPr="006B75B7">
        <w:tab/>
        <w:t>A delegate must comply with any directions of the Home Affairs Secretary.</w:t>
      </w:r>
    </w:p>
    <w:p w:rsidR="006236CE" w:rsidRPr="006B75B7" w:rsidRDefault="006236CE" w:rsidP="006236CE">
      <w:pPr>
        <w:pStyle w:val="ActHead1"/>
        <w:pageBreakBefore/>
      </w:pPr>
      <w:bookmarkStart w:id="294" w:name="_Toc532454640"/>
      <w:r w:rsidRPr="006B75B7">
        <w:rPr>
          <w:rStyle w:val="CharChapNo"/>
        </w:rPr>
        <w:t>Schedule</w:t>
      </w:r>
      <w:r w:rsidR="006B75B7" w:rsidRPr="006B75B7">
        <w:rPr>
          <w:rStyle w:val="CharChapNo"/>
        </w:rPr>
        <w:t> </w:t>
      </w:r>
      <w:r w:rsidRPr="006B75B7">
        <w:rPr>
          <w:rStyle w:val="CharChapNo"/>
        </w:rPr>
        <w:t>4</w:t>
      </w:r>
      <w:r w:rsidRPr="006B75B7">
        <w:t>—</w:t>
      </w:r>
      <w:r w:rsidRPr="006B75B7">
        <w:rPr>
          <w:rStyle w:val="CharChapText"/>
        </w:rPr>
        <w:t>Reviewable decisions of the ACMA</w:t>
      </w:r>
      <w:bookmarkEnd w:id="294"/>
    </w:p>
    <w:p w:rsidR="006236CE" w:rsidRPr="006B75B7" w:rsidRDefault="006236CE" w:rsidP="006236CE">
      <w:pPr>
        <w:pStyle w:val="notemargin"/>
      </w:pPr>
      <w:r w:rsidRPr="006B75B7">
        <w:t>Note:</w:t>
      </w:r>
      <w:r w:rsidRPr="006B75B7">
        <w:tab/>
        <w:t>See sections</w:t>
      </w:r>
      <w:r w:rsidR="006B75B7">
        <w:t> </w:t>
      </w:r>
      <w:r w:rsidRPr="006B75B7">
        <w:t>555 and 556.</w:t>
      </w:r>
    </w:p>
    <w:p w:rsidR="006236CE" w:rsidRPr="006B75B7" w:rsidRDefault="006236CE" w:rsidP="006236CE">
      <w:pPr>
        <w:pStyle w:val="ActHead2"/>
      </w:pPr>
      <w:bookmarkStart w:id="295" w:name="_Toc532454641"/>
      <w:r w:rsidRPr="006B75B7">
        <w:rPr>
          <w:rStyle w:val="CharPartNo"/>
        </w:rPr>
        <w:t>Part</w:t>
      </w:r>
      <w:r w:rsidR="006B75B7" w:rsidRPr="006B75B7">
        <w:rPr>
          <w:rStyle w:val="CharPartNo"/>
        </w:rPr>
        <w:t> </w:t>
      </w:r>
      <w:r w:rsidRPr="006B75B7">
        <w:rPr>
          <w:rStyle w:val="CharPartNo"/>
        </w:rPr>
        <w:t>1</w:t>
      </w:r>
      <w:r w:rsidRPr="006B75B7">
        <w:t>—</w:t>
      </w:r>
      <w:r w:rsidRPr="006B75B7">
        <w:rPr>
          <w:rStyle w:val="CharPartText"/>
        </w:rPr>
        <w:t>Decisions that may be subject to reconsideration by the ACMA</w:t>
      </w:r>
      <w:bookmarkEnd w:id="295"/>
    </w:p>
    <w:p w:rsidR="006236CE" w:rsidRPr="006B75B7" w:rsidRDefault="006236CE" w:rsidP="006236CE">
      <w:pPr>
        <w:pStyle w:val="ActHead5"/>
      </w:pPr>
      <w:bookmarkStart w:id="296" w:name="_Toc532454642"/>
      <w:r w:rsidRPr="006B75B7">
        <w:rPr>
          <w:rStyle w:val="CharSectno"/>
        </w:rPr>
        <w:t>1</w:t>
      </w:r>
      <w:r w:rsidRPr="006B75B7">
        <w:t xml:space="preserve">  Reviewable decisions of the ACMA</w:t>
      </w:r>
      <w:bookmarkEnd w:id="296"/>
    </w:p>
    <w:p w:rsidR="006236CE" w:rsidRPr="006B75B7" w:rsidRDefault="006236CE" w:rsidP="006236CE">
      <w:pPr>
        <w:pStyle w:val="subsection"/>
      </w:pPr>
      <w:r w:rsidRPr="006B75B7">
        <w:tab/>
      </w:r>
      <w:r w:rsidRPr="006B75B7">
        <w:tab/>
        <w:t>The following kinds of decisions are specified for the purposes of section</w:t>
      </w:r>
      <w:r w:rsidR="006B75B7">
        <w:t> </w:t>
      </w:r>
      <w:r w:rsidRPr="006B75B7">
        <w:t>555:</w:t>
      </w:r>
    </w:p>
    <w:p w:rsidR="006236CE" w:rsidRPr="006B75B7" w:rsidRDefault="006236CE" w:rsidP="006236CE">
      <w:pPr>
        <w:pStyle w:val="paragraph"/>
      </w:pPr>
      <w:r w:rsidRPr="006B75B7">
        <w:tab/>
        <w:t>(a)</w:t>
      </w:r>
      <w:r w:rsidRPr="006B75B7">
        <w:tab/>
        <w:t>a decision under section</w:t>
      </w:r>
      <w:r w:rsidR="006B75B7">
        <w:t> </w:t>
      </w:r>
      <w:r w:rsidRPr="006B75B7">
        <w:t>56, 58 or 59 to refuse to grant a carrier licence (other than a decision made in compliance with section</w:t>
      </w:r>
      <w:r w:rsidR="006B75B7">
        <w:t> </w:t>
      </w:r>
      <w:r w:rsidRPr="006B75B7">
        <w:t>56A or 58A);</w:t>
      </w:r>
    </w:p>
    <w:p w:rsidR="006236CE" w:rsidRPr="006B75B7" w:rsidRDefault="006236CE" w:rsidP="006236CE">
      <w:pPr>
        <w:pStyle w:val="paragraph"/>
      </w:pPr>
      <w:r w:rsidRPr="006B75B7">
        <w:tab/>
        <w:t>(b)</w:t>
      </w:r>
      <w:r w:rsidRPr="006B75B7">
        <w:tab/>
        <w:t>a decision under section</w:t>
      </w:r>
      <w:r w:rsidR="006B75B7">
        <w:t> </w:t>
      </w:r>
      <w:r w:rsidRPr="006B75B7">
        <w:t>69 to:</w:t>
      </w:r>
    </w:p>
    <w:p w:rsidR="006236CE" w:rsidRPr="006B75B7" w:rsidRDefault="006236CE" w:rsidP="006236CE">
      <w:pPr>
        <w:pStyle w:val="paragraphsub"/>
      </w:pPr>
      <w:r w:rsidRPr="006B75B7">
        <w:tab/>
        <w:t>(i)</w:t>
      </w:r>
      <w:r w:rsidRPr="006B75B7">
        <w:tab/>
        <w:t>give or vary a direction; or</w:t>
      </w:r>
    </w:p>
    <w:p w:rsidR="006236CE" w:rsidRPr="006B75B7" w:rsidRDefault="006236CE" w:rsidP="006236CE">
      <w:pPr>
        <w:pStyle w:val="paragraphsub"/>
      </w:pPr>
      <w:r w:rsidRPr="006B75B7">
        <w:tab/>
        <w:t>(ii)</w:t>
      </w:r>
      <w:r w:rsidRPr="006B75B7">
        <w:tab/>
        <w:t>refuse to revoke a direction;</w:t>
      </w:r>
    </w:p>
    <w:p w:rsidR="006236CE" w:rsidRPr="006B75B7" w:rsidRDefault="006236CE" w:rsidP="006236CE">
      <w:pPr>
        <w:pStyle w:val="paragraph"/>
      </w:pPr>
      <w:r w:rsidRPr="006B75B7">
        <w:tab/>
        <w:t>(c)</w:t>
      </w:r>
      <w:r w:rsidRPr="006B75B7">
        <w:tab/>
        <w:t>a decision under section</w:t>
      </w:r>
      <w:r w:rsidR="006B75B7">
        <w:t> </w:t>
      </w:r>
      <w:r w:rsidRPr="006B75B7">
        <w:t>72 to cancel a carrier licence;</w:t>
      </w:r>
    </w:p>
    <w:p w:rsidR="006236CE" w:rsidRPr="006B75B7" w:rsidRDefault="006236CE" w:rsidP="006236CE">
      <w:pPr>
        <w:pStyle w:val="paragraph"/>
      </w:pPr>
      <w:r w:rsidRPr="006B75B7">
        <w:tab/>
        <w:t>(d)</w:t>
      </w:r>
      <w:r w:rsidRPr="006B75B7">
        <w:tab/>
        <w:t>a decision of a kind referred to in subsection</w:t>
      </w:r>
      <w:r w:rsidR="006B75B7">
        <w:t> </w:t>
      </w:r>
      <w:r w:rsidRPr="006B75B7">
        <w:t>73(6) (which deals with remission of late payment penalty);</w:t>
      </w:r>
    </w:p>
    <w:p w:rsidR="006236CE" w:rsidRPr="006B75B7" w:rsidRDefault="006236CE" w:rsidP="006236CE">
      <w:pPr>
        <w:pStyle w:val="paragraph"/>
      </w:pPr>
      <w:r w:rsidRPr="006B75B7">
        <w:tab/>
        <w:t>(e)</w:t>
      </w:r>
      <w:r w:rsidRPr="006B75B7">
        <w:tab/>
        <w:t>a decision under section</w:t>
      </w:r>
      <w:r w:rsidR="006B75B7">
        <w:t> </w:t>
      </w:r>
      <w:r w:rsidRPr="006B75B7">
        <w:t>81 to refuse to make a nominated carrier declaration;</w:t>
      </w:r>
    </w:p>
    <w:p w:rsidR="006236CE" w:rsidRPr="006B75B7" w:rsidRDefault="006236CE" w:rsidP="006236CE">
      <w:pPr>
        <w:pStyle w:val="paragraph"/>
      </w:pPr>
      <w:r w:rsidRPr="006B75B7">
        <w:tab/>
        <w:t>(f)</w:t>
      </w:r>
      <w:r w:rsidRPr="006B75B7">
        <w:tab/>
        <w:t>a decision under section</w:t>
      </w:r>
      <w:r w:rsidR="006B75B7">
        <w:t> </w:t>
      </w:r>
      <w:r w:rsidRPr="006B75B7">
        <w:t>83 to revoke a nominated carrier declaration;</w:t>
      </w:r>
    </w:p>
    <w:p w:rsidR="006236CE" w:rsidRPr="006B75B7" w:rsidRDefault="006236CE" w:rsidP="006236CE">
      <w:pPr>
        <w:pStyle w:val="paragraph"/>
      </w:pPr>
      <w:r w:rsidRPr="006B75B7">
        <w:tab/>
        <w:t>(g)</w:t>
      </w:r>
      <w:r w:rsidRPr="006B75B7">
        <w:tab/>
        <w:t>a decision of a kind referred to in subsection</w:t>
      </w:r>
      <w:r w:rsidR="006B75B7">
        <w:t> </w:t>
      </w:r>
      <w:r w:rsidRPr="006B75B7">
        <w:t>99(5) (which deals with decisions under service provider determinations);</w:t>
      </w:r>
    </w:p>
    <w:p w:rsidR="006236CE" w:rsidRPr="006B75B7" w:rsidRDefault="006236CE" w:rsidP="006236CE">
      <w:pPr>
        <w:pStyle w:val="paragraph"/>
      </w:pPr>
      <w:r w:rsidRPr="006B75B7">
        <w:tab/>
        <w:t>(h)</w:t>
      </w:r>
      <w:r w:rsidRPr="006B75B7">
        <w:tab/>
        <w:t>a decision under section</w:t>
      </w:r>
      <w:r w:rsidR="006B75B7">
        <w:t> </w:t>
      </w:r>
      <w:r w:rsidRPr="006B75B7">
        <w:t>102 to:</w:t>
      </w:r>
    </w:p>
    <w:p w:rsidR="006236CE" w:rsidRPr="006B75B7" w:rsidRDefault="006236CE" w:rsidP="006236CE">
      <w:pPr>
        <w:pStyle w:val="paragraphsub"/>
      </w:pPr>
      <w:r w:rsidRPr="006B75B7">
        <w:tab/>
        <w:t>(i)</w:t>
      </w:r>
      <w:r w:rsidRPr="006B75B7">
        <w:tab/>
        <w:t>give or vary a direction; or</w:t>
      </w:r>
    </w:p>
    <w:p w:rsidR="006236CE" w:rsidRPr="006B75B7" w:rsidRDefault="006236CE" w:rsidP="006236CE">
      <w:pPr>
        <w:pStyle w:val="paragraphsub"/>
      </w:pPr>
      <w:r w:rsidRPr="006B75B7">
        <w:tab/>
        <w:t>(ii)</w:t>
      </w:r>
      <w:r w:rsidRPr="006B75B7">
        <w:tab/>
        <w:t>refuse to revoke a direction;</w:t>
      </w:r>
    </w:p>
    <w:p w:rsidR="006236CE" w:rsidRPr="006B75B7" w:rsidRDefault="006236CE" w:rsidP="006236CE">
      <w:pPr>
        <w:pStyle w:val="paragraph"/>
      </w:pPr>
      <w:r w:rsidRPr="006B75B7">
        <w:tab/>
        <w:t>(i)</w:t>
      </w:r>
      <w:r w:rsidRPr="006B75B7">
        <w:tab/>
        <w:t>a decision under section</w:t>
      </w:r>
      <w:r w:rsidR="006B75B7">
        <w:t> </w:t>
      </w:r>
      <w:r w:rsidRPr="006B75B7">
        <w:t>117 to refuse to register a code;</w:t>
      </w:r>
    </w:p>
    <w:p w:rsidR="006236CE" w:rsidRPr="006B75B7" w:rsidRDefault="006236CE" w:rsidP="006236CE">
      <w:pPr>
        <w:pStyle w:val="paragraph"/>
      </w:pPr>
      <w:r w:rsidRPr="006B75B7">
        <w:tab/>
        <w:t>(j)</w:t>
      </w:r>
      <w:r w:rsidRPr="006B75B7">
        <w:tab/>
        <w:t>a decision under section</w:t>
      </w:r>
      <w:r w:rsidR="006B75B7">
        <w:t> </w:t>
      </w:r>
      <w:r w:rsidRPr="006B75B7">
        <w:t>121 to:</w:t>
      </w:r>
    </w:p>
    <w:p w:rsidR="006236CE" w:rsidRPr="006B75B7" w:rsidRDefault="006236CE" w:rsidP="006236CE">
      <w:pPr>
        <w:pStyle w:val="paragraphsub"/>
      </w:pPr>
      <w:r w:rsidRPr="006B75B7">
        <w:tab/>
        <w:t>(i)</w:t>
      </w:r>
      <w:r w:rsidRPr="006B75B7">
        <w:tab/>
        <w:t>give or vary a direction; or</w:t>
      </w:r>
    </w:p>
    <w:p w:rsidR="006236CE" w:rsidRPr="006B75B7" w:rsidRDefault="006236CE" w:rsidP="006236CE">
      <w:pPr>
        <w:pStyle w:val="paragraphsub"/>
      </w:pPr>
      <w:r w:rsidRPr="006B75B7">
        <w:tab/>
        <w:t>(ii)</w:t>
      </w:r>
      <w:r w:rsidRPr="006B75B7">
        <w:tab/>
        <w:t>refuse to revoke a direction;</w:t>
      </w:r>
    </w:p>
    <w:p w:rsidR="006236CE" w:rsidRPr="006B75B7" w:rsidRDefault="006236CE" w:rsidP="006236CE">
      <w:pPr>
        <w:pStyle w:val="paragraph"/>
      </w:pPr>
      <w:r w:rsidRPr="006B75B7">
        <w:tab/>
        <w:t>(ja)</w:t>
      </w:r>
      <w:r w:rsidRPr="006B75B7">
        <w:tab/>
        <w:t>a decision of a kind referred to in subsection</w:t>
      </w:r>
      <w:r w:rsidR="006B75B7">
        <w:t> </w:t>
      </w:r>
      <w:r w:rsidRPr="006B75B7">
        <w:t xml:space="preserve">70(3) (which deals with remission of late payment penalty) of the </w:t>
      </w:r>
      <w:r w:rsidRPr="006B75B7">
        <w:rPr>
          <w:i/>
        </w:rPr>
        <w:t>Telecommunications (Consumer Protection and Service Standards) Act 1999</w:t>
      </w:r>
      <w:r w:rsidRPr="006B75B7">
        <w:t>;</w:t>
      </w:r>
    </w:p>
    <w:p w:rsidR="006236CE" w:rsidRPr="006B75B7" w:rsidRDefault="006236CE" w:rsidP="006236CE">
      <w:pPr>
        <w:pStyle w:val="paragraph"/>
      </w:pPr>
      <w:r w:rsidRPr="006B75B7">
        <w:tab/>
        <w:t>(k)</w:t>
      </w:r>
      <w:r w:rsidRPr="006B75B7">
        <w:tab/>
        <w:t>a decision under section</w:t>
      </w:r>
      <w:r w:rsidR="006B75B7">
        <w:t> </w:t>
      </w:r>
      <w:r w:rsidRPr="006B75B7">
        <w:t xml:space="preserve">129 of the </w:t>
      </w:r>
      <w:r w:rsidRPr="006B75B7">
        <w:rPr>
          <w:i/>
        </w:rPr>
        <w:t>Telecommunications (Consumer Protection and Service Standards) Act 1999</w:t>
      </w:r>
      <w:r w:rsidRPr="006B75B7">
        <w:t xml:space="preserve"> to refuse to make a declaration;</w:t>
      </w:r>
    </w:p>
    <w:p w:rsidR="006236CE" w:rsidRPr="006B75B7" w:rsidRDefault="006236CE" w:rsidP="006236CE">
      <w:pPr>
        <w:pStyle w:val="paragraph"/>
      </w:pPr>
      <w:r w:rsidRPr="006B75B7">
        <w:tab/>
        <w:t>(l)</w:t>
      </w:r>
      <w:r w:rsidRPr="006B75B7">
        <w:tab/>
        <w:t>a decision under section</w:t>
      </w:r>
      <w:r w:rsidR="006B75B7">
        <w:t> </w:t>
      </w:r>
      <w:r w:rsidRPr="006B75B7">
        <w:t xml:space="preserve">130 of the </w:t>
      </w:r>
      <w:r w:rsidRPr="006B75B7">
        <w:rPr>
          <w:i/>
        </w:rPr>
        <w:t>Telecommunications (Consumer Protection and Service Standards) Act 1999</w:t>
      </w:r>
      <w:r w:rsidRPr="006B75B7">
        <w:t xml:space="preserve"> to give a direction;</w:t>
      </w:r>
    </w:p>
    <w:p w:rsidR="006236CE" w:rsidRPr="006B75B7" w:rsidRDefault="006236CE" w:rsidP="006236CE">
      <w:pPr>
        <w:pStyle w:val="paragraph"/>
      </w:pPr>
      <w:r w:rsidRPr="006B75B7">
        <w:tab/>
        <w:t>(ma)</w:t>
      </w:r>
      <w:r w:rsidRPr="006B75B7">
        <w:tab/>
        <w:t>a decision under the integrated public number database scheme to refuse to grant a person an authorisation;</w:t>
      </w:r>
    </w:p>
    <w:p w:rsidR="006236CE" w:rsidRPr="006B75B7" w:rsidRDefault="006236CE" w:rsidP="006236CE">
      <w:pPr>
        <w:pStyle w:val="paragraph"/>
      </w:pPr>
      <w:r w:rsidRPr="006B75B7">
        <w:tab/>
        <w:t>(mb)</w:t>
      </w:r>
      <w:r w:rsidRPr="006B75B7">
        <w:tab/>
        <w:t>a decision under the integrated public number database scheme to impose conditions on the grant of an authorisation;</w:t>
      </w:r>
    </w:p>
    <w:p w:rsidR="006236CE" w:rsidRPr="006B75B7" w:rsidRDefault="006236CE" w:rsidP="006236CE">
      <w:pPr>
        <w:pStyle w:val="paragraph"/>
      </w:pPr>
      <w:r w:rsidRPr="006B75B7">
        <w:tab/>
        <w:t>(mc)</w:t>
      </w:r>
      <w:r w:rsidRPr="006B75B7">
        <w:tab/>
        <w:t>a decision under the integrated public number database scheme to vary or revoke an authorisation;</w:t>
      </w:r>
    </w:p>
    <w:p w:rsidR="006236CE" w:rsidRPr="006B75B7" w:rsidRDefault="006236CE" w:rsidP="006236CE">
      <w:pPr>
        <w:pStyle w:val="paragraph"/>
      </w:pPr>
      <w:r w:rsidRPr="006B75B7">
        <w:tab/>
        <w:t>(md)</w:t>
      </w:r>
      <w:r w:rsidRPr="006B75B7">
        <w:tab/>
        <w:t>a decision under the integrated public number database scheme specified in an instrument under section</w:t>
      </w:r>
      <w:r w:rsidR="006B75B7">
        <w:t> </w:t>
      </w:r>
      <w:r w:rsidRPr="006B75B7">
        <w:t>295Q;</w:t>
      </w:r>
    </w:p>
    <w:p w:rsidR="006236CE" w:rsidRPr="006B75B7" w:rsidRDefault="006236CE" w:rsidP="006236CE">
      <w:pPr>
        <w:pStyle w:val="paragraph"/>
      </w:pPr>
      <w:r w:rsidRPr="006B75B7">
        <w:tab/>
        <w:t>(n)</w:t>
      </w:r>
      <w:r w:rsidRPr="006B75B7">
        <w:tab/>
        <w:t>a decision under section</w:t>
      </w:r>
      <w:r w:rsidR="006B75B7">
        <w:t> </w:t>
      </w:r>
      <w:r w:rsidRPr="006B75B7">
        <w:t>352 to refuse to make a declaration;</w:t>
      </w:r>
    </w:p>
    <w:p w:rsidR="006236CE" w:rsidRPr="006B75B7" w:rsidRDefault="006236CE" w:rsidP="006236CE">
      <w:pPr>
        <w:pStyle w:val="paragraph"/>
      </w:pPr>
      <w:r w:rsidRPr="006B75B7">
        <w:tab/>
        <w:t>(o)</w:t>
      </w:r>
      <w:r w:rsidRPr="006B75B7">
        <w:tab/>
        <w:t>a decision under section</w:t>
      </w:r>
      <w:r w:rsidR="006B75B7">
        <w:t> </w:t>
      </w:r>
      <w:r w:rsidRPr="006B75B7">
        <w:t>356 to refuse to make a declaration;</w:t>
      </w:r>
    </w:p>
    <w:p w:rsidR="006236CE" w:rsidRPr="006B75B7" w:rsidRDefault="006236CE" w:rsidP="006236CE">
      <w:pPr>
        <w:pStyle w:val="paragraph"/>
      </w:pPr>
      <w:r w:rsidRPr="006B75B7">
        <w:tab/>
        <w:t>(p)</w:t>
      </w:r>
      <w:r w:rsidRPr="006B75B7">
        <w:tab/>
        <w:t>a decision under section</w:t>
      </w:r>
      <w:r w:rsidR="006B75B7">
        <w:t> </w:t>
      </w:r>
      <w:r w:rsidRPr="006B75B7">
        <w:t>394 to refuse to issue a connection permit;</w:t>
      </w:r>
    </w:p>
    <w:p w:rsidR="006236CE" w:rsidRPr="006B75B7" w:rsidRDefault="006236CE" w:rsidP="006236CE">
      <w:pPr>
        <w:pStyle w:val="paragraph"/>
      </w:pPr>
      <w:r w:rsidRPr="006B75B7">
        <w:tab/>
        <w:t>(q)</w:t>
      </w:r>
      <w:r w:rsidRPr="006B75B7">
        <w:tab/>
        <w:t>a decision to make a declaration under section</w:t>
      </w:r>
      <w:r w:rsidR="006B75B7">
        <w:t> </w:t>
      </w:r>
      <w:r w:rsidRPr="006B75B7">
        <w:t>397 (which deals with duration of connection permits);</w:t>
      </w:r>
    </w:p>
    <w:p w:rsidR="006236CE" w:rsidRPr="006B75B7" w:rsidRDefault="006236CE" w:rsidP="006236CE">
      <w:pPr>
        <w:pStyle w:val="paragraph"/>
      </w:pPr>
      <w:r w:rsidRPr="006B75B7">
        <w:tab/>
        <w:t>(r)</w:t>
      </w:r>
      <w:r w:rsidRPr="006B75B7">
        <w:tab/>
        <w:t>a decision under paragraph</w:t>
      </w:r>
      <w:r w:rsidR="006B75B7">
        <w:t> </w:t>
      </w:r>
      <w:r w:rsidRPr="006B75B7">
        <w:t>398(1)(c) or subsection</w:t>
      </w:r>
      <w:r w:rsidR="006B75B7">
        <w:t> </w:t>
      </w:r>
      <w:r w:rsidRPr="006B75B7">
        <w:t>398(3) to specify, impose, vary or revoke a condition of a connection permit;</w:t>
      </w:r>
    </w:p>
    <w:p w:rsidR="006236CE" w:rsidRPr="006B75B7" w:rsidRDefault="006236CE" w:rsidP="006236CE">
      <w:pPr>
        <w:pStyle w:val="paragraph"/>
      </w:pPr>
      <w:r w:rsidRPr="006B75B7">
        <w:tab/>
        <w:t>(s)</w:t>
      </w:r>
      <w:r w:rsidRPr="006B75B7">
        <w:tab/>
        <w:t>a decision under section</w:t>
      </w:r>
      <w:r w:rsidR="006B75B7">
        <w:t> </w:t>
      </w:r>
      <w:r w:rsidRPr="006B75B7">
        <w:t>402 to cancel a connection permit;</w:t>
      </w:r>
    </w:p>
    <w:p w:rsidR="006236CE" w:rsidRPr="006B75B7" w:rsidRDefault="006236CE" w:rsidP="006236CE">
      <w:pPr>
        <w:pStyle w:val="paragraph"/>
      </w:pPr>
      <w:r w:rsidRPr="006B75B7">
        <w:tab/>
        <w:t>(t)</w:t>
      </w:r>
      <w:r w:rsidRPr="006B75B7">
        <w:tab/>
        <w:t>a decision under section</w:t>
      </w:r>
      <w:r w:rsidR="006B75B7">
        <w:t> </w:t>
      </w:r>
      <w:r w:rsidRPr="006B75B7">
        <w:t>427 to refuse to grant a cabling licence;</w:t>
      </w:r>
    </w:p>
    <w:p w:rsidR="006236CE" w:rsidRPr="006B75B7" w:rsidRDefault="006236CE" w:rsidP="006236CE">
      <w:pPr>
        <w:pStyle w:val="paragraph"/>
      </w:pPr>
      <w:r w:rsidRPr="006B75B7">
        <w:tab/>
        <w:t>(u)</w:t>
      </w:r>
      <w:r w:rsidRPr="006B75B7">
        <w:tab/>
        <w:t>a decision under section</w:t>
      </w:r>
      <w:r w:rsidR="006B75B7">
        <w:t> </w:t>
      </w:r>
      <w:r w:rsidRPr="006B75B7">
        <w:t>432 to specify, impose, vary or revoke a condition of a cabling licence;</w:t>
      </w:r>
    </w:p>
    <w:p w:rsidR="006236CE" w:rsidRPr="006B75B7" w:rsidRDefault="006236CE" w:rsidP="006236CE">
      <w:pPr>
        <w:pStyle w:val="paragraph"/>
      </w:pPr>
      <w:r w:rsidRPr="006B75B7">
        <w:tab/>
        <w:t>(v)</w:t>
      </w:r>
      <w:r w:rsidRPr="006B75B7">
        <w:tab/>
        <w:t>a decision under section</w:t>
      </w:r>
      <w:r w:rsidR="006B75B7">
        <w:t> </w:t>
      </w:r>
      <w:r w:rsidRPr="006B75B7">
        <w:t>438 to cancel a cabling licence;</w:t>
      </w:r>
    </w:p>
    <w:p w:rsidR="006236CE" w:rsidRPr="006B75B7" w:rsidRDefault="006236CE" w:rsidP="006236CE">
      <w:pPr>
        <w:pStyle w:val="paragraph"/>
      </w:pPr>
      <w:r w:rsidRPr="006B75B7">
        <w:tab/>
        <w:t>(w)</w:t>
      </w:r>
      <w:r w:rsidRPr="006B75B7">
        <w:tab/>
        <w:t>a decision of a kind referred to in subsection</w:t>
      </w:r>
      <w:r w:rsidR="006B75B7">
        <w:t> </w:t>
      </w:r>
      <w:r w:rsidRPr="006B75B7">
        <w:t>468(6)</w:t>
      </w:r>
      <w:r w:rsidRPr="006B75B7">
        <w:rPr>
          <w:sz w:val="18"/>
        </w:rPr>
        <w:t xml:space="preserve"> </w:t>
      </w:r>
      <w:r w:rsidRPr="006B75B7">
        <w:t>(which deals with remission of late payment penalty);</w:t>
      </w:r>
    </w:p>
    <w:p w:rsidR="006236CE" w:rsidRPr="006B75B7" w:rsidRDefault="006236CE" w:rsidP="006236CE">
      <w:pPr>
        <w:pStyle w:val="paragraph"/>
      </w:pPr>
      <w:r w:rsidRPr="006B75B7">
        <w:tab/>
        <w:t>(x)</w:t>
      </w:r>
      <w:r w:rsidRPr="006B75B7">
        <w:tab/>
        <w:t>a decision under subsection</w:t>
      </w:r>
      <w:r w:rsidR="006B75B7">
        <w:t> </w:t>
      </w:r>
      <w:r w:rsidRPr="006B75B7">
        <w:t>468(10) (which deals with the withdrawal of numbers);</w:t>
      </w:r>
    </w:p>
    <w:p w:rsidR="006236CE" w:rsidRPr="006B75B7" w:rsidRDefault="006236CE" w:rsidP="006236CE">
      <w:pPr>
        <w:pStyle w:val="paragraph"/>
      </w:pPr>
      <w:r w:rsidRPr="006B75B7">
        <w:tab/>
        <w:t>(xa)</w:t>
      </w:r>
      <w:r w:rsidRPr="006B75B7">
        <w:tab/>
        <w:t>a decision under clause</w:t>
      </w:r>
      <w:r w:rsidR="006B75B7">
        <w:t> </w:t>
      </w:r>
      <w:r w:rsidRPr="006B75B7">
        <w:t>5 of Schedule</w:t>
      </w:r>
      <w:r w:rsidR="006B75B7">
        <w:t> </w:t>
      </w:r>
      <w:r w:rsidRPr="006B75B7">
        <w:t>1 to refuse to issue an exemption certificate;</w:t>
      </w:r>
    </w:p>
    <w:p w:rsidR="006236CE" w:rsidRPr="006B75B7" w:rsidRDefault="006236CE" w:rsidP="006236CE">
      <w:pPr>
        <w:pStyle w:val="paragraph"/>
      </w:pPr>
      <w:r w:rsidRPr="006B75B7">
        <w:tab/>
        <w:t>(xb)</w:t>
      </w:r>
      <w:r w:rsidRPr="006B75B7">
        <w:tab/>
        <w:t>a decision under clause</w:t>
      </w:r>
      <w:r w:rsidR="006B75B7">
        <w:t> </w:t>
      </w:r>
      <w:r w:rsidRPr="006B75B7">
        <w:t>5 of Schedule</w:t>
      </w:r>
      <w:r w:rsidR="006B75B7">
        <w:t> </w:t>
      </w:r>
      <w:r w:rsidRPr="006B75B7">
        <w:t>1 to cancel an exemption certificate;</w:t>
      </w:r>
    </w:p>
    <w:p w:rsidR="006236CE" w:rsidRPr="006B75B7" w:rsidRDefault="006236CE" w:rsidP="006236CE">
      <w:pPr>
        <w:pStyle w:val="paragraph"/>
      </w:pPr>
      <w:r w:rsidRPr="006B75B7">
        <w:tab/>
        <w:t>(y)</w:t>
      </w:r>
      <w:r w:rsidRPr="006B75B7">
        <w:tab/>
        <w:t>a decision under clause</w:t>
      </w:r>
      <w:r w:rsidR="006B75B7">
        <w:t> </w:t>
      </w:r>
      <w:r w:rsidRPr="006B75B7">
        <w:t>34 of Schedule</w:t>
      </w:r>
      <w:r w:rsidR="006B75B7">
        <w:t> </w:t>
      </w:r>
      <w:r w:rsidRPr="006B75B7">
        <w:t>3 to cancel a facility installation permit;</w:t>
      </w:r>
    </w:p>
    <w:p w:rsidR="006236CE" w:rsidRPr="006B75B7" w:rsidRDefault="006236CE" w:rsidP="006236CE">
      <w:pPr>
        <w:pStyle w:val="paragraph"/>
      </w:pPr>
      <w:r w:rsidRPr="006B75B7">
        <w:tab/>
        <w:t>(za)</w:t>
      </w:r>
      <w:r w:rsidRPr="006B75B7">
        <w:tab/>
        <w:t>a decision under clause</w:t>
      </w:r>
      <w:r w:rsidR="006B75B7">
        <w:t> </w:t>
      </w:r>
      <w:r w:rsidRPr="006B75B7">
        <w:t>56 of Schedule</w:t>
      </w:r>
      <w:r w:rsidR="006B75B7">
        <w:t> </w:t>
      </w:r>
      <w:r w:rsidRPr="006B75B7">
        <w:t>3A to refuse to grant a protection zone installation permit, where none of the reasons for the decision relate to security (within the meaning of that Schedule);</w:t>
      </w:r>
    </w:p>
    <w:p w:rsidR="006236CE" w:rsidRPr="006B75B7" w:rsidRDefault="006236CE" w:rsidP="006236CE">
      <w:pPr>
        <w:pStyle w:val="paragraph"/>
      </w:pPr>
      <w:r w:rsidRPr="006B75B7">
        <w:tab/>
        <w:t>(zaa)</w:t>
      </w:r>
      <w:r w:rsidRPr="006B75B7">
        <w:tab/>
        <w:t>a decision under clause</w:t>
      </w:r>
      <w:r w:rsidR="006B75B7">
        <w:t> </w:t>
      </w:r>
      <w:r w:rsidRPr="006B75B7">
        <w:t>58A of Schedule</w:t>
      </w:r>
      <w:r w:rsidR="006B75B7">
        <w:t> </w:t>
      </w:r>
      <w:r w:rsidRPr="006B75B7">
        <w:t>3A to:</w:t>
      </w:r>
    </w:p>
    <w:p w:rsidR="006236CE" w:rsidRPr="006B75B7" w:rsidRDefault="006236CE" w:rsidP="006236CE">
      <w:pPr>
        <w:pStyle w:val="paragraphsub"/>
      </w:pPr>
      <w:r w:rsidRPr="006B75B7">
        <w:tab/>
        <w:t>(i)</w:t>
      </w:r>
      <w:r w:rsidRPr="006B75B7">
        <w:tab/>
        <w:t>specify a condition in a protection zone installation permit (other than a condition specified under paragraph</w:t>
      </w:r>
      <w:r w:rsidR="006B75B7">
        <w:t> </w:t>
      </w:r>
      <w:r w:rsidRPr="006B75B7">
        <w:t>58A(1)(d) of Schedule</w:t>
      </w:r>
      <w:r w:rsidR="006B75B7">
        <w:t> </w:t>
      </w:r>
      <w:r w:rsidRPr="006B75B7">
        <w:t>3A); or</w:t>
      </w:r>
    </w:p>
    <w:p w:rsidR="006236CE" w:rsidRPr="006B75B7" w:rsidRDefault="006236CE" w:rsidP="006236CE">
      <w:pPr>
        <w:pStyle w:val="paragraphsub"/>
      </w:pPr>
      <w:r w:rsidRPr="006B75B7">
        <w:tab/>
        <w:t>(ii)</w:t>
      </w:r>
      <w:r w:rsidRPr="006B75B7">
        <w:tab/>
        <w:t>vary a condition of a protection zone installation permit (other than a condition specified under paragraph</w:t>
      </w:r>
      <w:r w:rsidR="006B75B7">
        <w:t> </w:t>
      </w:r>
      <w:r w:rsidRPr="006B75B7">
        <w:t>58A(1)(d) of Schedule</w:t>
      </w:r>
      <w:r w:rsidR="006B75B7">
        <w:t> </w:t>
      </w:r>
      <w:r w:rsidRPr="006B75B7">
        <w:t>3A);</w:t>
      </w:r>
    </w:p>
    <w:p w:rsidR="006236CE" w:rsidRPr="006B75B7" w:rsidRDefault="006236CE" w:rsidP="006236CE">
      <w:pPr>
        <w:pStyle w:val="paragraph"/>
      </w:pPr>
      <w:r w:rsidRPr="006B75B7">
        <w:tab/>
        <w:t>(zb)</w:t>
      </w:r>
      <w:r w:rsidRPr="006B75B7">
        <w:tab/>
        <w:t>a decision under clause</w:t>
      </w:r>
      <w:r w:rsidR="006B75B7">
        <w:t> </w:t>
      </w:r>
      <w:r w:rsidRPr="006B75B7">
        <w:t>61 of Schedule</w:t>
      </w:r>
      <w:r w:rsidR="006B75B7">
        <w:t> </w:t>
      </w:r>
      <w:r w:rsidRPr="006B75B7">
        <w:t>3A to refuse to extend the duration of a protection zone installation permit;</w:t>
      </w:r>
    </w:p>
    <w:p w:rsidR="006236CE" w:rsidRPr="006B75B7" w:rsidRDefault="006236CE" w:rsidP="006236CE">
      <w:pPr>
        <w:pStyle w:val="paragraph"/>
      </w:pPr>
      <w:r w:rsidRPr="006B75B7">
        <w:tab/>
        <w:t>(zc)</w:t>
      </w:r>
      <w:r w:rsidRPr="006B75B7">
        <w:tab/>
        <w:t>a decision under clause</w:t>
      </w:r>
      <w:r w:rsidR="006B75B7">
        <w:t> </w:t>
      </w:r>
      <w:r w:rsidRPr="006B75B7">
        <w:t>62 of Schedule</w:t>
      </w:r>
      <w:r w:rsidR="006B75B7">
        <w:t> </w:t>
      </w:r>
      <w:r w:rsidRPr="006B75B7">
        <w:t>3A to suspend or cancel a protection zone installation permit;</w:t>
      </w:r>
    </w:p>
    <w:p w:rsidR="006236CE" w:rsidRPr="006B75B7" w:rsidRDefault="006236CE" w:rsidP="006236CE">
      <w:pPr>
        <w:pStyle w:val="paragraph"/>
      </w:pPr>
      <w:r w:rsidRPr="006B75B7">
        <w:tab/>
        <w:t>(zd)</w:t>
      </w:r>
      <w:r w:rsidRPr="006B75B7">
        <w:tab/>
        <w:t>a decision under clause</w:t>
      </w:r>
      <w:r w:rsidR="006B75B7">
        <w:t> </w:t>
      </w:r>
      <w:r w:rsidRPr="006B75B7">
        <w:t>69 of Schedule</w:t>
      </w:r>
      <w:r w:rsidR="006B75B7">
        <w:t> </w:t>
      </w:r>
      <w:r w:rsidRPr="006B75B7">
        <w:t>3A to refuse to grant a non</w:t>
      </w:r>
      <w:r w:rsidR="006B75B7">
        <w:noBreakHyphen/>
      </w:r>
      <w:r w:rsidRPr="006B75B7">
        <w:t>protection zone installation permit, where none of the reasons for the decision relate to security (within the meaning of that Schedule);</w:t>
      </w:r>
    </w:p>
    <w:p w:rsidR="006236CE" w:rsidRPr="006B75B7" w:rsidRDefault="006236CE" w:rsidP="006236CE">
      <w:pPr>
        <w:pStyle w:val="paragraph"/>
      </w:pPr>
      <w:r w:rsidRPr="006B75B7">
        <w:tab/>
        <w:t>(zda)</w:t>
      </w:r>
      <w:r w:rsidRPr="006B75B7">
        <w:tab/>
        <w:t>a decision under clause</w:t>
      </w:r>
      <w:r w:rsidR="006B75B7">
        <w:t> </w:t>
      </w:r>
      <w:r w:rsidRPr="006B75B7">
        <w:t>73A of Schedule</w:t>
      </w:r>
      <w:r w:rsidR="006B75B7">
        <w:t> </w:t>
      </w:r>
      <w:r w:rsidRPr="006B75B7">
        <w:t>3A to:</w:t>
      </w:r>
    </w:p>
    <w:p w:rsidR="006236CE" w:rsidRPr="006B75B7" w:rsidRDefault="006236CE" w:rsidP="006236CE">
      <w:pPr>
        <w:pStyle w:val="paragraphsub"/>
      </w:pPr>
      <w:r w:rsidRPr="006B75B7">
        <w:tab/>
        <w:t>(i)</w:t>
      </w:r>
      <w:r w:rsidRPr="006B75B7">
        <w:tab/>
        <w:t>specify a condition in a non</w:t>
      </w:r>
      <w:r w:rsidR="006B75B7">
        <w:noBreakHyphen/>
      </w:r>
      <w:r w:rsidRPr="006B75B7">
        <w:t>protection zone installation permit (other than a condition specified under paragraph</w:t>
      </w:r>
      <w:r w:rsidR="006B75B7">
        <w:t> </w:t>
      </w:r>
      <w:r w:rsidRPr="006B75B7">
        <w:t>73A(1)(c) of Schedule</w:t>
      </w:r>
      <w:r w:rsidR="006B75B7">
        <w:t> </w:t>
      </w:r>
      <w:r w:rsidRPr="006B75B7">
        <w:t>3A); or</w:t>
      </w:r>
    </w:p>
    <w:p w:rsidR="006236CE" w:rsidRPr="006B75B7" w:rsidRDefault="006236CE" w:rsidP="006236CE">
      <w:pPr>
        <w:pStyle w:val="paragraphsub"/>
      </w:pPr>
      <w:r w:rsidRPr="006B75B7">
        <w:tab/>
        <w:t>(ii)</w:t>
      </w:r>
      <w:r w:rsidRPr="006B75B7">
        <w:tab/>
        <w:t>vary a condition of a non</w:t>
      </w:r>
      <w:r w:rsidR="006B75B7">
        <w:noBreakHyphen/>
      </w:r>
      <w:r w:rsidRPr="006B75B7">
        <w:t>protection zone installation permit (other than a condition specified under paragraph</w:t>
      </w:r>
      <w:r w:rsidR="006B75B7">
        <w:t> </w:t>
      </w:r>
      <w:r w:rsidRPr="006B75B7">
        <w:t>73A(1)(c) of Schedule</w:t>
      </w:r>
      <w:r w:rsidR="006B75B7">
        <w:t> </w:t>
      </w:r>
      <w:r w:rsidRPr="006B75B7">
        <w:t>3A);</w:t>
      </w:r>
    </w:p>
    <w:p w:rsidR="006236CE" w:rsidRPr="006B75B7" w:rsidRDefault="006236CE" w:rsidP="006236CE">
      <w:pPr>
        <w:pStyle w:val="paragraph"/>
      </w:pPr>
      <w:r w:rsidRPr="006B75B7">
        <w:tab/>
        <w:t>(ze)</w:t>
      </w:r>
      <w:r w:rsidRPr="006B75B7">
        <w:tab/>
        <w:t>a decision under clause</w:t>
      </w:r>
      <w:r w:rsidR="006B75B7">
        <w:t> </w:t>
      </w:r>
      <w:r w:rsidRPr="006B75B7">
        <w:t>76 of Schedule</w:t>
      </w:r>
      <w:r w:rsidR="006B75B7">
        <w:t> </w:t>
      </w:r>
      <w:r w:rsidRPr="006B75B7">
        <w:t>3A to refuse to extend the duration of a non</w:t>
      </w:r>
      <w:r w:rsidR="006B75B7">
        <w:noBreakHyphen/>
      </w:r>
      <w:r w:rsidRPr="006B75B7">
        <w:t>protection zone installation permit;</w:t>
      </w:r>
    </w:p>
    <w:p w:rsidR="006236CE" w:rsidRPr="006B75B7" w:rsidRDefault="006236CE" w:rsidP="006236CE">
      <w:pPr>
        <w:pStyle w:val="paragraph"/>
      </w:pPr>
      <w:r w:rsidRPr="006B75B7">
        <w:tab/>
        <w:t>(zf)</w:t>
      </w:r>
      <w:r w:rsidRPr="006B75B7">
        <w:tab/>
        <w:t>a decision under clause</w:t>
      </w:r>
      <w:r w:rsidR="006B75B7">
        <w:t> </w:t>
      </w:r>
      <w:r w:rsidRPr="006B75B7">
        <w:t>77 of Schedule</w:t>
      </w:r>
      <w:r w:rsidR="006B75B7">
        <w:t> </w:t>
      </w:r>
      <w:r w:rsidRPr="006B75B7">
        <w:t>3A to suspend or cancel a non</w:t>
      </w:r>
      <w:r w:rsidR="006B75B7">
        <w:noBreakHyphen/>
      </w:r>
      <w:r w:rsidRPr="006B75B7">
        <w:t>protection zone installation permit.</w:t>
      </w:r>
    </w:p>
    <w:p w:rsidR="006236CE" w:rsidRPr="006B75B7" w:rsidRDefault="006236CE" w:rsidP="006236CE">
      <w:pPr>
        <w:pStyle w:val="ActHead2"/>
        <w:pageBreakBefore/>
      </w:pPr>
      <w:bookmarkStart w:id="297" w:name="_Toc532454643"/>
      <w:r w:rsidRPr="006B75B7">
        <w:rPr>
          <w:rStyle w:val="CharPartNo"/>
        </w:rPr>
        <w:t>Part</w:t>
      </w:r>
      <w:r w:rsidR="006B75B7" w:rsidRPr="006B75B7">
        <w:rPr>
          <w:rStyle w:val="CharPartNo"/>
        </w:rPr>
        <w:t> </w:t>
      </w:r>
      <w:r w:rsidRPr="006B75B7">
        <w:rPr>
          <w:rStyle w:val="CharPartNo"/>
        </w:rPr>
        <w:t>2</w:t>
      </w:r>
      <w:r w:rsidRPr="006B75B7">
        <w:t>—</w:t>
      </w:r>
      <w:r w:rsidRPr="006B75B7">
        <w:rPr>
          <w:rStyle w:val="CharPartText"/>
        </w:rPr>
        <w:t>Decisions to which section</w:t>
      </w:r>
      <w:r w:rsidR="006B75B7" w:rsidRPr="006B75B7">
        <w:rPr>
          <w:rStyle w:val="CharPartText"/>
        </w:rPr>
        <w:t> </w:t>
      </w:r>
      <w:r w:rsidRPr="006B75B7">
        <w:rPr>
          <w:rStyle w:val="CharPartText"/>
        </w:rPr>
        <w:t>556 does not apply</w:t>
      </w:r>
      <w:bookmarkEnd w:id="297"/>
    </w:p>
    <w:p w:rsidR="006236CE" w:rsidRPr="006B75B7" w:rsidRDefault="006236CE" w:rsidP="006236CE">
      <w:pPr>
        <w:pStyle w:val="Header"/>
      </w:pPr>
      <w:r w:rsidRPr="006B75B7">
        <w:rPr>
          <w:rStyle w:val="CharDivNo"/>
        </w:rPr>
        <w:t xml:space="preserve"> </w:t>
      </w:r>
      <w:r w:rsidRPr="006B75B7">
        <w:rPr>
          <w:rStyle w:val="CharDivText"/>
        </w:rPr>
        <w:t xml:space="preserve"> </w:t>
      </w:r>
    </w:p>
    <w:p w:rsidR="006236CE" w:rsidRPr="006B75B7" w:rsidRDefault="006236CE" w:rsidP="006236CE">
      <w:pPr>
        <w:pStyle w:val="ActHead5"/>
      </w:pPr>
      <w:bookmarkStart w:id="298" w:name="_Toc532454644"/>
      <w:r w:rsidRPr="006B75B7">
        <w:rPr>
          <w:rStyle w:val="CharSectno"/>
        </w:rPr>
        <w:t>2</w:t>
      </w:r>
      <w:r w:rsidRPr="006B75B7">
        <w:t xml:space="preserve">  Decisions to which section</w:t>
      </w:r>
      <w:r w:rsidR="006B75B7">
        <w:t> </w:t>
      </w:r>
      <w:r w:rsidRPr="006B75B7">
        <w:t>556 does not apply</w:t>
      </w:r>
      <w:bookmarkEnd w:id="298"/>
    </w:p>
    <w:p w:rsidR="006236CE" w:rsidRPr="006B75B7" w:rsidRDefault="006236CE" w:rsidP="006236CE">
      <w:pPr>
        <w:pStyle w:val="subsection"/>
      </w:pPr>
      <w:r w:rsidRPr="006B75B7">
        <w:tab/>
      </w:r>
      <w:r w:rsidRPr="006B75B7">
        <w:tab/>
        <w:t>The following kinds of decisions are specified for the purposes of subsection</w:t>
      </w:r>
      <w:r w:rsidR="006B75B7">
        <w:t> </w:t>
      </w:r>
      <w:r w:rsidRPr="006B75B7">
        <w:t>556(1):</w:t>
      </w:r>
    </w:p>
    <w:p w:rsidR="006236CE" w:rsidRPr="006B75B7" w:rsidRDefault="006236CE" w:rsidP="006236CE">
      <w:pPr>
        <w:pStyle w:val="paragraph"/>
      </w:pPr>
      <w:r w:rsidRPr="006B75B7">
        <w:tab/>
        <w:t>(a)</w:t>
      </w:r>
      <w:r w:rsidRPr="006B75B7">
        <w:tab/>
        <w:t>a decision under section</w:t>
      </w:r>
      <w:r w:rsidR="006B75B7">
        <w:t> </w:t>
      </w:r>
      <w:r w:rsidRPr="006B75B7">
        <w:t>56 or 58 to refuse to grant a carrier licence;</w:t>
      </w:r>
    </w:p>
    <w:p w:rsidR="006236CE" w:rsidRPr="006B75B7" w:rsidRDefault="006236CE" w:rsidP="006236CE">
      <w:pPr>
        <w:pStyle w:val="paragraph"/>
      </w:pPr>
      <w:r w:rsidRPr="006B75B7">
        <w:tab/>
        <w:t>(b)</w:t>
      </w:r>
      <w:r w:rsidRPr="006B75B7">
        <w:tab/>
        <w:t>a decision under section</w:t>
      </w:r>
      <w:r w:rsidR="006B75B7">
        <w:t> </w:t>
      </w:r>
      <w:r w:rsidRPr="006B75B7">
        <w:t>427 to refuse to grant a cabling licence;</w:t>
      </w:r>
    </w:p>
    <w:p w:rsidR="006236CE" w:rsidRPr="006B75B7" w:rsidRDefault="006236CE" w:rsidP="006236CE">
      <w:pPr>
        <w:pStyle w:val="paragraph"/>
      </w:pPr>
      <w:r w:rsidRPr="006B75B7">
        <w:tab/>
        <w:t>(c)</w:t>
      </w:r>
      <w:r w:rsidRPr="006B75B7">
        <w:tab/>
        <w:t>a decision under subsection</w:t>
      </w:r>
      <w:r w:rsidR="006B75B7">
        <w:t> </w:t>
      </w:r>
      <w:r w:rsidRPr="006B75B7">
        <w:t>432(3) to impose, vary or revoke a condition of a cabling licence, being a decision on an application made under paragraph</w:t>
      </w:r>
      <w:r w:rsidR="006B75B7">
        <w:t> </w:t>
      </w:r>
      <w:r w:rsidRPr="006B75B7">
        <w:t>433(1)(b).</w:t>
      </w:r>
    </w:p>
    <w:p w:rsidR="006236CE" w:rsidRPr="006B75B7" w:rsidRDefault="006236CE" w:rsidP="006236CE">
      <w:pPr>
        <w:sectPr w:rsidR="006236CE" w:rsidRPr="006B75B7" w:rsidSect="009B29E9">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rsidR="00893DFC" w:rsidRPr="006B75B7" w:rsidRDefault="00893DFC" w:rsidP="007D3581">
      <w:pPr>
        <w:pStyle w:val="ENotesHeading1"/>
        <w:outlineLvl w:val="9"/>
      </w:pPr>
      <w:bookmarkStart w:id="299" w:name="_Toc532454645"/>
      <w:r w:rsidRPr="006B75B7">
        <w:t>Endnotes</w:t>
      </w:r>
      <w:bookmarkEnd w:id="299"/>
    </w:p>
    <w:p w:rsidR="006236CE" w:rsidRPr="006B75B7" w:rsidRDefault="006236CE" w:rsidP="006236CE">
      <w:pPr>
        <w:pStyle w:val="ENotesHeading2"/>
        <w:spacing w:line="240" w:lineRule="auto"/>
        <w:outlineLvl w:val="9"/>
      </w:pPr>
      <w:bookmarkStart w:id="300" w:name="_Toc532454646"/>
      <w:r w:rsidRPr="006B75B7">
        <w:t>Endnote 1—About the endnotes</w:t>
      </w:r>
      <w:bookmarkEnd w:id="300"/>
    </w:p>
    <w:p w:rsidR="006236CE" w:rsidRPr="006B75B7" w:rsidRDefault="006236CE" w:rsidP="006236CE">
      <w:pPr>
        <w:spacing w:after="120"/>
      </w:pPr>
      <w:r w:rsidRPr="006B75B7">
        <w:t>The endnotes provide information about this compilation and the compiled law.</w:t>
      </w:r>
    </w:p>
    <w:p w:rsidR="006236CE" w:rsidRPr="006B75B7" w:rsidRDefault="006236CE" w:rsidP="006236CE">
      <w:pPr>
        <w:spacing w:after="120"/>
      </w:pPr>
      <w:r w:rsidRPr="006B75B7">
        <w:t>The following endnotes are included in every compilation:</w:t>
      </w:r>
    </w:p>
    <w:p w:rsidR="006236CE" w:rsidRPr="006B75B7" w:rsidRDefault="006236CE" w:rsidP="006236CE">
      <w:r w:rsidRPr="006B75B7">
        <w:t>Endnote 1—About the endnotes</w:t>
      </w:r>
    </w:p>
    <w:p w:rsidR="006236CE" w:rsidRPr="006B75B7" w:rsidRDefault="006236CE" w:rsidP="006236CE">
      <w:r w:rsidRPr="006B75B7">
        <w:t>Endnote 2—Abbreviation key</w:t>
      </w:r>
    </w:p>
    <w:p w:rsidR="006236CE" w:rsidRPr="006B75B7" w:rsidRDefault="006236CE" w:rsidP="006236CE">
      <w:r w:rsidRPr="006B75B7">
        <w:t>Endnote 3—Legislation history</w:t>
      </w:r>
    </w:p>
    <w:p w:rsidR="006236CE" w:rsidRPr="006B75B7" w:rsidRDefault="006236CE" w:rsidP="006236CE">
      <w:pPr>
        <w:spacing w:after="120"/>
      </w:pPr>
      <w:r w:rsidRPr="006B75B7">
        <w:t>Endnote 4—Amendment history</w:t>
      </w:r>
    </w:p>
    <w:p w:rsidR="006236CE" w:rsidRPr="006B75B7" w:rsidRDefault="006236CE" w:rsidP="006236CE">
      <w:r w:rsidRPr="006B75B7">
        <w:rPr>
          <w:b/>
        </w:rPr>
        <w:t>Abbreviation key—Endnote 2</w:t>
      </w:r>
    </w:p>
    <w:p w:rsidR="006236CE" w:rsidRPr="006B75B7" w:rsidRDefault="006236CE" w:rsidP="006236CE">
      <w:pPr>
        <w:spacing w:after="120"/>
      </w:pPr>
      <w:r w:rsidRPr="006B75B7">
        <w:t>The abbreviation key sets out abbreviations that may be used in the endnotes.</w:t>
      </w:r>
    </w:p>
    <w:p w:rsidR="006236CE" w:rsidRPr="006B75B7" w:rsidRDefault="006236CE" w:rsidP="006236CE">
      <w:pPr>
        <w:rPr>
          <w:b/>
        </w:rPr>
      </w:pPr>
      <w:r w:rsidRPr="006B75B7">
        <w:rPr>
          <w:b/>
        </w:rPr>
        <w:t>Legislation history and amendment history—Endnotes 3 and 4</w:t>
      </w:r>
    </w:p>
    <w:p w:rsidR="006236CE" w:rsidRPr="006B75B7" w:rsidRDefault="006236CE" w:rsidP="006236CE">
      <w:pPr>
        <w:spacing w:after="120"/>
      </w:pPr>
      <w:r w:rsidRPr="006B75B7">
        <w:t>Amending laws are annotated in the legislation history and amendment history.</w:t>
      </w:r>
    </w:p>
    <w:p w:rsidR="006236CE" w:rsidRPr="006B75B7" w:rsidRDefault="006236CE" w:rsidP="006236CE">
      <w:pPr>
        <w:spacing w:after="120"/>
      </w:pPr>
      <w:r w:rsidRPr="006B75B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236CE" w:rsidRPr="006B75B7" w:rsidRDefault="006236CE" w:rsidP="006236CE">
      <w:pPr>
        <w:spacing w:after="120"/>
      </w:pPr>
      <w:r w:rsidRPr="006B75B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236CE" w:rsidRPr="006B75B7" w:rsidRDefault="006236CE" w:rsidP="006236CE">
      <w:pPr>
        <w:rPr>
          <w:b/>
        </w:rPr>
      </w:pPr>
      <w:r w:rsidRPr="006B75B7">
        <w:rPr>
          <w:b/>
        </w:rPr>
        <w:t>Editorial changes</w:t>
      </w:r>
    </w:p>
    <w:p w:rsidR="006236CE" w:rsidRPr="006B75B7" w:rsidRDefault="006236CE" w:rsidP="006236CE">
      <w:pPr>
        <w:spacing w:after="120"/>
      </w:pPr>
      <w:r w:rsidRPr="006B75B7">
        <w:t xml:space="preserve">The </w:t>
      </w:r>
      <w:r w:rsidRPr="006B75B7">
        <w:rPr>
          <w:i/>
        </w:rPr>
        <w:t>Legislation Act 2003</w:t>
      </w:r>
      <w:r w:rsidRPr="006B75B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236CE" w:rsidRPr="006B75B7" w:rsidRDefault="006236CE" w:rsidP="006236CE">
      <w:pPr>
        <w:spacing w:after="120"/>
      </w:pPr>
      <w:r w:rsidRPr="006B75B7">
        <w:t xml:space="preserve">If the compilation includes editorial changes, the endnotes include a brief outline of the changes in general terms. Full details of any changes can be obtained from the Office of Parliamentary Counsel. </w:t>
      </w:r>
    </w:p>
    <w:p w:rsidR="006236CE" w:rsidRPr="006B75B7" w:rsidRDefault="006236CE" w:rsidP="006236CE">
      <w:pPr>
        <w:keepNext/>
      </w:pPr>
      <w:r w:rsidRPr="006B75B7">
        <w:rPr>
          <w:b/>
        </w:rPr>
        <w:t>Misdescribed amendments</w:t>
      </w:r>
    </w:p>
    <w:p w:rsidR="006236CE" w:rsidRPr="006B75B7" w:rsidRDefault="006236CE" w:rsidP="006236CE">
      <w:pPr>
        <w:spacing w:after="120"/>
      </w:pPr>
      <w:r w:rsidRPr="006B75B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236CE" w:rsidRPr="006B75B7" w:rsidRDefault="006236CE" w:rsidP="006236CE">
      <w:pPr>
        <w:spacing w:before="120"/>
      </w:pPr>
      <w:r w:rsidRPr="006B75B7">
        <w:t>If a misdescribed amendment cannot be given effect as intended, the abbreviation “(md not incorp)” is added to the details of the amendment included in the amendment history.</w:t>
      </w:r>
    </w:p>
    <w:p w:rsidR="006236CE" w:rsidRPr="006B75B7" w:rsidRDefault="006236CE" w:rsidP="006236CE"/>
    <w:p w:rsidR="006236CE" w:rsidRPr="006B75B7" w:rsidRDefault="006236CE" w:rsidP="006236CE">
      <w:pPr>
        <w:pStyle w:val="ENotesHeading2"/>
        <w:pageBreakBefore/>
        <w:outlineLvl w:val="9"/>
      </w:pPr>
      <w:bookmarkStart w:id="301" w:name="_Toc532454647"/>
      <w:r w:rsidRPr="006B75B7">
        <w:t>Endnote 2—Abbreviation key</w:t>
      </w:r>
      <w:bookmarkEnd w:id="301"/>
    </w:p>
    <w:p w:rsidR="006236CE" w:rsidRPr="006B75B7" w:rsidRDefault="006236CE" w:rsidP="006236CE">
      <w:pPr>
        <w:pStyle w:val="Tabletext"/>
      </w:pPr>
    </w:p>
    <w:tbl>
      <w:tblPr>
        <w:tblW w:w="7939" w:type="dxa"/>
        <w:tblInd w:w="108" w:type="dxa"/>
        <w:tblLayout w:type="fixed"/>
        <w:tblLook w:val="0000" w:firstRow="0" w:lastRow="0" w:firstColumn="0" w:lastColumn="0" w:noHBand="0" w:noVBand="0"/>
      </w:tblPr>
      <w:tblGrid>
        <w:gridCol w:w="4253"/>
        <w:gridCol w:w="3686"/>
      </w:tblGrid>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ad = added or inserted</w:t>
            </w:r>
          </w:p>
        </w:tc>
        <w:tc>
          <w:tcPr>
            <w:tcW w:w="3686" w:type="dxa"/>
            <w:shd w:val="clear" w:color="auto" w:fill="auto"/>
          </w:tcPr>
          <w:p w:rsidR="006236CE" w:rsidRPr="006B75B7" w:rsidRDefault="006236CE" w:rsidP="00D02CBF">
            <w:pPr>
              <w:spacing w:before="60"/>
              <w:ind w:left="34"/>
              <w:rPr>
                <w:sz w:val="20"/>
              </w:rPr>
            </w:pPr>
            <w:r w:rsidRPr="006B75B7">
              <w:rPr>
                <w:sz w:val="20"/>
              </w:rPr>
              <w:t>o = order(s)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am = amended</w:t>
            </w:r>
          </w:p>
        </w:tc>
        <w:tc>
          <w:tcPr>
            <w:tcW w:w="3686" w:type="dxa"/>
            <w:shd w:val="clear" w:color="auto" w:fill="auto"/>
          </w:tcPr>
          <w:p w:rsidR="006236CE" w:rsidRPr="006B75B7" w:rsidRDefault="006236CE" w:rsidP="00D02CBF">
            <w:pPr>
              <w:spacing w:before="60"/>
              <w:ind w:left="34"/>
              <w:rPr>
                <w:sz w:val="20"/>
              </w:rPr>
            </w:pPr>
            <w:r w:rsidRPr="006B75B7">
              <w:rPr>
                <w:sz w:val="20"/>
              </w:rPr>
              <w:t>Ord = Ordinance</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amdt = amendment</w:t>
            </w:r>
          </w:p>
        </w:tc>
        <w:tc>
          <w:tcPr>
            <w:tcW w:w="3686" w:type="dxa"/>
            <w:shd w:val="clear" w:color="auto" w:fill="auto"/>
          </w:tcPr>
          <w:p w:rsidR="006236CE" w:rsidRPr="006B75B7" w:rsidRDefault="006236CE" w:rsidP="00D02CBF">
            <w:pPr>
              <w:spacing w:before="60"/>
              <w:ind w:left="34"/>
              <w:rPr>
                <w:sz w:val="20"/>
              </w:rPr>
            </w:pPr>
            <w:r w:rsidRPr="006B75B7">
              <w:rPr>
                <w:sz w:val="20"/>
              </w:rPr>
              <w:t>orig = original</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c = clause(s)</w:t>
            </w:r>
          </w:p>
        </w:tc>
        <w:tc>
          <w:tcPr>
            <w:tcW w:w="3686" w:type="dxa"/>
            <w:shd w:val="clear" w:color="auto" w:fill="auto"/>
          </w:tcPr>
          <w:p w:rsidR="006236CE" w:rsidRPr="006B75B7" w:rsidRDefault="006236CE" w:rsidP="00D02CBF">
            <w:pPr>
              <w:spacing w:before="60"/>
              <w:ind w:left="34"/>
              <w:rPr>
                <w:sz w:val="20"/>
              </w:rPr>
            </w:pPr>
            <w:r w:rsidRPr="006B75B7">
              <w:rPr>
                <w:sz w:val="20"/>
              </w:rPr>
              <w:t>par = paragraph(s)/subparagraph(s)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C[x] = Compilation No. x</w:t>
            </w:r>
          </w:p>
        </w:tc>
        <w:tc>
          <w:tcPr>
            <w:tcW w:w="3686" w:type="dxa"/>
            <w:shd w:val="clear" w:color="auto" w:fill="auto"/>
          </w:tcPr>
          <w:p w:rsidR="006236CE" w:rsidRPr="006B75B7" w:rsidRDefault="006236CE" w:rsidP="00D02CBF">
            <w:pPr>
              <w:ind w:left="34"/>
              <w:rPr>
                <w:sz w:val="20"/>
              </w:rPr>
            </w:pPr>
            <w:r w:rsidRPr="006B75B7">
              <w:rPr>
                <w:sz w:val="20"/>
              </w:rPr>
              <w:t xml:space="preserve">    /sub</w:t>
            </w:r>
            <w:r w:rsidR="006B75B7">
              <w:rPr>
                <w:sz w:val="20"/>
              </w:rPr>
              <w:noBreakHyphen/>
            </w:r>
            <w:r w:rsidRPr="006B75B7">
              <w:rPr>
                <w:sz w:val="20"/>
              </w:rPr>
              <w:t>subparagraph(s)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Ch = Chapter(s)</w:t>
            </w:r>
          </w:p>
        </w:tc>
        <w:tc>
          <w:tcPr>
            <w:tcW w:w="3686" w:type="dxa"/>
            <w:shd w:val="clear" w:color="auto" w:fill="auto"/>
          </w:tcPr>
          <w:p w:rsidR="006236CE" w:rsidRPr="006B75B7" w:rsidRDefault="006236CE" w:rsidP="00D02CBF">
            <w:pPr>
              <w:spacing w:before="60"/>
              <w:ind w:left="34"/>
              <w:rPr>
                <w:sz w:val="20"/>
              </w:rPr>
            </w:pPr>
            <w:r w:rsidRPr="006B75B7">
              <w:rPr>
                <w:sz w:val="20"/>
              </w:rPr>
              <w:t>pres = present</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def = definition(s)</w:t>
            </w:r>
          </w:p>
        </w:tc>
        <w:tc>
          <w:tcPr>
            <w:tcW w:w="3686" w:type="dxa"/>
            <w:shd w:val="clear" w:color="auto" w:fill="auto"/>
          </w:tcPr>
          <w:p w:rsidR="006236CE" w:rsidRPr="006B75B7" w:rsidRDefault="006236CE" w:rsidP="00D02CBF">
            <w:pPr>
              <w:spacing w:before="60"/>
              <w:ind w:left="34"/>
              <w:rPr>
                <w:sz w:val="20"/>
              </w:rPr>
            </w:pPr>
            <w:r w:rsidRPr="006B75B7">
              <w:rPr>
                <w:sz w:val="20"/>
              </w:rPr>
              <w:t>prev = previous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Dict = Dictionary</w:t>
            </w:r>
          </w:p>
        </w:tc>
        <w:tc>
          <w:tcPr>
            <w:tcW w:w="3686" w:type="dxa"/>
            <w:shd w:val="clear" w:color="auto" w:fill="auto"/>
          </w:tcPr>
          <w:p w:rsidR="006236CE" w:rsidRPr="006B75B7" w:rsidRDefault="006236CE" w:rsidP="00D02CBF">
            <w:pPr>
              <w:spacing w:before="60"/>
              <w:ind w:left="34"/>
              <w:rPr>
                <w:sz w:val="20"/>
              </w:rPr>
            </w:pPr>
            <w:r w:rsidRPr="006B75B7">
              <w:rPr>
                <w:sz w:val="20"/>
              </w:rPr>
              <w:t>(prev…) = previously</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disallowed = disallowed by Parliament</w:t>
            </w:r>
          </w:p>
        </w:tc>
        <w:tc>
          <w:tcPr>
            <w:tcW w:w="3686" w:type="dxa"/>
            <w:shd w:val="clear" w:color="auto" w:fill="auto"/>
          </w:tcPr>
          <w:p w:rsidR="006236CE" w:rsidRPr="006B75B7" w:rsidRDefault="006236CE" w:rsidP="00D02CBF">
            <w:pPr>
              <w:spacing w:before="60"/>
              <w:ind w:left="34"/>
              <w:rPr>
                <w:sz w:val="20"/>
              </w:rPr>
            </w:pPr>
            <w:r w:rsidRPr="006B75B7">
              <w:rPr>
                <w:sz w:val="20"/>
              </w:rPr>
              <w:t>Pt = Part(s)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Div = Division(s)</w:t>
            </w:r>
          </w:p>
        </w:tc>
        <w:tc>
          <w:tcPr>
            <w:tcW w:w="3686" w:type="dxa"/>
            <w:shd w:val="clear" w:color="auto" w:fill="auto"/>
          </w:tcPr>
          <w:p w:rsidR="006236CE" w:rsidRPr="006B75B7" w:rsidRDefault="006236CE" w:rsidP="00D02CBF">
            <w:pPr>
              <w:spacing w:before="60"/>
              <w:ind w:left="34"/>
              <w:rPr>
                <w:sz w:val="20"/>
              </w:rPr>
            </w:pPr>
            <w:r w:rsidRPr="006B75B7">
              <w:rPr>
                <w:sz w:val="20"/>
              </w:rPr>
              <w:t>r = regulation(s)/rule(s)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ed = editorial change</w:t>
            </w:r>
          </w:p>
        </w:tc>
        <w:tc>
          <w:tcPr>
            <w:tcW w:w="3686" w:type="dxa"/>
            <w:shd w:val="clear" w:color="auto" w:fill="auto"/>
          </w:tcPr>
          <w:p w:rsidR="006236CE" w:rsidRPr="006B75B7" w:rsidRDefault="006236CE" w:rsidP="00D02CBF">
            <w:pPr>
              <w:spacing w:before="60"/>
              <w:ind w:left="34"/>
              <w:rPr>
                <w:sz w:val="20"/>
              </w:rPr>
            </w:pPr>
            <w:r w:rsidRPr="006B75B7">
              <w:rPr>
                <w:sz w:val="20"/>
              </w:rPr>
              <w:t>reloc = relocated</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exp = expires/expired or ceases/ceased to have</w:t>
            </w:r>
          </w:p>
        </w:tc>
        <w:tc>
          <w:tcPr>
            <w:tcW w:w="3686" w:type="dxa"/>
            <w:shd w:val="clear" w:color="auto" w:fill="auto"/>
          </w:tcPr>
          <w:p w:rsidR="006236CE" w:rsidRPr="006B75B7" w:rsidRDefault="006236CE" w:rsidP="00D02CBF">
            <w:pPr>
              <w:spacing w:before="60"/>
              <w:ind w:left="34"/>
              <w:rPr>
                <w:sz w:val="20"/>
              </w:rPr>
            </w:pPr>
            <w:r w:rsidRPr="006B75B7">
              <w:rPr>
                <w:sz w:val="20"/>
              </w:rPr>
              <w:t>renum = renumbered</w:t>
            </w:r>
          </w:p>
        </w:tc>
      </w:tr>
      <w:tr w:rsidR="006236CE" w:rsidRPr="006B75B7" w:rsidTr="00D02CBF">
        <w:tc>
          <w:tcPr>
            <w:tcW w:w="4253" w:type="dxa"/>
            <w:shd w:val="clear" w:color="auto" w:fill="auto"/>
          </w:tcPr>
          <w:p w:rsidR="006236CE" w:rsidRPr="006B75B7" w:rsidRDefault="006236CE" w:rsidP="00D02CBF">
            <w:pPr>
              <w:ind w:left="34"/>
              <w:rPr>
                <w:sz w:val="20"/>
              </w:rPr>
            </w:pPr>
            <w:r w:rsidRPr="006B75B7">
              <w:rPr>
                <w:sz w:val="20"/>
              </w:rPr>
              <w:t xml:space="preserve">    effect</w:t>
            </w:r>
          </w:p>
        </w:tc>
        <w:tc>
          <w:tcPr>
            <w:tcW w:w="3686" w:type="dxa"/>
            <w:shd w:val="clear" w:color="auto" w:fill="auto"/>
          </w:tcPr>
          <w:p w:rsidR="006236CE" w:rsidRPr="006B75B7" w:rsidRDefault="006236CE" w:rsidP="00D02CBF">
            <w:pPr>
              <w:spacing w:before="60"/>
              <w:ind w:left="34"/>
              <w:rPr>
                <w:sz w:val="20"/>
              </w:rPr>
            </w:pPr>
            <w:r w:rsidRPr="006B75B7">
              <w:rPr>
                <w:sz w:val="20"/>
              </w:rPr>
              <w:t>rep = repealed</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F = Federal Register of Legislation</w:t>
            </w:r>
          </w:p>
        </w:tc>
        <w:tc>
          <w:tcPr>
            <w:tcW w:w="3686" w:type="dxa"/>
            <w:shd w:val="clear" w:color="auto" w:fill="auto"/>
          </w:tcPr>
          <w:p w:rsidR="006236CE" w:rsidRPr="006B75B7" w:rsidRDefault="006236CE" w:rsidP="00D02CBF">
            <w:pPr>
              <w:spacing w:before="60"/>
              <w:ind w:left="34"/>
              <w:rPr>
                <w:sz w:val="20"/>
              </w:rPr>
            </w:pPr>
            <w:r w:rsidRPr="006B75B7">
              <w:rPr>
                <w:sz w:val="20"/>
              </w:rPr>
              <w:t>rs = repealed and substituted</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gaz = gazette</w:t>
            </w:r>
          </w:p>
        </w:tc>
        <w:tc>
          <w:tcPr>
            <w:tcW w:w="3686" w:type="dxa"/>
            <w:shd w:val="clear" w:color="auto" w:fill="auto"/>
          </w:tcPr>
          <w:p w:rsidR="006236CE" w:rsidRPr="006B75B7" w:rsidRDefault="006236CE" w:rsidP="00D02CBF">
            <w:pPr>
              <w:spacing w:before="60"/>
              <w:ind w:left="34"/>
              <w:rPr>
                <w:sz w:val="20"/>
              </w:rPr>
            </w:pPr>
            <w:r w:rsidRPr="006B75B7">
              <w:rPr>
                <w:sz w:val="20"/>
              </w:rPr>
              <w:t>s = section(s)/subsection(s)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 xml:space="preserve">LA = </w:t>
            </w:r>
            <w:r w:rsidRPr="006B75B7">
              <w:rPr>
                <w:i/>
                <w:sz w:val="20"/>
              </w:rPr>
              <w:t>Legislation Act 2003</w:t>
            </w:r>
          </w:p>
        </w:tc>
        <w:tc>
          <w:tcPr>
            <w:tcW w:w="3686" w:type="dxa"/>
            <w:shd w:val="clear" w:color="auto" w:fill="auto"/>
          </w:tcPr>
          <w:p w:rsidR="006236CE" w:rsidRPr="006B75B7" w:rsidRDefault="006236CE" w:rsidP="00D02CBF">
            <w:pPr>
              <w:spacing w:before="60"/>
              <w:ind w:left="34"/>
              <w:rPr>
                <w:sz w:val="20"/>
              </w:rPr>
            </w:pPr>
            <w:r w:rsidRPr="006B75B7">
              <w:rPr>
                <w:sz w:val="20"/>
              </w:rPr>
              <w:t>Sch = Schedule(s)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 xml:space="preserve">LIA = </w:t>
            </w:r>
            <w:r w:rsidRPr="006B75B7">
              <w:rPr>
                <w:i/>
                <w:sz w:val="20"/>
              </w:rPr>
              <w:t>Legislative Instruments Act 2003</w:t>
            </w:r>
          </w:p>
        </w:tc>
        <w:tc>
          <w:tcPr>
            <w:tcW w:w="3686" w:type="dxa"/>
            <w:shd w:val="clear" w:color="auto" w:fill="auto"/>
          </w:tcPr>
          <w:p w:rsidR="006236CE" w:rsidRPr="006B75B7" w:rsidRDefault="006236CE" w:rsidP="00D02CBF">
            <w:pPr>
              <w:spacing w:before="60"/>
              <w:ind w:left="34"/>
              <w:rPr>
                <w:sz w:val="20"/>
              </w:rPr>
            </w:pPr>
            <w:r w:rsidRPr="006B75B7">
              <w:rPr>
                <w:sz w:val="20"/>
              </w:rPr>
              <w:t>Sdiv = Subdivision(s)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(md) = misdescribed amendment can be given</w:t>
            </w:r>
          </w:p>
        </w:tc>
        <w:tc>
          <w:tcPr>
            <w:tcW w:w="3686" w:type="dxa"/>
            <w:shd w:val="clear" w:color="auto" w:fill="auto"/>
          </w:tcPr>
          <w:p w:rsidR="006236CE" w:rsidRPr="006B75B7" w:rsidRDefault="006236CE" w:rsidP="00D02CBF">
            <w:pPr>
              <w:spacing w:before="60"/>
              <w:ind w:left="34"/>
              <w:rPr>
                <w:sz w:val="20"/>
              </w:rPr>
            </w:pPr>
            <w:r w:rsidRPr="006B75B7">
              <w:rPr>
                <w:sz w:val="20"/>
              </w:rPr>
              <w:t>SLI = Select Legislative Instrument</w:t>
            </w:r>
          </w:p>
        </w:tc>
      </w:tr>
      <w:tr w:rsidR="006236CE" w:rsidRPr="006B75B7" w:rsidTr="00D02CBF">
        <w:tc>
          <w:tcPr>
            <w:tcW w:w="4253" w:type="dxa"/>
            <w:shd w:val="clear" w:color="auto" w:fill="auto"/>
          </w:tcPr>
          <w:p w:rsidR="006236CE" w:rsidRPr="006B75B7" w:rsidRDefault="006236CE" w:rsidP="00D02CBF">
            <w:pPr>
              <w:ind w:left="34"/>
              <w:rPr>
                <w:sz w:val="20"/>
              </w:rPr>
            </w:pPr>
            <w:r w:rsidRPr="006B75B7">
              <w:rPr>
                <w:sz w:val="20"/>
              </w:rPr>
              <w:t xml:space="preserve">    effect</w:t>
            </w:r>
          </w:p>
        </w:tc>
        <w:tc>
          <w:tcPr>
            <w:tcW w:w="3686" w:type="dxa"/>
            <w:shd w:val="clear" w:color="auto" w:fill="auto"/>
          </w:tcPr>
          <w:p w:rsidR="006236CE" w:rsidRPr="006B75B7" w:rsidRDefault="006236CE" w:rsidP="00D02CBF">
            <w:pPr>
              <w:spacing w:before="60"/>
              <w:ind w:left="34"/>
              <w:rPr>
                <w:sz w:val="20"/>
              </w:rPr>
            </w:pPr>
            <w:r w:rsidRPr="006B75B7">
              <w:rPr>
                <w:sz w:val="20"/>
              </w:rPr>
              <w:t>SR = Statutory Rules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(md not incorp) = misdescribed amendment</w:t>
            </w:r>
          </w:p>
        </w:tc>
        <w:tc>
          <w:tcPr>
            <w:tcW w:w="3686" w:type="dxa"/>
            <w:shd w:val="clear" w:color="auto" w:fill="auto"/>
          </w:tcPr>
          <w:p w:rsidR="006236CE" w:rsidRPr="006B75B7" w:rsidRDefault="006236CE" w:rsidP="00D02CBF">
            <w:pPr>
              <w:spacing w:before="60"/>
              <w:ind w:left="34"/>
              <w:rPr>
                <w:sz w:val="20"/>
              </w:rPr>
            </w:pPr>
            <w:r w:rsidRPr="006B75B7">
              <w:rPr>
                <w:sz w:val="20"/>
              </w:rPr>
              <w:t>Sub</w:t>
            </w:r>
            <w:r w:rsidR="006B75B7">
              <w:rPr>
                <w:sz w:val="20"/>
              </w:rPr>
              <w:noBreakHyphen/>
            </w:r>
            <w:r w:rsidRPr="006B75B7">
              <w:rPr>
                <w:sz w:val="20"/>
              </w:rPr>
              <w:t>Ch = Sub</w:t>
            </w:r>
            <w:r w:rsidR="006B75B7">
              <w:rPr>
                <w:sz w:val="20"/>
              </w:rPr>
              <w:noBreakHyphen/>
            </w:r>
            <w:r w:rsidRPr="006B75B7">
              <w:rPr>
                <w:sz w:val="20"/>
              </w:rPr>
              <w:t>Chapter(s)</w:t>
            </w:r>
          </w:p>
        </w:tc>
      </w:tr>
      <w:tr w:rsidR="006236CE" w:rsidRPr="006B75B7" w:rsidTr="00D02CBF">
        <w:tc>
          <w:tcPr>
            <w:tcW w:w="4253" w:type="dxa"/>
            <w:shd w:val="clear" w:color="auto" w:fill="auto"/>
          </w:tcPr>
          <w:p w:rsidR="006236CE" w:rsidRPr="006B75B7" w:rsidRDefault="006236CE" w:rsidP="00D02CBF">
            <w:pPr>
              <w:ind w:left="34"/>
              <w:rPr>
                <w:sz w:val="20"/>
              </w:rPr>
            </w:pPr>
            <w:r w:rsidRPr="006B75B7">
              <w:rPr>
                <w:sz w:val="20"/>
              </w:rPr>
              <w:t xml:space="preserve">    cannot be given effect</w:t>
            </w:r>
          </w:p>
        </w:tc>
        <w:tc>
          <w:tcPr>
            <w:tcW w:w="3686" w:type="dxa"/>
            <w:shd w:val="clear" w:color="auto" w:fill="auto"/>
          </w:tcPr>
          <w:p w:rsidR="006236CE" w:rsidRPr="006B75B7" w:rsidRDefault="006236CE" w:rsidP="00D02CBF">
            <w:pPr>
              <w:spacing w:before="60"/>
              <w:ind w:left="34"/>
              <w:rPr>
                <w:sz w:val="20"/>
              </w:rPr>
            </w:pPr>
            <w:r w:rsidRPr="006B75B7">
              <w:rPr>
                <w:sz w:val="20"/>
              </w:rPr>
              <w:t>SubPt = Subpart(s)</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mod = modified/modification</w:t>
            </w:r>
          </w:p>
        </w:tc>
        <w:tc>
          <w:tcPr>
            <w:tcW w:w="3686" w:type="dxa"/>
            <w:shd w:val="clear" w:color="auto" w:fill="auto"/>
          </w:tcPr>
          <w:p w:rsidR="006236CE" w:rsidRPr="006B75B7" w:rsidRDefault="006236CE" w:rsidP="00D02CBF">
            <w:pPr>
              <w:spacing w:before="60"/>
              <w:ind w:left="34"/>
              <w:rPr>
                <w:sz w:val="20"/>
              </w:rPr>
            </w:pPr>
            <w:r w:rsidRPr="006B75B7">
              <w:rPr>
                <w:sz w:val="20"/>
                <w:u w:val="single"/>
              </w:rPr>
              <w:t>underlining</w:t>
            </w:r>
            <w:r w:rsidRPr="006B75B7">
              <w:rPr>
                <w:sz w:val="20"/>
              </w:rPr>
              <w:t xml:space="preserve"> = whole or part not</w:t>
            </w:r>
          </w:p>
        </w:tc>
      </w:tr>
      <w:tr w:rsidR="006236CE" w:rsidRPr="006B75B7" w:rsidTr="00D02CBF">
        <w:tc>
          <w:tcPr>
            <w:tcW w:w="4253" w:type="dxa"/>
            <w:shd w:val="clear" w:color="auto" w:fill="auto"/>
          </w:tcPr>
          <w:p w:rsidR="006236CE" w:rsidRPr="006B75B7" w:rsidRDefault="006236CE" w:rsidP="00D02CBF">
            <w:pPr>
              <w:spacing w:before="60"/>
              <w:ind w:left="34"/>
              <w:rPr>
                <w:sz w:val="20"/>
              </w:rPr>
            </w:pPr>
            <w:r w:rsidRPr="006B75B7">
              <w:rPr>
                <w:sz w:val="20"/>
              </w:rPr>
              <w:t>No. = Number(s)</w:t>
            </w:r>
          </w:p>
        </w:tc>
        <w:tc>
          <w:tcPr>
            <w:tcW w:w="3686" w:type="dxa"/>
            <w:shd w:val="clear" w:color="auto" w:fill="auto"/>
          </w:tcPr>
          <w:p w:rsidR="006236CE" w:rsidRPr="006B75B7" w:rsidRDefault="006236CE" w:rsidP="00D02CBF">
            <w:pPr>
              <w:ind w:left="34"/>
              <w:rPr>
                <w:sz w:val="20"/>
              </w:rPr>
            </w:pPr>
            <w:r w:rsidRPr="006B75B7">
              <w:rPr>
                <w:sz w:val="20"/>
              </w:rPr>
              <w:t xml:space="preserve">    commenced or to be commenced</w:t>
            </w:r>
          </w:p>
        </w:tc>
      </w:tr>
    </w:tbl>
    <w:p w:rsidR="006236CE" w:rsidRPr="006B75B7" w:rsidRDefault="006236CE" w:rsidP="006236CE">
      <w:pPr>
        <w:pStyle w:val="Tabletext"/>
      </w:pPr>
    </w:p>
    <w:p w:rsidR="006236CE" w:rsidRPr="006B75B7" w:rsidRDefault="006236CE" w:rsidP="006236CE">
      <w:pPr>
        <w:pStyle w:val="ENotesHeading2"/>
        <w:pageBreakBefore/>
        <w:outlineLvl w:val="9"/>
      </w:pPr>
      <w:bookmarkStart w:id="302" w:name="_Toc532454648"/>
      <w:r w:rsidRPr="006B75B7">
        <w:t>Endnote 3—Legislation history</w:t>
      </w:r>
      <w:bookmarkEnd w:id="302"/>
    </w:p>
    <w:p w:rsidR="006236CE" w:rsidRPr="006B75B7" w:rsidRDefault="006236CE" w:rsidP="006236C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6236CE" w:rsidRPr="006B75B7" w:rsidTr="00943A72">
        <w:trPr>
          <w:cantSplit/>
          <w:tblHeader/>
        </w:trPr>
        <w:tc>
          <w:tcPr>
            <w:tcW w:w="1843" w:type="dxa"/>
            <w:tcBorders>
              <w:top w:val="single" w:sz="12" w:space="0" w:color="auto"/>
              <w:bottom w:val="single" w:sz="12" w:space="0" w:color="auto"/>
            </w:tcBorders>
            <w:shd w:val="clear" w:color="auto" w:fill="auto"/>
          </w:tcPr>
          <w:p w:rsidR="006236CE" w:rsidRPr="006B75B7" w:rsidRDefault="006236CE" w:rsidP="00D02CBF">
            <w:pPr>
              <w:pStyle w:val="ENoteTableHeading"/>
            </w:pPr>
            <w:r w:rsidRPr="006B75B7">
              <w:t>Act</w:t>
            </w:r>
          </w:p>
        </w:tc>
        <w:tc>
          <w:tcPr>
            <w:tcW w:w="992" w:type="dxa"/>
            <w:tcBorders>
              <w:top w:val="single" w:sz="12" w:space="0" w:color="auto"/>
              <w:bottom w:val="single" w:sz="12" w:space="0" w:color="auto"/>
            </w:tcBorders>
            <w:shd w:val="clear" w:color="auto" w:fill="auto"/>
          </w:tcPr>
          <w:p w:rsidR="006236CE" w:rsidRPr="006B75B7" w:rsidRDefault="006236CE" w:rsidP="00D02CBF">
            <w:pPr>
              <w:pStyle w:val="ENoteTableHeading"/>
            </w:pPr>
            <w:r w:rsidRPr="006B75B7">
              <w:t>Number and year</w:t>
            </w:r>
          </w:p>
        </w:tc>
        <w:tc>
          <w:tcPr>
            <w:tcW w:w="993" w:type="dxa"/>
            <w:tcBorders>
              <w:top w:val="single" w:sz="12" w:space="0" w:color="auto"/>
              <w:bottom w:val="single" w:sz="12" w:space="0" w:color="auto"/>
            </w:tcBorders>
            <w:shd w:val="clear" w:color="auto" w:fill="auto"/>
          </w:tcPr>
          <w:p w:rsidR="006236CE" w:rsidRPr="006B75B7" w:rsidRDefault="006236CE" w:rsidP="00D02CBF">
            <w:pPr>
              <w:pStyle w:val="ENoteTableHeading"/>
            </w:pPr>
            <w:r w:rsidRPr="006B75B7">
              <w:t>Assent</w:t>
            </w:r>
          </w:p>
        </w:tc>
        <w:tc>
          <w:tcPr>
            <w:tcW w:w="1845" w:type="dxa"/>
            <w:tcBorders>
              <w:top w:val="single" w:sz="12" w:space="0" w:color="auto"/>
              <w:bottom w:val="single" w:sz="12" w:space="0" w:color="auto"/>
            </w:tcBorders>
            <w:shd w:val="clear" w:color="auto" w:fill="auto"/>
          </w:tcPr>
          <w:p w:rsidR="006236CE" w:rsidRPr="006B75B7" w:rsidRDefault="006236CE" w:rsidP="00D02CBF">
            <w:pPr>
              <w:pStyle w:val="ENoteTableHeading"/>
            </w:pPr>
            <w:r w:rsidRPr="006B75B7">
              <w:t>Commencement</w:t>
            </w:r>
          </w:p>
        </w:tc>
        <w:tc>
          <w:tcPr>
            <w:tcW w:w="1417" w:type="dxa"/>
            <w:tcBorders>
              <w:top w:val="single" w:sz="12" w:space="0" w:color="auto"/>
              <w:bottom w:val="single" w:sz="12" w:space="0" w:color="auto"/>
            </w:tcBorders>
            <w:shd w:val="clear" w:color="auto" w:fill="auto"/>
          </w:tcPr>
          <w:p w:rsidR="006236CE" w:rsidRPr="006B75B7" w:rsidRDefault="006236CE" w:rsidP="00D02CBF">
            <w:pPr>
              <w:pStyle w:val="ENoteTableHeading"/>
            </w:pPr>
            <w:r w:rsidRPr="006B75B7">
              <w:t>Application, saving and transitional provisions</w:t>
            </w:r>
          </w:p>
        </w:tc>
      </w:tr>
      <w:tr w:rsidR="006236CE" w:rsidRPr="006B75B7" w:rsidTr="00943A72">
        <w:trPr>
          <w:cantSplit/>
        </w:trPr>
        <w:tc>
          <w:tcPr>
            <w:tcW w:w="1843" w:type="dxa"/>
            <w:tcBorders>
              <w:top w:val="single" w:sz="12" w:space="0" w:color="auto"/>
              <w:bottom w:val="single" w:sz="4" w:space="0" w:color="auto"/>
            </w:tcBorders>
            <w:shd w:val="clear" w:color="auto" w:fill="auto"/>
          </w:tcPr>
          <w:p w:rsidR="006236CE" w:rsidRPr="006B75B7" w:rsidRDefault="006236CE" w:rsidP="00D02CBF">
            <w:pPr>
              <w:pStyle w:val="ENoteTableText"/>
            </w:pPr>
            <w:r w:rsidRPr="006B75B7">
              <w:t>Telecommunications Act 1997</w:t>
            </w:r>
          </w:p>
        </w:tc>
        <w:tc>
          <w:tcPr>
            <w:tcW w:w="992" w:type="dxa"/>
            <w:tcBorders>
              <w:top w:val="single" w:sz="12" w:space="0" w:color="auto"/>
              <w:bottom w:val="single" w:sz="4" w:space="0" w:color="auto"/>
            </w:tcBorders>
            <w:shd w:val="clear" w:color="auto" w:fill="auto"/>
          </w:tcPr>
          <w:p w:rsidR="006236CE" w:rsidRPr="006B75B7" w:rsidRDefault="006236CE" w:rsidP="00D02CBF">
            <w:pPr>
              <w:pStyle w:val="ENoteTableText"/>
            </w:pPr>
            <w:r w:rsidRPr="006B75B7">
              <w:t>47, 1997</w:t>
            </w:r>
          </w:p>
        </w:tc>
        <w:tc>
          <w:tcPr>
            <w:tcW w:w="993" w:type="dxa"/>
            <w:tcBorders>
              <w:top w:val="single" w:sz="12"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4"/>
                <w:attr w:name="Day" w:val="22"/>
                <w:attr w:name="Year" w:val="1997"/>
              </w:smartTagPr>
              <w:r w:rsidRPr="006B75B7">
                <w:t>22 Apr 1997</w:t>
              </w:r>
            </w:smartTag>
          </w:p>
        </w:tc>
        <w:tc>
          <w:tcPr>
            <w:tcW w:w="1845" w:type="dxa"/>
            <w:tcBorders>
              <w:top w:val="single" w:sz="12" w:space="0" w:color="auto"/>
              <w:bottom w:val="single" w:sz="4" w:space="0" w:color="auto"/>
            </w:tcBorders>
            <w:shd w:val="clear" w:color="auto" w:fill="auto"/>
          </w:tcPr>
          <w:p w:rsidR="006236CE" w:rsidRPr="006B75B7" w:rsidRDefault="006236CE" w:rsidP="005A6D07">
            <w:pPr>
              <w:pStyle w:val="ENoteTableText"/>
            </w:pPr>
            <w:r w:rsidRPr="006B75B7">
              <w:t>s</w:t>
            </w:r>
            <w:r w:rsidR="005A6D07" w:rsidRPr="006B75B7">
              <w:t xml:space="preserve"> </w:t>
            </w:r>
            <w:r w:rsidRPr="006B75B7">
              <w:t>41–51, 56–85, 98–495, 507–576, 579–588, 590–593 and Sch</w:t>
            </w:r>
            <w:r w:rsidR="00A91DE2" w:rsidRPr="006B75B7">
              <w:t> </w:t>
            </w:r>
            <w:r w:rsidRPr="006B75B7">
              <w:t>1–4: 1</w:t>
            </w:r>
            <w:r w:rsidR="006B75B7">
              <w:t> </w:t>
            </w:r>
            <w:r w:rsidRPr="006B75B7">
              <w:t>July 1997</w:t>
            </w:r>
            <w:r w:rsidR="005A6D07" w:rsidRPr="006B75B7">
              <w:t xml:space="preserve"> (s 2(3))</w:t>
            </w:r>
            <w:r w:rsidRPr="006B75B7">
              <w:br/>
              <w:t>s</w:t>
            </w:r>
            <w:r w:rsidR="005A6D07" w:rsidRPr="006B75B7">
              <w:t xml:space="preserve"> </w:t>
            </w:r>
            <w:r w:rsidRPr="006B75B7">
              <w:t>52–55: 5</w:t>
            </w:r>
            <w:r w:rsidR="006B75B7">
              <w:t> </w:t>
            </w:r>
            <w:r w:rsidRPr="006B75B7">
              <w:t>June 1997</w:t>
            </w:r>
            <w:r w:rsidR="005A6D07" w:rsidRPr="006B75B7">
              <w:t xml:space="preserve"> (s 2(2))</w:t>
            </w:r>
            <w:r w:rsidRPr="006B75B7">
              <w:br/>
              <w:t xml:space="preserve">Remainder: </w:t>
            </w:r>
            <w:smartTag w:uri="urn:schemas-microsoft-com:office:smarttags" w:element="date">
              <w:smartTagPr>
                <w:attr w:name="Month" w:val="4"/>
                <w:attr w:name="Day" w:val="22"/>
                <w:attr w:name="Year" w:val="1997"/>
              </w:smartTagPr>
              <w:r w:rsidR="005A6D07" w:rsidRPr="006B75B7">
                <w:t>22 Apr 1997 (s 2(1))</w:t>
              </w:r>
            </w:smartTag>
          </w:p>
        </w:tc>
        <w:tc>
          <w:tcPr>
            <w:tcW w:w="1417" w:type="dxa"/>
            <w:tcBorders>
              <w:top w:val="single" w:sz="12" w:space="0" w:color="auto"/>
              <w:bottom w:val="single" w:sz="4" w:space="0" w:color="auto"/>
            </w:tcBorders>
            <w:shd w:val="clear" w:color="auto" w:fill="auto"/>
          </w:tcPr>
          <w:p w:rsidR="006236CE" w:rsidRPr="006B75B7" w:rsidRDefault="006236CE" w:rsidP="00D02CBF">
            <w:pPr>
              <w:pStyle w:val="ENoteTableText"/>
            </w:pP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59, 1997</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w:t>
            </w:r>
            <w:r w:rsidR="006B75B7">
              <w:t> </w:t>
            </w:r>
            <w:r w:rsidRPr="006B75B7">
              <w:t>May 1997</w:t>
            </w:r>
          </w:p>
        </w:tc>
        <w:tc>
          <w:tcPr>
            <w:tcW w:w="1845" w:type="dxa"/>
            <w:tcBorders>
              <w:top w:val="single" w:sz="4" w:space="0" w:color="auto"/>
              <w:bottom w:val="single" w:sz="4" w:space="0" w:color="auto"/>
            </w:tcBorders>
            <w:shd w:val="clear" w:color="auto" w:fill="auto"/>
          </w:tcPr>
          <w:p w:rsidR="006236CE" w:rsidRPr="006B75B7" w:rsidRDefault="006236CE" w:rsidP="006F327F">
            <w:pPr>
              <w:pStyle w:val="ENoteTableText"/>
            </w:pPr>
            <w:r w:rsidRPr="006B75B7">
              <w:t>Sch</w:t>
            </w:r>
            <w:r w:rsidR="00A91DE2" w:rsidRPr="006B75B7">
              <w:t> </w:t>
            </w:r>
            <w:r w:rsidRPr="006B75B7">
              <w:t>4 (items</w:t>
            </w:r>
            <w:r w:rsidR="006B75B7">
              <w:t> </w:t>
            </w:r>
            <w:r w:rsidRPr="006B75B7">
              <w:t xml:space="preserve">1, 2): </w:t>
            </w:r>
            <w:smartTag w:uri="urn:schemas-microsoft-com:office:smarttags" w:element="date">
              <w:smartTagPr>
                <w:attr w:name="Month" w:val="1"/>
                <w:attr w:name="Day" w:val="1"/>
                <w:attr w:name="Year" w:val="1998"/>
              </w:smartTagPr>
              <w:r w:rsidRPr="006B75B7">
                <w:t>1 Jan 1998</w:t>
              </w:r>
            </w:smartTag>
            <w:r w:rsidRPr="006B75B7">
              <w:t xml:space="preserve"> </w:t>
            </w:r>
            <w:r w:rsidR="006F327F" w:rsidRPr="006B75B7">
              <w:t>(s 2(4))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Australian National Railways Commission Sale Act 1997</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96, 1997</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30</w:t>
            </w:r>
            <w:r w:rsidR="006B75B7">
              <w:t> </w:t>
            </w:r>
            <w:r w:rsidRPr="006B75B7">
              <w:t>June 1997</w:t>
            </w:r>
          </w:p>
        </w:tc>
        <w:tc>
          <w:tcPr>
            <w:tcW w:w="1845" w:type="dxa"/>
            <w:tcBorders>
              <w:top w:val="single" w:sz="4" w:space="0" w:color="auto"/>
              <w:bottom w:val="single" w:sz="4" w:space="0" w:color="auto"/>
            </w:tcBorders>
            <w:shd w:val="clear" w:color="auto" w:fill="auto"/>
          </w:tcPr>
          <w:p w:rsidR="006236CE" w:rsidRPr="006B75B7" w:rsidRDefault="006236CE" w:rsidP="005A6D07">
            <w:pPr>
              <w:pStyle w:val="ENoteTableText"/>
            </w:pPr>
            <w:r w:rsidRPr="006B75B7">
              <w:t>Sch</w:t>
            </w:r>
            <w:r w:rsidR="00A91DE2" w:rsidRPr="006B75B7">
              <w:t> </w:t>
            </w:r>
            <w:r w:rsidRPr="006B75B7">
              <w:t>4 (items</w:t>
            </w:r>
            <w:r w:rsidR="006B75B7">
              <w:t> </w:t>
            </w:r>
            <w:r w:rsidRPr="006B75B7">
              <w:t xml:space="preserve">18–20): </w:t>
            </w:r>
            <w:smartTag w:uri="urn:schemas-microsoft-com:office:smarttags" w:element="date">
              <w:smartTagPr>
                <w:attr w:name="Month" w:val="11"/>
                <w:attr w:name="Day" w:val="1"/>
                <w:attr w:name="Year" w:val="2000"/>
              </w:smartTagPr>
              <w:r w:rsidRPr="006B75B7">
                <w:t>1 Nov 2000</w:t>
              </w:r>
            </w:smartTag>
            <w:r w:rsidRPr="006B75B7">
              <w:t xml:space="preserve"> (</w:t>
            </w:r>
            <w:r w:rsidR="005A6D07" w:rsidRPr="006B75B7">
              <w:t>s 2(5) and</w:t>
            </w:r>
            <w:r w:rsidR="005A6D07" w:rsidRPr="000D5237">
              <w:t xml:space="preserve"> </w:t>
            </w:r>
            <w:r w:rsidR="005A6D07" w:rsidRPr="006B75B7">
              <w:t>gaz</w:t>
            </w:r>
            <w:r w:rsidRPr="000D5237">
              <w:t xml:space="preserve"> </w:t>
            </w:r>
            <w:r w:rsidRPr="006B75B7">
              <w:t>2000, No</w:t>
            </w:r>
            <w:r w:rsidR="005A6D07" w:rsidRPr="006B75B7">
              <w:t> </w:t>
            </w:r>
            <w:r w:rsidRPr="006B75B7">
              <w:t>S56</w:t>
            </w:r>
            <w:r w:rsidR="005A6D07"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D02CBF">
            <w:pPr>
              <w:pStyle w:val="ENoteTableText"/>
            </w:pPr>
            <w:r w:rsidRPr="006B75B7">
              <w:t>Telecommunications Legislation Amendment Act 1997</w:t>
            </w:r>
          </w:p>
        </w:tc>
        <w:tc>
          <w:tcPr>
            <w:tcW w:w="992" w:type="dxa"/>
            <w:tcBorders>
              <w:top w:val="single" w:sz="4" w:space="0" w:color="auto"/>
              <w:bottom w:val="nil"/>
            </w:tcBorders>
            <w:shd w:val="clear" w:color="auto" w:fill="auto"/>
          </w:tcPr>
          <w:p w:rsidR="006236CE" w:rsidRPr="006B75B7" w:rsidRDefault="006236CE" w:rsidP="00D02CBF">
            <w:pPr>
              <w:pStyle w:val="ENoteTableText"/>
            </w:pPr>
            <w:r w:rsidRPr="006B75B7">
              <w:t>200, 1997</w:t>
            </w:r>
          </w:p>
        </w:tc>
        <w:tc>
          <w:tcPr>
            <w:tcW w:w="993" w:type="dxa"/>
            <w:tcBorders>
              <w:top w:val="single" w:sz="4" w:space="0" w:color="auto"/>
              <w:bottom w:val="nil"/>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6"/>
                <w:attr w:name="Year" w:val="1997"/>
              </w:smartTagPr>
              <w:r w:rsidRPr="006B75B7">
                <w:t>16 Dec 1997</w:t>
              </w:r>
            </w:smartTag>
          </w:p>
        </w:tc>
        <w:tc>
          <w:tcPr>
            <w:tcW w:w="1845" w:type="dxa"/>
            <w:tcBorders>
              <w:top w:val="single" w:sz="4" w:space="0" w:color="auto"/>
              <w:bottom w:val="nil"/>
            </w:tcBorders>
            <w:shd w:val="clear" w:color="auto" w:fill="auto"/>
          </w:tcPr>
          <w:p w:rsidR="006236CE" w:rsidRPr="006B75B7" w:rsidRDefault="006236CE" w:rsidP="00BE0DD2">
            <w:pPr>
              <w:pStyle w:val="ENoteTableText"/>
            </w:pPr>
            <w:r w:rsidRPr="006B75B7">
              <w:t>Sch</w:t>
            </w:r>
            <w:r w:rsidR="00A91DE2" w:rsidRPr="006B75B7">
              <w:t> </w:t>
            </w:r>
            <w:r w:rsidRPr="006B75B7">
              <w:t>1 and Sch</w:t>
            </w:r>
            <w:r w:rsidR="00A91DE2" w:rsidRPr="006B75B7">
              <w:t> </w:t>
            </w:r>
            <w:r w:rsidRPr="006B75B7">
              <w:t>2 (items</w:t>
            </w:r>
            <w:r w:rsidR="006B75B7">
              <w:t> </w:t>
            </w:r>
            <w:r w:rsidRPr="006B75B7">
              <w:t xml:space="preserve">1–27): </w:t>
            </w:r>
            <w:smartTag w:uri="urn:schemas-microsoft-com:office:smarttags" w:element="date">
              <w:smartTagPr>
                <w:attr w:name="Month" w:val="12"/>
                <w:attr w:name="Day" w:val="16"/>
                <w:attr w:name="Year" w:val="1997"/>
              </w:smartTagPr>
              <w:r w:rsidR="00BE0DD2" w:rsidRPr="006B75B7">
                <w:t>16 Dec 1997 (s 2(1))</w:t>
              </w:r>
            </w:smartTag>
          </w:p>
        </w:tc>
        <w:tc>
          <w:tcPr>
            <w:tcW w:w="1417" w:type="dxa"/>
            <w:tcBorders>
              <w:top w:val="single" w:sz="4" w:space="0" w:color="auto"/>
              <w:bottom w:val="nil"/>
            </w:tcBorders>
            <w:shd w:val="clear" w:color="auto" w:fill="auto"/>
          </w:tcPr>
          <w:p w:rsidR="006236CE" w:rsidRPr="006B75B7" w:rsidRDefault="00BE0DD2" w:rsidP="00BE0DD2">
            <w:pPr>
              <w:pStyle w:val="ENoteTableText"/>
            </w:pPr>
            <w:r w:rsidRPr="006B75B7">
              <w:t>Sch</w:t>
            </w:r>
            <w:r w:rsidR="006236CE" w:rsidRPr="006B75B7">
              <w:t xml:space="preserve"> 1 (item</w:t>
            </w:r>
            <w:r w:rsidR="006B75B7">
              <w:t> </w:t>
            </w:r>
            <w:r w:rsidR="006236CE" w:rsidRPr="006B75B7">
              <w:t>11) and Sch 2 (item</w:t>
            </w:r>
            <w:r w:rsidR="006B75B7">
              <w:t> </w:t>
            </w:r>
            <w:r w:rsidR="006236CE" w:rsidRPr="006B75B7">
              <w:t xml:space="preserve">9) </w:t>
            </w:r>
          </w:p>
        </w:tc>
      </w:tr>
      <w:tr w:rsidR="006236CE" w:rsidRPr="006B75B7" w:rsidTr="00943A72">
        <w:trPr>
          <w:cantSplit/>
        </w:trPr>
        <w:tc>
          <w:tcPr>
            <w:tcW w:w="1843" w:type="dxa"/>
            <w:tcBorders>
              <w:top w:val="nil"/>
              <w:bottom w:val="nil"/>
            </w:tcBorders>
            <w:shd w:val="clear" w:color="auto" w:fill="auto"/>
          </w:tcPr>
          <w:p w:rsidR="006236CE" w:rsidRPr="006B75B7" w:rsidRDefault="006236CE" w:rsidP="00D02CBF">
            <w:pPr>
              <w:pStyle w:val="ENoteTTIndentHeading"/>
            </w:pPr>
            <w:r w:rsidRPr="006B75B7">
              <w:rPr>
                <w:rFonts w:cs="Times New Roman"/>
              </w:rPr>
              <w:t>as amended by</w:t>
            </w:r>
          </w:p>
        </w:tc>
        <w:tc>
          <w:tcPr>
            <w:tcW w:w="992" w:type="dxa"/>
            <w:tcBorders>
              <w:top w:val="nil"/>
              <w:bottom w:val="nil"/>
            </w:tcBorders>
            <w:shd w:val="clear" w:color="auto" w:fill="auto"/>
          </w:tcPr>
          <w:p w:rsidR="006236CE" w:rsidRPr="006B75B7" w:rsidRDefault="006236CE" w:rsidP="00D02CBF">
            <w:pPr>
              <w:pStyle w:val="ENoteTableText"/>
            </w:pPr>
          </w:p>
        </w:tc>
        <w:tc>
          <w:tcPr>
            <w:tcW w:w="993" w:type="dxa"/>
            <w:tcBorders>
              <w:top w:val="nil"/>
              <w:bottom w:val="nil"/>
            </w:tcBorders>
            <w:shd w:val="clear" w:color="auto" w:fill="auto"/>
          </w:tcPr>
          <w:p w:rsidR="006236CE" w:rsidRPr="006B75B7" w:rsidRDefault="006236CE" w:rsidP="00D02CBF">
            <w:pPr>
              <w:pStyle w:val="ENoteTableText"/>
            </w:pPr>
          </w:p>
        </w:tc>
        <w:tc>
          <w:tcPr>
            <w:tcW w:w="1845" w:type="dxa"/>
            <w:tcBorders>
              <w:top w:val="nil"/>
              <w:bottom w:val="nil"/>
            </w:tcBorders>
            <w:shd w:val="clear" w:color="auto" w:fill="auto"/>
          </w:tcPr>
          <w:p w:rsidR="006236CE" w:rsidRPr="006B75B7" w:rsidRDefault="006236CE" w:rsidP="00D02CBF">
            <w:pPr>
              <w:pStyle w:val="ENoteTableText"/>
            </w:pPr>
          </w:p>
        </w:tc>
        <w:tc>
          <w:tcPr>
            <w:tcW w:w="1417" w:type="dxa"/>
            <w:tcBorders>
              <w:top w:val="nil"/>
              <w:bottom w:val="nil"/>
            </w:tcBorders>
            <w:shd w:val="clear" w:color="auto" w:fill="auto"/>
          </w:tcPr>
          <w:p w:rsidR="006236CE" w:rsidRPr="006B75B7" w:rsidRDefault="006236CE" w:rsidP="00D02CBF">
            <w:pPr>
              <w:pStyle w:val="ENoteTableText"/>
            </w:pPr>
          </w:p>
        </w:tc>
      </w:tr>
      <w:tr w:rsidR="006236CE" w:rsidRPr="006B75B7" w:rsidTr="00943A72">
        <w:trPr>
          <w:cantSplit/>
        </w:trPr>
        <w:tc>
          <w:tcPr>
            <w:tcW w:w="1843" w:type="dxa"/>
            <w:tcBorders>
              <w:top w:val="nil"/>
              <w:bottom w:val="single" w:sz="4" w:space="0" w:color="auto"/>
            </w:tcBorders>
            <w:shd w:val="clear" w:color="auto" w:fill="auto"/>
          </w:tcPr>
          <w:p w:rsidR="006236CE" w:rsidRPr="006B75B7" w:rsidRDefault="006236CE" w:rsidP="00D02CBF">
            <w:pPr>
              <w:pStyle w:val="ENoteTTi"/>
            </w:pPr>
            <w:r w:rsidRPr="006B75B7">
              <w:t>Statute Law Revision Act 2002</w:t>
            </w:r>
          </w:p>
        </w:tc>
        <w:tc>
          <w:tcPr>
            <w:tcW w:w="992" w:type="dxa"/>
            <w:tcBorders>
              <w:top w:val="nil"/>
              <w:bottom w:val="single" w:sz="4" w:space="0" w:color="auto"/>
            </w:tcBorders>
            <w:shd w:val="clear" w:color="auto" w:fill="auto"/>
          </w:tcPr>
          <w:p w:rsidR="006236CE" w:rsidRPr="006B75B7" w:rsidRDefault="006236CE" w:rsidP="00D02CBF">
            <w:pPr>
              <w:pStyle w:val="ENoteTableText"/>
            </w:pPr>
            <w:r w:rsidRPr="006B75B7">
              <w:t>63, 2002</w:t>
            </w:r>
          </w:p>
        </w:tc>
        <w:tc>
          <w:tcPr>
            <w:tcW w:w="993" w:type="dxa"/>
            <w:tcBorders>
              <w:top w:val="nil"/>
              <w:bottom w:val="single" w:sz="4" w:space="0" w:color="auto"/>
            </w:tcBorders>
            <w:shd w:val="clear" w:color="auto" w:fill="auto"/>
          </w:tcPr>
          <w:p w:rsidR="006236CE" w:rsidRPr="006B75B7" w:rsidRDefault="006236CE" w:rsidP="00D02CBF">
            <w:pPr>
              <w:pStyle w:val="ENoteTableText"/>
            </w:pPr>
            <w:r w:rsidRPr="006B75B7">
              <w:t>3</w:t>
            </w:r>
            <w:r w:rsidR="006B75B7">
              <w:t> </w:t>
            </w:r>
            <w:r w:rsidRPr="006B75B7">
              <w:t>July 2002</w:t>
            </w:r>
          </w:p>
        </w:tc>
        <w:tc>
          <w:tcPr>
            <w:tcW w:w="1845" w:type="dxa"/>
            <w:tcBorders>
              <w:top w:val="nil"/>
              <w:bottom w:val="single" w:sz="4" w:space="0" w:color="auto"/>
            </w:tcBorders>
            <w:shd w:val="clear" w:color="auto" w:fill="auto"/>
          </w:tcPr>
          <w:p w:rsidR="006236CE" w:rsidRPr="006B75B7" w:rsidRDefault="006236CE" w:rsidP="00BE0DD2">
            <w:pPr>
              <w:pStyle w:val="ENoteTableText"/>
            </w:pPr>
            <w:r w:rsidRPr="006B75B7">
              <w:t>Sch</w:t>
            </w:r>
            <w:r w:rsidR="00A91DE2" w:rsidRPr="006B75B7">
              <w:t> </w:t>
            </w:r>
            <w:r w:rsidRPr="006B75B7">
              <w:t>2 (item</w:t>
            </w:r>
            <w:r w:rsidR="006B75B7">
              <w:t> </w:t>
            </w:r>
            <w:r w:rsidRPr="006B75B7">
              <w:t>31): 16 Dec 1997 (s 2(1) item</w:t>
            </w:r>
            <w:r w:rsidR="006B75B7">
              <w:t> </w:t>
            </w:r>
            <w:r w:rsidRPr="006B75B7">
              <w:t>60)</w:t>
            </w:r>
          </w:p>
        </w:tc>
        <w:tc>
          <w:tcPr>
            <w:tcW w:w="1417" w:type="dxa"/>
            <w:tcBorders>
              <w:top w:val="nil"/>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Amendment Act 1998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4, 1998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3"/>
                <w:attr w:name="Day" w:val="26"/>
                <w:attr w:name="Year" w:val="1998"/>
              </w:smartTagPr>
              <w:r w:rsidRPr="006B75B7">
                <w:t>26 Mar 1998</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w:t>
            </w:r>
            <w:r w:rsidR="006B75B7">
              <w:t> </w:t>
            </w:r>
            <w:r w:rsidRPr="006B75B7">
              <w:t xml:space="preserve">4): </w:t>
            </w:r>
            <w:smartTag w:uri="urn:schemas-microsoft-com:office:smarttags" w:element="date">
              <w:smartTagPr>
                <w:attr w:name="Month" w:val="4"/>
                <w:attr w:name="Day" w:val="23"/>
                <w:attr w:name="Year" w:val="1998"/>
              </w:smartTagPr>
              <w:r w:rsidRPr="006B75B7">
                <w:t>23 Apr 1998</w:t>
              </w:r>
            </w:smartTag>
            <w:r w:rsidRPr="006B75B7">
              <w:br/>
              <w:t xml:space="preserve">Remainder: Royal Assent </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ss.</w:t>
            </w:r>
            <w:r w:rsidR="006B75B7">
              <w:t> </w:t>
            </w:r>
            <w:r w:rsidRPr="006B75B7">
              <w:t>4 and 5</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45, 1998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17</w:t>
            </w:r>
            <w:r w:rsidR="006B75B7">
              <w:t> </w:t>
            </w:r>
            <w:r w:rsidRPr="006B75B7">
              <w:t>June 1998</w:t>
            </w:r>
          </w:p>
        </w:tc>
        <w:tc>
          <w:tcPr>
            <w:tcW w:w="1845" w:type="dxa"/>
            <w:tcBorders>
              <w:top w:val="single" w:sz="4" w:space="0" w:color="auto"/>
              <w:bottom w:val="single" w:sz="4" w:space="0" w:color="auto"/>
            </w:tcBorders>
            <w:shd w:val="clear" w:color="auto" w:fill="auto"/>
          </w:tcPr>
          <w:p w:rsidR="006236CE" w:rsidRPr="006B75B7" w:rsidRDefault="006236CE" w:rsidP="00BE0DD2">
            <w:pPr>
              <w:pStyle w:val="ENoteTableText"/>
            </w:pPr>
            <w:r w:rsidRPr="006B75B7">
              <w:t>Sch</w:t>
            </w:r>
            <w:r w:rsidR="00A91DE2" w:rsidRPr="006B75B7">
              <w:t> </w:t>
            </w:r>
            <w:r w:rsidRPr="006B75B7">
              <w:t>13 (item</w:t>
            </w:r>
            <w:r w:rsidR="006B75B7">
              <w:t> </w:t>
            </w:r>
            <w:r w:rsidRPr="006B75B7">
              <w:t>49): 1</w:t>
            </w:r>
            <w:r w:rsidR="006B75B7">
              <w:t> </w:t>
            </w:r>
            <w:r w:rsidRPr="006B75B7">
              <w:t xml:space="preserve">July 1998 </w:t>
            </w:r>
            <w:r w:rsidR="00BE0DD2" w:rsidRPr="006B75B7">
              <w:t>(s 2(1))</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Financial Sector Reform (Consequential Amendments) Act 1998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48, 1998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29</w:t>
            </w:r>
            <w:r w:rsidR="006B75B7">
              <w:t> </w:t>
            </w:r>
            <w:r w:rsidRPr="006B75B7">
              <w:t>June 1998</w:t>
            </w:r>
          </w:p>
        </w:tc>
        <w:tc>
          <w:tcPr>
            <w:tcW w:w="1845" w:type="dxa"/>
            <w:tcBorders>
              <w:top w:val="single" w:sz="4" w:space="0" w:color="auto"/>
              <w:bottom w:val="single" w:sz="4" w:space="0" w:color="auto"/>
            </w:tcBorders>
            <w:shd w:val="clear" w:color="auto" w:fill="auto"/>
          </w:tcPr>
          <w:p w:rsidR="006236CE" w:rsidRPr="006B75B7" w:rsidRDefault="00BE0DD2" w:rsidP="00BE0DD2">
            <w:pPr>
              <w:pStyle w:val="ENoteTableText"/>
            </w:pPr>
            <w:r w:rsidRPr="006B75B7">
              <w:t>Sch</w:t>
            </w:r>
            <w:r w:rsidR="00A91DE2" w:rsidRPr="006B75B7">
              <w:t> </w:t>
            </w:r>
            <w:r w:rsidR="006236CE" w:rsidRPr="006B75B7">
              <w:t>1 (item</w:t>
            </w:r>
            <w:r w:rsidR="006B75B7">
              <w:t> </w:t>
            </w:r>
            <w:r w:rsidR="006236CE" w:rsidRPr="006B75B7">
              <w:t>193): 1</w:t>
            </w:r>
            <w:r w:rsidR="006B75B7">
              <w:t> </w:t>
            </w:r>
            <w:r w:rsidR="006236CE" w:rsidRPr="006B75B7">
              <w:t xml:space="preserve">July 1998 </w:t>
            </w:r>
            <w:r w:rsidRPr="006B75B7">
              <w:t>(s 2(2))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Amendment Act (No.</w:t>
            </w:r>
            <w:r w:rsidR="006B75B7">
              <w:t> </w:t>
            </w:r>
            <w:r w:rsidRPr="006B75B7">
              <w:t>2) 1998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119, 1998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1"/>
                <w:attr w:name="Year" w:val="1998"/>
              </w:smartTagPr>
              <w:r w:rsidRPr="006B75B7">
                <w:t>11 Dec 1998</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1"/>
                <w:attr w:name="Year" w:val="1998"/>
              </w:smartTagPr>
              <w:r w:rsidRPr="006B75B7">
                <w:t>11 Dec 1998</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Laws Amendment (Universal Service Cap) Act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42, 1999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w:t>
            </w:r>
            <w:r w:rsidR="006B75B7">
              <w:t> </w:t>
            </w:r>
            <w:r w:rsidRPr="006B75B7">
              <w:t>June 1999</w:t>
            </w:r>
          </w:p>
        </w:tc>
        <w:tc>
          <w:tcPr>
            <w:tcW w:w="1845" w:type="dxa"/>
            <w:tcBorders>
              <w:top w:val="single" w:sz="4" w:space="0" w:color="auto"/>
              <w:bottom w:val="single" w:sz="4" w:space="0" w:color="auto"/>
            </w:tcBorders>
            <w:shd w:val="clear" w:color="auto" w:fill="auto"/>
          </w:tcPr>
          <w:p w:rsidR="006236CE" w:rsidRPr="006B75B7" w:rsidRDefault="006236CE" w:rsidP="00A24B3A">
            <w:pPr>
              <w:pStyle w:val="ENoteTableText"/>
            </w:pPr>
            <w:r w:rsidRPr="006B75B7">
              <w:t>Sch</w:t>
            </w:r>
            <w:r w:rsidR="00A91DE2" w:rsidRPr="006B75B7">
              <w:t> </w:t>
            </w:r>
            <w:r w:rsidRPr="006B75B7">
              <w:t xml:space="preserve">1: </w:t>
            </w:r>
            <w:r w:rsidR="00A24B3A" w:rsidRPr="006B75B7">
              <w:t>11</w:t>
            </w:r>
            <w:r w:rsidR="006B75B7">
              <w:t> </w:t>
            </w:r>
            <w:r w:rsidR="00A24B3A" w:rsidRPr="006B75B7">
              <w:t>June 1999 (s 2(1))</w:t>
            </w:r>
          </w:p>
        </w:tc>
        <w:tc>
          <w:tcPr>
            <w:tcW w:w="1417" w:type="dxa"/>
            <w:tcBorders>
              <w:top w:val="single" w:sz="4" w:space="0" w:color="auto"/>
              <w:bottom w:val="single" w:sz="4" w:space="0" w:color="auto"/>
            </w:tcBorders>
            <w:shd w:val="clear" w:color="auto" w:fill="auto"/>
          </w:tcPr>
          <w:p w:rsidR="006236CE" w:rsidRPr="006B75B7" w:rsidRDefault="00A24B3A" w:rsidP="00D02CBF">
            <w:pPr>
              <w:pStyle w:val="ENoteTableText"/>
            </w:pPr>
            <w:r w:rsidRPr="006B75B7">
              <w:t>Sch</w:t>
            </w:r>
            <w:r w:rsidR="006236CE" w:rsidRPr="006B75B7">
              <w:t xml:space="preserve"> 1 (item</w:t>
            </w:r>
            <w:r w:rsidR="006B75B7">
              <w:t> </w:t>
            </w:r>
            <w:r w:rsidR="006236CE" w:rsidRPr="006B75B7">
              <w:t>5)</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Act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52, 1999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w:t>
            </w:r>
            <w:r w:rsidR="006B75B7">
              <w:t> </w:t>
            </w:r>
            <w:r w:rsidRPr="006B75B7">
              <w:t>July 1999</w:t>
            </w:r>
          </w:p>
        </w:tc>
        <w:tc>
          <w:tcPr>
            <w:tcW w:w="1845" w:type="dxa"/>
            <w:tcBorders>
              <w:top w:val="single" w:sz="4" w:space="0" w:color="auto"/>
              <w:bottom w:val="single" w:sz="4" w:space="0" w:color="auto"/>
            </w:tcBorders>
            <w:shd w:val="clear" w:color="auto" w:fill="auto"/>
          </w:tcPr>
          <w:p w:rsidR="006236CE" w:rsidRPr="006B75B7" w:rsidRDefault="006236CE" w:rsidP="005F6147">
            <w:pPr>
              <w:pStyle w:val="ENoteTableText"/>
              <w:rPr>
                <w:i/>
              </w:rPr>
            </w:pPr>
            <w:r w:rsidRPr="006B75B7">
              <w:t>Sch</w:t>
            </w:r>
            <w:r w:rsidR="00A91DE2" w:rsidRPr="006B75B7">
              <w:t> </w:t>
            </w:r>
            <w:r w:rsidRPr="006B75B7">
              <w:t>1 (items</w:t>
            </w:r>
            <w:r w:rsidR="006B75B7">
              <w:t> </w:t>
            </w:r>
            <w:r w:rsidRPr="006B75B7">
              <w:t xml:space="preserve">1–5): </w:t>
            </w:r>
            <w:r w:rsidR="00C92534" w:rsidRPr="006B75B7">
              <w:t>5</w:t>
            </w:r>
            <w:r w:rsidR="006B75B7">
              <w:t> </w:t>
            </w:r>
            <w:r w:rsidR="00C92534" w:rsidRPr="006B75B7">
              <w:t>July 1999 (s 2(1))</w:t>
            </w:r>
            <w:r w:rsidRPr="000D5237">
              <w:br/>
            </w:r>
            <w:r w:rsidRPr="006B75B7">
              <w:t>Sch</w:t>
            </w:r>
            <w:r w:rsidR="00A91DE2" w:rsidRPr="006B75B7">
              <w:t> </w:t>
            </w:r>
            <w:r w:rsidRPr="006B75B7">
              <w:t>2</w:t>
            </w:r>
            <w:r w:rsidR="00F62A07" w:rsidRPr="006B75B7">
              <w:t xml:space="preserve"> and </w:t>
            </w:r>
            <w:r w:rsidR="005F6147">
              <w:t>Sch </w:t>
            </w:r>
            <w:r w:rsidR="00F62A07" w:rsidRPr="006B75B7">
              <w:t>3</w:t>
            </w:r>
            <w:r w:rsidR="005F6147">
              <w:t xml:space="preserve"> (items 9–64</w:t>
            </w:r>
            <w:r w:rsidR="008821AB">
              <w:t xml:space="preserve">, </w:t>
            </w:r>
            <w:r w:rsidR="008821AB" w:rsidRPr="006B75B7">
              <w:t>77–82</w:t>
            </w:r>
            <w:r w:rsidR="005F6147">
              <w:t>)</w:t>
            </w:r>
            <w:r w:rsidRPr="006B75B7">
              <w:t xml:space="preserve">: 2 Aug 1999 </w:t>
            </w:r>
            <w:r w:rsidR="00EB5BA0" w:rsidRPr="006B75B7">
              <w:t>(s 2(3)</w:t>
            </w:r>
            <w:r w:rsidR="00F62A07" w:rsidRPr="006B75B7">
              <w:t>, (4)</w:t>
            </w:r>
            <w:r w:rsidR="00EB5BA0" w:rsidRPr="006B75B7">
              <w:t>)</w:t>
            </w:r>
            <w:r w:rsidRPr="006B75B7">
              <w:br/>
              <w:t>Sch</w:t>
            </w:r>
            <w:r w:rsidR="00A91DE2" w:rsidRPr="006B75B7">
              <w:t> </w:t>
            </w:r>
            <w:r w:rsidRPr="006B75B7">
              <w:t>4 (items</w:t>
            </w:r>
            <w:r w:rsidR="006B75B7">
              <w:t> </w:t>
            </w:r>
            <w:r w:rsidRPr="006B75B7">
              <w:t>1–16, 21–29): 1</w:t>
            </w:r>
            <w:r w:rsidR="006B75B7">
              <w:t> </w:t>
            </w:r>
            <w:r w:rsidRPr="006B75B7">
              <w:t xml:space="preserve">July 1999 </w:t>
            </w:r>
            <w:r w:rsidR="00EB5BA0" w:rsidRPr="006B75B7">
              <w:t>(s 2(6))</w:t>
            </w:r>
          </w:p>
        </w:tc>
        <w:tc>
          <w:tcPr>
            <w:tcW w:w="1417" w:type="dxa"/>
            <w:tcBorders>
              <w:top w:val="single" w:sz="4" w:space="0" w:color="auto"/>
              <w:bottom w:val="single" w:sz="4" w:space="0" w:color="auto"/>
            </w:tcBorders>
            <w:shd w:val="clear" w:color="auto" w:fill="auto"/>
          </w:tcPr>
          <w:p w:rsidR="006236CE" w:rsidRPr="006B75B7" w:rsidRDefault="006236CE">
            <w:pPr>
              <w:pStyle w:val="ENoteTableText"/>
            </w:pPr>
            <w:r w:rsidRPr="006B75B7">
              <w:t>Sch 3 (items</w:t>
            </w:r>
            <w:r w:rsidR="006B75B7">
              <w:t> </w:t>
            </w:r>
            <w:r w:rsidRPr="006B75B7">
              <w:t>77–82) and Sch 4 (items</w:t>
            </w:r>
            <w:r w:rsidR="006B75B7">
              <w:t> </w:t>
            </w:r>
            <w:r w:rsidRPr="006B75B7">
              <w:t>21–29)</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A0280B">
            <w:pPr>
              <w:pStyle w:val="ENoteTableText"/>
            </w:pPr>
            <w:r w:rsidRPr="006B75B7">
              <w:t>Environmental Reform (Consequential Provisions) Act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92, 1999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w:t>
            </w:r>
            <w:r w:rsidR="006B75B7">
              <w:t> </w:t>
            </w:r>
            <w:r w:rsidRPr="006B75B7">
              <w:t>July 1999</w:t>
            </w:r>
          </w:p>
        </w:tc>
        <w:tc>
          <w:tcPr>
            <w:tcW w:w="1845" w:type="dxa"/>
            <w:tcBorders>
              <w:top w:val="single" w:sz="4" w:space="0" w:color="auto"/>
              <w:bottom w:val="single" w:sz="4" w:space="0" w:color="auto"/>
            </w:tcBorders>
            <w:shd w:val="clear" w:color="auto" w:fill="auto"/>
          </w:tcPr>
          <w:p w:rsidR="006236CE" w:rsidRPr="006B75B7" w:rsidRDefault="006236CE" w:rsidP="00C92534">
            <w:pPr>
              <w:pStyle w:val="ENoteTableText"/>
            </w:pPr>
            <w:r w:rsidRPr="006B75B7">
              <w:t>Sch</w:t>
            </w:r>
            <w:r w:rsidR="00A91DE2" w:rsidRPr="006B75B7">
              <w:t> </w:t>
            </w:r>
            <w:r w:rsidRPr="006B75B7">
              <w:t>2 (items</w:t>
            </w:r>
            <w:r w:rsidR="006B75B7">
              <w:t> </w:t>
            </w:r>
            <w:r w:rsidRPr="006B75B7">
              <w:t>14–21), Sch</w:t>
            </w:r>
            <w:r w:rsidR="00A91DE2" w:rsidRPr="006B75B7">
              <w:t> </w:t>
            </w:r>
            <w:r w:rsidRPr="006B75B7">
              <w:t>3 (items</w:t>
            </w:r>
            <w:r w:rsidR="006B75B7">
              <w:t> </w:t>
            </w:r>
            <w:r w:rsidRPr="006B75B7">
              <w:t>56, 57), Sch</w:t>
            </w:r>
            <w:r w:rsidR="00A91DE2" w:rsidRPr="006B75B7">
              <w:t> </w:t>
            </w:r>
            <w:r w:rsidRPr="006B75B7">
              <w:t>4 (items</w:t>
            </w:r>
            <w:r w:rsidR="006B75B7">
              <w:t> </w:t>
            </w:r>
            <w:r w:rsidRPr="006B75B7">
              <w:t>74, 75), Sch</w:t>
            </w:r>
            <w:r w:rsidR="00A91DE2" w:rsidRPr="006B75B7">
              <w:t> </w:t>
            </w:r>
            <w:r w:rsidRPr="006B75B7">
              <w:t>6 (items</w:t>
            </w:r>
            <w:r w:rsidR="006B75B7">
              <w:t> </w:t>
            </w:r>
            <w:r w:rsidRPr="006B75B7">
              <w:t>5–8) and Sch</w:t>
            </w:r>
            <w:r w:rsidR="00A91DE2" w:rsidRPr="006B75B7">
              <w:t> </w:t>
            </w:r>
            <w:r w:rsidRPr="006B75B7">
              <w:t>7 (items</w:t>
            </w:r>
            <w:r w:rsidR="006B75B7">
              <w:t> </w:t>
            </w:r>
            <w:r w:rsidRPr="006B75B7">
              <w:t>21–31): 16</w:t>
            </w:r>
            <w:r w:rsidR="006B75B7">
              <w:t> </w:t>
            </w:r>
            <w:r w:rsidRPr="006B75B7">
              <w:t xml:space="preserve">July 2000 </w:t>
            </w:r>
            <w:r w:rsidR="00C92534" w:rsidRPr="006B75B7">
              <w:t>(s 2(1))</w:t>
            </w:r>
          </w:p>
        </w:tc>
        <w:tc>
          <w:tcPr>
            <w:tcW w:w="1417" w:type="dxa"/>
            <w:tcBorders>
              <w:top w:val="single" w:sz="4" w:space="0" w:color="auto"/>
              <w:bottom w:val="single" w:sz="4" w:space="0" w:color="auto"/>
            </w:tcBorders>
            <w:shd w:val="clear" w:color="auto" w:fill="auto"/>
          </w:tcPr>
          <w:p w:rsidR="006236CE" w:rsidRPr="006B75B7" w:rsidRDefault="006236CE">
            <w:pPr>
              <w:pStyle w:val="ENoteTableText"/>
            </w:pPr>
            <w:r w:rsidRPr="006B75B7">
              <w:t>Sch 2 (items</w:t>
            </w:r>
            <w:r w:rsidR="006B75B7">
              <w:t> </w:t>
            </w:r>
            <w:r w:rsidRPr="006B75B7">
              <w:t>19, 21), Sch 6 (items</w:t>
            </w:r>
            <w:r w:rsidR="006B75B7">
              <w:t> </w:t>
            </w:r>
            <w:r w:rsidRPr="006B75B7">
              <w:t>6, 8) and Sch 7 (items</w:t>
            </w:r>
            <w:r w:rsidR="006B75B7">
              <w:t> </w:t>
            </w:r>
            <w:r w:rsidRPr="006B75B7">
              <w:t>25, 28, 31)</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Public Employment (Consequential and Transitional) Amendment Act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146, 1999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1"/>
                <w:attr w:name="Day" w:val="11"/>
                <w:attr w:name="Year" w:val="1999"/>
              </w:smartTagPr>
              <w:r w:rsidRPr="006B75B7">
                <w:t>11 Nov 1999</w:t>
              </w:r>
            </w:smartTag>
          </w:p>
        </w:tc>
        <w:tc>
          <w:tcPr>
            <w:tcW w:w="1845" w:type="dxa"/>
            <w:tcBorders>
              <w:top w:val="single" w:sz="4" w:space="0" w:color="auto"/>
              <w:bottom w:val="single" w:sz="4" w:space="0" w:color="auto"/>
            </w:tcBorders>
            <w:shd w:val="clear" w:color="auto" w:fill="auto"/>
          </w:tcPr>
          <w:p w:rsidR="006236CE" w:rsidRPr="006B75B7" w:rsidRDefault="006236CE" w:rsidP="00C92534">
            <w:pPr>
              <w:pStyle w:val="ENoteTableText"/>
              <w:rPr>
                <w:i/>
              </w:rPr>
            </w:pPr>
            <w:r w:rsidRPr="006B75B7">
              <w:t>Sch</w:t>
            </w:r>
            <w:r w:rsidR="00A91DE2" w:rsidRPr="006B75B7">
              <w:t> </w:t>
            </w:r>
            <w:r w:rsidRPr="006B75B7">
              <w:t>1 (items</w:t>
            </w:r>
            <w:r w:rsidR="006B75B7">
              <w:t> </w:t>
            </w:r>
            <w:r w:rsidRPr="006B75B7">
              <w:t xml:space="preserve">916, 917): </w:t>
            </w:r>
            <w:smartTag w:uri="urn:schemas-microsoft-com:office:smarttags" w:element="date">
              <w:smartTagPr>
                <w:attr w:name="Month" w:val="12"/>
                <w:attr w:name="Day" w:val="5"/>
                <w:attr w:name="Year" w:val="1999"/>
              </w:smartTagPr>
              <w:r w:rsidRPr="006B75B7">
                <w:t>5 Dec 1999</w:t>
              </w:r>
            </w:smartTag>
            <w:r w:rsidRPr="006B75B7">
              <w:t xml:space="preserve"> </w:t>
            </w:r>
            <w:r w:rsidR="00C92534" w:rsidRPr="006B75B7">
              <w:t>(s 2(1), (2))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161, 1999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0"/>
                <w:attr w:name="Year" w:val="1999"/>
              </w:smartTagPr>
              <w:r w:rsidRPr="006B75B7">
                <w:t>10 Dec 1999</w:t>
              </w:r>
            </w:smartTag>
          </w:p>
        </w:tc>
        <w:tc>
          <w:tcPr>
            <w:tcW w:w="1845" w:type="dxa"/>
            <w:tcBorders>
              <w:top w:val="single" w:sz="4" w:space="0" w:color="auto"/>
              <w:bottom w:val="single" w:sz="4" w:space="0" w:color="auto"/>
            </w:tcBorders>
            <w:shd w:val="clear" w:color="auto" w:fill="auto"/>
          </w:tcPr>
          <w:p w:rsidR="006236CE" w:rsidRPr="006B75B7" w:rsidRDefault="006236CE" w:rsidP="00C92534">
            <w:pPr>
              <w:pStyle w:val="ENoteTableText"/>
              <w:rPr>
                <w:i/>
              </w:rPr>
            </w:pPr>
            <w:r w:rsidRPr="006B75B7">
              <w:t>Sch</w:t>
            </w:r>
            <w:r w:rsidR="00A91DE2" w:rsidRPr="006B75B7">
              <w:t> </w:t>
            </w:r>
            <w:r w:rsidRPr="006B75B7">
              <w:t>3 (items</w:t>
            </w:r>
            <w:r w:rsidR="006B75B7">
              <w:t> </w:t>
            </w:r>
            <w:r w:rsidRPr="006B75B7">
              <w:t xml:space="preserve">58–61): </w:t>
            </w:r>
            <w:r w:rsidR="00C92534" w:rsidRPr="006B75B7">
              <w:t>10 Dec 1999 (s 2(2))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Broadcasting Services Amendment Act (No.</w:t>
            </w:r>
            <w:r w:rsidR="006B75B7">
              <w:t> </w:t>
            </w:r>
            <w:r w:rsidRPr="006B75B7">
              <w:t>1) 1999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197, 1999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23"/>
                <w:attr w:name="Year" w:val="1999"/>
              </w:smartTagPr>
              <w:r w:rsidRPr="006B75B7">
                <w:t>23 Dec 1999</w:t>
              </w:r>
            </w:smartTag>
          </w:p>
        </w:tc>
        <w:tc>
          <w:tcPr>
            <w:tcW w:w="1845" w:type="dxa"/>
            <w:tcBorders>
              <w:top w:val="single" w:sz="4" w:space="0" w:color="auto"/>
              <w:bottom w:val="single" w:sz="4" w:space="0" w:color="auto"/>
            </w:tcBorders>
            <w:shd w:val="clear" w:color="auto" w:fill="auto"/>
          </w:tcPr>
          <w:p w:rsidR="006236CE" w:rsidRPr="006B75B7" w:rsidRDefault="006236CE" w:rsidP="004276F3">
            <w:pPr>
              <w:pStyle w:val="ENoteTableText"/>
              <w:rPr>
                <w:i/>
              </w:rPr>
            </w:pPr>
            <w:r w:rsidRPr="006B75B7">
              <w:t>Sch</w:t>
            </w:r>
            <w:r w:rsidR="00626C4F" w:rsidRPr="006B75B7">
              <w:t> </w:t>
            </w:r>
            <w:r w:rsidRPr="006B75B7">
              <w:t>3 (items</w:t>
            </w:r>
            <w:r w:rsidR="006B75B7">
              <w:t> </w:t>
            </w:r>
            <w:r w:rsidRPr="006B75B7">
              <w:t>12, 13):</w:t>
            </w:r>
            <w:r w:rsidR="004276F3" w:rsidRPr="006B75B7">
              <w:t xml:space="preserve"> 23 Dec 1999 (s 2(1))</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(Consumer Protection and Service Standards) Amendment Act (No.</w:t>
            </w:r>
            <w:r w:rsidR="006B75B7">
              <w:t> </w:t>
            </w:r>
            <w:r w:rsidRPr="006B75B7">
              <w:t>2) 2000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142, 2000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1"/>
                <w:attr w:name="Day" w:val="29"/>
                <w:attr w:name="Year" w:val="2000"/>
              </w:smartTagPr>
              <w:r w:rsidRPr="006B75B7">
                <w:t>29 Nov 2000</w:t>
              </w:r>
            </w:smartTag>
          </w:p>
        </w:tc>
        <w:tc>
          <w:tcPr>
            <w:tcW w:w="1845" w:type="dxa"/>
            <w:tcBorders>
              <w:top w:val="single" w:sz="4" w:space="0" w:color="auto"/>
              <w:bottom w:val="single" w:sz="4" w:space="0" w:color="auto"/>
            </w:tcBorders>
            <w:shd w:val="clear" w:color="auto" w:fill="auto"/>
          </w:tcPr>
          <w:p w:rsidR="006236CE" w:rsidRPr="006B75B7" w:rsidRDefault="006236CE" w:rsidP="00D06FEE">
            <w:pPr>
              <w:pStyle w:val="ENoteTableText"/>
            </w:pPr>
            <w:r w:rsidRPr="006B75B7">
              <w:t>Sch</w:t>
            </w:r>
            <w:r w:rsidR="00626C4F" w:rsidRPr="006B75B7">
              <w:t> </w:t>
            </w:r>
            <w:r w:rsidRPr="006B75B7">
              <w:t>3 (items</w:t>
            </w:r>
            <w:r w:rsidR="006B75B7">
              <w:t> </w:t>
            </w:r>
            <w:r w:rsidRPr="006B75B7">
              <w:t>1–5): 1</w:t>
            </w:r>
            <w:r w:rsidR="006B75B7">
              <w:t> </w:t>
            </w:r>
            <w:r w:rsidRPr="006B75B7">
              <w:t>July 2000</w:t>
            </w:r>
            <w:r w:rsidR="004276F3" w:rsidRPr="006B75B7">
              <w:t xml:space="preserve"> (s 2(2))</w:t>
            </w:r>
            <w:r w:rsidRPr="006B75B7">
              <w:br/>
              <w:t>Sch</w:t>
            </w:r>
            <w:r w:rsidR="00626C4F" w:rsidRPr="006B75B7">
              <w:t> </w:t>
            </w:r>
            <w:r w:rsidRPr="006B75B7">
              <w:t>4:</w:t>
            </w:r>
            <w:r w:rsidR="004276F3" w:rsidRPr="006B75B7">
              <w:t xml:space="preserve"> 29 Nov 2000 (s</w:t>
            </w:r>
            <w:r w:rsidR="00D06FEE" w:rsidRPr="006B75B7">
              <w:t> </w:t>
            </w:r>
            <w:r w:rsidR="004276F3" w:rsidRPr="006B75B7">
              <w:t>2(1))</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4</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Act 2000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152, 2000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21"/>
                <w:attr w:name="Year" w:val="2000"/>
              </w:smartTagPr>
              <w:r w:rsidRPr="006B75B7">
                <w:t>21 Dec 2000</w:t>
              </w:r>
            </w:smartTag>
          </w:p>
        </w:tc>
        <w:tc>
          <w:tcPr>
            <w:tcW w:w="1845" w:type="dxa"/>
            <w:tcBorders>
              <w:top w:val="single" w:sz="4" w:space="0" w:color="auto"/>
              <w:bottom w:val="single" w:sz="4" w:space="0" w:color="auto"/>
            </w:tcBorders>
            <w:shd w:val="clear" w:color="auto" w:fill="auto"/>
          </w:tcPr>
          <w:p w:rsidR="006236CE" w:rsidRPr="006B75B7" w:rsidRDefault="000D211C" w:rsidP="00D02CBF">
            <w:pPr>
              <w:pStyle w:val="ENoteTableText"/>
            </w:pPr>
            <w:r w:rsidRPr="006B75B7">
              <w:t xml:space="preserve">Sch 1: </w:t>
            </w:r>
            <w:smartTag w:uri="urn:schemas-microsoft-com:office:smarttags" w:element="date">
              <w:smartTagPr>
                <w:attr w:name="Month" w:val="12"/>
                <w:attr w:name="Day" w:val="21"/>
                <w:attr w:name="Year" w:val="2000"/>
              </w:smartTagPr>
              <w:r w:rsidR="006236CE" w:rsidRPr="006B75B7">
                <w:t>21 Dec 2000</w:t>
              </w:r>
              <w:r w:rsidR="002600BA" w:rsidRPr="006B75B7">
                <w:t xml:space="preserve"> (s 2)</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Privacy Amendment (Private Sector) Act 2000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155, 2000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21"/>
                <w:attr w:name="Year" w:val="2000"/>
              </w:smartTagPr>
              <w:r w:rsidRPr="006B75B7">
                <w:t>21 Dec 2000</w:t>
              </w:r>
            </w:smartTag>
          </w:p>
        </w:tc>
        <w:tc>
          <w:tcPr>
            <w:tcW w:w="1845" w:type="dxa"/>
            <w:tcBorders>
              <w:top w:val="single" w:sz="4" w:space="0" w:color="auto"/>
              <w:bottom w:val="single" w:sz="4" w:space="0" w:color="auto"/>
            </w:tcBorders>
            <w:shd w:val="clear" w:color="auto" w:fill="auto"/>
          </w:tcPr>
          <w:p w:rsidR="006236CE" w:rsidRPr="006B75B7" w:rsidRDefault="000D211C">
            <w:pPr>
              <w:pStyle w:val="ENoteTableText"/>
            </w:pPr>
            <w:r w:rsidRPr="006B75B7">
              <w:t>Sch 2 (items</w:t>
            </w:r>
            <w:r w:rsidR="006B75B7">
              <w:t> </w:t>
            </w:r>
            <w:r w:rsidRPr="006B75B7">
              <w:t>4–19)</w:t>
            </w:r>
            <w:r w:rsidR="006236CE" w:rsidRPr="006B75B7">
              <w:t xml:space="preserve">: </w:t>
            </w:r>
            <w:smartTag w:uri="urn:schemas-microsoft-com:office:smarttags" w:element="date">
              <w:smartTagPr>
                <w:attr w:name="Month" w:val="12"/>
                <w:attr w:name="Day" w:val="21"/>
                <w:attr w:name="Year" w:val="2001"/>
              </w:smartTagPr>
              <w:r w:rsidR="006236CE" w:rsidRPr="006B75B7">
                <w:t>21 Dec 2001</w:t>
              </w:r>
              <w:r w:rsidR="00EB5BA0" w:rsidRPr="006B75B7">
                <w:t xml:space="preserve"> (s 2(1))</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Communications and the Arts Legislation Amendment (Application of Criminal Code) Act 2001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5, 2001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3"/>
                <w:attr w:name="Day" w:val="20"/>
                <w:attr w:name="Year" w:val="2001"/>
              </w:smartTagPr>
              <w:r w:rsidRPr="006B75B7">
                <w:t>20 Mar 2001</w:t>
              </w:r>
            </w:smartTag>
          </w:p>
        </w:tc>
        <w:tc>
          <w:tcPr>
            <w:tcW w:w="1845" w:type="dxa"/>
            <w:tcBorders>
              <w:top w:val="single" w:sz="4" w:space="0" w:color="auto"/>
              <w:bottom w:val="single" w:sz="4" w:space="0" w:color="auto"/>
            </w:tcBorders>
            <w:shd w:val="clear" w:color="auto" w:fill="auto"/>
          </w:tcPr>
          <w:p w:rsidR="006236CE" w:rsidRPr="006B75B7" w:rsidRDefault="006236CE" w:rsidP="004C106B">
            <w:pPr>
              <w:pStyle w:val="ENoteTableText"/>
            </w:pPr>
            <w:r w:rsidRPr="006B75B7">
              <w:t>s 4 and Sch</w:t>
            </w:r>
            <w:r w:rsidR="00E60765" w:rsidRPr="006B75B7">
              <w:t> </w:t>
            </w:r>
            <w:r w:rsidRPr="006B75B7">
              <w:t>1 (items</w:t>
            </w:r>
            <w:r w:rsidR="006B75B7">
              <w:t> </w:t>
            </w:r>
            <w:r w:rsidRPr="006B75B7">
              <w:t xml:space="preserve">101–162): </w:t>
            </w:r>
            <w:r w:rsidR="00DC4DD7" w:rsidRPr="006B75B7">
              <w:t>24</w:t>
            </w:r>
            <w:r w:rsidR="006B75B7">
              <w:t> </w:t>
            </w:r>
            <w:r w:rsidR="00DC4DD7" w:rsidRPr="006B75B7">
              <w:t>May 2001 (s 2(1)</w:t>
            </w:r>
            <w:r w:rsidR="004C106B" w:rsidRPr="006B75B7">
              <w:t>(a)</w:t>
            </w:r>
            <w:r w:rsidR="00DC4DD7" w:rsidRPr="006B75B7">
              <w:t>)</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 4</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Communications and the Arts Legislation Amendment Act 2001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46, 2001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w:t>
            </w:r>
            <w:r w:rsidR="006B75B7">
              <w:t> </w:t>
            </w:r>
            <w:r w:rsidRPr="006B75B7">
              <w:t>June 2001</w:t>
            </w:r>
          </w:p>
        </w:tc>
        <w:tc>
          <w:tcPr>
            <w:tcW w:w="1845" w:type="dxa"/>
            <w:tcBorders>
              <w:top w:val="single" w:sz="4" w:space="0" w:color="auto"/>
              <w:bottom w:val="single" w:sz="4" w:space="0" w:color="auto"/>
            </w:tcBorders>
            <w:shd w:val="clear" w:color="auto" w:fill="auto"/>
          </w:tcPr>
          <w:p w:rsidR="006236CE" w:rsidRPr="006B75B7" w:rsidRDefault="000D211C" w:rsidP="00D02CBF">
            <w:pPr>
              <w:pStyle w:val="ENoteTableText"/>
            </w:pPr>
            <w:r w:rsidRPr="006B75B7">
              <w:t>s 5 and Sch 1 (items</w:t>
            </w:r>
            <w:r w:rsidR="006B75B7">
              <w:t> </w:t>
            </w:r>
            <w:r w:rsidRPr="006B75B7">
              <w:t xml:space="preserve">6, 7): </w:t>
            </w:r>
            <w:r w:rsidR="006236CE" w:rsidRPr="006B75B7">
              <w:t>5</w:t>
            </w:r>
            <w:r w:rsidR="006B75B7">
              <w:t> </w:t>
            </w:r>
            <w:r w:rsidR="006236CE" w:rsidRPr="006B75B7">
              <w:t>June 2001</w:t>
            </w:r>
            <w:r w:rsidR="002600BA" w:rsidRPr="006B75B7">
              <w:t xml:space="preserve"> (s 2)</w:t>
            </w:r>
          </w:p>
        </w:tc>
        <w:tc>
          <w:tcPr>
            <w:tcW w:w="1417" w:type="dxa"/>
            <w:tcBorders>
              <w:top w:val="single" w:sz="4" w:space="0" w:color="auto"/>
              <w:bottom w:val="single" w:sz="4" w:space="0" w:color="auto"/>
            </w:tcBorders>
            <w:shd w:val="clear" w:color="auto" w:fill="auto"/>
          </w:tcPr>
          <w:p w:rsidR="006236CE" w:rsidRPr="006B75B7" w:rsidRDefault="006236CE" w:rsidP="000D211C">
            <w:pPr>
              <w:pStyle w:val="ENoteTableText"/>
            </w:pPr>
            <w:r w:rsidRPr="006B75B7">
              <w:t>s 5</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Corporations (Repeals, Consequentials and Transitionals) Act 2001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55, 2001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28</w:t>
            </w:r>
            <w:r w:rsidR="006B75B7">
              <w:t> </w:t>
            </w:r>
            <w:r w:rsidRPr="006B75B7">
              <w:t>June 2001</w:t>
            </w:r>
          </w:p>
        </w:tc>
        <w:tc>
          <w:tcPr>
            <w:tcW w:w="1845" w:type="dxa"/>
            <w:tcBorders>
              <w:top w:val="single" w:sz="4" w:space="0" w:color="auto"/>
              <w:bottom w:val="single" w:sz="4" w:space="0" w:color="auto"/>
            </w:tcBorders>
            <w:shd w:val="clear" w:color="auto" w:fill="auto"/>
          </w:tcPr>
          <w:p w:rsidR="006236CE" w:rsidRPr="006B75B7" w:rsidRDefault="006236CE" w:rsidP="00F20D89">
            <w:pPr>
              <w:pStyle w:val="ENoteTableText"/>
            </w:pPr>
            <w:r w:rsidRPr="006B75B7">
              <w:t>s</w:t>
            </w:r>
            <w:r w:rsidR="00E60765" w:rsidRPr="006B75B7">
              <w:t> </w:t>
            </w:r>
            <w:r w:rsidRPr="006B75B7">
              <w:t>4–14 and Sch</w:t>
            </w:r>
            <w:r w:rsidR="00E60765" w:rsidRPr="006B75B7">
              <w:t> </w:t>
            </w:r>
            <w:r w:rsidRPr="006B75B7">
              <w:t>3 (items</w:t>
            </w:r>
            <w:r w:rsidR="006B75B7">
              <w:t> </w:t>
            </w:r>
            <w:r w:rsidRPr="006B75B7">
              <w:t>511, 512): 15</w:t>
            </w:r>
            <w:r w:rsidR="006B75B7">
              <w:t> </w:t>
            </w:r>
            <w:r w:rsidRPr="006B75B7">
              <w:t>July 2001 (</w:t>
            </w:r>
            <w:r w:rsidR="006F5901" w:rsidRPr="006B75B7">
              <w:t>s 2</w:t>
            </w:r>
            <w:r w:rsidR="00F20D89" w:rsidRPr="006B75B7">
              <w:t xml:space="preserve">(1), </w:t>
            </w:r>
            <w:r w:rsidR="006F5901" w:rsidRPr="006B75B7">
              <w:t>(3))</w:t>
            </w:r>
          </w:p>
        </w:tc>
        <w:tc>
          <w:tcPr>
            <w:tcW w:w="1417" w:type="dxa"/>
            <w:tcBorders>
              <w:top w:val="single" w:sz="4" w:space="0" w:color="auto"/>
              <w:bottom w:val="single" w:sz="4" w:space="0" w:color="auto"/>
            </w:tcBorders>
            <w:shd w:val="clear" w:color="auto" w:fill="auto"/>
          </w:tcPr>
          <w:p w:rsidR="006236CE" w:rsidRPr="006B75B7" w:rsidRDefault="006236CE" w:rsidP="00613E25">
            <w:pPr>
              <w:pStyle w:val="ENoteTableText"/>
            </w:pPr>
            <w:r w:rsidRPr="006B75B7">
              <w:t>s</w:t>
            </w:r>
            <w:r w:rsidR="00E60765" w:rsidRPr="006B75B7">
              <w:t> </w:t>
            </w:r>
            <w:r w:rsidRPr="006B75B7">
              <w:t>4–14</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2002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63, 2002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w:t>
            </w:r>
            <w:r w:rsidR="006B75B7">
              <w:t> </w:t>
            </w:r>
            <w:r w:rsidRPr="006B75B7">
              <w:t>July 2002</w:t>
            </w:r>
          </w:p>
        </w:tc>
        <w:tc>
          <w:tcPr>
            <w:tcW w:w="1845" w:type="dxa"/>
            <w:tcBorders>
              <w:top w:val="single" w:sz="4" w:space="0" w:color="auto"/>
              <w:bottom w:val="single" w:sz="4" w:space="0" w:color="auto"/>
            </w:tcBorders>
            <w:shd w:val="clear" w:color="auto" w:fill="auto"/>
          </w:tcPr>
          <w:p w:rsidR="006236CE" w:rsidRPr="006B75B7" w:rsidRDefault="006236CE">
            <w:pPr>
              <w:pStyle w:val="ENoteTableText"/>
            </w:pPr>
            <w:r w:rsidRPr="006B75B7">
              <w:t>Sch</w:t>
            </w:r>
            <w:r w:rsidR="00A91DE2" w:rsidRPr="006B75B7">
              <w:t> </w:t>
            </w:r>
            <w:r w:rsidRPr="006B75B7">
              <w:t>1 (item</w:t>
            </w:r>
            <w:r w:rsidR="006B75B7">
              <w:t> </w:t>
            </w:r>
            <w:r w:rsidRPr="006B75B7">
              <w:t>33): 1</w:t>
            </w:r>
            <w:r w:rsidR="006B75B7">
              <w:t> </w:t>
            </w:r>
            <w:r w:rsidRPr="006B75B7">
              <w:t>July 1999</w:t>
            </w:r>
            <w:r w:rsidR="00EB5BA0" w:rsidRPr="006B75B7">
              <w:t xml:space="preserve"> (s 2(1) item</w:t>
            </w:r>
            <w:r w:rsidR="006B75B7">
              <w:t> </w:t>
            </w:r>
            <w:r w:rsidR="00EB5BA0" w:rsidRPr="006B75B7">
              <w:t>27)</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Australian Crime Commission Establishment Act 2002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125, 2002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0"/>
                <w:attr w:name="Year" w:val="2002"/>
              </w:smartTagPr>
              <w:r w:rsidRPr="006B75B7">
                <w:t>10 Dec 2002</w:t>
              </w:r>
            </w:smartTag>
          </w:p>
        </w:tc>
        <w:tc>
          <w:tcPr>
            <w:tcW w:w="1845" w:type="dxa"/>
            <w:tcBorders>
              <w:top w:val="single" w:sz="4" w:space="0" w:color="auto"/>
              <w:bottom w:val="single" w:sz="4" w:space="0" w:color="auto"/>
            </w:tcBorders>
            <w:shd w:val="clear" w:color="auto" w:fill="auto"/>
          </w:tcPr>
          <w:p w:rsidR="006236CE" w:rsidRPr="006B75B7" w:rsidRDefault="006236CE">
            <w:pPr>
              <w:pStyle w:val="ENoteTableText"/>
            </w:pPr>
            <w:r w:rsidRPr="006B75B7">
              <w:t>Sch</w:t>
            </w:r>
            <w:r w:rsidR="00A91DE2" w:rsidRPr="006B75B7">
              <w:t> </w:t>
            </w:r>
            <w:r w:rsidRPr="006B75B7">
              <w:t>2 (items</w:t>
            </w:r>
            <w:r w:rsidR="006B75B7">
              <w:t> </w:t>
            </w:r>
            <w:r w:rsidRPr="006B75B7">
              <w:t>188, 189): 1 Jan 2003</w:t>
            </w:r>
            <w:r w:rsidR="00EB5BA0" w:rsidRPr="006B75B7">
              <w:t xml:space="preserve"> (s 2(1) item</w:t>
            </w:r>
            <w:r w:rsidR="006B75B7">
              <w:t> </w:t>
            </w:r>
            <w:r w:rsidR="00EB5BA0" w:rsidRPr="006B75B7">
              <w:t>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Competition Act 2002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140, 2002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9"/>
                <w:attr w:name="Year" w:val="2002"/>
              </w:smartTagPr>
              <w:r w:rsidRPr="006B75B7">
                <w:t>19 Dec 2002</w:t>
              </w:r>
            </w:smartTag>
          </w:p>
        </w:tc>
        <w:tc>
          <w:tcPr>
            <w:tcW w:w="1845" w:type="dxa"/>
            <w:tcBorders>
              <w:top w:val="single" w:sz="4" w:space="0" w:color="auto"/>
              <w:bottom w:val="single" w:sz="4" w:space="0" w:color="auto"/>
            </w:tcBorders>
            <w:shd w:val="clear" w:color="auto" w:fill="auto"/>
          </w:tcPr>
          <w:p w:rsidR="006236CE" w:rsidRPr="006B75B7" w:rsidRDefault="000D211C">
            <w:pPr>
              <w:pStyle w:val="ENoteTableText"/>
            </w:pPr>
            <w:r w:rsidRPr="006B75B7">
              <w:t xml:space="preserve">Sch 1: </w:t>
            </w:r>
            <w:r w:rsidR="006236CE" w:rsidRPr="006B75B7">
              <w:t>19 Dec 2002</w:t>
            </w:r>
            <w:r w:rsidR="002600BA" w:rsidRPr="006B75B7">
              <w:t xml:space="preserve"> (s 2)</w:t>
            </w:r>
          </w:p>
        </w:tc>
        <w:tc>
          <w:tcPr>
            <w:tcW w:w="1417" w:type="dxa"/>
            <w:tcBorders>
              <w:top w:val="single" w:sz="4" w:space="0" w:color="auto"/>
              <w:bottom w:val="single" w:sz="4" w:space="0" w:color="auto"/>
            </w:tcBorders>
            <w:shd w:val="clear" w:color="auto" w:fill="auto"/>
          </w:tcPr>
          <w:p w:rsidR="006236CE" w:rsidRPr="006B75B7" w:rsidRDefault="006236CE">
            <w:pPr>
              <w:pStyle w:val="ENoteTableText"/>
            </w:pPr>
            <w:r w:rsidRPr="006B75B7">
              <w:t>Sch 1 (items</w:t>
            </w:r>
            <w:r w:rsidR="006B75B7">
              <w:t> </w:t>
            </w:r>
            <w:r w:rsidRPr="006B75B7">
              <w:t>6, 15C, 15D, 24)</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86, 2003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9"/>
                <w:attr w:name="Day" w:val="23"/>
                <w:attr w:name="Year" w:val="2003"/>
              </w:smartTagPr>
              <w:r w:rsidRPr="006B75B7">
                <w:t>23 Sept 2003</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Schedules</w:t>
            </w:r>
            <w:r w:rsidR="006B75B7">
              <w:t> </w:t>
            </w:r>
            <w:r w:rsidRPr="006B75B7">
              <w:t>1 and 2: 1 Jan 2004 (</w:t>
            </w:r>
            <w:r w:rsidRPr="006B75B7">
              <w:rPr>
                <w:i/>
              </w:rPr>
              <w:t xml:space="preserve">see </w:t>
            </w:r>
            <w:r w:rsidRPr="006B75B7">
              <w:t xml:space="preserve">s. 2(1) and </w:t>
            </w:r>
            <w:r w:rsidRPr="006B75B7">
              <w:rPr>
                <w:i/>
              </w:rPr>
              <w:t xml:space="preserve">Gazette </w:t>
            </w:r>
            <w:r w:rsidRPr="006B75B7">
              <w:t>2003, No. GN47)</w:t>
            </w:r>
            <w:r w:rsidRPr="006B75B7">
              <w:br/>
              <w:t>Remainder: Royal Assent</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Communications Legislation Amendment Act (No.</w:t>
            </w:r>
            <w:r w:rsidR="006B75B7">
              <w:t> </w:t>
            </w:r>
            <w:r w:rsidRPr="006B75B7">
              <w:t>3) 2003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108, 2003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0"/>
                <w:attr w:name="Day" w:val="24"/>
                <w:attr w:name="Year" w:val="2003"/>
              </w:smartTagPr>
              <w:r w:rsidRPr="006B75B7">
                <w:t>24 Oct 2003</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(items</w:t>
            </w:r>
            <w:r w:rsidR="006B75B7">
              <w:t> </w:t>
            </w:r>
            <w:r w:rsidRPr="006B75B7">
              <w:t xml:space="preserve">25–48): </w:t>
            </w:r>
            <w:smartTag w:uri="urn:schemas-microsoft-com:office:smarttags" w:element="date">
              <w:smartTagPr>
                <w:attr w:name="Month" w:val="11"/>
                <w:attr w:name="Day" w:val="21"/>
                <w:attr w:name="Year" w:val="2003"/>
              </w:smartTagPr>
              <w:r w:rsidRPr="006B75B7">
                <w:t>21 Nov 2003</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w:t>
            </w:r>
            <w:r w:rsidR="006B75B7">
              <w:t> </w:t>
            </w:r>
            <w:r w:rsidRPr="006B75B7">
              <w:t xml:space="preserve">48) </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Communications Legislation Amendment Act (No.</w:t>
            </w:r>
            <w:r w:rsidR="006B75B7">
              <w:t> </w:t>
            </w:r>
            <w:r w:rsidRPr="006B75B7">
              <w:t>1) 2003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114, 2003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1"/>
                <w:attr w:name="Day" w:val="27"/>
                <w:attr w:name="Year" w:val="2003"/>
              </w:smartTagPr>
              <w:r w:rsidRPr="006B75B7">
                <w:t>27 Nov 2003</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2: 27 Mar 2003</w:t>
            </w:r>
            <w:r w:rsidRPr="006B75B7">
              <w:br/>
              <w:t>Remainder: 28 Nov 2003</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Spam (Consequential Amendments) Act 2003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130, 2003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2"/>
                <w:attr w:name="Year" w:val="2003"/>
              </w:smartTagPr>
              <w:r w:rsidRPr="006B75B7">
                <w:t>12 Dec 2003</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(items</w:t>
            </w:r>
            <w:r w:rsidR="006B75B7">
              <w:t> </w:t>
            </w:r>
            <w:r w:rsidRPr="006B75B7">
              <w:t xml:space="preserve">42–87): </w:t>
            </w:r>
            <w:smartTag w:uri="urn:schemas-microsoft-com:office:smarttags" w:element="date">
              <w:smartTagPr>
                <w:attr w:name="Month" w:val="4"/>
                <w:attr w:name="Day" w:val="10"/>
                <w:attr w:name="Year" w:val="2004"/>
              </w:smartTagPr>
              <w:r w:rsidRPr="006B75B7">
                <w:t>10 Apr 2004</w:t>
              </w:r>
            </w:smartTag>
            <w:r w:rsidRPr="006B75B7">
              <w:t xml:space="preserve"> (</w:t>
            </w:r>
            <w:r w:rsidRPr="006B75B7">
              <w:rPr>
                <w:i/>
              </w:rPr>
              <w:t xml:space="preserve">see </w:t>
            </w:r>
            <w:r w:rsidRPr="006B75B7">
              <w:t>s. 2(1))</w:t>
            </w:r>
            <w:r w:rsidRPr="006B75B7">
              <w:br/>
              <w:t>Remainder: Royal Assent</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40, 41)</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Designs (Consequential Amendments) Act 2003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148, 2003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17"/>
                <w:attr w:name="Year" w:val="2003"/>
              </w:smartTagPr>
              <w:r w:rsidRPr="006B75B7">
                <w:t>17 Dec 2003</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and 2: 17</w:t>
            </w:r>
            <w:r w:rsidR="006B75B7">
              <w:t> </w:t>
            </w:r>
            <w:r w:rsidRPr="006B75B7">
              <w:t>June 2004 (s 2(1) item</w:t>
            </w:r>
            <w:r w:rsidR="006B75B7">
              <w:t> </w:t>
            </w:r>
            <w:r w:rsidRPr="006B75B7">
              <w:t>2)</w:t>
            </w:r>
            <w:r w:rsidRPr="006B75B7">
              <w:br/>
              <w:t xml:space="preserve">Remainder: </w:t>
            </w:r>
            <w:smartTag w:uri="urn:schemas-microsoft-com:office:smarttags" w:element="date">
              <w:smartTagPr>
                <w:attr w:name="Month" w:val="12"/>
                <w:attr w:name="Day" w:val="17"/>
                <w:attr w:name="Year" w:val="2003"/>
              </w:smartTagPr>
              <w:r w:rsidRPr="006B75B7">
                <w:t>17 Dec 2003</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Communications Legislation Amendment Act (No.</w:t>
            </w:r>
            <w:r w:rsidR="006B75B7">
              <w:t> </w:t>
            </w:r>
            <w:r w:rsidRPr="006B75B7">
              <w:t>1) 2004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35, 2004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4"/>
                <w:attr w:name="Day" w:val="20"/>
                <w:attr w:name="Year" w:val="2004"/>
              </w:smartTagPr>
              <w:r w:rsidRPr="006B75B7">
                <w:t>20 Apr 2004</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4"/>
                <w:attr w:name="Day" w:val="21"/>
                <w:attr w:name="Year" w:val="2004"/>
              </w:smartTagPr>
              <w:r w:rsidRPr="006B75B7">
                <w:t>21 Apr 2004</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US Free Trade Agreement Implementation Act 2004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120, 2004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8"/>
                <w:attr w:name="Day" w:val="16"/>
                <w:attr w:name="Year" w:val="2004"/>
              </w:smartTagPr>
              <w:r w:rsidRPr="006B75B7">
                <w:t>16 Aug 2004</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9 (item</w:t>
            </w:r>
            <w:r w:rsidR="006B75B7">
              <w:t> </w:t>
            </w:r>
            <w:r w:rsidRPr="006B75B7">
              <w:t xml:space="preserve">192): </w:t>
            </w:r>
            <w:smartTag w:uri="urn:schemas-microsoft-com:office:smarttags" w:element="date">
              <w:smartTagPr>
                <w:attr w:name="Month" w:val="1"/>
                <w:attr w:name="Day" w:val="1"/>
                <w:attr w:name="Year" w:val="2005"/>
              </w:smartTagPr>
              <w:r w:rsidRPr="006B75B7">
                <w:t>1 Jan 2005</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Financial Framework Legislation Amendment Act 2005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8, 2005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2"/>
                <w:attr w:name="Day" w:val="22"/>
                <w:attr w:name="Year" w:val="2005"/>
              </w:smartTagPr>
              <w:r w:rsidRPr="006B75B7">
                <w:t>22 Feb 2005</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 4 and Schedule</w:t>
            </w:r>
            <w:r w:rsidR="006B75B7">
              <w:t> </w:t>
            </w:r>
            <w:r w:rsidRPr="006B75B7">
              <w:t>1 (items</w:t>
            </w:r>
            <w:r w:rsidR="006B75B7">
              <w:t> </w:t>
            </w:r>
            <w:r w:rsidRPr="006B75B7">
              <w:t>427, 428): Royal Assent</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 4</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D02CBF">
            <w:pPr>
              <w:pStyle w:val="ENoteTableText"/>
            </w:pPr>
            <w:r w:rsidRPr="006B75B7">
              <w:t>Australian Communications and Media Authority (Consequential and Transitional Provisions) Act 2005</w:t>
            </w:r>
          </w:p>
        </w:tc>
        <w:tc>
          <w:tcPr>
            <w:tcW w:w="992" w:type="dxa"/>
            <w:tcBorders>
              <w:top w:val="single" w:sz="4" w:space="0" w:color="auto"/>
              <w:bottom w:val="nil"/>
            </w:tcBorders>
            <w:shd w:val="clear" w:color="auto" w:fill="auto"/>
          </w:tcPr>
          <w:p w:rsidR="006236CE" w:rsidRPr="006B75B7" w:rsidRDefault="006236CE" w:rsidP="00D02CBF">
            <w:pPr>
              <w:pStyle w:val="ENoteTableText"/>
            </w:pPr>
            <w:r w:rsidRPr="006B75B7">
              <w:t>45, 2005</w:t>
            </w:r>
          </w:p>
        </w:tc>
        <w:tc>
          <w:tcPr>
            <w:tcW w:w="993" w:type="dxa"/>
            <w:tcBorders>
              <w:top w:val="single" w:sz="4" w:space="0" w:color="auto"/>
              <w:bottom w:val="nil"/>
            </w:tcBorders>
            <w:shd w:val="clear" w:color="auto" w:fill="auto"/>
          </w:tcPr>
          <w:p w:rsidR="006236CE" w:rsidRPr="006B75B7" w:rsidRDefault="006236CE" w:rsidP="00D02CBF">
            <w:pPr>
              <w:pStyle w:val="ENoteTableText"/>
            </w:pPr>
            <w:smartTag w:uri="urn:schemas-microsoft-com:office:smarttags" w:element="date">
              <w:smartTagPr>
                <w:attr w:name="Month" w:val="4"/>
                <w:attr w:name="Day" w:val="1"/>
                <w:attr w:name="Year" w:val="2005"/>
              </w:smartTagPr>
              <w:r w:rsidRPr="006B75B7">
                <w:t>1 Apr 2005</w:t>
              </w:r>
            </w:smartTag>
          </w:p>
        </w:tc>
        <w:tc>
          <w:tcPr>
            <w:tcW w:w="1845" w:type="dxa"/>
            <w:tcBorders>
              <w:top w:val="single" w:sz="4" w:space="0" w:color="auto"/>
              <w:bottom w:val="nil"/>
            </w:tcBorders>
            <w:shd w:val="clear" w:color="auto" w:fill="auto"/>
          </w:tcPr>
          <w:p w:rsidR="006236CE" w:rsidRPr="006B75B7" w:rsidRDefault="006236CE" w:rsidP="00613E25">
            <w:pPr>
              <w:pStyle w:val="ENoteTableText"/>
            </w:pPr>
            <w:r w:rsidRPr="006B75B7">
              <w:t>Sch</w:t>
            </w:r>
            <w:r w:rsidR="00E60765" w:rsidRPr="006B75B7">
              <w:t> </w:t>
            </w:r>
            <w:r w:rsidRPr="006B75B7">
              <w:t>1 (items</w:t>
            </w:r>
            <w:r w:rsidR="006B75B7">
              <w:t> </w:t>
            </w:r>
            <w:r w:rsidRPr="006B75B7">
              <w:t>127–160)</w:t>
            </w:r>
            <w:r w:rsidR="001813C7" w:rsidRPr="006B75B7">
              <w:t>, Sch 2</w:t>
            </w:r>
            <w:r w:rsidRPr="006B75B7">
              <w:t xml:space="preserve"> and Sch</w:t>
            </w:r>
            <w:r w:rsidR="00E60765" w:rsidRPr="006B75B7">
              <w:t> </w:t>
            </w:r>
            <w:r w:rsidRPr="006B75B7">
              <w:t>4: 1</w:t>
            </w:r>
            <w:r w:rsidR="006B75B7">
              <w:t> </w:t>
            </w:r>
            <w:r w:rsidRPr="006B75B7">
              <w:t xml:space="preserve">July 2005 </w:t>
            </w:r>
            <w:r w:rsidR="001813C7" w:rsidRPr="006B75B7">
              <w:t>(s 2(1) items</w:t>
            </w:r>
            <w:r w:rsidR="006B75B7">
              <w:t> </w:t>
            </w:r>
            <w:r w:rsidR="001813C7" w:rsidRPr="006B75B7">
              <w:t>2, 3, 10)</w:t>
            </w:r>
          </w:p>
        </w:tc>
        <w:tc>
          <w:tcPr>
            <w:tcW w:w="1417" w:type="dxa"/>
            <w:tcBorders>
              <w:top w:val="single" w:sz="4" w:space="0" w:color="auto"/>
              <w:bottom w:val="nil"/>
            </w:tcBorders>
            <w:shd w:val="clear" w:color="auto" w:fill="auto"/>
          </w:tcPr>
          <w:p w:rsidR="006236CE" w:rsidRPr="006B75B7" w:rsidRDefault="006236CE" w:rsidP="00D02CBF">
            <w:pPr>
              <w:pStyle w:val="ENoteTableText"/>
            </w:pPr>
            <w:r w:rsidRPr="006B75B7">
              <w:t>Sch 4</w:t>
            </w:r>
          </w:p>
        </w:tc>
      </w:tr>
      <w:tr w:rsidR="00E32BBE" w:rsidRPr="006B75B7" w:rsidTr="00943A72">
        <w:trPr>
          <w:cantSplit/>
        </w:trPr>
        <w:tc>
          <w:tcPr>
            <w:tcW w:w="1842" w:type="dxa"/>
            <w:tcBorders>
              <w:top w:val="nil"/>
              <w:bottom w:val="nil"/>
            </w:tcBorders>
            <w:shd w:val="clear" w:color="auto" w:fill="auto"/>
          </w:tcPr>
          <w:p w:rsidR="00E32BBE" w:rsidRPr="006B75B7" w:rsidRDefault="00E32BBE" w:rsidP="0051547C">
            <w:pPr>
              <w:pStyle w:val="ENoteTTIndentHeading"/>
            </w:pPr>
            <w:r w:rsidRPr="006B75B7">
              <w:t>as amended by</w:t>
            </w:r>
          </w:p>
        </w:tc>
        <w:tc>
          <w:tcPr>
            <w:tcW w:w="992" w:type="dxa"/>
            <w:tcBorders>
              <w:top w:val="nil"/>
              <w:bottom w:val="nil"/>
            </w:tcBorders>
            <w:shd w:val="clear" w:color="auto" w:fill="auto"/>
          </w:tcPr>
          <w:p w:rsidR="00E32BBE" w:rsidRPr="006B75B7" w:rsidRDefault="00E32BBE" w:rsidP="00706B1D">
            <w:pPr>
              <w:pStyle w:val="ENoteTableText"/>
            </w:pPr>
          </w:p>
        </w:tc>
        <w:tc>
          <w:tcPr>
            <w:tcW w:w="993" w:type="dxa"/>
            <w:tcBorders>
              <w:top w:val="nil"/>
              <w:bottom w:val="nil"/>
            </w:tcBorders>
            <w:shd w:val="clear" w:color="auto" w:fill="auto"/>
          </w:tcPr>
          <w:p w:rsidR="00E32BBE" w:rsidRPr="006B75B7" w:rsidRDefault="00E32BBE" w:rsidP="00706B1D">
            <w:pPr>
              <w:pStyle w:val="ENoteTableText"/>
            </w:pPr>
          </w:p>
        </w:tc>
        <w:tc>
          <w:tcPr>
            <w:tcW w:w="1845" w:type="dxa"/>
            <w:tcBorders>
              <w:top w:val="nil"/>
              <w:bottom w:val="nil"/>
            </w:tcBorders>
            <w:shd w:val="clear" w:color="auto" w:fill="auto"/>
          </w:tcPr>
          <w:p w:rsidR="00E32BBE" w:rsidRPr="006B75B7" w:rsidRDefault="00E32BBE" w:rsidP="00706B1D">
            <w:pPr>
              <w:pStyle w:val="ENoteTableText"/>
            </w:pPr>
          </w:p>
        </w:tc>
        <w:tc>
          <w:tcPr>
            <w:tcW w:w="1420" w:type="dxa"/>
            <w:tcBorders>
              <w:top w:val="nil"/>
              <w:bottom w:val="nil"/>
            </w:tcBorders>
            <w:shd w:val="clear" w:color="auto" w:fill="auto"/>
          </w:tcPr>
          <w:p w:rsidR="00E32BBE" w:rsidRPr="006B75B7" w:rsidRDefault="00E32BBE" w:rsidP="00706B1D">
            <w:pPr>
              <w:pStyle w:val="ENoteTableText"/>
            </w:pPr>
          </w:p>
        </w:tc>
      </w:tr>
      <w:tr w:rsidR="00E32BBE" w:rsidRPr="006B75B7" w:rsidTr="00943A72">
        <w:trPr>
          <w:cantSplit/>
        </w:trPr>
        <w:tc>
          <w:tcPr>
            <w:tcW w:w="1842" w:type="dxa"/>
            <w:tcBorders>
              <w:top w:val="nil"/>
              <w:bottom w:val="single" w:sz="4" w:space="0" w:color="auto"/>
            </w:tcBorders>
            <w:shd w:val="clear" w:color="auto" w:fill="auto"/>
          </w:tcPr>
          <w:p w:rsidR="00E32BBE" w:rsidRPr="00C70E44" w:rsidRDefault="00E32BBE" w:rsidP="00C70E44">
            <w:pPr>
              <w:pStyle w:val="ENoteTTi"/>
            </w:pPr>
            <w:r w:rsidRPr="006B75B7">
              <w:t>Omnibus Repeal Day (Autumn 2014) Act 2014</w:t>
            </w:r>
          </w:p>
        </w:tc>
        <w:tc>
          <w:tcPr>
            <w:tcW w:w="992" w:type="dxa"/>
            <w:tcBorders>
              <w:top w:val="nil"/>
              <w:bottom w:val="single" w:sz="4" w:space="0" w:color="auto"/>
            </w:tcBorders>
            <w:shd w:val="clear" w:color="auto" w:fill="auto"/>
          </w:tcPr>
          <w:p w:rsidR="00E32BBE" w:rsidRPr="006B75B7" w:rsidRDefault="00E32BBE" w:rsidP="00706B1D">
            <w:pPr>
              <w:pStyle w:val="ENoteTableText"/>
            </w:pPr>
            <w:r w:rsidRPr="006B75B7">
              <w:t>109, 2014</w:t>
            </w:r>
          </w:p>
        </w:tc>
        <w:tc>
          <w:tcPr>
            <w:tcW w:w="993" w:type="dxa"/>
            <w:tcBorders>
              <w:top w:val="nil"/>
              <w:bottom w:val="single" w:sz="4" w:space="0" w:color="auto"/>
            </w:tcBorders>
            <w:shd w:val="clear" w:color="auto" w:fill="auto"/>
          </w:tcPr>
          <w:p w:rsidR="00E32BBE" w:rsidRPr="006B75B7" w:rsidRDefault="00E32BBE" w:rsidP="00706B1D">
            <w:pPr>
              <w:pStyle w:val="ENoteTableText"/>
            </w:pPr>
            <w:r w:rsidRPr="006B75B7">
              <w:t>16 Oct 2014</w:t>
            </w:r>
          </w:p>
        </w:tc>
        <w:tc>
          <w:tcPr>
            <w:tcW w:w="1845" w:type="dxa"/>
            <w:tcBorders>
              <w:top w:val="nil"/>
              <w:bottom w:val="single" w:sz="4" w:space="0" w:color="auto"/>
            </w:tcBorders>
            <w:shd w:val="clear" w:color="auto" w:fill="auto"/>
          </w:tcPr>
          <w:p w:rsidR="00E32BBE" w:rsidRPr="006B75B7" w:rsidRDefault="00E32BBE" w:rsidP="00706B1D">
            <w:pPr>
              <w:pStyle w:val="ENoteTableText"/>
            </w:pPr>
            <w:r w:rsidRPr="006B75B7">
              <w:t>Sch 2 (items</w:t>
            </w:r>
            <w:r w:rsidR="006B75B7">
              <w:t> </w:t>
            </w:r>
            <w:r w:rsidRPr="006B75B7">
              <w:t>177–181): 17 Oct 2014 (s 2(1) item</w:t>
            </w:r>
            <w:r w:rsidR="006B75B7">
              <w:t> </w:t>
            </w:r>
            <w:r w:rsidRPr="006B75B7">
              <w:t>2)</w:t>
            </w:r>
          </w:p>
        </w:tc>
        <w:tc>
          <w:tcPr>
            <w:tcW w:w="1420" w:type="dxa"/>
            <w:tcBorders>
              <w:top w:val="nil"/>
              <w:bottom w:val="single" w:sz="4" w:space="0" w:color="auto"/>
            </w:tcBorders>
            <w:shd w:val="clear" w:color="auto" w:fill="auto"/>
          </w:tcPr>
          <w:p w:rsidR="00E32BBE" w:rsidRPr="006B75B7" w:rsidRDefault="00E32BBE" w:rsidP="00706B1D">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47CA1">
            <w:pPr>
              <w:pStyle w:val="ENoteTableText"/>
              <w:rPr>
                <w:szCs w:val="40"/>
              </w:rPr>
            </w:pPr>
            <w:r w:rsidRPr="006B75B7">
              <w:t>Telecommunications and Other Legislation Amendment (Protection of Submarine Cables and Other Measures) Act 2005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104, 2005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8"/>
                <w:attr w:name="Day" w:val="23"/>
                <w:attr w:name="Year" w:val="2005"/>
              </w:smartTagPr>
              <w:r w:rsidRPr="006B75B7">
                <w:t>23 Aug 2005</w:t>
              </w:r>
            </w:smartTag>
          </w:p>
        </w:tc>
        <w:tc>
          <w:tcPr>
            <w:tcW w:w="1845" w:type="dxa"/>
            <w:tcBorders>
              <w:top w:val="single" w:sz="4" w:space="0" w:color="auto"/>
              <w:bottom w:val="single" w:sz="4" w:space="0" w:color="auto"/>
            </w:tcBorders>
            <w:shd w:val="clear" w:color="auto" w:fill="auto"/>
          </w:tcPr>
          <w:p w:rsidR="006236CE" w:rsidRPr="006B75B7" w:rsidRDefault="006236CE" w:rsidP="000463C6">
            <w:pPr>
              <w:pStyle w:val="ENoteTableText"/>
            </w:pPr>
            <w:r w:rsidRPr="006B75B7">
              <w:t>Sch</w:t>
            </w:r>
            <w:r w:rsidR="007D3581" w:rsidRPr="006B75B7">
              <w:t> </w:t>
            </w:r>
            <w:r w:rsidRPr="006B75B7">
              <w:t>1 (items</w:t>
            </w:r>
            <w:r w:rsidR="006B75B7">
              <w:t> </w:t>
            </w:r>
            <w:r w:rsidR="00A9675B" w:rsidRPr="006B75B7">
              <w:t>2</w:t>
            </w:r>
            <w:r w:rsidRPr="006B75B7">
              <w:t>–</w:t>
            </w:r>
            <w:r w:rsidR="00A9675B" w:rsidRPr="006B75B7">
              <w:t>105</w:t>
            </w:r>
            <w:r w:rsidRPr="006B75B7">
              <w:t>): 20 Sept 2005</w:t>
            </w:r>
            <w:r w:rsidR="00D02A08" w:rsidRPr="006B75B7">
              <w:t xml:space="preserve"> (s 2(1) item</w:t>
            </w:r>
            <w:r w:rsidR="006B6077" w:rsidRPr="006B75B7">
              <w:t>s</w:t>
            </w:r>
            <w:r w:rsidR="006B75B7">
              <w:t> </w:t>
            </w:r>
            <w:r w:rsidR="00D02A08" w:rsidRPr="006B75B7">
              <w:t>2</w:t>
            </w:r>
            <w:r w:rsidR="00A9675B" w:rsidRPr="006B75B7">
              <w:t>, 3</w:t>
            </w:r>
            <w:r w:rsidR="00D02A08" w:rsidRPr="006B75B7">
              <w:t>)</w:t>
            </w:r>
            <w:r w:rsidRPr="006B75B7">
              <w:br/>
              <w:t>Sch</w:t>
            </w:r>
            <w:r w:rsidR="007D3581" w:rsidRPr="006B75B7">
              <w:t> </w:t>
            </w:r>
            <w:r w:rsidRPr="006B75B7">
              <w:t>2: 24 Aug 2005</w:t>
            </w:r>
            <w:r w:rsidR="00857422" w:rsidRPr="006B75B7">
              <w:t xml:space="preserve"> (s 2(1) item</w:t>
            </w:r>
            <w:r w:rsidR="006B75B7">
              <w:t> </w:t>
            </w:r>
            <w:r w:rsidR="00857422" w:rsidRPr="006B75B7">
              <w:t>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(Future Proofing and Other Measures) Act 2005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117, 2005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9"/>
                <w:attr w:name="Day" w:val="23"/>
                <w:attr w:name="Year" w:val="2005"/>
              </w:smartTagPr>
              <w:r w:rsidRPr="006B75B7">
                <w:t>23 Sept 2005</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3: 23 Mar 2006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(Competition and Consumer Issues) Act 2005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119, 2005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9"/>
                <w:attr w:name="Day" w:val="23"/>
                <w:attr w:name="Year" w:val="2005"/>
              </w:smartTagPr>
              <w:r w:rsidRPr="006B75B7">
                <w:t>23 Sept 2005</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Schedules</w:t>
            </w:r>
            <w:r w:rsidR="006B75B7">
              <w:t> </w:t>
            </w:r>
            <w:r w:rsidRPr="006B75B7">
              <w:t>1, 3, 8, 10 and 13: 24 Sept 2005</w:t>
            </w:r>
            <w:r w:rsidRPr="006B75B7">
              <w:br/>
              <w:t>Schedule</w:t>
            </w:r>
            <w:r w:rsidR="006B75B7">
              <w:t> </w:t>
            </w:r>
            <w:r w:rsidRPr="006B75B7">
              <w:t>2: 21 Oct 2005</w:t>
            </w:r>
            <w:r w:rsidRPr="006B75B7">
              <w:br/>
              <w:t>Schedule</w:t>
            </w:r>
            <w:r w:rsidR="006B75B7">
              <w:t> </w:t>
            </w:r>
            <w:r w:rsidRPr="006B75B7">
              <w:t>11 (items</w:t>
            </w:r>
            <w:r w:rsidR="006B75B7">
              <w:t> </w:t>
            </w:r>
            <w:r w:rsidRPr="006B75B7">
              <w:t>1–7): 1 Jan 2006 (</w:t>
            </w:r>
            <w:r w:rsidRPr="006B75B7">
              <w:rPr>
                <w:i/>
              </w:rPr>
              <w:t xml:space="preserve">see </w:t>
            </w:r>
            <w:r w:rsidRPr="006B75B7">
              <w:t>F2005L04117)</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w:t>
            </w:r>
            <w:r w:rsidR="006B75B7">
              <w:t> </w:t>
            </w:r>
            <w:r w:rsidRPr="006B75B7">
              <w:t>2), Sch. 2 (item</w:t>
            </w:r>
            <w:r w:rsidR="006B75B7">
              <w:t> </w:t>
            </w:r>
            <w:r w:rsidRPr="006B75B7">
              <w:t>3) and Sch. 3 (item</w:t>
            </w:r>
            <w:r w:rsidR="006B75B7">
              <w:t> </w:t>
            </w:r>
            <w:r w:rsidRPr="006B75B7">
              <w:t>4)</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Offshore Petroleum (Repeals and Consequential Amendments) Act 2006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17, 2006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3"/>
                <w:attr w:name="Day" w:val="29"/>
                <w:attr w:name="Year" w:val="2006"/>
              </w:smartTagPr>
              <w:r w:rsidRPr="006B75B7">
                <w:t>29 Mar 2006</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2 (items</w:t>
            </w:r>
            <w:r w:rsidR="006B75B7">
              <w:t> </w:t>
            </w:r>
            <w:r w:rsidRPr="006B75B7">
              <w:t>108–111): 1</w:t>
            </w:r>
            <w:r w:rsidR="006B75B7">
              <w:t> </w:t>
            </w:r>
            <w:r w:rsidRPr="006B75B7">
              <w:t>July 2008 (</w:t>
            </w:r>
            <w:r w:rsidRPr="006B75B7">
              <w:rPr>
                <w:i/>
              </w:rPr>
              <w:t xml:space="preserve">see </w:t>
            </w:r>
            <w:r w:rsidRPr="006B75B7">
              <w:t>s. 2(1) and F2008L02273)</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(Interception) Amendment Act 2006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40, 2006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w:t>
            </w:r>
            <w:r w:rsidR="006B75B7">
              <w:t> </w:t>
            </w:r>
            <w:r w:rsidRPr="006B75B7">
              <w:t>May 2006</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(items</w:t>
            </w:r>
            <w:r w:rsidR="006B75B7">
              <w:t> </w:t>
            </w:r>
            <w:r w:rsidRPr="006B75B7">
              <w:t>24A–24G): 13</w:t>
            </w:r>
            <w:r w:rsidR="006B75B7">
              <w:t> </w:t>
            </w:r>
            <w:r w:rsidRPr="006B75B7">
              <w:t>June 2006 (</w:t>
            </w:r>
            <w:r w:rsidRPr="006B75B7">
              <w:rPr>
                <w:i/>
              </w:rPr>
              <w:t xml:space="preserve">see </w:t>
            </w:r>
            <w:r w:rsidRPr="006B75B7">
              <w:t>F2006L01623)</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Law Enforcement Integrity Commissioner (Consequential Amendments) Act 2006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86, 2006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30</w:t>
            </w:r>
            <w:r w:rsidR="006B75B7">
              <w:t> </w:t>
            </w:r>
            <w:r w:rsidRPr="006B75B7">
              <w:t>June 2006</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(items</w:t>
            </w:r>
            <w:r w:rsidR="006B75B7">
              <w:t> </w:t>
            </w:r>
            <w:r w:rsidRPr="006B75B7">
              <w:t xml:space="preserve">73–75): </w:t>
            </w:r>
            <w:smartTag w:uri="urn:schemas-microsoft-com:office:smarttags" w:element="date">
              <w:smartTagPr>
                <w:attr w:name="Month" w:val="12"/>
                <w:attr w:name="Day" w:val="30"/>
                <w:attr w:name="Year" w:val="2006"/>
              </w:smartTagPr>
              <w:r w:rsidRPr="006B75B7">
                <w:t>30 Dec 2006</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Do Not Call Register (Consequential Amendments) Act 2006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89, 2006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30</w:t>
            </w:r>
            <w:r w:rsidR="006B75B7">
              <w:t> </w:t>
            </w:r>
            <w:r w:rsidRPr="006B75B7">
              <w:t>June 2006</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Schedule</w:t>
            </w:r>
            <w:r w:rsidR="006B75B7">
              <w:t> </w:t>
            </w:r>
            <w:r w:rsidRPr="006B75B7">
              <w:t>1 (items</w:t>
            </w:r>
            <w:r w:rsidR="006B75B7">
              <w:t> </w:t>
            </w:r>
            <w:r w:rsidRPr="006B75B7">
              <w:t>42–73): 31</w:t>
            </w:r>
            <w:r w:rsidR="006B75B7">
              <w:t> </w:t>
            </w:r>
            <w:r w:rsidRPr="006B75B7">
              <w:t>May 2007 (</w:t>
            </w:r>
            <w:r w:rsidRPr="006B75B7">
              <w:rPr>
                <w:i/>
              </w:rPr>
              <w:t xml:space="preserve">see </w:t>
            </w:r>
            <w:r w:rsidRPr="006B75B7">
              <w:t>s. 2(1) and F2007L01114)</w:t>
            </w:r>
            <w:r w:rsidRPr="006B75B7">
              <w:br/>
              <w:t>Remainder: Royal Assent</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Amendment (Integrated Public Number Database) Act 2006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155, 2006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2"/>
                <w:attr w:name="Day" w:val="8"/>
                <w:attr w:name="Year" w:val="2006"/>
              </w:smartTagPr>
              <w:r w:rsidRPr="006B75B7">
                <w:t>8 Dec 2006</w:t>
              </w:r>
            </w:smartTag>
          </w:p>
        </w:tc>
        <w:tc>
          <w:tcPr>
            <w:tcW w:w="1845" w:type="dxa"/>
            <w:tcBorders>
              <w:top w:val="single" w:sz="4" w:space="0" w:color="auto"/>
              <w:bottom w:val="single" w:sz="4" w:space="0" w:color="auto"/>
            </w:tcBorders>
            <w:shd w:val="clear" w:color="auto" w:fill="auto"/>
          </w:tcPr>
          <w:p w:rsidR="006236CE" w:rsidRPr="006B75B7" w:rsidRDefault="006236CE" w:rsidP="004606B4">
            <w:pPr>
              <w:pStyle w:val="ENoteTableText"/>
            </w:pPr>
            <w:r w:rsidRPr="006B75B7">
              <w:t>Sch</w:t>
            </w:r>
            <w:r w:rsidR="00A91DE2" w:rsidRPr="006B75B7">
              <w:t> </w:t>
            </w:r>
            <w:r w:rsidRPr="006B75B7">
              <w:t>1: 15</w:t>
            </w:r>
            <w:r w:rsidR="006B75B7">
              <w:t> </w:t>
            </w:r>
            <w:r w:rsidRPr="006B75B7">
              <w:t xml:space="preserve">May 2007 </w:t>
            </w:r>
            <w:r w:rsidR="00811E32" w:rsidRPr="006B75B7">
              <w:t>(s 2(1) item</w:t>
            </w:r>
            <w:r w:rsidR="006B75B7">
              <w:t> </w:t>
            </w:r>
            <w:r w:rsidR="00811E32" w:rsidRPr="006B75B7">
              <w:t>2)</w:t>
            </w:r>
          </w:p>
        </w:tc>
        <w:tc>
          <w:tcPr>
            <w:tcW w:w="1417" w:type="dxa"/>
            <w:tcBorders>
              <w:top w:val="single" w:sz="4" w:space="0" w:color="auto"/>
              <w:bottom w:val="single" w:sz="4" w:space="0" w:color="auto"/>
            </w:tcBorders>
            <w:shd w:val="clear" w:color="auto" w:fill="auto"/>
          </w:tcPr>
          <w:p w:rsidR="006236CE" w:rsidRPr="006B75B7" w:rsidRDefault="006236CE" w:rsidP="00811E32">
            <w:pPr>
              <w:pStyle w:val="ENoteTableText"/>
            </w:pPr>
            <w:r w:rsidRPr="006B75B7">
              <w:t>Sch 1 (item</w:t>
            </w:r>
            <w:r w:rsidR="006B75B7">
              <w:t> </w:t>
            </w:r>
            <w:r w:rsidRPr="006B75B7">
              <w:t xml:space="preserve">12) </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Communications Legislation Amendment (Content Services) Act 2007</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124, 2007</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20</w:t>
            </w:r>
            <w:r w:rsidR="006B75B7">
              <w:t> </w:t>
            </w:r>
            <w:r w:rsidRPr="006B75B7">
              <w:t>July 2007</w:t>
            </w:r>
          </w:p>
        </w:tc>
        <w:tc>
          <w:tcPr>
            <w:tcW w:w="1845" w:type="dxa"/>
            <w:tcBorders>
              <w:top w:val="single" w:sz="4" w:space="0" w:color="auto"/>
              <w:bottom w:val="single" w:sz="4" w:space="0" w:color="auto"/>
            </w:tcBorders>
            <w:shd w:val="clear" w:color="auto" w:fill="auto"/>
          </w:tcPr>
          <w:p w:rsidR="006236CE" w:rsidRPr="006B75B7" w:rsidRDefault="006236CE" w:rsidP="005F7003">
            <w:pPr>
              <w:pStyle w:val="ENoteTableText"/>
            </w:pPr>
            <w:r w:rsidRPr="006B75B7">
              <w:t>Sch</w:t>
            </w:r>
            <w:r w:rsidR="00A91DE2" w:rsidRPr="006B75B7">
              <w:t> </w:t>
            </w:r>
            <w:r w:rsidRPr="006B75B7">
              <w:t>1 (items</w:t>
            </w:r>
            <w:r w:rsidR="006B75B7">
              <w:t> </w:t>
            </w:r>
            <w:r w:rsidRPr="006B75B7">
              <w:t>96–99): 20 Jan 2008</w:t>
            </w:r>
            <w:r w:rsidR="005F7003" w:rsidRPr="006B75B7">
              <w:t xml:space="preserve"> (s 2(1) item</w:t>
            </w:r>
            <w:r w:rsidR="006B75B7">
              <w:t> </w:t>
            </w:r>
            <w:r w:rsidR="005F7003" w:rsidRPr="006B75B7">
              <w:t>2)</w:t>
            </w:r>
            <w:r w:rsidRPr="006B75B7">
              <w:br/>
              <w:t>Sch</w:t>
            </w:r>
            <w:r w:rsidR="00A91DE2" w:rsidRPr="006B75B7">
              <w:t> </w:t>
            </w:r>
            <w:r w:rsidRPr="006B75B7">
              <w:t>2 (item</w:t>
            </w:r>
            <w:r w:rsidR="006B75B7">
              <w:t> </w:t>
            </w:r>
            <w:r w:rsidRPr="006B75B7">
              <w:t>2): 20</w:t>
            </w:r>
            <w:r w:rsidR="006B75B7">
              <w:t> </w:t>
            </w:r>
            <w:r w:rsidRPr="006B75B7">
              <w:t>July 2008</w:t>
            </w:r>
            <w:r w:rsidR="005F7003" w:rsidRPr="006B75B7">
              <w:t xml:space="preserve"> (s 2(1)</w:t>
            </w:r>
            <w:r w:rsidR="00811E32" w:rsidRPr="006B75B7">
              <w:t xml:space="preserve"> item</w:t>
            </w:r>
            <w:r w:rsidR="006B75B7">
              <w:t> </w:t>
            </w:r>
            <w:r w:rsidR="00811E32" w:rsidRPr="006B75B7">
              <w:t>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rPr>
                <w:szCs w:val="40"/>
              </w:rPr>
            </w:pPr>
            <w:r w:rsidRPr="006B75B7">
              <w:t>Telecommunications (Interception and Access) Amendment Act 2007</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177, 2007</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9"/>
                <w:attr w:name="Day" w:val="28"/>
                <w:attr w:name="Year" w:val="2007"/>
              </w:smartTagPr>
              <w:r w:rsidRPr="006B75B7">
                <w:t>28 Sept 2007</w:t>
              </w:r>
            </w:smartTag>
          </w:p>
        </w:tc>
        <w:tc>
          <w:tcPr>
            <w:tcW w:w="1845" w:type="dxa"/>
            <w:tcBorders>
              <w:top w:val="single" w:sz="4" w:space="0" w:color="auto"/>
              <w:bottom w:val="single" w:sz="4" w:space="0" w:color="auto"/>
            </w:tcBorders>
            <w:shd w:val="clear" w:color="auto" w:fill="auto"/>
          </w:tcPr>
          <w:p w:rsidR="006236CE" w:rsidRPr="006B75B7" w:rsidRDefault="006236CE" w:rsidP="005F7003">
            <w:pPr>
              <w:pStyle w:val="ENoteTableText"/>
            </w:pPr>
            <w:r w:rsidRPr="006B75B7">
              <w:t>Sch</w:t>
            </w:r>
            <w:r w:rsidR="00A91DE2" w:rsidRPr="006B75B7">
              <w:t> </w:t>
            </w:r>
            <w:r w:rsidRPr="006B75B7">
              <w:t>1 (items</w:t>
            </w:r>
            <w:r w:rsidR="006B75B7">
              <w:t> </w:t>
            </w:r>
            <w:r w:rsidRPr="006B75B7">
              <w:t xml:space="preserve">16–54, 57–68): 1 Nov 2007 </w:t>
            </w:r>
            <w:r w:rsidR="005F7003" w:rsidRPr="006B75B7">
              <w:t>(s 2(1) item</w:t>
            </w:r>
            <w:r w:rsidR="006B75B7">
              <w:t> </w:t>
            </w:r>
            <w:r w:rsidR="005F7003" w:rsidRPr="006B75B7">
              <w:t>2)</w:t>
            </w:r>
          </w:p>
        </w:tc>
        <w:tc>
          <w:tcPr>
            <w:tcW w:w="1417" w:type="dxa"/>
            <w:tcBorders>
              <w:top w:val="single" w:sz="4" w:space="0" w:color="auto"/>
              <w:bottom w:val="single" w:sz="4" w:space="0" w:color="auto"/>
            </w:tcBorders>
            <w:shd w:val="clear" w:color="auto" w:fill="auto"/>
          </w:tcPr>
          <w:p w:rsidR="006236CE" w:rsidRPr="006B75B7" w:rsidRDefault="006236CE" w:rsidP="00D90248">
            <w:pPr>
              <w:pStyle w:val="ENoteTableText"/>
            </w:pPr>
            <w:r w:rsidRPr="006B75B7">
              <w:t>Sch 1 (items</w:t>
            </w:r>
            <w:r w:rsidR="006B75B7">
              <w:t> </w:t>
            </w:r>
            <w:r w:rsidRPr="006B75B7">
              <w:t>57–68)</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(National Broadband Network) Act 2008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22, 2008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26</w:t>
            </w:r>
            <w:r w:rsidR="006B75B7">
              <w:t> </w:t>
            </w:r>
            <w:r w:rsidRPr="006B75B7">
              <w:t>May 2008</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27</w:t>
            </w:r>
            <w:r w:rsidR="006B75B7">
              <w:t> </w:t>
            </w:r>
            <w:r w:rsidRPr="006B75B7">
              <w:t>May 2008</w:t>
            </w:r>
            <w:r w:rsidR="005F7003" w:rsidRPr="006B75B7">
              <w:t xml:space="preserve"> (s 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Offshore Petroleum Amendment (Greenhouse Gas Storage) Act 2008</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117, 2008</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11"/>
                <w:attr w:name="Day" w:val="21"/>
                <w:attr w:name="Year" w:val="2008"/>
              </w:smartTagPr>
              <w:r w:rsidRPr="006B75B7">
                <w:t>21 Nov 2008</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w:t>
            </w:r>
            <w:r w:rsidR="00A91DE2" w:rsidRPr="006B75B7">
              <w:t> </w:t>
            </w:r>
            <w:r w:rsidRPr="006B75B7">
              <w:t>3 (item</w:t>
            </w:r>
            <w:r w:rsidR="006B75B7">
              <w:t> </w:t>
            </w:r>
            <w:r w:rsidRPr="006B75B7">
              <w:t xml:space="preserve">59): </w:t>
            </w:r>
            <w:smartTag w:uri="urn:schemas-microsoft-com:office:smarttags" w:element="date">
              <w:smartTagPr>
                <w:attr w:name="Month" w:val="11"/>
                <w:attr w:name="Day" w:val="22"/>
                <w:attr w:name="Year" w:val="2008"/>
              </w:smartTagPr>
              <w:r w:rsidRPr="006B75B7">
                <w:t>22 Nov 2008</w:t>
              </w:r>
            </w:smartTag>
            <w:r w:rsidRPr="006B75B7">
              <w:t xml:space="preserve"> </w:t>
            </w:r>
            <w:r w:rsidR="005F7003" w:rsidRPr="006B75B7">
              <w:t>(s 2(1) item</w:t>
            </w:r>
            <w:r w:rsidR="006B75B7">
              <w:t> </w:t>
            </w:r>
            <w:r w:rsidR="005F7003" w:rsidRPr="006B75B7">
              <w:t>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Amendment (Integrated Public Number Database) Act 2009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16, 2009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3"/>
                <w:attr w:name="Day" w:val="26"/>
                <w:attr w:name="Year" w:val="2009"/>
              </w:smartTagPr>
              <w:r w:rsidRPr="006B75B7">
                <w:t>26 Mar 2009</w:t>
              </w:r>
            </w:smartTag>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smartTag w:uri="urn:schemas-microsoft-com:office:smarttags" w:element="date">
              <w:smartTagPr>
                <w:attr w:name="Month" w:val="3"/>
                <w:attr w:name="Day" w:val="27"/>
                <w:attr w:name="Year" w:val="2009"/>
              </w:smartTagPr>
              <w:r w:rsidRPr="006B75B7">
                <w:t>27 Mar 2009</w:t>
              </w:r>
              <w:r w:rsidR="005F7003" w:rsidRPr="006B75B7">
                <w:t xml:space="preserve"> (s 2)</w:t>
              </w:r>
            </w:smartTag>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Stocktake (Regulatory and Other Laws) Act 2009</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111, 2009</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 Nov 2009</w:t>
            </w:r>
          </w:p>
        </w:tc>
        <w:tc>
          <w:tcPr>
            <w:tcW w:w="1845" w:type="dxa"/>
            <w:tcBorders>
              <w:top w:val="single" w:sz="4" w:space="0" w:color="auto"/>
              <w:bottom w:val="single" w:sz="4" w:space="0" w:color="auto"/>
            </w:tcBorders>
            <w:shd w:val="clear" w:color="auto" w:fill="auto"/>
          </w:tcPr>
          <w:p w:rsidR="006236CE" w:rsidRPr="006B75B7" w:rsidRDefault="006236CE" w:rsidP="005F7003">
            <w:pPr>
              <w:pStyle w:val="ENoteTableText"/>
            </w:pPr>
            <w:r w:rsidRPr="006B75B7">
              <w:t>Sch</w:t>
            </w:r>
            <w:r w:rsidR="00A91DE2" w:rsidRPr="006B75B7">
              <w:t> </w:t>
            </w:r>
            <w:r w:rsidRPr="006B75B7">
              <w:t>1 (items</w:t>
            </w:r>
            <w:r w:rsidR="006B75B7">
              <w:t> </w:t>
            </w:r>
            <w:r w:rsidRPr="006B75B7">
              <w:t>51–54): 17 Nov 2009</w:t>
            </w:r>
            <w:r w:rsidR="005F7003" w:rsidRPr="006B75B7">
              <w:t xml:space="preserve"> (s 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2010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8, 2010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 Mar 2010</w:t>
            </w:r>
          </w:p>
        </w:tc>
        <w:tc>
          <w:tcPr>
            <w:tcW w:w="1845" w:type="dxa"/>
            <w:tcBorders>
              <w:top w:val="single" w:sz="4" w:space="0" w:color="auto"/>
              <w:bottom w:val="single" w:sz="4" w:space="0" w:color="auto"/>
            </w:tcBorders>
            <w:shd w:val="clear" w:color="auto" w:fill="auto"/>
          </w:tcPr>
          <w:p w:rsidR="006236CE" w:rsidRPr="006B75B7" w:rsidRDefault="006236CE">
            <w:pPr>
              <w:pStyle w:val="ENoteTableText"/>
              <w:rPr>
                <w:i/>
              </w:rPr>
            </w:pPr>
            <w:r w:rsidRPr="006B75B7">
              <w:t>Sch</w:t>
            </w:r>
            <w:r w:rsidR="007D3581" w:rsidRPr="006B75B7">
              <w:t> </w:t>
            </w:r>
            <w:r w:rsidRPr="006B75B7">
              <w:t>5 (items</w:t>
            </w:r>
            <w:r w:rsidR="006B75B7">
              <w:t> </w:t>
            </w:r>
            <w:r w:rsidRPr="006B75B7">
              <w:t>112–122</w:t>
            </w:r>
            <w:r w:rsidR="003D5E09" w:rsidRPr="006B75B7">
              <w:t>, 137(a), (c)</w:t>
            </w:r>
            <w:r w:rsidRPr="006B75B7">
              <w:t xml:space="preserve">): </w:t>
            </w:r>
            <w:r w:rsidR="003D5E09" w:rsidRPr="006B75B7">
              <w:t>1 Mar 2010 (s 2(1) items</w:t>
            </w:r>
            <w:r w:rsidR="006B75B7">
              <w:t> </w:t>
            </w:r>
            <w:r w:rsidR="003D5E09" w:rsidRPr="006B75B7">
              <w:t>37, 38)</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Do Not Call Register Legislation Amendment Act 2010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46, 2010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18</w:t>
            </w:r>
            <w:r w:rsidR="006B75B7">
              <w:t> </w:t>
            </w:r>
            <w:r w:rsidRPr="006B75B7">
              <w:t>May 2010</w:t>
            </w:r>
          </w:p>
        </w:tc>
        <w:tc>
          <w:tcPr>
            <w:tcW w:w="1845" w:type="dxa"/>
            <w:tcBorders>
              <w:top w:val="single" w:sz="4" w:space="0" w:color="auto"/>
              <w:bottom w:val="single" w:sz="4" w:space="0" w:color="auto"/>
            </w:tcBorders>
            <w:shd w:val="clear" w:color="auto" w:fill="auto"/>
          </w:tcPr>
          <w:p w:rsidR="006236CE" w:rsidRPr="006B75B7" w:rsidRDefault="006236CE" w:rsidP="005F7003">
            <w:pPr>
              <w:pStyle w:val="ENoteTableText"/>
            </w:pPr>
            <w:r w:rsidRPr="006B75B7">
              <w:t>Sch</w:t>
            </w:r>
            <w:r w:rsidR="00A91DE2" w:rsidRPr="006B75B7">
              <w:t> </w:t>
            </w:r>
            <w:r w:rsidRPr="006B75B7">
              <w:t>1 (items</w:t>
            </w:r>
            <w:r w:rsidR="006B75B7">
              <w:t> </w:t>
            </w:r>
            <w:r w:rsidRPr="006B75B7">
              <w:t>95–140): 30</w:t>
            </w:r>
            <w:r w:rsidR="006B75B7">
              <w:t> </w:t>
            </w:r>
            <w:r w:rsidRPr="006B75B7">
              <w:t>May 2010 (</w:t>
            </w:r>
            <w:r w:rsidR="005F7003" w:rsidRPr="006B75B7">
              <w:t>s 2(1) item</w:t>
            </w:r>
            <w:r w:rsidR="006B75B7">
              <w:t> </w:t>
            </w:r>
            <w:r w:rsidR="005F7003"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A0280B">
            <w:pPr>
              <w:pStyle w:val="ENoteTableText"/>
            </w:pPr>
            <w:r w:rsidRPr="006B75B7">
              <w:t>Freedom of Information Amendment (Reform) Act 2010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51, 2010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31</w:t>
            </w:r>
            <w:r w:rsidR="006B75B7">
              <w:t> </w:t>
            </w:r>
            <w:r w:rsidRPr="006B75B7">
              <w:t>May 2010</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5 (items</w:t>
            </w:r>
            <w:r w:rsidR="006B75B7">
              <w:t> </w:t>
            </w:r>
            <w:r w:rsidRPr="006B75B7">
              <w:t>59–75)</w:t>
            </w:r>
            <w:r w:rsidRPr="006B75B7" w:rsidDel="001129E0">
              <w:t xml:space="preserve"> </w:t>
            </w:r>
            <w:r w:rsidRPr="006B75B7">
              <w:t>and Sch 7: 1 Nov 2010 (s 2(1) item</w:t>
            </w:r>
            <w:r w:rsidR="006B75B7">
              <w:t> </w:t>
            </w:r>
            <w:r w:rsidRPr="006B75B7">
              <w:t>7)</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7</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Trade Practices Amendment (Australian Consumer Law) Act (No.</w:t>
            </w:r>
            <w:r w:rsidR="006B75B7">
              <w:t> </w:t>
            </w:r>
            <w:r w:rsidRPr="006B75B7">
              <w:t>2) 2010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103, 2010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13</w:t>
            </w:r>
            <w:r w:rsidR="006B75B7">
              <w:t> </w:t>
            </w:r>
            <w:r w:rsidRPr="006B75B7">
              <w:t>July 2010</w:t>
            </w:r>
          </w:p>
        </w:tc>
        <w:tc>
          <w:tcPr>
            <w:tcW w:w="1845" w:type="dxa"/>
            <w:tcBorders>
              <w:top w:val="single" w:sz="4" w:space="0" w:color="auto"/>
              <w:bottom w:val="single" w:sz="4" w:space="0" w:color="auto"/>
            </w:tcBorders>
            <w:shd w:val="clear" w:color="auto" w:fill="auto"/>
          </w:tcPr>
          <w:p w:rsidR="006236CE" w:rsidRPr="006B75B7" w:rsidRDefault="006236CE" w:rsidP="00D81886">
            <w:pPr>
              <w:pStyle w:val="ENoteTableText"/>
            </w:pPr>
            <w:r w:rsidRPr="006B75B7">
              <w:t>Sch</w:t>
            </w:r>
            <w:r w:rsidR="00A91DE2" w:rsidRPr="006B75B7">
              <w:t> </w:t>
            </w:r>
            <w:r w:rsidRPr="006B75B7">
              <w:t>6 (items</w:t>
            </w:r>
            <w:r w:rsidR="006B75B7">
              <w:t> </w:t>
            </w:r>
            <w:r w:rsidRPr="006B75B7">
              <w:t>1, 105–138): 1 Jan 2011</w:t>
            </w:r>
            <w:r w:rsidR="00D81886" w:rsidRPr="006B75B7">
              <w:t xml:space="preserve"> (s 2(1) item</w:t>
            </w:r>
            <w:r w:rsidR="005F7003" w:rsidRPr="006B75B7">
              <w:t>s</w:t>
            </w:r>
            <w:r w:rsidR="006B75B7">
              <w:t> </w:t>
            </w:r>
            <w:r w:rsidR="005F7003" w:rsidRPr="006B75B7">
              <w:t>3, 5)</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(Competition and Consumer Safeguards) Act 2010</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140, 2010</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15 Dec 2010</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(items</w:t>
            </w:r>
            <w:r w:rsidR="006B75B7">
              <w:t> </w:t>
            </w:r>
            <w:r w:rsidRPr="006B75B7">
              <w:t>1A, 241–244, 251–253): 16 Dec 2010 (s 2(1) items</w:t>
            </w:r>
            <w:r w:rsidR="006B75B7">
              <w:t> </w:t>
            </w:r>
            <w:r w:rsidRPr="006B75B7">
              <w:t>1A, 8, 11, 12)</w:t>
            </w:r>
            <w:r w:rsidRPr="006B75B7">
              <w:br/>
              <w:t>Sch 1 (items</w:t>
            </w:r>
            <w:r w:rsidR="006B75B7">
              <w:t> </w:t>
            </w:r>
            <w:r w:rsidRPr="006B75B7">
              <w:t>6–31, 70–113, 199–201, 246–250): 1 Jan 2011 (s 2(1) items</w:t>
            </w:r>
            <w:r w:rsidR="006B75B7">
              <w:t> </w:t>
            </w:r>
            <w:r w:rsidRPr="006B75B7">
              <w:t>2, 5, 10)</w:t>
            </w:r>
            <w:r w:rsidRPr="000D5237">
              <w:br/>
            </w:r>
            <w:r w:rsidRPr="006B75B7">
              <w:t>Sch 1 (items</w:t>
            </w:r>
            <w:r w:rsidR="006B75B7">
              <w:t> </w:t>
            </w:r>
            <w:r w:rsidRPr="006B75B7">
              <w:t xml:space="preserve">41–56): </w:t>
            </w:r>
            <w:r w:rsidRPr="006B75B7">
              <w:rPr>
                <w:u w:val="single"/>
              </w:rPr>
              <w:t>awaiting commencement (s 2(1) item</w:t>
            </w:r>
            <w:r w:rsidR="006B75B7">
              <w:rPr>
                <w:u w:val="single"/>
              </w:rPr>
              <w:t> </w:t>
            </w:r>
            <w:r w:rsidRPr="006B75B7">
              <w:rPr>
                <w:u w:val="single"/>
              </w:rPr>
              <w:t>3)</w:t>
            </w:r>
            <w:r w:rsidRPr="006B75B7">
              <w:br/>
              <w:t>Sch 1 (items</w:t>
            </w:r>
            <w:r w:rsidR="006B75B7">
              <w:t> </w:t>
            </w:r>
            <w:r w:rsidRPr="006B75B7">
              <w:t>60–64, 64A, 64B, 65): 6 Mar 2012 (s 2(1) item</w:t>
            </w:r>
            <w:r w:rsidR="006B75B7">
              <w:t> </w:t>
            </w:r>
            <w:r w:rsidRPr="006B75B7">
              <w:t>4)</w:t>
            </w:r>
            <w:r w:rsidRPr="006B75B7">
              <w:br/>
              <w:t>Sch 1 (item</w:t>
            </w:r>
            <w:r w:rsidR="006B75B7">
              <w:t> </w:t>
            </w:r>
            <w:r w:rsidRPr="006B75B7">
              <w:t>245): 15 Mar 2011 (s 2(1) item</w:t>
            </w:r>
            <w:r w:rsidR="006B75B7">
              <w:t> </w:t>
            </w:r>
            <w:r w:rsidRPr="006B75B7">
              <w:t>9)</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199–201, 244, 250)</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2011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5, 2011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22 Mar 2011</w:t>
            </w:r>
          </w:p>
        </w:tc>
        <w:tc>
          <w:tcPr>
            <w:tcW w:w="1845" w:type="dxa"/>
            <w:tcBorders>
              <w:top w:val="single" w:sz="4" w:space="0" w:color="auto"/>
              <w:bottom w:val="single" w:sz="4" w:space="0" w:color="auto"/>
            </w:tcBorders>
            <w:shd w:val="clear" w:color="auto" w:fill="auto"/>
          </w:tcPr>
          <w:p w:rsidR="006236CE" w:rsidRPr="006B75B7" w:rsidRDefault="006236CE" w:rsidP="00D81886">
            <w:pPr>
              <w:pStyle w:val="ENoteTableText"/>
            </w:pPr>
            <w:r w:rsidRPr="006B75B7">
              <w:t>Sch</w:t>
            </w:r>
            <w:r w:rsidR="00A91DE2" w:rsidRPr="006B75B7">
              <w:t> </w:t>
            </w:r>
            <w:r w:rsidRPr="006B75B7">
              <w:t>5 (items</w:t>
            </w:r>
            <w:r w:rsidR="006B75B7">
              <w:t> </w:t>
            </w:r>
            <w:r w:rsidRPr="006B75B7">
              <w:t>211, 212), Sch</w:t>
            </w:r>
            <w:r w:rsidR="00A91DE2" w:rsidRPr="006B75B7">
              <w:t> </w:t>
            </w:r>
            <w:r w:rsidRPr="006B75B7">
              <w:t>6 (items</w:t>
            </w:r>
            <w:r w:rsidR="006B75B7">
              <w:t> </w:t>
            </w:r>
            <w:r w:rsidRPr="006B75B7">
              <w:t>107–115, 137) and Sch</w:t>
            </w:r>
            <w:r w:rsidR="00A91DE2" w:rsidRPr="006B75B7">
              <w:t> </w:t>
            </w:r>
            <w:r w:rsidRPr="006B75B7">
              <w:t>7 (items</w:t>
            </w:r>
            <w:r w:rsidR="006B75B7">
              <w:t> </w:t>
            </w:r>
            <w:r w:rsidRPr="006B75B7">
              <w:t>131–134): 19 Apr 2011</w:t>
            </w:r>
            <w:r w:rsidR="00D81886" w:rsidRPr="006B75B7">
              <w:t xml:space="preserve"> (s 2(1) items</w:t>
            </w:r>
            <w:r w:rsidR="006B75B7">
              <w:t> </w:t>
            </w:r>
            <w:r w:rsidR="00D81886" w:rsidRPr="006B75B7">
              <w:t>13, 17, 18)</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23, 2011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 Apr 2011</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1–24, 84): 13 Apr 2011 (s 2(1) items</w:t>
            </w:r>
            <w:r w:rsidR="006B75B7">
              <w:t> </w:t>
            </w:r>
            <w:r w:rsidRPr="006B75B7">
              <w:t>2, 3)</w:t>
            </w:r>
            <w:r w:rsidRPr="006B75B7">
              <w:br/>
              <w:t>Sch 1 (items</w:t>
            </w:r>
            <w:r w:rsidR="006B75B7">
              <w:t> </w:t>
            </w:r>
            <w:r w:rsidRPr="006B75B7">
              <w:t>85–88): 12 Apr 2012 (s 2(1) item</w:t>
            </w:r>
            <w:r w:rsidR="006B75B7">
              <w:t> </w:t>
            </w:r>
            <w:r w:rsidRPr="006B75B7">
              <w:t>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Acts Interpretation Amendment Act 2011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46, 2011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27</w:t>
            </w:r>
            <w:r w:rsidR="006B75B7">
              <w:t> </w:t>
            </w:r>
            <w:r w:rsidRPr="006B75B7">
              <w:t>June 2011</w:t>
            </w:r>
          </w:p>
        </w:tc>
        <w:tc>
          <w:tcPr>
            <w:tcW w:w="1845" w:type="dxa"/>
            <w:tcBorders>
              <w:top w:val="single" w:sz="4" w:space="0" w:color="auto"/>
              <w:bottom w:val="single" w:sz="4" w:space="0" w:color="auto"/>
            </w:tcBorders>
            <w:shd w:val="clear" w:color="auto" w:fill="auto"/>
          </w:tcPr>
          <w:p w:rsidR="006236CE" w:rsidRPr="006B75B7" w:rsidRDefault="006236CE" w:rsidP="00D81886">
            <w:pPr>
              <w:pStyle w:val="ENoteTableText"/>
            </w:pPr>
            <w:r w:rsidRPr="006B75B7">
              <w:t>Sch</w:t>
            </w:r>
            <w:r w:rsidR="00A91DE2" w:rsidRPr="006B75B7">
              <w:t> </w:t>
            </w:r>
            <w:r w:rsidRPr="006B75B7">
              <w:t>2 (items</w:t>
            </w:r>
            <w:r w:rsidR="006B75B7">
              <w:t> </w:t>
            </w:r>
            <w:r w:rsidRPr="006B75B7">
              <w:t>1114–1136) and Sch</w:t>
            </w:r>
            <w:r w:rsidR="00A91DE2" w:rsidRPr="006B75B7">
              <w:t> </w:t>
            </w:r>
            <w:r w:rsidRPr="006B75B7">
              <w:t>3 (items</w:t>
            </w:r>
            <w:r w:rsidR="006B75B7">
              <w:t> </w:t>
            </w:r>
            <w:r w:rsidRPr="006B75B7">
              <w:t>10, 11): 27 Dec 2011</w:t>
            </w:r>
            <w:r w:rsidR="00D81886" w:rsidRPr="006B75B7">
              <w:t xml:space="preserve"> (s 2(1) items</w:t>
            </w:r>
            <w:r w:rsidR="006B75B7">
              <w:t> </w:t>
            </w:r>
            <w:r w:rsidR="00D81886" w:rsidRPr="006B75B7">
              <w:t>11, 12)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3 (items</w:t>
            </w:r>
            <w:r w:rsidR="006B75B7">
              <w:t> </w:t>
            </w:r>
            <w:r w:rsidRPr="006B75B7">
              <w:t>10, 11)</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(Fibre Deployment) Act 2011</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107, 2011</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26 Sept 2011</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(items</w:t>
            </w:r>
            <w:r w:rsidR="006B75B7">
              <w:t> </w:t>
            </w:r>
            <w:r w:rsidRPr="006B75B7">
              <w:t>1–15): 27 Sept 2011</w:t>
            </w:r>
            <w:r w:rsidRPr="006B75B7">
              <w:br/>
              <w:t>Sch 1 (item</w:t>
            </w:r>
            <w:r w:rsidR="006B75B7">
              <w:t> </w:t>
            </w:r>
            <w:r w:rsidRPr="006B75B7">
              <w:t>16): 27 Sept 2011 (s 2(1) items</w:t>
            </w:r>
            <w:r w:rsidR="006B75B7">
              <w:t> </w:t>
            </w:r>
            <w:r w:rsidRPr="006B75B7">
              <w:t>2, 3)</w:t>
            </w:r>
            <w:r w:rsidRPr="000D5237">
              <w:br/>
            </w:r>
            <w:r w:rsidRPr="006B75B7">
              <w:t>Remainder: 26 Sept 2011 (s 2(1) item</w:t>
            </w:r>
            <w:r w:rsidR="006B75B7">
              <w:t> </w:t>
            </w:r>
            <w:r w:rsidRPr="006B75B7">
              <w:t>1)</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(Universal Service Reform) Act 2012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44, 2012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 Apr 2012</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i/>
                <w:kern w:val="28"/>
              </w:rPr>
            </w:pPr>
            <w:r w:rsidRPr="006B75B7">
              <w:t>Sch 1 (items</w:t>
            </w:r>
            <w:r w:rsidR="006B75B7">
              <w:t> </w:t>
            </w:r>
            <w:r w:rsidRPr="006B75B7">
              <w:t>7–55): 1</w:t>
            </w:r>
            <w:r w:rsidR="006B75B7">
              <w:t> </w:t>
            </w:r>
            <w:r w:rsidRPr="006B75B7">
              <w:t>July 2012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Cybercrime Legislation Amendment Act 2012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120, 2012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 Sept 2012</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w:t>
            </w:r>
            <w:r w:rsidR="006B75B7">
              <w:t> </w:t>
            </w:r>
            <w:r w:rsidRPr="006B75B7">
              <w:t>1) and Sch 2 (items</w:t>
            </w:r>
            <w:r w:rsidR="006B75B7">
              <w:t> </w:t>
            </w:r>
            <w:r w:rsidRPr="006B75B7">
              <w:t>28–31, 51(1), 52, 54–56): 10 Oct 2012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2 (items</w:t>
            </w:r>
            <w:r w:rsidR="006B75B7">
              <w:t> </w:t>
            </w:r>
            <w:r w:rsidRPr="006B75B7">
              <w:t>51(1), 52, 56)</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2012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136, 2012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22 Sept 2012</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w:t>
            </w:r>
            <w:r w:rsidR="006B75B7">
              <w:t> </w:t>
            </w:r>
            <w:r w:rsidRPr="006B75B7">
              <w:t>121): 22 Sept 2012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Australian Charities and Not</w:t>
            </w:r>
            <w:r w:rsidR="006B75B7">
              <w:noBreakHyphen/>
            </w:r>
            <w:r w:rsidRPr="006B75B7">
              <w:t>for</w:t>
            </w:r>
            <w:r w:rsidR="006B75B7">
              <w:noBreakHyphen/>
            </w:r>
            <w:r w:rsidRPr="006B75B7">
              <w:t>profits Commission (Consequential and Transitional) Act 2012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169, 2012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 Dec 2012</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2 (items</w:t>
            </w:r>
            <w:r w:rsidR="006B75B7">
              <w:t> </w:t>
            </w:r>
            <w:r w:rsidRPr="006B75B7">
              <w:t>211–214): 3 Dec 2012 (s 2(1) item</w:t>
            </w:r>
            <w:r w:rsidR="006B75B7">
              <w:t> </w:t>
            </w:r>
            <w:r w:rsidRPr="006B75B7">
              <w:t>7)</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Privacy Amendment (Enhancing Privacy Protection) Act 2012</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197, 2012</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 Dec 2012</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5 (items</w:t>
            </w:r>
            <w:r w:rsidR="006B75B7">
              <w:t> </w:t>
            </w:r>
            <w:r w:rsidRPr="006B75B7">
              <w:t>84–96, 136–145) and Sch 6 (items</w:t>
            </w:r>
            <w:r w:rsidR="006B75B7">
              <w:t> </w:t>
            </w:r>
            <w:r w:rsidRPr="006B75B7">
              <w:t>15–19): 12 Mar 2014 (s 2(1) items</w:t>
            </w:r>
            <w:r w:rsidR="006B75B7">
              <w:t> </w:t>
            </w:r>
            <w:r w:rsidRPr="006B75B7">
              <w:t>3, 19)</w:t>
            </w:r>
            <w:r w:rsidRPr="006B75B7">
              <w:br/>
              <w:t>Sch 6 (item</w:t>
            </w:r>
            <w:r w:rsidR="006B75B7">
              <w:t> </w:t>
            </w:r>
            <w:r w:rsidRPr="006B75B7">
              <w:t>1): 12 Dec 2012 (s 2(1) item</w:t>
            </w:r>
            <w:r w:rsidR="006B75B7">
              <w:t> </w:t>
            </w:r>
            <w:r w:rsidRPr="006B75B7">
              <w:t>16)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6 (items</w:t>
            </w:r>
            <w:r w:rsidR="006B75B7">
              <w:t> </w:t>
            </w:r>
            <w:r w:rsidRPr="006B75B7">
              <w:t>1, 15–19)</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F52EC1">
            <w:pPr>
              <w:pStyle w:val="ENoteTableText"/>
            </w:pPr>
            <w:r w:rsidRPr="006B75B7">
              <w:t>Statute Law Revision Act 2013</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103, 2013</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29</w:t>
            </w:r>
            <w:r w:rsidR="006B75B7">
              <w:t> </w:t>
            </w:r>
            <w:r w:rsidRPr="006B75B7">
              <w:t>June 2013</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3 (items</w:t>
            </w:r>
            <w:r w:rsidR="006B75B7">
              <w:t> </w:t>
            </w:r>
            <w:r w:rsidRPr="006B75B7">
              <w:t>198–282, 343) and Sch 4 (items</w:t>
            </w:r>
            <w:r w:rsidR="006B75B7">
              <w:t> </w:t>
            </w:r>
            <w:r w:rsidRPr="006B75B7">
              <w:t>44–47): 29</w:t>
            </w:r>
            <w:r w:rsidR="006B75B7">
              <w:t> </w:t>
            </w:r>
            <w:r w:rsidRPr="006B75B7">
              <w:t>June 2013 (s 2(1) item</w:t>
            </w:r>
            <w:r w:rsidR="006B75B7">
              <w:t> </w:t>
            </w:r>
            <w:r w:rsidRPr="006B75B7">
              <w:t>16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3 (item</w:t>
            </w:r>
            <w:r w:rsidR="006B75B7">
              <w:t> </w:t>
            </w:r>
            <w:r w:rsidRPr="006B75B7">
              <w:t>343)</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(Consumer Protection) Act 2014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3, 2014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28 Feb 2014</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(items</w:t>
            </w:r>
            <w:r w:rsidR="006B75B7">
              <w:t> </w:t>
            </w:r>
            <w:r w:rsidRPr="006B75B7">
              <w:t>8–30): 1 Mar 2014 (s 2(1) item</w:t>
            </w:r>
            <w:r w:rsidR="006B75B7">
              <w:t> </w:t>
            </w:r>
            <w:r w:rsidRPr="006B75B7">
              <w:t>2)</w:t>
            </w:r>
            <w:r w:rsidRPr="006B75B7">
              <w:br/>
              <w:t>Sch 1 (item</w:t>
            </w:r>
            <w:r w:rsidR="006B75B7">
              <w:t> </w:t>
            </w:r>
            <w:r w:rsidRPr="006B75B7">
              <w:t>33): 12 Mar 2014 (s 2(1) item</w:t>
            </w:r>
            <w:r w:rsidR="006B75B7">
              <w:t> </w:t>
            </w:r>
            <w:r w:rsidRPr="006B75B7">
              <w:t>4)</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(No.</w:t>
            </w:r>
            <w:r w:rsidR="006B75B7">
              <w:t> </w:t>
            </w:r>
            <w:r w:rsidRPr="006B75B7">
              <w:t>1) 2014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31, 2014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27</w:t>
            </w:r>
            <w:r w:rsidR="006B75B7">
              <w:t> </w:t>
            </w:r>
            <w:r w:rsidRPr="006B75B7">
              <w:t>May 2014</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w:t>
            </w:r>
            <w:r w:rsidR="006B75B7">
              <w:t> </w:t>
            </w:r>
            <w:r w:rsidRPr="006B75B7">
              <w:t>70), Sch 4 (item</w:t>
            </w:r>
            <w:r w:rsidR="006B75B7">
              <w:t> </w:t>
            </w:r>
            <w:r w:rsidRPr="006B75B7">
              <w:t>55) and Sch 8 (item</w:t>
            </w:r>
            <w:r w:rsidR="006B75B7">
              <w:t> </w:t>
            </w:r>
            <w:r w:rsidRPr="006B75B7">
              <w:t>42): 24</w:t>
            </w:r>
            <w:r w:rsidR="006B75B7">
              <w:t> </w:t>
            </w:r>
            <w:r w:rsidRPr="006B75B7">
              <w:t>June 2014 (s 2(1) items</w:t>
            </w:r>
            <w:r w:rsidR="006B75B7">
              <w:t> </w:t>
            </w:r>
            <w:r w:rsidRPr="006B75B7">
              <w:t>2, 9)</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(Submarine Cable Protection) Act 2014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33, 2014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27</w:t>
            </w:r>
            <w:r w:rsidR="006B75B7">
              <w:t> </w:t>
            </w:r>
            <w:r w:rsidRPr="006B75B7">
              <w:t>May 2014</w:t>
            </w:r>
          </w:p>
        </w:tc>
        <w:tc>
          <w:tcPr>
            <w:tcW w:w="1845" w:type="dxa"/>
            <w:tcBorders>
              <w:top w:val="single" w:sz="4" w:space="0" w:color="auto"/>
              <w:bottom w:val="single" w:sz="4" w:space="0" w:color="auto"/>
            </w:tcBorders>
            <w:shd w:val="clear" w:color="auto" w:fill="auto"/>
          </w:tcPr>
          <w:p w:rsidR="006236CE" w:rsidRPr="006B75B7" w:rsidRDefault="006236CE" w:rsidP="006E2FBD">
            <w:pPr>
              <w:pStyle w:val="ENoteTableText"/>
              <w:rPr>
                <w:b/>
                <w:kern w:val="28"/>
              </w:rPr>
            </w:pPr>
            <w:r w:rsidRPr="006B75B7">
              <w:t>Sch 1 (items</w:t>
            </w:r>
            <w:r w:rsidR="006B75B7">
              <w:t> </w:t>
            </w:r>
            <w:r w:rsidRPr="006B75B7">
              <w:t>4–101): 28</w:t>
            </w:r>
            <w:r w:rsidR="006B75B7">
              <w:t> </w:t>
            </w:r>
            <w:r w:rsidRPr="006B75B7">
              <w:t>May 2014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(items</w:t>
            </w:r>
            <w:r w:rsidR="006B75B7">
              <w:t> </w:t>
            </w:r>
            <w:r w:rsidRPr="006B75B7">
              <w:t>89–101)</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A0280B">
            <w:pPr>
              <w:pStyle w:val="ENoteTableText"/>
            </w:pPr>
            <w:r w:rsidRPr="006B75B7">
              <w:t>Public Governance, Performance and Accountability (Consequential and Transitional Provisions) Act 2014</w:t>
            </w:r>
          </w:p>
        </w:tc>
        <w:tc>
          <w:tcPr>
            <w:tcW w:w="992" w:type="dxa"/>
            <w:tcBorders>
              <w:top w:val="single" w:sz="4" w:space="0" w:color="auto"/>
              <w:bottom w:val="nil"/>
            </w:tcBorders>
            <w:shd w:val="clear" w:color="auto" w:fill="auto"/>
          </w:tcPr>
          <w:p w:rsidR="006236CE" w:rsidRPr="006B75B7" w:rsidRDefault="006236CE" w:rsidP="00F52EC1">
            <w:pPr>
              <w:pStyle w:val="ENoteTableText"/>
            </w:pPr>
            <w:r w:rsidRPr="006B75B7">
              <w:t>62, 2014</w:t>
            </w:r>
          </w:p>
        </w:tc>
        <w:tc>
          <w:tcPr>
            <w:tcW w:w="993" w:type="dxa"/>
            <w:tcBorders>
              <w:top w:val="single" w:sz="4" w:space="0" w:color="auto"/>
              <w:bottom w:val="nil"/>
            </w:tcBorders>
            <w:shd w:val="clear" w:color="auto" w:fill="auto"/>
          </w:tcPr>
          <w:p w:rsidR="006236CE" w:rsidRPr="006B75B7" w:rsidRDefault="006236CE" w:rsidP="00F52EC1">
            <w:pPr>
              <w:pStyle w:val="ENoteTableText"/>
            </w:pPr>
            <w:r w:rsidRPr="006B75B7">
              <w:t>30</w:t>
            </w:r>
            <w:r w:rsidR="006B75B7">
              <w:t> </w:t>
            </w:r>
            <w:r w:rsidRPr="006B75B7">
              <w:t>June 2014</w:t>
            </w:r>
          </w:p>
        </w:tc>
        <w:tc>
          <w:tcPr>
            <w:tcW w:w="1845" w:type="dxa"/>
            <w:tcBorders>
              <w:top w:val="single" w:sz="4" w:space="0" w:color="auto"/>
              <w:bottom w:val="nil"/>
            </w:tcBorders>
            <w:shd w:val="clear" w:color="auto" w:fill="auto"/>
          </w:tcPr>
          <w:p w:rsidR="006236CE" w:rsidRPr="006B75B7" w:rsidRDefault="006236CE" w:rsidP="00F52EC1">
            <w:pPr>
              <w:pStyle w:val="ENoteTableText"/>
            </w:pPr>
            <w:r w:rsidRPr="006B75B7">
              <w:t>Sch 12 (items</w:t>
            </w:r>
            <w:r w:rsidR="006B75B7">
              <w:t> </w:t>
            </w:r>
            <w:r w:rsidRPr="006B75B7">
              <w:t>189, 190) and Sch 14: 1</w:t>
            </w:r>
            <w:r w:rsidR="006B75B7">
              <w:t> </w:t>
            </w:r>
            <w:r w:rsidRPr="006B75B7">
              <w:t>July 2014 (s 2(1) items</w:t>
            </w:r>
            <w:r w:rsidR="006B75B7">
              <w:t> </w:t>
            </w:r>
            <w:r w:rsidRPr="006B75B7">
              <w:t>6, 14)</w:t>
            </w:r>
          </w:p>
        </w:tc>
        <w:tc>
          <w:tcPr>
            <w:tcW w:w="1417" w:type="dxa"/>
            <w:tcBorders>
              <w:top w:val="single" w:sz="4" w:space="0" w:color="auto"/>
              <w:bottom w:val="nil"/>
            </w:tcBorders>
            <w:shd w:val="clear" w:color="auto" w:fill="auto"/>
          </w:tcPr>
          <w:p w:rsidR="006236CE" w:rsidRPr="006B75B7" w:rsidRDefault="006236CE" w:rsidP="00F52EC1">
            <w:pPr>
              <w:pStyle w:val="ENoteTableText"/>
            </w:pPr>
            <w:r w:rsidRPr="006B75B7">
              <w:t>Sch 14</w:t>
            </w:r>
          </w:p>
        </w:tc>
      </w:tr>
      <w:tr w:rsidR="006236CE" w:rsidRPr="006B75B7" w:rsidTr="00943A72">
        <w:trPr>
          <w:cantSplit/>
        </w:trPr>
        <w:tc>
          <w:tcPr>
            <w:tcW w:w="1843" w:type="dxa"/>
            <w:tcBorders>
              <w:top w:val="nil"/>
              <w:bottom w:val="nil"/>
            </w:tcBorders>
            <w:shd w:val="clear" w:color="auto" w:fill="auto"/>
          </w:tcPr>
          <w:p w:rsidR="006236CE" w:rsidRPr="006B75B7" w:rsidRDefault="006236CE" w:rsidP="00F52EC1">
            <w:pPr>
              <w:pStyle w:val="ENoteTTIndentHeading"/>
              <w:rPr>
                <w:rFonts w:cs="Times New Roman"/>
              </w:rPr>
            </w:pPr>
            <w:r w:rsidRPr="006B75B7">
              <w:t>as amended by</w:t>
            </w:r>
          </w:p>
        </w:tc>
        <w:tc>
          <w:tcPr>
            <w:tcW w:w="992" w:type="dxa"/>
            <w:tcBorders>
              <w:top w:val="nil"/>
              <w:bottom w:val="nil"/>
            </w:tcBorders>
            <w:shd w:val="clear" w:color="auto" w:fill="auto"/>
          </w:tcPr>
          <w:p w:rsidR="006236CE" w:rsidRPr="006B75B7" w:rsidRDefault="006236CE" w:rsidP="00F52EC1">
            <w:pPr>
              <w:pStyle w:val="ENoteTableText"/>
            </w:pPr>
          </w:p>
        </w:tc>
        <w:tc>
          <w:tcPr>
            <w:tcW w:w="993" w:type="dxa"/>
            <w:tcBorders>
              <w:top w:val="nil"/>
              <w:bottom w:val="nil"/>
            </w:tcBorders>
            <w:shd w:val="clear" w:color="auto" w:fill="auto"/>
          </w:tcPr>
          <w:p w:rsidR="006236CE" w:rsidRPr="006B75B7" w:rsidRDefault="006236CE" w:rsidP="00F52EC1">
            <w:pPr>
              <w:pStyle w:val="ENoteTableText"/>
            </w:pPr>
          </w:p>
        </w:tc>
        <w:tc>
          <w:tcPr>
            <w:tcW w:w="1845" w:type="dxa"/>
            <w:tcBorders>
              <w:top w:val="nil"/>
              <w:bottom w:val="nil"/>
            </w:tcBorders>
            <w:shd w:val="clear" w:color="auto" w:fill="auto"/>
          </w:tcPr>
          <w:p w:rsidR="006236CE" w:rsidRPr="006B75B7" w:rsidRDefault="006236CE" w:rsidP="00F52EC1">
            <w:pPr>
              <w:pStyle w:val="ENoteTableText"/>
            </w:pPr>
          </w:p>
        </w:tc>
        <w:tc>
          <w:tcPr>
            <w:tcW w:w="1417" w:type="dxa"/>
            <w:tcBorders>
              <w:top w:val="nil"/>
              <w:bottom w:val="nil"/>
            </w:tcBorders>
            <w:shd w:val="clear" w:color="auto" w:fill="auto"/>
          </w:tcPr>
          <w:p w:rsidR="006236CE" w:rsidRPr="006B75B7" w:rsidRDefault="006236CE" w:rsidP="00F52EC1">
            <w:pPr>
              <w:pStyle w:val="ENoteTableText"/>
            </w:pPr>
          </w:p>
        </w:tc>
      </w:tr>
      <w:tr w:rsidR="006236CE" w:rsidRPr="006B75B7" w:rsidTr="00943A72">
        <w:trPr>
          <w:cantSplit/>
        </w:trPr>
        <w:tc>
          <w:tcPr>
            <w:tcW w:w="1843" w:type="dxa"/>
            <w:tcBorders>
              <w:top w:val="nil"/>
              <w:bottom w:val="nil"/>
            </w:tcBorders>
            <w:shd w:val="clear" w:color="auto" w:fill="auto"/>
          </w:tcPr>
          <w:p w:rsidR="006236CE" w:rsidRPr="006B75B7" w:rsidRDefault="006236CE" w:rsidP="00F52EC1">
            <w:pPr>
              <w:pStyle w:val="ENoteTTi"/>
            </w:pPr>
            <w:r w:rsidRPr="006B75B7">
              <w:t>Public Governance and Resources Legislation Amendment Act (No.</w:t>
            </w:r>
            <w:r w:rsidR="006B75B7">
              <w:t> </w:t>
            </w:r>
            <w:r w:rsidRPr="006B75B7">
              <w:t>1) 2015</w:t>
            </w:r>
          </w:p>
        </w:tc>
        <w:tc>
          <w:tcPr>
            <w:tcW w:w="992" w:type="dxa"/>
            <w:tcBorders>
              <w:top w:val="nil"/>
              <w:bottom w:val="nil"/>
            </w:tcBorders>
            <w:shd w:val="clear" w:color="auto" w:fill="auto"/>
          </w:tcPr>
          <w:p w:rsidR="006236CE" w:rsidRPr="006B75B7" w:rsidRDefault="006236CE" w:rsidP="00F52EC1">
            <w:pPr>
              <w:pStyle w:val="ENoteTableText"/>
            </w:pPr>
            <w:r w:rsidRPr="006B75B7">
              <w:t>36, 2015</w:t>
            </w:r>
          </w:p>
        </w:tc>
        <w:tc>
          <w:tcPr>
            <w:tcW w:w="993" w:type="dxa"/>
            <w:tcBorders>
              <w:top w:val="nil"/>
              <w:bottom w:val="nil"/>
            </w:tcBorders>
            <w:shd w:val="clear" w:color="auto" w:fill="auto"/>
          </w:tcPr>
          <w:p w:rsidR="006236CE" w:rsidRPr="006B75B7" w:rsidRDefault="006236CE" w:rsidP="00F52EC1">
            <w:pPr>
              <w:pStyle w:val="ENoteTableText"/>
            </w:pPr>
            <w:r w:rsidRPr="006B75B7">
              <w:t>13 Apr 2015</w:t>
            </w:r>
          </w:p>
        </w:tc>
        <w:tc>
          <w:tcPr>
            <w:tcW w:w="1845" w:type="dxa"/>
            <w:tcBorders>
              <w:top w:val="nil"/>
              <w:bottom w:val="nil"/>
            </w:tcBorders>
            <w:shd w:val="clear" w:color="auto" w:fill="auto"/>
          </w:tcPr>
          <w:p w:rsidR="006236CE" w:rsidRPr="006B75B7" w:rsidRDefault="006236CE" w:rsidP="00F52EC1">
            <w:pPr>
              <w:pStyle w:val="ENoteTableText"/>
            </w:pPr>
            <w:r w:rsidRPr="006B75B7">
              <w:t>Sch 2 (items</w:t>
            </w:r>
            <w:r w:rsidR="006B75B7">
              <w:t> </w:t>
            </w:r>
            <w:r w:rsidRPr="006B75B7">
              <w:t>7–9) and Sch 7: 14 Apr 2015 (s 2)</w:t>
            </w:r>
          </w:p>
        </w:tc>
        <w:tc>
          <w:tcPr>
            <w:tcW w:w="1417" w:type="dxa"/>
            <w:tcBorders>
              <w:top w:val="nil"/>
              <w:bottom w:val="nil"/>
            </w:tcBorders>
            <w:shd w:val="clear" w:color="auto" w:fill="auto"/>
          </w:tcPr>
          <w:p w:rsidR="006236CE" w:rsidRPr="006B75B7" w:rsidRDefault="006236CE" w:rsidP="00F52EC1">
            <w:pPr>
              <w:pStyle w:val="ENoteTableText"/>
            </w:pPr>
            <w:r w:rsidRPr="006B75B7">
              <w:t>Sch 7</w:t>
            </w:r>
          </w:p>
        </w:tc>
      </w:tr>
      <w:tr w:rsidR="006236CE" w:rsidRPr="006B75B7" w:rsidTr="00943A72">
        <w:trPr>
          <w:cantSplit/>
        </w:trPr>
        <w:tc>
          <w:tcPr>
            <w:tcW w:w="1843" w:type="dxa"/>
            <w:tcBorders>
              <w:top w:val="nil"/>
              <w:bottom w:val="nil"/>
            </w:tcBorders>
            <w:shd w:val="clear" w:color="auto" w:fill="auto"/>
          </w:tcPr>
          <w:p w:rsidR="006236CE" w:rsidRPr="006B75B7" w:rsidRDefault="006236CE" w:rsidP="00F52EC1">
            <w:pPr>
              <w:pStyle w:val="ENoteTTIndentHeadingSub"/>
            </w:pPr>
            <w:r w:rsidRPr="006B75B7">
              <w:t>as amended by</w:t>
            </w:r>
          </w:p>
        </w:tc>
        <w:tc>
          <w:tcPr>
            <w:tcW w:w="992" w:type="dxa"/>
            <w:tcBorders>
              <w:top w:val="nil"/>
              <w:bottom w:val="nil"/>
            </w:tcBorders>
            <w:shd w:val="clear" w:color="auto" w:fill="auto"/>
          </w:tcPr>
          <w:p w:rsidR="006236CE" w:rsidRPr="006B75B7" w:rsidRDefault="006236CE" w:rsidP="00F52EC1">
            <w:pPr>
              <w:pStyle w:val="ENoteTableText"/>
            </w:pPr>
          </w:p>
        </w:tc>
        <w:tc>
          <w:tcPr>
            <w:tcW w:w="993" w:type="dxa"/>
            <w:tcBorders>
              <w:top w:val="nil"/>
              <w:bottom w:val="nil"/>
            </w:tcBorders>
            <w:shd w:val="clear" w:color="auto" w:fill="auto"/>
          </w:tcPr>
          <w:p w:rsidR="006236CE" w:rsidRPr="006B75B7" w:rsidRDefault="006236CE" w:rsidP="00F52EC1">
            <w:pPr>
              <w:pStyle w:val="ENoteTableText"/>
            </w:pPr>
          </w:p>
        </w:tc>
        <w:tc>
          <w:tcPr>
            <w:tcW w:w="1845" w:type="dxa"/>
            <w:tcBorders>
              <w:top w:val="nil"/>
              <w:bottom w:val="nil"/>
            </w:tcBorders>
            <w:shd w:val="clear" w:color="auto" w:fill="auto"/>
          </w:tcPr>
          <w:p w:rsidR="006236CE" w:rsidRPr="006B75B7" w:rsidRDefault="006236CE" w:rsidP="00F52EC1">
            <w:pPr>
              <w:pStyle w:val="ENoteTableText"/>
            </w:pPr>
          </w:p>
        </w:tc>
        <w:tc>
          <w:tcPr>
            <w:tcW w:w="1417" w:type="dxa"/>
            <w:tcBorders>
              <w:top w:val="nil"/>
              <w:bottom w:val="nil"/>
            </w:tcBorders>
            <w:shd w:val="clear" w:color="auto" w:fill="auto"/>
          </w:tcPr>
          <w:p w:rsidR="006236CE" w:rsidRPr="006B75B7" w:rsidRDefault="006236CE" w:rsidP="00F52EC1">
            <w:pPr>
              <w:pStyle w:val="ENoteTableText"/>
            </w:pPr>
          </w:p>
        </w:tc>
      </w:tr>
      <w:tr w:rsidR="006236CE" w:rsidRPr="006B75B7" w:rsidTr="00943A72">
        <w:trPr>
          <w:cantSplit/>
        </w:trPr>
        <w:tc>
          <w:tcPr>
            <w:tcW w:w="1843" w:type="dxa"/>
            <w:tcBorders>
              <w:top w:val="nil"/>
              <w:bottom w:val="nil"/>
            </w:tcBorders>
            <w:shd w:val="clear" w:color="auto" w:fill="auto"/>
          </w:tcPr>
          <w:p w:rsidR="006236CE" w:rsidRPr="006B75B7" w:rsidRDefault="006236CE" w:rsidP="00947DA0">
            <w:pPr>
              <w:pStyle w:val="ENoteTTiSub"/>
              <w:keepNext w:val="0"/>
            </w:pPr>
            <w:r w:rsidRPr="006B75B7">
              <w:t>Acts and Instruments (Framework Reform) (Consequential Provisions) Act 2015</w:t>
            </w:r>
          </w:p>
        </w:tc>
        <w:tc>
          <w:tcPr>
            <w:tcW w:w="992" w:type="dxa"/>
            <w:tcBorders>
              <w:top w:val="nil"/>
              <w:bottom w:val="nil"/>
            </w:tcBorders>
            <w:shd w:val="clear" w:color="auto" w:fill="auto"/>
          </w:tcPr>
          <w:p w:rsidR="006236CE" w:rsidRPr="006B75B7" w:rsidRDefault="006236CE" w:rsidP="00F52EC1">
            <w:pPr>
              <w:pStyle w:val="ENoteTableText"/>
            </w:pPr>
            <w:r w:rsidRPr="006B75B7">
              <w:t>126, 2015</w:t>
            </w:r>
          </w:p>
        </w:tc>
        <w:tc>
          <w:tcPr>
            <w:tcW w:w="993" w:type="dxa"/>
            <w:tcBorders>
              <w:top w:val="nil"/>
              <w:bottom w:val="nil"/>
            </w:tcBorders>
            <w:shd w:val="clear" w:color="auto" w:fill="auto"/>
          </w:tcPr>
          <w:p w:rsidR="006236CE" w:rsidRPr="006B75B7" w:rsidRDefault="006236CE" w:rsidP="00F52EC1">
            <w:pPr>
              <w:pStyle w:val="ENoteTableText"/>
            </w:pPr>
            <w:r w:rsidRPr="006B75B7">
              <w:t>10 Sept 2015</w:t>
            </w:r>
          </w:p>
        </w:tc>
        <w:tc>
          <w:tcPr>
            <w:tcW w:w="1845" w:type="dxa"/>
            <w:tcBorders>
              <w:top w:val="nil"/>
              <w:bottom w:val="nil"/>
            </w:tcBorders>
            <w:shd w:val="clear" w:color="auto" w:fill="auto"/>
          </w:tcPr>
          <w:p w:rsidR="006236CE" w:rsidRPr="006B75B7" w:rsidRDefault="006236CE" w:rsidP="00F52EC1">
            <w:pPr>
              <w:pStyle w:val="ENoteTableText"/>
            </w:pPr>
            <w:r w:rsidRPr="006B75B7">
              <w:t>Sch 1 (item</w:t>
            </w:r>
            <w:r w:rsidR="006B75B7">
              <w:t> </w:t>
            </w:r>
            <w:r w:rsidRPr="006B75B7">
              <w:t>486): 5 Mar 2016 (s 2(1) item</w:t>
            </w:r>
            <w:r w:rsidR="006B75B7">
              <w:t> </w:t>
            </w:r>
            <w:r w:rsidRPr="006B75B7">
              <w:t xml:space="preserve">2) </w:t>
            </w:r>
          </w:p>
        </w:tc>
        <w:tc>
          <w:tcPr>
            <w:tcW w:w="1417" w:type="dxa"/>
            <w:tcBorders>
              <w:top w:val="nil"/>
              <w:bottom w:val="nil"/>
            </w:tcBorders>
            <w:shd w:val="clear" w:color="auto" w:fill="auto"/>
          </w:tcPr>
          <w:p w:rsidR="006236CE" w:rsidRPr="006B75B7" w:rsidRDefault="006236CE" w:rsidP="00F52EC1">
            <w:pPr>
              <w:pStyle w:val="ENoteTableText"/>
            </w:pPr>
            <w:r w:rsidRPr="006B75B7">
              <w:t>—</w:t>
            </w:r>
          </w:p>
        </w:tc>
      </w:tr>
      <w:tr w:rsidR="006236CE" w:rsidRPr="006B75B7" w:rsidTr="00943A72">
        <w:trPr>
          <w:cantSplit/>
        </w:trPr>
        <w:tc>
          <w:tcPr>
            <w:tcW w:w="1843" w:type="dxa"/>
            <w:tcBorders>
              <w:top w:val="nil"/>
              <w:bottom w:val="single" w:sz="4" w:space="0" w:color="auto"/>
            </w:tcBorders>
            <w:shd w:val="clear" w:color="auto" w:fill="auto"/>
          </w:tcPr>
          <w:p w:rsidR="006236CE" w:rsidRPr="006B75B7" w:rsidRDefault="006236CE" w:rsidP="00C70E44">
            <w:pPr>
              <w:pStyle w:val="ENoteTTi"/>
            </w:pPr>
            <w:r w:rsidRPr="006B75B7">
              <w:t>Acts and Instruments (Framework Reform) (Consequential Provisions) Act 2015</w:t>
            </w:r>
          </w:p>
        </w:tc>
        <w:tc>
          <w:tcPr>
            <w:tcW w:w="992" w:type="dxa"/>
            <w:tcBorders>
              <w:top w:val="nil"/>
              <w:bottom w:val="single" w:sz="4" w:space="0" w:color="auto"/>
            </w:tcBorders>
            <w:shd w:val="clear" w:color="auto" w:fill="auto"/>
          </w:tcPr>
          <w:p w:rsidR="006236CE" w:rsidRPr="006B75B7" w:rsidRDefault="006236CE" w:rsidP="00F52EC1">
            <w:pPr>
              <w:pStyle w:val="ENoteTableText"/>
            </w:pPr>
            <w:r w:rsidRPr="006B75B7">
              <w:t>126, 2015</w:t>
            </w:r>
          </w:p>
        </w:tc>
        <w:tc>
          <w:tcPr>
            <w:tcW w:w="993" w:type="dxa"/>
            <w:tcBorders>
              <w:top w:val="nil"/>
              <w:bottom w:val="single" w:sz="4" w:space="0" w:color="auto"/>
            </w:tcBorders>
            <w:shd w:val="clear" w:color="auto" w:fill="auto"/>
          </w:tcPr>
          <w:p w:rsidR="006236CE" w:rsidRPr="006B75B7" w:rsidRDefault="006236CE" w:rsidP="00F52EC1">
            <w:pPr>
              <w:pStyle w:val="ENoteTableText"/>
            </w:pPr>
            <w:r w:rsidRPr="006B75B7">
              <w:t>10 Sept 2015</w:t>
            </w:r>
          </w:p>
        </w:tc>
        <w:tc>
          <w:tcPr>
            <w:tcW w:w="1845" w:type="dxa"/>
            <w:tcBorders>
              <w:top w:val="nil"/>
              <w:bottom w:val="single" w:sz="4" w:space="0" w:color="auto"/>
            </w:tcBorders>
            <w:shd w:val="clear" w:color="auto" w:fill="auto"/>
          </w:tcPr>
          <w:p w:rsidR="006236CE" w:rsidRPr="006B75B7" w:rsidRDefault="006236CE" w:rsidP="00F52EC1">
            <w:pPr>
              <w:pStyle w:val="ENoteTableText"/>
            </w:pPr>
            <w:r w:rsidRPr="006B75B7">
              <w:t>Sch 1 (item</w:t>
            </w:r>
            <w:r w:rsidR="006B75B7">
              <w:t> </w:t>
            </w:r>
            <w:r w:rsidRPr="006B75B7">
              <w:t>495): 5 Mar 2016 (s 2(1) item</w:t>
            </w:r>
            <w:r w:rsidR="006B75B7">
              <w:t> </w:t>
            </w:r>
            <w:r w:rsidRPr="006B75B7">
              <w:t xml:space="preserve">2) </w:t>
            </w:r>
          </w:p>
        </w:tc>
        <w:tc>
          <w:tcPr>
            <w:tcW w:w="1417" w:type="dxa"/>
            <w:tcBorders>
              <w:top w:val="nil"/>
              <w:bottom w:val="single" w:sz="4" w:space="0" w:color="auto"/>
            </w:tcBorders>
            <w:shd w:val="clear" w:color="auto" w:fill="auto"/>
          </w:tcPr>
          <w:p w:rsidR="006236CE" w:rsidRPr="006B75B7" w:rsidRDefault="006236CE" w:rsidP="00F52EC1">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Omnibus Repeal Day (Autumn 2014) Act 2014</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109, 2014</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16 Oct 2014</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2 (items</w:t>
            </w:r>
            <w:r w:rsidR="006B75B7">
              <w:t> </w:t>
            </w:r>
            <w:r w:rsidRPr="006B75B7">
              <w:t>25–44, 105, 146–153, 162–165, 243–245): 17 Oct 2014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2 (items</w:t>
            </w:r>
            <w:r w:rsidR="006B75B7">
              <w:t> </w:t>
            </w:r>
            <w:r w:rsidRPr="006B75B7">
              <w:t>39–41 and 162–165)</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(No.</w:t>
            </w:r>
            <w:r w:rsidR="006B75B7">
              <w:t> </w:t>
            </w:r>
            <w:r w:rsidRPr="006B75B7">
              <w:t>1) 2015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25 Feb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5 (item</w:t>
            </w:r>
            <w:r w:rsidR="006B75B7">
              <w:t> </w:t>
            </w:r>
            <w:r w:rsidRPr="006B75B7">
              <w:t>7): 25 Mar 2015 (s 2(1) item</w:t>
            </w:r>
            <w:r w:rsidR="006B75B7">
              <w:t> </w:t>
            </w:r>
            <w:r w:rsidRPr="006B75B7">
              <w:t>10)</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D02CBF">
            <w:pPr>
              <w:pStyle w:val="ENoteTableText"/>
            </w:pPr>
            <w:r w:rsidRPr="006B75B7">
              <w:t xml:space="preserve">Acts and Instruments (Framework Reform) Act 2015 </w:t>
            </w:r>
          </w:p>
        </w:tc>
        <w:tc>
          <w:tcPr>
            <w:tcW w:w="992" w:type="dxa"/>
            <w:tcBorders>
              <w:top w:val="single" w:sz="4" w:space="0" w:color="auto"/>
              <w:bottom w:val="nil"/>
            </w:tcBorders>
            <w:shd w:val="clear" w:color="auto" w:fill="auto"/>
          </w:tcPr>
          <w:p w:rsidR="006236CE" w:rsidRPr="006B75B7" w:rsidRDefault="006236CE" w:rsidP="00D02CBF">
            <w:pPr>
              <w:pStyle w:val="ENoteTableText"/>
            </w:pPr>
            <w:r w:rsidRPr="006B75B7">
              <w:t>10, 2015</w:t>
            </w:r>
          </w:p>
        </w:tc>
        <w:tc>
          <w:tcPr>
            <w:tcW w:w="993" w:type="dxa"/>
            <w:tcBorders>
              <w:top w:val="single" w:sz="4" w:space="0" w:color="auto"/>
              <w:bottom w:val="nil"/>
            </w:tcBorders>
            <w:shd w:val="clear" w:color="auto" w:fill="auto"/>
          </w:tcPr>
          <w:p w:rsidR="006236CE" w:rsidRPr="006B75B7" w:rsidRDefault="006236CE" w:rsidP="00D02CBF">
            <w:pPr>
              <w:pStyle w:val="ENoteTableText"/>
            </w:pPr>
            <w:r w:rsidRPr="006B75B7">
              <w:t>5 Mar 2015</w:t>
            </w:r>
          </w:p>
        </w:tc>
        <w:tc>
          <w:tcPr>
            <w:tcW w:w="1845" w:type="dxa"/>
            <w:tcBorders>
              <w:top w:val="single" w:sz="4" w:space="0" w:color="auto"/>
              <w:bottom w:val="nil"/>
            </w:tcBorders>
            <w:shd w:val="clear" w:color="auto" w:fill="auto"/>
          </w:tcPr>
          <w:p w:rsidR="006236CE" w:rsidRPr="006B75B7" w:rsidRDefault="006236CE" w:rsidP="00D02CBF">
            <w:pPr>
              <w:pStyle w:val="ENoteTableText"/>
            </w:pPr>
            <w:r w:rsidRPr="006B75B7">
              <w:t>Sch 1 (items</w:t>
            </w:r>
            <w:r w:rsidR="006B75B7">
              <w:t> </w:t>
            </w:r>
            <w:r w:rsidRPr="006B75B7">
              <w:t>163, 166–179) and Sch 3 (items</w:t>
            </w:r>
            <w:r w:rsidR="006B75B7">
              <w:t> </w:t>
            </w:r>
            <w:r w:rsidRPr="006B75B7">
              <w:t>325–336, 348, 349): 5 Mar 2016 (s 2(1) item</w:t>
            </w:r>
            <w:r w:rsidR="006B75B7">
              <w:t> </w:t>
            </w:r>
            <w:r w:rsidRPr="006B75B7">
              <w:t>2)</w:t>
            </w:r>
          </w:p>
        </w:tc>
        <w:tc>
          <w:tcPr>
            <w:tcW w:w="1417" w:type="dxa"/>
            <w:tcBorders>
              <w:top w:val="single" w:sz="4" w:space="0" w:color="auto"/>
              <w:bottom w:val="nil"/>
            </w:tcBorders>
            <w:shd w:val="clear" w:color="auto" w:fill="auto"/>
          </w:tcPr>
          <w:p w:rsidR="006236CE" w:rsidRPr="006B75B7" w:rsidRDefault="006236CE" w:rsidP="00D02CBF">
            <w:pPr>
              <w:pStyle w:val="ENoteTableText"/>
            </w:pPr>
            <w:r w:rsidRPr="006B75B7">
              <w:t>Sch 1 (items</w:t>
            </w:r>
            <w:r w:rsidR="006B75B7">
              <w:t> </w:t>
            </w:r>
            <w:r w:rsidRPr="006B75B7">
              <w:t>166–179) and Sch 3 (items</w:t>
            </w:r>
            <w:r w:rsidR="006B75B7">
              <w:t> </w:t>
            </w:r>
            <w:r w:rsidRPr="006B75B7">
              <w:t>348, 349)</w:t>
            </w:r>
          </w:p>
        </w:tc>
      </w:tr>
      <w:tr w:rsidR="006236CE" w:rsidRPr="006B75B7" w:rsidTr="00943A72">
        <w:trPr>
          <w:cantSplit/>
        </w:trPr>
        <w:tc>
          <w:tcPr>
            <w:tcW w:w="1843" w:type="dxa"/>
            <w:tcBorders>
              <w:top w:val="nil"/>
              <w:bottom w:val="nil"/>
            </w:tcBorders>
            <w:shd w:val="clear" w:color="auto" w:fill="auto"/>
          </w:tcPr>
          <w:p w:rsidR="006236CE" w:rsidRPr="006B75B7" w:rsidRDefault="006236CE" w:rsidP="00F52EC1">
            <w:pPr>
              <w:pStyle w:val="ENoteTTIndentHeadingSub"/>
              <w:ind w:left="176"/>
            </w:pPr>
            <w:r w:rsidRPr="006B75B7">
              <w:t>as amended by</w:t>
            </w:r>
          </w:p>
        </w:tc>
        <w:tc>
          <w:tcPr>
            <w:tcW w:w="992" w:type="dxa"/>
            <w:tcBorders>
              <w:top w:val="nil"/>
              <w:bottom w:val="nil"/>
            </w:tcBorders>
            <w:shd w:val="clear" w:color="auto" w:fill="auto"/>
          </w:tcPr>
          <w:p w:rsidR="006236CE" w:rsidRPr="006B75B7" w:rsidRDefault="006236CE" w:rsidP="00D02CBF">
            <w:pPr>
              <w:pStyle w:val="ENoteTableText"/>
            </w:pPr>
          </w:p>
        </w:tc>
        <w:tc>
          <w:tcPr>
            <w:tcW w:w="993" w:type="dxa"/>
            <w:tcBorders>
              <w:top w:val="nil"/>
              <w:bottom w:val="nil"/>
            </w:tcBorders>
            <w:shd w:val="clear" w:color="auto" w:fill="auto"/>
          </w:tcPr>
          <w:p w:rsidR="006236CE" w:rsidRPr="006B75B7" w:rsidRDefault="006236CE" w:rsidP="00D02CBF">
            <w:pPr>
              <w:pStyle w:val="ENoteTableText"/>
            </w:pPr>
          </w:p>
        </w:tc>
        <w:tc>
          <w:tcPr>
            <w:tcW w:w="1845" w:type="dxa"/>
            <w:tcBorders>
              <w:top w:val="nil"/>
              <w:bottom w:val="nil"/>
            </w:tcBorders>
            <w:shd w:val="clear" w:color="auto" w:fill="auto"/>
          </w:tcPr>
          <w:p w:rsidR="006236CE" w:rsidRPr="006B75B7" w:rsidRDefault="006236CE" w:rsidP="00D02CBF">
            <w:pPr>
              <w:pStyle w:val="ENoteTableText"/>
            </w:pPr>
          </w:p>
        </w:tc>
        <w:tc>
          <w:tcPr>
            <w:tcW w:w="1417" w:type="dxa"/>
            <w:tcBorders>
              <w:top w:val="nil"/>
              <w:bottom w:val="nil"/>
            </w:tcBorders>
            <w:shd w:val="clear" w:color="auto" w:fill="auto"/>
          </w:tcPr>
          <w:p w:rsidR="006236CE" w:rsidRPr="006B75B7" w:rsidRDefault="006236CE" w:rsidP="00D02CBF">
            <w:pPr>
              <w:pStyle w:val="ENoteTableText"/>
            </w:pPr>
          </w:p>
        </w:tc>
      </w:tr>
      <w:tr w:rsidR="006236CE" w:rsidRPr="006B75B7" w:rsidTr="00943A72">
        <w:trPr>
          <w:cantSplit/>
        </w:trPr>
        <w:tc>
          <w:tcPr>
            <w:tcW w:w="1843" w:type="dxa"/>
            <w:tcBorders>
              <w:top w:val="nil"/>
              <w:bottom w:val="single" w:sz="4" w:space="0" w:color="auto"/>
            </w:tcBorders>
            <w:shd w:val="clear" w:color="auto" w:fill="auto"/>
          </w:tcPr>
          <w:p w:rsidR="006236CE" w:rsidRPr="006B75B7" w:rsidRDefault="006236CE" w:rsidP="00C70E44">
            <w:pPr>
              <w:pStyle w:val="ENoteTTi"/>
            </w:pPr>
            <w:r w:rsidRPr="006B75B7">
              <w:t>Acts and Instruments (Framework Reform) (Consequential Provisions) Act 2015</w:t>
            </w:r>
          </w:p>
        </w:tc>
        <w:tc>
          <w:tcPr>
            <w:tcW w:w="992" w:type="dxa"/>
            <w:tcBorders>
              <w:top w:val="nil"/>
              <w:bottom w:val="single" w:sz="4" w:space="0" w:color="auto"/>
            </w:tcBorders>
            <w:shd w:val="clear" w:color="auto" w:fill="auto"/>
          </w:tcPr>
          <w:p w:rsidR="006236CE" w:rsidRPr="006B75B7" w:rsidRDefault="006236CE" w:rsidP="00D02CBF">
            <w:pPr>
              <w:pStyle w:val="ENoteTableText"/>
            </w:pPr>
            <w:r w:rsidRPr="006B75B7">
              <w:t>126, 2015</w:t>
            </w:r>
          </w:p>
        </w:tc>
        <w:tc>
          <w:tcPr>
            <w:tcW w:w="993" w:type="dxa"/>
            <w:tcBorders>
              <w:top w:val="nil"/>
              <w:bottom w:val="single" w:sz="4" w:space="0" w:color="auto"/>
            </w:tcBorders>
            <w:shd w:val="clear" w:color="auto" w:fill="auto"/>
          </w:tcPr>
          <w:p w:rsidR="006236CE" w:rsidRPr="006B75B7" w:rsidRDefault="006236CE" w:rsidP="00D02CBF">
            <w:pPr>
              <w:pStyle w:val="ENoteTableText"/>
            </w:pPr>
            <w:r w:rsidRPr="006B75B7">
              <w:t>10 Sept 2015</w:t>
            </w:r>
          </w:p>
        </w:tc>
        <w:tc>
          <w:tcPr>
            <w:tcW w:w="1845" w:type="dxa"/>
            <w:tcBorders>
              <w:top w:val="nil"/>
              <w:bottom w:val="single" w:sz="4" w:space="0" w:color="auto"/>
            </w:tcBorders>
            <w:shd w:val="clear" w:color="auto" w:fill="auto"/>
          </w:tcPr>
          <w:p w:rsidR="006236CE" w:rsidRPr="006B75B7" w:rsidRDefault="006236CE" w:rsidP="00D02CBF">
            <w:pPr>
              <w:pStyle w:val="ENoteTableText"/>
            </w:pPr>
            <w:r w:rsidRPr="006B75B7">
              <w:t>Sch 3 (item</w:t>
            </w:r>
            <w:r w:rsidR="006B75B7">
              <w:t> </w:t>
            </w:r>
            <w:r w:rsidRPr="006B75B7">
              <w:t>1): 5 Mar 2016 (s 2(1) item</w:t>
            </w:r>
            <w:r w:rsidR="006B75B7">
              <w:t> </w:t>
            </w:r>
            <w:r w:rsidRPr="006B75B7">
              <w:t>8)</w:t>
            </w:r>
          </w:p>
        </w:tc>
        <w:tc>
          <w:tcPr>
            <w:tcW w:w="1417" w:type="dxa"/>
            <w:tcBorders>
              <w:top w:val="nil"/>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 xml:space="preserve">Enhancing Online Safety for Children (Consequential Amendments) Act 2015 </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25, 2015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24 Mar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2 (items</w:t>
            </w:r>
            <w:r w:rsidR="006B75B7">
              <w:t> </w:t>
            </w:r>
            <w:r w:rsidRPr="006B75B7">
              <w:t>16–27) and Sch 3: 1</w:t>
            </w:r>
            <w:r w:rsidR="006B75B7">
              <w:t> </w:t>
            </w:r>
            <w:r w:rsidRPr="006B75B7">
              <w:t>July 2015 (s 2(1) items</w:t>
            </w:r>
            <w:r w:rsidR="006B75B7">
              <w:t> </w:t>
            </w:r>
            <w:r w:rsidRPr="006B75B7">
              <w:t>4, 5, 6)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keepNext/>
              <w:keepLines/>
              <w:tabs>
                <w:tab w:val="right" w:pos="7088"/>
              </w:tabs>
              <w:ind w:left="879" w:right="567" w:hanging="879"/>
            </w:pPr>
            <w:r w:rsidRPr="006B75B7">
              <w:t>Sch 3</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Legislation Amendment (Deregulation) Act 2015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38, 2015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13 Apr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b/>
                <w:kern w:val="28"/>
              </w:rPr>
            </w:pPr>
            <w:r w:rsidRPr="006B75B7">
              <w:t>Sch 1 (items</w:t>
            </w:r>
            <w:r w:rsidR="006B75B7">
              <w:t> </w:t>
            </w:r>
            <w:r w:rsidRPr="006B75B7">
              <w:t>14–61): 1</w:t>
            </w:r>
            <w:r w:rsidR="006B75B7">
              <w:t> </w:t>
            </w:r>
            <w:r w:rsidRPr="006B75B7">
              <w:t>July 2015 (s 2(1) item</w:t>
            </w:r>
            <w:r w:rsidR="006B75B7">
              <w:t> </w:t>
            </w:r>
            <w:r w:rsidRPr="006B75B7">
              <w:t>3)</w:t>
            </w:r>
            <w:r w:rsidRPr="006B75B7">
              <w:br/>
              <w:t>Sch 4 (items</w:t>
            </w:r>
            <w:r w:rsidR="006B75B7">
              <w:t> </w:t>
            </w:r>
            <w:r w:rsidRPr="006B75B7">
              <w:t>1–34) and Sch 6 (items</w:t>
            </w:r>
            <w:r w:rsidR="006B75B7">
              <w:t> </w:t>
            </w:r>
            <w:r w:rsidRPr="006B75B7">
              <w:t>1–12): 14 Apr 2015 (s 2(1) item</w:t>
            </w:r>
            <w:r w:rsidR="006B75B7">
              <w:t> </w:t>
            </w:r>
            <w:r w:rsidRPr="006B75B7">
              <w:t>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6 (items</w:t>
            </w:r>
            <w:r w:rsidR="006B75B7">
              <w:t> </w:t>
            </w:r>
            <w:r w:rsidRPr="006B75B7">
              <w:t>10–12)</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39, 2015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13 Apr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2–4, 7): 13 Oct 2015 (s 2(1) item</w:t>
            </w:r>
            <w:r w:rsidR="006B75B7">
              <w:t> </w:t>
            </w:r>
            <w:r w:rsidRPr="006B75B7">
              <w:t>2)</w:t>
            </w:r>
            <w:r w:rsidRPr="006B75B7">
              <w:br/>
              <w:t>Sch 1 (item</w:t>
            </w:r>
            <w:r w:rsidR="006B75B7">
              <w:t> </w:t>
            </w:r>
            <w:r w:rsidRPr="006B75B7">
              <w:t>8–12): 13 Apr 2015 (s 2(1) items</w:t>
            </w:r>
            <w:r w:rsidR="006B75B7">
              <w:t> </w:t>
            </w:r>
            <w:r w:rsidRPr="006B75B7">
              <w:t>1, 3)</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7–12)</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A0280B">
            <w:pPr>
              <w:pStyle w:val="ENoteTableText"/>
            </w:pPr>
            <w:r w:rsidRPr="006B75B7">
              <w:t>Customs and Other Legislation Amendment (Australian Border Force) Act 2015</w:t>
            </w:r>
          </w:p>
        </w:tc>
        <w:tc>
          <w:tcPr>
            <w:tcW w:w="992" w:type="dxa"/>
            <w:tcBorders>
              <w:top w:val="single" w:sz="4" w:space="0" w:color="auto"/>
              <w:bottom w:val="nil"/>
            </w:tcBorders>
            <w:shd w:val="clear" w:color="auto" w:fill="auto"/>
          </w:tcPr>
          <w:p w:rsidR="006236CE" w:rsidRPr="006B75B7" w:rsidRDefault="006236CE" w:rsidP="00031D44">
            <w:pPr>
              <w:pStyle w:val="ENoteTableText"/>
              <w:keepNext/>
            </w:pPr>
            <w:r w:rsidRPr="006B75B7">
              <w:t>41, 2015</w:t>
            </w:r>
          </w:p>
        </w:tc>
        <w:tc>
          <w:tcPr>
            <w:tcW w:w="993" w:type="dxa"/>
            <w:tcBorders>
              <w:top w:val="single" w:sz="4" w:space="0" w:color="auto"/>
              <w:bottom w:val="nil"/>
            </w:tcBorders>
            <w:shd w:val="clear" w:color="auto" w:fill="auto"/>
          </w:tcPr>
          <w:p w:rsidR="006236CE" w:rsidRPr="006B75B7" w:rsidRDefault="006236CE" w:rsidP="00031D44">
            <w:pPr>
              <w:pStyle w:val="ENoteTableText"/>
              <w:keepNext/>
            </w:pPr>
            <w:r w:rsidRPr="006B75B7">
              <w:t>20</w:t>
            </w:r>
            <w:r w:rsidR="006B75B7">
              <w:t> </w:t>
            </w:r>
            <w:r w:rsidRPr="006B75B7">
              <w:t>May 2015</w:t>
            </w:r>
          </w:p>
        </w:tc>
        <w:tc>
          <w:tcPr>
            <w:tcW w:w="1845" w:type="dxa"/>
            <w:tcBorders>
              <w:top w:val="single" w:sz="4" w:space="0" w:color="auto"/>
              <w:bottom w:val="nil"/>
            </w:tcBorders>
            <w:shd w:val="clear" w:color="auto" w:fill="auto"/>
          </w:tcPr>
          <w:p w:rsidR="006236CE" w:rsidRPr="006B75B7" w:rsidRDefault="006236CE" w:rsidP="00031D44">
            <w:pPr>
              <w:pStyle w:val="ENoteTableText"/>
              <w:keepNext/>
            </w:pPr>
            <w:r w:rsidRPr="006B75B7">
              <w:t>Sch 5 (items</w:t>
            </w:r>
            <w:r w:rsidR="006B75B7">
              <w:t> </w:t>
            </w:r>
            <w:r w:rsidRPr="006B75B7">
              <w:t>160, 161) and Sch 9: 1</w:t>
            </w:r>
            <w:r w:rsidR="006B75B7">
              <w:t> </w:t>
            </w:r>
            <w:r w:rsidRPr="006B75B7">
              <w:t>July 2015 (s 2(1) items</w:t>
            </w:r>
            <w:r w:rsidR="006B75B7">
              <w:t> </w:t>
            </w:r>
            <w:r w:rsidRPr="006B75B7">
              <w:t>2, 7)</w:t>
            </w:r>
          </w:p>
        </w:tc>
        <w:tc>
          <w:tcPr>
            <w:tcW w:w="1417" w:type="dxa"/>
            <w:tcBorders>
              <w:top w:val="single" w:sz="4" w:space="0" w:color="auto"/>
              <w:bottom w:val="nil"/>
            </w:tcBorders>
            <w:shd w:val="clear" w:color="auto" w:fill="auto"/>
          </w:tcPr>
          <w:p w:rsidR="006236CE" w:rsidRPr="006B75B7" w:rsidRDefault="006236CE" w:rsidP="00031D44">
            <w:pPr>
              <w:pStyle w:val="ENoteTableText"/>
              <w:keepNext/>
            </w:pPr>
            <w:r w:rsidRPr="006B75B7">
              <w:t>Sch 5 (item</w:t>
            </w:r>
            <w:r w:rsidR="006B75B7">
              <w:t> </w:t>
            </w:r>
            <w:r w:rsidRPr="006B75B7">
              <w:t>161) and Sch 9</w:t>
            </w:r>
          </w:p>
        </w:tc>
      </w:tr>
      <w:tr w:rsidR="00260419" w:rsidRPr="006B75B7" w:rsidTr="00943A72">
        <w:trPr>
          <w:cantSplit/>
        </w:trPr>
        <w:tc>
          <w:tcPr>
            <w:tcW w:w="1843" w:type="dxa"/>
            <w:tcBorders>
              <w:top w:val="nil"/>
              <w:bottom w:val="nil"/>
            </w:tcBorders>
            <w:shd w:val="clear" w:color="auto" w:fill="auto"/>
          </w:tcPr>
          <w:p w:rsidR="00260419" w:rsidRPr="006B75B7" w:rsidRDefault="00260419" w:rsidP="000E20E1">
            <w:pPr>
              <w:pStyle w:val="ENoteTTIndentHeading"/>
            </w:pPr>
            <w:r w:rsidRPr="006B75B7">
              <w:t xml:space="preserve">as amended by </w:t>
            </w:r>
          </w:p>
        </w:tc>
        <w:tc>
          <w:tcPr>
            <w:tcW w:w="992" w:type="dxa"/>
            <w:tcBorders>
              <w:top w:val="nil"/>
              <w:bottom w:val="nil"/>
            </w:tcBorders>
            <w:shd w:val="clear" w:color="auto" w:fill="auto"/>
          </w:tcPr>
          <w:p w:rsidR="00260419" w:rsidRPr="006B75B7" w:rsidRDefault="00260419" w:rsidP="00D02CBF">
            <w:pPr>
              <w:pStyle w:val="ENoteTableText"/>
            </w:pPr>
          </w:p>
        </w:tc>
        <w:tc>
          <w:tcPr>
            <w:tcW w:w="993" w:type="dxa"/>
            <w:tcBorders>
              <w:top w:val="nil"/>
              <w:bottom w:val="nil"/>
            </w:tcBorders>
            <w:shd w:val="clear" w:color="auto" w:fill="auto"/>
          </w:tcPr>
          <w:p w:rsidR="00260419" w:rsidRPr="006B75B7" w:rsidRDefault="00260419" w:rsidP="00D02CBF">
            <w:pPr>
              <w:pStyle w:val="ENoteTableText"/>
            </w:pPr>
          </w:p>
        </w:tc>
        <w:tc>
          <w:tcPr>
            <w:tcW w:w="1845" w:type="dxa"/>
            <w:tcBorders>
              <w:top w:val="nil"/>
              <w:bottom w:val="nil"/>
            </w:tcBorders>
            <w:shd w:val="clear" w:color="auto" w:fill="auto"/>
          </w:tcPr>
          <w:p w:rsidR="00260419" w:rsidRPr="006B75B7" w:rsidRDefault="00260419" w:rsidP="00D02CBF">
            <w:pPr>
              <w:pStyle w:val="ENoteTableText"/>
            </w:pPr>
          </w:p>
        </w:tc>
        <w:tc>
          <w:tcPr>
            <w:tcW w:w="1417" w:type="dxa"/>
            <w:tcBorders>
              <w:top w:val="nil"/>
              <w:bottom w:val="nil"/>
            </w:tcBorders>
            <w:shd w:val="clear" w:color="auto" w:fill="auto"/>
          </w:tcPr>
          <w:p w:rsidR="00260419" w:rsidRPr="006B75B7" w:rsidRDefault="00260419" w:rsidP="00D02CBF">
            <w:pPr>
              <w:pStyle w:val="ENoteTableText"/>
            </w:pPr>
          </w:p>
        </w:tc>
      </w:tr>
      <w:tr w:rsidR="00260419" w:rsidRPr="006B75B7" w:rsidTr="00943A72">
        <w:trPr>
          <w:cantSplit/>
        </w:trPr>
        <w:tc>
          <w:tcPr>
            <w:tcW w:w="1843" w:type="dxa"/>
            <w:tcBorders>
              <w:top w:val="nil"/>
              <w:bottom w:val="single" w:sz="4" w:space="0" w:color="auto"/>
            </w:tcBorders>
            <w:shd w:val="clear" w:color="auto" w:fill="auto"/>
          </w:tcPr>
          <w:p w:rsidR="00260419" w:rsidRPr="006B75B7" w:rsidRDefault="00B56405" w:rsidP="000E20E1">
            <w:pPr>
              <w:pStyle w:val="ENoteTTi"/>
            </w:pPr>
            <w:r w:rsidRPr="006B75B7">
              <w:t>Australian Border Force Amendment (Protected Information) Act 2017</w:t>
            </w:r>
          </w:p>
        </w:tc>
        <w:tc>
          <w:tcPr>
            <w:tcW w:w="992" w:type="dxa"/>
            <w:tcBorders>
              <w:top w:val="nil"/>
              <w:bottom w:val="single" w:sz="4" w:space="0" w:color="auto"/>
            </w:tcBorders>
            <w:shd w:val="clear" w:color="auto" w:fill="auto"/>
          </w:tcPr>
          <w:p w:rsidR="00260419" w:rsidRPr="006B75B7" w:rsidRDefault="00B56405" w:rsidP="00D02CBF">
            <w:pPr>
              <w:pStyle w:val="ENoteTableText"/>
            </w:pPr>
            <w:r w:rsidRPr="006B75B7">
              <w:t>115, 2017</w:t>
            </w:r>
          </w:p>
        </w:tc>
        <w:tc>
          <w:tcPr>
            <w:tcW w:w="993" w:type="dxa"/>
            <w:tcBorders>
              <w:top w:val="nil"/>
              <w:bottom w:val="single" w:sz="4" w:space="0" w:color="auto"/>
            </w:tcBorders>
            <w:shd w:val="clear" w:color="auto" w:fill="auto"/>
          </w:tcPr>
          <w:p w:rsidR="00260419" w:rsidRPr="006B75B7" w:rsidRDefault="00B56405" w:rsidP="00D02CBF">
            <w:pPr>
              <w:pStyle w:val="ENoteTableText"/>
            </w:pPr>
            <w:r w:rsidRPr="006B75B7">
              <w:t>30 Oct 2017</w:t>
            </w:r>
          </w:p>
        </w:tc>
        <w:tc>
          <w:tcPr>
            <w:tcW w:w="1845" w:type="dxa"/>
            <w:tcBorders>
              <w:top w:val="nil"/>
              <w:bottom w:val="single" w:sz="4" w:space="0" w:color="auto"/>
            </w:tcBorders>
            <w:shd w:val="clear" w:color="auto" w:fill="auto"/>
          </w:tcPr>
          <w:p w:rsidR="00260419" w:rsidRPr="006B75B7" w:rsidRDefault="00B56405" w:rsidP="00D02CBF">
            <w:pPr>
              <w:pStyle w:val="ENoteTableText"/>
            </w:pPr>
            <w:r w:rsidRPr="006B75B7">
              <w:t>Sch 1 (item</w:t>
            </w:r>
            <w:r w:rsidR="006B75B7">
              <w:t> </w:t>
            </w:r>
            <w:r w:rsidRPr="006B75B7">
              <w:t>26): 1</w:t>
            </w:r>
            <w:r w:rsidR="006B75B7">
              <w:t> </w:t>
            </w:r>
            <w:r w:rsidRPr="006B75B7">
              <w:t>July 2015 (s 2(1) item</w:t>
            </w:r>
            <w:r w:rsidR="006B75B7">
              <w:t> </w:t>
            </w:r>
            <w:r w:rsidRPr="006B75B7">
              <w:t>2)</w:t>
            </w:r>
          </w:p>
        </w:tc>
        <w:tc>
          <w:tcPr>
            <w:tcW w:w="1417" w:type="dxa"/>
            <w:tcBorders>
              <w:top w:val="nil"/>
              <w:bottom w:val="single" w:sz="4" w:space="0" w:color="auto"/>
            </w:tcBorders>
            <w:shd w:val="clear" w:color="auto" w:fill="auto"/>
          </w:tcPr>
          <w:p w:rsidR="00260419" w:rsidRPr="006B75B7" w:rsidRDefault="00D57730" w:rsidP="00D02CBF">
            <w:pPr>
              <w:pStyle w:val="ENoteTableText"/>
            </w:pPr>
            <w:r w:rsidRPr="006B75B7">
              <w:t>—</w:t>
            </w:r>
          </w:p>
        </w:tc>
      </w:tr>
      <w:tr w:rsidR="006236CE" w:rsidRPr="006B75B7" w:rsidTr="00943A72">
        <w:trPr>
          <w:cantSplit/>
        </w:trPr>
        <w:tc>
          <w:tcPr>
            <w:tcW w:w="1843" w:type="dxa"/>
            <w:tcBorders>
              <w:top w:val="single" w:sz="4" w:space="0" w:color="auto"/>
              <w:bottom w:val="nil"/>
            </w:tcBorders>
            <w:shd w:val="clear" w:color="auto" w:fill="auto"/>
          </w:tcPr>
          <w:p w:rsidR="006236CE" w:rsidRPr="006B75B7" w:rsidRDefault="006236CE" w:rsidP="00D02CBF">
            <w:pPr>
              <w:pStyle w:val="ENoteTableText"/>
            </w:pPr>
            <w:r w:rsidRPr="006B75B7">
              <w:t>Norfolk Island Legislation Amendment Act 2015</w:t>
            </w:r>
          </w:p>
        </w:tc>
        <w:tc>
          <w:tcPr>
            <w:tcW w:w="992" w:type="dxa"/>
            <w:tcBorders>
              <w:top w:val="single" w:sz="4" w:space="0" w:color="auto"/>
              <w:bottom w:val="nil"/>
            </w:tcBorders>
            <w:shd w:val="clear" w:color="auto" w:fill="auto"/>
          </w:tcPr>
          <w:p w:rsidR="006236CE" w:rsidRPr="006B75B7" w:rsidRDefault="006236CE" w:rsidP="00D02CBF">
            <w:pPr>
              <w:pStyle w:val="ENoteTableText"/>
            </w:pPr>
            <w:r w:rsidRPr="006B75B7">
              <w:t>59, 2015</w:t>
            </w:r>
          </w:p>
        </w:tc>
        <w:tc>
          <w:tcPr>
            <w:tcW w:w="993" w:type="dxa"/>
            <w:tcBorders>
              <w:top w:val="single" w:sz="4" w:space="0" w:color="auto"/>
              <w:bottom w:val="nil"/>
            </w:tcBorders>
            <w:shd w:val="clear" w:color="auto" w:fill="auto"/>
          </w:tcPr>
          <w:p w:rsidR="006236CE" w:rsidRPr="006B75B7" w:rsidRDefault="006236CE" w:rsidP="00D02CBF">
            <w:pPr>
              <w:pStyle w:val="ENoteTableText"/>
            </w:pPr>
            <w:r w:rsidRPr="006B75B7">
              <w:t>26</w:t>
            </w:r>
            <w:r w:rsidR="006B75B7">
              <w:t> </w:t>
            </w:r>
            <w:r w:rsidRPr="006B75B7">
              <w:t>May 2015</w:t>
            </w:r>
          </w:p>
        </w:tc>
        <w:tc>
          <w:tcPr>
            <w:tcW w:w="1845" w:type="dxa"/>
            <w:tcBorders>
              <w:top w:val="single" w:sz="4" w:space="0" w:color="auto"/>
              <w:bottom w:val="nil"/>
            </w:tcBorders>
            <w:shd w:val="clear" w:color="auto" w:fill="auto"/>
          </w:tcPr>
          <w:p w:rsidR="006236CE" w:rsidRPr="006B75B7" w:rsidRDefault="006236CE" w:rsidP="00D02CBF">
            <w:pPr>
              <w:pStyle w:val="ENoteTableText"/>
              <w:rPr>
                <w:b/>
                <w:kern w:val="28"/>
              </w:rPr>
            </w:pPr>
            <w:r w:rsidRPr="006B75B7">
              <w:t>Sch 2 (items</w:t>
            </w:r>
            <w:r w:rsidR="006B75B7">
              <w:t> </w:t>
            </w:r>
            <w:r w:rsidRPr="006B75B7">
              <w:t>343, 344): 1</w:t>
            </w:r>
            <w:r w:rsidR="006B75B7">
              <w:t> </w:t>
            </w:r>
            <w:r w:rsidRPr="006B75B7">
              <w:t>July 2016 (s 2(1) item</w:t>
            </w:r>
            <w:r w:rsidR="006B75B7">
              <w:t> </w:t>
            </w:r>
            <w:r w:rsidRPr="006B75B7">
              <w:t>5)</w:t>
            </w:r>
            <w:r w:rsidRPr="006B75B7">
              <w:br/>
              <w:t>Sch 2 (items</w:t>
            </w:r>
            <w:r w:rsidR="006B75B7">
              <w:t> </w:t>
            </w:r>
            <w:r w:rsidRPr="006B75B7">
              <w:t>356–396): 18</w:t>
            </w:r>
            <w:r w:rsidR="006B75B7">
              <w:t> </w:t>
            </w:r>
            <w:r w:rsidRPr="006B75B7">
              <w:t>June 2015 (s 2(1) item</w:t>
            </w:r>
            <w:r w:rsidR="006B75B7">
              <w:t> </w:t>
            </w:r>
            <w:r w:rsidRPr="006B75B7">
              <w:t>6)</w:t>
            </w:r>
          </w:p>
        </w:tc>
        <w:tc>
          <w:tcPr>
            <w:tcW w:w="1417" w:type="dxa"/>
            <w:tcBorders>
              <w:top w:val="single" w:sz="4" w:space="0" w:color="auto"/>
              <w:bottom w:val="nil"/>
            </w:tcBorders>
            <w:shd w:val="clear" w:color="auto" w:fill="auto"/>
          </w:tcPr>
          <w:p w:rsidR="006236CE" w:rsidRPr="006B75B7" w:rsidRDefault="006236CE" w:rsidP="00D02CBF">
            <w:pPr>
              <w:pStyle w:val="ENoteTableText"/>
              <w:rPr>
                <w:u w:val="single"/>
              </w:rPr>
            </w:pPr>
            <w:r w:rsidRPr="006B75B7">
              <w:t>Sch 2 (items</w:t>
            </w:r>
            <w:r w:rsidR="006B75B7">
              <w:t> </w:t>
            </w:r>
            <w:r w:rsidRPr="006B75B7">
              <w:t>356–396)</w:t>
            </w:r>
          </w:p>
        </w:tc>
      </w:tr>
      <w:tr w:rsidR="006236CE" w:rsidRPr="00943A72" w:rsidTr="00943A72">
        <w:trPr>
          <w:cantSplit/>
        </w:trPr>
        <w:tc>
          <w:tcPr>
            <w:tcW w:w="1843" w:type="dxa"/>
            <w:tcBorders>
              <w:top w:val="nil"/>
              <w:bottom w:val="nil"/>
            </w:tcBorders>
            <w:shd w:val="clear" w:color="auto" w:fill="auto"/>
          </w:tcPr>
          <w:p w:rsidR="006236CE" w:rsidRPr="006B75B7" w:rsidRDefault="006236CE" w:rsidP="00D02CBF">
            <w:pPr>
              <w:pStyle w:val="ENoteTTIndentHeading"/>
            </w:pPr>
            <w:r w:rsidRPr="006B75B7">
              <w:t>as amended by</w:t>
            </w:r>
          </w:p>
        </w:tc>
        <w:tc>
          <w:tcPr>
            <w:tcW w:w="992" w:type="dxa"/>
            <w:tcBorders>
              <w:top w:val="nil"/>
              <w:bottom w:val="nil"/>
            </w:tcBorders>
            <w:shd w:val="clear" w:color="auto" w:fill="auto"/>
          </w:tcPr>
          <w:p w:rsidR="006236CE" w:rsidRPr="006B75B7" w:rsidRDefault="006236CE" w:rsidP="00D02CBF">
            <w:pPr>
              <w:pStyle w:val="ENoteTableText"/>
            </w:pPr>
          </w:p>
        </w:tc>
        <w:tc>
          <w:tcPr>
            <w:tcW w:w="993" w:type="dxa"/>
            <w:tcBorders>
              <w:top w:val="nil"/>
              <w:bottom w:val="nil"/>
            </w:tcBorders>
            <w:shd w:val="clear" w:color="auto" w:fill="auto"/>
          </w:tcPr>
          <w:p w:rsidR="006236CE" w:rsidRPr="006B75B7" w:rsidRDefault="006236CE" w:rsidP="00D02CBF">
            <w:pPr>
              <w:pStyle w:val="ENoteTableText"/>
            </w:pPr>
          </w:p>
        </w:tc>
        <w:tc>
          <w:tcPr>
            <w:tcW w:w="1845" w:type="dxa"/>
            <w:tcBorders>
              <w:top w:val="nil"/>
              <w:bottom w:val="nil"/>
            </w:tcBorders>
            <w:shd w:val="clear" w:color="auto" w:fill="auto"/>
          </w:tcPr>
          <w:p w:rsidR="006236CE" w:rsidRPr="006B75B7" w:rsidRDefault="006236CE" w:rsidP="00D02CBF">
            <w:pPr>
              <w:pStyle w:val="ENoteTableText"/>
            </w:pPr>
          </w:p>
        </w:tc>
        <w:tc>
          <w:tcPr>
            <w:tcW w:w="1417" w:type="dxa"/>
            <w:tcBorders>
              <w:top w:val="nil"/>
              <w:bottom w:val="nil"/>
            </w:tcBorders>
            <w:shd w:val="clear" w:color="auto" w:fill="auto"/>
          </w:tcPr>
          <w:p w:rsidR="006236CE" w:rsidRPr="006B75B7" w:rsidRDefault="006236CE" w:rsidP="00D02CBF">
            <w:pPr>
              <w:pStyle w:val="ENoteTableText"/>
            </w:pPr>
          </w:p>
        </w:tc>
      </w:tr>
      <w:tr w:rsidR="006236CE" w:rsidRPr="006B75B7" w:rsidTr="00943A72">
        <w:trPr>
          <w:cantSplit/>
        </w:trPr>
        <w:tc>
          <w:tcPr>
            <w:tcW w:w="1843" w:type="dxa"/>
            <w:tcBorders>
              <w:top w:val="nil"/>
              <w:bottom w:val="single" w:sz="4" w:space="0" w:color="auto"/>
            </w:tcBorders>
            <w:shd w:val="clear" w:color="auto" w:fill="auto"/>
          </w:tcPr>
          <w:p w:rsidR="006236CE" w:rsidRPr="006B75B7" w:rsidRDefault="006236CE" w:rsidP="00D02CBF">
            <w:pPr>
              <w:pStyle w:val="ENoteTTi"/>
              <w:keepLines/>
            </w:pPr>
            <w:r w:rsidRPr="006B75B7">
              <w:t>Territories Legislation Amendment Act 2016</w:t>
            </w:r>
          </w:p>
        </w:tc>
        <w:tc>
          <w:tcPr>
            <w:tcW w:w="992" w:type="dxa"/>
            <w:tcBorders>
              <w:top w:val="nil"/>
              <w:bottom w:val="single" w:sz="4" w:space="0" w:color="auto"/>
            </w:tcBorders>
            <w:shd w:val="clear" w:color="auto" w:fill="auto"/>
          </w:tcPr>
          <w:p w:rsidR="006236CE" w:rsidRPr="00943A72" w:rsidRDefault="006236CE" w:rsidP="00943A72">
            <w:pPr>
              <w:pStyle w:val="ENoteTableText"/>
            </w:pPr>
            <w:r w:rsidRPr="00943A72">
              <w:t>33, 2016</w:t>
            </w:r>
          </w:p>
        </w:tc>
        <w:tc>
          <w:tcPr>
            <w:tcW w:w="993" w:type="dxa"/>
            <w:tcBorders>
              <w:top w:val="nil"/>
              <w:bottom w:val="single" w:sz="4" w:space="0" w:color="auto"/>
            </w:tcBorders>
            <w:shd w:val="clear" w:color="auto" w:fill="auto"/>
          </w:tcPr>
          <w:p w:rsidR="006236CE" w:rsidRPr="00943A72" w:rsidRDefault="006236CE" w:rsidP="00943A72">
            <w:pPr>
              <w:pStyle w:val="ENoteTableText"/>
            </w:pPr>
            <w:r w:rsidRPr="00943A72">
              <w:t>23 Mar 2016</w:t>
            </w:r>
          </w:p>
        </w:tc>
        <w:tc>
          <w:tcPr>
            <w:tcW w:w="1845" w:type="dxa"/>
            <w:tcBorders>
              <w:top w:val="nil"/>
              <w:bottom w:val="single" w:sz="4" w:space="0" w:color="auto"/>
            </w:tcBorders>
            <w:shd w:val="clear" w:color="auto" w:fill="auto"/>
          </w:tcPr>
          <w:p w:rsidR="006236CE" w:rsidRPr="00943A72" w:rsidRDefault="006236CE" w:rsidP="00943A72">
            <w:pPr>
              <w:pStyle w:val="ENoteTableText"/>
            </w:pPr>
            <w:r w:rsidRPr="00943A72">
              <w:t>Sch 2: 24 Mar 2016 (s 2(1) item</w:t>
            </w:r>
            <w:r w:rsidR="006B75B7" w:rsidRPr="00943A72">
              <w:t> </w:t>
            </w:r>
            <w:r w:rsidRPr="00943A72">
              <w:t>2)</w:t>
            </w:r>
          </w:p>
        </w:tc>
        <w:tc>
          <w:tcPr>
            <w:tcW w:w="1417" w:type="dxa"/>
            <w:tcBorders>
              <w:top w:val="nil"/>
              <w:bottom w:val="single" w:sz="4" w:space="0" w:color="auto"/>
            </w:tcBorders>
            <w:shd w:val="clear" w:color="auto" w:fill="auto"/>
          </w:tcPr>
          <w:p w:rsidR="006236CE" w:rsidRPr="006B75B7" w:rsidRDefault="006236CE" w:rsidP="00943A72">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Acts and Instruments (Framework Reform) (Consequential Provisions) Act 2015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126, 2015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10 Sept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604–620): 5 Mar 2016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(No.</w:t>
            </w:r>
            <w:r w:rsidR="006B75B7">
              <w:t> </w:t>
            </w:r>
            <w:r w:rsidRPr="006B75B7">
              <w:t>2) 2015</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145, 2015</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12 Nov 2015</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w:t>
            </w:r>
            <w:r w:rsidR="006B75B7">
              <w:t> </w:t>
            </w:r>
            <w:r w:rsidRPr="006B75B7">
              <w:t>16): 10 Dec 2015 (s 2(1) item</w:t>
            </w:r>
            <w:r w:rsidR="006B75B7">
              <w:t> </w:t>
            </w:r>
            <w:r w:rsidRPr="006B75B7">
              <w:t>2)</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Statute Law Revision Act (No.</w:t>
            </w:r>
            <w:r w:rsidR="006B75B7">
              <w:t> </w:t>
            </w:r>
            <w:r w:rsidRPr="006B75B7">
              <w:t>1) 2016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4, 2016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11 Feb 2016</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rPr>
                <w:u w:val="single"/>
              </w:rPr>
            </w:pPr>
            <w:r w:rsidRPr="006B75B7">
              <w:t>Sch 4 (items</w:t>
            </w:r>
            <w:r w:rsidR="006B75B7">
              <w:t> </w:t>
            </w:r>
            <w:r w:rsidRPr="006B75B7">
              <w:t>1, 307–311): 10 Mar 2016 (s 2(1) item</w:t>
            </w:r>
            <w:r w:rsidR="006B75B7">
              <w:t> </w:t>
            </w:r>
            <w:r w:rsidRPr="006B75B7">
              <w:t>6)</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Territories Legislation Amendment Act 2016</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33, 2016</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23 Mar 2016</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5 (items</w:t>
            </w:r>
            <w:r w:rsidR="006B75B7">
              <w:t> </w:t>
            </w:r>
            <w:r w:rsidRPr="006B75B7">
              <w:t>86, 87): 1</w:t>
            </w:r>
            <w:r w:rsidR="006B75B7">
              <w:t> </w:t>
            </w:r>
            <w:r w:rsidRPr="006B75B7">
              <w:t>July 2016 (s 2(1) item</w:t>
            </w:r>
            <w:r w:rsidR="006B75B7">
              <w:t> </w:t>
            </w:r>
            <w:r w:rsidRPr="006B75B7">
              <w:t>7)</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w:t>
            </w:r>
          </w:p>
        </w:tc>
      </w:tr>
      <w:tr w:rsidR="006236CE" w:rsidRPr="006B75B7" w:rsidTr="00943A72">
        <w:trPr>
          <w:cantSplit/>
        </w:trPr>
        <w:tc>
          <w:tcPr>
            <w:tcW w:w="184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Enhancing Online Safety for Children Amendment Act 2017</w:t>
            </w:r>
          </w:p>
        </w:tc>
        <w:tc>
          <w:tcPr>
            <w:tcW w:w="992"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51, 2017</w:t>
            </w:r>
          </w:p>
        </w:tc>
        <w:tc>
          <w:tcPr>
            <w:tcW w:w="993"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22</w:t>
            </w:r>
            <w:r w:rsidR="006B75B7">
              <w:t> </w:t>
            </w:r>
            <w:r w:rsidRPr="006B75B7">
              <w:t>June 2017</w:t>
            </w:r>
          </w:p>
        </w:tc>
        <w:tc>
          <w:tcPr>
            <w:tcW w:w="1845"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38–48, 51): 23</w:t>
            </w:r>
            <w:r w:rsidR="006B75B7">
              <w:t> </w:t>
            </w:r>
            <w:r w:rsidRPr="006B75B7">
              <w:t>June 2017 (s 2(1) item</w:t>
            </w:r>
            <w:r w:rsidR="006B75B7">
              <w:t> </w:t>
            </w:r>
            <w:r w:rsidRPr="006B75B7">
              <w:t>1)</w:t>
            </w:r>
          </w:p>
        </w:tc>
        <w:tc>
          <w:tcPr>
            <w:tcW w:w="1417" w:type="dxa"/>
            <w:tcBorders>
              <w:top w:val="single" w:sz="4" w:space="0" w:color="auto"/>
              <w:bottom w:val="single" w:sz="4" w:space="0" w:color="auto"/>
            </w:tcBorders>
            <w:shd w:val="clear" w:color="auto" w:fill="auto"/>
          </w:tcPr>
          <w:p w:rsidR="006236CE" w:rsidRPr="006B75B7" w:rsidRDefault="006236CE" w:rsidP="00D02CBF">
            <w:pPr>
              <w:pStyle w:val="ENoteTableText"/>
            </w:pPr>
            <w:r w:rsidRPr="006B75B7">
              <w:t>Sch 1 (items</w:t>
            </w:r>
            <w:r w:rsidR="006B75B7">
              <w:t> </w:t>
            </w:r>
            <w:r w:rsidRPr="006B75B7">
              <w:t>48, 51)</w:t>
            </w:r>
          </w:p>
        </w:tc>
      </w:tr>
      <w:tr w:rsidR="004F6D0E" w:rsidRPr="006B75B7" w:rsidTr="00943A72">
        <w:trPr>
          <w:cantSplit/>
        </w:trPr>
        <w:tc>
          <w:tcPr>
            <w:tcW w:w="1843" w:type="dxa"/>
            <w:tcBorders>
              <w:top w:val="single" w:sz="4" w:space="0" w:color="auto"/>
              <w:bottom w:val="nil"/>
            </w:tcBorders>
            <w:shd w:val="clear" w:color="auto" w:fill="auto"/>
          </w:tcPr>
          <w:p w:rsidR="004F6D0E" w:rsidRPr="006B75B7" w:rsidRDefault="004F6D0E" w:rsidP="00D02CBF">
            <w:pPr>
              <w:pStyle w:val="ENoteTableText"/>
            </w:pPr>
            <w:r w:rsidRPr="006B75B7">
              <w:t>Telecommunications and Other Legislation Amendment Act 2017</w:t>
            </w:r>
          </w:p>
        </w:tc>
        <w:tc>
          <w:tcPr>
            <w:tcW w:w="992" w:type="dxa"/>
            <w:tcBorders>
              <w:top w:val="single" w:sz="4" w:space="0" w:color="auto"/>
              <w:bottom w:val="nil"/>
            </w:tcBorders>
            <w:shd w:val="clear" w:color="auto" w:fill="auto"/>
          </w:tcPr>
          <w:p w:rsidR="004F6D0E" w:rsidRPr="006B75B7" w:rsidRDefault="004F6D0E" w:rsidP="00D02CBF">
            <w:pPr>
              <w:pStyle w:val="ENoteTableText"/>
            </w:pPr>
            <w:r w:rsidRPr="006B75B7">
              <w:t>111, 2017</w:t>
            </w:r>
          </w:p>
        </w:tc>
        <w:tc>
          <w:tcPr>
            <w:tcW w:w="993" w:type="dxa"/>
            <w:tcBorders>
              <w:top w:val="single" w:sz="4" w:space="0" w:color="auto"/>
              <w:bottom w:val="nil"/>
            </w:tcBorders>
            <w:shd w:val="clear" w:color="auto" w:fill="auto"/>
          </w:tcPr>
          <w:p w:rsidR="004F6D0E" w:rsidRPr="006B75B7" w:rsidRDefault="005B5966" w:rsidP="00D02CBF">
            <w:pPr>
              <w:pStyle w:val="ENoteTableText"/>
            </w:pPr>
            <w:r w:rsidRPr="006B75B7">
              <w:t>18 Sept</w:t>
            </w:r>
            <w:r w:rsidR="004F6D0E" w:rsidRPr="006B75B7">
              <w:t xml:space="preserve"> 2017</w:t>
            </w:r>
          </w:p>
        </w:tc>
        <w:tc>
          <w:tcPr>
            <w:tcW w:w="1845" w:type="dxa"/>
            <w:tcBorders>
              <w:top w:val="single" w:sz="4" w:space="0" w:color="auto"/>
              <w:bottom w:val="nil"/>
            </w:tcBorders>
            <w:shd w:val="clear" w:color="auto" w:fill="auto"/>
          </w:tcPr>
          <w:p w:rsidR="004F6D0E" w:rsidRPr="006B75B7" w:rsidRDefault="004F6D0E" w:rsidP="00DA11FC">
            <w:pPr>
              <w:pStyle w:val="ENoteTableText"/>
            </w:pPr>
            <w:r w:rsidRPr="006B75B7">
              <w:t>S</w:t>
            </w:r>
            <w:r w:rsidR="00DA11FC" w:rsidRPr="006B75B7">
              <w:t>ch 1 (items</w:t>
            </w:r>
            <w:r w:rsidR="006B75B7">
              <w:t> </w:t>
            </w:r>
            <w:r w:rsidR="00D57730" w:rsidRPr="006B75B7">
              <w:t>1–</w:t>
            </w:r>
            <w:r w:rsidR="00DA11FC" w:rsidRPr="006B75B7">
              <w:t>29, 35): 18 Sept 2018 (s</w:t>
            </w:r>
            <w:r w:rsidR="000554D3" w:rsidRPr="006B75B7">
              <w:t xml:space="preserve"> </w:t>
            </w:r>
            <w:r w:rsidR="00DA11FC" w:rsidRPr="006B75B7">
              <w:t>2(1) item</w:t>
            </w:r>
            <w:r w:rsidR="006B75B7">
              <w:t> </w:t>
            </w:r>
            <w:r w:rsidR="00DA11FC" w:rsidRPr="006B75B7">
              <w:t>2)</w:t>
            </w:r>
          </w:p>
        </w:tc>
        <w:tc>
          <w:tcPr>
            <w:tcW w:w="1417" w:type="dxa"/>
            <w:tcBorders>
              <w:top w:val="single" w:sz="4" w:space="0" w:color="auto"/>
              <w:bottom w:val="nil"/>
            </w:tcBorders>
            <w:shd w:val="clear" w:color="auto" w:fill="auto"/>
          </w:tcPr>
          <w:p w:rsidR="004F6D0E" w:rsidRPr="006B75B7" w:rsidRDefault="00DA11FC" w:rsidP="00D02CBF">
            <w:pPr>
              <w:pStyle w:val="ENoteTableText"/>
            </w:pPr>
            <w:r w:rsidRPr="006B75B7">
              <w:t>Sch 1 (item</w:t>
            </w:r>
            <w:r w:rsidR="006B75B7">
              <w:t> </w:t>
            </w:r>
            <w:r w:rsidRPr="006B75B7">
              <w:t>35)</w:t>
            </w:r>
          </w:p>
        </w:tc>
      </w:tr>
      <w:tr w:rsidR="00DD646C" w:rsidRPr="006B75B7" w:rsidTr="00943A72">
        <w:trPr>
          <w:cantSplit/>
        </w:trPr>
        <w:tc>
          <w:tcPr>
            <w:tcW w:w="1843" w:type="dxa"/>
            <w:tcBorders>
              <w:top w:val="nil"/>
              <w:bottom w:val="nil"/>
            </w:tcBorders>
            <w:shd w:val="clear" w:color="auto" w:fill="auto"/>
          </w:tcPr>
          <w:p w:rsidR="00DD646C" w:rsidRPr="006B75B7" w:rsidRDefault="00DD646C" w:rsidP="00B86E7F">
            <w:pPr>
              <w:pStyle w:val="ENoteTTIndentHeading"/>
            </w:pPr>
            <w:r w:rsidRPr="006B75B7">
              <w:t>as amended by</w:t>
            </w:r>
          </w:p>
        </w:tc>
        <w:tc>
          <w:tcPr>
            <w:tcW w:w="992" w:type="dxa"/>
            <w:tcBorders>
              <w:top w:val="nil"/>
              <w:bottom w:val="nil"/>
            </w:tcBorders>
            <w:shd w:val="clear" w:color="auto" w:fill="auto"/>
          </w:tcPr>
          <w:p w:rsidR="00DD646C" w:rsidRPr="006B75B7" w:rsidRDefault="00DD646C" w:rsidP="00D02CBF">
            <w:pPr>
              <w:pStyle w:val="ENoteTableText"/>
            </w:pPr>
          </w:p>
        </w:tc>
        <w:tc>
          <w:tcPr>
            <w:tcW w:w="993" w:type="dxa"/>
            <w:tcBorders>
              <w:top w:val="nil"/>
              <w:bottom w:val="nil"/>
            </w:tcBorders>
            <w:shd w:val="clear" w:color="auto" w:fill="auto"/>
          </w:tcPr>
          <w:p w:rsidR="00DD646C" w:rsidRPr="006B75B7" w:rsidRDefault="00DD646C" w:rsidP="00D02CBF">
            <w:pPr>
              <w:pStyle w:val="ENoteTableText"/>
            </w:pPr>
          </w:p>
        </w:tc>
        <w:tc>
          <w:tcPr>
            <w:tcW w:w="1845" w:type="dxa"/>
            <w:tcBorders>
              <w:top w:val="nil"/>
              <w:bottom w:val="nil"/>
            </w:tcBorders>
            <w:shd w:val="clear" w:color="auto" w:fill="auto"/>
          </w:tcPr>
          <w:p w:rsidR="00DD646C" w:rsidRPr="006B75B7" w:rsidRDefault="00DD646C" w:rsidP="00DA11FC">
            <w:pPr>
              <w:pStyle w:val="ENoteTableText"/>
            </w:pPr>
          </w:p>
        </w:tc>
        <w:tc>
          <w:tcPr>
            <w:tcW w:w="1417" w:type="dxa"/>
            <w:tcBorders>
              <w:top w:val="nil"/>
              <w:bottom w:val="nil"/>
            </w:tcBorders>
            <w:shd w:val="clear" w:color="auto" w:fill="auto"/>
          </w:tcPr>
          <w:p w:rsidR="00DD646C" w:rsidRPr="006B75B7" w:rsidRDefault="00DD646C" w:rsidP="00D02CBF">
            <w:pPr>
              <w:pStyle w:val="ENoteTableText"/>
            </w:pPr>
          </w:p>
        </w:tc>
      </w:tr>
      <w:tr w:rsidR="00DD646C" w:rsidRPr="006B75B7" w:rsidTr="00943A72">
        <w:trPr>
          <w:cantSplit/>
        </w:trPr>
        <w:tc>
          <w:tcPr>
            <w:tcW w:w="1843" w:type="dxa"/>
            <w:tcBorders>
              <w:top w:val="nil"/>
              <w:bottom w:val="single" w:sz="4" w:space="0" w:color="auto"/>
            </w:tcBorders>
            <w:shd w:val="clear" w:color="auto" w:fill="auto"/>
          </w:tcPr>
          <w:p w:rsidR="00DD646C" w:rsidRPr="006B75B7" w:rsidRDefault="00DD646C" w:rsidP="00B86E7F">
            <w:pPr>
              <w:pStyle w:val="ENoteTTi"/>
              <w:keepLines/>
            </w:pPr>
            <w:r w:rsidRPr="006B75B7">
              <w:t>Home Affairs and Integrity Agencies Legislation Amendment Act 2018</w:t>
            </w:r>
          </w:p>
        </w:tc>
        <w:tc>
          <w:tcPr>
            <w:tcW w:w="992" w:type="dxa"/>
            <w:tcBorders>
              <w:top w:val="nil"/>
              <w:bottom w:val="single" w:sz="4" w:space="0" w:color="auto"/>
            </w:tcBorders>
            <w:shd w:val="clear" w:color="auto" w:fill="auto"/>
          </w:tcPr>
          <w:p w:rsidR="00DD646C" w:rsidRPr="006B75B7" w:rsidRDefault="00DD646C" w:rsidP="00D02CBF">
            <w:pPr>
              <w:pStyle w:val="ENoteTableText"/>
            </w:pPr>
            <w:r w:rsidRPr="006B75B7">
              <w:t>31, 2018</w:t>
            </w:r>
          </w:p>
        </w:tc>
        <w:tc>
          <w:tcPr>
            <w:tcW w:w="993" w:type="dxa"/>
            <w:tcBorders>
              <w:top w:val="nil"/>
              <w:bottom w:val="single" w:sz="4" w:space="0" w:color="auto"/>
            </w:tcBorders>
            <w:shd w:val="clear" w:color="auto" w:fill="auto"/>
          </w:tcPr>
          <w:p w:rsidR="00DD646C" w:rsidRPr="006B75B7" w:rsidRDefault="00DD646C" w:rsidP="00D02CBF">
            <w:pPr>
              <w:pStyle w:val="ENoteTableText"/>
            </w:pPr>
            <w:r w:rsidRPr="006B75B7">
              <w:t>9</w:t>
            </w:r>
            <w:r w:rsidR="006B75B7">
              <w:t> </w:t>
            </w:r>
            <w:r w:rsidRPr="006B75B7">
              <w:t>May 2018</w:t>
            </w:r>
          </w:p>
        </w:tc>
        <w:tc>
          <w:tcPr>
            <w:tcW w:w="1845" w:type="dxa"/>
            <w:tcBorders>
              <w:top w:val="nil"/>
              <w:bottom w:val="single" w:sz="4" w:space="0" w:color="auto"/>
            </w:tcBorders>
            <w:shd w:val="clear" w:color="auto" w:fill="auto"/>
          </w:tcPr>
          <w:p w:rsidR="00DD646C" w:rsidRPr="006B75B7" w:rsidRDefault="00DD646C" w:rsidP="00DA11FC">
            <w:pPr>
              <w:pStyle w:val="ENoteTableText"/>
            </w:pPr>
            <w:r w:rsidRPr="006B75B7">
              <w:t>Sch 2 (item</w:t>
            </w:r>
            <w:r w:rsidR="006B75B7">
              <w:t> </w:t>
            </w:r>
            <w:r w:rsidRPr="006B75B7">
              <w:t>283): 18 Sept 2018 (s 2(1) item</w:t>
            </w:r>
            <w:r w:rsidR="006B75B7">
              <w:t> </w:t>
            </w:r>
            <w:r w:rsidRPr="006B75B7">
              <w:t>6)</w:t>
            </w:r>
            <w:r w:rsidR="007A4031" w:rsidRPr="006B75B7">
              <w:br/>
              <w:t>Sch 2 (item</w:t>
            </w:r>
            <w:r w:rsidR="006B75B7">
              <w:t> </w:t>
            </w:r>
            <w:r w:rsidR="007A4031" w:rsidRPr="006B75B7">
              <w:t>284): 11</w:t>
            </w:r>
            <w:r w:rsidR="006B75B7">
              <w:t> </w:t>
            </w:r>
            <w:r w:rsidR="007A4031" w:rsidRPr="006B75B7">
              <w:t>May 2018 (s 2(1) item</w:t>
            </w:r>
            <w:r w:rsidR="006B75B7">
              <w:t> </w:t>
            </w:r>
            <w:r w:rsidR="007A4031" w:rsidRPr="006B75B7">
              <w:t>7)</w:t>
            </w:r>
          </w:p>
        </w:tc>
        <w:tc>
          <w:tcPr>
            <w:tcW w:w="1417" w:type="dxa"/>
            <w:tcBorders>
              <w:top w:val="nil"/>
              <w:bottom w:val="single" w:sz="4" w:space="0" w:color="auto"/>
            </w:tcBorders>
            <w:shd w:val="clear" w:color="auto" w:fill="auto"/>
          </w:tcPr>
          <w:p w:rsidR="00DD646C" w:rsidRPr="006B75B7" w:rsidRDefault="007A4031" w:rsidP="00D02CBF">
            <w:pPr>
              <w:pStyle w:val="ENoteTableText"/>
              <w:rPr>
                <w:u w:val="single"/>
              </w:rPr>
            </w:pPr>
            <w:r w:rsidRPr="006B75B7">
              <w:t>Sch 2 (item</w:t>
            </w:r>
            <w:r w:rsidR="006B75B7">
              <w:t> </w:t>
            </w:r>
            <w:r w:rsidRPr="006B75B7">
              <w:t>284)</w:t>
            </w:r>
          </w:p>
        </w:tc>
      </w:tr>
      <w:tr w:rsidR="004F6D0E" w:rsidRPr="006B75B7" w:rsidTr="00943A72">
        <w:trPr>
          <w:cantSplit/>
        </w:trPr>
        <w:tc>
          <w:tcPr>
            <w:tcW w:w="1843" w:type="dxa"/>
            <w:tcBorders>
              <w:top w:val="single" w:sz="4" w:space="0" w:color="auto"/>
              <w:bottom w:val="single" w:sz="4" w:space="0" w:color="auto"/>
            </w:tcBorders>
            <w:shd w:val="clear" w:color="auto" w:fill="auto"/>
          </w:tcPr>
          <w:p w:rsidR="004F6D0E" w:rsidRPr="006B75B7" w:rsidRDefault="004F6D0E" w:rsidP="00D02CBF">
            <w:pPr>
              <w:pStyle w:val="ENoteTableText"/>
            </w:pPr>
            <w:r w:rsidRPr="006B75B7">
              <w:t>Defence Legislation Amendment (2017 Measures No.</w:t>
            </w:r>
            <w:r w:rsidR="006B75B7">
              <w:t> </w:t>
            </w:r>
            <w:r w:rsidRPr="006B75B7">
              <w:t>1) Act 2017</w:t>
            </w:r>
          </w:p>
        </w:tc>
        <w:tc>
          <w:tcPr>
            <w:tcW w:w="992" w:type="dxa"/>
            <w:tcBorders>
              <w:top w:val="single" w:sz="4" w:space="0" w:color="auto"/>
              <w:bottom w:val="single" w:sz="4" w:space="0" w:color="auto"/>
            </w:tcBorders>
            <w:shd w:val="clear" w:color="auto" w:fill="auto"/>
          </w:tcPr>
          <w:p w:rsidR="004F6D0E" w:rsidRPr="006B75B7" w:rsidRDefault="004F6D0E" w:rsidP="00D02CBF">
            <w:pPr>
              <w:pStyle w:val="ENoteTableText"/>
            </w:pPr>
            <w:r w:rsidRPr="006B75B7">
              <w:t>117, 2017</w:t>
            </w:r>
          </w:p>
        </w:tc>
        <w:tc>
          <w:tcPr>
            <w:tcW w:w="993" w:type="dxa"/>
            <w:tcBorders>
              <w:top w:val="single" w:sz="4" w:space="0" w:color="auto"/>
              <w:bottom w:val="single" w:sz="4" w:space="0" w:color="auto"/>
            </w:tcBorders>
            <w:shd w:val="clear" w:color="auto" w:fill="auto"/>
          </w:tcPr>
          <w:p w:rsidR="004F6D0E" w:rsidRPr="006B75B7" w:rsidRDefault="004F6D0E" w:rsidP="00D02CBF">
            <w:pPr>
              <w:pStyle w:val="ENoteTableText"/>
            </w:pPr>
            <w:r w:rsidRPr="006B75B7">
              <w:t>30 Oct 2017</w:t>
            </w:r>
          </w:p>
        </w:tc>
        <w:tc>
          <w:tcPr>
            <w:tcW w:w="1845" w:type="dxa"/>
            <w:tcBorders>
              <w:top w:val="single" w:sz="4" w:space="0" w:color="auto"/>
              <w:bottom w:val="single" w:sz="4" w:space="0" w:color="auto"/>
            </w:tcBorders>
            <w:shd w:val="clear" w:color="auto" w:fill="auto"/>
          </w:tcPr>
          <w:p w:rsidR="004F6D0E" w:rsidRPr="006B75B7" w:rsidRDefault="004F6D0E" w:rsidP="00D02CBF">
            <w:pPr>
              <w:pStyle w:val="ENoteTableText"/>
            </w:pPr>
            <w:r w:rsidRPr="006B75B7">
              <w:t>Sch 3 (item</w:t>
            </w:r>
            <w:r w:rsidR="006B75B7">
              <w:t> </w:t>
            </w:r>
            <w:r w:rsidRPr="006B75B7">
              <w:t>16): 31 Oct 2017 (s 2(1) item</w:t>
            </w:r>
            <w:r w:rsidR="006B75B7">
              <w:t> </w:t>
            </w:r>
            <w:r w:rsidRPr="006B75B7">
              <w:t>8)</w:t>
            </w:r>
          </w:p>
        </w:tc>
        <w:tc>
          <w:tcPr>
            <w:tcW w:w="1417" w:type="dxa"/>
            <w:tcBorders>
              <w:top w:val="single" w:sz="4" w:space="0" w:color="auto"/>
              <w:bottom w:val="single" w:sz="4" w:space="0" w:color="auto"/>
            </w:tcBorders>
            <w:shd w:val="clear" w:color="auto" w:fill="auto"/>
          </w:tcPr>
          <w:p w:rsidR="004F6D0E" w:rsidRPr="006B75B7" w:rsidRDefault="00D57730" w:rsidP="00D02CBF">
            <w:pPr>
              <w:pStyle w:val="ENoteTableText"/>
            </w:pPr>
            <w:r w:rsidRPr="006B75B7">
              <w:t>—</w:t>
            </w:r>
          </w:p>
        </w:tc>
      </w:tr>
      <w:tr w:rsidR="00AD2E40" w:rsidRPr="006B75B7" w:rsidTr="00943A72">
        <w:trPr>
          <w:cantSplit/>
        </w:trPr>
        <w:tc>
          <w:tcPr>
            <w:tcW w:w="1843" w:type="dxa"/>
            <w:tcBorders>
              <w:top w:val="single" w:sz="4" w:space="0" w:color="auto"/>
              <w:bottom w:val="single" w:sz="4" w:space="0" w:color="auto"/>
            </w:tcBorders>
            <w:shd w:val="clear" w:color="auto" w:fill="auto"/>
          </w:tcPr>
          <w:p w:rsidR="00AD2E40" w:rsidRPr="006B75B7" w:rsidRDefault="003C6B9B" w:rsidP="00D02CBF">
            <w:pPr>
              <w:pStyle w:val="ENoteTableText"/>
            </w:pPr>
            <w:r w:rsidRPr="006B75B7">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AD2E40" w:rsidRPr="006B75B7" w:rsidRDefault="003C6B9B" w:rsidP="00D02CBF">
            <w:pPr>
              <w:pStyle w:val="ENoteTableText"/>
            </w:pPr>
            <w:r w:rsidRPr="006B75B7">
              <w:t>25, 2018</w:t>
            </w:r>
          </w:p>
        </w:tc>
        <w:tc>
          <w:tcPr>
            <w:tcW w:w="993" w:type="dxa"/>
            <w:tcBorders>
              <w:top w:val="single" w:sz="4" w:space="0" w:color="auto"/>
              <w:bottom w:val="single" w:sz="4" w:space="0" w:color="auto"/>
            </w:tcBorders>
            <w:shd w:val="clear" w:color="auto" w:fill="auto"/>
          </w:tcPr>
          <w:p w:rsidR="00AD2E40" w:rsidRPr="006B75B7" w:rsidRDefault="003C6B9B" w:rsidP="00D02CBF">
            <w:pPr>
              <w:pStyle w:val="ENoteTableText"/>
            </w:pPr>
            <w:r w:rsidRPr="006B75B7">
              <w:t>11 Apr 2018</w:t>
            </w:r>
          </w:p>
        </w:tc>
        <w:tc>
          <w:tcPr>
            <w:tcW w:w="1845" w:type="dxa"/>
            <w:tcBorders>
              <w:top w:val="single" w:sz="4" w:space="0" w:color="auto"/>
              <w:bottom w:val="single" w:sz="4" w:space="0" w:color="auto"/>
            </w:tcBorders>
            <w:shd w:val="clear" w:color="auto" w:fill="auto"/>
          </w:tcPr>
          <w:p w:rsidR="00AD2E40" w:rsidRPr="006B75B7" w:rsidRDefault="003C6B9B" w:rsidP="00B86E7F">
            <w:pPr>
              <w:pStyle w:val="ENoteTableText"/>
            </w:pPr>
            <w:r w:rsidRPr="006B75B7">
              <w:t>Sch 1 (items</w:t>
            </w:r>
            <w:r w:rsidR="006B75B7">
              <w:t> </w:t>
            </w:r>
            <w:r w:rsidRPr="006B75B7">
              <w:t>93, 94, 100–108): 1</w:t>
            </w:r>
            <w:r w:rsidR="006B75B7">
              <w:t> </w:t>
            </w:r>
            <w:r w:rsidRPr="006B75B7">
              <w:t>July 2018 (s</w:t>
            </w:r>
            <w:r w:rsidR="00B86E7F" w:rsidRPr="006B75B7">
              <w:t> </w:t>
            </w:r>
            <w:r w:rsidRPr="006B75B7">
              <w:t>2(1) item</w:t>
            </w:r>
            <w:r w:rsidR="006B75B7">
              <w:t> </w:t>
            </w:r>
            <w:r w:rsidRPr="006B75B7">
              <w:t>2)</w:t>
            </w:r>
          </w:p>
        </w:tc>
        <w:tc>
          <w:tcPr>
            <w:tcW w:w="1417" w:type="dxa"/>
            <w:tcBorders>
              <w:top w:val="single" w:sz="4" w:space="0" w:color="auto"/>
              <w:bottom w:val="single" w:sz="4" w:space="0" w:color="auto"/>
            </w:tcBorders>
            <w:shd w:val="clear" w:color="auto" w:fill="auto"/>
          </w:tcPr>
          <w:p w:rsidR="00AD2E40" w:rsidRPr="006B75B7" w:rsidRDefault="003C6B9B" w:rsidP="00D02CBF">
            <w:pPr>
              <w:pStyle w:val="ENoteTableText"/>
            </w:pPr>
            <w:r w:rsidRPr="006B75B7">
              <w:t>Sch 1 (items</w:t>
            </w:r>
            <w:r w:rsidR="006B75B7">
              <w:t> </w:t>
            </w:r>
            <w:r w:rsidRPr="006B75B7">
              <w:t>100–108)</w:t>
            </w:r>
          </w:p>
        </w:tc>
      </w:tr>
      <w:tr w:rsidR="00AD2E40" w:rsidRPr="006B75B7" w:rsidTr="00943A72">
        <w:trPr>
          <w:cantSplit/>
        </w:trPr>
        <w:tc>
          <w:tcPr>
            <w:tcW w:w="1843" w:type="dxa"/>
            <w:tcBorders>
              <w:top w:val="single" w:sz="4" w:space="0" w:color="auto"/>
              <w:bottom w:val="single" w:sz="4" w:space="0" w:color="auto"/>
            </w:tcBorders>
            <w:shd w:val="clear" w:color="auto" w:fill="auto"/>
          </w:tcPr>
          <w:p w:rsidR="00AD2E40" w:rsidRPr="006B75B7" w:rsidRDefault="00AD2E40" w:rsidP="00D02CBF">
            <w:pPr>
              <w:pStyle w:val="ENoteTableText"/>
            </w:pPr>
            <w:r w:rsidRPr="006B75B7">
              <w:t>Home Affairs and Integrity Agencies Legislation Amendment Act 2018</w:t>
            </w:r>
          </w:p>
        </w:tc>
        <w:tc>
          <w:tcPr>
            <w:tcW w:w="992" w:type="dxa"/>
            <w:tcBorders>
              <w:top w:val="single" w:sz="4" w:space="0" w:color="auto"/>
              <w:bottom w:val="single" w:sz="4" w:space="0" w:color="auto"/>
            </w:tcBorders>
            <w:shd w:val="clear" w:color="auto" w:fill="auto"/>
          </w:tcPr>
          <w:p w:rsidR="00AD2E40" w:rsidRPr="006B75B7" w:rsidRDefault="00AD2E40" w:rsidP="00D02CBF">
            <w:pPr>
              <w:pStyle w:val="ENoteTableText"/>
            </w:pPr>
            <w:r w:rsidRPr="006B75B7">
              <w:t>31, 2018</w:t>
            </w:r>
          </w:p>
        </w:tc>
        <w:tc>
          <w:tcPr>
            <w:tcW w:w="993" w:type="dxa"/>
            <w:tcBorders>
              <w:top w:val="single" w:sz="4" w:space="0" w:color="auto"/>
              <w:bottom w:val="single" w:sz="4" w:space="0" w:color="auto"/>
            </w:tcBorders>
            <w:shd w:val="clear" w:color="auto" w:fill="auto"/>
          </w:tcPr>
          <w:p w:rsidR="00AD2E40" w:rsidRPr="006B75B7" w:rsidRDefault="0058674D" w:rsidP="00D02CBF">
            <w:pPr>
              <w:pStyle w:val="ENoteTableText"/>
            </w:pPr>
            <w:r w:rsidRPr="006B75B7">
              <w:t>9</w:t>
            </w:r>
            <w:r w:rsidR="006B75B7">
              <w:t> </w:t>
            </w:r>
            <w:r w:rsidRPr="006B75B7">
              <w:t>May 2018</w:t>
            </w:r>
          </w:p>
        </w:tc>
        <w:tc>
          <w:tcPr>
            <w:tcW w:w="1845" w:type="dxa"/>
            <w:tcBorders>
              <w:top w:val="single" w:sz="4" w:space="0" w:color="auto"/>
              <w:bottom w:val="single" w:sz="4" w:space="0" w:color="auto"/>
            </w:tcBorders>
            <w:shd w:val="clear" w:color="auto" w:fill="auto"/>
          </w:tcPr>
          <w:p w:rsidR="00AD2E40" w:rsidRPr="006B75B7" w:rsidRDefault="0058674D" w:rsidP="003B778C">
            <w:pPr>
              <w:pStyle w:val="ENoteTableText"/>
            </w:pPr>
            <w:r w:rsidRPr="006B75B7">
              <w:t>Sch 2 (items</w:t>
            </w:r>
            <w:r w:rsidR="006B75B7">
              <w:t> </w:t>
            </w:r>
            <w:r w:rsidRPr="006B75B7">
              <w:t>188–223, 284): 11</w:t>
            </w:r>
            <w:r w:rsidR="006B75B7">
              <w:t> </w:t>
            </w:r>
            <w:r w:rsidRPr="006B75B7">
              <w:t>May 2018 (s</w:t>
            </w:r>
            <w:r w:rsidR="003B778C" w:rsidRPr="006B75B7">
              <w:t> </w:t>
            </w:r>
            <w:r w:rsidRPr="006B75B7">
              <w:t>2(1) items</w:t>
            </w:r>
            <w:r w:rsidR="006B75B7">
              <w:t> </w:t>
            </w:r>
            <w:r w:rsidRPr="006B75B7">
              <w:t>3, 7)</w:t>
            </w:r>
            <w:r w:rsidRPr="006B75B7">
              <w:br/>
              <w:t xml:space="preserve">Sch 2 </w:t>
            </w:r>
            <w:r w:rsidR="00FA134F" w:rsidRPr="006B75B7">
              <w:t>(items</w:t>
            </w:r>
            <w:r w:rsidR="006B75B7">
              <w:t> </w:t>
            </w:r>
            <w:r w:rsidR="00FA134F" w:rsidRPr="006B75B7">
              <w:t>252–282): 18 Sept 2018 (s 2(1) item</w:t>
            </w:r>
            <w:r w:rsidR="006B75B7">
              <w:t> </w:t>
            </w:r>
            <w:r w:rsidR="00FA134F" w:rsidRPr="006B75B7">
              <w:t>6)</w:t>
            </w:r>
          </w:p>
        </w:tc>
        <w:tc>
          <w:tcPr>
            <w:tcW w:w="1417" w:type="dxa"/>
            <w:tcBorders>
              <w:top w:val="single" w:sz="4" w:space="0" w:color="auto"/>
              <w:bottom w:val="single" w:sz="4" w:space="0" w:color="auto"/>
            </w:tcBorders>
            <w:shd w:val="clear" w:color="auto" w:fill="auto"/>
          </w:tcPr>
          <w:p w:rsidR="00AD2E40" w:rsidRPr="006B75B7" w:rsidRDefault="0058674D" w:rsidP="00D02CBF">
            <w:pPr>
              <w:pStyle w:val="ENoteTableText"/>
            </w:pPr>
            <w:r w:rsidRPr="006B75B7">
              <w:t>Sch 2 (items</w:t>
            </w:r>
            <w:r w:rsidR="006B75B7">
              <w:t> </w:t>
            </w:r>
            <w:r w:rsidRPr="006B75B7">
              <w:t>223, 284)</w:t>
            </w:r>
          </w:p>
        </w:tc>
      </w:tr>
      <w:tr w:rsidR="003B5069" w:rsidRPr="006B75B7" w:rsidTr="00943A72">
        <w:trPr>
          <w:cantSplit/>
        </w:trPr>
        <w:tc>
          <w:tcPr>
            <w:tcW w:w="1843" w:type="dxa"/>
            <w:tcBorders>
              <w:top w:val="single" w:sz="4" w:space="0" w:color="auto"/>
              <w:bottom w:val="single" w:sz="4" w:space="0" w:color="auto"/>
            </w:tcBorders>
            <w:shd w:val="clear" w:color="auto" w:fill="auto"/>
          </w:tcPr>
          <w:p w:rsidR="003B5069" w:rsidRPr="006B75B7" w:rsidRDefault="003B5069">
            <w:pPr>
              <w:pStyle w:val="ENoteTableText"/>
            </w:pPr>
            <w:r w:rsidRPr="006B75B7">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3B5069" w:rsidRPr="006B75B7" w:rsidRDefault="003B5069" w:rsidP="00D02CBF">
            <w:pPr>
              <w:pStyle w:val="ENoteTableText"/>
            </w:pPr>
            <w:r w:rsidRPr="006B75B7">
              <w:t>34, 2018</w:t>
            </w:r>
          </w:p>
        </w:tc>
        <w:tc>
          <w:tcPr>
            <w:tcW w:w="993" w:type="dxa"/>
            <w:tcBorders>
              <w:top w:val="single" w:sz="4" w:space="0" w:color="auto"/>
              <w:bottom w:val="single" w:sz="4" w:space="0" w:color="auto"/>
            </w:tcBorders>
            <w:shd w:val="clear" w:color="auto" w:fill="auto"/>
          </w:tcPr>
          <w:p w:rsidR="003B5069" w:rsidRPr="006B75B7" w:rsidRDefault="006D604F" w:rsidP="00D02CBF">
            <w:pPr>
              <w:pStyle w:val="ENoteTableText"/>
            </w:pPr>
            <w:r w:rsidRPr="006B75B7">
              <w:t>22</w:t>
            </w:r>
            <w:r w:rsidR="006B75B7">
              <w:t> </w:t>
            </w:r>
            <w:r w:rsidRPr="006B75B7">
              <w:t>May 2018</w:t>
            </w:r>
          </w:p>
        </w:tc>
        <w:tc>
          <w:tcPr>
            <w:tcW w:w="1845" w:type="dxa"/>
            <w:tcBorders>
              <w:top w:val="single" w:sz="4" w:space="0" w:color="auto"/>
              <w:bottom w:val="single" w:sz="4" w:space="0" w:color="auto"/>
            </w:tcBorders>
            <w:shd w:val="clear" w:color="auto" w:fill="auto"/>
          </w:tcPr>
          <w:p w:rsidR="003B5069" w:rsidRPr="006B75B7" w:rsidRDefault="006D604F" w:rsidP="004827F9">
            <w:pPr>
              <w:pStyle w:val="ENoteTableText"/>
              <w:rPr>
                <w:u w:val="single"/>
              </w:rPr>
            </w:pPr>
            <w:r w:rsidRPr="006B75B7">
              <w:t>Sch 1 (items</w:t>
            </w:r>
            <w:r w:rsidR="006B75B7">
              <w:t> </w:t>
            </w:r>
            <w:r w:rsidRPr="006B75B7">
              <w:t>213</w:t>
            </w:r>
            <w:r w:rsidR="00412CEF" w:rsidRPr="006B75B7">
              <w:t>–215</w:t>
            </w:r>
            <w:r w:rsidRPr="006B75B7">
              <w:t xml:space="preserve">): </w:t>
            </w:r>
            <w:r w:rsidR="004827F9" w:rsidRPr="006B75B7">
              <w:t xml:space="preserve">22 Nov 2018 </w:t>
            </w:r>
            <w:r w:rsidRPr="006B75B7">
              <w:t>(s 2(1) item</w:t>
            </w:r>
            <w:r w:rsidR="006B75B7">
              <w:t> </w:t>
            </w:r>
            <w:r w:rsidRPr="006B75B7">
              <w:t>2)</w:t>
            </w:r>
          </w:p>
        </w:tc>
        <w:tc>
          <w:tcPr>
            <w:tcW w:w="1417" w:type="dxa"/>
            <w:tcBorders>
              <w:top w:val="single" w:sz="4" w:space="0" w:color="auto"/>
              <w:bottom w:val="single" w:sz="4" w:space="0" w:color="auto"/>
            </w:tcBorders>
            <w:shd w:val="clear" w:color="auto" w:fill="auto"/>
          </w:tcPr>
          <w:p w:rsidR="003B5069" w:rsidRPr="006B75B7" w:rsidRDefault="006D604F" w:rsidP="00D02CBF">
            <w:pPr>
              <w:pStyle w:val="ENoteTableText"/>
            </w:pPr>
            <w:r w:rsidRPr="006B75B7">
              <w:t>Sch 1 (item</w:t>
            </w:r>
            <w:r w:rsidR="006B75B7">
              <w:t> </w:t>
            </w:r>
            <w:r w:rsidRPr="006B75B7">
              <w:t>215)</w:t>
            </w:r>
          </w:p>
        </w:tc>
      </w:tr>
      <w:tr w:rsidR="0009797C" w:rsidRPr="006B75B7" w:rsidTr="00943A72">
        <w:trPr>
          <w:cantSplit/>
        </w:trPr>
        <w:tc>
          <w:tcPr>
            <w:tcW w:w="1843" w:type="dxa"/>
            <w:tcBorders>
              <w:top w:val="single" w:sz="4" w:space="0" w:color="auto"/>
              <w:bottom w:val="single" w:sz="12" w:space="0" w:color="auto"/>
            </w:tcBorders>
            <w:shd w:val="clear" w:color="auto" w:fill="auto"/>
          </w:tcPr>
          <w:p w:rsidR="0009797C" w:rsidRPr="006B75B7" w:rsidRDefault="0009797C" w:rsidP="0009797C">
            <w:pPr>
              <w:pStyle w:val="ENoteTableText"/>
            </w:pPr>
            <w:r w:rsidRPr="006B75B7">
              <w:t>Telecommunications and Other Legislation Amendment (Assistance and Access) Act 2018</w:t>
            </w:r>
          </w:p>
        </w:tc>
        <w:tc>
          <w:tcPr>
            <w:tcW w:w="992" w:type="dxa"/>
            <w:tcBorders>
              <w:top w:val="single" w:sz="4" w:space="0" w:color="auto"/>
              <w:bottom w:val="single" w:sz="12" w:space="0" w:color="auto"/>
            </w:tcBorders>
            <w:shd w:val="clear" w:color="auto" w:fill="auto"/>
          </w:tcPr>
          <w:p w:rsidR="0009797C" w:rsidRPr="006B75B7" w:rsidRDefault="0009797C" w:rsidP="00D02CBF">
            <w:pPr>
              <w:pStyle w:val="ENoteTableText"/>
            </w:pPr>
            <w:r w:rsidRPr="006B75B7">
              <w:t>148, 2018</w:t>
            </w:r>
          </w:p>
        </w:tc>
        <w:tc>
          <w:tcPr>
            <w:tcW w:w="993" w:type="dxa"/>
            <w:tcBorders>
              <w:top w:val="single" w:sz="4" w:space="0" w:color="auto"/>
              <w:bottom w:val="single" w:sz="12" w:space="0" w:color="auto"/>
            </w:tcBorders>
            <w:shd w:val="clear" w:color="auto" w:fill="auto"/>
          </w:tcPr>
          <w:p w:rsidR="0009797C" w:rsidRPr="006B75B7" w:rsidRDefault="0009797C" w:rsidP="00D02CBF">
            <w:pPr>
              <w:pStyle w:val="ENoteTableText"/>
            </w:pPr>
            <w:r w:rsidRPr="006B75B7">
              <w:t>8 Dec 2018</w:t>
            </w:r>
          </w:p>
        </w:tc>
        <w:tc>
          <w:tcPr>
            <w:tcW w:w="1845" w:type="dxa"/>
            <w:tcBorders>
              <w:top w:val="single" w:sz="4" w:space="0" w:color="auto"/>
              <w:bottom w:val="single" w:sz="12" w:space="0" w:color="auto"/>
            </w:tcBorders>
            <w:shd w:val="clear" w:color="auto" w:fill="auto"/>
          </w:tcPr>
          <w:p w:rsidR="0009797C" w:rsidRPr="006B75B7" w:rsidRDefault="0009797C" w:rsidP="00101E41">
            <w:pPr>
              <w:pStyle w:val="ENoteTableText"/>
            </w:pPr>
            <w:r w:rsidRPr="006B75B7">
              <w:t>Sch 1 (items</w:t>
            </w:r>
            <w:r w:rsidR="006B75B7">
              <w:t> </w:t>
            </w:r>
            <w:r w:rsidRPr="006B75B7">
              <w:t>5–7B) and Sch 2 (item</w:t>
            </w:r>
            <w:r w:rsidR="006B75B7">
              <w:t> </w:t>
            </w:r>
            <w:r w:rsidRPr="006B75B7">
              <w:t>119A): 9 Dec 2018 (s 2(1) items</w:t>
            </w:r>
            <w:r w:rsidR="006B75B7">
              <w:t> </w:t>
            </w:r>
            <w:r w:rsidRPr="006B75B7">
              <w:t>2, 4)</w:t>
            </w:r>
            <w:r w:rsidR="00101E41" w:rsidRPr="006B75B7">
              <w:br/>
              <w:t>Sch 1 (item</w:t>
            </w:r>
            <w:r w:rsidR="006B75B7">
              <w:t> </w:t>
            </w:r>
            <w:r w:rsidR="00101E41" w:rsidRPr="006B75B7">
              <w:t xml:space="preserve">8): </w:t>
            </w:r>
            <w:r w:rsidR="00101E41" w:rsidRPr="006B75B7">
              <w:rPr>
                <w:u w:val="single"/>
              </w:rPr>
              <w:t>awaiting commencement (s 2(1) item</w:t>
            </w:r>
            <w:r w:rsidR="006B75B7">
              <w:rPr>
                <w:u w:val="single"/>
              </w:rPr>
              <w:t> </w:t>
            </w:r>
            <w:r w:rsidR="00101E41" w:rsidRPr="006B75B7">
              <w:rPr>
                <w:u w:val="single"/>
              </w:rPr>
              <w:t>3)</w:t>
            </w:r>
          </w:p>
        </w:tc>
        <w:tc>
          <w:tcPr>
            <w:tcW w:w="1417" w:type="dxa"/>
            <w:tcBorders>
              <w:top w:val="single" w:sz="4" w:space="0" w:color="auto"/>
              <w:bottom w:val="single" w:sz="12" w:space="0" w:color="auto"/>
            </w:tcBorders>
            <w:shd w:val="clear" w:color="auto" w:fill="auto"/>
          </w:tcPr>
          <w:p w:rsidR="0009797C" w:rsidRPr="006B75B7" w:rsidRDefault="00101E41" w:rsidP="00D02CBF">
            <w:pPr>
              <w:pStyle w:val="ENoteTableText"/>
            </w:pPr>
            <w:r w:rsidRPr="006B75B7">
              <w:t>—</w:t>
            </w:r>
          </w:p>
        </w:tc>
      </w:tr>
    </w:tbl>
    <w:p w:rsidR="006236CE" w:rsidRPr="006B75B7" w:rsidRDefault="006236CE" w:rsidP="006236CE">
      <w:pPr>
        <w:pStyle w:val="Tabletext"/>
      </w:pPr>
    </w:p>
    <w:p w:rsidR="006236CE" w:rsidRPr="006B75B7" w:rsidRDefault="006236CE" w:rsidP="006236CE">
      <w:pPr>
        <w:pStyle w:val="ENotesHeading2"/>
        <w:pageBreakBefore/>
        <w:outlineLvl w:val="9"/>
      </w:pPr>
      <w:bookmarkStart w:id="303" w:name="_Toc532454649"/>
      <w:r w:rsidRPr="006B75B7">
        <w:t>Endnote 4—Amendment history</w:t>
      </w:r>
      <w:bookmarkEnd w:id="303"/>
    </w:p>
    <w:p w:rsidR="006236CE" w:rsidRPr="006B75B7" w:rsidRDefault="006236CE" w:rsidP="006236CE">
      <w:pPr>
        <w:pStyle w:val="Tabletext"/>
      </w:pPr>
    </w:p>
    <w:tbl>
      <w:tblPr>
        <w:tblW w:w="7088" w:type="dxa"/>
        <w:tblInd w:w="108" w:type="dxa"/>
        <w:tblLayout w:type="fixed"/>
        <w:tblLook w:val="0000" w:firstRow="0" w:lastRow="0" w:firstColumn="0" w:lastColumn="0" w:noHBand="0" w:noVBand="0"/>
      </w:tblPr>
      <w:tblGrid>
        <w:gridCol w:w="2268"/>
        <w:gridCol w:w="4820"/>
      </w:tblGrid>
      <w:tr w:rsidR="006236CE" w:rsidRPr="006B75B7" w:rsidTr="00F42642">
        <w:trPr>
          <w:cantSplit/>
          <w:tblHeader/>
        </w:trPr>
        <w:tc>
          <w:tcPr>
            <w:tcW w:w="2268" w:type="dxa"/>
            <w:tcBorders>
              <w:top w:val="single" w:sz="12" w:space="0" w:color="auto"/>
              <w:bottom w:val="single" w:sz="12" w:space="0" w:color="auto"/>
            </w:tcBorders>
          </w:tcPr>
          <w:p w:rsidR="006236CE" w:rsidRPr="006B75B7" w:rsidRDefault="006236CE" w:rsidP="00D02CBF">
            <w:pPr>
              <w:pStyle w:val="ENoteTableHeading"/>
            </w:pPr>
            <w:r w:rsidRPr="006B75B7">
              <w:t>Provision affected</w:t>
            </w:r>
          </w:p>
        </w:tc>
        <w:tc>
          <w:tcPr>
            <w:tcW w:w="4820" w:type="dxa"/>
            <w:tcBorders>
              <w:top w:val="single" w:sz="12" w:space="0" w:color="auto"/>
              <w:bottom w:val="single" w:sz="12" w:space="0" w:color="auto"/>
            </w:tcBorders>
          </w:tcPr>
          <w:p w:rsidR="006236CE" w:rsidRPr="006B75B7" w:rsidRDefault="006236CE" w:rsidP="00D02CBF">
            <w:pPr>
              <w:pStyle w:val="ENoteTableHeading"/>
            </w:pPr>
            <w:r w:rsidRPr="006B75B7">
              <w:t>How affected</w:t>
            </w:r>
          </w:p>
        </w:tc>
      </w:tr>
      <w:tr w:rsidR="006236CE" w:rsidRPr="006B75B7" w:rsidTr="00F42642">
        <w:trPr>
          <w:cantSplit/>
        </w:trPr>
        <w:tc>
          <w:tcPr>
            <w:tcW w:w="2268" w:type="dxa"/>
            <w:tcBorders>
              <w:top w:val="single" w:sz="12" w:space="0" w:color="auto"/>
            </w:tcBorders>
          </w:tcPr>
          <w:p w:rsidR="006236CE" w:rsidRPr="006B75B7" w:rsidRDefault="006236CE" w:rsidP="00D02CBF">
            <w:pPr>
              <w:pStyle w:val="ENoteTableText"/>
              <w:rPr>
                <w:b/>
              </w:rPr>
            </w:pPr>
            <w:r w:rsidRPr="006B75B7">
              <w:rPr>
                <w:b/>
              </w:rPr>
              <w:t>Part</w:t>
            </w:r>
            <w:r w:rsidR="006B75B7">
              <w:rPr>
                <w:b/>
              </w:rPr>
              <w:t> </w:t>
            </w:r>
            <w:r w:rsidRPr="006B75B7">
              <w:rPr>
                <w:b/>
              </w:rPr>
              <w:t>1</w:t>
            </w:r>
          </w:p>
        </w:tc>
        <w:tc>
          <w:tcPr>
            <w:tcW w:w="4820" w:type="dxa"/>
            <w:tcBorders>
              <w:top w:val="single" w:sz="12" w:space="0" w:color="auto"/>
            </w:tcBorders>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w:t>
            </w:r>
            <w:r w:rsidRPr="006B75B7">
              <w:tab/>
            </w:r>
          </w:p>
        </w:tc>
        <w:tc>
          <w:tcPr>
            <w:tcW w:w="4820" w:type="dxa"/>
          </w:tcPr>
          <w:p w:rsidR="006236CE" w:rsidRPr="006B75B7" w:rsidRDefault="006236CE" w:rsidP="00D02CBF">
            <w:pPr>
              <w:pStyle w:val="ENoteTableText"/>
            </w:pPr>
            <w:r w:rsidRPr="006B75B7">
              <w:t>am. No.</w:t>
            </w:r>
            <w:r w:rsidR="006B75B7">
              <w:t> </w:t>
            </w:r>
            <w:r w:rsidRPr="006B75B7">
              <w:t>5, 2001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89, 2006; No.</w:t>
            </w:r>
            <w:r w:rsidR="006B75B7">
              <w:t> </w:t>
            </w:r>
            <w:r w:rsidRPr="006B75B7">
              <w:t>111, 2009; Nos. 46, 103 and 140, 2010; No.</w:t>
            </w:r>
            <w:r w:rsidR="006B75B7">
              <w:t> </w:t>
            </w:r>
            <w:r w:rsidRPr="006B75B7">
              <w:t>44, 2012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w:t>
            </w:r>
            <w:r w:rsidRPr="006B75B7">
              <w:tab/>
            </w:r>
          </w:p>
        </w:tc>
        <w:tc>
          <w:tcPr>
            <w:tcW w:w="4820" w:type="dxa"/>
          </w:tcPr>
          <w:p w:rsidR="006236CE" w:rsidRPr="006B75B7" w:rsidRDefault="006236CE" w:rsidP="00A9675B">
            <w:pPr>
              <w:pStyle w:val="ENoteTableText"/>
            </w:pPr>
            <w:r w:rsidRPr="006B75B7">
              <w:t>am. No.</w:t>
            </w:r>
            <w:r w:rsidR="006B75B7">
              <w:t> </w:t>
            </w:r>
            <w:r w:rsidRPr="006B75B7">
              <w:t>52, 1999; No.</w:t>
            </w:r>
            <w:r w:rsidR="006B75B7">
              <w:t> </w:t>
            </w:r>
            <w:r w:rsidRPr="006B75B7">
              <w:t>5, 2001; No.</w:t>
            </w:r>
            <w:r w:rsidR="006B75B7">
              <w:t> </w:t>
            </w:r>
            <w:r w:rsidRPr="006B75B7">
              <w:t>140, 2002; No.</w:t>
            </w:r>
            <w:r w:rsidR="006B75B7">
              <w:t> </w:t>
            </w:r>
            <w:r w:rsidRPr="006B75B7">
              <w:t>130, 2003; No.</w:t>
            </w:r>
            <w:r w:rsidR="006B75B7">
              <w:t> </w:t>
            </w:r>
            <w:r w:rsidRPr="006B75B7">
              <w:t>45, 2005; Nos. 40 and 89, 2006; No.</w:t>
            </w:r>
            <w:r w:rsidR="006B75B7">
              <w:t> </w:t>
            </w:r>
            <w:r w:rsidRPr="006B75B7">
              <w:t>177, 2007; No.</w:t>
            </w:r>
            <w:r w:rsidR="006B75B7">
              <w:t> </w:t>
            </w:r>
            <w:r w:rsidRPr="006B75B7">
              <w:t>46, 2010; No 109, 2014; No 38, 2015</w:t>
            </w:r>
            <w:r w:rsidR="00466162" w:rsidRPr="006B75B7">
              <w:t xml:space="preserve">; </w:t>
            </w:r>
            <w:r w:rsidR="00A9675B" w:rsidRPr="006B75B7">
              <w:t>No 111,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5, 2001; No.</w:t>
            </w:r>
            <w:r w:rsidR="006B75B7">
              <w:t> </w:t>
            </w:r>
            <w:r w:rsidRPr="006B75B7">
              <w:t>119, 2005; No.</w:t>
            </w:r>
            <w:r w:rsidR="006B75B7">
              <w:t> </w:t>
            </w:r>
            <w:r w:rsidRPr="006B75B7">
              <w:t>177, 2007; No 109,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w:t>
            </w:r>
            <w:r w:rsidRPr="006B75B7">
              <w:tab/>
            </w:r>
          </w:p>
        </w:tc>
        <w:tc>
          <w:tcPr>
            <w:tcW w:w="4820" w:type="dxa"/>
          </w:tcPr>
          <w:p w:rsidR="006236CE" w:rsidRPr="006B75B7" w:rsidRDefault="006236CE" w:rsidP="00A73763">
            <w:pPr>
              <w:pStyle w:val="ENoteTableText"/>
              <w:rPr>
                <w:b/>
                <w:kern w:val="28"/>
              </w:rPr>
            </w:pPr>
            <w:r w:rsidRPr="006B75B7">
              <w:t>am No 200, 1997; No 4, 1998; No 52, 1999; No 161, 1999; No 142, 2000; No 125, 2002; No 130, 2003; No 35, 2004; No 45, 2005; No 86, 2006; No 89, 2006; No 155, 2006; No 124, 2007; No 177, 2007; No 22, 2008; No 111, 2009; No 8, 2010; No 46, 2010; No 103, 2010; No 140, 2010; No 5, 2011; No 23, 2011; No 107, 2011; No 44, 2012; No 169, 2012; No 31, 2014; No 62, 2014 No 109, 2014; No 38, 2015; No 39, 2015</w:t>
            </w:r>
            <w:r w:rsidR="00466162" w:rsidRPr="006B75B7">
              <w:t xml:space="preserve">; </w:t>
            </w:r>
            <w:r w:rsidR="00A9675B" w:rsidRPr="006B75B7">
              <w:t>No 111, 2017</w:t>
            </w:r>
            <w:r w:rsidR="00B54E0F" w:rsidRPr="006B75B7">
              <w:t>; No 31, 2018</w:t>
            </w:r>
            <w:r w:rsidR="007C326F" w:rsidRPr="006B75B7">
              <w:t>; No 148,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7A</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rPr>
                <w:b/>
                <w:kern w:val="28"/>
              </w:rPr>
            </w:pPr>
            <w:r w:rsidRPr="006B75B7">
              <w:t>s 8</w:t>
            </w:r>
            <w:r w:rsidRPr="006B75B7">
              <w:tab/>
            </w:r>
          </w:p>
        </w:tc>
        <w:tc>
          <w:tcPr>
            <w:tcW w:w="4820" w:type="dxa"/>
          </w:tcPr>
          <w:p w:rsidR="006236CE" w:rsidRPr="006B75B7" w:rsidRDefault="006236CE" w:rsidP="00D02CBF">
            <w:pPr>
              <w:pStyle w:val="ENoteTableText"/>
              <w:keepNext/>
              <w:keepLines/>
              <w:tabs>
                <w:tab w:val="right" w:pos="7088"/>
              </w:tabs>
              <w:ind w:left="879" w:right="567" w:hanging="879"/>
              <w:rPr>
                <w:u w:val="single"/>
              </w:rPr>
            </w:pPr>
            <w:r w:rsidRPr="006B75B7">
              <w:t>am No 59,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w:t>
            </w:r>
            <w:r w:rsidRPr="006B75B7">
              <w:tab/>
            </w:r>
          </w:p>
        </w:tc>
        <w:tc>
          <w:tcPr>
            <w:tcW w:w="4820" w:type="dxa"/>
          </w:tcPr>
          <w:p w:rsidR="006236CE" w:rsidRPr="006B75B7" w:rsidRDefault="006236CE" w:rsidP="00D02CBF">
            <w:pPr>
              <w:pStyle w:val="ENoteTableText"/>
            </w:pPr>
            <w:r w:rsidRPr="006B75B7">
              <w:t>am No 33,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w:t>
            </w:r>
            <w:r w:rsidRPr="006B75B7">
              <w:tab/>
            </w:r>
          </w:p>
        </w:tc>
        <w:tc>
          <w:tcPr>
            <w:tcW w:w="4820" w:type="dxa"/>
          </w:tcPr>
          <w:p w:rsidR="006236CE" w:rsidRPr="006B75B7" w:rsidRDefault="006236CE" w:rsidP="00D02CBF">
            <w:pPr>
              <w:pStyle w:val="ENoteTableText"/>
            </w:pPr>
            <w:r w:rsidRPr="006B75B7">
              <w:t>am. No.</w:t>
            </w:r>
            <w:r w:rsidR="006B75B7">
              <w:t> </w:t>
            </w:r>
            <w:r w:rsidRPr="006B75B7">
              <w:t>17, 2006; No.</w:t>
            </w:r>
            <w:r w:rsidR="006B75B7">
              <w:t> </w:t>
            </w:r>
            <w:r w:rsidRPr="006B75B7">
              <w:t>117, 2008; No.</w:t>
            </w:r>
            <w:r w:rsidR="006B75B7">
              <w:t> </w:t>
            </w:r>
            <w:r w:rsidRPr="006B75B7">
              <w:t>46, 2011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11A</w:t>
            </w:r>
            <w:r w:rsidRPr="006B75B7">
              <w:tab/>
            </w:r>
          </w:p>
        </w:tc>
        <w:tc>
          <w:tcPr>
            <w:tcW w:w="4820" w:type="dxa"/>
          </w:tcPr>
          <w:p w:rsidR="006236CE" w:rsidRPr="006B75B7" w:rsidRDefault="006236CE" w:rsidP="00D02CBF">
            <w:pPr>
              <w:pStyle w:val="ENoteTableText"/>
            </w:pPr>
            <w:r w:rsidRPr="006B75B7">
              <w:t>ad. No.</w:t>
            </w:r>
            <w:r w:rsidR="006B75B7">
              <w:t> </w:t>
            </w:r>
            <w:r w:rsidRPr="006B75B7">
              <w:t>5, 2001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17</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19</w:t>
            </w:r>
            <w:r w:rsidRPr="006B75B7">
              <w:tab/>
            </w: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44, 2012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22</w:t>
            </w:r>
            <w:r w:rsidRPr="006B75B7">
              <w:tab/>
            </w:r>
          </w:p>
        </w:tc>
        <w:tc>
          <w:tcPr>
            <w:tcW w:w="4820" w:type="dxa"/>
          </w:tcPr>
          <w:p w:rsidR="006236CE" w:rsidRPr="006B75B7" w:rsidRDefault="006236CE" w:rsidP="00D02CBF">
            <w:pPr>
              <w:pStyle w:val="ENoteTableText"/>
            </w:pPr>
            <w:r w:rsidRPr="006B75B7">
              <w:t>am. No.</w:t>
            </w:r>
            <w:r w:rsidR="006B75B7">
              <w:t> </w:t>
            </w:r>
            <w:r w:rsidRPr="006B75B7">
              <w:t>4, 1998; No.</w:t>
            </w:r>
            <w:r w:rsidR="006B75B7">
              <w:t> </w:t>
            </w:r>
            <w:r w:rsidRPr="006B75B7">
              <w:t>107, 2011;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23</w:t>
            </w:r>
            <w:r w:rsidRPr="006B75B7">
              <w:tab/>
            </w:r>
          </w:p>
        </w:tc>
        <w:tc>
          <w:tcPr>
            <w:tcW w:w="4820" w:type="dxa"/>
          </w:tcPr>
          <w:p w:rsidR="006236CE" w:rsidRPr="006B75B7" w:rsidRDefault="006236CE" w:rsidP="00D02CBF">
            <w:pPr>
              <w:pStyle w:val="ENoteTableText"/>
              <w:rPr>
                <w:b/>
                <w:kern w:val="28"/>
              </w:rPr>
            </w:pPr>
            <w:r w:rsidRPr="006B75B7">
              <w:t>am. No.</w:t>
            </w:r>
            <w:r w:rsidR="006B75B7">
              <w:t> </w:t>
            </w:r>
            <w:r w:rsidRPr="006B75B7">
              <w:t>45, 1998; No.</w:t>
            </w:r>
            <w:r w:rsidR="006B75B7">
              <w:t> </w:t>
            </w:r>
            <w:r w:rsidRPr="006B75B7">
              <w:t>55, 2001; No 103, 2013</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w:t>
            </w:r>
            <w:r w:rsidRPr="006B75B7">
              <w:tab/>
            </w:r>
          </w:p>
        </w:tc>
        <w:tc>
          <w:tcPr>
            <w:tcW w:w="4820" w:type="dxa"/>
          </w:tcPr>
          <w:p w:rsidR="006236CE" w:rsidRPr="006B75B7" w:rsidRDefault="006236CE" w:rsidP="00D02CBF">
            <w:pPr>
              <w:pStyle w:val="ENoteTableText"/>
            </w:pPr>
            <w:r w:rsidRPr="006B75B7">
              <w:t>am. No.</w:t>
            </w:r>
            <w:r w:rsidR="006B75B7">
              <w:t> </w:t>
            </w:r>
            <w:r w:rsidRPr="006B75B7">
              <w:t>55, 2001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rPr>
                <w:b/>
                <w:kern w:val="28"/>
              </w:rPr>
            </w:pPr>
            <w:r w:rsidRPr="006B75B7">
              <w:t>s 29</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w:t>
            </w:r>
            <w:r w:rsidRPr="006B75B7">
              <w:tab/>
            </w:r>
          </w:p>
        </w:tc>
        <w:tc>
          <w:tcPr>
            <w:tcW w:w="4820" w:type="dxa"/>
          </w:tcPr>
          <w:p w:rsidR="006236CE" w:rsidRPr="006B75B7" w:rsidRDefault="006236CE" w:rsidP="00D02CBF">
            <w:pPr>
              <w:pStyle w:val="ENoteTableText"/>
            </w:pPr>
            <w:r w:rsidRPr="006B75B7">
              <w:t>am. No.</w:t>
            </w:r>
            <w:r w:rsidR="006B75B7">
              <w:t> </w:t>
            </w:r>
            <w:r w:rsidRPr="006B75B7">
              <w:t>4, 1998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943A72">
            <w:pPr>
              <w:pStyle w:val="ENoteTableText"/>
              <w:tabs>
                <w:tab w:val="center" w:leader="dot" w:pos="2268"/>
              </w:tabs>
              <w:rPr>
                <w:b/>
                <w:kern w:val="28"/>
              </w:rPr>
            </w:pPr>
            <w:r w:rsidRPr="006B75B7">
              <w:rPr>
                <w:b/>
              </w:rPr>
              <w:t>Div</w:t>
            </w:r>
            <w:r w:rsidR="00943A72">
              <w:rPr>
                <w:b/>
              </w:rPr>
              <w:t>ision </w:t>
            </w:r>
            <w:r w:rsidRPr="006B75B7">
              <w:rPr>
                <w:b/>
              </w:rPr>
              <w:t>4</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rPr>
                <w:b/>
                <w:kern w:val="28"/>
              </w:rPr>
            </w:pPr>
            <w:r w:rsidRPr="006B75B7">
              <w:t>s 40</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1</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41</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42</w:t>
            </w:r>
            <w:r w:rsidRPr="006B75B7">
              <w:tab/>
            </w:r>
          </w:p>
        </w:tc>
        <w:tc>
          <w:tcPr>
            <w:tcW w:w="4820" w:type="dxa"/>
          </w:tcPr>
          <w:p w:rsidR="006236CE" w:rsidRPr="006B75B7" w:rsidRDefault="006236CE" w:rsidP="00D02CBF">
            <w:pPr>
              <w:pStyle w:val="ENoteTableText"/>
              <w:rPr>
                <w:u w:val="single"/>
              </w:rPr>
            </w:pPr>
            <w:r w:rsidRPr="006B75B7">
              <w:t>am. No.</w:t>
            </w:r>
            <w:r w:rsidR="006B75B7">
              <w:t> </w:t>
            </w:r>
            <w:r w:rsidRPr="006B75B7">
              <w:t>5, 2001;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43</w:t>
            </w:r>
            <w:r w:rsidRPr="006B75B7">
              <w:tab/>
            </w:r>
          </w:p>
        </w:tc>
        <w:tc>
          <w:tcPr>
            <w:tcW w:w="4820" w:type="dxa"/>
          </w:tcPr>
          <w:p w:rsidR="006236CE" w:rsidRPr="006B75B7" w:rsidRDefault="006236CE" w:rsidP="00D02CBF">
            <w:pPr>
              <w:pStyle w:val="ENoteTableText"/>
              <w:rPr>
                <w:u w:val="single"/>
              </w:rPr>
            </w:pPr>
            <w:r w:rsidRPr="006B75B7">
              <w:t>am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44</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45</w:t>
            </w:r>
            <w:r w:rsidRPr="006B75B7">
              <w:tab/>
            </w:r>
          </w:p>
        </w:tc>
        <w:tc>
          <w:tcPr>
            <w:tcW w:w="4820" w:type="dxa"/>
          </w:tcPr>
          <w:p w:rsidR="006236CE" w:rsidRPr="006B75B7" w:rsidRDefault="006236CE" w:rsidP="00D02CBF">
            <w:pPr>
              <w:pStyle w:val="ENoteTableText"/>
            </w:pPr>
            <w:r w:rsidRPr="006B75B7">
              <w:t>am. No.</w:t>
            </w:r>
            <w:r w:rsidR="006B75B7">
              <w:t> </w:t>
            </w:r>
            <w:r w:rsidRPr="006B75B7">
              <w:t>5, 2011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46</w:t>
            </w:r>
            <w:r w:rsidRPr="006B75B7">
              <w:tab/>
            </w:r>
          </w:p>
        </w:tc>
        <w:tc>
          <w:tcPr>
            <w:tcW w:w="4820" w:type="dxa"/>
          </w:tcPr>
          <w:p w:rsidR="006236CE" w:rsidRPr="006B75B7" w:rsidRDefault="006236CE" w:rsidP="00D02CBF">
            <w:pPr>
              <w:pStyle w:val="ENoteTableText"/>
            </w:pPr>
            <w:r w:rsidRPr="006B75B7">
              <w:t>am. No.</w:t>
            </w:r>
            <w:r w:rsidR="006B75B7">
              <w:t> </w:t>
            </w:r>
            <w:r w:rsidRPr="006B75B7">
              <w:t>161, 1999</w:t>
            </w:r>
            <w:r w:rsidR="00B54E0F" w:rsidRPr="006B75B7">
              <w:t>; No 25,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47</w:t>
            </w:r>
            <w:r w:rsidRPr="006B75B7">
              <w:tab/>
            </w:r>
          </w:p>
        </w:tc>
        <w:tc>
          <w:tcPr>
            <w:tcW w:w="4820" w:type="dxa"/>
          </w:tcPr>
          <w:p w:rsidR="006236CE" w:rsidRPr="006B75B7" w:rsidRDefault="006236CE" w:rsidP="00D02CBF">
            <w:pPr>
              <w:pStyle w:val="ENoteTableText"/>
            </w:pPr>
            <w:r w:rsidRPr="006B75B7">
              <w:t>am. No.</w:t>
            </w:r>
            <w:r w:rsidR="006B75B7">
              <w:t> </w:t>
            </w:r>
            <w:r w:rsidRPr="006B75B7">
              <w:t>96, 1997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48</w:t>
            </w:r>
            <w:r w:rsidRPr="006B75B7">
              <w:tab/>
            </w:r>
          </w:p>
        </w:tc>
        <w:tc>
          <w:tcPr>
            <w:tcW w:w="4820" w:type="dxa"/>
          </w:tcPr>
          <w:p w:rsidR="006236CE" w:rsidRPr="006B75B7" w:rsidRDefault="006236CE" w:rsidP="00D02CBF">
            <w:pPr>
              <w:pStyle w:val="ENoteTableText"/>
            </w:pPr>
            <w:r w:rsidRPr="006B75B7">
              <w:t>am. No.</w:t>
            </w:r>
            <w:r w:rsidR="006B75B7">
              <w:t> </w:t>
            </w:r>
            <w:r w:rsidRPr="006B75B7">
              <w:t>197, 1999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51</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52</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53</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53A</w:t>
            </w:r>
            <w:r w:rsidRPr="006B75B7">
              <w:tab/>
            </w:r>
          </w:p>
        </w:tc>
        <w:tc>
          <w:tcPr>
            <w:tcW w:w="4820" w:type="dxa"/>
          </w:tcPr>
          <w:p w:rsidR="006236CE" w:rsidRPr="006B75B7" w:rsidRDefault="006236CE" w:rsidP="00D02CBF">
            <w:pPr>
              <w:pStyle w:val="ENoteTableText"/>
            </w:pPr>
            <w:r w:rsidRPr="006B75B7">
              <w:t>ad.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55</w:t>
            </w:r>
            <w:r w:rsidRPr="006B75B7">
              <w:tab/>
            </w:r>
          </w:p>
        </w:tc>
        <w:tc>
          <w:tcPr>
            <w:tcW w:w="4820" w:type="dxa"/>
          </w:tcPr>
          <w:p w:rsidR="006236CE" w:rsidRPr="006B75B7" w:rsidRDefault="006236CE" w:rsidP="00D02CBF">
            <w:pPr>
              <w:pStyle w:val="ENoteTableText"/>
            </w:pPr>
            <w:r w:rsidRPr="006B75B7">
              <w:t>am. No.</w:t>
            </w:r>
            <w:r w:rsidR="006B75B7">
              <w:t> </w:t>
            </w:r>
            <w:r w:rsidRPr="006B75B7">
              <w:t>35, 2004;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56</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56A</w:t>
            </w:r>
            <w:r w:rsidRPr="006B75B7">
              <w:tab/>
            </w:r>
          </w:p>
        </w:tc>
        <w:tc>
          <w:tcPr>
            <w:tcW w:w="4820" w:type="dxa"/>
          </w:tcPr>
          <w:p w:rsidR="006236CE" w:rsidRPr="006B75B7" w:rsidRDefault="006236CE" w:rsidP="00D02CBF">
            <w:pPr>
              <w:pStyle w:val="ENoteTableText"/>
            </w:pPr>
            <w:r w:rsidRPr="006B75B7">
              <w:t>ad.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57</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58</w:t>
            </w:r>
            <w:r w:rsidRPr="006B75B7">
              <w:tab/>
            </w: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58A</w:t>
            </w:r>
            <w:r w:rsidRPr="006B75B7">
              <w:tab/>
            </w:r>
          </w:p>
        </w:tc>
        <w:tc>
          <w:tcPr>
            <w:tcW w:w="4820" w:type="dxa"/>
          </w:tcPr>
          <w:p w:rsidR="006236CE" w:rsidRPr="006B75B7" w:rsidRDefault="006236CE" w:rsidP="00D02CBF">
            <w:pPr>
              <w:pStyle w:val="ENoteTableText"/>
            </w:pPr>
            <w:r w:rsidRPr="006B75B7">
              <w:t>ad.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r w:rsidR="00B54E0F" w:rsidRPr="006B75B7">
              <w:t>;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59</w:t>
            </w:r>
            <w:r w:rsidRPr="006B75B7">
              <w:tab/>
            </w:r>
          </w:p>
        </w:tc>
        <w:tc>
          <w:tcPr>
            <w:tcW w:w="4820" w:type="dxa"/>
          </w:tcPr>
          <w:p w:rsidR="006236CE" w:rsidRPr="006B75B7" w:rsidRDefault="006236CE" w:rsidP="00D02CBF">
            <w:pPr>
              <w:pStyle w:val="ENoteTableText"/>
            </w:pPr>
            <w:r w:rsidRPr="006B75B7">
              <w:t>rs.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60</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61</w:t>
            </w:r>
            <w:r w:rsidRPr="006B75B7">
              <w:tab/>
            </w:r>
          </w:p>
        </w:tc>
        <w:tc>
          <w:tcPr>
            <w:tcW w:w="4820" w:type="dxa"/>
          </w:tcPr>
          <w:p w:rsidR="006236CE" w:rsidRPr="006B75B7" w:rsidRDefault="006236CE" w:rsidP="00D02CBF">
            <w:pPr>
              <w:pStyle w:val="ENoteTableText"/>
            </w:pPr>
            <w:r w:rsidRPr="006B75B7">
              <w:t>am. No.</w:t>
            </w:r>
            <w:r w:rsidR="006B75B7">
              <w:t> </w:t>
            </w:r>
            <w:r w:rsidRPr="006B75B7">
              <w:t>119, 2005; No.</w:t>
            </w:r>
            <w:r w:rsidR="006B75B7">
              <w:t> </w:t>
            </w:r>
            <w:r w:rsidRPr="006B75B7">
              <w:t xml:space="preserve">140, 2010 </w:t>
            </w:r>
            <w:r w:rsidRPr="006B75B7">
              <w:rPr>
                <w:u w:val="single"/>
              </w:rPr>
              <w:t>(Sch 1 items</w:t>
            </w:r>
            <w:r w:rsidR="006B75B7">
              <w:rPr>
                <w:u w:val="single"/>
              </w:rPr>
              <w:t> </w:t>
            </w:r>
            <w:r w:rsidRPr="006B75B7">
              <w:rPr>
                <w:u w:val="single"/>
              </w:rPr>
              <w:t>41, 42)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61A</w:t>
            </w:r>
            <w:r w:rsidRPr="006B75B7">
              <w:tab/>
            </w:r>
          </w:p>
        </w:tc>
        <w:tc>
          <w:tcPr>
            <w:tcW w:w="4820" w:type="dxa"/>
          </w:tcPr>
          <w:p w:rsidR="006236CE" w:rsidRPr="006B75B7" w:rsidRDefault="006236CE" w:rsidP="00D02CBF">
            <w:pPr>
              <w:pStyle w:val="ENoteTableText"/>
            </w:pPr>
            <w:r w:rsidRPr="006B75B7">
              <w:t>ad. No.</w:t>
            </w:r>
            <w:r w:rsidR="006B75B7">
              <w:t> </w:t>
            </w:r>
            <w:r w:rsidRPr="006B75B7">
              <w:t>119, 2005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103, 2010</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w:t>
            </w:r>
            <w:r w:rsidRPr="006B75B7">
              <w:tab/>
            </w:r>
          </w:p>
        </w:tc>
        <w:tc>
          <w:tcPr>
            <w:tcW w:w="4820" w:type="dxa"/>
          </w:tcPr>
          <w:p w:rsidR="006236CE" w:rsidRPr="006B75B7" w:rsidRDefault="006236CE" w:rsidP="00D02CBF">
            <w:pPr>
              <w:pStyle w:val="ENoteTableText"/>
            </w:pPr>
            <w:r w:rsidRPr="006B75B7">
              <w:t>am. No.</w:t>
            </w:r>
            <w:r w:rsidR="006B75B7">
              <w:t> </w:t>
            </w:r>
            <w:r w:rsidRPr="006B75B7">
              <w:t>103, 2010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62A</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62B</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62C</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62D</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62E</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63</w:t>
            </w:r>
            <w:r w:rsidRPr="006B75B7">
              <w:tab/>
            </w:r>
          </w:p>
        </w:tc>
        <w:tc>
          <w:tcPr>
            <w:tcW w:w="4820" w:type="dxa"/>
          </w:tcPr>
          <w:p w:rsidR="006236CE" w:rsidRPr="006B75B7" w:rsidRDefault="006236CE" w:rsidP="00D02CBF">
            <w:pPr>
              <w:pStyle w:val="ENoteTableText"/>
            </w:pPr>
            <w:r w:rsidRPr="006B75B7">
              <w:t>am No 10,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66</w:t>
            </w:r>
            <w:r w:rsidRPr="006B75B7">
              <w:tab/>
            </w:r>
          </w:p>
        </w:tc>
        <w:tc>
          <w:tcPr>
            <w:tcW w:w="4820" w:type="dxa"/>
          </w:tcPr>
          <w:p w:rsidR="006236CE" w:rsidRPr="006B75B7" w:rsidRDefault="006236CE" w:rsidP="00D02CBF">
            <w:pPr>
              <w:pStyle w:val="ENoteTableText"/>
            </w:pPr>
            <w:r w:rsidRPr="006B75B7">
              <w:t>rep. No.</w:t>
            </w:r>
            <w:r w:rsidR="006B75B7">
              <w:t> </w:t>
            </w:r>
            <w:r w:rsidRPr="006B75B7">
              <w:t>142, 2000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67</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69</w:t>
            </w:r>
            <w:r w:rsidRPr="006B75B7">
              <w:tab/>
            </w:r>
          </w:p>
        </w:tc>
        <w:tc>
          <w:tcPr>
            <w:tcW w:w="4820" w:type="dxa"/>
          </w:tcPr>
          <w:p w:rsidR="006236CE" w:rsidRPr="006B75B7" w:rsidRDefault="006236CE" w:rsidP="00D02CBF">
            <w:pPr>
              <w:pStyle w:val="ENoteTableText"/>
            </w:pPr>
            <w:r w:rsidRPr="006B75B7">
              <w:t xml:space="preserve">am. Nos. 45 and 119, 2005; No 103, 2010; No 140, 2010 </w:t>
            </w:r>
            <w:r w:rsidRPr="006B75B7">
              <w:rPr>
                <w:u w:val="single"/>
              </w:rPr>
              <w:t>(Sch 1 item</w:t>
            </w:r>
            <w:r w:rsidR="006B75B7">
              <w:rPr>
                <w:u w:val="single"/>
              </w:rPr>
              <w:t> </w:t>
            </w:r>
            <w:r w:rsidRPr="006B75B7">
              <w:rPr>
                <w:u w:val="single"/>
              </w:rPr>
              <w:t>44)</w:t>
            </w:r>
            <w:r w:rsidRPr="006B75B7">
              <w:t>; No.</w:t>
            </w:r>
            <w:r w:rsidR="006B75B7">
              <w:t> </w:t>
            </w:r>
            <w:r w:rsidRPr="006B75B7">
              <w:t>23, 2011;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69AA</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69A</w:t>
            </w:r>
            <w:r w:rsidRPr="006B75B7">
              <w:tab/>
            </w:r>
          </w:p>
        </w:tc>
        <w:tc>
          <w:tcPr>
            <w:tcW w:w="4820" w:type="dxa"/>
          </w:tcPr>
          <w:p w:rsidR="006236CE" w:rsidRPr="006B75B7" w:rsidRDefault="006236CE" w:rsidP="00D02CBF">
            <w:pPr>
              <w:pStyle w:val="ENoteTableText"/>
            </w:pPr>
            <w:r w:rsidRPr="006B75B7">
              <w:t>ad. No.</w:t>
            </w:r>
            <w:r w:rsidR="006B75B7">
              <w:t> </w:t>
            </w:r>
            <w:r w:rsidRPr="006B75B7">
              <w:t>119, 2005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69B</w:t>
            </w:r>
            <w:r w:rsidRPr="006B75B7">
              <w:tab/>
            </w:r>
          </w:p>
        </w:tc>
        <w:tc>
          <w:tcPr>
            <w:tcW w:w="4820" w:type="dxa"/>
          </w:tcPr>
          <w:p w:rsidR="006236CE" w:rsidRPr="006B75B7" w:rsidRDefault="006236CE" w:rsidP="00D02CBF">
            <w:pPr>
              <w:pStyle w:val="ENoteTableText"/>
            </w:pPr>
            <w:r w:rsidRPr="006B75B7">
              <w:t>ad. No.</w:t>
            </w:r>
            <w:r w:rsidR="006B75B7">
              <w:t> </w:t>
            </w:r>
            <w:r w:rsidRPr="006B75B7">
              <w:t>119, 2005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103, 2010</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70</w:t>
            </w:r>
            <w:r w:rsidRPr="006B75B7">
              <w:tab/>
            </w:r>
          </w:p>
        </w:tc>
        <w:tc>
          <w:tcPr>
            <w:tcW w:w="4820" w:type="dxa"/>
          </w:tcPr>
          <w:p w:rsidR="006236CE" w:rsidRPr="006B75B7" w:rsidRDefault="006236CE" w:rsidP="00D02CBF">
            <w:pPr>
              <w:pStyle w:val="ENoteTableText"/>
            </w:pPr>
            <w:r w:rsidRPr="006B75B7">
              <w:t xml:space="preserve">am. Nos. 45 and 119, 2005; No 103, 2010; No 140, 2010 </w:t>
            </w:r>
            <w:r w:rsidRPr="006B75B7">
              <w:rPr>
                <w:u w:val="single"/>
              </w:rPr>
              <w:t>(Sch 1 items</w:t>
            </w:r>
            <w:r w:rsidR="006B75B7">
              <w:rPr>
                <w:u w:val="single"/>
              </w:rPr>
              <w:t> </w:t>
            </w:r>
            <w:r w:rsidRPr="006B75B7">
              <w:rPr>
                <w:u w:val="single"/>
              </w:rPr>
              <w:t>47–49)</w:t>
            </w:r>
            <w:r w:rsidRPr="006B75B7">
              <w:t>;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71</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72</w:t>
            </w:r>
            <w:r w:rsidRPr="006B75B7">
              <w:tab/>
            </w: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73</w:t>
            </w:r>
            <w:r w:rsidRPr="006B75B7">
              <w:tab/>
            </w:r>
          </w:p>
        </w:tc>
        <w:tc>
          <w:tcPr>
            <w:tcW w:w="4820" w:type="dxa"/>
          </w:tcPr>
          <w:p w:rsidR="006236CE" w:rsidRPr="006B75B7" w:rsidRDefault="006236CE" w:rsidP="00D02CBF">
            <w:pPr>
              <w:pStyle w:val="ENoteTableText"/>
            </w:pPr>
            <w:r w:rsidRPr="006B75B7">
              <w:t>am. Nos. 8 and 45, 2005;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73A</w:t>
            </w:r>
            <w:r w:rsidRPr="006B75B7">
              <w:tab/>
            </w:r>
          </w:p>
        </w:tc>
        <w:tc>
          <w:tcPr>
            <w:tcW w:w="4820" w:type="dxa"/>
          </w:tcPr>
          <w:p w:rsidR="006236CE" w:rsidRPr="006B75B7" w:rsidRDefault="006236CE" w:rsidP="00D02CBF">
            <w:pPr>
              <w:pStyle w:val="ENoteTableText"/>
            </w:pPr>
            <w:r w:rsidRPr="006B75B7">
              <w:t>ad.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rPr>
                <w:b/>
                <w:kern w:val="28"/>
              </w:rPr>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74</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4</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77</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78</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45, 2005;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79</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80</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81</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45, 2005;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81A</w:t>
            </w:r>
            <w:r w:rsidRPr="006B75B7">
              <w:tab/>
            </w:r>
          </w:p>
        </w:tc>
        <w:tc>
          <w:tcPr>
            <w:tcW w:w="4820" w:type="dxa"/>
          </w:tcPr>
          <w:p w:rsidR="006236CE" w:rsidRPr="006B75B7" w:rsidRDefault="006236CE" w:rsidP="00D02CBF">
            <w:pPr>
              <w:pStyle w:val="ENoteTableText"/>
            </w:pPr>
            <w:r w:rsidRPr="006B75B7">
              <w:t>ad. No.</w:t>
            </w:r>
            <w:r w:rsidR="006B75B7">
              <w:t> </w:t>
            </w:r>
            <w:r w:rsidRPr="006B75B7">
              <w:t>4, 1998</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82</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83</w:t>
            </w:r>
            <w:r w:rsidRPr="006B75B7">
              <w:tab/>
            </w:r>
          </w:p>
        </w:tc>
        <w:tc>
          <w:tcPr>
            <w:tcW w:w="4820" w:type="dxa"/>
          </w:tcPr>
          <w:p w:rsidR="006236CE" w:rsidRPr="006B75B7" w:rsidRDefault="006236CE" w:rsidP="00D02CBF">
            <w:pPr>
              <w:pStyle w:val="ENoteTableText"/>
            </w:pPr>
            <w:r w:rsidRPr="006B75B7">
              <w:t>am. No.</w:t>
            </w:r>
            <w:r w:rsidR="006B75B7">
              <w:t> </w:t>
            </w:r>
            <w:r w:rsidRPr="006B75B7">
              <w:t>52, 1999; No.</w:t>
            </w:r>
            <w:r w:rsidR="006B75B7">
              <w:t> </w:t>
            </w:r>
            <w:r w:rsidRPr="006B75B7">
              <w:t>45, 2005; No.</w:t>
            </w:r>
            <w:r w:rsidR="006B75B7">
              <w:t> </w:t>
            </w:r>
            <w:r w:rsidRPr="006B75B7">
              <w:t>44, 2012; No 38, 2015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5</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84</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4</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87</w:t>
            </w:r>
            <w:r w:rsidRPr="006B75B7">
              <w:tab/>
            </w:r>
          </w:p>
        </w:tc>
        <w:tc>
          <w:tcPr>
            <w:tcW w:w="4820" w:type="dxa"/>
          </w:tcPr>
          <w:p w:rsidR="006236CE" w:rsidRPr="006B75B7" w:rsidRDefault="006236CE" w:rsidP="00D02CBF">
            <w:pPr>
              <w:pStyle w:val="ENoteTableText"/>
            </w:pPr>
            <w:r w:rsidRPr="006B75B7">
              <w:t>am No 46, 2011; No 103, 2013;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rPr>
                <w:b/>
                <w:kern w:val="28"/>
              </w:rPr>
            </w:pPr>
            <w:r w:rsidRPr="006B75B7">
              <w:t>s 88</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90</w:t>
            </w:r>
            <w:r w:rsidRPr="006B75B7">
              <w:tab/>
            </w:r>
          </w:p>
        </w:tc>
        <w:tc>
          <w:tcPr>
            <w:tcW w:w="4820" w:type="dxa"/>
          </w:tcPr>
          <w:p w:rsidR="006236CE" w:rsidRPr="006B75B7" w:rsidRDefault="006236CE" w:rsidP="00D02CBF">
            <w:pPr>
              <w:pStyle w:val="ENoteTableText"/>
            </w:pPr>
            <w:r w:rsidRPr="006B75B7">
              <w:t>am. No.</w:t>
            </w:r>
            <w:r w:rsidR="006B75B7">
              <w:t> </w:t>
            </w:r>
            <w:r w:rsidRPr="006B75B7">
              <w:t>5, 2011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91</w:t>
            </w:r>
            <w:r w:rsidRPr="006B75B7">
              <w:tab/>
            </w:r>
          </w:p>
        </w:tc>
        <w:tc>
          <w:tcPr>
            <w:tcW w:w="4820" w:type="dxa"/>
          </w:tcPr>
          <w:p w:rsidR="006236CE" w:rsidRPr="006B75B7" w:rsidRDefault="006236CE" w:rsidP="00D02CBF">
            <w:pPr>
              <w:pStyle w:val="ENoteTableText"/>
            </w:pPr>
            <w:r w:rsidRPr="006B75B7">
              <w:t>am. No.</w:t>
            </w:r>
            <w:r w:rsidR="006B75B7">
              <w:t> </w:t>
            </w:r>
            <w:r w:rsidRPr="006B75B7">
              <w:t>161, 1999</w:t>
            </w:r>
            <w:r w:rsidR="000F37C3" w:rsidRPr="006B75B7">
              <w:t>; No 25,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92</w:t>
            </w:r>
            <w:r w:rsidRPr="006B75B7">
              <w:tab/>
            </w:r>
          </w:p>
        </w:tc>
        <w:tc>
          <w:tcPr>
            <w:tcW w:w="4820" w:type="dxa"/>
          </w:tcPr>
          <w:p w:rsidR="006236CE" w:rsidRPr="006B75B7" w:rsidRDefault="006236CE" w:rsidP="00D02CBF">
            <w:pPr>
              <w:pStyle w:val="ENoteTableText"/>
            </w:pPr>
            <w:r w:rsidRPr="006B75B7">
              <w:t>am. No.</w:t>
            </w:r>
            <w:r w:rsidR="006B75B7">
              <w:t> </w:t>
            </w:r>
            <w:r w:rsidRPr="006B75B7">
              <w:t>96, 1997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93</w:t>
            </w:r>
            <w:r w:rsidRPr="006B75B7">
              <w:tab/>
            </w:r>
          </w:p>
        </w:tc>
        <w:tc>
          <w:tcPr>
            <w:tcW w:w="4820" w:type="dxa"/>
          </w:tcPr>
          <w:p w:rsidR="006236CE" w:rsidRPr="006B75B7" w:rsidRDefault="006236CE" w:rsidP="00D02CBF">
            <w:pPr>
              <w:pStyle w:val="ENoteTableText"/>
            </w:pPr>
            <w:r w:rsidRPr="006B75B7">
              <w:t>am. No.</w:t>
            </w:r>
            <w:r w:rsidR="006B75B7">
              <w:t> </w:t>
            </w:r>
            <w:r w:rsidRPr="006B75B7">
              <w:t>197, 1999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95</w:t>
            </w:r>
            <w:r w:rsidRPr="006B75B7">
              <w:tab/>
            </w:r>
          </w:p>
        </w:tc>
        <w:tc>
          <w:tcPr>
            <w:tcW w:w="4820" w:type="dxa"/>
          </w:tcPr>
          <w:p w:rsidR="006236CE" w:rsidRPr="006B75B7" w:rsidRDefault="006236CE" w:rsidP="00D02CBF">
            <w:pPr>
              <w:pStyle w:val="ENoteTableText"/>
            </w:pPr>
            <w:r w:rsidRPr="006B75B7">
              <w:t>am No 46, 2011; No 103, 2013;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96</w:t>
            </w:r>
            <w:r w:rsidRPr="006B75B7">
              <w:tab/>
            </w:r>
          </w:p>
        </w:tc>
        <w:tc>
          <w:tcPr>
            <w:tcW w:w="4820" w:type="dxa"/>
          </w:tcPr>
          <w:p w:rsidR="006236CE" w:rsidRPr="006B75B7" w:rsidRDefault="006236CE" w:rsidP="00D02CBF">
            <w:pPr>
              <w:pStyle w:val="ENoteTableText"/>
            </w:pPr>
            <w:r w:rsidRPr="006B75B7">
              <w:t>am No 46, 2011; No 103, 2013; No 126, 2015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5</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98</w:t>
            </w:r>
            <w:r w:rsidRPr="006B75B7">
              <w:tab/>
            </w:r>
          </w:p>
        </w:tc>
        <w:tc>
          <w:tcPr>
            <w:tcW w:w="4820" w:type="dxa"/>
          </w:tcPr>
          <w:p w:rsidR="006236CE" w:rsidRPr="006B75B7" w:rsidRDefault="006236CE" w:rsidP="00D02CBF">
            <w:pPr>
              <w:pStyle w:val="ENoteTableText"/>
            </w:pPr>
            <w:r w:rsidRPr="006B75B7">
              <w:t>am. Nos. 103 and 140, 2010;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99</w:t>
            </w:r>
            <w:r w:rsidRPr="006B75B7">
              <w:tab/>
            </w:r>
          </w:p>
        </w:tc>
        <w:tc>
          <w:tcPr>
            <w:tcW w:w="4820" w:type="dxa"/>
          </w:tcPr>
          <w:p w:rsidR="006236CE" w:rsidRPr="006B75B7" w:rsidRDefault="006236CE" w:rsidP="00D02CBF">
            <w:pPr>
              <w:pStyle w:val="ENoteTableText"/>
            </w:pPr>
            <w:r w:rsidRPr="006B75B7">
              <w:t>am. No.</w:t>
            </w:r>
            <w:r w:rsidR="006B75B7">
              <w:t> </w:t>
            </w:r>
            <w:r w:rsidRPr="006B75B7">
              <w:t>45, 2005;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100</w:t>
            </w:r>
            <w:r w:rsidRPr="006B75B7">
              <w:tab/>
            </w:r>
          </w:p>
        </w:tc>
        <w:tc>
          <w:tcPr>
            <w:tcW w:w="4820" w:type="dxa"/>
          </w:tcPr>
          <w:p w:rsidR="006236CE" w:rsidRPr="006B75B7" w:rsidRDefault="006236CE" w:rsidP="00D02CBF">
            <w:pPr>
              <w:pStyle w:val="ENoteTableText"/>
            </w:pPr>
            <w:r w:rsidRPr="006B75B7">
              <w:t>am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102</w:t>
            </w:r>
            <w:r w:rsidRPr="006B75B7">
              <w:tab/>
            </w:r>
          </w:p>
        </w:tc>
        <w:tc>
          <w:tcPr>
            <w:tcW w:w="4820" w:type="dxa"/>
          </w:tcPr>
          <w:p w:rsidR="006236CE" w:rsidRPr="006B75B7" w:rsidRDefault="006236CE" w:rsidP="00D02CBF">
            <w:pPr>
              <w:pStyle w:val="ENoteTableText"/>
            </w:pPr>
            <w:r w:rsidRPr="006B75B7">
              <w:t>am. No.</w:t>
            </w:r>
            <w:r w:rsidR="006B75B7">
              <w:t> </w:t>
            </w:r>
            <w:r w:rsidRPr="006B75B7">
              <w:t>45 and 119, 2005; No.</w:t>
            </w:r>
            <w:r w:rsidR="006B75B7">
              <w:t> </w:t>
            </w:r>
            <w:r w:rsidRPr="006B75B7">
              <w:t>103 and 140, 2010; No.</w:t>
            </w:r>
            <w:r w:rsidR="006B75B7">
              <w:t> </w:t>
            </w:r>
            <w:r w:rsidRPr="006B75B7">
              <w:t>23, 2011;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103</w:t>
            </w:r>
            <w:r w:rsidRPr="006B75B7">
              <w:tab/>
            </w:r>
          </w:p>
        </w:tc>
        <w:tc>
          <w:tcPr>
            <w:tcW w:w="4820" w:type="dxa"/>
          </w:tcPr>
          <w:p w:rsidR="006236CE" w:rsidRPr="006B75B7" w:rsidRDefault="006236CE" w:rsidP="00D02CBF">
            <w:pPr>
              <w:pStyle w:val="ENoteTableText"/>
            </w:pPr>
            <w:r w:rsidRPr="006B75B7">
              <w:t>am. No.</w:t>
            </w:r>
            <w:r w:rsidR="006B75B7">
              <w:t> </w:t>
            </w:r>
            <w:r w:rsidRPr="006B75B7">
              <w:t>45, 2005; Nos. 103 and 140, 2010; No.</w:t>
            </w:r>
            <w:r w:rsidR="006B75B7">
              <w:t> </w:t>
            </w:r>
            <w:r w:rsidRPr="006B75B7">
              <w:t>23, 2011</w:t>
            </w:r>
          </w:p>
        </w:tc>
      </w:tr>
      <w:tr w:rsidR="006236CE" w:rsidRPr="006B75B7" w:rsidTr="00F42642">
        <w:trPr>
          <w:cantSplit/>
        </w:trPr>
        <w:tc>
          <w:tcPr>
            <w:tcW w:w="2268" w:type="dxa"/>
          </w:tcPr>
          <w:p w:rsidR="006236CE" w:rsidRPr="006B75B7" w:rsidRDefault="006236CE" w:rsidP="00947DA0">
            <w:pPr>
              <w:pStyle w:val="ENoteTableText"/>
              <w:keepNext/>
            </w:pPr>
            <w:r w:rsidRPr="006B75B7">
              <w:rPr>
                <w:b/>
              </w:rPr>
              <w:t>Part</w:t>
            </w:r>
            <w:r w:rsidR="006B75B7">
              <w:rPr>
                <w:b/>
              </w:rPr>
              <w:t> </w:t>
            </w:r>
            <w:r w:rsidRPr="006B75B7">
              <w:rPr>
                <w:b/>
              </w:rPr>
              <w:t>5</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104</w:t>
            </w:r>
            <w:r w:rsidRPr="006B75B7">
              <w:tab/>
            </w:r>
          </w:p>
        </w:tc>
        <w:tc>
          <w:tcPr>
            <w:tcW w:w="4820" w:type="dxa"/>
          </w:tcPr>
          <w:p w:rsidR="006236CE" w:rsidRPr="006B75B7" w:rsidRDefault="006236CE" w:rsidP="00D02CBF">
            <w:pPr>
              <w:pStyle w:val="ENoteTableText"/>
            </w:pPr>
            <w:r w:rsidRPr="006B75B7">
              <w:t>am. No.</w:t>
            </w:r>
            <w:r w:rsidR="006B75B7">
              <w:t> </w:t>
            </w:r>
            <w:r w:rsidRPr="006B75B7">
              <w:t>200, 1997; No.</w:t>
            </w:r>
            <w:r w:rsidR="006B75B7">
              <w:t> </w:t>
            </w:r>
            <w:r w:rsidRPr="006B75B7">
              <w:t>45, 2005; No.</w:t>
            </w:r>
            <w:r w:rsidR="006B75B7">
              <w:t> </w:t>
            </w:r>
            <w:r w:rsidRPr="006B75B7">
              <w:t xml:space="preserve">140, 2010 </w:t>
            </w:r>
            <w:r w:rsidRPr="006B75B7">
              <w:rPr>
                <w:u w:val="single"/>
              </w:rPr>
              <w:t>(Sch 1 item</w:t>
            </w:r>
            <w:r w:rsidR="006B75B7">
              <w:rPr>
                <w:u w:val="single"/>
              </w:rPr>
              <w:t> </w:t>
            </w:r>
            <w:r w:rsidRPr="006B75B7">
              <w:rPr>
                <w:u w:val="single"/>
              </w:rPr>
              <w:t>50)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105</w:t>
            </w:r>
            <w:r w:rsidRPr="006B75B7">
              <w:tab/>
            </w:r>
          </w:p>
        </w:tc>
        <w:tc>
          <w:tcPr>
            <w:tcW w:w="4820" w:type="dxa"/>
          </w:tcPr>
          <w:p w:rsidR="006236CE" w:rsidRPr="006B75B7" w:rsidRDefault="006236CE" w:rsidP="00A9675B">
            <w:pPr>
              <w:pStyle w:val="ENoteTableText"/>
            </w:pPr>
            <w:r w:rsidRPr="006B75B7">
              <w:t>am No 200, 1997; No 52, 1999; No 142, 2000; No 45, 2005; No 111, 2009; No 44, 2012; No 31, 2014; No 38, 2015; No 39, 2015</w:t>
            </w:r>
            <w:r w:rsidR="00466162" w:rsidRPr="006B75B7">
              <w:t xml:space="preserve">; </w:t>
            </w:r>
            <w:r w:rsidR="00A9675B" w:rsidRPr="006B75B7">
              <w:t>No 111,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105A</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rPr>
                <w:b/>
                <w:kern w:val="28"/>
              </w:rPr>
            </w:pPr>
            <w:r w:rsidRPr="006B75B7">
              <w:t>s 105B</w:t>
            </w:r>
            <w:r w:rsidRPr="006B75B7">
              <w:tab/>
            </w:r>
          </w:p>
        </w:tc>
        <w:tc>
          <w:tcPr>
            <w:tcW w:w="4820" w:type="dxa"/>
          </w:tcPr>
          <w:p w:rsidR="006236CE" w:rsidRPr="006B75B7" w:rsidRDefault="006236CE" w:rsidP="00D02CBF">
            <w:pPr>
              <w:pStyle w:val="ENoteTableText"/>
            </w:pPr>
            <w:r w:rsidRPr="006B75B7">
              <w:t xml:space="preserve">ad </w:t>
            </w:r>
            <w:r w:rsidRPr="006B75B7">
              <w:rPr>
                <w:u w:val="single"/>
              </w:rPr>
              <w:t>No 140,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105C</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6</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1</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106</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 38, 2015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108A</w:t>
            </w:r>
            <w:r w:rsidRPr="006B75B7">
              <w:tab/>
            </w: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31,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108B</w:t>
            </w:r>
            <w:r w:rsidRPr="006B75B7">
              <w:tab/>
            </w: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109</w:t>
            </w:r>
            <w:r w:rsidRPr="006B75B7">
              <w:tab/>
            </w:r>
          </w:p>
        </w:tc>
        <w:tc>
          <w:tcPr>
            <w:tcW w:w="4820" w:type="dxa"/>
          </w:tcPr>
          <w:p w:rsidR="006236CE" w:rsidRPr="006B75B7" w:rsidRDefault="006236CE" w:rsidP="00D02CBF">
            <w:pPr>
              <w:pStyle w:val="ENoteTableText"/>
            </w:pPr>
            <w:r w:rsidRPr="006B75B7">
              <w:t>am.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109A</w:t>
            </w:r>
            <w:r w:rsidRPr="006B75B7">
              <w:tab/>
            </w: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rep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109B</w:t>
            </w:r>
            <w:r w:rsidRPr="006B75B7">
              <w:tab/>
            </w: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109C</w:t>
            </w:r>
            <w:r w:rsidRPr="006B75B7">
              <w:tab/>
            </w:r>
          </w:p>
        </w:tc>
        <w:tc>
          <w:tcPr>
            <w:tcW w:w="4820" w:type="dxa"/>
          </w:tcPr>
          <w:p w:rsidR="006236CE" w:rsidRPr="006B75B7" w:rsidRDefault="006236CE" w:rsidP="00D02CBF">
            <w:pPr>
              <w:pStyle w:val="ENoteTableText"/>
            </w:pPr>
            <w:r w:rsidRPr="006B75B7">
              <w:t>ad.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110</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110A</w:t>
            </w:r>
            <w:r w:rsidRPr="006B75B7">
              <w:tab/>
            </w:r>
          </w:p>
        </w:tc>
        <w:tc>
          <w:tcPr>
            <w:tcW w:w="4820" w:type="dxa"/>
          </w:tcPr>
          <w:p w:rsidR="006236CE" w:rsidRPr="006B75B7" w:rsidRDefault="006236CE" w:rsidP="00D02CBF">
            <w:pPr>
              <w:pStyle w:val="ENoteTableText"/>
              <w:rPr>
                <w:b/>
                <w:kern w:val="28"/>
              </w:rPr>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rep No 38, 2015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110B</w:t>
            </w:r>
            <w:r w:rsidRPr="006B75B7">
              <w:tab/>
            </w: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110C</w:t>
            </w:r>
            <w:r w:rsidRPr="006B75B7">
              <w:tab/>
            </w:r>
          </w:p>
        </w:tc>
        <w:tc>
          <w:tcPr>
            <w:tcW w:w="4820" w:type="dxa"/>
          </w:tcPr>
          <w:p w:rsidR="006236CE" w:rsidRPr="006B75B7" w:rsidRDefault="006236CE" w:rsidP="00D02CBF">
            <w:pPr>
              <w:pStyle w:val="ENoteTableText"/>
            </w:pPr>
            <w:r w:rsidRPr="006B75B7">
              <w:t>ad.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111A</w:t>
            </w:r>
            <w:r w:rsidRPr="006B75B7">
              <w:tab/>
            </w: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rep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111AA</w:t>
            </w:r>
            <w:r w:rsidRPr="006B75B7">
              <w:tab/>
            </w: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111AB</w:t>
            </w:r>
            <w:r w:rsidRPr="006B75B7">
              <w:tab/>
            </w:r>
          </w:p>
        </w:tc>
        <w:tc>
          <w:tcPr>
            <w:tcW w:w="4820" w:type="dxa"/>
          </w:tcPr>
          <w:p w:rsidR="006236CE" w:rsidRPr="006B75B7" w:rsidRDefault="006236CE" w:rsidP="00D02CBF">
            <w:pPr>
              <w:pStyle w:val="ENoteTableText"/>
            </w:pPr>
            <w:r w:rsidRPr="006B75B7">
              <w:t>ad.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111B</w:t>
            </w:r>
            <w:r w:rsidRPr="006B75B7">
              <w:tab/>
            </w: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112</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Nos. 46 and 140, 2010;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113</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89, 2006; Nos. 8 and 46, 2010; No.</w:t>
            </w:r>
            <w:r w:rsidR="006B75B7">
              <w:t> </w:t>
            </w:r>
            <w:r w:rsidRPr="006B75B7">
              <w:t>23, 2011;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115</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120, 2004;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116A</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rPr>
                <w:b/>
                <w:kern w:val="28"/>
              </w:rPr>
            </w:pPr>
            <w:r w:rsidRPr="006B75B7">
              <w:t>am No 197, 2012</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4</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117</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130, 2003; No.</w:t>
            </w:r>
            <w:r w:rsidR="006B75B7">
              <w:t> </w:t>
            </w:r>
            <w:r w:rsidRPr="006B75B7">
              <w:t>45, 2005; No.</w:t>
            </w:r>
            <w:r w:rsidR="006B75B7">
              <w:t> </w:t>
            </w:r>
            <w:r w:rsidRPr="006B75B7">
              <w:t>89, 2006; Nos. 46 and 51, 2010; No 197, 2012; No 3, 2014;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118</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130, 2003; No.</w:t>
            </w:r>
            <w:r w:rsidR="006B75B7">
              <w:t> </w:t>
            </w:r>
            <w:r w:rsidRPr="006B75B7">
              <w:t>45, 2005; No.</w:t>
            </w:r>
            <w:r w:rsidR="006B75B7">
              <w:t> </w:t>
            </w:r>
            <w:r w:rsidRPr="006B75B7">
              <w:t>89, 2006; Nos. 46 and 51, 2010; No.</w:t>
            </w:r>
            <w:r w:rsidR="006B75B7">
              <w:t> </w:t>
            </w:r>
            <w:r w:rsidRPr="006B75B7">
              <w:t>23, 2011; No 197,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119</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119A</w:t>
            </w:r>
            <w:r w:rsidRPr="006B75B7">
              <w:tab/>
            </w:r>
          </w:p>
        </w:tc>
        <w:tc>
          <w:tcPr>
            <w:tcW w:w="4820" w:type="dxa"/>
          </w:tcPr>
          <w:p w:rsidR="006236CE" w:rsidRPr="006B75B7" w:rsidRDefault="006236CE" w:rsidP="00D02CBF">
            <w:pPr>
              <w:pStyle w:val="ENoteTableText"/>
            </w:pPr>
            <w:r w:rsidRPr="006B75B7">
              <w:t>ad No 3,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 2014;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119B</w:t>
            </w:r>
            <w:r w:rsidRPr="006B75B7">
              <w:tab/>
            </w:r>
          </w:p>
        </w:tc>
        <w:tc>
          <w:tcPr>
            <w:tcW w:w="4820" w:type="dxa"/>
          </w:tcPr>
          <w:p w:rsidR="006236CE" w:rsidRPr="006B75B7" w:rsidRDefault="006236CE" w:rsidP="00D02CBF">
            <w:pPr>
              <w:pStyle w:val="ENoteTableText"/>
            </w:pPr>
            <w:r w:rsidRPr="006B75B7">
              <w:t>ad No 3,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120</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45, 2005; No 3,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121</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130, 2003; Nos. 45 and 119, 2005; No.</w:t>
            </w:r>
            <w:r w:rsidR="006B75B7">
              <w:t> </w:t>
            </w:r>
            <w:r w:rsidRPr="006B75B7">
              <w:t>89, 2006; Nos. 46 and 51, 2010; No 197, 2012; No 38, 2015;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122</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130, 2003; Nos. 45 and 119, 2005; No.</w:t>
            </w:r>
            <w:r w:rsidR="006B75B7">
              <w:t> </w:t>
            </w:r>
            <w:r w:rsidRPr="006B75B7">
              <w:t>89, 2006; Nos. 46 and 51, 2010; No 197, 2012;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122A</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5</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123</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w:t>
            </w:r>
            <w:r w:rsidR="006B75B7">
              <w:t> </w:t>
            </w:r>
            <w:r w:rsidRPr="006B75B7">
              <w:t>136, 2012; No 103, 2013;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124</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 103, 2013;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125</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 103, 2013;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125AA</w:t>
            </w:r>
            <w:r w:rsidRPr="006B75B7">
              <w:tab/>
            </w:r>
          </w:p>
        </w:tc>
        <w:tc>
          <w:tcPr>
            <w:tcW w:w="4820" w:type="dxa"/>
          </w:tcPr>
          <w:p w:rsidR="006236CE" w:rsidRPr="006B75B7" w:rsidRDefault="006236CE" w:rsidP="00D02CBF">
            <w:pPr>
              <w:pStyle w:val="ENoteTableText"/>
            </w:pPr>
            <w:r w:rsidRPr="006B75B7">
              <w:t>ad. No.</w:t>
            </w:r>
            <w:r w:rsidR="006B75B7">
              <w:t> </w:t>
            </w:r>
            <w:r w:rsidRPr="006B75B7">
              <w:t>140, 2010</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125A</w:t>
            </w:r>
            <w:r w:rsidRPr="006B75B7">
              <w:tab/>
            </w: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125B</w:t>
            </w:r>
            <w:r w:rsidRPr="006B75B7">
              <w:tab/>
            </w:r>
          </w:p>
        </w:tc>
        <w:tc>
          <w:tcPr>
            <w:tcW w:w="4820" w:type="dxa"/>
          </w:tcPr>
          <w:p w:rsidR="006236CE" w:rsidRPr="006B75B7" w:rsidRDefault="006236CE" w:rsidP="00D02CBF">
            <w:pPr>
              <w:pStyle w:val="ENoteTableText"/>
            </w:pPr>
            <w:r w:rsidRPr="006B75B7">
              <w:t>ad.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126</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127</w:t>
            </w:r>
            <w:r w:rsidRPr="006B75B7">
              <w:tab/>
            </w:r>
          </w:p>
        </w:tc>
        <w:tc>
          <w:tcPr>
            <w:tcW w:w="4820" w:type="dxa"/>
          </w:tcPr>
          <w:p w:rsidR="006236CE" w:rsidRPr="006B75B7" w:rsidRDefault="006236CE" w:rsidP="00D02CBF">
            <w:pPr>
              <w:pStyle w:val="ENoteTableText"/>
              <w:rPr>
                <w:b/>
                <w:kern w:val="28"/>
              </w:rPr>
            </w:pPr>
            <w:r w:rsidRPr="006B75B7">
              <w:t>am No 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rep No 5,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128</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89, 2006; No.</w:t>
            </w:r>
            <w:r w:rsidR="006B75B7">
              <w:t> </w:t>
            </w:r>
            <w:r w:rsidRPr="006B75B7">
              <w:t>46, 2010;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129</w:t>
            </w:r>
            <w:r w:rsidRPr="006B75B7">
              <w:tab/>
            </w:r>
          </w:p>
        </w:tc>
        <w:tc>
          <w:tcPr>
            <w:tcW w:w="4820" w:type="dxa"/>
          </w:tcPr>
          <w:p w:rsidR="006236CE" w:rsidRPr="006B75B7" w:rsidRDefault="006236CE"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46, 2010;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130</w:t>
            </w:r>
            <w:r w:rsidRPr="006B75B7">
              <w:tab/>
            </w:r>
          </w:p>
        </w:tc>
        <w:tc>
          <w:tcPr>
            <w:tcW w:w="4820" w:type="dxa"/>
          </w:tcPr>
          <w:p w:rsidR="006236CE" w:rsidRPr="006B75B7" w:rsidRDefault="006236CE" w:rsidP="00D02CBF">
            <w:pPr>
              <w:pStyle w:val="ENoteTableText"/>
            </w:pPr>
            <w:r w:rsidRPr="006B75B7">
              <w:t xml:space="preserve">am. </w:t>
            </w:r>
            <w:r w:rsidR="00196243" w:rsidRPr="006B75B7">
              <w:t>No.</w:t>
            </w:r>
            <w:r w:rsidR="006B75B7">
              <w:t> </w:t>
            </w:r>
            <w:r w:rsidR="00196243" w:rsidRPr="006B75B7">
              <w:t xml:space="preserve">155, 2000; </w:t>
            </w:r>
            <w:r w:rsidRPr="006B75B7">
              <w:t>No.</w:t>
            </w:r>
            <w:r w:rsidR="006B75B7">
              <w:t> </w:t>
            </w:r>
            <w:r w:rsidRPr="006B75B7">
              <w:t>130, 2003; No.</w:t>
            </w:r>
            <w:r w:rsidR="006B75B7">
              <w:t> </w:t>
            </w:r>
            <w:r w:rsidRPr="006B75B7">
              <w:t>45, 2005; No.</w:t>
            </w:r>
            <w:r w:rsidR="006B75B7">
              <w:t> </w:t>
            </w:r>
            <w:r w:rsidRPr="006B75B7">
              <w:t>89, 2006; No.</w:t>
            </w:r>
            <w:r w:rsidR="006B75B7">
              <w:t> </w:t>
            </w:r>
            <w:r w:rsidRPr="006B75B7">
              <w:t>46, 2010</w:t>
            </w:r>
            <w:r w:rsidR="00196243" w:rsidRPr="006B75B7">
              <w:t>; No.</w:t>
            </w:r>
            <w:r w:rsidR="006B75B7">
              <w:t> </w:t>
            </w:r>
            <w:r w:rsidR="00196243" w:rsidRPr="006B75B7">
              <w:t>51, 2010; No 197, 2012</w:t>
            </w:r>
            <w:r w:rsidRPr="006B75B7">
              <w:t>; No 103, 2013; No 38,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131</w:t>
            </w:r>
            <w:r w:rsidRPr="006B75B7">
              <w:tab/>
            </w:r>
          </w:p>
        </w:tc>
        <w:tc>
          <w:tcPr>
            <w:tcW w:w="4820" w:type="dxa"/>
          </w:tcPr>
          <w:p w:rsidR="006236CE" w:rsidRPr="006B75B7" w:rsidRDefault="006236CE" w:rsidP="00D02CBF">
            <w:pPr>
              <w:pStyle w:val="ENoteTableText"/>
            </w:pPr>
            <w:r w:rsidRPr="006B75B7">
              <w:t>am. No.</w:t>
            </w:r>
            <w:r w:rsidR="006B75B7">
              <w:t> </w:t>
            </w:r>
            <w:r w:rsidRPr="006B75B7">
              <w:t>45, 2005; No 103, 2013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132</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133</w:t>
            </w:r>
            <w:r w:rsidRPr="006B75B7">
              <w:tab/>
            </w: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89, 2006;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134</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45, 2005; No.</w:t>
            </w:r>
            <w:r w:rsidR="006B75B7">
              <w:t> </w:t>
            </w:r>
            <w:r w:rsidRPr="006B75B7">
              <w:t>51, 2010; No 197,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135</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135A</w:t>
            </w:r>
            <w:r w:rsidRPr="006B75B7">
              <w:tab/>
            </w: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6</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w:t>
            </w:r>
            <w:r w:rsidRPr="006B75B7">
              <w:tab/>
            </w:r>
          </w:p>
        </w:tc>
        <w:tc>
          <w:tcPr>
            <w:tcW w:w="4820" w:type="dxa"/>
          </w:tcPr>
          <w:p w:rsidR="006236CE" w:rsidRPr="006B75B7" w:rsidRDefault="006236CE" w:rsidP="00D02CBF">
            <w:pPr>
              <w:pStyle w:val="ENoteTableText"/>
            </w:pPr>
            <w:r w:rsidRPr="006B75B7">
              <w:t>am. No.</w:t>
            </w:r>
            <w:r w:rsidR="006B75B7">
              <w:t> </w:t>
            </w:r>
            <w:r w:rsidRPr="006B75B7">
              <w:t>155, 2000; No.</w:t>
            </w:r>
            <w:r w:rsidR="006B75B7">
              <w:t> </w:t>
            </w:r>
            <w:r w:rsidRPr="006B75B7">
              <w:t>45, 2005; No 3, 2014</w:t>
            </w:r>
          </w:p>
        </w:tc>
      </w:tr>
      <w:tr w:rsidR="006236CE" w:rsidRPr="006B75B7" w:rsidTr="00F42642">
        <w:trPr>
          <w:cantSplit/>
        </w:trPr>
        <w:tc>
          <w:tcPr>
            <w:tcW w:w="2268" w:type="dxa"/>
          </w:tcPr>
          <w:p w:rsidR="006236CE" w:rsidRPr="006B75B7" w:rsidRDefault="006236CE" w:rsidP="00D02CBF">
            <w:pPr>
              <w:pStyle w:val="ENoteTableText"/>
              <w:rPr>
                <w:b/>
                <w:kern w:val="28"/>
              </w:rPr>
            </w:pPr>
            <w:r w:rsidRPr="006B75B7">
              <w:rPr>
                <w:b/>
              </w:rPr>
              <w:t>Div</w:t>
            </w:r>
            <w:r w:rsidR="00196243" w:rsidRPr="006B75B7">
              <w:rPr>
                <w:b/>
              </w:rPr>
              <w:t>ision</w:t>
            </w:r>
            <w:r w:rsidR="006B75B7">
              <w:rPr>
                <w:b/>
              </w:rPr>
              <w:t> </w:t>
            </w:r>
            <w:r w:rsidRPr="006B75B7">
              <w:rPr>
                <w:b/>
              </w:rPr>
              <w:t>6A</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196243">
            <w:pPr>
              <w:pStyle w:val="ENoteTableText"/>
              <w:tabs>
                <w:tab w:val="center" w:leader="dot" w:pos="2268"/>
              </w:tabs>
            </w:pPr>
            <w:r w:rsidRPr="006B75B7">
              <w:t>Div</w:t>
            </w:r>
            <w:r w:rsidR="00196243" w:rsidRPr="006B75B7">
              <w:t>ision</w:t>
            </w:r>
            <w:r w:rsidR="006B75B7">
              <w:t> </w:t>
            </w:r>
            <w:r w:rsidRPr="006B75B7">
              <w:t xml:space="preserve">6A </w:t>
            </w:r>
            <w:r w:rsidR="00196243" w:rsidRPr="006B75B7">
              <w:t>heading</w:t>
            </w:r>
            <w:r w:rsidRPr="006B75B7">
              <w:tab/>
            </w:r>
          </w:p>
        </w:tc>
        <w:tc>
          <w:tcPr>
            <w:tcW w:w="4820" w:type="dxa"/>
          </w:tcPr>
          <w:p w:rsidR="006236CE" w:rsidRPr="006B75B7" w:rsidRDefault="006236CE" w:rsidP="00D02CBF">
            <w:pPr>
              <w:pStyle w:val="ENoteTableText"/>
            </w:pPr>
            <w:r w:rsidRPr="006B75B7">
              <w:t>am No 3, 2014</w:t>
            </w:r>
          </w:p>
        </w:tc>
      </w:tr>
      <w:tr w:rsidR="006236CE" w:rsidRPr="006B75B7" w:rsidTr="00F42642">
        <w:trPr>
          <w:cantSplit/>
        </w:trPr>
        <w:tc>
          <w:tcPr>
            <w:tcW w:w="2268" w:type="dxa"/>
          </w:tcPr>
          <w:p w:rsidR="006236CE" w:rsidRPr="006B75B7" w:rsidRDefault="00196243" w:rsidP="00196243">
            <w:pPr>
              <w:pStyle w:val="ENoteTableText"/>
              <w:tabs>
                <w:tab w:val="center" w:leader="dot" w:pos="2268"/>
              </w:tabs>
            </w:pPr>
            <w:r w:rsidRPr="006B75B7">
              <w:t>Division</w:t>
            </w:r>
            <w:r w:rsidR="006B75B7">
              <w:t> </w:t>
            </w:r>
            <w:r w:rsidR="006236CE" w:rsidRPr="006B75B7">
              <w:t>6A</w:t>
            </w:r>
            <w:r w:rsidR="006236CE"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136A</w:t>
            </w:r>
            <w:r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 2014</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136B</w:t>
            </w:r>
            <w:r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 2014;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136C</w:t>
            </w:r>
            <w:r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 2014; No 126,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136D</w:t>
            </w:r>
            <w:r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136E</w:t>
            </w:r>
            <w:r w:rsidRPr="006B75B7">
              <w:tab/>
            </w:r>
          </w:p>
        </w:tc>
        <w:tc>
          <w:tcPr>
            <w:tcW w:w="4820" w:type="dxa"/>
          </w:tcPr>
          <w:p w:rsidR="006236CE" w:rsidRPr="006B75B7" w:rsidRDefault="006236CE" w:rsidP="00D02CBF">
            <w:pPr>
              <w:pStyle w:val="ENoteTableText"/>
            </w:pPr>
            <w:r w:rsidRPr="006B75B7">
              <w:t>ad. No.</w:t>
            </w:r>
            <w:r w:rsidR="006B75B7">
              <w:t> </w:t>
            </w:r>
            <w:r w:rsidRPr="006B75B7">
              <w:t>117, 2005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3, 2014; No 126, 2015</w:t>
            </w:r>
          </w:p>
        </w:tc>
      </w:tr>
      <w:tr w:rsidR="006236CE" w:rsidRPr="006B75B7" w:rsidTr="00F42642">
        <w:trPr>
          <w:cantSplit/>
        </w:trPr>
        <w:tc>
          <w:tcPr>
            <w:tcW w:w="2268" w:type="dxa"/>
          </w:tcPr>
          <w:p w:rsidR="006236CE" w:rsidRPr="006B75B7" w:rsidRDefault="006236CE" w:rsidP="00012DEB">
            <w:pPr>
              <w:pStyle w:val="ENoteTableText"/>
              <w:keepNext/>
            </w:pPr>
            <w:r w:rsidRPr="006B75B7">
              <w:rPr>
                <w:b/>
              </w:rPr>
              <w:t>Division</w:t>
            </w:r>
            <w:r w:rsidR="006B75B7">
              <w:rPr>
                <w:b/>
              </w:rPr>
              <w:t> </w:t>
            </w:r>
            <w:r w:rsidRPr="006B75B7">
              <w:rPr>
                <w:b/>
              </w:rPr>
              <w:t>7</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137</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8, 2010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138</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130, 2003</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139</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89, 2006</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46, 2010</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7</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7</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140</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141A</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141B</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141C</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141D</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141E</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141F</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141G</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7A</w:t>
            </w:r>
            <w:r w:rsidRPr="006B75B7">
              <w:tab/>
            </w:r>
          </w:p>
        </w:tc>
        <w:tc>
          <w:tcPr>
            <w:tcW w:w="4820" w:type="dxa"/>
          </w:tcPr>
          <w:p w:rsidR="006236CE" w:rsidRPr="006B75B7" w:rsidRDefault="006236CE" w:rsidP="00D02CBF">
            <w:pPr>
              <w:pStyle w:val="ENoteTableText"/>
            </w:pPr>
            <w:r w:rsidRPr="006B75B7">
              <w:t>ad. No.</w:t>
            </w:r>
            <w:r w:rsidR="006B75B7">
              <w:t> </w:t>
            </w:r>
            <w:r w:rsidRPr="006B75B7">
              <w:t>4, 1998</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8</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8</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1</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142</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142A</w:t>
            </w:r>
            <w:r w:rsidRPr="006B75B7">
              <w:tab/>
            </w: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143</w:t>
            </w:r>
            <w:r w:rsidRPr="006B75B7">
              <w:tab/>
            </w:r>
          </w:p>
        </w:tc>
        <w:tc>
          <w:tcPr>
            <w:tcW w:w="4820" w:type="dxa"/>
          </w:tcPr>
          <w:p w:rsidR="006236CE" w:rsidRPr="006B75B7" w:rsidRDefault="006236CE" w:rsidP="00D02CBF">
            <w:pPr>
              <w:pStyle w:val="ENoteTableText"/>
            </w:pPr>
            <w:r w:rsidRPr="006B75B7">
              <w:t>rep. No.</w:t>
            </w:r>
            <w:r w:rsidR="006B75B7">
              <w:t> </w:t>
            </w:r>
            <w:r w:rsidRPr="006B75B7">
              <w:t>4, 1998</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144</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145</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146</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147</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148</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149</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150</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152</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153</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154</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155</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156</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157</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158</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159</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160</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ad. No.</w:t>
            </w:r>
            <w:r w:rsidR="006B75B7">
              <w:t> </w:t>
            </w:r>
            <w:r w:rsidRPr="006B75B7">
              <w:t>23, 2011</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161–182</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183</w:t>
            </w:r>
            <w:r w:rsidRPr="006B75B7">
              <w:tab/>
            </w:r>
          </w:p>
        </w:tc>
        <w:tc>
          <w:tcPr>
            <w:tcW w:w="4820" w:type="dxa"/>
          </w:tcPr>
          <w:p w:rsidR="006236CE" w:rsidRPr="006B75B7" w:rsidRDefault="006236CE" w:rsidP="00D02CBF">
            <w:pPr>
              <w:pStyle w:val="ENoteTableText"/>
            </w:pPr>
            <w:r w:rsidRPr="006B75B7">
              <w:t>am. No.</w:t>
            </w:r>
            <w:r w:rsidR="006B75B7">
              <w:t> </w:t>
            </w:r>
            <w:r w:rsidRPr="006B75B7">
              <w:t>42, 1999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184</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185, 186</w:t>
            </w:r>
            <w:r w:rsidRPr="006B75B7">
              <w:tab/>
            </w:r>
          </w:p>
        </w:tc>
        <w:tc>
          <w:tcPr>
            <w:tcW w:w="4820" w:type="dxa"/>
          </w:tcPr>
          <w:p w:rsidR="006236CE" w:rsidRPr="006B75B7" w:rsidRDefault="006236CE" w:rsidP="00D02CBF">
            <w:pPr>
              <w:pStyle w:val="ENoteTableText"/>
            </w:pPr>
            <w:r w:rsidRPr="006B75B7">
              <w:t>am. No.</w:t>
            </w:r>
            <w:r w:rsidR="006B75B7">
              <w:t> </w:t>
            </w:r>
            <w:r w:rsidRPr="006B75B7">
              <w:t>42, 1999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187–210</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211, 212</w:t>
            </w:r>
            <w:r w:rsidRPr="006B75B7">
              <w:tab/>
            </w:r>
          </w:p>
        </w:tc>
        <w:tc>
          <w:tcPr>
            <w:tcW w:w="4820" w:type="dxa"/>
          </w:tcPr>
          <w:p w:rsidR="006236CE" w:rsidRPr="006B75B7" w:rsidRDefault="006236CE" w:rsidP="00D02CBF">
            <w:pPr>
              <w:pStyle w:val="ENoteTableText"/>
            </w:pPr>
            <w:r w:rsidRPr="006B75B7">
              <w:t>rs. No.</w:t>
            </w:r>
            <w:r w:rsidR="006B75B7">
              <w:t> </w:t>
            </w:r>
            <w:r w:rsidRPr="006B75B7">
              <w:t>59, 1997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213–218</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219</w:t>
            </w:r>
            <w:r w:rsidRPr="006B75B7">
              <w:tab/>
            </w:r>
          </w:p>
        </w:tc>
        <w:tc>
          <w:tcPr>
            <w:tcW w:w="4820" w:type="dxa"/>
          </w:tcPr>
          <w:p w:rsidR="006236CE" w:rsidRPr="006B75B7" w:rsidRDefault="006236CE" w:rsidP="00D02CBF">
            <w:pPr>
              <w:pStyle w:val="ENoteTableText"/>
            </w:pPr>
            <w:r w:rsidRPr="006B75B7">
              <w:t>am. No.</w:t>
            </w:r>
            <w:r w:rsidR="006B75B7">
              <w:t> </w:t>
            </w:r>
            <w:r w:rsidRPr="006B75B7">
              <w:t>48, 1998</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220, 221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221A–221I</w:t>
            </w:r>
            <w:r w:rsidRPr="006B75B7">
              <w:tab/>
            </w:r>
          </w:p>
        </w:tc>
        <w:tc>
          <w:tcPr>
            <w:tcW w:w="4820" w:type="dxa"/>
          </w:tcPr>
          <w:p w:rsidR="006236CE" w:rsidRPr="006B75B7" w:rsidRDefault="006236CE" w:rsidP="00D02CBF">
            <w:pPr>
              <w:pStyle w:val="ENoteTableText"/>
            </w:pPr>
            <w:r w:rsidRPr="006B75B7">
              <w:t>ad. No.</w:t>
            </w:r>
            <w:r w:rsidR="006B75B7">
              <w:t> </w:t>
            </w:r>
            <w:r w:rsidRPr="006B75B7">
              <w:t>4, 1998</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222–231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9</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232–243</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10</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244</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245</w:t>
            </w:r>
            <w:r w:rsidRPr="006B75B7">
              <w:tab/>
            </w:r>
          </w:p>
        </w:tc>
        <w:tc>
          <w:tcPr>
            <w:tcW w:w="4820" w:type="dxa"/>
          </w:tcPr>
          <w:p w:rsidR="006236CE" w:rsidRPr="006B75B7" w:rsidRDefault="006236CE" w:rsidP="00D02CBF">
            <w:pPr>
              <w:pStyle w:val="ENoteTableText"/>
            </w:pPr>
            <w:r w:rsidRPr="006B75B7">
              <w:t>am.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246</w:t>
            </w:r>
            <w:r w:rsidRPr="006B75B7">
              <w:tab/>
            </w:r>
          </w:p>
        </w:tc>
        <w:tc>
          <w:tcPr>
            <w:tcW w:w="4820" w:type="dxa"/>
          </w:tcPr>
          <w:p w:rsidR="006236CE" w:rsidRPr="006B75B7" w:rsidRDefault="006236CE" w:rsidP="00D02CBF">
            <w:pPr>
              <w:pStyle w:val="ENoteTableText"/>
            </w:pPr>
            <w:r w:rsidRPr="006B75B7">
              <w:t>am.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247–251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11</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252–263</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12</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264–269</w:t>
            </w:r>
            <w:r w:rsidRPr="006B75B7">
              <w:tab/>
            </w:r>
          </w:p>
        </w:tc>
        <w:tc>
          <w:tcPr>
            <w:tcW w:w="4820" w:type="dxa"/>
          </w:tcPr>
          <w:p w:rsidR="006236CE" w:rsidRPr="006B75B7" w:rsidRDefault="006236CE" w:rsidP="00D02CBF">
            <w:pPr>
              <w:pStyle w:val="ENoteTableText"/>
            </w:pPr>
            <w:r w:rsidRPr="006B75B7">
              <w:t>rep. No.</w:t>
            </w:r>
            <w:r w:rsidR="006B75B7">
              <w:t> </w:t>
            </w:r>
            <w:r w:rsidRPr="006B75B7">
              <w:t>52, 1999</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13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1</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275A</w:t>
            </w:r>
            <w:r w:rsidRPr="006B75B7">
              <w:tab/>
            </w:r>
          </w:p>
        </w:tc>
        <w:tc>
          <w:tcPr>
            <w:tcW w:w="4820" w:type="dxa"/>
          </w:tcPr>
          <w:p w:rsidR="006236CE" w:rsidRPr="006B75B7" w:rsidRDefault="006236CE" w:rsidP="00D02CBF">
            <w:pPr>
              <w:pStyle w:val="ENoteTableText"/>
            </w:pPr>
            <w:r w:rsidRPr="006B75B7">
              <w:t>ad. No.</w:t>
            </w:r>
            <w:r w:rsidR="006B75B7">
              <w:t> </w:t>
            </w:r>
            <w:r w:rsidRPr="006B75B7">
              <w:t>124, 2007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275B</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49506F" w:rsidRPr="006B75B7" w:rsidTr="00F42642">
        <w:trPr>
          <w:cantSplit/>
        </w:trPr>
        <w:tc>
          <w:tcPr>
            <w:tcW w:w="2268" w:type="dxa"/>
          </w:tcPr>
          <w:p w:rsidR="0049506F" w:rsidRPr="006B75B7" w:rsidRDefault="0049506F" w:rsidP="00D02CBF">
            <w:pPr>
              <w:pStyle w:val="ENoteTableText"/>
              <w:tabs>
                <w:tab w:val="center" w:leader="dot" w:pos="2268"/>
              </w:tabs>
            </w:pPr>
          </w:p>
        </w:tc>
        <w:tc>
          <w:tcPr>
            <w:tcW w:w="4820" w:type="dxa"/>
          </w:tcPr>
          <w:p w:rsidR="0049506F" w:rsidRPr="006B75B7" w:rsidRDefault="0049506F" w:rsidP="00D02CBF">
            <w:pPr>
              <w:pStyle w:val="ENoteTableText"/>
            </w:pPr>
            <w:r w:rsidRPr="006B75B7">
              <w:t>am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275C</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275D</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49506F" w:rsidRPr="006B75B7" w:rsidTr="00F42642">
        <w:trPr>
          <w:cantSplit/>
        </w:trPr>
        <w:tc>
          <w:tcPr>
            <w:tcW w:w="2268" w:type="dxa"/>
          </w:tcPr>
          <w:p w:rsidR="0049506F" w:rsidRPr="006B75B7" w:rsidRDefault="0049506F" w:rsidP="00D02CBF">
            <w:pPr>
              <w:pStyle w:val="ENoteTableText"/>
              <w:tabs>
                <w:tab w:val="center" w:leader="dot" w:pos="2268"/>
              </w:tabs>
            </w:pPr>
          </w:p>
        </w:tc>
        <w:tc>
          <w:tcPr>
            <w:tcW w:w="4820" w:type="dxa"/>
          </w:tcPr>
          <w:p w:rsidR="0049506F" w:rsidRPr="006B75B7" w:rsidRDefault="0049506F" w:rsidP="00D02CBF">
            <w:pPr>
              <w:pStyle w:val="ENoteTableText"/>
            </w:pPr>
            <w:r w:rsidRPr="006B75B7">
              <w:t>am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275E</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2</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276</w:t>
            </w:r>
            <w:r w:rsidRPr="006B75B7">
              <w:tab/>
            </w:r>
          </w:p>
        </w:tc>
        <w:tc>
          <w:tcPr>
            <w:tcW w:w="4820" w:type="dxa"/>
          </w:tcPr>
          <w:p w:rsidR="006236CE" w:rsidRPr="006B75B7" w:rsidRDefault="006236CE" w:rsidP="00D02CBF">
            <w:pPr>
              <w:pStyle w:val="ENoteTableText"/>
            </w:pPr>
            <w:r w:rsidRPr="006B75B7">
              <w:t>am. No.</w:t>
            </w:r>
            <w:r w:rsidR="006B75B7">
              <w:t> </w:t>
            </w:r>
            <w:r w:rsidRPr="006B75B7">
              <w:t>5, 2001; No.</w:t>
            </w:r>
            <w:r w:rsidR="006B75B7">
              <w:t> </w:t>
            </w:r>
            <w:r w:rsidRPr="006B75B7">
              <w:t>177, 2007;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277</w:t>
            </w:r>
            <w:r w:rsidRPr="006B75B7">
              <w:tab/>
            </w:r>
          </w:p>
        </w:tc>
        <w:tc>
          <w:tcPr>
            <w:tcW w:w="4820" w:type="dxa"/>
          </w:tcPr>
          <w:p w:rsidR="006236CE" w:rsidRPr="006B75B7" w:rsidRDefault="006236CE" w:rsidP="00D02CBF">
            <w:pPr>
              <w:pStyle w:val="ENoteTableText"/>
            </w:pPr>
            <w:r w:rsidRPr="006B75B7">
              <w:t>am. No.</w:t>
            </w:r>
            <w:r w:rsidR="006B75B7">
              <w:t> </w:t>
            </w:r>
            <w:r w:rsidRPr="006B75B7">
              <w:t>5, 2001; No.</w:t>
            </w:r>
            <w:r w:rsidR="006B75B7">
              <w:t> </w:t>
            </w:r>
            <w:r w:rsidRPr="006B75B7">
              <w:t>177, 2007;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278</w:t>
            </w:r>
            <w:r w:rsidRPr="006B75B7">
              <w:tab/>
            </w:r>
          </w:p>
        </w:tc>
        <w:tc>
          <w:tcPr>
            <w:tcW w:w="4820" w:type="dxa"/>
          </w:tcPr>
          <w:p w:rsidR="006236CE" w:rsidRPr="006B75B7" w:rsidRDefault="006236CE" w:rsidP="00D02CBF">
            <w:pPr>
              <w:pStyle w:val="ENoteTableText"/>
            </w:pPr>
            <w:r w:rsidRPr="006B75B7">
              <w:t>am. No.</w:t>
            </w:r>
            <w:r w:rsidR="006B75B7">
              <w:t> </w:t>
            </w:r>
            <w:r w:rsidRPr="006B75B7">
              <w:t>5, 2001; No.</w:t>
            </w:r>
            <w:r w:rsidR="006B75B7">
              <w:t> </w:t>
            </w:r>
            <w:r w:rsidRPr="006B75B7">
              <w:t>177, 2007; No 4, 2016</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A</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280</w:t>
            </w:r>
            <w:r w:rsidRPr="006B75B7">
              <w:tab/>
            </w:r>
          </w:p>
        </w:tc>
        <w:tc>
          <w:tcPr>
            <w:tcW w:w="4820" w:type="dxa"/>
          </w:tcPr>
          <w:p w:rsidR="006236CE" w:rsidRPr="006B75B7" w:rsidRDefault="006236CE" w:rsidP="00D02CBF">
            <w:pPr>
              <w:pStyle w:val="ENoteTableText"/>
            </w:pPr>
            <w:r w:rsidRPr="006B75B7">
              <w:t>am No 86, 2006; No 177, 2007; No 39,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281</w:t>
            </w:r>
            <w:r w:rsidRPr="006B75B7">
              <w:tab/>
            </w:r>
          </w:p>
        </w:tc>
        <w:tc>
          <w:tcPr>
            <w:tcW w:w="4820" w:type="dxa"/>
          </w:tcPr>
          <w:p w:rsidR="006236CE" w:rsidRPr="006B75B7" w:rsidRDefault="006236CE" w:rsidP="00D02CBF">
            <w:pPr>
              <w:pStyle w:val="ENoteTableText"/>
            </w:pPr>
            <w:r w:rsidRPr="006B75B7">
              <w:t>am No 39, 2015</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282</w:t>
            </w:r>
            <w:r w:rsidRPr="006B75B7">
              <w:tab/>
            </w:r>
          </w:p>
        </w:tc>
        <w:tc>
          <w:tcPr>
            <w:tcW w:w="4820" w:type="dxa"/>
          </w:tcPr>
          <w:p w:rsidR="006236CE" w:rsidRPr="006B75B7" w:rsidRDefault="006236CE" w:rsidP="00D02CBF">
            <w:pPr>
              <w:pStyle w:val="ENoteTableText"/>
            </w:pPr>
            <w:r w:rsidRPr="006B75B7">
              <w:t>am. No.</w:t>
            </w:r>
            <w:r w:rsidR="006B75B7">
              <w:t> </w:t>
            </w:r>
            <w:r w:rsidRPr="006B75B7">
              <w:t>125, 2002; No.</w:t>
            </w:r>
            <w:r w:rsidR="006B75B7">
              <w:t> </w:t>
            </w:r>
            <w:r w:rsidRPr="006B75B7">
              <w:t>35, 2004; No.</w:t>
            </w:r>
            <w:r w:rsidR="006B75B7">
              <w:t> </w:t>
            </w:r>
            <w:r w:rsidRPr="006B75B7">
              <w:t>45, 2005; No.</w:t>
            </w:r>
            <w:r w:rsidR="006B75B7">
              <w:t> </w:t>
            </w:r>
            <w:r w:rsidRPr="006B75B7">
              <w:t>86, 2006</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283</w:t>
            </w:r>
            <w:r w:rsidRPr="006B75B7">
              <w:tab/>
            </w:r>
          </w:p>
        </w:tc>
        <w:tc>
          <w:tcPr>
            <w:tcW w:w="4820" w:type="dxa"/>
          </w:tcPr>
          <w:p w:rsidR="006236CE" w:rsidRPr="006B75B7" w:rsidRDefault="006236CE" w:rsidP="00D02CBF">
            <w:pPr>
              <w:pStyle w:val="ENoteTableText"/>
            </w:pPr>
            <w:r w:rsidRPr="006B75B7">
              <w:t>am. No.</w:t>
            </w:r>
            <w:r w:rsidR="006B75B7">
              <w:t> </w:t>
            </w:r>
            <w:r w:rsidRPr="006B75B7">
              <w:t>161, 1999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284</w:t>
            </w:r>
            <w:r w:rsidRPr="006B75B7">
              <w:tab/>
            </w:r>
          </w:p>
        </w:tc>
        <w:tc>
          <w:tcPr>
            <w:tcW w:w="4820" w:type="dxa"/>
          </w:tcPr>
          <w:p w:rsidR="006236CE" w:rsidRPr="006B75B7" w:rsidRDefault="006236CE" w:rsidP="00D02CBF">
            <w:pPr>
              <w:pStyle w:val="ENoteTableText"/>
            </w:pPr>
            <w:r w:rsidRPr="006B75B7">
              <w:t>am No 45, 2005; No 44, 2012; No 25, 2015; No 38, 2015; No 51,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285</w:t>
            </w:r>
            <w:r w:rsidRPr="006B75B7">
              <w:tab/>
            </w:r>
          </w:p>
        </w:tc>
        <w:tc>
          <w:tcPr>
            <w:tcW w:w="4820" w:type="dxa"/>
          </w:tcPr>
          <w:p w:rsidR="006236CE" w:rsidRPr="006B75B7" w:rsidRDefault="006236CE" w:rsidP="00D02CBF">
            <w:pPr>
              <w:pStyle w:val="ENoteTableText"/>
            </w:pPr>
            <w:r w:rsidRPr="006B75B7">
              <w:t>am. No.</w:t>
            </w:r>
            <w:r w:rsidR="006B75B7">
              <w:t> </w:t>
            </w:r>
            <w:r w:rsidRPr="006B75B7">
              <w:t>155, 2006; No.</w:t>
            </w:r>
            <w:r w:rsidR="006B75B7">
              <w:t> </w:t>
            </w:r>
            <w:r w:rsidRPr="006B75B7">
              <w:t>169, 2012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285A</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291</w:t>
            </w:r>
            <w:r w:rsidRPr="006B75B7">
              <w:tab/>
            </w:r>
          </w:p>
        </w:tc>
        <w:tc>
          <w:tcPr>
            <w:tcW w:w="4820" w:type="dxa"/>
          </w:tcPr>
          <w:p w:rsidR="006236CE" w:rsidRPr="006B75B7" w:rsidRDefault="006236CE" w:rsidP="00D02CBF">
            <w:pPr>
              <w:pStyle w:val="ENoteTableText"/>
            </w:pPr>
            <w:r w:rsidRPr="006B75B7">
              <w:t>am. No.</w:t>
            </w:r>
            <w:r w:rsidR="006B75B7">
              <w:t> </w:t>
            </w:r>
            <w:r w:rsidRPr="006B75B7">
              <w:t>124, 2007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291A</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294</w:t>
            </w:r>
            <w:r w:rsidRPr="006B75B7">
              <w:tab/>
            </w:r>
          </w:p>
        </w:tc>
        <w:tc>
          <w:tcPr>
            <w:tcW w:w="4820" w:type="dxa"/>
          </w:tcPr>
          <w:p w:rsidR="006236CE" w:rsidRPr="006B75B7" w:rsidRDefault="006236CE" w:rsidP="00D02CBF">
            <w:pPr>
              <w:pStyle w:val="ENoteTableText"/>
            </w:pPr>
            <w:r w:rsidRPr="006B75B7">
              <w:t>am.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B</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w:t>
            </w:r>
            <w:r w:rsidRPr="006B75B7">
              <w:tab/>
            </w:r>
          </w:p>
        </w:tc>
        <w:tc>
          <w:tcPr>
            <w:tcW w:w="4820" w:type="dxa"/>
          </w:tcPr>
          <w:p w:rsidR="006236CE" w:rsidRPr="006B75B7" w:rsidRDefault="006236CE" w:rsidP="00D02CBF">
            <w:pPr>
              <w:pStyle w:val="ENoteTableText"/>
            </w:pPr>
            <w:r w:rsidRPr="006B75B7">
              <w:t>am.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3A</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196243">
            <w:pPr>
              <w:pStyle w:val="ENoteTableText"/>
              <w:tabs>
                <w:tab w:val="center" w:leader="dot" w:pos="2268"/>
              </w:tabs>
            </w:pPr>
            <w:r w:rsidRPr="006B75B7">
              <w:t>Div</w:t>
            </w:r>
            <w:r w:rsidR="00196243" w:rsidRPr="006B75B7">
              <w:t>ision</w:t>
            </w:r>
            <w:r w:rsidR="006B75B7">
              <w:t> </w:t>
            </w:r>
            <w:r w:rsidRPr="006B75B7">
              <w:t>3A</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A</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295A</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295B</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295C</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295D</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295E</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295F</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295G</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295H</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295J</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295K</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295L</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295M</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51, 2010</w:t>
            </w: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B</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295N</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295P</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295Q</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C</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295R</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295S</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295T</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pPr>
            <w:r w:rsidRPr="006B75B7">
              <w:rPr>
                <w:b/>
              </w:rPr>
              <w:t>Subdivision D</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295U</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62, 2014</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3B</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196243" w:rsidP="00196243">
            <w:pPr>
              <w:pStyle w:val="ENoteTableText"/>
              <w:tabs>
                <w:tab w:val="center" w:leader="dot" w:pos="2268"/>
              </w:tabs>
            </w:pPr>
            <w:r w:rsidRPr="006B75B7">
              <w:t>Division</w:t>
            </w:r>
            <w:r w:rsidR="006B75B7">
              <w:t> </w:t>
            </w:r>
            <w:r w:rsidR="006236CE" w:rsidRPr="006B75B7">
              <w:t>3B</w:t>
            </w:r>
            <w:r w:rsidR="006236CE"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295V</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295W</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295X</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295Y</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49506F" w:rsidRPr="006B75B7" w:rsidTr="00F42642">
        <w:trPr>
          <w:cantSplit/>
        </w:trPr>
        <w:tc>
          <w:tcPr>
            <w:tcW w:w="2268" w:type="dxa"/>
          </w:tcPr>
          <w:p w:rsidR="0049506F" w:rsidRPr="006B75B7" w:rsidRDefault="0049506F" w:rsidP="00D02CBF">
            <w:pPr>
              <w:pStyle w:val="ENoteTableText"/>
              <w:tabs>
                <w:tab w:val="center" w:leader="dot" w:pos="2268"/>
              </w:tabs>
            </w:pPr>
          </w:p>
        </w:tc>
        <w:tc>
          <w:tcPr>
            <w:tcW w:w="4820" w:type="dxa"/>
          </w:tcPr>
          <w:p w:rsidR="0049506F" w:rsidRPr="006B75B7" w:rsidRDefault="0049506F" w:rsidP="00D02CBF">
            <w:pPr>
              <w:pStyle w:val="ENoteTableText"/>
            </w:pPr>
            <w:r w:rsidRPr="006B75B7">
              <w:t>am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295ZA</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295ZB</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49506F" w:rsidRPr="006B75B7" w:rsidTr="00F42642">
        <w:trPr>
          <w:cantSplit/>
        </w:trPr>
        <w:tc>
          <w:tcPr>
            <w:tcW w:w="2268" w:type="dxa"/>
          </w:tcPr>
          <w:p w:rsidR="0049506F" w:rsidRPr="006B75B7" w:rsidRDefault="0049506F" w:rsidP="00D02CBF">
            <w:pPr>
              <w:pStyle w:val="ENoteTableText"/>
              <w:tabs>
                <w:tab w:val="center" w:leader="dot" w:pos="2268"/>
              </w:tabs>
            </w:pPr>
          </w:p>
        </w:tc>
        <w:tc>
          <w:tcPr>
            <w:tcW w:w="4820" w:type="dxa"/>
          </w:tcPr>
          <w:p w:rsidR="0049506F" w:rsidRPr="006B75B7" w:rsidRDefault="0049506F" w:rsidP="00D02CBF">
            <w:pPr>
              <w:pStyle w:val="ENoteTableText"/>
            </w:pPr>
            <w:r w:rsidRPr="006B75B7">
              <w:t>am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295ZC</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51, 2010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295ZD</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49506F" w:rsidRPr="006B75B7" w:rsidTr="00F42642">
        <w:trPr>
          <w:cantSplit/>
        </w:trPr>
        <w:tc>
          <w:tcPr>
            <w:tcW w:w="2268" w:type="dxa"/>
          </w:tcPr>
          <w:p w:rsidR="0049506F" w:rsidRPr="006B75B7" w:rsidRDefault="0049506F" w:rsidP="00D02CBF">
            <w:pPr>
              <w:pStyle w:val="ENoteTableText"/>
              <w:tabs>
                <w:tab w:val="center" w:leader="dot" w:pos="2268"/>
              </w:tabs>
            </w:pPr>
          </w:p>
        </w:tc>
        <w:tc>
          <w:tcPr>
            <w:tcW w:w="4820" w:type="dxa"/>
          </w:tcPr>
          <w:p w:rsidR="0049506F" w:rsidRPr="006B75B7" w:rsidRDefault="0049506F" w:rsidP="00D02CBF">
            <w:pPr>
              <w:pStyle w:val="ENoteTableText"/>
            </w:pPr>
            <w:r w:rsidRPr="006B75B7">
              <w:t>am No 31,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295ZE</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4</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298</w:t>
            </w:r>
            <w:r w:rsidRPr="006B75B7">
              <w:tab/>
            </w: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299</w:t>
            </w:r>
            <w:r w:rsidRPr="006B75B7">
              <w:tab/>
            </w:r>
          </w:p>
        </w:tc>
        <w:tc>
          <w:tcPr>
            <w:tcW w:w="4820" w:type="dxa"/>
          </w:tcPr>
          <w:p w:rsidR="006236CE" w:rsidRPr="006B75B7" w:rsidRDefault="006236CE" w:rsidP="00D02CBF">
            <w:pPr>
              <w:pStyle w:val="ENoteTableText"/>
            </w:pPr>
            <w:r w:rsidRPr="006B75B7">
              <w:t>am No 45, 2005; No 44, 2012; No 25, 2015; No 38, 2015; No 51,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299A</w:t>
            </w:r>
            <w:r w:rsidRPr="006B75B7">
              <w:tab/>
            </w:r>
          </w:p>
        </w:tc>
        <w:tc>
          <w:tcPr>
            <w:tcW w:w="4820" w:type="dxa"/>
          </w:tcPr>
          <w:p w:rsidR="006236CE" w:rsidRPr="006B75B7" w:rsidRDefault="006236CE" w:rsidP="00D02CBF">
            <w:pPr>
              <w:pStyle w:val="ENoteTableText"/>
            </w:pPr>
            <w:r w:rsidRPr="006B75B7">
              <w:t>ad. No.</w:t>
            </w:r>
            <w:r w:rsidR="006B75B7">
              <w:t> </w:t>
            </w:r>
            <w:r w:rsidRPr="006B75B7">
              <w:t>155, 2006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302A</w:t>
            </w:r>
            <w:r w:rsidRPr="006B75B7">
              <w:tab/>
            </w:r>
          </w:p>
        </w:tc>
        <w:tc>
          <w:tcPr>
            <w:tcW w:w="4820" w:type="dxa"/>
          </w:tcPr>
          <w:p w:rsidR="006236CE" w:rsidRPr="006B75B7" w:rsidRDefault="006236CE" w:rsidP="00D02CBF">
            <w:pPr>
              <w:pStyle w:val="ENoteTableText"/>
            </w:pPr>
            <w:r w:rsidRPr="006B75B7">
              <w:t>ad. No.</w:t>
            </w:r>
            <w:r w:rsidR="006B75B7">
              <w:t> </w:t>
            </w:r>
            <w:r w:rsidRPr="006B75B7">
              <w:t>16, 2009</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303</w:t>
            </w:r>
            <w:r w:rsidRPr="006B75B7">
              <w:tab/>
            </w:r>
          </w:p>
        </w:tc>
        <w:tc>
          <w:tcPr>
            <w:tcW w:w="4820" w:type="dxa"/>
          </w:tcPr>
          <w:p w:rsidR="006236CE" w:rsidRPr="006B75B7" w:rsidRDefault="006236CE" w:rsidP="00D02CBF">
            <w:pPr>
              <w:pStyle w:val="ENoteTableText"/>
            </w:pPr>
            <w:r w:rsidRPr="006B75B7">
              <w:t>am. No.</w:t>
            </w:r>
            <w:r w:rsidR="006B75B7">
              <w:t> </w:t>
            </w:r>
            <w:r w:rsidRPr="006B75B7">
              <w:t>5, 2001;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303A</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4A</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196243">
            <w:pPr>
              <w:pStyle w:val="ENoteTableText"/>
              <w:tabs>
                <w:tab w:val="center" w:leader="dot" w:pos="2268"/>
              </w:tabs>
            </w:pPr>
            <w:r w:rsidRPr="006B75B7">
              <w:t>Div</w:t>
            </w:r>
            <w:r w:rsidR="00196243" w:rsidRPr="006B75B7">
              <w:t>ision</w:t>
            </w:r>
            <w:r w:rsidR="006B75B7">
              <w:t> </w:t>
            </w:r>
            <w:r w:rsidRPr="006B75B7">
              <w:t>4A</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303B</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197,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303C</w:t>
            </w:r>
            <w:r w:rsidRPr="006B75B7">
              <w:tab/>
            </w:r>
          </w:p>
        </w:tc>
        <w:tc>
          <w:tcPr>
            <w:tcW w:w="4820" w:type="dxa"/>
          </w:tcPr>
          <w:p w:rsidR="006236CE" w:rsidRPr="006B75B7" w:rsidRDefault="006236CE" w:rsidP="00D02CBF">
            <w:pPr>
              <w:pStyle w:val="ENoteTableText"/>
            </w:pPr>
            <w:r w:rsidRPr="006B75B7">
              <w:t>ad. No.</w:t>
            </w:r>
            <w:r w:rsidR="006B75B7">
              <w:t> </w:t>
            </w:r>
            <w:r w:rsidRPr="006B75B7">
              <w:t>155, 2000</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p>
        </w:tc>
        <w:tc>
          <w:tcPr>
            <w:tcW w:w="4820" w:type="dxa"/>
          </w:tcPr>
          <w:p w:rsidR="006236CE" w:rsidRPr="006B75B7" w:rsidRDefault="006236CE" w:rsidP="00D02CBF">
            <w:pPr>
              <w:pStyle w:val="ENoteTableText"/>
            </w:pPr>
            <w:r w:rsidRPr="006B75B7">
              <w:t>am No 197, 2012</w:t>
            </w:r>
          </w:p>
        </w:tc>
      </w:tr>
      <w:tr w:rsidR="006236CE" w:rsidRPr="006B75B7" w:rsidTr="00F42642">
        <w:trPr>
          <w:cantSplit/>
        </w:trPr>
        <w:tc>
          <w:tcPr>
            <w:tcW w:w="2268" w:type="dxa"/>
          </w:tcPr>
          <w:p w:rsidR="006236CE" w:rsidRPr="006B75B7" w:rsidRDefault="006236CE" w:rsidP="00D02CBF">
            <w:pPr>
              <w:pStyle w:val="ENoteTableText"/>
            </w:pPr>
            <w:r w:rsidRPr="006B75B7">
              <w:rPr>
                <w:b/>
              </w:rPr>
              <w:t>Division</w:t>
            </w:r>
            <w:r w:rsidR="006B75B7">
              <w:rPr>
                <w:b/>
              </w:rPr>
              <w:t> </w:t>
            </w:r>
            <w:r w:rsidRPr="006B75B7">
              <w:rPr>
                <w:b/>
              </w:rPr>
              <w:t>5</w:t>
            </w:r>
          </w:p>
        </w:tc>
        <w:tc>
          <w:tcPr>
            <w:tcW w:w="4820" w:type="dxa"/>
          </w:tcPr>
          <w:p w:rsidR="006236CE" w:rsidRPr="006B75B7" w:rsidRDefault="006236CE"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305</w:t>
            </w:r>
            <w:r w:rsidRPr="006B75B7">
              <w:tab/>
            </w:r>
          </w:p>
        </w:tc>
        <w:tc>
          <w:tcPr>
            <w:tcW w:w="4820" w:type="dxa"/>
          </w:tcPr>
          <w:p w:rsidR="006236CE" w:rsidRPr="006B75B7" w:rsidRDefault="006236CE" w:rsidP="00D02CBF">
            <w:pPr>
              <w:pStyle w:val="ENoteTableText"/>
            </w:pPr>
            <w:r w:rsidRPr="006B75B7">
              <w:t>rs.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120, 2012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306</w:t>
            </w:r>
            <w:r w:rsidRPr="006B75B7">
              <w:tab/>
            </w:r>
          </w:p>
        </w:tc>
        <w:tc>
          <w:tcPr>
            <w:tcW w:w="4820" w:type="dxa"/>
          </w:tcPr>
          <w:p w:rsidR="006236CE" w:rsidRPr="006B75B7" w:rsidRDefault="006236CE" w:rsidP="00D02CBF">
            <w:pPr>
              <w:pStyle w:val="ENoteTableText"/>
            </w:pPr>
            <w:r w:rsidRPr="006B75B7">
              <w:t>am. No.</w:t>
            </w:r>
            <w:r w:rsidR="006B75B7">
              <w:t> </w:t>
            </w:r>
            <w:r w:rsidRPr="006B75B7">
              <w:t>5, 2001; No.</w:t>
            </w:r>
            <w:r w:rsidR="006B75B7">
              <w:t> </w:t>
            </w:r>
            <w:r w:rsidRPr="006B75B7">
              <w:t>177, 2007; No.</w:t>
            </w:r>
            <w:r w:rsidR="006B75B7">
              <w:t> </w:t>
            </w:r>
            <w:r w:rsidRPr="006B75B7">
              <w:t>16, 2009; No.</w:t>
            </w:r>
            <w:r w:rsidR="006B75B7">
              <w:t> </w:t>
            </w:r>
            <w:r w:rsidRPr="006B75B7">
              <w:t>120, 2012;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306A</w:t>
            </w:r>
            <w:r w:rsidRPr="006B75B7">
              <w:tab/>
            </w:r>
          </w:p>
        </w:tc>
        <w:tc>
          <w:tcPr>
            <w:tcW w:w="4820" w:type="dxa"/>
          </w:tcPr>
          <w:p w:rsidR="006236CE" w:rsidRPr="006B75B7" w:rsidRDefault="006236CE" w:rsidP="00D02CBF">
            <w:pPr>
              <w:pStyle w:val="ENoteTableText"/>
            </w:pPr>
            <w:r w:rsidRPr="006B75B7">
              <w:t>ad.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120, 2012</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307</w:t>
            </w:r>
            <w:r w:rsidRPr="006B75B7">
              <w:tab/>
            </w:r>
          </w:p>
        </w:tc>
        <w:tc>
          <w:tcPr>
            <w:tcW w:w="4820" w:type="dxa"/>
          </w:tcPr>
          <w:p w:rsidR="006236CE" w:rsidRPr="006B75B7" w:rsidRDefault="006236CE" w:rsidP="00D02CBF">
            <w:pPr>
              <w:pStyle w:val="ENoteTableText"/>
            </w:pPr>
            <w:r w:rsidRPr="006B75B7">
              <w:t>am. No.</w:t>
            </w:r>
            <w:r w:rsidR="006B75B7">
              <w:t> </w:t>
            </w:r>
            <w:r w:rsidRPr="006B75B7">
              <w:t>5, 2001; No.</w:t>
            </w:r>
            <w:r w:rsidR="006B75B7">
              <w:t> </w:t>
            </w:r>
            <w:r w:rsidRPr="006B75B7">
              <w:t>177, 2007; No 4, 2016</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308</w:t>
            </w:r>
            <w:r w:rsidRPr="006B75B7">
              <w:tab/>
            </w:r>
          </w:p>
        </w:tc>
        <w:tc>
          <w:tcPr>
            <w:tcW w:w="4820" w:type="dxa"/>
          </w:tcPr>
          <w:p w:rsidR="006236CE" w:rsidRPr="006B75B7" w:rsidRDefault="006236CE" w:rsidP="00D02CBF">
            <w:pPr>
              <w:pStyle w:val="ENoteTableText"/>
            </w:pPr>
            <w:r w:rsidRPr="006B75B7">
              <w:t>am. No.</w:t>
            </w:r>
            <w:r w:rsidR="006B75B7">
              <w:t> </w:t>
            </w:r>
            <w:r w:rsidRPr="006B75B7">
              <w:t>45, 2005;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309</w:t>
            </w:r>
            <w:r w:rsidRPr="006B75B7">
              <w:tab/>
            </w:r>
          </w:p>
        </w:tc>
        <w:tc>
          <w:tcPr>
            <w:tcW w:w="4820" w:type="dxa"/>
          </w:tcPr>
          <w:p w:rsidR="006236CE" w:rsidRPr="006B75B7" w:rsidRDefault="006236CE" w:rsidP="00D02CBF">
            <w:pPr>
              <w:pStyle w:val="ENoteTableText"/>
            </w:pPr>
            <w:r w:rsidRPr="006B75B7">
              <w:t>am. No.</w:t>
            </w:r>
            <w:r w:rsidR="006B75B7">
              <w:t> </w:t>
            </w:r>
            <w:r w:rsidRPr="006B75B7">
              <w:t>177, 2007; No.</w:t>
            </w:r>
            <w:r w:rsidR="006B75B7">
              <w:t> </w:t>
            </w:r>
            <w:r w:rsidRPr="006B75B7">
              <w:t>51, 2010</w:t>
            </w:r>
          </w:p>
        </w:tc>
      </w:tr>
      <w:tr w:rsidR="006236CE" w:rsidRPr="006B75B7" w:rsidTr="00F42642">
        <w:trPr>
          <w:cantSplit/>
        </w:trPr>
        <w:tc>
          <w:tcPr>
            <w:tcW w:w="2268" w:type="dxa"/>
          </w:tcPr>
          <w:p w:rsidR="006236CE" w:rsidRPr="006B75B7" w:rsidRDefault="006236CE" w:rsidP="00D02CBF">
            <w:pPr>
              <w:pStyle w:val="ENoteTableText"/>
            </w:pPr>
            <w:r w:rsidRPr="006B75B7">
              <w:rPr>
                <w:b/>
              </w:rPr>
              <w:t>Part</w:t>
            </w:r>
            <w:r w:rsidR="006B75B7">
              <w:rPr>
                <w:b/>
              </w:rPr>
              <w:t> </w:t>
            </w:r>
            <w:r w:rsidRPr="006B75B7">
              <w:rPr>
                <w:b/>
              </w:rPr>
              <w:t>14</w:t>
            </w:r>
          </w:p>
        </w:tc>
        <w:tc>
          <w:tcPr>
            <w:tcW w:w="4820" w:type="dxa"/>
          </w:tcPr>
          <w:p w:rsidR="006236CE" w:rsidRPr="006B75B7" w:rsidRDefault="006236CE" w:rsidP="00D02CBF">
            <w:pPr>
              <w:pStyle w:val="ENoteTableText"/>
            </w:pPr>
          </w:p>
        </w:tc>
      </w:tr>
      <w:tr w:rsidR="00466162" w:rsidRPr="006B75B7" w:rsidTr="00F42642">
        <w:trPr>
          <w:cantSplit/>
        </w:trPr>
        <w:tc>
          <w:tcPr>
            <w:tcW w:w="2268" w:type="dxa"/>
          </w:tcPr>
          <w:p w:rsidR="00466162" w:rsidRPr="006B75B7" w:rsidRDefault="00466162" w:rsidP="00D02CBF">
            <w:pPr>
              <w:pStyle w:val="ENoteTableText"/>
              <w:rPr>
                <w:b/>
              </w:rPr>
            </w:pPr>
            <w:r w:rsidRPr="006B75B7">
              <w:rPr>
                <w:b/>
              </w:rPr>
              <w:t>Division</w:t>
            </w:r>
            <w:r w:rsidR="006B75B7">
              <w:rPr>
                <w:b/>
              </w:rPr>
              <w:t> </w:t>
            </w:r>
            <w:r w:rsidRPr="006B75B7">
              <w:rPr>
                <w:b/>
              </w:rPr>
              <w:t>1</w:t>
            </w:r>
          </w:p>
        </w:tc>
        <w:tc>
          <w:tcPr>
            <w:tcW w:w="4820" w:type="dxa"/>
          </w:tcPr>
          <w:p w:rsidR="00466162" w:rsidRPr="006B75B7" w:rsidRDefault="00466162" w:rsidP="00D02CBF">
            <w:pPr>
              <w:pStyle w:val="ENoteTableText"/>
            </w:pPr>
          </w:p>
        </w:tc>
      </w:tr>
      <w:tr w:rsidR="00466162" w:rsidRPr="006B75B7" w:rsidTr="00F42642">
        <w:trPr>
          <w:cantSplit/>
        </w:trPr>
        <w:tc>
          <w:tcPr>
            <w:tcW w:w="2268" w:type="dxa"/>
          </w:tcPr>
          <w:p w:rsidR="00466162" w:rsidRPr="006B75B7" w:rsidRDefault="00466162" w:rsidP="00466162">
            <w:pPr>
              <w:pStyle w:val="ENoteTableText"/>
              <w:tabs>
                <w:tab w:val="center" w:leader="dot" w:pos="2268"/>
              </w:tabs>
            </w:pPr>
            <w:r w:rsidRPr="006B75B7">
              <w:t>Division</w:t>
            </w:r>
            <w:r w:rsidR="006B75B7">
              <w:t> </w:t>
            </w:r>
            <w:r w:rsidRPr="006B75B7">
              <w:t>1 heading</w:t>
            </w:r>
            <w:r w:rsidRPr="006B75B7">
              <w:tab/>
            </w:r>
          </w:p>
        </w:tc>
        <w:tc>
          <w:tcPr>
            <w:tcW w:w="4820" w:type="dxa"/>
          </w:tcPr>
          <w:p w:rsidR="00466162" w:rsidRPr="006B75B7" w:rsidRDefault="00466162" w:rsidP="00A9675B">
            <w:pPr>
              <w:pStyle w:val="ENoteTableText"/>
            </w:pPr>
            <w:r w:rsidRPr="006B75B7">
              <w:t xml:space="preserve">ad </w:t>
            </w:r>
            <w:r w:rsidR="00A9675B" w:rsidRPr="006B75B7">
              <w:t>No 111,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311</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r w:rsidR="007F1B98" w:rsidRPr="006B75B7">
              <w:t>; No 111, 2017</w:t>
            </w:r>
            <w:r w:rsidR="00265A93" w:rsidRPr="006B75B7">
              <w:t>; No 31, 2018</w:t>
            </w:r>
          </w:p>
        </w:tc>
      </w:tr>
      <w:tr w:rsidR="007F1B98" w:rsidRPr="006B75B7" w:rsidTr="00F42642">
        <w:trPr>
          <w:cantSplit/>
        </w:trPr>
        <w:tc>
          <w:tcPr>
            <w:tcW w:w="2268" w:type="dxa"/>
          </w:tcPr>
          <w:p w:rsidR="007F1B98" w:rsidRPr="006B75B7" w:rsidRDefault="007F1B98" w:rsidP="00D02CBF">
            <w:pPr>
              <w:pStyle w:val="ENoteTableText"/>
              <w:tabs>
                <w:tab w:val="center" w:leader="dot" w:pos="2268"/>
              </w:tabs>
              <w:rPr>
                <w:b/>
              </w:rPr>
            </w:pPr>
            <w:r w:rsidRPr="006B75B7">
              <w:rPr>
                <w:b/>
              </w:rPr>
              <w:t>Division</w:t>
            </w:r>
            <w:r w:rsidR="006B75B7">
              <w:rPr>
                <w:b/>
              </w:rPr>
              <w:t> </w:t>
            </w:r>
            <w:r w:rsidRPr="006B75B7">
              <w:rPr>
                <w:b/>
              </w:rPr>
              <w:t>2</w:t>
            </w:r>
          </w:p>
        </w:tc>
        <w:tc>
          <w:tcPr>
            <w:tcW w:w="4820" w:type="dxa"/>
          </w:tcPr>
          <w:p w:rsidR="007F1B98" w:rsidRPr="006B75B7" w:rsidRDefault="007F1B98" w:rsidP="00D02CBF">
            <w:pPr>
              <w:pStyle w:val="ENoteTableText"/>
            </w:pPr>
          </w:p>
        </w:tc>
      </w:tr>
      <w:tr w:rsidR="007F1B98" w:rsidRPr="006B75B7" w:rsidTr="00F42642">
        <w:trPr>
          <w:cantSplit/>
        </w:trPr>
        <w:tc>
          <w:tcPr>
            <w:tcW w:w="2268" w:type="dxa"/>
          </w:tcPr>
          <w:p w:rsidR="007F1B98" w:rsidRPr="006B75B7" w:rsidRDefault="007F1B98" w:rsidP="00D02CBF">
            <w:pPr>
              <w:pStyle w:val="ENoteTableText"/>
              <w:tabs>
                <w:tab w:val="center" w:leader="dot" w:pos="2268"/>
              </w:tabs>
            </w:pPr>
            <w:r w:rsidRPr="006B75B7">
              <w:t>Division</w:t>
            </w:r>
            <w:r w:rsidR="006B75B7">
              <w:t> </w:t>
            </w:r>
            <w:r w:rsidRPr="006B75B7">
              <w:t>2 heading</w:t>
            </w:r>
            <w:r w:rsidR="004E5DB5" w:rsidRPr="006B75B7">
              <w:tab/>
            </w:r>
          </w:p>
        </w:tc>
        <w:tc>
          <w:tcPr>
            <w:tcW w:w="4820" w:type="dxa"/>
          </w:tcPr>
          <w:p w:rsidR="007F1B98" w:rsidRPr="006B75B7" w:rsidRDefault="007F1B98" w:rsidP="00D02CBF">
            <w:pPr>
              <w:pStyle w:val="ENoteTableText"/>
            </w:pPr>
            <w:r w:rsidRPr="006B75B7">
              <w:t>ad No 111,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312</w:t>
            </w:r>
            <w:r w:rsidRPr="006B75B7">
              <w:tab/>
            </w: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pPr>
              <w:pStyle w:val="ENoteTableText"/>
              <w:tabs>
                <w:tab w:val="center" w:leader="dot" w:pos="2268"/>
              </w:tabs>
            </w:pPr>
            <w:r w:rsidRPr="006B75B7">
              <w:t>s 313</w:t>
            </w:r>
            <w:r w:rsidRPr="006B75B7">
              <w:tab/>
            </w:r>
          </w:p>
        </w:tc>
        <w:tc>
          <w:tcPr>
            <w:tcW w:w="4820" w:type="dxa"/>
          </w:tcPr>
          <w:p w:rsidR="006236CE" w:rsidRPr="006B75B7" w:rsidRDefault="006236CE" w:rsidP="00180248">
            <w:pPr>
              <w:pStyle w:val="ENoteTableText"/>
            </w:pPr>
            <w:r w:rsidRPr="006B75B7">
              <w:t>am No</w:t>
            </w:r>
            <w:r w:rsidR="00A91DE2" w:rsidRPr="006B75B7">
              <w:t> </w:t>
            </w:r>
            <w:r w:rsidRPr="006B75B7">
              <w:t>200, 1997; No</w:t>
            </w:r>
            <w:r w:rsidR="00A91DE2" w:rsidRPr="006B75B7">
              <w:t> </w:t>
            </w:r>
            <w:r w:rsidRPr="006B75B7">
              <w:t>35, 2004; No</w:t>
            </w:r>
            <w:r w:rsidR="00A91DE2" w:rsidRPr="006B75B7">
              <w:t> </w:t>
            </w:r>
            <w:r w:rsidRPr="006B75B7">
              <w:t>45, 2005; No</w:t>
            </w:r>
            <w:r w:rsidR="00A91DE2" w:rsidRPr="006B75B7">
              <w:t> </w:t>
            </w:r>
            <w:r w:rsidRPr="006B75B7">
              <w:t>40, 2006; No</w:t>
            </w:r>
            <w:r w:rsidR="00A91DE2" w:rsidRPr="006B75B7">
              <w:t> </w:t>
            </w:r>
            <w:r w:rsidRPr="006B75B7">
              <w:t>177, 2007; No</w:t>
            </w:r>
            <w:r w:rsidR="00A91DE2" w:rsidRPr="006B75B7">
              <w:t> </w:t>
            </w:r>
            <w:r w:rsidRPr="006B75B7">
              <w:t>120, 2012</w:t>
            </w:r>
            <w:r w:rsidR="007F1B98" w:rsidRPr="006B75B7">
              <w:t>; No 111, 2017</w:t>
            </w:r>
            <w:r w:rsidR="006D604F" w:rsidRPr="006B75B7">
              <w:t>; No 34, 2018</w:t>
            </w:r>
            <w:r w:rsidR="00F32A96" w:rsidRPr="006B75B7">
              <w:t>; No 148,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314</w:t>
            </w:r>
            <w:r w:rsidRPr="006B75B7">
              <w:tab/>
            </w:r>
          </w:p>
        </w:tc>
        <w:tc>
          <w:tcPr>
            <w:tcW w:w="4820" w:type="dxa"/>
          </w:tcPr>
          <w:p w:rsidR="006236CE" w:rsidRPr="006B75B7" w:rsidRDefault="006236CE" w:rsidP="00D02CBF">
            <w:pPr>
              <w:pStyle w:val="ENoteTableText"/>
            </w:pPr>
            <w:r w:rsidRPr="006B75B7">
              <w:t>am No 200, 1997; No 45, 2005; No 177, 2007; No 39, 2015</w:t>
            </w:r>
          </w:p>
        </w:tc>
      </w:tr>
      <w:tr w:rsidR="007F1B98" w:rsidRPr="006B75B7" w:rsidTr="00F42642">
        <w:trPr>
          <w:cantSplit/>
        </w:trPr>
        <w:tc>
          <w:tcPr>
            <w:tcW w:w="2268" w:type="dxa"/>
          </w:tcPr>
          <w:p w:rsidR="007F1B98" w:rsidRPr="006B75B7" w:rsidRDefault="007F1B98" w:rsidP="00D02CBF">
            <w:pPr>
              <w:pStyle w:val="ENoteTableText"/>
              <w:tabs>
                <w:tab w:val="center" w:leader="dot" w:pos="2268"/>
              </w:tabs>
              <w:rPr>
                <w:b/>
              </w:rPr>
            </w:pPr>
            <w:r w:rsidRPr="006B75B7">
              <w:rPr>
                <w:b/>
              </w:rPr>
              <w:t>Division</w:t>
            </w:r>
            <w:r w:rsidR="006B75B7">
              <w:rPr>
                <w:b/>
              </w:rPr>
              <w:t> </w:t>
            </w:r>
            <w:r w:rsidRPr="006B75B7">
              <w:rPr>
                <w:b/>
              </w:rPr>
              <w:t>3</w:t>
            </w:r>
          </w:p>
        </w:tc>
        <w:tc>
          <w:tcPr>
            <w:tcW w:w="4820" w:type="dxa"/>
          </w:tcPr>
          <w:p w:rsidR="007F1B98" w:rsidRPr="006B75B7" w:rsidRDefault="007F1B98" w:rsidP="00D02CBF">
            <w:pPr>
              <w:pStyle w:val="ENoteTableText"/>
            </w:pPr>
          </w:p>
        </w:tc>
      </w:tr>
      <w:tr w:rsidR="007F1B98" w:rsidRPr="006B75B7" w:rsidTr="00F42642">
        <w:trPr>
          <w:cantSplit/>
        </w:trPr>
        <w:tc>
          <w:tcPr>
            <w:tcW w:w="2268" w:type="dxa"/>
          </w:tcPr>
          <w:p w:rsidR="007F1B98" w:rsidRPr="006B75B7" w:rsidRDefault="007F1B98" w:rsidP="00D02CBF">
            <w:pPr>
              <w:pStyle w:val="ENoteTableText"/>
              <w:tabs>
                <w:tab w:val="center" w:leader="dot" w:pos="2268"/>
              </w:tabs>
            </w:pPr>
            <w:r w:rsidRPr="006B75B7">
              <w:t>Division</w:t>
            </w:r>
            <w:r w:rsidR="006B75B7">
              <w:t> </w:t>
            </w:r>
            <w:r w:rsidRPr="006B75B7">
              <w:t>3</w:t>
            </w:r>
            <w:r w:rsidRPr="006B75B7">
              <w:tab/>
            </w:r>
          </w:p>
        </w:tc>
        <w:tc>
          <w:tcPr>
            <w:tcW w:w="4820" w:type="dxa"/>
          </w:tcPr>
          <w:p w:rsidR="007F1B98" w:rsidRPr="006B75B7" w:rsidRDefault="007F1B98" w:rsidP="00D02CBF">
            <w:pPr>
              <w:pStyle w:val="ENoteTableText"/>
            </w:pPr>
            <w:r w:rsidRPr="006B75B7">
              <w:t>ad No 111, 2017</w:t>
            </w:r>
          </w:p>
        </w:tc>
      </w:tr>
      <w:tr w:rsidR="007F1B98" w:rsidRPr="006B75B7" w:rsidTr="00F42642">
        <w:trPr>
          <w:cantSplit/>
        </w:trPr>
        <w:tc>
          <w:tcPr>
            <w:tcW w:w="2268" w:type="dxa"/>
          </w:tcPr>
          <w:p w:rsidR="007F1B98" w:rsidRPr="006B75B7" w:rsidRDefault="007F1B98">
            <w:pPr>
              <w:pStyle w:val="ENoteTableText"/>
              <w:tabs>
                <w:tab w:val="center" w:leader="dot" w:pos="2268"/>
              </w:tabs>
              <w:rPr>
                <w:b/>
              </w:rPr>
            </w:pPr>
            <w:r w:rsidRPr="006B75B7">
              <w:rPr>
                <w:b/>
              </w:rPr>
              <w:t>Subdivision A</w:t>
            </w:r>
          </w:p>
        </w:tc>
        <w:tc>
          <w:tcPr>
            <w:tcW w:w="4820" w:type="dxa"/>
          </w:tcPr>
          <w:p w:rsidR="007F1B98" w:rsidRPr="006B75B7" w:rsidRDefault="007F1B98"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314A</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7F1B98" w:rsidRPr="006B75B7" w:rsidTr="00F42642">
        <w:trPr>
          <w:cantSplit/>
        </w:trPr>
        <w:tc>
          <w:tcPr>
            <w:tcW w:w="2268" w:type="dxa"/>
          </w:tcPr>
          <w:p w:rsidR="007F1B98" w:rsidRPr="006B75B7" w:rsidRDefault="007F1B98" w:rsidP="00D02CBF">
            <w:pPr>
              <w:pStyle w:val="ENoteTableText"/>
            </w:pPr>
          </w:p>
        </w:tc>
        <w:tc>
          <w:tcPr>
            <w:tcW w:w="4820" w:type="dxa"/>
          </w:tcPr>
          <w:p w:rsidR="007F1B98" w:rsidRPr="006B75B7" w:rsidRDefault="007F1B98" w:rsidP="00D02CBF">
            <w:pPr>
              <w:pStyle w:val="ENoteTableText"/>
            </w:pPr>
            <w:r w:rsidRPr="006B75B7">
              <w:t>ad No 111, 2017</w:t>
            </w:r>
          </w:p>
        </w:tc>
      </w:tr>
      <w:tr w:rsidR="007F1B98" w:rsidRPr="006B75B7" w:rsidTr="00F42642">
        <w:trPr>
          <w:cantSplit/>
        </w:trPr>
        <w:tc>
          <w:tcPr>
            <w:tcW w:w="2268" w:type="dxa"/>
          </w:tcPr>
          <w:p w:rsidR="007F1B98" w:rsidRPr="006B75B7" w:rsidRDefault="007F1B98" w:rsidP="00061643">
            <w:pPr>
              <w:pStyle w:val="ENoteTableText"/>
              <w:tabs>
                <w:tab w:val="center" w:leader="dot" w:pos="2268"/>
              </w:tabs>
            </w:pPr>
            <w:r w:rsidRPr="006B75B7">
              <w:t>s 314B</w:t>
            </w:r>
            <w:r w:rsidRPr="006B75B7">
              <w:tab/>
            </w:r>
          </w:p>
        </w:tc>
        <w:tc>
          <w:tcPr>
            <w:tcW w:w="4820" w:type="dxa"/>
          </w:tcPr>
          <w:p w:rsidR="007F1B98" w:rsidRPr="006B75B7" w:rsidRDefault="007F1B98" w:rsidP="00D02CBF">
            <w:pPr>
              <w:pStyle w:val="ENoteTableText"/>
            </w:pPr>
            <w:r w:rsidRPr="006B75B7">
              <w:t>ad No 111, 2017</w:t>
            </w:r>
          </w:p>
        </w:tc>
      </w:tr>
      <w:tr w:rsidR="007F1B98" w:rsidRPr="006B75B7" w:rsidTr="00F42642">
        <w:trPr>
          <w:cantSplit/>
        </w:trPr>
        <w:tc>
          <w:tcPr>
            <w:tcW w:w="2268" w:type="dxa"/>
          </w:tcPr>
          <w:p w:rsidR="007F1B98" w:rsidRPr="006B75B7" w:rsidRDefault="007F1B98" w:rsidP="00947DA0">
            <w:pPr>
              <w:pStyle w:val="ENoteTableText"/>
              <w:keepNext/>
              <w:tabs>
                <w:tab w:val="center" w:leader="dot" w:pos="2268"/>
              </w:tabs>
              <w:rPr>
                <w:b/>
              </w:rPr>
            </w:pPr>
            <w:r w:rsidRPr="006B75B7">
              <w:rPr>
                <w:b/>
              </w:rPr>
              <w:t>Subdivision B</w:t>
            </w:r>
          </w:p>
        </w:tc>
        <w:tc>
          <w:tcPr>
            <w:tcW w:w="4820" w:type="dxa"/>
          </w:tcPr>
          <w:p w:rsidR="007F1B98" w:rsidRPr="006B75B7" w:rsidRDefault="007F1B98" w:rsidP="00D02CBF">
            <w:pPr>
              <w:pStyle w:val="ENoteTableText"/>
            </w:pPr>
          </w:p>
        </w:tc>
      </w:tr>
      <w:tr w:rsidR="007F1B98" w:rsidRPr="006B75B7" w:rsidTr="00F42642">
        <w:trPr>
          <w:cantSplit/>
        </w:trPr>
        <w:tc>
          <w:tcPr>
            <w:tcW w:w="2268" w:type="dxa"/>
          </w:tcPr>
          <w:p w:rsidR="007F1B98" w:rsidRPr="006B75B7" w:rsidRDefault="007F1B98" w:rsidP="006A4BE9">
            <w:pPr>
              <w:pStyle w:val="ENoteTableText"/>
              <w:tabs>
                <w:tab w:val="center" w:leader="dot" w:pos="2268"/>
              </w:tabs>
            </w:pPr>
            <w:r w:rsidRPr="006B75B7">
              <w:t>s 314C</w:t>
            </w:r>
            <w:r w:rsidRPr="006B75B7">
              <w:tab/>
            </w:r>
          </w:p>
        </w:tc>
        <w:tc>
          <w:tcPr>
            <w:tcW w:w="4820" w:type="dxa"/>
          </w:tcPr>
          <w:p w:rsidR="007F1B98" w:rsidRPr="006B75B7" w:rsidRDefault="007F1B98" w:rsidP="00D02CBF">
            <w:pPr>
              <w:pStyle w:val="ENoteTableText"/>
            </w:pPr>
            <w:r w:rsidRPr="006B75B7">
              <w:t>ad No 111, 2017</w:t>
            </w:r>
          </w:p>
        </w:tc>
      </w:tr>
      <w:tr w:rsidR="007F1B98" w:rsidRPr="006B75B7" w:rsidTr="00F42642">
        <w:trPr>
          <w:cantSplit/>
        </w:trPr>
        <w:tc>
          <w:tcPr>
            <w:tcW w:w="2268" w:type="dxa"/>
          </w:tcPr>
          <w:p w:rsidR="007F1B98" w:rsidRPr="006B75B7" w:rsidRDefault="007F1B98" w:rsidP="006A4BE9">
            <w:pPr>
              <w:pStyle w:val="ENoteTableText"/>
              <w:tabs>
                <w:tab w:val="center" w:leader="dot" w:pos="2268"/>
              </w:tabs>
            </w:pPr>
            <w:r w:rsidRPr="006B75B7">
              <w:t>s 314D</w:t>
            </w:r>
            <w:r w:rsidRPr="006B75B7">
              <w:tab/>
            </w:r>
          </w:p>
        </w:tc>
        <w:tc>
          <w:tcPr>
            <w:tcW w:w="4820" w:type="dxa"/>
          </w:tcPr>
          <w:p w:rsidR="007F1B98" w:rsidRPr="006B75B7" w:rsidRDefault="007F1B98" w:rsidP="00D02CBF">
            <w:pPr>
              <w:pStyle w:val="ENoteTableText"/>
            </w:pPr>
            <w:r w:rsidRPr="006B75B7">
              <w:t>ad No 111, 2017</w:t>
            </w:r>
          </w:p>
        </w:tc>
      </w:tr>
      <w:tr w:rsidR="007F1B98" w:rsidRPr="006B75B7" w:rsidTr="00F42642">
        <w:trPr>
          <w:cantSplit/>
        </w:trPr>
        <w:tc>
          <w:tcPr>
            <w:tcW w:w="2268" w:type="dxa"/>
          </w:tcPr>
          <w:p w:rsidR="007F1B98" w:rsidRPr="006B75B7" w:rsidRDefault="007F1B98" w:rsidP="006A4BE9">
            <w:pPr>
              <w:pStyle w:val="ENoteTableText"/>
              <w:tabs>
                <w:tab w:val="center" w:leader="dot" w:pos="2268"/>
              </w:tabs>
            </w:pPr>
            <w:r w:rsidRPr="006B75B7">
              <w:t>s 314E</w:t>
            </w:r>
            <w:r w:rsidRPr="006B75B7">
              <w:tab/>
            </w:r>
          </w:p>
        </w:tc>
        <w:tc>
          <w:tcPr>
            <w:tcW w:w="4820" w:type="dxa"/>
          </w:tcPr>
          <w:p w:rsidR="007F1B98" w:rsidRPr="006B75B7" w:rsidRDefault="007F1B98" w:rsidP="00D02CBF">
            <w:pPr>
              <w:pStyle w:val="ENoteTableText"/>
            </w:pPr>
            <w:r w:rsidRPr="006B75B7">
              <w:t>ad No 111, 2017</w:t>
            </w:r>
          </w:p>
        </w:tc>
      </w:tr>
      <w:tr w:rsidR="006A4BE9" w:rsidRPr="006B75B7" w:rsidTr="00F42642">
        <w:trPr>
          <w:cantSplit/>
        </w:trPr>
        <w:tc>
          <w:tcPr>
            <w:tcW w:w="2268" w:type="dxa"/>
          </w:tcPr>
          <w:p w:rsidR="006A4BE9" w:rsidRPr="006B75B7" w:rsidRDefault="006A4BE9" w:rsidP="006A4BE9">
            <w:pPr>
              <w:pStyle w:val="ENoteTableText"/>
              <w:tabs>
                <w:tab w:val="center" w:leader="dot" w:pos="2268"/>
              </w:tabs>
              <w:rPr>
                <w:b/>
              </w:rPr>
            </w:pPr>
            <w:r w:rsidRPr="006B75B7">
              <w:rPr>
                <w:b/>
              </w:rPr>
              <w:t>Division</w:t>
            </w:r>
            <w:r w:rsidR="006B75B7">
              <w:rPr>
                <w:b/>
              </w:rPr>
              <w:t> </w:t>
            </w:r>
            <w:r w:rsidRPr="006B75B7">
              <w:rPr>
                <w:b/>
              </w:rPr>
              <w:t>4</w:t>
            </w:r>
          </w:p>
        </w:tc>
        <w:tc>
          <w:tcPr>
            <w:tcW w:w="4820" w:type="dxa"/>
          </w:tcPr>
          <w:p w:rsidR="006A4BE9" w:rsidRPr="006B75B7" w:rsidRDefault="006A4BE9" w:rsidP="00D02CBF">
            <w:pPr>
              <w:pStyle w:val="ENoteTableText"/>
            </w:pPr>
          </w:p>
        </w:tc>
      </w:tr>
      <w:tr w:rsidR="007F1B98" w:rsidRPr="006B75B7" w:rsidTr="00F42642">
        <w:trPr>
          <w:cantSplit/>
        </w:trPr>
        <w:tc>
          <w:tcPr>
            <w:tcW w:w="2268" w:type="dxa"/>
          </w:tcPr>
          <w:p w:rsidR="007F1B98" w:rsidRPr="006B75B7" w:rsidRDefault="007F1B98" w:rsidP="006A4BE9">
            <w:pPr>
              <w:pStyle w:val="ENoteTableText"/>
              <w:tabs>
                <w:tab w:val="center" w:leader="dot" w:pos="2268"/>
              </w:tabs>
            </w:pPr>
            <w:r w:rsidRPr="006B75B7">
              <w:t>Division</w:t>
            </w:r>
            <w:r w:rsidR="006B75B7">
              <w:t> </w:t>
            </w:r>
            <w:r w:rsidRPr="006B75B7">
              <w:t>4</w:t>
            </w:r>
            <w:r w:rsidR="006A4BE9" w:rsidRPr="006B75B7">
              <w:t xml:space="preserve"> heading</w:t>
            </w:r>
            <w:r w:rsidR="006A4BE9" w:rsidRPr="006B75B7">
              <w:tab/>
            </w:r>
          </w:p>
        </w:tc>
        <w:tc>
          <w:tcPr>
            <w:tcW w:w="4820" w:type="dxa"/>
          </w:tcPr>
          <w:p w:rsidR="007F1B98" w:rsidRPr="006B75B7" w:rsidRDefault="006A4BE9" w:rsidP="00D02CBF">
            <w:pPr>
              <w:pStyle w:val="ENoteTableText"/>
            </w:pPr>
            <w:r w:rsidRPr="006B75B7">
              <w:t>ad No 111, 2017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315</w:t>
            </w:r>
            <w:r w:rsidRPr="006B75B7">
              <w:tab/>
            </w:r>
          </w:p>
        </w:tc>
        <w:tc>
          <w:tcPr>
            <w:tcW w:w="4820" w:type="dxa"/>
          </w:tcPr>
          <w:p w:rsidR="006236CE" w:rsidRPr="006B75B7" w:rsidRDefault="006236CE" w:rsidP="00D02CBF">
            <w:pPr>
              <w:pStyle w:val="ENoteTableText"/>
            </w:pPr>
            <w:r w:rsidRPr="006B75B7">
              <w:t>am. No.</w:t>
            </w:r>
            <w:r w:rsidR="006B75B7">
              <w:t> </w:t>
            </w:r>
            <w:r w:rsidRPr="006B75B7">
              <w:t>46, 2001</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5</w:t>
            </w:r>
          </w:p>
        </w:tc>
        <w:tc>
          <w:tcPr>
            <w:tcW w:w="4820" w:type="dxa"/>
          </w:tcPr>
          <w:p w:rsidR="0023473B" w:rsidRPr="006B75B7" w:rsidRDefault="0023473B" w:rsidP="00D02CBF">
            <w:pPr>
              <w:pStyle w:val="ENoteTableText"/>
            </w:pPr>
          </w:p>
        </w:tc>
      </w:tr>
      <w:tr w:rsidR="00426FFC" w:rsidRPr="006B75B7" w:rsidTr="00F42642">
        <w:trPr>
          <w:cantSplit/>
        </w:trPr>
        <w:tc>
          <w:tcPr>
            <w:tcW w:w="2268" w:type="dxa"/>
          </w:tcPr>
          <w:p w:rsidR="00426FFC" w:rsidRPr="006B75B7" w:rsidRDefault="00426FFC" w:rsidP="00DC216B">
            <w:pPr>
              <w:pStyle w:val="ENoteTableText"/>
              <w:tabs>
                <w:tab w:val="center" w:leader="dot" w:pos="2268"/>
              </w:tabs>
            </w:pPr>
            <w:r w:rsidRPr="006B75B7">
              <w:t>Division</w:t>
            </w:r>
            <w:r w:rsidR="006B75B7">
              <w:t> </w:t>
            </w:r>
            <w:r w:rsidRPr="006B75B7">
              <w:t>5 heading</w:t>
            </w:r>
            <w:r w:rsidR="00B27204" w:rsidRPr="006B75B7">
              <w:tab/>
            </w:r>
          </w:p>
        </w:tc>
        <w:tc>
          <w:tcPr>
            <w:tcW w:w="4820" w:type="dxa"/>
          </w:tcPr>
          <w:p w:rsidR="00426FFC" w:rsidRPr="006B75B7" w:rsidRDefault="00F20D89" w:rsidP="00DC216B">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5</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315A</w:t>
            </w:r>
            <w:r w:rsidRPr="006B75B7">
              <w:tab/>
            </w:r>
          </w:p>
        </w:tc>
        <w:tc>
          <w:tcPr>
            <w:tcW w:w="4820" w:type="dxa"/>
          </w:tcPr>
          <w:p w:rsidR="0023473B" w:rsidRPr="006B75B7" w:rsidRDefault="0023473B" w:rsidP="00D02CBF">
            <w:pPr>
              <w:pStyle w:val="ENoteTableText"/>
            </w:pPr>
            <w:r w:rsidRPr="006B75B7">
              <w:t>ad No 111, 2017</w:t>
            </w:r>
          </w:p>
        </w:tc>
      </w:tr>
      <w:tr w:rsidR="00265A93" w:rsidRPr="006B75B7" w:rsidTr="00F42642">
        <w:trPr>
          <w:cantSplit/>
        </w:trPr>
        <w:tc>
          <w:tcPr>
            <w:tcW w:w="2268" w:type="dxa"/>
          </w:tcPr>
          <w:p w:rsidR="00265A93" w:rsidRPr="006B75B7" w:rsidRDefault="00265A93" w:rsidP="00D02CBF">
            <w:pPr>
              <w:pStyle w:val="ENoteTableText"/>
              <w:tabs>
                <w:tab w:val="center" w:leader="dot" w:pos="2268"/>
              </w:tabs>
            </w:pPr>
          </w:p>
        </w:tc>
        <w:tc>
          <w:tcPr>
            <w:tcW w:w="4820" w:type="dxa"/>
          </w:tcPr>
          <w:p w:rsidR="00265A93" w:rsidRPr="006B75B7" w:rsidRDefault="00265A93"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315B</w:t>
            </w:r>
            <w:r w:rsidRPr="006B75B7">
              <w:tab/>
            </w:r>
          </w:p>
        </w:tc>
        <w:tc>
          <w:tcPr>
            <w:tcW w:w="4820" w:type="dxa"/>
          </w:tcPr>
          <w:p w:rsidR="0023473B" w:rsidRPr="006B75B7" w:rsidRDefault="0023473B" w:rsidP="00D02CBF">
            <w:pPr>
              <w:pStyle w:val="ENoteTableText"/>
            </w:pPr>
            <w:r w:rsidRPr="006B75B7">
              <w:t>ad No 111, 2017</w:t>
            </w:r>
          </w:p>
        </w:tc>
      </w:tr>
      <w:tr w:rsidR="00265A93" w:rsidRPr="006B75B7" w:rsidTr="00F42642">
        <w:trPr>
          <w:cantSplit/>
        </w:trPr>
        <w:tc>
          <w:tcPr>
            <w:tcW w:w="2268" w:type="dxa"/>
          </w:tcPr>
          <w:p w:rsidR="00265A93" w:rsidRPr="006B75B7" w:rsidRDefault="00265A93" w:rsidP="00D02CBF">
            <w:pPr>
              <w:pStyle w:val="ENoteTableText"/>
              <w:tabs>
                <w:tab w:val="center" w:leader="dot" w:pos="2268"/>
              </w:tabs>
            </w:pPr>
          </w:p>
        </w:tc>
        <w:tc>
          <w:tcPr>
            <w:tcW w:w="4820" w:type="dxa"/>
          </w:tcPr>
          <w:p w:rsidR="00265A93" w:rsidRPr="006B75B7" w:rsidRDefault="00265A93"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6</w:t>
            </w:r>
          </w:p>
        </w:tc>
        <w:tc>
          <w:tcPr>
            <w:tcW w:w="4820" w:type="dxa"/>
          </w:tcPr>
          <w:p w:rsidR="0023473B" w:rsidRPr="006B75B7" w:rsidRDefault="0023473B" w:rsidP="00D02CBF">
            <w:pPr>
              <w:pStyle w:val="ENoteTableText"/>
            </w:pPr>
          </w:p>
        </w:tc>
      </w:tr>
      <w:tr w:rsidR="00426FFC" w:rsidRPr="006B75B7" w:rsidTr="00F42642">
        <w:trPr>
          <w:cantSplit/>
        </w:trPr>
        <w:tc>
          <w:tcPr>
            <w:tcW w:w="2268" w:type="dxa"/>
          </w:tcPr>
          <w:p w:rsidR="00426FFC" w:rsidRPr="006B75B7" w:rsidRDefault="00426FFC" w:rsidP="00DC216B">
            <w:pPr>
              <w:pStyle w:val="ENoteTableText"/>
              <w:tabs>
                <w:tab w:val="center" w:leader="dot" w:pos="2268"/>
              </w:tabs>
            </w:pPr>
            <w:r w:rsidRPr="006B75B7">
              <w:t>Division</w:t>
            </w:r>
            <w:r w:rsidR="006B75B7">
              <w:t> </w:t>
            </w:r>
            <w:r w:rsidRPr="006B75B7">
              <w:t>6 heading</w:t>
            </w:r>
            <w:r w:rsidRPr="006B75B7">
              <w:tab/>
            </w:r>
          </w:p>
        </w:tc>
        <w:tc>
          <w:tcPr>
            <w:tcW w:w="4820" w:type="dxa"/>
          </w:tcPr>
          <w:p w:rsidR="00426FFC" w:rsidRPr="006B75B7" w:rsidRDefault="001230BD" w:rsidP="00DC216B">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6</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315C</w:t>
            </w:r>
            <w:r w:rsidRPr="006B75B7">
              <w:tab/>
            </w:r>
          </w:p>
        </w:tc>
        <w:tc>
          <w:tcPr>
            <w:tcW w:w="4820" w:type="dxa"/>
          </w:tcPr>
          <w:p w:rsidR="0023473B" w:rsidRPr="006B75B7" w:rsidRDefault="0023473B" w:rsidP="00D02CBF">
            <w:pPr>
              <w:pStyle w:val="ENoteTableText"/>
            </w:pPr>
            <w:r w:rsidRPr="006B75B7">
              <w:t>ad No 111, 2017</w:t>
            </w:r>
          </w:p>
        </w:tc>
      </w:tr>
      <w:tr w:rsidR="006C5E97" w:rsidRPr="006B75B7" w:rsidTr="00F42642">
        <w:trPr>
          <w:cantSplit/>
        </w:trPr>
        <w:tc>
          <w:tcPr>
            <w:tcW w:w="2268" w:type="dxa"/>
          </w:tcPr>
          <w:p w:rsidR="006C5E97" w:rsidRPr="006B75B7" w:rsidRDefault="006C5E97" w:rsidP="00D02CBF">
            <w:pPr>
              <w:pStyle w:val="ENoteTableText"/>
              <w:tabs>
                <w:tab w:val="center" w:leader="dot" w:pos="2268"/>
              </w:tabs>
            </w:pPr>
          </w:p>
        </w:tc>
        <w:tc>
          <w:tcPr>
            <w:tcW w:w="4820" w:type="dxa"/>
          </w:tcPr>
          <w:p w:rsidR="006C5E97" w:rsidRPr="006B75B7" w:rsidRDefault="006C5E97"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4E5DB5">
            <w:pPr>
              <w:pStyle w:val="ENoteTableText"/>
              <w:tabs>
                <w:tab w:val="center" w:leader="dot" w:pos="2268"/>
              </w:tabs>
            </w:pPr>
            <w:r w:rsidRPr="006B75B7">
              <w:t>s 315D</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315E</w:t>
            </w:r>
            <w:r w:rsidRPr="006B75B7">
              <w:tab/>
            </w:r>
          </w:p>
        </w:tc>
        <w:tc>
          <w:tcPr>
            <w:tcW w:w="4820" w:type="dxa"/>
          </w:tcPr>
          <w:p w:rsidR="0023473B" w:rsidRPr="006B75B7" w:rsidRDefault="0023473B" w:rsidP="00D02CBF">
            <w:pPr>
              <w:pStyle w:val="ENoteTableText"/>
            </w:pPr>
            <w:r w:rsidRPr="006B75B7">
              <w:t>ad No 111, 2017</w:t>
            </w:r>
          </w:p>
        </w:tc>
      </w:tr>
      <w:tr w:rsidR="006C5E97" w:rsidRPr="006B75B7" w:rsidTr="00F42642">
        <w:trPr>
          <w:cantSplit/>
        </w:trPr>
        <w:tc>
          <w:tcPr>
            <w:tcW w:w="2268" w:type="dxa"/>
          </w:tcPr>
          <w:p w:rsidR="006C5E97" w:rsidRPr="006B75B7" w:rsidRDefault="006C5E97" w:rsidP="00D02CBF">
            <w:pPr>
              <w:pStyle w:val="ENoteTableText"/>
              <w:tabs>
                <w:tab w:val="center" w:leader="dot" w:pos="2268"/>
              </w:tabs>
            </w:pPr>
          </w:p>
        </w:tc>
        <w:tc>
          <w:tcPr>
            <w:tcW w:w="4820" w:type="dxa"/>
          </w:tcPr>
          <w:p w:rsidR="006C5E97" w:rsidRPr="006B75B7" w:rsidRDefault="006C5E97"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315F</w:t>
            </w:r>
            <w:r w:rsidRPr="006B75B7">
              <w:tab/>
            </w:r>
          </w:p>
        </w:tc>
        <w:tc>
          <w:tcPr>
            <w:tcW w:w="4820" w:type="dxa"/>
          </w:tcPr>
          <w:p w:rsidR="0023473B" w:rsidRPr="006B75B7" w:rsidRDefault="0023473B" w:rsidP="00D02CBF">
            <w:pPr>
              <w:pStyle w:val="ENoteTableText"/>
            </w:pPr>
            <w:r w:rsidRPr="006B75B7">
              <w:t>ad No 111, 2017</w:t>
            </w:r>
          </w:p>
        </w:tc>
      </w:tr>
      <w:tr w:rsidR="006C5E97" w:rsidRPr="006B75B7" w:rsidTr="00F42642">
        <w:trPr>
          <w:cantSplit/>
        </w:trPr>
        <w:tc>
          <w:tcPr>
            <w:tcW w:w="2268" w:type="dxa"/>
          </w:tcPr>
          <w:p w:rsidR="006C5E97" w:rsidRPr="006B75B7" w:rsidRDefault="006C5E97" w:rsidP="00D02CBF">
            <w:pPr>
              <w:pStyle w:val="ENoteTableText"/>
              <w:tabs>
                <w:tab w:val="center" w:leader="dot" w:pos="2268"/>
              </w:tabs>
            </w:pPr>
          </w:p>
        </w:tc>
        <w:tc>
          <w:tcPr>
            <w:tcW w:w="4820" w:type="dxa"/>
          </w:tcPr>
          <w:p w:rsidR="006C5E97" w:rsidRPr="006B75B7" w:rsidRDefault="006C5E97"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315G</w:t>
            </w:r>
            <w:r w:rsidRPr="006B75B7">
              <w:tab/>
            </w:r>
          </w:p>
        </w:tc>
        <w:tc>
          <w:tcPr>
            <w:tcW w:w="4820" w:type="dxa"/>
          </w:tcPr>
          <w:p w:rsidR="0023473B" w:rsidRPr="006B75B7" w:rsidRDefault="0023473B" w:rsidP="00D02CBF">
            <w:pPr>
              <w:pStyle w:val="ENoteTableText"/>
            </w:pPr>
            <w:r w:rsidRPr="006B75B7">
              <w:t>ad No 111, 2017</w:t>
            </w:r>
          </w:p>
        </w:tc>
      </w:tr>
      <w:tr w:rsidR="00865244" w:rsidRPr="006B75B7" w:rsidTr="00F42642">
        <w:trPr>
          <w:cantSplit/>
        </w:trPr>
        <w:tc>
          <w:tcPr>
            <w:tcW w:w="2268" w:type="dxa"/>
          </w:tcPr>
          <w:p w:rsidR="00865244" w:rsidRPr="006B75B7" w:rsidRDefault="00865244" w:rsidP="00D02CBF">
            <w:pPr>
              <w:pStyle w:val="ENoteTableText"/>
              <w:tabs>
                <w:tab w:val="center" w:leader="dot" w:pos="2268"/>
              </w:tabs>
            </w:pPr>
          </w:p>
        </w:tc>
        <w:tc>
          <w:tcPr>
            <w:tcW w:w="4820" w:type="dxa"/>
          </w:tcPr>
          <w:p w:rsidR="00865244" w:rsidRPr="006B75B7" w:rsidRDefault="00865244"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7</w:t>
            </w:r>
          </w:p>
        </w:tc>
        <w:tc>
          <w:tcPr>
            <w:tcW w:w="4820" w:type="dxa"/>
          </w:tcPr>
          <w:p w:rsidR="0023473B" w:rsidRPr="006B75B7" w:rsidRDefault="0023473B" w:rsidP="00D02CBF">
            <w:pPr>
              <w:pStyle w:val="ENoteTableText"/>
            </w:pP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7</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315H</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8</w:t>
            </w:r>
          </w:p>
        </w:tc>
        <w:tc>
          <w:tcPr>
            <w:tcW w:w="4820" w:type="dxa"/>
          </w:tcPr>
          <w:p w:rsidR="0023473B" w:rsidRPr="006B75B7" w:rsidRDefault="0023473B" w:rsidP="00D02CBF">
            <w:pPr>
              <w:pStyle w:val="ENoteTableText"/>
            </w:pP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8</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315J</w:t>
            </w:r>
            <w:r w:rsidRPr="006B75B7">
              <w:tab/>
            </w:r>
          </w:p>
        </w:tc>
        <w:tc>
          <w:tcPr>
            <w:tcW w:w="4820" w:type="dxa"/>
          </w:tcPr>
          <w:p w:rsidR="0023473B" w:rsidRPr="006B75B7" w:rsidRDefault="0023473B" w:rsidP="00D02CBF">
            <w:pPr>
              <w:pStyle w:val="ENoteTableText"/>
            </w:pPr>
            <w:r w:rsidRPr="006B75B7">
              <w:t>ad No 111, 2017</w:t>
            </w:r>
          </w:p>
        </w:tc>
      </w:tr>
      <w:tr w:rsidR="006445F8" w:rsidRPr="006B75B7" w:rsidTr="00F42642">
        <w:trPr>
          <w:cantSplit/>
        </w:trPr>
        <w:tc>
          <w:tcPr>
            <w:tcW w:w="2268" w:type="dxa"/>
          </w:tcPr>
          <w:p w:rsidR="006445F8" w:rsidRPr="006B75B7" w:rsidRDefault="006445F8" w:rsidP="00D02CBF">
            <w:pPr>
              <w:pStyle w:val="ENoteTableText"/>
              <w:tabs>
                <w:tab w:val="center" w:leader="dot" w:pos="2268"/>
              </w:tabs>
            </w:pPr>
          </w:p>
        </w:tc>
        <w:tc>
          <w:tcPr>
            <w:tcW w:w="4820" w:type="dxa"/>
          </w:tcPr>
          <w:p w:rsidR="006445F8" w:rsidRPr="006B75B7" w:rsidRDefault="006445F8"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8A</w:t>
            </w:r>
          </w:p>
        </w:tc>
        <w:tc>
          <w:tcPr>
            <w:tcW w:w="4820" w:type="dxa"/>
          </w:tcPr>
          <w:p w:rsidR="0023473B" w:rsidRPr="006B75B7" w:rsidRDefault="0023473B" w:rsidP="00D02CBF">
            <w:pPr>
              <w:pStyle w:val="ENoteTableText"/>
            </w:pP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8A</w:t>
            </w:r>
            <w:r w:rsidRPr="006B75B7">
              <w:tab/>
            </w:r>
          </w:p>
        </w:tc>
        <w:tc>
          <w:tcPr>
            <w:tcW w:w="4820" w:type="dxa"/>
          </w:tcPr>
          <w:p w:rsidR="0023473B" w:rsidRPr="006B75B7" w:rsidRDefault="0023473B" w:rsidP="00D02CBF">
            <w:pPr>
              <w:pStyle w:val="ENoteTableText"/>
            </w:pPr>
            <w:r w:rsidRPr="006B75B7">
              <w:t>ad No 111, 2017</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s 315K</w:t>
            </w:r>
            <w:r w:rsidRPr="006B75B7">
              <w:tab/>
            </w:r>
          </w:p>
        </w:tc>
        <w:tc>
          <w:tcPr>
            <w:tcW w:w="4820" w:type="dxa"/>
          </w:tcPr>
          <w:p w:rsidR="0023473B" w:rsidRPr="006B75B7" w:rsidRDefault="0023473B" w:rsidP="00D02CBF">
            <w:pPr>
              <w:pStyle w:val="ENoteTableText"/>
            </w:pPr>
            <w:r w:rsidRPr="006B75B7">
              <w:t>ad No 111, 2017</w:t>
            </w:r>
          </w:p>
        </w:tc>
      </w:tr>
      <w:tr w:rsidR="006445F8" w:rsidRPr="006B75B7" w:rsidTr="00F42642">
        <w:trPr>
          <w:cantSplit/>
        </w:trPr>
        <w:tc>
          <w:tcPr>
            <w:tcW w:w="2268" w:type="dxa"/>
          </w:tcPr>
          <w:p w:rsidR="006445F8" w:rsidRPr="006B75B7" w:rsidRDefault="006445F8" w:rsidP="00D02CBF">
            <w:pPr>
              <w:pStyle w:val="ENoteTableText"/>
              <w:tabs>
                <w:tab w:val="center" w:leader="dot" w:pos="2268"/>
              </w:tabs>
            </w:pPr>
          </w:p>
        </w:tc>
        <w:tc>
          <w:tcPr>
            <w:tcW w:w="4820" w:type="dxa"/>
          </w:tcPr>
          <w:p w:rsidR="006445F8" w:rsidRPr="006B75B7" w:rsidRDefault="006445F8" w:rsidP="00D02CBF">
            <w:pPr>
              <w:pStyle w:val="ENoteTableText"/>
            </w:pPr>
            <w:r w:rsidRPr="006B75B7">
              <w:t>am No 31, 2018</w:t>
            </w:r>
          </w:p>
        </w:tc>
      </w:tr>
      <w:tr w:rsidR="0023473B" w:rsidRPr="006B75B7" w:rsidTr="00F42642">
        <w:trPr>
          <w:cantSplit/>
        </w:trPr>
        <w:tc>
          <w:tcPr>
            <w:tcW w:w="2268" w:type="dxa"/>
          </w:tcPr>
          <w:p w:rsidR="0023473B" w:rsidRPr="006B75B7" w:rsidRDefault="0023473B" w:rsidP="00D02CBF">
            <w:pPr>
              <w:pStyle w:val="ENoteTableText"/>
              <w:tabs>
                <w:tab w:val="center" w:leader="dot" w:pos="2268"/>
              </w:tabs>
              <w:rPr>
                <w:b/>
              </w:rPr>
            </w:pPr>
            <w:r w:rsidRPr="006B75B7">
              <w:rPr>
                <w:b/>
              </w:rPr>
              <w:t>Division</w:t>
            </w:r>
            <w:r w:rsidR="006B75B7">
              <w:rPr>
                <w:b/>
              </w:rPr>
              <w:t> </w:t>
            </w:r>
            <w:r w:rsidRPr="006B75B7">
              <w:rPr>
                <w:b/>
              </w:rPr>
              <w:t>9</w:t>
            </w:r>
          </w:p>
        </w:tc>
        <w:tc>
          <w:tcPr>
            <w:tcW w:w="4820" w:type="dxa"/>
          </w:tcPr>
          <w:p w:rsidR="0023473B" w:rsidRPr="006B75B7" w:rsidRDefault="0023473B" w:rsidP="00D02CBF">
            <w:pPr>
              <w:pStyle w:val="ENoteTableText"/>
            </w:pPr>
          </w:p>
        </w:tc>
      </w:tr>
      <w:tr w:rsidR="0023473B" w:rsidRPr="006B75B7" w:rsidTr="00F42642">
        <w:trPr>
          <w:cantSplit/>
        </w:trPr>
        <w:tc>
          <w:tcPr>
            <w:tcW w:w="2268" w:type="dxa"/>
          </w:tcPr>
          <w:p w:rsidR="0023473B" w:rsidRPr="006B75B7" w:rsidRDefault="0023473B" w:rsidP="00D02CBF">
            <w:pPr>
              <w:pStyle w:val="ENoteTableText"/>
              <w:tabs>
                <w:tab w:val="center" w:leader="dot" w:pos="2268"/>
              </w:tabs>
            </w:pPr>
            <w:r w:rsidRPr="006B75B7">
              <w:t>Division</w:t>
            </w:r>
            <w:r w:rsidR="006B75B7">
              <w:t> </w:t>
            </w:r>
            <w:r w:rsidRPr="006B75B7">
              <w:t>9 heading</w:t>
            </w:r>
            <w:r w:rsidRPr="006B75B7">
              <w:tab/>
            </w:r>
          </w:p>
        </w:tc>
        <w:tc>
          <w:tcPr>
            <w:tcW w:w="4820" w:type="dxa"/>
          </w:tcPr>
          <w:p w:rsidR="0023473B" w:rsidRPr="006B75B7" w:rsidRDefault="0023473B" w:rsidP="00D02CBF">
            <w:pPr>
              <w:pStyle w:val="ENoteTableText"/>
            </w:pPr>
            <w:r w:rsidRPr="006B75B7">
              <w:t>ad No 111, 2017</w:t>
            </w:r>
          </w:p>
        </w:tc>
      </w:tr>
      <w:tr w:rsidR="00101E41" w:rsidRPr="006B75B7" w:rsidTr="00F42642">
        <w:trPr>
          <w:cantSplit/>
        </w:trPr>
        <w:tc>
          <w:tcPr>
            <w:tcW w:w="2268" w:type="dxa"/>
          </w:tcPr>
          <w:p w:rsidR="00101E41" w:rsidRPr="006B75B7" w:rsidRDefault="00101E41" w:rsidP="00D02CBF">
            <w:pPr>
              <w:pStyle w:val="ENoteTableText"/>
              <w:tabs>
                <w:tab w:val="center" w:leader="dot" w:pos="2268"/>
              </w:tabs>
              <w:rPr>
                <w:b/>
              </w:rPr>
            </w:pPr>
            <w:r w:rsidRPr="006B75B7">
              <w:rPr>
                <w:b/>
              </w:rPr>
              <w:t>Part</w:t>
            </w:r>
            <w:r w:rsidR="006B75B7">
              <w:rPr>
                <w:b/>
              </w:rPr>
              <w:t> </w:t>
            </w:r>
            <w:r w:rsidRPr="006B75B7">
              <w:rPr>
                <w:b/>
              </w:rPr>
              <w:t>15</w:t>
            </w:r>
          </w:p>
        </w:tc>
        <w:tc>
          <w:tcPr>
            <w:tcW w:w="4820" w:type="dxa"/>
          </w:tcPr>
          <w:p w:rsidR="00101E41" w:rsidRPr="006B75B7" w:rsidRDefault="00101E41"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Part</w:t>
            </w:r>
            <w:r w:rsidR="006B75B7">
              <w:t> </w:t>
            </w:r>
            <w:r w:rsidRPr="006B75B7">
              <w:t>15</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101E41" w:rsidRPr="006B75B7" w:rsidTr="00F42642">
        <w:trPr>
          <w:cantSplit/>
        </w:trPr>
        <w:tc>
          <w:tcPr>
            <w:tcW w:w="2268" w:type="dxa"/>
          </w:tcPr>
          <w:p w:rsidR="00101E41" w:rsidRPr="006B75B7" w:rsidRDefault="00101E41" w:rsidP="00D02CBF">
            <w:pPr>
              <w:pStyle w:val="ENoteTableText"/>
            </w:pPr>
          </w:p>
        </w:tc>
        <w:tc>
          <w:tcPr>
            <w:tcW w:w="4820" w:type="dxa"/>
          </w:tcPr>
          <w:p w:rsidR="00101E41" w:rsidRPr="006B75B7" w:rsidRDefault="00101E41" w:rsidP="00D02CBF">
            <w:pPr>
              <w:pStyle w:val="ENoteTableText"/>
            </w:pPr>
            <w:r w:rsidRPr="006B75B7">
              <w:t>ad No 148, 2018</w:t>
            </w:r>
          </w:p>
        </w:tc>
      </w:tr>
      <w:tr w:rsidR="00180248" w:rsidRPr="006B75B7" w:rsidTr="00F42642">
        <w:trPr>
          <w:cantSplit/>
        </w:trPr>
        <w:tc>
          <w:tcPr>
            <w:tcW w:w="2268" w:type="dxa"/>
          </w:tcPr>
          <w:p w:rsidR="00180248" w:rsidRPr="006B75B7" w:rsidRDefault="00180248" w:rsidP="00D02CBF">
            <w:pPr>
              <w:pStyle w:val="ENoteTableText"/>
            </w:pPr>
            <w:r w:rsidRPr="006B75B7">
              <w:rPr>
                <w:b/>
              </w:rPr>
              <w:t>Division</w:t>
            </w:r>
            <w:r w:rsidR="006B75B7">
              <w:rPr>
                <w:b/>
              </w:rPr>
              <w:t> </w:t>
            </w:r>
            <w:r w:rsidRPr="006B75B7">
              <w:rPr>
                <w:b/>
              </w:rPr>
              <w:t>1</w:t>
            </w:r>
          </w:p>
        </w:tc>
        <w:tc>
          <w:tcPr>
            <w:tcW w:w="4820" w:type="dxa"/>
          </w:tcPr>
          <w:p w:rsidR="00180248" w:rsidRPr="006B75B7" w:rsidRDefault="00180248" w:rsidP="00D02CBF">
            <w:pPr>
              <w:pStyle w:val="ENoteTableText"/>
            </w:pP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317</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317C</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317D</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317E</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317F</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2</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317G</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317H</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317HAA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317HAB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317HA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317J</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317JAA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317JA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317JB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317JC</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317K</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3</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317L</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317LA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317M</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317MAA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317MAB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317MA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317N</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317P</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317PA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317Q</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317R</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317RA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4</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317S</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317T</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317TAAA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317TAA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317TAB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317TA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317U</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317V</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317W</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317WA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317X</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317XA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317Y</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317YA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317ZAA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5</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317ZC</w:t>
            </w:r>
            <w:r w:rsidRPr="006B75B7">
              <w:tab/>
            </w:r>
          </w:p>
        </w:tc>
        <w:tc>
          <w:tcPr>
            <w:tcW w:w="4820" w:type="dxa"/>
          </w:tcPr>
          <w:p w:rsidR="00101E41" w:rsidRPr="006B75B7" w:rsidRDefault="00101E41" w:rsidP="00101E41">
            <w:pPr>
              <w:pStyle w:val="ENoteTableText"/>
            </w:pPr>
            <w:r w:rsidRPr="006B75B7">
              <w:t>ad No 148, 2018</w:t>
            </w:r>
          </w:p>
        </w:tc>
      </w:tr>
      <w:tr w:rsidR="00243FCB" w:rsidRPr="006B75B7" w:rsidTr="00F42642">
        <w:trPr>
          <w:cantSplit/>
        </w:trPr>
        <w:tc>
          <w:tcPr>
            <w:tcW w:w="2268" w:type="dxa"/>
          </w:tcPr>
          <w:p w:rsidR="00243FCB" w:rsidRPr="006B75B7" w:rsidRDefault="00243FCB" w:rsidP="00101E41">
            <w:pPr>
              <w:pStyle w:val="ENoteTableText"/>
              <w:tabs>
                <w:tab w:val="center" w:leader="dot" w:pos="2268"/>
              </w:tabs>
            </w:pPr>
          </w:p>
        </w:tc>
        <w:tc>
          <w:tcPr>
            <w:tcW w:w="4820" w:type="dxa"/>
          </w:tcPr>
          <w:p w:rsidR="00243FCB" w:rsidRPr="006B75B7" w:rsidRDefault="00243FCB" w:rsidP="00101E41">
            <w:pPr>
              <w:pStyle w:val="ENoteTableText"/>
            </w:pPr>
            <w:r w:rsidRPr="006B75B7">
              <w:t xml:space="preserve">am </w:t>
            </w:r>
            <w:r w:rsidRPr="006B75B7">
              <w:rPr>
                <w:u w:val="single"/>
              </w:rPr>
              <w:t>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317ZD</w:t>
            </w:r>
            <w:r w:rsidRPr="006B75B7">
              <w:tab/>
            </w:r>
          </w:p>
        </w:tc>
        <w:tc>
          <w:tcPr>
            <w:tcW w:w="4820" w:type="dxa"/>
          </w:tcPr>
          <w:p w:rsidR="00101E41" w:rsidRPr="006B75B7" w:rsidRDefault="00101E41" w:rsidP="00101E41">
            <w:pPr>
              <w:pStyle w:val="ENoteTableText"/>
            </w:pPr>
            <w:r w:rsidRPr="006B75B7">
              <w:t>ad No 148, 2018</w:t>
            </w:r>
          </w:p>
        </w:tc>
      </w:tr>
      <w:tr w:rsidR="00243FCB" w:rsidRPr="006B75B7" w:rsidTr="00F42642">
        <w:trPr>
          <w:cantSplit/>
        </w:trPr>
        <w:tc>
          <w:tcPr>
            <w:tcW w:w="2268" w:type="dxa"/>
          </w:tcPr>
          <w:p w:rsidR="00243FCB" w:rsidRPr="006B75B7" w:rsidRDefault="00243FCB" w:rsidP="00101E41">
            <w:pPr>
              <w:pStyle w:val="ENoteTableText"/>
              <w:tabs>
                <w:tab w:val="center" w:leader="dot" w:pos="2268"/>
              </w:tabs>
            </w:pPr>
          </w:p>
        </w:tc>
        <w:tc>
          <w:tcPr>
            <w:tcW w:w="4820" w:type="dxa"/>
          </w:tcPr>
          <w:p w:rsidR="00243FCB" w:rsidRPr="006B75B7" w:rsidRDefault="00243FCB" w:rsidP="00101E41">
            <w:pPr>
              <w:pStyle w:val="ENoteTableText"/>
            </w:pPr>
            <w:r w:rsidRPr="006B75B7">
              <w:t xml:space="preserve">am </w:t>
            </w:r>
            <w:r w:rsidRPr="006B75B7">
              <w:rPr>
                <w:u w:val="single"/>
              </w:rPr>
              <w:t>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317ZE</w:t>
            </w:r>
            <w:r w:rsidRPr="006B75B7">
              <w:tab/>
            </w:r>
          </w:p>
        </w:tc>
        <w:tc>
          <w:tcPr>
            <w:tcW w:w="4820" w:type="dxa"/>
          </w:tcPr>
          <w:p w:rsidR="00101E41" w:rsidRPr="006B75B7" w:rsidRDefault="00101E41" w:rsidP="00101E41">
            <w:pPr>
              <w:pStyle w:val="ENoteTableText"/>
            </w:pPr>
            <w:r w:rsidRPr="006B75B7">
              <w:t>ad No 148, 2018</w:t>
            </w:r>
          </w:p>
        </w:tc>
      </w:tr>
      <w:tr w:rsidR="00243FCB" w:rsidRPr="006B75B7" w:rsidTr="00F42642">
        <w:trPr>
          <w:cantSplit/>
        </w:trPr>
        <w:tc>
          <w:tcPr>
            <w:tcW w:w="2268" w:type="dxa"/>
          </w:tcPr>
          <w:p w:rsidR="00243FCB" w:rsidRPr="006B75B7" w:rsidRDefault="00243FCB" w:rsidP="00101E41">
            <w:pPr>
              <w:pStyle w:val="ENoteTableText"/>
              <w:tabs>
                <w:tab w:val="center" w:leader="dot" w:pos="2268"/>
              </w:tabs>
            </w:pPr>
          </w:p>
        </w:tc>
        <w:tc>
          <w:tcPr>
            <w:tcW w:w="4820" w:type="dxa"/>
          </w:tcPr>
          <w:p w:rsidR="00243FCB" w:rsidRPr="006B75B7" w:rsidRDefault="00243FCB" w:rsidP="00101E41">
            <w:pPr>
              <w:pStyle w:val="ENoteTableText"/>
            </w:pPr>
            <w:r w:rsidRPr="006B75B7">
              <w:t xml:space="preserve">am </w:t>
            </w:r>
            <w:r w:rsidRPr="006B75B7">
              <w:rPr>
                <w:u w:val="single"/>
              </w:rPr>
              <w:t>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6</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317ZF</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317ZFA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7</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317ZG</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317ZGA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317ZH</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rPr>
                <w:b/>
              </w:rPr>
            </w:pPr>
            <w:r w:rsidRPr="006B75B7">
              <w:rPr>
                <w:b/>
              </w:rPr>
              <w:t>Division</w:t>
            </w:r>
            <w:r w:rsidR="006B75B7">
              <w:rPr>
                <w:b/>
              </w:rPr>
              <w:t> </w:t>
            </w:r>
            <w:r w:rsidRPr="006B75B7">
              <w:rPr>
                <w:b/>
              </w:rPr>
              <w:t>8</w:t>
            </w:r>
          </w:p>
        </w:tc>
        <w:tc>
          <w:tcPr>
            <w:tcW w:w="4820" w:type="dxa"/>
          </w:tcPr>
          <w:p w:rsidR="00101E41" w:rsidRPr="006B75B7" w:rsidRDefault="00101E41" w:rsidP="00101E41">
            <w:pPr>
              <w:pStyle w:val="ENoteTableText"/>
            </w:pP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317ZJ</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317ZK</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317ZKA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317ZL</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317ZM</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317ZN</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317ZP</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317ZQ</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317ZR</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317ZRA</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317ZRB</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317ZS</w:t>
            </w:r>
            <w:r w:rsidRPr="006B75B7">
              <w:tab/>
            </w:r>
          </w:p>
        </w:tc>
        <w:tc>
          <w:tcPr>
            <w:tcW w:w="4820" w:type="dxa"/>
          </w:tcPr>
          <w:p w:rsidR="00101E41" w:rsidRPr="006B75B7" w:rsidRDefault="00101E41" w:rsidP="00101E41">
            <w:pPr>
              <w:pStyle w:val="ENoteTableText"/>
            </w:pPr>
            <w:r w:rsidRPr="006B75B7">
              <w:t>ad No 148, 2018</w:t>
            </w:r>
          </w:p>
        </w:tc>
      </w:tr>
      <w:tr w:rsidR="00101E41" w:rsidRPr="006B75B7" w:rsidTr="00F42642">
        <w:trPr>
          <w:cantSplit/>
        </w:trPr>
        <w:tc>
          <w:tcPr>
            <w:tcW w:w="2268" w:type="dxa"/>
          </w:tcPr>
          <w:p w:rsidR="00101E41" w:rsidRPr="006B75B7" w:rsidRDefault="00101E41" w:rsidP="00101E41">
            <w:pPr>
              <w:pStyle w:val="ENoteTableText"/>
              <w:tabs>
                <w:tab w:val="center" w:leader="dot" w:pos="2268"/>
              </w:tabs>
            </w:pPr>
            <w:r w:rsidRPr="006B75B7">
              <w:t>s 317ZT</w:t>
            </w:r>
            <w:r w:rsidRPr="006B75B7">
              <w:tab/>
            </w:r>
          </w:p>
        </w:tc>
        <w:tc>
          <w:tcPr>
            <w:tcW w:w="4820" w:type="dxa"/>
          </w:tcPr>
          <w:p w:rsidR="00101E41" w:rsidRPr="006B75B7" w:rsidRDefault="00101E41" w:rsidP="00101E41">
            <w:pPr>
              <w:pStyle w:val="ENoteTableText"/>
            </w:pPr>
            <w:r w:rsidRPr="006B75B7">
              <w:t>ad No 148, 2018</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318–323</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324</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35, 2004; No.</w:t>
            </w:r>
            <w:r w:rsidR="006B75B7">
              <w:t> </w:t>
            </w:r>
            <w:r w:rsidRPr="006B75B7">
              <w:t>40, 2006</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325</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326</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327</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328</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329</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35, 2004;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330</w:t>
            </w:r>
            <w:r w:rsidRPr="006B75B7">
              <w:tab/>
            </w:r>
          </w:p>
        </w:tc>
        <w:tc>
          <w:tcPr>
            <w:tcW w:w="4820" w:type="dxa"/>
          </w:tcPr>
          <w:p w:rsidR="006236CE" w:rsidRPr="006B75B7" w:rsidRDefault="006236CE" w:rsidP="00D02CBF">
            <w:pPr>
              <w:pStyle w:val="ENoteTableText"/>
            </w:pPr>
            <w:r w:rsidRPr="006B75B7">
              <w:t>rs. No.</w:t>
            </w:r>
            <w:r w:rsidR="006B75B7">
              <w:t> </w:t>
            </w:r>
            <w:r w:rsidRPr="006B75B7">
              <w:t>200, 1997; No.</w:t>
            </w:r>
            <w:r w:rsidR="006B75B7">
              <w:t> </w:t>
            </w:r>
            <w:r w:rsidRPr="006B75B7">
              <w:t>35, 2004</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331</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35, 2004;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w:t>
            </w:r>
            <w:r w:rsidRPr="006B75B7">
              <w:tab/>
            </w:r>
          </w:p>
        </w:tc>
        <w:tc>
          <w:tcPr>
            <w:tcW w:w="4820" w:type="dxa"/>
          </w:tcPr>
          <w:p w:rsidR="006236CE" w:rsidRPr="006B75B7" w:rsidRDefault="006236CE" w:rsidP="00D02CBF">
            <w:pPr>
              <w:pStyle w:val="ENoteTableText"/>
            </w:pPr>
            <w:r w:rsidRPr="006B75B7">
              <w:t>rs.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332A</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332B</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332C, 332D</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332E</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332F</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332G, 332H</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196243">
            <w:pPr>
              <w:pStyle w:val="ENoteTableText"/>
              <w:tabs>
                <w:tab w:val="center" w:leader="dot" w:pos="2268"/>
              </w:tabs>
            </w:pPr>
            <w:r w:rsidRPr="006B75B7">
              <w:t>s</w:t>
            </w:r>
            <w:r w:rsidR="00196243" w:rsidRPr="006B75B7">
              <w:t xml:space="preserve"> </w:t>
            </w:r>
            <w:r w:rsidRPr="006B75B7">
              <w:t>332J</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196243" w:rsidRPr="006B75B7" w:rsidTr="00F42642">
        <w:trPr>
          <w:cantSplit/>
        </w:trPr>
        <w:tc>
          <w:tcPr>
            <w:tcW w:w="2268" w:type="dxa"/>
          </w:tcPr>
          <w:p w:rsidR="00196243" w:rsidRPr="006B75B7" w:rsidRDefault="00196243" w:rsidP="00196243">
            <w:pPr>
              <w:pStyle w:val="ENoteTableText"/>
              <w:tabs>
                <w:tab w:val="center" w:leader="dot" w:pos="2268"/>
              </w:tabs>
            </w:pPr>
            <w:r w:rsidRPr="006B75B7">
              <w:t>s 332K</w:t>
            </w:r>
            <w:r w:rsidRPr="006B75B7">
              <w:tab/>
            </w:r>
          </w:p>
        </w:tc>
        <w:tc>
          <w:tcPr>
            <w:tcW w:w="4820" w:type="dxa"/>
          </w:tcPr>
          <w:p w:rsidR="00196243" w:rsidRPr="006B75B7" w:rsidRDefault="00196243" w:rsidP="00196243">
            <w:pPr>
              <w:pStyle w:val="ENoteTableText"/>
            </w:pPr>
            <w:r w:rsidRPr="006B75B7">
              <w:t>ad No 200, 1997</w:t>
            </w:r>
          </w:p>
        </w:tc>
      </w:tr>
      <w:tr w:rsidR="00196243" w:rsidRPr="006B75B7" w:rsidTr="00F42642">
        <w:trPr>
          <w:cantSplit/>
        </w:trPr>
        <w:tc>
          <w:tcPr>
            <w:tcW w:w="2268" w:type="dxa"/>
          </w:tcPr>
          <w:p w:rsidR="00196243" w:rsidRPr="006B75B7" w:rsidRDefault="00196243" w:rsidP="00196243">
            <w:pPr>
              <w:pStyle w:val="ENoteTableText"/>
              <w:tabs>
                <w:tab w:val="center" w:leader="dot" w:pos="2268"/>
              </w:tabs>
            </w:pPr>
          </w:p>
        </w:tc>
        <w:tc>
          <w:tcPr>
            <w:tcW w:w="4820" w:type="dxa"/>
          </w:tcPr>
          <w:p w:rsidR="00196243" w:rsidRPr="006B75B7" w:rsidRDefault="00196243" w:rsidP="00196243">
            <w:pPr>
              <w:pStyle w:val="ENoteTableText"/>
            </w:pPr>
            <w:r w:rsidRPr="006B75B7">
              <w:t>am. No.</w:t>
            </w:r>
            <w:r w:rsidR="006B75B7">
              <w:t> </w:t>
            </w:r>
            <w:r w:rsidRPr="006B75B7">
              <w:t>40, 2006</w:t>
            </w:r>
          </w:p>
        </w:tc>
      </w:tr>
      <w:tr w:rsidR="00196243" w:rsidRPr="006B75B7" w:rsidTr="00F42642">
        <w:trPr>
          <w:cantSplit/>
        </w:trPr>
        <w:tc>
          <w:tcPr>
            <w:tcW w:w="2268" w:type="dxa"/>
          </w:tcPr>
          <w:p w:rsidR="00196243" w:rsidRPr="006B75B7" w:rsidRDefault="00196243" w:rsidP="00D02CBF">
            <w:pPr>
              <w:pStyle w:val="ENoteTableText"/>
            </w:pPr>
          </w:p>
        </w:tc>
        <w:tc>
          <w:tcPr>
            <w:tcW w:w="4820" w:type="dxa"/>
          </w:tcPr>
          <w:p w:rsidR="00196243" w:rsidRPr="006B75B7" w:rsidRDefault="00196243" w:rsidP="00196243">
            <w:pPr>
              <w:pStyle w:val="ENoteTableText"/>
            </w:pPr>
            <w:r w:rsidRPr="006B75B7">
              <w:t>rep No 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ss.</w:t>
            </w:r>
            <w:r w:rsidR="006B75B7">
              <w:t> </w:t>
            </w:r>
            <w:r w:rsidRPr="006B75B7">
              <w:t>332L, 332M</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332N</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332P</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332Q</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am. No.</w:t>
            </w:r>
            <w:r w:rsidR="006B75B7">
              <w:t> </w:t>
            </w:r>
            <w:r w:rsidRPr="006B75B7">
              <w:t>45, 2005</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6236CE" w:rsidRPr="006B75B7" w:rsidTr="00F42642">
        <w:trPr>
          <w:cantSplit/>
        </w:trPr>
        <w:tc>
          <w:tcPr>
            <w:tcW w:w="2268" w:type="dxa"/>
          </w:tcPr>
          <w:p w:rsidR="006236CE" w:rsidRPr="006B75B7" w:rsidRDefault="006236CE" w:rsidP="00D02CBF">
            <w:pPr>
              <w:pStyle w:val="ENoteTableText"/>
              <w:tabs>
                <w:tab w:val="center" w:leader="dot" w:pos="2268"/>
              </w:tabs>
            </w:pPr>
            <w:r w:rsidRPr="006B75B7">
              <w:t>s. 332R</w:t>
            </w:r>
            <w:r w:rsidRPr="006B75B7">
              <w:tab/>
            </w:r>
          </w:p>
        </w:tc>
        <w:tc>
          <w:tcPr>
            <w:tcW w:w="4820" w:type="dxa"/>
          </w:tcPr>
          <w:p w:rsidR="006236CE" w:rsidRPr="006B75B7" w:rsidRDefault="006236CE" w:rsidP="00D02CBF">
            <w:pPr>
              <w:pStyle w:val="ENoteTableText"/>
            </w:pPr>
            <w:r w:rsidRPr="006B75B7">
              <w:t>ad. No.</w:t>
            </w:r>
            <w:r w:rsidR="006B75B7">
              <w:t> </w:t>
            </w:r>
            <w:r w:rsidRPr="006B75B7">
              <w:t>200, 1997</w:t>
            </w:r>
          </w:p>
        </w:tc>
      </w:tr>
      <w:tr w:rsidR="006236CE" w:rsidRPr="006B75B7" w:rsidTr="00F42642">
        <w:trPr>
          <w:cantSplit/>
        </w:trPr>
        <w:tc>
          <w:tcPr>
            <w:tcW w:w="2268" w:type="dxa"/>
          </w:tcPr>
          <w:p w:rsidR="006236CE" w:rsidRPr="006B75B7" w:rsidRDefault="006236CE" w:rsidP="00D02CBF">
            <w:pPr>
              <w:pStyle w:val="ENoteTableText"/>
            </w:pPr>
          </w:p>
        </w:tc>
        <w:tc>
          <w:tcPr>
            <w:tcW w:w="4820" w:type="dxa"/>
          </w:tcPr>
          <w:p w:rsidR="006236CE" w:rsidRPr="006B75B7" w:rsidRDefault="006236CE" w:rsidP="00D02CBF">
            <w:pPr>
              <w:pStyle w:val="ENoteTableText"/>
            </w:pPr>
            <w:r w:rsidRPr="006B75B7">
              <w:t>rep. No.</w:t>
            </w:r>
            <w:r w:rsidR="006B75B7">
              <w:t> </w:t>
            </w:r>
            <w:r w:rsidRPr="006B75B7">
              <w:t>177, 2007</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334</w:t>
            </w:r>
            <w:r w:rsidRPr="006B75B7">
              <w:tab/>
            </w:r>
          </w:p>
        </w:tc>
        <w:tc>
          <w:tcPr>
            <w:tcW w:w="4820" w:type="dxa"/>
          </w:tcPr>
          <w:p w:rsidR="00DB6F08" w:rsidRPr="006B75B7" w:rsidRDefault="00DB6F08" w:rsidP="00D02CBF">
            <w:pPr>
              <w:pStyle w:val="ENoteTableText"/>
            </w:pPr>
            <w:r w:rsidRPr="006B75B7">
              <w:t>am. No.</w:t>
            </w:r>
            <w:r w:rsidR="006B75B7">
              <w:t> </w:t>
            </w:r>
            <w:r w:rsidRPr="006B75B7">
              <w:t>5, 2011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335</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5, 2011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338</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5, 2011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339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346A</w:t>
            </w:r>
            <w:r w:rsidRPr="006B75B7">
              <w:tab/>
            </w:r>
          </w:p>
        </w:tc>
        <w:tc>
          <w:tcPr>
            <w:tcW w:w="4820" w:type="dxa"/>
          </w:tcPr>
          <w:p w:rsidR="00DB6F08" w:rsidRPr="006B75B7" w:rsidRDefault="00DB6F08" w:rsidP="00D02CBF">
            <w:pPr>
              <w:pStyle w:val="ENoteTableText"/>
            </w:pPr>
            <w:r w:rsidRPr="006B75B7">
              <w:t>ad. No.</w:t>
            </w:r>
            <w:r w:rsidR="006B75B7">
              <w:t> </w:t>
            </w:r>
            <w:r w:rsidRPr="006B75B7">
              <w:t>46, 2001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347</w:t>
            </w:r>
            <w:r w:rsidRPr="006B75B7">
              <w:tab/>
            </w:r>
          </w:p>
        </w:tc>
        <w:tc>
          <w:tcPr>
            <w:tcW w:w="4820" w:type="dxa"/>
          </w:tcPr>
          <w:p w:rsidR="00DB6F08" w:rsidRPr="006B75B7" w:rsidRDefault="00DB6F08" w:rsidP="00D02CBF">
            <w:pPr>
              <w:pStyle w:val="ENoteTableText"/>
            </w:pPr>
            <w:r w:rsidRPr="006B75B7">
              <w:t>am. No.</w:t>
            </w:r>
            <w:r w:rsidR="006B75B7">
              <w:t> </w:t>
            </w:r>
            <w:r w:rsidRPr="006B75B7">
              <w:t>146, 1999; No.</w:t>
            </w:r>
            <w:r w:rsidR="006B75B7">
              <w:t> </w:t>
            </w:r>
            <w:r w:rsidRPr="006B75B7">
              <w:t>5, 2011</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348</w:t>
            </w:r>
            <w:r w:rsidRPr="006B75B7">
              <w:tab/>
            </w:r>
          </w:p>
        </w:tc>
        <w:tc>
          <w:tcPr>
            <w:tcW w:w="4820" w:type="dxa"/>
          </w:tcPr>
          <w:p w:rsidR="00DB6F08" w:rsidRPr="006B75B7" w:rsidRDefault="00DB6F08" w:rsidP="00D02CBF">
            <w:pPr>
              <w:pStyle w:val="ENoteTableText"/>
            </w:pPr>
            <w:r w:rsidRPr="006B75B7">
              <w:t>am. No.</w:t>
            </w:r>
            <w:r w:rsidR="006B75B7">
              <w:t> </w:t>
            </w:r>
            <w:r w:rsidRPr="006B75B7">
              <w:t>140, 2002; No.</w:t>
            </w:r>
            <w:r w:rsidR="006B75B7">
              <w:t> </w:t>
            </w:r>
            <w:r w:rsidRPr="006B75B7">
              <w:t>45, 2005;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349</w:t>
            </w:r>
            <w:r w:rsidRPr="006B75B7">
              <w:tab/>
            </w:r>
          </w:p>
        </w:tc>
        <w:tc>
          <w:tcPr>
            <w:tcW w:w="4820" w:type="dxa"/>
          </w:tcPr>
          <w:p w:rsidR="00DB6F08" w:rsidRPr="006B75B7" w:rsidRDefault="00DB6F08" w:rsidP="00D02CBF">
            <w:pPr>
              <w:pStyle w:val="ENoteTableText"/>
            </w:pPr>
            <w:r w:rsidRPr="006B75B7">
              <w:t>am. No.</w:t>
            </w:r>
            <w:r w:rsidR="006B75B7">
              <w:t> </w:t>
            </w:r>
            <w:r w:rsidRPr="006B75B7">
              <w:t>140, 2002; No.</w:t>
            </w:r>
            <w:r w:rsidR="006B75B7">
              <w:t> </w:t>
            </w:r>
            <w:r w:rsidRPr="006B75B7">
              <w:t>45, 2005; No 103, 2013;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350</w:t>
            </w:r>
            <w:r w:rsidRPr="006B75B7">
              <w:tab/>
            </w:r>
          </w:p>
        </w:tc>
        <w:tc>
          <w:tcPr>
            <w:tcW w:w="4820" w:type="dxa"/>
          </w:tcPr>
          <w:p w:rsidR="00DB6F08" w:rsidRPr="006B75B7" w:rsidRDefault="00DB6F08" w:rsidP="00D02CBF">
            <w:pPr>
              <w:pStyle w:val="ENoteTableText"/>
            </w:pPr>
            <w:r w:rsidRPr="006B75B7">
              <w:t>am.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350A</w:t>
            </w:r>
            <w:r w:rsidRPr="006B75B7">
              <w:tab/>
            </w:r>
          </w:p>
        </w:tc>
        <w:tc>
          <w:tcPr>
            <w:tcW w:w="4820" w:type="dxa"/>
          </w:tcPr>
          <w:p w:rsidR="00DB6F08" w:rsidRPr="006B75B7" w:rsidRDefault="00DB6F08" w:rsidP="00D02CBF">
            <w:pPr>
              <w:pStyle w:val="ENoteTableText"/>
            </w:pPr>
            <w:r w:rsidRPr="006B75B7">
              <w:t>ad. No.</w:t>
            </w:r>
            <w:r w:rsidR="006B75B7">
              <w:t> </w:t>
            </w:r>
            <w:r w:rsidRPr="006B75B7">
              <w:t>140, 2002</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352</w:t>
            </w:r>
            <w:r w:rsidRPr="006B75B7">
              <w:tab/>
            </w:r>
          </w:p>
        </w:tc>
        <w:tc>
          <w:tcPr>
            <w:tcW w:w="4820" w:type="dxa"/>
          </w:tcPr>
          <w:p w:rsidR="00DB6F08" w:rsidRPr="006B75B7" w:rsidRDefault="00DB6F08" w:rsidP="00D02CBF">
            <w:pPr>
              <w:pStyle w:val="ENoteTableText"/>
            </w:pPr>
            <w:r w:rsidRPr="006B75B7">
              <w:t>am. No.</w:t>
            </w:r>
            <w:r w:rsidR="006B75B7">
              <w:t> </w:t>
            </w:r>
            <w:r w:rsidRPr="006B75B7">
              <w:t>140, 2002; No.</w:t>
            </w:r>
            <w:r w:rsidR="006B75B7">
              <w:t> </w:t>
            </w:r>
            <w:r w:rsidRPr="006B75B7">
              <w:t>45, 2005;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18</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355</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19</w:t>
            </w:r>
            <w:r w:rsidRPr="006B75B7">
              <w:tab/>
            </w:r>
          </w:p>
        </w:tc>
        <w:tc>
          <w:tcPr>
            <w:tcW w:w="4820" w:type="dxa"/>
          </w:tcPr>
          <w:p w:rsidR="00DB6F08" w:rsidRPr="006B75B7" w:rsidRDefault="00DB6F08" w:rsidP="00D02CBF">
            <w:pPr>
              <w:pStyle w:val="ENoteTableText"/>
              <w:tabs>
                <w:tab w:val="center" w:leader="dot" w:pos="2268"/>
              </w:tabs>
            </w:pPr>
            <w:r w:rsidRPr="006B75B7">
              <w:t>rep No 10,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357</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s 358</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s 359</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s 360</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s 361</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362</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rPr>
                <w:b/>
                <w:kern w:val="28"/>
              </w:rPr>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s 363</w:t>
            </w:r>
            <w:r w:rsidRPr="006B75B7">
              <w:tab/>
            </w: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20</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367</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103, 2010;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20A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20A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372B</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372C</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372D</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372E</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372F</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372G</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372H</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C</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372J</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372JA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D</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372K</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126, 2015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372L</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372M</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372N</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372NA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372P</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372Q</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372R</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372S</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372T</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372U</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372V</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372W</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372X</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372Y</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372ZB</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372ZC</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372ZD</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372ZE</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107, 2011</w:t>
            </w:r>
          </w:p>
        </w:tc>
      </w:tr>
      <w:tr w:rsidR="00DB6F08" w:rsidRPr="006B75B7" w:rsidTr="00F42642">
        <w:trPr>
          <w:cantSplit/>
        </w:trPr>
        <w:tc>
          <w:tcPr>
            <w:tcW w:w="2268" w:type="dxa"/>
          </w:tcPr>
          <w:p w:rsidR="00DB6F08" w:rsidRPr="006B75B7" w:rsidRDefault="00DB6F08" w:rsidP="00012DEB">
            <w:pPr>
              <w:pStyle w:val="ENoteTableText"/>
              <w:keepNext/>
            </w:pPr>
            <w:r w:rsidRPr="006B75B7">
              <w:rPr>
                <w:b/>
              </w:rPr>
              <w:t>Part</w:t>
            </w:r>
            <w:r w:rsidR="006B75B7">
              <w:rPr>
                <w:b/>
              </w:rPr>
              <w:t> </w:t>
            </w:r>
            <w:r w:rsidRPr="006B75B7">
              <w:rPr>
                <w:b/>
              </w:rPr>
              <w:t>21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012DEB">
            <w:pPr>
              <w:pStyle w:val="ENoteTableText"/>
              <w:keepN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373</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376</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107, 2011; No 10,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376A</w:t>
            </w:r>
            <w:r w:rsidRPr="006B75B7">
              <w:tab/>
            </w:r>
          </w:p>
        </w:tc>
        <w:tc>
          <w:tcPr>
            <w:tcW w:w="4820" w:type="dxa"/>
          </w:tcPr>
          <w:p w:rsidR="00DB6F08" w:rsidRPr="006B75B7" w:rsidRDefault="00DB6F08" w:rsidP="00D02CBF">
            <w:pPr>
              <w:pStyle w:val="ENoteTableText"/>
            </w:pPr>
            <w:r w:rsidRPr="006B75B7">
              <w:t>ad.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377</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378</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379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380</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381</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35, 2004;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382</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35, 2004;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384</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103, 2010;No.</w:t>
            </w:r>
            <w:r w:rsidR="006B75B7">
              <w:t> </w:t>
            </w:r>
            <w:r w:rsidRPr="006B75B7">
              <w:t>23, 2011; No 10,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385</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386</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389</w:t>
            </w:r>
            <w:r w:rsidRPr="006B75B7">
              <w:tab/>
            </w: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196243">
            <w:pPr>
              <w:pStyle w:val="ENoteTableText"/>
              <w:tabs>
                <w:tab w:val="center" w:leader="dot" w:pos="2268"/>
              </w:tabs>
            </w:pPr>
            <w:r w:rsidRPr="006B75B7">
              <w:t>Div</w:t>
            </w:r>
            <w:r w:rsidR="00196243" w:rsidRPr="006B75B7">
              <w:t>ision</w:t>
            </w:r>
            <w:r w:rsidR="006B75B7">
              <w:t> </w:t>
            </w:r>
            <w:r w:rsidRPr="006B75B7">
              <w:t>5A</w:t>
            </w:r>
            <w:r w:rsidR="00196243" w:rsidRPr="006B75B7">
              <w:tab/>
            </w:r>
          </w:p>
        </w:tc>
        <w:tc>
          <w:tcPr>
            <w:tcW w:w="4820" w:type="dxa"/>
          </w:tcPr>
          <w:p w:rsidR="00DB6F08" w:rsidRPr="006B75B7" w:rsidRDefault="00DB6F08" w:rsidP="00D02CBF">
            <w:pPr>
              <w:pStyle w:val="ENoteTableText"/>
            </w:pPr>
            <w:r w:rsidRPr="006B75B7">
              <w:t>ad.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389A</w:t>
            </w:r>
            <w:r w:rsidRPr="006B75B7">
              <w:tab/>
            </w:r>
          </w:p>
        </w:tc>
        <w:tc>
          <w:tcPr>
            <w:tcW w:w="4820" w:type="dxa"/>
          </w:tcPr>
          <w:p w:rsidR="00DB6F08" w:rsidRPr="006B75B7" w:rsidRDefault="00DB6F08" w:rsidP="00D02CBF">
            <w:pPr>
              <w:pStyle w:val="ENoteTableText"/>
            </w:pPr>
            <w:r w:rsidRPr="006B75B7">
              <w:t>ad.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389B</w:t>
            </w:r>
            <w:r w:rsidRPr="006B75B7">
              <w:tab/>
            </w:r>
          </w:p>
        </w:tc>
        <w:tc>
          <w:tcPr>
            <w:tcW w:w="4820" w:type="dxa"/>
          </w:tcPr>
          <w:p w:rsidR="00DB6F08" w:rsidRPr="006B75B7" w:rsidRDefault="00DB6F08" w:rsidP="00D02CBF">
            <w:pPr>
              <w:pStyle w:val="ENoteTableText"/>
            </w:pPr>
            <w:r w:rsidRPr="006B75B7">
              <w:t>ad.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395</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398</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399</w:t>
            </w:r>
            <w:r w:rsidRPr="006B75B7">
              <w:tab/>
            </w:r>
          </w:p>
        </w:tc>
        <w:tc>
          <w:tcPr>
            <w:tcW w:w="4820" w:type="dxa"/>
          </w:tcPr>
          <w:p w:rsidR="00DB6F08" w:rsidRPr="006B75B7" w:rsidRDefault="00DB6F08" w:rsidP="00D02CBF">
            <w:pPr>
              <w:pStyle w:val="ENoteTableText"/>
            </w:pPr>
            <w:r w:rsidRPr="006B75B7">
              <w:t>rs.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 xml:space="preserve">am </w:t>
            </w:r>
            <w:r w:rsidR="00196243" w:rsidRPr="006B75B7">
              <w:t xml:space="preserve">No 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404</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405</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406A</w:t>
            </w:r>
            <w:r w:rsidRPr="006B75B7">
              <w:tab/>
            </w:r>
          </w:p>
        </w:tc>
        <w:tc>
          <w:tcPr>
            <w:tcW w:w="4820" w:type="dxa"/>
          </w:tcPr>
          <w:p w:rsidR="00DB6F08" w:rsidRPr="006B75B7" w:rsidRDefault="00DB6F08" w:rsidP="00D02CBF">
            <w:pPr>
              <w:pStyle w:val="ENoteTableText"/>
            </w:pPr>
            <w:r w:rsidRPr="006B75B7">
              <w:t>ad.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407</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408</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409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411</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196243" w:rsidRPr="006B75B7">
              <w:t>No.</w:t>
            </w:r>
            <w:r w:rsidR="006B75B7">
              <w:t> </w:t>
            </w:r>
            <w:r w:rsidR="00196243"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412</w:t>
            </w:r>
            <w:r w:rsidRPr="006B75B7">
              <w:tab/>
            </w:r>
          </w:p>
        </w:tc>
        <w:tc>
          <w:tcPr>
            <w:tcW w:w="4820" w:type="dxa"/>
          </w:tcPr>
          <w:p w:rsidR="00DB6F08" w:rsidRPr="006B75B7" w:rsidRDefault="00DB6F08" w:rsidP="00D02CBF">
            <w:pPr>
              <w:pStyle w:val="ENoteTableText"/>
            </w:pPr>
            <w:r w:rsidRPr="006B75B7">
              <w:t>am. No.</w:t>
            </w:r>
            <w:r w:rsidR="006B75B7">
              <w:t> </w:t>
            </w:r>
            <w:r w:rsidRPr="006B75B7">
              <w:t>5, 2001;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413</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 xml:space="preserve">5, 2001; </w:t>
            </w:r>
            <w:r w:rsidR="00196243" w:rsidRPr="006B75B7">
              <w:t>No.</w:t>
            </w:r>
            <w:r w:rsidR="006B75B7">
              <w:t> </w:t>
            </w:r>
            <w:r w:rsidR="00196243"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414</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415</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w:t>
            </w:r>
            <w:r w:rsidR="006B75B7">
              <w:t> </w:t>
            </w:r>
            <w:r w:rsidRPr="006B75B7">
              <w:t>45, 2005;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416</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8</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417</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w:t>
            </w:r>
            <w:r w:rsidR="006B75B7">
              <w:t> </w:t>
            </w:r>
            <w:r w:rsidRPr="006B75B7">
              <w:t>148, 2003; No.</w:t>
            </w:r>
            <w:r w:rsidR="006B75B7">
              <w:t> </w:t>
            </w:r>
            <w:r w:rsidRPr="006B75B7">
              <w:t>45, 2005; No 103, 2013; No 4, 2016</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9</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419</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420</w:t>
            </w:r>
            <w:r w:rsidRPr="006B75B7">
              <w:tab/>
            </w:r>
          </w:p>
        </w:tc>
        <w:tc>
          <w:tcPr>
            <w:tcW w:w="4820" w:type="dxa"/>
          </w:tcPr>
          <w:p w:rsidR="00DB6F08" w:rsidRPr="006B75B7" w:rsidRDefault="00DB6F08" w:rsidP="00D02CBF">
            <w:pPr>
              <w:pStyle w:val="ENoteTableText"/>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421</w:t>
            </w:r>
            <w:r w:rsidRPr="006B75B7">
              <w:tab/>
            </w:r>
          </w:p>
        </w:tc>
        <w:tc>
          <w:tcPr>
            <w:tcW w:w="4820" w:type="dxa"/>
          </w:tcPr>
          <w:p w:rsidR="00DB6F08" w:rsidRPr="006B75B7" w:rsidRDefault="00DB6F08" w:rsidP="00D02CBF">
            <w:pPr>
              <w:pStyle w:val="ENoteTableText"/>
              <w:rPr>
                <w:b/>
                <w:kern w:val="28"/>
              </w:rPr>
            </w:pPr>
            <w:r w:rsidRPr="006B75B7">
              <w:t>am. No.</w:t>
            </w:r>
            <w:r w:rsidR="006B75B7">
              <w:t> </w:t>
            </w:r>
            <w:r w:rsidRPr="006B75B7">
              <w:t xml:space="preserve">5, 2001; </w:t>
            </w:r>
            <w:r w:rsidR="00600E67" w:rsidRPr="006B75B7">
              <w:t>No.</w:t>
            </w:r>
            <w:r w:rsidR="006B75B7">
              <w:t> </w:t>
            </w:r>
            <w:r w:rsidR="00600E67" w:rsidRPr="006B75B7">
              <w:t xml:space="preserve">108, 2003; </w:t>
            </w:r>
            <w:r w:rsidRPr="006B75B7">
              <w:t>No.</w:t>
            </w:r>
            <w:r w:rsidR="006B75B7">
              <w:t> </w:t>
            </w:r>
            <w:r w:rsidRPr="006B75B7">
              <w:t>45, 2005; No 103, 2013;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422</w:t>
            </w:r>
            <w:r w:rsidRPr="006B75B7">
              <w:tab/>
            </w:r>
          </w:p>
        </w:tc>
        <w:tc>
          <w:tcPr>
            <w:tcW w:w="4820" w:type="dxa"/>
          </w:tcPr>
          <w:p w:rsidR="00DB6F08" w:rsidRPr="006B75B7" w:rsidRDefault="00DB6F08" w:rsidP="00D02CBF">
            <w:pPr>
              <w:pStyle w:val="ENoteTableText"/>
            </w:pPr>
            <w:r w:rsidRPr="006B75B7">
              <w:t>am. No.</w:t>
            </w:r>
            <w:r w:rsidR="006B75B7">
              <w:t> </w:t>
            </w:r>
            <w:r w:rsidRPr="006B75B7">
              <w:t>63, 2002; No.</w:t>
            </w:r>
            <w:r w:rsidR="006B75B7">
              <w:t> </w:t>
            </w:r>
            <w:r w:rsidRPr="006B75B7">
              <w:t>45, 2005;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429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430</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432</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434</w:t>
            </w:r>
            <w:r w:rsidRPr="006B75B7">
              <w:tab/>
            </w:r>
          </w:p>
        </w:tc>
        <w:tc>
          <w:tcPr>
            <w:tcW w:w="4820" w:type="dxa"/>
          </w:tcPr>
          <w:p w:rsidR="00DB6F08" w:rsidRPr="006B75B7" w:rsidRDefault="00DB6F08" w:rsidP="00D02CBF">
            <w:pPr>
              <w:pStyle w:val="ENoteTableText"/>
            </w:pPr>
            <w:r w:rsidRPr="006B75B7">
              <w:t>rs.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 xml:space="preserve">am </w:t>
            </w:r>
            <w:r w:rsidR="00600E67" w:rsidRPr="006B75B7">
              <w:t>No.</w:t>
            </w:r>
            <w:r w:rsidR="006B75B7">
              <w:t> </w:t>
            </w:r>
            <w:r w:rsidR="00600E67" w:rsidRPr="006B75B7">
              <w:t xml:space="preserve">108, 2003; </w:t>
            </w:r>
            <w:r w:rsidRPr="006B75B7">
              <w:t>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439</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440</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107, 2011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441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442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10</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446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447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450</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109, 2014; No 10,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452</w:t>
            </w:r>
            <w:r w:rsidRPr="006B75B7">
              <w:tab/>
            </w:r>
          </w:p>
        </w:tc>
        <w:tc>
          <w:tcPr>
            <w:tcW w:w="4820" w:type="dxa"/>
          </w:tcPr>
          <w:p w:rsidR="00DB6F08" w:rsidRPr="006B75B7" w:rsidRDefault="00DB6F08" w:rsidP="00D02CBF">
            <w:pPr>
              <w:pStyle w:val="ENoteTableText"/>
            </w:pPr>
            <w:r w:rsidRPr="006B75B7">
              <w:t>am. No.</w:t>
            </w:r>
            <w:r w:rsidR="006B75B7">
              <w:t> </w:t>
            </w:r>
            <w:r w:rsidRPr="006B75B7">
              <w:t>5, 2001; No 4, 2016</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600E67">
            <w:pPr>
              <w:pStyle w:val="ENoteTableText"/>
              <w:tabs>
                <w:tab w:val="center" w:leader="dot" w:pos="2268"/>
              </w:tabs>
            </w:pPr>
            <w:r w:rsidRPr="006B75B7">
              <w:t>Div</w:t>
            </w:r>
            <w:r w:rsidR="00600E67" w:rsidRPr="006B75B7">
              <w:t>ision</w:t>
            </w:r>
            <w:r w:rsidR="006B75B7">
              <w:t> </w:t>
            </w:r>
            <w:r w:rsidRPr="006B75B7">
              <w:t>13</w:t>
            </w:r>
            <w:r w:rsidRPr="006B75B7">
              <w:tab/>
            </w:r>
          </w:p>
        </w:tc>
        <w:tc>
          <w:tcPr>
            <w:tcW w:w="4820" w:type="dxa"/>
          </w:tcPr>
          <w:p w:rsidR="00DB6F08" w:rsidRPr="006B75B7" w:rsidRDefault="00DB6F08" w:rsidP="00D02CBF">
            <w:pPr>
              <w:pStyle w:val="ENoteTableText"/>
            </w:pPr>
            <w:r w:rsidRPr="006B75B7">
              <w:t>ad. No.</w:t>
            </w:r>
            <w:r w:rsidR="006B75B7">
              <w:t> </w:t>
            </w:r>
            <w:r w:rsidRPr="006B75B7">
              <w:t>108, 2003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453A</w:t>
            </w:r>
            <w:r w:rsidRPr="006B75B7">
              <w:tab/>
            </w:r>
          </w:p>
        </w:tc>
        <w:tc>
          <w:tcPr>
            <w:tcW w:w="4820" w:type="dxa"/>
          </w:tcPr>
          <w:p w:rsidR="00DB6F08" w:rsidRPr="006B75B7" w:rsidRDefault="00DB6F08" w:rsidP="00D02CBF">
            <w:pPr>
              <w:pStyle w:val="ENoteTableText"/>
            </w:pPr>
            <w:r w:rsidRPr="006B75B7">
              <w:t>ad. No.</w:t>
            </w:r>
            <w:r w:rsidR="006B75B7">
              <w:t> </w:t>
            </w:r>
            <w:r w:rsidRPr="006B75B7">
              <w:t>108, 2003</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Part</w:t>
            </w:r>
            <w:r w:rsidR="006B75B7">
              <w:rPr>
                <w:b/>
              </w:rPr>
              <w:t> </w:t>
            </w:r>
            <w:r w:rsidRPr="006B75B7">
              <w:rPr>
                <w:b/>
              </w:rPr>
              <w:t>22</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455</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458</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45, 2005;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459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460</w:t>
            </w:r>
            <w:r w:rsidRPr="006B75B7">
              <w:tab/>
            </w:r>
          </w:p>
        </w:tc>
        <w:tc>
          <w:tcPr>
            <w:tcW w:w="4820" w:type="dxa"/>
          </w:tcPr>
          <w:p w:rsidR="00DB6F08" w:rsidRPr="006B75B7" w:rsidRDefault="00DB6F08" w:rsidP="00D02CBF">
            <w:pPr>
              <w:pStyle w:val="ENoteTableText"/>
            </w:pPr>
            <w:r w:rsidRPr="006B75B7">
              <w:t>am. Nos. 45 and 119, 2005; No 109, 2014;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462</w:t>
            </w:r>
            <w:r w:rsidRPr="006B75B7">
              <w:tab/>
            </w: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463</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464</w:t>
            </w:r>
            <w:r w:rsidRPr="006B75B7">
              <w:tab/>
            </w:r>
          </w:p>
        </w:tc>
        <w:tc>
          <w:tcPr>
            <w:tcW w:w="4820" w:type="dxa"/>
          </w:tcPr>
          <w:p w:rsidR="00DB6F08" w:rsidRPr="006B75B7" w:rsidRDefault="00DB6F08" w:rsidP="00D02CBF">
            <w:pPr>
              <w:pStyle w:val="ENoteTableText"/>
            </w:pPr>
            <w:r w:rsidRPr="006B75B7">
              <w:t>am. No.</w:t>
            </w:r>
            <w:r w:rsidR="006B75B7">
              <w:t> </w:t>
            </w:r>
            <w:r w:rsidRPr="006B75B7">
              <w:t>45, 2005; No 109, 2014</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C</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468</w:t>
            </w:r>
            <w:r w:rsidRPr="006B75B7">
              <w:tab/>
            </w:r>
          </w:p>
        </w:tc>
        <w:tc>
          <w:tcPr>
            <w:tcW w:w="4820" w:type="dxa"/>
          </w:tcPr>
          <w:p w:rsidR="00DB6F08" w:rsidRPr="006B75B7" w:rsidRDefault="00DB6F08" w:rsidP="00D02CBF">
            <w:pPr>
              <w:pStyle w:val="ENoteTableText"/>
            </w:pPr>
            <w:r w:rsidRPr="006B75B7">
              <w:t>am. Nos. 8 and 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469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471</w:t>
            </w:r>
            <w:r w:rsidRPr="006B75B7">
              <w:tab/>
            </w:r>
          </w:p>
        </w:tc>
        <w:tc>
          <w:tcPr>
            <w:tcW w:w="4820" w:type="dxa"/>
          </w:tcPr>
          <w:p w:rsidR="00DB6F08" w:rsidRPr="006B75B7" w:rsidRDefault="00DB6F08" w:rsidP="00D02CBF">
            <w:pPr>
              <w:pStyle w:val="ENoteTableText"/>
            </w:pPr>
            <w:r w:rsidRPr="006B75B7">
              <w:t>am. No.</w:t>
            </w:r>
            <w:r w:rsidR="006B75B7">
              <w:t> </w:t>
            </w:r>
            <w:r w:rsidRPr="006B75B7">
              <w:t>5, 2011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472</w:t>
            </w:r>
            <w:r w:rsidRPr="006B75B7">
              <w:tab/>
            </w: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012DEB">
            <w:pPr>
              <w:pStyle w:val="ENoteTableText"/>
              <w:keepN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474</w:t>
            </w:r>
            <w:r w:rsidRPr="006B75B7">
              <w:tab/>
            </w:r>
          </w:p>
        </w:tc>
        <w:tc>
          <w:tcPr>
            <w:tcW w:w="4820" w:type="dxa"/>
          </w:tcPr>
          <w:p w:rsidR="00DB6F08" w:rsidRPr="006B75B7" w:rsidRDefault="00DB6F08" w:rsidP="00D02CBF">
            <w:pPr>
              <w:pStyle w:val="ENoteTableText"/>
            </w:pPr>
            <w:r w:rsidRPr="006B75B7">
              <w:t>am. No.</w:t>
            </w:r>
            <w:r w:rsidR="006B75B7">
              <w:t> </w:t>
            </w:r>
            <w:r w:rsidRPr="006B75B7">
              <w:t>152, 2000;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475</w:t>
            </w:r>
            <w:r w:rsidRPr="006B75B7">
              <w:tab/>
            </w:r>
          </w:p>
        </w:tc>
        <w:tc>
          <w:tcPr>
            <w:tcW w:w="4820" w:type="dxa"/>
          </w:tcPr>
          <w:p w:rsidR="00DB6F08" w:rsidRPr="006B75B7" w:rsidRDefault="00DB6F08" w:rsidP="00D02CBF">
            <w:pPr>
              <w:pStyle w:val="ENoteTableText"/>
            </w:pPr>
            <w:r w:rsidRPr="006B75B7">
              <w:t>am. No.</w:t>
            </w:r>
            <w:r w:rsidR="006B75B7">
              <w:t> </w:t>
            </w:r>
            <w:r w:rsidRPr="006B75B7">
              <w:t>152, 2000; No.</w:t>
            </w:r>
            <w:r w:rsidR="006B75B7">
              <w:t> </w:t>
            </w:r>
            <w:r w:rsidRPr="006B75B7">
              <w:t>5, 2001; No.</w:t>
            </w:r>
            <w:r w:rsidR="006B75B7">
              <w:t> </w:t>
            </w:r>
            <w:r w:rsidRPr="006B75B7">
              <w:t>45, 2005; No 103, 2013;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476</w:t>
            </w:r>
            <w:r w:rsidRPr="006B75B7">
              <w:tab/>
            </w:r>
          </w:p>
        </w:tc>
        <w:tc>
          <w:tcPr>
            <w:tcW w:w="4820" w:type="dxa"/>
          </w:tcPr>
          <w:p w:rsidR="00DB6F08" w:rsidRPr="006B75B7" w:rsidRDefault="00DB6F08" w:rsidP="00D02CBF">
            <w:pPr>
              <w:pStyle w:val="ENoteTableText"/>
            </w:pPr>
            <w:r w:rsidRPr="006B75B7">
              <w:t>am. No.</w:t>
            </w:r>
            <w:r w:rsidR="006B75B7">
              <w:t> </w:t>
            </w:r>
            <w:r w:rsidRPr="006B75B7">
              <w:t>152, 2000; No.</w:t>
            </w:r>
            <w:r w:rsidR="006B75B7">
              <w:t> </w:t>
            </w:r>
            <w:r w:rsidRPr="006B75B7">
              <w:t>5, 2001; No.</w:t>
            </w:r>
            <w:r w:rsidR="006B75B7">
              <w:t> </w:t>
            </w:r>
            <w:r w:rsidRPr="006B75B7">
              <w:t>45, 2005; No 103, 2013;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477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480</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480A</w:t>
            </w:r>
            <w:r w:rsidRPr="006B75B7">
              <w:tab/>
            </w:r>
          </w:p>
        </w:tc>
        <w:tc>
          <w:tcPr>
            <w:tcW w:w="4820" w:type="dxa"/>
          </w:tcPr>
          <w:p w:rsidR="00DB6F08" w:rsidRPr="006B75B7" w:rsidRDefault="00DB6F08" w:rsidP="00D02CBF">
            <w:pPr>
              <w:pStyle w:val="ENoteTableText"/>
            </w:pPr>
            <w:r w:rsidRPr="006B75B7">
              <w:t>ad.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483</w:t>
            </w:r>
            <w:r w:rsidRPr="006B75B7">
              <w:tab/>
            </w: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24A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24A</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484A</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1D527E">
            <w:pPr>
              <w:pStyle w:val="ENoteTableText"/>
              <w:tabs>
                <w:tab w:val="center" w:leader="dot" w:pos="2268"/>
              </w:tabs>
            </w:pPr>
            <w:r w:rsidRPr="006B75B7">
              <w:t>Div</w:t>
            </w:r>
            <w:r w:rsidR="001D527E" w:rsidRPr="006B75B7">
              <w:t>ision</w:t>
            </w:r>
            <w:r w:rsidR="006B75B7">
              <w:t> </w:t>
            </w:r>
            <w:r w:rsidRPr="006B75B7">
              <w:t xml:space="preserve">2 </w:t>
            </w:r>
            <w:r w:rsidR="001D527E" w:rsidRPr="006B75B7">
              <w:t>heading</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489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492</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493</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45, 2005;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494</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45, 2005;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495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502</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503</w:t>
            </w:r>
            <w:r w:rsidRPr="006B75B7">
              <w:tab/>
            </w:r>
          </w:p>
        </w:tc>
        <w:tc>
          <w:tcPr>
            <w:tcW w:w="4820" w:type="dxa"/>
          </w:tcPr>
          <w:p w:rsidR="00DB6F08" w:rsidRPr="006B75B7" w:rsidRDefault="00DB6F08" w:rsidP="00D02CBF">
            <w:pPr>
              <w:pStyle w:val="ENoteTableText"/>
            </w:pPr>
            <w:r w:rsidRPr="006B75B7">
              <w:t>am. No.</w:t>
            </w:r>
            <w:r w:rsidR="006B75B7">
              <w:t> </w:t>
            </w:r>
            <w:r w:rsidRPr="006B75B7">
              <w:t>5, 2001;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504</w:t>
            </w:r>
            <w:r w:rsidRPr="006B75B7">
              <w:tab/>
            </w:r>
          </w:p>
        </w:tc>
        <w:tc>
          <w:tcPr>
            <w:tcW w:w="4820" w:type="dxa"/>
          </w:tcPr>
          <w:p w:rsidR="00DB6F08" w:rsidRPr="006B75B7" w:rsidRDefault="00DB6F08" w:rsidP="00D02CBF">
            <w:pPr>
              <w:pStyle w:val="ENoteTableText"/>
            </w:pPr>
            <w:r w:rsidRPr="006B75B7">
              <w:t>am. No.</w:t>
            </w:r>
            <w:r w:rsidR="006B75B7">
              <w:t> </w:t>
            </w:r>
            <w:r w:rsidRPr="006B75B7">
              <w:t>5, 2001;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505A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505B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506</w:t>
            </w:r>
            <w:r w:rsidRPr="006B75B7">
              <w:tab/>
            </w: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508</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509</w:t>
            </w:r>
            <w:r w:rsidRPr="006B75B7">
              <w:tab/>
            </w:r>
          </w:p>
        </w:tc>
        <w:tc>
          <w:tcPr>
            <w:tcW w:w="4820" w:type="dxa"/>
          </w:tcPr>
          <w:p w:rsidR="00DB6F08" w:rsidRPr="006B75B7" w:rsidRDefault="00DB6F08" w:rsidP="00D02CBF">
            <w:pPr>
              <w:pStyle w:val="ENoteTableText"/>
            </w:pPr>
            <w:r w:rsidRPr="006B75B7">
              <w:t>am. No.</w:t>
            </w:r>
            <w:r w:rsidR="006B75B7">
              <w:t> </w:t>
            </w:r>
            <w:r w:rsidRPr="006B75B7">
              <w:t>45, 2005; No.</w:t>
            </w:r>
            <w:r w:rsidR="006B75B7">
              <w:t> </w:t>
            </w:r>
            <w:r w:rsidRPr="006B75B7">
              <w:t>89, 2006; No.</w:t>
            </w:r>
            <w:r w:rsidR="006B75B7">
              <w:t> </w:t>
            </w:r>
            <w:r w:rsidRPr="006B75B7">
              <w:t>46, 2010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510</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512</w:t>
            </w:r>
            <w:r w:rsidRPr="006B75B7">
              <w:tab/>
            </w:r>
          </w:p>
        </w:tc>
        <w:tc>
          <w:tcPr>
            <w:tcW w:w="4820" w:type="dxa"/>
          </w:tcPr>
          <w:p w:rsidR="00DB6F08" w:rsidRPr="006B75B7" w:rsidRDefault="00DB6F08"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513</w:t>
            </w:r>
            <w:r w:rsidRPr="006B75B7">
              <w:tab/>
            </w:r>
          </w:p>
        </w:tc>
        <w:tc>
          <w:tcPr>
            <w:tcW w:w="4820" w:type="dxa"/>
          </w:tcPr>
          <w:p w:rsidR="00DB6F08" w:rsidRPr="006B75B7" w:rsidRDefault="00DB6F08" w:rsidP="00D02CBF">
            <w:pPr>
              <w:pStyle w:val="ENoteTableText"/>
            </w:pPr>
            <w:r w:rsidRPr="006B75B7">
              <w:t>am.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515A</w:t>
            </w:r>
            <w:r w:rsidRPr="006B75B7">
              <w:tab/>
            </w:r>
          </w:p>
        </w:tc>
        <w:tc>
          <w:tcPr>
            <w:tcW w:w="4820" w:type="dxa"/>
          </w:tcPr>
          <w:p w:rsidR="00DB6F08" w:rsidRPr="006B75B7" w:rsidRDefault="00DB6F08" w:rsidP="00D02CBF">
            <w:pPr>
              <w:pStyle w:val="ENoteTableText"/>
            </w:pPr>
            <w:r w:rsidRPr="006B75B7">
              <w:t>ad. No.</w:t>
            </w:r>
            <w:r w:rsidR="006B75B7">
              <w:t> </w:t>
            </w:r>
            <w:r w:rsidRPr="006B75B7">
              <w:t>89, 2006</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Nos. 46 and 51,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518</w:t>
            </w:r>
            <w:r w:rsidRPr="006B75B7">
              <w:tab/>
            </w:r>
          </w:p>
        </w:tc>
        <w:tc>
          <w:tcPr>
            <w:tcW w:w="4820" w:type="dxa"/>
          </w:tcPr>
          <w:p w:rsidR="00DB6F08" w:rsidRPr="006B75B7" w:rsidRDefault="00DB6F08" w:rsidP="00D02CBF">
            <w:pPr>
              <w:pStyle w:val="ENoteTableText"/>
            </w:pPr>
            <w:r w:rsidRPr="006B75B7">
              <w:t>am. No.</w:t>
            </w:r>
            <w:r w:rsidR="006B75B7">
              <w:t> </w:t>
            </w:r>
            <w:r w:rsidRPr="006B75B7">
              <w:t>130, 2003; No.</w:t>
            </w:r>
            <w:r w:rsidR="006B75B7">
              <w:t> </w:t>
            </w:r>
            <w:r w:rsidRPr="006B75B7">
              <w:t>45, 2005; No.</w:t>
            </w:r>
            <w:r w:rsidR="006B75B7">
              <w:t> </w:t>
            </w:r>
            <w:r w:rsidRPr="006B75B7">
              <w:t>89, 2006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519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27</w:t>
            </w:r>
            <w:r w:rsidR="001D527E" w:rsidRPr="006B75B7">
              <w:t xml:space="preserve"> heading</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521</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522</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45, 2005;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524</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525</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526</w:t>
            </w:r>
            <w:r w:rsidRPr="006B75B7">
              <w:tab/>
            </w:r>
          </w:p>
        </w:tc>
        <w:tc>
          <w:tcPr>
            <w:tcW w:w="4820" w:type="dxa"/>
          </w:tcPr>
          <w:p w:rsidR="00DB6F08" w:rsidRPr="006B75B7" w:rsidRDefault="00DB6F08" w:rsidP="00D02CBF">
            <w:pPr>
              <w:pStyle w:val="ENoteTableText"/>
            </w:pPr>
            <w:r w:rsidRPr="006B75B7">
              <w:t>rep.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529</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45, 2005;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w:t>
            </w:r>
            <w:r w:rsidRPr="006B75B7">
              <w:tab/>
            </w:r>
          </w:p>
        </w:tc>
        <w:tc>
          <w:tcPr>
            <w:tcW w:w="4820" w:type="dxa"/>
          </w:tcPr>
          <w:p w:rsidR="00DB6F08" w:rsidRPr="006B75B7" w:rsidRDefault="00DB6F08" w:rsidP="00D02CBF">
            <w:pPr>
              <w:pStyle w:val="ENoteTableText"/>
            </w:pPr>
            <w:r w:rsidRPr="006B75B7">
              <w:t>am. No.</w:t>
            </w:r>
            <w:r w:rsidR="006B75B7">
              <w:t> </w:t>
            </w:r>
            <w:r w:rsidRPr="006B75B7">
              <w:t>5, 2001;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27A</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1D527E">
            <w:pPr>
              <w:pStyle w:val="ENoteTableText"/>
              <w:tabs>
                <w:tab w:val="center" w:leader="dot" w:pos="2268"/>
              </w:tabs>
            </w:pPr>
            <w:r w:rsidRPr="006B75B7">
              <w:t>Division</w:t>
            </w:r>
            <w:r w:rsidR="006B75B7">
              <w:t> </w:t>
            </w:r>
            <w:r w:rsidRPr="006B75B7">
              <w:t>1</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531A</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531B</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531C</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r w:rsidR="001D527E" w:rsidRPr="006B75B7">
              <w:t>; No.</w:t>
            </w:r>
            <w:r w:rsidR="006B75B7">
              <w:t> </w:t>
            </w:r>
            <w:r w:rsidR="001D527E" w:rsidRPr="006B75B7">
              <w:t>46, 2011</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531D</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531E</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1D527E">
            <w:pPr>
              <w:pStyle w:val="ENoteTableText"/>
              <w:tabs>
                <w:tab w:val="center" w:leader="dot" w:pos="2268"/>
              </w:tabs>
            </w:pPr>
            <w:r w:rsidRPr="006B75B7">
              <w:t>Division</w:t>
            </w:r>
            <w:r w:rsidR="006B75B7">
              <w:t> </w:t>
            </w:r>
            <w:r w:rsidRPr="006B75B7">
              <w:t>2</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531F</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(1) exp 27</w:t>
            </w:r>
            <w:r w:rsidR="006B75B7">
              <w:t> </w:t>
            </w:r>
            <w:r w:rsidRPr="006B75B7">
              <w:t>May 2009 (</w:t>
            </w:r>
            <w:r w:rsidRPr="006B75B7">
              <w:rPr>
                <w:i/>
              </w:rPr>
              <w:t>see</w:t>
            </w:r>
            <w:r w:rsidRPr="006B75B7">
              <w:t xml:space="preserve"> s 531F(3))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(2) exp 27</w:t>
            </w:r>
            <w:r w:rsidR="006B75B7">
              <w:t> </w:t>
            </w:r>
            <w:r w:rsidRPr="006B75B7">
              <w:t>May 2009 (</w:t>
            </w:r>
            <w:r w:rsidRPr="006B75B7">
              <w:rPr>
                <w:i/>
              </w:rPr>
              <w:t>see</w:t>
            </w:r>
            <w:r w:rsidRPr="006B75B7">
              <w:t xml:space="preserve"> s 531F(3))</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1D527E">
            <w:pPr>
              <w:pStyle w:val="ENoteTableText"/>
              <w:tabs>
                <w:tab w:val="center" w:leader="dot" w:pos="2268"/>
              </w:tabs>
              <w:rPr>
                <w:b/>
              </w:rPr>
            </w:pPr>
            <w:r w:rsidRPr="006B75B7">
              <w:t>Division</w:t>
            </w:r>
            <w:r w:rsidR="006B75B7">
              <w:t> </w:t>
            </w:r>
            <w:r w:rsidRPr="006B75B7">
              <w:t>3</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531G</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(2)(e) exp 27</w:t>
            </w:r>
            <w:r w:rsidR="006B75B7">
              <w:t> </w:t>
            </w:r>
            <w:r w:rsidRPr="006B75B7">
              <w:t>May 2009 (</w:t>
            </w:r>
            <w:r w:rsidRPr="006B75B7">
              <w:rPr>
                <w:i/>
              </w:rPr>
              <w:t>see</w:t>
            </w:r>
            <w:r w:rsidRPr="006B75B7">
              <w:t xml:space="preserve"> s 531G(3))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(3A)(e) exp 27</w:t>
            </w:r>
            <w:r w:rsidR="006B75B7">
              <w:t> </w:t>
            </w:r>
            <w:r w:rsidRPr="006B75B7">
              <w:t>May 2009 (</w:t>
            </w:r>
            <w:r w:rsidRPr="006B75B7">
              <w:rPr>
                <w:i/>
              </w:rPr>
              <w:t>see</w:t>
            </w:r>
            <w:r w:rsidRPr="006B75B7">
              <w:t xml:space="preserve"> s 531G(3B))</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531H</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531J</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531K</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531L</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531M</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1D527E" w:rsidRPr="006B75B7" w:rsidTr="00F42642">
        <w:trPr>
          <w:cantSplit/>
        </w:trPr>
        <w:tc>
          <w:tcPr>
            <w:tcW w:w="2268" w:type="dxa"/>
          </w:tcPr>
          <w:p w:rsidR="001D527E" w:rsidRPr="006B75B7" w:rsidRDefault="001D527E" w:rsidP="00D02CBF">
            <w:pPr>
              <w:pStyle w:val="ENoteTableText"/>
              <w:tabs>
                <w:tab w:val="center" w:leader="dot" w:pos="2268"/>
              </w:tabs>
            </w:pPr>
          </w:p>
        </w:tc>
        <w:tc>
          <w:tcPr>
            <w:tcW w:w="4820" w:type="dxa"/>
          </w:tcPr>
          <w:p w:rsidR="001D527E" w:rsidRPr="006B75B7" w:rsidRDefault="001D527E" w:rsidP="00D02CBF">
            <w:pPr>
              <w:pStyle w:val="ENoteTableText"/>
            </w:pPr>
            <w:r w:rsidRPr="006B75B7">
              <w:t>am.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531N</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1D527E" w:rsidRPr="006B75B7" w:rsidTr="00F42642">
        <w:trPr>
          <w:cantSplit/>
        </w:trPr>
        <w:tc>
          <w:tcPr>
            <w:tcW w:w="2268" w:type="dxa"/>
          </w:tcPr>
          <w:p w:rsidR="001D527E" w:rsidRPr="006B75B7" w:rsidRDefault="001D527E" w:rsidP="00D02CBF">
            <w:pPr>
              <w:pStyle w:val="ENoteTableText"/>
              <w:tabs>
                <w:tab w:val="center" w:leader="dot" w:pos="2268"/>
              </w:tabs>
            </w:pPr>
          </w:p>
        </w:tc>
        <w:tc>
          <w:tcPr>
            <w:tcW w:w="4820" w:type="dxa"/>
          </w:tcPr>
          <w:p w:rsidR="001D527E" w:rsidRPr="006B75B7" w:rsidRDefault="001D527E" w:rsidP="00D02CBF">
            <w:pPr>
              <w:pStyle w:val="ENoteTableText"/>
            </w:pPr>
            <w:r w:rsidRPr="006B75B7">
              <w:t>am.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531P</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531Q</w:t>
            </w:r>
            <w:r w:rsidRPr="006B75B7">
              <w:tab/>
            </w:r>
          </w:p>
        </w:tc>
        <w:tc>
          <w:tcPr>
            <w:tcW w:w="4820" w:type="dxa"/>
          </w:tcPr>
          <w:p w:rsidR="00DB6F08" w:rsidRPr="006B75B7" w:rsidRDefault="00DB6F08" w:rsidP="00D02CBF">
            <w:pPr>
              <w:pStyle w:val="ENoteTableText"/>
            </w:pPr>
            <w:r w:rsidRPr="006B75B7">
              <w:t>ad. No.</w:t>
            </w:r>
            <w:r w:rsidR="006B75B7">
              <w:t> </w:t>
            </w:r>
            <w:r w:rsidRPr="006B75B7">
              <w:t>22, 2008</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28</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1D527E" w:rsidP="001D527E">
            <w:pPr>
              <w:pStyle w:val="ENoteTableText"/>
              <w:tabs>
                <w:tab w:val="center" w:leader="dot" w:pos="2268"/>
              </w:tabs>
            </w:pPr>
            <w:r w:rsidRPr="006B75B7">
              <w:t>Division</w:t>
            </w:r>
            <w:r w:rsidR="006B75B7">
              <w:t> </w:t>
            </w:r>
            <w:r w:rsidR="00DB6F08" w:rsidRPr="006B75B7">
              <w:t xml:space="preserve">1 </w:t>
            </w:r>
            <w:r w:rsidRPr="006B75B7">
              <w:t>heading</w:t>
            </w:r>
            <w:r w:rsidR="00DB6F08" w:rsidRPr="006B75B7">
              <w:tab/>
            </w:r>
          </w:p>
        </w:tc>
        <w:tc>
          <w:tcPr>
            <w:tcW w:w="4820" w:type="dxa"/>
          </w:tcPr>
          <w:p w:rsidR="00DB6F08" w:rsidRPr="006B75B7" w:rsidRDefault="00DB6F08" w:rsidP="00D02CBF">
            <w:pPr>
              <w:pStyle w:val="ENoteTableText"/>
            </w:pPr>
            <w:r w:rsidRPr="006B75B7">
              <w:t>rs.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532</w:t>
            </w:r>
            <w:r w:rsidRPr="006B75B7">
              <w:tab/>
            </w:r>
          </w:p>
        </w:tc>
        <w:tc>
          <w:tcPr>
            <w:tcW w:w="4820" w:type="dxa"/>
          </w:tcPr>
          <w:p w:rsidR="00DB6F08" w:rsidRPr="006B75B7" w:rsidRDefault="00DB6F08" w:rsidP="00D02CBF">
            <w:pPr>
              <w:pStyle w:val="ENoteTableText"/>
            </w:pPr>
            <w:r w:rsidRPr="006B75B7">
              <w:t>am.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532A</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534</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1D527E">
            <w:pPr>
              <w:pStyle w:val="ENoteTableText"/>
              <w:tabs>
                <w:tab w:val="center" w:leader="dot" w:pos="2268"/>
              </w:tabs>
            </w:pPr>
            <w:r w:rsidRPr="006B75B7">
              <w:t>Div</w:t>
            </w:r>
            <w:r w:rsidR="001D527E" w:rsidRPr="006B75B7">
              <w:t>ision</w:t>
            </w:r>
            <w:r w:rsidR="006B75B7">
              <w:t> </w:t>
            </w:r>
            <w:r w:rsidRPr="006B75B7">
              <w:t>3</w:t>
            </w:r>
            <w:r w:rsidR="001D527E" w:rsidRPr="006B75B7">
              <w:t xml:space="preserve"> heading</w:t>
            </w:r>
            <w:r w:rsidRPr="006B75B7">
              <w:tab/>
            </w:r>
          </w:p>
        </w:tc>
        <w:tc>
          <w:tcPr>
            <w:tcW w:w="4820" w:type="dxa"/>
          </w:tcPr>
          <w:p w:rsidR="00DB6F08" w:rsidRPr="006B75B7" w:rsidRDefault="00DB6F08" w:rsidP="00D02CBF">
            <w:pPr>
              <w:pStyle w:val="ENoteTableText"/>
            </w:pPr>
            <w:r w:rsidRPr="006B75B7">
              <w:t>rs.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535</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537</w:t>
            </w:r>
            <w:r w:rsidRPr="006B75B7">
              <w:tab/>
            </w:r>
          </w:p>
        </w:tc>
        <w:tc>
          <w:tcPr>
            <w:tcW w:w="4820" w:type="dxa"/>
          </w:tcPr>
          <w:p w:rsidR="00DB6F08" w:rsidRPr="006B75B7" w:rsidRDefault="00DB6F08" w:rsidP="00D02CBF">
            <w:pPr>
              <w:pStyle w:val="ENoteTableText"/>
            </w:pPr>
            <w:r w:rsidRPr="006B75B7">
              <w:t>am.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1D527E">
            <w:pPr>
              <w:pStyle w:val="ENoteTableText"/>
              <w:tabs>
                <w:tab w:val="center" w:leader="dot" w:pos="2268"/>
              </w:tabs>
            </w:pPr>
            <w:r w:rsidRPr="006B75B7">
              <w:t>Div</w:t>
            </w:r>
            <w:r w:rsidR="001D527E" w:rsidRPr="006B75B7">
              <w:t>ision</w:t>
            </w:r>
            <w:r w:rsidR="006B75B7">
              <w:t> </w:t>
            </w:r>
            <w:r w:rsidRPr="006B75B7">
              <w:t>4</w:t>
            </w:r>
            <w:r w:rsidR="001D527E" w:rsidRPr="006B75B7">
              <w:t xml:space="preserve"> heading</w:t>
            </w:r>
            <w:r w:rsidRPr="006B75B7">
              <w:tab/>
            </w:r>
          </w:p>
        </w:tc>
        <w:tc>
          <w:tcPr>
            <w:tcW w:w="4820" w:type="dxa"/>
          </w:tcPr>
          <w:p w:rsidR="00DB6F08" w:rsidRPr="006B75B7" w:rsidRDefault="00DB6F08" w:rsidP="00D02CBF">
            <w:pPr>
              <w:pStyle w:val="ENoteTableText"/>
            </w:pPr>
            <w:r w:rsidRPr="006B75B7">
              <w:t>rs.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541A</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542</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544</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545</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546</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1D527E" w:rsidP="001D527E">
            <w:pPr>
              <w:pStyle w:val="ENoteTableText"/>
              <w:tabs>
                <w:tab w:val="center" w:leader="dot" w:pos="2268"/>
              </w:tabs>
            </w:pPr>
            <w:r w:rsidRPr="006B75B7">
              <w:t>Division</w:t>
            </w:r>
            <w:r w:rsidR="006B75B7">
              <w:t> </w:t>
            </w:r>
            <w:r w:rsidR="00DB6F08" w:rsidRPr="006B75B7">
              <w:t>5A</w:t>
            </w:r>
            <w:r w:rsidR="00DB6F08"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547A</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547B</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547C</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547D</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547E</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547F</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547G</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547H</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1D527E" w:rsidP="001D527E">
            <w:pPr>
              <w:pStyle w:val="ENoteTableText"/>
              <w:tabs>
                <w:tab w:val="center" w:leader="dot" w:pos="2268"/>
              </w:tabs>
            </w:pPr>
            <w:r w:rsidRPr="006B75B7">
              <w:t>Division</w:t>
            </w:r>
            <w:r w:rsidR="006B75B7">
              <w:t> </w:t>
            </w:r>
            <w:r w:rsidR="00DB6F08" w:rsidRPr="006B75B7">
              <w:t>5B</w:t>
            </w:r>
            <w:r w:rsidR="00DB6F08"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547J</w:t>
            </w:r>
            <w:r w:rsidRPr="006B75B7">
              <w:tab/>
            </w:r>
          </w:p>
        </w:tc>
        <w:tc>
          <w:tcPr>
            <w:tcW w:w="4820" w:type="dxa"/>
          </w:tcPr>
          <w:p w:rsidR="00DB6F08" w:rsidRPr="006B75B7" w:rsidRDefault="00DB6F08" w:rsidP="00D02CBF">
            <w:pPr>
              <w:pStyle w:val="ENoteTableText"/>
            </w:pPr>
            <w:r w:rsidRPr="006B75B7">
              <w:t>ad.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4, 2016</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548</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549</w:t>
            </w:r>
            <w:r w:rsidRPr="006B75B7">
              <w:tab/>
            </w:r>
          </w:p>
        </w:tc>
        <w:tc>
          <w:tcPr>
            <w:tcW w:w="4820" w:type="dxa"/>
          </w:tcPr>
          <w:p w:rsidR="00DB6F08" w:rsidRPr="006B75B7" w:rsidRDefault="00DB6F08" w:rsidP="00D02CBF">
            <w:pPr>
              <w:pStyle w:val="ENoteTableText"/>
            </w:pPr>
            <w:r w:rsidRPr="006B75B7">
              <w:t>am. No.</w:t>
            </w:r>
            <w:r w:rsidR="006B75B7">
              <w:t> </w:t>
            </w:r>
            <w:r w:rsidRPr="006B75B7">
              <w:t>5, 2001; No.</w:t>
            </w:r>
            <w:r w:rsidR="006B75B7">
              <w:t> </w:t>
            </w:r>
            <w:r w:rsidRPr="006B75B7">
              <w:t>130, 2003; No 4, 2016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550</w:t>
            </w:r>
            <w:r w:rsidRPr="006B75B7">
              <w:tab/>
            </w:r>
          </w:p>
        </w:tc>
        <w:tc>
          <w:tcPr>
            <w:tcW w:w="4820" w:type="dxa"/>
          </w:tcPr>
          <w:p w:rsidR="00DB6F08" w:rsidRPr="006B75B7" w:rsidRDefault="00DB6F08" w:rsidP="00D02CBF">
            <w:pPr>
              <w:pStyle w:val="ENoteTableText"/>
            </w:pPr>
            <w:r w:rsidRPr="006B75B7">
              <w:t>am. No.</w:t>
            </w:r>
            <w:r w:rsidR="006B75B7">
              <w:t> </w:t>
            </w:r>
            <w:r w:rsidRPr="006B75B7">
              <w:t>130, 2003</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551</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5, 2001;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8</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553</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29</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557</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559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560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562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Part</w:t>
            </w:r>
            <w:r w:rsidR="006B75B7">
              <w:rPr>
                <w:b/>
              </w:rPr>
              <w:t> </w:t>
            </w:r>
            <w:r w:rsidRPr="006B75B7">
              <w:rPr>
                <w:b/>
              </w:rPr>
              <w:t>30</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563</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564</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45, 2005; No 103</w:t>
            </w:r>
            <w:r w:rsidR="006B75B7">
              <w:t> </w:t>
            </w:r>
            <w:r w:rsidRPr="006B75B7">
              <w:t xml:space="preserve">2010; No 140, 2010 </w:t>
            </w:r>
            <w:r w:rsidRPr="006B75B7">
              <w:rPr>
                <w:u w:val="single"/>
              </w:rPr>
              <w:t>(Sch 1 items</w:t>
            </w:r>
            <w:r w:rsidR="006B75B7">
              <w:rPr>
                <w:u w:val="single"/>
              </w:rPr>
              <w:t> </w:t>
            </w:r>
            <w:r w:rsidRPr="006B75B7">
              <w:rPr>
                <w:u w:val="single"/>
              </w:rPr>
              <w:t>52, 53)</w:t>
            </w:r>
            <w:r w:rsidRPr="006B75B7">
              <w:t>; No.</w:t>
            </w:r>
            <w:r w:rsidR="006B75B7">
              <w:t> </w:t>
            </w:r>
            <w:r w:rsidRPr="006B75B7">
              <w:t>23, 2011; No.</w:t>
            </w:r>
            <w:r w:rsidR="006B75B7">
              <w:t> </w:t>
            </w:r>
            <w:r w:rsidRPr="006B75B7">
              <w:t>44, 2012; No 38, 2015; No 111, 2017; No 31, 2018</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pPr>
              <w:pStyle w:val="ENoteTableText"/>
              <w:tabs>
                <w:tab w:val="center" w:leader="dot" w:pos="2268"/>
              </w:tabs>
            </w:pPr>
            <w:r w:rsidRPr="006B75B7">
              <w:t>s 570</w:t>
            </w:r>
            <w:r w:rsidRPr="006B75B7">
              <w:tab/>
            </w:r>
          </w:p>
        </w:tc>
        <w:tc>
          <w:tcPr>
            <w:tcW w:w="4820" w:type="dxa"/>
          </w:tcPr>
          <w:p w:rsidR="00DB6F08" w:rsidRPr="006B75B7" w:rsidRDefault="00DB6F08" w:rsidP="00891E4B">
            <w:pPr>
              <w:pStyle w:val="ENoteTableText"/>
            </w:pPr>
            <w:r w:rsidRPr="006B75B7">
              <w:t>am No 52, 1999; No 89, 2006; No 44, 2012; No 38, 2015</w:t>
            </w:r>
            <w:r w:rsidR="00F32A96" w:rsidRPr="006B75B7">
              <w:t>; No 148,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571</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 xml:space="preserve">45, 2005; No 103, 2010; 140, 2010 </w:t>
            </w:r>
            <w:r w:rsidRPr="006B75B7">
              <w:rPr>
                <w:u w:val="single"/>
              </w:rPr>
              <w:t>(Sch 1 items</w:t>
            </w:r>
            <w:r w:rsidR="006B75B7">
              <w:rPr>
                <w:u w:val="single"/>
              </w:rPr>
              <w:t> </w:t>
            </w:r>
            <w:r w:rsidRPr="006B75B7">
              <w:rPr>
                <w:u w:val="single"/>
              </w:rPr>
              <w:t>54, 55)</w:t>
            </w:r>
            <w:r w:rsidRPr="006B75B7">
              <w:t>; No.</w:t>
            </w:r>
            <w:r w:rsidR="006B75B7">
              <w:t> </w:t>
            </w:r>
            <w:r w:rsidRPr="006B75B7">
              <w:t>23, 2011; No 111, 2017; No 31, 2018</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31A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31A</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572A</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111, 2017;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572B</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89, 2006; No.</w:t>
            </w:r>
            <w:r w:rsidR="006B75B7">
              <w:t> </w:t>
            </w:r>
            <w:r w:rsidRPr="006B75B7">
              <w:t>8, 2010; No.</w:t>
            </w:r>
            <w:r w:rsidR="006B75B7">
              <w:t> </w:t>
            </w:r>
            <w:r w:rsidRPr="006B75B7">
              <w:t>44, 2012; No 38, 2015; No 111, 2017;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572C</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111, 2017; No 31, 2018</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31B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31B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572E</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23, 2011;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572F</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572G</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572H</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572J</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572K</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572L</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572M</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572N</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keepNext/>
              <w:rPr>
                <w:b/>
                <w:kern w:val="28"/>
              </w:rPr>
            </w:pPr>
            <w:r w:rsidRPr="006B75B7">
              <w:rPr>
                <w:b/>
              </w:rPr>
              <w:t>Part</w:t>
            </w:r>
            <w:r w:rsidR="006B75B7">
              <w:rPr>
                <w:b/>
              </w:rPr>
              <w:t> </w:t>
            </w:r>
            <w:r w:rsidRPr="006B75B7">
              <w:rPr>
                <w:b/>
              </w:rPr>
              <w:t>32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574</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574A</w:t>
            </w:r>
            <w:r w:rsidRPr="006B75B7">
              <w:tab/>
            </w:r>
          </w:p>
        </w:tc>
        <w:tc>
          <w:tcPr>
            <w:tcW w:w="4820" w:type="dxa"/>
          </w:tcPr>
          <w:p w:rsidR="00DB6F08" w:rsidRPr="006B75B7" w:rsidRDefault="00DB6F08" w:rsidP="00D02CBF">
            <w:pPr>
              <w:pStyle w:val="ENoteTableText"/>
            </w:pPr>
            <w:r w:rsidRPr="006B75B7">
              <w:t>ad.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130, 2003;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576</w:t>
            </w:r>
            <w:r w:rsidRPr="006B75B7">
              <w:tab/>
            </w:r>
          </w:p>
        </w:tc>
        <w:tc>
          <w:tcPr>
            <w:tcW w:w="4820" w:type="dxa"/>
          </w:tcPr>
          <w:p w:rsidR="00DB6F08" w:rsidRPr="006B75B7" w:rsidRDefault="00DB6F08" w:rsidP="00D02CBF">
            <w:pPr>
              <w:pStyle w:val="ENoteTableText"/>
            </w:pPr>
            <w:r w:rsidRPr="006B75B7">
              <w:t>am. No.</w:t>
            </w:r>
            <w:r w:rsidR="006B75B7">
              <w:t> </w:t>
            </w:r>
            <w:r w:rsidRPr="006B75B7">
              <w:t>5, 2001</w:t>
            </w:r>
          </w:p>
        </w:tc>
      </w:tr>
      <w:tr w:rsidR="00DB6F08" w:rsidRPr="006B75B7" w:rsidTr="00F42642">
        <w:trPr>
          <w:cantSplit/>
        </w:trPr>
        <w:tc>
          <w:tcPr>
            <w:tcW w:w="2268" w:type="dxa"/>
          </w:tcPr>
          <w:p w:rsidR="00DB6F08" w:rsidRPr="006B75B7" w:rsidRDefault="00DB6F08" w:rsidP="00841ECB">
            <w:pPr>
              <w:pStyle w:val="ENoteTableText"/>
              <w:keepNext/>
            </w:pPr>
            <w:r w:rsidRPr="006B75B7">
              <w:rPr>
                <w:b/>
              </w:rPr>
              <w:t>Part</w:t>
            </w:r>
            <w:r w:rsidR="006B75B7">
              <w:rPr>
                <w:b/>
              </w:rPr>
              <w:t> </w:t>
            </w:r>
            <w:r w:rsidRPr="006B75B7">
              <w:rPr>
                <w:b/>
              </w:rPr>
              <w:t>33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33</w:t>
            </w:r>
            <w:r w:rsidRPr="006B75B7">
              <w:tab/>
            </w:r>
          </w:p>
        </w:tc>
        <w:tc>
          <w:tcPr>
            <w:tcW w:w="4820" w:type="dxa"/>
          </w:tcPr>
          <w:p w:rsidR="00DB6F08" w:rsidRPr="006B75B7" w:rsidRDefault="00DB6F08" w:rsidP="00D02CBF">
            <w:pPr>
              <w:pStyle w:val="ENoteTableText"/>
            </w:pPr>
            <w:r w:rsidRPr="006B75B7">
              <w:t>rep.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577AA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577AB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577AC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577AD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Subdivision B</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577BDA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577BDB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577BDC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577BE</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577BF</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577CA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577CB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577CC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577CD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577E</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577EA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577EB</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577EC</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577ED</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577F</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577G</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577GA</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577H</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577J</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577K</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577L</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577M</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577N</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577P</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577Q</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578</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5, 2001</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Part</w:t>
            </w:r>
            <w:r w:rsidR="006B75B7">
              <w:rPr>
                <w:b/>
              </w:rPr>
              <w:t> </w:t>
            </w:r>
            <w:r w:rsidRPr="006B75B7">
              <w:rPr>
                <w:b/>
              </w:rPr>
              <w:t>34</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34 heading</w:t>
            </w:r>
            <w:r w:rsidRPr="006B75B7">
              <w:tab/>
            </w:r>
          </w:p>
        </w:tc>
        <w:tc>
          <w:tcPr>
            <w:tcW w:w="4820" w:type="dxa"/>
          </w:tcPr>
          <w:p w:rsidR="00DB6F08" w:rsidRPr="006B75B7" w:rsidRDefault="00DB6F08" w:rsidP="00D02CBF">
            <w:pPr>
              <w:pStyle w:val="ENoteTableText"/>
            </w:pPr>
            <w:r w:rsidRPr="006B75B7">
              <w:t>rs. No.</w:t>
            </w:r>
            <w:r w:rsidR="006B75B7">
              <w:t> </w:t>
            </w:r>
            <w:r w:rsidRPr="006B75B7">
              <w:t>35, 2004</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rPr>
                <w:b/>
                <w:kern w:val="28"/>
              </w:rPr>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25,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579</w:t>
            </w:r>
            <w:r w:rsidRPr="006B75B7">
              <w:tab/>
            </w:r>
          </w:p>
        </w:tc>
        <w:tc>
          <w:tcPr>
            <w:tcW w:w="4820" w:type="dxa"/>
          </w:tcPr>
          <w:p w:rsidR="00DB6F08" w:rsidRPr="006B75B7" w:rsidRDefault="00DB6F08" w:rsidP="00D02CBF">
            <w:pPr>
              <w:pStyle w:val="ENoteTableText"/>
            </w:pPr>
            <w:r w:rsidRPr="006B75B7">
              <w:t>am No 45, 2005; No 25, 2015; No 51, 2017</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581</w:t>
            </w:r>
            <w:r w:rsidRPr="006B75B7">
              <w:tab/>
            </w:r>
          </w:p>
        </w:tc>
        <w:tc>
          <w:tcPr>
            <w:tcW w:w="4820" w:type="dxa"/>
          </w:tcPr>
          <w:p w:rsidR="00DB6F08" w:rsidRPr="006B75B7" w:rsidRDefault="00DB6F08" w:rsidP="00D02CBF">
            <w:pPr>
              <w:pStyle w:val="ENoteTableText"/>
            </w:pPr>
            <w:r w:rsidRPr="006B75B7">
              <w:t>am No 35, 2004; No 45, 2005; No 25, 2015; No 51, 2017; No 111, 2017; No 31, 2018</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582</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583</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585</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586</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587</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45, 2005; No.</w:t>
            </w:r>
            <w:r w:rsidR="006B75B7">
              <w:t> </w:t>
            </w:r>
            <w:r w:rsidRPr="006B75B7">
              <w:t>89, 2006;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588</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589</w:t>
            </w:r>
            <w:r w:rsidRPr="006B75B7">
              <w:tab/>
            </w:r>
          </w:p>
        </w:tc>
        <w:tc>
          <w:tcPr>
            <w:tcW w:w="4820" w:type="dxa"/>
          </w:tcPr>
          <w:p w:rsidR="00DB6F08" w:rsidRPr="006B75B7" w:rsidRDefault="00DB6F08" w:rsidP="00D02CBF">
            <w:pPr>
              <w:pStyle w:val="ENoteTableText"/>
            </w:pPr>
            <w:r w:rsidRPr="006B75B7">
              <w:t>am. No.</w:t>
            </w:r>
            <w:r w:rsidR="006B75B7">
              <w:t> </w:t>
            </w:r>
            <w:r w:rsidRPr="006B75B7">
              <w:t>140, 2002; No.</w:t>
            </w:r>
            <w:r w:rsidR="006B75B7">
              <w:t> </w:t>
            </w:r>
            <w:r w:rsidRPr="006B75B7">
              <w:t>130, 2003; No.</w:t>
            </w:r>
            <w:r w:rsidR="006B75B7">
              <w:t> </w:t>
            </w:r>
            <w:r w:rsidRPr="006B75B7">
              <w:t>89, 2006; No.</w:t>
            </w:r>
            <w:r w:rsidR="006B75B7">
              <w:t> </w:t>
            </w:r>
            <w:r w:rsidRPr="006B75B7">
              <w:t>103, 2010; No.</w:t>
            </w:r>
            <w:r w:rsidR="006B75B7">
              <w:t> </w:t>
            </w:r>
            <w:r w:rsidRPr="006B75B7">
              <w:t>44, 2012; No 10, 2015;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590</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591</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 592</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130, 2003; No.</w:t>
            </w:r>
            <w:r w:rsidR="006B75B7">
              <w:t> </w:t>
            </w:r>
            <w:r w:rsidRPr="006B75B7">
              <w:t>89, 2006; No.</w:t>
            </w:r>
            <w:r w:rsidR="006B75B7">
              <w:t> </w:t>
            </w:r>
            <w:r w:rsidRPr="006B75B7">
              <w:t>44, 2012; No 38, 2015; No 59, 2015</w:t>
            </w:r>
          </w:p>
        </w:tc>
      </w:tr>
      <w:tr w:rsidR="00DB6F08" w:rsidRPr="006B75B7" w:rsidTr="00F42642">
        <w:trPr>
          <w:cantSplit/>
        </w:trPr>
        <w:tc>
          <w:tcPr>
            <w:tcW w:w="2268" w:type="dxa"/>
          </w:tcPr>
          <w:p w:rsidR="00DB6F08" w:rsidRPr="006B75B7" w:rsidRDefault="00DB6F08" w:rsidP="00D02CBF">
            <w:pPr>
              <w:pStyle w:val="ENoteTableText"/>
            </w:pPr>
            <w:r w:rsidRPr="006B75B7">
              <w:rPr>
                <w:b/>
              </w:rPr>
              <w:t>Schedule</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177, 2007;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2</w:t>
            </w:r>
            <w:r w:rsidRPr="006B75B7">
              <w:tab/>
            </w:r>
          </w:p>
        </w:tc>
        <w:tc>
          <w:tcPr>
            <w:tcW w:w="4820" w:type="dxa"/>
          </w:tcPr>
          <w:p w:rsidR="00DB6F08" w:rsidRPr="006B75B7" w:rsidRDefault="00DB6F08" w:rsidP="00D02CBF">
            <w:pPr>
              <w:pStyle w:val="ENoteTableText"/>
            </w:pPr>
            <w:r w:rsidRPr="006B75B7">
              <w:t>rep.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2, 3</w:t>
            </w:r>
            <w:r w:rsidRPr="006B75B7">
              <w:tab/>
            </w:r>
          </w:p>
        </w:tc>
        <w:tc>
          <w:tcPr>
            <w:tcW w:w="4820" w:type="dxa"/>
          </w:tcPr>
          <w:p w:rsidR="00DB6F08" w:rsidRPr="006B75B7" w:rsidRDefault="00DB6F08" w:rsidP="00D02CBF">
            <w:pPr>
              <w:pStyle w:val="ENoteTableText"/>
            </w:pPr>
            <w:r w:rsidRPr="006B75B7">
              <w:t>rep.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w:t>
            </w:r>
            <w:r w:rsidRPr="006B75B7">
              <w:tab/>
            </w:r>
          </w:p>
        </w:tc>
        <w:tc>
          <w:tcPr>
            <w:tcW w:w="4820" w:type="dxa"/>
          </w:tcPr>
          <w:p w:rsidR="00DB6F08" w:rsidRPr="006B75B7" w:rsidRDefault="00DB6F08" w:rsidP="00D02CBF">
            <w:pPr>
              <w:pStyle w:val="ENoteTableText"/>
            </w:pPr>
            <w:r w:rsidRPr="006B75B7">
              <w:t>am. No.</w:t>
            </w:r>
            <w:r w:rsidR="006B75B7">
              <w:t> </w:t>
            </w:r>
            <w:r w:rsidRPr="006B75B7">
              <w:t>140, 2002;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rPr>
                <w:noProof/>
              </w:rPr>
              <w:t>rep. No.</w:t>
            </w:r>
            <w:r w:rsidR="006B75B7">
              <w:rPr>
                <w:noProof/>
              </w:rPr>
              <w:t> </w:t>
            </w:r>
            <w:r w:rsidRPr="006B75B7">
              <w:rPr>
                <w:noProof/>
              </w:rPr>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6, 7</w:t>
            </w:r>
            <w:r w:rsidRPr="006B75B7">
              <w:tab/>
            </w:r>
          </w:p>
        </w:tc>
        <w:tc>
          <w:tcPr>
            <w:tcW w:w="4820" w:type="dxa"/>
          </w:tcPr>
          <w:p w:rsidR="00DB6F08" w:rsidRPr="006B75B7" w:rsidRDefault="00DB6F08" w:rsidP="00D02CBF">
            <w:pPr>
              <w:pStyle w:val="ENoteTableText"/>
              <w:rPr>
                <w:noProof/>
              </w:rPr>
            </w:pPr>
            <w:r w:rsidRPr="006B75B7">
              <w:rPr>
                <w:noProof/>
              </w:rPr>
              <w:t>rep. No.</w:t>
            </w:r>
            <w:r w:rsidR="006B75B7">
              <w:rPr>
                <w:noProof/>
              </w:rPr>
              <w:t> </w:t>
            </w:r>
            <w:r w:rsidRPr="006B75B7">
              <w:rPr>
                <w:noProof/>
              </w:rPr>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8, 9</w:t>
            </w:r>
            <w:r w:rsidRPr="006B75B7">
              <w:tab/>
            </w:r>
          </w:p>
        </w:tc>
        <w:tc>
          <w:tcPr>
            <w:tcW w:w="4820" w:type="dxa"/>
          </w:tcPr>
          <w:p w:rsidR="00DB6F08" w:rsidRPr="006B75B7" w:rsidRDefault="00DB6F08" w:rsidP="00D02CBF">
            <w:pPr>
              <w:pStyle w:val="ENoteTableText"/>
              <w:rPr>
                <w:noProof/>
              </w:rPr>
            </w:pPr>
            <w:r w:rsidRPr="006B75B7">
              <w:t>am.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rPr>
                <w:noProof/>
              </w:rPr>
              <w:t>rep. No.</w:t>
            </w:r>
            <w:r w:rsidR="006B75B7">
              <w:rPr>
                <w:noProof/>
              </w:rPr>
              <w:t> </w:t>
            </w:r>
            <w:r w:rsidRPr="006B75B7">
              <w:rPr>
                <w:noProof/>
              </w:rPr>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10</w:t>
            </w:r>
            <w:r w:rsidRPr="006B75B7">
              <w:tab/>
            </w:r>
          </w:p>
        </w:tc>
        <w:tc>
          <w:tcPr>
            <w:tcW w:w="4820" w:type="dxa"/>
          </w:tcPr>
          <w:p w:rsidR="00DB6F08" w:rsidRPr="006B75B7" w:rsidRDefault="00DB6F08" w:rsidP="00D02CBF">
            <w:pPr>
              <w:pStyle w:val="ENoteTableText"/>
            </w:pPr>
            <w:r w:rsidRPr="006B75B7">
              <w:t>rep.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11</w:t>
            </w:r>
            <w:r w:rsidRPr="006B75B7">
              <w:tab/>
            </w:r>
          </w:p>
        </w:tc>
        <w:tc>
          <w:tcPr>
            <w:tcW w:w="4820" w:type="dxa"/>
          </w:tcPr>
          <w:p w:rsidR="00DB6F08" w:rsidRPr="006B75B7" w:rsidRDefault="00DB6F08" w:rsidP="00D02CBF">
            <w:pPr>
              <w:pStyle w:val="ENoteTableText"/>
            </w:pPr>
            <w:r w:rsidRPr="006B75B7">
              <w:t>rs.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rPr>
                <w:noProof/>
              </w:rPr>
              <w:t>rep. No.</w:t>
            </w:r>
            <w:r w:rsidR="006B75B7">
              <w:rPr>
                <w:noProof/>
              </w:rPr>
              <w:t> </w:t>
            </w:r>
            <w:r w:rsidRPr="006B75B7">
              <w:rPr>
                <w:noProof/>
              </w:rPr>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12–15</w:t>
            </w:r>
            <w:r w:rsidRPr="006B75B7">
              <w:tab/>
            </w:r>
          </w:p>
        </w:tc>
        <w:tc>
          <w:tcPr>
            <w:tcW w:w="4820" w:type="dxa"/>
          </w:tcPr>
          <w:p w:rsidR="00DB6F08" w:rsidRPr="006B75B7" w:rsidRDefault="00DB6F08" w:rsidP="00D02CBF">
            <w:pPr>
              <w:pStyle w:val="ENoteTableText"/>
              <w:rPr>
                <w:noProof/>
              </w:rPr>
            </w:pPr>
            <w:r w:rsidRPr="006B75B7">
              <w:rPr>
                <w:noProof/>
              </w:rPr>
              <w:t>rep. No.</w:t>
            </w:r>
            <w:r w:rsidR="006B75B7">
              <w:rPr>
                <w:noProof/>
              </w:rPr>
              <w:t> </w:t>
            </w:r>
            <w:r w:rsidRPr="006B75B7">
              <w:rPr>
                <w:noProof/>
              </w:rPr>
              <w:t>119, 2005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17</w:t>
            </w:r>
            <w:r w:rsidRPr="006B75B7">
              <w:tab/>
            </w:r>
          </w:p>
        </w:tc>
        <w:tc>
          <w:tcPr>
            <w:tcW w:w="4820" w:type="dxa"/>
          </w:tcPr>
          <w:p w:rsidR="00DB6F08" w:rsidRPr="006B75B7" w:rsidRDefault="00DB6F08" w:rsidP="00D02CBF">
            <w:pPr>
              <w:pStyle w:val="ENoteTableText"/>
            </w:pPr>
            <w:r w:rsidRPr="006B75B7">
              <w:t>am. Nos. 103 and 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18</w:t>
            </w:r>
            <w:r w:rsidRPr="006B75B7">
              <w:tab/>
            </w:r>
          </w:p>
        </w:tc>
        <w:tc>
          <w:tcPr>
            <w:tcW w:w="4820" w:type="dxa"/>
          </w:tcPr>
          <w:p w:rsidR="00DB6F08" w:rsidRPr="006B75B7" w:rsidRDefault="00DB6F08" w:rsidP="00D02CBF">
            <w:pPr>
              <w:pStyle w:val="ENoteTableText"/>
            </w:pPr>
            <w:r w:rsidRPr="006B75B7">
              <w:t>am.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19</w:t>
            </w:r>
            <w:r w:rsidRPr="006B75B7">
              <w:tab/>
            </w: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21</w:t>
            </w:r>
            <w:r w:rsidRPr="006B75B7">
              <w:tab/>
            </w:r>
          </w:p>
        </w:tc>
        <w:tc>
          <w:tcPr>
            <w:tcW w:w="4820" w:type="dxa"/>
          </w:tcPr>
          <w:p w:rsidR="00DB6F08" w:rsidRPr="006B75B7" w:rsidRDefault="00DB6F08" w:rsidP="00D02CBF">
            <w:pPr>
              <w:pStyle w:val="ENoteTableText"/>
            </w:pPr>
            <w:r w:rsidRPr="006B75B7">
              <w:t>am. No.</w:t>
            </w:r>
            <w:r w:rsidR="006B75B7">
              <w:t> </w:t>
            </w:r>
            <w:r w:rsidRPr="006B75B7">
              <w:t>140, 2002</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22</w:t>
            </w:r>
            <w:r w:rsidRPr="006B75B7">
              <w:tab/>
            </w:r>
          </w:p>
        </w:tc>
        <w:tc>
          <w:tcPr>
            <w:tcW w:w="4820" w:type="dxa"/>
          </w:tcPr>
          <w:p w:rsidR="00DB6F08" w:rsidRPr="006B75B7" w:rsidRDefault="00DB6F08" w:rsidP="00D02CBF">
            <w:pPr>
              <w:pStyle w:val="ENoteTableText"/>
            </w:pPr>
            <w:r w:rsidRPr="006B75B7">
              <w:t>am. No.</w:t>
            </w:r>
            <w:r w:rsidR="006B75B7">
              <w:t> </w:t>
            </w:r>
            <w:r w:rsidRPr="006B75B7">
              <w:t>140, 2002</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23</w:t>
            </w:r>
            <w:r w:rsidRPr="006B75B7">
              <w:tab/>
            </w:r>
          </w:p>
        </w:tc>
        <w:tc>
          <w:tcPr>
            <w:tcW w:w="4820" w:type="dxa"/>
          </w:tcPr>
          <w:p w:rsidR="00DB6F08" w:rsidRPr="006B75B7" w:rsidRDefault="00DB6F08" w:rsidP="00D02CBF">
            <w:pPr>
              <w:pStyle w:val="ENoteTableText"/>
            </w:pPr>
            <w:r w:rsidRPr="006B75B7">
              <w:t>am. No.</w:t>
            </w:r>
            <w:r w:rsidR="006B75B7">
              <w:t> </w:t>
            </w:r>
            <w:r w:rsidRPr="006B75B7">
              <w:t>140, 2002</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24</w:t>
            </w:r>
            <w:r w:rsidRPr="006B75B7">
              <w:tab/>
            </w:r>
          </w:p>
        </w:tc>
        <w:tc>
          <w:tcPr>
            <w:tcW w:w="4820" w:type="dxa"/>
          </w:tcPr>
          <w:p w:rsidR="00DB6F08" w:rsidRPr="006B75B7" w:rsidRDefault="00DB6F08" w:rsidP="00D02CBF">
            <w:pPr>
              <w:pStyle w:val="ENoteTableText"/>
            </w:pPr>
            <w:r w:rsidRPr="006B75B7">
              <w:t>am. No.</w:t>
            </w:r>
            <w:r w:rsidR="006B75B7">
              <w:t> </w:t>
            </w:r>
            <w:r w:rsidRPr="006B75B7">
              <w:t>140, 2002</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27A</w:t>
            </w:r>
            <w:r w:rsidRPr="006B75B7">
              <w:tab/>
            </w:r>
          </w:p>
        </w:tc>
        <w:tc>
          <w:tcPr>
            <w:tcW w:w="4820" w:type="dxa"/>
          </w:tcPr>
          <w:p w:rsidR="00DB6F08" w:rsidRPr="006B75B7" w:rsidRDefault="00DB6F08" w:rsidP="00D02CBF">
            <w:pPr>
              <w:pStyle w:val="ENoteTableText"/>
            </w:pPr>
            <w:r w:rsidRPr="006B75B7">
              <w:t>ad.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28</w:t>
            </w:r>
            <w:r w:rsidRPr="006B75B7">
              <w:tab/>
            </w: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29A</w:t>
            </w:r>
            <w:r w:rsidRPr="006B75B7">
              <w:tab/>
            </w:r>
          </w:p>
        </w:tc>
        <w:tc>
          <w:tcPr>
            <w:tcW w:w="4820" w:type="dxa"/>
          </w:tcPr>
          <w:p w:rsidR="00DB6F08" w:rsidRPr="006B75B7" w:rsidRDefault="00DB6F08" w:rsidP="00D02CBF">
            <w:pPr>
              <w:pStyle w:val="ENoteTableText"/>
            </w:pPr>
            <w:r w:rsidRPr="006B75B7">
              <w:t>ad.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31</w:t>
            </w:r>
            <w:r w:rsidRPr="006B75B7">
              <w:tab/>
            </w:r>
          </w:p>
        </w:tc>
        <w:tc>
          <w:tcPr>
            <w:tcW w:w="4820" w:type="dxa"/>
          </w:tcPr>
          <w:p w:rsidR="00DB6F08" w:rsidRPr="006B75B7" w:rsidRDefault="00DB6F08" w:rsidP="00D02CBF">
            <w:pPr>
              <w:pStyle w:val="ENoteTableText"/>
            </w:pPr>
            <w:r w:rsidRPr="006B75B7">
              <w:t>am. No.</w:t>
            </w:r>
            <w:r w:rsidR="006B75B7">
              <w:t> </w:t>
            </w:r>
            <w:r w:rsidRPr="006B75B7">
              <w:t>140, 2010; No.</w:t>
            </w:r>
            <w:r w:rsidR="006B75B7">
              <w:t> </w:t>
            </w:r>
            <w:r w:rsidRPr="006B75B7">
              <w:t>46, 2011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33</w:t>
            </w:r>
            <w:r w:rsidRPr="006B75B7">
              <w:tab/>
            </w:r>
          </w:p>
        </w:tc>
        <w:tc>
          <w:tcPr>
            <w:tcW w:w="4820" w:type="dxa"/>
          </w:tcPr>
          <w:p w:rsidR="00DB6F08" w:rsidRPr="006B75B7" w:rsidRDefault="00DB6F08" w:rsidP="00D02CBF">
            <w:pPr>
              <w:pStyle w:val="ENoteTableText"/>
              <w:rPr>
                <w:noProof/>
              </w:rPr>
            </w:pPr>
            <w:r w:rsidRPr="006B75B7">
              <w:rPr>
                <w:noProof/>
              </w:rPr>
              <w:t>am. No.</w:t>
            </w:r>
            <w:r w:rsidR="006B75B7">
              <w:rPr>
                <w:noProof/>
              </w:rPr>
              <w:t> </w:t>
            </w:r>
            <w:r w:rsidRPr="006B75B7">
              <w:rPr>
                <w:noProof/>
              </w:rPr>
              <w:t>45, 2005;</w:t>
            </w:r>
            <w:r w:rsidRPr="006B75B7">
              <w:t xml:space="preserve">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34</w:t>
            </w:r>
            <w:r w:rsidRPr="006B75B7">
              <w:tab/>
            </w:r>
          </w:p>
        </w:tc>
        <w:tc>
          <w:tcPr>
            <w:tcW w:w="4820" w:type="dxa"/>
          </w:tcPr>
          <w:p w:rsidR="00DB6F08" w:rsidRPr="006B75B7" w:rsidRDefault="00DB6F08" w:rsidP="00D02CBF">
            <w:pPr>
              <w:pStyle w:val="ENoteTableText"/>
              <w:rPr>
                <w:noProof/>
              </w:rPr>
            </w:pPr>
            <w:r w:rsidRPr="006B75B7">
              <w:rPr>
                <w:noProof/>
              </w:rPr>
              <w:t>am. No.</w:t>
            </w:r>
            <w:r w:rsidR="006B75B7">
              <w:rPr>
                <w:noProof/>
              </w:rPr>
              <w:t> </w:t>
            </w:r>
            <w:r w:rsidRPr="006B75B7">
              <w:rPr>
                <w:noProof/>
              </w:rPr>
              <w:t>45, 2005;</w:t>
            </w:r>
            <w:r w:rsidRPr="006B75B7">
              <w:t xml:space="preserve">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35</w:t>
            </w:r>
            <w:r w:rsidRPr="006B75B7">
              <w:tab/>
            </w:r>
          </w:p>
        </w:tc>
        <w:tc>
          <w:tcPr>
            <w:tcW w:w="4820" w:type="dxa"/>
          </w:tcPr>
          <w:p w:rsidR="00DB6F08" w:rsidRPr="006B75B7" w:rsidRDefault="00DB6F08" w:rsidP="00D02CBF">
            <w:pPr>
              <w:pStyle w:val="ENoteTableText"/>
              <w:rPr>
                <w:noProof/>
              </w:rPr>
            </w:pPr>
            <w:r w:rsidRPr="006B75B7">
              <w:rPr>
                <w:noProof/>
              </w:rPr>
              <w:t>am. No.</w:t>
            </w:r>
            <w:r w:rsidR="006B75B7">
              <w:rPr>
                <w:noProof/>
              </w:rPr>
              <w:t> </w:t>
            </w:r>
            <w:r w:rsidRPr="006B75B7">
              <w:rPr>
                <w:noProof/>
              </w:rPr>
              <w:t>45, 2005;</w:t>
            </w:r>
            <w:r w:rsidRPr="006B75B7">
              <w:t xml:space="preserve">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36</w:t>
            </w:r>
            <w:r w:rsidRPr="006B75B7">
              <w:tab/>
            </w:r>
          </w:p>
        </w:tc>
        <w:tc>
          <w:tcPr>
            <w:tcW w:w="4820" w:type="dxa"/>
          </w:tcPr>
          <w:p w:rsidR="00DB6F08" w:rsidRPr="006B75B7" w:rsidRDefault="00DB6F08" w:rsidP="00D02CBF">
            <w:pPr>
              <w:pStyle w:val="ENoteTableText"/>
            </w:pPr>
            <w:r w:rsidRPr="006B75B7">
              <w:t>am.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37</w:t>
            </w:r>
            <w:r w:rsidRPr="006B75B7">
              <w:tab/>
            </w:r>
          </w:p>
        </w:tc>
        <w:tc>
          <w:tcPr>
            <w:tcW w:w="4820" w:type="dxa"/>
          </w:tcPr>
          <w:p w:rsidR="00DB6F08" w:rsidRPr="006B75B7" w:rsidRDefault="00DB6F08" w:rsidP="00D02CBF">
            <w:pPr>
              <w:pStyle w:val="ENoteTableText"/>
            </w:pPr>
            <w:r w:rsidRPr="006B75B7">
              <w:t>am No 103, 2013</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7</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7</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44A</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45</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103, 2010; No.</w:t>
            </w:r>
            <w:r w:rsidR="006B75B7">
              <w:t> </w:t>
            </w:r>
            <w:r w:rsidRPr="006B75B7">
              <w:t>23, 2011</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46</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47</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103, 2010;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8</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48, 49</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50</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50A</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103, 2010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50B, 50C</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51</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52</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53</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54–56</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56A</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57, 58</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59–65</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66</w:t>
            </w:r>
            <w:r w:rsidRPr="006B75B7">
              <w:tab/>
            </w:r>
          </w:p>
        </w:tc>
        <w:tc>
          <w:tcPr>
            <w:tcW w:w="4820" w:type="dxa"/>
          </w:tcPr>
          <w:p w:rsidR="00DB6F08" w:rsidRPr="006B75B7" w:rsidRDefault="00DB6F08" w:rsidP="00D02CBF">
            <w:pPr>
              <w:pStyle w:val="ENoteTableText"/>
            </w:pPr>
            <w:r w:rsidRPr="006B75B7">
              <w:t>ad. No.</w:t>
            </w:r>
            <w:r w:rsidR="006B75B7">
              <w:t> </w:t>
            </w:r>
            <w:r w:rsidRPr="006B75B7">
              <w:t>119, 2005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9</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9</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68</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69</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70</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71</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72</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73</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74</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75</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76</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77</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78</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79</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80</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81</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82</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012DEB">
            <w:pPr>
              <w:pStyle w:val="ENoteTableText"/>
              <w:keepNext/>
            </w:pPr>
            <w:r w:rsidRPr="006B75B7">
              <w:rPr>
                <w:b/>
              </w:rPr>
              <w:t>Part</w:t>
            </w:r>
            <w:r w:rsidR="006B75B7">
              <w:rPr>
                <w:b/>
              </w:rPr>
              <w:t> </w:t>
            </w:r>
            <w:r w:rsidRPr="006B75B7">
              <w:rPr>
                <w:b/>
              </w:rPr>
              <w:t>10</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10</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83</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84</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85</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86</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87</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88</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Schedule</w:t>
            </w:r>
            <w:r w:rsidR="006B75B7">
              <w:rPr>
                <w:b/>
              </w:rPr>
              <w:t> </w:t>
            </w:r>
            <w:r w:rsidRPr="006B75B7">
              <w:rPr>
                <w:b/>
              </w:rPr>
              <w:t>2</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Part</w:t>
            </w:r>
            <w:r w:rsidR="006B75B7">
              <w:rPr>
                <w:b/>
              </w:rPr>
              <w:t> </w:t>
            </w:r>
            <w:r w:rsidRPr="006B75B7">
              <w:rPr>
                <w:b/>
              </w:rPr>
              <w:t>1</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177, 2007; No.</w:t>
            </w:r>
            <w:r w:rsidR="006B75B7">
              <w:t> </w:t>
            </w:r>
            <w:r w:rsidRPr="006B75B7">
              <w:t>44, 2012; No 38, 2015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13</w:t>
            </w:r>
            <w:r w:rsidRPr="006B75B7">
              <w:tab/>
            </w:r>
          </w:p>
        </w:tc>
        <w:tc>
          <w:tcPr>
            <w:tcW w:w="4820" w:type="dxa"/>
          </w:tcPr>
          <w:p w:rsidR="00DB6F08" w:rsidRPr="006B75B7" w:rsidRDefault="00DB6F08" w:rsidP="00D02CBF">
            <w:pPr>
              <w:pStyle w:val="ENoteTableText"/>
            </w:pPr>
            <w:r w:rsidRPr="006B75B7">
              <w:t>am. No.</w:t>
            </w:r>
            <w:r w:rsidR="006B75B7">
              <w:t> </w:t>
            </w:r>
            <w:r w:rsidRPr="006B75B7">
              <w:t>52, 1999; No.</w:t>
            </w:r>
            <w:r w:rsidR="006B75B7">
              <w:t> </w:t>
            </w:r>
            <w:r w:rsidRPr="006B75B7">
              <w:t>45,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15</w:t>
            </w:r>
            <w:r w:rsidRPr="006B75B7">
              <w:tab/>
            </w:r>
          </w:p>
        </w:tc>
        <w:tc>
          <w:tcPr>
            <w:tcW w:w="4820" w:type="dxa"/>
          </w:tcPr>
          <w:p w:rsidR="00DB6F08" w:rsidRPr="006B75B7" w:rsidRDefault="00DB6F08" w:rsidP="00D02CBF">
            <w:pPr>
              <w:pStyle w:val="ENoteTableText"/>
            </w:pPr>
            <w:r w:rsidRPr="006B75B7">
              <w:t>am. No.</w:t>
            </w:r>
            <w:r w:rsidR="006B75B7">
              <w:t> </w:t>
            </w:r>
            <w:r w:rsidRPr="006B75B7">
              <w:t>155, 2000; No.</w:t>
            </w:r>
            <w:r w:rsidR="006B75B7">
              <w:t> </w:t>
            </w:r>
            <w:r w:rsidRPr="006B75B7">
              <w:t>45, 2005; No 197, 2012</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6</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16</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17</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18</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19</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20</w:t>
            </w:r>
            <w:r w:rsidRPr="006B75B7">
              <w:tab/>
            </w:r>
          </w:p>
        </w:tc>
        <w:tc>
          <w:tcPr>
            <w:tcW w:w="4820" w:type="dxa"/>
          </w:tcPr>
          <w:p w:rsidR="00DB6F08" w:rsidRPr="006B75B7" w:rsidRDefault="00DB6F08" w:rsidP="00D02CBF">
            <w:pPr>
              <w:pStyle w:val="ENoteTableText"/>
            </w:pPr>
            <w:r w:rsidRPr="006B75B7">
              <w:t>ad. No.</w:t>
            </w:r>
            <w:r w:rsidR="006B75B7">
              <w:t> </w:t>
            </w:r>
            <w:r w:rsidRPr="006B75B7">
              <w:t>140, 2010</w:t>
            </w:r>
          </w:p>
        </w:tc>
      </w:tr>
      <w:tr w:rsidR="00DB6F08" w:rsidRPr="006B75B7" w:rsidTr="00F42642">
        <w:trPr>
          <w:cantSplit/>
        </w:trPr>
        <w:tc>
          <w:tcPr>
            <w:tcW w:w="2268" w:type="dxa"/>
          </w:tcPr>
          <w:p w:rsidR="00DB6F08" w:rsidRPr="006B75B7" w:rsidRDefault="00DB6F08" w:rsidP="00947DA0">
            <w:pPr>
              <w:pStyle w:val="ENoteTableText"/>
              <w:keepNext/>
            </w:pPr>
            <w:r w:rsidRPr="006B75B7">
              <w:rPr>
                <w:b/>
              </w:rPr>
              <w:t>Schedule</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w:t>
            </w:r>
            <w:r w:rsidRPr="006B75B7">
              <w:tab/>
            </w:r>
          </w:p>
        </w:tc>
        <w:tc>
          <w:tcPr>
            <w:tcW w:w="4820" w:type="dxa"/>
          </w:tcPr>
          <w:p w:rsidR="00DB6F08" w:rsidRPr="006B75B7" w:rsidRDefault="00DB6F08" w:rsidP="00D02CBF">
            <w:pPr>
              <w:pStyle w:val="ENoteTableText"/>
            </w:pPr>
            <w:r w:rsidRPr="006B75B7">
              <w:t>am. No.</w:t>
            </w:r>
            <w:r w:rsidR="006B75B7">
              <w:t> </w:t>
            </w:r>
            <w:r w:rsidRPr="006B75B7">
              <w:t>92, 1999; No.</w:t>
            </w:r>
            <w:r w:rsidR="006B75B7">
              <w:t> </w:t>
            </w:r>
            <w:r w:rsidRPr="006B75B7">
              <w:t>104, 2005; Nos. 5 and 46, 2011</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w:t>
            </w:r>
            <w:r w:rsidRPr="006B75B7">
              <w:tab/>
            </w:r>
          </w:p>
        </w:tc>
        <w:tc>
          <w:tcPr>
            <w:tcW w:w="4820" w:type="dxa"/>
          </w:tcPr>
          <w:p w:rsidR="00DB6F08" w:rsidRPr="006B75B7" w:rsidRDefault="00DB6F08" w:rsidP="00D02CBF">
            <w:pPr>
              <w:pStyle w:val="ENoteTableText"/>
            </w:pPr>
            <w:r w:rsidRPr="006B75B7">
              <w:t>am.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w:t>
            </w:r>
            <w:r w:rsidRPr="006B75B7">
              <w:tab/>
            </w:r>
          </w:p>
        </w:tc>
        <w:tc>
          <w:tcPr>
            <w:tcW w:w="4820" w:type="dxa"/>
          </w:tcPr>
          <w:p w:rsidR="00DB6F08" w:rsidRPr="006B75B7" w:rsidRDefault="00DB6F08" w:rsidP="00D02CBF">
            <w:pPr>
              <w:pStyle w:val="ENoteTableText"/>
            </w:pPr>
            <w:r w:rsidRPr="006B75B7">
              <w:t>am No 104, 2005; No 46, 2011; No 103, 2013; No 126, 2015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15</w:t>
            </w:r>
            <w:r w:rsidRPr="006B75B7">
              <w:tab/>
            </w:r>
          </w:p>
        </w:tc>
        <w:tc>
          <w:tcPr>
            <w:tcW w:w="4820" w:type="dxa"/>
          </w:tcPr>
          <w:p w:rsidR="00DB6F08" w:rsidRPr="006B75B7" w:rsidRDefault="00DB6F08" w:rsidP="00D02CBF">
            <w:pPr>
              <w:pStyle w:val="ENoteTableText"/>
            </w:pPr>
            <w:r w:rsidRPr="006B75B7">
              <w:t>am. No.</w:t>
            </w:r>
            <w:r w:rsidR="006B75B7">
              <w:t> </w:t>
            </w:r>
            <w:r w:rsidRPr="006B75B7">
              <w:t>104, 2005;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17</w:t>
            </w:r>
            <w:r w:rsidRPr="006B75B7">
              <w:tab/>
            </w:r>
          </w:p>
        </w:tc>
        <w:tc>
          <w:tcPr>
            <w:tcW w:w="4820" w:type="dxa"/>
          </w:tcPr>
          <w:p w:rsidR="00DB6F08" w:rsidRPr="006B75B7" w:rsidRDefault="00DB6F08" w:rsidP="00D02CBF">
            <w:pPr>
              <w:pStyle w:val="ENoteTableText"/>
            </w:pPr>
            <w:r w:rsidRPr="006B75B7">
              <w:t>am. No.</w:t>
            </w:r>
            <w:r w:rsidR="006B75B7">
              <w:t> </w:t>
            </w:r>
            <w:r w:rsidRPr="006B75B7">
              <w:t>200, 1997; No.</w:t>
            </w:r>
            <w:r w:rsidR="006B75B7">
              <w:t> </w:t>
            </w:r>
            <w:r w:rsidRPr="006B75B7">
              <w:t>92, 1999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18</w:t>
            </w:r>
            <w:r w:rsidRPr="006B75B7">
              <w:tab/>
            </w:r>
          </w:p>
        </w:tc>
        <w:tc>
          <w:tcPr>
            <w:tcW w:w="4820" w:type="dxa"/>
          </w:tcPr>
          <w:p w:rsidR="00DB6F08" w:rsidRPr="006B75B7" w:rsidRDefault="00DB6F08" w:rsidP="00D02CBF">
            <w:pPr>
              <w:pStyle w:val="ENoteTableText"/>
            </w:pPr>
            <w:r w:rsidRPr="006B75B7">
              <w:t>am.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19</w:t>
            </w:r>
            <w:r w:rsidRPr="006B75B7">
              <w:tab/>
            </w:r>
          </w:p>
        </w:tc>
        <w:tc>
          <w:tcPr>
            <w:tcW w:w="4820" w:type="dxa"/>
          </w:tcPr>
          <w:p w:rsidR="00DB6F08" w:rsidRPr="006B75B7" w:rsidRDefault="00DB6F08" w:rsidP="00D02CBF">
            <w:pPr>
              <w:pStyle w:val="ENoteTableText"/>
            </w:pPr>
            <w:r w:rsidRPr="006B75B7">
              <w:t>am. No.</w:t>
            </w:r>
            <w:r w:rsidR="006B75B7">
              <w:t> </w:t>
            </w:r>
            <w:r w:rsidRPr="006B75B7">
              <w:t>200, 1997</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6</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22</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26</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27</w:t>
            </w:r>
            <w:r w:rsidRPr="006B75B7">
              <w:tab/>
            </w:r>
          </w:p>
        </w:tc>
        <w:tc>
          <w:tcPr>
            <w:tcW w:w="4820" w:type="dxa"/>
          </w:tcPr>
          <w:p w:rsidR="00DB6F08" w:rsidRPr="006B75B7" w:rsidRDefault="00DB6F08" w:rsidP="00D02CBF">
            <w:pPr>
              <w:pStyle w:val="ENoteTableText"/>
              <w:rPr>
                <w:b/>
                <w:kern w:val="28"/>
              </w:rPr>
            </w:pPr>
            <w:r w:rsidRPr="006B75B7">
              <w:t>am. No.</w:t>
            </w:r>
            <w:r w:rsidR="006B75B7">
              <w:t> </w:t>
            </w:r>
            <w:r w:rsidRPr="006B75B7">
              <w:t>200, 1997; No.</w:t>
            </w:r>
            <w:r w:rsidR="006B75B7">
              <w:t> </w:t>
            </w:r>
            <w:r w:rsidRPr="006B75B7">
              <w:t>92, 1999; Nos. 86 and 114, 2003; No.</w:t>
            </w:r>
            <w:r w:rsidR="006B75B7">
              <w:t> </w:t>
            </w:r>
            <w:r w:rsidRPr="006B75B7">
              <w:t>45, 2005; No.</w:t>
            </w:r>
            <w:r w:rsidR="006B75B7">
              <w:t> </w:t>
            </w:r>
            <w:r w:rsidRPr="006B75B7">
              <w:t xml:space="preserve">103, 2010; </w:t>
            </w:r>
            <w:r w:rsidR="001D527E" w:rsidRPr="006B75B7">
              <w:t>No.</w:t>
            </w:r>
            <w:r w:rsidR="006B75B7">
              <w:t> </w:t>
            </w:r>
            <w:r w:rsidR="001D527E" w:rsidRPr="006B75B7">
              <w:t xml:space="preserve">46, 2011; </w:t>
            </w:r>
            <w:r w:rsidRPr="006B75B7">
              <w:t>No.</w:t>
            </w:r>
            <w:r w:rsidR="006B75B7">
              <w:t> </w:t>
            </w:r>
            <w:r w:rsidRPr="006B75B7">
              <w:t>44, 2012; No 109, 2014; No 38,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28</w:t>
            </w:r>
            <w:r w:rsidRPr="006B75B7">
              <w:tab/>
            </w:r>
          </w:p>
        </w:tc>
        <w:tc>
          <w:tcPr>
            <w:tcW w:w="4820" w:type="dxa"/>
          </w:tcPr>
          <w:p w:rsidR="00DB6F08" w:rsidRPr="006B75B7" w:rsidRDefault="00DB6F08" w:rsidP="00D02CBF">
            <w:pPr>
              <w:pStyle w:val="ENoteTableText"/>
            </w:pPr>
            <w:r w:rsidRPr="006B75B7">
              <w:t>am. No.</w:t>
            </w:r>
            <w:r w:rsidR="006B75B7">
              <w:t> </w:t>
            </w:r>
            <w:r w:rsidRPr="006B75B7">
              <w:t>92, 1999; No.</w:t>
            </w:r>
            <w:r w:rsidR="006B75B7">
              <w:t> </w:t>
            </w:r>
            <w:r w:rsidRPr="006B75B7">
              <w:t>86, 2003;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29</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30</w:t>
            </w:r>
            <w:r w:rsidRPr="006B75B7">
              <w:tab/>
            </w:r>
          </w:p>
        </w:tc>
        <w:tc>
          <w:tcPr>
            <w:tcW w:w="4820" w:type="dxa"/>
          </w:tcPr>
          <w:p w:rsidR="00DB6F08" w:rsidRPr="006B75B7" w:rsidRDefault="00DB6F08" w:rsidP="00D02CBF">
            <w:pPr>
              <w:pStyle w:val="ENoteTableText"/>
            </w:pPr>
            <w:r w:rsidRPr="006B75B7">
              <w:t>am. No.</w:t>
            </w:r>
            <w:r w:rsidR="006B75B7">
              <w:t> </w:t>
            </w:r>
            <w:r w:rsidRPr="006B75B7">
              <w:t>52, 1999</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33</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34</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35</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947DA0">
            <w:pPr>
              <w:pStyle w:val="ENoteTableText"/>
              <w:keepNext/>
            </w:pPr>
            <w:r w:rsidRPr="006B75B7">
              <w:rPr>
                <w:b/>
              </w:rPr>
              <w:t>Division</w:t>
            </w:r>
            <w:r w:rsidR="006B75B7">
              <w:rPr>
                <w:b/>
              </w:rPr>
              <w:t> </w:t>
            </w:r>
            <w:r w:rsidRPr="006B75B7">
              <w:rPr>
                <w:b/>
              </w:rPr>
              <w:t>8</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40</w:t>
            </w:r>
            <w:r w:rsidRPr="006B75B7">
              <w:tab/>
            </w:r>
          </w:p>
        </w:tc>
        <w:tc>
          <w:tcPr>
            <w:tcW w:w="4820" w:type="dxa"/>
          </w:tcPr>
          <w:p w:rsidR="00DB6F08" w:rsidRPr="006B75B7" w:rsidRDefault="00DB6F08" w:rsidP="00D02CBF">
            <w:pPr>
              <w:pStyle w:val="ENoteTableText"/>
            </w:pPr>
            <w:r w:rsidRPr="006B75B7">
              <w:t>rep. No.</w:t>
            </w:r>
            <w:r w:rsidR="006B75B7">
              <w:t> </w:t>
            </w:r>
            <w:r w:rsidRPr="006B75B7">
              <w:t>114, 2003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44</w:t>
            </w:r>
            <w:r w:rsidRPr="006B75B7">
              <w:tab/>
            </w:r>
          </w:p>
        </w:tc>
        <w:tc>
          <w:tcPr>
            <w:tcW w:w="4820" w:type="dxa"/>
          </w:tcPr>
          <w:p w:rsidR="00DB6F08" w:rsidRPr="006B75B7" w:rsidRDefault="00DB6F08" w:rsidP="00D02CBF">
            <w:pPr>
              <w:pStyle w:val="ENoteTableText"/>
            </w:pPr>
            <w:r w:rsidRPr="006B75B7">
              <w:t>am No 46, 2011; No 103, 2013;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46</w:t>
            </w:r>
            <w:r w:rsidRPr="006B75B7">
              <w:tab/>
            </w:r>
          </w:p>
        </w:tc>
        <w:tc>
          <w:tcPr>
            <w:tcW w:w="4820" w:type="dxa"/>
          </w:tcPr>
          <w:p w:rsidR="00DB6F08" w:rsidRPr="006B75B7" w:rsidRDefault="00DB6F08" w:rsidP="00D02CBF">
            <w:pPr>
              <w:pStyle w:val="ENoteTableText"/>
            </w:pPr>
            <w:r w:rsidRPr="006B75B7">
              <w:t>am No 52, 1999; No 45, 2005; No 46, 2011; No 103, 2013; No 126, 2015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48</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49</w:t>
            </w:r>
            <w:r w:rsidRPr="006B75B7">
              <w:tab/>
            </w:r>
          </w:p>
        </w:tc>
        <w:tc>
          <w:tcPr>
            <w:tcW w:w="4820" w:type="dxa"/>
          </w:tcPr>
          <w:p w:rsidR="00DB6F08" w:rsidRPr="006B75B7" w:rsidRDefault="00DB6F08" w:rsidP="00D02CBF">
            <w:pPr>
              <w:pStyle w:val="ENoteTableText"/>
            </w:pPr>
            <w:r w:rsidRPr="006B75B7">
              <w:t>rep No 103, 2013</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50</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51</w:t>
            </w:r>
            <w:r w:rsidRPr="006B75B7">
              <w:tab/>
            </w:r>
          </w:p>
        </w:tc>
        <w:tc>
          <w:tcPr>
            <w:tcW w:w="4820" w:type="dxa"/>
          </w:tcPr>
          <w:p w:rsidR="00DB6F08" w:rsidRPr="006B75B7" w:rsidRDefault="00DB6F08" w:rsidP="00D02CBF">
            <w:pPr>
              <w:pStyle w:val="ENoteTableText"/>
            </w:pPr>
            <w:r w:rsidRPr="006B75B7">
              <w:t>am.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55</w:t>
            </w:r>
            <w:r w:rsidRPr="006B75B7">
              <w:tab/>
            </w:r>
          </w:p>
        </w:tc>
        <w:tc>
          <w:tcPr>
            <w:tcW w:w="4820" w:type="dxa"/>
          </w:tcPr>
          <w:p w:rsidR="00DB6F08" w:rsidRPr="006B75B7" w:rsidRDefault="00DB6F08" w:rsidP="00D02CBF">
            <w:pPr>
              <w:pStyle w:val="ENoteTableText"/>
            </w:pPr>
            <w:r w:rsidRPr="006B75B7">
              <w:t>am. No.</w:t>
            </w:r>
            <w:r w:rsidR="006B75B7">
              <w:t> </w:t>
            </w:r>
            <w:r w:rsidRPr="006B75B7">
              <w:t>119, 1998; No.</w:t>
            </w:r>
            <w:r w:rsidR="006B75B7">
              <w:t> </w:t>
            </w:r>
            <w:r w:rsidRPr="006B75B7">
              <w:t>92, 1999;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rPr>
                <w:b/>
              </w:rPr>
            </w:pPr>
          </w:p>
        </w:tc>
        <w:tc>
          <w:tcPr>
            <w:tcW w:w="4820" w:type="dxa"/>
          </w:tcPr>
          <w:p w:rsidR="00DB6F08" w:rsidRPr="006B75B7" w:rsidRDefault="00DB6F08" w:rsidP="00D02CBF">
            <w:pPr>
              <w:pStyle w:val="ENoteTableText"/>
            </w:pPr>
            <w:r w:rsidRPr="006B75B7">
              <w:t>rep No 109, 2014</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cc. 56–59</w:t>
            </w:r>
            <w:r w:rsidRPr="006B75B7">
              <w:tab/>
            </w:r>
          </w:p>
        </w:tc>
        <w:tc>
          <w:tcPr>
            <w:tcW w:w="4820" w:type="dxa"/>
          </w:tcPr>
          <w:p w:rsidR="00DB6F08" w:rsidRPr="006B75B7" w:rsidRDefault="00DB6F08" w:rsidP="00D02CBF">
            <w:pPr>
              <w:pStyle w:val="ENoteTableText"/>
            </w:pPr>
            <w:r w:rsidRPr="006B75B7">
              <w:t>rep. No.</w:t>
            </w:r>
            <w:r w:rsidR="006B75B7">
              <w:t> </w:t>
            </w:r>
            <w:r w:rsidRPr="006B75B7">
              <w:t>45, 2005</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Part</w:t>
            </w:r>
            <w:r w:rsidR="006B75B7">
              <w:rPr>
                <w:b/>
              </w:rPr>
              <w:t> </w:t>
            </w:r>
            <w:r w:rsidRPr="006B75B7">
              <w:rPr>
                <w:b/>
              </w:rPr>
              <w:t>3</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Schedule</w:t>
            </w:r>
            <w:r w:rsidR="006B75B7">
              <w:rPr>
                <w:b/>
              </w:rPr>
              <w:t> </w:t>
            </w:r>
            <w:r w:rsidRPr="006B75B7">
              <w:rPr>
                <w:b/>
              </w:rPr>
              <w:t>3A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Schedule</w:t>
            </w:r>
            <w:r w:rsidR="006B75B7">
              <w:t> </w:t>
            </w:r>
            <w:r w:rsidRPr="006B75B7">
              <w:t>3A</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w:t>
            </w:r>
            <w:r w:rsidR="006B75B7">
              <w:t> </w:t>
            </w:r>
            <w:r w:rsidRPr="006B75B7">
              <w:t>46, 2011;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2A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2B</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17A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19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29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w:t>
            </w:r>
            <w:r w:rsidR="006B75B7">
              <w:t> </w:t>
            </w:r>
            <w:r w:rsidRPr="006B75B7">
              <w:t>8, 2010</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32A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A</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39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pPr>
            <w:r w:rsidRPr="006B75B7">
              <w:rPr>
                <w:b/>
              </w:rPr>
              <w:t>Subdivision B</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rPr>
                <w:b/>
              </w:rPr>
              <w:t>Subdivision C</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1D527E" w:rsidP="00D02CBF">
            <w:pPr>
              <w:pStyle w:val="ENoteTableText"/>
              <w:tabs>
                <w:tab w:val="center" w:leader="dot" w:pos="2268"/>
              </w:tabs>
              <w:rPr>
                <w:kern w:val="28"/>
              </w:rPr>
            </w:pPr>
            <w:r w:rsidRPr="006B75B7">
              <w:t>Subdivision C</w:t>
            </w:r>
            <w:r w:rsidR="00DB6F08"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44A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947DA0">
            <w:pPr>
              <w:pStyle w:val="ENoteTableText"/>
              <w:keepNext/>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w:t>
            </w:r>
            <w:r w:rsidR="006B75B7">
              <w:t> </w:t>
            </w:r>
            <w:r w:rsidRPr="006B75B7">
              <w:t>104, 2005; No 33, 2014; No 41, 2015; No.</w:t>
            </w:r>
            <w:r w:rsidR="006B75B7">
              <w:t> </w:t>
            </w:r>
            <w:r w:rsidRPr="006B75B7">
              <w:t>117, 2017</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49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2</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54A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55A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57A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58A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59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3</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67A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69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rep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72A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 31, 2018</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73A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Division</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70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80</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81</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82</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83</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83A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keepNext/>
              <w:keepLines/>
            </w:pPr>
            <w:r w:rsidRPr="006B75B7">
              <w:rPr>
                <w:b/>
              </w:rPr>
              <w:t>Division</w:t>
            </w:r>
            <w:r w:rsidR="006B75B7">
              <w:rPr>
                <w:b/>
              </w:rPr>
              <w:t> </w:t>
            </w:r>
            <w:r w:rsidRPr="006B75B7">
              <w:rPr>
                <w:b/>
              </w:rPr>
              <w:t>5</w:t>
            </w:r>
          </w:p>
        </w:tc>
        <w:tc>
          <w:tcPr>
            <w:tcW w:w="4820" w:type="dxa"/>
          </w:tcPr>
          <w:p w:rsidR="00DB6F08" w:rsidRPr="006B75B7" w:rsidRDefault="00DB6F08" w:rsidP="00D02CBF">
            <w:pPr>
              <w:pStyle w:val="ENoteTableText"/>
              <w:keepNext/>
              <w:keepLines/>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84</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84A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85</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p>
        </w:tc>
        <w:tc>
          <w:tcPr>
            <w:tcW w:w="4820" w:type="dxa"/>
          </w:tcPr>
          <w:p w:rsidR="00DB6F08" w:rsidRPr="006B75B7" w:rsidRDefault="00DB6F08" w:rsidP="00D02CBF">
            <w:pPr>
              <w:pStyle w:val="ENoteTableText"/>
            </w:pPr>
            <w:r w:rsidRPr="006B75B7">
              <w:t>am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86</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 No 33, 2014</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rPr>
                <w:b/>
                <w:kern w:val="28"/>
              </w:rPr>
            </w:pPr>
            <w:r w:rsidRPr="006B75B7">
              <w:t>c 86A</w:t>
            </w:r>
            <w:r w:rsidRPr="006B75B7">
              <w:tab/>
            </w:r>
          </w:p>
        </w:tc>
        <w:tc>
          <w:tcPr>
            <w:tcW w:w="4820" w:type="dxa"/>
          </w:tcPr>
          <w:p w:rsidR="00DB6F08" w:rsidRPr="006B75B7" w:rsidRDefault="00DB6F08" w:rsidP="00D02CBF">
            <w:pPr>
              <w:pStyle w:val="ENoteTableText"/>
            </w:pPr>
            <w:r w:rsidRPr="006B75B7">
              <w:t>ad No 33, 2014</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87</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88</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5</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c. 89</w:t>
            </w:r>
            <w:r w:rsidRPr="006B75B7">
              <w:tab/>
            </w:r>
          </w:p>
        </w:tc>
        <w:tc>
          <w:tcPr>
            <w:tcW w:w="4820" w:type="dxa"/>
          </w:tcPr>
          <w:p w:rsidR="00DB6F08" w:rsidRPr="006B75B7" w:rsidRDefault="00DB6F08" w:rsidP="00D02CBF">
            <w:pPr>
              <w:pStyle w:val="ENoteTableText"/>
            </w:pPr>
            <w:r w:rsidRPr="006B75B7">
              <w:t>ad.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am. No.</w:t>
            </w:r>
            <w:r w:rsidR="006B75B7">
              <w:t> </w:t>
            </w:r>
            <w:r w:rsidRPr="006B75B7">
              <w:t>104, 2005</w:t>
            </w:r>
          </w:p>
        </w:tc>
      </w:tr>
      <w:tr w:rsidR="00DB6F08" w:rsidRPr="006B75B7" w:rsidTr="00F42642">
        <w:trPr>
          <w:cantSplit/>
        </w:trPr>
        <w:tc>
          <w:tcPr>
            <w:tcW w:w="2268" w:type="dxa"/>
          </w:tcPr>
          <w:p w:rsidR="00DB6F08" w:rsidRPr="006B75B7" w:rsidRDefault="00DB6F08" w:rsidP="00D02CBF">
            <w:pPr>
              <w:pStyle w:val="ENoteTableText"/>
            </w:pPr>
          </w:p>
        </w:tc>
        <w:tc>
          <w:tcPr>
            <w:tcW w:w="4820" w:type="dxa"/>
          </w:tcPr>
          <w:p w:rsidR="00DB6F08" w:rsidRPr="006B75B7" w:rsidRDefault="00DB6F08" w:rsidP="00D02CBF">
            <w:pPr>
              <w:pStyle w:val="ENoteTableText"/>
            </w:pPr>
            <w:r w:rsidRPr="006B75B7">
              <w:t>rs No 33, 2014</w:t>
            </w:r>
          </w:p>
        </w:tc>
      </w:tr>
      <w:tr w:rsidR="00DB6F08" w:rsidRPr="006B75B7" w:rsidTr="00F42642">
        <w:trPr>
          <w:cantSplit/>
        </w:trPr>
        <w:tc>
          <w:tcPr>
            <w:tcW w:w="2268" w:type="dxa"/>
          </w:tcPr>
          <w:p w:rsidR="00DB6F08" w:rsidRPr="006B75B7" w:rsidRDefault="00DB6F08" w:rsidP="00DC4DD7">
            <w:pPr>
              <w:pStyle w:val="ENoteTableText"/>
              <w:tabs>
                <w:tab w:val="center" w:leader="dot" w:pos="2268"/>
              </w:tabs>
            </w:pPr>
            <w:r w:rsidRPr="006B75B7">
              <w:t>c 90</w:t>
            </w:r>
            <w:r w:rsidRPr="006B75B7">
              <w:tab/>
            </w:r>
          </w:p>
        </w:tc>
        <w:tc>
          <w:tcPr>
            <w:tcW w:w="4820" w:type="dxa"/>
          </w:tcPr>
          <w:p w:rsidR="00DB6F08" w:rsidRPr="006B75B7" w:rsidRDefault="00DB6F08" w:rsidP="00DC4DD7">
            <w:pPr>
              <w:pStyle w:val="ENoteTableText"/>
            </w:pPr>
            <w:r w:rsidRPr="006B75B7">
              <w:t>ad No 31, 2018</w:t>
            </w:r>
          </w:p>
        </w:tc>
      </w:tr>
      <w:tr w:rsidR="00DB6F08" w:rsidRPr="006B75B7" w:rsidTr="00F42642">
        <w:trPr>
          <w:cantSplit/>
        </w:trPr>
        <w:tc>
          <w:tcPr>
            <w:tcW w:w="2268" w:type="dxa"/>
          </w:tcPr>
          <w:p w:rsidR="00DB6F08" w:rsidRPr="006B75B7" w:rsidRDefault="00DB6F08" w:rsidP="00D02CBF">
            <w:pPr>
              <w:pStyle w:val="ENoteTableText"/>
            </w:pPr>
            <w:r w:rsidRPr="006B75B7">
              <w:rPr>
                <w:b/>
              </w:rPr>
              <w:t>Schedule</w:t>
            </w:r>
            <w:r w:rsidR="006B75B7">
              <w:rPr>
                <w:b/>
              </w:rPr>
              <w:t> </w:t>
            </w:r>
            <w:r w:rsidRPr="006B75B7">
              <w:rPr>
                <w:b/>
              </w:rPr>
              <w:t>4</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Schedule</w:t>
            </w:r>
            <w:r w:rsidR="006B75B7">
              <w:t> </w:t>
            </w:r>
            <w:r w:rsidRPr="006B75B7">
              <w:t>4 heading</w:t>
            </w:r>
            <w:r w:rsidRPr="006B75B7">
              <w:tab/>
            </w:r>
          </w:p>
        </w:tc>
        <w:tc>
          <w:tcPr>
            <w:tcW w:w="4820" w:type="dxa"/>
          </w:tcPr>
          <w:p w:rsidR="00DB6F08" w:rsidRPr="006B75B7" w:rsidRDefault="00DB6F08" w:rsidP="00D02CBF">
            <w:pPr>
              <w:pStyle w:val="ENoteTableText"/>
            </w:pPr>
            <w:r w:rsidRPr="006B75B7">
              <w:t>am No 45, 2005</w:t>
            </w:r>
          </w:p>
        </w:tc>
      </w:tr>
      <w:tr w:rsidR="00DB6F08" w:rsidRPr="006B75B7" w:rsidTr="00F42642">
        <w:trPr>
          <w:cantSplit/>
        </w:trPr>
        <w:tc>
          <w:tcPr>
            <w:tcW w:w="2268" w:type="dxa"/>
          </w:tcPr>
          <w:p w:rsidR="00DB6F08" w:rsidRPr="006B75B7" w:rsidRDefault="00DB6F08" w:rsidP="00D02CBF">
            <w:pPr>
              <w:pStyle w:val="ENoteTableText"/>
            </w:pPr>
            <w:r w:rsidRPr="006B75B7">
              <w:rPr>
                <w:b/>
              </w:rPr>
              <w:t>Part</w:t>
            </w:r>
            <w:r w:rsidR="006B75B7">
              <w:rPr>
                <w:b/>
              </w:rPr>
              <w:t> </w:t>
            </w:r>
            <w:r w:rsidRPr="006B75B7">
              <w:rPr>
                <w:b/>
              </w:rPr>
              <w:t>1</w:t>
            </w:r>
          </w:p>
        </w:tc>
        <w:tc>
          <w:tcPr>
            <w:tcW w:w="4820" w:type="dxa"/>
          </w:tcPr>
          <w:p w:rsidR="00DB6F08" w:rsidRPr="006B75B7" w:rsidRDefault="00DB6F08" w:rsidP="00D02CBF">
            <w:pPr>
              <w:pStyle w:val="ENoteTableText"/>
            </w:pPr>
          </w:p>
        </w:tc>
      </w:tr>
      <w:tr w:rsidR="00DB6F08" w:rsidRPr="006B75B7" w:rsidTr="00F42642">
        <w:trPr>
          <w:cantSplit/>
        </w:trPr>
        <w:tc>
          <w:tcPr>
            <w:tcW w:w="2268" w:type="dxa"/>
          </w:tcPr>
          <w:p w:rsidR="00DB6F08" w:rsidRPr="006B75B7" w:rsidRDefault="00DB6F08" w:rsidP="00D02CBF">
            <w:pPr>
              <w:pStyle w:val="ENoteTableText"/>
              <w:tabs>
                <w:tab w:val="center" w:leader="dot" w:pos="2268"/>
              </w:tabs>
            </w:pPr>
            <w:r w:rsidRPr="006B75B7">
              <w:t>Part</w:t>
            </w:r>
            <w:r w:rsidR="006B75B7">
              <w:t> </w:t>
            </w:r>
            <w:r w:rsidRPr="006B75B7">
              <w:t>1 heading</w:t>
            </w:r>
            <w:r w:rsidRPr="006B75B7">
              <w:tab/>
            </w:r>
          </w:p>
        </w:tc>
        <w:tc>
          <w:tcPr>
            <w:tcW w:w="4820" w:type="dxa"/>
          </w:tcPr>
          <w:p w:rsidR="00DB6F08" w:rsidRPr="006B75B7" w:rsidRDefault="00DB6F08" w:rsidP="00D02CBF">
            <w:pPr>
              <w:pStyle w:val="ENoteTableText"/>
            </w:pPr>
            <w:r w:rsidRPr="006B75B7">
              <w:t>am No 45, 2005</w:t>
            </w:r>
          </w:p>
        </w:tc>
      </w:tr>
      <w:tr w:rsidR="00DB6F08" w:rsidRPr="006B75B7" w:rsidTr="00F42642">
        <w:trPr>
          <w:cantSplit/>
        </w:trPr>
        <w:tc>
          <w:tcPr>
            <w:tcW w:w="2268" w:type="dxa"/>
            <w:tcBorders>
              <w:bottom w:val="single" w:sz="12" w:space="0" w:color="auto"/>
            </w:tcBorders>
            <w:shd w:val="clear" w:color="auto" w:fill="auto"/>
          </w:tcPr>
          <w:p w:rsidR="00DB6F08" w:rsidRPr="006B75B7" w:rsidRDefault="00DB6F08" w:rsidP="00D02CBF">
            <w:pPr>
              <w:pStyle w:val="ENoteTableText"/>
              <w:tabs>
                <w:tab w:val="center" w:leader="dot" w:pos="2268"/>
              </w:tabs>
            </w:pPr>
            <w:r w:rsidRPr="006B75B7">
              <w:t>c. 1</w:t>
            </w:r>
            <w:r w:rsidRPr="006B75B7">
              <w:tab/>
            </w:r>
          </w:p>
        </w:tc>
        <w:tc>
          <w:tcPr>
            <w:tcW w:w="4820" w:type="dxa"/>
            <w:tcBorders>
              <w:bottom w:val="single" w:sz="12" w:space="0" w:color="auto"/>
            </w:tcBorders>
            <w:shd w:val="clear" w:color="auto" w:fill="auto"/>
          </w:tcPr>
          <w:p w:rsidR="00DB6F08" w:rsidRPr="006B75B7" w:rsidRDefault="00DB6F08" w:rsidP="00D02CBF">
            <w:pPr>
              <w:pStyle w:val="ENoteTableText"/>
            </w:pPr>
            <w:r w:rsidRPr="006B75B7">
              <w:t>am. No.</w:t>
            </w:r>
            <w:r w:rsidR="006B75B7">
              <w:t> </w:t>
            </w:r>
            <w:r w:rsidRPr="006B75B7">
              <w:t>52, 1999; No.</w:t>
            </w:r>
            <w:r w:rsidR="006B75B7">
              <w:t> </w:t>
            </w:r>
            <w:r w:rsidRPr="006B75B7">
              <w:t>142, 2000; No.</w:t>
            </w:r>
            <w:r w:rsidR="006B75B7">
              <w:t> </w:t>
            </w:r>
            <w:r w:rsidRPr="006B75B7">
              <w:t>140, 2002; No.</w:t>
            </w:r>
            <w:r w:rsidR="006B75B7">
              <w:t> </w:t>
            </w:r>
            <w:r w:rsidRPr="006B75B7">
              <w:t>35, 2004; No 45, 2005; No.</w:t>
            </w:r>
            <w:r w:rsidR="006B75B7">
              <w:t> </w:t>
            </w:r>
            <w:r w:rsidRPr="006B75B7">
              <w:t>104, 2005; No.</w:t>
            </w:r>
            <w:r w:rsidR="006B75B7">
              <w:t> </w:t>
            </w:r>
            <w:r w:rsidRPr="006B75B7">
              <w:t>155, 2006; No.</w:t>
            </w:r>
            <w:r w:rsidR="006B75B7">
              <w:t> </w:t>
            </w:r>
            <w:r w:rsidRPr="006B75B7">
              <w:t>44, 2012; No 33 and 109, 2014; No 38, 2015; No 145, 2015</w:t>
            </w:r>
          </w:p>
        </w:tc>
      </w:tr>
    </w:tbl>
    <w:p w:rsidR="004E634F" w:rsidRPr="006B75B7" w:rsidRDefault="004E634F" w:rsidP="00D02CBF">
      <w:pPr>
        <w:sectPr w:rsidR="004E634F" w:rsidRPr="006B75B7" w:rsidSect="009B29E9">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94B5A" w:rsidRPr="006B75B7" w:rsidRDefault="00B94B5A" w:rsidP="006236CE"/>
    <w:sectPr w:rsidR="00B94B5A" w:rsidRPr="006B75B7" w:rsidSect="009B29E9">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0" w:rsidRDefault="00947DA0" w:rsidP="00715914">
      <w:pPr>
        <w:spacing w:line="240" w:lineRule="auto"/>
      </w:pPr>
      <w:r>
        <w:separator/>
      </w:r>
    </w:p>
  </w:endnote>
  <w:endnote w:type="continuationSeparator" w:id="0">
    <w:p w:rsidR="00947DA0" w:rsidRDefault="00947D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i/>
              <w:sz w:val="16"/>
              <w:szCs w:val="16"/>
            </w:rPr>
          </w:pP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6AB6">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6AB6">
            <w:rPr>
              <w:i/>
              <w:noProof/>
              <w:sz w:val="16"/>
              <w:szCs w:val="16"/>
            </w:rPr>
            <w:t>263</w:t>
          </w:r>
          <w:r w:rsidRPr="007B3B51">
            <w:rPr>
              <w:i/>
              <w:sz w:val="16"/>
              <w:szCs w:val="16"/>
            </w:rPr>
            <w:fldChar w:fldCharType="end"/>
          </w:r>
        </w:p>
      </w:tc>
    </w:tr>
    <w:tr w:rsidR="00947DA0" w:rsidRPr="00130F37" w:rsidTr="00D02CBF">
      <w:tc>
        <w:tcPr>
          <w:tcW w:w="2190" w:type="dxa"/>
          <w:gridSpan w:val="2"/>
        </w:tcPr>
        <w:p w:rsidR="00947DA0" w:rsidRPr="00130F37" w:rsidRDefault="00947DA0"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947DA0" w:rsidRPr="00130F37" w:rsidRDefault="00947DA0"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9/12/18</w:t>
          </w:r>
          <w:r w:rsidRPr="00130F37">
            <w:rPr>
              <w:sz w:val="16"/>
              <w:szCs w:val="16"/>
            </w:rPr>
            <w:fldChar w:fldCharType="end"/>
          </w:r>
        </w:p>
      </w:tc>
      <w:tc>
        <w:tcPr>
          <w:tcW w:w="2193" w:type="dxa"/>
          <w:gridSpan w:val="2"/>
        </w:tcPr>
        <w:p w:rsidR="00947DA0" w:rsidRPr="00130F37" w:rsidRDefault="00947DA0"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13/12/18</w:t>
          </w:r>
          <w:r w:rsidRPr="00130F37">
            <w:rPr>
              <w:sz w:val="16"/>
              <w:szCs w:val="16"/>
            </w:rPr>
            <w:fldChar w:fldCharType="end"/>
          </w:r>
        </w:p>
      </w:tc>
    </w:tr>
  </w:tbl>
  <w:p w:rsidR="00947DA0" w:rsidRPr="004E634F" w:rsidRDefault="00947DA0" w:rsidP="004E634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4E63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47DA0" w:rsidTr="00840555">
      <w:tc>
        <w:tcPr>
          <w:tcW w:w="1247" w:type="dxa"/>
        </w:tcPr>
        <w:p w:rsidR="00947DA0" w:rsidRDefault="00947DA0" w:rsidP="00D02CBF">
          <w:pPr>
            <w:rPr>
              <w:sz w:val="18"/>
            </w:rPr>
          </w:pPr>
        </w:p>
      </w:tc>
      <w:tc>
        <w:tcPr>
          <w:tcW w:w="5387" w:type="dxa"/>
        </w:tcPr>
        <w:p w:rsidR="00947DA0" w:rsidRDefault="00947DA0" w:rsidP="00D02CB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Telecommunications Act 1997</w:t>
          </w:r>
          <w:r w:rsidRPr="007A1328">
            <w:rPr>
              <w:i/>
              <w:sz w:val="18"/>
            </w:rPr>
            <w:fldChar w:fldCharType="end"/>
          </w:r>
        </w:p>
      </w:tc>
      <w:tc>
        <w:tcPr>
          <w:tcW w:w="669" w:type="dxa"/>
        </w:tcPr>
        <w:p w:rsidR="00947DA0" w:rsidRDefault="00947DA0" w:rsidP="00D02C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216</w:t>
          </w:r>
          <w:r w:rsidRPr="007A1328">
            <w:rPr>
              <w:i/>
              <w:sz w:val="18"/>
            </w:rPr>
            <w:fldChar w:fldCharType="end"/>
          </w:r>
        </w:p>
      </w:tc>
    </w:tr>
  </w:tbl>
  <w:p w:rsidR="00947DA0" w:rsidRPr="006316FB" w:rsidRDefault="00947DA0" w:rsidP="004E634F">
    <w:pPr>
      <w:pStyle w:val="Footer"/>
    </w:pPr>
  </w:p>
  <w:p w:rsidR="00947DA0" w:rsidRPr="004E634F" w:rsidRDefault="00947DA0" w:rsidP="004E634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216</w:t>
          </w:r>
          <w:r w:rsidRPr="007B3B51">
            <w:rPr>
              <w:i/>
              <w:sz w:val="16"/>
              <w:szCs w:val="16"/>
            </w:rPr>
            <w:fldChar w:fldCharType="end"/>
          </w: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p>
      </w:tc>
    </w:tr>
    <w:tr w:rsidR="00947DA0" w:rsidRPr="0055472E" w:rsidTr="00D02CBF">
      <w:tc>
        <w:tcPr>
          <w:tcW w:w="2190" w:type="dxa"/>
          <w:gridSpan w:val="2"/>
        </w:tcPr>
        <w:p w:rsidR="00947DA0" w:rsidRPr="0055472E" w:rsidRDefault="00947DA0"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947DA0" w:rsidRPr="0055472E" w:rsidRDefault="00947DA0"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9/12/18</w:t>
          </w:r>
          <w:r w:rsidRPr="0055472E">
            <w:rPr>
              <w:sz w:val="16"/>
              <w:szCs w:val="16"/>
            </w:rPr>
            <w:fldChar w:fldCharType="end"/>
          </w:r>
        </w:p>
      </w:tc>
      <w:tc>
        <w:tcPr>
          <w:tcW w:w="2193" w:type="dxa"/>
          <w:gridSpan w:val="2"/>
        </w:tcPr>
        <w:p w:rsidR="00947DA0" w:rsidRPr="0055472E" w:rsidRDefault="00947DA0"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13/12/18</w:t>
          </w:r>
          <w:r w:rsidRPr="0055472E">
            <w:rPr>
              <w:sz w:val="16"/>
              <w:szCs w:val="16"/>
            </w:rPr>
            <w:fldChar w:fldCharType="end"/>
          </w:r>
        </w:p>
      </w:tc>
    </w:tr>
  </w:tbl>
  <w:p w:rsidR="00947DA0" w:rsidRPr="004E634F" w:rsidRDefault="00947DA0" w:rsidP="004E634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i/>
              <w:sz w:val="16"/>
              <w:szCs w:val="16"/>
            </w:rPr>
          </w:pP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216</w:t>
          </w:r>
          <w:r w:rsidRPr="007B3B51">
            <w:rPr>
              <w:i/>
              <w:sz w:val="16"/>
              <w:szCs w:val="16"/>
            </w:rPr>
            <w:fldChar w:fldCharType="end"/>
          </w:r>
        </w:p>
      </w:tc>
    </w:tr>
    <w:tr w:rsidR="00947DA0" w:rsidRPr="00130F37" w:rsidTr="00D02CBF">
      <w:tc>
        <w:tcPr>
          <w:tcW w:w="2190" w:type="dxa"/>
          <w:gridSpan w:val="2"/>
        </w:tcPr>
        <w:p w:rsidR="00947DA0" w:rsidRPr="00130F37" w:rsidRDefault="00947DA0"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947DA0" w:rsidRPr="00130F37" w:rsidRDefault="00947DA0"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9/12/18</w:t>
          </w:r>
          <w:r w:rsidRPr="00130F37">
            <w:rPr>
              <w:sz w:val="16"/>
              <w:szCs w:val="16"/>
            </w:rPr>
            <w:fldChar w:fldCharType="end"/>
          </w:r>
        </w:p>
      </w:tc>
      <w:tc>
        <w:tcPr>
          <w:tcW w:w="2193" w:type="dxa"/>
          <w:gridSpan w:val="2"/>
        </w:tcPr>
        <w:p w:rsidR="00947DA0" w:rsidRPr="00130F37" w:rsidRDefault="00947DA0"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13/12/18</w:t>
          </w:r>
          <w:r w:rsidRPr="00130F37">
            <w:rPr>
              <w:sz w:val="16"/>
              <w:szCs w:val="16"/>
            </w:rPr>
            <w:fldChar w:fldCharType="end"/>
          </w:r>
        </w:p>
      </w:tc>
    </w:tr>
  </w:tbl>
  <w:p w:rsidR="00947DA0" w:rsidRPr="004E634F" w:rsidRDefault="00947DA0" w:rsidP="004E63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A1328" w:rsidRDefault="00947DA0" w:rsidP="00BA220B">
    <w:pPr>
      <w:pBdr>
        <w:top w:val="single" w:sz="6" w:space="1" w:color="auto"/>
      </w:pBdr>
      <w:spacing w:before="120"/>
      <w:rPr>
        <w:sz w:val="18"/>
      </w:rPr>
    </w:pPr>
  </w:p>
  <w:p w:rsidR="00947DA0" w:rsidRPr="007A1328" w:rsidRDefault="00947DA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216</w:t>
    </w:r>
    <w:r w:rsidRPr="007A1328">
      <w:rPr>
        <w:i/>
        <w:sz w:val="18"/>
      </w:rPr>
      <w:fldChar w:fldCharType="end"/>
    </w:r>
  </w:p>
  <w:p w:rsidR="00947DA0" w:rsidRPr="007A1328" w:rsidRDefault="00947DA0"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D02C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ED79B6" w:rsidRDefault="00947DA0" w:rsidP="00D02C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29E9">
            <w:rPr>
              <w:i/>
              <w:noProof/>
              <w:sz w:val="16"/>
              <w:szCs w:val="16"/>
            </w:rPr>
            <w:t>x</w:t>
          </w:r>
          <w:r w:rsidRPr="007B3B51">
            <w:rPr>
              <w:i/>
              <w:sz w:val="16"/>
              <w:szCs w:val="16"/>
            </w:rPr>
            <w:fldChar w:fldCharType="end"/>
          </w: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29E9">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p>
      </w:tc>
    </w:tr>
    <w:tr w:rsidR="00947DA0" w:rsidRPr="0055472E" w:rsidTr="00D02CBF">
      <w:tc>
        <w:tcPr>
          <w:tcW w:w="2190" w:type="dxa"/>
          <w:gridSpan w:val="2"/>
        </w:tcPr>
        <w:p w:rsidR="00947DA0" w:rsidRPr="0055472E" w:rsidRDefault="00947DA0"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947DA0" w:rsidRPr="0055472E" w:rsidRDefault="00947DA0"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9/12/18</w:t>
          </w:r>
          <w:r w:rsidRPr="0055472E">
            <w:rPr>
              <w:sz w:val="16"/>
              <w:szCs w:val="16"/>
            </w:rPr>
            <w:fldChar w:fldCharType="end"/>
          </w:r>
        </w:p>
      </w:tc>
      <w:tc>
        <w:tcPr>
          <w:tcW w:w="2193" w:type="dxa"/>
          <w:gridSpan w:val="2"/>
        </w:tcPr>
        <w:p w:rsidR="00947DA0" w:rsidRPr="0055472E" w:rsidRDefault="00947DA0"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13/12/18</w:t>
          </w:r>
          <w:r w:rsidRPr="0055472E">
            <w:rPr>
              <w:sz w:val="16"/>
              <w:szCs w:val="16"/>
            </w:rPr>
            <w:fldChar w:fldCharType="end"/>
          </w:r>
        </w:p>
      </w:tc>
    </w:tr>
  </w:tbl>
  <w:p w:rsidR="00947DA0" w:rsidRPr="004E634F" w:rsidRDefault="00947DA0" w:rsidP="004E6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i/>
              <w:sz w:val="16"/>
              <w:szCs w:val="16"/>
            </w:rPr>
          </w:pP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29E9">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29E9">
            <w:rPr>
              <w:i/>
              <w:noProof/>
              <w:sz w:val="16"/>
              <w:szCs w:val="16"/>
            </w:rPr>
            <w:t>ix</w:t>
          </w:r>
          <w:r w:rsidRPr="007B3B51">
            <w:rPr>
              <w:i/>
              <w:sz w:val="16"/>
              <w:szCs w:val="16"/>
            </w:rPr>
            <w:fldChar w:fldCharType="end"/>
          </w:r>
        </w:p>
      </w:tc>
    </w:tr>
    <w:tr w:rsidR="00947DA0" w:rsidRPr="00130F37" w:rsidTr="00D02CBF">
      <w:tc>
        <w:tcPr>
          <w:tcW w:w="2190" w:type="dxa"/>
          <w:gridSpan w:val="2"/>
        </w:tcPr>
        <w:p w:rsidR="00947DA0" w:rsidRPr="00130F37" w:rsidRDefault="00947DA0"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947DA0" w:rsidRPr="00130F37" w:rsidRDefault="00947DA0"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9/12/18</w:t>
          </w:r>
          <w:r w:rsidRPr="00130F37">
            <w:rPr>
              <w:sz w:val="16"/>
              <w:szCs w:val="16"/>
            </w:rPr>
            <w:fldChar w:fldCharType="end"/>
          </w:r>
        </w:p>
      </w:tc>
      <w:tc>
        <w:tcPr>
          <w:tcW w:w="2193" w:type="dxa"/>
          <w:gridSpan w:val="2"/>
        </w:tcPr>
        <w:p w:rsidR="00947DA0" w:rsidRPr="00130F37" w:rsidRDefault="00947DA0"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13/12/18</w:t>
          </w:r>
          <w:r w:rsidRPr="00130F37">
            <w:rPr>
              <w:sz w:val="16"/>
              <w:szCs w:val="16"/>
            </w:rPr>
            <w:fldChar w:fldCharType="end"/>
          </w:r>
        </w:p>
      </w:tc>
    </w:tr>
  </w:tbl>
  <w:p w:rsidR="00947DA0" w:rsidRPr="004E634F" w:rsidRDefault="00947DA0" w:rsidP="004E63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29E9">
            <w:rPr>
              <w:i/>
              <w:noProof/>
              <w:sz w:val="16"/>
              <w:szCs w:val="16"/>
            </w:rPr>
            <w:t>76</w:t>
          </w:r>
          <w:r w:rsidRPr="007B3B51">
            <w:rPr>
              <w:i/>
              <w:sz w:val="16"/>
              <w:szCs w:val="16"/>
            </w:rPr>
            <w:fldChar w:fldCharType="end"/>
          </w: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29E9">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p>
      </w:tc>
    </w:tr>
    <w:tr w:rsidR="00947DA0" w:rsidRPr="0055472E" w:rsidTr="00D02CBF">
      <w:tc>
        <w:tcPr>
          <w:tcW w:w="2190" w:type="dxa"/>
          <w:gridSpan w:val="2"/>
        </w:tcPr>
        <w:p w:rsidR="00947DA0" w:rsidRPr="0055472E" w:rsidRDefault="00947DA0"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947DA0" w:rsidRPr="0055472E" w:rsidRDefault="00947DA0"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9/12/18</w:t>
          </w:r>
          <w:r w:rsidRPr="0055472E">
            <w:rPr>
              <w:sz w:val="16"/>
              <w:szCs w:val="16"/>
            </w:rPr>
            <w:fldChar w:fldCharType="end"/>
          </w:r>
        </w:p>
      </w:tc>
      <w:tc>
        <w:tcPr>
          <w:tcW w:w="2193" w:type="dxa"/>
          <w:gridSpan w:val="2"/>
        </w:tcPr>
        <w:p w:rsidR="00947DA0" w:rsidRPr="0055472E" w:rsidRDefault="00947DA0"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13/12/18</w:t>
          </w:r>
          <w:r w:rsidRPr="0055472E">
            <w:rPr>
              <w:sz w:val="16"/>
              <w:szCs w:val="16"/>
            </w:rPr>
            <w:fldChar w:fldCharType="end"/>
          </w:r>
        </w:p>
      </w:tc>
    </w:tr>
  </w:tbl>
  <w:p w:rsidR="00947DA0" w:rsidRPr="004E634F" w:rsidRDefault="00947DA0" w:rsidP="004E63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i/>
              <w:sz w:val="16"/>
              <w:szCs w:val="16"/>
            </w:rPr>
          </w:pP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29E9">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29E9">
            <w:rPr>
              <w:i/>
              <w:noProof/>
              <w:sz w:val="16"/>
              <w:szCs w:val="16"/>
            </w:rPr>
            <w:t>75</w:t>
          </w:r>
          <w:r w:rsidRPr="007B3B51">
            <w:rPr>
              <w:i/>
              <w:sz w:val="16"/>
              <w:szCs w:val="16"/>
            </w:rPr>
            <w:fldChar w:fldCharType="end"/>
          </w:r>
        </w:p>
      </w:tc>
    </w:tr>
    <w:tr w:rsidR="00947DA0" w:rsidRPr="00130F37" w:rsidTr="00D02CBF">
      <w:tc>
        <w:tcPr>
          <w:tcW w:w="2190" w:type="dxa"/>
          <w:gridSpan w:val="2"/>
        </w:tcPr>
        <w:p w:rsidR="00947DA0" w:rsidRPr="00130F37" w:rsidRDefault="00947DA0"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947DA0" w:rsidRPr="00130F37" w:rsidRDefault="00947DA0"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9/12/18</w:t>
          </w:r>
          <w:r w:rsidRPr="00130F37">
            <w:rPr>
              <w:sz w:val="16"/>
              <w:szCs w:val="16"/>
            </w:rPr>
            <w:fldChar w:fldCharType="end"/>
          </w:r>
        </w:p>
      </w:tc>
      <w:tc>
        <w:tcPr>
          <w:tcW w:w="2193" w:type="dxa"/>
          <w:gridSpan w:val="2"/>
        </w:tcPr>
        <w:p w:rsidR="00947DA0" w:rsidRPr="00130F37" w:rsidRDefault="00947DA0"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13/12/18</w:t>
          </w:r>
          <w:r w:rsidRPr="00130F37">
            <w:rPr>
              <w:sz w:val="16"/>
              <w:szCs w:val="16"/>
            </w:rPr>
            <w:fldChar w:fldCharType="end"/>
          </w:r>
        </w:p>
      </w:tc>
    </w:tr>
  </w:tbl>
  <w:p w:rsidR="00947DA0" w:rsidRPr="004E634F" w:rsidRDefault="00947DA0" w:rsidP="004E63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A1328" w:rsidRDefault="00947DA0" w:rsidP="00D02CBF">
    <w:pPr>
      <w:pBdr>
        <w:top w:val="single" w:sz="6" w:space="1" w:color="auto"/>
      </w:pBdr>
      <w:spacing w:before="120"/>
      <w:rPr>
        <w:sz w:val="18"/>
      </w:rPr>
    </w:pPr>
  </w:p>
  <w:p w:rsidR="00947DA0" w:rsidRPr="007A1328" w:rsidRDefault="00947DA0" w:rsidP="00D02CB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216</w:t>
    </w:r>
    <w:r w:rsidRPr="007A1328">
      <w:rPr>
        <w:i/>
        <w:sz w:val="18"/>
      </w:rPr>
      <w:fldChar w:fldCharType="end"/>
    </w:r>
  </w:p>
  <w:p w:rsidR="00947DA0" w:rsidRPr="009D6C65" w:rsidRDefault="00947DA0" w:rsidP="00D02CB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6AB6">
            <w:rPr>
              <w:i/>
              <w:noProof/>
              <w:sz w:val="16"/>
              <w:szCs w:val="16"/>
            </w:rPr>
            <w:t>264</w:t>
          </w:r>
          <w:r w:rsidRPr="007B3B51">
            <w:rPr>
              <w:i/>
              <w:sz w:val="16"/>
              <w:szCs w:val="16"/>
            </w:rPr>
            <w:fldChar w:fldCharType="end"/>
          </w: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6AB6">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p>
      </w:tc>
    </w:tr>
    <w:tr w:rsidR="00947DA0" w:rsidRPr="0055472E" w:rsidTr="00D02CBF">
      <w:tc>
        <w:tcPr>
          <w:tcW w:w="2190" w:type="dxa"/>
          <w:gridSpan w:val="2"/>
        </w:tcPr>
        <w:p w:rsidR="00947DA0" w:rsidRPr="0055472E" w:rsidRDefault="00947DA0"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947DA0" w:rsidRPr="0055472E" w:rsidRDefault="00947DA0"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9/12/18</w:t>
          </w:r>
          <w:r w:rsidRPr="0055472E">
            <w:rPr>
              <w:sz w:val="16"/>
              <w:szCs w:val="16"/>
            </w:rPr>
            <w:fldChar w:fldCharType="end"/>
          </w:r>
        </w:p>
      </w:tc>
      <w:tc>
        <w:tcPr>
          <w:tcW w:w="2193" w:type="dxa"/>
          <w:gridSpan w:val="2"/>
        </w:tcPr>
        <w:p w:rsidR="00947DA0" w:rsidRPr="0055472E" w:rsidRDefault="00947DA0"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13/12/18</w:t>
          </w:r>
          <w:r w:rsidRPr="0055472E">
            <w:rPr>
              <w:sz w:val="16"/>
              <w:szCs w:val="16"/>
            </w:rPr>
            <w:fldChar w:fldCharType="end"/>
          </w:r>
        </w:p>
      </w:tc>
    </w:tr>
  </w:tbl>
  <w:p w:rsidR="00947DA0" w:rsidRPr="004E634F" w:rsidRDefault="00947DA0" w:rsidP="004E6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0" w:rsidRDefault="00947DA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7DA0" w:rsidRDefault="00947DA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47DA0" w:rsidRPr="007A1328" w:rsidRDefault="00947DA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7DA0" w:rsidRPr="007A1328" w:rsidRDefault="00947DA0" w:rsidP="00715914">
      <w:pPr>
        <w:rPr>
          <w:b/>
          <w:sz w:val="24"/>
        </w:rPr>
      </w:pPr>
    </w:p>
    <w:p w:rsidR="00947DA0" w:rsidRPr="007A1328" w:rsidRDefault="00947DA0"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947DA0" w:rsidRPr="007A1328" w:rsidRDefault="00947DA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7DA0" w:rsidRPr="007A1328" w:rsidRDefault="00947DA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47DA0" w:rsidRPr="007A1328" w:rsidRDefault="00947DA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7DA0" w:rsidRPr="007A1328" w:rsidRDefault="00947DA0" w:rsidP="00715914">
      <w:pPr>
        <w:jc w:val="right"/>
        <w:rPr>
          <w:b/>
          <w:sz w:val="24"/>
        </w:rPr>
      </w:pPr>
    </w:p>
    <w:p w:rsidR="00947DA0" w:rsidRPr="007A1328" w:rsidRDefault="00947DA0"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rsidR="00947DA0" w:rsidRDefault="00947DA0">
      <w:pPr>
        <w:pStyle w:val="Header"/>
      </w:pPr>
    </w:p>
    <w:p w:rsidR="00947DA0" w:rsidRDefault="00947DA0"/>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p>
        </w:tc>
      </w:tr>
      <w:tr w:rsidR="00947DA0" w:rsidRPr="0055472E" w:rsidTr="00D02CBF">
        <w:tc>
          <w:tcPr>
            <w:tcW w:w="2190" w:type="dxa"/>
            <w:gridSpan w:val="2"/>
          </w:tcPr>
          <w:p w:rsidR="00947DA0" w:rsidRPr="0055472E" w:rsidRDefault="00947DA0"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947DA0" w:rsidRPr="0055472E" w:rsidRDefault="00947DA0"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9/12/18</w:t>
            </w:r>
            <w:r w:rsidRPr="0055472E">
              <w:rPr>
                <w:sz w:val="16"/>
                <w:szCs w:val="16"/>
              </w:rPr>
              <w:fldChar w:fldCharType="end"/>
            </w:r>
          </w:p>
        </w:tc>
        <w:tc>
          <w:tcPr>
            <w:tcW w:w="2193" w:type="dxa"/>
            <w:gridSpan w:val="2"/>
          </w:tcPr>
          <w:p w:rsidR="00947DA0" w:rsidRPr="0055472E" w:rsidRDefault="00947DA0"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13/12/18</w:t>
            </w:r>
            <w:r w:rsidRPr="0055472E">
              <w:rPr>
                <w:sz w:val="16"/>
                <w:szCs w:val="16"/>
              </w:rPr>
              <w:fldChar w:fldCharType="end"/>
            </w:r>
          </w:p>
        </w:tc>
      </w:tr>
    </w:tbl>
    <w:p w:rsidR="00947DA0" w:rsidRPr="004E634F" w:rsidRDefault="00947DA0" w:rsidP="004E634F">
      <w:pPr>
        <w:pStyle w:val="Footer"/>
      </w:pPr>
    </w:p>
    <w:p w:rsidR="00947DA0" w:rsidRDefault="00947DA0">
      <w:pPr>
        <w:pStyle w:val="Footer"/>
      </w:pPr>
    </w:p>
    <w:p w:rsidR="00947DA0" w:rsidRDefault="00947DA0"/>
    <w:p w:rsidR="00947DA0" w:rsidRPr="007B3B51" w:rsidRDefault="00947DA0"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47DA0" w:rsidRPr="007B3B51" w:rsidTr="00D02CBF">
        <w:tc>
          <w:tcPr>
            <w:tcW w:w="1247" w:type="dxa"/>
          </w:tcPr>
          <w:p w:rsidR="00947DA0" w:rsidRPr="007B3B51" w:rsidRDefault="00947DA0" w:rsidP="00D02CBF">
            <w:pPr>
              <w:rPr>
                <w:i/>
                <w:sz w:val="16"/>
                <w:szCs w:val="16"/>
              </w:rPr>
            </w:pPr>
          </w:p>
        </w:tc>
        <w:tc>
          <w:tcPr>
            <w:tcW w:w="5387" w:type="dxa"/>
            <w:gridSpan w:val="3"/>
          </w:tcPr>
          <w:p w:rsidR="00947DA0" w:rsidRPr="007B3B51" w:rsidRDefault="00947DA0"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947DA0" w:rsidRPr="007B3B51" w:rsidRDefault="00947DA0"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7DA0" w:rsidRPr="00130F37" w:rsidTr="00D02CBF">
        <w:tc>
          <w:tcPr>
            <w:tcW w:w="2190" w:type="dxa"/>
            <w:gridSpan w:val="2"/>
          </w:tcPr>
          <w:p w:rsidR="00947DA0" w:rsidRPr="00130F37" w:rsidRDefault="00947DA0"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947DA0" w:rsidRPr="00130F37" w:rsidRDefault="00947DA0"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9/12/18</w:t>
            </w:r>
            <w:r w:rsidRPr="00130F37">
              <w:rPr>
                <w:sz w:val="16"/>
                <w:szCs w:val="16"/>
              </w:rPr>
              <w:fldChar w:fldCharType="end"/>
            </w:r>
          </w:p>
        </w:tc>
        <w:tc>
          <w:tcPr>
            <w:tcW w:w="2193" w:type="dxa"/>
            <w:gridSpan w:val="2"/>
          </w:tcPr>
          <w:p w:rsidR="00947DA0" w:rsidRPr="00130F37" w:rsidRDefault="00947DA0"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13/12/18</w:t>
            </w:r>
            <w:r w:rsidRPr="00130F37">
              <w:rPr>
                <w:sz w:val="16"/>
                <w:szCs w:val="16"/>
              </w:rPr>
              <w:fldChar w:fldCharType="end"/>
            </w:r>
          </w:p>
        </w:tc>
      </w:tr>
    </w:tbl>
    <w:p w:rsidR="00947DA0" w:rsidRPr="004E634F" w:rsidRDefault="00947DA0" w:rsidP="004E634F">
      <w:pPr>
        <w:pStyle w:val="Footer"/>
      </w:pPr>
    </w:p>
    <w:p w:rsidR="00947DA0" w:rsidRDefault="00947DA0">
      <w:pPr>
        <w:pStyle w:val="Footer"/>
      </w:pPr>
    </w:p>
    <w:p w:rsidR="00947DA0" w:rsidRDefault="00947DA0"/>
    <w:p w:rsidR="00947DA0" w:rsidRPr="007A1328" w:rsidRDefault="00947DA0" w:rsidP="00BA220B">
      <w:pPr>
        <w:pBdr>
          <w:top w:val="single" w:sz="6" w:space="1" w:color="auto"/>
        </w:pBdr>
        <w:spacing w:before="120"/>
        <w:rPr>
          <w:sz w:val="18"/>
        </w:rPr>
      </w:pPr>
    </w:p>
    <w:p w:rsidR="00947DA0" w:rsidRPr="007A1328" w:rsidRDefault="00947DA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947DA0" w:rsidRPr="007A1328" w:rsidRDefault="00947DA0" w:rsidP="00715914">
      <w:pPr>
        <w:rPr>
          <w:i/>
          <w:sz w:val="18"/>
        </w:rPr>
      </w:pPr>
      <w:r w:rsidRPr="007A1328">
        <w:rPr>
          <w:i/>
          <w:sz w:val="18"/>
        </w:rPr>
        <w:t xml:space="preserve"> </w:t>
      </w:r>
    </w:p>
    <w:p w:rsidR="00947DA0" w:rsidRDefault="00947DA0">
      <w:pPr>
        <w:pStyle w:val="Footer"/>
      </w:pPr>
    </w:p>
    <w:p w:rsidR="00947DA0" w:rsidRDefault="00947DA0"/>
    <w:p w:rsidR="00947DA0" w:rsidRDefault="00947DA0" w:rsidP="00715914">
      <w:pPr>
        <w:spacing w:line="240" w:lineRule="auto"/>
      </w:pPr>
      <w:r>
        <w:separator/>
      </w:r>
    </w:p>
  </w:footnote>
  <w:footnote w:type="continuationSeparator" w:id="0">
    <w:p w:rsidR="00947DA0" w:rsidRDefault="00947DA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D02CBF">
    <w:pPr>
      <w:pStyle w:val="Header"/>
      <w:pBdr>
        <w:bottom w:val="single" w:sz="6" w:space="1" w:color="auto"/>
      </w:pBdr>
    </w:pPr>
  </w:p>
  <w:p w:rsidR="00947DA0" w:rsidRDefault="00947DA0" w:rsidP="00D02CBF">
    <w:pPr>
      <w:pStyle w:val="Header"/>
      <w:pBdr>
        <w:bottom w:val="single" w:sz="6" w:space="1" w:color="auto"/>
      </w:pBdr>
    </w:pPr>
  </w:p>
  <w:p w:rsidR="00947DA0" w:rsidRPr="001E77D2" w:rsidRDefault="00947DA0" w:rsidP="00D02C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E528B" w:rsidRDefault="00947DA0" w:rsidP="00D02CBF">
    <w:pPr>
      <w:rPr>
        <w:sz w:val="26"/>
        <w:szCs w:val="26"/>
      </w:rPr>
    </w:pPr>
  </w:p>
  <w:p w:rsidR="00947DA0" w:rsidRPr="00750516" w:rsidRDefault="00947DA0" w:rsidP="00D02CBF">
    <w:pPr>
      <w:rPr>
        <w:b/>
        <w:sz w:val="20"/>
      </w:rPr>
    </w:pPr>
    <w:r w:rsidRPr="00750516">
      <w:rPr>
        <w:b/>
        <w:sz w:val="20"/>
      </w:rPr>
      <w:t>Endnotes</w:t>
    </w:r>
  </w:p>
  <w:p w:rsidR="00947DA0" w:rsidRPr="007A1328" w:rsidRDefault="00947DA0" w:rsidP="00D02CBF">
    <w:pPr>
      <w:rPr>
        <w:sz w:val="20"/>
      </w:rPr>
    </w:pPr>
  </w:p>
  <w:p w:rsidR="00947DA0" w:rsidRPr="007A1328" w:rsidRDefault="00947DA0" w:rsidP="00D02CBF">
    <w:pPr>
      <w:rPr>
        <w:b/>
        <w:sz w:val="24"/>
      </w:rPr>
    </w:pPr>
  </w:p>
  <w:p w:rsidR="00947DA0" w:rsidRPr="007E528B" w:rsidRDefault="00947DA0" w:rsidP="004E634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C6AB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E528B" w:rsidRDefault="00947DA0" w:rsidP="00D02CBF">
    <w:pPr>
      <w:jc w:val="right"/>
      <w:rPr>
        <w:sz w:val="26"/>
        <w:szCs w:val="26"/>
      </w:rPr>
    </w:pPr>
  </w:p>
  <w:p w:rsidR="00947DA0" w:rsidRPr="00750516" w:rsidRDefault="00947DA0" w:rsidP="00D02CBF">
    <w:pPr>
      <w:jc w:val="right"/>
      <w:rPr>
        <w:b/>
        <w:sz w:val="20"/>
      </w:rPr>
    </w:pPr>
    <w:r w:rsidRPr="00750516">
      <w:rPr>
        <w:b/>
        <w:sz w:val="20"/>
      </w:rPr>
      <w:t>Endnotes</w:t>
    </w:r>
  </w:p>
  <w:p w:rsidR="00947DA0" w:rsidRPr="007A1328" w:rsidRDefault="00947DA0" w:rsidP="00D02CBF">
    <w:pPr>
      <w:jc w:val="right"/>
      <w:rPr>
        <w:sz w:val="20"/>
      </w:rPr>
    </w:pPr>
  </w:p>
  <w:p w:rsidR="00947DA0" w:rsidRPr="007A1328" w:rsidRDefault="00947DA0" w:rsidP="00D02CBF">
    <w:pPr>
      <w:jc w:val="right"/>
      <w:rPr>
        <w:b/>
        <w:sz w:val="24"/>
      </w:rPr>
    </w:pPr>
  </w:p>
  <w:p w:rsidR="00947DA0" w:rsidRPr="007E528B" w:rsidRDefault="00947DA0" w:rsidP="004E634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C6AB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Reviewable decisions of the ACMA</w:t>
    </w:r>
    <w:r>
      <w:rPr>
        <w:sz w:val="20"/>
      </w:rPr>
      <w:fldChar w:fldCharType="end"/>
    </w:r>
  </w:p>
  <w:p w:rsidR="00947DA0" w:rsidRDefault="00947DA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Decisions to which section 556 does not apply</w:t>
    </w:r>
    <w:r>
      <w:rPr>
        <w:sz w:val="20"/>
      </w:rPr>
      <w:fldChar w:fldCharType="end"/>
    </w:r>
  </w:p>
  <w:p w:rsidR="00947DA0" w:rsidRPr="007A1328" w:rsidRDefault="00947DA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7DA0" w:rsidRPr="007A1328" w:rsidRDefault="00947DA0" w:rsidP="00715914">
    <w:pPr>
      <w:rPr>
        <w:b/>
        <w:sz w:val="24"/>
      </w:rPr>
    </w:pPr>
  </w:p>
  <w:p w:rsidR="00947DA0" w:rsidRPr="007A1328" w:rsidRDefault="00947DA0"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A1328" w:rsidRDefault="00947DA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Reviewable decisions of the ACMA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4</w:t>
    </w:r>
    <w:r>
      <w:rPr>
        <w:b/>
        <w:sz w:val="20"/>
      </w:rPr>
      <w:fldChar w:fldCharType="end"/>
    </w:r>
  </w:p>
  <w:p w:rsidR="00947DA0" w:rsidRPr="007A1328" w:rsidRDefault="00947DA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Decisions to which section 556 does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rsidR="00947DA0" w:rsidRPr="007A1328" w:rsidRDefault="00947DA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7DA0" w:rsidRPr="007A1328" w:rsidRDefault="00947DA0" w:rsidP="00715914">
    <w:pPr>
      <w:jc w:val="right"/>
      <w:rPr>
        <w:b/>
        <w:sz w:val="24"/>
      </w:rPr>
    </w:pPr>
  </w:p>
  <w:p w:rsidR="00947DA0" w:rsidRPr="007A1328" w:rsidRDefault="00947DA0"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7A1328" w:rsidRDefault="00947DA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D02CBF">
    <w:pPr>
      <w:pStyle w:val="Header"/>
      <w:pBdr>
        <w:bottom w:val="single" w:sz="4" w:space="1" w:color="auto"/>
      </w:pBdr>
    </w:pPr>
  </w:p>
  <w:p w:rsidR="00947DA0" w:rsidRDefault="00947DA0" w:rsidP="00D02CBF">
    <w:pPr>
      <w:pStyle w:val="Header"/>
      <w:pBdr>
        <w:bottom w:val="single" w:sz="4" w:space="1" w:color="auto"/>
      </w:pBdr>
    </w:pPr>
  </w:p>
  <w:p w:rsidR="00947DA0" w:rsidRPr="001E77D2" w:rsidRDefault="00947DA0" w:rsidP="00D02C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5F1388" w:rsidRDefault="00947DA0" w:rsidP="00D02C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ED79B6" w:rsidRDefault="00947DA0"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ED79B6" w:rsidRDefault="00947DA0"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Pr="00ED79B6" w:rsidRDefault="00947DA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pPr>
      <w:rPr>
        <w:sz w:val="20"/>
      </w:rPr>
    </w:pPr>
    <w:r>
      <w:rPr>
        <w:b/>
        <w:sz w:val="20"/>
      </w:rPr>
      <w:fldChar w:fldCharType="begin"/>
    </w:r>
    <w:r>
      <w:rPr>
        <w:b/>
        <w:sz w:val="20"/>
      </w:rPr>
      <w:instrText xml:space="preserve"> STYLEREF CharChapNo </w:instrText>
    </w:r>
    <w:r>
      <w:rPr>
        <w:b/>
        <w:sz w:val="20"/>
      </w:rPr>
      <w:fldChar w:fldCharType="separate"/>
    </w:r>
    <w:r w:rsidR="009B29E9">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B29E9">
      <w:rPr>
        <w:noProof/>
        <w:sz w:val="20"/>
      </w:rPr>
      <w:t>Carriers’ powers and immunities</w:t>
    </w:r>
    <w:r>
      <w:rPr>
        <w:sz w:val="20"/>
      </w:rPr>
      <w:fldChar w:fldCharType="end"/>
    </w:r>
  </w:p>
  <w:p w:rsidR="00947DA0" w:rsidRDefault="00947DA0">
    <w:pPr>
      <w:rPr>
        <w:b/>
        <w:sz w:val="20"/>
      </w:rPr>
    </w:pPr>
    <w:r>
      <w:rPr>
        <w:b/>
        <w:sz w:val="20"/>
      </w:rPr>
      <w:fldChar w:fldCharType="begin"/>
    </w:r>
    <w:r>
      <w:rPr>
        <w:b/>
        <w:sz w:val="20"/>
      </w:rPr>
      <w:instrText xml:space="preserve"> STYLEREF CharPartNo </w:instrText>
    </w:r>
    <w:r>
      <w:rPr>
        <w:b/>
        <w:sz w:val="20"/>
      </w:rPr>
      <w:fldChar w:fldCharType="separate"/>
    </w:r>
    <w:r w:rsidR="009B29E9">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B29E9">
      <w:rPr>
        <w:noProof/>
        <w:sz w:val="20"/>
      </w:rPr>
      <w:t>General provisions</w:t>
    </w:r>
    <w:r>
      <w:rPr>
        <w:sz w:val="20"/>
      </w:rPr>
      <w:fldChar w:fldCharType="end"/>
    </w:r>
  </w:p>
  <w:p w:rsidR="00947DA0" w:rsidRDefault="00947DA0">
    <w:pPr>
      <w:rPr>
        <w:sz w:val="20"/>
      </w:rPr>
    </w:pPr>
    <w:r>
      <w:rPr>
        <w:b/>
        <w:sz w:val="20"/>
      </w:rPr>
      <w:fldChar w:fldCharType="begin"/>
    </w:r>
    <w:r>
      <w:rPr>
        <w:b/>
        <w:sz w:val="20"/>
      </w:rPr>
      <w:instrText xml:space="preserve"> STYLEREF CharDivNo </w:instrText>
    </w:r>
    <w:r w:rsidR="009B29E9">
      <w:rPr>
        <w:b/>
        <w:sz w:val="20"/>
      </w:rPr>
      <w:fldChar w:fldCharType="separate"/>
    </w:r>
    <w:r w:rsidR="009B29E9">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9B29E9">
      <w:rPr>
        <w:sz w:val="20"/>
      </w:rPr>
      <w:fldChar w:fldCharType="separate"/>
    </w:r>
    <w:r w:rsidR="009B29E9">
      <w:rPr>
        <w:noProof/>
        <w:sz w:val="20"/>
      </w:rPr>
      <w:t>Simplified outline and definitions</w:t>
    </w:r>
    <w:r>
      <w:rPr>
        <w:sz w:val="20"/>
      </w:rPr>
      <w:fldChar w:fldCharType="end"/>
    </w:r>
  </w:p>
  <w:p w:rsidR="00947DA0" w:rsidRDefault="00947DA0">
    <w:pPr>
      <w:rPr>
        <w:b/>
      </w:rPr>
    </w:pPr>
  </w:p>
  <w:p w:rsidR="00947DA0" w:rsidRDefault="00947DA0" w:rsidP="00D02CBF">
    <w:pPr>
      <w:pBdr>
        <w:bottom w:val="single" w:sz="6" w:space="1" w:color="auto"/>
      </w:pBdr>
      <w:spacing w:after="120"/>
    </w:pPr>
    <w:r>
      <w:t xml:space="preserve">Clause </w:t>
    </w:r>
    <w:r w:rsidR="009B29E9">
      <w:fldChar w:fldCharType="begin"/>
    </w:r>
    <w:r w:rsidR="009B29E9">
      <w:instrText xml:space="preserve"> STYLEREF CharSectno </w:instrText>
    </w:r>
    <w:r w:rsidR="009B29E9">
      <w:fldChar w:fldCharType="separate"/>
    </w:r>
    <w:r w:rsidR="009B29E9">
      <w:rPr>
        <w:noProof/>
      </w:rPr>
      <w:t>2</w:t>
    </w:r>
    <w:r w:rsidR="009B29E9">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rsidP="00D02CBF">
    <w:pPr>
      <w:jc w:val="right"/>
      <w:rPr>
        <w:sz w:val="20"/>
      </w:rPr>
    </w:pPr>
    <w:r>
      <w:rPr>
        <w:sz w:val="20"/>
      </w:rPr>
      <w:fldChar w:fldCharType="begin"/>
    </w:r>
    <w:r>
      <w:rPr>
        <w:sz w:val="20"/>
      </w:rPr>
      <w:instrText xml:space="preserve"> STYLEREF CharChapText </w:instrText>
    </w:r>
    <w:r>
      <w:rPr>
        <w:sz w:val="20"/>
      </w:rPr>
      <w:fldChar w:fldCharType="separate"/>
    </w:r>
    <w:r w:rsidR="009B29E9">
      <w:rPr>
        <w:noProof/>
        <w:sz w:val="20"/>
      </w:rPr>
      <w:t>Carriers’ powers and immunities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B29E9">
      <w:rPr>
        <w:b/>
        <w:noProof/>
        <w:sz w:val="20"/>
      </w:rPr>
      <w:t>Schedule 3</w:t>
    </w:r>
    <w:r>
      <w:rPr>
        <w:b/>
        <w:sz w:val="20"/>
      </w:rPr>
      <w:fldChar w:fldCharType="end"/>
    </w:r>
  </w:p>
  <w:p w:rsidR="00947DA0" w:rsidRDefault="00947DA0" w:rsidP="00D02CBF">
    <w:pPr>
      <w:jc w:val="right"/>
      <w:rPr>
        <w:b/>
        <w:sz w:val="20"/>
      </w:rPr>
    </w:pPr>
    <w:r>
      <w:rPr>
        <w:sz w:val="20"/>
      </w:rPr>
      <w:fldChar w:fldCharType="begin"/>
    </w:r>
    <w:r>
      <w:rPr>
        <w:sz w:val="20"/>
      </w:rPr>
      <w:instrText xml:space="preserve"> STYLEREF CharPartText </w:instrText>
    </w:r>
    <w:r>
      <w:rPr>
        <w:sz w:val="20"/>
      </w:rPr>
      <w:fldChar w:fldCharType="separate"/>
    </w:r>
    <w:r w:rsidR="009B29E9">
      <w:rPr>
        <w:noProof/>
        <w:sz w:val="20"/>
      </w:rPr>
      <w:t>General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B29E9">
      <w:rPr>
        <w:b/>
        <w:noProof/>
        <w:sz w:val="20"/>
      </w:rPr>
      <w:t>Part 1</w:t>
    </w:r>
    <w:r>
      <w:rPr>
        <w:b/>
        <w:sz w:val="20"/>
      </w:rPr>
      <w:fldChar w:fldCharType="end"/>
    </w:r>
  </w:p>
  <w:p w:rsidR="00947DA0" w:rsidRDefault="00947DA0" w:rsidP="00D02CBF">
    <w:pPr>
      <w:jc w:val="right"/>
      <w:rPr>
        <w:sz w:val="20"/>
      </w:rPr>
    </w:pPr>
    <w:r>
      <w:rPr>
        <w:sz w:val="20"/>
      </w:rPr>
      <w:fldChar w:fldCharType="begin"/>
    </w:r>
    <w:r>
      <w:rPr>
        <w:sz w:val="20"/>
      </w:rPr>
      <w:instrText xml:space="preserve"> STYLEREF CharDivText </w:instrText>
    </w:r>
    <w:r w:rsidR="009B29E9">
      <w:rPr>
        <w:sz w:val="20"/>
      </w:rPr>
      <w:fldChar w:fldCharType="separate"/>
    </w:r>
    <w:r w:rsidR="009B29E9">
      <w:rPr>
        <w:noProof/>
        <w:sz w:val="20"/>
      </w:rPr>
      <w:t>Simplified outline and definitions</w:t>
    </w:r>
    <w:r>
      <w:rPr>
        <w:sz w:val="20"/>
      </w:rPr>
      <w:fldChar w:fldCharType="end"/>
    </w:r>
    <w:r>
      <w:rPr>
        <w:sz w:val="20"/>
      </w:rPr>
      <w:t xml:space="preserve">  </w:t>
    </w:r>
    <w:r>
      <w:rPr>
        <w:b/>
        <w:sz w:val="20"/>
      </w:rPr>
      <w:fldChar w:fldCharType="begin"/>
    </w:r>
    <w:r>
      <w:rPr>
        <w:b/>
        <w:sz w:val="20"/>
      </w:rPr>
      <w:instrText xml:space="preserve"> STYLEREF CharDivNo </w:instrText>
    </w:r>
    <w:r w:rsidR="009B29E9">
      <w:rPr>
        <w:b/>
        <w:sz w:val="20"/>
      </w:rPr>
      <w:fldChar w:fldCharType="separate"/>
    </w:r>
    <w:r w:rsidR="009B29E9">
      <w:rPr>
        <w:b/>
        <w:noProof/>
        <w:sz w:val="20"/>
      </w:rPr>
      <w:t>Division 1</w:t>
    </w:r>
    <w:r>
      <w:rPr>
        <w:b/>
        <w:sz w:val="20"/>
      </w:rPr>
      <w:fldChar w:fldCharType="end"/>
    </w:r>
  </w:p>
  <w:p w:rsidR="00947DA0" w:rsidRDefault="00947DA0" w:rsidP="00D02CBF">
    <w:pPr>
      <w:jc w:val="right"/>
      <w:rPr>
        <w:b/>
      </w:rPr>
    </w:pPr>
  </w:p>
  <w:p w:rsidR="00947DA0" w:rsidRDefault="00947DA0" w:rsidP="00D02CBF">
    <w:pPr>
      <w:pBdr>
        <w:bottom w:val="single" w:sz="6" w:space="1" w:color="auto"/>
      </w:pBdr>
      <w:spacing w:after="120"/>
      <w:jc w:val="right"/>
    </w:pPr>
    <w:r>
      <w:t xml:space="preserve">Clause </w:t>
    </w:r>
    <w:r w:rsidR="009B29E9">
      <w:fldChar w:fldCharType="begin"/>
    </w:r>
    <w:r w:rsidR="009B29E9">
      <w:instrText xml:space="preserve"> STYLEREF CharSectno </w:instrText>
    </w:r>
    <w:r w:rsidR="009B29E9">
      <w:fldChar w:fldCharType="separate"/>
    </w:r>
    <w:r w:rsidR="009B29E9">
      <w:rPr>
        <w:noProof/>
      </w:rPr>
      <w:t>2</w:t>
    </w:r>
    <w:r w:rsidR="009B29E9">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0" w:rsidRDefault="00947D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3C"/>
    <w:rsid w:val="000012EC"/>
    <w:rsid w:val="00002BAD"/>
    <w:rsid w:val="00010C94"/>
    <w:rsid w:val="00012DEB"/>
    <w:rsid w:val="000136AF"/>
    <w:rsid w:val="00022C94"/>
    <w:rsid w:val="000237EA"/>
    <w:rsid w:val="000242DB"/>
    <w:rsid w:val="00024C2D"/>
    <w:rsid w:val="000275C8"/>
    <w:rsid w:val="00031D44"/>
    <w:rsid w:val="000358B7"/>
    <w:rsid w:val="000403A2"/>
    <w:rsid w:val="000451E2"/>
    <w:rsid w:val="000463C6"/>
    <w:rsid w:val="000554D3"/>
    <w:rsid w:val="000614BF"/>
    <w:rsid w:val="00061643"/>
    <w:rsid w:val="00070FFE"/>
    <w:rsid w:val="00074EFE"/>
    <w:rsid w:val="00087D46"/>
    <w:rsid w:val="0009549C"/>
    <w:rsid w:val="00095515"/>
    <w:rsid w:val="00096C3C"/>
    <w:rsid w:val="0009797C"/>
    <w:rsid w:val="000A08F3"/>
    <w:rsid w:val="000D05EF"/>
    <w:rsid w:val="000D211C"/>
    <w:rsid w:val="000D453D"/>
    <w:rsid w:val="000D5237"/>
    <w:rsid w:val="000E20E1"/>
    <w:rsid w:val="000E2261"/>
    <w:rsid w:val="000E3F92"/>
    <w:rsid w:val="000F21C1"/>
    <w:rsid w:val="000F37C3"/>
    <w:rsid w:val="001011F8"/>
    <w:rsid w:val="00101E41"/>
    <w:rsid w:val="00103D7A"/>
    <w:rsid w:val="0010745C"/>
    <w:rsid w:val="00110D02"/>
    <w:rsid w:val="001139CE"/>
    <w:rsid w:val="001230BD"/>
    <w:rsid w:val="001238BB"/>
    <w:rsid w:val="00137576"/>
    <w:rsid w:val="00152422"/>
    <w:rsid w:val="00156BC6"/>
    <w:rsid w:val="00161F0A"/>
    <w:rsid w:val="00166C2F"/>
    <w:rsid w:val="00170640"/>
    <w:rsid w:val="00180248"/>
    <w:rsid w:val="001813C7"/>
    <w:rsid w:val="001939E1"/>
    <w:rsid w:val="00195382"/>
    <w:rsid w:val="00196243"/>
    <w:rsid w:val="001A021A"/>
    <w:rsid w:val="001A1EBB"/>
    <w:rsid w:val="001C4734"/>
    <w:rsid w:val="001C69C4"/>
    <w:rsid w:val="001D11E9"/>
    <w:rsid w:val="001D37EF"/>
    <w:rsid w:val="001D527E"/>
    <w:rsid w:val="001E2D7E"/>
    <w:rsid w:val="001E3590"/>
    <w:rsid w:val="001E4C2C"/>
    <w:rsid w:val="001E4E07"/>
    <w:rsid w:val="001E7407"/>
    <w:rsid w:val="001F5D5E"/>
    <w:rsid w:val="001F6219"/>
    <w:rsid w:val="00202DFC"/>
    <w:rsid w:val="0020410A"/>
    <w:rsid w:val="002065DA"/>
    <w:rsid w:val="00207019"/>
    <w:rsid w:val="00211E15"/>
    <w:rsid w:val="002227E6"/>
    <w:rsid w:val="00225470"/>
    <w:rsid w:val="00231B50"/>
    <w:rsid w:val="00232E74"/>
    <w:rsid w:val="0023473B"/>
    <w:rsid w:val="0024010F"/>
    <w:rsid w:val="00240749"/>
    <w:rsid w:val="00243FCB"/>
    <w:rsid w:val="00246EA4"/>
    <w:rsid w:val="00255CB9"/>
    <w:rsid w:val="002564A4"/>
    <w:rsid w:val="002600BA"/>
    <w:rsid w:val="00260419"/>
    <w:rsid w:val="00263E1D"/>
    <w:rsid w:val="0026524C"/>
    <w:rsid w:val="00265A93"/>
    <w:rsid w:val="00266EA3"/>
    <w:rsid w:val="002746BB"/>
    <w:rsid w:val="002969AB"/>
    <w:rsid w:val="00297ECB"/>
    <w:rsid w:val="002A0A78"/>
    <w:rsid w:val="002A17EA"/>
    <w:rsid w:val="002A5155"/>
    <w:rsid w:val="002A61C8"/>
    <w:rsid w:val="002B3DEF"/>
    <w:rsid w:val="002C0697"/>
    <w:rsid w:val="002C09CD"/>
    <w:rsid w:val="002D043A"/>
    <w:rsid w:val="002D1B0B"/>
    <w:rsid w:val="002D59B9"/>
    <w:rsid w:val="002D6224"/>
    <w:rsid w:val="002E2F8D"/>
    <w:rsid w:val="002F1BC9"/>
    <w:rsid w:val="002F2366"/>
    <w:rsid w:val="002F4F73"/>
    <w:rsid w:val="003008F6"/>
    <w:rsid w:val="00316D29"/>
    <w:rsid w:val="00341277"/>
    <w:rsid w:val="003415D3"/>
    <w:rsid w:val="00342B2C"/>
    <w:rsid w:val="00351172"/>
    <w:rsid w:val="00352B0F"/>
    <w:rsid w:val="00360459"/>
    <w:rsid w:val="00363FF3"/>
    <w:rsid w:val="00364EFF"/>
    <w:rsid w:val="0037081D"/>
    <w:rsid w:val="003715B1"/>
    <w:rsid w:val="00377916"/>
    <w:rsid w:val="003868C5"/>
    <w:rsid w:val="00390B16"/>
    <w:rsid w:val="003B3AE6"/>
    <w:rsid w:val="003B5069"/>
    <w:rsid w:val="003B778C"/>
    <w:rsid w:val="003C6AB6"/>
    <w:rsid w:val="003C6B9B"/>
    <w:rsid w:val="003D0BFE"/>
    <w:rsid w:val="003D2A4A"/>
    <w:rsid w:val="003D4FD1"/>
    <w:rsid w:val="003D5700"/>
    <w:rsid w:val="003D5E09"/>
    <w:rsid w:val="003D7600"/>
    <w:rsid w:val="003E21FD"/>
    <w:rsid w:val="003E60AD"/>
    <w:rsid w:val="003F1B44"/>
    <w:rsid w:val="003F3858"/>
    <w:rsid w:val="00403A8A"/>
    <w:rsid w:val="00410A80"/>
    <w:rsid w:val="004116CD"/>
    <w:rsid w:val="00412CEF"/>
    <w:rsid w:val="00416DF1"/>
    <w:rsid w:val="00417EB9"/>
    <w:rsid w:val="00424CA9"/>
    <w:rsid w:val="00426DC9"/>
    <w:rsid w:val="00426FFC"/>
    <w:rsid w:val="004276F3"/>
    <w:rsid w:val="00435DF8"/>
    <w:rsid w:val="0044291A"/>
    <w:rsid w:val="004522AF"/>
    <w:rsid w:val="00456F8F"/>
    <w:rsid w:val="00457C40"/>
    <w:rsid w:val="004606B4"/>
    <w:rsid w:val="00464090"/>
    <w:rsid w:val="00466162"/>
    <w:rsid w:val="004731C4"/>
    <w:rsid w:val="00476943"/>
    <w:rsid w:val="00477D98"/>
    <w:rsid w:val="004827F9"/>
    <w:rsid w:val="0048501E"/>
    <w:rsid w:val="004873ED"/>
    <w:rsid w:val="0049506F"/>
    <w:rsid w:val="00496F97"/>
    <w:rsid w:val="00497F02"/>
    <w:rsid w:val="004A028F"/>
    <w:rsid w:val="004A56C5"/>
    <w:rsid w:val="004A6E5A"/>
    <w:rsid w:val="004A6F0B"/>
    <w:rsid w:val="004A6F78"/>
    <w:rsid w:val="004B38C1"/>
    <w:rsid w:val="004C106B"/>
    <w:rsid w:val="004D2499"/>
    <w:rsid w:val="004D49F5"/>
    <w:rsid w:val="004E5DB5"/>
    <w:rsid w:val="004E634F"/>
    <w:rsid w:val="004E7BEC"/>
    <w:rsid w:val="004E7E2E"/>
    <w:rsid w:val="004F6D0E"/>
    <w:rsid w:val="004F70DA"/>
    <w:rsid w:val="00500144"/>
    <w:rsid w:val="0051547C"/>
    <w:rsid w:val="00516B8D"/>
    <w:rsid w:val="00537FBC"/>
    <w:rsid w:val="00556A90"/>
    <w:rsid w:val="005579E8"/>
    <w:rsid w:val="00565419"/>
    <w:rsid w:val="00566015"/>
    <w:rsid w:val="00584811"/>
    <w:rsid w:val="005861BE"/>
    <w:rsid w:val="0058674D"/>
    <w:rsid w:val="00593AA6"/>
    <w:rsid w:val="00594161"/>
    <w:rsid w:val="00594749"/>
    <w:rsid w:val="00597756"/>
    <w:rsid w:val="005A6D07"/>
    <w:rsid w:val="005A7218"/>
    <w:rsid w:val="005B19EB"/>
    <w:rsid w:val="005B4067"/>
    <w:rsid w:val="005B48E1"/>
    <w:rsid w:val="005B5966"/>
    <w:rsid w:val="005C3F41"/>
    <w:rsid w:val="005F3468"/>
    <w:rsid w:val="005F6147"/>
    <w:rsid w:val="005F7003"/>
    <w:rsid w:val="00600219"/>
    <w:rsid w:val="00600E67"/>
    <w:rsid w:val="0060477E"/>
    <w:rsid w:val="00613E25"/>
    <w:rsid w:val="0061722F"/>
    <w:rsid w:val="00621899"/>
    <w:rsid w:val="006236CE"/>
    <w:rsid w:val="00626C4F"/>
    <w:rsid w:val="006316FB"/>
    <w:rsid w:val="006358B3"/>
    <w:rsid w:val="0064293E"/>
    <w:rsid w:val="006445D9"/>
    <w:rsid w:val="006445F8"/>
    <w:rsid w:val="006474DE"/>
    <w:rsid w:val="00647A75"/>
    <w:rsid w:val="00647E09"/>
    <w:rsid w:val="00650014"/>
    <w:rsid w:val="006549BF"/>
    <w:rsid w:val="00655003"/>
    <w:rsid w:val="006556DA"/>
    <w:rsid w:val="00664DAC"/>
    <w:rsid w:val="00670858"/>
    <w:rsid w:val="006712ED"/>
    <w:rsid w:val="00674762"/>
    <w:rsid w:val="00677CC2"/>
    <w:rsid w:val="0068769F"/>
    <w:rsid w:val="006905DE"/>
    <w:rsid w:val="0069207B"/>
    <w:rsid w:val="00693D43"/>
    <w:rsid w:val="006968EC"/>
    <w:rsid w:val="006A4BE9"/>
    <w:rsid w:val="006A53DF"/>
    <w:rsid w:val="006B6077"/>
    <w:rsid w:val="006B75B7"/>
    <w:rsid w:val="006C2748"/>
    <w:rsid w:val="006C5E97"/>
    <w:rsid w:val="006C7F8C"/>
    <w:rsid w:val="006D277B"/>
    <w:rsid w:val="006D3DCB"/>
    <w:rsid w:val="006D42D6"/>
    <w:rsid w:val="006D5309"/>
    <w:rsid w:val="006D604F"/>
    <w:rsid w:val="006E2FBD"/>
    <w:rsid w:val="006E71B1"/>
    <w:rsid w:val="006F318F"/>
    <w:rsid w:val="006F327F"/>
    <w:rsid w:val="006F5901"/>
    <w:rsid w:val="00700B2C"/>
    <w:rsid w:val="00704CED"/>
    <w:rsid w:val="00705052"/>
    <w:rsid w:val="00706B1D"/>
    <w:rsid w:val="0071014C"/>
    <w:rsid w:val="00713084"/>
    <w:rsid w:val="00715914"/>
    <w:rsid w:val="00722168"/>
    <w:rsid w:val="00722C22"/>
    <w:rsid w:val="007277E0"/>
    <w:rsid w:val="00731E00"/>
    <w:rsid w:val="007408C9"/>
    <w:rsid w:val="007440B7"/>
    <w:rsid w:val="0075171E"/>
    <w:rsid w:val="007608F7"/>
    <w:rsid w:val="007627BB"/>
    <w:rsid w:val="007715C9"/>
    <w:rsid w:val="00774EDD"/>
    <w:rsid w:val="007757EC"/>
    <w:rsid w:val="00790092"/>
    <w:rsid w:val="007A2898"/>
    <w:rsid w:val="007A4031"/>
    <w:rsid w:val="007A48A7"/>
    <w:rsid w:val="007A6E81"/>
    <w:rsid w:val="007B36A3"/>
    <w:rsid w:val="007B7D96"/>
    <w:rsid w:val="007C31A0"/>
    <w:rsid w:val="007C326F"/>
    <w:rsid w:val="007C3291"/>
    <w:rsid w:val="007C44DE"/>
    <w:rsid w:val="007C5469"/>
    <w:rsid w:val="007D0929"/>
    <w:rsid w:val="007D3581"/>
    <w:rsid w:val="007E480D"/>
    <w:rsid w:val="007F07F2"/>
    <w:rsid w:val="007F1B98"/>
    <w:rsid w:val="007F4D72"/>
    <w:rsid w:val="0080748F"/>
    <w:rsid w:val="008077B8"/>
    <w:rsid w:val="00811E32"/>
    <w:rsid w:val="00840555"/>
    <w:rsid w:val="00841ECB"/>
    <w:rsid w:val="00845DD9"/>
    <w:rsid w:val="00856A31"/>
    <w:rsid w:val="00857422"/>
    <w:rsid w:val="00862A14"/>
    <w:rsid w:val="008651E2"/>
    <w:rsid w:val="00865244"/>
    <w:rsid w:val="00867583"/>
    <w:rsid w:val="00872318"/>
    <w:rsid w:val="008754D0"/>
    <w:rsid w:val="008821AB"/>
    <w:rsid w:val="0089107B"/>
    <w:rsid w:val="00891E4B"/>
    <w:rsid w:val="00893DFC"/>
    <w:rsid w:val="00894501"/>
    <w:rsid w:val="008A0291"/>
    <w:rsid w:val="008A68D9"/>
    <w:rsid w:val="008B1146"/>
    <w:rsid w:val="008D0EE0"/>
    <w:rsid w:val="008F1A97"/>
    <w:rsid w:val="008F54E7"/>
    <w:rsid w:val="008F7DC5"/>
    <w:rsid w:val="00903422"/>
    <w:rsid w:val="009215BF"/>
    <w:rsid w:val="00921D66"/>
    <w:rsid w:val="00931B5A"/>
    <w:rsid w:val="00932377"/>
    <w:rsid w:val="00940885"/>
    <w:rsid w:val="00943A72"/>
    <w:rsid w:val="00945050"/>
    <w:rsid w:val="00947D5A"/>
    <w:rsid w:val="00947DA0"/>
    <w:rsid w:val="009507E5"/>
    <w:rsid w:val="00952BBC"/>
    <w:rsid w:val="009532A5"/>
    <w:rsid w:val="00962292"/>
    <w:rsid w:val="00975B8F"/>
    <w:rsid w:val="009814C8"/>
    <w:rsid w:val="009868E9"/>
    <w:rsid w:val="00990ED3"/>
    <w:rsid w:val="00992DCD"/>
    <w:rsid w:val="009A2B7C"/>
    <w:rsid w:val="009A49B6"/>
    <w:rsid w:val="009A521A"/>
    <w:rsid w:val="009A6AC3"/>
    <w:rsid w:val="009A7832"/>
    <w:rsid w:val="009B29E9"/>
    <w:rsid w:val="009C7089"/>
    <w:rsid w:val="009D006B"/>
    <w:rsid w:val="009E09F6"/>
    <w:rsid w:val="009E50E1"/>
    <w:rsid w:val="00A0280B"/>
    <w:rsid w:val="00A0356C"/>
    <w:rsid w:val="00A05636"/>
    <w:rsid w:val="00A11037"/>
    <w:rsid w:val="00A12FE9"/>
    <w:rsid w:val="00A209A7"/>
    <w:rsid w:val="00A22C98"/>
    <w:rsid w:val="00A231E2"/>
    <w:rsid w:val="00A24B3A"/>
    <w:rsid w:val="00A2539C"/>
    <w:rsid w:val="00A373D3"/>
    <w:rsid w:val="00A64912"/>
    <w:rsid w:val="00A706CD"/>
    <w:rsid w:val="00A70A74"/>
    <w:rsid w:val="00A71072"/>
    <w:rsid w:val="00A715FB"/>
    <w:rsid w:val="00A73763"/>
    <w:rsid w:val="00A758FC"/>
    <w:rsid w:val="00A76CC0"/>
    <w:rsid w:val="00A849CE"/>
    <w:rsid w:val="00A91DE2"/>
    <w:rsid w:val="00A9341C"/>
    <w:rsid w:val="00A95BCB"/>
    <w:rsid w:val="00A960D4"/>
    <w:rsid w:val="00A9675B"/>
    <w:rsid w:val="00AB26FA"/>
    <w:rsid w:val="00AB7AAD"/>
    <w:rsid w:val="00AC790A"/>
    <w:rsid w:val="00AD2E40"/>
    <w:rsid w:val="00AD41C7"/>
    <w:rsid w:val="00AD45D0"/>
    <w:rsid w:val="00AD5641"/>
    <w:rsid w:val="00AE49CB"/>
    <w:rsid w:val="00AE5CA2"/>
    <w:rsid w:val="00AE5EF8"/>
    <w:rsid w:val="00AE61E7"/>
    <w:rsid w:val="00AE67FE"/>
    <w:rsid w:val="00AF06CF"/>
    <w:rsid w:val="00B00F87"/>
    <w:rsid w:val="00B03081"/>
    <w:rsid w:val="00B1584B"/>
    <w:rsid w:val="00B159ED"/>
    <w:rsid w:val="00B1787F"/>
    <w:rsid w:val="00B17B44"/>
    <w:rsid w:val="00B2288C"/>
    <w:rsid w:val="00B22E75"/>
    <w:rsid w:val="00B23C6A"/>
    <w:rsid w:val="00B246A6"/>
    <w:rsid w:val="00B266F1"/>
    <w:rsid w:val="00B269A4"/>
    <w:rsid w:val="00B27204"/>
    <w:rsid w:val="00B33B3C"/>
    <w:rsid w:val="00B43FAD"/>
    <w:rsid w:val="00B44739"/>
    <w:rsid w:val="00B47DC5"/>
    <w:rsid w:val="00B53349"/>
    <w:rsid w:val="00B54E0F"/>
    <w:rsid w:val="00B558B0"/>
    <w:rsid w:val="00B55DE8"/>
    <w:rsid w:val="00B56405"/>
    <w:rsid w:val="00B62587"/>
    <w:rsid w:val="00B63834"/>
    <w:rsid w:val="00B63DC8"/>
    <w:rsid w:val="00B76946"/>
    <w:rsid w:val="00B80199"/>
    <w:rsid w:val="00B835DA"/>
    <w:rsid w:val="00B851A3"/>
    <w:rsid w:val="00B86E7F"/>
    <w:rsid w:val="00B9268E"/>
    <w:rsid w:val="00B94B5A"/>
    <w:rsid w:val="00BA220B"/>
    <w:rsid w:val="00BB453C"/>
    <w:rsid w:val="00BC5DBB"/>
    <w:rsid w:val="00BD7774"/>
    <w:rsid w:val="00BE0DD2"/>
    <w:rsid w:val="00BE23F3"/>
    <w:rsid w:val="00BE62BE"/>
    <w:rsid w:val="00BE719A"/>
    <w:rsid w:val="00BE720A"/>
    <w:rsid w:val="00BF3632"/>
    <w:rsid w:val="00C032F4"/>
    <w:rsid w:val="00C042D4"/>
    <w:rsid w:val="00C10350"/>
    <w:rsid w:val="00C20E31"/>
    <w:rsid w:val="00C25299"/>
    <w:rsid w:val="00C35884"/>
    <w:rsid w:val="00C4119D"/>
    <w:rsid w:val="00C42BF8"/>
    <w:rsid w:val="00C468EB"/>
    <w:rsid w:val="00C50043"/>
    <w:rsid w:val="00C70E44"/>
    <w:rsid w:val="00C7573B"/>
    <w:rsid w:val="00C84C78"/>
    <w:rsid w:val="00C85B21"/>
    <w:rsid w:val="00C87B17"/>
    <w:rsid w:val="00C91469"/>
    <w:rsid w:val="00C919B8"/>
    <w:rsid w:val="00C92534"/>
    <w:rsid w:val="00C931DC"/>
    <w:rsid w:val="00CC3C23"/>
    <w:rsid w:val="00CD1877"/>
    <w:rsid w:val="00CD6435"/>
    <w:rsid w:val="00CE629F"/>
    <w:rsid w:val="00CE6D39"/>
    <w:rsid w:val="00CF0BB2"/>
    <w:rsid w:val="00CF3EE8"/>
    <w:rsid w:val="00CF46A8"/>
    <w:rsid w:val="00CF7CE7"/>
    <w:rsid w:val="00D02A08"/>
    <w:rsid w:val="00D02CBF"/>
    <w:rsid w:val="00D06FEE"/>
    <w:rsid w:val="00D13441"/>
    <w:rsid w:val="00D24670"/>
    <w:rsid w:val="00D256F3"/>
    <w:rsid w:val="00D4157A"/>
    <w:rsid w:val="00D43BD3"/>
    <w:rsid w:val="00D47AF6"/>
    <w:rsid w:val="00D47CA1"/>
    <w:rsid w:val="00D5162F"/>
    <w:rsid w:val="00D57730"/>
    <w:rsid w:val="00D6101F"/>
    <w:rsid w:val="00D70DFB"/>
    <w:rsid w:val="00D71225"/>
    <w:rsid w:val="00D766DF"/>
    <w:rsid w:val="00D81886"/>
    <w:rsid w:val="00D83472"/>
    <w:rsid w:val="00D90248"/>
    <w:rsid w:val="00D93E83"/>
    <w:rsid w:val="00DA11FC"/>
    <w:rsid w:val="00DA30AB"/>
    <w:rsid w:val="00DB6F08"/>
    <w:rsid w:val="00DB73A8"/>
    <w:rsid w:val="00DC1210"/>
    <w:rsid w:val="00DC216B"/>
    <w:rsid w:val="00DC4DD7"/>
    <w:rsid w:val="00DC4F88"/>
    <w:rsid w:val="00DC6846"/>
    <w:rsid w:val="00DD51B3"/>
    <w:rsid w:val="00DD646C"/>
    <w:rsid w:val="00DE49A0"/>
    <w:rsid w:val="00DF145E"/>
    <w:rsid w:val="00DF2145"/>
    <w:rsid w:val="00DF2609"/>
    <w:rsid w:val="00DF5592"/>
    <w:rsid w:val="00DF7D33"/>
    <w:rsid w:val="00E04FCE"/>
    <w:rsid w:val="00E05704"/>
    <w:rsid w:val="00E11582"/>
    <w:rsid w:val="00E159D1"/>
    <w:rsid w:val="00E201AA"/>
    <w:rsid w:val="00E221F0"/>
    <w:rsid w:val="00E23FE8"/>
    <w:rsid w:val="00E32BBE"/>
    <w:rsid w:val="00E338EF"/>
    <w:rsid w:val="00E37A8E"/>
    <w:rsid w:val="00E51DB0"/>
    <w:rsid w:val="00E60765"/>
    <w:rsid w:val="00E63B67"/>
    <w:rsid w:val="00E7317F"/>
    <w:rsid w:val="00E74DC7"/>
    <w:rsid w:val="00E81B19"/>
    <w:rsid w:val="00E86021"/>
    <w:rsid w:val="00E914E9"/>
    <w:rsid w:val="00E94811"/>
    <w:rsid w:val="00E94D5E"/>
    <w:rsid w:val="00EA393E"/>
    <w:rsid w:val="00EA7100"/>
    <w:rsid w:val="00EA7F15"/>
    <w:rsid w:val="00EB3A48"/>
    <w:rsid w:val="00EB5BA0"/>
    <w:rsid w:val="00EB7AC1"/>
    <w:rsid w:val="00EC022F"/>
    <w:rsid w:val="00EC16EB"/>
    <w:rsid w:val="00EC1F10"/>
    <w:rsid w:val="00EC3721"/>
    <w:rsid w:val="00EC4ECE"/>
    <w:rsid w:val="00EC574C"/>
    <w:rsid w:val="00EC64A2"/>
    <w:rsid w:val="00EE1B23"/>
    <w:rsid w:val="00EE21B6"/>
    <w:rsid w:val="00EE24E0"/>
    <w:rsid w:val="00EF2E3A"/>
    <w:rsid w:val="00F012B4"/>
    <w:rsid w:val="00F059EF"/>
    <w:rsid w:val="00F072A7"/>
    <w:rsid w:val="00F078DC"/>
    <w:rsid w:val="00F20D89"/>
    <w:rsid w:val="00F32A96"/>
    <w:rsid w:val="00F4224D"/>
    <w:rsid w:val="00F42642"/>
    <w:rsid w:val="00F51DEF"/>
    <w:rsid w:val="00F52EC1"/>
    <w:rsid w:val="00F62A07"/>
    <w:rsid w:val="00F64783"/>
    <w:rsid w:val="00F730A4"/>
    <w:rsid w:val="00F73BD6"/>
    <w:rsid w:val="00F82178"/>
    <w:rsid w:val="00F829F9"/>
    <w:rsid w:val="00F83989"/>
    <w:rsid w:val="00F864A2"/>
    <w:rsid w:val="00F978E6"/>
    <w:rsid w:val="00FA134F"/>
    <w:rsid w:val="00FB4CFC"/>
    <w:rsid w:val="00FB78DF"/>
    <w:rsid w:val="00FC1193"/>
    <w:rsid w:val="00FC4BDF"/>
    <w:rsid w:val="00FD1690"/>
    <w:rsid w:val="00FD3F65"/>
    <w:rsid w:val="00FD6E6F"/>
    <w:rsid w:val="00FF6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4CFC"/>
    <w:pPr>
      <w:spacing w:line="260" w:lineRule="atLeast"/>
    </w:pPr>
    <w:rPr>
      <w:sz w:val="22"/>
    </w:rPr>
  </w:style>
  <w:style w:type="paragraph" w:styleId="Heading1">
    <w:name w:val="heading 1"/>
    <w:next w:val="Heading2"/>
    <w:link w:val="Heading1Char"/>
    <w:autoRedefine/>
    <w:qFormat/>
    <w:rsid w:val="006236C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236CE"/>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236CE"/>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236CE"/>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236CE"/>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236C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236CE"/>
    <w:pPr>
      <w:numPr>
        <w:ilvl w:val="6"/>
      </w:numPr>
      <w:spacing w:before="280"/>
      <w:outlineLvl w:val="6"/>
    </w:pPr>
    <w:rPr>
      <w:sz w:val="28"/>
    </w:rPr>
  </w:style>
  <w:style w:type="paragraph" w:styleId="Heading8">
    <w:name w:val="heading 8"/>
    <w:basedOn w:val="Heading6"/>
    <w:next w:val="Normal"/>
    <w:link w:val="Heading8Char"/>
    <w:autoRedefine/>
    <w:qFormat/>
    <w:rsid w:val="006236CE"/>
    <w:pPr>
      <w:numPr>
        <w:ilvl w:val="7"/>
      </w:numPr>
      <w:spacing w:before="240"/>
      <w:outlineLvl w:val="7"/>
    </w:pPr>
    <w:rPr>
      <w:iCs/>
      <w:sz w:val="26"/>
    </w:rPr>
  </w:style>
  <w:style w:type="paragraph" w:styleId="Heading9">
    <w:name w:val="heading 9"/>
    <w:basedOn w:val="Heading1"/>
    <w:next w:val="Normal"/>
    <w:link w:val="Heading9Char"/>
    <w:autoRedefine/>
    <w:qFormat/>
    <w:rsid w:val="006236C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4CFC"/>
  </w:style>
  <w:style w:type="paragraph" w:customStyle="1" w:styleId="OPCParaBase">
    <w:name w:val="OPCParaBase"/>
    <w:qFormat/>
    <w:rsid w:val="00FB4CFC"/>
    <w:pPr>
      <w:spacing w:line="260" w:lineRule="atLeast"/>
    </w:pPr>
    <w:rPr>
      <w:rFonts w:eastAsia="Times New Roman" w:cs="Times New Roman"/>
      <w:sz w:val="22"/>
      <w:lang w:eastAsia="en-AU"/>
    </w:rPr>
  </w:style>
  <w:style w:type="paragraph" w:customStyle="1" w:styleId="ShortT">
    <w:name w:val="ShortT"/>
    <w:basedOn w:val="OPCParaBase"/>
    <w:next w:val="Normal"/>
    <w:qFormat/>
    <w:rsid w:val="00FB4CFC"/>
    <w:pPr>
      <w:spacing w:line="240" w:lineRule="auto"/>
    </w:pPr>
    <w:rPr>
      <w:b/>
      <w:sz w:val="40"/>
    </w:rPr>
  </w:style>
  <w:style w:type="paragraph" w:customStyle="1" w:styleId="ActHead1">
    <w:name w:val="ActHead 1"/>
    <w:aliases w:val="c"/>
    <w:basedOn w:val="OPCParaBase"/>
    <w:next w:val="Normal"/>
    <w:qFormat/>
    <w:rsid w:val="00FB4C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4C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4C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4C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4C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4C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4C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4C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4C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4CFC"/>
  </w:style>
  <w:style w:type="paragraph" w:customStyle="1" w:styleId="Blocks">
    <w:name w:val="Blocks"/>
    <w:aliases w:val="bb"/>
    <w:basedOn w:val="OPCParaBase"/>
    <w:qFormat/>
    <w:rsid w:val="00FB4CFC"/>
    <w:pPr>
      <w:spacing w:line="240" w:lineRule="auto"/>
    </w:pPr>
    <w:rPr>
      <w:sz w:val="24"/>
    </w:rPr>
  </w:style>
  <w:style w:type="paragraph" w:customStyle="1" w:styleId="BoxText">
    <w:name w:val="BoxText"/>
    <w:aliases w:val="bt"/>
    <w:basedOn w:val="OPCParaBase"/>
    <w:qFormat/>
    <w:rsid w:val="00FB4C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4CFC"/>
    <w:rPr>
      <w:b/>
    </w:rPr>
  </w:style>
  <w:style w:type="paragraph" w:customStyle="1" w:styleId="BoxHeadItalic">
    <w:name w:val="BoxHeadItalic"/>
    <w:aliases w:val="bhi"/>
    <w:basedOn w:val="BoxText"/>
    <w:next w:val="BoxStep"/>
    <w:qFormat/>
    <w:rsid w:val="00FB4CFC"/>
    <w:rPr>
      <w:i/>
    </w:rPr>
  </w:style>
  <w:style w:type="paragraph" w:customStyle="1" w:styleId="BoxList">
    <w:name w:val="BoxList"/>
    <w:aliases w:val="bl"/>
    <w:basedOn w:val="BoxText"/>
    <w:qFormat/>
    <w:rsid w:val="00FB4CFC"/>
    <w:pPr>
      <w:ind w:left="1559" w:hanging="425"/>
    </w:pPr>
  </w:style>
  <w:style w:type="paragraph" w:customStyle="1" w:styleId="BoxNote">
    <w:name w:val="BoxNote"/>
    <w:aliases w:val="bn"/>
    <w:basedOn w:val="BoxText"/>
    <w:qFormat/>
    <w:rsid w:val="00FB4CFC"/>
    <w:pPr>
      <w:tabs>
        <w:tab w:val="left" w:pos="1985"/>
      </w:tabs>
      <w:spacing w:before="122" w:line="198" w:lineRule="exact"/>
      <w:ind w:left="2948" w:hanging="1814"/>
    </w:pPr>
    <w:rPr>
      <w:sz w:val="18"/>
    </w:rPr>
  </w:style>
  <w:style w:type="paragraph" w:customStyle="1" w:styleId="BoxPara">
    <w:name w:val="BoxPara"/>
    <w:aliases w:val="bp"/>
    <w:basedOn w:val="BoxText"/>
    <w:qFormat/>
    <w:rsid w:val="00FB4CFC"/>
    <w:pPr>
      <w:tabs>
        <w:tab w:val="right" w:pos="2268"/>
      </w:tabs>
      <w:ind w:left="2552" w:hanging="1418"/>
    </w:pPr>
  </w:style>
  <w:style w:type="paragraph" w:customStyle="1" w:styleId="BoxStep">
    <w:name w:val="BoxStep"/>
    <w:aliases w:val="bs"/>
    <w:basedOn w:val="BoxText"/>
    <w:qFormat/>
    <w:rsid w:val="00FB4CFC"/>
    <w:pPr>
      <w:ind w:left="1985" w:hanging="851"/>
    </w:pPr>
  </w:style>
  <w:style w:type="character" w:customStyle="1" w:styleId="CharAmPartNo">
    <w:name w:val="CharAmPartNo"/>
    <w:basedOn w:val="OPCCharBase"/>
    <w:uiPriority w:val="1"/>
    <w:qFormat/>
    <w:rsid w:val="00FB4CFC"/>
  </w:style>
  <w:style w:type="character" w:customStyle="1" w:styleId="CharAmPartText">
    <w:name w:val="CharAmPartText"/>
    <w:basedOn w:val="OPCCharBase"/>
    <w:uiPriority w:val="1"/>
    <w:qFormat/>
    <w:rsid w:val="00FB4CFC"/>
  </w:style>
  <w:style w:type="character" w:customStyle="1" w:styleId="CharAmSchNo">
    <w:name w:val="CharAmSchNo"/>
    <w:basedOn w:val="OPCCharBase"/>
    <w:uiPriority w:val="1"/>
    <w:qFormat/>
    <w:rsid w:val="00FB4CFC"/>
  </w:style>
  <w:style w:type="character" w:customStyle="1" w:styleId="CharAmSchText">
    <w:name w:val="CharAmSchText"/>
    <w:basedOn w:val="OPCCharBase"/>
    <w:uiPriority w:val="1"/>
    <w:qFormat/>
    <w:rsid w:val="00FB4CFC"/>
  </w:style>
  <w:style w:type="character" w:customStyle="1" w:styleId="CharBoldItalic">
    <w:name w:val="CharBoldItalic"/>
    <w:basedOn w:val="OPCCharBase"/>
    <w:uiPriority w:val="1"/>
    <w:qFormat/>
    <w:rsid w:val="00FB4CFC"/>
    <w:rPr>
      <w:b/>
      <w:i/>
    </w:rPr>
  </w:style>
  <w:style w:type="character" w:customStyle="1" w:styleId="CharChapNo">
    <w:name w:val="CharChapNo"/>
    <w:basedOn w:val="OPCCharBase"/>
    <w:qFormat/>
    <w:rsid w:val="00FB4CFC"/>
  </w:style>
  <w:style w:type="character" w:customStyle="1" w:styleId="CharChapText">
    <w:name w:val="CharChapText"/>
    <w:basedOn w:val="OPCCharBase"/>
    <w:qFormat/>
    <w:rsid w:val="00FB4CFC"/>
  </w:style>
  <w:style w:type="character" w:customStyle="1" w:styleId="CharDivNo">
    <w:name w:val="CharDivNo"/>
    <w:basedOn w:val="OPCCharBase"/>
    <w:qFormat/>
    <w:rsid w:val="00FB4CFC"/>
  </w:style>
  <w:style w:type="character" w:customStyle="1" w:styleId="CharDivText">
    <w:name w:val="CharDivText"/>
    <w:basedOn w:val="OPCCharBase"/>
    <w:qFormat/>
    <w:rsid w:val="00FB4CFC"/>
  </w:style>
  <w:style w:type="character" w:customStyle="1" w:styleId="CharItalic">
    <w:name w:val="CharItalic"/>
    <w:basedOn w:val="OPCCharBase"/>
    <w:uiPriority w:val="1"/>
    <w:qFormat/>
    <w:rsid w:val="00FB4CFC"/>
    <w:rPr>
      <w:i/>
    </w:rPr>
  </w:style>
  <w:style w:type="character" w:customStyle="1" w:styleId="CharPartNo">
    <w:name w:val="CharPartNo"/>
    <w:basedOn w:val="OPCCharBase"/>
    <w:qFormat/>
    <w:rsid w:val="00FB4CFC"/>
  </w:style>
  <w:style w:type="character" w:customStyle="1" w:styleId="CharPartText">
    <w:name w:val="CharPartText"/>
    <w:basedOn w:val="OPCCharBase"/>
    <w:qFormat/>
    <w:rsid w:val="00FB4CFC"/>
  </w:style>
  <w:style w:type="character" w:customStyle="1" w:styleId="CharSectno">
    <w:name w:val="CharSectno"/>
    <w:basedOn w:val="OPCCharBase"/>
    <w:qFormat/>
    <w:rsid w:val="00FB4CFC"/>
  </w:style>
  <w:style w:type="character" w:customStyle="1" w:styleId="CharSubdNo">
    <w:name w:val="CharSubdNo"/>
    <w:basedOn w:val="OPCCharBase"/>
    <w:uiPriority w:val="1"/>
    <w:qFormat/>
    <w:rsid w:val="00FB4CFC"/>
  </w:style>
  <w:style w:type="character" w:customStyle="1" w:styleId="CharSubdText">
    <w:name w:val="CharSubdText"/>
    <w:basedOn w:val="OPCCharBase"/>
    <w:uiPriority w:val="1"/>
    <w:qFormat/>
    <w:rsid w:val="00FB4CFC"/>
  </w:style>
  <w:style w:type="paragraph" w:customStyle="1" w:styleId="CTA--">
    <w:name w:val="CTA --"/>
    <w:basedOn w:val="OPCParaBase"/>
    <w:next w:val="Normal"/>
    <w:rsid w:val="00FB4CFC"/>
    <w:pPr>
      <w:spacing w:before="60" w:line="240" w:lineRule="atLeast"/>
      <w:ind w:left="142" w:hanging="142"/>
    </w:pPr>
    <w:rPr>
      <w:sz w:val="20"/>
    </w:rPr>
  </w:style>
  <w:style w:type="paragraph" w:customStyle="1" w:styleId="CTA-">
    <w:name w:val="CTA -"/>
    <w:basedOn w:val="OPCParaBase"/>
    <w:rsid w:val="00FB4CFC"/>
    <w:pPr>
      <w:spacing w:before="60" w:line="240" w:lineRule="atLeast"/>
      <w:ind w:left="85" w:hanging="85"/>
    </w:pPr>
    <w:rPr>
      <w:sz w:val="20"/>
    </w:rPr>
  </w:style>
  <w:style w:type="paragraph" w:customStyle="1" w:styleId="CTA---">
    <w:name w:val="CTA ---"/>
    <w:basedOn w:val="OPCParaBase"/>
    <w:next w:val="Normal"/>
    <w:rsid w:val="00FB4CFC"/>
    <w:pPr>
      <w:spacing w:before="60" w:line="240" w:lineRule="atLeast"/>
      <w:ind w:left="198" w:hanging="198"/>
    </w:pPr>
    <w:rPr>
      <w:sz w:val="20"/>
    </w:rPr>
  </w:style>
  <w:style w:type="paragraph" w:customStyle="1" w:styleId="CTA----">
    <w:name w:val="CTA ----"/>
    <w:basedOn w:val="OPCParaBase"/>
    <w:next w:val="Normal"/>
    <w:rsid w:val="00FB4CFC"/>
    <w:pPr>
      <w:spacing w:before="60" w:line="240" w:lineRule="atLeast"/>
      <w:ind w:left="255" w:hanging="255"/>
    </w:pPr>
    <w:rPr>
      <w:sz w:val="20"/>
    </w:rPr>
  </w:style>
  <w:style w:type="paragraph" w:customStyle="1" w:styleId="CTA1a">
    <w:name w:val="CTA 1(a)"/>
    <w:basedOn w:val="OPCParaBase"/>
    <w:rsid w:val="00FB4CFC"/>
    <w:pPr>
      <w:tabs>
        <w:tab w:val="right" w:pos="414"/>
      </w:tabs>
      <w:spacing w:before="40" w:line="240" w:lineRule="atLeast"/>
      <w:ind w:left="675" w:hanging="675"/>
    </w:pPr>
    <w:rPr>
      <w:sz w:val="20"/>
    </w:rPr>
  </w:style>
  <w:style w:type="paragraph" w:customStyle="1" w:styleId="CTA1ai">
    <w:name w:val="CTA 1(a)(i)"/>
    <w:basedOn w:val="OPCParaBase"/>
    <w:rsid w:val="00FB4CFC"/>
    <w:pPr>
      <w:tabs>
        <w:tab w:val="right" w:pos="1004"/>
      </w:tabs>
      <w:spacing w:before="40" w:line="240" w:lineRule="atLeast"/>
      <w:ind w:left="1253" w:hanging="1253"/>
    </w:pPr>
    <w:rPr>
      <w:sz w:val="20"/>
    </w:rPr>
  </w:style>
  <w:style w:type="paragraph" w:customStyle="1" w:styleId="CTA2a">
    <w:name w:val="CTA 2(a)"/>
    <w:basedOn w:val="OPCParaBase"/>
    <w:rsid w:val="00FB4CFC"/>
    <w:pPr>
      <w:tabs>
        <w:tab w:val="right" w:pos="482"/>
      </w:tabs>
      <w:spacing w:before="40" w:line="240" w:lineRule="atLeast"/>
      <w:ind w:left="748" w:hanging="748"/>
    </w:pPr>
    <w:rPr>
      <w:sz w:val="20"/>
    </w:rPr>
  </w:style>
  <w:style w:type="paragraph" w:customStyle="1" w:styleId="CTA2ai">
    <w:name w:val="CTA 2(a)(i)"/>
    <w:basedOn w:val="OPCParaBase"/>
    <w:rsid w:val="00FB4CFC"/>
    <w:pPr>
      <w:tabs>
        <w:tab w:val="right" w:pos="1089"/>
      </w:tabs>
      <w:spacing w:before="40" w:line="240" w:lineRule="atLeast"/>
      <w:ind w:left="1327" w:hanging="1327"/>
    </w:pPr>
    <w:rPr>
      <w:sz w:val="20"/>
    </w:rPr>
  </w:style>
  <w:style w:type="paragraph" w:customStyle="1" w:styleId="CTA3a">
    <w:name w:val="CTA 3(a)"/>
    <w:basedOn w:val="OPCParaBase"/>
    <w:rsid w:val="00FB4CFC"/>
    <w:pPr>
      <w:tabs>
        <w:tab w:val="right" w:pos="556"/>
      </w:tabs>
      <w:spacing w:before="40" w:line="240" w:lineRule="atLeast"/>
      <w:ind w:left="805" w:hanging="805"/>
    </w:pPr>
    <w:rPr>
      <w:sz w:val="20"/>
    </w:rPr>
  </w:style>
  <w:style w:type="paragraph" w:customStyle="1" w:styleId="CTA3ai">
    <w:name w:val="CTA 3(a)(i)"/>
    <w:basedOn w:val="OPCParaBase"/>
    <w:rsid w:val="00FB4CFC"/>
    <w:pPr>
      <w:tabs>
        <w:tab w:val="right" w:pos="1140"/>
      </w:tabs>
      <w:spacing w:before="40" w:line="240" w:lineRule="atLeast"/>
      <w:ind w:left="1361" w:hanging="1361"/>
    </w:pPr>
    <w:rPr>
      <w:sz w:val="20"/>
    </w:rPr>
  </w:style>
  <w:style w:type="paragraph" w:customStyle="1" w:styleId="CTA4a">
    <w:name w:val="CTA 4(a)"/>
    <w:basedOn w:val="OPCParaBase"/>
    <w:rsid w:val="00FB4CFC"/>
    <w:pPr>
      <w:tabs>
        <w:tab w:val="right" w:pos="624"/>
      </w:tabs>
      <w:spacing w:before="40" w:line="240" w:lineRule="atLeast"/>
      <w:ind w:left="873" w:hanging="873"/>
    </w:pPr>
    <w:rPr>
      <w:sz w:val="20"/>
    </w:rPr>
  </w:style>
  <w:style w:type="paragraph" w:customStyle="1" w:styleId="CTA4ai">
    <w:name w:val="CTA 4(a)(i)"/>
    <w:basedOn w:val="OPCParaBase"/>
    <w:rsid w:val="00FB4CFC"/>
    <w:pPr>
      <w:tabs>
        <w:tab w:val="right" w:pos="1213"/>
      </w:tabs>
      <w:spacing w:before="40" w:line="240" w:lineRule="atLeast"/>
      <w:ind w:left="1452" w:hanging="1452"/>
    </w:pPr>
    <w:rPr>
      <w:sz w:val="20"/>
    </w:rPr>
  </w:style>
  <w:style w:type="paragraph" w:customStyle="1" w:styleId="CTACAPS">
    <w:name w:val="CTA CAPS"/>
    <w:basedOn w:val="OPCParaBase"/>
    <w:rsid w:val="00FB4CFC"/>
    <w:pPr>
      <w:spacing w:before="60" w:line="240" w:lineRule="atLeast"/>
    </w:pPr>
    <w:rPr>
      <w:sz w:val="20"/>
    </w:rPr>
  </w:style>
  <w:style w:type="paragraph" w:customStyle="1" w:styleId="CTAright">
    <w:name w:val="CTA right"/>
    <w:basedOn w:val="OPCParaBase"/>
    <w:rsid w:val="00FB4CFC"/>
    <w:pPr>
      <w:spacing w:before="60" w:line="240" w:lineRule="auto"/>
      <w:jc w:val="right"/>
    </w:pPr>
    <w:rPr>
      <w:sz w:val="20"/>
    </w:rPr>
  </w:style>
  <w:style w:type="paragraph" w:customStyle="1" w:styleId="subsection">
    <w:name w:val="subsection"/>
    <w:aliases w:val="ss"/>
    <w:basedOn w:val="OPCParaBase"/>
    <w:link w:val="subsectionChar"/>
    <w:rsid w:val="00FB4CFC"/>
    <w:pPr>
      <w:tabs>
        <w:tab w:val="right" w:pos="1021"/>
      </w:tabs>
      <w:spacing w:before="180" w:line="240" w:lineRule="auto"/>
      <w:ind w:left="1134" w:hanging="1134"/>
    </w:pPr>
  </w:style>
  <w:style w:type="paragraph" w:customStyle="1" w:styleId="Definition">
    <w:name w:val="Definition"/>
    <w:aliases w:val="dd"/>
    <w:basedOn w:val="OPCParaBase"/>
    <w:rsid w:val="00FB4CFC"/>
    <w:pPr>
      <w:spacing w:before="180" w:line="240" w:lineRule="auto"/>
      <w:ind w:left="1134"/>
    </w:pPr>
  </w:style>
  <w:style w:type="paragraph" w:customStyle="1" w:styleId="Formula">
    <w:name w:val="Formula"/>
    <w:basedOn w:val="OPCParaBase"/>
    <w:rsid w:val="00FB4CFC"/>
    <w:pPr>
      <w:spacing w:line="240" w:lineRule="auto"/>
      <w:ind w:left="1134"/>
    </w:pPr>
    <w:rPr>
      <w:sz w:val="20"/>
    </w:rPr>
  </w:style>
  <w:style w:type="paragraph" w:styleId="Header">
    <w:name w:val="header"/>
    <w:basedOn w:val="OPCParaBase"/>
    <w:link w:val="HeaderChar"/>
    <w:unhideWhenUsed/>
    <w:rsid w:val="00FB4C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4CFC"/>
    <w:rPr>
      <w:rFonts w:eastAsia="Times New Roman" w:cs="Times New Roman"/>
      <w:sz w:val="16"/>
      <w:lang w:eastAsia="en-AU"/>
    </w:rPr>
  </w:style>
  <w:style w:type="paragraph" w:customStyle="1" w:styleId="House">
    <w:name w:val="House"/>
    <w:basedOn w:val="OPCParaBase"/>
    <w:rsid w:val="00FB4CFC"/>
    <w:pPr>
      <w:spacing w:line="240" w:lineRule="auto"/>
    </w:pPr>
    <w:rPr>
      <w:sz w:val="28"/>
    </w:rPr>
  </w:style>
  <w:style w:type="paragraph" w:customStyle="1" w:styleId="Item">
    <w:name w:val="Item"/>
    <w:aliases w:val="i"/>
    <w:basedOn w:val="OPCParaBase"/>
    <w:next w:val="ItemHead"/>
    <w:rsid w:val="00FB4CFC"/>
    <w:pPr>
      <w:keepLines/>
      <w:spacing w:before="80" w:line="240" w:lineRule="auto"/>
      <w:ind w:left="709"/>
    </w:pPr>
  </w:style>
  <w:style w:type="paragraph" w:customStyle="1" w:styleId="ItemHead">
    <w:name w:val="ItemHead"/>
    <w:aliases w:val="ih"/>
    <w:basedOn w:val="OPCParaBase"/>
    <w:next w:val="Item"/>
    <w:link w:val="ItemHeadChar"/>
    <w:rsid w:val="00FB4C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4CFC"/>
    <w:pPr>
      <w:spacing w:line="240" w:lineRule="auto"/>
    </w:pPr>
    <w:rPr>
      <w:b/>
      <w:sz w:val="32"/>
    </w:rPr>
  </w:style>
  <w:style w:type="paragraph" w:customStyle="1" w:styleId="notedraft">
    <w:name w:val="note(draft)"/>
    <w:aliases w:val="nd"/>
    <w:basedOn w:val="OPCParaBase"/>
    <w:rsid w:val="00FB4CFC"/>
    <w:pPr>
      <w:spacing w:before="240" w:line="240" w:lineRule="auto"/>
      <w:ind w:left="284" w:hanging="284"/>
    </w:pPr>
    <w:rPr>
      <w:i/>
      <w:sz w:val="24"/>
    </w:rPr>
  </w:style>
  <w:style w:type="paragraph" w:customStyle="1" w:styleId="notemargin">
    <w:name w:val="note(margin)"/>
    <w:aliases w:val="nm"/>
    <w:basedOn w:val="OPCParaBase"/>
    <w:rsid w:val="00FB4CFC"/>
    <w:pPr>
      <w:tabs>
        <w:tab w:val="left" w:pos="709"/>
      </w:tabs>
      <w:spacing w:before="122" w:line="198" w:lineRule="exact"/>
      <w:ind w:left="709" w:hanging="709"/>
    </w:pPr>
    <w:rPr>
      <w:sz w:val="18"/>
    </w:rPr>
  </w:style>
  <w:style w:type="paragraph" w:customStyle="1" w:styleId="noteToPara">
    <w:name w:val="noteToPara"/>
    <w:aliases w:val="ntp"/>
    <w:basedOn w:val="OPCParaBase"/>
    <w:rsid w:val="00FB4CFC"/>
    <w:pPr>
      <w:spacing w:before="122" w:line="198" w:lineRule="exact"/>
      <w:ind w:left="2353" w:hanging="709"/>
    </w:pPr>
    <w:rPr>
      <w:sz w:val="18"/>
    </w:rPr>
  </w:style>
  <w:style w:type="paragraph" w:customStyle="1" w:styleId="noteParlAmend">
    <w:name w:val="note(ParlAmend)"/>
    <w:aliases w:val="npp"/>
    <w:basedOn w:val="OPCParaBase"/>
    <w:next w:val="ParlAmend"/>
    <w:rsid w:val="00FB4CFC"/>
    <w:pPr>
      <w:spacing w:line="240" w:lineRule="auto"/>
      <w:jc w:val="right"/>
    </w:pPr>
    <w:rPr>
      <w:rFonts w:ascii="Arial" w:hAnsi="Arial"/>
      <w:b/>
      <w:i/>
    </w:rPr>
  </w:style>
  <w:style w:type="paragraph" w:customStyle="1" w:styleId="Page1">
    <w:name w:val="Page1"/>
    <w:basedOn w:val="OPCParaBase"/>
    <w:rsid w:val="00FB4CFC"/>
    <w:pPr>
      <w:spacing w:before="5600" w:line="240" w:lineRule="auto"/>
    </w:pPr>
    <w:rPr>
      <w:b/>
      <w:sz w:val="32"/>
    </w:rPr>
  </w:style>
  <w:style w:type="paragraph" w:customStyle="1" w:styleId="PageBreak">
    <w:name w:val="PageBreak"/>
    <w:aliases w:val="pb"/>
    <w:basedOn w:val="OPCParaBase"/>
    <w:rsid w:val="00FB4CFC"/>
    <w:pPr>
      <w:spacing w:line="240" w:lineRule="auto"/>
    </w:pPr>
    <w:rPr>
      <w:sz w:val="20"/>
    </w:rPr>
  </w:style>
  <w:style w:type="paragraph" w:customStyle="1" w:styleId="paragraphsub">
    <w:name w:val="paragraph(sub)"/>
    <w:aliases w:val="aa"/>
    <w:basedOn w:val="OPCParaBase"/>
    <w:rsid w:val="00FB4CFC"/>
    <w:pPr>
      <w:tabs>
        <w:tab w:val="right" w:pos="1985"/>
      </w:tabs>
      <w:spacing w:before="40" w:line="240" w:lineRule="auto"/>
      <w:ind w:left="2098" w:hanging="2098"/>
    </w:pPr>
  </w:style>
  <w:style w:type="paragraph" w:customStyle="1" w:styleId="paragraphsub-sub">
    <w:name w:val="paragraph(sub-sub)"/>
    <w:aliases w:val="aaa"/>
    <w:basedOn w:val="OPCParaBase"/>
    <w:rsid w:val="00FB4CFC"/>
    <w:pPr>
      <w:tabs>
        <w:tab w:val="right" w:pos="2722"/>
      </w:tabs>
      <w:spacing w:before="40" w:line="240" w:lineRule="auto"/>
      <w:ind w:left="2835" w:hanging="2835"/>
    </w:pPr>
  </w:style>
  <w:style w:type="paragraph" w:customStyle="1" w:styleId="paragraph">
    <w:name w:val="paragraph"/>
    <w:aliases w:val="a"/>
    <w:basedOn w:val="OPCParaBase"/>
    <w:link w:val="paragraphChar"/>
    <w:rsid w:val="00FB4CFC"/>
    <w:pPr>
      <w:tabs>
        <w:tab w:val="right" w:pos="1531"/>
      </w:tabs>
      <w:spacing w:before="40" w:line="240" w:lineRule="auto"/>
      <w:ind w:left="1644" w:hanging="1644"/>
    </w:pPr>
  </w:style>
  <w:style w:type="paragraph" w:customStyle="1" w:styleId="ParlAmend">
    <w:name w:val="ParlAmend"/>
    <w:aliases w:val="pp"/>
    <w:basedOn w:val="OPCParaBase"/>
    <w:rsid w:val="00FB4CFC"/>
    <w:pPr>
      <w:spacing w:before="240" w:line="240" w:lineRule="atLeast"/>
      <w:ind w:hanging="567"/>
    </w:pPr>
    <w:rPr>
      <w:sz w:val="24"/>
    </w:rPr>
  </w:style>
  <w:style w:type="paragraph" w:customStyle="1" w:styleId="Penalty">
    <w:name w:val="Penalty"/>
    <w:basedOn w:val="OPCParaBase"/>
    <w:rsid w:val="00FB4CFC"/>
    <w:pPr>
      <w:tabs>
        <w:tab w:val="left" w:pos="2977"/>
      </w:tabs>
      <w:spacing w:before="180" w:line="240" w:lineRule="auto"/>
      <w:ind w:left="1985" w:hanging="851"/>
    </w:pPr>
  </w:style>
  <w:style w:type="paragraph" w:customStyle="1" w:styleId="Portfolio">
    <w:name w:val="Portfolio"/>
    <w:basedOn w:val="OPCParaBase"/>
    <w:rsid w:val="00FB4CFC"/>
    <w:pPr>
      <w:spacing w:line="240" w:lineRule="auto"/>
    </w:pPr>
    <w:rPr>
      <w:i/>
      <w:sz w:val="20"/>
    </w:rPr>
  </w:style>
  <w:style w:type="paragraph" w:customStyle="1" w:styleId="Preamble">
    <w:name w:val="Preamble"/>
    <w:basedOn w:val="OPCParaBase"/>
    <w:next w:val="Normal"/>
    <w:rsid w:val="00FB4C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4CFC"/>
    <w:pPr>
      <w:spacing w:line="240" w:lineRule="auto"/>
    </w:pPr>
    <w:rPr>
      <w:i/>
      <w:sz w:val="20"/>
    </w:rPr>
  </w:style>
  <w:style w:type="paragraph" w:customStyle="1" w:styleId="Session">
    <w:name w:val="Session"/>
    <w:basedOn w:val="OPCParaBase"/>
    <w:rsid w:val="00FB4CFC"/>
    <w:pPr>
      <w:spacing w:line="240" w:lineRule="auto"/>
    </w:pPr>
    <w:rPr>
      <w:sz w:val="28"/>
    </w:rPr>
  </w:style>
  <w:style w:type="paragraph" w:customStyle="1" w:styleId="Sponsor">
    <w:name w:val="Sponsor"/>
    <w:basedOn w:val="OPCParaBase"/>
    <w:rsid w:val="00FB4CFC"/>
    <w:pPr>
      <w:spacing w:line="240" w:lineRule="auto"/>
    </w:pPr>
    <w:rPr>
      <w:i/>
    </w:rPr>
  </w:style>
  <w:style w:type="paragraph" w:customStyle="1" w:styleId="Subitem">
    <w:name w:val="Subitem"/>
    <w:aliases w:val="iss"/>
    <w:basedOn w:val="OPCParaBase"/>
    <w:rsid w:val="00FB4CFC"/>
    <w:pPr>
      <w:spacing w:before="180" w:line="240" w:lineRule="auto"/>
      <w:ind w:left="709" w:hanging="709"/>
    </w:pPr>
  </w:style>
  <w:style w:type="paragraph" w:customStyle="1" w:styleId="SubitemHead">
    <w:name w:val="SubitemHead"/>
    <w:aliases w:val="issh"/>
    <w:basedOn w:val="OPCParaBase"/>
    <w:rsid w:val="00FB4C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4CFC"/>
    <w:pPr>
      <w:spacing w:before="40" w:line="240" w:lineRule="auto"/>
      <w:ind w:left="1134"/>
    </w:pPr>
  </w:style>
  <w:style w:type="paragraph" w:customStyle="1" w:styleId="SubsectionHead">
    <w:name w:val="SubsectionHead"/>
    <w:aliases w:val="ssh"/>
    <w:basedOn w:val="OPCParaBase"/>
    <w:next w:val="subsection"/>
    <w:rsid w:val="00FB4CFC"/>
    <w:pPr>
      <w:keepNext/>
      <w:keepLines/>
      <w:spacing w:before="240" w:line="240" w:lineRule="auto"/>
      <w:ind w:left="1134"/>
    </w:pPr>
    <w:rPr>
      <w:i/>
    </w:rPr>
  </w:style>
  <w:style w:type="paragraph" w:customStyle="1" w:styleId="Tablea">
    <w:name w:val="Table(a)"/>
    <w:aliases w:val="ta"/>
    <w:basedOn w:val="OPCParaBase"/>
    <w:rsid w:val="00FB4CFC"/>
    <w:pPr>
      <w:spacing w:before="60" w:line="240" w:lineRule="auto"/>
      <w:ind w:left="284" w:hanging="284"/>
    </w:pPr>
    <w:rPr>
      <w:sz w:val="20"/>
    </w:rPr>
  </w:style>
  <w:style w:type="paragraph" w:customStyle="1" w:styleId="TableAA">
    <w:name w:val="Table(AA)"/>
    <w:aliases w:val="taaa"/>
    <w:basedOn w:val="OPCParaBase"/>
    <w:rsid w:val="00FB4C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4C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4CFC"/>
    <w:pPr>
      <w:spacing w:before="60" w:line="240" w:lineRule="atLeast"/>
    </w:pPr>
    <w:rPr>
      <w:sz w:val="20"/>
    </w:rPr>
  </w:style>
  <w:style w:type="paragraph" w:customStyle="1" w:styleId="TLPBoxTextnote">
    <w:name w:val="TLPBoxText(note"/>
    <w:aliases w:val="right)"/>
    <w:basedOn w:val="OPCParaBase"/>
    <w:rsid w:val="00FB4C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4C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4CFC"/>
    <w:pPr>
      <w:spacing w:before="122" w:line="198" w:lineRule="exact"/>
      <w:ind w:left="1985" w:hanging="851"/>
      <w:jc w:val="right"/>
    </w:pPr>
    <w:rPr>
      <w:sz w:val="18"/>
    </w:rPr>
  </w:style>
  <w:style w:type="paragraph" w:customStyle="1" w:styleId="TLPTableBullet">
    <w:name w:val="TLPTableBullet"/>
    <w:aliases w:val="ttb"/>
    <w:basedOn w:val="OPCParaBase"/>
    <w:rsid w:val="00FB4CFC"/>
    <w:pPr>
      <w:spacing w:line="240" w:lineRule="exact"/>
      <w:ind w:left="284" w:hanging="284"/>
    </w:pPr>
    <w:rPr>
      <w:sz w:val="20"/>
    </w:rPr>
  </w:style>
  <w:style w:type="paragraph" w:styleId="TOC1">
    <w:name w:val="toc 1"/>
    <w:basedOn w:val="OPCParaBase"/>
    <w:next w:val="Normal"/>
    <w:uiPriority w:val="39"/>
    <w:unhideWhenUsed/>
    <w:rsid w:val="00FB4C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4C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4C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4C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4C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4C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4C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4C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4CF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4CFC"/>
    <w:pPr>
      <w:keepLines/>
      <w:spacing w:before="240" w:after="120" w:line="240" w:lineRule="auto"/>
      <w:ind w:left="794"/>
    </w:pPr>
    <w:rPr>
      <w:b/>
      <w:kern w:val="28"/>
      <w:sz w:val="20"/>
    </w:rPr>
  </w:style>
  <w:style w:type="paragraph" w:customStyle="1" w:styleId="TofSectsHeading">
    <w:name w:val="TofSects(Heading)"/>
    <w:basedOn w:val="OPCParaBase"/>
    <w:rsid w:val="00FB4CFC"/>
    <w:pPr>
      <w:spacing w:before="240" w:after="120" w:line="240" w:lineRule="auto"/>
    </w:pPr>
    <w:rPr>
      <w:b/>
      <w:sz w:val="24"/>
    </w:rPr>
  </w:style>
  <w:style w:type="paragraph" w:customStyle="1" w:styleId="TofSectsSection">
    <w:name w:val="TofSects(Section)"/>
    <w:basedOn w:val="OPCParaBase"/>
    <w:rsid w:val="00FB4CFC"/>
    <w:pPr>
      <w:keepLines/>
      <w:spacing w:before="40" w:line="240" w:lineRule="auto"/>
      <w:ind w:left="1588" w:hanging="794"/>
    </w:pPr>
    <w:rPr>
      <w:kern w:val="28"/>
      <w:sz w:val="18"/>
    </w:rPr>
  </w:style>
  <w:style w:type="paragraph" w:customStyle="1" w:styleId="TofSectsSubdiv">
    <w:name w:val="TofSects(Subdiv)"/>
    <w:basedOn w:val="OPCParaBase"/>
    <w:rsid w:val="00FB4CFC"/>
    <w:pPr>
      <w:keepLines/>
      <w:spacing w:before="80" w:line="240" w:lineRule="auto"/>
      <w:ind w:left="1588" w:hanging="794"/>
    </w:pPr>
    <w:rPr>
      <w:kern w:val="28"/>
    </w:rPr>
  </w:style>
  <w:style w:type="paragraph" w:customStyle="1" w:styleId="WRStyle">
    <w:name w:val="WR Style"/>
    <w:aliases w:val="WR"/>
    <w:basedOn w:val="OPCParaBase"/>
    <w:rsid w:val="00FB4CFC"/>
    <w:pPr>
      <w:spacing w:before="240" w:line="240" w:lineRule="auto"/>
      <w:ind w:left="284" w:hanging="284"/>
    </w:pPr>
    <w:rPr>
      <w:b/>
      <w:i/>
      <w:kern w:val="28"/>
      <w:sz w:val="24"/>
    </w:rPr>
  </w:style>
  <w:style w:type="paragraph" w:customStyle="1" w:styleId="notepara">
    <w:name w:val="note(para)"/>
    <w:aliases w:val="na"/>
    <w:basedOn w:val="OPCParaBase"/>
    <w:rsid w:val="00FB4CFC"/>
    <w:pPr>
      <w:spacing w:before="40" w:line="198" w:lineRule="exact"/>
      <w:ind w:left="2354" w:hanging="369"/>
    </w:pPr>
    <w:rPr>
      <w:sz w:val="18"/>
    </w:rPr>
  </w:style>
  <w:style w:type="paragraph" w:styleId="Footer">
    <w:name w:val="footer"/>
    <w:link w:val="FooterChar"/>
    <w:rsid w:val="00FB4C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4CFC"/>
    <w:rPr>
      <w:rFonts w:eastAsia="Times New Roman" w:cs="Times New Roman"/>
      <w:sz w:val="22"/>
      <w:szCs w:val="24"/>
      <w:lang w:eastAsia="en-AU"/>
    </w:rPr>
  </w:style>
  <w:style w:type="character" w:styleId="LineNumber">
    <w:name w:val="line number"/>
    <w:basedOn w:val="OPCCharBase"/>
    <w:uiPriority w:val="99"/>
    <w:unhideWhenUsed/>
    <w:rsid w:val="00FB4CFC"/>
    <w:rPr>
      <w:sz w:val="16"/>
    </w:rPr>
  </w:style>
  <w:style w:type="table" w:customStyle="1" w:styleId="CFlag">
    <w:name w:val="CFlag"/>
    <w:basedOn w:val="TableNormal"/>
    <w:uiPriority w:val="99"/>
    <w:rsid w:val="00FB4CFC"/>
    <w:rPr>
      <w:rFonts w:eastAsia="Times New Roman" w:cs="Times New Roman"/>
      <w:lang w:eastAsia="en-AU"/>
    </w:rPr>
    <w:tblPr/>
  </w:style>
  <w:style w:type="paragraph" w:customStyle="1" w:styleId="SignCoverPageEnd">
    <w:name w:val="SignCoverPageEnd"/>
    <w:basedOn w:val="OPCParaBase"/>
    <w:next w:val="Normal"/>
    <w:rsid w:val="00FB4C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4CFC"/>
    <w:pPr>
      <w:pBdr>
        <w:top w:val="single" w:sz="4" w:space="1" w:color="auto"/>
      </w:pBdr>
      <w:spacing w:before="360"/>
      <w:ind w:right="397"/>
      <w:jc w:val="both"/>
    </w:pPr>
  </w:style>
  <w:style w:type="paragraph" w:customStyle="1" w:styleId="CompiledActNo">
    <w:name w:val="CompiledActNo"/>
    <w:basedOn w:val="OPCParaBase"/>
    <w:next w:val="Normal"/>
    <w:rsid w:val="00FB4CFC"/>
    <w:rPr>
      <w:b/>
      <w:sz w:val="24"/>
      <w:szCs w:val="24"/>
    </w:rPr>
  </w:style>
  <w:style w:type="paragraph" w:customStyle="1" w:styleId="ENotesText">
    <w:name w:val="ENotesText"/>
    <w:aliases w:val="Ent"/>
    <w:basedOn w:val="OPCParaBase"/>
    <w:next w:val="Normal"/>
    <w:rsid w:val="00FB4CFC"/>
    <w:pPr>
      <w:spacing w:before="120"/>
    </w:pPr>
  </w:style>
  <w:style w:type="paragraph" w:customStyle="1" w:styleId="CompiledMadeUnder">
    <w:name w:val="CompiledMadeUnder"/>
    <w:basedOn w:val="OPCParaBase"/>
    <w:next w:val="Normal"/>
    <w:rsid w:val="00FB4CFC"/>
    <w:rPr>
      <w:i/>
      <w:sz w:val="24"/>
      <w:szCs w:val="24"/>
    </w:rPr>
  </w:style>
  <w:style w:type="paragraph" w:customStyle="1" w:styleId="Paragraphsub-sub-sub">
    <w:name w:val="Paragraph(sub-sub-sub)"/>
    <w:aliases w:val="aaaa"/>
    <w:basedOn w:val="OPCParaBase"/>
    <w:rsid w:val="00FB4C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4C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4C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4C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4C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4CFC"/>
    <w:pPr>
      <w:spacing w:before="60" w:line="240" w:lineRule="auto"/>
    </w:pPr>
    <w:rPr>
      <w:rFonts w:cs="Arial"/>
      <w:sz w:val="20"/>
      <w:szCs w:val="22"/>
    </w:rPr>
  </w:style>
  <w:style w:type="paragraph" w:customStyle="1" w:styleId="ActHead10">
    <w:name w:val="ActHead 10"/>
    <w:aliases w:val="sp"/>
    <w:basedOn w:val="OPCParaBase"/>
    <w:next w:val="ActHead3"/>
    <w:rsid w:val="00FB4CFC"/>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B4C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4CFC"/>
    <w:rPr>
      <w:rFonts w:ascii="Tahoma" w:hAnsi="Tahoma" w:cs="Tahoma"/>
      <w:sz w:val="16"/>
      <w:szCs w:val="16"/>
    </w:rPr>
  </w:style>
  <w:style w:type="paragraph" w:customStyle="1" w:styleId="NoteToSubpara">
    <w:name w:val="NoteToSubpara"/>
    <w:aliases w:val="nts"/>
    <w:basedOn w:val="OPCParaBase"/>
    <w:rsid w:val="00FB4CFC"/>
    <w:pPr>
      <w:spacing w:before="40" w:line="198" w:lineRule="exact"/>
      <w:ind w:left="2835" w:hanging="709"/>
    </w:pPr>
    <w:rPr>
      <w:sz w:val="18"/>
    </w:rPr>
  </w:style>
  <w:style w:type="paragraph" w:customStyle="1" w:styleId="ENoteTableHeading">
    <w:name w:val="ENoteTableHeading"/>
    <w:aliases w:val="enth"/>
    <w:basedOn w:val="OPCParaBase"/>
    <w:rsid w:val="00FB4CFC"/>
    <w:pPr>
      <w:keepNext/>
      <w:spacing w:before="60" w:line="240" w:lineRule="atLeast"/>
    </w:pPr>
    <w:rPr>
      <w:rFonts w:ascii="Arial" w:hAnsi="Arial"/>
      <w:b/>
      <w:sz w:val="16"/>
    </w:rPr>
  </w:style>
  <w:style w:type="paragraph" w:customStyle="1" w:styleId="ENoteTTi">
    <w:name w:val="ENoteTTi"/>
    <w:aliases w:val="entti"/>
    <w:basedOn w:val="OPCParaBase"/>
    <w:rsid w:val="00FB4CFC"/>
    <w:pPr>
      <w:keepNext/>
      <w:spacing w:before="60" w:line="240" w:lineRule="atLeast"/>
      <w:ind w:left="170"/>
    </w:pPr>
    <w:rPr>
      <w:sz w:val="16"/>
    </w:rPr>
  </w:style>
  <w:style w:type="paragraph" w:customStyle="1" w:styleId="ENotesHeading1">
    <w:name w:val="ENotesHeading 1"/>
    <w:aliases w:val="Enh1"/>
    <w:basedOn w:val="OPCParaBase"/>
    <w:next w:val="Normal"/>
    <w:rsid w:val="00FB4CFC"/>
    <w:pPr>
      <w:spacing w:before="120"/>
      <w:outlineLvl w:val="1"/>
    </w:pPr>
    <w:rPr>
      <w:b/>
      <w:sz w:val="28"/>
      <w:szCs w:val="28"/>
    </w:rPr>
  </w:style>
  <w:style w:type="paragraph" w:customStyle="1" w:styleId="ENotesHeading2">
    <w:name w:val="ENotesHeading 2"/>
    <w:aliases w:val="Enh2"/>
    <w:basedOn w:val="OPCParaBase"/>
    <w:next w:val="Normal"/>
    <w:rsid w:val="00FB4CFC"/>
    <w:pPr>
      <w:spacing w:before="120" w:after="120"/>
      <w:outlineLvl w:val="2"/>
    </w:pPr>
    <w:rPr>
      <w:b/>
      <w:sz w:val="24"/>
      <w:szCs w:val="28"/>
    </w:rPr>
  </w:style>
  <w:style w:type="paragraph" w:customStyle="1" w:styleId="ENoteTTIndentHeading">
    <w:name w:val="ENoteTTIndentHeading"/>
    <w:aliases w:val="enTTHi"/>
    <w:basedOn w:val="OPCParaBase"/>
    <w:rsid w:val="00FB4C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4CFC"/>
    <w:pPr>
      <w:spacing w:before="60" w:line="240" w:lineRule="atLeast"/>
    </w:pPr>
    <w:rPr>
      <w:sz w:val="16"/>
    </w:rPr>
  </w:style>
  <w:style w:type="paragraph" w:customStyle="1" w:styleId="MadeunderText">
    <w:name w:val="MadeunderText"/>
    <w:basedOn w:val="OPCParaBase"/>
    <w:next w:val="CompiledMadeUnder"/>
    <w:rsid w:val="00FB4CFC"/>
    <w:pPr>
      <w:spacing w:before="240"/>
    </w:pPr>
    <w:rPr>
      <w:sz w:val="24"/>
      <w:szCs w:val="24"/>
    </w:rPr>
  </w:style>
  <w:style w:type="paragraph" w:customStyle="1" w:styleId="ENotesHeading3">
    <w:name w:val="ENotesHeading 3"/>
    <w:aliases w:val="Enh3"/>
    <w:basedOn w:val="OPCParaBase"/>
    <w:next w:val="Normal"/>
    <w:rsid w:val="00FB4CFC"/>
    <w:pPr>
      <w:keepNext/>
      <w:spacing w:before="120" w:line="240" w:lineRule="auto"/>
      <w:outlineLvl w:val="4"/>
    </w:pPr>
    <w:rPr>
      <w:b/>
      <w:szCs w:val="24"/>
    </w:rPr>
  </w:style>
  <w:style w:type="paragraph" w:customStyle="1" w:styleId="SubPartCASA">
    <w:name w:val="SubPart(CASA)"/>
    <w:aliases w:val="csp"/>
    <w:basedOn w:val="OPCParaBase"/>
    <w:next w:val="ActHead3"/>
    <w:rsid w:val="00FB4CFC"/>
    <w:pPr>
      <w:keepNext/>
      <w:keepLines/>
      <w:spacing w:before="280"/>
      <w:outlineLvl w:val="1"/>
    </w:pPr>
    <w:rPr>
      <w:b/>
      <w:kern w:val="28"/>
      <w:sz w:val="32"/>
    </w:rPr>
  </w:style>
  <w:style w:type="character" w:customStyle="1" w:styleId="CharSubPartTextCASA">
    <w:name w:val="CharSubPartText(CASA)"/>
    <w:basedOn w:val="OPCCharBase"/>
    <w:uiPriority w:val="1"/>
    <w:rsid w:val="00FB4CFC"/>
  </w:style>
  <w:style w:type="character" w:customStyle="1" w:styleId="CharSubPartNoCASA">
    <w:name w:val="CharSubPartNo(CASA)"/>
    <w:basedOn w:val="OPCCharBase"/>
    <w:uiPriority w:val="1"/>
    <w:rsid w:val="00FB4CFC"/>
  </w:style>
  <w:style w:type="paragraph" w:customStyle="1" w:styleId="ENoteTTIndentHeadingSub">
    <w:name w:val="ENoteTTIndentHeadingSub"/>
    <w:aliases w:val="enTTHis"/>
    <w:basedOn w:val="OPCParaBase"/>
    <w:rsid w:val="00FB4CFC"/>
    <w:pPr>
      <w:keepNext/>
      <w:spacing w:before="60" w:line="240" w:lineRule="atLeast"/>
      <w:ind w:left="340"/>
    </w:pPr>
    <w:rPr>
      <w:b/>
      <w:sz w:val="16"/>
    </w:rPr>
  </w:style>
  <w:style w:type="paragraph" w:customStyle="1" w:styleId="ENoteTTiSub">
    <w:name w:val="ENoteTTiSub"/>
    <w:aliases w:val="enttis"/>
    <w:basedOn w:val="OPCParaBase"/>
    <w:rsid w:val="00FB4CFC"/>
    <w:pPr>
      <w:keepNext/>
      <w:spacing w:before="60" w:line="240" w:lineRule="atLeast"/>
      <w:ind w:left="340"/>
    </w:pPr>
    <w:rPr>
      <w:sz w:val="16"/>
    </w:rPr>
  </w:style>
  <w:style w:type="paragraph" w:customStyle="1" w:styleId="SubDivisionMigration">
    <w:name w:val="SubDivisionMigration"/>
    <w:aliases w:val="sdm"/>
    <w:basedOn w:val="OPCParaBase"/>
    <w:rsid w:val="00FB4C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4CFC"/>
    <w:pPr>
      <w:keepNext/>
      <w:keepLines/>
      <w:spacing w:before="240" w:line="240" w:lineRule="auto"/>
      <w:ind w:left="1134" w:hanging="1134"/>
    </w:pPr>
    <w:rPr>
      <w:b/>
      <w:sz w:val="28"/>
    </w:rPr>
  </w:style>
  <w:style w:type="paragraph" w:customStyle="1" w:styleId="notetext">
    <w:name w:val="note(text)"/>
    <w:aliases w:val="n"/>
    <w:basedOn w:val="OPCParaBase"/>
    <w:rsid w:val="00FB4CFC"/>
    <w:pPr>
      <w:spacing w:before="122" w:line="240" w:lineRule="auto"/>
      <w:ind w:left="1985" w:hanging="851"/>
    </w:pPr>
    <w:rPr>
      <w:sz w:val="18"/>
    </w:rPr>
  </w:style>
  <w:style w:type="paragraph" w:customStyle="1" w:styleId="FreeForm">
    <w:name w:val="FreeForm"/>
    <w:rsid w:val="00FB4CFC"/>
    <w:rPr>
      <w:rFonts w:ascii="Arial" w:hAnsi="Arial"/>
      <w:sz w:val="22"/>
    </w:rPr>
  </w:style>
  <w:style w:type="table" w:styleId="TableGrid">
    <w:name w:val="Table Grid"/>
    <w:basedOn w:val="TableNormal"/>
    <w:uiPriority w:val="59"/>
    <w:rsid w:val="00FB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B4C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4CFC"/>
    <w:rPr>
      <w:sz w:val="22"/>
    </w:rPr>
  </w:style>
  <w:style w:type="paragraph" w:customStyle="1" w:styleId="SOTextNote">
    <w:name w:val="SO TextNote"/>
    <w:aliases w:val="sont"/>
    <w:basedOn w:val="SOText"/>
    <w:qFormat/>
    <w:rsid w:val="00FB4CFC"/>
    <w:pPr>
      <w:spacing w:before="122" w:line="198" w:lineRule="exact"/>
      <w:ind w:left="1843" w:hanging="709"/>
    </w:pPr>
    <w:rPr>
      <w:sz w:val="18"/>
    </w:rPr>
  </w:style>
  <w:style w:type="paragraph" w:customStyle="1" w:styleId="SOPara">
    <w:name w:val="SO Para"/>
    <w:aliases w:val="soa"/>
    <w:basedOn w:val="SOText"/>
    <w:link w:val="SOParaChar"/>
    <w:qFormat/>
    <w:rsid w:val="00FB4CFC"/>
    <w:pPr>
      <w:tabs>
        <w:tab w:val="right" w:pos="1786"/>
      </w:tabs>
      <w:spacing w:before="40"/>
      <w:ind w:left="2070" w:hanging="936"/>
    </w:pPr>
  </w:style>
  <w:style w:type="character" w:customStyle="1" w:styleId="SOParaChar">
    <w:name w:val="SO Para Char"/>
    <w:aliases w:val="soa Char"/>
    <w:basedOn w:val="DefaultParagraphFont"/>
    <w:link w:val="SOPara"/>
    <w:rsid w:val="00FB4CFC"/>
    <w:rPr>
      <w:sz w:val="22"/>
    </w:rPr>
  </w:style>
  <w:style w:type="paragraph" w:customStyle="1" w:styleId="FileName">
    <w:name w:val="FileName"/>
    <w:basedOn w:val="Normal"/>
    <w:rsid w:val="00FB4CFC"/>
  </w:style>
  <w:style w:type="paragraph" w:customStyle="1" w:styleId="TableHeading">
    <w:name w:val="TableHeading"/>
    <w:aliases w:val="th"/>
    <w:basedOn w:val="OPCParaBase"/>
    <w:next w:val="Tabletext"/>
    <w:rsid w:val="00FB4CFC"/>
    <w:pPr>
      <w:keepNext/>
      <w:spacing w:before="60" w:line="240" w:lineRule="atLeast"/>
    </w:pPr>
    <w:rPr>
      <w:b/>
      <w:sz w:val="20"/>
    </w:rPr>
  </w:style>
  <w:style w:type="paragraph" w:customStyle="1" w:styleId="SOHeadBold">
    <w:name w:val="SO HeadBold"/>
    <w:aliases w:val="sohb"/>
    <w:basedOn w:val="SOText"/>
    <w:next w:val="SOText"/>
    <w:link w:val="SOHeadBoldChar"/>
    <w:qFormat/>
    <w:rsid w:val="00FB4CFC"/>
    <w:rPr>
      <w:b/>
    </w:rPr>
  </w:style>
  <w:style w:type="character" w:customStyle="1" w:styleId="SOHeadBoldChar">
    <w:name w:val="SO HeadBold Char"/>
    <w:aliases w:val="sohb Char"/>
    <w:basedOn w:val="DefaultParagraphFont"/>
    <w:link w:val="SOHeadBold"/>
    <w:rsid w:val="00FB4CFC"/>
    <w:rPr>
      <w:b/>
      <w:sz w:val="22"/>
    </w:rPr>
  </w:style>
  <w:style w:type="paragraph" w:customStyle="1" w:styleId="SOHeadItalic">
    <w:name w:val="SO HeadItalic"/>
    <w:aliases w:val="sohi"/>
    <w:basedOn w:val="SOText"/>
    <w:next w:val="SOText"/>
    <w:link w:val="SOHeadItalicChar"/>
    <w:qFormat/>
    <w:rsid w:val="00FB4CFC"/>
    <w:rPr>
      <w:i/>
    </w:rPr>
  </w:style>
  <w:style w:type="character" w:customStyle="1" w:styleId="SOHeadItalicChar">
    <w:name w:val="SO HeadItalic Char"/>
    <w:aliases w:val="sohi Char"/>
    <w:basedOn w:val="DefaultParagraphFont"/>
    <w:link w:val="SOHeadItalic"/>
    <w:rsid w:val="00FB4CFC"/>
    <w:rPr>
      <w:i/>
      <w:sz w:val="22"/>
    </w:rPr>
  </w:style>
  <w:style w:type="paragraph" w:customStyle="1" w:styleId="SOBullet">
    <w:name w:val="SO Bullet"/>
    <w:aliases w:val="sotb"/>
    <w:basedOn w:val="SOText"/>
    <w:link w:val="SOBulletChar"/>
    <w:qFormat/>
    <w:rsid w:val="00FB4CFC"/>
    <w:pPr>
      <w:ind w:left="1559" w:hanging="425"/>
    </w:pPr>
  </w:style>
  <w:style w:type="character" w:customStyle="1" w:styleId="SOBulletChar">
    <w:name w:val="SO Bullet Char"/>
    <w:aliases w:val="sotb Char"/>
    <w:basedOn w:val="DefaultParagraphFont"/>
    <w:link w:val="SOBullet"/>
    <w:rsid w:val="00FB4CFC"/>
    <w:rPr>
      <w:sz w:val="22"/>
    </w:rPr>
  </w:style>
  <w:style w:type="paragraph" w:customStyle="1" w:styleId="SOBulletNote">
    <w:name w:val="SO BulletNote"/>
    <w:aliases w:val="sonb"/>
    <w:basedOn w:val="SOTextNote"/>
    <w:link w:val="SOBulletNoteChar"/>
    <w:qFormat/>
    <w:rsid w:val="00FB4CFC"/>
    <w:pPr>
      <w:tabs>
        <w:tab w:val="left" w:pos="1560"/>
      </w:tabs>
      <w:ind w:left="2268" w:hanging="1134"/>
    </w:pPr>
  </w:style>
  <w:style w:type="character" w:customStyle="1" w:styleId="SOBulletNoteChar">
    <w:name w:val="SO BulletNote Char"/>
    <w:aliases w:val="sonb Char"/>
    <w:basedOn w:val="DefaultParagraphFont"/>
    <w:link w:val="SOBulletNote"/>
    <w:rsid w:val="00FB4CFC"/>
    <w:rPr>
      <w:sz w:val="18"/>
    </w:rPr>
  </w:style>
  <w:style w:type="paragraph" w:customStyle="1" w:styleId="EnStatement">
    <w:name w:val="EnStatement"/>
    <w:basedOn w:val="Normal"/>
    <w:rsid w:val="00FB4CFC"/>
    <w:pPr>
      <w:numPr>
        <w:numId w:val="13"/>
      </w:numPr>
    </w:pPr>
    <w:rPr>
      <w:rFonts w:eastAsia="Times New Roman" w:cs="Times New Roman"/>
      <w:lang w:eastAsia="en-AU"/>
    </w:rPr>
  </w:style>
  <w:style w:type="paragraph" w:customStyle="1" w:styleId="EnStatementHeading">
    <w:name w:val="EnStatementHeading"/>
    <w:basedOn w:val="Normal"/>
    <w:rsid w:val="00FB4CFC"/>
    <w:rPr>
      <w:rFonts w:eastAsia="Times New Roman" w:cs="Times New Roman"/>
      <w:b/>
      <w:lang w:eastAsia="en-AU"/>
    </w:rPr>
  </w:style>
  <w:style w:type="paragraph" w:styleId="Title">
    <w:name w:val="Title"/>
    <w:basedOn w:val="Normal"/>
    <w:next w:val="Normal"/>
    <w:link w:val="TitleChar"/>
    <w:qFormat/>
    <w:rsid w:val="00CD1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D187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236C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236C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236CE"/>
    <w:rPr>
      <w:rFonts w:eastAsia="Times New Roman" w:cs="Times New Roman"/>
      <w:b/>
      <w:kern w:val="28"/>
      <w:sz w:val="28"/>
      <w:szCs w:val="26"/>
      <w:lang w:eastAsia="en-AU"/>
    </w:rPr>
  </w:style>
  <w:style w:type="character" w:customStyle="1" w:styleId="Heading4Char">
    <w:name w:val="Heading 4 Char"/>
    <w:basedOn w:val="DefaultParagraphFont"/>
    <w:link w:val="Heading4"/>
    <w:rsid w:val="006236CE"/>
    <w:rPr>
      <w:rFonts w:eastAsia="Times New Roman" w:cs="Times New Roman"/>
      <w:b/>
      <w:kern w:val="28"/>
      <w:sz w:val="26"/>
      <w:szCs w:val="28"/>
      <w:lang w:eastAsia="en-AU"/>
    </w:rPr>
  </w:style>
  <w:style w:type="character" w:customStyle="1" w:styleId="Heading5Char">
    <w:name w:val="Heading 5 Char"/>
    <w:basedOn w:val="DefaultParagraphFont"/>
    <w:link w:val="Heading5"/>
    <w:rsid w:val="006236C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236C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236C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236C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236CE"/>
    <w:rPr>
      <w:rFonts w:eastAsia="Times New Roman" w:cs="Times New Roman"/>
      <w:b/>
      <w:bCs/>
      <w:i/>
      <w:kern w:val="28"/>
      <w:sz w:val="28"/>
      <w:szCs w:val="22"/>
      <w:lang w:eastAsia="en-AU"/>
    </w:rPr>
  </w:style>
  <w:style w:type="paragraph" w:styleId="BodyTextIndent">
    <w:name w:val="Body Text Indent"/>
    <w:link w:val="BodyTextIndentChar"/>
    <w:rsid w:val="006236C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236CE"/>
    <w:rPr>
      <w:rFonts w:eastAsia="Times New Roman" w:cs="Times New Roman"/>
      <w:sz w:val="22"/>
      <w:szCs w:val="24"/>
      <w:lang w:eastAsia="en-AU"/>
    </w:rPr>
  </w:style>
  <w:style w:type="paragraph" w:styleId="ListBullet">
    <w:name w:val="List Bullet"/>
    <w:rsid w:val="006236CE"/>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6236CE"/>
    <w:pPr>
      <w:numPr>
        <w:numId w:val="26"/>
      </w:numPr>
    </w:pPr>
  </w:style>
  <w:style w:type="numbering" w:styleId="1ai">
    <w:name w:val="Outline List 1"/>
    <w:basedOn w:val="NoList"/>
    <w:rsid w:val="006236CE"/>
    <w:pPr>
      <w:numPr>
        <w:numId w:val="15"/>
      </w:numPr>
    </w:pPr>
  </w:style>
  <w:style w:type="numbering" w:styleId="ArticleSection">
    <w:name w:val="Outline List 3"/>
    <w:basedOn w:val="NoList"/>
    <w:rsid w:val="006236CE"/>
    <w:pPr>
      <w:numPr>
        <w:numId w:val="27"/>
      </w:numPr>
    </w:pPr>
  </w:style>
  <w:style w:type="paragraph" w:styleId="BlockText">
    <w:name w:val="Block Text"/>
    <w:rsid w:val="006236CE"/>
    <w:pPr>
      <w:spacing w:after="120"/>
      <w:ind w:left="1440" w:right="1440"/>
    </w:pPr>
    <w:rPr>
      <w:rFonts w:eastAsia="Times New Roman" w:cs="Times New Roman"/>
      <w:sz w:val="22"/>
      <w:szCs w:val="24"/>
      <w:lang w:eastAsia="en-AU"/>
    </w:rPr>
  </w:style>
  <w:style w:type="paragraph" w:styleId="BodyText">
    <w:name w:val="Body Text"/>
    <w:link w:val="BodyTextChar"/>
    <w:rsid w:val="006236C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236CE"/>
    <w:rPr>
      <w:rFonts w:eastAsia="Times New Roman" w:cs="Times New Roman"/>
      <w:sz w:val="22"/>
      <w:szCs w:val="24"/>
      <w:lang w:eastAsia="en-AU"/>
    </w:rPr>
  </w:style>
  <w:style w:type="paragraph" w:styleId="BodyText2">
    <w:name w:val="Body Text 2"/>
    <w:link w:val="BodyText2Char"/>
    <w:rsid w:val="006236C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236CE"/>
    <w:rPr>
      <w:rFonts w:eastAsia="Times New Roman" w:cs="Times New Roman"/>
      <w:sz w:val="22"/>
      <w:szCs w:val="24"/>
      <w:lang w:eastAsia="en-AU"/>
    </w:rPr>
  </w:style>
  <w:style w:type="paragraph" w:styleId="BodyText3">
    <w:name w:val="Body Text 3"/>
    <w:link w:val="BodyText3Char"/>
    <w:rsid w:val="006236C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236CE"/>
    <w:rPr>
      <w:rFonts w:eastAsia="Times New Roman" w:cs="Times New Roman"/>
      <w:sz w:val="16"/>
      <w:szCs w:val="16"/>
      <w:lang w:eastAsia="en-AU"/>
    </w:rPr>
  </w:style>
  <w:style w:type="paragraph" w:styleId="BodyTextFirstIndent">
    <w:name w:val="Body Text First Indent"/>
    <w:basedOn w:val="BodyText"/>
    <w:link w:val="BodyTextFirstIndentChar"/>
    <w:rsid w:val="006236CE"/>
    <w:pPr>
      <w:ind w:firstLine="210"/>
    </w:pPr>
  </w:style>
  <w:style w:type="character" w:customStyle="1" w:styleId="BodyTextFirstIndentChar">
    <w:name w:val="Body Text First Indent Char"/>
    <w:basedOn w:val="BodyTextChar"/>
    <w:link w:val="BodyTextFirstIndent"/>
    <w:rsid w:val="006236CE"/>
    <w:rPr>
      <w:rFonts w:eastAsia="Times New Roman" w:cs="Times New Roman"/>
      <w:sz w:val="22"/>
      <w:szCs w:val="24"/>
      <w:lang w:eastAsia="en-AU"/>
    </w:rPr>
  </w:style>
  <w:style w:type="paragraph" w:styleId="BodyTextFirstIndent2">
    <w:name w:val="Body Text First Indent 2"/>
    <w:basedOn w:val="BodyTextIndent"/>
    <w:link w:val="BodyTextFirstIndent2Char"/>
    <w:rsid w:val="006236CE"/>
    <w:pPr>
      <w:ind w:firstLine="210"/>
    </w:pPr>
  </w:style>
  <w:style w:type="character" w:customStyle="1" w:styleId="BodyTextFirstIndent2Char">
    <w:name w:val="Body Text First Indent 2 Char"/>
    <w:basedOn w:val="BodyTextIndentChar"/>
    <w:link w:val="BodyTextFirstIndent2"/>
    <w:rsid w:val="006236CE"/>
    <w:rPr>
      <w:rFonts w:eastAsia="Times New Roman" w:cs="Times New Roman"/>
      <w:sz w:val="22"/>
      <w:szCs w:val="24"/>
      <w:lang w:eastAsia="en-AU"/>
    </w:rPr>
  </w:style>
  <w:style w:type="paragraph" w:styleId="BodyTextIndent2">
    <w:name w:val="Body Text Indent 2"/>
    <w:link w:val="BodyTextIndent2Char"/>
    <w:rsid w:val="006236C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236CE"/>
    <w:rPr>
      <w:rFonts w:eastAsia="Times New Roman" w:cs="Times New Roman"/>
      <w:sz w:val="22"/>
      <w:szCs w:val="24"/>
      <w:lang w:eastAsia="en-AU"/>
    </w:rPr>
  </w:style>
  <w:style w:type="paragraph" w:styleId="BodyTextIndent3">
    <w:name w:val="Body Text Indent 3"/>
    <w:link w:val="BodyTextIndent3Char"/>
    <w:rsid w:val="006236C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236CE"/>
    <w:rPr>
      <w:rFonts w:eastAsia="Times New Roman" w:cs="Times New Roman"/>
      <w:sz w:val="16"/>
      <w:szCs w:val="16"/>
      <w:lang w:eastAsia="en-AU"/>
    </w:rPr>
  </w:style>
  <w:style w:type="paragraph" w:styleId="Closing">
    <w:name w:val="Closing"/>
    <w:link w:val="ClosingChar"/>
    <w:rsid w:val="006236C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236CE"/>
    <w:rPr>
      <w:rFonts w:eastAsia="Times New Roman" w:cs="Times New Roman"/>
      <w:sz w:val="22"/>
      <w:szCs w:val="24"/>
      <w:lang w:eastAsia="en-AU"/>
    </w:rPr>
  </w:style>
  <w:style w:type="paragraph" w:styleId="Date">
    <w:name w:val="Date"/>
    <w:next w:val="Normal"/>
    <w:link w:val="DateChar"/>
    <w:rsid w:val="006236CE"/>
    <w:rPr>
      <w:rFonts w:eastAsia="Times New Roman" w:cs="Times New Roman"/>
      <w:sz w:val="22"/>
      <w:szCs w:val="24"/>
      <w:lang w:eastAsia="en-AU"/>
    </w:rPr>
  </w:style>
  <w:style w:type="character" w:customStyle="1" w:styleId="DateChar">
    <w:name w:val="Date Char"/>
    <w:basedOn w:val="DefaultParagraphFont"/>
    <w:link w:val="Date"/>
    <w:rsid w:val="006236CE"/>
    <w:rPr>
      <w:rFonts w:eastAsia="Times New Roman" w:cs="Times New Roman"/>
      <w:sz w:val="22"/>
      <w:szCs w:val="24"/>
      <w:lang w:eastAsia="en-AU"/>
    </w:rPr>
  </w:style>
  <w:style w:type="paragraph" w:styleId="E-mailSignature">
    <w:name w:val="E-mail Signature"/>
    <w:link w:val="E-mailSignatureChar"/>
    <w:rsid w:val="006236C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236CE"/>
    <w:rPr>
      <w:rFonts w:eastAsia="Times New Roman" w:cs="Times New Roman"/>
      <w:sz w:val="22"/>
      <w:szCs w:val="24"/>
      <w:lang w:eastAsia="en-AU"/>
    </w:rPr>
  </w:style>
  <w:style w:type="character" w:styleId="Emphasis">
    <w:name w:val="Emphasis"/>
    <w:basedOn w:val="DefaultParagraphFont"/>
    <w:qFormat/>
    <w:rsid w:val="006236CE"/>
    <w:rPr>
      <w:i/>
      <w:iCs/>
    </w:rPr>
  </w:style>
  <w:style w:type="paragraph" w:styleId="EnvelopeAddress">
    <w:name w:val="envelope address"/>
    <w:rsid w:val="006236C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236CE"/>
    <w:rPr>
      <w:rFonts w:ascii="Arial" w:eastAsia="Times New Roman" w:hAnsi="Arial" w:cs="Arial"/>
      <w:lang w:eastAsia="en-AU"/>
    </w:rPr>
  </w:style>
  <w:style w:type="character" w:styleId="FollowedHyperlink">
    <w:name w:val="FollowedHyperlink"/>
    <w:basedOn w:val="DefaultParagraphFont"/>
    <w:rsid w:val="006236CE"/>
    <w:rPr>
      <w:color w:val="800080"/>
      <w:u w:val="single"/>
    </w:rPr>
  </w:style>
  <w:style w:type="character" w:styleId="HTMLAcronym">
    <w:name w:val="HTML Acronym"/>
    <w:basedOn w:val="DefaultParagraphFont"/>
    <w:rsid w:val="006236CE"/>
  </w:style>
  <w:style w:type="paragraph" w:styleId="HTMLAddress">
    <w:name w:val="HTML Address"/>
    <w:link w:val="HTMLAddressChar"/>
    <w:rsid w:val="006236C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236CE"/>
    <w:rPr>
      <w:rFonts w:eastAsia="Times New Roman" w:cs="Times New Roman"/>
      <w:i/>
      <w:iCs/>
      <w:sz w:val="22"/>
      <w:szCs w:val="24"/>
      <w:lang w:eastAsia="en-AU"/>
    </w:rPr>
  </w:style>
  <w:style w:type="character" w:styleId="HTMLCite">
    <w:name w:val="HTML Cite"/>
    <w:basedOn w:val="DefaultParagraphFont"/>
    <w:rsid w:val="006236CE"/>
    <w:rPr>
      <w:i/>
      <w:iCs/>
    </w:rPr>
  </w:style>
  <w:style w:type="character" w:styleId="HTMLCode">
    <w:name w:val="HTML Code"/>
    <w:basedOn w:val="DefaultParagraphFont"/>
    <w:rsid w:val="006236CE"/>
    <w:rPr>
      <w:rFonts w:ascii="Courier New" w:hAnsi="Courier New" w:cs="Courier New"/>
      <w:sz w:val="20"/>
      <w:szCs w:val="20"/>
    </w:rPr>
  </w:style>
  <w:style w:type="character" w:styleId="HTMLDefinition">
    <w:name w:val="HTML Definition"/>
    <w:basedOn w:val="DefaultParagraphFont"/>
    <w:rsid w:val="006236CE"/>
    <w:rPr>
      <w:i/>
      <w:iCs/>
    </w:rPr>
  </w:style>
  <w:style w:type="character" w:styleId="HTMLKeyboard">
    <w:name w:val="HTML Keyboard"/>
    <w:basedOn w:val="DefaultParagraphFont"/>
    <w:rsid w:val="006236CE"/>
    <w:rPr>
      <w:rFonts w:ascii="Courier New" w:hAnsi="Courier New" w:cs="Courier New"/>
      <w:sz w:val="20"/>
      <w:szCs w:val="20"/>
    </w:rPr>
  </w:style>
  <w:style w:type="paragraph" w:styleId="HTMLPreformatted">
    <w:name w:val="HTML Preformatted"/>
    <w:link w:val="HTMLPreformattedChar"/>
    <w:rsid w:val="006236C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236CE"/>
    <w:rPr>
      <w:rFonts w:ascii="Courier New" w:eastAsia="Times New Roman" w:hAnsi="Courier New" w:cs="Courier New"/>
      <w:lang w:eastAsia="en-AU"/>
    </w:rPr>
  </w:style>
  <w:style w:type="character" w:styleId="HTMLSample">
    <w:name w:val="HTML Sample"/>
    <w:basedOn w:val="DefaultParagraphFont"/>
    <w:rsid w:val="006236CE"/>
    <w:rPr>
      <w:rFonts w:ascii="Courier New" w:hAnsi="Courier New" w:cs="Courier New"/>
    </w:rPr>
  </w:style>
  <w:style w:type="character" w:styleId="HTMLTypewriter">
    <w:name w:val="HTML Typewriter"/>
    <w:basedOn w:val="DefaultParagraphFont"/>
    <w:rsid w:val="006236CE"/>
    <w:rPr>
      <w:rFonts w:ascii="Courier New" w:hAnsi="Courier New" w:cs="Courier New"/>
      <w:sz w:val="20"/>
      <w:szCs w:val="20"/>
    </w:rPr>
  </w:style>
  <w:style w:type="character" w:styleId="HTMLVariable">
    <w:name w:val="HTML Variable"/>
    <w:basedOn w:val="DefaultParagraphFont"/>
    <w:rsid w:val="006236CE"/>
    <w:rPr>
      <w:i/>
      <w:iCs/>
    </w:rPr>
  </w:style>
  <w:style w:type="character" w:styleId="Hyperlink">
    <w:name w:val="Hyperlink"/>
    <w:basedOn w:val="DefaultParagraphFont"/>
    <w:rsid w:val="006236CE"/>
    <w:rPr>
      <w:color w:val="0000FF"/>
      <w:u w:val="single"/>
    </w:rPr>
  </w:style>
  <w:style w:type="paragraph" w:styleId="List">
    <w:name w:val="List"/>
    <w:rsid w:val="006236CE"/>
    <w:pPr>
      <w:ind w:left="283" w:hanging="283"/>
    </w:pPr>
    <w:rPr>
      <w:rFonts w:eastAsia="Times New Roman" w:cs="Times New Roman"/>
      <w:sz w:val="22"/>
      <w:szCs w:val="24"/>
      <w:lang w:eastAsia="en-AU"/>
    </w:rPr>
  </w:style>
  <w:style w:type="paragraph" w:styleId="List2">
    <w:name w:val="List 2"/>
    <w:rsid w:val="006236CE"/>
    <w:pPr>
      <w:ind w:left="566" w:hanging="283"/>
    </w:pPr>
    <w:rPr>
      <w:rFonts w:eastAsia="Times New Roman" w:cs="Times New Roman"/>
      <w:sz w:val="22"/>
      <w:szCs w:val="24"/>
      <w:lang w:eastAsia="en-AU"/>
    </w:rPr>
  </w:style>
  <w:style w:type="paragraph" w:styleId="List3">
    <w:name w:val="List 3"/>
    <w:rsid w:val="006236CE"/>
    <w:pPr>
      <w:ind w:left="849" w:hanging="283"/>
    </w:pPr>
    <w:rPr>
      <w:rFonts w:eastAsia="Times New Roman" w:cs="Times New Roman"/>
      <w:sz w:val="22"/>
      <w:szCs w:val="24"/>
      <w:lang w:eastAsia="en-AU"/>
    </w:rPr>
  </w:style>
  <w:style w:type="paragraph" w:styleId="List4">
    <w:name w:val="List 4"/>
    <w:rsid w:val="006236CE"/>
    <w:pPr>
      <w:ind w:left="1132" w:hanging="283"/>
    </w:pPr>
    <w:rPr>
      <w:rFonts w:eastAsia="Times New Roman" w:cs="Times New Roman"/>
      <w:sz w:val="22"/>
      <w:szCs w:val="24"/>
      <w:lang w:eastAsia="en-AU"/>
    </w:rPr>
  </w:style>
  <w:style w:type="paragraph" w:styleId="List5">
    <w:name w:val="List 5"/>
    <w:rsid w:val="006236CE"/>
    <w:pPr>
      <w:ind w:left="1415" w:hanging="283"/>
    </w:pPr>
    <w:rPr>
      <w:rFonts w:eastAsia="Times New Roman" w:cs="Times New Roman"/>
      <w:sz w:val="22"/>
      <w:szCs w:val="24"/>
      <w:lang w:eastAsia="en-AU"/>
    </w:rPr>
  </w:style>
  <w:style w:type="paragraph" w:styleId="ListBullet2">
    <w:name w:val="List Bullet 2"/>
    <w:rsid w:val="006236CE"/>
    <w:pPr>
      <w:tabs>
        <w:tab w:val="num" w:pos="360"/>
      </w:tabs>
      <w:ind w:left="360" w:hanging="360"/>
    </w:pPr>
    <w:rPr>
      <w:rFonts w:eastAsia="Times New Roman" w:cs="Times New Roman"/>
      <w:sz w:val="22"/>
      <w:szCs w:val="24"/>
      <w:lang w:eastAsia="en-AU"/>
    </w:rPr>
  </w:style>
  <w:style w:type="paragraph" w:styleId="ListBullet3">
    <w:name w:val="List Bullet 3"/>
    <w:rsid w:val="006236CE"/>
    <w:pPr>
      <w:tabs>
        <w:tab w:val="num" w:pos="360"/>
      </w:tabs>
      <w:ind w:left="360" w:hanging="360"/>
    </w:pPr>
    <w:rPr>
      <w:rFonts w:eastAsia="Times New Roman" w:cs="Times New Roman"/>
      <w:sz w:val="22"/>
      <w:szCs w:val="24"/>
      <w:lang w:eastAsia="en-AU"/>
    </w:rPr>
  </w:style>
  <w:style w:type="paragraph" w:styleId="ListBullet4">
    <w:name w:val="List Bullet 4"/>
    <w:rsid w:val="006236CE"/>
    <w:pPr>
      <w:tabs>
        <w:tab w:val="num" w:pos="926"/>
      </w:tabs>
      <w:ind w:left="926" w:hanging="360"/>
    </w:pPr>
    <w:rPr>
      <w:rFonts w:eastAsia="Times New Roman" w:cs="Times New Roman"/>
      <w:sz w:val="22"/>
      <w:szCs w:val="24"/>
      <w:lang w:eastAsia="en-AU"/>
    </w:rPr>
  </w:style>
  <w:style w:type="paragraph" w:styleId="ListBullet5">
    <w:name w:val="List Bullet 5"/>
    <w:rsid w:val="006236CE"/>
    <w:pPr>
      <w:tabs>
        <w:tab w:val="num" w:pos="1492"/>
      </w:tabs>
      <w:ind w:left="1492" w:hanging="360"/>
    </w:pPr>
    <w:rPr>
      <w:rFonts w:eastAsia="Times New Roman" w:cs="Times New Roman"/>
      <w:sz w:val="22"/>
      <w:szCs w:val="24"/>
      <w:lang w:eastAsia="en-AU"/>
    </w:rPr>
  </w:style>
  <w:style w:type="paragraph" w:styleId="ListContinue">
    <w:name w:val="List Continue"/>
    <w:rsid w:val="006236CE"/>
    <w:pPr>
      <w:spacing w:after="120"/>
      <w:ind w:left="283"/>
    </w:pPr>
    <w:rPr>
      <w:rFonts w:eastAsia="Times New Roman" w:cs="Times New Roman"/>
      <w:sz w:val="22"/>
      <w:szCs w:val="24"/>
      <w:lang w:eastAsia="en-AU"/>
    </w:rPr>
  </w:style>
  <w:style w:type="paragraph" w:styleId="ListContinue2">
    <w:name w:val="List Continue 2"/>
    <w:rsid w:val="006236CE"/>
    <w:pPr>
      <w:spacing w:after="120"/>
      <w:ind w:left="566"/>
    </w:pPr>
    <w:rPr>
      <w:rFonts w:eastAsia="Times New Roman" w:cs="Times New Roman"/>
      <w:sz w:val="22"/>
      <w:szCs w:val="24"/>
      <w:lang w:eastAsia="en-AU"/>
    </w:rPr>
  </w:style>
  <w:style w:type="paragraph" w:styleId="ListContinue3">
    <w:name w:val="List Continue 3"/>
    <w:rsid w:val="006236CE"/>
    <w:pPr>
      <w:spacing w:after="120"/>
      <w:ind w:left="849"/>
    </w:pPr>
    <w:rPr>
      <w:rFonts w:eastAsia="Times New Roman" w:cs="Times New Roman"/>
      <w:sz w:val="22"/>
      <w:szCs w:val="24"/>
      <w:lang w:eastAsia="en-AU"/>
    </w:rPr>
  </w:style>
  <w:style w:type="paragraph" w:styleId="ListContinue4">
    <w:name w:val="List Continue 4"/>
    <w:rsid w:val="006236CE"/>
    <w:pPr>
      <w:spacing w:after="120"/>
      <w:ind w:left="1132"/>
    </w:pPr>
    <w:rPr>
      <w:rFonts w:eastAsia="Times New Roman" w:cs="Times New Roman"/>
      <w:sz w:val="22"/>
      <w:szCs w:val="24"/>
      <w:lang w:eastAsia="en-AU"/>
    </w:rPr>
  </w:style>
  <w:style w:type="paragraph" w:styleId="ListContinue5">
    <w:name w:val="List Continue 5"/>
    <w:rsid w:val="006236CE"/>
    <w:pPr>
      <w:spacing w:after="120"/>
      <w:ind w:left="1415"/>
    </w:pPr>
    <w:rPr>
      <w:rFonts w:eastAsia="Times New Roman" w:cs="Times New Roman"/>
      <w:sz w:val="22"/>
      <w:szCs w:val="24"/>
      <w:lang w:eastAsia="en-AU"/>
    </w:rPr>
  </w:style>
  <w:style w:type="paragraph" w:styleId="ListNumber">
    <w:name w:val="List Number"/>
    <w:rsid w:val="006236CE"/>
    <w:pPr>
      <w:tabs>
        <w:tab w:val="num" w:pos="4242"/>
      </w:tabs>
      <w:ind w:left="3521" w:hanging="1043"/>
    </w:pPr>
    <w:rPr>
      <w:rFonts w:eastAsia="Times New Roman" w:cs="Times New Roman"/>
      <w:sz w:val="22"/>
      <w:szCs w:val="24"/>
      <w:lang w:eastAsia="en-AU"/>
    </w:rPr>
  </w:style>
  <w:style w:type="paragraph" w:styleId="ListNumber2">
    <w:name w:val="List Number 2"/>
    <w:rsid w:val="006236CE"/>
    <w:pPr>
      <w:tabs>
        <w:tab w:val="num" w:pos="360"/>
      </w:tabs>
      <w:ind w:left="360" w:hanging="360"/>
    </w:pPr>
    <w:rPr>
      <w:rFonts w:eastAsia="Times New Roman" w:cs="Times New Roman"/>
      <w:sz w:val="22"/>
      <w:szCs w:val="24"/>
      <w:lang w:eastAsia="en-AU"/>
    </w:rPr>
  </w:style>
  <w:style w:type="paragraph" w:styleId="ListNumber3">
    <w:name w:val="List Number 3"/>
    <w:rsid w:val="006236CE"/>
    <w:pPr>
      <w:tabs>
        <w:tab w:val="num" w:pos="360"/>
      </w:tabs>
      <w:ind w:left="360" w:hanging="360"/>
    </w:pPr>
    <w:rPr>
      <w:rFonts w:eastAsia="Times New Roman" w:cs="Times New Roman"/>
      <w:sz w:val="22"/>
      <w:szCs w:val="24"/>
      <w:lang w:eastAsia="en-AU"/>
    </w:rPr>
  </w:style>
  <w:style w:type="paragraph" w:styleId="ListNumber4">
    <w:name w:val="List Number 4"/>
    <w:rsid w:val="006236CE"/>
    <w:pPr>
      <w:tabs>
        <w:tab w:val="num" w:pos="360"/>
      </w:tabs>
      <w:ind w:left="360" w:hanging="360"/>
    </w:pPr>
    <w:rPr>
      <w:rFonts w:eastAsia="Times New Roman" w:cs="Times New Roman"/>
      <w:sz w:val="22"/>
      <w:szCs w:val="24"/>
      <w:lang w:eastAsia="en-AU"/>
    </w:rPr>
  </w:style>
  <w:style w:type="paragraph" w:styleId="ListNumber5">
    <w:name w:val="List Number 5"/>
    <w:rsid w:val="006236CE"/>
    <w:pPr>
      <w:tabs>
        <w:tab w:val="num" w:pos="1440"/>
      </w:tabs>
    </w:pPr>
    <w:rPr>
      <w:rFonts w:eastAsia="Times New Roman" w:cs="Times New Roman"/>
      <w:sz w:val="22"/>
      <w:szCs w:val="24"/>
      <w:lang w:eastAsia="en-AU"/>
    </w:rPr>
  </w:style>
  <w:style w:type="paragraph" w:styleId="MessageHeader">
    <w:name w:val="Message Header"/>
    <w:link w:val="MessageHeaderChar"/>
    <w:rsid w:val="006236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236CE"/>
    <w:rPr>
      <w:rFonts w:ascii="Arial" w:eastAsia="Times New Roman" w:hAnsi="Arial" w:cs="Arial"/>
      <w:sz w:val="24"/>
      <w:szCs w:val="24"/>
      <w:shd w:val="pct20" w:color="auto" w:fill="auto"/>
      <w:lang w:eastAsia="en-AU"/>
    </w:rPr>
  </w:style>
  <w:style w:type="paragraph" w:styleId="NormalWeb">
    <w:name w:val="Normal (Web)"/>
    <w:rsid w:val="006236CE"/>
    <w:rPr>
      <w:rFonts w:eastAsia="Times New Roman" w:cs="Times New Roman"/>
      <w:sz w:val="24"/>
      <w:szCs w:val="24"/>
      <w:lang w:eastAsia="en-AU"/>
    </w:rPr>
  </w:style>
  <w:style w:type="paragraph" w:styleId="NormalIndent">
    <w:name w:val="Normal Indent"/>
    <w:rsid w:val="006236CE"/>
    <w:pPr>
      <w:ind w:left="720"/>
    </w:pPr>
    <w:rPr>
      <w:rFonts w:eastAsia="Times New Roman" w:cs="Times New Roman"/>
      <w:sz w:val="22"/>
      <w:szCs w:val="24"/>
      <w:lang w:eastAsia="en-AU"/>
    </w:rPr>
  </w:style>
  <w:style w:type="paragraph" w:styleId="NoteHeading">
    <w:name w:val="Note Heading"/>
    <w:next w:val="Normal"/>
    <w:link w:val="NoteHeadingChar"/>
    <w:rsid w:val="006236CE"/>
    <w:rPr>
      <w:rFonts w:eastAsia="Times New Roman" w:cs="Times New Roman"/>
      <w:sz w:val="22"/>
      <w:szCs w:val="24"/>
      <w:lang w:eastAsia="en-AU"/>
    </w:rPr>
  </w:style>
  <w:style w:type="character" w:customStyle="1" w:styleId="NoteHeadingChar">
    <w:name w:val="Note Heading Char"/>
    <w:basedOn w:val="DefaultParagraphFont"/>
    <w:link w:val="NoteHeading"/>
    <w:rsid w:val="006236CE"/>
    <w:rPr>
      <w:rFonts w:eastAsia="Times New Roman" w:cs="Times New Roman"/>
      <w:sz w:val="22"/>
      <w:szCs w:val="24"/>
      <w:lang w:eastAsia="en-AU"/>
    </w:rPr>
  </w:style>
  <w:style w:type="character" w:styleId="PageNumber">
    <w:name w:val="page number"/>
    <w:basedOn w:val="DefaultParagraphFont"/>
    <w:rsid w:val="006236CE"/>
  </w:style>
  <w:style w:type="paragraph" w:styleId="PlainText">
    <w:name w:val="Plain Text"/>
    <w:link w:val="PlainTextChar"/>
    <w:rsid w:val="006236C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236CE"/>
    <w:rPr>
      <w:rFonts w:ascii="Courier New" w:eastAsia="Times New Roman" w:hAnsi="Courier New" w:cs="Courier New"/>
      <w:sz w:val="22"/>
      <w:lang w:eastAsia="en-AU"/>
    </w:rPr>
  </w:style>
  <w:style w:type="paragraph" w:styleId="Salutation">
    <w:name w:val="Salutation"/>
    <w:next w:val="Normal"/>
    <w:link w:val="SalutationChar"/>
    <w:rsid w:val="006236CE"/>
    <w:rPr>
      <w:rFonts w:eastAsia="Times New Roman" w:cs="Times New Roman"/>
      <w:sz w:val="22"/>
      <w:szCs w:val="24"/>
      <w:lang w:eastAsia="en-AU"/>
    </w:rPr>
  </w:style>
  <w:style w:type="character" w:customStyle="1" w:styleId="SalutationChar">
    <w:name w:val="Salutation Char"/>
    <w:basedOn w:val="DefaultParagraphFont"/>
    <w:link w:val="Salutation"/>
    <w:rsid w:val="006236CE"/>
    <w:rPr>
      <w:rFonts w:eastAsia="Times New Roman" w:cs="Times New Roman"/>
      <w:sz w:val="22"/>
      <w:szCs w:val="24"/>
      <w:lang w:eastAsia="en-AU"/>
    </w:rPr>
  </w:style>
  <w:style w:type="paragraph" w:styleId="Signature">
    <w:name w:val="Signature"/>
    <w:link w:val="SignatureChar"/>
    <w:rsid w:val="006236C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236CE"/>
    <w:rPr>
      <w:rFonts w:eastAsia="Times New Roman" w:cs="Times New Roman"/>
      <w:sz w:val="22"/>
      <w:szCs w:val="24"/>
      <w:lang w:eastAsia="en-AU"/>
    </w:rPr>
  </w:style>
  <w:style w:type="character" w:styleId="Strong">
    <w:name w:val="Strong"/>
    <w:basedOn w:val="DefaultParagraphFont"/>
    <w:qFormat/>
    <w:rsid w:val="006236CE"/>
    <w:rPr>
      <w:b/>
      <w:bCs/>
    </w:rPr>
  </w:style>
  <w:style w:type="paragraph" w:styleId="Subtitle">
    <w:name w:val="Subtitle"/>
    <w:link w:val="SubtitleChar"/>
    <w:qFormat/>
    <w:rsid w:val="006236C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236CE"/>
    <w:rPr>
      <w:rFonts w:ascii="Arial" w:eastAsia="Times New Roman" w:hAnsi="Arial" w:cs="Arial"/>
      <w:sz w:val="24"/>
      <w:szCs w:val="24"/>
      <w:lang w:eastAsia="en-AU"/>
    </w:rPr>
  </w:style>
  <w:style w:type="table" w:styleId="Table3Deffects1">
    <w:name w:val="Table 3D effects 1"/>
    <w:basedOn w:val="TableNormal"/>
    <w:rsid w:val="006236C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36C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36C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36C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36C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36C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36C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36C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36C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36C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36C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36C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36C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36C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36C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36C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36C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36C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36C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36C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36C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36C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36C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36C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36C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36C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36C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36C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36C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36C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36C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6236CE"/>
    <w:pPr>
      <w:spacing w:before="120"/>
    </w:pPr>
    <w:rPr>
      <w:rFonts w:ascii="Arial" w:eastAsia="Times New Roman" w:hAnsi="Arial" w:cs="Arial"/>
      <w:b/>
      <w:bCs/>
      <w:sz w:val="24"/>
      <w:szCs w:val="24"/>
      <w:lang w:eastAsia="en-AU"/>
    </w:rPr>
  </w:style>
  <w:style w:type="paragraph" w:styleId="Caption">
    <w:name w:val="caption"/>
    <w:next w:val="Normal"/>
    <w:qFormat/>
    <w:rsid w:val="006236CE"/>
    <w:pPr>
      <w:spacing w:before="120" w:after="120"/>
    </w:pPr>
    <w:rPr>
      <w:rFonts w:eastAsia="Times New Roman" w:cs="Times New Roman"/>
      <w:b/>
      <w:bCs/>
      <w:lang w:eastAsia="en-AU"/>
    </w:rPr>
  </w:style>
  <w:style w:type="character" w:styleId="CommentReference">
    <w:name w:val="annotation reference"/>
    <w:basedOn w:val="DefaultParagraphFont"/>
    <w:rsid w:val="006236CE"/>
    <w:rPr>
      <w:sz w:val="16"/>
      <w:szCs w:val="16"/>
    </w:rPr>
  </w:style>
  <w:style w:type="paragraph" w:styleId="CommentText">
    <w:name w:val="annotation text"/>
    <w:link w:val="CommentTextChar"/>
    <w:rsid w:val="006236CE"/>
    <w:rPr>
      <w:rFonts w:eastAsia="Times New Roman" w:cs="Times New Roman"/>
      <w:lang w:eastAsia="en-AU"/>
    </w:rPr>
  </w:style>
  <w:style w:type="character" w:customStyle="1" w:styleId="CommentTextChar">
    <w:name w:val="Comment Text Char"/>
    <w:basedOn w:val="DefaultParagraphFont"/>
    <w:link w:val="CommentText"/>
    <w:rsid w:val="006236CE"/>
    <w:rPr>
      <w:rFonts w:eastAsia="Times New Roman" w:cs="Times New Roman"/>
      <w:lang w:eastAsia="en-AU"/>
    </w:rPr>
  </w:style>
  <w:style w:type="paragraph" w:styleId="CommentSubject">
    <w:name w:val="annotation subject"/>
    <w:next w:val="CommentText"/>
    <w:link w:val="CommentSubjectChar"/>
    <w:rsid w:val="006236CE"/>
    <w:rPr>
      <w:rFonts w:eastAsia="Times New Roman" w:cs="Times New Roman"/>
      <w:b/>
      <w:bCs/>
      <w:szCs w:val="24"/>
      <w:lang w:eastAsia="en-AU"/>
    </w:rPr>
  </w:style>
  <w:style w:type="character" w:customStyle="1" w:styleId="CommentSubjectChar">
    <w:name w:val="Comment Subject Char"/>
    <w:basedOn w:val="CommentTextChar"/>
    <w:link w:val="CommentSubject"/>
    <w:rsid w:val="006236CE"/>
    <w:rPr>
      <w:rFonts w:eastAsia="Times New Roman" w:cs="Times New Roman"/>
      <w:b/>
      <w:bCs/>
      <w:szCs w:val="24"/>
      <w:lang w:eastAsia="en-AU"/>
    </w:rPr>
  </w:style>
  <w:style w:type="paragraph" w:styleId="DocumentMap">
    <w:name w:val="Document Map"/>
    <w:link w:val="DocumentMapChar"/>
    <w:rsid w:val="006236C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236CE"/>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236CE"/>
    <w:rPr>
      <w:vertAlign w:val="superscript"/>
    </w:rPr>
  </w:style>
  <w:style w:type="paragraph" w:styleId="EndnoteText">
    <w:name w:val="endnote text"/>
    <w:link w:val="EndnoteTextChar"/>
    <w:rsid w:val="006236CE"/>
    <w:rPr>
      <w:rFonts w:eastAsia="Times New Roman" w:cs="Times New Roman"/>
      <w:lang w:eastAsia="en-AU"/>
    </w:rPr>
  </w:style>
  <w:style w:type="character" w:customStyle="1" w:styleId="EndnoteTextChar">
    <w:name w:val="Endnote Text Char"/>
    <w:basedOn w:val="DefaultParagraphFont"/>
    <w:link w:val="EndnoteText"/>
    <w:rsid w:val="006236CE"/>
    <w:rPr>
      <w:rFonts w:eastAsia="Times New Roman" w:cs="Times New Roman"/>
      <w:lang w:eastAsia="en-AU"/>
    </w:rPr>
  </w:style>
  <w:style w:type="character" w:styleId="FootnoteReference">
    <w:name w:val="footnote reference"/>
    <w:basedOn w:val="DefaultParagraphFont"/>
    <w:rsid w:val="006236CE"/>
    <w:rPr>
      <w:vertAlign w:val="superscript"/>
    </w:rPr>
  </w:style>
  <w:style w:type="paragraph" w:styleId="FootnoteText">
    <w:name w:val="footnote text"/>
    <w:link w:val="FootnoteTextChar"/>
    <w:rsid w:val="006236CE"/>
    <w:rPr>
      <w:rFonts w:eastAsia="Times New Roman" w:cs="Times New Roman"/>
      <w:lang w:eastAsia="en-AU"/>
    </w:rPr>
  </w:style>
  <w:style w:type="character" w:customStyle="1" w:styleId="FootnoteTextChar">
    <w:name w:val="Footnote Text Char"/>
    <w:basedOn w:val="DefaultParagraphFont"/>
    <w:link w:val="FootnoteText"/>
    <w:rsid w:val="006236CE"/>
    <w:rPr>
      <w:rFonts w:eastAsia="Times New Roman" w:cs="Times New Roman"/>
      <w:lang w:eastAsia="en-AU"/>
    </w:rPr>
  </w:style>
  <w:style w:type="paragraph" w:styleId="Index1">
    <w:name w:val="index 1"/>
    <w:next w:val="Normal"/>
    <w:rsid w:val="006236CE"/>
    <w:pPr>
      <w:ind w:left="220" w:hanging="220"/>
    </w:pPr>
    <w:rPr>
      <w:rFonts w:eastAsia="Times New Roman" w:cs="Times New Roman"/>
      <w:sz w:val="22"/>
      <w:szCs w:val="24"/>
      <w:lang w:eastAsia="en-AU"/>
    </w:rPr>
  </w:style>
  <w:style w:type="paragraph" w:styleId="Index2">
    <w:name w:val="index 2"/>
    <w:next w:val="Normal"/>
    <w:rsid w:val="006236CE"/>
    <w:pPr>
      <w:ind w:left="440" w:hanging="220"/>
    </w:pPr>
    <w:rPr>
      <w:rFonts w:eastAsia="Times New Roman" w:cs="Times New Roman"/>
      <w:sz w:val="22"/>
      <w:szCs w:val="24"/>
      <w:lang w:eastAsia="en-AU"/>
    </w:rPr>
  </w:style>
  <w:style w:type="paragraph" w:styleId="Index3">
    <w:name w:val="index 3"/>
    <w:next w:val="Normal"/>
    <w:rsid w:val="006236CE"/>
    <w:pPr>
      <w:ind w:left="660" w:hanging="220"/>
    </w:pPr>
    <w:rPr>
      <w:rFonts w:eastAsia="Times New Roman" w:cs="Times New Roman"/>
      <w:sz w:val="22"/>
      <w:szCs w:val="24"/>
      <w:lang w:eastAsia="en-AU"/>
    </w:rPr>
  </w:style>
  <w:style w:type="paragraph" w:styleId="Index4">
    <w:name w:val="index 4"/>
    <w:next w:val="Normal"/>
    <w:rsid w:val="006236CE"/>
    <w:pPr>
      <w:ind w:left="880" w:hanging="220"/>
    </w:pPr>
    <w:rPr>
      <w:rFonts w:eastAsia="Times New Roman" w:cs="Times New Roman"/>
      <w:sz w:val="22"/>
      <w:szCs w:val="24"/>
      <w:lang w:eastAsia="en-AU"/>
    </w:rPr>
  </w:style>
  <w:style w:type="paragraph" w:styleId="Index5">
    <w:name w:val="index 5"/>
    <w:next w:val="Normal"/>
    <w:rsid w:val="006236CE"/>
    <w:pPr>
      <w:ind w:left="1100" w:hanging="220"/>
    </w:pPr>
    <w:rPr>
      <w:rFonts w:eastAsia="Times New Roman" w:cs="Times New Roman"/>
      <w:sz w:val="22"/>
      <w:szCs w:val="24"/>
      <w:lang w:eastAsia="en-AU"/>
    </w:rPr>
  </w:style>
  <w:style w:type="paragraph" w:styleId="Index6">
    <w:name w:val="index 6"/>
    <w:next w:val="Normal"/>
    <w:rsid w:val="006236CE"/>
    <w:pPr>
      <w:ind w:left="1320" w:hanging="220"/>
    </w:pPr>
    <w:rPr>
      <w:rFonts w:eastAsia="Times New Roman" w:cs="Times New Roman"/>
      <w:sz w:val="22"/>
      <w:szCs w:val="24"/>
      <w:lang w:eastAsia="en-AU"/>
    </w:rPr>
  </w:style>
  <w:style w:type="paragraph" w:styleId="Index7">
    <w:name w:val="index 7"/>
    <w:next w:val="Normal"/>
    <w:rsid w:val="006236CE"/>
    <w:pPr>
      <w:ind w:left="1540" w:hanging="220"/>
    </w:pPr>
    <w:rPr>
      <w:rFonts w:eastAsia="Times New Roman" w:cs="Times New Roman"/>
      <w:sz w:val="22"/>
      <w:szCs w:val="24"/>
      <w:lang w:eastAsia="en-AU"/>
    </w:rPr>
  </w:style>
  <w:style w:type="paragraph" w:styleId="Index8">
    <w:name w:val="index 8"/>
    <w:next w:val="Normal"/>
    <w:rsid w:val="006236CE"/>
    <w:pPr>
      <w:ind w:left="1760" w:hanging="220"/>
    </w:pPr>
    <w:rPr>
      <w:rFonts w:eastAsia="Times New Roman" w:cs="Times New Roman"/>
      <w:sz w:val="22"/>
      <w:szCs w:val="24"/>
      <w:lang w:eastAsia="en-AU"/>
    </w:rPr>
  </w:style>
  <w:style w:type="paragraph" w:styleId="Index9">
    <w:name w:val="index 9"/>
    <w:next w:val="Normal"/>
    <w:rsid w:val="006236CE"/>
    <w:pPr>
      <w:ind w:left="1980" w:hanging="220"/>
    </w:pPr>
    <w:rPr>
      <w:rFonts w:eastAsia="Times New Roman" w:cs="Times New Roman"/>
      <w:sz w:val="22"/>
      <w:szCs w:val="24"/>
      <w:lang w:eastAsia="en-AU"/>
    </w:rPr>
  </w:style>
  <w:style w:type="paragraph" w:styleId="IndexHeading">
    <w:name w:val="index heading"/>
    <w:next w:val="Index1"/>
    <w:rsid w:val="006236CE"/>
    <w:rPr>
      <w:rFonts w:ascii="Arial" w:eastAsia="Times New Roman" w:hAnsi="Arial" w:cs="Arial"/>
      <w:b/>
      <w:bCs/>
      <w:sz w:val="22"/>
      <w:szCs w:val="24"/>
      <w:lang w:eastAsia="en-AU"/>
    </w:rPr>
  </w:style>
  <w:style w:type="paragraph" w:styleId="MacroText">
    <w:name w:val="macro"/>
    <w:link w:val="MacroTextChar"/>
    <w:rsid w:val="006236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236CE"/>
    <w:rPr>
      <w:rFonts w:ascii="Courier New" w:eastAsia="Times New Roman" w:hAnsi="Courier New" w:cs="Courier New"/>
      <w:lang w:eastAsia="en-AU"/>
    </w:rPr>
  </w:style>
  <w:style w:type="paragraph" w:styleId="TableofAuthorities">
    <w:name w:val="table of authorities"/>
    <w:next w:val="Normal"/>
    <w:rsid w:val="006236CE"/>
    <w:pPr>
      <w:ind w:left="220" w:hanging="220"/>
    </w:pPr>
    <w:rPr>
      <w:rFonts w:eastAsia="Times New Roman" w:cs="Times New Roman"/>
      <w:sz w:val="22"/>
      <w:szCs w:val="24"/>
      <w:lang w:eastAsia="en-AU"/>
    </w:rPr>
  </w:style>
  <w:style w:type="paragraph" w:styleId="TableofFigures">
    <w:name w:val="table of figures"/>
    <w:next w:val="Normal"/>
    <w:rsid w:val="006236CE"/>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 w:type="paragraph" w:styleId="Revision">
    <w:name w:val="Revision"/>
    <w:hidden/>
    <w:uiPriority w:val="99"/>
    <w:semiHidden/>
    <w:rsid w:val="00403A8A"/>
    <w:rPr>
      <w:sz w:val="22"/>
    </w:rPr>
  </w:style>
  <w:style w:type="paragraph" w:customStyle="1" w:styleId="Transitional">
    <w:name w:val="Transitional"/>
    <w:aliases w:val="tr"/>
    <w:basedOn w:val="Normal"/>
    <w:next w:val="Normal"/>
    <w:rsid w:val="00FB4CF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4CFC"/>
    <w:pPr>
      <w:spacing w:line="260" w:lineRule="atLeast"/>
    </w:pPr>
    <w:rPr>
      <w:sz w:val="22"/>
    </w:rPr>
  </w:style>
  <w:style w:type="paragraph" w:styleId="Heading1">
    <w:name w:val="heading 1"/>
    <w:next w:val="Heading2"/>
    <w:link w:val="Heading1Char"/>
    <w:autoRedefine/>
    <w:qFormat/>
    <w:rsid w:val="006236C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236CE"/>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236CE"/>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236CE"/>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236CE"/>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236C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236CE"/>
    <w:pPr>
      <w:numPr>
        <w:ilvl w:val="6"/>
      </w:numPr>
      <w:spacing w:before="280"/>
      <w:outlineLvl w:val="6"/>
    </w:pPr>
    <w:rPr>
      <w:sz w:val="28"/>
    </w:rPr>
  </w:style>
  <w:style w:type="paragraph" w:styleId="Heading8">
    <w:name w:val="heading 8"/>
    <w:basedOn w:val="Heading6"/>
    <w:next w:val="Normal"/>
    <w:link w:val="Heading8Char"/>
    <w:autoRedefine/>
    <w:qFormat/>
    <w:rsid w:val="006236CE"/>
    <w:pPr>
      <w:numPr>
        <w:ilvl w:val="7"/>
      </w:numPr>
      <w:spacing w:before="240"/>
      <w:outlineLvl w:val="7"/>
    </w:pPr>
    <w:rPr>
      <w:iCs/>
      <w:sz w:val="26"/>
    </w:rPr>
  </w:style>
  <w:style w:type="paragraph" w:styleId="Heading9">
    <w:name w:val="heading 9"/>
    <w:basedOn w:val="Heading1"/>
    <w:next w:val="Normal"/>
    <w:link w:val="Heading9Char"/>
    <w:autoRedefine/>
    <w:qFormat/>
    <w:rsid w:val="006236C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4CFC"/>
  </w:style>
  <w:style w:type="paragraph" w:customStyle="1" w:styleId="OPCParaBase">
    <w:name w:val="OPCParaBase"/>
    <w:qFormat/>
    <w:rsid w:val="00FB4CFC"/>
    <w:pPr>
      <w:spacing w:line="260" w:lineRule="atLeast"/>
    </w:pPr>
    <w:rPr>
      <w:rFonts w:eastAsia="Times New Roman" w:cs="Times New Roman"/>
      <w:sz w:val="22"/>
      <w:lang w:eastAsia="en-AU"/>
    </w:rPr>
  </w:style>
  <w:style w:type="paragraph" w:customStyle="1" w:styleId="ShortT">
    <w:name w:val="ShortT"/>
    <w:basedOn w:val="OPCParaBase"/>
    <w:next w:val="Normal"/>
    <w:qFormat/>
    <w:rsid w:val="00FB4CFC"/>
    <w:pPr>
      <w:spacing w:line="240" w:lineRule="auto"/>
    </w:pPr>
    <w:rPr>
      <w:b/>
      <w:sz w:val="40"/>
    </w:rPr>
  </w:style>
  <w:style w:type="paragraph" w:customStyle="1" w:styleId="ActHead1">
    <w:name w:val="ActHead 1"/>
    <w:aliases w:val="c"/>
    <w:basedOn w:val="OPCParaBase"/>
    <w:next w:val="Normal"/>
    <w:qFormat/>
    <w:rsid w:val="00FB4C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4C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4C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4C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4C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4C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4C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4C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4C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4CFC"/>
  </w:style>
  <w:style w:type="paragraph" w:customStyle="1" w:styleId="Blocks">
    <w:name w:val="Blocks"/>
    <w:aliases w:val="bb"/>
    <w:basedOn w:val="OPCParaBase"/>
    <w:qFormat/>
    <w:rsid w:val="00FB4CFC"/>
    <w:pPr>
      <w:spacing w:line="240" w:lineRule="auto"/>
    </w:pPr>
    <w:rPr>
      <w:sz w:val="24"/>
    </w:rPr>
  </w:style>
  <w:style w:type="paragraph" w:customStyle="1" w:styleId="BoxText">
    <w:name w:val="BoxText"/>
    <w:aliases w:val="bt"/>
    <w:basedOn w:val="OPCParaBase"/>
    <w:qFormat/>
    <w:rsid w:val="00FB4C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4CFC"/>
    <w:rPr>
      <w:b/>
    </w:rPr>
  </w:style>
  <w:style w:type="paragraph" w:customStyle="1" w:styleId="BoxHeadItalic">
    <w:name w:val="BoxHeadItalic"/>
    <w:aliases w:val="bhi"/>
    <w:basedOn w:val="BoxText"/>
    <w:next w:val="BoxStep"/>
    <w:qFormat/>
    <w:rsid w:val="00FB4CFC"/>
    <w:rPr>
      <w:i/>
    </w:rPr>
  </w:style>
  <w:style w:type="paragraph" w:customStyle="1" w:styleId="BoxList">
    <w:name w:val="BoxList"/>
    <w:aliases w:val="bl"/>
    <w:basedOn w:val="BoxText"/>
    <w:qFormat/>
    <w:rsid w:val="00FB4CFC"/>
    <w:pPr>
      <w:ind w:left="1559" w:hanging="425"/>
    </w:pPr>
  </w:style>
  <w:style w:type="paragraph" w:customStyle="1" w:styleId="BoxNote">
    <w:name w:val="BoxNote"/>
    <w:aliases w:val="bn"/>
    <w:basedOn w:val="BoxText"/>
    <w:qFormat/>
    <w:rsid w:val="00FB4CFC"/>
    <w:pPr>
      <w:tabs>
        <w:tab w:val="left" w:pos="1985"/>
      </w:tabs>
      <w:spacing w:before="122" w:line="198" w:lineRule="exact"/>
      <w:ind w:left="2948" w:hanging="1814"/>
    </w:pPr>
    <w:rPr>
      <w:sz w:val="18"/>
    </w:rPr>
  </w:style>
  <w:style w:type="paragraph" w:customStyle="1" w:styleId="BoxPara">
    <w:name w:val="BoxPara"/>
    <w:aliases w:val="bp"/>
    <w:basedOn w:val="BoxText"/>
    <w:qFormat/>
    <w:rsid w:val="00FB4CFC"/>
    <w:pPr>
      <w:tabs>
        <w:tab w:val="right" w:pos="2268"/>
      </w:tabs>
      <w:ind w:left="2552" w:hanging="1418"/>
    </w:pPr>
  </w:style>
  <w:style w:type="paragraph" w:customStyle="1" w:styleId="BoxStep">
    <w:name w:val="BoxStep"/>
    <w:aliases w:val="bs"/>
    <w:basedOn w:val="BoxText"/>
    <w:qFormat/>
    <w:rsid w:val="00FB4CFC"/>
    <w:pPr>
      <w:ind w:left="1985" w:hanging="851"/>
    </w:pPr>
  </w:style>
  <w:style w:type="character" w:customStyle="1" w:styleId="CharAmPartNo">
    <w:name w:val="CharAmPartNo"/>
    <w:basedOn w:val="OPCCharBase"/>
    <w:uiPriority w:val="1"/>
    <w:qFormat/>
    <w:rsid w:val="00FB4CFC"/>
  </w:style>
  <w:style w:type="character" w:customStyle="1" w:styleId="CharAmPartText">
    <w:name w:val="CharAmPartText"/>
    <w:basedOn w:val="OPCCharBase"/>
    <w:uiPriority w:val="1"/>
    <w:qFormat/>
    <w:rsid w:val="00FB4CFC"/>
  </w:style>
  <w:style w:type="character" w:customStyle="1" w:styleId="CharAmSchNo">
    <w:name w:val="CharAmSchNo"/>
    <w:basedOn w:val="OPCCharBase"/>
    <w:uiPriority w:val="1"/>
    <w:qFormat/>
    <w:rsid w:val="00FB4CFC"/>
  </w:style>
  <w:style w:type="character" w:customStyle="1" w:styleId="CharAmSchText">
    <w:name w:val="CharAmSchText"/>
    <w:basedOn w:val="OPCCharBase"/>
    <w:uiPriority w:val="1"/>
    <w:qFormat/>
    <w:rsid w:val="00FB4CFC"/>
  </w:style>
  <w:style w:type="character" w:customStyle="1" w:styleId="CharBoldItalic">
    <w:name w:val="CharBoldItalic"/>
    <w:basedOn w:val="OPCCharBase"/>
    <w:uiPriority w:val="1"/>
    <w:qFormat/>
    <w:rsid w:val="00FB4CFC"/>
    <w:rPr>
      <w:b/>
      <w:i/>
    </w:rPr>
  </w:style>
  <w:style w:type="character" w:customStyle="1" w:styleId="CharChapNo">
    <w:name w:val="CharChapNo"/>
    <w:basedOn w:val="OPCCharBase"/>
    <w:qFormat/>
    <w:rsid w:val="00FB4CFC"/>
  </w:style>
  <w:style w:type="character" w:customStyle="1" w:styleId="CharChapText">
    <w:name w:val="CharChapText"/>
    <w:basedOn w:val="OPCCharBase"/>
    <w:qFormat/>
    <w:rsid w:val="00FB4CFC"/>
  </w:style>
  <w:style w:type="character" w:customStyle="1" w:styleId="CharDivNo">
    <w:name w:val="CharDivNo"/>
    <w:basedOn w:val="OPCCharBase"/>
    <w:qFormat/>
    <w:rsid w:val="00FB4CFC"/>
  </w:style>
  <w:style w:type="character" w:customStyle="1" w:styleId="CharDivText">
    <w:name w:val="CharDivText"/>
    <w:basedOn w:val="OPCCharBase"/>
    <w:qFormat/>
    <w:rsid w:val="00FB4CFC"/>
  </w:style>
  <w:style w:type="character" w:customStyle="1" w:styleId="CharItalic">
    <w:name w:val="CharItalic"/>
    <w:basedOn w:val="OPCCharBase"/>
    <w:uiPriority w:val="1"/>
    <w:qFormat/>
    <w:rsid w:val="00FB4CFC"/>
    <w:rPr>
      <w:i/>
    </w:rPr>
  </w:style>
  <w:style w:type="character" w:customStyle="1" w:styleId="CharPartNo">
    <w:name w:val="CharPartNo"/>
    <w:basedOn w:val="OPCCharBase"/>
    <w:qFormat/>
    <w:rsid w:val="00FB4CFC"/>
  </w:style>
  <w:style w:type="character" w:customStyle="1" w:styleId="CharPartText">
    <w:name w:val="CharPartText"/>
    <w:basedOn w:val="OPCCharBase"/>
    <w:qFormat/>
    <w:rsid w:val="00FB4CFC"/>
  </w:style>
  <w:style w:type="character" w:customStyle="1" w:styleId="CharSectno">
    <w:name w:val="CharSectno"/>
    <w:basedOn w:val="OPCCharBase"/>
    <w:qFormat/>
    <w:rsid w:val="00FB4CFC"/>
  </w:style>
  <w:style w:type="character" w:customStyle="1" w:styleId="CharSubdNo">
    <w:name w:val="CharSubdNo"/>
    <w:basedOn w:val="OPCCharBase"/>
    <w:uiPriority w:val="1"/>
    <w:qFormat/>
    <w:rsid w:val="00FB4CFC"/>
  </w:style>
  <w:style w:type="character" w:customStyle="1" w:styleId="CharSubdText">
    <w:name w:val="CharSubdText"/>
    <w:basedOn w:val="OPCCharBase"/>
    <w:uiPriority w:val="1"/>
    <w:qFormat/>
    <w:rsid w:val="00FB4CFC"/>
  </w:style>
  <w:style w:type="paragraph" w:customStyle="1" w:styleId="CTA--">
    <w:name w:val="CTA --"/>
    <w:basedOn w:val="OPCParaBase"/>
    <w:next w:val="Normal"/>
    <w:rsid w:val="00FB4CFC"/>
    <w:pPr>
      <w:spacing w:before="60" w:line="240" w:lineRule="atLeast"/>
      <w:ind w:left="142" w:hanging="142"/>
    </w:pPr>
    <w:rPr>
      <w:sz w:val="20"/>
    </w:rPr>
  </w:style>
  <w:style w:type="paragraph" w:customStyle="1" w:styleId="CTA-">
    <w:name w:val="CTA -"/>
    <w:basedOn w:val="OPCParaBase"/>
    <w:rsid w:val="00FB4CFC"/>
    <w:pPr>
      <w:spacing w:before="60" w:line="240" w:lineRule="atLeast"/>
      <w:ind w:left="85" w:hanging="85"/>
    </w:pPr>
    <w:rPr>
      <w:sz w:val="20"/>
    </w:rPr>
  </w:style>
  <w:style w:type="paragraph" w:customStyle="1" w:styleId="CTA---">
    <w:name w:val="CTA ---"/>
    <w:basedOn w:val="OPCParaBase"/>
    <w:next w:val="Normal"/>
    <w:rsid w:val="00FB4CFC"/>
    <w:pPr>
      <w:spacing w:before="60" w:line="240" w:lineRule="atLeast"/>
      <w:ind w:left="198" w:hanging="198"/>
    </w:pPr>
    <w:rPr>
      <w:sz w:val="20"/>
    </w:rPr>
  </w:style>
  <w:style w:type="paragraph" w:customStyle="1" w:styleId="CTA----">
    <w:name w:val="CTA ----"/>
    <w:basedOn w:val="OPCParaBase"/>
    <w:next w:val="Normal"/>
    <w:rsid w:val="00FB4CFC"/>
    <w:pPr>
      <w:spacing w:before="60" w:line="240" w:lineRule="atLeast"/>
      <w:ind w:left="255" w:hanging="255"/>
    </w:pPr>
    <w:rPr>
      <w:sz w:val="20"/>
    </w:rPr>
  </w:style>
  <w:style w:type="paragraph" w:customStyle="1" w:styleId="CTA1a">
    <w:name w:val="CTA 1(a)"/>
    <w:basedOn w:val="OPCParaBase"/>
    <w:rsid w:val="00FB4CFC"/>
    <w:pPr>
      <w:tabs>
        <w:tab w:val="right" w:pos="414"/>
      </w:tabs>
      <w:spacing w:before="40" w:line="240" w:lineRule="atLeast"/>
      <w:ind w:left="675" w:hanging="675"/>
    </w:pPr>
    <w:rPr>
      <w:sz w:val="20"/>
    </w:rPr>
  </w:style>
  <w:style w:type="paragraph" w:customStyle="1" w:styleId="CTA1ai">
    <w:name w:val="CTA 1(a)(i)"/>
    <w:basedOn w:val="OPCParaBase"/>
    <w:rsid w:val="00FB4CFC"/>
    <w:pPr>
      <w:tabs>
        <w:tab w:val="right" w:pos="1004"/>
      </w:tabs>
      <w:spacing w:before="40" w:line="240" w:lineRule="atLeast"/>
      <w:ind w:left="1253" w:hanging="1253"/>
    </w:pPr>
    <w:rPr>
      <w:sz w:val="20"/>
    </w:rPr>
  </w:style>
  <w:style w:type="paragraph" w:customStyle="1" w:styleId="CTA2a">
    <w:name w:val="CTA 2(a)"/>
    <w:basedOn w:val="OPCParaBase"/>
    <w:rsid w:val="00FB4CFC"/>
    <w:pPr>
      <w:tabs>
        <w:tab w:val="right" w:pos="482"/>
      </w:tabs>
      <w:spacing w:before="40" w:line="240" w:lineRule="atLeast"/>
      <w:ind w:left="748" w:hanging="748"/>
    </w:pPr>
    <w:rPr>
      <w:sz w:val="20"/>
    </w:rPr>
  </w:style>
  <w:style w:type="paragraph" w:customStyle="1" w:styleId="CTA2ai">
    <w:name w:val="CTA 2(a)(i)"/>
    <w:basedOn w:val="OPCParaBase"/>
    <w:rsid w:val="00FB4CFC"/>
    <w:pPr>
      <w:tabs>
        <w:tab w:val="right" w:pos="1089"/>
      </w:tabs>
      <w:spacing w:before="40" w:line="240" w:lineRule="atLeast"/>
      <w:ind w:left="1327" w:hanging="1327"/>
    </w:pPr>
    <w:rPr>
      <w:sz w:val="20"/>
    </w:rPr>
  </w:style>
  <w:style w:type="paragraph" w:customStyle="1" w:styleId="CTA3a">
    <w:name w:val="CTA 3(a)"/>
    <w:basedOn w:val="OPCParaBase"/>
    <w:rsid w:val="00FB4CFC"/>
    <w:pPr>
      <w:tabs>
        <w:tab w:val="right" w:pos="556"/>
      </w:tabs>
      <w:spacing w:before="40" w:line="240" w:lineRule="atLeast"/>
      <w:ind w:left="805" w:hanging="805"/>
    </w:pPr>
    <w:rPr>
      <w:sz w:val="20"/>
    </w:rPr>
  </w:style>
  <w:style w:type="paragraph" w:customStyle="1" w:styleId="CTA3ai">
    <w:name w:val="CTA 3(a)(i)"/>
    <w:basedOn w:val="OPCParaBase"/>
    <w:rsid w:val="00FB4CFC"/>
    <w:pPr>
      <w:tabs>
        <w:tab w:val="right" w:pos="1140"/>
      </w:tabs>
      <w:spacing w:before="40" w:line="240" w:lineRule="atLeast"/>
      <w:ind w:left="1361" w:hanging="1361"/>
    </w:pPr>
    <w:rPr>
      <w:sz w:val="20"/>
    </w:rPr>
  </w:style>
  <w:style w:type="paragraph" w:customStyle="1" w:styleId="CTA4a">
    <w:name w:val="CTA 4(a)"/>
    <w:basedOn w:val="OPCParaBase"/>
    <w:rsid w:val="00FB4CFC"/>
    <w:pPr>
      <w:tabs>
        <w:tab w:val="right" w:pos="624"/>
      </w:tabs>
      <w:spacing w:before="40" w:line="240" w:lineRule="atLeast"/>
      <w:ind w:left="873" w:hanging="873"/>
    </w:pPr>
    <w:rPr>
      <w:sz w:val="20"/>
    </w:rPr>
  </w:style>
  <w:style w:type="paragraph" w:customStyle="1" w:styleId="CTA4ai">
    <w:name w:val="CTA 4(a)(i)"/>
    <w:basedOn w:val="OPCParaBase"/>
    <w:rsid w:val="00FB4CFC"/>
    <w:pPr>
      <w:tabs>
        <w:tab w:val="right" w:pos="1213"/>
      </w:tabs>
      <w:spacing w:before="40" w:line="240" w:lineRule="atLeast"/>
      <w:ind w:left="1452" w:hanging="1452"/>
    </w:pPr>
    <w:rPr>
      <w:sz w:val="20"/>
    </w:rPr>
  </w:style>
  <w:style w:type="paragraph" w:customStyle="1" w:styleId="CTACAPS">
    <w:name w:val="CTA CAPS"/>
    <w:basedOn w:val="OPCParaBase"/>
    <w:rsid w:val="00FB4CFC"/>
    <w:pPr>
      <w:spacing w:before="60" w:line="240" w:lineRule="atLeast"/>
    </w:pPr>
    <w:rPr>
      <w:sz w:val="20"/>
    </w:rPr>
  </w:style>
  <w:style w:type="paragraph" w:customStyle="1" w:styleId="CTAright">
    <w:name w:val="CTA right"/>
    <w:basedOn w:val="OPCParaBase"/>
    <w:rsid w:val="00FB4CFC"/>
    <w:pPr>
      <w:spacing w:before="60" w:line="240" w:lineRule="auto"/>
      <w:jc w:val="right"/>
    </w:pPr>
    <w:rPr>
      <w:sz w:val="20"/>
    </w:rPr>
  </w:style>
  <w:style w:type="paragraph" w:customStyle="1" w:styleId="subsection">
    <w:name w:val="subsection"/>
    <w:aliases w:val="ss"/>
    <w:basedOn w:val="OPCParaBase"/>
    <w:link w:val="subsectionChar"/>
    <w:rsid w:val="00FB4CFC"/>
    <w:pPr>
      <w:tabs>
        <w:tab w:val="right" w:pos="1021"/>
      </w:tabs>
      <w:spacing w:before="180" w:line="240" w:lineRule="auto"/>
      <w:ind w:left="1134" w:hanging="1134"/>
    </w:pPr>
  </w:style>
  <w:style w:type="paragraph" w:customStyle="1" w:styleId="Definition">
    <w:name w:val="Definition"/>
    <w:aliases w:val="dd"/>
    <w:basedOn w:val="OPCParaBase"/>
    <w:rsid w:val="00FB4CFC"/>
    <w:pPr>
      <w:spacing w:before="180" w:line="240" w:lineRule="auto"/>
      <w:ind w:left="1134"/>
    </w:pPr>
  </w:style>
  <w:style w:type="paragraph" w:customStyle="1" w:styleId="Formula">
    <w:name w:val="Formula"/>
    <w:basedOn w:val="OPCParaBase"/>
    <w:rsid w:val="00FB4CFC"/>
    <w:pPr>
      <w:spacing w:line="240" w:lineRule="auto"/>
      <w:ind w:left="1134"/>
    </w:pPr>
    <w:rPr>
      <w:sz w:val="20"/>
    </w:rPr>
  </w:style>
  <w:style w:type="paragraph" w:styleId="Header">
    <w:name w:val="header"/>
    <w:basedOn w:val="OPCParaBase"/>
    <w:link w:val="HeaderChar"/>
    <w:unhideWhenUsed/>
    <w:rsid w:val="00FB4C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4CFC"/>
    <w:rPr>
      <w:rFonts w:eastAsia="Times New Roman" w:cs="Times New Roman"/>
      <w:sz w:val="16"/>
      <w:lang w:eastAsia="en-AU"/>
    </w:rPr>
  </w:style>
  <w:style w:type="paragraph" w:customStyle="1" w:styleId="House">
    <w:name w:val="House"/>
    <w:basedOn w:val="OPCParaBase"/>
    <w:rsid w:val="00FB4CFC"/>
    <w:pPr>
      <w:spacing w:line="240" w:lineRule="auto"/>
    </w:pPr>
    <w:rPr>
      <w:sz w:val="28"/>
    </w:rPr>
  </w:style>
  <w:style w:type="paragraph" w:customStyle="1" w:styleId="Item">
    <w:name w:val="Item"/>
    <w:aliases w:val="i"/>
    <w:basedOn w:val="OPCParaBase"/>
    <w:next w:val="ItemHead"/>
    <w:rsid w:val="00FB4CFC"/>
    <w:pPr>
      <w:keepLines/>
      <w:spacing w:before="80" w:line="240" w:lineRule="auto"/>
      <w:ind w:left="709"/>
    </w:pPr>
  </w:style>
  <w:style w:type="paragraph" w:customStyle="1" w:styleId="ItemHead">
    <w:name w:val="ItemHead"/>
    <w:aliases w:val="ih"/>
    <w:basedOn w:val="OPCParaBase"/>
    <w:next w:val="Item"/>
    <w:link w:val="ItemHeadChar"/>
    <w:rsid w:val="00FB4C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4CFC"/>
    <w:pPr>
      <w:spacing w:line="240" w:lineRule="auto"/>
    </w:pPr>
    <w:rPr>
      <w:b/>
      <w:sz w:val="32"/>
    </w:rPr>
  </w:style>
  <w:style w:type="paragraph" w:customStyle="1" w:styleId="notedraft">
    <w:name w:val="note(draft)"/>
    <w:aliases w:val="nd"/>
    <w:basedOn w:val="OPCParaBase"/>
    <w:rsid w:val="00FB4CFC"/>
    <w:pPr>
      <w:spacing w:before="240" w:line="240" w:lineRule="auto"/>
      <w:ind w:left="284" w:hanging="284"/>
    </w:pPr>
    <w:rPr>
      <w:i/>
      <w:sz w:val="24"/>
    </w:rPr>
  </w:style>
  <w:style w:type="paragraph" w:customStyle="1" w:styleId="notemargin">
    <w:name w:val="note(margin)"/>
    <w:aliases w:val="nm"/>
    <w:basedOn w:val="OPCParaBase"/>
    <w:rsid w:val="00FB4CFC"/>
    <w:pPr>
      <w:tabs>
        <w:tab w:val="left" w:pos="709"/>
      </w:tabs>
      <w:spacing w:before="122" w:line="198" w:lineRule="exact"/>
      <w:ind w:left="709" w:hanging="709"/>
    </w:pPr>
    <w:rPr>
      <w:sz w:val="18"/>
    </w:rPr>
  </w:style>
  <w:style w:type="paragraph" w:customStyle="1" w:styleId="noteToPara">
    <w:name w:val="noteToPara"/>
    <w:aliases w:val="ntp"/>
    <w:basedOn w:val="OPCParaBase"/>
    <w:rsid w:val="00FB4CFC"/>
    <w:pPr>
      <w:spacing w:before="122" w:line="198" w:lineRule="exact"/>
      <w:ind w:left="2353" w:hanging="709"/>
    </w:pPr>
    <w:rPr>
      <w:sz w:val="18"/>
    </w:rPr>
  </w:style>
  <w:style w:type="paragraph" w:customStyle="1" w:styleId="noteParlAmend">
    <w:name w:val="note(ParlAmend)"/>
    <w:aliases w:val="npp"/>
    <w:basedOn w:val="OPCParaBase"/>
    <w:next w:val="ParlAmend"/>
    <w:rsid w:val="00FB4CFC"/>
    <w:pPr>
      <w:spacing w:line="240" w:lineRule="auto"/>
      <w:jc w:val="right"/>
    </w:pPr>
    <w:rPr>
      <w:rFonts w:ascii="Arial" w:hAnsi="Arial"/>
      <w:b/>
      <w:i/>
    </w:rPr>
  </w:style>
  <w:style w:type="paragraph" w:customStyle="1" w:styleId="Page1">
    <w:name w:val="Page1"/>
    <w:basedOn w:val="OPCParaBase"/>
    <w:rsid w:val="00FB4CFC"/>
    <w:pPr>
      <w:spacing w:before="5600" w:line="240" w:lineRule="auto"/>
    </w:pPr>
    <w:rPr>
      <w:b/>
      <w:sz w:val="32"/>
    </w:rPr>
  </w:style>
  <w:style w:type="paragraph" w:customStyle="1" w:styleId="PageBreak">
    <w:name w:val="PageBreak"/>
    <w:aliases w:val="pb"/>
    <w:basedOn w:val="OPCParaBase"/>
    <w:rsid w:val="00FB4CFC"/>
    <w:pPr>
      <w:spacing w:line="240" w:lineRule="auto"/>
    </w:pPr>
    <w:rPr>
      <w:sz w:val="20"/>
    </w:rPr>
  </w:style>
  <w:style w:type="paragraph" w:customStyle="1" w:styleId="paragraphsub">
    <w:name w:val="paragraph(sub)"/>
    <w:aliases w:val="aa"/>
    <w:basedOn w:val="OPCParaBase"/>
    <w:rsid w:val="00FB4CFC"/>
    <w:pPr>
      <w:tabs>
        <w:tab w:val="right" w:pos="1985"/>
      </w:tabs>
      <w:spacing w:before="40" w:line="240" w:lineRule="auto"/>
      <w:ind w:left="2098" w:hanging="2098"/>
    </w:pPr>
  </w:style>
  <w:style w:type="paragraph" w:customStyle="1" w:styleId="paragraphsub-sub">
    <w:name w:val="paragraph(sub-sub)"/>
    <w:aliases w:val="aaa"/>
    <w:basedOn w:val="OPCParaBase"/>
    <w:rsid w:val="00FB4CFC"/>
    <w:pPr>
      <w:tabs>
        <w:tab w:val="right" w:pos="2722"/>
      </w:tabs>
      <w:spacing w:before="40" w:line="240" w:lineRule="auto"/>
      <w:ind w:left="2835" w:hanging="2835"/>
    </w:pPr>
  </w:style>
  <w:style w:type="paragraph" w:customStyle="1" w:styleId="paragraph">
    <w:name w:val="paragraph"/>
    <w:aliases w:val="a"/>
    <w:basedOn w:val="OPCParaBase"/>
    <w:link w:val="paragraphChar"/>
    <w:rsid w:val="00FB4CFC"/>
    <w:pPr>
      <w:tabs>
        <w:tab w:val="right" w:pos="1531"/>
      </w:tabs>
      <w:spacing w:before="40" w:line="240" w:lineRule="auto"/>
      <w:ind w:left="1644" w:hanging="1644"/>
    </w:pPr>
  </w:style>
  <w:style w:type="paragraph" w:customStyle="1" w:styleId="ParlAmend">
    <w:name w:val="ParlAmend"/>
    <w:aliases w:val="pp"/>
    <w:basedOn w:val="OPCParaBase"/>
    <w:rsid w:val="00FB4CFC"/>
    <w:pPr>
      <w:spacing w:before="240" w:line="240" w:lineRule="atLeast"/>
      <w:ind w:hanging="567"/>
    </w:pPr>
    <w:rPr>
      <w:sz w:val="24"/>
    </w:rPr>
  </w:style>
  <w:style w:type="paragraph" w:customStyle="1" w:styleId="Penalty">
    <w:name w:val="Penalty"/>
    <w:basedOn w:val="OPCParaBase"/>
    <w:rsid w:val="00FB4CFC"/>
    <w:pPr>
      <w:tabs>
        <w:tab w:val="left" w:pos="2977"/>
      </w:tabs>
      <w:spacing w:before="180" w:line="240" w:lineRule="auto"/>
      <w:ind w:left="1985" w:hanging="851"/>
    </w:pPr>
  </w:style>
  <w:style w:type="paragraph" w:customStyle="1" w:styleId="Portfolio">
    <w:name w:val="Portfolio"/>
    <w:basedOn w:val="OPCParaBase"/>
    <w:rsid w:val="00FB4CFC"/>
    <w:pPr>
      <w:spacing w:line="240" w:lineRule="auto"/>
    </w:pPr>
    <w:rPr>
      <w:i/>
      <w:sz w:val="20"/>
    </w:rPr>
  </w:style>
  <w:style w:type="paragraph" w:customStyle="1" w:styleId="Preamble">
    <w:name w:val="Preamble"/>
    <w:basedOn w:val="OPCParaBase"/>
    <w:next w:val="Normal"/>
    <w:rsid w:val="00FB4C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4CFC"/>
    <w:pPr>
      <w:spacing w:line="240" w:lineRule="auto"/>
    </w:pPr>
    <w:rPr>
      <w:i/>
      <w:sz w:val="20"/>
    </w:rPr>
  </w:style>
  <w:style w:type="paragraph" w:customStyle="1" w:styleId="Session">
    <w:name w:val="Session"/>
    <w:basedOn w:val="OPCParaBase"/>
    <w:rsid w:val="00FB4CFC"/>
    <w:pPr>
      <w:spacing w:line="240" w:lineRule="auto"/>
    </w:pPr>
    <w:rPr>
      <w:sz w:val="28"/>
    </w:rPr>
  </w:style>
  <w:style w:type="paragraph" w:customStyle="1" w:styleId="Sponsor">
    <w:name w:val="Sponsor"/>
    <w:basedOn w:val="OPCParaBase"/>
    <w:rsid w:val="00FB4CFC"/>
    <w:pPr>
      <w:spacing w:line="240" w:lineRule="auto"/>
    </w:pPr>
    <w:rPr>
      <w:i/>
    </w:rPr>
  </w:style>
  <w:style w:type="paragraph" w:customStyle="1" w:styleId="Subitem">
    <w:name w:val="Subitem"/>
    <w:aliases w:val="iss"/>
    <w:basedOn w:val="OPCParaBase"/>
    <w:rsid w:val="00FB4CFC"/>
    <w:pPr>
      <w:spacing w:before="180" w:line="240" w:lineRule="auto"/>
      <w:ind w:left="709" w:hanging="709"/>
    </w:pPr>
  </w:style>
  <w:style w:type="paragraph" w:customStyle="1" w:styleId="SubitemHead">
    <w:name w:val="SubitemHead"/>
    <w:aliases w:val="issh"/>
    <w:basedOn w:val="OPCParaBase"/>
    <w:rsid w:val="00FB4C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4CFC"/>
    <w:pPr>
      <w:spacing w:before="40" w:line="240" w:lineRule="auto"/>
      <w:ind w:left="1134"/>
    </w:pPr>
  </w:style>
  <w:style w:type="paragraph" w:customStyle="1" w:styleId="SubsectionHead">
    <w:name w:val="SubsectionHead"/>
    <w:aliases w:val="ssh"/>
    <w:basedOn w:val="OPCParaBase"/>
    <w:next w:val="subsection"/>
    <w:rsid w:val="00FB4CFC"/>
    <w:pPr>
      <w:keepNext/>
      <w:keepLines/>
      <w:spacing w:before="240" w:line="240" w:lineRule="auto"/>
      <w:ind w:left="1134"/>
    </w:pPr>
    <w:rPr>
      <w:i/>
    </w:rPr>
  </w:style>
  <w:style w:type="paragraph" w:customStyle="1" w:styleId="Tablea">
    <w:name w:val="Table(a)"/>
    <w:aliases w:val="ta"/>
    <w:basedOn w:val="OPCParaBase"/>
    <w:rsid w:val="00FB4CFC"/>
    <w:pPr>
      <w:spacing w:before="60" w:line="240" w:lineRule="auto"/>
      <w:ind w:left="284" w:hanging="284"/>
    </w:pPr>
    <w:rPr>
      <w:sz w:val="20"/>
    </w:rPr>
  </w:style>
  <w:style w:type="paragraph" w:customStyle="1" w:styleId="TableAA">
    <w:name w:val="Table(AA)"/>
    <w:aliases w:val="taaa"/>
    <w:basedOn w:val="OPCParaBase"/>
    <w:rsid w:val="00FB4C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4C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4CFC"/>
    <w:pPr>
      <w:spacing w:before="60" w:line="240" w:lineRule="atLeast"/>
    </w:pPr>
    <w:rPr>
      <w:sz w:val="20"/>
    </w:rPr>
  </w:style>
  <w:style w:type="paragraph" w:customStyle="1" w:styleId="TLPBoxTextnote">
    <w:name w:val="TLPBoxText(note"/>
    <w:aliases w:val="right)"/>
    <w:basedOn w:val="OPCParaBase"/>
    <w:rsid w:val="00FB4C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4C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4CFC"/>
    <w:pPr>
      <w:spacing w:before="122" w:line="198" w:lineRule="exact"/>
      <w:ind w:left="1985" w:hanging="851"/>
      <w:jc w:val="right"/>
    </w:pPr>
    <w:rPr>
      <w:sz w:val="18"/>
    </w:rPr>
  </w:style>
  <w:style w:type="paragraph" w:customStyle="1" w:styleId="TLPTableBullet">
    <w:name w:val="TLPTableBullet"/>
    <w:aliases w:val="ttb"/>
    <w:basedOn w:val="OPCParaBase"/>
    <w:rsid w:val="00FB4CFC"/>
    <w:pPr>
      <w:spacing w:line="240" w:lineRule="exact"/>
      <w:ind w:left="284" w:hanging="284"/>
    </w:pPr>
    <w:rPr>
      <w:sz w:val="20"/>
    </w:rPr>
  </w:style>
  <w:style w:type="paragraph" w:styleId="TOC1">
    <w:name w:val="toc 1"/>
    <w:basedOn w:val="OPCParaBase"/>
    <w:next w:val="Normal"/>
    <w:uiPriority w:val="39"/>
    <w:unhideWhenUsed/>
    <w:rsid w:val="00FB4C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4C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4C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4C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4C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4C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4C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4C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4CF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4CFC"/>
    <w:pPr>
      <w:keepLines/>
      <w:spacing w:before="240" w:after="120" w:line="240" w:lineRule="auto"/>
      <w:ind w:left="794"/>
    </w:pPr>
    <w:rPr>
      <w:b/>
      <w:kern w:val="28"/>
      <w:sz w:val="20"/>
    </w:rPr>
  </w:style>
  <w:style w:type="paragraph" w:customStyle="1" w:styleId="TofSectsHeading">
    <w:name w:val="TofSects(Heading)"/>
    <w:basedOn w:val="OPCParaBase"/>
    <w:rsid w:val="00FB4CFC"/>
    <w:pPr>
      <w:spacing w:before="240" w:after="120" w:line="240" w:lineRule="auto"/>
    </w:pPr>
    <w:rPr>
      <w:b/>
      <w:sz w:val="24"/>
    </w:rPr>
  </w:style>
  <w:style w:type="paragraph" w:customStyle="1" w:styleId="TofSectsSection">
    <w:name w:val="TofSects(Section)"/>
    <w:basedOn w:val="OPCParaBase"/>
    <w:rsid w:val="00FB4CFC"/>
    <w:pPr>
      <w:keepLines/>
      <w:spacing w:before="40" w:line="240" w:lineRule="auto"/>
      <w:ind w:left="1588" w:hanging="794"/>
    </w:pPr>
    <w:rPr>
      <w:kern w:val="28"/>
      <w:sz w:val="18"/>
    </w:rPr>
  </w:style>
  <w:style w:type="paragraph" w:customStyle="1" w:styleId="TofSectsSubdiv">
    <w:name w:val="TofSects(Subdiv)"/>
    <w:basedOn w:val="OPCParaBase"/>
    <w:rsid w:val="00FB4CFC"/>
    <w:pPr>
      <w:keepLines/>
      <w:spacing w:before="80" w:line="240" w:lineRule="auto"/>
      <w:ind w:left="1588" w:hanging="794"/>
    </w:pPr>
    <w:rPr>
      <w:kern w:val="28"/>
    </w:rPr>
  </w:style>
  <w:style w:type="paragraph" w:customStyle="1" w:styleId="WRStyle">
    <w:name w:val="WR Style"/>
    <w:aliases w:val="WR"/>
    <w:basedOn w:val="OPCParaBase"/>
    <w:rsid w:val="00FB4CFC"/>
    <w:pPr>
      <w:spacing w:before="240" w:line="240" w:lineRule="auto"/>
      <w:ind w:left="284" w:hanging="284"/>
    </w:pPr>
    <w:rPr>
      <w:b/>
      <w:i/>
      <w:kern w:val="28"/>
      <w:sz w:val="24"/>
    </w:rPr>
  </w:style>
  <w:style w:type="paragraph" w:customStyle="1" w:styleId="notepara">
    <w:name w:val="note(para)"/>
    <w:aliases w:val="na"/>
    <w:basedOn w:val="OPCParaBase"/>
    <w:rsid w:val="00FB4CFC"/>
    <w:pPr>
      <w:spacing w:before="40" w:line="198" w:lineRule="exact"/>
      <w:ind w:left="2354" w:hanging="369"/>
    </w:pPr>
    <w:rPr>
      <w:sz w:val="18"/>
    </w:rPr>
  </w:style>
  <w:style w:type="paragraph" w:styleId="Footer">
    <w:name w:val="footer"/>
    <w:link w:val="FooterChar"/>
    <w:rsid w:val="00FB4C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4CFC"/>
    <w:rPr>
      <w:rFonts w:eastAsia="Times New Roman" w:cs="Times New Roman"/>
      <w:sz w:val="22"/>
      <w:szCs w:val="24"/>
      <w:lang w:eastAsia="en-AU"/>
    </w:rPr>
  </w:style>
  <w:style w:type="character" w:styleId="LineNumber">
    <w:name w:val="line number"/>
    <w:basedOn w:val="OPCCharBase"/>
    <w:uiPriority w:val="99"/>
    <w:unhideWhenUsed/>
    <w:rsid w:val="00FB4CFC"/>
    <w:rPr>
      <w:sz w:val="16"/>
    </w:rPr>
  </w:style>
  <w:style w:type="table" w:customStyle="1" w:styleId="CFlag">
    <w:name w:val="CFlag"/>
    <w:basedOn w:val="TableNormal"/>
    <w:uiPriority w:val="99"/>
    <w:rsid w:val="00FB4CFC"/>
    <w:rPr>
      <w:rFonts w:eastAsia="Times New Roman" w:cs="Times New Roman"/>
      <w:lang w:eastAsia="en-AU"/>
    </w:rPr>
    <w:tblPr/>
  </w:style>
  <w:style w:type="paragraph" w:customStyle="1" w:styleId="SignCoverPageEnd">
    <w:name w:val="SignCoverPageEnd"/>
    <w:basedOn w:val="OPCParaBase"/>
    <w:next w:val="Normal"/>
    <w:rsid w:val="00FB4C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4CFC"/>
    <w:pPr>
      <w:pBdr>
        <w:top w:val="single" w:sz="4" w:space="1" w:color="auto"/>
      </w:pBdr>
      <w:spacing w:before="360"/>
      <w:ind w:right="397"/>
      <w:jc w:val="both"/>
    </w:pPr>
  </w:style>
  <w:style w:type="paragraph" w:customStyle="1" w:styleId="CompiledActNo">
    <w:name w:val="CompiledActNo"/>
    <w:basedOn w:val="OPCParaBase"/>
    <w:next w:val="Normal"/>
    <w:rsid w:val="00FB4CFC"/>
    <w:rPr>
      <w:b/>
      <w:sz w:val="24"/>
      <w:szCs w:val="24"/>
    </w:rPr>
  </w:style>
  <w:style w:type="paragraph" w:customStyle="1" w:styleId="ENotesText">
    <w:name w:val="ENotesText"/>
    <w:aliases w:val="Ent"/>
    <w:basedOn w:val="OPCParaBase"/>
    <w:next w:val="Normal"/>
    <w:rsid w:val="00FB4CFC"/>
    <w:pPr>
      <w:spacing w:before="120"/>
    </w:pPr>
  </w:style>
  <w:style w:type="paragraph" w:customStyle="1" w:styleId="CompiledMadeUnder">
    <w:name w:val="CompiledMadeUnder"/>
    <w:basedOn w:val="OPCParaBase"/>
    <w:next w:val="Normal"/>
    <w:rsid w:val="00FB4CFC"/>
    <w:rPr>
      <w:i/>
      <w:sz w:val="24"/>
      <w:szCs w:val="24"/>
    </w:rPr>
  </w:style>
  <w:style w:type="paragraph" w:customStyle="1" w:styleId="Paragraphsub-sub-sub">
    <w:name w:val="Paragraph(sub-sub-sub)"/>
    <w:aliases w:val="aaaa"/>
    <w:basedOn w:val="OPCParaBase"/>
    <w:rsid w:val="00FB4C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4C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4C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4C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4C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4CFC"/>
    <w:pPr>
      <w:spacing w:before="60" w:line="240" w:lineRule="auto"/>
    </w:pPr>
    <w:rPr>
      <w:rFonts w:cs="Arial"/>
      <w:sz w:val="20"/>
      <w:szCs w:val="22"/>
    </w:rPr>
  </w:style>
  <w:style w:type="paragraph" w:customStyle="1" w:styleId="ActHead10">
    <w:name w:val="ActHead 10"/>
    <w:aliases w:val="sp"/>
    <w:basedOn w:val="OPCParaBase"/>
    <w:next w:val="ActHead3"/>
    <w:rsid w:val="00FB4CFC"/>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B4C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4CFC"/>
    <w:rPr>
      <w:rFonts w:ascii="Tahoma" w:hAnsi="Tahoma" w:cs="Tahoma"/>
      <w:sz w:val="16"/>
      <w:szCs w:val="16"/>
    </w:rPr>
  </w:style>
  <w:style w:type="paragraph" w:customStyle="1" w:styleId="NoteToSubpara">
    <w:name w:val="NoteToSubpara"/>
    <w:aliases w:val="nts"/>
    <w:basedOn w:val="OPCParaBase"/>
    <w:rsid w:val="00FB4CFC"/>
    <w:pPr>
      <w:spacing w:before="40" w:line="198" w:lineRule="exact"/>
      <w:ind w:left="2835" w:hanging="709"/>
    </w:pPr>
    <w:rPr>
      <w:sz w:val="18"/>
    </w:rPr>
  </w:style>
  <w:style w:type="paragraph" w:customStyle="1" w:styleId="ENoteTableHeading">
    <w:name w:val="ENoteTableHeading"/>
    <w:aliases w:val="enth"/>
    <w:basedOn w:val="OPCParaBase"/>
    <w:rsid w:val="00FB4CFC"/>
    <w:pPr>
      <w:keepNext/>
      <w:spacing w:before="60" w:line="240" w:lineRule="atLeast"/>
    </w:pPr>
    <w:rPr>
      <w:rFonts w:ascii="Arial" w:hAnsi="Arial"/>
      <w:b/>
      <w:sz w:val="16"/>
    </w:rPr>
  </w:style>
  <w:style w:type="paragraph" w:customStyle="1" w:styleId="ENoteTTi">
    <w:name w:val="ENoteTTi"/>
    <w:aliases w:val="entti"/>
    <w:basedOn w:val="OPCParaBase"/>
    <w:rsid w:val="00FB4CFC"/>
    <w:pPr>
      <w:keepNext/>
      <w:spacing w:before="60" w:line="240" w:lineRule="atLeast"/>
      <w:ind w:left="170"/>
    </w:pPr>
    <w:rPr>
      <w:sz w:val="16"/>
    </w:rPr>
  </w:style>
  <w:style w:type="paragraph" w:customStyle="1" w:styleId="ENotesHeading1">
    <w:name w:val="ENotesHeading 1"/>
    <w:aliases w:val="Enh1"/>
    <w:basedOn w:val="OPCParaBase"/>
    <w:next w:val="Normal"/>
    <w:rsid w:val="00FB4CFC"/>
    <w:pPr>
      <w:spacing w:before="120"/>
      <w:outlineLvl w:val="1"/>
    </w:pPr>
    <w:rPr>
      <w:b/>
      <w:sz w:val="28"/>
      <w:szCs w:val="28"/>
    </w:rPr>
  </w:style>
  <w:style w:type="paragraph" w:customStyle="1" w:styleId="ENotesHeading2">
    <w:name w:val="ENotesHeading 2"/>
    <w:aliases w:val="Enh2"/>
    <w:basedOn w:val="OPCParaBase"/>
    <w:next w:val="Normal"/>
    <w:rsid w:val="00FB4CFC"/>
    <w:pPr>
      <w:spacing w:before="120" w:after="120"/>
      <w:outlineLvl w:val="2"/>
    </w:pPr>
    <w:rPr>
      <w:b/>
      <w:sz w:val="24"/>
      <w:szCs w:val="28"/>
    </w:rPr>
  </w:style>
  <w:style w:type="paragraph" w:customStyle="1" w:styleId="ENoteTTIndentHeading">
    <w:name w:val="ENoteTTIndentHeading"/>
    <w:aliases w:val="enTTHi"/>
    <w:basedOn w:val="OPCParaBase"/>
    <w:rsid w:val="00FB4C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4CFC"/>
    <w:pPr>
      <w:spacing w:before="60" w:line="240" w:lineRule="atLeast"/>
    </w:pPr>
    <w:rPr>
      <w:sz w:val="16"/>
    </w:rPr>
  </w:style>
  <w:style w:type="paragraph" w:customStyle="1" w:styleId="MadeunderText">
    <w:name w:val="MadeunderText"/>
    <w:basedOn w:val="OPCParaBase"/>
    <w:next w:val="CompiledMadeUnder"/>
    <w:rsid w:val="00FB4CFC"/>
    <w:pPr>
      <w:spacing w:before="240"/>
    </w:pPr>
    <w:rPr>
      <w:sz w:val="24"/>
      <w:szCs w:val="24"/>
    </w:rPr>
  </w:style>
  <w:style w:type="paragraph" w:customStyle="1" w:styleId="ENotesHeading3">
    <w:name w:val="ENotesHeading 3"/>
    <w:aliases w:val="Enh3"/>
    <w:basedOn w:val="OPCParaBase"/>
    <w:next w:val="Normal"/>
    <w:rsid w:val="00FB4CFC"/>
    <w:pPr>
      <w:keepNext/>
      <w:spacing w:before="120" w:line="240" w:lineRule="auto"/>
      <w:outlineLvl w:val="4"/>
    </w:pPr>
    <w:rPr>
      <w:b/>
      <w:szCs w:val="24"/>
    </w:rPr>
  </w:style>
  <w:style w:type="paragraph" w:customStyle="1" w:styleId="SubPartCASA">
    <w:name w:val="SubPart(CASA)"/>
    <w:aliases w:val="csp"/>
    <w:basedOn w:val="OPCParaBase"/>
    <w:next w:val="ActHead3"/>
    <w:rsid w:val="00FB4CFC"/>
    <w:pPr>
      <w:keepNext/>
      <w:keepLines/>
      <w:spacing w:before="280"/>
      <w:outlineLvl w:val="1"/>
    </w:pPr>
    <w:rPr>
      <w:b/>
      <w:kern w:val="28"/>
      <w:sz w:val="32"/>
    </w:rPr>
  </w:style>
  <w:style w:type="character" w:customStyle="1" w:styleId="CharSubPartTextCASA">
    <w:name w:val="CharSubPartText(CASA)"/>
    <w:basedOn w:val="OPCCharBase"/>
    <w:uiPriority w:val="1"/>
    <w:rsid w:val="00FB4CFC"/>
  </w:style>
  <w:style w:type="character" w:customStyle="1" w:styleId="CharSubPartNoCASA">
    <w:name w:val="CharSubPartNo(CASA)"/>
    <w:basedOn w:val="OPCCharBase"/>
    <w:uiPriority w:val="1"/>
    <w:rsid w:val="00FB4CFC"/>
  </w:style>
  <w:style w:type="paragraph" w:customStyle="1" w:styleId="ENoteTTIndentHeadingSub">
    <w:name w:val="ENoteTTIndentHeadingSub"/>
    <w:aliases w:val="enTTHis"/>
    <w:basedOn w:val="OPCParaBase"/>
    <w:rsid w:val="00FB4CFC"/>
    <w:pPr>
      <w:keepNext/>
      <w:spacing w:before="60" w:line="240" w:lineRule="atLeast"/>
      <w:ind w:left="340"/>
    </w:pPr>
    <w:rPr>
      <w:b/>
      <w:sz w:val="16"/>
    </w:rPr>
  </w:style>
  <w:style w:type="paragraph" w:customStyle="1" w:styleId="ENoteTTiSub">
    <w:name w:val="ENoteTTiSub"/>
    <w:aliases w:val="enttis"/>
    <w:basedOn w:val="OPCParaBase"/>
    <w:rsid w:val="00FB4CFC"/>
    <w:pPr>
      <w:keepNext/>
      <w:spacing w:before="60" w:line="240" w:lineRule="atLeast"/>
      <w:ind w:left="340"/>
    </w:pPr>
    <w:rPr>
      <w:sz w:val="16"/>
    </w:rPr>
  </w:style>
  <w:style w:type="paragraph" w:customStyle="1" w:styleId="SubDivisionMigration">
    <w:name w:val="SubDivisionMigration"/>
    <w:aliases w:val="sdm"/>
    <w:basedOn w:val="OPCParaBase"/>
    <w:rsid w:val="00FB4C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4CFC"/>
    <w:pPr>
      <w:keepNext/>
      <w:keepLines/>
      <w:spacing w:before="240" w:line="240" w:lineRule="auto"/>
      <w:ind w:left="1134" w:hanging="1134"/>
    </w:pPr>
    <w:rPr>
      <w:b/>
      <w:sz w:val="28"/>
    </w:rPr>
  </w:style>
  <w:style w:type="paragraph" w:customStyle="1" w:styleId="notetext">
    <w:name w:val="note(text)"/>
    <w:aliases w:val="n"/>
    <w:basedOn w:val="OPCParaBase"/>
    <w:rsid w:val="00FB4CFC"/>
    <w:pPr>
      <w:spacing w:before="122" w:line="240" w:lineRule="auto"/>
      <w:ind w:left="1985" w:hanging="851"/>
    </w:pPr>
    <w:rPr>
      <w:sz w:val="18"/>
    </w:rPr>
  </w:style>
  <w:style w:type="paragraph" w:customStyle="1" w:styleId="FreeForm">
    <w:name w:val="FreeForm"/>
    <w:rsid w:val="00FB4CFC"/>
    <w:rPr>
      <w:rFonts w:ascii="Arial" w:hAnsi="Arial"/>
      <w:sz w:val="22"/>
    </w:rPr>
  </w:style>
  <w:style w:type="table" w:styleId="TableGrid">
    <w:name w:val="Table Grid"/>
    <w:basedOn w:val="TableNormal"/>
    <w:uiPriority w:val="59"/>
    <w:rsid w:val="00FB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B4C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4CFC"/>
    <w:rPr>
      <w:sz w:val="22"/>
    </w:rPr>
  </w:style>
  <w:style w:type="paragraph" w:customStyle="1" w:styleId="SOTextNote">
    <w:name w:val="SO TextNote"/>
    <w:aliases w:val="sont"/>
    <w:basedOn w:val="SOText"/>
    <w:qFormat/>
    <w:rsid w:val="00FB4CFC"/>
    <w:pPr>
      <w:spacing w:before="122" w:line="198" w:lineRule="exact"/>
      <w:ind w:left="1843" w:hanging="709"/>
    </w:pPr>
    <w:rPr>
      <w:sz w:val="18"/>
    </w:rPr>
  </w:style>
  <w:style w:type="paragraph" w:customStyle="1" w:styleId="SOPara">
    <w:name w:val="SO Para"/>
    <w:aliases w:val="soa"/>
    <w:basedOn w:val="SOText"/>
    <w:link w:val="SOParaChar"/>
    <w:qFormat/>
    <w:rsid w:val="00FB4CFC"/>
    <w:pPr>
      <w:tabs>
        <w:tab w:val="right" w:pos="1786"/>
      </w:tabs>
      <w:spacing w:before="40"/>
      <w:ind w:left="2070" w:hanging="936"/>
    </w:pPr>
  </w:style>
  <w:style w:type="character" w:customStyle="1" w:styleId="SOParaChar">
    <w:name w:val="SO Para Char"/>
    <w:aliases w:val="soa Char"/>
    <w:basedOn w:val="DefaultParagraphFont"/>
    <w:link w:val="SOPara"/>
    <w:rsid w:val="00FB4CFC"/>
    <w:rPr>
      <w:sz w:val="22"/>
    </w:rPr>
  </w:style>
  <w:style w:type="paragraph" w:customStyle="1" w:styleId="FileName">
    <w:name w:val="FileName"/>
    <w:basedOn w:val="Normal"/>
    <w:rsid w:val="00FB4CFC"/>
  </w:style>
  <w:style w:type="paragraph" w:customStyle="1" w:styleId="TableHeading">
    <w:name w:val="TableHeading"/>
    <w:aliases w:val="th"/>
    <w:basedOn w:val="OPCParaBase"/>
    <w:next w:val="Tabletext"/>
    <w:rsid w:val="00FB4CFC"/>
    <w:pPr>
      <w:keepNext/>
      <w:spacing w:before="60" w:line="240" w:lineRule="atLeast"/>
    </w:pPr>
    <w:rPr>
      <w:b/>
      <w:sz w:val="20"/>
    </w:rPr>
  </w:style>
  <w:style w:type="paragraph" w:customStyle="1" w:styleId="SOHeadBold">
    <w:name w:val="SO HeadBold"/>
    <w:aliases w:val="sohb"/>
    <w:basedOn w:val="SOText"/>
    <w:next w:val="SOText"/>
    <w:link w:val="SOHeadBoldChar"/>
    <w:qFormat/>
    <w:rsid w:val="00FB4CFC"/>
    <w:rPr>
      <w:b/>
    </w:rPr>
  </w:style>
  <w:style w:type="character" w:customStyle="1" w:styleId="SOHeadBoldChar">
    <w:name w:val="SO HeadBold Char"/>
    <w:aliases w:val="sohb Char"/>
    <w:basedOn w:val="DefaultParagraphFont"/>
    <w:link w:val="SOHeadBold"/>
    <w:rsid w:val="00FB4CFC"/>
    <w:rPr>
      <w:b/>
      <w:sz w:val="22"/>
    </w:rPr>
  </w:style>
  <w:style w:type="paragraph" w:customStyle="1" w:styleId="SOHeadItalic">
    <w:name w:val="SO HeadItalic"/>
    <w:aliases w:val="sohi"/>
    <w:basedOn w:val="SOText"/>
    <w:next w:val="SOText"/>
    <w:link w:val="SOHeadItalicChar"/>
    <w:qFormat/>
    <w:rsid w:val="00FB4CFC"/>
    <w:rPr>
      <w:i/>
    </w:rPr>
  </w:style>
  <w:style w:type="character" w:customStyle="1" w:styleId="SOHeadItalicChar">
    <w:name w:val="SO HeadItalic Char"/>
    <w:aliases w:val="sohi Char"/>
    <w:basedOn w:val="DefaultParagraphFont"/>
    <w:link w:val="SOHeadItalic"/>
    <w:rsid w:val="00FB4CFC"/>
    <w:rPr>
      <w:i/>
      <w:sz w:val="22"/>
    </w:rPr>
  </w:style>
  <w:style w:type="paragraph" w:customStyle="1" w:styleId="SOBullet">
    <w:name w:val="SO Bullet"/>
    <w:aliases w:val="sotb"/>
    <w:basedOn w:val="SOText"/>
    <w:link w:val="SOBulletChar"/>
    <w:qFormat/>
    <w:rsid w:val="00FB4CFC"/>
    <w:pPr>
      <w:ind w:left="1559" w:hanging="425"/>
    </w:pPr>
  </w:style>
  <w:style w:type="character" w:customStyle="1" w:styleId="SOBulletChar">
    <w:name w:val="SO Bullet Char"/>
    <w:aliases w:val="sotb Char"/>
    <w:basedOn w:val="DefaultParagraphFont"/>
    <w:link w:val="SOBullet"/>
    <w:rsid w:val="00FB4CFC"/>
    <w:rPr>
      <w:sz w:val="22"/>
    </w:rPr>
  </w:style>
  <w:style w:type="paragraph" w:customStyle="1" w:styleId="SOBulletNote">
    <w:name w:val="SO BulletNote"/>
    <w:aliases w:val="sonb"/>
    <w:basedOn w:val="SOTextNote"/>
    <w:link w:val="SOBulletNoteChar"/>
    <w:qFormat/>
    <w:rsid w:val="00FB4CFC"/>
    <w:pPr>
      <w:tabs>
        <w:tab w:val="left" w:pos="1560"/>
      </w:tabs>
      <w:ind w:left="2268" w:hanging="1134"/>
    </w:pPr>
  </w:style>
  <w:style w:type="character" w:customStyle="1" w:styleId="SOBulletNoteChar">
    <w:name w:val="SO BulletNote Char"/>
    <w:aliases w:val="sonb Char"/>
    <w:basedOn w:val="DefaultParagraphFont"/>
    <w:link w:val="SOBulletNote"/>
    <w:rsid w:val="00FB4CFC"/>
    <w:rPr>
      <w:sz w:val="18"/>
    </w:rPr>
  </w:style>
  <w:style w:type="paragraph" w:customStyle="1" w:styleId="EnStatement">
    <w:name w:val="EnStatement"/>
    <w:basedOn w:val="Normal"/>
    <w:rsid w:val="00FB4CFC"/>
    <w:pPr>
      <w:numPr>
        <w:numId w:val="13"/>
      </w:numPr>
    </w:pPr>
    <w:rPr>
      <w:rFonts w:eastAsia="Times New Roman" w:cs="Times New Roman"/>
      <w:lang w:eastAsia="en-AU"/>
    </w:rPr>
  </w:style>
  <w:style w:type="paragraph" w:customStyle="1" w:styleId="EnStatementHeading">
    <w:name w:val="EnStatementHeading"/>
    <w:basedOn w:val="Normal"/>
    <w:rsid w:val="00FB4CFC"/>
    <w:rPr>
      <w:rFonts w:eastAsia="Times New Roman" w:cs="Times New Roman"/>
      <w:b/>
      <w:lang w:eastAsia="en-AU"/>
    </w:rPr>
  </w:style>
  <w:style w:type="paragraph" w:styleId="Title">
    <w:name w:val="Title"/>
    <w:basedOn w:val="Normal"/>
    <w:next w:val="Normal"/>
    <w:link w:val="TitleChar"/>
    <w:qFormat/>
    <w:rsid w:val="00CD1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D187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236CE"/>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236CE"/>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236CE"/>
    <w:rPr>
      <w:rFonts w:eastAsia="Times New Roman" w:cs="Times New Roman"/>
      <w:b/>
      <w:kern w:val="28"/>
      <w:sz w:val="28"/>
      <w:szCs w:val="26"/>
      <w:lang w:eastAsia="en-AU"/>
    </w:rPr>
  </w:style>
  <w:style w:type="character" w:customStyle="1" w:styleId="Heading4Char">
    <w:name w:val="Heading 4 Char"/>
    <w:basedOn w:val="DefaultParagraphFont"/>
    <w:link w:val="Heading4"/>
    <w:rsid w:val="006236CE"/>
    <w:rPr>
      <w:rFonts w:eastAsia="Times New Roman" w:cs="Times New Roman"/>
      <w:b/>
      <w:kern w:val="28"/>
      <w:sz w:val="26"/>
      <w:szCs w:val="28"/>
      <w:lang w:eastAsia="en-AU"/>
    </w:rPr>
  </w:style>
  <w:style w:type="character" w:customStyle="1" w:styleId="Heading5Char">
    <w:name w:val="Heading 5 Char"/>
    <w:basedOn w:val="DefaultParagraphFont"/>
    <w:link w:val="Heading5"/>
    <w:rsid w:val="006236CE"/>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236C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236C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236C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236CE"/>
    <w:rPr>
      <w:rFonts w:eastAsia="Times New Roman" w:cs="Times New Roman"/>
      <w:b/>
      <w:bCs/>
      <w:i/>
      <w:kern w:val="28"/>
      <w:sz w:val="28"/>
      <w:szCs w:val="22"/>
      <w:lang w:eastAsia="en-AU"/>
    </w:rPr>
  </w:style>
  <w:style w:type="paragraph" w:styleId="BodyTextIndent">
    <w:name w:val="Body Text Indent"/>
    <w:link w:val="BodyTextIndentChar"/>
    <w:rsid w:val="006236C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236CE"/>
    <w:rPr>
      <w:rFonts w:eastAsia="Times New Roman" w:cs="Times New Roman"/>
      <w:sz w:val="22"/>
      <w:szCs w:val="24"/>
      <w:lang w:eastAsia="en-AU"/>
    </w:rPr>
  </w:style>
  <w:style w:type="paragraph" w:styleId="ListBullet">
    <w:name w:val="List Bullet"/>
    <w:rsid w:val="006236CE"/>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6236CE"/>
    <w:pPr>
      <w:numPr>
        <w:numId w:val="26"/>
      </w:numPr>
    </w:pPr>
  </w:style>
  <w:style w:type="numbering" w:styleId="1ai">
    <w:name w:val="Outline List 1"/>
    <w:basedOn w:val="NoList"/>
    <w:rsid w:val="006236CE"/>
    <w:pPr>
      <w:numPr>
        <w:numId w:val="15"/>
      </w:numPr>
    </w:pPr>
  </w:style>
  <w:style w:type="numbering" w:styleId="ArticleSection">
    <w:name w:val="Outline List 3"/>
    <w:basedOn w:val="NoList"/>
    <w:rsid w:val="006236CE"/>
    <w:pPr>
      <w:numPr>
        <w:numId w:val="27"/>
      </w:numPr>
    </w:pPr>
  </w:style>
  <w:style w:type="paragraph" w:styleId="BlockText">
    <w:name w:val="Block Text"/>
    <w:rsid w:val="006236CE"/>
    <w:pPr>
      <w:spacing w:after="120"/>
      <w:ind w:left="1440" w:right="1440"/>
    </w:pPr>
    <w:rPr>
      <w:rFonts w:eastAsia="Times New Roman" w:cs="Times New Roman"/>
      <w:sz w:val="22"/>
      <w:szCs w:val="24"/>
      <w:lang w:eastAsia="en-AU"/>
    </w:rPr>
  </w:style>
  <w:style w:type="paragraph" w:styleId="BodyText">
    <w:name w:val="Body Text"/>
    <w:link w:val="BodyTextChar"/>
    <w:rsid w:val="006236C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236CE"/>
    <w:rPr>
      <w:rFonts w:eastAsia="Times New Roman" w:cs="Times New Roman"/>
      <w:sz w:val="22"/>
      <w:szCs w:val="24"/>
      <w:lang w:eastAsia="en-AU"/>
    </w:rPr>
  </w:style>
  <w:style w:type="paragraph" w:styleId="BodyText2">
    <w:name w:val="Body Text 2"/>
    <w:link w:val="BodyText2Char"/>
    <w:rsid w:val="006236C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236CE"/>
    <w:rPr>
      <w:rFonts w:eastAsia="Times New Roman" w:cs="Times New Roman"/>
      <w:sz w:val="22"/>
      <w:szCs w:val="24"/>
      <w:lang w:eastAsia="en-AU"/>
    </w:rPr>
  </w:style>
  <w:style w:type="paragraph" w:styleId="BodyText3">
    <w:name w:val="Body Text 3"/>
    <w:link w:val="BodyText3Char"/>
    <w:rsid w:val="006236C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236CE"/>
    <w:rPr>
      <w:rFonts w:eastAsia="Times New Roman" w:cs="Times New Roman"/>
      <w:sz w:val="16"/>
      <w:szCs w:val="16"/>
      <w:lang w:eastAsia="en-AU"/>
    </w:rPr>
  </w:style>
  <w:style w:type="paragraph" w:styleId="BodyTextFirstIndent">
    <w:name w:val="Body Text First Indent"/>
    <w:basedOn w:val="BodyText"/>
    <w:link w:val="BodyTextFirstIndentChar"/>
    <w:rsid w:val="006236CE"/>
    <w:pPr>
      <w:ind w:firstLine="210"/>
    </w:pPr>
  </w:style>
  <w:style w:type="character" w:customStyle="1" w:styleId="BodyTextFirstIndentChar">
    <w:name w:val="Body Text First Indent Char"/>
    <w:basedOn w:val="BodyTextChar"/>
    <w:link w:val="BodyTextFirstIndent"/>
    <w:rsid w:val="006236CE"/>
    <w:rPr>
      <w:rFonts w:eastAsia="Times New Roman" w:cs="Times New Roman"/>
      <w:sz w:val="22"/>
      <w:szCs w:val="24"/>
      <w:lang w:eastAsia="en-AU"/>
    </w:rPr>
  </w:style>
  <w:style w:type="paragraph" w:styleId="BodyTextFirstIndent2">
    <w:name w:val="Body Text First Indent 2"/>
    <w:basedOn w:val="BodyTextIndent"/>
    <w:link w:val="BodyTextFirstIndent2Char"/>
    <w:rsid w:val="006236CE"/>
    <w:pPr>
      <w:ind w:firstLine="210"/>
    </w:pPr>
  </w:style>
  <w:style w:type="character" w:customStyle="1" w:styleId="BodyTextFirstIndent2Char">
    <w:name w:val="Body Text First Indent 2 Char"/>
    <w:basedOn w:val="BodyTextIndentChar"/>
    <w:link w:val="BodyTextFirstIndent2"/>
    <w:rsid w:val="006236CE"/>
    <w:rPr>
      <w:rFonts w:eastAsia="Times New Roman" w:cs="Times New Roman"/>
      <w:sz w:val="22"/>
      <w:szCs w:val="24"/>
      <w:lang w:eastAsia="en-AU"/>
    </w:rPr>
  </w:style>
  <w:style w:type="paragraph" w:styleId="BodyTextIndent2">
    <w:name w:val="Body Text Indent 2"/>
    <w:link w:val="BodyTextIndent2Char"/>
    <w:rsid w:val="006236C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236CE"/>
    <w:rPr>
      <w:rFonts w:eastAsia="Times New Roman" w:cs="Times New Roman"/>
      <w:sz w:val="22"/>
      <w:szCs w:val="24"/>
      <w:lang w:eastAsia="en-AU"/>
    </w:rPr>
  </w:style>
  <w:style w:type="paragraph" w:styleId="BodyTextIndent3">
    <w:name w:val="Body Text Indent 3"/>
    <w:link w:val="BodyTextIndent3Char"/>
    <w:rsid w:val="006236C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236CE"/>
    <w:rPr>
      <w:rFonts w:eastAsia="Times New Roman" w:cs="Times New Roman"/>
      <w:sz w:val="16"/>
      <w:szCs w:val="16"/>
      <w:lang w:eastAsia="en-AU"/>
    </w:rPr>
  </w:style>
  <w:style w:type="paragraph" w:styleId="Closing">
    <w:name w:val="Closing"/>
    <w:link w:val="ClosingChar"/>
    <w:rsid w:val="006236C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236CE"/>
    <w:rPr>
      <w:rFonts w:eastAsia="Times New Roman" w:cs="Times New Roman"/>
      <w:sz w:val="22"/>
      <w:szCs w:val="24"/>
      <w:lang w:eastAsia="en-AU"/>
    </w:rPr>
  </w:style>
  <w:style w:type="paragraph" w:styleId="Date">
    <w:name w:val="Date"/>
    <w:next w:val="Normal"/>
    <w:link w:val="DateChar"/>
    <w:rsid w:val="006236CE"/>
    <w:rPr>
      <w:rFonts w:eastAsia="Times New Roman" w:cs="Times New Roman"/>
      <w:sz w:val="22"/>
      <w:szCs w:val="24"/>
      <w:lang w:eastAsia="en-AU"/>
    </w:rPr>
  </w:style>
  <w:style w:type="character" w:customStyle="1" w:styleId="DateChar">
    <w:name w:val="Date Char"/>
    <w:basedOn w:val="DefaultParagraphFont"/>
    <w:link w:val="Date"/>
    <w:rsid w:val="006236CE"/>
    <w:rPr>
      <w:rFonts w:eastAsia="Times New Roman" w:cs="Times New Roman"/>
      <w:sz w:val="22"/>
      <w:szCs w:val="24"/>
      <w:lang w:eastAsia="en-AU"/>
    </w:rPr>
  </w:style>
  <w:style w:type="paragraph" w:styleId="E-mailSignature">
    <w:name w:val="E-mail Signature"/>
    <w:link w:val="E-mailSignatureChar"/>
    <w:rsid w:val="006236C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236CE"/>
    <w:rPr>
      <w:rFonts w:eastAsia="Times New Roman" w:cs="Times New Roman"/>
      <w:sz w:val="22"/>
      <w:szCs w:val="24"/>
      <w:lang w:eastAsia="en-AU"/>
    </w:rPr>
  </w:style>
  <w:style w:type="character" w:styleId="Emphasis">
    <w:name w:val="Emphasis"/>
    <w:basedOn w:val="DefaultParagraphFont"/>
    <w:qFormat/>
    <w:rsid w:val="006236CE"/>
    <w:rPr>
      <w:i/>
      <w:iCs/>
    </w:rPr>
  </w:style>
  <w:style w:type="paragraph" w:styleId="EnvelopeAddress">
    <w:name w:val="envelope address"/>
    <w:rsid w:val="006236C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236CE"/>
    <w:rPr>
      <w:rFonts w:ascii="Arial" w:eastAsia="Times New Roman" w:hAnsi="Arial" w:cs="Arial"/>
      <w:lang w:eastAsia="en-AU"/>
    </w:rPr>
  </w:style>
  <w:style w:type="character" w:styleId="FollowedHyperlink">
    <w:name w:val="FollowedHyperlink"/>
    <w:basedOn w:val="DefaultParagraphFont"/>
    <w:rsid w:val="006236CE"/>
    <w:rPr>
      <w:color w:val="800080"/>
      <w:u w:val="single"/>
    </w:rPr>
  </w:style>
  <w:style w:type="character" w:styleId="HTMLAcronym">
    <w:name w:val="HTML Acronym"/>
    <w:basedOn w:val="DefaultParagraphFont"/>
    <w:rsid w:val="006236CE"/>
  </w:style>
  <w:style w:type="paragraph" w:styleId="HTMLAddress">
    <w:name w:val="HTML Address"/>
    <w:link w:val="HTMLAddressChar"/>
    <w:rsid w:val="006236C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236CE"/>
    <w:rPr>
      <w:rFonts w:eastAsia="Times New Roman" w:cs="Times New Roman"/>
      <w:i/>
      <w:iCs/>
      <w:sz w:val="22"/>
      <w:szCs w:val="24"/>
      <w:lang w:eastAsia="en-AU"/>
    </w:rPr>
  </w:style>
  <w:style w:type="character" w:styleId="HTMLCite">
    <w:name w:val="HTML Cite"/>
    <w:basedOn w:val="DefaultParagraphFont"/>
    <w:rsid w:val="006236CE"/>
    <w:rPr>
      <w:i/>
      <w:iCs/>
    </w:rPr>
  </w:style>
  <w:style w:type="character" w:styleId="HTMLCode">
    <w:name w:val="HTML Code"/>
    <w:basedOn w:val="DefaultParagraphFont"/>
    <w:rsid w:val="006236CE"/>
    <w:rPr>
      <w:rFonts w:ascii="Courier New" w:hAnsi="Courier New" w:cs="Courier New"/>
      <w:sz w:val="20"/>
      <w:szCs w:val="20"/>
    </w:rPr>
  </w:style>
  <w:style w:type="character" w:styleId="HTMLDefinition">
    <w:name w:val="HTML Definition"/>
    <w:basedOn w:val="DefaultParagraphFont"/>
    <w:rsid w:val="006236CE"/>
    <w:rPr>
      <w:i/>
      <w:iCs/>
    </w:rPr>
  </w:style>
  <w:style w:type="character" w:styleId="HTMLKeyboard">
    <w:name w:val="HTML Keyboard"/>
    <w:basedOn w:val="DefaultParagraphFont"/>
    <w:rsid w:val="006236CE"/>
    <w:rPr>
      <w:rFonts w:ascii="Courier New" w:hAnsi="Courier New" w:cs="Courier New"/>
      <w:sz w:val="20"/>
      <w:szCs w:val="20"/>
    </w:rPr>
  </w:style>
  <w:style w:type="paragraph" w:styleId="HTMLPreformatted">
    <w:name w:val="HTML Preformatted"/>
    <w:link w:val="HTMLPreformattedChar"/>
    <w:rsid w:val="006236C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236CE"/>
    <w:rPr>
      <w:rFonts w:ascii="Courier New" w:eastAsia="Times New Roman" w:hAnsi="Courier New" w:cs="Courier New"/>
      <w:lang w:eastAsia="en-AU"/>
    </w:rPr>
  </w:style>
  <w:style w:type="character" w:styleId="HTMLSample">
    <w:name w:val="HTML Sample"/>
    <w:basedOn w:val="DefaultParagraphFont"/>
    <w:rsid w:val="006236CE"/>
    <w:rPr>
      <w:rFonts w:ascii="Courier New" w:hAnsi="Courier New" w:cs="Courier New"/>
    </w:rPr>
  </w:style>
  <w:style w:type="character" w:styleId="HTMLTypewriter">
    <w:name w:val="HTML Typewriter"/>
    <w:basedOn w:val="DefaultParagraphFont"/>
    <w:rsid w:val="006236CE"/>
    <w:rPr>
      <w:rFonts w:ascii="Courier New" w:hAnsi="Courier New" w:cs="Courier New"/>
      <w:sz w:val="20"/>
      <w:szCs w:val="20"/>
    </w:rPr>
  </w:style>
  <w:style w:type="character" w:styleId="HTMLVariable">
    <w:name w:val="HTML Variable"/>
    <w:basedOn w:val="DefaultParagraphFont"/>
    <w:rsid w:val="006236CE"/>
    <w:rPr>
      <w:i/>
      <w:iCs/>
    </w:rPr>
  </w:style>
  <w:style w:type="character" w:styleId="Hyperlink">
    <w:name w:val="Hyperlink"/>
    <w:basedOn w:val="DefaultParagraphFont"/>
    <w:rsid w:val="006236CE"/>
    <w:rPr>
      <w:color w:val="0000FF"/>
      <w:u w:val="single"/>
    </w:rPr>
  </w:style>
  <w:style w:type="paragraph" w:styleId="List">
    <w:name w:val="List"/>
    <w:rsid w:val="006236CE"/>
    <w:pPr>
      <w:ind w:left="283" w:hanging="283"/>
    </w:pPr>
    <w:rPr>
      <w:rFonts w:eastAsia="Times New Roman" w:cs="Times New Roman"/>
      <w:sz w:val="22"/>
      <w:szCs w:val="24"/>
      <w:lang w:eastAsia="en-AU"/>
    </w:rPr>
  </w:style>
  <w:style w:type="paragraph" w:styleId="List2">
    <w:name w:val="List 2"/>
    <w:rsid w:val="006236CE"/>
    <w:pPr>
      <w:ind w:left="566" w:hanging="283"/>
    </w:pPr>
    <w:rPr>
      <w:rFonts w:eastAsia="Times New Roman" w:cs="Times New Roman"/>
      <w:sz w:val="22"/>
      <w:szCs w:val="24"/>
      <w:lang w:eastAsia="en-AU"/>
    </w:rPr>
  </w:style>
  <w:style w:type="paragraph" w:styleId="List3">
    <w:name w:val="List 3"/>
    <w:rsid w:val="006236CE"/>
    <w:pPr>
      <w:ind w:left="849" w:hanging="283"/>
    </w:pPr>
    <w:rPr>
      <w:rFonts w:eastAsia="Times New Roman" w:cs="Times New Roman"/>
      <w:sz w:val="22"/>
      <w:szCs w:val="24"/>
      <w:lang w:eastAsia="en-AU"/>
    </w:rPr>
  </w:style>
  <w:style w:type="paragraph" w:styleId="List4">
    <w:name w:val="List 4"/>
    <w:rsid w:val="006236CE"/>
    <w:pPr>
      <w:ind w:left="1132" w:hanging="283"/>
    </w:pPr>
    <w:rPr>
      <w:rFonts w:eastAsia="Times New Roman" w:cs="Times New Roman"/>
      <w:sz w:val="22"/>
      <w:szCs w:val="24"/>
      <w:lang w:eastAsia="en-AU"/>
    </w:rPr>
  </w:style>
  <w:style w:type="paragraph" w:styleId="List5">
    <w:name w:val="List 5"/>
    <w:rsid w:val="006236CE"/>
    <w:pPr>
      <w:ind w:left="1415" w:hanging="283"/>
    </w:pPr>
    <w:rPr>
      <w:rFonts w:eastAsia="Times New Roman" w:cs="Times New Roman"/>
      <w:sz w:val="22"/>
      <w:szCs w:val="24"/>
      <w:lang w:eastAsia="en-AU"/>
    </w:rPr>
  </w:style>
  <w:style w:type="paragraph" w:styleId="ListBullet2">
    <w:name w:val="List Bullet 2"/>
    <w:rsid w:val="006236CE"/>
    <w:pPr>
      <w:tabs>
        <w:tab w:val="num" w:pos="360"/>
      </w:tabs>
      <w:ind w:left="360" w:hanging="360"/>
    </w:pPr>
    <w:rPr>
      <w:rFonts w:eastAsia="Times New Roman" w:cs="Times New Roman"/>
      <w:sz w:val="22"/>
      <w:szCs w:val="24"/>
      <w:lang w:eastAsia="en-AU"/>
    </w:rPr>
  </w:style>
  <w:style w:type="paragraph" w:styleId="ListBullet3">
    <w:name w:val="List Bullet 3"/>
    <w:rsid w:val="006236CE"/>
    <w:pPr>
      <w:tabs>
        <w:tab w:val="num" w:pos="360"/>
      </w:tabs>
      <w:ind w:left="360" w:hanging="360"/>
    </w:pPr>
    <w:rPr>
      <w:rFonts w:eastAsia="Times New Roman" w:cs="Times New Roman"/>
      <w:sz w:val="22"/>
      <w:szCs w:val="24"/>
      <w:lang w:eastAsia="en-AU"/>
    </w:rPr>
  </w:style>
  <w:style w:type="paragraph" w:styleId="ListBullet4">
    <w:name w:val="List Bullet 4"/>
    <w:rsid w:val="006236CE"/>
    <w:pPr>
      <w:tabs>
        <w:tab w:val="num" w:pos="926"/>
      </w:tabs>
      <w:ind w:left="926" w:hanging="360"/>
    </w:pPr>
    <w:rPr>
      <w:rFonts w:eastAsia="Times New Roman" w:cs="Times New Roman"/>
      <w:sz w:val="22"/>
      <w:szCs w:val="24"/>
      <w:lang w:eastAsia="en-AU"/>
    </w:rPr>
  </w:style>
  <w:style w:type="paragraph" w:styleId="ListBullet5">
    <w:name w:val="List Bullet 5"/>
    <w:rsid w:val="006236CE"/>
    <w:pPr>
      <w:tabs>
        <w:tab w:val="num" w:pos="1492"/>
      </w:tabs>
      <w:ind w:left="1492" w:hanging="360"/>
    </w:pPr>
    <w:rPr>
      <w:rFonts w:eastAsia="Times New Roman" w:cs="Times New Roman"/>
      <w:sz w:val="22"/>
      <w:szCs w:val="24"/>
      <w:lang w:eastAsia="en-AU"/>
    </w:rPr>
  </w:style>
  <w:style w:type="paragraph" w:styleId="ListContinue">
    <w:name w:val="List Continue"/>
    <w:rsid w:val="006236CE"/>
    <w:pPr>
      <w:spacing w:after="120"/>
      <w:ind w:left="283"/>
    </w:pPr>
    <w:rPr>
      <w:rFonts w:eastAsia="Times New Roman" w:cs="Times New Roman"/>
      <w:sz w:val="22"/>
      <w:szCs w:val="24"/>
      <w:lang w:eastAsia="en-AU"/>
    </w:rPr>
  </w:style>
  <w:style w:type="paragraph" w:styleId="ListContinue2">
    <w:name w:val="List Continue 2"/>
    <w:rsid w:val="006236CE"/>
    <w:pPr>
      <w:spacing w:after="120"/>
      <w:ind w:left="566"/>
    </w:pPr>
    <w:rPr>
      <w:rFonts w:eastAsia="Times New Roman" w:cs="Times New Roman"/>
      <w:sz w:val="22"/>
      <w:szCs w:val="24"/>
      <w:lang w:eastAsia="en-AU"/>
    </w:rPr>
  </w:style>
  <w:style w:type="paragraph" w:styleId="ListContinue3">
    <w:name w:val="List Continue 3"/>
    <w:rsid w:val="006236CE"/>
    <w:pPr>
      <w:spacing w:after="120"/>
      <w:ind w:left="849"/>
    </w:pPr>
    <w:rPr>
      <w:rFonts w:eastAsia="Times New Roman" w:cs="Times New Roman"/>
      <w:sz w:val="22"/>
      <w:szCs w:val="24"/>
      <w:lang w:eastAsia="en-AU"/>
    </w:rPr>
  </w:style>
  <w:style w:type="paragraph" w:styleId="ListContinue4">
    <w:name w:val="List Continue 4"/>
    <w:rsid w:val="006236CE"/>
    <w:pPr>
      <w:spacing w:after="120"/>
      <w:ind w:left="1132"/>
    </w:pPr>
    <w:rPr>
      <w:rFonts w:eastAsia="Times New Roman" w:cs="Times New Roman"/>
      <w:sz w:val="22"/>
      <w:szCs w:val="24"/>
      <w:lang w:eastAsia="en-AU"/>
    </w:rPr>
  </w:style>
  <w:style w:type="paragraph" w:styleId="ListContinue5">
    <w:name w:val="List Continue 5"/>
    <w:rsid w:val="006236CE"/>
    <w:pPr>
      <w:spacing w:after="120"/>
      <w:ind w:left="1415"/>
    </w:pPr>
    <w:rPr>
      <w:rFonts w:eastAsia="Times New Roman" w:cs="Times New Roman"/>
      <w:sz w:val="22"/>
      <w:szCs w:val="24"/>
      <w:lang w:eastAsia="en-AU"/>
    </w:rPr>
  </w:style>
  <w:style w:type="paragraph" w:styleId="ListNumber">
    <w:name w:val="List Number"/>
    <w:rsid w:val="006236CE"/>
    <w:pPr>
      <w:tabs>
        <w:tab w:val="num" w:pos="4242"/>
      </w:tabs>
      <w:ind w:left="3521" w:hanging="1043"/>
    </w:pPr>
    <w:rPr>
      <w:rFonts w:eastAsia="Times New Roman" w:cs="Times New Roman"/>
      <w:sz w:val="22"/>
      <w:szCs w:val="24"/>
      <w:lang w:eastAsia="en-AU"/>
    </w:rPr>
  </w:style>
  <w:style w:type="paragraph" w:styleId="ListNumber2">
    <w:name w:val="List Number 2"/>
    <w:rsid w:val="006236CE"/>
    <w:pPr>
      <w:tabs>
        <w:tab w:val="num" w:pos="360"/>
      </w:tabs>
      <w:ind w:left="360" w:hanging="360"/>
    </w:pPr>
    <w:rPr>
      <w:rFonts w:eastAsia="Times New Roman" w:cs="Times New Roman"/>
      <w:sz w:val="22"/>
      <w:szCs w:val="24"/>
      <w:lang w:eastAsia="en-AU"/>
    </w:rPr>
  </w:style>
  <w:style w:type="paragraph" w:styleId="ListNumber3">
    <w:name w:val="List Number 3"/>
    <w:rsid w:val="006236CE"/>
    <w:pPr>
      <w:tabs>
        <w:tab w:val="num" w:pos="360"/>
      </w:tabs>
      <w:ind w:left="360" w:hanging="360"/>
    </w:pPr>
    <w:rPr>
      <w:rFonts w:eastAsia="Times New Roman" w:cs="Times New Roman"/>
      <w:sz w:val="22"/>
      <w:szCs w:val="24"/>
      <w:lang w:eastAsia="en-AU"/>
    </w:rPr>
  </w:style>
  <w:style w:type="paragraph" w:styleId="ListNumber4">
    <w:name w:val="List Number 4"/>
    <w:rsid w:val="006236CE"/>
    <w:pPr>
      <w:tabs>
        <w:tab w:val="num" w:pos="360"/>
      </w:tabs>
      <w:ind w:left="360" w:hanging="360"/>
    </w:pPr>
    <w:rPr>
      <w:rFonts w:eastAsia="Times New Roman" w:cs="Times New Roman"/>
      <w:sz w:val="22"/>
      <w:szCs w:val="24"/>
      <w:lang w:eastAsia="en-AU"/>
    </w:rPr>
  </w:style>
  <w:style w:type="paragraph" w:styleId="ListNumber5">
    <w:name w:val="List Number 5"/>
    <w:rsid w:val="006236CE"/>
    <w:pPr>
      <w:tabs>
        <w:tab w:val="num" w:pos="1440"/>
      </w:tabs>
    </w:pPr>
    <w:rPr>
      <w:rFonts w:eastAsia="Times New Roman" w:cs="Times New Roman"/>
      <w:sz w:val="22"/>
      <w:szCs w:val="24"/>
      <w:lang w:eastAsia="en-AU"/>
    </w:rPr>
  </w:style>
  <w:style w:type="paragraph" w:styleId="MessageHeader">
    <w:name w:val="Message Header"/>
    <w:link w:val="MessageHeaderChar"/>
    <w:rsid w:val="006236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236CE"/>
    <w:rPr>
      <w:rFonts w:ascii="Arial" w:eastAsia="Times New Roman" w:hAnsi="Arial" w:cs="Arial"/>
      <w:sz w:val="24"/>
      <w:szCs w:val="24"/>
      <w:shd w:val="pct20" w:color="auto" w:fill="auto"/>
      <w:lang w:eastAsia="en-AU"/>
    </w:rPr>
  </w:style>
  <w:style w:type="paragraph" w:styleId="NormalWeb">
    <w:name w:val="Normal (Web)"/>
    <w:rsid w:val="006236CE"/>
    <w:rPr>
      <w:rFonts w:eastAsia="Times New Roman" w:cs="Times New Roman"/>
      <w:sz w:val="24"/>
      <w:szCs w:val="24"/>
      <w:lang w:eastAsia="en-AU"/>
    </w:rPr>
  </w:style>
  <w:style w:type="paragraph" w:styleId="NormalIndent">
    <w:name w:val="Normal Indent"/>
    <w:rsid w:val="006236CE"/>
    <w:pPr>
      <w:ind w:left="720"/>
    </w:pPr>
    <w:rPr>
      <w:rFonts w:eastAsia="Times New Roman" w:cs="Times New Roman"/>
      <w:sz w:val="22"/>
      <w:szCs w:val="24"/>
      <w:lang w:eastAsia="en-AU"/>
    </w:rPr>
  </w:style>
  <w:style w:type="paragraph" w:styleId="NoteHeading">
    <w:name w:val="Note Heading"/>
    <w:next w:val="Normal"/>
    <w:link w:val="NoteHeadingChar"/>
    <w:rsid w:val="006236CE"/>
    <w:rPr>
      <w:rFonts w:eastAsia="Times New Roman" w:cs="Times New Roman"/>
      <w:sz w:val="22"/>
      <w:szCs w:val="24"/>
      <w:lang w:eastAsia="en-AU"/>
    </w:rPr>
  </w:style>
  <w:style w:type="character" w:customStyle="1" w:styleId="NoteHeadingChar">
    <w:name w:val="Note Heading Char"/>
    <w:basedOn w:val="DefaultParagraphFont"/>
    <w:link w:val="NoteHeading"/>
    <w:rsid w:val="006236CE"/>
    <w:rPr>
      <w:rFonts w:eastAsia="Times New Roman" w:cs="Times New Roman"/>
      <w:sz w:val="22"/>
      <w:szCs w:val="24"/>
      <w:lang w:eastAsia="en-AU"/>
    </w:rPr>
  </w:style>
  <w:style w:type="character" w:styleId="PageNumber">
    <w:name w:val="page number"/>
    <w:basedOn w:val="DefaultParagraphFont"/>
    <w:rsid w:val="006236CE"/>
  </w:style>
  <w:style w:type="paragraph" w:styleId="PlainText">
    <w:name w:val="Plain Text"/>
    <w:link w:val="PlainTextChar"/>
    <w:rsid w:val="006236C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236CE"/>
    <w:rPr>
      <w:rFonts w:ascii="Courier New" w:eastAsia="Times New Roman" w:hAnsi="Courier New" w:cs="Courier New"/>
      <w:sz w:val="22"/>
      <w:lang w:eastAsia="en-AU"/>
    </w:rPr>
  </w:style>
  <w:style w:type="paragraph" w:styleId="Salutation">
    <w:name w:val="Salutation"/>
    <w:next w:val="Normal"/>
    <w:link w:val="SalutationChar"/>
    <w:rsid w:val="006236CE"/>
    <w:rPr>
      <w:rFonts w:eastAsia="Times New Roman" w:cs="Times New Roman"/>
      <w:sz w:val="22"/>
      <w:szCs w:val="24"/>
      <w:lang w:eastAsia="en-AU"/>
    </w:rPr>
  </w:style>
  <w:style w:type="character" w:customStyle="1" w:styleId="SalutationChar">
    <w:name w:val="Salutation Char"/>
    <w:basedOn w:val="DefaultParagraphFont"/>
    <w:link w:val="Salutation"/>
    <w:rsid w:val="006236CE"/>
    <w:rPr>
      <w:rFonts w:eastAsia="Times New Roman" w:cs="Times New Roman"/>
      <w:sz w:val="22"/>
      <w:szCs w:val="24"/>
      <w:lang w:eastAsia="en-AU"/>
    </w:rPr>
  </w:style>
  <w:style w:type="paragraph" w:styleId="Signature">
    <w:name w:val="Signature"/>
    <w:link w:val="SignatureChar"/>
    <w:rsid w:val="006236C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236CE"/>
    <w:rPr>
      <w:rFonts w:eastAsia="Times New Roman" w:cs="Times New Roman"/>
      <w:sz w:val="22"/>
      <w:szCs w:val="24"/>
      <w:lang w:eastAsia="en-AU"/>
    </w:rPr>
  </w:style>
  <w:style w:type="character" w:styleId="Strong">
    <w:name w:val="Strong"/>
    <w:basedOn w:val="DefaultParagraphFont"/>
    <w:qFormat/>
    <w:rsid w:val="006236CE"/>
    <w:rPr>
      <w:b/>
      <w:bCs/>
    </w:rPr>
  </w:style>
  <w:style w:type="paragraph" w:styleId="Subtitle">
    <w:name w:val="Subtitle"/>
    <w:link w:val="SubtitleChar"/>
    <w:qFormat/>
    <w:rsid w:val="006236C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236CE"/>
    <w:rPr>
      <w:rFonts w:ascii="Arial" w:eastAsia="Times New Roman" w:hAnsi="Arial" w:cs="Arial"/>
      <w:sz w:val="24"/>
      <w:szCs w:val="24"/>
      <w:lang w:eastAsia="en-AU"/>
    </w:rPr>
  </w:style>
  <w:style w:type="table" w:styleId="Table3Deffects1">
    <w:name w:val="Table 3D effects 1"/>
    <w:basedOn w:val="TableNormal"/>
    <w:rsid w:val="006236C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36C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36C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36C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36C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36C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36C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36C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36C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36C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36C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36C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36C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36C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36C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36C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36C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36C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36C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36C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36C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36C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36C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36C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36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36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36C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36C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36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36C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36C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36C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36C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36C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36C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6236CE"/>
    <w:pPr>
      <w:spacing w:before="120"/>
    </w:pPr>
    <w:rPr>
      <w:rFonts w:ascii="Arial" w:eastAsia="Times New Roman" w:hAnsi="Arial" w:cs="Arial"/>
      <w:b/>
      <w:bCs/>
      <w:sz w:val="24"/>
      <w:szCs w:val="24"/>
      <w:lang w:eastAsia="en-AU"/>
    </w:rPr>
  </w:style>
  <w:style w:type="paragraph" w:styleId="Caption">
    <w:name w:val="caption"/>
    <w:next w:val="Normal"/>
    <w:qFormat/>
    <w:rsid w:val="006236CE"/>
    <w:pPr>
      <w:spacing w:before="120" w:after="120"/>
    </w:pPr>
    <w:rPr>
      <w:rFonts w:eastAsia="Times New Roman" w:cs="Times New Roman"/>
      <w:b/>
      <w:bCs/>
      <w:lang w:eastAsia="en-AU"/>
    </w:rPr>
  </w:style>
  <w:style w:type="character" w:styleId="CommentReference">
    <w:name w:val="annotation reference"/>
    <w:basedOn w:val="DefaultParagraphFont"/>
    <w:rsid w:val="006236CE"/>
    <w:rPr>
      <w:sz w:val="16"/>
      <w:szCs w:val="16"/>
    </w:rPr>
  </w:style>
  <w:style w:type="paragraph" w:styleId="CommentText">
    <w:name w:val="annotation text"/>
    <w:link w:val="CommentTextChar"/>
    <w:rsid w:val="006236CE"/>
    <w:rPr>
      <w:rFonts w:eastAsia="Times New Roman" w:cs="Times New Roman"/>
      <w:lang w:eastAsia="en-AU"/>
    </w:rPr>
  </w:style>
  <w:style w:type="character" w:customStyle="1" w:styleId="CommentTextChar">
    <w:name w:val="Comment Text Char"/>
    <w:basedOn w:val="DefaultParagraphFont"/>
    <w:link w:val="CommentText"/>
    <w:rsid w:val="006236CE"/>
    <w:rPr>
      <w:rFonts w:eastAsia="Times New Roman" w:cs="Times New Roman"/>
      <w:lang w:eastAsia="en-AU"/>
    </w:rPr>
  </w:style>
  <w:style w:type="paragraph" w:styleId="CommentSubject">
    <w:name w:val="annotation subject"/>
    <w:next w:val="CommentText"/>
    <w:link w:val="CommentSubjectChar"/>
    <w:rsid w:val="006236CE"/>
    <w:rPr>
      <w:rFonts w:eastAsia="Times New Roman" w:cs="Times New Roman"/>
      <w:b/>
      <w:bCs/>
      <w:szCs w:val="24"/>
      <w:lang w:eastAsia="en-AU"/>
    </w:rPr>
  </w:style>
  <w:style w:type="character" w:customStyle="1" w:styleId="CommentSubjectChar">
    <w:name w:val="Comment Subject Char"/>
    <w:basedOn w:val="CommentTextChar"/>
    <w:link w:val="CommentSubject"/>
    <w:rsid w:val="006236CE"/>
    <w:rPr>
      <w:rFonts w:eastAsia="Times New Roman" w:cs="Times New Roman"/>
      <w:b/>
      <w:bCs/>
      <w:szCs w:val="24"/>
      <w:lang w:eastAsia="en-AU"/>
    </w:rPr>
  </w:style>
  <w:style w:type="paragraph" w:styleId="DocumentMap">
    <w:name w:val="Document Map"/>
    <w:link w:val="DocumentMapChar"/>
    <w:rsid w:val="006236C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236CE"/>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236CE"/>
    <w:rPr>
      <w:vertAlign w:val="superscript"/>
    </w:rPr>
  </w:style>
  <w:style w:type="paragraph" w:styleId="EndnoteText">
    <w:name w:val="endnote text"/>
    <w:link w:val="EndnoteTextChar"/>
    <w:rsid w:val="006236CE"/>
    <w:rPr>
      <w:rFonts w:eastAsia="Times New Roman" w:cs="Times New Roman"/>
      <w:lang w:eastAsia="en-AU"/>
    </w:rPr>
  </w:style>
  <w:style w:type="character" w:customStyle="1" w:styleId="EndnoteTextChar">
    <w:name w:val="Endnote Text Char"/>
    <w:basedOn w:val="DefaultParagraphFont"/>
    <w:link w:val="EndnoteText"/>
    <w:rsid w:val="006236CE"/>
    <w:rPr>
      <w:rFonts w:eastAsia="Times New Roman" w:cs="Times New Roman"/>
      <w:lang w:eastAsia="en-AU"/>
    </w:rPr>
  </w:style>
  <w:style w:type="character" w:styleId="FootnoteReference">
    <w:name w:val="footnote reference"/>
    <w:basedOn w:val="DefaultParagraphFont"/>
    <w:rsid w:val="006236CE"/>
    <w:rPr>
      <w:vertAlign w:val="superscript"/>
    </w:rPr>
  </w:style>
  <w:style w:type="paragraph" w:styleId="FootnoteText">
    <w:name w:val="footnote text"/>
    <w:link w:val="FootnoteTextChar"/>
    <w:rsid w:val="006236CE"/>
    <w:rPr>
      <w:rFonts w:eastAsia="Times New Roman" w:cs="Times New Roman"/>
      <w:lang w:eastAsia="en-AU"/>
    </w:rPr>
  </w:style>
  <w:style w:type="character" w:customStyle="1" w:styleId="FootnoteTextChar">
    <w:name w:val="Footnote Text Char"/>
    <w:basedOn w:val="DefaultParagraphFont"/>
    <w:link w:val="FootnoteText"/>
    <w:rsid w:val="006236CE"/>
    <w:rPr>
      <w:rFonts w:eastAsia="Times New Roman" w:cs="Times New Roman"/>
      <w:lang w:eastAsia="en-AU"/>
    </w:rPr>
  </w:style>
  <w:style w:type="paragraph" w:styleId="Index1">
    <w:name w:val="index 1"/>
    <w:next w:val="Normal"/>
    <w:rsid w:val="006236CE"/>
    <w:pPr>
      <w:ind w:left="220" w:hanging="220"/>
    </w:pPr>
    <w:rPr>
      <w:rFonts w:eastAsia="Times New Roman" w:cs="Times New Roman"/>
      <w:sz w:val="22"/>
      <w:szCs w:val="24"/>
      <w:lang w:eastAsia="en-AU"/>
    </w:rPr>
  </w:style>
  <w:style w:type="paragraph" w:styleId="Index2">
    <w:name w:val="index 2"/>
    <w:next w:val="Normal"/>
    <w:rsid w:val="006236CE"/>
    <w:pPr>
      <w:ind w:left="440" w:hanging="220"/>
    </w:pPr>
    <w:rPr>
      <w:rFonts w:eastAsia="Times New Roman" w:cs="Times New Roman"/>
      <w:sz w:val="22"/>
      <w:szCs w:val="24"/>
      <w:lang w:eastAsia="en-AU"/>
    </w:rPr>
  </w:style>
  <w:style w:type="paragraph" w:styleId="Index3">
    <w:name w:val="index 3"/>
    <w:next w:val="Normal"/>
    <w:rsid w:val="006236CE"/>
    <w:pPr>
      <w:ind w:left="660" w:hanging="220"/>
    </w:pPr>
    <w:rPr>
      <w:rFonts w:eastAsia="Times New Roman" w:cs="Times New Roman"/>
      <w:sz w:val="22"/>
      <w:szCs w:val="24"/>
      <w:lang w:eastAsia="en-AU"/>
    </w:rPr>
  </w:style>
  <w:style w:type="paragraph" w:styleId="Index4">
    <w:name w:val="index 4"/>
    <w:next w:val="Normal"/>
    <w:rsid w:val="006236CE"/>
    <w:pPr>
      <w:ind w:left="880" w:hanging="220"/>
    </w:pPr>
    <w:rPr>
      <w:rFonts w:eastAsia="Times New Roman" w:cs="Times New Roman"/>
      <w:sz w:val="22"/>
      <w:szCs w:val="24"/>
      <w:lang w:eastAsia="en-AU"/>
    </w:rPr>
  </w:style>
  <w:style w:type="paragraph" w:styleId="Index5">
    <w:name w:val="index 5"/>
    <w:next w:val="Normal"/>
    <w:rsid w:val="006236CE"/>
    <w:pPr>
      <w:ind w:left="1100" w:hanging="220"/>
    </w:pPr>
    <w:rPr>
      <w:rFonts w:eastAsia="Times New Roman" w:cs="Times New Roman"/>
      <w:sz w:val="22"/>
      <w:szCs w:val="24"/>
      <w:lang w:eastAsia="en-AU"/>
    </w:rPr>
  </w:style>
  <w:style w:type="paragraph" w:styleId="Index6">
    <w:name w:val="index 6"/>
    <w:next w:val="Normal"/>
    <w:rsid w:val="006236CE"/>
    <w:pPr>
      <w:ind w:left="1320" w:hanging="220"/>
    </w:pPr>
    <w:rPr>
      <w:rFonts w:eastAsia="Times New Roman" w:cs="Times New Roman"/>
      <w:sz w:val="22"/>
      <w:szCs w:val="24"/>
      <w:lang w:eastAsia="en-AU"/>
    </w:rPr>
  </w:style>
  <w:style w:type="paragraph" w:styleId="Index7">
    <w:name w:val="index 7"/>
    <w:next w:val="Normal"/>
    <w:rsid w:val="006236CE"/>
    <w:pPr>
      <w:ind w:left="1540" w:hanging="220"/>
    </w:pPr>
    <w:rPr>
      <w:rFonts w:eastAsia="Times New Roman" w:cs="Times New Roman"/>
      <w:sz w:val="22"/>
      <w:szCs w:val="24"/>
      <w:lang w:eastAsia="en-AU"/>
    </w:rPr>
  </w:style>
  <w:style w:type="paragraph" w:styleId="Index8">
    <w:name w:val="index 8"/>
    <w:next w:val="Normal"/>
    <w:rsid w:val="006236CE"/>
    <w:pPr>
      <w:ind w:left="1760" w:hanging="220"/>
    </w:pPr>
    <w:rPr>
      <w:rFonts w:eastAsia="Times New Roman" w:cs="Times New Roman"/>
      <w:sz w:val="22"/>
      <w:szCs w:val="24"/>
      <w:lang w:eastAsia="en-AU"/>
    </w:rPr>
  </w:style>
  <w:style w:type="paragraph" w:styleId="Index9">
    <w:name w:val="index 9"/>
    <w:next w:val="Normal"/>
    <w:rsid w:val="006236CE"/>
    <w:pPr>
      <w:ind w:left="1980" w:hanging="220"/>
    </w:pPr>
    <w:rPr>
      <w:rFonts w:eastAsia="Times New Roman" w:cs="Times New Roman"/>
      <w:sz w:val="22"/>
      <w:szCs w:val="24"/>
      <w:lang w:eastAsia="en-AU"/>
    </w:rPr>
  </w:style>
  <w:style w:type="paragraph" w:styleId="IndexHeading">
    <w:name w:val="index heading"/>
    <w:next w:val="Index1"/>
    <w:rsid w:val="006236CE"/>
    <w:rPr>
      <w:rFonts w:ascii="Arial" w:eastAsia="Times New Roman" w:hAnsi="Arial" w:cs="Arial"/>
      <w:b/>
      <w:bCs/>
      <w:sz w:val="22"/>
      <w:szCs w:val="24"/>
      <w:lang w:eastAsia="en-AU"/>
    </w:rPr>
  </w:style>
  <w:style w:type="paragraph" w:styleId="MacroText">
    <w:name w:val="macro"/>
    <w:link w:val="MacroTextChar"/>
    <w:rsid w:val="006236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236CE"/>
    <w:rPr>
      <w:rFonts w:ascii="Courier New" w:eastAsia="Times New Roman" w:hAnsi="Courier New" w:cs="Courier New"/>
      <w:lang w:eastAsia="en-AU"/>
    </w:rPr>
  </w:style>
  <w:style w:type="paragraph" w:styleId="TableofAuthorities">
    <w:name w:val="table of authorities"/>
    <w:next w:val="Normal"/>
    <w:rsid w:val="006236CE"/>
    <w:pPr>
      <w:ind w:left="220" w:hanging="220"/>
    </w:pPr>
    <w:rPr>
      <w:rFonts w:eastAsia="Times New Roman" w:cs="Times New Roman"/>
      <w:sz w:val="22"/>
      <w:szCs w:val="24"/>
      <w:lang w:eastAsia="en-AU"/>
    </w:rPr>
  </w:style>
  <w:style w:type="paragraph" w:styleId="TableofFigures">
    <w:name w:val="table of figures"/>
    <w:next w:val="Normal"/>
    <w:rsid w:val="006236CE"/>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 w:type="paragraph" w:styleId="Revision">
    <w:name w:val="Revision"/>
    <w:hidden/>
    <w:uiPriority w:val="99"/>
    <w:semiHidden/>
    <w:rsid w:val="00403A8A"/>
    <w:rPr>
      <w:sz w:val="22"/>
    </w:rPr>
  </w:style>
  <w:style w:type="paragraph" w:customStyle="1" w:styleId="Transitional">
    <w:name w:val="Transitional"/>
    <w:aliases w:val="tr"/>
    <w:basedOn w:val="Normal"/>
    <w:next w:val="Normal"/>
    <w:rsid w:val="00FB4CF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89</Pages>
  <Words>56706</Words>
  <Characters>267646</Characters>
  <Application>Microsoft Office Word</Application>
  <DocSecurity>0</DocSecurity>
  <PresentationFormat/>
  <Lines>9805</Lines>
  <Paragraphs>6018</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321513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2018-12-12T23:00:00Z</dcterms:created>
  <dcterms:modified xsi:type="dcterms:W3CDTF">2018-12-12T23:00:00Z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91</vt:lpwstr>
  </property>
  <property fmtid="{D5CDD505-2E9C-101B-9397-08002B2CF9AE}" pid="16" name="StartDate">
    <vt:lpwstr>9 December 2018</vt:lpwstr>
  </property>
  <property fmtid="{D5CDD505-2E9C-101B-9397-08002B2CF9AE}" pid="17" name="IncludesUpTo">
    <vt:lpwstr>Act No. 148, 2018</vt:lpwstr>
  </property>
  <property fmtid="{D5CDD505-2E9C-101B-9397-08002B2CF9AE}" pid="18" name="RegisteredDate">
    <vt:lpwstr>13 December 2018</vt:lpwstr>
  </property>
  <property fmtid="{D5CDD505-2E9C-101B-9397-08002B2CF9AE}" pid="19" name="DoNotAsk">
    <vt:lpwstr>0</vt:lpwstr>
  </property>
  <property fmtid="{D5CDD505-2E9C-101B-9397-08002B2CF9AE}" pid="20" name="ChangedTitle">
    <vt:lpwstr/>
  </property>
</Properties>
</file>