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C0" w:rsidRPr="006B2F69" w:rsidRDefault="002F15C0" w:rsidP="006401EE">
      <w:r w:rsidRPr="006B2F6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7423548" r:id="rId10"/>
        </w:object>
      </w:r>
    </w:p>
    <w:p w:rsidR="002F15C0" w:rsidRPr="006B2F69" w:rsidRDefault="002F15C0" w:rsidP="006401EE">
      <w:pPr>
        <w:pStyle w:val="ShortT"/>
        <w:spacing w:before="240"/>
      </w:pPr>
      <w:r w:rsidRPr="006B2F69">
        <w:t>Natural Heritage Trust of Australia Act 1997</w:t>
      </w:r>
    </w:p>
    <w:p w:rsidR="002F15C0" w:rsidRPr="006B2F69" w:rsidRDefault="002F15C0" w:rsidP="006401EE">
      <w:pPr>
        <w:pStyle w:val="CompiledActNo"/>
        <w:spacing w:before="240"/>
      </w:pPr>
      <w:r w:rsidRPr="006B2F69">
        <w:t>No.</w:t>
      </w:r>
      <w:r w:rsidR="006B2F69">
        <w:t> </w:t>
      </w:r>
      <w:r w:rsidRPr="006B2F69">
        <w:t>76, 1997</w:t>
      </w:r>
    </w:p>
    <w:p w:rsidR="002F15C0" w:rsidRPr="006B2F69" w:rsidRDefault="002F15C0" w:rsidP="006401EE">
      <w:pPr>
        <w:spacing w:before="1000"/>
        <w:rPr>
          <w:rFonts w:cs="Arial"/>
          <w:b/>
          <w:sz w:val="32"/>
          <w:szCs w:val="32"/>
        </w:rPr>
      </w:pPr>
      <w:r w:rsidRPr="006B2F69">
        <w:rPr>
          <w:rFonts w:cs="Arial"/>
          <w:b/>
          <w:sz w:val="32"/>
          <w:szCs w:val="32"/>
        </w:rPr>
        <w:t>Compilation No.</w:t>
      </w:r>
      <w:r w:rsidR="006B2F69">
        <w:rPr>
          <w:rFonts w:cs="Arial"/>
          <w:b/>
          <w:sz w:val="32"/>
          <w:szCs w:val="32"/>
        </w:rPr>
        <w:t> </w:t>
      </w:r>
      <w:r w:rsidRPr="006B2F69">
        <w:rPr>
          <w:rFonts w:cs="Arial"/>
          <w:b/>
          <w:sz w:val="32"/>
          <w:szCs w:val="32"/>
        </w:rPr>
        <w:fldChar w:fldCharType="begin"/>
      </w:r>
      <w:r w:rsidRPr="006B2F69">
        <w:rPr>
          <w:rFonts w:cs="Arial"/>
          <w:b/>
          <w:sz w:val="32"/>
          <w:szCs w:val="32"/>
        </w:rPr>
        <w:instrText xml:space="preserve"> DOCPROPERTY  CompilationNumber </w:instrText>
      </w:r>
      <w:r w:rsidRPr="006B2F69">
        <w:rPr>
          <w:rFonts w:cs="Arial"/>
          <w:b/>
          <w:sz w:val="32"/>
          <w:szCs w:val="32"/>
        </w:rPr>
        <w:fldChar w:fldCharType="separate"/>
      </w:r>
      <w:r w:rsidR="006B2F69">
        <w:rPr>
          <w:rFonts w:cs="Arial"/>
          <w:b/>
          <w:sz w:val="32"/>
          <w:szCs w:val="32"/>
        </w:rPr>
        <w:t>11</w:t>
      </w:r>
      <w:r w:rsidRPr="006B2F69">
        <w:rPr>
          <w:rFonts w:cs="Arial"/>
          <w:b/>
          <w:sz w:val="32"/>
          <w:szCs w:val="32"/>
        </w:rPr>
        <w:fldChar w:fldCharType="end"/>
      </w:r>
    </w:p>
    <w:p w:rsidR="002F15C0" w:rsidRPr="006B2F69" w:rsidRDefault="002F15C0" w:rsidP="006401EE">
      <w:pPr>
        <w:spacing w:before="480"/>
        <w:rPr>
          <w:rFonts w:cs="Arial"/>
          <w:sz w:val="24"/>
        </w:rPr>
      </w:pPr>
      <w:r w:rsidRPr="006B2F69">
        <w:rPr>
          <w:rFonts w:cs="Arial"/>
          <w:b/>
          <w:sz w:val="24"/>
        </w:rPr>
        <w:t xml:space="preserve">Compilation date: </w:t>
      </w:r>
      <w:r w:rsidRPr="006B2F69">
        <w:rPr>
          <w:rFonts w:cs="Arial"/>
          <w:b/>
          <w:sz w:val="24"/>
        </w:rPr>
        <w:tab/>
      </w:r>
      <w:r w:rsidRPr="006B2F69">
        <w:rPr>
          <w:rFonts w:cs="Arial"/>
          <w:b/>
          <w:sz w:val="24"/>
        </w:rPr>
        <w:tab/>
      </w:r>
      <w:r w:rsidRPr="006B2F69">
        <w:rPr>
          <w:rFonts w:cs="Arial"/>
          <w:b/>
          <w:sz w:val="24"/>
        </w:rPr>
        <w:tab/>
      </w:r>
      <w:r w:rsidRPr="006B2F69">
        <w:rPr>
          <w:rFonts w:cs="Arial"/>
          <w:sz w:val="24"/>
        </w:rPr>
        <w:fldChar w:fldCharType="begin"/>
      </w:r>
      <w:r w:rsidRPr="006B2F69">
        <w:rPr>
          <w:rFonts w:cs="Arial"/>
          <w:sz w:val="24"/>
        </w:rPr>
        <w:instrText xml:space="preserve"> DOCPROPERTY StartDate \@ "d MMMM yyyy" \*MERGEFORMAT </w:instrText>
      </w:r>
      <w:r w:rsidRPr="006B2F69">
        <w:rPr>
          <w:rFonts w:cs="Arial"/>
          <w:sz w:val="24"/>
        </w:rPr>
        <w:fldChar w:fldCharType="separate"/>
      </w:r>
      <w:r w:rsidR="006B2F69" w:rsidRPr="006B2F69">
        <w:rPr>
          <w:rFonts w:cs="Arial"/>
          <w:bCs/>
          <w:sz w:val="24"/>
        </w:rPr>
        <w:t>6</w:t>
      </w:r>
      <w:r w:rsidR="006B2F69">
        <w:rPr>
          <w:rFonts w:cs="Arial"/>
          <w:sz w:val="24"/>
        </w:rPr>
        <w:t xml:space="preserve"> May 2016</w:t>
      </w:r>
      <w:r w:rsidRPr="006B2F69">
        <w:rPr>
          <w:rFonts w:cs="Arial"/>
          <w:sz w:val="24"/>
        </w:rPr>
        <w:fldChar w:fldCharType="end"/>
      </w:r>
    </w:p>
    <w:p w:rsidR="002F15C0" w:rsidRPr="006B2F69" w:rsidRDefault="002F15C0" w:rsidP="006401EE">
      <w:pPr>
        <w:spacing w:before="240"/>
        <w:rPr>
          <w:rFonts w:cs="Arial"/>
          <w:sz w:val="24"/>
        </w:rPr>
      </w:pPr>
      <w:r w:rsidRPr="006B2F69">
        <w:rPr>
          <w:rFonts w:cs="Arial"/>
          <w:b/>
          <w:sz w:val="24"/>
        </w:rPr>
        <w:t>Includes amendments up to:</w:t>
      </w:r>
      <w:r w:rsidRPr="006B2F69">
        <w:rPr>
          <w:rFonts w:cs="Arial"/>
          <w:b/>
          <w:sz w:val="24"/>
        </w:rPr>
        <w:tab/>
      </w:r>
      <w:r w:rsidRPr="006B2F69">
        <w:rPr>
          <w:rFonts w:cs="Arial"/>
          <w:sz w:val="24"/>
        </w:rPr>
        <w:fldChar w:fldCharType="begin"/>
      </w:r>
      <w:r w:rsidRPr="006B2F69">
        <w:rPr>
          <w:rFonts w:cs="Arial"/>
          <w:sz w:val="24"/>
        </w:rPr>
        <w:instrText xml:space="preserve"> DOCPROPERTY IncludesUpTo </w:instrText>
      </w:r>
      <w:r w:rsidRPr="006B2F69">
        <w:rPr>
          <w:rFonts w:cs="Arial"/>
          <w:sz w:val="24"/>
        </w:rPr>
        <w:fldChar w:fldCharType="separate"/>
      </w:r>
      <w:r w:rsidR="006B2F69">
        <w:rPr>
          <w:rFonts w:cs="Arial"/>
          <w:sz w:val="24"/>
        </w:rPr>
        <w:t>Act No. 47, 2016</w:t>
      </w:r>
      <w:r w:rsidRPr="006B2F69">
        <w:rPr>
          <w:rFonts w:cs="Arial"/>
          <w:sz w:val="24"/>
        </w:rPr>
        <w:fldChar w:fldCharType="end"/>
      </w:r>
    </w:p>
    <w:p w:rsidR="002F15C0" w:rsidRPr="006B2F69" w:rsidRDefault="002F15C0" w:rsidP="006401EE">
      <w:pPr>
        <w:spacing w:before="240"/>
        <w:rPr>
          <w:rFonts w:cs="Arial"/>
          <w:sz w:val="28"/>
          <w:szCs w:val="28"/>
        </w:rPr>
      </w:pPr>
      <w:r w:rsidRPr="006B2F69">
        <w:rPr>
          <w:rFonts w:cs="Arial"/>
          <w:b/>
          <w:sz w:val="24"/>
        </w:rPr>
        <w:t>Registered:</w:t>
      </w:r>
      <w:r w:rsidRPr="006B2F69">
        <w:rPr>
          <w:rFonts w:cs="Arial"/>
          <w:b/>
          <w:sz w:val="24"/>
        </w:rPr>
        <w:tab/>
      </w:r>
      <w:r w:rsidRPr="006B2F69">
        <w:rPr>
          <w:rFonts w:cs="Arial"/>
          <w:b/>
          <w:sz w:val="24"/>
        </w:rPr>
        <w:tab/>
      </w:r>
      <w:r w:rsidRPr="006B2F69">
        <w:rPr>
          <w:rFonts w:cs="Arial"/>
          <w:b/>
          <w:sz w:val="24"/>
        </w:rPr>
        <w:tab/>
      </w:r>
      <w:r w:rsidRPr="006B2F69">
        <w:rPr>
          <w:rFonts w:cs="Arial"/>
          <w:b/>
          <w:sz w:val="24"/>
        </w:rPr>
        <w:tab/>
      </w:r>
      <w:r w:rsidRPr="006B2F69">
        <w:rPr>
          <w:rFonts w:cs="Arial"/>
          <w:sz w:val="24"/>
        </w:rPr>
        <w:fldChar w:fldCharType="begin"/>
      </w:r>
      <w:r w:rsidRPr="006B2F69">
        <w:rPr>
          <w:rFonts w:cs="Arial"/>
          <w:sz w:val="24"/>
        </w:rPr>
        <w:instrText xml:space="preserve"> IF </w:instrText>
      </w:r>
      <w:r w:rsidRPr="006B2F69">
        <w:rPr>
          <w:rFonts w:cs="Arial"/>
          <w:sz w:val="24"/>
        </w:rPr>
        <w:fldChar w:fldCharType="begin"/>
      </w:r>
      <w:r w:rsidRPr="006B2F69">
        <w:rPr>
          <w:rFonts w:cs="Arial"/>
          <w:sz w:val="24"/>
        </w:rPr>
        <w:instrText xml:space="preserve"> DOCPROPERTY RegisteredDate </w:instrText>
      </w:r>
      <w:r w:rsidRPr="006B2F69">
        <w:rPr>
          <w:rFonts w:cs="Arial"/>
          <w:sz w:val="24"/>
        </w:rPr>
        <w:fldChar w:fldCharType="separate"/>
      </w:r>
      <w:r w:rsidR="006B2F69">
        <w:rPr>
          <w:rFonts w:cs="Arial"/>
          <w:sz w:val="24"/>
        </w:rPr>
        <w:instrText>14/06/2016</w:instrText>
      </w:r>
      <w:r w:rsidRPr="006B2F69">
        <w:rPr>
          <w:rFonts w:cs="Arial"/>
          <w:sz w:val="24"/>
        </w:rPr>
        <w:fldChar w:fldCharType="end"/>
      </w:r>
      <w:r w:rsidRPr="006B2F69">
        <w:rPr>
          <w:rFonts w:cs="Arial"/>
          <w:sz w:val="24"/>
        </w:rPr>
        <w:instrText xml:space="preserve"> = #1/1/1901# "Unknown" </w:instrText>
      </w:r>
      <w:r w:rsidRPr="006B2F69">
        <w:rPr>
          <w:rFonts w:cs="Arial"/>
          <w:sz w:val="24"/>
        </w:rPr>
        <w:fldChar w:fldCharType="begin"/>
      </w:r>
      <w:r w:rsidRPr="006B2F69">
        <w:rPr>
          <w:rFonts w:cs="Arial"/>
          <w:sz w:val="24"/>
        </w:rPr>
        <w:instrText xml:space="preserve"> DOCPROPERTY RegisteredDate \@ "d MMMM yyyy" </w:instrText>
      </w:r>
      <w:r w:rsidRPr="006B2F69">
        <w:rPr>
          <w:rFonts w:cs="Arial"/>
          <w:sz w:val="24"/>
        </w:rPr>
        <w:fldChar w:fldCharType="separate"/>
      </w:r>
      <w:r w:rsidR="006B2F69">
        <w:rPr>
          <w:rFonts w:cs="Arial"/>
          <w:sz w:val="24"/>
        </w:rPr>
        <w:instrText>14 June 2016</w:instrText>
      </w:r>
      <w:r w:rsidRPr="006B2F69">
        <w:rPr>
          <w:rFonts w:cs="Arial"/>
          <w:sz w:val="24"/>
        </w:rPr>
        <w:fldChar w:fldCharType="end"/>
      </w:r>
      <w:r w:rsidRPr="006B2F69">
        <w:rPr>
          <w:rFonts w:cs="Arial"/>
          <w:sz w:val="24"/>
        </w:rPr>
        <w:instrText xml:space="preserve"> \*MERGEFORMAT </w:instrText>
      </w:r>
      <w:r w:rsidRPr="006B2F69">
        <w:rPr>
          <w:rFonts w:cs="Arial"/>
          <w:sz w:val="24"/>
        </w:rPr>
        <w:fldChar w:fldCharType="separate"/>
      </w:r>
      <w:r w:rsidR="006B2F69" w:rsidRPr="006B2F69">
        <w:rPr>
          <w:rFonts w:cs="Arial"/>
          <w:bCs/>
          <w:noProof/>
          <w:sz w:val="24"/>
        </w:rPr>
        <w:t>14</w:t>
      </w:r>
      <w:r w:rsidR="006B2F69">
        <w:rPr>
          <w:rFonts w:cs="Arial"/>
          <w:noProof/>
          <w:sz w:val="24"/>
        </w:rPr>
        <w:t xml:space="preserve"> June 2016</w:t>
      </w:r>
      <w:r w:rsidRPr="006B2F69">
        <w:rPr>
          <w:rFonts w:cs="Arial"/>
          <w:sz w:val="24"/>
        </w:rPr>
        <w:fldChar w:fldCharType="end"/>
      </w:r>
    </w:p>
    <w:p w:rsidR="002F15C0" w:rsidRPr="006B2F69" w:rsidRDefault="002F15C0" w:rsidP="006401EE">
      <w:pPr>
        <w:rPr>
          <w:b/>
          <w:szCs w:val="22"/>
        </w:rPr>
      </w:pPr>
    </w:p>
    <w:p w:rsidR="002F15C0" w:rsidRPr="006B2F69" w:rsidRDefault="002F15C0" w:rsidP="006401EE">
      <w:pPr>
        <w:pageBreakBefore/>
        <w:rPr>
          <w:rFonts w:cs="Arial"/>
          <w:b/>
          <w:sz w:val="32"/>
          <w:szCs w:val="32"/>
        </w:rPr>
      </w:pPr>
      <w:r w:rsidRPr="006B2F69">
        <w:rPr>
          <w:rFonts w:cs="Arial"/>
          <w:b/>
          <w:sz w:val="32"/>
          <w:szCs w:val="32"/>
        </w:rPr>
        <w:lastRenderedPageBreak/>
        <w:t>About this compilation</w:t>
      </w:r>
    </w:p>
    <w:p w:rsidR="002F15C0" w:rsidRPr="006B2F69" w:rsidRDefault="002F15C0" w:rsidP="006401EE">
      <w:pPr>
        <w:spacing w:before="240"/>
        <w:rPr>
          <w:rFonts w:cs="Arial"/>
        </w:rPr>
      </w:pPr>
      <w:r w:rsidRPr="006B2F69">
        <w:rPr>
          <w:rFonts w:cs="Arial"/>
          <w:b/>
          <w:szCs w:val="22"/>
        </w:rPr>
        <w:t>This compilation</w:t>
      </w:r>
    </w:p>
    <w:p w:rsidR="002F15C0" w:rsidRPr="006B2F69" w:rsidRDefault="002F15C0" w:rsidP="006401EE">
      <w:pPr>
        <w:spacing w:before="120" w:after="120"/>
        <w:rPr>
          <w:rFonts w:cs="Arial"/>
          <w:szCs w:val="22"/>
        </w:rPr>
      </w:pPr>
      <w:r w:rsidRPr="006B2F69">
        <w:rPr>
          <w:rFonts w:cs="Arial"/>
          <w:szCs w:val="22"/>
        </w:rPr>
        <w:t xml:space="preserve">This is a compilation of the </w:t>
      </w:r>
      <w:r w:rsidRPr="006B2F69">
        <w:rPr>
          <w:rFonts w:cs="Arial"/>
          <w:i/>
          <w:szCs w:val="22"/>
        </w:rPr>
        <w:fldChar w:fldCharType="begin"/>
      </w:r>
      <w:r w:rsidRPr="006B2F69">
        <w:rPr>
          <w:rFonts w:cs="Arial"/>
          <w:i/>
          <w:szCs w:val="22"/>
        </w:rPr>
        <w:instrText xml:space="preserve"> STYLEREF  ShortT </w:instrText>
      </w:r>
      <w:r w:rsidRPr="006B2F69">
        <w:rPr>
          <w:rFonts w:cs="Arial"/>
          <w:i/>
          <w:szCs w:val="22"/>
        </w:rPr>
        <w:fldChar w:fldCharType="separate"/>
      </w:r>
      <w:r w:rsidR="006B2F69">
        <w:rPr>
          <w:rFonts w:cs="Arial"/>
          <w:i/>
          <w:noProof/>
          <w:szCs w:val="22"/>
        </w:rPr>
        <w:t>Natural Heritage Trust of Australia Act 1997</w:t>
      </w:r>
      <w:r w:rsidRPr="006B2F69">
        <w:rPr>
          <w:rFonts w:cs="Arial"/>
          <w:i/>
          <w:szCs w:val="22"/>
        </w:rPr>
        <w:fldChar w:fldCharType="end"/>
      </w:r>
      <w:r w:rsidRPr="006B2F69">
        <w:rPr>
          <w:rFonts w:cs="Arial"/>
          <w:szCs w:val="22"/>
        </w:rPr>
        <w:t xml:space="preserve"> that shows the text of the law as amended and in force on </w:t>
      </w:r>
      <w:r w:rsidRPr="006B2F69">
        <w:rPr>
          <w:rFonts w:cs="Arial"/>
          <w:szCs w:val="22"/>
        </w:rPr>
        <w:fldChar w:fldCharType="begin"/>
      </w:r>
      <w:r w:rsidRPr="006B2F69">
        <w:rPr>
          <w:rFonts w:cs="Arial"/>
          <w:szCs w:val="22"/>
        </w:rPr>
        <w:instrText xml:space="preserve"> DOCPROPERTY StartDate \@ "d MMMM yyyy" </w:instrText>
      </w:r>
      <w:r w:rsidRPr="006B2F69">
        <w:rPr>
          <w:rFonts w:cs="Arial"/>
          <w:szCs w:val="22"/>
        </w:rPr>
        <w:fldChar w:fldCharType="separate"/>
      </w:r>
      <w:r w:rsidR="006B2F69">
        <w:rPr>
          <w:rFonts w:cs="Arial"/>
          <w:szCs w:val="22"/>
        </w:rPr>
        <w:t>6 May 2016</w:t>
      </w:r>
      <w:r w:rsidRPr="006B2F69">
        <w:rPr>
          <w:rFonts w:cs="Arial"/>
          <w:szCs w:val="22"/>
        </w:rPr>
        <w:fldChar w:fldCharType="end"/>
      </w:r>
      <w:r w:rsidRPr="006B2F69">
        <w:rPr>
          <w:rFonts w:cs="Arial"/>
          <w:szCs w:val="22"/>
        </w:rPr>
        <w:t xml:space="preserve"> (the </w:t>
      </w:r>
      <w:r w:rsidRPr="006B2F69">
        <w:rPr>
          <w:rFonts w:cs="Arial"/>
          <w:b/>
          <w:i/>
          <w:szCs w:val="22"/>
        </w:rPr>
        <w:t>compilation date</w:t>
      </w:r>
      <w:r w:rsidRPr="006B2F69">
        <w:rPr>
          <w:rFonts w:cs="Arial"/>
          <w:szCs w:val="22"/>
        </w:rPr>
        <w:t>).</w:t>
      </w:r>
    </w:p>
    <w:p w:rsidR="002F15C0" w:rsidRPr="006B2F69" w:rsidRDefault="002F15C0" w:rsidP="006401EE">
      <w:pPr>
        <w:spacing w:after="120"/>
        <w:rPr>
          <w:rFonts w:cs="Arial"/>
          <w:szCs w:val="22"/>
        </w:rPr>
      </w:pPr>
      <w:r w:rsidRPr="006B2F69">
        <w:rPr>
          <w:rFonts w:cs="Arial"/>
          <w:szCs w:val="22"/>
        </w:rPr>
        <w:t xml:space="preserve">The notes at the end of this compilation (the </w:t>
      </w:r>
      <w:r w:rsidRPr="006B2F69">
        <w:rPr>
          <w:rFonts w:cs="Arial"/>
          <w:b/>
          <w:i/>
          <w:szCs w:val="22"/>
        </w:rPr>
        <w:t>endnotes</w:t>
      </w:r>
      <w:r w:rsidRPr="006B2F69">
        <w:rPr>
          <w:rFonts w:cs="Arial"/>
          <w:szCs w:val="22"/>
        </w:rPr>
        <w:t>) include information about amending laws and the amendment history of provisions of the compiled law.</w:t>
      </w:r>
    </w:p>
    <w:p w:rsidR="002F15C0" w:rsidRPr="006B2F69" w:rsidRDefault="002F15C0" w:rsidP="006401EE">
      <w:pPr>
        <w:tabs>
          <w:tab w:val="left" w:pos="5640"/>
        </w:tabs>
        <w:spacing w:before="120" w:after="120"/>
        <w:rPr>
          <w:rFonts w:cs="Arial"/>
          <w:b/>
          <w:szCs w:val="22"/>
        </w:rPr>
      </w:pPr>
      <w:r w:rsidRPr="006B2F69">
        <w:rPr>
          <w:rFonts w:cs="Arial"/>
          <w:b/>
          <w:szCs w:val="22"/>
        </w:rPr>
        <w:t>Uncommenced amendments</w:t>
      </w:r>
    </w:p>
    <w:p w:rsidR="002F15C0" w:rsidRPr="006B2F69" w:rsidRDefault="002F15C0" w:rsidP="006401EE">
      <w:pPr>
        <w:spacing w:after="120"/>
        <w:rPr>
          <w:rFonts w:cs="Arial"/>
          <w:szCs w:val="22"/>
        </w:rPr>
      </w:pPr>
      <w:r w:rsidRPr="006B2F6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F15C0" w:rsidRPr="006B2F69" w:rsidRDefault="002F15C0" w:rsidP="006401EE">
      <w:pPr>
        <w:spacing w:before="120" w:after="120"/>
        <w:rPr>
          <w:rFonts w:cs="Arial"/>
          <w:b/>
          <w:szCs w:val="22"/>
        </w:rPr>
      </w:pPr>
      <w:r w:rsidRPr="006B2F69">
        <w:rPr>
          <w:rFonts w:cs="Arial"/>
          <w:b/>
          <w:szCs w:val="22"/>
        </w:rPr>
        <w:t>Application, saving and transitional provisions for provisions and amendments</w:t>
      </w:r>
    </w:p>
    <w:p w:rsidR="002F15C0" w:rsidRPr="006B2F69" w:rsidRDefault="002F15C0" w:rsidP="006401EE">
      <w:pPr>
        <w:spacing w:after="120"/>
        <w:rPr>
          <w:rFonts w:cs="Arial"/>
          <w:szCs w:val="22"/>
        </w:rPr>
      </w:pPr>
      <w:r w:rsidRPr="006B2F69">
        <w:rPr>
          <w:rFonts w:cs="Arial"/>
          <w:szCs w:val="22"/>
        </w:rPr>
        <w:t>If the operation of a provision or amendment of the compiled law is affected by an application, saving or transitional provision that is not included in this compilation, details are included in the endnotes.</w:t>
      </w:r>
    </w:p>
    <w:p w:rsidR="002F15C0" w:rsidRPr="006B2F69" w:rsidRDefault="002F15C0" w:rsidP="006401EE">
      <w:pPr>
        <w:spacing w:after="120"/>
        <w:rPr>
          <w:rFonts w:cs="Arial"/>
          <w:b/>
          <w:szCs w:val="22"/>
        </w:rPr>
      </w:pPr>
      <w:r w:rsidRPr="006B2F69">
        <w:rPr>
          <w:rFonts w:cs="Arial"/>
          <w:b/>
          <w:szCs w:val="22"/>
        </w:rPr>
        <w:t>Editorial changes</w:t>
      </w:r>
    </w:p>
    <w:p w:rsidR="002F15C0" w:rsidRPr="006B2F69" w:rsidRDefault="002F15C0" w:rsidP="006401EE">
      <w:pPr>
        <w:spacing w:after="120"/>
        <w:rPr>
          <w:rFonts w:cs="Arial"/>
          <w:szCs w:val="22"/>
        </w:rPr>
      </w:pPr>
      <w:r w:rsidRPr="006B2F69">
        <w:rPr>
          <w:rFonts w:cs="Arial"/>
          <w:szCs w:val="22"/>
        </w:rPr>
        <w:t>For more information about any editorial changes made in this compilation, see the endnotes.</w:t>
      </w:r>
    </w:p>
    <w:p w:rsidR="002F15C0" w:rsidRPr="006B2F69" w:rsidRDefault="002F15C0" w:rsidP="006401EE">
      <w:pPr>
        <w:spacing w:before="120" w:after="120"/>
        <w:rPr>
          <w:rFonts w:cs="Arial"/>
          <w:b/>
          <w:szCs w:val="22"/>
        </w:rPr>
      </w:pPr>
      <w:r w:rsidRPr="006B2F69">
        <w:rPr>
          <w:rFonts w:cs="Arial"/>
          <w:b/>
          <w:szCs w:val="22"/>
        </w:rPr>
        <w:t>Modifications</w:t>
      </w:r>
    </w:p>
    <w:p w:rsidR="002F15C0" w:rsidRPr="006B2F69" w:rsidRDefault="002F15C0" w:rsidP="006401EE">
      <w:pPr>
        <w:spacing w:after="120"/>
        <w:rPr>
          <w:rFonts w:cs="Arial"/>
          <w:szCs w:val="22"/>
        </w:rPr>
      </w:pPr>
      <w:r w:rsidRPr="006B2F6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F15C0" w:rsidRPr="006B2F69" w:rsidRDefault="002F15C0" w:rsidP="006401EE">
      <w:pPr>
        <w:spacing w:before="80" w:after="120"/>
        <w:rPr>
          <w:rFonts w:cs="Arial"/>
          <w:b/>
          <w:szCs w:val="22"/>
        </w:rPr>
      </w:pPr>
      <w:r w:rsidRPr="006B2F69">
        <w:rPr>
          <w:rFonts w:cs="Arial"/>
          <w:b/>
          <w:szCs w:val="22"/>
        </w:rPr>
        <w:t>Self</w:t>
      </w:r>
      <w:r w:rsidR="006B2F69">
        <w:rPr>
          <w:rFonts w:cs="Arial"/>
          <w:b/>
          <w:szCs w:val="22"/>
        </w:rPr>
        <w:noBreakHyphen/>
      </w:r>
      <w:r w:rsidRPr="006B2F69">
        <w:rPr>
          <w:rFonts w:cs="Arial"/>
          <w:b/>
          <w:szCs w:val="22"/>
        </w:rPr>
        <w:t>repealing provisions</w:t>
      </w:r>
    </w:p>
    <w:p w:rsidR="002F15C0" w:rsidRPr="006B2F69" w:rsidRDefault="002F15C0" w:rsidP="006401EE">
      <w:pPr>
        <w:spacing w:after="120"/>
        <w:rPr>
          <w:rFonts w:cs="Arial"/>
          <w:szCs w:val="22"/>
        </w:rPr>
      </w:pPr>
      <w:r w:rsidRPr="006B2F69">
        <w:rPr>
          <w:rFonts w:cs="Arial"/>
          <w:szCs w:val="22"/>
        </w:rPr>
        <w:t>If a provision of the compiled law has been repealed in accordance with a provision of the law, details are included in the endnotes.</w:t>
      </w:r>
    </w:p>
    <w:p w:rsidR="002F15C0" w:rsidRPr="006B2F69" w:rsidRDefault="002F15C0" w:rsidP="006401EE">
      <w:pPr>
        <w:pStyle w:val="Header"/>
        <w:tabs>
          <w:tab w:val="clear" w:pos="4150"/>
          <w:tab w:val="clear" w:pos="8307"/>
        </w:tabs>
      </w:pPr>
      <w:r w:rsidRPr="006B2F69">
        <w:rPr>
          <w:rStyle w:val="CharChapNo"/>
        </w:rPr>
        <w:t xml:space="preserve"> </w:t>
      </w:r>
      <w:r w:rsidRPr="006B2F69">
        <w:rPr>
          <w:rStyle w:val="CharChapText"/>
        </w:rPr>
        <w:t xml:space="preserve"> </w:t>
      </w:r>
    </w:p>
    <w:p w:rsidR="002F15C0" w:rsidRPr="006B2F69" w:rsidRDefault="002F15C0" w:rsidP="006401EE">
      <w:pPr>
        <w:pStyle w:val="Header"/>
        <w:tabs>
          <w:tab w:val="clear" w:pos="4150"/>
          <w:tab w:val="clear" w:pos="8307"/>
        </w:tabs>
      </w:pPr>
      <w:r w:rsidRPr="006B2F69">
        <w:rPr>
          <w:rStyle w:val="CharPartNo"/>
        </w:rPr>
        <w:t xml:space="preserve"> </w:t>
      </w:r>
      <w:r w:rsidRPr="006B2F69">
        <w:rPr>
          <w:rStyle w:val="CharPartText"/>
        </w:rPr>
        <w:t xml:space="preserve"> </w:t>
      </w:r>
    </w:p>
    <w:p w:rsidR="002F15C0" w:rsidRPr="006B2F69" w:rsidRDefault="002F15C0" w:rsidP="006401EE">
      <w:pPr>
        <w:pStyle w:val="Header"/>
        <w:tabs>
          <w:tab w:val="clear" w:pos="4150"/>
          <w:tab w:val="clear" w:pos="8307"/>
        </w:tabs>
      </w:pPr>
      <w:r w:rsidRPr="006B2F69">
        <w:rPr>
          <w:rStyle w:val="CharDivNo"/>
        </w:rPr>
        <w:t xml:space="preserve"> </w:t>
      </w:r>
      <w:r w:rsidRPr="006B2F69">
        <w:rPr>
          <w:rStyle w:val="CharDivText"/>
        </w:rPr>
        <w:t xml:space="preserve"> </w:t>
      </w:r>
    </w:p>
    <w:p w:rsidR="002F15C0" w:rsidRPr="006B2F69" w:rsidRDefault="002F15C0" w:rsidP="006401EE">
      <w:pPr>
        <w:sectPr w:rsidR="002F15C0" w:rsidRPr="006B2F69" w:rsidSect="00F60B4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D3EE0" w:rsidRPr="006B2F69" w:rsidRDefault="006D3EE0" w:rsidP="00F73D79">
      <w:r w:rsidRPr="006B2F69">
        <w:rPr>
          <w:rFonts w:cs="Times New Roman"/>
          <w:sz w:val="36"/>
        </w:rPr>
        <w:lastRenderedPageBreak/>
        <w:t>Contents</w:t>
      </w:r>
    </w:p>
    <w:p w:rsidR="006B2F69" w:rsidRDefault="00422FD4">
      <w:pPr>
        <w:pStyle w:val="TOC2"/>
        <w:rPr>
          <w:rFonts w:asciiTheme="minorHAnsi" w:eastAsiaTheme="minorEastAsia" w:hAnsiTheme="minorHAnsi" w:cstheme="minorBidi"/>
          <w:b w:val="0"/>
          <w:noProof/>
          <w:kern w:val="0"/>
          <w:sz w:val="22"/>
          <w:szCs w:val="22"/>
        </w:rPr>
      </w:pPr>
      <w:r w:rsidRPr="006B2F69">
        <w:fldChar w:fldCharType="begin"/>
      </w:r>
      <w:r w:rsidRPr="006B2F69">
        <w:instrText xml:space="preserve"> TOC \o "1-9" </w:instrText>
      </w:r>
      <w:r w:rsidRPr="006B2F69">
        <w:fldChar w:fldCharType="separate"/>
      </w:r>
      <w:r w:rsidR="006B2F69">
        <w:rPr>
          <w:noProof/>
        </w:rPr>
        <w:t>Part 1—Introduction</w:t>
      </w:r>
      <w:r w:rsidR="006B2F69" w:rsidRPr="006B2F69">
        <w:rPr>
          <w:b w:val="0"/>
          <w:noProof/>
          <w:sz w:val="18"/>
        </w:rPr>
        <w:tab/>
      </w:r>
      <w:r w:rsidR="006B2F69" w:rsidRPr="006B2F69">
        <w:rPr>
          <w:b w:val="0"/>
          <w:noProof/>
          <w:sz w:val="18"/>
        </w:rPr>
        <w:fldChar w:fldCharType="begin"/>
      </w:r>
      <w:r w:rsidR="006B2F69" w:rsidRPr="006B2F69">
        <w:rPr>
          <w:b w:val="0"/>
          <w:noProof/>
          <w:sz w:val="18"/>
        </w:rPr>
        <w:instrText xml:space="preserve"> PAGEREF _Toc453681641 \h </w:instrText>
      </w:r>
      <w:r w:rsidR="006B2F69" w:rsidRPr="006B2F69">
        <w:rPr>
          <w:b w:val="0"/>
          <w:noProof/>
          <w:sz w:val="18"/>
        </w:rPr>
      </w:r>
      <w:r w:rsidR="006B2F69" w:rsidRPr="006B2F69">
        <w:rPr>
          <w:b w:val="0"/>
          <w:noProof/>
          <w:sz w:val="18"/>
        </w:rPr>
        <w:fldChar w:fldCharType="separate"/>
      </w:r>
      <w:r w:rsidR="006B2F69" w:rsidRPr="006B2F69">
        <w:rPr>
          <w:b w:val="0"/>
          <w:noProof/>
          <w:sz w:val="18"/>
        </w:rPr>
        <w:t>3</w:t>
      </w:r>
      <w:r w:rsidR="006B2F69" w:rsidRPr="006B2F69">
        <w:rPr>
          <w:b w:val="0"/>
          <w:noProof/>
          <w:sz w:val="18"/>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w:t>
      </w:r>
      <w:r>
        <w:rPr>
          <w:noProof/>
        </w:rPr>
        <w:tab/>
        <w:t>Short title</w:t>
      </w:r>
      <w:r w:rsidRPr="006B2F69">
        <w:rPr>
          <w:noProof/>
        </w:rPr>
        <w:tab/>
      </w:r>
      <w:r w:rsidRPr="006B2F69">
        <w:rPr>
          <w:noProof/>
        </w:rPr>
        <w:fldChar w:fldCharType="begin"/>
      </w:r>
      <w:r w:rsidRPr="006B2F69">
        <w:rPr>
          <w:noProof/>
        </w:rPr>
        <w:instrText xml:space="preserve"> PAGEREF _Toc453681642 \h </w:instrText>
      </w:r>
      <w:r w:rsidRPr="006B2F69">
        <w:rPr>
          <w:noProof/>
        </w:rPr>
      </w:r>
      <w:r w:rsidRPr="006B2F69">
        <w:rPr>
          <w:noProof/>
        </w:rPr>
        <w:fldChar w:fldCharType="separate"/>
      </w:r>
      <w:r w:rsidRPr="006B2F69">
        <w:rPr>
          <w:noProof/>
        </w:rPr>
        <w:t>3</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w:t>
      </w:r>
      <w:r>
        <w:rPr>
          <w:noProof/>
        </w:rPr>
        <w:tab/>
        <w:t>Commencement</w:t>
      </w:r>
      <w:r w:rsidRPr="006B2F69">
        <w:rPr>
          <w:noProof/>
        </w:rPr>
        <w:tab/>
      </w:r>
      <w:r w:rsidRPr="006B2F69">
        <w:rPr>
          <w:noProof/>
        </w:rPr>
        <w:fldChar w:fldCharType="begin"/>
      </w:r>
      <w:r w:rsidRPr="006B2F69">
        <w:rPr>
          <w:noProof/>
        </w:rPr>
        <w:instrText xml:space="preserve"> PAGEREF _Toc453681643 \h </w:instrText>
      </w:r>
      <w:r w:rsidRPr="006B2F69">
        <w:rPr>
          <w:noProof/>
        </w:rPr>
      </w:r>
      <w:r w:rsidRPr="006B2F69">
        <w:rPr>
          <w:noProof/>
        </w:rPr>
        <w:fldChar w:fldCharType="separate"/>
      </w:r>
      <w:r w:rsidRPr="006B2F69">
        <w:rPr>
          <w:noProof/>
        </w:rPr>
        <w:t>3</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3</w:t>
      </w:r>
      <w:r>
        <w:rPr>
          <w:noProof/>
        </w:rPr>
        <w:tab/>
        <w:t>Simplified outline</w:t>
      </w:r>
      <w:r w:rsidRPr="006B2F69">
        <w:rPr>
          <w:noProof/>
        </w:rPr>
        <w:tab/>
      </w:r>
      <w:r w:rsidRPr="006B2F69">
        <w:rPr>
          <w:noProof/>
        </w:rPr>
        <w:fldChar w:fldCharType="begin"/>
      </w:r>
      <w:r w:rsidRPr="006B2F69">
        <w:rPr>
          <w:noProof/>
        </w:rPr>
        <w:instrText xml:space="preserve"> PAGEREF _Toc453681644 \h </w:instrText>
      </w:r>
      <w:r w:rsidRPr="006B2F69">
        <w:rPr>
          <w:noProof/>
        </w:rPr>
      </w:r>
      <w:r w:rsidRPr="006B2F69">
        <w:rPr>
          <w:noProof/>
        </w:rPr>
        <w:fldChar w:fldCharType="separate"/>
      </w:r>
      <w:r w:rsidRPr="006B2F69">
        <w:rPr>
          <w:noProof/>
        </w:rPr>
        <w:t>3</w:t>
      </w:r>
      <w:r w:rsidRPr="006B2F69">
        <w:rPr>
          <w:noProof/>
        </w:rPr>
        <w:fldChar w:fldCharType="end"/>
      </w:r>
    </w:p>
    <w:p w:rsidR="006B2F69" w:rsidRDefault="006B2F69">
      <w:pPr>
        <w:pStyle w:val="TOC2"/>
        <w:rPr>
          <w:rFonts w:asciiTheme="minorHAnsi" w:eastAsiaTheme="minorEastAsia" w:hAnsiTheme="minorHAnsi" w:cstheme="minorBidi"/>
          <w:b w:val="0"/>
          <w:noProof/>
          <w:kern w:val="0"/>
          <w:sz w:val="22"/>
          <w:szCs w:val="22"/>
        </w:rPr>
      </w:pPr>
      <w:r>
        <w:rPr>
          <w:noProof/>
        </w:rPr>
        <w:t>Part 2—The Natural Heritage Trust of Australia Account</w:t>
      </w:r>
      <w:r w:rsidRPr="006B2F69">
        <w:rPr>
          <w:b w:val="0"/>
          <w:noProof/>
          <w:sz w:val="18"/>
        </w:rPr>
        <w:tab/>
      </w:r>
      <w:r w:rsidRPr="006B2F69">
        <w:rPr>
          <w:b w:val="0"/>
          <w:noProof/>
          <w:sz w:val="18"/>
        </w:rPr>
        <w:fldChar w:fldCharType="begin"/>
      </w:r>
      <w:r w:rsidRPr="006B2F69">
        <w:rPr>
          <w:b w:val="0"/>
          <w:noProof/>
          <w:sz w:val="18"/>
        </w:rPr>
        <w:instrText xml:space="preserve"> PAGEREF _Toc453681645 \h </w:instrText>
      </w:r>
      <w:r w:rsidRPr="006B2F69">
        <w:rPr>
          <w:b w:val="0"/>
          <w:noProof/>
          <w:sz w:val="18"/>
        </w:rPr>
      </w:r>
      <w:r w:rsidRPr="006B2F69">
        <w:rPr>
          <w:b w:val="0"/>
          <w:noProof/>
          <w:sz w:val="18"/>
        </w:rPr>
        <w:fldChar w:fldCharType="separate"/>
      </w:r>
      <w:r w:rsidRPr="006B2F69">
        <w:rPr>
          <w:b w:val="0"/>
          <w:noProof/>
          <w:sz w:val="18"/>
        </w:rPr>
        <w:t>4</w:t>
      </w:r>
      <w:r w:rsidRPr="006B2F69">
        <w:rPr>
          <w:b w:val="0"/>
          <w:noProof/>
          <w:sz w:val="18"/>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w:t>
      </w:r>
      <w:r>
        <w:rPr>
          <w:noProof/>
        </w:rPr>
        <w:tab/>
        <w:t>Natural Heritage Trust of Australia Account</w:t>
      </w:r>
      <w:r w:rsidRPr="006B2F69">
        <w:rPr>
          <w:noProof/>
        </w:rPr>
        <w:tab/>
      </w:r>
      <w:r w:rsidRPr="006B2F69">
        <w:rPr>
          <w:noProof/>
        </w:rPr>
        <w:fldChar w:fldCharType="begin"/>
      </w:r>
      <w:r w:rsidRPr="006B2F69">
        <w:rPr>
          <w:noProof/>
        </w:rPr>
        <w:instrText xml:space="preserve"> PAGEREF _Toc453681646 \h </w:instrText>
      </w:r>
      <w:r w:rsidRPr="006B2F69">
        <w:rPr>
          <w:noProof/>
        </w:rPr>
      </w:r>
      <w:r w:rsidRPr="006B2F69">
        <w:rPr>
          <w:noProof/>
        </w:rPr>
        <w:fldChar w:fldCharType="separate"/>
      </w:r>
      <w:r w:rsidRPr="006B2F69">
        <w:rPr>
          <w:noProof/>
        </w:rPr>
        <w:t>4</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5</w:t>
      </w:r>
      <w:r>
        <w:rPr>
          <w:noProof/>
        </w:rPr>
        <w:tab/>
        <w:t>Nature of the Account</w:t>
      </w:r>
      <w:r w:rsidRPr="006B2F69">
        <w:rPr>
          <w:noProof/>
        </w:rPr>
        <w:tab/>
      </w:r>
      <w:r w:rsidRPr="006B2F69">
        <w:rPr>
          <w:noProof/>
        </w:rPr>
        <w:fldChar w:fldCharType="begin"/>
      </w:r>
      <w:r w:rsidRPr="006B2F69">
        <w:rPr>
          <w:noProof/>
        </w:rPr>
        <w:instrText xml:space="preserve"> PAGEREF _Toc453681647 \h </w:instrText>
      </w:r>
      <w:r w:rsidRPr="006B2F69">
        <w:rPr>
          <w:noProof/>
        </w:rPr>
      </w:r>
      <w:r w:rsidRPr="006B2F69">
        <w:rPr>
          <w:noProof/>
        </w:rPr>
        <w:fldChar w:fldCharType="separate"/>
      </w:r>
      <w:r w:rsidRPr="006B2F69">
        <w:rPr>
          <w:noProof/>
        </w:rPr>
        <w:t>4</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6</w:t>
      </w:r>
      <w:r>
        <w:rPr>
          <w:noProof/>
        </w:rPr>
        <w:tab/>
        <w:t>Investments and income of the Account</w:t>
      </w:r>
      <w:r w:rsidRPr="006B2F69">
        <w:rPr>
          <w:noProof/>
        </w:rPr>
        <w:tab/>
      </w:r>
      <w:r w:rsidRPr="006B2F69">
        <w:rPr>
          <w:noProof/>
        </w:rPr>
        <w:fldChar w:fldCharType="begin"/>
      </w:r>
      <w:r w:rsidRPr="006B2F69">
        <w:rPr>
          <w:noProof/>
        </w:rPr>
        <w:instrText xml:space="preserve"> PAGEREF _Toc453681648 \h </w:instrText>
      </w:r>
      <w:r w:rsidRPr="006B2F69">
        <w:rPr>
          <w:noProof/>
        </w:rPr>
      </w:r>
      <w:r w:rsidRPr="006B2F69">
        <w:rPr>
          <w:noProof/>
        </w:rPr>
        <w:fldChar w:fldCharType="separate"/>
      </w:r>
      <w:r w:rsidRPr="006B2F69">
        <w:rPr>
          <w:noProof/>
        </w:rPr>
        <w:t>4</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7</w:t>
      </w:r>
      <w:r>
        <w:rPr>
          <w:noProof/>
        </w:rPr>
        <w:tab/>
        <w:t>Amounts not held on trust</w:t>
      </w:r>
      <w:r w:rsidRPr="006B2F69">
        <w:rPr>
          <w:noProof/>
        </w:rPr>
        <w:tab/>
      </w:r>
      <w:r w:rsidRPr="006B2F69">
        <w:rPr>
          <w:noProof/>
        </w:rPr>
        <w:fldChar w:fldCharType="begin"/>
      </w:r>
      <w:r w:rsidRPr="006B2F69">
        <w:rPr>
          <w:noProof/>
        </w:rPr>
        <w:instrText xml:space="preserve"> PAGEREF _Toc453681649 \h </w:instrText>
      </w:r>
      <w:r w:rsidRPr="006B2F69">
        <w:rPr>
          <w:noProof/>
        </w:rPr>
      </w:r>
      <w:r w:rsidRPr="006B2F69">
        <w:rPr>
          <w:noProof/>
        </w:rPr>
        <w:fldChar w:fldCharType="separate"/>
      </w:r>
      <w:r w:rsidRPr="006B2F69">
        <w:rPr>
          <w:noProof/>
        </w:rPr>
        <w:t>6</w:t>
      </w:r>
      <w:r w:rsidRPr="006B2F69">
        <w:rPr>
          <w:noProof/>
        </w:rPr>
        <w:fldChar w:fldCharType="end"/>
      </w:r>
    </w:p>
    <w:p w:rsidR="006B2F69" w:rsidRDefault="006B2F69">
      <w:pPr>
        <w:pStyle w:val="TOC2"/>
        <w:rPr>
          <w:rFonts w:asciiTheme="minorHAnsi" w:eastAsiaTheme="minorEastAsia" w:hAnsiTheme="minorHAnsi" w:cstheme="minorBidi"/>
          <w:b w:val="0"/>
          <w:noProof/>
          <w:kern w:val="0"/>
          <w:sz w:val="22"/>
          <w:szCs w:val="22"/>
        </w:rPr>
      </w:pPr>
      <w:r>
        <w:rPr>
          <w:noProof/>
        </w:rPr>
        <w:t>Part 3—Purposes of the Account</w:t>
      </w:r>
      <w:r w:rsidRPr="006B2F69">
        <w:rPr>
          <w:b w:val="0"/>
          <w:noProof/>
          <w:sz w:val="18"/>
        </w:rPr>
        <w:tab/>
      </w:r>
      <w:r w:rsidRPr="006B2F69">
        <w:rPr>
          <w:b w:val="0"/>
          <w:noProof/>
          <w:sz w:val="18"/>
        </w:rPr>
        <w:fldChar w:fldCharType="begin"/>
      </w:r>
      <w:r w:rsidRPr="006B2F69">
        <w:rPr>
          <w:b w:val="0"/>
          <w:noProof/>
          <w:sz w:val="18"/>
        </w:rPr>
        <w:instrText xml:space="preserve"> PAGEREF _Toc453681650 \h </w:instrText>
      </w:r>
      <w:r w:rsidRPr="006B2F69">
        <w:rPr>
          <w:b w:val="0"/>
          <w:noProof/>
          <w:sz w:val="18"/>
        </w:rPr>
      </w:r>
      <w:r w:rsidRPr="006B2F69">
        <w:rPr>
          <w:b w:val="0"/>
          <w:noProof/>
          <w:sz w:val="18"/>
        </w:rPr>
        <w:fldChar w:fldCharType="separate"/>
      </w:r>
      <w:r w:rsidRPr="006B2F69">
        <w:rPr>
          <w:b w:val="0"/>
          <w:noProof/>
          <w:sz w:val="18"/>
        </w:rPr>
        <w:t>7</w:t>
      </w:r>
      <w:r w:rsidRPr="006B2F69">
        <w:rPr>
          <w:b w:val="0"/>
          <w:noProof/>
          <w:sz w:val="18"/>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8</w:t>
      </w:r>
      <w:r>
        <w:rPr>
          <w:noProof/>
        </w:rPr>
        <w:tab/>
        <w:t>Purposes of the Account</w:t>
      </w:r>
      <w:r w:rsidRPr="006B2F69">
        <w:rPr>
          <w:noProof/>
        </w:rPr>
        <w:tab/>
      </w:r>
      <w:r w:rsidRPr="006B2F69">
        <w:rPr>
          <w:noProof/>
        </w:rPr>
        <w:fldChar w:fldCharType="begin"/>
      </w:r>
      <w:r w:rsidRPr="006B2F69">
        <w:rPr>
          <w:noProof/>
        </w:rPr>
        <w:instrText xml:space="preserve"> PAGEREF _Toc453681651 \h </w:instrText>
      </w:r>
      <w:r w:rsidRPr="006B2F69">
        <w:rPr>
          <w:noProof/>
        </w:rPr>
      </w:r>
      <w:r w:rsidRPr="006B2F69">
        <w:rPr>
          <w:noProof/>
        </w:rPr>
        <w:fldChar w:fldCharType="separate"/>
      </w:r>
      <w:r w:rsidRPr="006B2F69">
        <w:rPr>
          <w:noProof/>
        </w:rPr>
        <w:t>7</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9</w:t>
      </w:r>
      <w:r>
        <w:rPr>
          <w:noProof/>
        </w:rPr>
        <w:tab/>
        <w:t>Debits of proceeds from the partial privatisation of Telstra and interest earned from the Account</w:t>
      </w:r>
      <w:r w:rsidRPr="006B2F69">
        <w:rPr>
          <w:noProof/>
        </w:rPr>
        <w:tab/>
      </w:r>
      <w:r w:rsidRPr="006B2F69">
        <w:rPr>
          <w:noProof/>
        </w:rPr>
        <w:fldChar w:fldCharType="begin"/>
      </w:r>
      <w:r w:rsidRPr="006B2F69">
        <w:rPr>
          <w:noProof/>
        </w:rPr>
        <w:instrText xml:space="preserve"> PAGEREF _Toc453681652 \h </w:instrText>
      </w:r>
      <w:r w:rsidRPr="006B2F69">
        <w:rPr>
          <w:noProof/>
        </w:rPr>
      </w:r>
      <w:r w:rsidRPr="006B2F69">
        <w:rPr>
          <w:noProof/>
        </w:rPr>
        <w:fldChar w:fldCharType="separate"/>
      </w:r>
      <w:r w:rsidRPr="006B2F69">
        <w:rPr>
          <w:noProof/>
        </w:rPr>
        <w:t>7</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10</w:t>
      </w:r>
      <w:r>
        <w:rPr>
          <w:noProof/>
        </w:rPr>
        <w:tab/>
        <w:t>Primary objective of the National Vegetation Initiative</w:t>
      </w:r>
      <w:r w:rsidRPr="006B2F69">
        <w:rPr>
          <w:noProof/>
        </w:rPr>
        <w:tab/>
      </w:r>
      <w:r w:rsidRPr="006B2F69">
        <w:rPr>
          <w:noProof/>
        </w:rPr>
        <w:fldChar w:fldCharType="begin"/>
      </w:r>
      <w:r w:rsidRPr="006B2F69">
        <w:rPr>
          <w:noProof/>
        </w:rPr>
        <w:instrText xml:space="preserve"> PAGEREF _Toc453681653 \h </w:instrText>
      </w:r>
      <w:r w:rsidRPr="006B2F69">
        <w:rPr>
          <w:noProof/>
        </w:rPr>
      </w:r>
      <w:r w:rsidRPr="006B2F69">
        <w:rPr>
          <w:noProof/>
        </w:rPr>
        <w:fldChar w:fldCharType="separate"/>
      </w:r>
      <w:r w:rsidRPr="006B2F69">
        <w:rPr>
          <w:noProof/>
        </w:rPr>
        <w:t>8</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11</w:t>
      </w:r>
      <w:r>
        <w:rPr>
          <w:noProof/>
        </w:rPr>
        <w:tab/>
        <w:t>Primary objective of the Murray</w:t>
      </w:r>
      <w:r>
        <w:rPr>
          <w:noProof/>
        </w:rPr>
        <w:noBreakHyphen/>
        <w:t>Darling 2001 Project</w:t>
      </w:r>
      <w:r w:rsidRPr="006B2F69">
        <w:rPr>
          <w:noProof/>
        </w:rPr>
        <w:tab/>
      </w:r>
      <w:r w:rsidRPr="006B2F69">
        <w:rPr>
          <w:noProof/>
        </w:rPr>
        <w:fldChar w:fldCharType="begin"/>
      </w:r>
      <w:r w:rsidRPr="006B2F69">
        <w:rPr>
          <w:noProof/>
        </w:rPr>
        <w:instrText xml:space="preserve"> PAGEREF _Toc453681654 \h </w:instrText>
      </w:r>
      <w:r w:rsidRPr="006B2F69">
        <w:rPr>
          <w:noProof/>
        </w:rPr>
      </w:r>
      <w:r w:rsidRPr="006B2F69">
        <w:rPr>
          <w:noProof/>
        </w:rPr>
        <w:fldChar w:fldCharType="separate"/>
      </w:r>
      <w:r w:rsidRPr="006B2F69">
        <w:rPr>
          <w:noProof/>
        </w:rPr>
        <w:t>8</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12</w:t>
      </w:r>
      <w:r>
        <w:rPr>
          <w:noProof/>
        </w:rPr>
        <w:tab/>
        <w:t>Primary objectives of the National Land and Water Resources Audit</w:t>
      </w:r>
      <w:r w:rsidRPr="006B2F69">
        <w:rPr>
          <w:noProof/>
        </w:rPr>
        <w:tab/>
      </w:r>
      <w:r w:rsidRPr="006B2F69">
        <w:rPr>
          <w:noProof/>
        </w:rPr>
        <w:fldChar w:fldCharType="begin"/>
      </w:r>
      <w:r w:rsidRPr="006B2F69">
        <w:rPr>
          <w:noProof/>
        </w:rPr>
        <w:instrText xml:space="preserve"> PAGEREF _Toc453681655 \h </w:instrText>
      </w:r>
      <w:r w:rsidRPr="006B2F69">
        <w:rPr>
          <w:noProof/>
        </w:rPr>
      </w:r>
      <w:r w:rsidRPr="006B2F69">
        <w:rPr>
          <w:noProof/>
        </w:rPr>
        <w:fldChar w:fldCharType="separate"/>
      </w:r>
      <w:r w:rsidRPr="006B2F69">
        <w:rPr>
          <w:noProof/>
        </w:rPr>
        <w:t>9</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13</w:t>
      </w:r>
      <w:r>
        <w:rPr>
          <w:noProof/>
        </w:rPr>
        <w:tab/>
        <w:t>Primary objective of the National Reserve System</w:t>
      </w:r>
      <w:r w:rsidRPr="006B2F69">
        <w:rPr>
          <w:noProof/>
        </w:rPr>
        <w:tab/>
      </w:r>
      <w:r w:rsidRPr="006B2F69">
        <w:rPr>
          <w:noProof/>
        </w:rPr>
        <w:fldChar w:fldCharType="begin"/>
      </w:r>
      <w:r w:rsidRPr="006B2F69">
        <w:rPr>
          <w:noProof/>
        </w:rPr>
        <w:instrText xml:space="preserve"> PAGEREF _Toc453681656 \h </w:instrText>
      </w:r>
      <w:r w:rsidRPr="006B2F69">
        <w:rPr>
          <w:noProof/>
        </w:rPr>
      </w:r>
      <w:r w:rsidRPr="006B2F69">
        <w:rPr>
          <w:noProof/>
        </w:rPr>
        <w:fldChar w:fldCharType="separate"/>
      </w:r>
      <w:r w:rsidRPr="006B2F69">
        <w:rPr>
          <w:noProof/>
        </w:rPr>
        <w:t>9</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14</w:t>
      </w:r>
      <w:r>
        <w:rPr>
          <w:noProof/>
        </w:rPr>
        <w:tab/>
        <w:t>Primary objectives of the Coasts and Clean Seas Initiative</w:t>
      </w:r>
      <w:r w:rsidRPr="006B2F69">
        <w:rPr>
          <w:noProof/>
        </w:rPr>
        <w:tab/>
      </w:r>
      <w:r w:rsidRPr="006B2F69">
        <w:rPr>
          <w:noProof/>
        </w:rPr>
        <w:fldChar w:fldCharType="begin"/>
      </w:r>
      <w:r w:rsidRPr="006B2F69">
        <w:rPr>
          <w:noProof/>
        </w:rPr>
        <w:instrText xml:space="preserve"> PAGEREF _Toc453681657 \h </w:instrText>
      </w:r>
      <w:r w:rsidRPr="006B2F69">
        <w:rPr>
          <w:noProof/>
        </w:rPr>
      </w:r>
      <w:r w:rsidRPr="006B2F69">
        <w:rPr>
          <w:noProof/>
        </w:rPr>
        <w:fldChar w:fldCharType="separate"/>
      </w:r>
      <w:r w:rsidRPr="006B2F69">
        <w:rPr>
          <w:noProof/>
        </w:rPr>
        <w:t>9</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6726E9">
        <w:rPr>
          <w:i/>
          <w:noProof/>
        </w:rPr>
        <w:t>environmental protection</w:t>
      </w:r>
      <w:r w:rsidRPr="006B2F69">
        <w:rPr>
          <w:noProof/>
        </w:rPr>
        <w:tab/>
      </w:r>
      <w:r w:rsidRPr="006B2F69">
        <w:rPr>
          <w:noProof/>
        </w:rPr>
        <w:fldChar w:fldCharType="begin"/>
      </w:r>
      <w:r w:rsidRPr="006B2F69">
        <w:rPr>
          <w:noProof/>
        </w:rPr>
        <w:instrText xml:space="preserve"> PAGEREF _Toc453681658 \h </w:instrText>
      </w:r>
      <w:r w:rsidRPr="006B2F69">
        <w:rPr>
          <w:noProof/>
        </w:rPr>
      </w:r>
      <w:r w:rsidRPr="006B2F69">
        <w:rPr>
          <w:noProof/>
        </w:rPr>
        <w:fldChar w:fldCharType="separate"/>
      </w:r>
      <w:r w:rsidRPr="006B2F69">
        <w:rPr>
          <w:noProof/>
        </w:rPr>
        <w:t>9</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6726E9">
        <w:rPr>
          <w:i/>
          <w:noProof/>
        </w:rPr>
        <w:t>sustainable agriculture</w:t>
      </w:r>
      <w:r w:rsidRPr="006B2F69">
        <w:rPr>
          <w:noProof/>
        </w:rPr>
        <w:tab/>
      </w:r>
      <w:r w:rsidRPr="006B2F69">
        <w:rPr>
          <w:noProof/>
        </w:rPr>
        <w:fldChar w:fldCharType="begin"/>
      </w:r>
      <w:r w:rsidRPr="006B2F69">
        <w:rPr>
          <w:noProof/>
        </w:rPr>
        <w:instrText xml:space="preserve"> PAGEREF _Toc453681659 \h </w:instrText>
      </w:r>
      <w:r w:rsidRPr="006B2F69">
        <w:rPr>
          <w:noProof/>
        </w:rPr>
      </w:r>
      <w:r w:rsidRPr="006B2F69">
        <w:rPr>
          <w:noProof/>
        </w:rPr>
        <w:fldChar w:fldCharType="separate"/>
      </w:r>
      <w:r w:rsidRPr="006B2F69">
        <w:rPr>
          <w:noProof/>
        </w:rPr>
        <w:t>10</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17</w:t>
      </w:r>
      <w:r>
        <w:rPr>
          <w:noProof/>
        </w:rPr>
        <w:tab/>
        <w:t xml:space="preserve">Meaning of </w:t>
      </w:r>
      <w:r w:rsidRPr="006726E9">
        <w:rPr>
          <w:i/>
          <w:noProof/>
        </w:rPr>
        <w:t>natural resources management</w:t>
      </w:r>
      <w:r w:rsidRPr="006B2F69">
        <w:rPr>
          <w:noProof/>
        </w:rPr>
        <w:tab/>
      </w:r>
      <w:r w:rsidRPr="006B2F69">
        <w:rPr>
          <w:noProof/>
        </w:rPr>
        <w:fldChar w:fldCharType="begin"/>
      </w:r>
      <w:r w:rsidRPr="006B2F69">
        <w:rPr>
          <w:noProof/>
        </w:rPr>
        <w:instrText xml:space="preserve"> PAGEREF _Toc453681660 \h </w:instrText>
      </w:r>
      <w:r w:rsidRPr="006B2F69">
        <w:rPr>
          <w:noProof/>
        </w:rPr>
      </w:r>
      <w:r w:rsidRPr="006B2F69">
        <w:rPr>
          <w:noProof/>
        </w:rPr>
        <w:fldChar w:fldCharType="separate"/>
      </w:r>
      <w:r w:rsidRPr="006B2F69">
        <w:rPr>
          <w:noProof/>
        </w:rPr>
        <w:t>10</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18</w:t>
      </w:r>
      <w:r>
        <w:rPr>
          <w:noProof/>
        </w:rPr>
        <w:tab/>
        <w:t xml:space="preserve">Meaning of </w:t>
      </w:r>
      <w:r w:rsidRPr="006726E9">
        <w:rPr>
          <w:i/>
          <w:noProof/>
        </w:rPr>
        <w:t>accounting transfer purpose</w:t>
      </w:r>
      <w:r w:rsidRPr="006B2F69">
        <w:rPr>
          <w:noProof/>
        </w:rPr>
        <w:tab/>
      </w:r>
      <w:r w:rsidRPr="006B2F69">
        <w:rPr>
          <w:noProof/>
        </w:rPr>
        <w:fldChar w:fldCharType="begin"/>
      </w:r>
      <w:r w:rsidRPr="006B2F69">
        <w:rPr>
          <w:noProof/>
        </w:rPr>
        <w:instrText xml:space="preserve"> PAGEREF _Toc453681661 \h </w:instrText>
      </w:r>
      <w:r w:rsidRPr="006B2F69">
        <w:rPr>
          <w:noProof/>
        </w:rPr>
      </w:r>
      <w:r w:rsidRPr="006B2F69">
        <w:rPr>
          <w:noProof/>
        </w:rPr>
        <w:fldChar w:fldCharType="separate"/>
      </w:r>
      <w:r w:rsidRPr="006B2F69">
        <w:rPr>
          <w:noProof/>
        </w:rPr>
        <w:t>11</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19</w:t>
      </w:r>
      <w:r>
        <w:rPr>
          <w:noProof/>
        </w:rPr>
        <w:tab/>
        <w:t>Grant of financial assistance to a State</w:t>
      </w:r>
      <w:r w:rsidRPr="006B2F69">
        <w:rPr>
          <w:noProof/>
        </w:rPr>
        <w:tab/>
      </w:r>
      <w:r w:rsidRPr="006B2F69">
        <w:rPr>
          <w:noProof/>
        </w:rPr>
        <w:fldChar w:fldCharType="begin"/>
      </w:r>
      <w:r w:rsidRPr="006B2F69">
        <w:rPr>
          <w:noProof/>
        </w:rPr>
        <w:instrText xml:space="preserve"> PAGEREF _Toc453681662 \h </w:instrText>
      </w:r>
      <w:r w:rsidRPr="006B2F69">
        <w:rPr>
          <w:noProof/>
        </w:rPr>
      </w:r>
      <w:r w:rsidRPr="006B2F69">
        <w:rPr>
          <w:noProof/>
        </w:rPr>
        <w:fldChar w:fldCharType="separate"/>
      </w:r>
      <w:r w:rsidRPr="006B2F69">
        <w:rPr>
          <w:noProof/>
        </w:rPr>
        <w:t>11</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20</w:t>
      </w:r>
      <w:r>
        <w:rPr>
          <w:noProof/>
        </w:rPr>
        <w:tab/>
        <w:t>Grant of financial assistance to a person, or a body, other than a State</w:t>
      </w:r>
      <w:r w:rsidRPr="006B2F69">
        <w:rPr>
          <w:noProof/>
        </w:rPr>
        <w:tab/>
      </w:r>
      <w:r w:rsidRPr="006B2F69">
        <w:rPr>
          <w:noProof/>
        </w:rPr>
        <w:fldChar w:fldCharType="begin"/>
      </w:r>
      <w:r w:rsidRPr="006B2F69">
        <w:rPr>
          <w:noProof/>
        </w:rPr>
        <w:instrText xml:space="preserve"> PAGEREF _Toc453681663 \h </w:instrText>
      </w:r>
      <w:r w:rsidRPr="006B2F69">
        <w:rPr>
          <w:noProof/>
        </w:rPr>
      </w:r>
      <w:r w:rsidRPr="006B2F69">
        <w:rPr>
          <w:noProof/>
        </w:rPr>
        <w:fldChar w:fldCharType="separate"/>
      </w:r>
      <w:r w:rsidRPr="006B2F69">
        <w:rPr>
          <w:noProof/>
        </w:rPr>
        <w:t>12</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21</w:t>
      </w:r>
      <w:r>
        <w:rPr>
          <w:noProof/>
        </w:rPr>
        <w:tab/>
        <w:t>Principles of ecologically sustainable development</w:t>
      </w:r>
      <w:r w:rsidRPr="006B2F69">
        <w:rPr>
          <w:noProof/>
        </w:rPr>
        <w:tab/>
      </w:r>
      <w:r w:rsidRPr="006B2F69">
        <w:rPr>
          <w:noProof/>
        </w:rPr>
        <w:fldChar w:fldCharType="begin"/>
      </w:r>
      <w:r w:rsidRPr="006B2F69">
        <w:rPr>
          <w:noProof/>
        </w:rPr>
        <w:instrText xml:space="preserve"> PAGEREF _Toc453681664 \h </w:instrText>
      </w:r>
      <w:r w:rsidRPr="006B2F69">
        <w:rPr>
          <w:noProof/>
        </w:rPr>
      </w:r>
      <w:r w:rsidRPr="006B2F69">
        <w:rPr>
          <w:noProof/>
        </w:rPr>
        <w:fldChar w:fldCharType="separate"/>
      </w:r>
      <w:r w:rsidRPr="006B2F69">
        <w:rPr>
          <w:noProof/>
        </w:rPr>
        <w:t>13</w:t>
      </w:r>
      <w:r w:rsidRPr="006B2F69">
        <w:rPr>
          <w:noProof/>
        </w:rPr>
        <w:fldChar w:fldCharType="end"/>
      </w:r>
    </w:p>
    <w:p w:rsidR="006B2F69" w:rsidRDefault="006B2F69">
      <w:pPr>
        <w:pStyle w:val="TOC2"/>
        <w:rPr>
          <w:rFonts w:asciiTheme="minorHAnsi" w:eastAsiaTheme="minorEastAsia" w:hAnsiTheme="minorHAnsi" w:cstheme="minorBidi"/>
          <w:b w:val="0"/>
          <w:noProof/>
          <w:kern w:val="0"/>
          <w:sz w:val="22"/>
          <w:szCs w:val="22"/>
        </w:rPr>
      </w:pPr>
      <w:r>
        <w:rPr>
          <w:noProof/>
        </w:rPr>
        <w:t>Part 4—Crediting of amounts to the Account</w:t>
      </w:r>
      <w:r w:rsidRPr="006B2F69">
        <w:rPr>
          <w:b w:val="0"/>
          <w:noProof/>
          <w:sz w:val="18"/>
        </w:rPr>
        <w:tab/>
      </w:r>
      <w:r w:rsidRPr="006B2F69">
        <w:rPr>
          <w:b w:val="0"/>
          <w:noProof/>
          <w:sz w:val="18"/>
        </w:rPr>
        <w:fldChar w:fldCharType="begin"/>
      </w:r>
      <w:r w:rsidRPr="006B2F69">
        <w:rPr>
          <w:b w:val="0"/>
          <w:noProof/>
          <w:sz w:val="18"/>
        </w:rPr>
        <w:instrText xml:space="preserve"> PAGEREF _Toc453681665 \h </w:instrText>
      </w:r>
      <w:r w:rsidRPr="006B2F69">
        <w:rPr>
          <w:b w:val="0"/>
          <w:noProof/>
          <w:sz w:val="18"/>
        </w:rPr>
      </w:r>
      <w:r w:rsidRPr="006B2F69">
        <w:rPr>
          <w:b w:val="0"/>
          <w:noProof/>
          <w:sz w:val="18"/>
        </w:rPr>
        <w:fldChar w:fldCharType="separate"/>
      </w:r>
      <w:r w:rsidRPr="006B2F69">
        <w:rPr>
          <w:b w:val="0"/>
          <w:noProof/>
          <w:sz w:val="18"/>
        </w:rPr>
        <w:t>15</w:t>
      </w:r>
      <w:r w:rsidRPr="006B2F69">
        <w:rPr>
          <w:b w:val="0"/>
          <w:noProof/>
          <w:sz w:val="18"/>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22</w:t>
      </w:r>
      <w:r>
        <w:rPr>
          <w:noProof/>
        </w:rPr>
        <w:tab/>
        <w:t>$1.1 billion derived from the initial partial sale of Telstra</w:t>
      </w:r>
      <w:r w:rsidRPr="006B2F69">
        <w:rPr>
          <w:noProof/>
        </w:rPr>
        <w:tab/>
      </w:r>
      <w:r w:rsidRPr="006B2F69">
        <w:rPr>
          <w:noProof/>
        </w:rPr>
        <w:fldChar w:fldCharType="begin"/>
      </w:r>
      <w:r w:rsidRPr="006B2F69">
        <w:rPr>
          <w:noProof/>
        </w:rPr>
        <w:instrText xml:space="preserve"> PAGEREF _Toc453681666 \h </w:instrText>
      </w:r>
      <w:r w:rsidRPr="006B2F69">
        <w:rPr>
          <w:noProof/>
        </w:rPr>
      </w:r>
      <w:r w:rsidRPr="006B2F69">
        <w:rPr>
          <w:noProof/>
        </w:rPr>
        <w:fldChar w:fldCharType="separate"/>
      </w:r>
      <w:r w:rsidRPr="006B2F69">
        <w:rPr>
          <w:noProof/>
        </w:rPr>
        <w:t>15</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22A</w:t>
      </w:r>
      <w:r>
        <w:rPr>
          <w:noProof/>
        </w:rPr>
        <w:tab/>
        <w:t>$250 million derived from the subsequent partial sale of Telstra</w:t>
      </w:r>
      <w:r w:rsidRPr="006B2F69">
        <w:rPr>
          <w:noProof/>
        </w:rPr>
        <w:tab/>
      </w:r>
      <w:r w:rsidRPr="006B2F69">
        <w:rPr>
          <w:noProof/>
        </w:rPr>
        <w:fldChar w:fldCharType="begin"/>
      </w:r>
      <w:r w:rsidRPr="006B2F69">
        <w:rPr>
          <w:noProof/>
        </w:rPr>
        <w:instrText xml:space="preserve"> PAGEREF _Toc453681667 \h </w:instrText>
      </w:r>
      <w:r w:rsidRPr="006B2F69">
        <w:rPr>
          <w:noProof/>
        </w:rPr>
      </w:r>
      <w:r w:rsidRPr="006B2F69">
        <w:rPr>
          <w:noProof/>
        </w:rPr>
        <w:fldChar w:fldCharType="separate"/>
      </w:r>
      <w:r w:rsidRPr="006B2F69">
        <w:rPr>
          <w:noProof/>
        </w:rPr>
        <w:t>15</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23</w:t>
      </w:r>
      <w:r>
        <w:rPr>
          <w:noProof/>
        </w:rPr>
        <w:tab/>
        <w:t>Budget appropriations</w:t>
      </w:r>
      <w:r w:rsidRPr="006B2F69">
        <w:rPr>
          <w:noProof/>
        </w:rPr>
        <w:tab/>
      </w:r>
      <w:r w:rsidRPr="006B2F69">
        <w:rPr>
          <w:noProof/>
        </w:rPr>
        <w:fldChar w:fldCharType="begin"/>
      </w:r>
      <w:r w:rsidRPr="006B2F69">
        <w:rPr>
          <w:noProof/>
        </w:rPr>
        <w:instrText xml:space="preserve"> PAGEREF _Toc453681668 \h </w:instrText>
      </w:r>
      <w:r w:rsidRPr="006B2F69">
        <w:rPr>
          <w:noProof/>
        </w:rPr>
      </w:r>
      <w:r w:rsidRPr="006B2F69">
        <w:rPr>
          <w:noProof/>
        </w:rPr>
        <w:fldChar w:fldCharType="separate"/>
      </w:r>
      <w:r w:rsidRPr="006B2F69">
        <w:rPr>
          <w:noProof/>
        </w:rPr>
        <w:t>15</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24</w:t>
      </w:r>
      <w:r>
        <w:rPr>
          <w:noProof/>
        </w:rPr>
        <w:tab/>
        <w:t>Gifts and bequests</w:t>
      </w:r>
      <w:r w:rsidRPr="006B2F69">
        <w:rPr>
          <w:noProof/>
        </w:rPr>
        <w:tab/>
      </w:r>
      <w:r w:rsidRPr="006B2F69">
        <w:rPr>
          <w:noProof/>
        </w:rPr>
        <w:fldChar w:fldCharType="begin"/>
      </w:r>
      <w:r w:rsidRPr="006B2F69">
        <w:rPr>
          <w:noProof/>
        </w:rPr>
        <w:instrText xml:space="preserve"> PAGEREF _Toc453681669 \h </w:instrText>
      </w:r>
      <w:r w:rsidRPr="006B2F69">
        <w:rPr>
          <w:noProof/>
        </w:rPr>
      </w:r>
      <w:r w:rsidRPr="006B2F69">
        <w:rPr>
          <w:noProof/>
        </w:rPr>
        <w:fldChar w:fldCharType="separate"/>
      </w:r>
      <w:r w:rsidRPr="006B2F69">
        <w:rPr>
          <w:noProof/>
        </w:rPr>
        <w:t>15</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25</w:t>
      </w:r>
      <w:r>
        <w:rPr>
          <w:noProof/>
        </w:rPr>
        <w:tab/>
        <w:t>Repayments of grants</w:t>
      </w:r>
      <w:r w:rsidRPr="006B2F69">
        <w:rPr>
          <w:noProof/>
        </w:rPr>
        <w:tab/>
      </w:r>
      <w:r w:rsidRPr="006B2F69">
        <w:rPr>
          <w:noProof/>
        </w:rPr>
        <w:fldChar w:fldCharType="begin"/>
      </w:r>
      <w:r w:rsidRPr="006B2F69">
        <w:rPr>
          <w:noProof/>
        </w:rPr>
        <w:instrText xml:space="preserve"> PAGEREF _Toc453681670 \h </w:instrText>
      </w:r>
      <w:r w:rsidRPr="006B2F69">
        <w:rPr>
          <w:noProof/>
        </w:rPr>
      </w:r>
      <w:r w:rsidRPr="006B2F69">
        <w:rPr>
          <w:noProof/>
        </w:rPr>
        <w:fldChar w:fldCharType="separate"/>
      </w:r>
      <w:r w:rsidRPr="006B2F69">
        <w:rPr>
          <w:noProof/>
        </w:rPr>
        <w:t>16</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26</w:t>
      </w:r>
      <w:r>
        <w:rPr>
          <w:noProof/>
        </w:rPr>
        <w:tab/>
        <w:t>Commonwealth receipts under funding agreements</w:t>
      </w:r>
      <w:r w:rsidRPr="006B2F69">
        <w:rPr>
          <w:noProof/>
        </w:rPr>
        <w:tab/>
      </w:r>
      <w:r w:rsidRPr="006B2F69">
        <w:rPr>
          <w:noProof/>
        </w:rPr>
        <w:fldChar w:fldCharType="begin"/>
      </w:r>
      <w:r w:rsidRPr="006B2F69">
        <w:rPr>
          <w:noProof/>
        </w:rPr>
        <w:instrText xml:space="preserve"> PAGEREF _Toc453681671 \h </w:instrText>
      </w:r>
      <w:r w:rsidRPr="006B2F69">
        <w:rPr>
          <w:noProof/>
        </w:rPr>
      </w:r>
      <w:r w:rsidRPr="006B2F69">
        <w:rPr>
          <w:noProof/>
        </w:rPr>
        <w:fldChar w:fldCharType="separate"/>
      </w:r>
      <w:r w:rsidRPr="006B2F69">
        <w:rPr>
          <w:noProof/>
        </w:rPr>
        <w:t>16</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27</w:t>
      </w:r>
      <w:r>
        <w:rPr>
          <w:noProof/>
        </w:rPr>
        <w:tab/>
        <w:t>Income from assets acquired using amounts credited to the Account</w:t>
      </w:r>
      <w:r w:rsidRPr="006B2F69">
        <w:rPr>
          <w:noProof/>
        </w:rPr>
        <w:tab/>
      </w:r>
      <w:r w:rsidRPr="006B2F69">
        <w:rPr>
          <w:noProof/>
        </w:rPr>
        <w:fldChar w:fldCharType="begin"/>
      </w:r>
      <w:r w:rsidRPr="006B2F69">
        <w:rPr>
          <w:noProof/>
        </w:rPr>
        <w:instrText xml:space="preserve"> PAGEREF _Toc453681672 \h </w:instrText>
      </w:r>
      <w:r w:rsidRPr="006B2F69">
        <w:rPr>
          <w:noProof/>
        </w:rPr>
      </w:r>
      <w:r w:rsidRPr="006B2F69">
        <w:rPr>
          <w:noProof/>
        </w:rPr>
        <w:fldChar w:fldCharType="separate"/>
      </w:r>
      <w:r w:rsidRPr="006B2F69">
        <w:rPr>
          <w:noProof/>
        </w:rPr>
        <w:t>16</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28</w:t>
      </w:r>
      <w:r>
        <w:rPr>
          <w:noProof/>
        </w:rPr>
        <w:tab/>
        <w:t>Proceeds of disposal of assets acquired using amounts credited to the Account</w:t>
      </w:r>
      <w:r w:rsidRPr="006B2F69">
        <w:rPr>
          <w:noProof/>
        </w:rPr>
        <w:tab/>
      </w:r>
      <w:r w:rsidRPr="006B2F69">
        <w:rPr>
          <w:noProof/>
        </w:rPr>
        <w:fldChar w:fldCharType="begin"/>
      </w:r>
      <w:r w:rsidRPr="006B2F69">
        <w:rPr>
          <w:noProof/>
        </w:rPr>
        <w:instrText xml:space="preserve"> PAGEREF _Toc453681673 \h </w:instrText>
      </w:r>
      <w:r w:rsidRPr="006B2F69">
        <w:rPr>
          <w:noProof/>
        </w:rPr>
      </w:r>
      <w:r w:rsidRPr="006B2F69">
        <w:rPr>
          <w:noProof/>
        </w:rPr>
        <w:fldChar w:fldCharType="separate"/>
      </w:r>
      <w:r w:rsidRPr="006B2F69">
        <w:rPr>
          <w:noProof/>
        </w:rPr>
        <w:t>17</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29</w:t>
      </w:r>
      <w:r>
        <w:rPr>
          <w:noProof/>
        </w:rPr>
        <w:tab/>
        <w:t>Income from projects and related activities funded with amounts credited to the Account</w:t>
      </w:r>
      <w:r w:rsidRPr="006B2F69">
        <w:rPr>
          <w:noProof/>
        </w:rPr>
        <w:tab/>
      </w:r>
      <w:r w:rsidRPr="006B2F69">
        <w:rPr>
          <w:noProof/>
        </w:rPr>
        <w:fldChar w:fldCharType="begin"/>
      </w:r>
      <w:r w:rsidRPr="006B2F69">
        <w:rPr>
          <w:noProof/>
        </w:rPr>
        <w:instrText xml:space="preserve"> PAGEREF _Toc453681674 \h </w:instrText>
      </w:r>
      <w:r w:rsidRPr="006B2F69">
        <w:rPr>
          <w:noProof/>
        </w:rPr>
      </w:r>
      <w:r w:rsidRPr="006B2F69">
        <w:rPr>
          <w:noProof/>
        </w:rPr>
        <w:fldChar w:fldCharType="separate"/>
      </w:r>
      <w:r w:rsidRPr="006B2F69">
        <w:rPr>
          <w:noProof/>
        </w:rPr>
        <w:t>17</w:t>
      </w:r>
      <w:r w:rsidRPr="006B2F69">
        <w:rPr>
          <w:noProof/>
        </w:rPr>
        <w:fldChar w:fldCharType="end"/>
      </w:r>
    </w:p>
    <w:p w:rsidR="006B2F69" w:rsidRDefault="006B2F69">
      <w:pPr>
        <w:pStyle w:val="TOC2"/>
        <w:rPr>
          <w:rFonts w:asciiTheme="minorHAnsi" w:eastAsiaTheme="minorEastAsia" w:hAnsiTheme="minorHAnsi" w:cstheme="minorBidi"/>
          <w:b w:val="0"/>
          <w:noProof/>
          <w:kern w:val="0"/>
          <w:sz w:val="22"/>
          <w:szCs w:val="22"/>
        </w:rPr>
      </w:pPr>
      <w:r>
        <w:rPr>
          <w:noProof/>
        </w:rPr>
        <w:t>Part 6—Miscellaneous</w:t>
      </w:r>
      <w:r w:rsidRPr="006B2F69">
        <w:rPr>
          <w:b w:val="0"/>
          <w:noProof/>
          <w:sz w:val="18"/>
        </w:rPr>
        <w:tab/>
      </w:r>
      <w:r w:rsidRPr="006B2F69">
        <w:rPr>
          <w:b w:val="0"/>
          <w:noProof/>
          <w:sz w:val="18"/>
        </w:rPr>
        <w:fldChar w:fldCharType="begin"/>
      </w:r>
      <w:r w:rsidRPr="006B2F69">
        <w:rPr>
          <w:b w:val="0"/>
          <w:noProof/>
          <w:sz w:val="18"/>
        </w:rPr>
        <w:instrText xml:space="preserve"> PAGEREF _Toc453681675 \h </w:instrText>
      </w:r>
      <w:r w:rsidRPr="006B2F69">
        <w:rPr>
          <w:b w:val="0"/>
          <w:noProof/>
          <w:sz w:val="18"/>
        </w:rPr>
      </w:r>
      <w:r w:rsidRPr="006B2F69">
        <w:rPr>
          <w:b w:val="0"/>
          <w:noProof/>
          <w:sz w:val="18"/>
        </w:rPr>
        <w:fldChar w:fldCharType="separate"/>
      </w:r>
      <w:r w:rsidRPr="006B2F69">
        <w:rPr>
          <w:b w:val="0"/>
          <w:noProof/>
          <w:sz w:val="18"/>
        </w:rPr>
        <w:t>18</w:t>
      </w:r>
      <w:r w:rsidRPr="006B2F69">
        <w:rPr>
          <w:b w:val="0"/>
          <w:noProof/>
          <w:sz w:val="18"/>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40</w:t>
      </w:r>
      <w:r>
        <w:rPr>
          <w:noProof/>
        </w:rPr>
        <w:tab/>
        <w:t>Natural Heritage Ministerial Board</w:t>
      </w:r>
      <w:r w:rsidRPr="006B2F69">
        <w:rPr>
          <w:noProof/>
        </w:rPr>
        <w:tab/>
      </w:r>
      <w:r w:rsidRPr="006B2F69">
        <w:rPr>
          <w:noProof/>
        </w:rPr>
        <w:fldChar w:fldCharType="begin"/>
      </w:r>
      <w:r w:rsidRPr="006B2F69">
        <w:rPr>
          <w:noProof/>
        </w:rPr>
        <w:instrText xml:space="preserve"> PAGEREF _Toc453681676 \h </w:instrText>
      </w:r>
      <w:r w:rsidRPr="006B2F69">
        <w:rPr>
          <w:noProof/>
        </w:rPr>
      </w:r>
      <w:r w:rsidRPr="006B2F69">
        <w:rPr>
          <w:noProof/>
        </w:rPr>
        <w:fldChar w:fldCharType="separate"/>
      </w:r>
      <w:r w:rsidRPr="006B2F69">
        <w:rPr>
          <w:noProof/>
        </w:rPr>
        <w:t>18</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41</w:t>
      </w:r>
      <w:r>
        <w:rPr>
          <w:noProof/>
        </w:rPr>
        <w:tab/>
        <w:t>Estimates</w:t>
      </w:r>
      <w:r w:rsidRPr="006B2F69">
        <w:rPr>
          <w:noProof/>
        </w:rPr>
        <w:tab/>
      </w:r>
      <w:r w:rsidRPr="006B2F69">
        <w:rPr>
          <w:noProof/>
        </w:rPr>
        <w:fldChar w:fldCharType="begin"/>
      </w:r>
      <w:r w:rsidRPr="006B2F69">
        <w:rPr>
          <w:noProof/>
        </w:rPr>
        <w:instrText xml:space="preserve"> PAGEREF _Toc453681677 \h </w:instrText>
      </w:r>
      <w:r w:rsidRPr="006B2F69">
        <w:rPr>
          <w:noProof/>
        </w:rPr>
      </w:r>
      <w:r w:rsidRPr="006B2F69">
        <w:rPr>
          <w:noProof/>
        </w:rPr>
        <w:fldChar w:fldCharType="separate"/>
      </w:r>
      <w:r w:rsidRPr="006B2F69">
        <w:rPr>
          <w:noProof/>
        </w:rPr>
        <w:t>19</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42</w:t>
      </w:r>
      <w:r>
        <w:rPr>
          <w:noProof/>
        </w:rPr>
        <w:tab/>
        <w:t>Minimum balance in the Account after 30 June 2001</w:t>
      </w:r>
      <w:r w:rsidRPr="006B2F69">
        <w:rPr>
          <w:noProof/>
        </w:rPr>
        <w:tab/>
      </w:r>
      <w:r w:rsidRPr="006B2F69">
        <w:rPr>
          <w:noProof/>
        </w:rPr>
        <w:fldChar w:fldCharType="begin"/>
      </w:r>
      <w:r w:rsidRPr="006B2F69">
        <w:rPr>
          <w:noProof/>
        </w:rPr>
        <w:instrText xml:space="preserve"> PAGEREF _Toc453681678 \h </w:instrText>
      </w:r>
      <w:r w:rsidRPr="006B2F69">
        <w:rPr>
          <w:noProof/>
        </w:rPr>
      </w:r>
      <w:r w:rsidRPr="006B2F69">
        <w:rPr>
          <w:noProof/>
        </w:rPr>
        <w:fldChar w:fldCharType="separate"/>
      </w:r>
      <w:r w:rsidRPr="006B2F69">
        <w:rPr>
          <w:noProof/>
        </w:rPr>
        <w:t>19</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43</w:t>
      </w:r>
      <w:r>
        <w:rPr>
          <w:noProof/>
        </w:rPr>
        <w:tab/>
        <w:t>Annual report about the Account</w:t>
      </w:r>
      <w:r w:rsidRPr="006B2F69">
        <w:rPr>
          <w:noProof/>
        </w:rPr>
        <w:tab/>
      </w:r>
      <w:r w:rsidRPr="006B2F69">
        <w:rPr>
          <w:noProof/>
        </w:rPr>
        <w:fldChar w:fldCharType="begin"/>
      </w:r>
      <w:r w:rsidRPr="006B2F69">
        <w:rPr>
          <w:noProof/>
        </w:rPr>
        <w:instrText xml:space="preserve"> PAGEREF _Toc453681679 \h </w:instrText>
      </w:r>
      <w:r w:rsidRPr="006B2F69">
        <w:rPr>
          <w:noProof/>
        </w:rPr>
      </w:r>
      <w:r w:rsidRPr="006B2F69">
        <w:rPr>
          <w:noProof/>
        </w:rPr>
        <w:fldChar w:fldCharType="separate"/>
      </w:r>
      <w:r w:rsidRPr="006B2F69">
        <w:rPr>
          <w:noProof/>
        </w:rPr>
        <w:t>20</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44</w:t>
      </w:r>
      <w:r>
        <w:rPr>
          <w:noProof/>
        </w:rPr>
        <w:tab/>
        <w:t>Audit of annual financial statements of the Account</w:t>
      </w:r>
      <w:r w:rsidRPr="006B2F69">
        <w:rPr>
          <w:noProof/>
        </w:rPr>
        <w:tab/>
      </w:r>
      <w:r w:rsidRPr="006B2F69">
        <w:rPr>
          <w:noProof/>
        </w:rPr>
        <w:fldChar w:fldCharType="begin"/>
      </w:r>
      <w:r w:rsidRPr="006B2F69">
        <w:rPr>
          <w:noProof/>
        </w:rPr>
        <w:instrText xml:space="preserve"> PAGEREF _Toc453681680 \h </w:instrText>
      </w:r>
      <w:r w:rsidRPr="006B2F69">
        <w:rPr>
          <w:noProof/>
        </w:rPr>
      </w:r>
      <w:r w:rsidRPr="006B2F69">
        <w:rPr>
          <w:noProof/>
        </w:rPr>
        <w:fldChar w:fldCharType="separate"/>
      </w:r>
      <w:r w:rsidRPr="006B2F69">
        <w:rPr>
          <w:noProof/>
        </w:rPr>
        <w:t>21</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45</w:t>
      </w:r>
      <w:r>
        <w:rPr>
          <w:noProof/>
        </w:rPr>
        <w:tab/>
        <w:t>Delegation by Minister</w:t>
      </w:r>
      <w:r w:rsidRPr="006B2F69">
        <w:rPr>
          <w:noProof/>
        </w:rPr>
        <w:tab/>
      </w:r>
      <w:r w:rsidRPr="006B2F69">
        <w:rPr>
          <w:noProof/>
        </w:rPr>
        <w:fldChar w:fldCharType="begin"/>
      </w:r>
      <w:r w:rsidRPr="006B2F69">
        <w:rPr>
          <w:noProof/>
        </w:rPr>
        <w:instrText xml:space="preserve"> PAGEREF _Toc453681681 \h </w:instrText>
      </w:r>
      <w:r w:rsidRPr="006B2F69">
        <w:rPr>
          <w:noProof/>
        </w:rPr>
      </w:r>
      <w:r w:rsidRPr="006B2F69">
        <w:rPr>
          <w:noProof/>
        </w:rPr>
        <w:fldChar w:fldCharType="separate"/>
      </w:r>
      <w:r w:rsidRPr="006B2F69">
        <w:rPr>
          <w:noProof/>
        </w:rPr>
        <w:t>22</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46</w:t>
      </w:r>
      <w:r>
        <w:rPr>
          <w:noProof/>
        </w:rPr>
        <w:tab/>
        <w:t>Delegation by Agriculture Minister</w:t>
      </w:r>
      <w:r w:rsidRPr="006B2F69">
        <w:rPr>
          <w:noProof/>
        </w:rPr>
        <w:tab/>
      </w:r>
      <w:r w:rsidRPr="006B2F69">
        <w:rPr>
          <w:noProof/>
        </w:rPr>
        <w:fldChar w:fldCharType="begin"/>
      </w:r>
      <w:r w:rsidRPr="006B2F69">
        <w:rPr>
          <w:noProof/>
        </w:rPr>
        <w:instrText xml:space="preserve"> PAGEREF _Toc453681682 \h </w:instrText>
      </w:r>
      <w:r w:rsidRPr="006B2F69">
        <w:rPr>
          <w:noProof/>
        </w:rPr>
      </w:r>
      <w:r w:rsidRPr="006B2F69">
        <w:rPr>
          <w:noProof/>
        </w:rPr>
        <w:fldChar w:fldCharType="separate"/>
      </w:r>
      <w:r w:rsidRPr="006B2F69">
        <w:rPr>
          <w:noProof/>
        </w:rPr>
        <w:t>22</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47</w:t>
      </w:r>
      <w:r>
        <w:rPr>
          <w:noProof/>
        </w:rPr>
        <w:tab/>
        <w:t>Acceptance of gifts etc.</w:t>
      </w:r>
      <w:r w:rsidRPr="006B2F69">
        <w:rPr>
          <w:noProof/>
        </w:rPr>
        <w:tab/>
      </w:r>
      <w:r w:rsidRPr="006B2F69">
        <w:rPr>
          <w:noProof/>
        </w:rPr>
        <w:fldChar w:fldCharType="begin"/>
      </w:r>
      <w:r w:rsidRPr="006B2F69">
        <w:rPr>
          <w:noProof/>
        </w:rPr>
        <w:instrText xml:space="preserve"> PAGEREF _Toc453681683 \h </w:instrText>
      </w:r>
      <w:r w:rsidRPr="006B2F69">
        <w:rPr>
          <w:noProof/>
        </w:rPr>
      </w:r>
      <w:r w:rsidRPr="006B2F69">
        <w:rPr>
          <w:noProof/>
        </w:rPr>
        <w:fldChar w:fldCharType="separate"/>
      </w:r>
      <w:r w:rsidRPr="006B2F69">
        <w:rPr>
          <w:noProof/>
        </w:rPr>
        <w:t>23</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49</w:t>
      </w:r>
      <w:r>
        <w:rPr>
          <w:noProof/>
        </w:rPr>
        <w:tab/>
        <w:t xml:space="preserve">Appropriations for the purposes of the </w:t>
      </w:r>
      <w:r w:rsidRPr="006726E9">
        <w:rPr>
          <w:i/>
          <w:noProof/>
        </w:rPr>
        <w:t>Natural Resources Management (Financial Assistance) Act 1992</w:t>
      </w:r>
      <w:r>
        <w:rPr>
          <w:noProof/>
        </w:rPr>
        <w:t xml:space="preserve"> and the </w:t>
      </w:r>
      <w:r w:rsidRPr="006726E9">
        <w:rPr>
          <w:i/>
          <w:noProof/>
        </w:rPr>
        <w:t>Rural Adjustment Act 1992</w:t>
      </w:r>
      <w:r w:rsidRPr="006B2F69">
        <w:rPr>
          <w:noProof/>
        </w:rPr>
        <w:tab/>
      </w:r>
      <w:r w:rsidRPr="006B2F69">
        <w:rPr>
          <w:noProof/>
        </w:rPr>
        <w:fldChar w:fldCharType="begin"/>
      </w:r>
      <w:r w:rsidRPr="006B2F69">
        <w:rPr>
          <w:noProof/>
        </w:rPr>
        <w:instrText xml:space="preserve"> PAGEREF _Toc453681684 \h </w:instrText>
      </w:r>
      <w:r w:rsidRPr="006B2F69">
        <w:rPr>
          <w:noProof/>
        </w:rPr>
      </w:r>
      <w:r w:rsidRPr="006B2F69">
        <w:rPr>
          <w:noProof/>
        </w:rPr>
        <w:fldChar w:fldCharType="separate"/>
      </w:r>
      <w:r w:rsidRPr="006B2F69">
        <w:rPr>
          <w:noProof/>
        </w:rPr>
        <w:t>23</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50</w:t>
      </w:r>
      <w:r>
        <w:rPr>
          <w:noProof/>
        </w:rPr>
        <w:tab/>
        <w:t>Regulations</w:t>
      </w:r>
      <w:r w:rsidRPr="006B2F69">
        <w:rPr>
          <w:noProof/>
        </w:rPr>
        <w:tab/>
      </w:r>
      <w:r w:rsidRPr="006B2F69">
        <w:rPr>
          <w:noProof/>
        </w:rPr>
        <w:fldChar w:fldCharType="begin"/>
      </w:r>
      <w:r w:rsidRPr="006B2F69">
        <w:rPr>
          <w:noProof/>
        </w:rPr>
        <w:instrText xml:space="preserve"> PAGEREF _Toc453681685 \h </w:instrText>
      </w:r>
      <w:r w:rsidRPr="006B2F69">
        <w:rPr>
          <w:noProof/>
        </w:rPr>
      </w:r>
      <w:r w:rsidRPr="006B2F69">
        <w:rPr>
          <w:noProof/>
        </w:rPr>
        <w:fldChar w:fldCharType="separate"/>
      </w:r>
      <w:r w:rsidRPr="006B2F69">
        <w:rPr>
          <w:noProof/>
        </w:rPr>
        <w:t>24</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53</w:t>
      </w:r>
      <w:r>
        <w:rPr>
          <w:noProof/>
        </w:rPr>
        <w:tab/>
        <w:t>External Territories</w:t>
      </w:r>
      <w:r w:rsidRPr="006B2F69">
        <w:rPr>
          <w:noProof/>
        </w:rPr>
        <w:tab/>
      </w:r>
      <w:r w:rsidRPr="006B2F69">
        <w:rPr>
          <w:noProof/>
        </w:rPr>
        <w:fldChar w:fldCharType="begin"/>
      </w:r>
      <w:r w:rsidRPr="006B2F69">
        <w:rPr>
          <w:noProof/>
        </w:rPr>
        <w:instrText xml:space="preserve"> PAGEREF _Toc453681686 \h </w:instrText>
      </w:r>
      <w:r w:rsidRPr="006B2F69">
        <w:rPr>
          <w:noProof/>
        </w:rPr>
      </w:r>
      <w:r w:rsidRPr="006B2F69">
        <w:rPr>
          <w:noProof/>
        </w:rPr>
        <w:fldChar w:fldCharType="separate"/>
      </w:r>
      <w:r w:rsidRPr="006B2F69">
        <w:rPr>
          <w:noProof/>
        </w:rPr>
        <w:t>24</w:t>
      </w:r>
      <w:r w:rsidRPr="006B2F69">
        <w:rPr>
          <w:noProof/>
        </w:rPr>
        <w:fldChar w:fldCharType="end"/>
      </w:r>
    </w:p>
    <w:p w:rsidR="006B2F69" w:rsidRDefault="006B2F69">
      <w:pPr>
        <w:pStyle w:val="TOC5"/>
        <w:rPr>
          <w:rFonts w:asciiTheme="minorHAnsi" w:eastAsiaTheme="minorEastAsia" w:hAnsiTheme="minorHAnsi" w:cstheme="minorBidi"/>
          <w:noProof/>
          <w:kern w:val="0"/>
          <w:sz w:val="22"/>
          <w:szCs w:val="22"/>
        </w:rPr>
      </w:pPr>
      <w:r>
        <w:rPr>
          <w:noProof/>
        </w:rPr>
        <w:t>54</w:t>
      </w:r>
      <w:r>
        <w:rPr>
          <w:noProof/>
        </w:rPr>
        <w:tab/>
        <w:t>Interpretation</w:t>
      </w:r>
      <w:r w:rsidRPr="006B2F69">
        <w:rPr>
          <w:noProof/>
        </w:rPr>
        <w:tab/>
      </w:r>
      <w:r w:rsidRPr="006B2F69">
        <w:rPr>
          <w:noProof/>
        </w:rPr>
        <w:fldChar w:fldCharType="begin"/>
      </w:r>
      <w:r w:rsidRPr="006B2F69">
        <w:rPr>
          <w:noProof/>
        </w:rPr>
        <w:instrText xml:space="preserve"> PAGEREF _Toc453681687 \h </w:instrText>
      </w:r>
      <w:r w:rsidRPr="006B2F69">
        <w:rPr>
          <w:noProof/>
        </w:rPr>
      </w:r>
      <w:r w:rsidRPr="006B2F69">
        <w:rPr>
          <w:noProof/>
        </w:rPr>
        <w:fldChar w:fldCharType="separate"/>
      </w:r>
      <w:r w:rsidRPr="006B2F69">
        <w:rPr>
          <w:noProof/>
        </w:rPr>
        <w:t>24</w:t>
      </w:r>
      <w:r w:rsidRPr="006B2F69">
        <w:rPr>
          <w:noProof/>
        </w:rPr>
        <w:fldChar w:fldCharType="end"/>
      </w:r>
    </w:p>
    <w:p w:rsidR="006B2F69" w:rsidRDefault="006B2F69" w:rsidP="006B2F69">
      <w:pPr>
        <w:pStyle w:val="TOC2"/>
        <w:rPr>
          <w:rFonts w:asciiTheme="minorHAnsi" w:eastAsiaTheme="minorEastAsia" w:hAnsiTheme="minorHAnsi" w:cstheme="minorBidi"/>
          <w:b w:val="0"/>
          <w:noProof/>
          <w:kern w:val="0"/>
          <w:sz w:val="22"/>
          <w:szCs w:val="22"/>
        </w:rPr>
      </w:pPr>
      <w:r>
        <w:rPr>
          <w:noProof/>
        </w:rPr>
        <w:t>Endnotes</w:t>
      </w:r>
      <w:r w:rsidRPr="006B2F69">
        <w:rPr>
          <w:b w:val="0"/>
          <w:noProof/>
          <w:sz w:val="18"/>
        </w:rPr>
        <w:tab/>
      </w:r>
      <w:r w:rsidRPr="006B2F69">
        <w:rPr>
          <w:b w:val="0"/>
          <w:noProof/>
          <w:sz w:val="18"/>
        </w:rPr>
        <w:fldChar w:fldCharType="begin"/>
      </w:r>
      <w:r w:rsidRPr="006B2F69">
        <w:rPr>
          <w:b w:val="0"/>
          <w:noProof/>
          <w:sz w:val="18"/>
        </w:rPr>
        <w:instrText xml:space="preserve"> PAGEREF _Toc453681688 \h </w:instrText>
      </w:r>
      <w:r w:rsidRPr="006B2F69">
        <w:rPr>
          <w:b w:val="0"/>
          <w:noProof/>
          <w:sz w:val="18"/>
        </w:rPr>
      </w:r>
      <w:r w:rsidRPr="006B2F69">
        <w:rPr>
          <w:b w:val="0"/>
          <w:noProof/>
          <w:sz w:val="18"/>
        </w:rPr>
        <w:fldChar w:fldCharType="separate"/>
      </w:r>
      <w:r w:rsidRPr="006B2F69">
        <w:rPr>
          <w:b w:val="0"/>
          <w:noProof/>
          <w:sz w:val="18"/>
        </w:rPr>
        <w:t>27</w:t>
      </w:r>
      <w:r w:rsidRPr="006B2F69">
        <w:rPr>
          <w:b w:val="0"/>
          <w:noProof/>
          <w:sz w:val="18"/>
        </w:rPr>
        <w:fldChar w:fldCharType="end"/>
      </w:r>
    </w:p>
    <w:p w:rsidR="006B2F69" w:rsidRDefault="006B2F69">
      <w:pPr>
        <w:pStyle w:val="TOC3"/>
        <w:rPr>
          <w:rFonts w:asciiTheme="minorHAnsi" w:eastAsiaTheme="minorEastAsia" w:hAnsiTheme="minorHAnsi" w:cstheme="minorBidi"/>
          <w:b w:val="0"/>
          <w:noProof/>
          <w:kern w:val="0"/>
          <w:szCs w:val="22"/>
        </w:rPr>
      </w:pPr>
      <w:r>
        <w:rPr>
          <w:noProof/>
        </w:rPr>
        <w:t>Endnote 1—About the endnotes</w:t>
      </w:r>
      <w:r w:rsidRPr="006B2F69">
        <w:rPr>
          <w:b w:val="0"/>
          <w:noProof/>
          <w:sz w:val="18"/>
        </w:rPr>
        <w:tab/>
      </w:r>
      <w:r w:rsidRPr="006B2F69">
        <w:rPr>
          <w:b w:val="0"/>
          <w:noProof/>
          <w:sz w:val="18"/>
        </w:rPr>
        <w:fldChar w:fldCharType="begin"/>
      </w:r>
      <w:r w:rsidRPr="006B2F69">
        <w:rPr>
          <w:b w:val="0"/>
          <w:noProof/>
          <w:sz w:val="18"/>
        </w:rPr>
        <w:instrText xml:space="preserve"> PAGEREF _Toc453681689 \h </w:instrText>
      </w:r>
      <w:r w:rsidRPr="006B2F69">
        <w:rPr>
          <w:b w:val="0"/>
          <w:noProof/>
          <w:sz w:val="18"/>
        </w:rPr>
      </w:r>
      <w:r w:rsidRPr="006B2F69">
        <w:rPr>
          <w:b w:val="0"/>
          <w:noProof/>
          <w:sz w:val="18"/>
        </w:rPr>
        <w:fldChar w:fldCharType="separate"/>
      </w:r>
      <w:r w:rsidRPr="006B2F69">
        <w:rPr>
          <w:b w:val="0"/>
          <w:noProof/>
          <w:sz w:val="18"/>
        </w:rPr>
        <w:t>27</w:t>
      </w:r>
      <w:r w:rsidRPr="006B2F69">
        <w:rPr>
          <w:b w:val="0"/>
          <w:noProof/>
          <w:sz w:val="18"/>
        </w:rPr>
        <w:fldChar w:fldCharType="end"/>
      </w:r>
    </w:p>
    <w:p w:rsidR="006B2F69" w:rsidRDefault="006B2F69">
      <w:pPr>
        <w:pStyle w:val="TOC3"/>
        <w:rPr>
          <w:rFonts w:asciiTheme="minorHAnsi" w:eastAsiaTheme="minorEastAsia" w:hAnsiTheme="minorHAnsi" w:cstheme="minorBidi"/>
          <w:b w:val="0"/>
          <w:noProof/>
          <w:kern w:val="0"/>
          <w:szCs w:val="22"/>
        </w:rPr>
      </w:pPr>
      <w:r>
        <w:rPr>
          <w:noProof/>
        </w:rPr>
        <w:t>Endnote 2—Abbreviation key</w:t>
      </w:r>
      <w:r w:rsidRPr="006B2F69">
        <w:rPr>
          <w:b w:val="0"/>
          <w:noProof/>
          <w:sz w:val="18"/>
        </w:rPr>
        <w:tab/>
      </w:r>
      <w:r w:rsidRPr="006B2F69">
        <w:rPr>
          <w:b w:val="0"/>
          <w:noProof/>
          <w:sz w:val="18"/>
        </w:rPr>
        <w:fldChar w:fldCharType="begin"/>
      </w:r>
      <w:r w:rsidRPr="006B2F69">
        <w:rPr>
          <w:b w:val="0"/>
          <w:noProof/>
          <w:sz w:val="18"/>
        </w:rPr>
        <w:instrText xml:space="preserve"> PAGEREF _Toc453681690 \h </w:instrText>
      </w:r>
      <w:r w:rsidRPr="006B2F69">
        <w:rPr>
          <w:b w:val="0"/>
          <w:noProof/>
          <w:sz w:val="18"/>
        </w:rPr>
      </w:r>
      <w:r w:rsidRPr="006B2F69">
        <w:rPr>
          <w:b w:val="0"/>
          <w:noProof/>
          <w:sz w:val="18"/>
        </w:rPr>
        <w:fldChar w:fldCharType="separate"/>
      </w:r>
      <w:r w:rsidRPr="006B2F69">
        <w:rPr>
          <w:b w:val="0"/>
          <w:noProof/>
          <w:sz w:val="18"/>
        </w:rPr>
        <w:t>29</w:t>
      </w:r>
      <w:r w:rsidRPr="006B2F69">
        <w:rPr>
          <w:b w:val="0"/>
          <w:noProof/>
          <w:sz w:val="18"/>
        </w:rPr>
        <w:fldChar w:fldCharType="end"/>
      </w:r>
    </w:p>
    <w:p w:rsidR="006B2F69" w:rsidRDefault="006B2F69">
      <w:pPr>
        <w:pStyle w:val="TOC3"/>
        <w:rPr>
          <w:rFonts w:asciiTheme="minorHAnsi" w:eastAsiaTheme="minorEastAsia" w:hAnsiTheme="minorHAnsi" w:cstheme="minorBidi"/>
          <w:b w:val="0"/>
          <w:noProof/>
          <w:kern w:val="0"/>
          <w:szCs w:val="22"/>
        </w:rPr>
      </w:pPr>
      <w:r>
        <w:rPr>
          <w:noProof/>
        </w:rPr>
        <w:t>Endnote 3—Legislation history</w:t>
      </w:r>
      <w:r w:rsidRPr="006B2F69">
        <w:rPr>
          <w:b w:val="0"/>
          <w:noProof/>
          <w:sz w:val="18"/>
        </w:rPr>
        <w:tab/>
      </w:r>
      <w:r w:rsidRPr="006B2F69">
        <w:rPr>
          <w:b w:val="0"/>
          <w:noProof/>
          <w:sz w:val="18"/>
        </w:rPr>
        <w:fldChar w:fldCharType="begin"/>
      </w:r>
      <w:r w:rsidRPr="006B2F69">
        <w:rPr>
          <w:b w:val="0"/>
          <w:noProof/>
          <w:sz w:val="18"/>
        </w:rPr>
        <w:instrText xml:space="preserve"> PAGEREF _Toc453681691 \h </w:instrText>
      </w:r>
      <w:r w:rsidRPr="006B2F69">
        <w:rPr>
          <w:b w:val="0"/>
          <w:noProof/>
          <w:sz w:val="18"/>
        </w:rPr>
      </w:r>
      <w:r w:rsidRPr="006B2F69">
        <w:rPr>
          <w:b w:val="0"/>
          <w:noProof/>
          <w:sz w:val="18"/>
        </w:rPr>
        <w:fldChar w:fldCharType="separate"/>
      </w:r>
      <w:r w:rsidRPr="006B2F69">
        <w:rPr>
          <w:b w:val="0"/>
          <w:noProof/>
          <w:sz w:val="18"/>
        </w:rPr>
        <w:t>30</w:t>
      </w:r>
      <w:r w:rsidRPr="006B2F69">
        <w:rPr>
          <w:b w:val="0"/>
          <w:noProof/>
          <w:sz w:val="18"/>
        </w:rPr>
        <w:fldChar w:fldCharType="end"/>
      </w:r>
    </w:p>
    <w:p w:rsidR="006B2F69" w:rsidRDefault="006B2F69">
      <w:pPr>
        <w:pStyle w:val="TOC3"/>
        <w:rPr>
          <w:rFonts w:asciiTheme="minorHAnsi" w:eastAsiaTheme="minorEastAsia" w:hAnsiTheme="minorHAnsi" w:cstheme="minorBidi"/>
          <w:b w:val="0"/>
          <w:noProof/>
          <w:kern w:val="0"/>
          <w:szCs w:val="22"/>
        </w:rPr>
      </w:pPr>
      <w:r>
        <w:rPr>
          <w:noProof/>
        </w:rPr>
        <w:t>Endnote 4—Amendment history</w:t>
      </w:r>
      <w:r w:rsidRPr="006B2F69">
        <w:rPr>
          <w:b w:val="0"/>
          <w:noProof/>
          <w:sz w:val="18"/>
        </w:rPr>
        <w:tab/>
      </w:r>
      <w:r w:rsidRPr="006B2F69">
        <w:rPr>
          <w:b w:val="0"/>
          <w:noProof/>
          <w:sz w:val="18"/>
        </w:rPr>
        <w:fldChar w:fldCharType="begin"/>
      </w:r>
      <w:r w:rsidRPr="006B2F69">
        <w:rPr>
          <w:b w:val="0"/>
          <w:noProof/>
          <w:sz w:val="18"/>
        </w:rPr>
        <w:instrText xml:space="preserve"> PAGEREF _Toc453681692 \h </w:instrText>
      </w:r>
      <w:r w:rsidRPr="006B2F69">
        <w:rPr>
          <w:b w:val="0"/>
          <w:noProof/>
          <w:sz w:val="18"/>
        </w:rPr>
      </w:r>
      <w:r w:rsidRPr="006B2F69">
        <w:rPr>
          <w:b w:val="0"/>
          <w:noProof/>
          <w:sz w:val="18"/>
        </w:rPr>
        <w:fldChar w:fldCharType="separate"/>
      </w:r>
      <w:r w:rsidRPr="006B2F69">
        <w:rPr>
          <w:b w:val="0"/>
          <w:noProof/>
          <w:sz w:val="18"/>
        </w:rPr>
        <w:t>34</w:t>
      </w:r>
      <w:r w:rsidRPr="006B2F69">
        <w:rPr>
          <w:b w:val="0"/>
          <w:noProof/>
          <w:sz w:val="18"/>
        </w:rPr>
        <w:fldChar w:fldCharType="end"/>
      </w:r>
    </w:p>
    <w:p w:rsidR="00727CDC" w:rsidRPr="006B2F69" w:rsidRDefault="00422FD4" w:rsidP="00727CDC">
      <w:pPr>
        <w:sectPr w:rsidR="00727CDC" w:rsidRPr="006B2F69" w:rsidSect="00F60B4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B2F69">
        <w:fldChar w:fldCharType="end"/>
      </w:r>
    </w:p>
    <w:p w:rsidR="006D3EE0" w:rsidRPr="006B2F69" w:rsidRDefault="006D3EE0" w:rsidP="001D73A2">
      <w:pPr>
        <w:pStyle w:val="LongT"/>
      </w:pPr>
      <w:r w:rsidRPr="006B2F69">
        <w:lastRenderedPageBreak/>
        <w:t xml:space="preserve">An Act to establish the Natural Heritage Trust of </w:t>
      </w:r>
      <w:smartTag w:uri="urn:schemas-microsoft-com:office:smarttags" w:element="country-region">
        <w:smartTag w:uri="urn:schemas-microsoft-com:office:smarttags" w:element="place">
          <w:r w:rsidRPr="006B2F69">
            <w:t>Australia</w:t>
          </w:r>
        </w:smartTag>
      </w:smartTag>
      <w:r w:rsidRPr="006B2F69">
        <w:t xml:space="preserve"> Account, and for related purposes</w:t>
      </w:r>
    </w:p>
    <w:p w:rsidR="006D3EE0" w:rsidRPr="006B2F69" w:rsidRDefault="006D3EE0" w:rsidP="000F42DF">
      <w:pPr>
        <w:pStyle w:val="Preamble"/>
      </w:pPr>
      <w:r w:rsidRPr="006B2F69">
        <w:t>Preamble</w:t>
      </w:r>
    </w:p>
    <w:p w:rsidR="006D3EE0" w:rsidRPr="006B2F69" w:rsidRDefault="006D3EE0" w:rsidP="006D3EE0">
      <w:pPr>
        <w:pStyle w:val="subsection"/>
      </w:pPr>
      <w:r w:rsidRPr="006B2F69">
        <w:tab/>
      </w:r>
      <w:r w:rsidRPr="006B2F69">
        <w:tab/>
        <w:t xml:space="preserve">The Parliament of Australia recognises the need for urgent action to redress the current decline, and to prevent further decline, in the quality of </w:t>
      </w:r>
      <w:smartTag w:uri="urn:schemas-microsoft-com:office:smarttags" w:element="country-region">
        <w:smartTag w:uri="urn:schemas-microsoft-com:office:smarttags" w:element="place">
          <w:r w:rsidRPr="006B2F69">
            <w:t>Australia</w:t>
          </w:r>
        </w:smartTag>
      </w:smartTag>
      <w:r w:rsidRPr="006B2F69">
        <w:t>’s natural environment.</w:t>
      </w:r>
    </w:p>
    <w:p w:rsidR="006D3EE0" w:rsidRPr="006B2F69" w:rsidRDefault="006D3EE0" w:rsidP="006D3EE0">
      <w:pPr>
        <w:pStyle w:val="subsection"/>
      </w:pPr>
      <w:r w:rsidRPr="006B2F69">
        <w:tab/>
      </w:r>
      <w:r w:rsidRPr="006B2F69">
        <w:tab/>
        <w:t>There is a national crisis in land and water degradation and in the loss of biodiversity.</w:t>
      </w:r>
    </w:p>
    <w:p w:rsidR="006D3EE0" w:rsidRPr="006B2F69" w:rsidRDefault="006D3EE0" w:rsidP="006D3EE0">
      <w:pPr>
        <w:pStyle w:val="subsection"/>
      </w:pPr>
      <w:r w:rsidRPr="006B2F69">
        <w:tab/>
      </w:r>
      <w:r w:rsidRPr="006B2F69">
        <w:tab/>
        <w:t xml:space="preserve">There is a need to conserve </w:t>
      </w:r>
      <w:smartTag w:uri="urn:schemas-microsoft-com:office:smarttags" w:element="country-region">
        <w:smartTag w:uri="urn:schemas-microsoft-com:office:smarttags" w:element="place">
          <w:r w:rsidRPr="006B2F69">
            <w:t>Australia</w:t>
          </w:r>
        </w:smartTag>
      </w:smartTag>
      <w:r w:rsidRPr="006B2F69">
        <w:t xml:space="preserve">’s environmental infrastructure, to reverse the decline in </w:t>
      </w:r>
      <w:smartTag w:uri="urn:schemas-microsoft-com:office:smarttags" w:element="country-region">
        <w:smartTag w:uri="urn:schemas-microsoft-com:office:smarttags" w:element="place">
          <w:r w:rsidRPr="006B2F69">
            <w:t>Australia</w:t>
          </w:r>
        </w:smartTag>
      </w:smartTag>
      <w:r w:rsidRPr="006B2F69">
        <w:t xml:space="preserve">’s natural environment and to improve the management of </w:t>
      </w:r>
      <w:smartTag w:uri="urn:schemas-microsoft-com:office:smarttags" w:element="country-region">
        <w:smartTag w:uri="urn:schemas-microsoft-com:office:smarttags" w:element="place">
          <w:r w:rsidRPr="006B2F69">
            <w:t>Australia</w:t>
          </w:r>
        </w:smartTag>
      </w:smartTag>
      <w:r w:rsidRPr="006B2F69">
        <w:t>’s natural resources.</w:t>
      </w:r>
    </w:p>
    <w:p w:rsidR="006D3EE0" w:rsidRPr="006B2F69" w:rsidRDefault="006D3EE0" w:rsidP="006D3EE0">
      <w:pPr>
        <w:pStyle w:val="subsection"/>
      </w:pPr>
      <w:r w:rsidRPr="006B2F69">
        <w:tab/>
      </w:r>
      <w:r w:rsidRPr="006B2F69">
        <w:tab/>
        <w:t>There is a need for the Commonwealth to provide national leadership and work in partnership with all levels of government and the whole community, recognising, among other things, that many environmental issues and problems are not limited by State and Territory borders.</w:t>
      </w:r>
    </w:p>
    <w:p w:rsidR="006D3EE0" w:rsidRPr="006B2F69" w:rsidRDefault="006D3EE0" w:rsidP="006D3EE0">
      <w:pPr>
        <w:pStyle w:val="subsection"/>
      </w:pPr>
      <w:r w:rsidRPr="006B2F69">
        <w:tab/>
      </w:r>
      <w:r w:rsidRPr="006B2F69">
        <w:tab/>
        <w:t>There is a need to integrate the objectives of environmental protection,</w:t>
      </w:r>
      <w:r w:rsidR="0085347F" w:rsidRPr="006B2F69">
        <w:t xml:space="preserve"> </w:t>
      </w:r>
      <w:r w:rsidRPr="006B2F69">
        <w:t>sustainable agriculture and natural resources management consistent with the principles of ecologically sustainable development.</w:t>
      </w:r>
    </w:p>
    <w:p w:rsidR="006D3EE0" w:rsidRPr="006B2F69" w:rsidRDefault="006D3EE0" w:rsidP="006D3EE0">
      <w:pPr>
        <w:pStyle w:val="subsection"/>
      </w:pPr>
      <w:r w:rsidRPr="006B2F69">
        <w:lastRenderedPageBreak/>
        <w:tab/>
      </w:r>
      <w:r w:rsidRPr="006B2F69">
        <w:tab/>
        <w:t>It is essential that government leadership be demonstrated, and that the Australian community be involved, in relation to these matters.</w:t>
      </w:r>
    </w:p>
    <w:p w:rsidR="006D3EE0" w:rsidRPr="006B2F69" w:rsidRDefault="006D3EE0" w:rsidP="006D3EE0">
      <w:pPr>
        <w:pStyle w:val="subsection"/>
      </w:pPr>
      <w:r w:rsidRPr="006B2F69">
        <w:tab/>
      </w:r>
      <w:r w:rsidRPr="006B2F69">
        <w:tab/>
        <w:t>The Commonwealth Government should work cooperatively with State governments to achieve effective outcomes in matters relating to environmental protection, natural resources management and sustainable agriculture. Those cooperative working relationships should involve entering into inter</w:t>
      </w:r>
      <w:r w:rsidR="006B2F69">
        <w:noBreakHyphen/>
      </w:r>
      <w:r w:rsidRPr="006B2F69">
        <w:t>governmental agreements which reflect the support of the States for the purposes of the Natural Heritage Trust of Australia Account and promote the development of complementary policies and programs.</w:t>
      </w:r>
    </w:p>
    <w:p w:rsidR="006D3EE0" w:rsidRPr="006B2F69" w:rsidRDefault="006D3EE0" w:rsidP="006D3EE0">
      <w:pPr>
        <w:pStyle w:val="subsection"/>
      </w:pPr>
      <w:r w:rsidRPr="006B2F69">
        <w:tab/>
      </w:r>
      <w:r w:rsidRPr="006B2F69">
        <w:tab/>
      </w:r>
      <w:smartTag w:uri="urn:schemas-microsoft-com:office:smarttags" w:element="country-region">
        <w:smartTag w:uri="urn:schemas-microsoft-com:office:smarttags" w:element="place">
          <w:r w:rsidRPr="006B2F69">
            <w:t>Australia</w:t>
          </w:r>
        </w:smartTag>
      </w:smartTag>
      <w:r w:rsidRPr="006B2F69">
        <w:t xml:space="preserve">’s rural community should have a key role in the ecologically sustainable management of </w:t>
      </w:r>
      <w:smartTag w:uri="urn:schemas-microsoft-com:office:smarttags" w:element="country-region">
        <w:smartTag w:uri="urn:schemas-microsoft-com:office:smarttags" w:element="place">
          <w:r w:rsidRPr="006B2F69">
            <w:t>Australia</w:t>
          </w:r>
        </w:smartTag>
      </w:smartTag>
      <w:r w:rsidRPr="006B2F69">
        <w:t>’s natural resources.</w:t>
      </w:r>
    </w:p>
    <w:p w:rsidR="006D3EE0" w:rsidRPr="006B2F69" w:rsidRDefault="006D3EE0" w:rsidP="006D3EE0">
      <w:pPr>
        <w:pStyle w:val="subsection"/>
      </w:pPr>
      <w:r w:rsidRPr="006B2F69">
        <w:tab/>
      </w:r>
      <w:r w:rsidRPr="006B2F69">
        <w:tab/>
      </w:r>
      <w:smartTag w:uri="urn:schemas-microsoft-com:office:smarttags" w:element="country-region">
        <w:smartTag w:uri="urn:schemas-microsoft-com:office:smarttags" w:element="place">
          <w:r w:rsidRPr="006B2F69">
            <w:t>Australia</w:t>
          </w:r>
        </w:smartTag>
      </w:smartTag>
      <w:r w:rsidRPr="006B2F69">
        <w:t xml:space="preserve">’s natural environment is central to </w:t>
      </w:r>
      <w:smartTag w:uri="urn:schemas-microsoft-com:office:smarttags" w:element="country-region">
        <w:smartTag w:uri="urn:schemas-microsoft-com:office:smarttags" w:element="place">
          <w:r w:rsidRPr="006B2F69">
            <w:t>Australia</w:t>
          </w:r>
        </w:smartTag>
      </w:smartTag>
      <w:r w:rsidRPr="006B2F69">
        <w:t>’s and Australians’ health and non</w:t>
      </w:r>
      <w:r w:rsidR="006B2F69">
        <w:noBreakHyphen/>
      </w:r>
      <w:r w:rsidRPr="006B2F69">
        <w:t>material well</w:t>
      </w:r>
      <w:r w:rsidR="006B2F69">
        <w:noBreakHyphen/>
      </w:r>
      <w:r w:rsidRPr="006B2F69">
        <w:t xml:space="preserve">being and to </w:t>
      </w:r>
      <w:smartTag w:uri="urn:schemas-microsoft-com:office:smarttags" w:element="country-region">
        <w:smartTag w:uri="urn:schemas-microsoft-com:office:smarttags" w:element="place">
          <w:r w:rsidRPr="006B2F69">
            <w:t>Australia</w:t>
          </w:r>
        </w:smartTag>
      </w:smartTag>
      <w:r w:rsidRPr="006B2F69">
        <w:t>’s present and future economic prosperity. Accordingly, present and future generations of Australians will benefit from the ecologically sustainable management of the natural environment.</w:t>
      </w:r>
    </w:p>
    <w:p w:rsidR="006D3EE0" w:rsidRPr="006B2F69" w:rsidRDefault="006D3EE0" w:rsidP="006D3EE0">
      <w:pPr>
        <w:pStyle w:val="subsection"/>
      </w:pPr>
      <w:r w:rsidRPr="006B2F69">
        <w:tab/>
      </w:r>
      <w:r w:rsidRPr="006B2F69">
        <w:tab/>
        <w:t xml:space="preserve">A comprehensive, integrated response to these matters is necessary. </w:t>
      </w:r>
    </w:p>
    <w:p w:rsidR="006D3EE0" w:rsidRPr="006B2F69" w:rsidRDefault="006D3EE0" w:rsidP="006D3EE0">
      <w:pPr>
        <w:pStyle w:val="subsection"/>
      </w:pPr>
      <w:r w:rsidRPr="006B2F69">
        <w:tab/>
      </w:r>
      <w:r w:rsidRPr="006B2F69">
        <w:tab/>
        <w:t>The above considerations are taken into account by the Parliament of Australia in enacting the law that follows.</w:t>
      </w:r>
    </w:p>
    <w:p w:rsidR="00727CDC" w:rsidRPr="006B2F69" w:rsidRDefault="00727CDC" w:rsidP="00727CDC">
      <w:pPr>
        <w:rPr>
          <w:lang w:eastAsia="en-AU"/>
        </w:rPr>
        <w:sectPr w:rsidR="00727CDC" w:rsidRPr="006B2F69" w:rsidSect="00F60B4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D3EE0" w:rsidRPr="006B2F69" w:rsidRDefault="006D3EE0" w:rsidP="00422FD4">
      <w:pPr>
        <w:pStyle w:val="ActHead2"/>
        <w:pageBreakBefore/>
      </w:pPr>
      <w:bookmarkStart w:id="0" w:name="_Toc453681641"/>
      <w:r w:rsidRPr="006B2F69">
        <w:rPr>
          <w:rStyle w:val="CharPartNo"/>
        </w:rPr>
        <w:lastRenderedPageBreak/>
        <w:t>Part</w:t>
      </w:r>
      <w:r w:rsidR="006B2F69" w:rsidRPr="006B2F69">
        <w:rPr>
          <w:rStyle w:val="CharPartNo"/>
        </w:rPr>
        <w:t> </w:t>
      </w:r>
      <w:r w:rsidRPr="006B2F69">
        <w:rPr>
          <w:rStyle w:val="CharPartNo"/>
        </w:rPr>
        <w:t>1</w:t>
      </w:r>
      <w:r w:rsidRPr="006B2F69">
        <w:t>—</w:t>
      </w:r>
      <w:r w:rsidRPr="006B2F69">
        <w:rPr>
          <w:rStyle w:val="CharPartText"/>
        </w:rPr>
        <w:t>Introduction</w:t>
      </w:r>
      <w:bookmarkEnd w:id="0"/>
    </w:p>
    <w:p w:rsidR="00675595" w:rsidRPr="006B2F69" w:rsidRDefault="00675595" w:rsidP="00675595">
      <w:pPr>
        <w:pStyle w:val="Header"/>
      </w:pPr>
      <w:r w:rsidRPr="006B2F69">
        <w:rPr>
          <w:rStyle w:val="CharDivNo"/>
        </w:rPr>
        <w:t xml:space="preserve"> </w:t>
      </w:r>
      <w:r w:rsidRPr="006B2F69">
        <w:rPr>
          <w:rStyle w:val="CharDivText"/>
        </w:rPr>
        <w:t xml:space="preserve"> </w:t>
      </w:r>
    </w:p>
    <w:p w:rsidR="006D3EE0" w:rsidRPr="006B2F69" w:rsidRDefault="006D3EE0" w:rsidP="006D3EE0">
      <w:pPr>
        <w:pStyle w:val="ActHead5"/>
      </w:pPr>
      <w:bookmarkStart w:id="1" w:name="_Toc453681642"/>
      <w:r w:rsidRPr="006B2F69">
        <w:rPr>
          <w:rStyle w:val="CharSectno"/>
        </w:rPr>
        <w:t>1</w:t>
      </w:r>
      <w:r w:rsidRPr="006B2F69">
        <w:t xml:space="preserve">  Short title</w:t>
      </w:r>
      <w:bookmarkEnd w:id="1"/>
    </w:p>
    <w:p w:rsidR="006D3EE0" w:rsidRPr="006B2F69" w:rsidRDefault="006D3EE0" w:rsidP="006D3EE0">
      <w:pPr>
        <w:pStyle w:val="subsection"/>
        <w:spacing w:before="140"/>
      </w:pPr>
      <w:r w:rsidRPr="006B2F69">
        <w:tab/>
      </w:r>
      <w:r w:rsidRPr="006B2F69">
        <w:tab/>
        <w:t xml:space="preserve">This Act may be cited as the </w:t>
      </w:r>
      <w:r w:rsidRPr="006B2F69">
        <w:rPr>
          <w:i/>
        </w:rPr>
        <w:t xml:space="preserve">Natural Heritage Trust of </w:t>
      </w:r>
      <w:smartTag w:uri="urn:schemas-microsoft-com:office:smarttags" w:element="country-region">
        <w:smartTag w:uri="urn:schemas-microsoft-com:office:smarttags" w:element="place">
          <w:r w:rsidRPr="006B2F69">
            <w:rPr>
              <w:i/>
            </w:rPr>
            <w:t>Australia</w:t>
          </w:r>
        </w:smartTag>
      </w:smartTag>
      <w:r w:rsidRPr="006B2F69">
        <w:rPr>
          <w:i/>
        </w:rPr>
        <w:t xml:space="preserve"> Act 1997</w:t>
      </w:r>
      <w:r w:rsidRPr="006B2F69">
        <w:t>.</w:t>
      </w:r>
    </w:p>
    <w:p w:rsidR="006D3EE0" w:rsidRPr="006B2F69" w:rsidRDefault="006D3EE0" w:rsidP="006D3EE0">
      <w:pPr>
        <w:pStyle w:val="ActHead5"/>
      </w:pPr>
      <w:bookmarkStart w:id="2" w:name="_Toc453681643"/>
      <w:r w:rsidRPr="006B2F69">
        <w:rPr>
          <w:rStyle w:val="CharSectno"/>
        </w:rPr>
        <w:t>2</w:t>
      </w:r>
      <w:r w:rsidRPr="006B2F69">
        <w:t xml:space="preserve">  Commencement</w:t>
      </w:r>
      <w:bookmarkEnd w:id="2"/>
    </w:p>
    <w:p w:rsidR="006D3EE0" w:rsidRPr="006B2F69" w:rsidRDefault="006D3EE0" w:rsidP="006D3EE0">
      <w:pPr>
        <w:pStyle w:val="subsection"/>
        <w:spacing w:before="140"/>
      </w:pPr>
      <w:r w:rsidRPr="006B2F69">
        <w:tab/>
      </w:r>
      <w:r w:rsidRPr="006B2F69">
        <w:tab/>
        <w:t>This Act commences on the day on which it receives the Royal Assent.</w:t>
      </w:r>
    </w:p>
    <w:p w:rsidR="006D3EE0" w:rsidRPr="006B2F69" w:rsidRDefault="006D3EE0" w:rsidP="006D3EE0">
      <w:pPr>
        <w:pStyle w:val="ActHead5"/>
      </w:pPr>
      <w:bookmarkStart w:id="3" w:name="_Toc453681644"/>
      <w:r w:rsidRPr="006B2F69">
        <w:rPr>
          <w:rStyle w:val="CharSectno"/>
        </w:rPr>
        <w:t>3</w:t>
      </w:r>
      <w:r w:rsidRPr="006B2F69">
        <w:t xml:space="preserve">  Simplified outline</w:t>
      </w:r>
      <w:bookmarkEnd w:id="3"/>
    </w:p>
    <w:p w:rsidR="006D3EE0" w:rsidRPr="006B2F69" w:rsidRDefault="006D3EE0" w:rsidP="006D3EE0">
      <w:pPr>
        <w:pStyle w:val="subsection"/>
        <w:spacing w:before="140"/>
      </w:pPr>
      <w:r w:rsidRPr="006B2F69">
        <w:tab/>
      </w:r>
      <w:r w:rsidRPr="006B2F69">
        <w:tab/>
        <w:t>The following is a simplified outline of this Act:</w:t>
      </w:r>
    </w:p>
    <w:p w:rsidR="006D3EE0" w:rsidRPr="006B2F69" w:rsidRDefault="006D3EE0" w:rsidP="00422FD4">
      <w:pPr>
        <w:pStyle w:val="BoxList"/>
        <w:pBdr>
          <w:top w:val="single" w:sz="6" w:space="4" w:color="auto"/>
        </w:pBdr>
      </w:pPr>
      <w:r w:rsidRPr="006B2F69">
        <w:rPr>
          <w:sz w:val="28"/>
        </w:rPr>
        <w:t>•</w:t>
      </w:r>
      <w:r w:rsidRPr="006B2F69">
        <w:tab/>
        <w:t>This Act establishes the Natural Heritage Trust of Australia Account.</w:t>
      </w:r>
    </w:p>
    <w:p w:rsidR="006D3EE0" w:rsidRPr="006B2F69" w:rsidRDefault="006D3EE0" w:rsidP="00422FD4">
      <w:pPr>
        <w:pStyle w:val="BoxList"/>
        <w:pBdr>
          <w:top w:val="single" w:sz="6" w:space="4" w:color="auto"/>
        </w:pBdr>
      </w:pPr>
      <w:r w:rsidRPr="006B2F69">
        <w:rPr>
          <w:sz w:val="28"/>
        </w:rPr>
        <w:t>•</w:t>
      </w:r>
      <w:r w:rsidRPr="006B2F69">
        <w:tab/>
        <w:t>The main source of money for the Account is $1.35 billion from the partial sale of Telstra.</w:t>
      </w:r>
    </w:p>
    <w:p w:rsidR="006D3EE0" w:rsidRPr="006B2F69" w:rsidRDefault="006D3EE0" w:rsidP="00422FD4">
      <w:pPr>
        <w:pStyle w:val="BoxList"/>
        <w:pBdr>
          <w:top w:val="single" w:sz="6" w:space="4" w:color="auto"/>
        </w:pBdr>
      </w:pPr>
      <w:r w:rsidRPr="006B2F69">
        <w:rPr>
          <w:sz w:val="28"/>
        </w:rPr>
        <w:t>•</w:t>
      </w:r>
      <w:r w:rsidRPr="006B2F69">
        <w:tab/>
        <w:t xml:space="preserve">The main objective of the establishment of the Account is to conserve, repair and replenish </w:t>
      </w:r>
      <w:smartTag w:uri="urn:schemas-microsoft-com:office:smarttags" w:element="country-region">
        <w:smartTag w:uri="urn:schemas-microsoft-com:office:smarttags" w:element="place">
          <w:r w:rsidRPr="006B2F69">
            <w:t>Australia</w:t>
          </w:r>
        </w:smartTag>
      </w:smartTag>
      <w:r w:rsidRPr="006B2F69">
        <w:t>’s natural capital infrastructure.</w:t>
      </w:r>
    </w:p>
    <w:p w:rsidR="006D3EE0" w:rsidRPr="006B2F69" w:rsidRDefault="006D3EE0" w:rsidP="00422FD4">
      <w:pPr>
        <w:pStyle w:val="BoxList"/>
        <w:pBdr>
          <w:top w:val="single" w:sz="6" w:space="4" w:color="auto"/>
        </w:pBdr>
      </w:pPr>
      <w:r w:rsidRPr="006B2F69">
        <w:rPr>
          <w:sz w:val="28"/>
        </w:rPr>
        <w:lastRenderedPageBreak/>
        <w:t>•</w:t>
      </w:r>
      <w:r w:rsidRPr="006B2F69">
        <w:tab/>
        <w:t>Amounts standing to the credit of the Account will be spent on the environment, sustainable agriculture and natural resources management.</w:t>
      </w:r>
    </w:p>
    <w:p w:rsidR="006D3EE0" w:rsidRPr="006B2F69" w:rsidRDefault="006D3EE0" w:rsidP="001D73A2">
      <w:pPr>
        <w:pStyle w:val="ActHead2"/>
        <w:pageBreakBefore/>
      </w:pPr>
      <w:bookmarkStart w:id="4" w:name="_Toc453681645"/>
      <w:r w:rsidRPr="006B2F69">
        <w:rPr>
          <w:rStyle w:val="CharPartNo"/>
        </w:rPr>
        <w:lastRenderedPageBreak/>
        <w:t>Part</w:t>
      </w:r>
      <w:r w:rsidR="006B2F69" w:rsidRPr="006B2F69">
        <w:rPr>
          <w:rStyle w:val="CharPartNo"/>
        </w:rPr>
        <w:t> </w:t>
      </w:r>
      <w:r w:rsidRPr="006B2F69">
        <w:rPr>
          <w:rStyle w:val="CharPartNo"/>
        </w:rPr>
        <w:t>2</w:t>
      </w:r>
      <w:r w:rsidRPr="006B2F69">
        <w:t>—</w:t>
      </w:r>
      <w:r w:rsidRPr="006B2F69">
        <w:rPr>
          <w:rStyle w:val="CharPartText"/>
        </w:rPr>
        <w:t xml:space="preserve">The Natural Heritage Trust of </w:t>
      </w:r>
      <w:smartTag w:uri="urn:schemas-microsoft-com:office:smarttags" w:element="country-region">
        <w:smartTag w:uri="urn:schemas-microsoft-com:office:smarttags" w:element="place">
          <w:r w:rsidRPr="006B2F69">
            <w:rPr>
              <w:rStyle w:val="CharPartText"/>
            </w:rPr>
            <w:t>Australia</w:t>
          </w:r>
        </w:smartTag>
      </w:smartTag>
      <w:r w:rsidRPr="006B2F69">
        <w:rPr>
          <w:rStyle w:val="CharPartText"/>
        </w:rPr>
        <w:t xml:space="preserve"> Account</w:t>
      </w:r>
      <w:bookmarkEnd w:id="4"/>
    </w:p>
    <w:p w:rsidR="006D3EE0" w:rsidRPr="006B2F69" w:rsidRDefault="00F73D79" w:rsidP="006D3EE0">
      <w:pPr>
        <w:pStyle w:val="Header"/>
      </w:pPr>
      <w:r w:rsidRPr="006B2F69">
        <w:rPr>
          <w:rStyle w:val="CharDivNo"/>
        </w:rPr>
        <w:t xml:space="preserve"> </w:t>
      </w:r>
      <w:r w:rsidRPr="006B2F69">
        <w:rPr>
          <w:rStyle w:val="CharDivText"/>
        </w:rPr>
        <w:t xml:space="preserve"> </w:t>
      </w:r>
    </w:p>
    <w:p w:rsidR="006D3EE0" w:rsidRPr="006B2F69" w:rsidRDefault="006D3EE0" w:rsidP="006D3EE0">
      <w:pPr>
        <w:pStyle w:val="ActHead5"/>
      </w:pPr>
      <w:bookmarkStart w:id="5" w:name="_Toc453681646"/>
      <w:r w:rsidRPr="006B2F69">
        <w:rPr>
          <w:rStyle w:val="CharSectno"/>
        </w:rPr>
        <w:t>4</w:t>
      </w:r>
      <w:r w:rsidRPr="006B2F69">
        <w:t xml:space="preserve">  Natural Heritage Trust of </w:t>
      </w:r>
      <w:smartTag w:uri="urn:schemas-microsoft-com:office:smarttags" w:element="country-region">
        <w:smartTag w:uri="urn:schemas-microsoft-com:office:smarttags" w:element="place">
          <w:r w:rsidRPr="006B2F69">
            <w:t>Australia</w:t>
          </w:r>
        </w:smartTag>
      </w:smartTag>
      <w:r w:rsidRPr="006B2F69">
        <w:t xml:space="preserve"> Account</w:t>
      </w:r>
      <w:bookmarkEnd w:id="5"/>
    </w:p>
    <w:p w:rsidR="006D3EE0" w:rsidRPr="006B2F69" w:rsidRDefault="006D3EE0" w:rsidP="006D3EE0">
      <w:pPr>
        <w:pStyle w:val="subsection"/>
      </w:pPr>
      <w:r w:rsidRPr="006B2F69">
        <w:tab/>
      </w:r>
      <w:r w:rsidRPr="006B2F69">
        <w:tab/>
        <w:t>There is continued in existence the Natural Heritage Trust of Australia Account.</w:t>
      </w:r>
    </w:p>
    <w:p w:rsidR="006D3EE0" w:rsidRPr="006B2F69" w:rsidRDefault="006D3EE0" w:rsidP="006D3EE0">
      <w:pPr>
        <w:pStyle w:val="notetext"/>
      </w:pPr>
      <w:r w:rsidRPr="006B2F69">
        <w:t>Note:</w:t>
      </w:r>
      <w:r w:rsidRPr="006B2F69">
        <w:tab/>
        <w:t>The Account was established by subsection</w:t>
      </w:r>
      <w:r w:rsidR="006B2F69">
        <w:t> </w:t>
      </w:r>
      <w:r w:rsidRPr="006B2F69">
        <w:t xml:space="preserve">5(3) of the </w:t>
      </w:r>
      <w:r w:rsidRPr="006B2F69">
        <w:rPr>
          <w:i/>
        </w:rPr>
        <w:t>Financial Management Legislation Amendment Act 1999</w:t>
      </w:r>
      <w:r w:rsidRPr="006B2F69">
        <w:t>.</w:t>
      </w:r>
    </w:p>
    <w:p w:rsidR="006D3EE0" w:rsidRPr="006B2F69" w:rsidRDefault="006D3EE0" w:rsidP="006D3EE0">
      <w:pPr>
        <w:pStyle w:val="ActHead5"/>
      </w:pPr>
      <w:bookmarkStart w:id="6" w:name="_Toc453681647"/>
      <w:r w:rsidRPr="006B2F69">
        <w:rPr>
          <w:rStyle w:val="CharSectno"/>
        </w:rPr>
        <w:t>5</w:t>
      </w:r>
      <w:r w:rsidRPr="006B2F69">
        <w:t xml:space="preserve">  Nature of the Account</w:t>
      </w:r>
      <w:bookmarkEnd w:id="6"/>
    </w:p>
    <w:p w:rsidR="006D3EE0" w:rsidRPr="006B2F69" w:rsidRDefault="006D3EE0" w:rsidP="006D3EE0">
      <w:pPr>
        <w:pStyle w:val="subsection"/>
      </w:pPr>
      <w:r w:rsidRPr="006B2F69">
        <w:tab/>
      </w:r>
      <w:r w:rsidRPr="006B2F69">
        <w:tab/>
        <w:t xml:space="preserve">The Account is a </w:t>
      </w:r>
      <w:r w:rsidR="0039686B" w:rsidRPr="006B2F69">
        <w:t xml:space="preserve">special account for the purposes of the </w:t>
      </w:r>
      <w:r w:rsidR="0039686B" w:rsidRPr="006B2F69">
        <w:rPr>
          <w:i/>
        </w:rPr>
        <w:t>Public Governance, Performance and Accountability Act 2013</w:t>
      </w:r>
      <w:r w:rsidRPr="006B2F69">
        <w:t>.</w:t>
      </w:r>
    </w:p>
    <w:p w:rsidR="006D3EE0" w:rsidRPr="006B2F69" w:rsidRDefault="006D3EE0" w:rsidP="006D3EE0">
      <w:pPr>
        <w:pStyle w:val="ActHead5"/>
      </w:pPr>
      <w:bookmarkStart w:id="7" w:name="_Toc453681648"/>
      <w:r w:rsidRPr="006B2F69">
        <w:rPr>
          <w:rStyle w:val="CharSectno"/>
        </w:rPr>
        <w:t>6</w:t>
      </w:r>
      <w:r w:rsidRPr="006B2F69">
        <w:t xml:space="preserve">  Investments and income of the Account</w:t>
      </w:r>
      <w:bookmarkEnd w:id="7"/>
    </w:p>
    <w:p w:rsidR="006D3EE0" w:rsidRPr="006B2F69" w:rsidRDefault="006D3EE0" w:rsidP="006D3EE0">
      <w:pPr>
        <w:pStyle w:val="SubsectionHead"/>
      </w:pPr>
      <w:r w:rsidRPr="006B2F69">
        <w:t>Investments</w:t>
      </w:r>
    </w:p>
    <w:p w:rsidR="006D3EE0" w:rsidRPr="006B2F69" w:rsidRDefault="006D3EE0" w:rsidP="006D3EE0">
      <w:pPr>
        <w:pStyle w:val="subsection"/>
      </w:pPr>
      <w:r w:rsidRPr="006B2F69">
        <w:tab/>
        <w:t>(1)</w:t>
      </w:r>
      <w:r w:rsidRPr="006B2F69">
        <w:tab/>
        <w:t>Amounts equal to income derived from the investment of an amount standing to the credit of the Account are to be credited to the Account.</w:t>
      </w:r>
    </w:p>
    <w:p w:rsidR="006D3EE0" w:rsidRPr="006B2F69" w:rsidRDefault="006D3EE0" w:rsidP="006D3EE0">
      <w:pPr>
        <w:pStyle w:val="notetext"/>
      </w:pPr>
      <w:r w:rsidRPr="006B2F69">
        <w:t>Note:</w:t>
      </w:r>
      <w:r w:rsidRPr="006B2F69">
        <w:tab/>
        <w:t xml:space="preserve">An amount standing to the credit of the Account may be invested in accordance with the </w:t>
      </w:r>
      <w:r w:rsidR="0039686B" w:rsidRPr="006B2F69">
        <w:rPr>
          <w:i/>
        </w:rPr>
        <w:t>Public Governance, Performance and Accountability Act 2013</w:t>
      </w:r>
      <w:r w:rsidRPr="006B2F69">
        <w:t>.</w:t>
      </w:r>
    </w:p>
    <w:p w:rsidR="006D3EE0" w:rsidRPr="006B2F69" w:rsidRDefault="006D3EE0" w:rsidP="006D3EE0">
      <w:pPr>
        <w:pStyle w:val="SubsectionHead"/>
      </w:pPr>
      <w:r w:rsidRPr="006B2F69">
        <w:lastRenderedPageBreak/>
        <w:t>Fixed income—uninvested amounts</w:t>
      </w:r>
    </w:p>
    <w:p w:rsidR="006D3EE0" w:rsidRPr="006B2F69" w:rsidRDefault="006D3EE0" w:rsidP="006D3EE0">
      <w:pPr>
        <w:pStyle w:val="subsection"/>
      </w:pPr>
      <w:r w:rsidRPr="006B2F69">
        <w:tab/>
        <w:t>(2)</w:t>
      </w:r>
      <w:r w:rsidRPr="006B2F69">
        <w:tab/>
        <w:t>Within 28 days after the end of a financial year, there is to be credited to the Account, in respect of the financial year, an amount equal to the fixed</w:t>
      </w:r>
      <w:r w:rsidR="006B2F69">
        <w:noBreakHyphen/>
      </w:r>
      <w:r w:rsidRPr="006B2F69">
        <w:t>income percentage of the uninvested amount standing to the credit of the Account as at the end of the financial year.</w:t>
      </w:r>
    </w:p>
    <w:p w:rsidR="006D3EE0" w:rsidRPr="006B2F69" w:rsidRDefault="006D3EE0" w:rsidP="006D3EE0">
      <w:pPr>
        <w:pStyle w:val="SubsectionHead"/>
      </w:pPr>
      <w:r w:rsidRPr="006B2F69">
        <w:t>Fixed</w:t>
      </w:r>
      <w:r w:rsidR="006B2F69">
        <w:noBreakHyphen/>
      </w:r>
      <w:r w:rsidRPr="006B2F69">
        <w:t>income percentage</w:t>
      </w:r>
    </w:p>
    <w:p w:rsidR="006D3EE0" w:rsidRPr="006B2F69" w:rsidRDefault="006D3EE0" w:rsidP="006D3EE0">
      <w:pPr>
        <w:pStyle w:val="subsection"/>
      </w:pPr>
      <w:r w:rsidRPr="006B2F69">
        <w:tab/>
        <w:t>(3)</w:t>
      </w:r>
      <w:r w:rsidRPr="006B2F69">
        <w:tab/>
        <w:t xml:space="preserve">For the purposes of the application of </w:t>
      </w:r>
      <w:r w:rsidR="006B2F69">
        <w:t>subsection (</w:t>
      </w:r>
      <w:r w:rsidRPr="006B2F69">
        <w:t xml:space="preserve">2) to a particular financial year, the </w:t>
      </w:r>
      <w:r w:rsidRPr="006B2F69">
        <w:rPr>
          <w:b/>
          <w:i/>
        </w:rPr>
        <w:t>fixed</w:t>
      </w:r>
      <w:r w:rsidR="006B2F69">
        <w:rPr>
          <w:b/>
          <w:i/>
        </w:rPr>
        <w:noBreakHyphen/>
      </w:r>
      <w:r w:rsidRPr="006B2F69">
        <w:rPr>
          <w:b/>
          <w:i/>
        </w:rPr>
        <w:t>income percentage</w:t>
      </w:r>
      <w:r w:rsidRPr="006B2F69">
        <w:t xml:space="preserve"> is:</w:t>
      </w:r>
    </w:p>
    <w:p w:rsidR="006D3EE0" w:rsidRPr="006B2F69" w:rsidRDefault="006D3EE0" w:rsidP="006D3EE0">
      <w:pPr>
        <w:pStyle w:val="paragraph"/>
      </w:pPr>
      <w:r w:rsidRPr="006B2F69">
        <w:tab/>
        <w:t>(a)</w:t>
      </w:r>
      <w:r w:rsidRPr="006B2F69">
        <w:tab/>
        <w:t>if the financial year begins on or before 1</w:t>
      </w:r>
      <w:r w:rsidR="006B2F69">
        <w:t> </w:t>
      </w:r>
      <w:r w:rsidRPr="006B2F69">
        <w:t>July 2001:</w:t>
      </w:r>
    </w:p>
    <w:p w:rsidR="006D3EE0" w:rsidRPr="006B2F69" w:rsidRDefault="006D3EE0" w:rsidP="006D3EE0">
      <w:pPr>
        <w:pStyle w:val="paragraphsub"/>
      </w:pPr>
      <w:r w:rsidRPr="006B2F69">
        <w:tab/>
        <w:t>(i)</w:t>
      </w:r>
      <w:r w:rsidRPr="006B2F69">
        <w:tab/>
        <w:t>8%; or</w:t>
      </w:r>
    </w:p>
    <w:p w:rsidR="006D3EE0" w:rsidRPr="006B2F69" w:rsidRDefault="006D3EE0" w:rsidP="006D3EE0">
      <w:pPr>
        <w:pStyle w:val="paragraphsub"/>
      </w:pPr>
      <w:r w:rsidRPr="006B2F69">
        <w:tab/>
        <w:t>(ii)</w:t>
      </w:r>
      <w:r w:rsidRPr="006B2F69">
        <w:tab/>
        <w:t>if the Finance Minister, by written instrument made within 28 days after the end of the financial year, determines a higher percentage—that higher percentage; or</w:t>
      </w:r>
    </w:p>
    <w:p w:rsidR="006D3EE0" w:rsidRPr="006B2F69" w:rsidRDefault="006D3EE0" w:rsidP="006D3EE0">
      <w:pPr>
        <w:pStyle w:val="paragraph"/>
      </w:pPr>
      <w:r w:rsidRPr="006B2F69">
        <w:tab/>
        <w:t>(b)</w:t>
      </w:r>
      <w:r w:rsidRPr="006B2F69">
        <w:tab/>
        <w:t>if the financial year begins on or after 1</w:t>
      </w:r>
      <w:r w:rsidR="006B2F69">
        <w:t> </w:t>
      </w:r>
      <w:r w:rsidRPr="006B2F69">
        <w:t>July 2002:</w:t>
      </w:r>
    </w:p>
    <w:p w:rsidR="006D3EE0" w:rsidRPr="006B2F69" w:rsidRDefault="006D3EE0" w:rsidP="006D3EE0">
      <w:pPr>
        <w:pStyle w:val="paragraphsub"/>
      </w:pPr>
      <w:r w:rsidRPr="006B2F69">
        <w:tab/>
        <w:t>(i)</w:t>
      </w:r>
      <w:r w:rsidRPr="006B2F69">
        <w:tab/>
        <w:t>the percentage equal to the rate of interest earned by the Commonwealth as at the end of the financial year on deposits held with the Reserve Bank of Australia; or</w:t>
      </w:r>
    </w:p>
    <w:p w:rsidR="006D3EE0" w:rsidRPr="006B2F69" w:rsidRDefault="006D3EE0" w:rsidP="006D3EE0">
      <w:pPr>
        <w:pStyle w:val="paragraphsub"/>
      </w:pPr>
      <w:r w:rsidRPr="006B2F69">
        <w:tab/>
        <w:t>(ii)</w:t>
      </w:r>
      <w:r w:rsidRPr="006B2F69">
        <w:tab/>
        <w:t>if the Finance Minister, by written instrument made within 28 days after the end of the financial year, determines a higher percentage—that higher percentage.</w:t>
      </w:r>
    </w:p>
    <w:p w:rsidR="006D3EE0" w:rsidRPr="006B2F69" w:rsidRDefault="006D3EE0" w:rsidP="006D3EE0">
      <w:pPr>
        <w:pStyle w:val="SubsectionHead"/>
      </w:pPr>
      <w:r w:rsidRPr="006B2F69">
        <w:t>Advances on account of fixed income</w:t>
      </w:r>
    </w:p>
    <w:p w:rsidR="006D3EE0" w:rsidRPr="006B2F69" w:rsidRDefault="006D3EE0" w:rsidP="006D3EE0">
      <w:pPr>
        <w:pStyle w:val="subsection"/>
      </w:pPr>
      <w:r w:rsidRPr="006B2F69">
        <w:tab/>
        <w:t>(4)</w:t>
      </w:r>
      <w:r w:rsidRPr="006B2F69">
        <w:tab/>
        <w:t xml:space="preserve">During a financial year, the Finance Minister may, by written instrument, determine that a specified amount is to be credited to the Account by way of an advance on account of the amount that </w:t>
      </w:r>
      <w:r w:rsidRPr="006B2F69">
        <w:lastRenderedPageBreak/>
        <w:t xml:space="preserve">may be credited to the Account under </w:t>
      </w:r>
      <w:r w:rsidR="006B2F69">
        <w:t>subsection (</w:t>
      </w:r>
      <w:r w:rsidRPr="006B2F69">
        <w:t>2) in respect of the financial year. The determination has effect accordingly.</w:t>
      </w:r>
    </w:p>
    <w:p w:rsidR="006D3EE0" w:rsidRPr="006B2F69" w:rsidRDefault="006D3EE0" w:rsidP="006D3EE0">
      <w:pPr>
        <w:pStyle w:val="subsection"/>
      </w:pPr>
      <w:r w:rsidRPr="006B2F69">
        <w:tab/>
        <w:t>(5)</w:t>
      </w:r>
      <w:r w:rsidRPr="006B2F69">
        <w:tab/>
        <w:t xml:space="preserve">For each $1 credited under </w:t>
      </w:r>
      <w:r w:rsidR="006B2F69">
        <w:t>subsection (</w:t>
      </w:r>
      <w:r w:rsidRPr="006B2F69">
        <w:t xml:space="preserve">4) in respect of a financial year, the amount credited under </w:t>
      </w:r>
      <w:r w:rsidR="006B2F69">
        <w:t>subsection (</w:t>
      </w:r>
      <w:r w:rsidRPr="006B2F69">
        <w:t>2) in respect of the financial year is to be reduced by $1.</w:t>
      </w:r>
    </w:p>
    <w:p w:rsidR="006D3EE0" w:rsidRPr="006B2F69" w:rsidRDefault="006D3EE0" w:rsidP="006D3EE0">
      <w:pPr>
        <w:pStyle w:val="subsection"/>
      </w:pPr>
      <w:r w:rsidRPr="006B2F69">
        <w:tab/>
        <w:t>(6)</w:t>
      </w:r>
      <w:r w:rsidRPr="006B2F69">
        <w:tab/>
        <w:t>If, at the end of a financial year:</w:t>
      </w:r>
    </w:p>
    <w:p w:rsidR="006D3EE0" w:rsidRPr="006B2F69" w:rsidRDefault="006D3EE0" w:rsidP="006D3EE0">
      <w:pPr>
        <w:pStyle w:val="paragraph"/>
      </w:pPr>
      <w:r w:rsidRPr="006B2F69">
        <w:tab/>
        <w:t>(a)</w:t>
      </w:r>
      <w:r w:rsidRPr="006B2F69">
        <w:tab/>
        <w:t xml:space="preserve">the total amount credited to the Account under </w:t>
      </w:r>
      <w:r w:rsidR="006B2F69">
        <w:t>subsection (</w:t>
      </w:r>
      <w:r w:rsidRPr="006B2F69">
        <w:t>4) in respect of the financial year;</w:t>
      </w:r>
    </w:p>
    <w:p w:rsidR="006D3EE0" w:rsidRPr="006B2F69" w:rsidRDefault="006D3EE0" w:rsidP="006D3EE0">
      <w:pPr>
        <w:pStyle w:val="subsection2"/>
      </w:pPr>
      <w:r w:rsidRPr="006B2F69">
        <w:t>exceeds:</w:t>
      </w:r>
    </w:p>
    <w:p w:rsidR="006D3EE0" w:rsidRPr="006B2F69" w:rsidRDefault="006D3EE0" w:rsidP="006D3EE0">
      <w:pPr>
        <w:pStyle w:val="paragraph"/>
      </w:pPr>
      <w:r w:rsidRPr="006B2F69">
        <w:tab/>
        <w:t>(b)</w:t>
      </w:r>
      <w:r w:rsidRPr="006B2F69">
        <w:tab/>
        <w:t xml:space="preserve">the amount (if any) that would have been credited to the Account under </w:t>
      </w:r>
      <w:r w:rsidR="006B2F69">
        <w:t>subsection (</w:t>
      </w:r>
      <w:r w:rsidRPr="006B2F69">
        <w:t xml:space="preserve">2) in respect of the financial year if it were assumed that no amounts had been credited under </w:t>
      </w:r>
      <w:r w:rsidR="006B2F69">
        <w:t>subsection (</w:t>
      </w:r>
      <w:r w:rsidRPr="006B2F69">
        <w:t>4) in respect of the financial year;</w:t>
      </w:r>
    </w:p>
    <w:p w:rsidR="006D3EE0" w:rsidRPr="006B2F69" w:rsidRDefault="006D3EE0" w:rsidP="006D3EE0">
      <w:pPr>
        <w:pStyle w:val="subsection2"/>
      </w:pPr>
      <w:r w:rsidRPr="006B2F69">
        <w:t>an amount equal to the excess must be debited from the Account.</w:t>
      </w:r>
    </w:p>
    <w:p w:rsidR="006D3EE0" w:rsidRPr="006B2F69" w:rsidRDefault="006D3EE0" w:rsidP="006D3EE0">
      <w:pPr>
        <w:pStyle w:val="ActHead5"/>
      </w:pPr>
      <w:bookmarkStart w:id="8" w:name="_Toc453681649"/>
      <w:r w:rsidRPr="006B2F69">
        <w:rPr>
          <w:rStyle w:val="CharSectno"/>
        </w:rPr>
        <w:t>7</w:t>
      </w:r>
      <w:r w:rsidRPr="006B2F69">
        <w:t xml:space="preserve">  Amounts not held on trust</w:t>
      </w:r>
      <w:bookmarkEnd w:id="8"/>
    </w:p>
    <w:p w:rsidR="006D3EE0" w:rsidRPr="006B2F69" w:rsidRDefault="006D3EE0" w:rsidP="006D3EE0">
      <w:pPr>
        <w:pStyle w:val="subsection"/>
      </w:pPr>
      <w:r w:rsidRPr="006B2F69">
        <w:tab/>
      </w:r>
      <w:r w:rsidRPr="006B2F69">
        <w:tab/>
        <w:t>Amounts standing to the credit of the Account and amounts invested by debiting the Account are not held on trust (within the ordinary meaning of that expression).</w:t>
      </w:r>
    </w:p>
    <w:p w:rsidR="006D3EE0" w:rsidRPr="006B2F69" w:rsidRDefault="006D3EE0" w:rsidP="001D73A2">
      <w:pPr>
        <w:pStyle w:val="ActHead2"/>
        <w:pageBreakBefore/>
      </w:pPr>
      <w:bookmarkStart w:id="9" w:name="_Toc453681650"/>
      <w:r w:rsidRPr="006B2F69">
        <w:rPr>
          <w:rStyle w:val="CharPartNo"/>
        </w:rPr>
        <w:lastRenderedPageBreak/>
        <w:t>Part</w:t>
      </w:r>
      <w:r w:rsidR="006B2F69" w:rsidRPr="006B2F69">
        <w:rPr>
          <w:rStyle w:val="CharPartNo"/>
        </w:rPr>
        <w:t> </w:t>
      </w:r>
      <w:r w:rsidRPr="006B2F69">
        <w:rPr>
          <w:rStyle w:val="CharPartNo"/>
        </w:rPr>
        <w:t>3</w:t>
      </w:r>
      <w:r w:rsidRPr="006B2F69">
        <w:t>—</w:t>
      </w:r>
      <w:r w:rsidRPr="006B2F69">
        <w:rPr>
          <w:rStyle w:val="CharPartText"/>
        </w:rPr>
        <w:t>Purposes of the Account</w:t>
      </w:r>
      <w:bookmarkEnd w:id="9"/>
    </w:p>
    <w:p w:rsidR="006D3EE0" w:rsidRPr="006B2F69" w:rsidRDefault="00F73D79" w:rsidP="006D3EE0">
      <w:pPr>
        <w:pStyle w:val="Header"/>
      </w:pPr>
      <w:r w:rsidRPr="006B2F69">
        <w:rPr>
          <w:rStyle w:val="CharDivNo"/>
        </w:rPr>
        <w:t xml:space="preserve"> </w:t>
      </w:r>
      <w:r w:rsidRPr="006B2F69">
        <w:rPr>
          <w:rStyle w:val="CharDivText"/>
        </w:rPr>
        <w:t xml:space="preserve"> </w:t>
      </w:r>
    </w:p>
    <w:p w:rsidR="006D3EE0" w:rsidRPr="006B2F69" w:rsidRDefault="006D3EE0" w:rsidP="006D3EE0">
      <w:pPr>
        <w:pStyle w:val="ActHead5"/>
      </w:pPr>
      <w:bookmarkStart w:id="10" w:name="_Toc453681651"/>
      <w:r w:rsidRPr="006B2F69">
        <w:rPr>
          <w:rStyle w:val="CharSectno"/>
        </w:rPr>
        <w:t>8</w:t>
      </w:r>
      <w:r w:rsidRPr="006B2F69">
        <w:t xml:space="preserve">  Purposes of the Account</w:t>
      </w:r>
      <w:bookmarkEnd w:id="10"/>
    </w:p>
    <w:p w:rsidR="006D3EE0" w:rsidRPr="006B2F69" w:rsidRDefault="006D3EE0" w:rsidP="006D3EE0">
      <w:pPr>
        <w:pStyle w:val="subsection"/>
      </w:pPr>
      <w:r w:rsidRPr="006B2F69">
        <w:tab/>
      </w:r>
      <w:r w:rsidRPr="006B2F69">
        <w:tab/>
        <w:t>The purposes of the Account are as follows:</w:t>
      </w:r>
    </w:p>
    <w:p w:rsidR="006D3EE0" w:rsidRPr="006B2F69" w:rsidRDefault="006D3EE0" w:rsidP="006D3EE0">
      <w:pPr>
        <w:pStyle w:val="paragraph"/>
      </w:pPr>
      <w:r w:rsidRPr="006B2F69">
        <w:tab/>
        <w:t>(a)</w:t>
      </w:r>
      <w:r w:rsidRPr="006B2F69">
        <w:tab/>
        <w:t>the National Vegetation Initiative;</w:t>
      </w:r>
    </w:p>
    <w:p w:rsidR="006D3EE0" w:rsidRPr="006B2F69" w:rsidRDefault="006D3EE0" w:rsidP="006D3EE0">
      <w:pPr>
        <w:pStyle w:val="paragraph"/>
      </w:pPr>
      <w:r w:rsidRPr="006B2F69">
        <w:tab/>
        <w:t>(b)</w:t>
      </w:r>
      <w:r w:rsidRPr="006B2F69">
        <w:tab/>
        <w:t>the Murray</w:t>
      </w:r>
      <w:r w:rsidR="006B2F69">
        <w:noBreakHyphen/>
      </w:r>
      <w:r w:rsidRPr="006B2F69">
        <w:t>Darling 2001 Project;</w:t>
      </w:r>
    </w:p>
    <w:p w:rsidR="006D3EE0" w:rsidRPr="006B2F69" w:rsidRDefault="006D3EE0" w:rsidP="006D3EE0">
      <w:pPr>
        <w:pStyle w:val="paragraph"/>
      </w:pPr>
      <w:r w:rsidRPr="006B2F69">
        <w:tab/>
        <w:t>(c)</w:t>
      </w:r>
      <w:r w:rsidRPr="006B2F69">
        <w:tab/>
        <w:t xml:space="preserve">the </w:t>
      </w:r>
      <w:smartTag w:uri="urn:schemas-microsoft-com:office:smarttags" w:element="place">
        <w:smartTag w:uri="urn:schemas-microsoft-com:office:smarttags" w:element="PlaceName">
          <w:r w:rsidRPr="006B2F69">
            <w:t>National</w:t>
          </w:r>
        </w:smartTag>
        <w:r w:rsidRPr="006B2F69">
          <w:t xml:space="preserve"> </w:t>
        </w:r>
        <w:smartTag w:uri="urn:schemas-microsoft-com:office:smarttags" w:element="PlaceType">
          <w:r w:rsidRPr="006B2F69">
            <w:t>Land</w:t>
          </w:r>
        </w:smartTag>
      </w:smartTag>
      <w:r w:rsidRPr="006B2F69">
        <w:t xml:space="preserve"> and Water Resources Audit;</w:t>
      </w:r>
    </w:p>
    <w:p w:rsidR="006D3EE0" w:rsidRPr="006B2F69" w:rsidRDefault="006D3EE0" w:rsidP="006D3EE0">
      <w:pPr>
        <w:pStyle w:val="paragraph"/>
      </w:pPr>
      <w:r w:rsidRPr="006B2F69">
        <w:tab/>
        <w:t>(d)</w:t>
      </w:r>
      <w:r w:rsidRPr="006B2F69">
        <w:tab/>
        <w:t>the National Reserve System;</w:t>
      </w:r>
    </w:p>
    <w:p w:rsidR="006D3EE0" w:rsidRPr="006B2F69" w:rsidRDefault="006D3EE0" w:rsidP="006D3EE0">
      <w:pPr>
        <w:pStyle w:val="paragraph"/>
      </w:pPr>
      <w:r w:rsidRPr="006B2F69">
        <w:tab/>
        <w:t>(e)</w:t>
      </w:r>
      <w:r w:rsidRPr="006B2F69">
        <w:tab/>
        <w:t>the Coasts and Clean Seas Initiative;</w:t>
      </w:r>
    </w:p>
    <w:p w:rsidR="006D3EE0" w:rsidRPr="006B2F69" w:rsidRDefault="006D3EE0" w:rsidP="006D3EE0">
      <w:pPr>
        <w:pStyle w:val="paragraph"/>
      </w:pPr>
      <w:r w:rsidRPr="006B2F69">
        <w:tab/>
        <w:t>(f)</w:t>
      </w:r>
      <w:r w:rsidRPr="006B2F69">
        <w:tab/>
        <w:t>environmental protection (as defined by section</w:t>
      </w:r>
      <w:r w:rsidR="006B2F69">
        <w:t> </w:t>
      </w:r>
      <w:r w:rsidRPr="006B2F69">
        <w:t>15);</w:t>
      </w:r>
    </w:p>
    <w:p w:rsidR="006D3EE0" w:rsidRPr="006B2F69" w:rsidRDefault="006D3EE0" w:rsidP="006D3EE0">
      <w:pPr>
        <w:pStyle w:val="paragraph"/>
      </w:pPr>
      <w:r w:rsidRPr="006B2F69">
        <w:tab/>
        <w:t>(g)</w:t>
      </w:r>
      <w:r w:rsidRPr="006B2F69">
        <w:tab/>
        <w:t>supporting sustainable agriculture (as defined by section</w:t>
      </w:r>
      <w:r w:rsidR="006B2F69">
        <w:t> </w:t>
      </w:r>
      <w:r w:rsidRPr="006B2F69">
        <w:t>16);</w:t>
      </w:r>
    </w:p>
    <w:p w:rsidR="006D3EE0" w:rsidRPr="006B2F69" w:rsidRDefault="006D3EE0" w:rsidP="006D3EE0">
      <w:pPr>
        <w:pStyle w:val="paragraph"/>
      </w:pPr>
      <w:r w:rsidRPr="006B2F69">
        <w:tab/>
        <w:t>(h)</w:t>
      </w:r>
      <w:r w:rsidRPr="006B2F69">
        <w:tab/>
        <w:t>natural resources management (as defined by section</w:t>
      </w:r>
      <w:r w:rsidR="006B2F69">
        <w:t> </w:t>
      </w:r>
      <w:r w:rsidRPr="006B2F69">
        <w:t>17);</w:t>
      </w:r>
    </w:p>
    <w:p w:rsidR="006D3EE0" w:rsidRPr="006B2F69" w:rsidRDefault="006D3EE0" w:rsidP="006D3EE0">
      <w:pPr>
        <w:pStyle w:val="paragraph"/>
      </w:pPr>
      <w:r w:rsidRPr="006B2F69">
        <w:tab/>
        <w:t>(i)</w:t>
      </w:r>
      <w:r w:rsidRPr="006B2F69">
        <w:tab/>
        <w:t>a purpose incidental or ancillary to any of the above purposes;</w:t>
      </w:r>
    </w:p>
    <w:p w:rsidR="006D3EE0" w:rsidRPr="006B2F69" w:rsidRDefault="006D3EE0" w:rsidP="006D3EE0">
      <w:pPr>
        <w:pStyle w:val="paragraph"/>
      </w:pPr>
      <w:r w:rsidRPr="006B2F69">
        <w:tab/>
        <w:t>(j)</w:t>
      </w:r>
      <w:r w:rsidRPr="006B2F69">
        <w:tab/>
        <w:t>the making of grants of financial assistance for any of the above purposes;</w:t>
      </w:r>
    </w:p>
    <w:p w:rsidR="006D3EE0" w:rsidRPr="006B2F69" w:rsidRDefault="006D3EE0" w:rsidP="006D3EE0">
      <w:pPr>
        <w:pStyle w:val="paragraph"/>
      </w:pPr>
      <w:r w:rsidRPr="006B2F69">
        <w:tab/>
        <w:t>(k)</w:t>
      </w:r>
      <w:r w:rsidRPr="006B2F69">
        <w:tab/>
        <w:t>an accounting transfer purpose (as defined by section</w:t>
      </w:r>
      <w:r w:rsidR="006B2F69">
        <w:t> </w:t>
      </w:r>
      <w:r w:rsidRPr="006B2F69">
        <w:t>18).</w:t>
      </w:r>
    </w:p>
    <w:p w:rsidR="006D3EE0" w:rsidRPr="006B2F69" w:rsidRDefault="006D3EE0" w:rsidP="006D3EE0">
      <w:pPr>
        <w:pStyle w:val="ActHead5"/>
      </w:pPr>
      <w:bookmarkStart w:id="11" w:name="_Toc453681652"/>
      <w:r w:rsidRPr="006B2F69">
        <w:rPr>
          <w:rStyle w:val="CharSectno"/>
        </w:rPr>
        <w:t>9</w:t>
      </w:r>
      <w:r w:rsidRPr="006B2F69">
        <w:t xml:space="preserve">  Debits of proceeds from the partial privatisation of Telstra and interest earned from the Account</w:t>
      </w:r>
      <w:bookmarkEnd w:id="11"/>
    </w:p>
    <w:p w:rsidR="006D3EE0" w:rsidRPr="006B2F69" w:rsidRDefault="006D3EE0" w:rsidP="006D3EE0">
      <w:pPr>
        <w:pStyle w:val="subsection"/>
      </w:pPr>
      <w:r w:rsidRPr="006B2F69">
        <w:tab/>
        <w:t>(1)</w:t>
      </w:r>
      <w:r w:rsidRPr="006B2F69">
        <w:tab/>
        <w:t>Amounts standing to the credit of the Account that represents proceeds of the sale of shares in Telstra may only be debited for the following purposes:</w:t>
      </w:r>
    </w:p>
    <w:p w:rsidR="006D3EE0" w:rsidRPr="006B2F69" w:rsidRDefault="006D3EE0" w:rsidP="006D3EE0">
      <w:pPr>
        <w:pStyle w:val="paragraph"/>
      </w:pPr>
      <w:r w:rsidRPr="006B2F69">
        <w:tab/>
        <w:t>(a)</w:t>
      </w:r>
      <w:r w:rsidRPr="006B2F69">
        <w:tab/>
        <w:t>the National Vegetation Initiative;</w:t>
      </w:r>
    </w:p>
    <w:p w:rsidR="006D3EE0" w:rsidRPr="006B2F69" w:rsidRDefault="006D3EE0" w:rsidP="006D3EE0">
      <w:pPr>
        <w:pStyle w:val="paragraph"/>
      </w:pPr>
      <w:r w:rsidRPr="006B2F69">
        <w:tab/>
        <w:t>(b)</w:t>
      </w:r>
      <w:r w:rsidRPr="006B2F69">
        <w:tab/>
        <w:t>the Murray</w:t>
      </w:r>
      <w:r w:rsidR="006B2F69">
        <w:noBreakHyphen/>
      </w:r>
      <w:r w:rsidRPr="006B2F69">
        <w:t>Darling 2001 Project;</w:t>
      </w:r>
    </w:p>
    <w:p w:rsidR="006D3EE0" w:rsidRPr="006B2F69" w:rsidRDefault="006D3EE0" w:rsidP="006D3EE0">
      <w:pPr>
        <w:pStyle w:val="paragraph"/>
      </w:pPr>
      <w:r w:rsidRPr="006B2F69">
        <w:lastRenderedPageBreak/>
        <w:tab/>
        <w:t>(c)</w:t>
      </w:r>
      <w:r w:rsidRPr="006B2F69">
        <w:tab/>
        <w:t xml:space="preserve">the </w:t>
      </w:r>
      <w:smartTag w:uri="urn:schemas-microsoft-com:office:smarttags" w:element="place">
        <w:smartTag w:uri="urn:schemas-microsoft-com:office:smarttags" w:element="PlaceName">
          <w:r w:rsidRPr="006B2F69">
            <w:t>National</w:t>
          </w:r>
        </w:smartTag>
        <w:r w:rsidRPr="006B2F69">
          <w:t xml:space="preserve"> </w:t>
        </w:r>
        <w:smartTag w:uri="urn:schemas-microsoft-com:office:smarttags" w:element="PlaceType">
          <w:r w:rsidRPr="006B2F69">
            <w:t>Land</w:t>
          </w:r>
        </w:smartTag>
      </w:smartTag>
      <w:r w:rsidRPr="006B2F69">
        <w:t xml:space="preserve"> and Water Resources Audit;</w:t>
      </w:r>
    </w:p>
    <w:p w:rsidR="006D3EE0" w:rsidRPr="006B2F69" w:rsidRDefault="006D3EE0" w:rsidP="006D3EE0">
      <w:pPr>
        <w:pStyle w:val="paragraph"/>
      </w:pPr>
      <w:r w:rsidRPr="006B2F69">
        <w:tab/>
        <w:t>(d)</w:t>
      </w:r>
      <w:r w:rsidRPr="006B2F69">
        <w:tab/>
        <w:t>the National Reserve System;</w:t>
      </w:r>
    </w:p>
    <w:p w:rsidR="006D3EE0" w:rsidRPr="006B2F69" w:rsidRDefault="006D3EE0" w:rsidP="006D3EE0">
      <w:pPr>
        <w:pStyle w:val="paragraph"/>
      </w:pPr>
      <w:r w:rsidRPr="006B2F69">
        <w:tab/>
        <w:t>(e)</w:t>
      </w:r>
      <w:r w:rsidRPr="006B2F69">
        <w:tab/>
        <w:t>the Coasts and Clean Seas Initiative;</w:t>
      </w:r>
    </w:p>
    <w:p w:rsidR="006D3EE0" w:rsidRPr="006B2F69" w:rsidRDefault="006D3EE0" w:rsidP="006D3EE0">
      <w:pPr>
        <w:pStyle w:val="paragraph"/>
      </w:pPr>
      <w:r w:rsidRPr="006B2F69">
        <w:tab/>
        <w:t>(f)</w:t>
      </w:r>
      <w:r w:rsidRPr="006B2F69">
        <w:tab/>
        <w:t>environmental protection (as defined by section</w:t>
      </w:r>
      <w:r w:rsidR="006B2F69">
        <w:t> </w:t>
      </w:r>
      <w:r w:rsidRPr="006B2F69">
        <w:t>15), being environmental protection that involves the carrying out of a project, or a program, the primary objective of which is to maintain or replenish Australia’s environmental infrastructure;</w:t>
      </w:r>
    </w:p>
    <w:p w:rsidR="006D3EE0" w:rsidRPr="006B2F69" w:rsidRDefault="006D3EE0" w:rsidP="006D3EE0">
      <w:pPr>
        <w:pStyle w:val="paragraph"/>
      </w:pPr>
      <w:r w:rsidRPr="006B2F69">
        <w:tab/>
        <w:t>(g)</w:t>
      </w:r>
      <w:r w:rsidRPr="006B2F69">
        <w:tab/>
        <w:t>supporting sustainable agriculture (as defined by section</w:t>
      </w:r>
      <w:r w:rsidR="006B2F69">
        <w:t> </w:t>
      </w:r>
      <w:r w:rsidRPr="006B2F69">
        <w:t>16), being support that involves the carrying out of a project, or a program, the primary objective of which is to maintain or replenish Australia’s environmental infrastructure;</w:t>
      </w:r>
    </w:p>
    <w:p w:rsidR="006D3EE0" w:rsidRPr="006B2F69" w:rsidRDefault="006D3EE0" w:rsidP="006D3EE0">
      <w:pPr>
        <w:pStyle w:val="paragraph"/>
      </w:pPr>
      <w:r w:rsidRPr="006B2F69">
        <w:tab/>
        <w:t>(h)</w:t>
      </w:r>
      <w:r w:rsidRPr="006B2F69">
        <w:tab/>
        <w:t>natural resources management (as defined by section</w:t>
      </w:r>
      <w:r w:rsidR="006B2F69">
        <w:t> </w:t>
      </w:r>
      <w:r w:rsidRPr="006B2F69">
        <w:t>17), being natural resources management that involves the carrying out of a project, or a program, the primary objective of which is to maintain or replenish Australia’s environmental infrastructure;</w:t>
      </w:r>
    </w:p>
    <w:p w:rsidR="006D3EE0" w:rsidRPr="006B2F69" w:rsidRDefault="006D3EE0" w:rsidP="006D3EE0">
      <w:pPr>
        <w:pStyle w:val="paragraph"/>
      </w:pPr>
      <w:r w:rsidRPr="006B2F69">
        <w:tab/>
        <w:t>(i)</w:t>
      </w:r>
      <w:r w:rsidRPr="006B2F69">
        <w:tab/>
        <w:t>a purpose incidental or ancillary to any of the above purposes;</w:t>
      </w:r>
    </w:p>
    <w:p w:rsidR="006D3EE0" w:rsidRPr="006B2F69" w:rsidRDefault="006D3EE0" w:rsidP="006D3EE0">
      <w:pPr>
        <w:pStyle w:val="paragraph"/>
      </w:pPr>
      <w:r w:rsidRPr="006B2F69">
        <w:tab/>
        <w:t>(j)</w:t>
      </w:r>
      <w:r w:rsidRPr="006B2F69">
        <w:tab/>
        <w:t>the making of grants of financial assistance for any of the above purposes.</w:t>
      </w:r>
    </w:p>
    <w:p w:rsidR="006D3EE0" w:rsidRPr="006B2F69" w:rsidRDefault="006D3EE0" w:rsidP="006D3EE0">
      <w:pPr>
        <w:pStyle w:val="subsection"/>
      </w:pPr>
      <w:r w:rsidRPr="006B2F69">
        <w:tab/>
        <w:t>(2)</w:t>
      </w:r>
      <w:r w:rsidRPr="006B2F69">
        <w:tab/>
        <w:t>An amount standing to the credit of the Account that represents interest earned on an amount standing to the credit of the Account may be applied for any purpose of the Account.</w:t>
      </w:r>
    </w:p>
    <w:p w:rsidR="006D3EE0" w:rsidRPr="006B2F69" w:rsidRDefault="006D3EE0" w:rsidP="006D3EE0">
      <w:pPr>
        <w:pStyle w:val="ActHead5"/>
      </w:pPr>
      <w:bookmarkStart w:id="12" w:name="_Toc453681653"/>
      <w:r w:rsidRPr="006B2F69">
        <w:rPr>
          <w:rStyle w:val="CharSectno"/>
        </w:rPr>
        <w:lastRenderedPageBreak/>
        <w:t>10</w:t>
      </w:r>
      <w:r w:rsidRPr="006B2F69">
        <w:t xml:space="preserve">  Primary objective of the National Vegetation Initiative</w:t>
      </w:r>
      <w:bookmarkEnd w:id="12"/>
    </w:p>
    <w:p w:rsidR="006D3EE0" w:rsidRPr="006B2F69" w:rsidRDefault="006D3EE0" w:rsidP="006D3EE0">
      <w:pPr>
        <w:pStyle w:val="subsection"/>
      </w:pPr>
      <w:r w:rsidRPr="006B2F69">
        <w:tab/>
      </w:r>
      <w:r w:rsidRPr="006B2F69">
        <w:tab/>
        <w:t>For the purposes of this Act, the primary objective of the National Vegetation Initiative is to reverse the long</w:t>
      </w:r>
      <w:r w:rsidR="006B2F69">
        <w:noBreakHyphen/>
      </w:r>
      <w:r w:rsidRPr="006B2F69">
        <w:t xml:space="preserve">term decline in the extent and quality of </w:t>
      </w:r>
      <w:smartTag w:uri="urn:schemas-microsoft-com:office:smarttags" w:element="country-region">
        <w:smartTag w:uri="urn:schemas-microsoft-com:office:smarttags" w:element="place">
          <w:r w:rsidRPr="006B2F69">
            <w:t>Australia</w:t>
          </w:r>
        </w:smartTag>
      </w:smartTag>
      <w:r w:rsidRPr="006B2F69">
        <w:t>’s native vegetation cover by:</w:t>
      </w:r>
    </w:p>
    <w:p w:rsidR="006D3EE0" w:rsidRPr="006B2F69" w:rsidRDefault="006D3EE0" w:rsidP="006D3EE0">
      <w:pPr>
        <w:pStyle w:val="paragraph"/>
      </w:pPr>
      <w:r w:rsidRPr="006B2F69">
        <w:tab/>
        <w:t>(a)</w:t>
      </w:r>
      <w:r w:rsidRPr="006B2F69">
        <w:tab/>
        <w:t>conserving remnant native vegetation; and</w:t>
      </w:r>
    </w:p>
    <w:p w:rsidR="006D3EE0" w:rsidRPr="006B2F69" w:rsidRDefault="006D3EE0" w:rsidP="006D3EE0">
      <w:pPr>
        <w:pStyle w:val="paragraph"/>
      </w:pPr>
      <w:r w:rsidRPr="006B2F69">
        <w:tab/>
        <w:t>(b)</w:t>
      </w:r>
      <w:r w:rsidRPr="006B2F69">
        <w:tab/>
        <w:t xml:space="preserve">conserving </w:t>
      </w:r>
      <w:smartTag w:uri="urn:schemas-microsoft-com:office:smarttags" w:element="country-region">
        <w:smartTag w:uri="urn:schemas-microsoft-com:office:smarttags" w:element="place">
          <w:r w:rsidRPr="006B2F69">
            <w:t>Australia</w:t>
          </w:r>
        </w:smartTag>
      </w:smartTag>
      <w:r w:rsidRPr="006B2F69">
        <w:t>’s biodiversity; and</w:t>
      </w:r>
    </w:p>
    <w:p w:rsidR="006D3EE0" w:rsidRPr="006B2F69" w:rsidRDefault="006D3EE0" w:rsidP="006D3EE0">
      <w:pPr>
        <w:pStyle w:val="paragraph"/>
      </w:pPr>
      <w:r w:rsidRPr="006B2F69">
        <w:tab/>
        <w:t>(c)</w:t>
      </w:r>
      <w:r w:rsidRPr="006B2F69">
        <w:tab/>
        <w:t xml:space="preserve">restoring, by means of revegetation, the environmental values and productive capacity of </w:t>
      </w:r>
      <w:smartTag w:uri="urn:schemas-microsoft-com:office:smarttags" w:element="country-region">
        <w:smartTag w:uri="urn:schemas-microsoft-com:office:smarttags" w:element="place">
          <w:r w:rsidRPr="006B2F69">
            <w:t>Australia</w:t>
          </w:r>
        </w:smartTag>
      </w:smartTag>
      <w:r w:rsidRPr="006B2F69">
        <w:t>’s degraded land and water.</w:t>
      </w:r>
    </w:p>
    <w:p w:rsidR="006D3EE0" w:rsidRPr="006B2F69" w:rsidRDefault="006D3EE0" w:rsidP="006D3EE0">
      <w:pPr>
        <w:pStyle w:val="ActHead5"/>
      </w:pPr>
      <w:bookmarkStart w:id="13" w:name="_Toc453681654"/>
      <w:r w:rsidRPr="006B2F69">
        <w:rPr>
          <w:rStyle w:val="CharSectno"/>
        </w:rPr>
        <w:t>11</w:t>
      </w:r>
      <w:r w:rsidRPr="006B2F69">
        <w:t xml:space="preserve">  Primary objective of the Murray</w:t>
      </w:r>
      <w:r w:rsidR="006B2F69">
        <w:noBreakHyphen/>
      </w:r>
      <w:r w:rsidRPr="006B2F69">
        <w:t>Darling 2001 Project</w:t>
      </w:r>
      <w:bookmarkEnd w:id="13"/>
    </w:p>
    <w:p w:rsidR="006D3EE0" w:rsidRPr="006B2F69" w:rsidRDefault="006D3EE0" w:rsidP="006D3EE0">
      <w:pPr>
        <w:pStyle w:val="subsection"/>
      </w:pPr>
      <w:r w:rsidRPr="006B2F69">
        <w:tab/>
      </w:r>
      <w:r w:rsidRPr="006B2F69">
        <w:tab/>
        <w:t>For the purposes of this Act, the primary objective of the Murray</w:t>
      </w:r>
      <w:r w:rsidR="006B2F69">
        <w:noBreakHyphen/>
      </w:r>
      <w:r w:rsidRPr="006B2F69">
        <w:t>Darling 2001 Project is to contribute to the rehabilitation of the Murray</w:t>
      </w:r>
      <w:r w:rsidR="006B2F69">
        <w:noBreakHyphen/>
      </w:r>
      <w:r w:rsidRPr="006B2F69">
        <w:t xml:space="preserve">Darling </w:t>
      </w:r>
      <w:smartTag w:uri="urn:schemas-microsoft-com:office:smarttags" w:element="PlaceType">
        <w:r w:rsidRPr="006B2F69">
          <w:t>Basin</w:t>
        </w:r>
      </w:smartTag>
      <w:r w:rsidRPr="006B2F69">
        <w:t>, with a view to achieving a sustainable future for the Basin, its natural systems and its communities.</w:t>
      </w:r>
    </w:p>
    <w:p w:rsidR="006D3EE0" w:rsidRPr="006B2F69" w:rsidRDefault="006D3EE0" w:rsidP="006D3EE0">
      <w:pPr>
        <w:pStyle w:val="ActHead5"/>
      </w:pPr>
      <w:bookmarkStart w:id="14" w:name="_Toc453681655"/>
      <w:r w:rsidRPr="006B2F69">
        <w:rPr>
          <w:rStyle w:val="CharSectno"/>
        </w:rPr>
        <w:t>12</w:t>
      </w:r>
      <w:r w:rsidRPr="006B2F69">
        <w:t xml:space="preserve">  Primary objectives of the </w:t>
      </w:r>
      <w:smartTag w:uri="urn:schemas-microsoft-com:office:smarttags" w:element="place">
        <w:smartTag w:uri="urn:schemas-microsoft-com:office:smarttags" w:element="PlaceName">
          <w:r w:rsidRPr="006B2F69">
            <w:t>National</w:t>
          </w:r>
        </w:smartTag>
        <w:r w:rsidRPr="006B2F69">
          <w:t xml:space="preserve"> </w:t>
        </w:r>
        <w:smartTag w:uri="urn:schemas-microsoft-com:office:smarttags" w:element="PlaceType">
          <w:r w:rsidRPr="006B2F69">
            <w:t>Land</w:t>
          </w:r>
        </w:smartTag>
      </w:smartTag>
      <w:r w:rsidRPr="006B2F69">
        <w:t xml:space="preserve"> and Water Resources Audit</w:t>
      </w:r>
      <w:bookmarkEnd w:id="14"/>
    </w:p>
    <w:p w:rsidR="006D3EE0" w:rsidRPr="006B2F69" w:rsidRDefault="006D3EE0" w:rsidP="006D3EE0">
      <w:pPr>
        <w:pStyle w:val="subsection"/>
      </w:pPr>
      <w:r w:rsidRPr="006B2F69">
        <w:tab/>
      </w:r>
      <w:r w:rsidRPr="006B2F69">
        <w:tab/>
        <w:t xml:space="preserve">For the purposes of this Act, the primary objectives of the </w:t>
      </w:r>
      <w:smartTag w:uri="urn:schemas-microsoft-com:office:smarttags" w:element="place">
        <w:smartTag w:uri="urn:schemas-microsoft-com:office:smarttags" w:element="PlaceName">
          <w:r w:rsidRPr="006B2F69">
            <w:t>National</w:t>
          </w:r>
        </w:smartTag>
        <w:r w:rsidRPr="006B2F69">
          <w:t xml:space="preserve"> </w:t>
        </w:r>
        <w:smartTag w:uri="urn:schemas-microsoft-com:office:smarttags" w:element="PlaceType">
          <w:r w:rsidRPr="006B2F69">
            <w:t>Land</w:t>
          </w:r>
        </w:smartTag>
      </w:smartTag>
      <w:r w:rsidRPr="006B2F69">
        <w:t xml:space="preserve"> and Water Resources Audit are as follows:</w:t>
      </w:r>
    </w:p>
    <w:p w:rsidR="006D3EE0" w:rsidRPr="006B2F69" w:rsidRDefault="006D3EE0" w:rsidP="006D3EE0">
      <w:pPr>
        <w:pStyle w:val="paragraph"/>
      </w:pPr>
      <w:r w:rsidRPr="006B2F69">
        <w:tab/>
        <w:t>(a)</w:t>
      </w:r>
      <w:r w:rsidRPr="006B2F69">
        <w:tab/>
        <w:t>to estimate the direct and indirect causes and effects of land and water degradation on the quality of the Australian environment and to estimate the effects of land and water degradation on Australia’s economy;</w:t>
      </w:r>
    </w:p>
    <w:p w:rsidR="006D3EE0" w:rsidRPr="006B2F69" w:rsidRDefault="006D3EE0" w:rsidP="006D3EE0">
      <w:pPr>
        <w:pStyle w:val="paragraph"/>
      </w:pPr>
      <w:r w:rsidRPr="006B2F69">
        <w:lastRenderedPageBreak/>
        <w:tab/>
        <w:t>(b)</w:t>
      </w:r>
      <w:r w:rsidRPr="006B2F69">
        <w:tab/>
        <w:t>to provide a baseline for the purposes of carrying out assessments of the effectiveness of land and water degradation policies and programs.</w:t>
      </w:r>
    </w:p>
    <w:p w:rsidR="006D3EE0" w:rsidRPr="006B2F69" w:rsidRDefault="006D3EE0" w:rsidP="006D3EE0">
      <w:pPr>
        <w:pStyle w:val="ActHead5"/>
      </w:pPr>
      <w:bookmarkStart w:id="15" w:name="_Toc453681656"/>
      <w:r w:rsidRPr="006B2F69">
        <w:rPr>
          <w:rStyle w:val="CharSectno"/>
        </w:rPr>
        <w:t>13</w:t>
      </w:r>
      <w:r w:rsidRPr="006B2F69">
        <w:t xml:space="preserve">  Primary objective of the National Reserve System</w:t>
      </w:r>
      <w:bookmarkEnd w:id="15"/>
    </w:p>
    <w:p w:rsidR="006D3EE0" w:rsidRPr="006B2F69" w:rsidRDefault="006D3EE0" w:rsidP="006D3EE0">
      <w:pPr>
        <w:pStyle w:val="subsection"/>
      </w:pPr>
      <w:r w:rsidRPr="006B2F69">
        <w:tab/>
      </w:r>
      <w:r w:rsidRPr="006B2F69">
        <w:tab/>
        <w:t>For the purposes of this Act, the primary objective of the National Reserve System is to assist with the establishment and maintenance of a comprehensive, adequate and representative system of reserves.</w:t>
      </w:r>
    </w:p>
    <w:p w:rsidR="006D3EE0" w:rsidRPr="006B2F69" w:rsidRDefault="006D3EE0" w:rsidP="006D3EE0">
      <w:pPr>
        <w:pStyle w:val="ActHead5"/>
      </w:pPr>
      <w:bookmarkStart w:id="16" w:name="_Toc453681657"/>
      <w:r w:rsidRPr="006B2F69">
        <w:rPr>
          <w:rStyle w:val="CharSectno"/>
        </w:rPr>
        <w:t>14</w:t>
      </w:r>
      <w:r w:rsidRPr="006B2F69">
        <w:t xml:space="preserve">  Primary objectives of the Coasts and </w:t>
      </w:r>
      <w:smartTag w:uri="urn:schemas-microsoft-com:office:smarttags" w:element="place">
        <w:smartTag w:uri="urn:schemas-microsoft-com:office:smarttags" w:element="PlaceName">
          <w:r w:rsidRPr="006B2F69">
            <w:t>Clean</w:t>
          </w:r>
        </w:smartTag>
        <w:r w:rsidRPr="006B2F69">
          <w:t xml:space="preserve"> </w:t>
        </w:r>
        <w:smartTag w:uri="urn:schemas-microsoft-com:office:smarttags" w:element="PlaceType">
          <w:r w:rsidRPr="006B2F69">
            <w:t>Seas</w:t>
          </w:r>
        </w:smartTag>
      </w:smartTag>
      <w:r w:rsidRPr="006B2F69">
        <w:t xml:space="preserve"> Initiative</w:t>
      </w:r>
      <w:bookmarkEnd w:id="16"/>
    </w:p>
    <w:p w:rsidR="006D3EE0" w:rsidRPr="006B2F69" w:rsidRDefault="006D3EE0" w:rsidP="006D3EE0">
      <w:pPr>
        <w:pStyle w:val="subsection"/>
      </w:pPr>
      <w:r w:rsidRPr="006B2F69">
        <w:tab/>
      </w:r>
      <w:r w:rsidRPr="006B2F69">
        <w:tab/>
        <w:t>For the purposes of this Act, the primary objectives of the Coasts and Clean Seas Initiative are as follows:</w:t>
      </w:r>
    </w:p>
    <w:p w:rsidR="006D3EE0" w:rsidRPr="006B2F69" w:rsidRDefault="006D3EE0" w:rsidP="006D3EE0">
      <w:pPr>
        <w:pStyle w:val="paragraph"/>
      </w:pPr>
      <w:r w:rsidRPr="006B2F69">
        <w:tab/>
        <w:t>(a)</w:t>
      </w:r>
      <w:r w:rsidRPr="006B2F69">
        <w:tab/>
        <w:t xml:space="preserve">to ameliorate pollution problems in </w:t>
      </w:r>
      <w:smartTag w:uri="urn:schemas-microsoft-com:office:smarttags" w:element="country-region">
        <w:smartTag w:uri="urn:schemas-microsoft-com:office:smarttags" w:element="place">
          <w:r w:rsidRPr="006B2F69">
            <w:t>Australia</w:t>
          </w:r>
        </w:smartTag>
      </w:smartTag>
      <w:r w:rsidRPr="006B2F69">
        <w:t>’s coastal areas;</w:t>
      </w:r>
    </w:p>
    <w:p w:rsidR="006D3EE0" w:rsidRPr="006B2F69" w:rsidRDefault="006D3EE0" w:rsidP="006D3EE0">
      <w:pPr>
        <w:pStyle w:val="paragraph"/>
      </w:pPr>
      <w:r w:rsidRPr="006B2F69">
        <w:tab/>
        <w:t>(b)</w:t>
      </w:r>
      <w:r w:rsidRPr="006B2F69">
        <w:tab/>
        <w:t xml:space="preserve">to protect the environment in </w:t>
      </w:r>
      <w:smartTag w:uri="urn:schemas-microsoft-com:office:smarttags" w:element="country-region">
        <w:smartTag w:uri="urn:schemas-microsoft-com:office:smarttags" w:element="place">
          <w:r w:rsidRPr="006B2F69">
            <w:t>Australia</w:t>
          </w:r>
        </w:smartTag>
      </w:smartTag>
      <w:r w:rsidRPr="006B2F69">
        <w:t>’s coastal areas;</w:t>
      </w:r>
    </w:p>
    <w:p w:rsidR="006D3EE0" w:rsidRPr="006B2F69" w:rsidRDefault="006D3EE0" w:rsidP="006D3EE0">
      <w:pPr>
        <w:pStyle w:val="paragraph"/>
      </w:pPr>
      <w:r w:rsidRPr="006B2F69">
        <w:tab/>
        <w:t>(c)</w:t>
      </w:r>
      <w:r w:rsidRPr="006B2F69">
        <w:tab/>
        <w:t xml:space="preserve">to ameliorate threats to </w:t>
      </w:r>
      <w:smartTag w:uri="urn:schemas-microsoft-com:office:smarttags" w:element="country-region">
        <w:smartTag w:uri="urn:schemas-microsoft-com:office:smarttags" w:element="place">
          <w:r w:rsidRPr="006B2F69">
            <w:t>Australia</w:t>
          </w:r>
        </w:smartTag>
      </w:smartTag>
      <w:r w:rsidRPr="006B2F69">
        <w:t>’s marine biodiversity;</w:t>
      </w:r>
    </w:p>
    <w:p w:rsidR="006D3EE0" w:rsidRPr="006B2F69" w:rsidRDefault="006D3EE0" w:rsidP="006D3EE0">
      <w:pPr>
        <w:pStyle w:val="paragraph"/>
      </w:pPr>
      <w:r w:rsidRPr="006B2F69">
        <w:tab/>
        <w:t>(d)</w:t>
      </w:r>
      <w:r w:rsidRPr="006B2F69">
        <w:tab/>
        <w:t xml:space="preserve">to develop an oceans policy for </w:t>
      </w:r>
      <w:smartTag w:uri="urn:schemas-microsoft-com:office:smarttags" w:element="country-region">
        <w:smartTag w:uri="urn:schemas-microsoft-com:office:smarttags" w:element="place">
          <w:r w:rsidRPr="006B2F69">
            <w:t>Australia</w:t>
          </w:r>
        </w:smartTag>
      </w:smartTag>
      <w:r w:rsidRPr="006B2F69">
        <w:t>.</w:t>
      </w:r>
    </w:p>
    <w:p w:rsidR="006D3EE0" w:rsidRPr="006B2F69" w:rsidRDefault="006D3EE0" w:rsidP="006D3EE0">
      <w:pPr>
        <w:pStyle w:val="ActHead5"/>
      </w:pPr>
      <w:bookmarkStart w:id="17" w:name="_Toc453681658"/>
      <w:r w:rsidRPr="006B2F69">
        <w:rPr>
          <w:rStyle w:val="CharSectno"/>
        </w:rPr>
        <w:t>15</w:t>
      </w:r>
      <w:r w:rsidRPr="006B2F69">
        <w:t xml:space="preserve">  Meaning of </w:t>
      </w:r>
      <w:r w:rsidRPr="006B2F69">
        <w:rPr>
          <w:i/>
        </w:rPr>
        <w:t>environmental protection</w:t>
      </w:r>
      <w:bookmarkEnd w:id="17"/>
    </w:p>
    <w:p w:rsidR="006D3EE0" w:rsidRPr="006B2F69" w:rsidRDefault="006D3EE0" w:rsidP="006D3EE0">
      <w:pPr>
        <w:pStyle w:val="subsection"/>
      </w:pPr>
      <w:r w:rsidRPr="006B2F69">
        <w:tab/>
      </w:r>
      <w:r w:rsidRPr="006B2F69">
        <w:tab/>
        <w:t xml:space="preserve">For the purposes of this Act, </w:t>
      </w:r>
      <w:r w:rsidRPr="006B2F69">
        <w:rPr>
          <w:b/>
          <w:i/>
        </w:rPr>
        <w:t>environmental protection</w:t>
      </w:r>
      <w:r w:rsidRPr="006B2F69">
        <w:t xml:space="preserve"> means:</w:t>
      </w:r>
    </w:p>
    <w:p w:rsidR="006D3EE0" w:rsidRPr="006B2F69" w:rsidRDefault="006D3EE0" w:rsidP="006D3EE0">
      <w:pPr>
        <w:pStyle w:val="paragraph"/>
      </w:pPr>
      <w:r w:rsidRPr="006B2F69">
        <w:tab/>
        <w:t>(a)</w:t>
      </w:r>
      <w:r w:rsidRPr="006B2F69">
        <w:tab/>
        <w:t xml:space="preserve">maintaining, conserving, preserving or protecting components of the natural environment of </w:t>
      </w:r>
      <w:smartTag w:uri="urn:schemas-microsoft-com:office:smarttags" w:element="country-region">
        <w:smartTag w:uri="urn:schemas-microsoft-com:office:smarttags" w:element="place">
          <w:r w:rsidRPr="006B2F69">
            <w:t>Australia</w:t>
          </w:r>
        </w:smartTag>
      </w:smartTag>
      <w:r w:rsidRPr="006B2F69">
        <w:t>; or</w:t>
      </w:r>
    </w:p>
    <w:p w:rsidR="006D3EE0" w:rsidRPr="006B2F69" w:rsidRDefault="006D3EE0" w:rsidP="006D3EE0">
      <w:pPr>
        <w:pStyle w:val="paragraph"/>
      </w:pPr>
      <w:r w:rsidRPr="006B2F69">
        <w:tab/>
        <w:t>(b)</w:t>
      </w:r>
      <w:r w:rsidRPr="006B2F69">
        <w:tab/>
        <w:t xml:space="preserve">restoring, improving or replenishing components of the natural environment of </w:t>
      </w:r>
      <w:smartTag w:uri="urn:schemas-microsoft-com:office:smarttags" w:element="country-region">
        <w:smartTag w:uri="urn:schemas-microsoft-com:office:smarttags" w:element="place">
          <w:r w:rsidRPr="006B2F69">
            <w:t>Australia</w:t>
          </w:r>
        </w:smartTag>
      </w:smartTag>
      <w:r w:rsidRPr="006B2F69">
        <w:t>; or</w:t>
      </w:r>
    </w:p>
    <w:p w:rsidR="006D3EE0" w:rsidRPr="006B2F69" w:rsidRDefault="006D3EE0" w:rsidP="006D3EE0">
      <w:pPr>
        <w:pStyle w:val="paragraph"/>
      </w:pPr>
      <w:r w:rsidRPr="006B2F69">
        <w:tab/>
        <w:t>(c)</w:t>
      </w:r>
      <w:r w:rsidRPr="006B2F69">
        <w:tab/>
        <w:t xml:space="preserve">conserving or restoring </w:t>
      </w:r>
      <w:smartTag w:uri="urn:schemas-microsoft-com:office:smarttags" w:element="country-region">
        <w:smartTag w:uri="urn:schemas-microsoft-com:office:smarttags" w:element="place">
          <w:r w:rsidRPr="006B2F69">
            <w:t>Australia</w:t>
          </w:r>
        </w:smartTag>
      </w:smartTag>
      <w:r w:rsidRPr="006B2F69">
        <w:t>’s biodiversity; or</w:t>
      </w:r>
    </w:p>
    <w:p w:rsidR="006D3EE0" w:rsidRPr="006B2F69" w:rsidRDefault="006D3EE0" w:rsidP="006D3EE0">
      <w:pPr>
        <w:pStyle w:val="paragraph"/>
      </w:pPr>
      <w:r w:rsidRPr="006B2F69">
        <w:lastRenderedPageBreak/>
        <w:tab/>
        <w:t>(d)</w:t>
      </w:r>
      <w:r w:rsidRPr="006B2F69">
        <w:tab/>
        <w:t xml:space="preserve">developing or promoting waste minimisation in </w:t>
      </w:r>
      <w:smartTag w:uri="urn:schemas-microsoft-com:office:smarttags" w:element="country-region">
        <w:smartTag w:uri="urn:schemas-microsoft-com:office:smarttags" w:element="place">
          <w:r w:rsidRPr="006B2F69">
            <w:t>Australia</w:t>
          </w:r>
        </w:smartTag>
      </w:smartTag>
      <w:r w:rsidRPr="006B2F69">
        <w:t>; or</w:t>
      </w:r>
    </w:p>
    <w:p w:rsidR="006D3EE0" w:rsidRPr="006B2F69" w:rsidRDefault="006D3EE0" w:rsidP="006D3EE0">
      <w:pPr>
        <w:pStyle w:val="paragraph"/>
      </w:pPr>
      <w:r w:rsidRPr="006B2F69">
        <w:tab/>
        <w:t>(e)</w:t>
      </w:r>
      <w:r w:rsidRPr="006B2F69">
        <w:tab/>
        <w:t xml:space="preserve">developing or promoting clean production in </w:t>
      </w:r>
      <w:smartTag w:uri="urn:schemas-microsoft-com:office:smarttags" w:element="country-region">
        <w:smartTag w:uri="urn:schemas-microsoft-com:office:smarttags" w:element="place">
          <w:r w:rsidRPr="006B2F69">
            <w:t>Australia</w:t>
          </w:r>
        </w:smartTag>
      </w:smartTag>
      <w:r w:rsidRPr="006B2F69">
        <w:t>; or</w:t>
      </w:r>
    </w:p>
    <w:p w:rsidR="006D3EE0" w:rsidRPr="006B2F69" w:rsidRDefault="006D3EE0" w:rsidP="006D3EE0">
      <w:pPr>
        <w:pStyle w:val="paragraph"/>
      </w:pPr>
      <w:r w:rsidRPr="006B2F69">
        <w:tab/>
        <w:t>(f)</w:t>
      </w:r>
      <w:r w:rsidRPr="006B2F69">
        <w:tab/>
        <w:t xml:space="preserve">preventing, combating or rectifying pollution of the environment (whether natural or otherwise) of </w:t>
      </w:r>
      <w:smartTag w:uri="urn:schemas-microsoft-com:office:smarttags" w:element="country-region">
        <w:smartTag w:uri="urn:schemas-microsoft-com:office:smarttags" w:element="place">
          <w:r w:rsidRPr="006B2F69">
            <w:t>Australia</w:t>
          </w:r>
        </w:smartTag>
      </w:smartTag>
      <w:r w:rsidRPr="006B2F69">
        <w:t>; or</w:t>
      </w:r>
    </w:p>
    <w:p w:rsidR="006D3EE0" w:rsidRPr="006B2F69" w:rsidRDefault="006D3EE0" w:rsidP="006D3EE0">
      <w:pPr>
        <w:pStyle w:val="paragraph"/>
      </w:pPr>
      <w:r w:rsidRPr="006B2F69">
        <w:tab/>
        <w:t>(g)</w:t>
      </w:r>
      <w:r w:rsidRPr="006B2F69">
        <w:tab/>
        <w:t>carrying on research, or disseminating information, about:</w:t>
      </w:r>
    </w:p>
    <w:p w:rsidR="006D3EE0" w:rsidRPr="006B2F69" w:rsidRDefault="006D3EE0" w:rsidP="006D3EE0">
      <w:pPr>
        <w:pStyle w:val="paragraphsub"/>
      </w:pPr>
      <w:r w:rsidRPr="006B2F69">
        <w:tab/>
        <w:t>(i)</w:t>
      </w:r>
      <w:r w:rsidRPr="006B2F69">
        <w:tab/>
        <w:t xml:space="preserve">the natural environment of </w:t>
      </w:r>
      <w:smartTag w:uri="urn:schemas-microsoft-com:office:smarttags" w:element="country-region">
        <w:smartTag w:uri="urn:schemas-microsoft-com:office:smarttags" w:element="place">
          <w:r w:rsidRPr="006B2F69">
            <w:t>Australia</w:t>
          </w:r>
        </w:smartTag>
      </w:smartTag>
      <w:r w:rsidRPr="006B2F69">
        <w:t>; or</w:t>
      </w:r>
    </w:p>
    <w:p w:rsidR="006D3EE0" w:rsidRPr="006B2F69" w:rsidRDefault="006D3EE0" w:rsidP="006D3EE0">
      <w:pPr>
        <w:pStyle w:val="paragraphsub"/>
      </w:pPr>
      <w:r w:rsidRPr="006B2F69">
        <w:tab/>
        <w:t>(ii)</w:t>
      </w:r>
      <w:r w:rsidRPr="006B2F69">
        <w:tab/>
      </w:r>
      <w:smartTag w:uri="urn:schemas-microsoft-com:office:smarttags" w:element="country-region">
        <w:smartTag w:uri="urn:schemas-microsoft-com:office:smarttags" w:element="place">
          <w:r w:rsidRPr="006B2F69">
            <w:t>Australia</w:t>
          </w:r>
        </w:smartTag>
      </w:smartTag>
      <w:r w:rsidRPr="006B2F69">
        <w:t>’s biodiversity.</w:t>
      </w:r>
    </w:p>
    <w:p w:rsidR="006D3EE0" w:rsidRPr="006B2F69" w:rsidRDefault="006D3EE0" w:rsidP="006D3EE0">
      <w:pPr>
        <w:pStyle w:val="ActHead5"/>
      </w:pPr>
      <w:bookmarkStart w:id="18" w:name="_Toc453681659"/>
      <w:r w:rsidRPr="006B2F69">
        <w:rPr>
          <w:rStyle w:val="CharSectno"/>
        </w:rPr>
        <w:t>16</w:t>
      </w:r>
      <w:r w:rsidRPr="006B2F69">
        <w:t xml:space="preserve">  Meaning of </w:t>
      </w:r>
      <w:r w:rsidRPr="006B2F69">
        <w:rPr>
          <w:i/>
        </w:rPr>
        <w:t>sustainable agriculture</w:t>
      </w:r>
      <w:bookmarkEnd w:id="18"/>
    </w:p>
    <w:p w:rsidR="006D3EE0" w:rsidRPr="006B2F69" w:rsidRDefault="006D3EE0" w:rsidP="006D3EE0">
      <w:pPr>
        <w:pStyle w:val="subsection"/>
      </w:pPr>
      <w:r w:rsidRPr="006B2F69">
        <w:tab/>
        <w:t>(1)</w:t>
      </w:r>
      <w:r w:rsidRPr="006B2F69">
        <w:tab/>
        <w:t xml:space="preserve">For the purposes of this Act, </w:t>
      </w:r>
      <w:r w:rsidRPr="006B2F69">
        <w:rPr>
          <w:b/>
          <w:i/>
        </w:rPr>
        <w:t>sustainable agriculture</w:t>
      </w:r>
      <w:r w:rsidRPr="006B2F69">
        <w:t xml:space="preserve"> means the use of agricultural practices and systems that maintain or improve the following:</w:t>
      </w:r>
    </w:p>
    <w:p w:rsidR="006D3EE0" w:rsidRPr="006B2F69" w:rsidRDefault="006D3EE0" w:rsidP="006D3EE0">
      <w:pPr>
        <w:pStyle w:val="paragraph"/>
      </w:pPr>
      <w:r w:rsidRPr="006B2F69">
        <w:tab/>
        <w:t>(a)</w:t>
      </w:r>
      <w:r w:rsidRPr="006B2F69">
        <w:tab/>
        <w:t>the economic viability of agricultural production;</w:t>
      </w:r>
    </w:p>
    <w:p w:rsidR="006D3EE0" w:rsidRPr="006B2F69" w:rsidRDefault="006D3EE0" w:rsidP="006D3EE0">
      <w:pPr>
        <w:pStyle w:val="paragraph"/>
      </w:pPr>
      <w:r w:rsidRPr="006B2F69">
        <w:tab/>
        <w:t>(b)</w:t>
      </w:r>
      <w:r w:rsidRPr="006B2F69">
        <w:tab/>
        <w:t>the social viability and well</w:t>
      </w:r>
      <w:r w:rsidR="006B2F69">
        <w:noBreakHyphen/>
      </w:r>
      <w:r w:rsidRPr="006B2F69">
        <w:t>being of rural communities;</w:t>
      </w:r>
    </w:p>
    <w:p w:rsidR="006D3EE0" w:rsidRPr="006B2F69" w:rsidRDefault="006D3EE0" w:rsidP="006D3EE0">
      <w:pPr>
        <w:pStyle w:val="paragraph"/>
      </w:pPr>
      <w:r w:rsidRPr="006B2F69">
        <w:tab/>
        <w:t>(c)</w:t>
      </w:r>
      <w:r w:rsidRPr="006B2F69">
        <w:tab/>
        <w:t xml:space="preserve">the ecologically sustainable use of </w:t>
      </w:r>
      <w:smartTag w:uri="urn:schemas-microsoft-com:office:smarttags" w:element="country-region">
        <w:smartTag w:uri="urn:schemas-microsoft-com:office:smarttags" w:element="place">
          <w:r w:rsidRPr="006B2F69">
            <w:t>Australia</w:t>
          </w:r>
        </w:smartTag>
      </w:smartTag>
      <w:r w:rsidRPr="006B2F69">
        <w:t>’s biodiversity;</w:t>
      </w:r>
    </w:p>
    <w:p w:rsidR="006D3EE0" w:rsidRPr="006B2F69" w:rsidRDefault="006D3EE0" w:rsidP="006D3EE0">
      <w:pPr>
        <w:pStyle w:val="paragraph"/>
      </w:pPr>
      <w:r w:rsidRPr="006B2F69">
        <w:tab/>
        <w:t>(d)</w:t>
      </w:r>
      <w:r w:rsidRPr="006B2F69">
        <w:tab/>
        <w:t>the natural resource base;</w:t>
      </w:r>
    </w:p>
    <w:p w:rsidR="006D3EE0" w:rsidRPr="006B2F69" w:rsidRDefault="006D3EE0" w:rsidP="006D3EE0">
      <w:pPr>
        <w:pStyle w:val="paragraph"/>
      </w:pPr>
      <w:r w:rsidRPr="006B2F69">
        <w:tab/>
        <w:t>(e)</w:t>
      </w:r>
      <w:r w:rsidRPr="006B2F69">
        <w:tab/>
        <w:t>ecosystems that are influenced by agricultural activities.</w:t>
      </w:r>
    </w:p>
    <w:p w:rsidR="006D3EE0" w:rsidRPr="006B2F69" w:rsidRDefault="006D3EE0" w:rsidP="006D3EE0">
      <w:pPr>
        <w:pStyle w:val="subsection"/>
      </w:pPr>
      <w:r w:rsidRPr="006B2F69">
        <w:tab/>
        <w:t>(2)</w:t>
      </w:r>
      <w:r w:rsidRPr="006B2F69">
        <w:tab/>
        <w:t>To avoid doubt, for the purposes of this Act, property management planning in relation to the farm unit is taken to be sustainable agriculture.</w:t>
      </w:r>
    </w:p>
    <w:p w:rsidR="006D3EE0" w:rsidRPr="006B2F69" w:rsidRDefault="006D3EE0" w:rsidP="006D3EE0">
      <w:pPr>
        <w:pStyle w:val="ActHead5"/>
      </w:pPr>
      <w:bookmarkStart w:id="19" w:name="_Toc453681660"/>
      <w:r w:rsidRPr="006B2F69">
        <w:rPr>
          <w:rStyle w:val="CharSectno"/>
        </w:rPr>
        <w:t>17</w:t>
      </w:r>
      <w:r w:rsidRPr="006B2F69">
        <w:t xml:space="preserve">  Meaning of </w:t>
      </w:r>
      <w:r w:rsidRPr="006B2F69">
        <w:rPr>
          <w:i/>
        </w:rPr>
        <w:t>natural resources management</w:t>
      </w:r>
      <w:bookmarkEnd w:id="19"/>
    </w:p>
    <w:p w:rsidR="006D3EE0" w:rsidRPr="006B2F69" w:rsidRDefault="006D3EE0" w:rsidP="006D3EE0">
      <w:pPr>
        <w:pStyle w:val="subsection"/>
      </w:pPr>
      <w:r w:rsidRPr="006B2F69">
        <w:tab/>
      </w:r>
      <w:r w:rsidRPr="006B2F69">
        <w:tab/>
        <w:t xml:space="preserve">For the purposes of this Act, </w:t>
      </w:r>
      <w:r w:rsidRPr="006B2F69">
        <w:rPr>
          <w:b/>
          <w:i/>
        </w:rPr>
        <w:t>natural resources management</w:t>
      </w:r>
      <w:r w:rsidRPr="006B2F69">
        <w:t xml:space="preserve"> means:</w:t>
      </w:r>
    </w:p>
    <w:p w:rsidR="006D3EE0" w:rsidRPr="006B2F69" w:rsidRDefault="006D3EE0" w:rsidP="006D3EE0">
      <w:pPr>
        <w:pStyle w:val="paragraph"/>
      </w:pPr>
      <w:r w:rsidRPr="006B2F69">
        <w:tab/>
        <w:t>(a)</w:t>
      </w:r>
      <w:r w:rsidRPr="006B2F69">
        <w:tab/>
        <w:t>any activity relating to the management of the use, development or conservation of one or more of the following natural resources:</w:t>
      </w:r>
    </w:p>
    <w:p w:rsidR="006D3EE0" w:rsidRPr="006B2F69" w:rsidRDefault="006D3EE0" w:rsidP="006D3EE0">
      <w:pPr>
        <w:pStyle w:val="paragraphsub"/>
      </w:pPr>
      <w:r w:rsidRPr="006B2F69">
        <w:lastRenderedPageBreak/>
        <w:tab/>
        <w:t>(i)</w:t>
      </w:r>
      <w:r w:rsidRPr="006B2F69">
        <w:tab/>
        <w:t>soil;</w:t>
      </w:r>
    </w:p>
    <w:p w:rsidR="006D3EE0" w:rsidRPr="006B2F69" w:rsidRDefault="006D3EE0" w:rsidP="006D3EE0">
      <w:pPr>
        <w:pStyle w:val="paragraphsub"/>
      </w:pPr>
      <w:r w:rsidRPr="006B2F69">
        <w:tab/>
        <w:t>(ii)</w:t>
      </w:r>
      <w:r w:rsidRPr="006B2F69">
        <w:tab/>
        <w:t>water;</w:t>
      </w:r>
    </w:p>
    <w:p w:rsidR="006D3EE0" w:rsidRPr="006B2F69" w:rsidRDefault="006D3EE0" w:rsidP="006D3EE0">
      <w:pPr>
        <w:pStyle w:val="paragraphsub"/>
      </w:pPr>
      <w:r w:rsidRPr="006B2F69">
        <w:tab/>
        <w:t>(iii)</w:t>
      </w:r>
      <w:r w:rsidRPr="006B2F69">
        <w:tab/>
        <w:t>vegetation; or</w:t>
      </w:r>
    </w:p>
    <w:p w:rsidR="006D3EE0" w:rsidRPr="006B2F69" w:rsidRDefault="006D3EE0" w:rsidP="006D3EE0">
      <w:pPr>
        <w:pStyle w:val="paragraph"/>
      </w:pPr>
      <w:r w:rsidRPr="006B2F69">
        <w:tab/>
        <w:t>(b)</w:t>
      </w:r>
      <w:r w:rsidRPr="006B2F69">
        <w:tab/>
        <w:t xml:space="preserve">any activity relating to the management of the use, development or conservation of any other natural resources for the purposes of an activity mentioned in </w:t>
      </w:r>
      <w:r w:rsidR="006B2F69">
        <w:t>paragraph (</w:t>
      </w:r>
      <w:r w:rsidRPr="006B2F69">
        <w:t>a).</w:t>
      </w:r>
    </w:p>
    <w:p w:rsidR="006D3EE0" w:rsidRPr="006B2F69" w:rsidRDefault="006D3EE0" w:rsidP="006D3EE0">
      <w:pPr>
        <w:pStyle w:val="ActHead5"/>
      </w:pPr>
      <w:bookmarkStart w:id="20" w:name="_Toc453681661"/>
      <w:r w:rsidRPr="006B2F69">
        <w:rPr>
          <w:rStyle w:val="CharSectno"/>
        </w:rPr>
        <w:t>18</w:t>
      </w:r>
      <w:r w:rsidRPr="006B2F69">
        <w:t xml:space="preserve">  Meaning of </w:t>
      </w:r>
      <w:r w:rsidRPr="006B2F69">
        <w:rPr>
          <w:i/>
        </w:rPr>
        <w:t>accounting transfer purpose</w:t>
      </w:r>
      <w:bookmarkEnd w:id="20"/>
    </w:p>
    <w:p w:rsidR="006D3EE0" w:rsidRPr="006B2F69" w:rsidRDefault="006D3EE0" w:rsidP="006D3EE0">
      <w:pPr>
        <w:pStyle w:val="subsection"/>
      </w:pPr>
      <w:r w:rsidRPr="006B2F69">
        <w:tab/>
      </w:r>
      <w:r w:rsidRPr="006B2F69">
        <w:tab/>
        <w:t xml:space="preserve">For the purposes of this Act, each of the following is an </w:t>
      </w:r>
      <w:r w:rsidRPr="006B2F69">
        <w:rPr>
          <w:b/>
          <w:i/>
        </w:rPr>
        <w:t>accounting transfer purpose</w:t>
      </w:r>
      <w:r w:rsidRPr="006B2F69">
        <w:t>:</w:t>
      </w:r>
    </w:p>
    <w:p w:rsidR="006D3EE0" w:rsidRPr="006B2F69" w:rsidRDefault="006D3EE0" w:rsidP="006D3EE0">
      <w:pPr>
        <w:pStyle w:val="paragraph"/>
      </w:pPr>
      <w:r w:rsidRPr="006B2F69">
        <w:tab/>
        <w:t>(a)</w:t>
      </w:r>
      <w:r w:rsidRPr="006B2F69">
        <w:tab/>
        <w:t>making payments under section</w:t>
      </w:r>
      <w:r w:rsidR="006B2F69">
        <w:t> </w:t>
      </w:r>
      <w:r w:rsidRPr="006B2F69">
        <w:t xml:space="preserve">5 of the </w:t>
      </w:r>
      <w:r w:rsidRPr="006B2F69">
        <w:rPr>
          <w:i/>
        </w:rPr>
        <w:t>Natural Resources Management (Financial Assistance) Act 1992</w:t>
      </w:r>
      <w:r w:rsidRPr="006B2F69">
        <w:t>;</w:t>
      </w:r>
    </w:p>
    <w:p w:rsidR="006D3EE0" w:rsidRPr="006B2F69" w:rsidRDefault="006D3EE0" w:rsidP="006D3EE0">
      <w:pPr>
        <w:pStyle w:val="paragraph"/>
      </w:pPr>
      <w:r w:rsidRPr="006B2F69">
        <w:tab/>
        <w:t>(b)</w:t>
      </w:r>
      <w:r w:rsidRPr="006B2F69">
        <w:tab/>
        <w:t>crediting amounts to the Natural Resources Management Account continued in existence under subsection</w:t>
      </w:r>
      <w:r w:rsidR="006B2F69">
        <w:t> </w:t>
      </w:r>
      <w:r w:rsidRPr="006B2F69">
        <w:t xml:space="preserve">11(1) of the </w:t>
      </w:r>
      <w:r w:rsidRPr="006B2F69">
        <w:rPr>
          <w:i/>
        </w:rPr>
        <w:t>Natural Resources Management (Financial Assistance) Act 1992</w:t>
      </w:r>
      <w:r w:rsidRPr="006B2F69">
        <w:t>;</w:t>
      </w:r>
    </w:p>
    <w:p w:rsidR="006D3EE0" w:rsidRPr="006B2F69" w:rsidRDefault="006D3EE0" w:rsidP="006D3EE0">
      <w:pPr>
        <w:pStyle w:val="paragraph"/>
      </w:pPr>
      <w:r w:rsidRPr="006B2F69">
        <w:tab/>
        <w:t>(d)</w:t>
      </w:r>
      <w:r w:rsidRPr="006B2F69">
        <w:tab/>
        <w:t>making payments under agreements in force under Part</w:t>
      </w:r>
      <w:r w:rsidR="006B2F69">
        <w:t> </w:t>
      </w:r>
      <w:r w:rsidRPr="006B2F69">
        <w:t xml:space="preserve">3 of the </w:t>
      </w:r>
      <w:r w:rsidRPr="006B2F69">
        <w:rPr>
          <w:i/>
        </w:rPr>
        <w:t>Rural Adjustment Act 1992</w:t>
      </w:r>
      <w:r w:rsidRPr="006B2F69">
        <w:t>, to the extent to which those payments are in connection with property management planning in relation to the farm unit.</w:t>
      </w:r>
    </w:p>
    <w:p w:rsidR="006D3EE0" w:rsidRPr="006B2F69" w:rsidRDefault="006D3EE0" w:rsidP="006D3EE0">
      <w:pPr>
        <w:pStyle w:val="ActHead5"/>
      </w:pPr>
      <w:bookmarkStart w:id="21" w:name="_Toc453681662"/>
      <w:r w:rsidRPr="006B2F69">
        <w:rPr>
          <w:rStyle w:val="CharSectno"/>
        </w:rPr>
        <w:t>19</w:t>
      </w:r>
      <w:r w:rsidRPr="006B2F69">
        <w:t xml:space="preserve">  Grant of financial assistance to a State</w:t>
      </w:r>
      <w:bookmarkEnd w:id="21"/>
    </w:p>
    <w:p w:rsidR="006D3EE0" w:rsidRPr="006B2F69" w:rsidRDefault="006D3EE0" w:rsidP="006D3EE0">
      <w:pPr>
        <w:pStyle w:val="subsection"/>
      </w:pPr>
      <w:r w:rsidRPr="006B2F69">
        <w:tab/>
        <w:t>(1)</w:t>
      </w:r>
      <w:r w:rsidRPr="006B2F69">
        <w:tab/>
        <w:t>This section applies if an amount is to be debited from the Account for the purpose of making a grant of financial assistance to a State.</w:t>
      </w:r>
    </w:p>
    <w:p w:rsidR="006D3EE0" w:rsidRPr="006B2F69" w:rsidRDefault="006D3EE0" w:rsidP="006D3EE0">
      <w:pPr>
        <w:pStyle w:val="subsection"/>
      </w:pPr>
      <w:r w:rsidRPr="006B2F69">
        <w:lastRenderedPageBreak/>
        <w:tab/>
        <w:t>(2)</w:t>
      </w:r>
      <w:r w:rsidRPr="006B2F69">
        <w:tab/>
        <w:t>The terms and conditions on which that financial assistance is granted are to be set out in a written agreement between the Commonwealth and the State.</w:t>
      </w:r>
    </w:p>
    <w:p w:rsidR="006D3EE0" w:rsidRPr="006B2F69" w:rsidRDefault="006D3EE0" w:rsidP="006D3EE0">
      <w:pPr>
        <w:pStyle w:val="subsection"/>
      </w:pPr>
      <w:r w:rsidRPr="006B2F69">
        <w:tab/>
        <w:t>(3)</w:t>
      </w:r>
      <w:r w:rsidRPr="006B2F69">
        <w:tab/>
        <w:t xml:space="preserve">An agreement under </w:t>
      </w:r>
      <w:r w:rsidR="006B2F69">
        <w:t>subsection (</w:t>
      </w:r>
      <w:r w:rsidRPr="006B2F69">
        <w:t>2) may be entered into:</w:t>
      </w:r>
    </w:p>
    <w:p w:rsidR="006D3EE0" w:rsidRPr="006B2F69" w:rsidRDefault="006D3EE0" w:rsidP="006D3EE0">
      <w:pPr>
        <w:pStyle w:val="paragraph"/>
      </w:pPr>
      <w:r w:rsidRPr="006B2F69">
        <w:tab/>
        <w:t>(a)</w:t>
      </w:r>
      <w:r w:rsidRPr="006B2F69">
        <w:tab/>
        <w:t>by either of the following Ministers on behalf of the Commonwealth:</w:t>
      </w:r>
    </w:p>
    <w:p w:rsidR="006D3EE0" w:rsidRPr="006B2F69" w:rsidRDefault="006D3EE0" w:rsidP="006D3EE0">
      <w:pPr>
        <w:pStyle w:val="paragraphsub"/>
      </w:pPr>
      <w:r w:rsidRPr="006B2F69">
        <w:tab/>
        <w:t>(i)</w:t>
      </w:r>
      <w:r w:rsidRPr="006B2F69">
        <w:tab/>
        <w:t>the Minister;</w:t>
      </w:r>
    </w:p>
    <w:p w:rsidR="006D3EE0" w:rsidRPr="006B2F69" w:rsidRDefault="006D3EE0" w:rsidP="006D3EE0">
      <w:pPr>
        <w:pStyle w:val="paragraphsub"/>
      </w:pPr>
      <w:r w:rsidRPr="006B2F69">
        <w:tab/>
        <w:t>(ii)</w:t>
      </w:r>
      <w:r w:rsidRPr="006B2F69">
        <w:tab/>
        <w:t xml:space="preserve">the </w:t>
      </w:r>
      <w:r w:rsidR="00F050D8" w:rsidRPr="006B2F69">
        <w:t>Agriculture Minister</w:t>
      </w:r>
      <w:r w:rsidRPr="006B2F69">
        <w:t>; or</w:t>
      </w:r>
    </w:p>
    <w:p w:rsidR="006D3EE0" w:rsidRPr="006B2F69" w:rsidRDefault="006D3EE0" w:rsidP="006D3EE0">
      <w:pPr>
        <w:pStyle w:val="paragraph"/>
      </w:pPr>
      <w:r w:rsidRPr="006B2F69">
        <w:tab/>
        <w:t>(b)</w:t>
      </w:r>
      <w:r w:rsidRPr="006B2F69">
        <w:tab/>
        <w:t>jointly by both of the following Ministers on behalf of the Commonwealth:</w:t>
      </w:r>
    </w:p>
    <w:p w:rsidR="006D3EE0" w:rsidRPr="006B2F69" w:rsidRDefault="006D3EE0" w:rsidP="006D3EE0">
      <w:pPr>
        <w:pStyle w:val="paragraphsub"/>
      </w:pPr>
      <w:r w:rsidRPr="006B2F69">
        <w:tab/>
        <w:t>(i)</w:t>
      </w:r>
      <w:r w:rsidRPr="006B2F69">
        <w:tab/>
        <w:t>the Minister;</w:t>
      </w:r>
    </w:p>
    <w:p w:rsidR="006D3EE0" w:rsidRPr="006B2F69" w:rsidRDefault="006D3EE0" w:rsidP="006D3EE0">
      <w:pPr>
        <w:pStyle w:val="paragraphsub"/>
      </w:pPr>
      <w:r w:rsidRPr="006B2F69">
        <w:tab/>
        <w:t>(ii)</w:t>
      </w:r>
      <w:r w:rsidRPr="006B2F69">
        <w:tab/>
        <w:t xml:space="preserve">the </w:t>
      </w:r>
      <w:r w:rsidR="00F050D8" w:rsidRPr="006B2F69">
        <w:t>Agriculture Minister</w:t>
      </w:r>
      <w:r w:rsidRPr="006B2F69">
        <w:t>.</w:t>
      </w:r>
    </w:p>
    <w:p w:rsidR="006D3EE0" w:rsidRPr="006B2F69" w:rsidRDefault="006D3EE0" w:rsidP="006D3EE0">
      <w:pPr>
        <w:pStyle w:val="subsection"/>
        <w:keepNext/>
      </w:pPr>
      <w:r w:rsidRPr="006B2F69">
        <w:tab/>
        <w:t>(4)</w:t>
      </w:r>
      <w:r w:rsidRPr="006B2F69">
        <w:tab/>
        <w:t xml:space="preserve">An agreement under </w:t>
      </w:r>
      <w:r w:rsidR="006B2F69">
        <w:t>subsection (</w:t>
      </w:r>
      <w:r w:rsidRPr="006B2F69">
        <w:t>2) may establish a framework under which the Commonwealth and the State are to work cooperatively to achieve both common and complementary outcomes in relation to:</w:t>
      </w:r>
    </w:p>
    <w:p w:rsidR="006D3EE0" w:rsidRPr="006B2F69" w:rsidRDefault="006D3EE0" w:rsidP="006D3EE0">
      <w:pPr>
        <w:pStyle w:val="paragraph"/>
      </w:pPr>
      <w:r w:rsidRPr="006B2F69">
        <w:tab/>
        <w:t>(a)</w:t>
      </w:r>
      <w:r w:rsidRPr="006B2F69">
        <w:tab/>
        <w:t>environmental protection; and</w:t>
      </w:r>
    </w:p>
    <w:p w:rsidR="006D3EE0" w:rsidRPr="006B2F69" w:rsidRDefault="006D3EE0" w:rsidP="006D3EE0">
      <w:pPr>
        <w:pStyle w:val="paragraph"/>
      </w:pPr>
      <w:r w:rsidRPr="006B2F69">
        <w:tab/>
        <w:t>(b)</w:t>
      </w:r>
      <w:r w:rsidRPr="006B2F69">
        <w:tab/>
        <w:t>natural resources management; and</w:t>
      </w:r>
    </w:p>
    <w:p w:rsidR="006D3EE0" w:rsidRPr="006B2F69" w:rsidRDefault="006D3EE0" w:rsidP="006D3EE0">
      <w:pPr>
        <w:pStyle w:val="paragraph"/>
      </w:pPr>
      <w:r w:rsidRPr="006B2F69">
        <w:tab/>
        <w:t>(c)</w:t>
      </w:r>
      <w:r w:rsidRPr="006B2F69">
        <w:tab/>
        <w:t>sustainable agriculture.</w:t>
      </w:r>
    </w:p>
    <w:p w:rsidR="006D3EE0" w:rsidRPr="006B2F69" w:rsidRDefault="006D3EE0" w:rsidP="006D3EE0">
      <w:pPr>
        <w:pStyle w:val="subsection"/>
      </w:pPr>
      <w:r w:rsidRPr="006B2F69">
        <w:tab/>
        <w:t>(5)</w:t>
      </w:r>
      <w:r w:rsidRPr="006B2F69">
        <w:tab/>
      </w:r>
      <w:r w:rsidR="006B2F69">
        <w:t>Subsection (</w:t>
      </w:r>
      <w:r w:rsidRPr="006B2F69">
        <w:t xml:space="preserve">4) does not limit </w:t>
      </w:r>
      <w:r w:rsidR="006B2F69">
        <w:t>subsection (</w:t>
      </w:r>
      <w:r w:rsidRPr="006B2F69">
        <w:t>2).</w:t>
      </w:r>
    </w:p>
    <w:p w:rsidR="006D3EE0" w:rsidRPr="006B2F69" w:rsidRDefault="006D3EE0" w:rsidP="006D3EE0">
      <w:pPr>
        <w:pStyle w:val="subsection"/>
        <w:rPr>
          <w:i/>
        </w:rPr>
      </w:pPr>
      <w:r w:rsidRPr="006B2F69">
        <w:tab/>
        <w:t>(6)</w:t>
      </w:r>
      <w:r w:rsidRPr="006B2F69">
        <w:tab/>
        <w:t>This section does not affect the operation of Part</w:t>
      </w:r>
      <w:r w:rsidR="006B2F69">
        <w:t> </w:t>
      </w:r>
      <w:r w:rsidRPr="006B2F69">
        <w:t xml:space="preserve">2 of the </w:t>
      </w:r>
      <w:r w:rsidRPr="006B2F69">
        <w:rPr>
          <w:i/>
        </w:rPr>
        <w:t>Natural Resources Management (Financial Assistance) Act 1992.</w:t>
      </w:r>
    </w:p>
    <w:p w:rsidR="006D3EE0" w:rsidRPr="006B2F69" w:rsidRDefault="006D3EE0" w:rsidP="006D3EE0">
      <w:pPr>
        <w:pStyle w:val="subsection"/>
        <w:rPr>
          <w:i/>
        </w:rPr>
      </w:pPr>
      <w:r w:rsidRPr="006B2F69">
        <w:tab/>
        <w:t>(7)</w:t>
      </w:r>
      <w:r w:rsidRPr="006B2F69">
        <w:tab/>
        <w:t>This section does not affect the operation of Part</w:t>
      </w:r>
      <w:r w:rsidR="006B2F69">
        <w:t> </w:t>
      </w:r>
      <w:r w:rsidRPr="006B2F69">
        <w:t xml:space="preserve">3 of the </w:t>
      </w:r>
      <w:r w:rsidRPr="006B2F69">
        <w:rPr>
          <w:i/>
        </w:rPr>
        <w:t>Rural Adjustment Act 1992.</w:t>
      </w:r>
    </w:p>
    <w:p w:rsidR="006D3EE0" w:rsidRPr="006B2F69" w:rsidRDefault="006D3EE0" w:rsidP="006D3EE0">
      <w:pPr>
        <w:pStyle w:val="notetext"/>
      </w:pPr>
      <w:r w:rsidRPr="006B2F69">
        <w:t>Note:</w:t>
      </w:r>
      <w:r w:rsidRPr="006B2F69">
        <w:tab/>
      </w:r>
      <w:r w:rsidRPr="006B2F69">
        <w:rPr>
          <w:b/>
          <w:i/>
        </w:rPr>
        <w:t>State</w:t>
      </w:r>
      <w:r w:rsidRPr="006B2F69">
        <w:t xml:space="preserve"> is given an extended meaning by section</w:t>
      </w:r>
      <w:r w:rsidR="006B2F69">
        <w:t> </w:t>
      </w:r>
      <w:r w:rsidRPr="006B2F69">
        <w:t>54.</w:t>
      </w:r>
    </w:p>
    <w:p w:rsidR="006D3EE0" w:rsidRPr="006B2F69" w:rsidRDefault="006D3EE0" w:rsidP="006D3EE0">
      <w:pPr>
        <w:pStyle w:val="ActHead5"/>
      </w:pPr>
      <w:bookmarkStart w:id="22" w:name="_Toc453681663"/>
      <w:r w:rsidRPr="006B2F69">
        <w:rPr>
          <w:rStyle w:val="CharSectno"/>
        </w:rPr>
        <w:lastRenderedPageBreak/>
        <w:t>20</w:t>
      </w:r>
      <w:r w:rsidRPr="006B2F69">
        <w:t xml:space="preserve">  Grant of financial assistance to a person, or a body, other than a State</w:t>
      </w:r>
      <w:bookmarkEnd w:id="22"/>
    </w:p>
    <w:p w:rsidR="006D3EE0" w:rsidRPr="006B2F69" w:rsidRDefault="006D3EE0" w:rsidP="006D3EE0">
      <w:pPr>
        <w:pStyle w:val="subsection"/>
      </w:pPr>
      <w:r w:rsidRPr="006B2F69">
        <w:tab/>
        <w:t>(1)</w:t>
      </w:r>
      <w:r w:rsidRPr="006B2F69">
        <w:tab/>
        <w:t>This section applies if an amount is to be debited from the Account for the purpose of making a grant of financial assistance to a person, or a body, other than a State.</w:t>
      </w:r>
    </w:p>
    <w:p w:rsidR="006D3EE0" w:rsidRPr="006B2F69" w:rsidRDefault="006D3EE0" w:rsidP="006D3EE0">
      <w:pPr>
        <w:pStyle w:val="subsection"/>
      </w:pPr>
      <w:r w:rsidRPr="006B2F69">
        <w:tab/>
        <w:t>(2)</w:t>
      </w:r>
      <w:r w:rsidRPr="006B2F69">
        <w:tab/>
        <w:t>The terms and conditions on which that financial assistance is granted are to be set out in a written agreement between the Commonwealth and the person or body.</w:t>
      </w:r>
    </w:p>
    <w:p w:rsidR="006D3EE0" w:rsidRPr="006B2F69" w:rsidRDefault="006D3EE0" w:rsidP="006D3EE0">
      <w:pPr>
        <w:pStyle w:val="subsection"/>
      </w:pPr>
      <w:r w:rsidRPr="006B2F69">
        <w:tab/>
        <w:t>(3)</w:t>
      </w:r>
      <w:r w:rsidRPr="006B2F69">
        <w:tab/>
        <w:t xml:space="preserve">An agreement under </w:t>
      </w:r>
      <w:r w:rsidR="006B2F69">
        <w:t>subsection (</w:t>
      </w:r>
      <w:r w:rsidRPr="006B2F69">
        <w:t>2) may be entered into:</w:t>
      </w:r>
    </w:p>
    <w:p w:rsidR="006D3EE0" w:rsidRPr="006B2F69" w:rsidRDefault="006D3EE0" w:rsidP="006D3EE0">
      <w:pPr>
        <w:pStyle w:val="paragraph"/>
      </w:pPr>
      <w:r w:rsidRPr="006B2F69">
        <w:tab/>
        <w:t>(a)</w:t>
      </w:r>
      <w:r w:rsidRPr="006B2F69">
        <w:tab/>
        <w:t>by either of the following Ministers on behalf of the Commonwealth:</w:t>
      </w:r>
    </w:p>
    <w:p w:rsidR="006D3EE0" w:rsidRPr="006B2F69" w:rsidRDefault="006D3EE0" w:rsidP="006D3EE0">
      <w:pPr>
        <w:pStyle w:val="paragraphsub"/>
      </w:pPr>
      <w:r w:rsidRPr="006B2F69">
        <w:tab/>
        <w:t>(i)</w:t>
      </w:r>
      <w:r w:rsidRPr="006B2F69">
        <w:tab/>
        <w:t>the Minister;</w:t>
      </w:r>
    </w:p>
    <w:p w:rsidR="006D3EE0" w:rsidRPr="006B2F69" w:rsidRDefault="006D3EE0" w:rsidP="006D3EE0">
      <w:pPr>
        <w:pStyle w:val="paragraphsub"/>
      </w:pPr>
      <w:r w:rsidRPr="006B2F69">
        <w:tab/>
        <w:t>(ii)</w:t>
      </w:r>
      <w:r w:rsidRPr="006B2F69">
        <w:tab/>
        <w:t xml:space="preserve">the </w:t>
      </w:r>
      <w:r w:rsidR="00F050D8" w:rsidRPr="006B2F69">
        <w:t>Agriculture Minister</w:t>
      </w:r>
      <w:r w:rsidRPr="006B2F69">
        <w:t>; or</w:t>
      </w:r>
    </w:p>
    <w:p w:rsidR="006D3EE0" w:rsidRPr="006B2F69" w:rsidRDefault="006D3EE0" w:rsidP="006D3EE0">
      <w:pPr>
        <w:pStyle w:val="paragraph"/>
      </w:pPr>
      <w:r w:rsidRPr="006B2F69">
        <w:tab/>
        <w:t>(b)</w:t>
      </w:r>
      <w:r w:rsidRPr="006B2F69">
        <w:tab/>
        <w:t>jointly by both of the following Ministers on behalf of the Commonwealth:</w:t>
      </w:r>
    </w:p>
    <w:p w:rsidR="006D3EE0" w:rsidRPr="006B2F69" w:rsidRDefault="006D3EE0" w:rsidP="006D3EE0">
      <w:pPr>
        <w:pStyle w:val="paragraphsub"/>
      </w:pPr>
      <w:r w:rsidRPr="006B2F69">
        <w:tab/>
        <w:t>(i)</w:t>
      </w:r>
      <w:r w:rsidRPr="006B2F69">
        <w:tab/>
        <w:t>the Minister;</w:t>
      </w:r>
    </w:p>
    <w:p w:rsidR="006D3EE0" w:rsidRPr="006B2F69" w:rsidRDefault="006D3EE0" w:rsidP="006D3EE0">
      <w:pPr>
        <w:pStyle w:val="paragraphsub"/>
      </w:pPr>
      <w:r w:rsidRPr="006B2F69">
        <w:tab/>
        <w:t>(ii)</w:t>
      </w:r>
      <w:r w:rsidRPr="006B2F69">
        <w:tab/>
        <w:t xml:space="preserve">the </w:t>
      </w:r>
      <w:r w:rsidR="00F050D8" w:rsidRPr="006B2F69">
        <w:t>Agriculture Minister</w:t>
      </w:r>
      <w:r w:rsidRPr="006B2F69">
        <w:t>.</w:t>
      </w:r>
    </w:p>
    <w:p w:rsidR="006D3EE0" w:rsidRPr="006B2F69" w:rsidRDefault="006D3EE0" w:rsidP="006D3EE0">
      <w:pPr>
        <w:pStyle w:val="subsection"/>
        <w:keepNext/>
        <w:rPr>
          <w:i/>
        </w:rPr>
      </w:pPr>
      <w:r w:rsidRPr="006B2F69">
        <w:tab/>
        <w:t>(4)</w:t>
      </w:r>
      <w:r w:rsidRPr="006B2F69">
        <w:tab/>
        <w:t>This section does not affect the operation of Part</w:t>
      </w:r>
      <w:r w:rsidR="006B2F69">
        <w:t> </w:t>
      </w:r>
      <w:r w:rsidRPr="006B2F69">
        <w:t xml:space="preserve">3 of the </w:t>
      </w:r>
      <w:r w:rsidRPr="006B2F69">
        <w:rPr>
          <w:i/>
        </w:rPr>
        <w:t>Rural Adjustment Act 1992.</w:t>
      </w:r>
    </w:p>
    <w:p w:rsidR="006D3EE0" w:rsidRPr="006B2F69" w:rsidRDefault="006D3EE0" w:rsidP="006D3EE0">
      <w:pPr>
        <w:pStyle w:val="notetext"/>
      </w:pPr>
      <w:r w:rsidRPr="006B2F69">
        <w:t>Note:</w:t>
      </w:r>
      <w:r w:rsidRPr="006B2F69">
        <w:tab/>
      </w:r>
      <w:r w:rsidRPr="006B2F69">
        <w:rPr>
          <w:b/>
          <w:i/>
        </w:rPr>
        <w:t>State</w:t>
      </w:r>
      <w:r w:rsidRPr="006B2F69">
        <w:t xml:space="preserve"> is given an extended meaning by section</w:t>
      </w:r>
      <w:r w:rsidR="006B2F69">
        <w:t> </w:t>
      </w:r>
      <w:r w:rsidRPr="006B2F69">
        <w:t>54.</w:t>
      </w:r>
    </w:p>
    <w:p w:rsidR="006D3EE0" w:rsidRPr="006B2F69" w:rsidRDefault="006D3EE0" w:rsidP="006D3EE0">
      <w:pPr>
        <w:pStyle w:val="ActHead5"/>
      </w:pPr>
      <w:bookmarkStart w:id="23" w:name="_Toc453681664"/>
      <w:r w:rsidRPr="006B2F69">
        <w:rPr>
          <w:rStyle w:val="CharSectno"/>
        </w:rPr>
        <w:lastRenderedPageBreak/>
        <w:t>21</w:t>
      </w:r>
      <w:r w:rsidRPr="006B2F69">
        <w:t xml:space="preserve">  Principles of ecologically sustainable development</w:t>
      </w:r>
      <w:bookmarkEnd w:id="23"/>
    </w:p>
    <w:p w:rsidR="006D3EE0" w:rsidRPr="006B2F69" w:rsidRDefault="006D3EE0" w:rsidP="006D3EE0">
      <w:pPr>
        <w:pStyle w:val="subsection"/>
      </w:pPr>
      <w:r w:rsidRPr="006B2F69">
        <w:tab/>
        <w:t>(1)</w:t>
      </w:r>
      <w:r w:rsidRPr="006B2F69">
        <w:tab/>
        <w:t>This section applies to a decision of a Minister to approve a proposal to spend an amount standing to the credit of the Account for a purpose of the Account.</w:t>
      </w:r>
    </w:p>
    <w:p w:rsidR="006D3EE0" w:rsidRPr="006B2F69" w:rsidRDefault="006D3EE0" w:rsidP="006D3EE0">
      <w:pPr>
        <w:pStyle w:val="subsection"/>
      </w:pPr>
      <w:r w:rsidRPr="006B2F69">
        <w:tab/>
        <w:t>(2)</w:t>
      </w:r>
      <w:r w:rsidRPr="006B2F69">
        <w:tab/>
        <w:t>In making that decision, the Minister concerned must have regard to:</w:t>
      </w:r>
    </w:p>
    <w:p w:rsidR="006D3EE0" w:rsidRPr="006B2F69" w:rsidRDefault="006D3EE0" w:rsidP="006D3EE0">
      <w:pPr>
        <w:pStyle w:val="paragraph"/>
      </w:pPr>
      <w:r w:rsidRPr="006B2F69">
        <w:tab/>
        <w:t>(a)</w:t>
      </w:r>
      <w:r w:rsidRPr="006B2F69">
        <w:tab/>
        <w:t>the principles of ecologically sustainable development; and</w:t>
      </w:r>
    </w:p>
    <w:p w:rsidR="006D3EE0" w:rsidRPr="006B2F69" w:rsidRDefault="006D3EE0" w:rsidP="006D3EE0">
      <w:pPr>
        <w:pStyle w:val="paragraph"/>
      </w:pPr>
      <w:r w:rsidRPr="006B2F69">
        <w:tab/>
        <w:t>(b)</w:t>
      </w:r>
      <w:r w:rsidRPr="006B2F69">
        <w:tab/>
        <w:t>such other matters as the Minister concerned considers relevant.</w:t>
      </w:r>
    </w:p>
    <w:p w:rsidR="006D3EE0" w:rsidRPr="006B2F69" w:rsidRDefault="006D3EE0" w:rsidP="006D3EE0">
      <w:pPr>
        <w:pStyle w:val="subsection"/>
      </w:pPr>
      <w:r w:rsidRPr="006B2F69">
        <w:tab/>
        <w:t>(3)</w:t>
      </w:r>
      <w:r w:rsidRPr="006B2F69">
        <w:tab/>
        <w:t xml:space="preserve">For the purposes of this section, the </w:t>
      </w:r>
      <w:r w:rsidRPr="006B2F69">
        <w:rPr>
          <w:b/>
          <w:i/>
        </w:rPr>
        <w:t>principles of ecologically sustainable development</w:t>
      </w:r>
      <w:r w:rsidRPr="006B2F69">
        <w:t xml:space="preserve"> consist of:</w:t>
      </w:r>
    </w:p>
    <w:p w:rsidR="006D3EE0" w:rsidRPr="006B2F69" w:rsidRDefault="006D3EE0" w:rsidP="006D3EE0">
      <w:pPr>
        <w:pStyle w:val="paragraph"/>
      </w:pPr>
      <w:r w:rsidRPr="006B2F69">
        <w:tab/>
        <w:t>(a)</w:t>
      </w:r>
      <w:r w:rsidRPr="006B2F69">
        <w:tab/>
        <w:t>the following core objectives:</w:t>
      </w:r>
    </w:p>
    <w:p w:rsidR="006D3EE0" w:rsidRPr="006B2F69" w:rsidRDefault="006D3EE0" w:rsidP="006D3EE0">
      <w:pPr>
        <w:pStyle w:val="paragraphsub"/>
      </w:pPr>
      <w:r w:rsidRPr="006B2F69">
        <w:tab/>
        <w:t>(i)</w:t>
      </w:r>
      <w:r w:rsidRPr="006B2F69">
        <w:tab/>
        <w:t>to enhance individual and community well</w:t>
      </w:r>
      <w:r w:rsidR="006B2F69">
        <w:noBreakHyphen/>
      </w:r>
      <w:r w:rsidRPr="006B2F69">
        <w:t>being and welfare by following a path of economic development that safeguards the welfare of future generations;</w:t>
      </w:r>
    </w:p>
    <w:p w:rsidR="006D3EE0" w:rsidRPr="006B2F69" w:rsidRDefault="006D3EE0" w:rsidP="006D3EE0">
      <w:pPr>
        <w:pStyle w:val="paragraphsub"/>
      </w:pPr>
      <w:r w:rsidRPr="006B2F69">
        <w:tab/>
        <w:t>(ii)</w:t>
      </w:r>
      <w:r w:rsidRPr="006B2F69">
        <w:tab/>
        <w:t>to provide for equity within and between generations;</w:t>
      </w:r>
    </w:p>
    <w:p w:rsidR="006D3EE0" w:rsidRPr="006B2F69" w:rsidRDefault="006D3EE0" w:rsidP="006D3EE0">
      <w:pPr>
        <w:pStyle w:val="paragraphsub"/>
      </w:pPr>
      <w:r w:rsidRPr="006B2F69">
        <w:tab/>
        <w:t>(iii)</w:t>
      </w:r>
      <w:r w:rsidRPr="006B2F69">
        <w:tab/>
        <w:t>to protect biological diversity and maintain essential ecological processes and life</w:t>
      </w:r>
      <w:r w:rsidR="006B2F69">
        <w:noBreakHyphen/>
      </w:r>
      <w:r w:rsidRPr="006B2F69">
        <w:t>support systems; and</w:t>
      </w:r>
    </w:p>
    <w:p w:rsidR="006D3EE0" w:rsidRPr="006B2F69" w:rsidRDefault="006D3EE0" w:rsidP="006D3EE0">
      <w:pPr>
        <w:pStyle w:val="paragraph"/>
      </w:pPr>
      <w:r w:rsidRPr="006B2F69">
        <w:tab/>
        <w:t>(b)</w:t>
      </w:r>
      <w:r w:rsidRPr="006B2F69">
        <w:tab/>
        <w:t>the following guiding principles:</w:t>
      </w:r>
    </w:p>
    <w:p w:rsidR="006D3EE0" w:rsidRPr="006B2F69" w:rsidRDefault="006D3EE0" w:rsidP="006D3EE0">
      <w:pPr>
        <w:pStyle w:val="paragraphsub"/>
      </w:pPr>
      <w:r w:rsidRPr="006B2F69">
        <w:tab/>
        <w:t>(i)</w:t>
      </w:r>
      <w:r w:rsidRPr="006B2F69">
        <w:tab/>
        <w:t>decision</w:t>
      </w:r>
      <w:r w:rsidR="006B2F69">
        <w:noBreakHyphen/>
      </w:r>
      <w:r w:rsidRPr="006B2F69">
        <w:t>making processes should effectively integrate both long</w:t>
      </w:r>
      <w:r w:rsidR="006B2F69">
        <w:noBreakHyphen/>
      </w:r>
      <w:r w:rsidRPr="006B2F69">
        <w:t>term and short</w:t>
      </w:r>
      <w:r w:rsidR="006B2F69">
        <w:noBreakHyphen/>
      </w:r>
      <w:r w:rsidRPr="006B2F69">
        <w:t>term economic, environmental, social and equity considerations;</w:t>
      </w:r>
    </w:p>
    <w:p w:rsidR="006D3EE0" w:rsidRPr="006B2F69" w:rsidRDefault="006D3EE0" w:rsidP="006D3EE0">
      <w:pPr>
        <w:pStyle w:val="paragraphsub"/>
      </w:pPr>
      <w:r w:rsidRPr="006B2F69">
        <w:tab/>
        <w:t>(ii)</w:t>
      </w:r>
      <w:r w:rsidRPr="006B2F69">
        <w:tab/>
        <w:t>if there are threats of serious or irreversible environmental damage, lack of full scientific certainty should not be used as a reason for postponing measures to prevent environmental degradation;</w:t>
      </w:r>
    </w:p>
    <w:p w:rsidR="006D3EE0" w:rsidRPr="006B2F69" w:rsidRDefault="006D3EE0" w:rsidP="006D3EE0">
      <w:pPr>
        <w:pStyle w:val="paragraphsub"/>
      </w:pPr>
      <w:r w:rsidRPr="006B2F69">
        <w:lastRenderedPageBreak/>
        <w:tab/>
        <w:t>(iii)</w:t>
      </w:r>
      <w:r w:rsidRPr="006B2F69">
        <w:tab/>
        <w:t>the global dimension of environmental impacts of actions and policy should be recognised and considered;</w:t>
      </w:r>
    </w:p>
    <w:p w:rsidR="006D3EE0" w:rsidRPr="006B2F69" w:rsidRDefault="006D3EE0" w:rsidP="006D3EE0">
      <w:pPr>
        <w:pStyle w:val="paragraphsub"/>
      </w:pPr>
      <w:r w:rsidRPr="006B2F69">
        <w:tab/>
        <w:t>(iv)</w:t>
      </w:r>
      <w:r w:rsidRPr="006B2F69">
        <w:tab/>
        <w:t>the need to develop a strong, growing and diversified economy that can enhance the capacity for environmental protection should be recognised;</w:t>
      </w:r>
    </w:p>
    <w:p w:rsidR="006D3EE0" w:rsidRPr="006B2F69" w:rsidRDefault="006D3EE0" w:rsidP="006D3EE0">
      <w:pPr>
        <w:pStyle w:val="paragraphsub"/>
      </w:pPr>
      <w:r w:rsidRPr="006B2F69">
        <w:tab/>
        <w:t>(v)</w:t>
      </w:r>
      <w:r w:rsidRPr="006B2F69">
        <w:tab/>
        <w:t>the need to maintain and enhance international competitiveness in an environmentally sound manner should be recognised;</w:t>
      </w:r>
    </w:p>
    <w:p w:rsidR="006D3EE0" w:rsidRPr="006B2F69" w:rsidRDefault="006D3EE0" w:rsidP="006D3EE0">
      <w:pPr>
        <w:pStyle w:val="paragraphsub"/>
      </w:pPr>
      <w:r w:rsidRPr="006B2F69">
        <w:tab/>
        <w:t>(vi)</w:t>
      </w:r>
      <w:r w:rsidRPr="006B2F69">
        <w:tab/>
        <w:t>cost</w:t>
      </w:r>
      <w:r w:rsidR="006B2F69">
        <w:noBreakHyphen/>
      </w:r>
      <w:r w:rsidRPr="006B2F69">
        <w:t>effective and flexible measures should be adopted;</w:t>
      </w:r>
    </w:p>
    <w:p w:rsidR="006D3EE0" w:rsidRPr="006B2F69" w:rsidRDefault="006D3EE0" w:rsidP="006D3EE0">
      <w:pPr>
        <w:pStyle w:val="paragraphsub"/>
      </w:pPr>
      <w:r w:rsidRPr="006B2F69">
        <w:tab/>
        <w:t>(vii)</w:t>
      </w:r>
      <w:r w:rsidRPr="006B2F69">
        <w:tab/>
        <w:t>decisions and actions should provide for broad community involvement on issues which affect the community.</w:t>
      </w:r>
    </w:p>
    <w:p w:rsidR="006D3EE0" w:rsidRPr="006B2F69" w:rsidRDefault="006D3EE0" w:rsidP="006D3EE0">
      <w:pPr>
        <w:pStyle w:val="notetext"/>
      </w:pPr>
      <w:r w:rsidRPr="006B2F69">
        <w:t>Note:</w:t>
      </w:r>
      <w:r w:rsidRPr="006B2F69">
        <w:tab/>
        <w:t>The principles of ecologically sustainable development that are set out in this subsection are based on the core objectives and guiding principles that were endorsed by the Council of Australian Governments in December 1992.</w:t>
      </w:r>
    </w:p>
    <w:p w:rsidR="006D3EE0" w:rsidRPr="006B2F69" w:rsidRDefault="006D3EE0" w:rsidP="001D73A2">
      <w:pPr>
        <w:pStyle w:val="ActHead2"/>
        <w:pageBreakBefore/>
      </w:pPr>
      <w:bookmarkStart w:id="24" w:name="_Toc453681665"/>
      <w:r w:rsidRPr="006B2F69">
        <w:rPr>
          <w:rStyle w:val="CharPartNo"/>
        </w:rPr>
        <w:lastRenderedPageBreak/>
        <w:t>Part</w:t>
      </w:r>
      <w:r w:rsidR="006B2F69" w:rsidRPr="006B2F69">
        <w:rPr>
          <w:rStyle w:val="CharPartNo"/>
        </w:rPr>
        <w:t> </w:t>
      </w:r>
      <w:r w:rsidRPr="006B2F69">
        <w:rPr>
          <w:rStyle w:val="CharPartNo"/>
        </w:rPr>
        <w:t>4</w:t>
      </w:r>
      <w:r w:rsidRPr="006B2F69">
        <w:t>—</w:t>
      </w:r>
      <w:r w:rsidRPr="006B2F69">
        <w:rPr>
          <w:rStyle w:val="CharPartText"/>
        </w:rPr>
        <w:t>Crediting of amounts to the Account</w:t>
      </w:r>
      <w:bookmarkEnd w:id="24"/>
    </w:p>
    <w:p w:rsidR="006D3EE0" w:rsidRPr="006B2F69" w:rsidRDefault="00F73D79" w:rsidP="006D3EE0">
      <w:pPr>
        <w:pStyle w:val="Header"/>
      </w:pPr>
      <w:r w:rsidRPr="006B2F69">
        <w:rPr>
          <w:rStyle w:val="CharDivNo"/>
        </w:rPr>
        <w:t xml:space="preserve"> </w:t>
      </w:r>
      <w:r w:rsidRPr="006B2F69">
        <w:rPr>
          <w:rStyle w:val="CharDivText"/>
        </w:rPr>
        <w:t xml:space="preserve"> </w:t>
      </w:r>
    </w:p>
    <w:p w:rsidR="006D3EE0" w:rsidRPr="006B2F69" w:rsidRDefault="006D3EE0" w:rsidP="006D3EE0">
      <w:pPr>
        <w:pStyle w:val="ActHead5"/>
      </w:pPr>
      <w:bookmarkStart w:id="25" w:name="_Toc453681666"/>
      <w:r w:rsidRPr="006B2F69">
        <w:rPr>
          <w:rStyle w:val="CharSectno"/>
        </w:rPr>
        <w:t>22</w:t>
      </w:r>
      <w:r w:rsidRPr="006B2F69">
        <w:t xml:space="preserve">  $1.1 billion derived from the initial partial sale of Telstra</w:t>
      </w:r>
      <w:bookmarkEnd w:id="25"/>
      <w:r w:rsidRPr="006B2F69">
        <w:t xml:space="preserve"> </w:t>
      </w:r>
    </w:p>
    <w:p w:rsidR="006D3EE0" w:rsidRPr="006B2F69" w:rsidRDefault="006D3EE0" w:rsidP="006D3EE0">
      <w:pPr>
        <w:pStyle w:val="subsection"/>
      </w:pPr>
      <w:r w:rsidRPr="006B2F69">
        <w:tab/>
        <w:t>(1)</w:t>
      </w:r>
      <w:r w:rsidRPr="006B2F69">
        <w:tab/>
        <w:t>For each $1 that is received by the Commonwealth, in a particular month beginning before the date of commencement of section</w:t>
      </w:r>
      <w:r w:rsidR="006B2F69">
        <w:t> </w:t>
      </w:r>
      <w:r w:rsidRPr="006B2F69">
        <w:t>22A, by way of proceeds of the sale of shares in Telstra, $1 is to be credited to the Account before the end of the next following month.</w:t>
      </w:r>
    </w:p>
    <w:p w:rsidR="006D3EE0" w:rsidRPr="006B2F69" w:rsidRDefault="006D3EE0" w:rsidP="006D3EE0">
      <w:pPr>
        <w:pStyle w:val="subsection"/>
      </w:pPr>
      <w:r w:rsidRPr="006B2F69">
        <w:tab/>
        <w:t>(2)</w:t>
      </w:r>
      <w:r w:rsidRPr="006B2F69">
        <w:tab/>
        <w:t>The total amount credited to the Account under this section is not to exceed $1.1 billion.</w:t>
      </w:r>
    </w:p>
    <w:p w:rsidR="006D3EE0" w:rsidRPr="006B2F69" w:rsidRDefault="006D3EE0" w:rsidP="006D3EE0">
      <w:pPr>
        <w:pStyle w:val="ActHead5"/>
      </w:pPr>
      <w:bookmarkStart w:id="26" w:name="_Toc453681667"/>
      <w:r w:rsidRPr="006B2F69">
        <w:rPr>
          <w:rStyle w:val="CharSectno"/>
        </w:rPr>
        <w:t>22A</w:t>
      </w:r>
      <w:r w:rsidRPr="006B2F69">
        <w:t xml:space="preserve">  $250 million derived from the subsequent partial sale of Telstra</w:t>
      </w:r>
      <w:bookmarkEnd w:id="26"/>
    </w:p>
    <w:p w:rsidR="006D3EE0" w:rsidRPr="006B2F69" w:rsidRDefault="006D3EE0" w:rsidP="006D3EE0">
      <w:pPr>
        <w:pStyle w:val="subsection"/>
      </w:pPr>
      <w:r w:rsidRPr="006B2F69">
        <w:tab/>
        <w:t>(1)</w:t>
      </w:r>
      <w:r w:rsidRPr="006B2F69">
        <w:tab/>
        <w:t>For each $1 that is received by the Commonwealth, in a particular month beginning on or after the date of commencement of this section, by way of proceeds of the sale of shares in Telstra, $1 is to be credited to the Account before the end of the next following month.</w:t>
      </w:r>
    </w:p>
    <w:p w:rsidR="006D3EE0" w:rsidRPr="006B2F69" w:rsidRDefault="006D3EE0" w:rsidP="006D3EE0">
      <w:pPr>
        <w:pStyle w:val="subsection"/>
      </w:pPr>
      <w:r w:rsidRPr="006B2F69">
        <w:tab/>
        <w:t>(2)</w:t>
      </w:r>
      <w:r w:rsidRPr="006B2F69">
        <w:tab/>
        <w:t>The total amount credited to the Account under this section is not to exceed $250 million.</w:t>
      </w:r>
    </w:p>
    <w:p w:rsidR="006D3EE0" w:rsidRPr="006B2F69" w:rsidRDefault="006D3EE0" w:rsidP="006D3EE0">
      <w:pPr>
        <w:pStyle w:val="ActHead5"/>
      </w:pPr>
      <w:bookmarkStart w:id="27" w:name="_Toc453681668"/>
      <w:r w:rsidRPr="006B2F69">
        <w:rPr>
          <w:rStyle w:val="CharSectno"/>
        </w:rPr>
        <w:t>23</w:t>
      </w:r>
      <w:r w:rsidRPr="006B2F69">
        <w:t xml:space="preserve">  Budget appropriations</w:t>
      </w:r>
      <w:bookmarkEnd w:id="27"/>
      <w:r w:rsidRPr="006B2F69">
        <w:t xml:space="preserve"> </w:t>
      </w:r>
    </w:p>
    <w:p w:rsidR="006D3EE0" w:rsidRPr="006B2F69" w:rsidRDefault="006D3EE0" w:rsidP="006D3EE0">
      <w:pPr>
        <w:pStyle w:val="subsection"/>
      </w:pPr>
      <w:r w:rsidRPr="006B2F69">
        <w:tab/>
        <w:t>(1)</w:t>
      </w:r>
      <w:r w:rsidRPr="006B2F69">
        <w:tab/>
        <w:t>This section applies if another Act appropriates an amount from the Consolidated Revenue Fund for credit to the Account.</w:t>
      </w:r>
    </w:p>
    <w:p w:rsidR="006D3EE0" w:rsidRPr="006B2F69" w:rsidRDefault="006D3EE0" w:rsidP="006D3EE0">
      <w:pPr>
        <w:pStyle w:val="subsection"/>
      </w:pPr>
      <w:r w:rsidRPr="006B2F69">
        <w:tab/>
        <w:t>(2)</w:t>
      </w:r>
      <w:r w:rsidRPr="006B2F69">
        <w:tab/>
        <w:t>The amount is to be credited to the Account.</w:t>
      </w:r>
    </w:p>
    <w:p w:rsidR="006D3EE0" w:rsidRPr="006B2F69" w:rsidRDefault="006D3EE0" w:rsidP="006D3EE0">
      <w:pPr>
        <w:pStyle w:val="ActHead5"/>
      </w:pPr>
      <w:bookmarkStart w:id="28" w:name="_Toc453681669"/>
      <w:r w:rsidRPr="006B2F69">
        <w:rPr>
          <w:rStyle w:val="CharSectno"/>
        </w:rPr>
        <w:lastRenderedPageBreak/>
        <w:t>24</w:t>
      </w:r>
      <w:r w:rsidRPr="006B2F69">
        <w:t xml:space="preserve">  Gifts and bequests</w:t>
      </w:r>
      <w:bookmarkEnd w:id="28"/>
    </w:p>
    <w:p w:rsidR="006D3EE0" w:rsidRPr="006B2F69" w:rsidRDefault="006D3EE0" w:rsidP="006D3EE0">
      <w:pPr>
        <w:pStyle w:val="subsection"/>
      </w:pPr>
      <w:r w:rsidRPr="006B2F69">
        <w:tab/>
        <w:t>(1)</w:t>
      </w:r>
      <w:r w:rsidRPr="006B2F69">
        <w:tab/>
        <w:t>This section applies if a gift or bequest is given or made for the purposes of the Account.</w:t>
      </w:r>
    </w:p>
    <w:p w:rsidR="006D3EE0" w:rsidRPr="006B2F69" w:rsidRDefault="006D3EE0" w:rsidP="006D3EE0">
      <w:pPr>
        <w:pStyle w:val="subsection"/>
      </w:pPr>
      <w:r w:rsidRPr="006B2F69">
        <w:tab/>
        <w:t>(2)</w:t>
      </w:r>
      <w:r w:rsidRPr="006B2F69">
        <w:tab/>
        <w:t>An amount equal to the amount of the gift or bequest is to be credited to the Account.</w:t>
      </w:r>
    </w:p>
    <w:p w:rsidR="006D3EE0" w:rsidRPr="006B2F69" w:rsidRDefault="006D3EE0" w:rsidP="00D12096">
      <w:pPr>
        <w:pStyle w:val="ActHead5"/>
      </w:pPr>
      <w:bookmarkStart w:id="29" w:name="_Toc453681670"/>
      <w:r w:rsidRPr="006B2F69">
        <w:rPr>
          <w:rStyle w:val="CharSectno"/>
        </w:rPr>
        <w:t>25</w:t>
      </w:r>
      <w:r w:rsidRPr="006B2F69">
        <w:t xml:space="preserve">  Repayments of grants</w:t>
      </w:r>
      <w:bookmarkEnd w:id="29"/>
    </w:p>
    <w:p w:rsidR="006D3EE0" w:rsidRPr="006B2F69" w:rsidRDefault="006D3EE0" w:rsidP="00D12096">
      <w:pPr>
        <w:pStyle w:val="subsection"/>
        <w:keepNext/>
      </w:pPr>
      <w:r w:rsidRPr="006B2F69">
        <w:tab/>
        <w:t>(1)</w:t>
      </w:r>
      <w:r w:rsidRPr="006B2F69">
        <w:tab/>
        <w:t>This section applies if:</w:t>
      </w:r>
    </w:p>
    <w:p w:rsidR="006D3EE0" w:rsidRPr="006B2F69" w:rsidRDefault="006D3EE0" w:rsidP="006D3EE0">
      <w:pPr>
        <w:pStyle w:val="paragraph"/>
      </w:pPr>
      <w:r w:rsidRPr="006B2F69">
        <w:tab/>
        <w:t>(a)</w:t>
      </w:r>
      <w:r w:rsidRPr="006B2F69">
        <w:tab/>
        <w:t>an amount standing to the credit of the Account is debited and paid by the Commonwealth in making a grant of financial assistance; and</w:t>
      </w:r>
    </w:p>
    <w:p w:rsidR="006D3EE0" w:rsidRPr="006B2F69" w:rsidRDefault="006D3EE0" w:rsidP="006D3EE0">
      <w:pPr>
        <w:pStyle w:val="paragraph"/>
      </w:pPr>
      <w:r w:rsidRPr="006B2F69">
        <w:tab/>
        <w:t>(b)</w:t>
      </w:r>
      <w:r w:rsidRPr="006B2F69">
        <w:tab/>
        <w:t>the grant is repaid, in whole or in part.</w:t>
      </w:r>
    </w:p>
    <w:p w:rsidR="006D3EE0" w:rsidRPr="006B2F69" w:rsidRDefault="006D3EE0" w:rsidP="006D3EE0">
      <w:pPr>
        <w:pStyle w:val="subsection"/>
      </w:pPr>
      <w:r w:rsidRPr="006B2F69">
        <w:tab/>
        <w:t>(2)</w:t>
      </w:r>
      <w:r w:rsidRPr="006B2F69">
        <w:tab/>
        <w:t>An amount equal to the repayment is to be credited to the Account.</w:t>
      </w:r>
    </w:p>
    <w:p w:rsidR="006D3EE0" w:rsidRPr="006B2F69" w:rsidRDefault="006D3EE0" w:rsidP="006D3EE0">
      <w:pPr>
        <w:pStyle w:val="ActHead5"/>
      </w:pPr>
      <w:bookmarkStart w:id="30" w:name="_Toc453681671"/>
      <w:r w:rsidRPr="006B2F69">
        <w:rPr>
          <w:rStyle w:val="CharSectno"/>
        </w:rPr>
        <w:t>26</w:t>
      </w:r>
      <w:r w:rsidRPr="006B2F69">
        <w:t xml:space="preserve">  Commonwealth receipts under funding agreements</w:t>
      </w:r>
      <w:bookmarkEnd w:id="30"/>
    </w:p>
    <w:p w:rsidR="006D3EE0" w:rsidRPr="006B2F69" w:rsidRDefault="006D3EE0" w:rsidP="006D3EE0">
      <w:pPr>
        <w:pStyle w:val="subsection"/>
      </w:pPr>
      <w:r w:rsidRPr="006B2F69">
        <w:tab/>
        <w:t>(1)</w:t>
      </w:r>
      <w:r w:rsidRPr="006B2F69">
        <w:tab/>
        <w:t>This section applies if:</w:t>
      </w:r>
    </w:p>
    <w:p w:rsidR="006D3EE0" w:rsidRPr="006B2F69" w:rsidRDefault="006D3EE0" w:rsidP="006D3EE0">
      <w:pPr>
        <w:pStyle w:val="paragraph"/>
      </w:pPr>
      <w:r w:rsidRPr="006B2F69">
        <w:tab/>
        <w:t>(a)</w:t>
      </w:r>
      <w:r w:rsidRPr="006B2F69">
        <w:tab/>
        <w:t>the Commonwealth enters into an agreement with a person or body in relation to the spending of amounts debited from the Account and paid by the Commonwealth; and</w:t>
      </w:r>
    </w:p>
    <w:p w:rsidR="006D3EE0" w:rsidRPr="006B2F69" w:rsidRDefault="006D3EE0" w:rsidP="006D3EE0">
      <w:pPr>
        <w:pStyle w:val="paragraph"/>
      </w:pPr>
      <w:r w:rsidRPr="006B2F69">
        <w:tab/>
        <w:t>(b)</w:t>
      </w:r>
      <w:r w:rsidRPr="006B2F69">
        <w:tab/>
        <w:t>the agreement contains a provision requiring an amount to be paid or repaid to the Commonwealth in specified circumstances; and</w:t>
      </w:r>
    </w:p>
    <w:p w:rsidR="006D3EE0" w:rsidRPr="006B2F69" w:rsidRDefault="006D3EE0" w:rsidP="006D3EE0">
      <w:pPr>
        <w:pStyle w:val="paragraph"/>
      </w:pPr>
      <w:r w:rsidRPr="006B2F69">
        <w:tab/>
        <w:t>(c)</w:t>
      </w:r>
      <w:r w:rsidRPr="006B2F69">
        <w:tab/>
        <w:t>the Commonwealth receives money under the agreement.</w:t>
      </w:r>
    </w:p>
    <w:p w:rsidR="006D3EE0" w:rsidRPr="006B2F69" w:rsidRDefault="006D3EE0" w:rsidP="006D3EE0">
      <w:pPr>
        <w:pStyle w:val="subsection"/>
      </w:pPr>
      <w:r w:rsidRPr="006B2F69">
        <w:lastRenderedPageBreak/>
        <w:tab/>
        <w:t>(2)</w:t>
      </w:r>
      <w:r w:rsidRPr="006B2F69">
        <w:tab/>
        <w:t>An amount equal to the receipt is to be credited to the Account.</w:t>
      </w:r>
    </w:p>
    <w:p w:rsidR="006D3EE0" w:rsidRPr="006B2F69" w:rsidRDefault="006D3EE0" w:rsidP="006D3EE0">
      <w:pPr>
        <w:pStyle w:val="ActHead5"/>
      </w:pPr>
      <w:bookmarkStart w:id="31" w:name="_Toc453681672"/>
      <w:r w:rsidRPr="006B2F69">
        <w:rPr>
          <w:rStyle w:val="CharSectno"/>
        </w:rPr>
        <w:t>27</w:t>
      </w:r>
      <w:r w:rsidRPr="006B2F69">
        <w:t xml:space="preserve">  Income from assets acquired using amounts credited to the Account</w:t>
      </w:r>
      <w:bookmarkEnd w:id="31"/>
    </w:p>
    <w:p w:rsidR="006D3EE0" w:rsidRPr="006B2F69" w:rsidRDefault="006D3EE0" w:rsidP="006D3EE0">
      <w:pPr>
        <w:pStyle w:val="subsection"/>
      </w:pPr>
      <w:r w:rsidRPr="006B2F69">
        <w:tab/>
        <w:t>(1)</w:t>
      </w:r>
      <w:r w:rsidRPr="006B2F69">
        <w:tab/>
        <w:t>This section applies if:</w:t>
      </w:r>
    </w:p>
    <w:p w:rsidR="006D3EE0" w:rsidRPr="006B2F69" w:rsidRDefault="006D3EE0" w:rsidP="006D3EE0">
      <w:pPr>
        <w:pStyle w:val="paragraph"/>
      </w:pPr>
      <w:r w:rsidRPr="006B2F69">
        <w:tab/>
        <w:t>(a)</w:t>
      </w:r>
      <w:r w:rsidRPr="006B2F69">
        <w:tab/>
        <w:t>an amount standing to the credit of the Account is debited and paid by the Commonwealth in acquiring property or interests; and</w:t>
      </w:r>
    </w:p>
    <w:p w:rsidR="006D3EE0" w:rsidRPr="006B2F69" w:rsidRDefault="006D3EE0" w:rsidP="006D3EE0">
      <w:pPr>
        <w:pStyle w:val="paragraph"/>
      </w:pPr>
      <w:r w:rsidRPr="006B2F69">
        <w:tab/>
        <w:t>(b)</w:t>
      </w:r>
      <w:r w:rsidRPr="006B2F69">
        <w:tab/>
        <w:t>an amount is received by the Commonwealth by way of income derived from the property or interests.</w:t>
      </w:r>
    </w:p>
    <w:p w:rsidR="006D3EE0" w:rsidRPr="006B2F69" w:rsidRDefault="006D3EE0" w:rsidP="006D3EE0">
      <w:pPr>
        <w:pStyle w:val="subsection"/>
      </w:pPr>
      <w:r w:rsidRPr="006B2F69">
        <w:tab/>
        <w:t>(2)</w:t>
      </w:r>
      <w:r w:rsidRPr="006B2F69">
        <w:tab/>
        <w:t>An amount equal to the receipt is to be credited to the Account.</w:t>
      </w:r>
    </w:p>
    <w:p w:rsidR="006D3EE0" w:rsidRPr="006B2F69" w:rsidRDefault="006D3EE0" w:rsidP="006D3EE0">
      <w:pPr>
        <w:pStyle w:val="ActHead5"/>
      </w:pPr>
      <w:bookmarkStart w:id="32" w:name="_Toc453681673"/>
      <w:r w:rsidRPr="006B2F69">
        <w:rPr>
          <w:rStyle w:val="CharSectno"/>
        </w:rPr>
        <w:t>28</w:t>
      </w:r>
      <w:r w:rsidRPr="006B2F69">
        <w:t xml:space="preserve">  Proceeds of disposal of assets acquired using amounts credited to the Account</w:t>
      </w:r>
      <w:bookmarkEnd w:id="32"/>
    </w:p>
    <w:p w:rsidR="006D3EE0" w:rsidRPr="006B2F69" w:rsidRDefault="006D3EE0" w:rsidP="006D3EE0">
      <w:pPr>
        <w:pStyle w:val="subsection"/>
        <w:keepNext/>
        <w:keepLines/>
      </w:pPr>
      <w:r w:rsidRPr="006B2F69">
        <w:tab/>
        <w:t>(1)</w:t>
      </w:r>
      <w:r w:rsidRPr="006B2F69">
        <w:tab/>
        <w:t>This section applies if:</w:t>
      </w:r>
    </w:p>
    <w:p w:rsidR="006D3EE0" w:rsidRPr="006B2F69" w:rsidRDefault="006D3EE0" w:rsidP="006D3EE0">
      <w:pPr>
        <w:pStyle w:val="paragraph"/>
      </w:pPr>
      <w:r w:rsidRPr="006B2F69">
        <w:tab/>
        <w:t>(a)</w:t>
      </w:r>
      <w:r w:rsidRPr="006B2F69">
        <w:tab/>
        <w:t>an amount standing to the credit of the Account is debited and paid by the Commonwealth in acquiring property or interests; and</w:t>
      </w:r>
    </w:p>
    <w:p w:rsidR="006D3EE0" w:rsidRPr="006B2F69" w:rsidRDefault="006D3EE0" w:rsidP="006D3EE0">
      <w:pPr>
        <w:pStyle w:val="paragraph"/>
      </w:pPr>
      <w:r w:rsidRPr="006B2F69">
        <w:tab/>
        <w:t>(b)</w:t>
      </w:r>
      <w:r w:rsidRPr="006B2F69">
        <w:tab/>
        <w:t>an amount is received by the Commonwealth from the disposal of the property or interests.</w:t>
      </w:r>
    </w:p>
    <w:p w:rsidR="006D3EE0" w:rsidRPr="006B2F69" w:rsidRDefault="006D3EE0" w:rsidP="006D3EE0">
      <w:pPr>
        <w:pStyle w:val="subsection"/>
      </w:pPr>
      <w:r w:rsidRPr="006B2F69">
        <w:tab/>
        <w:t>(2)</w:t>
      </w:r>
      <w:r w:rsidRPr="006B2F69">
        <w:tab/>
        <w:t>An amount equal to the receipt is to be credited to the Account.</w:t>
      </w:r>
    </w:p>
    <w:p w:rsidR="006D3EE0" w:rsidRPr="006B2F69" w:rsidRDefault="006D3EE0" w:rsidP="006D3EE0">
      <w:pPr>
        <w:pStyle w:val="ActHead5"/>
      </w:pPr>
      <w:bookmarkStart w:id="33" w:name="_Toc453681674"/>
      <w:r w:rsidRPr="006B2F69">
        <w:rPr>
          <w:rStyle w:val="CharSectno"/>
        </w:rPr>
        <w:lastRenderedPageBreak/>
        <w:t>29</w:t>
      </w:r>
      <w:r w:rsidRPr="006B2F69">
        <w:t xml:space="preserve">  Income from projects and related activities funded with amounts credited to the Account</w:t>
      </w:r>
      <w:bookmarkEnd w:id="33"/>
    </w:p>
    <w:p w:rsidR="006D3EE0" w:rsidRPr="006B2F69" w:rsidRDefault="006D3EE0" w:rsidP="006D3EE0">
      <w:pPr>
        <w:pStyle w:val="subsection"/>
        <w:keepNext/>
      </w:pPr>
      <w:r w:rsidRPr="006B2F69">
        <w:tab/>
        <w:t>(1)</w:t>
      </w:r>
      <w:r w:rsidRPr="006B2F69">
        <w:tab/>
        <w:t>This section applies if:</w:t>
      </w:r>
    </w:p>
    <w:p w:rsidR="006D3EE0" w:rsidRPr="006B2F69" w:rsidRDefault="006D3EE0" w:rsidP="006D3EE0">
      <w:pPr>
        <w:pStyle w:val="paragraph"/>
      </w:pPr>
      <w:r w:rsidRPr="006B2F69">
        <w:tab/>
        <w:t>(a)</w:t>
      </w:r>
      <w:r w:rsidRPr="006B2F69">
        <w:tab/>
        <w:t>an amount standing to the credit of the Account is debited and paid by the Commonwealth in carrying out a project; and</w:t>
      </w:r>
    </w:p>
    <w:p w:rsidR="006D3EE0" w:rsidRPr="006B2F69" w:rsidRDefault="006D3EE0" w:rsidP="006D3EE0">
      <w:pPr>
        <w:pStyle w:val="paragraph"/>
      </w:pPr>
      <w:r w:rsidRPr="006B2F69">
        <w:tab/>
        <w:t>(b)</w:t>
      </w:r>
      <w:r w:rsidRPr="006B2F69">
        <w:tab/>
        <w:t>income is received by the Commonwealth from the project or from activities carried out in relation to the project.</w:t>
      </w:r>
    </w:p>
    <w:p w:rsidR="006D3EE0" w:rsidRPr="006B2F69" w:rsidRDefault="006D3EE0" w:rsidP="006D3EE0">
      <w:pPr>
        <w:pStyle w:val="subsection"/>
      </w:pPr>
      <w:r w:rsidRPr="006B2F69">
        <w:tab/>
        <w:t>(2)</w:t>
      </w:r>
      <w:r w:rsidRPr="006B2F69">
        <w:tab/>
        <w:t>An amount equal to the receipt is to be credited to the Account.</w:t>
      </w:r>
    </w:p>
    <w:p w:rsidR="006D3EE0" w:rsidRPr="006B2F69" w:rsidRDefault="006D3EE0" w:rsidP="001D73A2">
      <w:pPr>
        <w:pStyle w:val="ActHead2"/>
        <w:pageBreakBefore/>
      </w:pPr>
      <w:bookmarkStart w:id="34" w:name="_Toc453681675"/>
      <w:r w:rsidRPr="006B2F69">
        <w:rPr>
          <w:rStyle w:val="CharPartNo"/>
        </w:rPr>
        <w:lastRenderedPageBreak/>
        <w:t>Part</w:t>
      </w:r>
      <w:r w:rsidR="006B2F69" w:rsidRPr="006B2F69">
        <w:rPr>
          <w:rStyle w:val="CharPartNo"/>
        </w:rPr>
        <w:t> </w:t>
      </w:r>
      <w:r w:rsidRPr="006B2F69">
        <w:rPr>
          <w:rStyle w:val="CharPartNo"/>
        </w:rPr>
        <w:t>6</w:t>
      </w:r>
      <w:r w:rsidRPr="006B2F69">
        <w:t>—</w:t>
      </w:r>
      <w:r w:rsidRPr="006B2F69">
        <w:rPr>
          <w:rStyle w:val="CharPartText"/>
        </w:rPr>
        <w:t>Miscellaneous</w:t>
      </w:r>
      <w:bookmarkEnd w:id="34"/>
    </w:p>
    <w:p w:rsidR="006D3EE0" w:rsidRPr="006B2F69" w:rsidRDefault="00F73D79" w:rsidP="006D3EE0">
      <w:pPr>
        <w:pStyle w:val="Header"/>
      </w:pPr>
      <w:r w:rsidRPr="006B2F69">
        <w:rPr>
          <w:rStyle w:val="CharDivNo"/>
        </w:rPr>
        <w:t xml:space="preserve"> </w:t>
      </w:r>
      <w:r w:rsidRPr="006B2F69">
        <w:rPr>
          <w:rStyle w:val="CharDivText"/>
        </w:rPr>
        <w:t xml:space="preserve"> </w:t>
      </w:r>
    </w:p>
    <w:p w:rsidR="006D3EE0" w:rsidRPr="006B2F69" w:rsidRDefault="006D3EE0" w:rsidP="006D3EE0">
      <w:pPr>
        <w:pStyle w:val="ActHead5"/>
      </w:pPr>
      <w:bookmarkStart w:id="35" w:name="_Toc453681676"/>
      <w:r w:rsidRPr="006B2F69">
        <w:rPr>
          <w:rStyle w:val="CharSectno"/>
        </w:rPr>
        <w:t>40</w:t>
      </w:r>
      <w:r w:rsidRPr="006B2F69">
        <w:t xml:space="preserve">  Natural Heritage Ministerial Board</w:t>
      </w:r>
      <w:bookmarkEnd w:id="35"/>
    </w:p>
    <w:p w:rsidR="006D3EE0" w:rsidRPr="006B2F69" w:rsidRDefault="006D3EE0" w:rsidP="006D3EE0">
      <w:pPr>
        <w:pStyle w:val="subsection"/>
      </w:pPr>
      <w:r w:rsidRPr="006B2F69">
        <w:tab/>
        <w:t>(1)</w:t>
      </w:r>
      <w:r w:rsidRPr="006B2F69">
        <w:tab/>
        <w:t>There is to be a Natural Heritage Ministerial Board, which is to consist of:</w:t>
      </w:r>
    </w:p>
    <w:p w:rsidR="006D3EE0" w:rsidRPr="006B2F69" w:rsidRDefault="006D3EE0" w:rsidP="006D3EE0">
      <w:pPr>
        <w:pStyle w:val="paragraph"/>
      </w:pPr>
      <w:r w:rsidRPr="006B2F69">
        <w:tab/>
        <w:t>(a)</w:t>
      </w:r>
      <w:r w:rsidRPr="006B2F69">
        <w:tab/>
        <w:t>the Minister; and</w:t>
      </w:r>
    </w:p>
    <w:p w:rsidR="006D3EE0" w:rsidRPr="006B2F69" w:rsidRDefault="006D3EE0" w:rsidP="006D3EE0">
      <w:pPr>
        <w:pStyle w:val="paragraph"/>
      </w:pPr>
      <w:r w:rsidRPr="006B2F69">
        <w:tab/>
        <w:t>(b)</w:t>
      </w:r>
      <w:r w:rsidRPr="006B2F69">
        <w:tab/>
        <w:t xml:space="preserve">the </w:t>
      </w:r>
      <w:r w:rsidR="00F050D8" w:rsidRPr="006B2F69">
        <w:t>Agriculture Minister</w:t>
      </w:r>
      <w:r w:rsidRPr="006B2F69">
        <w:t>.</w:t>
      </w:r>
    </w:p>
    <w:p w:rsidR="006D3EE0" w:rsidRPr="006B2F69" w:rsidRDefault="006D3EE0" w:rsidP="006D3EE0">
      <w:pPr>
        <w:pStyle w:val="subsection"/>
      </w:pPr>
      <w:r w:rsidRPr="006B2F69">
        <w:tab/>
        <w:t>(2)</w:t>
      </w:r>
      <w:r w:rsidRPr="006B2F69">
        <w:tab/>
        <w:t>The functions of the Natural Heritage Ministerial Board are as follows:</w:t>
      </w:r>
    </w:p>
    <w:p w:rsidR="006D3EE0" w:rsidRPr="006B2F69" w:rsidRDefault="006D3EE0" w:rsidP="006D3EE0">
      <w:pPr>
        <w:pStyle w:val="paragraph"/>
      </w:pPr>
      <w:r w:rsidRPr="006B2F69">
        <w:tab/>
        <w:t>(a)</w:t>
      </w:r>
      <w:r w:rsidRPr="006B2F69">
        <w:tab/>
        <w:t xml:space="preserve">to provide a forum in which the Minister and the </w:t>
      </w:r>
      <w:r w:rsidR="00F050D8" w:rsidRPr="006B2F69">
        <w:t>Agriculture Minister</w:t>
      </w:r>
      <w:r w:rsidRPr="006B2F69">
        <w:t xml:space="preserve"> are to consult with each other about all matters relating to the Account;</w:t>
      </w:r>
    </w:p>
    <w:p w:rsidR="006D3EE0" w:rsidRPr="006B2F69" w:rsidRDefault="006D3EE0" w:rsidP="006D3EE0">
      <w:pPr>
        <w:pStyle w:val="paragraph"/>
      </w:pPr>
      <w:r w:rsidRPr="006B2F69">
        <w:tab/>
        <w:t>(b)</w:t>
      </w:r>
      <w:r w:rsidRPr="006B2F69">
        <w:tab/>
        <w:t>to prepare estimates under section</w:t>
      </w:r>
      <w:r w:rsidR="006B2F69">
        <w:t> </w:t>
      </w:r>
      <w:r w:rsidRPr="006B2F69">
        <w:t>41;</w:t>
      </w:r>
    </w:p>
    <w:p w:rsidR="006D3EE0" w:rsidRPr="006B2F69" w:rsidRDefault="006D3EE0" w:rsidP="006D3EE0">
      <w:pPr>
        <w:pStyle w:val="paragraph"/>
      </w:pPr>
      <w:r w:rsidRPr="006B2F69">
        <w:tab/>
        <w:t>(c)</w:t>
      </w:r>
      <w:r w:rsidRPr="006B2F69">
        <w:tab/>
        <w:t>to monitor the effectiveness of the administration of this Act in achieving:</w:t>
      </w:r>
    </w:p>
    <w:p w:rsidR="006D3EE0" w:rsidRPr="006B2F69" w:rsidRDefault="006D3EE0" w:rsidP="006D3EE0">
      <w:pPr>
        <w:pStyle w:val="paragraphsub"/>
      </w:pPr>
      <w:r w:rsidRPr="006B2F69">
        <w:tab/>
        <w:t>(i)</w:t>
      </w:r>
      <w:r w:rsidRPr="006B2F69">
        <w:tab/>
        <w:t>the primary objective of the National Vegetation Initiative; and</w:t>
      </w:r>
    </w:p>
    <w:p w:rsidR="006D3EE0" w:rsidRPr="006B2F69" w:rsidRDefault="006D3EE0" w:rsidP="006D3EE0">
      <w:pPr>
        <w:pStyle w:val="paragraphsub"/>
      </w:pPr>
      <w:r w:rsidRPr="006B2F69">
        <w:tab/>
        <w:t>(ii)</w:t>
      </w:r>
      <w:r w:rsidRPr="006B2F69">
        <w:tab/>
        <w:t>the primary objective of the Murray</w:t>
      </w:r>
      <w:r w:rsidR="006B2F69">
        <w:noBreakHyphen/>
      </w:r>
      <w:r w:rsidRPr="006B2F69">
        <w:t>Darling 2001 Project; and</w:t>
      </w:r>
    </w:p>
    <w:p w:rsidR="006D3EE0" w:rsidRPr="006B2F69" w:rsidRDefault="006D3EE0" w:rsidP="006D3EE0">
      <w:pPr>
        <w:pStyle w:val="paragraphsub"/>
      </w:pPr>
      <w:r w:rsidRPr="006B2F69">
        <w:tab/>
        <w:t>(iii)</w:t>
      </w:r>
      <w:r w:rsidRPr="006B2F69">
        <w:tab/>
        <w:t xml:space="preserve">the primary objectives of the </w:t>
      </w:r>
      <w:smartTag w:uri="urn:schemas-microsoft-com:office:smarttags" w:element="place">
        <w:smartTag w:uri="urn:schemas-microsoft-com:office:smarttags" w:element="PlaceName">
          <w:r w:rsidRPr="006B2F69">
            <w:t>National</w:t>
          </w:r>
        </w:smartTag>
        <w:r w:rsidRPr="006B2F69">
          <w:t xml:space="preserve"> </w:t>
        </w:r>
        <w:smartTag w:uri="urn:schemas-microsoft-com:office:smarttags" w:element="PlaceType">
          <w:r w:rsidRPr="006B2F69">
            <w:t>Land</w:t>
          </w:r>
        </w:smartTag>
      </w:smartTag>
      <w:r w:rsidRPr="006B2F69">
        <w:t xml:space="preserve"> and Water Resources Audit; and</w:t>
      </w:r>
    </w:p>
    <w:p w:rsidR="006D3EE0" w:rsidRPr="006B2F69" w:rsidRDefault="006D3EE0" w:rsidP="006D3EE0">
      <w:pPr>
        <w:pStyle w:val="paragraphsub"/>
      </w:pPr>
      <w:r w:rsidRPr="006B2F69">
        <w:tab/>
        <w:t>(iv)</w:t>
      </w:r>
      <w:r w:rsidRPr="006B2F69">
        <w:tab/>
        <w:t>the primary objective of the National Reserve System; and</w:t>
      </w:r>
    </w:p>
    <w:p w:rsidR="006D3EE0" w:rsidRPr="006B2F69" w:rsidRDefault="006D3EE0" w:rsidP="006D3EE0">
      <w:pPr>
        <w:pStyle w:val="paragraphsub"/>
      </w:pPr>
      <w:r w:rsidRPr="006B2F69">
        <w:tab/>
        <w:t>(v)</w:t>
      </w:r>
      <w:r w:rsidRPr="006B2F69">
        <w:tab/>
        <w:t>the primary objectives of the Coasts and Clean Seas Initiative; and</w:t>
      </w:r>
    </w:p>
    <w:p w:rsidR="006D3EE0" w:rsidRPr="006B2F69" w:rsidRDefault="006D3EE0" w:rsidP="006D3EE0">
      <w:pPr>
        <w:pStyle w:val="paragraphsub"/>
      </w:pPr>
      <w:r w:rsidRPr="006B2F69">
        <w:lastRenderedPageBreak/>
        <w:tab/>
        <w:t>(vi)</w:t>
      </w:r>
      <w:r w:rsidRPr="006B2F69">
        <w:tab/>
        <w:t>environmental protection; and</w:t>
      </w:r>
    </w:p>
    <w:p w:rsidR="006D3EE0" w:rsidRPr="006B2F69" w:rsidRDefault="006D3EE0" w:rsidP="006D3EE0">
      <w:pPr>
        <w:pStyle w:val="paragraphsub"/>
      </w:pPr>
      <w:r w:rsidRPr="006B2F69">
        <w:tab/>
        <w:t>(vii)</w:t>
      </w:r>
      <w:r w:rsidRPr="006B2F69">
        <w:tab/>
        <w:t>sustainable agriculture; and</w:t>
      </w:r>
    </w:p>
    <w:p w:rsidR="006D3EE0" w:rsidRPr="006B2F69" w:rsidRDefault="006D3EE0" w:rsidP="006D3EE0">
      <w:pPr>
        <w:pStyle w:val="paragraphsub"/>
      </w:pPr>
      <w:r w:rsidRPr="006B2F69">
        <w:tab/>
        <w:t>(viii)</w:t>
      </w:r>
      <w:r w:rsidRPr="006B2F69">
        <w:tab/>
        <w:t>natural resources management.</w:t>
      </w:r>
    </w:p>
    <w:p w:rsidR="006D3EE0" w:rsidRPr="006B2F69" w:rsidRDefault="006D3EE0" w:rsidP="006D3EE0">
      <w:pPr>
        <w:pStyle w:val="subsection"/>
      </w:pPr>
      <w:r w:rsidRPr="006B2F69">
        <w:tab/>
        <w:t>(3)</w:t>
      </w:r>
      <w:r w:rsidRPr="006B2F69">
        <w:tab/>
        <w:t>For the purposes of this section, each of the following decisions is taken to be a matter that relates to the Account:</w:t>
      </w:r>
    </w:p>
    <w:p w:rsidR="006D3EE0" w:rsidRPr="006B2F69" w:rsidRDefault="006D3EE0" w:rsidP="006D3EE0">
      <w:pPr>
        <w:pStyle w:val="paragraph"/>
      </w:pPr>
      <w:r w:rsidRPr="006B2F69">
        <w:tab/>
        <w:t>(a)</w:t>
      </w:r>
      <w:r w:rsidRPr="006B2F69">
        <w:tab/>
        <w:t>a decision about a proposal to spend an amount standing to the credit of the Account;</w:t>
      </w:r>
    </w:p>
    <w:p w:rsidR="006D3EE0" w:rsidRPr="006B2F69" w:rsidRDefault="006D3EE0" w:rsidP="006D3EE0">
      <w:pPr>
        <w:pStyle w:val="paragraph"/>
      </w:pPr>
      <w:r w:rsidRPr="006B2F69">
        <w:tab/>
        <w:t>(b)</w:t>
      </w:r>
      <w:r w:rsidRPr="006B2F69">
        <w:tab/>
        <w:t>a decision relating to the investment of an amount standing to the credit of the Account;</w:t>
      </w:r>
    </w:p>
    <w:p w:rsidR="006D3EE0" w:rsidRPr="006B2F69" w:rsidRDefault="006D3EE0" w:rsidP="006D3EE0">
      <w:pPr>
        <w:pStyle w:val="paragraph"/>
      </w:pPr>
      <w:r w:rsidRPr="006B2F69">
        <w:tab/>
        <w:t>(c)</w:t>
      </w:r>
      <w:r w:rsidRPr="006B2F69">
        <w:tab/>
        <w:t>a decision to make a recommendation to the Governor</w:t>
      </w:r>
      <w:r w:rsidR="006B2F69">
        <w:noBreakHyphen/>
      </w:r>
      <w:r w:rsidRPr="006B2F69">
        <w:t>General about the making of regulations under this Act;</w:t>
      </w:r>
    </w:p>
    <w:p w:rsidR="006D3EE0" w:rsidRPr="006B2F69" w:rsidRDefault="006D3EE0" w:rsidP="006D3EE0">
      <w:pPr>
        <w:pStyle w:val="paragraph"/>
      </w:pPr>
      <w:r w:rsidRPr="006B2F69">
        <w:tab/>
        <w:t>(d)</w:t>
      </w:r>
      <w:r w:rsidRPr="006B2F69">
        <w:tab/>
        <w:t>a decision under this Act;</w:t>
      </w:r>
    </w:p>
    <w:p w:rsidR="006D3EE0" w:rsidRPr="006B2F69" w:rsidRDefault="006D3EE0" w:rsidP="006D3EE0">
      <w:pPr>
        <w:pStyle w:val="paragraph"/>
      </w:pPr>
      <w:r w:rsidRPr="006B2F69">
        <w:tab/>
        <w:t>(e)</w:t>
      </w:r>
      <w:r w:rsidRPr="006B2F69">
        <w:tab/>
        <w:t>a decision under any other law of the Commonwealth, to the extent that the law relates to the Account.</w:t>
      </w:r>
    </w:p>
    <w:p w:rsidR="006D3EE0" w:rsidRPr="006B2F69" w:rsidRDefault="006D3EE0" w:rsidP="006D3EE0">
      <w:pPr>
        <w:pStyle w:val="ActHead5"/>
      </w:pPr>
      <w:bookmarkStart w:id="36" w:name="_Toc453681677"/>
      <w:r w:rsidRPr="006B2F69">
        <w:rPr>
          <w:rStyle w:val="CharSectno"/>
        </w:rPr>
        <w:t>41</w:t>
      </w:r>
      <w:r w:rsidRPr="006B2F69">
        <w:t xml:space="preserve">  Estimates</w:t>
      </w:r>
      <w:bookmarkEnd w:id="36"/>
    </w:p>
    <w:p w:rsidR="006D3EE0" w:rsidRPr="006B2F69" w:rsidRDefault="006D3EE0" w:rsidP="006D3EE0">
      <w:pPr>
        <w:pStyle w:val="subsection"/>
      </w:pPr>
      <w:r w:rsidRPr="006B2F69">
        <w:tab/>
        <w:t>(1)</w:t>
      </w:r>
      <w:r w:rsidRPr="006B2F69">
        <w:tab/>
        <w:t>The Natural Heritage Ministerial Board must prepare estimates of debits from the Account that are to be made for purposes of the Account.</w:t>
      </w:r>
    </w:p>
    <w:p w:rsidR="006D3EE0" w:rsidRPr="006B2F69" w:rsidRDefault="006D3EE0" w:rsidP="006D3EE0">
      <w:pPr>
        <w:pStyle w:val="subsection"/>
      </w:pPr>
      <w:r w:rsidRPr="006B2F69">
        <w:tab/>
        <w:t>(2)</w:t>
      </w:r>
      <w:r w:rsidRPr="006B2F69">
        <w:tab/>
        <w:t>The estimates are to be prepared for:</w:t>
      </w:r>
    </w:p>
    <w:p w:rsidR="006D3EE0" w:rsidRPr="006B2F69" w:rsidRDefault="006D3EE0" w:rsidP="006D3EE0">
      <w:pPr>
        <w:pStyle w:val="paragraph"/>
      </w:pPr>
      <w:r w:rsidRPr="006B2F69">
        <w:tab/>
        <w:t>(a)</w:t>
      </w:r>
      <w:r w:rsidRPr="006B2F69">
        <w:tab/>
        <w:t>each financial year; and</w:t>
      </w:r>
    </w:p>
    <w:p w:rsidR="006D3EE0" w:rsidRPr="006B2F69" w:rsidRDefault="006D3EE0" w:rsidP="006D3EE0">
      <w:pPr>
        <w:pStyle w:val="paragraph"/>
      </w:pPr>
      <w:r w:rsidRPr="006B2F69">
        <w:tab/>
        <w:t>(b)</w:t>
      </w:r>
      <w:r w:rsidRPr="006B2F69">
        <w:tab/>
        <w:t>such other periods (if any) as the Natural Heritage Ministerial Board determines.</w:t>
      </w:r>
    </w:p>
    <w:p w:rsidR="006D3EE0" w:rsidRPr="006B2F69" w:rsidRDefault="006D3EE0" w:rsidP="006D3EE0">
      <w:pPr>
        <w:pStyle w:val="subsection"/>
      </w:pPr>
      <w:r w:rsidRPr="006B2F69">
        <w:lastRenderedPageBreak/>
        <w:tab/>
        <w:t>(3)</w:t>
      </w:r>
      <w:r w:rsidRPr="006B2F69">
        <w:tab/>
        <w:t>In exercising its powers under this section, the Natural Heritage Ministerial Board must have regard to:</w:t>
      </w:r>
    </w:p>
    <w:p w:rsidR="006D3EE0" w:rsidRPr="006B2F69" w:rsidRDefault="006D3EE0" w:rsidP="006D3EE0">
      <w:pPr>
        <w:pStyle w:val="paragraph"/>
      </w:pPr>
      <w:r w:rsidRPr="006B2F69">
        <w:tab/>
        <w:t>(a)</w:t>
      </w:r>
      <w:r w:rsidRPr="006B2F69">
        <w:tab/>
        <w:t>the investment strategy for the Account; and</w:t>
      </w:r>
    </w:p>
    <w:p w:rsidR="006D3EE0" w:rsidRPr="006B2F69" w:rsidRDefault="006D3EE0" w:rsidP="006D3EE0">
      <w:pPr>
        <w:pStyle w:val="paragraph"/>
      </w:pPr>
      <w:r w:rsidRPr="006B2F69">
        <w:tab/>
        <w:t>(b)</w:t>
      </w:r>
      <w:r w:rsidRPr="006B2F69">
        <w:tab/>
        <w:t>such other matters as the Natural Heritage Ministerial Board considers relevant.</w:t>
      </w:r>
    </w:p>
    <w:p w:rsidR="006D3EE0" w:rsidRPr="006B2F69" w:rsidRDefault="006D3EE0" w:rsidP="006D3EE0">
      <w:pPr>
        <w:pStyle w:val="subsection"/>
      </w:pPr>
      <w:r w:rsidRPr="006B2F69">
        <w:tab/>
        <w:t>(4)</w:t>
      </w:r>
      <w:r w:rsidRPr="006B2F69">
        <w:tab/>
        <w:t xml:space="preserve">Money must not be debited from the </w:t>
      </w:r>
      <w:r w:rsidR="00FC3E0B" w:rsidRPr="006B2F69">
        <w:t xml:space="preserve">Account </w:t>
      </w:r>
      <w:r w:rsidRPr="006B2F69">
        <w:t xml:space="preserve">for a purpose of the </w:t>
      </w:r>
      <w:r w:rsidR="00FC3E0B" w:rsidRPr="006B2F69">
        <w:t xml:space="preserve">Account </w:t>
      </w:r>
      <w:r w:rsidRPr="006B2F69">
        <w:t>otherwise than in accordance with estimates prepared under this section.</w:t>
      </w:r>
    </w:p>
    <w:p w:rsidR="006D3EE0" w:rsidRPr="006B2F69" w:rsidRDefault="006D3EE0" w:rsidP="006D3EE0">
      <w:pPr>
        <w:pStyle w:val="ActHead5"/>
      </w:pPr>
      <w:bookmarkStart w:id="37" w:name="_Toc453681678"/>
      <w:r w:rsidRPr="006B2F69">
        <w:rPr>
          <w:rStyle w:val="CharSectno"/>
        </w:rPr>
        <w:t>42</w:t>
      </w:r>
      <w:r w:rsidRPr="006B2F69">
        <w:t xml:space="preserve">  Minimum balance in the Account after 30</w:t>
      </w:r>
      <w:r w:rsidR="006B2F69">
        <w:t> </w:t>
      </w:r>
      <w:r w:rsidRPr="006B2F69">
        <w:t>June 2001</w:t>
      </w:r>
      <w:bookmarkEnd w:id="37"/>
    </w:p>
    <w:p w:rsidR="006D3EE0" w:rsidRPr="006B2F69" w:rsidRDefault="006D3EE0" w:rsidP="006D3EE0">
      <w:pPr>
        <w:pStyle w:val="subsection"/>
      </w:pPr>
      <w:r w:rsidRPr="006B2F69">
        <w:tab/>
        <w:t>(1)</w:t>
      </w:r>
      <w:r w:rsidRPr="006B2F69">
        <w:tab/>
        <w:t>This section applies to a financial year that begins on or after 1</w:t>
      </w:r>
      <w:r w:rsidR="006B2F69">
        <w:t> </w:t>
      </w:r>
      <w:r w:rsidRPr="006B2F69">
        <w:t>July 2001.</w:t>
      </w:r>
    </w:p>
    <w:p w:rsidR="006D3EE0" w:rsidRPr="006B2F69" w:rsidRDefault="006D3EE0" w:rsidP="006D3EE0">
      <w:pPr>
        <w:pStyle w:val="subsection"/>
      </w:pPr>
      <w:r w:rsidRPr="006B2F69">
        <w:tab/>
        <w:t>(2)</w:t>
      </w:r>
      <w:r w:rsidRPr="006B2F69">
        <w:tab/>
        <w:t xml:space="preserve">The Minister must take all reasonable steps to ensure that, throughout each financial year, the balance of the Account does not fall below the base amount for that year (worked out under </w:t>
      </w:r>
      <w:r w:rsidR="006B2F69">
        <w:t>subsection (</w:t>
      </w:r>
      <w:r w:rsidRPr="006B2F69">
        <w:t>3) or (4)).</w:t>
      </w:r>
    </w:p>
    <w:p w:rsidR="006D3EE0" w:rsidRPr="006B2F69" w:rsidRDefault="006D3EE0" w:rsidP="006D3EE0">
      <w:pPr>
        <w:pStyle w:val="subsection"/>
      </w:pPr>
      <w:r w:rsidRPr="006B2F69">
        <w:tab/>
        <w:t>(3)</w:t>
      </w:r>
      <w:r w:rsidRPr="006B2F69">
        <w:tab/>
        <w:t xml:space="preserve">The </w:t>
      </w:r>
      <w:r w:rsidRPr="006B2F69">
        <w:rPr>
          <w:b/>
          <w:i/>
        </w:rPr>
        <w:t>base amount</w:t>
      </w:r>
      <w:r w:rsidRPr="006B2F69">
        <w:t xml:space="preserve"> for the financial year that begins on 1</w:t>
      </w:r>
      <w:r w:rsidR="006B2F69">
        <w:t> </w:t>
      </w:r>
      <w:r w:rsidRPr="006B2F69">
        <w:t>July</w:t>
      </w:r>
      <w:r w:rsidR="0085347F" w:rsidRPr="006B2F69">
        <w:t xml:space="preserve"> </w:t>
      </w:r>
      <w:r w:rsidRPr="006B2F69">
        <w:t>2001 is $300 million.</w:t>
      </w:r>
    </w:p>
    <w:p w:rsidR="006D3EE0" w:rsidRPr="006B2F69" w:rsidRDefault="006D3EE0" w:rsidP="00D12096">
      <w:pPr>
        <w:pStyle w:val="subsection"/>
        <w:keepNext/>
      </w:pPr>
      <w:r w:rsidRPr="006B2F69">
        <w:tab/>
        <w:t>(4)</w:t>
      </w:r>
      <w:r w:rsidRPr="006B2F69">
        <w:tab/>
        <w:t xml:space="preserve">This is how to work out the </w:t>
      </w:r>
      <w:r w:rsidRPr="006B2F69">
        <w:rPr>
          <w:b/>
          <w:i/>
        </w:rPr>
        <w:t xml:space="preserve">base amount </w:t>
      </w:r>
      <w:r w:rsidRPr="006B2F69">
        <w:t>for a subsequent financial year:</w:t>
      </w:r>
    </w:p>
    <w:p w:rsidR="006D3EE0" w:rsidRPr="006B2F69" w:rsidRDefault="006D3EE0" w:rsidP="006D3EE0">
      <w:pPr>
        <w:pStyle w:val="paragraph"/>
      </w:pPr>
      <w:r w:rsidRPr="006B2F69">
        <w:tab/>
        <w:t>(a)</w:t>
      </w:r>
      <w:r w:rsidRPr="006B2F69">
        <w:tab/>
        <w:t>multiply $300 million by the indexation factor for that year;</w:t>
      </w:r>
    </w:p>
    <w:p w:rsidR="006D3EE0" w:rsidRPr="006B2F69" w:rsidRDefault="006D3EE0" w:rsidP="006D3EE0">
      <w:pPr>
        <w:pStyle w:val="paragraph"/>
      </w:pPr>
      <w:r w:rsidRPr="006B2F69">
        <w:tab/>
        <w:t>(b)</w:t>
      </w:r>
      <w:r w:rsidRPr="006B2F69">
        <w:tab/>
        <w:t>if the result of that multiplication is not an amount of whole dollars—round up the result to the nearest whole dollar.</w:t>
      </w:r>
    </w:p>
    <w:p w:rsidR="006D3EE0" w:rsidRPr="006B2F69" w:rsidRDefault="006D3EE0" w:rsidP="006D3EE0">
      <w:pPr>
        <w:pStyle w:val="subsection"/>
      </w:pPr>
      <w:r w:rsidRPr="006B2F69">
        <w:tab/>
        <w:t>(5)</w:t>
      </w:r>
      <w:r w:rsidRPr="006B2F69">
        <w:tab/>
        <w:t xml:space="preserve">For the purposes of this section, the </w:t>
      </w:r>
      <w:r w:rsidRPr="006B2F69">
        <w:rPr>
          <w:b/>
          <w:i/>
        </w:rPr>
        <w:t>indexation factor</w:t>
      </w:r>
      <w:r w:rsidRPr="006B2F69">
        <w:t xml:space="preserve"> for a financial year is the factor (being a number not less than 1) </w:t>
      </w:r>
      <w:r w:rsidRPr="006B2F69">
        <w:lastRenderedPageBreak/>
        <w:t xml:space="preserve">specified in relation to that year in a written determination made by the </w:t>
      </w:r>
      <w:r w:rsidR="00F050D8" w:rsidRPr="006B2F69">
        <w:t>Finance Minister</w:t>
      </w:r>
      <w:r w:rsidRPr="006B2F69">
        <w:t xml:space="preserve"> for the purposes of this subsection.</w:t>
      </w:r>
    </w:p>
    <w:p w:rsidR="006D3EE0" w:rsidRPr="006B2F69" w:rsidRDefault="006D3EE0" w:rsidP="006D3EE0">
      <w:pPr>
        <w:pStyle w:val="ActHead5"/>
      </w:pPr>
      <w:bookmarkStart w:id="38" w:name="_Toc453681679"/>
      <w:r w:rsidRPr="006B2F69">
        <w:rPr>
          <w:rStyle w:val="CharSectno"/>
        </w:rPr>
        <w:t>43</w:t>
      </w:r>
      <w:r w:rsidRPr="006B2F69">
        <w:t xml:space="preserve">  Annual report about the Account</w:t>
      </w:r>
      <w:bookmarkEnd w:id="38"/>
    </w:p>
    <w:p w:rsidR="006D3EE0" w:rsidRPr="006B2F69" w:rsidRDefault="006D3EE0" w:rsidP="006D3EE0">
      <w:pPr>
        <w:pStyle w:val="subsection"/>
      </w:pPr>
      <w:r w:rsidRPr="006B2F69">
        <w:tab/>
        <w:t>(1)</w:t>
      </w:r>
      <w:r w:rsidRPr="006B2F69">
        <w:tab/>
        <w:t>For the purposes of this Act, the Minister must, as soon as practicable after the end of 30</w:t>
      </w:r>
      <w:r w:rsidR="006B2F69">
        <w:t> </w:t>
      </w:r>
      <w:r w:rsidRPr="006B2F69">
        <w:t>June in each year, cause to be prepared an annual report. The annual report must include (but is not limited to):</w:t>
      </w:r>
    </w:p>
    <w:p w:rsidR="006D3EE0" w:rsidRPr="006B2F69" w:rsidRDefault="006D3EE0" w:rsidP="006D3EE0">
      <w:pPr>
        <w:pStyle w:val="paragraph"/>
      </w:pPr>
      <w:r w:rsidRPr="006B2F69">
        <w:tab/>
        <w:t>(a)</w:t>
      </w:r>
      <w:r w:rsidRPr="006B2F69">
        <w:tab/>
        <w:t>a report about the operations of the Account during the financial year ended on that date; and</w:t>
      </w:r>
    </w:p>
    <w:p w:rsidR="006D3EE0" w:rsidRPr="006B2F69" w:rsidRDefault="006D3EE0" w:rsidP="006D3EE0">
      <w:pPr>
        <w:pStyle w:val="paragraph"/>
      </w:pPr>
      <w:r w:rsidRPr="006B2F69">
        <w:tab/>
        <w:t>(b)</w:t>
      </w:r>
      <w:r w:rsidRPr="006B2F69">
        <w:tab/>
        <w:t>financial statements relating to those operations; and</w:t>
      </w:r>
    </w:p>
    <w:p w:rsidR="006D3EE0" w:rsidRPr="006B2F69" w:rsidRDefault="006D3EE0" w:rsidP="006D3EE0">
      <w:pPr>
        <w:pStyle w:val="paragraph"/>
      </w:pPr>
      <w:r w:rsidRPr="006B2F69">
        <w:tab/>
        <w:t>(c)</w:t>
      </w:r>
      <w:r w:rsidRPr="006B2F69">
        <w:tab/>
        <w:t>the Auditor</w:t>
      </w:r>
      <w:r w:rsidR="006B2F69">
        <w:noBreakHyphen/>
      </w:r>
      <w:r w:rsidRPr="006B2F69">
        <w:t>General’s report or reports under section</w:t>
      </w:r>
      <w:r w:rsidR="006B2F69">
        <w:t> </w:t>
      </w:r>
      <w:r w:rsidRPr="006B2F69">
        <w:t>44 on the financial statements; and</w:t>
      </w:r>
    </w:p>
    <w:p w:rsidR="006D3EE0" w:rsidRPr="006B2F69" w:rsidRDefault="006D3EE0" w:rsidP="006D3EE0">
      <w:pPr>
        <w:pStyle w:val="paragraph"/>
      </w:pPr>
      <w:r w:rsidRPr="006B2F69">
        <w:tab/>
        <w:t>(d)</w:t>
      </w:r>
      <w:r w:rsidRPr="006B2F69">
        <w:tab/>
        <w:t>a report on the effectiveness of the administration of this Act during the financial year ended on that date in achieving the outcomes sought in agreements entered into under subsection</w:t>
      </w:r>
      <w:r w:rsidR="006B2F69">
        <w:t> </w:t>
      </w:r>
      <w:r w:rsidRPr="006B2F69">
        <w:t>19(2).</w:t>
      </w:r>
    </w:p>
    <w:p w:rsidR="006D3EE0" w:rsidRPr="006B2F69" w:rsidRDefault="006D3EE0" w:rsidP="006D3EE0">
      <w:pPr>
        <w:pStyle w:val="subsection"/>
      </w:pPr>
      <w:r w:rsidRPr="006B2F69">
        <w:tab/>
        <w:t>(2)</w:t>
      </w:r>
      <w:r w:rsidRPr="006B2F69">
        <w:tab/>
        <w:t xml:space="preserve">The report mentioned in </w:t>
      </w:r>
      <w:r w:rsidR="006B2F69">
        <w:t>paragraph (</w:t>
      </w:r>
      <w:r w:rsidRPr="006B2F69">
        <w:t xml:space="preserve">1)(a) must comply with written guidelines issued by the </w:t>
      </w:r>
      <w:r w:rsidR="00F050D8" w:rsidRPr="006B2F69">
        <w:t>Finance Minister</w:t>
      </w:r>
      <w:r w:rsidRPr="006B2F69">
        <w:t>.</w:t>
      </w:r>
    </w:p>
    <w:p w:rsidR="006D3EE0" w:rsidRPr="006B2F69" w:rsidRDefault="006D3EE0" w:rsidP="006D3EE0">
      <w:pPr>
        <w:pStyle w:val="subsection"/>
      </w:pPr>
      <w:r w:rsidRPr="006B2F69">
        <w:tab/>
        <w:t>(3)</w:t>
      </w:r>
      <w:r w:rsidRPr="006B2F69">
        <w:tab/>
        <w:t xml:space="preserve">The financial statements must comply with written guidelines issued by the </w:t>
      </w:r>
      <w:r w:rsidR="00F050D8" w:rsidRPr="006B2F69">
        <w:t>Finance Minister</w:t>
      </w:r>
      <w:r w:rsidRPr="006B2F69">
        <w:t>.</w:t>
      </w:r>
    </w:p>
    <w:p w:rsidR="006D3EE0" w:rsidRPr="006B2F69" w:rsidRDefault="006D3EE0" w:rsidP="006D3EE0">
      <w:pPr>
        <w:pStyle w:val="subsection"/>
      </w:pPr>
      <w:r w:rsidRPr="006B2F69">
        <w:tab/>
        <w:t>(4)</w:t>
      </w:r>
      <w:r w:rsidRPr="006B2F69">
        <w:tab/>
        <w:t>The Minister must cause copies of the annual report to be laid before each House of the Parliament within 15 sitting days of that House after the completion of the preparation of the annual report.</w:t>
      </w:r>
    </w:p>
    <w:p w:rsidR="006D3EE0" w:rsidRPr="006B2F69" w:rsidRDefault="006D3EE0" w:rsidP="006D3EE0">
      <w:pPr>
        <w:pStyle w:val="subsection"/>
      </w:pPr>
      <w:r w:rsidRPr="006B2F69">
        <w:lastRenderedPageBreak/>
        <w:tab/>
        <w:t>(5)</w:t>
      </w:r>
      <w:r w:rsidRPr="006B2F69">
        <w:tab/>
        <w:t xml:space="preserve">The </w:t>
      </w:r>
      <w:r w:rsidR="00C87AB5" w:rsidRPr="006B2F69">
        <w:t>Agriculture Minister</w:t>
      </w:r>
      <w:r w:rsidRPr="006B2F69">
        <w:t xml:space="preserve"> must give the Minister such information as the Minister requires to enable the Minister to comply with the Minister’s obligations under </w:t>
      </w:r>
      <w:r w:rsidR="006B2F69">
        <w:t>subsection (</w:t>
      </w:r>
      <w:r w:rsidRPr="006B2F69">
        <w:t>1).</w:t>
      </w:r>
    </w:p>
    <w:p w:rsidR="006D3EE0" w:rsidRPr="006B2F69" w:rsidRDefault="006D3EE0" w:rsidP="006D3EE0">
      <w:pPr>
        <w:pStyle w:val="subsection"/>
      </w:pPr>
      <w:r w:rsidRPr="006B2F69">
        <w:tab/>
        <w:t>(6)</w:t>
      </w:r>
      <w:r w:rsidRPr="006B2F69">
        <w:tab/>
        <w:t>The obligations imposed by this section are in addition to, and not instead of, obligations imposed by any other law of the Commonwealth.</w:t>
      </w:r>
    </w:p>
    <w:p w:rsidR="006D3EE0" w:rsidRPr="006B2F69" w:rsidRDefault="006D3EE0" w:rsidP="006D3EE0">
      <w:pPr>
        <w:pStyle w:val="ActHead5"/>
      </w:pPr>
      <w:bookmarkStart w:id="39" w:name="_Toc453681680"/>
      <w:r w:rsidRPr="006B2F69">
        <w:rPr>
          <w:rStyle w:val="CharSectno"/>
        </w:rPr>
        <w:t>44</w:t>
      </w:r>
      <w:r w:rsidRPr="006B2F69">
        <w:t xml:space="preserve">  Audit of annual financial statements of the Account</w:t>
      </w:r>
      <w:bookmarkEnd w:id="39"/>
    </w:p>
    <w:p w:rsidR="006D3EE0" w:rsidRPr="006B2F69" w:rsidRDefault="006D3EE0" w:rsidP="006D3EE0">
      <w:pPr>
        <w:pStyle w:val="subsection"/>
      </w:pPr>
      <w:r w:rsidRPr="006B2F69">
        <w:tab/>
        <w:t>(1)</w:t>
      </w:r>
      <w:r w:rsidRPr="006B2F69">
        <w:tab/>
        <w:t>As soon as practicable after financial statements are prepared in accordance with subsection</w:t>
      </w:r>
      <w:r w:rsidR="006B2F69">
        <w:t> </w:t>
      </w:r>
      <w:r w:rsidRPr="006B2F69">
        <w:t>43(1), the statements must be given to the Auditor</w:t>
      </w:r>
      <w:r w:rsidR="006B2F69">
        <w:noBreakHyphen/>
      </w:r>
      <w:r w:rsidRPr="006B2F69">
        <w:t>General.</w:t>
      </w:r>
    </w:p>
    <w:p w:rsidR="006D3EE0" w:rsidRPr="006B2F69" w:rsidRDefault="006D3EE0" w:rsidP="006D3EE0">
      <w:pPr>
        <w:pStyle w:val="subsection"/>
      </w:pPr>
      <w:r w:rsidRPr="006B2F69">
        <w:tab/>
        <w:t>(2)</w:t>
      </w:r>
      <w:r w:rsidRPr="006B2F69">
        <w:tab/>
        <w:t>As soon as practicable after receiving the financial statements, the Auditor</w:t>
      </w:r>
      <w:r w:rsidR="006B2F69">
        <w:noBreakHyphen/>
      </w:r>
      <w:r w:rsidRPr="006B2F69">
        <w:t>General must examine the statements and report in accordance with this section to the Minister.</w:t>
      </w:r>
    </w:p>
    <w:p w:rsidR="006D3EE0" w:rsidRPr="006B2F69" w:rsidRDefault="006D3EE0" w:rsidP="006D3EE0">
      <w:pPr>
        <w:pStyle w:val="subsection"/>
      </w:pPr>
      <w:r w:rsidRPr="006B2F69">
        <w:tab/>
        <w:t>(3)</w:t>
      </w:r>
      <w:r w:rsidRPr="006B2F69">
        <w:tab/>
        <w:t>In the report, the Auditor</w:t>
      </w:r>
      <w:r w:rsidR="006B2F69">
        <w:noBreakHyphen/>
      </w:r>
      <w:r w:rsidRPr="006B2F69">
        <w:t>General must state whether, in the Auditor</w:t>
      </w:r>
      <w:r w:rsidR="006B2F69">
        <w:noBreakHyphen/>
      </w:r>
      <w:r w:rsidRPr="006B2F69">
        <w:t>General’s opinion, the financial statements:</w:t>
      </w:r>
    </w:p>
    <w:p w:rsidR="006D3EE0" w:rsidRPr="006B2F69" w:rsidRDefault="006D3EE0" w:rsidP="006D3EE0">
      <w:pPr>
        <w:pStyle w:val="paragraph"/>
      </w:pPr>
      <w:r w:rsidRPr="006B2F69">
        <w:tab/>
        <w:t>(a)</w:t>
      </w:r>
      <w:r w:rsidRPr="006B2F69">
        <w:tab/>
        <w:t>have been prepared in accordance with guidelines in force under subsection</w:t>
      </w:r>
      <w:r w:rsidR="006B2F69">
        <w:t> </w:t>
      </w:r>
      <w:r w:rsidRPr="006B2F69">
        <w:t>43(3); and</w:t>
      </w:r>
    </w:p>
    <w:p w:rsidR="006D3EE0" w:rsidRPr="006B2F69" w:rsidRDefault="006D3EE0" w:rsidP="006D3EE0">
      <w:pPr>
        <w:pStyle w:val="paragraph"/>
      </w:pPr>
      <w:r w:rsidRPr="006B2F69">
        <w:tab/>
        <w:t>(b)</w:t>
      </w:r>
      <w:r w:rsidRPr="006B2F69">
        <w:tab/>
        <w:t>give a true and fair view of the matters required by those guidelines.</w:t>
      </w:r>
    </w:p>
    <w:p w:rsidR="006D3EE0" w:rsidRPr="006B2F69" w:rsidRDefault="006D3EE0" w:rsidP="006D3EE0">
      <w:pPr>
        <w:pStyle w:val="subsection2"/>
      </w:pPr>
      <w:r w:rsidRPr="006B2F69">
        <w:t>If the Auditor</w:t>
      </w:r>
      <w:r w:rsidR="006B2F69">
        <w:noBreakHyphen/>
      </w:r>
      <w:r w:rsidRPr="006B2F69">
        <w:t>General is not of that opinion, the Auditor</w:t>
      </w:r>
      <w:r w:rsidR="006B2F69">
        <w:noBreakHyphen/>
      </w:r>
      <w:r w:rsidRPr="006B2F69">
        <w:t>General must state the reasons.</w:t>
      </w:r>
    </w:p>
    <w:p w:rsidR="006D3EE0" w:rsidRPr="006B2F69" w:rsidRDefault="006D3EE0" w:rsidP="006D3EE0">
      <w:pPr>
        <w:pStyle w:val="subsection"/>
      </w:pPr>
      <w:r w:rsidRPr="006B2F69">
        <w:tab/>
        <w:t>(4)</w:t>
      </w:r>
      <w:r w:rsidRPr="006B2F69">
        <w:tab/>
        <w:t>If the Auditor</w:t>
      </w:r>
      <w:r w:rsidR="006B2F69">
        <w:noBreakHyphen/>
      </w:r>
      <w:r w:rsidRPr="006B2F69">
        <w:t>General is of the opinion that failing to prepare the financial statements in accordance with the guidelines has a quantifiable financial effect, the Auditor</w:t>
      </w:r>
      <w:r w:rsidR="006B2F69">
        <w:noBreakHyphen/>
      </w:r>
      <w:r w:rsidRPr="006B2F69">
        <w:t>General must quantify that financial effect and state the amount.</w:t>
      </w:r>
    </w:p>
    <w:p w:rsidR="006D3EE0" w:rsidRPr="006B2F69" w:rsidRDefault="006D3EE0" w:rsidP="006D3EE0">
      <w:pPr>
        <w:pStyle w:val="subsection"/>
      </w:pPr>
      <w:r w:rsidRPr="006B2F69">
        <w:lastRenderedPageBreak/>
        <w:tab/>
        <w:t>(5)</w:t>
      </w:r>
      <w:r w:rsidRPr="006B2F69">
        <w:tab/>
        <w:t>If the Auditor</w:t>
      </w:r>
      <w:r w:rsidR="006B2F69">
        <w:noBreakHyphen/>
      </w:r>
      <w:r w:rsidRPr="006B2F69">
        <w:t xml:space="preserve">General is of the opinion that the </w:t>
      </w:r>
      <w:r w:rsidR="00391974" w:rsidRPr="006B2F69">
        <w:t>Secretary of</w:t>
      </w:r>
      <w:r w:rsidRPr="006B2F69">
        <w:t xml:space="preserve"> a Department has contravened an obligation relating to the keeping of accounts or records, the Auditor</w:t>
      </w:r>
      <w:r w:rsidR="006B2F69">
        <w:noBreakHyphen/>
      </w:r>
      <w:r w:rsidRPr="006B2F69">
        <w:t>General must state particulars of the contravention.</w:t>
      </w:r>
    </w:p>
    <w:p w:rsidR="006D3EE0" w:rsidRPr="006B2F69" w:rsidRDefault="006D3EE0" w:rsidP="006D3EE0">
      <w:pPr>
        <w:pStyle w:val="subsection"/>
      </w:pPr>
      <w:r w:rsidRPr="006B2F69">
        <w:tab/>
        <w:t>(6)</w:t>
      </w:r>
      <w:r w:rsidRPr="006B2F69">
        <w:tab/>
        <w:t>If the Auditor</w:t>
      </w:r>
      <w:r w:rsidR="006B2F69">
        <w:noBreakHyphen/>
      </w:r>
      <w:r w:rsidRPr="006B2F69">
        <w:t>General is of the opinion that the Auditor</w:t>
      </w:r>
      <w:r w:rsidR="006B2F69">
        <w:noBreakHyphen/>
      </w:r>
      <w:r w:rsidRPr="006B2F69">
        <w:t>General did not obtain all necessary information and explanations, the Auditor</w:t>
      </w:r>
      <w:r w:rsidR="006B2F69">
        <w:noBreakHyphen/>
      </w:r>
      <w:r w:rsidRPr="006B2F69">
        <w:t>General must state particulars of the shortcoming.</w:t>
      </w:r>
    </w:p>
    <w:p w:rsidR="006D3EE0" w:rsidRPr="006B2F69" w:rsidRDefault="006D3EE0" w:rsidP="006D3EE0">
      <w:pPr>
        <w:pStyle w:val="subsection"/>
      </w:pPr>
      <w:r w:rsidRPr="006B2F69">
        <w:tab/>
        <w:t>(7)</w:t>
      </w:r>
      <w:r w:rsidRPr="006B2F69">
        <w:tab/>
        <w:t>Instead of preparing a single report, the Auditor</w:t>
      </w:r>
      <w:r w:rsidR="006B2F69">
        <w:noBreakHyphen/>
      </w:r>
      <w:r w:rsidRPr="006B2F69">
        <w:t>General may prepare an initial report and one or more later supplementary reports.</w:t>
      </w:r>
    </w:p>
    <w:p w:rsidR="006D3EE0" w:rsidRPr="006B2F69" w:rsidRDefault="006D3EE0" w:rsidP="006D3EE0">
      <w:pPr>
        <w:pStyle w:val="ActHead5"/>
      </w:pPr>
      <w:bookmarkStart w:id="40" w:name="_Toc453681681"/>
      <w:r w:rsidRPr="006B2F69">
        <w:rPr>
          <w:rStyle w:val="CharSectno"/>
        </w:rPr>
        <w:t>45</w:t>
      </w:r>
      <w:r w:rsidRPr="006B2F69">
        <w:t xml:space="preserve">  Delegation by Minister</w:t>
      </w:r>
      <w:bookmarkEnd w:id="40"/>
    </w:p>
    <w:p w:rsidR="006D3EE0" w:rsidRPr="006B2F69" w:rsidRDefault="006D3EE0" w:rsidP="006D3EE0">
      <w:pPr>
        <w:pStyle w:val="subsection"/>
      </w:pPr>
      <w:r w:rsidRPr="006B2F69">
        <w:tab/>
        <w:t>(1)</w:t>
      </w:r>
      <w:r w:rsidRPr="006B2F69">
        <w:tab/>
        <w:t>The Minister may, by writing, delegate to:</w:t>
      </w:r>
    </w:p>
    <w:p w:rsidR="006D3EE0" w:rsidRPr="006B2F69" w:rsidRDefault="006D3EE0" w:rsidP="006D3EE0">
      <w:pPr>
        <w:pStyle w:val="paragraph"/>
      </w:pPr>
      <w:r w:rsidRPr="006B2F69">
        <w:tab/>
        <w:t>(a)</w:t>
      </w:r>
      <w:r w:rsidRPr="006B2F69">
        <w:tab/>
        <w:t xml:space="preserve">the </w:t>
      </w:r>
      <w:r w:rsidR="00391974" w:rsidRPr="006B2F69">
        <w:t>Secretary of</w:t>
      </w:r>
      <w:r w:rsidRPr="006B2F69">
        <w:t xml:space="preserve"> the Department; or</w:t>
      </w:r>
    </w:p>
    <w:p w:rsidR="006D3EE0" w:rsidRPr="006B2F69" w:rsidRDefault="006D3EE0" w:rsidP="006D3EE0">
      <w:pPr>
        <w:pStyle w:val="paragraph"/>
      </w:pPr>
      <w:r w:rsidRPr="006B2F69">
        <w:tab/>
        <w:t>(b)</w:t>
      </w:r>
      <w:r w:rsidRPr="006B2F69">
        <w:tab/>
        <w:t xml:space="preserve">the Director of National Parks (within the meaning of the </w:t>
      </w:r>
      <w:r w:rsidRPr="006B2F69">
        <w:rPr>
          <w:i/>
        </w:rPr>
        <w:t>Environment Protection and Biodiversity Conservation Act 1999</w:t>
      </w:r>
      <w:r w:rsidRPr="006B2F69">
        <w:t>); or</w:t>
      </w:r>
    </w:p>
    <w:p w:rsidR="006D3EE0" w:rsidRPr="006B2F69" w:rsidRDefault="006D3EE0" w:rsidP="006D3EE0">
      <w:pPr>
        <w:pStyle w:val="paragraph"/>
      </w:pPr>
      <w:r w:rsidRPr="006B2F69">
        <w:tab/>
        <w:t>(c)</w:t>
      </w:r>
      <w:r w:rsidRPr="006B2F69">
        <w:tab/>
        <w:t>an SES employee or acting SES employee (whether or not in the Department);</w:t>
      </w:r>
    </w:p>
    <w:p w:rsidR="006D3EE0" w:rsidRPr="006B2F69" w:rsidRDefault="006D3EE0" w:rsidP="006D3EE0">
      <w:pPr>
        <w:pStyle w:val="subsection2"/>
      </w:pPr>
      <w:r w:rsidRPr="006B2F69">
        <w:t>all or any of the Minister’s powers under:</w:t>
      </w:r>
    </w:p>
    <w:p w:rsidR="006D3EE0" w:rsidRPr="006B2F69" w:rsidRDefault="006D3EE0" w:rsidP="006D3EE0">
      <w:pPr>
        <w:pStyle w:val="paragraph"/>
      </w:pPr>
      <w:r w:rsidRPr="006B2F69">
        <w:tab/>
        <w:t>(d)</w:t>
      </w:r>
      <w:r w:rsidRPr="006B2F69">
        <w:tab/>
        <w:t>this Act (other than section</w:t>
      </w:r>
      <w:r w:rsidR="006B2F69">
        <w:t> </w:t>
      </w:r>
      <w:r w:rsidRPr="006B2F69">
        <w:t>40 or 41); or</w:t>
      </w:r>
    </w:p>
    <w:p w:rsidR="006D3EE0" w:rsidRPr="006B2F69" w:rsidRDefault="006D3EE0" w:rsidP="006D3EE0">
      <w:pPr>
        <w:pStyle w:val="paragraph"/>
      </w:pPr>
      <w:r w:rsidRPr="006B2F69">
        <w:tab/>
        <w:t>(e)</w:t>
      </w:r>
      <w:r w:rsidRPr="006B2F69">
        <w:tab/>
        <w:t>any other law of the Commonwealth, to the extent that that law relates to the Account.</w:t>
      </w:r>
    </w:p>
    <w:p w:rsidR="006D3EE0" w:rsidRPr="006B2F69" w:rsidRDefault="006D3EE0" w:rsidP="006D3EE0">
      <w:pPr>
        <w:pStyle w:val="subsection"/>
      </w:pPr>
      <w:r w:rsidRPr="006B2F69">
        <w:tab/>
        <w:t>(2)</w:t>
      </w:r>
      <w:r w:rsidRPr="006B2F69">
        <w:tab/>
        <w:t xml:space="preserve">The delegate is, in the exercise of the power delegated under </w:t>
      </w:r>
      <w:r w:rsidR="006B2F69">
        <w:t>subsection (</w:t>
      </w:r>
      <w:r w:rsidRPr="006B2F69">
        <w:t>1), subject to the directions of the Minister.</w:t>
      </w:r>
    </w:p>
    <w:p w:rsidR="006D3EE0" w:rsidRPr="006B2F69" w:rsidRDefault="006D3EE0" w:rsidP="006D3EE0">
      <w:pPr>
        <w:pStyle w:val="ActHead5"/>
      </w:pPr>
      <w:bookmarkStart w:id="41" w:name="_Toc453681682"/>
      <w:r w:rsidRPr="006B2F69">
        <w:rPr>
          <w:rStyle w:val="CharSectno"/>
        </w:rPr>
        <w:lastRenderedPageBreak/>
        <w:t>46</w:t>
      </w:r>
      <w:r w:rsidRPr="006B2F69">
        <w:t xml:space="preserve">  Delegation by </w:t>
      </w:r>
      <w:r w:rsidR="00C87AB5" w:rsidRPr="006B2F69">
        <w:t>Agriculture Minister</w:t>
      </w:r>
      <w:bookmarkEnd w:id="41"/>
    </w:p>
    <w:p w:rsidR="006D3EE0" w:rsidRPr="006B2F69" w:rsidRDefault="006D3EE0" w:rsidP="006D3EE0">
      <w:pPr>
        <w:pStyle w:val="subsection"/>
      </w:pPr>
      <w:r w:rsidRPr="006B2F69">
        <w:tab/>
        <w:t>(1)</w:t>
      </w:r>
      <w:r w:rsidRPr="006B2F69">
        <w:tab/>
        <w:t xml:space="preserve">The </w:t>
      </w:r>
      <w:r w:rsidR="00C87AB5" w:rsidRPr="006B2F69">
        <w:t>Agriculture Minister</w:t>
      </w:r>
      <w:r w:rsidRPr="006B2F69">
        <w:t xml:space="preserve"> may, by writing, delegate to:</w:t>
      </w:r>
    </w:p>
    <w:p w:rsidR="006D3EE0" w:rsidRPr="006B2F69" w:rsidRDefault="006D3EE0" w:rsidP="006D3EE0">
      <w:pPr>
        <w:pStyle w:val="paragraph"/>
      </w:pPr>
      <w:r w:rsidRPr="006B2F69">
        <w:tab/>
        <w:t>(a)</w:t>
      </w:r>
      <w:r w:rsidRPr="006B2F69">
        <w:tab/>
        <w:t xml:space="preserve">the </w:t>
      </w:r>
      <w:r w:rsidR="00391974" w:rsidRPr="006B2F69">
        <w:t>Secretary of</w:t>
      </w:r>
      <w:r w:rsidRPr="006B2F69">
        <w:t xml:space="preserve"> the </w:t>
      </w:r>
      <w:r w:rsidR="00391974" w:rsidRPr="006B2F69">
        <w:t>Agriculture Department</w:t>
      </w:r>
      <w:r w:rsidRPr="006B2F69">
        <w:t>; or</w:t>
      </w:r>
    </w:p>
    <w:p w:rsidR="006D3EE0" w:rsidRPr="006B2F69" w:rsidRDefault="006D3EE0" w:rsidP="006D3EE0">
      <w:pPr>
        <w:pStyle w:val="paragraph"/>
      </w:pPr>
      <w:r w:rsidRPr="006B2F69">
        <w:tab/>
        <w:t>(b)</w:t>
      </w:r>
      <w:r w:rsidRPr="006B2F69">
        <w:tab/>
        <w:t xml:space="preserve">an SES employee or acting SES employee (whether or not in the </w:t>
      </w:r>
      <w:r w:rsidR="00391974" w:rsidRPr="006B2F69">
        <w:t>Agriculture Department</w:t>
      </w:r>
      <w:r w:rsidRPr="006B2F69">
        <w:t>);</w:t>
      </w:r>
    </w:p>
    <w:p w:rsidR="006D3EE0" w:rsidRPr="006B2F69" w:rsidRDefault="006D3EE0" w:rsidP="006D3EE0">
      <w:pPr>
        <w:pStyle w:val="subsection2"/>
      </w:pPr>
      <w:r w:rsidRPr="006B2F69">
        <w:t xml:space="preserve">all or any of the powers conferred on the </w:t>
      </w:r>
      <w:r w:rsidR="00B675CD" w:rsidRPr="006B2F69">
        <w:t>Agriculture Minister</w:t>
      </w:r>
      <w:r w:rsidRPr="006B2F69">
        <w:t xml:space="preserve"> by:</w:t>
      </w:r>
    </w:p>
    <w:p w:rsidR="006D3EE0" w:rsidRPr="006B2F69" w:rsidRDefault="006D3EE0" w:rsidP="006D3EE0">
      <w:pPr>
        <w:pStyle w:val="paragraph"/>
      </w:pPr>
      <w:r w:rsidRPr="006B2F69">
        <w:tab/>
        <w:t>(c)</w:t>
      </w:r>
      <w:r w:rsidRPr="006B2F69">
        <w:tab/>
        <w:t>this Act (other than section</w:t>
      </w:r>
      <w:r w:rsidR="006B2F69">
        <w:t> </w:t>
      </w:r>
      <w:r w:rsidRPr="006B2F69">
        <w:t>40 or 41); or</w:t>
      </w:r>
    </w:p>
    <w:p w:rsidR="006D3EE0" w:rsidRPr="006B2F69" w:rsidRDefault="006D3EE0" w:rsidP="006D3EE0">
      <w:pPr>
        <w:pStyle w:val="paragraph"/>
      </w:pPr>
      <w:r w:rsidRPr="006B2F69">
        <w:tab/>
        <w:t>(d)</w:t>
      </w:r>
      <w:r w:rsidRPr="006B2F69">
        <w:tab/>
        <w:t>any other law of the Commonwealth, to the extent that that law relates to the Account.</w:t>
      </w:r>
    </w:p>
    <w:p w:rsidR="006D3EE0" w:rsidRPr="006B2F69" w:rsidRDefault="006D3EE0" w:rsidP="006D3EE0">
      <w:pPr>
        <w:pStyle w:val="subsection"/>
      </w:pPr>
      <w:r w:rsidRPr="006B2F69">
        <w:tab/>
        <w:t>(2)</w:t>
      </w:r>
      <w:r w:rsidRPr="006B2F69">
        <w:tab/>
        <w:t xml:space="preserve">The delegate is, in the exercise of the power delegated under </w:t>
      </w:r>
      <w:r w:rsidR="006B2F69">
        <w:t>subsection (</w:t>
      </w:r>
      <w:r w:rsidRPr="006B2F69">
        <w:t xml:space="preserve">1), subject to the directions of the </w:t>
      </w:r>
      <w:r w:rsidR="00E22DA4" w:rsidRPr="006B2F69">
        <w:t>Agriculture Minister</w:t>
      </w:r>
      <w:r w:rsidRPr="006B2F69">
        <w:t>.</w:t>
      </w:r>
    </w:p>
    <w:p w:rsidR="006D3EE0" w:rsidRPr="006B2F69" w:rsidRDefault="006D3EE0" w:rsidP="006D3EE0">
      <w:pPr>
        <w:pStyle w:val="ActHead5"/>
      </w:pPr>
      <w:bookmarkStart w:id="42" w:name="_Toc453681683"/>
      <w:r w:rsidRPr="006B2F69">
        <w:rPr>
          <w:rStyle w:val="CharSectno"/>
        </w:rPr>
        <w:t>47</w:t>
      </w:r>
      <w:r w:rsidRPr="006B2F69">
        <w:t xml:space="preserve">  Acceptance of gifts etc.</w:t>
      </w:r>
      <w:bookmarkEnd w:id="42"/>
    </w:p>
    <w:p w:rsidR="006D3EE0" w:rsidRPr="006B2F69" w:rsidRDefault="006D3EE0" w:rsidP="006D3EE0">
      <w:pPr>
        <w:pStyle w:val="subsection"/>
        <w:keepNext/>
      </w:pPr>
      <w:r w:rsidRPr="006B2F69">
        <w:tab/>
        <w:t>(1)</w:t>
      </w:r>
      <w:r w:rsidRPr="006B2F69">
        <w:tab/>
        <w:t>The Commonwealth must not accept a gift or bequest given or made for the purposes of the Account if:</w:t>
      </w:r>
    </w:p>
    <w:p w:rsidR="006D3EE0" w:rsidRPr="006B2F69" w:rsidRDefault="006D3EE0" w:rsidP="006D3EE0">
      <w:pPr>
        <w:pStyle w:val="paragraph"/>
      </w:pPr>
      <w:r w:rsidRPr="006B2F69">
        <w:tab/>
        <w:t>(a)</w:t>
      </w:r>
      <w:r w:rsidRPr="006B2F69">
        <w:tab/>
        <w:t>the gift or bequest is given or made subject to a condition (other than the condition that the gift or bequest be applied for the purposes of the Account); or</w:t>
      </w:r>
    </w:p>
    <w:p w:rsidR="006D3EE0" w:rsidRPr="006B2F69" w:rsidRDefault="006D3EE0" w:rsidP="006D3EE0">
      <w:pPr>
        <w:pStyle w:val="paragraph"/>
      </w:pPr>
      <w:r w:rsidRPr="006B2F69">
        <w:tab/>
        <w:t>(b)</w:t>
      </w:r>
      <w:r w:rsidRPr="006B2F69">
        <w:tab/>
        <w:t>the gift or bequest is required to be held on trust (within the ordinary meaning of that expression).</w:t>
      </w:r>
    </w:p>
    <w:p w:rsidR="006D3EE0" w:rsidRPr="006B2F69" w:rsidRDefault="006D3EE0" w:rsidP="006D3EE0">
      <w:pPr>
        <w:pStyle w:val="subsection"/>
      </w:pPr>
      <w:r w:rsidRPr="006B2F69">
        <w:tab/>
        <w:t>(2)</w:t>
      </w:r>
      <w:r w:rsidRPr="006B2F69">
        <w:tab/>
        <w:t>If:</w:t>
      </w:r>
    </w:p>
    <w:p w:rsidR="006D3EE0" w:rsidRPr="006B2F69" w:rsidRDefault="006D3EE0" w:rsidP="006D3EE0">
      <w:pPr>
        <w:pStyle w:val="paragraph"/>
      </w:pPr>
      <w:r w:rsidRPr="006B2F69">
        <w:tab/>
        <w:t>(a)</w:t>
      </w:r>
      <w:r w:rsidRPr="006B2F69">
        <w:tab/>
        <w:t>an advertisement solicits gifts or bequests for the purposes of the Account; and</w:t>
      </w:r>
    </w:p>
    <w:p w:rsidR="006D3EE0" w:rsidRPr="006B2F69" w:rsidRDefault="006D3EE0" w:rsidP="006D3EE0">
      <w:pPr>
        <w:pStyle w:val="paragraph"/>
      </w:pPr>
      <w:r w:rsidRPr="006B2F69">
        <w:tab/>
        <w:t>(b)</w:t>
      </w:r>
      <w:r w:rsidRPr="006B2F69">
        <w:tab/>
        <w:t>the advertisement is authorised by the Commonwealth;</w:t>
      </w:r>
    </w:p>
    <w:p w:rsidR="006D3EE0" w:rsidRPr="006B2F69" w:rsidRDefault="006D3EE0" w:rsidP="006D3EE0">
      <w:pPr>
        <w:pStyle w:val="subsection2"/>
      </w:pPr>
      <w:r w:rsidRPr="006B2F69">
        <w:lastRenderedPageBreak/>
        <w:t>the advertisement must include a statement to the effect that the proceeds of the gift or bequest will be applied to a government program.</w:t>
      </w:r>
    </w:p>
    <w:p w:rsidR="006D3EE0" w:rsidRPr="006B2F69" w:rsidRDefault="006D3EE0" w:rsidP="006D3EE0">
      <w:pPr>
        <w:pStyle w:val="ActHead5"/>
      </w:pPr>
      <w:bookmarkStart w:id="43" w:name="_Toc453681684"/>
      <w:r w:rsidRPr="006B2F69">
        <w:rPr>
          <w:rStyle w:val="CharSectno"/>
        </w:rPr>
        <w:t>49</w:t>
      </w:r>
      <w:r w:rsidRPr="006B2F69">
        <w:t xml:space="preserve">  Appropriations for the purposes of the </w:t>
      </w:r>
      <w:r w:rsidRPr="006B2F69">
        <w:rPr>
          <w:i/>
        </w:rPr>
        <w:t>Natural Resources Management (Financial Assistance) Act 1992</w:t>
      </w:r>
      <w:r w:rsidRPr="006B2F69">
        <w:t xml:space="preserve"> and the </w:t>
      </w:r>
      <w:r w:rsidRPr="006B2F69">
        <w:rPr>
          <w:i/>
        </w:rPr>
        <w:t>Rural Adjustment Act 1992</w:t>
      </w:r>
      <w:bookmarkEnd w:id="43"/>
    </w:p>
    <w:p w:rsidR="006D3EE0" w:rsidRPr="006B2F69" w:rsidRDefault="006D3EE0" w:rsidP="006D3EE0">
      <w:pPr>
        <w:pStyle w:val="subsection"/>
      </w:pPr>
      <w:r w:rsidRPr="006B2F69">
        <w:tab/>
        <w:t>(1)</w:t>
      </w:r>
      <w:r w:rsidRPr="006B2F69">
        <w:tab/>
        <w:t>A reference in subsection</w:t>
      </w:r>
      <w:r w:rsidR="006B2F69">
        <w:t> </w:t>
      </w:r>
      <w:r w:rsidRPr="006B2F69">
        <w:t xml:space="preserve">5(6) of the </w:t>
      </w:r>
      <w:r w:rsidRPr="006B2F69">
        <w:rPr>
          <w:i/>
        </w:rPr>
        <w:t>Natural Resources Management (Financial Assistance) Act 1992</w:t>
      </w:r>
      <w:r w:rsidRPr="006B2F69">
        <w:t xml:space="preserve"> to money appropriated by the Parliament for the purpose mentioned in that subsection includes a reference to an amount debited from the Account in accordance with paragraphs 8(k) and 18(a) of this Act.</w:t>
      </w:r>
    </w:p>
    <w:p w:rsidR="006D3EE0" w:rsidRPr="006B2F69" w:rsidRDefault="006D3EE0" w:rsidP="006D3EE0">
      <w:pPr>
        <w:pStyle w:val="subsection"/>
      </w:pPr>
      <w:r w:rsidRPr="006B2F69">
        <w:tab/>
        <w:t>(2)</w:t>
      </w:r>
      <w:r w:rsidRPr="006B2F69">
        <w:tab/>
        <w:t>A reference in paragraph</w:t>
      </w:r>
      <w:r w:rsidR="006B2F69">
        <w:t> </w:t>
      </w:r>
      <w:r w:rsidRPr="006B2F69">
        <w:t xml:space="preserve">11(4)(a) of the </w:t>
      </w:r>
      <w:r w:rsidRPr="006B2F69">
        <w:rPr>
          <w:i/>
        </w:rPr>
        <w:t xml:space="preserve">Natural Resources Management (Financial Assistance) Act 1992 </w:t>
      </w:r>
      <w:r w:rsidRPr="006B2F69">
        <w:t>to amounts appropriated from time to time by the Parliament includes a reference to an amount debited from the Account in accordance with paragraphs 8(k) and 18(b) of this Act.</w:t>
      </w:r>
    </w:p>
    <w:p w:rsidR="006D3EE0" w:rsidRPr="006B2F69" w:rsidRDefault="006D3EE0" w:rsidP="006D3EE0">
      <w:pPr>
        <w:pStyle w:val="subsection"/>
      </w:pPr>
      <w:r w:rsidRPr="006B2F69">
        <w:tab/>
        <w:t>(4)</w:t>
      </w:r>
      <w:r w:rsidRPr="006B2F69">
        <w:tab/>
        <w:t>A reference in subsection</w:t>
      </w:r>
      <w:r w:rsidR="006B2F69">
        <w:t> </w:t>
      </w:r>
      <w:r w:rsidRPr="006B2F69">
        <w:t>20A(3) of the</w:t>
      </w:r>
      <w:r w:rsidRPr="006B2F69">
        <w:rPr>
          <w:i/>
        </w:rPr>
        <w:t xml:space="preserve"> Rural Adjustment Act</w:t>
      </w:r>
      <w:r w:rsidR="0085347F" w:rsidRPr="006B2F69">
        <w:rPr>
          <w:i/>
        </w:rPr>
        <w:t xml:space="preserve"> </w:t>
      </w:r>
      <w:r w:rsidRPr="006B2F69">
        <w:rPr>
          <w:i/>
        </w:rPr>
        <w:t>1992</w:t>
      </w:r>
      <w:r w:rsidRPr="006B2F69">
        <w:t xml:space="preserve"> to money appropriated by the Parliament for the purposes mentioned in that subsection includes a reference to an amount debited from the Account in accordance with paragraphs</w:t>
      </w:r>
      <w:r w:rsidR="0085347F" w:rsidRPr="006B2F69">
        <w:t xml:space="preserve"> </w:t>
      </w:r>
      <w:r w:rsidRPr="006B2F69">
        <w:t>8(k) and 18(d) of this Act.</w:t>
      </w:r>
    </w:p>
    <w:p w:rsidR="006D3EE0" w:rsidRPr="006B2F69" w:rsidRDefault="006D3EE0" w:rsidP="006D3EE0">
      <w:pPr>
        <w:pStyle w:val="subsection"/>
      </w:pPr>
      <w:r w:rsidRPr="006B2F69">
        <w:tab/>
        <w:t>(5)</w:t>
      </w:r>
      <w:r w:rsidRPr="006B2F69">
        <w:tab/>
        <w:t>A reference in subsection</w:t>
      </w:r>
      <w:r w:rsidR="006B2F69">
        <w:t> </w:t>
      </w:r>
      <w:r w:rsidRPr="006B2F69">
        <w:t>21(1) of the</w:t>
      </w:r>
      <w:r w:rsidRPr="006B2F69">
        <w:rPr>
          <w:i/>
        </w:rPr>
        <w:t xml:space="preserve"> Rural Adjustment Act 1992</w:t>
      </w:r>
      <w:r w:rsidRPr="006B2F69">
        <w:t xml:space="preserve"> to money appropriated by the Parliament for the purpose mentioned in that subsection includes a reference to an amount </w:t>
      </w:r>
      <w:r w:rsidRPr="006B2F69">
        <w:lastRenderedPageBreak/>
        <w:t>debited from the Account in accordance with paragraphs 8(k) and</w:t>
      </w:r>
      <w:r w:rsidR="0085347F" w:rsidRPr="006B2F69">
        <w:t xml:space="preserve"> </w:t>
      </w:r>
      <w:r w:rsidRPr="006B2F69">
        <w:t>18(d) of this Act.</w:t>
      </w:r>
    </w:p>
    <w:p w:rsidR="006D3EE0" w:rsidRPr="006B2F69" w:rsidRDefault="006D3EE0" w:rsidP="006D3EE0">
      <w:pPr>
        <w:pStyle w:val="ActHead5"/>
      </w:pPr>
      <w:bookmarkStart w:id="44" w:name="_Toc453681685"/>
      <w:r w:rsidRPr="006B2F69">
        <w:rPr>
          <w:rStyle w:val="CharSectno"/>
        </w:rPr>
        <w:t>50</w:t>
      </w:r>
      <w:r w:rsidRPr="006B2F69">
        <w:t xml:space="preserve">  Regulations</w:t>
      </w:r>
      <w:bookmarkEnd w:id="44"/>
    </w:p>
    <w:p w:rsidR="006D3EE0" w:rsidRPr="006B2F69" w:rsidRDefault="006D3EE0" w:rsidP="006D3EE0">
      <w:pPr>
        <w:pStyle w:val="subsection"/>
      </w:pPr>
      <w:r w:rsidRPr="006B2F69">
        <w:tab/>
      </w:r>
      <w:r w:rsidRPr="006B2F69">
        <w:tab/>
        <w:t>The Governor</w:t>
      </w:r>
      <w:r w:rsidR="006B2F69">
        <w:noBreakHyphen/>
      </w:r>
      <w:r w:rsidRPr="006B2F69">
        <w:t>General may make regulations prescribing matters:</w:t>
      </w:r>
    </w:p>
    <w:p w:rsidR="006D3EE0" w:rsidRPr="006B2F69" w:rsidRDefault="006D3EE0" w:rsidP="006D3EE0">
      <w:pPr>
        <w:pStyle w:val="paragraph"/>
      </w:pPr>
      <w:r w:rsidRPr="006B2F69">
        <w:tab/>
        <w:t>(a)</w:t>
      </w:r>
      <w:r w:rsidRPr="006B2F69">
        <w:tab/>
        <w:t>required or permitted by this Act to be prescribed; or</w:t>
      </w:r>
    </w:p>
    <w:p w:rsidR="006D3EE0" w:rsidRPr="006B2F69" w:rsidRDefault="006D3EE0" w:rsidP="006D3EE0">
      <w:pPr>
        <w:pStyle w:val="paragraph"/>
      </w:pPr>
      <w:r w:rsidRPr="006B2F69">
        <w:tab/>
        <w:t>(b)</w:t>
      </w:r>
      <w:r w:rsidRPr="006B2F69">
        <w:tab/>
        <w:t>necessary or convenient to be prescribed for carrying out or giving effect to this Act.</w:t>
      </w:r>
    </w:p>
    <w:p w:rsidR="006D3EE0" w:rsidRPr="006B2F69" w:rsidRDefault="006D3EE0" w:rsidP="006D3EE0">
      <w:pPr>
        <w:pStyle w:val="ActHead5"/>
      </w:pPr>
      <w:bookmarkStart w:id="45" w:name="_Toc453681686"/>
      <w:r w:rsidRPr="006B2F69">
        <w:rPr>
          <w:rStyle w:val="CharSectno"/>
        </w:rPr>
        <w:t>53</w:t>
      </w:r>
      <w:r w:rsidRPr="006B2F69">
        <w:t xml:space="preserve">  </w:t>
      </w:r>
      <w:smartTag w:uri="urn:schemas-microsoft-com:office:smarttags" w:element="place">
        <w:smartTag w:uri="urn:schemas-microsoft-com:office:smarttags" w:element="PlaceName">
          <w:r w:rsidRPr="006B2F69">
            <w:t>External</w:t>
          </w:r>
        </w:smartTag>
        <w:r w:rsidRPr="006B2F69">
          <w:t xml:space="preserve"> </w:t>
        </w:r>
        <w:smartTag w:uri="urn:schemas-microsoft-com:office:smarttags" w:element="PlaceType">
          <w:r w:rsidRPr="006B2F69">
            <w:t>Territories</w:t>
          </w:r>
        </w:smartTag>
      </w:smartTag>
      <w:bookmarkEnd w:id="45"/>
    </w:p>
    <w:p w:rsidR="006D3EE0" w:rsidRPr="006B2F69" w:rsidRDefault="006D3EE0" w:rsidP="006D3EE0">
      <w:pPr>
        <w:pStyle w:val="subsection"/>
      </w:pPr>
      <w:r w:rsidRPr="006B2F69">
        <w:tab/>
      </w:r>
      <w:r w:rsidRPr="006B2F69">
        <w:tab/>
        <w:t>This Act extends to all the external Territories.</w:t>
      </w:r>
    </w:p>
    <w:p w:rsidR="006D3EE0" w:rsidRPr="006B2F69" w:rsidRDefault="006D3EE0" w:rsidP="006D3EE0">
      <w:pPr>
        <w:pStyle w:val="ActHead5"/>
      </w:pPr>
      <w:bookmarkStart w:id="46" w:name="_Toc453681687"/>
      <w:r w:rsidRPr="006B2F69">
        <w:rPr>
          <w:rStyle w:val="CharSectno"/>
        </w:rPr>
        <w:t>54</w:t>
      </w:r>
      <w:r w:rsidRPr="006B2F69">
        <w:t xml:space="preserve">  Interpretation</w:t>
      </w:r>
      <w:bookmarkEnd w:id="46"/>
    </w:p>
    <w:p w:rsidR="006D3EE0" w:rsidRPr="006B2F69" w:rsidRDefault="006D3EE0" w:rsidP="006D3EE0">
      <w:pPr>
        <w:pStyle w:val="subsection"/>
      </w:pPr>
      <w:r w:rsidRPr="006B2F69">
        <w:tab/>
      </w:r>
      <w:r w:rsidRPr="006B2F69">
        <w:tab/>
        <w:t>In this Act:</w:t>
      </w:r>
    </w:p>
    <w:p w:rsidR="006D3EE0" w:rsidRPr="006B2F69" w:rsidRDefault="006D3EE0" w:rsidP="006D3EE0">
      <w:pPr>
        <w:pStyle w:val="Definition"/>
      </w:pPr>
      <w:r w:rsidRPr="006B2F69">
        <w:rPr>
          <w:b/>
          <w:i/>
        </w:rPr>
        <w:t>Account</w:t>
      </w:r>
      <w:r w:rsidRPr="006B2F69">
        <w:t xml:space="preserve"> means the Natural Heritage Trust of Australia Account continued in existence by section</w:t>
      </w:r>
      <w:r w:rsidR="006B2F69">
        <w:t> </w:t>
      </w:r>
      <w:r w:rsidRPr="006B2F69">
        <w:t>4.</w:t>
      </w:r>
    </w:p>
    <w:p w:rsidR="006D3EE0" w:rsidRPr="006B2F69" w:rsidRDefault="006D3EE0" w:rsidP="006D3EE0">
      <w:pPr>
        <w:pStyle w:val="Definition"/>
      </w:pPr>
      <w:r w:rsidRPr="006B2F69">
        <w:rPr>
          <w:b/>
          <w:i/>
        </w:rPr>
        <w:t>accounting transfer purpose</w:t>
      </w:r>
      <w:r w:rsidRPr="006B2F69">
        <w:t xml:space="preserve"> has the meaning given by section</w:t>
      </w:r>
      <w:r w:rsidR="006B2F69">
        <w:t> </w:t>
      </w:r>
      <w:r w:rsidRPr="006B2F69">
        <w:t>18.</w:t>
      </w:r>
    </w:p>
    <w:p w:rsidR="006D3EE0" w:rsidRPr="006B2F69" w:rsidRDefault="006D3EE0" w:rsidP="006D3EE0">
      <w:pPr>
        <w:pStyle w:val="Definition"/>
      </w:pPr>
      <w:r w:rsidRPr="006B2F69">
        <w:rPr>
          <w:b/>
          <w:i/>
        </w:rPr>
        <w:t>agriculture</w:t>
      </w:r>
      <w:r w:rsidRPr="006B2F69">
        <w:t xml:space="preserve"> includes:</w:t>
      </w:r>
    </w:p>
    <w:p w:rsidR="006D3EE0" w:rsidRPr="006B2F69" w:rsidRDefault="006D3EE0" w:rsidP="006D3EE0">
      <w:pPr>
        <w:pStyle w:val="paragraph"/>
      </w:pPr>
      <w:r w:rsidRPr="006B2F69">
        <w:tab/>
        <w:t>(a)</w:t>
      </w:r>
      <w:r w:rsidRPr="006B2F69">
        <w:tab/>
        <w:t>the cultivation of land; or</w:t>
      </w:r>
    </w:p>
    <w:p w:rsidR="006D3EE0" w:rsidRPr="006B2F69" w:rsidRDefault="006D3EE0" w:rsidP="006D3EE0">
      <w:pPr>
        <w:pStyle w:val="paragraph"/>
      </w:pPr>
      <w:r w:rsidRPr="006B2F69">
        <w:tab/>
        <w:t>(b)</w:t>
      </w:r>
      <w:r w:rsidRPr="006B2F69">
        <w:tab/>
        <w:t>the maintenance of animals for the purposes of selling them or their bodily produce, including natural increase; or</w:t>
      </w:r>
    </w:p>
    <w:p w:rsidR="006D3EE0" w:rsidRPr="006B2F69" w:rsidRDefault="006D3EE0" w:rsidP="006D3EE0">
      <w:pPr>
        <w:pStyle w:val="paragraph"/>
      </w:pPr>
      <w:r w:rsidRPr="006B2F69">
        <w:tab/>
        <w:t>(c)</w:t>
      </w:r>
      <w:r w:rsidRPr="006B2F69">
        <w:tab/>
        <w:t>fishing or aquaculture operations; or</w:t>
      </w:r>
    </w:p>
    <w:p w:rsidR="006D3EE0" w:rsidRPr="006B2F69" w:rsidRDefault="006D3EE0" w:rsidP="006D3EE0">
      <w:pPr>
        <w:pStyle w:val="paragraph"/>
      </w:pPr>
      <w:r w:rsidRPr="006B2F69">
        <w:tab/>
        <w:t>(d)</w:t>
      </w:r>
      <w:r w:rsidRPr="006B2F69">
        <w:tab/>
        <w:t>forest operations; or</w:t>
      </w:r>
    </w:p>
    <w:p w:rsidR="006D3EE0" w:rsidRPr="006B2F69" w:rsidRDefault="006D3EE0" w:rsidP="006D3EE0">
      <w:pPr>
        <w:pStyle w:val="paragraph"/>
      </w:pPr>
      <w:r w:rsidRPr="006B2F69">
        <w:tab/>
        <w:t>(e)</w:t>
      </w:r>
      <w:r w:rsidRPr="006B2F69">
        <w:tab/>
        <w:t>horticulture.</w:t>
      </w:r>
    </w:p>
    <w:p w:rsidR="00391974" w:rsidRPr="006B2F69" w:rsidRDefault="00391974" w:rsidP="00391974">
      <w:pPr>
        <w:pStyle w:val="Definition"/>
      </w:pPr>
      <w:r w:rsidRPr="006B2F69">
        <w:rPr>
          <w:b/>
          <w:i/>
        </w:rPr>
        <w:lastRenderedPageBreak/>
        <w:t>Agriculture Department</w:t>
      </w:r>
      <w:r w:rsidRPr="006B2F69">
        <w:t xml:space="preserve"> means the Department administered by the Agriculture Minister.</w:t>
      </w:r>
    </w:p>
    <w:p w:rsidR="00E22DA4" w:rsidRPr="006B2F69" w:rsidRDefault="00E22DA4" w:rsidP="00E22DA4">
      <w:pPr>
        <w:pStyle w:val="Definition"/>
      </w:pPr>
      <w:r w:rsidRPr="006B2F69">
        <w:rPr>
          <w:b/>
          <w:i/>
        </w:rPr>
        <w:t>Agriculture Minister</w:t>
      </w:r>
      <w:r w:rsidRPr="006B2F69">
        <w:t xml:space="preserve"> means the Minister administering Part</w:t>
      </w:r>
      <w:r w:rsidR="006B2F69">
        <w:t> </w:t>
      </w:r>
      <w:r w:rsidRPr="006B2F69">
        <w:t xml:space="preserve">2 of the </w:t>
      </w:r>
      <w:r w:rsidRPr="006B2F69">
        <w:rPr>
          <w:i/>
        </w:rPr>
        <w:t>Natural Resources Management (Financial Assistance) Act 1992</w:t>
      </w:r>
      <w:r w:rsidRPr="006B2F69">
        <w:t>.</w:t>
      </w:r>
    </w:p>
    <w:p w:rsidR="006D3EE0" w:rsidRPr="006B2F69" w:rsidRDefault="006D3EE0" w:rsidP="006D3EE0">
      <w:pPr>
        <w:pStyle w:val="Definition"/>
      </w:pPr>
      <w:smartTag w:uri="urn:schemas-microsoft-com:office:smarttags" w:element="country-region">
        <w:smartTag w:uri="urn:schemas-microsoft-com:office:smarttags" w:element="place">
          <w:r w:rsidRPr="006B2F69">
            <w:rPr>
              <w:b/>
              <w:i/>
            </w:rPr>
            <w:t>Australia</w:t>
          </w:r>
        </w:smartTag>
      </w:smartTag>
      <w:r w:rsidRPr="006B2F69">
        <w:t>, when used in a geographical sense, includes:</w:t>
      </w:r>
    </w:p>
    <w:p w:rsidR="006D3EE0" w:rsidRPr="006B2F69" w:rsidRDefault="006D3EE0" w:rsidP="006D3EE0">
      <w:pPr>
        <w:pStyle w:val="paragraph"/>
      </w:pPr>
      <w:r w:rsidRPr="006B2F69">
        <w:tab/>
        <w:t>(a)</w:t>
      </w:r>
      <w:r w:rsidRPr="006B2F69">
        <w:tab/>
        <w:t>the external Territories; and</w:t>
      </w:r>
    </w:p>
    <w:p w:rsidR="006D3EE0" w:rsidRPr="006B2F69" w:rsidRDefault="006D3EE0" w:rsidP="006D3EE0">
      <w:pPr>
        <w:pStyle w:val="paragraph"/>
      </w:pPr>
      <w:r w:rsidRPr="006B2F69">
        <w:tab/>
        <w:t>(b)</w:t>
      </w:r>
      <w:r w:rsidRPr="006B2F69">
        <w:tab/>
        <w:t>the exclusive economic zone.</w:t>
      </w:r>
    </w:p>
    <w:p w:rsidR="006D3EE0" w:rsidRPr="006B2F69" w:rsidRDefault="006D3EE0" w:rsidP="006D3EE0">
      <w:pPr>
        <w:pStyle w:val="Definition"/>
      </w:pPr>
      <w:r w:rsidRPr="006B2F69">
        <w:rPr>
          <w:b/>
          <w:i/>
        </w:rPr>
        <w:t>environmental protection</w:t>
      </w:r>
      <w:r w:rsidRPr="006B2F69">
        <w:t xml:space="preserve"> has the meaning given by section</w:t>
      </w:r>
      <w:r w:rsidR="006B2F69">
        <w:t> </w:t>
      </w:r>
      <w:r w:rsidRPr="006B2F69">
        <w:t>15.</w:t>
      </w:r>
    </w:p>
    <w:p w:rsidR="006D3EE0" w:rsidRPr="006B2F69" w:rsidRDefault="006D3EE0" w:rsidP="006D3EE0">
      <w:pPr>
        <w:pStyle w:val="Definition"/>
      </w:pPr>
      <w:r w:rsidRPr="006B2F69">
        <w:rPr>
          <w:b/>
          <w:i/>
        </w:rPr>
        <w:t>exclusive economic zone</w:t>
      </w:r>
      <w:r w:rsidRPr="006B2F69">
        <w:t xml:space="preserve"> means the exclusive economic zone (within the meaning of the </w:t>
      </w:r>
      <w:r w:rsidRPr="006B2F69">
        <w:rPr>
          <w:i/>
        </w:rPr>
        <w:t>Seas and Submerged Lands Act 1973</w:t>
      </w:r>
      <w:r w:rsidRPr="006B2F69">
        <w:t xml:space="preserve">), adjacent to the coast of </w:t>
      </w:r>
      <w:smartTag w:uri="urn:schemas-microsoft-com:office:smarttags" w:element="country-region">
        <w:smartTag w:uri="urn:schemas-microsoft-com:office:smarttags" w:element="place">
          <w:r w:rsidRPr="006B2F69">
            <w:t>Australia</w:t>
          </w:r>
        </w:smartTag>
      </w:smartTag>
      <w:r w:rsidRPr="006B2F69">
        <w:t xml:space="preserve"> or the coast of an external Territory.</w:t>
      </w:r>
    </w:p>
    <w:p w:rsidR="00E22DA4" w:rsidRPr="006B2F69" w:rsidRDefault="00E22DA4" w:rsidP="00E22DA4">
      <w:pPr>
        <w:pStyle w:val="Definition"/>
      </w:pPr>
      <w:r w:rsidRPr="006B2F69">
        <w:rPr>
          <w:b/>
          <w:i/>
        </w:rPr>
        <w:t>Finance Minister</w:t>
      </w:r>
      <w:r w:rsidRPr="006B2F69">
        <w:t xml:space="preserve"> means the Minister administering the </w:t>
      </w:r>
      <w:r w:rsidR="0039686B" w:rsidRPr="006B2F69">
        <w:rPr>
          <w:i/>
        </w:rPr>
        <w:t>Public Governance, Performance and Accountability Act 2013</w:t>
      </w:r>
      <w:r w:rsidRPr="006B2F69">
        <w:t>.</w:t>
      </w:r>
    </w:p>
    <w:p w:rsidR="006D3EE0" w:rsidRPr="006B2F69" w:rsidRDefault="006D3EE0" w:rsidP="006D3EE0">
      <w:pPr>
        <w:pStyle w:val="Definition"/>
      </w:pPr>
      <w:r w:rsidRPr="006B2F69">
        <w:rPr>
          <w:b/>
          <w:i/>
        </w:rPr>
        <w:t>horticulture</w:t>
      </w:r>
      <w:r w:rsidRPr="006B2F69">
        <w:t xml:space="preserve"> includes the production of a horticultural product (within the meaning of the </w:t>
      </w:r>
      <w:r w:rsidRPr="006B2F69">
        <w:rPr>
          <w:i/>
        </w:rPr>
        <w:t>Horticulture Marketing and Research and Development Services Act 2000</w:t>
      </w:r>
      <w:r w:rsidRPr="006B2F69">
        <w:t>).</w:t>
      </w:r>
    </w:p>
    <w:p w:rsidR="006D3EE0" w:rsidRPr="006B2F69" w:rsidRDefault="006D3EE0" w:rsidP="006D3EE0">
      <w:pPr>
        <w:pStyle w:val="Definition"/>
      </w:pPr>
      <w:r w:rsidRPr="006B2F69">
        <w:rPr>
          <w:b/>
          <w:i/>
        </w:rPr>
        <w:t>Natural Heritage Ministerial Board</w:t>
      </w:r>
      <w:r w:rsidRPr="006B2F69">
        <w:t xml:space="preserve"> means the Natural Heritage Ministerial Board established by section</w:t>
      </w:r>
      <w:r w:rsidR="006B2F69">
        <w:t> </w:t>
      </w:r>
      <w:r w:rsidRPr="006B2F69">
        <w:t>40.</w:t>
      </w:r>
    </w:p>
    <w:p w:rsidR="006D3EE0" w:rsidRPr="006B2F69" w:rsidRDefault="006D3EE0" w:rsidP="006D3EE0">
      <w:pPr>
        <w:pStyle w:val="Definition"/>
      </w:pPr>
      <w:r w:rsidRPr="006B2F69">
        <w:rPr>
          <w:b/>
          <w:i/>
        </w:rPr>
        <w:t>natural resources management</w:t>
      </w:r>
      <w:r w:rsidRPr="006B2F69">
        <w:t xml:space="preserve"> has the meaning given by section</w:t>
      </w:r>
      <w:r w:rsidR="006B2F69">
        <w:t> </w:t>
      </w:r>
      <w:r w:rsidRPr="006B2F69">
        <w:t>17.</w:t>
      </w:r>
    </w:p>
    <w:p w:rsidR="006D3EE0" w:rsidRPr="006B2F69" w:rsidRDefault="006D3EE0" w:rsidP="006D3EE0">
      <w:pPr>
        <w:pStyle w:val="Definition"/>
      </w:pPr>
      <w:r w:rsidRPr="006B2F69">
        <w:rPr>
          <w:b/>
          <w:i/>
        </w:rPr>
        <w:lastRenderedPageBreak/>
        <w:t xml:space="preserve">proceeds of the sale of shares in Telstra </w:t>
      </w:r>
      <w:r w:rsidRPr="006B2F69">
        <w:t>includes:</w:t>
      </w:r>
    </w:p>
    <w:p w:rsidR="006D3EE0" w:rsidRPr="006B2F69" w:rsidRDefault="006D3EE0" w:rsidP="006D3EE0">
      <w:pPr>
        <w:pStyle w:val="paragraph"/>
      </w:pPr>
      <w:r w:rsidRPr="006B2F69">
        <w:tab/>
        <w:t>(a)</w:t>
      </w:r>
      <w:r w:rsidRPr="006B2F69">
        <w:tab/>
        <w:t>an amount received by the Commonwealth directly or indirectly from:</w:t>
      </w:r>
    </w:p>
    <w:p w:rsidR="006D3EE0" w:rsidRPr="006B2F69" w:rsidRDefault="006D3EE0" w:rsidP="006D3EE0">
      <w:pPr>
        <w:pStyle w:val="paragraphsub"/>
      </w:pPr>
      <w:r w:rsidRPr="006B2F69">
        <w:tab/>
        <w:t>(i)</w:t>
      </w:r>
      <w:r w:rsidRPr="006B2F69">
        <w:tab/>
        <w:t>the sale</w:t>
      </w:r>
      <w:r w:rsidR="006B2F69">
        <w:noBreakHyphen/>
      </w:r>
      <w:r w:rsidRPr="006B2F69">
        <w:t xml:space="preserve">scheme trustee (within the meaning of the </w:t>
      </w:r>
      <w:r w:rsidRPr="006B2F69">
        <w:rPr>
          <w:i/>
        </w:rPr>
        <w:t>Telstra Corporation Act 1991</w:t>
      </w:r>
      <w:r w:rsidRPr="006B2F69">
        <w:t>); or</w:t>
      </w:r>
    </w:p>
    <w:p w:rsidR="006D3EE0" w:rsidRPr="006B2F69" w:rsidRDefault="006D3EE0" w:rsidP="006D3EE0">
      <w:pPr>
        <w:pStyle w:val="paragraphsub"/>
      </w:pPr>
      <w:r w:rsidRPr="006B2F69">
        <w:tab/>
        <w:t>(ii)</w:t>
      </w:r>
      <w:r w:rsidRPr="006B2F69">
        <w:tab/>
        <w:t>an investor in Telstra;</w:t>
      </w:r>
    </w:p>
    <w:p w:rsidR="006D3EE0" w:rsidRPr="006B2F69" w:rsidRDefault="006D3EE0" w:rsidP="006D3EE0">
      <w:pPr>
        <w:pStyle w:val="paragraph"/>
      </w:pPr>
      <w:r w:rsidRPr="006B2F69">
        <w:tab/>
      </w:r>
      <w:r w:rsidRPr="006B2F69">
        <w:tab/>
        <w:t xml:space="preserve">under a Telstra sale scheme (within the meaning of that Act); and </w:t>
      </w:r>
    </w:p>
    <w:p w:rsidR="006D3EE0" w:rsidRPr="006B2F69" w:rsidRDefault="006D3EE0" w:rsidP="006D3EE0">
      <w:pPr>
        <w:pStyle w:val="paragraph"/>
      </w:pPr>
      <w:r w:rsidRPr="006B2F69">
        <w:tab/>
        <w:t>(b)</w:t>
      </w:r>
      <w:r w:rsidRPr="006B2F69">
        <w:tab/>
        <w:t xml:space="preserve">an amount received by the Commonwealth by way of the redemption of redeemable preference shares in Telstra held by the Commonwealth, where the redemption was in accordance with a Telstra sale scheme (within the meaning of the </w:t>
      </w:r>
      <w:r w:rsidRPr="006B2F69">
        <w:rPr>
          <w:i/>
        </w:rPr>
        <w:t>Telstra Corporation Act 1991</w:t>
      </w:r>
      <w:r w:rsidRPr="006B2F69">
        <w:t>).</w:t>
      </w:r>
    </w:p>
    <w:p w:rsidR="006D3EE0" w:rsidRPr="006B2F69" w:rsidRDefault="006D3EE0" w:rsidP="006D3EE0">
      <w:pPr>
        <w:pStyle w:val="Definition"/>
      </w:pPr>
      <w:r w:rsidRPr="006B2F69">
        <w:rPr>
          <w:b/>
          <w:i/>
        </w:rPr>
        <w:t>State</w:t>
      </w:r>
      <w:r w:rsidRPr="006B2F69">
        <w:t xml:space="preserve"> includes the </w:t>
      </w:r>
      <w:smartTag w:uri="urn:schemas-microsoft-com:office:smarttags" w:element="State">
        <w:smartTag w:uri="urn:schemas-microsoft-com:office:smarttags" w:element="place">
          <w:r w:rsidRPr="006B2F69">
            <w:t>Australian Capital Territory</w:t>
          </w:r>
        </w:smartTag>
      </w:smartTag>
      <w:r w:rsidRPr="006B2F69">
        <w:t xml:space="preserve"> and the </w:t>
      </w:r>
      <w:smartTag w:uri="urn:schemas-microsoft-com:office:smarttags" w:element="State">
        <w:smartTag w:uri="urn:schemas-microsoft-com:office:smarttags" w:element="place">
          <w:r w:rsidRPr="006B2F69">
            <w:t>Northern Territory</w:t>
          </w:r>
        </w:smartTag>
      </w:smartTag>
      <w:r w:rsidRPr="006B2F69">
        <w:t>.</w:t>
      </w:r>
    </w:p>
    <w:p w:rsidR="006D3EE0" w:rsidRPr="006B2F69" w:rsidRDefault="006D3EE0" w:rsidP="006D3EE0">
      <w:pPr>
        <w:pStyle w:val="Definition"/>
      </w:pPr>
      <w:r w:rsidRPr="006B2F69">
        <w:rPr>
          <w:b/>
          <w:i/>
        </w:rPr>
        <w:t>sustainable agriculture</w:t>
      </w:r>
      <w:r w:rsidRPr="006B2F69">
        <w:t xml:space="preserve"> has the meaning given by section</w:t>
      </w:r>
      <w:r w:rsidR="006B2F69">
        <w:t> </w:t>
      </w:r>
      <w:r w:rsidRPr="006B2F69">
        <w:t>16.</w:t>
      </w:r>
    </w:p>
    <w:p w:rsidR="006D3EE0" w:rsidRPr="006B2F69" w:rsidRDefault="006D3EE0" w:rsidP="006D3EE0">
      <w:pPr>
        <w:pStyle w:val="Definition"/>
      </w:pPr>
      <w:r w:rsidRPr="006B2F69">
        <w:rPr>
          <w:b/>
          <w:i/>
        </w:rPr>
        <w:t>Telstra</w:t>
      </w:r>
      <w:r w:rsidRPr="006B2F69">
        <w:t xml:space="preserve"> has the same meaning as in the </w:t>
      </w:r>
      <w:r w:rsidRPr="006B2F69">
        <w:rPr>
          <w:i/>
        </w:rPr>
        <w:t>Telstra Corporation Act</w:t>
      </w:r>
      <w:r w:rsidR="0085347F" w:rsidRPr="006B2F69">
        <w:rPr>
          <w:i/>
        </w:rPr>
        <w:t xml:space="preserve"> </w:t>
      </w:r>
      <w:r w:rsidRPr="006B2F69">
        <w:rPr>
          <w:i/>
        </w:rPr>
        <w:t>1991</w:t>
      </w:r>
      <w:r w:rsidRPr="006B2F69">
        <w:t>.</w:t>
      </w:r>
    </w:p>
    <w:p w:rsidR="006D3EE0" w:rsidRPr="006B2F69" w:rsidRDefault="006D3EE0" w:rsidP="006D3EE0">
      <w:pPr>
        <w:pStyle w:val="Definition"/>
      </w:pPr>
      <w:r w:rsidRPr="006B2F69">
        <w:rPr>
          <w:b/>
          <w:i/>
        </w:rPr>
        <w:t>waste minimisation</w:t>
      </w:r>
      <w:r w:rsidRPr="006B2F69">
        <w:t xml:space="preserve"> includes reduction of use, re</w:t>
      </w:r>
      <w:r w:rsidR="006B2F69">
        <w:noBreakHyphen/>
      </w:r>
      <w:r w:rsidRPr="006B2F69">
        <w:t>use and recycling.</w:t>
      </w:r>
    </w:p>
    <w:p w:rsidR="00727CDC" w:rsidRPr="006B2F69" w:rsidRDefault="00727CDC" w:rsidP="00727CDC">
      <w:pPr>
        <w:rPr>
          <w:lang w:eastAsia="en-AU"/>
        </w:rPr>
        <w:sectPr w:rsidR="00727CDC" w:rsidRPr="006B2F69" w:rsidSect="00F60B4D">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4B7127" w:rsidRPr="006B2F69" w:rsidRDefault="004B7127" w:rsidP="004B7127">
      <w:pPr>
        <w:pStyle w:val="ENotesHeading1"/>
        <w:keepNext/>
        <w:keepLines/>
        <w:pageBreakBefore/>
        <w:outlineLvl w:val="9"/>
      </w:pPr>
      <w:bookmarkStart w:id="47" w:name="_Toc453681688"/>
      <w:r w:rsidRPr="006B2F69">
        <w:lastRenderedPageBreak/>
        <w:t>Endnotes</w:t>
      </w:r>
      <w:bookmarkEnd w:id="47"/>
    </w:p>
    <w:p w:rsidR="002F15C0" w:rsidRPr="006B2F69" w:rsidRDefault="002F15C0" w:rsidP="00D86125">
      <w:pPr>
        <w:pStyle w:val="ENotesHeading2"/>
        <w:spacing w:line="240" w:lineRule="auto"/>
        <w:outlineLvl w:val="9"/>
      </w:pPr>
      <w:bookmarkStart w:id="48" w:name="_Toc453681689"/>
      <w:r w:rsidRPr="006B2F69">
        <w:t>Endnote 1—About the endnotes</w:t>
      </w:r>
      <w:bookmarkEnd w:id="48"/>
    </w:p>
    <w:p w:rsidR="002F15C0" w:rsidRPr="006B2F69" w:rsidRDefault="002F15C0" w:rsidP="00D86125">
      <w:pPr>
        <w:spacing w:after="120"/>
      </w:pPr>
      <w:r w:rsidRPr="006B2F69">
        <w:t>The endnotes provide information about this compilation and the compiled law.</w:t>
      </w:r>
    </w:p>
    <w:p w:rsidR="002F15C0" w:rsidRPr="006B2F69" w:rsidRDefault="002F15C0" w:rsidP="00D86125">
      <w:pPr>
        <w:spacing w:after="120"/>
      </w:pPr>
      <w:r w:rsidRPr="006B2F69">
        <w:t>The following endnotes are included in every compilation:</w:t>
      </w:r>
    </w:p>
    <w:p w:rsidR="002F15C0" w:rsidRPr="006B2F69" w:rsidRDefault="002F15C0" w:rsidP="00D86125">
      <w:r w:rsidRPr="006B2F69">
        <w:t>Endnote 1—About the endnotes</w:t>
      </w:r>
    </w:p>
    <w:p w:rsidR="002F15C0" w:rsidRPr="006B2F69" w:rsidRDefault="002F15C0" w:rsidP="00D86125">
      <w:r w:rsidRPr="006B2F69">
        <w:t>Endnote 2—Abbreviation key</w:t>
      </w:r>
    </w:p>
    <w:p w:rsidR="002F15C0" w:rsidRPr="006B2F69" w:rsidRDefault="002F15C0" w:rsidP="00D86125">
      <w:r w:rsidRPr="006B2F69">
        <w:t>Endnote 3—Legislation history</w:t>
      </w:r>
    </w:p>
    <w:p w:rsidR="002F15C0" w:rsidRPr="006B2F69" w:rsidRDefault="002F15C0" w:rsidP="00D86125">
      <w:pPr>
        <w:spacing w:after="120"/>
      </w:pPr>
      <w:r w:rsidRPr="006B2F69">
        <w:t>Endnote 4—Amendment history</w:t>
      </w:r>
    </w:p>
    <w:p w:rsidR="002F15C0" w:rsidRPr="006B2F69" w:rsidRDefault="002F15C0" w:rsidP="00D86125">
      <w:r w:rsidRPr="006B2F69">
        <w:rPr>
          <w:b/>
        </w:rPr>
        <w:t>Abbreviation key—Endnote 2</w:t>
      </w:r>
    </w:p>
    <w:p w:rsidR="002F15C0" w:rsidRPr="006B2F69" w:rsidRDefault="002F15C0" w:rsidP="00D86125">
      <w:pPr>
        <w:spacing w:after="120"/>
      </w:pPr>
      <w:r w:rsidRPr="006B2F69">
        <w:t>The abbreviation key sets out abbreviations that may be used in the endnotes.</w:t>
      </w:r>
    </w:p>
    <w:p w:rsidR="002F15C0" w:rsidRPr="006B2F69" w:rsidRDefault="002F15C0" w:rsidP="00D86125">
      <w:pPr>
        <w:rPr>
          <w:b/>
        </w:rPr>
      </w:pPr>
      <w:r w:rsidRPr="006B2F69">
        <w:rPr>
          <w:b/>
        </w:rPr>
        <w:t>Legislation history and amendment history—Endnotes 3 and 4</w:t>
      </w:r>
    </w:p>
    <w:p w:rsidR="002F15C0" w:rsidRPr="006B2F69" w:rsidRDefault="002F15C0" w:rsidP="00D86125">
      <w:pPr>
        <w:spacing w:after="120"/>
      </w:pPr>
      <w:r w:rsidRPr="006B2F69">
        <w:t>Amending laws are annotated in the legislation history and amendment history.</w:t>
      </w:r>
    </w:p>
    <w:p w:rsidR="002F15C0" w:rsidRPr="006B2F69" w:rsidRDefault="002F15C0" w:rsidP="00D86125">
      <w:pPr>
        <w:spacing w:after="120"/>
      </w:pPr>
      <w:r w:rsidRPr="006B2F6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F15C0" w:rsidRPr="006B2F69" w:rsidRDefault="002F15C0" w:rsidP="00D86125">
      <w:pPr>
        <w:spacing w:after="120"/>
      </w:pPr>
      <w:r w:rsidRPr="006B2F6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F15C0" w:rsidRPr="006B2F69" w:rsidRDefault="002F15C0" w:rsidP="00D86125">
      <w:pPr>
        <w:rPr>
          <w:b/>
        </w:rPr>
      </w:pPr>
      <w:r w:rsidRPr="006B2F69">
        <w:rPr>
          <w:b/>
        </w:rPr>
        <w:t>Editorial changes</w:t>
      </w:r>
    </w:p>
    <w:p w:rsidR="002F15C0" w:rsidRPr="006B2F69" w:rsidRDefault="002F15C0" w:rsidP="00D86125">
      <w:pPr>
        <w:spacing w:after="120"/>
      </w:pPr>
      <w:r w:rsidRPr="006B2F69">
        <w:t xml:space="preserve">The </w:t>
      </w:r>
      <w:r w:rsidRPr="006B2F69">
        <w:rPr>
          <w:i/>
        </w:rPr>
        <w:t>Legislation Act 2003</w:t>
      </w:r>
      <w:r w:rsidRPr="006B2F69">
        <w:t xml:space="preserve"> authorises First Parliamentary Counsel to make editorial and presentational changes to a compiled law in preparing a </w:t>
      </w:r>
      <w:r w:rsidRPr="006B2F69">
        <w:lastRenderedPageBreak/>
        <w:t>compilation of the law for registration. The changes must not change the effect of the law. Editorial changes take effect from the compilation registration date.</w:t>
      </w:r>
    </w:p>
    <w:p w:rsidR="002F15C0" w:rsidRPr="006B2F69" w:rsidRDefault="002F15C0" w:rsidP="00D86125">
      <w:pPr>
        <w:spacing w:after="120"/>
      </w:pPr>
      <w:r w:rsidRPr="006B2F69">
        <w:t xml:space="preserve">If the compilation includes editorial changes, the endnotes include a brief outline of the changes in general terms. Full details of any changes can be obtained from the Office of Parliamentary Counsel. </w:t>
      </w:r>
    </w:p>
    <w:p w:rsidR="002F15C0" w:rsidRPr="006B2F69" w:rsidRDefault="002F15C0" w:rsidP="00D86125">
      <w:pPr>
        <w:keepNext/>
      </w:pPr>
      <w:r w:rsidRPr="006B2F69">
        <w:rPr>
          <w:b/>
        </w:rPr>
        <w:t>Misdescribed amendments</w:t>
      </w:r>
    </w:p>
    <w:p w:rsidR="002F15C0" w:rsidRPr="006B2F69" w:rsidRDefault="002F15C0" w:rsidP="00D86125">
      <w:pPr>
        <w:spacing w:after="120"/>
      </w:pPr>
      <w:r w:rsidRPr="006B2F6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F15C0" w:rsidRPr="006B2F69" w:rsidRDefault="002F15C0" w:rsidP="00D86125">
      <w:pPr>
        <w:spacing w:before="120"/>
      </w:pPr>
      <w:r w:rsidRPr="006B2F69">
        <w:t>If a misdescribed amendment cannot be given effect as intended, the abbreviation “(md not incorp)” is added to the details of the amendment included in the amendment history.</w:t>
      </w:r>
    </w:p>
    <w:p w:rsidR="00FB22AF" w:rsidRPr="006B2F69" w:rsidRDefault="00FB22AF" w:rsidP="00FB22AF">
      <w:pPr>
        <w:pStyle w:val="Tabletext"/>
      </w:pPr>
    </w:p>
    <w:p w:rsidR="002F15C0" w:rsidRPr="006B2F69" w:rsidRDefault="002F15C0" w:rsidP="008E4315">
      <w:pPr>
        <w:pStyle w:val="ENotesHeading2"/>
        <w:pageBreakBefore/>
        <w:outlineLvl w:val="9"/>
      </w:pPr>
      <w:bookmarkStart w:id="49" w:name="_Toc453681690"/>
      <w:r w:rsidRPr="006B2F69">
        <w:t>Endnote 2—Abbreviation key</w:t>
      </w:r>
      <w:bookmarkEnd w:id="49"/>
    </w:p>
    <w:p w:rsidR="002F15C0" w:rsidRPr="006B2F69" w:rsidRDefault="002F15C0"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ad = added or inserted</w:t>
            </w:r>
          </w:p>
        </w:tc>
        <w:tc>
          <w:tcPr>
            <w:tcW w:w="3686" w:type="dxa"/>
            <w:shd w:val="clear" w:color="auto" w:fill="auto"/>
          </w:tcPr>
          <w:p w:rsidR="002F15C0" w:rsidRPr="006B2F69" w:rsidRDefault="002F15C0" w:rsidP="008E4315">
            <w:pPr>
              <w:spacing w:before="60"/>
              <w:ind w:left="34"/>
              <w:rPr>
                <w:sz w:val="20"/>
              </w:rPr>
            </w:pPr>
            <w:r w:rsidRPr="006B2F69">
              <w:rPr>
                <w:sz w:val="20"/>
              </w:rPr>
              <w:t>o = order(s)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am = amended</w:t>
            </w:r>
          </w:p>
        </w:tc>
        <w:tc>
          <w:tcPr>
            <w:tcW w:w="3686" w:type="dxa"/>
            <w:shd w:val="clear" w:color="auto" w:fill="auto"/>
          </w:tcPr>
          <w:p w:rsidR="002F15C0" w:rsidRPr="006B2F69" w:rsidRDefault="002F15C0" w:rsidP="008E4315">
            <w:pPr>
              <w:spacing w:before="60"/>
              <w:ind w:left="34"/>
              <w:rPr>
                <w:sz w:val="20"/>
              </w:rPr>
            </w:pPr>
            <w:r w:rsidRPr="006B2F69">
              <w:rPr>
                <w:sz w:val="20"/>
              </w:rPr>
              <w:t>Ord = Ordinance</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amdt = amendment</w:t>
            </w:r>
          </w:p>
        </w:tc>
        <w:tc>
          <w:tcPr>
            <w:tcW w:w="3686" w:type="dxa"/>
            <w:shd w:val="clear" w:color="auto" w:fill="auto"/>
          </w:tcPr>
          <w:p w:rsidR="002F15C0" w:rsidRPr="006B2F69" w:rsidRDefault="002F15C0" w:rsidP="008E4315">
            <w:pPr>
              <w:spacing w:before="60"/>
              <w:ind w:left="34"/>
              <w:rPr>
                <w:sz w:val="20"/>
              </w:rPr>
            </w:pPr>
            <w:r w:rsidRPr="006B2F69">
              <w:rPr>
                <w:sz w:val="20"/>
              </w:rPr>
              <w:t>orig = original</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c = clause(s)</w:t>
            </w:r>
          </w:p>
        </w:tc>
        <w:tc>
          <w:tcPr>
            <w:tcW w:w="3686" w:type="dxa"/>
            <w:shd w:val="clear" w:color="auto" w:fill="auto"/>
          </w:tcPr>
          <w:p w:rsidR="002F15C0" w:rsidRPr="006B2F69" w:rsidRDefault="002F15C0" w:rsidP="008E4315">
            <w:pPr>
              <w:spacing w:before="60"/>
              <w:ind w:left="34"/>
              <w:rPr>
                <w:sz w:val="20"/>
              </w:rPr>
            </w:pPr>
            <w:r w:rsidRPr="006B2F69">
              <w:rPr>
                <w:sz w:val="20"/>
              </w:rPr>
              <w:t>par = paragraph(s)/subparagraph(s)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C[x] = Compilation No. x</w:t>
            </w:r>
          </w:p>
        </w:tc>
        <w:tc>
          <w:tcPr>
            <w:tcW w:w="3686" w:type="dxa"/>
            <w:shd w:val="clear" w:color="auto" w:fill="auto"/>
          </w:tcPr>
          <w:p w:rsidR="002F15C0" w:rsidRPr="006B2F69" w:rsidRDefault="002F15C0" w:rsidP="008E4315">
            <w:pPr>
              <w:ind w:left="34"/>
              <w:rPr>
                <w:sz w:val="20"/>
              </w:rPr>
            </w:pPr>
            <w:r w:rsidRPr="006B2F69">
              <w:rPr>
                <w:sz w:val="20"/>
              </w:rPr>
              <w:t xml:space="preserve">    /sub</w:t>
            </w:r>
            <w:r w:rsidR="006B2F69">
              <w:rPr>
                <w:sz w:val="20"/>
              </w:rPr>
              <w:noBreakHyphen/>
            </w:r>
            <w:r w:rsidRPr="006B2F69">
              <w:rPr>
                <w:sz w:val="20"/>
              </w:rPr>
              <w:t>subparagraph(s)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Ch = Chapter(s)</w:t>
            </w:r>
          </w:p>
        </w:tc>
        <w:tc>
          <w:tcPr>
            <w:tcW w:w="3686" w:type="dxa"/>
            <w:shd w:val="clear" w:color="auto" w:fill="auto"/>
          </w:tcPr>
          <w:p w:rsidR="002F15C0" w:rsidRPr="006B2F69" w:rsidRDefault="002F15C0" w:rsidP="008E4315">
            <w:pPr>
              <w:spacing w:before="60"/>
              <w:ind w:left="34"/>
              <w:rPr>
                <w:sz w:val="20"/>
              </w:rPr>
            </w:pPr>
            <w:r w:rsidRPr="006B2F69">
              <w:rPr>
                <w:sz w:val="20"/>
              </w:rPr>
              <w:t>pres = present</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def = definition(s)</w:t>
            </w:r>
          </w:p>
        </w:tc>
        <w:tc>
          <w:tcPr>
            <w:tcW w:w="3686" w:type="dxa"/>
            <w:shd w:val="clear" w:color="auto" w:fill="auto"/>
          </w:tcPr>
          <w:p w:rsidR="002F15C0" w:rsidRPr="006B2F69" w:rsidRDefault="002F15C0" w:rsidP="008E4315">
            <w:pPr>
              <w:spacing w:before="60"/>
              <w:ind w:left="34"/>
              <w:rPr>
                <w:sz w:val="20"/>
              </w:rPr>
            </w:pPr>
            <w:r w:rsidRPr="006B2F69">
              <w:rPr>
                <w:sz w:val="20"/>
              </w:rPr>
              <w:t>prev = previous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Dict = Dictionary</w:t>
            </w:r>
          </w:p>
        </w:tc>
        <w:tc>
          <w:tcPr>
            <w:tcW w:w="3686" w:type="dxa"/>
            <w:shd w:val="clear" w:color="auto" w:fill="auto"/>
          </w:tcPr>
          <w:p w:rsidR="002F15C0" w:rsidRPr="006B2F69" w:rsidRDefault="002F15C0" w:rsidP="008E4315">
            <w:pPr>
              <w:spacing w:before="60"/>
              <w:ind w:left="34"/>
              <w:rPr>
                <w:sz w:val="20"/>
              </w:rPr>
            </w:pPr>
            <w:r w:rsidRPr="006B2F69">
              <w:rPr>
                <w:sz w:val="20"/>
              </w:rPr>
              <w:t>(prev…) = previously</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disallowed = disallowed by Parliament</w:t>
            </w:r>
          </w:p>
        </w:tc>
        <w:tc>
          <w:tcPr>
            <w:tcW w:w="3686" w:type="dxa"/>
            <w:shd w:val="clear" w:color="auto" w:fill="auto"/>
          </w:tcPr>
          <w:p w:rsidR="002F15C0" w:rsidRPr="006B2F69" w:rsidRDefault="002F15C0" w:rsidP="008E4315">
            <w:pPr>
              <w:spacing w:before="60"/>
              <w:ind w:left="34"/>
              <w:rPr>
                <w:sz w:val="20"/>
              </w:rPr>
            </w:pPr>
            <w:r w:rsidRPr="006B2F69">
              <w:rPr>
                <w:sz w:val="20"/>
              </w:rPr>
              <w:t>Pt = Part(s)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Div = Division(s)</w:t>
            </w:r>
          </w:p>
        </w:tc>
        <w:tc>
          <w:tcPr>
            <w:tcW w:w="3686" w:type="dxa"/>
            <w:shd w:val="clear" w:color="auto" w:fill="auto"/>
          </w:tcPr>
          <w:p w:rsidR="002F15C0" w:rsidRPr="006B2F69" w:rsidRDefault="002F15C0" w:rsidP="008E4315">
            <w:pPr>
              <w:spacing w:before="60"/>
              <w:ind w:left="34"/>
              <w:rPr>
                <w:sz w:val="20"/>
              </w:rPr>
            </w:pPr>
            <w:r w:rsidRPr="006B2F69">
              <w:rPr>
                <w:sz w:val="20"/>
              </w:rPr>
              <w:t>r = regulation(s)/rule(s)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ed = editorial change</w:t>
            </w:r>
          </w:p>
        </w:tc>
        <w:tc>
          <w:tcPr>
            <w:tcW w:w="3686" w:type="dxa"/>
            <w:shd w:val="clear" w:color="auto" w:fill="auto"/>
          </w:tcPr>
          <w:p w:rsidR="002F15C0" w:rsidRPr="006B2F69" w:rsidRDefault="002F15C0" w:rsidP="008E4315">
            <w:pPr>
              <w:spacing w:before="60"/>
              <w:ind w:left="34"/>
              <w:rPr>
                <w:sz w:val="20"/>
              </w:rPr>
            </w:pPr>
            <w:r w:rsidRPr="006B2F69">
              <w:rPr>
                <w:sz w:val="20"/>
              </w:rPr>
              <w:t>reloc = relocated</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exp = expires/expired or ceases/ceased to have</w:t>
            </w:r>
          </w:p>
        </w:tc>
        <w:tc>
          <w:tcPr>
            <w:tcW w:w="3686" w:type="dxa"/>
            <w:shd w:val="clear" w:color="auto" w:fill="auto"/>
          </w:tcPr>
          <w:p w:rsidR="002F15C0" w:rsidRPr="006B2F69" w:rsidRDefault="002F15C0" w:rsidP="008E4315">
            <w:pPr>
              <w:spacing w:before="60"/>
              <w:ind w:left="34"/>
              <w:rPr>
                <w:sz w:val="20"/>
              </w:rPr>
            </w:pPr>
            <w:r w:rsidRPr="006B2F69">
              <w:rPr>
                <w:sz w:val="20"/>
              </w:rPr>
              <w:t>renum = renumbered</w:t>
            </w:r>
          </w:p>
        </w:tc>
      </w:tr>
      <w:tr w:rsidR="002F15C0" w:rsidRPr="006B2F69" w:rsidTr="008E4315">
        <w:tc>
          <w:tcPr>
            <w:tcW w:w="4253" w:type="dxa"/>
            <w:shd w:val="clear" w:color="auto" w:fill="auto"/>
          </w:tcPr>
          <w:p w:rsidR="002F15C0" w:rsidRPr="006B2F69" w:rsidRDefault="002F15C0" w:rsidP="008E4315">
            <w:pPr>
              <w:ind w:left="34"/>
              <w:rPr>
                <w:sz w:val="20"/>
              </w:rPr>
            </w:pPr>
            <w:r w:rsidRPr="006B2F69">
              <w:rPr>
                <w:sz w:val="20"/>
              </w:rPr>
              <w:t xml:space="preserve">    effect</w:t>
            </w:r>
          </w:p>
        </w:tc>
        <w:tc>
          <w:tcPr>
            <w:tcW w:w="3686" w:type="dxa"/>
            <w:shd w:val="clear" w:color="auto" w:fill="auto"/>
          </w:tcPr>
          <w:p w:rsidR="002F15C0" w:rsidRPr="006B2F69" w:rsidRDefault="002F15C0" w:rsidP="008E4315">
            <w:pPr>
              <w:spacing w:before="60"/>
              <w:ind w:left="34"/>
              <w:rPr>
                <w:sz w:val="20"/>
              </w:rPr>
            </w:pPr>
            <w:r w:rsidRPr="006B2F69">
              <w:rPr>
                <w:sz w:val="20"/>
              </w:rPr>
              <w:t>rep = repealed</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F = Federal Register of Legislation</w:t>
            </w:r>
          </w:p>
        </w:tc>
        <w:tc>
          <w:tcPr>
            <w:tcW w:w="3686" w:type="dxa"/>
            <w:shd w:val="clear" w:color="auto" w:fill="auto"/>
          </w:tcPr>
          <w:p w:rsidR="002F15C0" w:rsidRPr="006B2F69" w:rsidRDefault="002F15C0" w:rsidP="008E4315">
            <w:pPr>
              <w:spacing w:before="60"/>
              <w:ind w:left="34"/>
              <w:rPr>
                <w:sz w:val="20"/>
              </w:rPr>
            </w:pPr>
            <w:r w:rsidRPr="006B2F69">
              <w:rPr>
                <w:sz w:val="20"/>
              </w:rPr>
              <w:t>rs = repealed and substituted</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gaz = gazette</w:t>
            </w:r>
          </w:p>
        </w:tc>
        <w:tc>
          <w:tcPr>
            <w:tcW w:w="3686" w:type="dxa"/>
            <w:shd w:val="clear" w:color="auto" w:fill="auto"/>
          </w:tcPr>
          <w:p w:rsidR="002F15C0" w:rsidRPr="006B2F69" w:rsidRDefault="002F15C0" w:rsidP="008E4315">
            <w:pPr>
              <w:spacing w:before="60"/>
              <w:ind w:left="34"/>
              <w:rPr>
                <w:sz w:val="20"/>
              </w:rPr>
            </w:pPr>
            <w:r w:rsidRPr="006B2F69">
              <w:rPr>
                <w:sz w:val="20"/>
              </w:rPr>
              <w:t>s = section(s)/subsection(s)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 xml:space="preserve">LA = </w:t>
            </w:r>
            <w:r w:rsidRPr="006B2F69">
              <w:rPr>
                <w:i/>
                <w:sz w:val="20"/>
              </w:rPr>
              <w:t>Legislation Act 2003</w:t>
            </w:r>
          </w:p>
        </w:tc>
        <w:tc>
          <w:tcPr>
            <w:tcW w:w="3686" w:type="dxa"/>
            <w:shd w:val="clear" w:color="auto" w:fill="auto"/>
          </w:tcPr>
          <w:p w:rsidR="002F15C0" w:rsidRPr="006B2F69" w:rsidRDefault="002F15C0" w:rsidP="008E4315">
            <w:pPr>
              <w:spacing w:before="60"/>
              <w:ind w:left="34"/>
              <w:rPr>
                <w:sz w:val="20"/>
              </w:rPr>
            </w:pPr>
            <w:r w:rsidRPr="006B2F69">
              <w:rPr>
                <w:sz w:val="20"/>
              </w:rPr>
              <w:t>Sch = Schedule(s)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 xml:space="preserve">LIA = </w:t>
            </w:r>
            <w:r w:rsidRPr="006B2F69">
              <w:rPr>
                <w:i/>
                <w:sz w:val="20"/>
              </w:rPr>
              <w:t>Legislative Instruments Act 2003</w:t>
            </w:r>
          </w:p>
        </w:tc>
        <w:tc>
          <w:tcPr>
            <w:tcW w:w="3686" w:type="dxa"/>
            <w:shd w:val="clear" w:color="auto" w:fill="auto"/>
          </w:tcPr>
          <w:p w:rsidR="002F15C0" w:rsidRPr="006B2F69" w:rsidRDefault="002F15C0" w:rsidP="008E4315">
            <w:pPr>
              <w:spacing w:before="60"/>
              <w:ind w:left="34"/>
              <w:rPr>
                <w:sz w:val="20"/>
              </w:rPr>
            </w:pPr>
            <w:r w:rsidRPr="006B2F69">
              <w:rPr>
                <w:sz w:val="20"/>
              </w:rPr>
              <w:t>Sdiv = Subdivision(s)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(md) = misdescribed amendment can be given</w:t>
            </w:r>
          </w:p>
        </w:tc>
        <w:tc>
          <w:tcPr>
            <w:tcW w:w="3686" w:type="dxa"/>
            <w:shd w:val="clear" w:color="auto" w:fill="auto"/>
          </w:tcPr>
          <w:p w:rsidR="002F15C0" w:rsidRPr="006B2F69" w:rsidRDefault="002F15C0" w:rsidP="008E4315">
            <w:pPr>
              <w:spacing w:before="60"/>
              <w:ind w:left="34"/>
              <w:rPr>
                <w:sz w:val="20"/>
              </w:rPr>
            </w:pPr>
            <w:r w:rsidRPr="006B2F69">
              <w:rPr>
                <w:sz w:val="20"/>
              </w:rPr>
              <w:t>SLI = Select Legislative Instrument</w:t>
            </w:r>
          </w:p>
        </w:tc>
      </w:tr>
      <w:tr w:rsidR="002F15C0" w:rsidRPr="006B2F69" w:rsidTr="008E4315">
        <w:tc>
          <w:tcPr>
            <w:tcW w:w="4253" w:type="dxa"/>
            <w:shd w:val="clear" w:color="auto" w:fill="auto"/>
          </w:tcPr>
          <w:p w:rsidR="002F15C0" w:rsidRPr="006B2F69" w:rsidRDefault="002F15C0" w:rsidP="008E4315">
            <w:pPr>
              <w:ind w:left="34"/>
              <w:rPr>
                <w:sz w:val="20"/>
              </w:rPr>
            </w:pPr>
            <w:r w:rsidRPr="006B2F69">
              <w:rPr>
                <w:sz w:val="20"/>
              </w:rPr>
              <w:t xml:space="preserve">    effect</w:t>
            </w:r>
          </w:p>
        </w:tc>
        <w:tc>
          <w:tcPr>
            <w:tcW w:w="3686" w:type="dxa"/>
            <w:shd w:val="clear" w:color="auto" w:fill="auto"/>
          </w:tcPr>
          <w:p w:rsidR="002F15C0" w:rsidRPr="006B2F69" w:rsidRDefault="002F15C0" w:rsidP="008E4315">
            <w:pPr>
              <w:spacing w:before="60"/>
              <w:ind w:left="34"/>
              <w:rPr>
                <w:sz w:val="20"/>
              </w:rPr>
            </w:pPr>
            <w:r w:rsidRPr="006B2F69">
              <w:rPr>
                <w:sz w:val="20"/>
              </w:rPr>
              <w:t>SR = Statutory Rules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(md not incorp) = misdescribed amendment</w:t>
            </w:r>
          </w:p>
        </w:tc>
        <w:tc>
          <w:tcPr>
            <w:tcW w:w="3686" w:type="dxa"/>
            <w:shd w:val="clear" w:color="auto" w:fill="auto"/>
          </w:tcPr>
          <w:p w:rsidR="002F15C0" w:rsidRPr="006B2F69" w:rsidRDefault="002F15C0" w:rsidP="008E4315">
            <w:pPr>
              <w:spacing w:before="60"/>
              <w:ind w:left="34"/>
              <w:rPr>
                <w:sz w:val="20"/>
              </w:rPr>
            </w:pPr>
            <w:r w:rsidRPr="006B2F69">
              <w:rPr>
                <w:sz w:val="20"/>
              </w:rPr>
              <w:t>Sub</w:t>
            </w:r>
            <w:r w:rsidR="006B2F69">
              <w:rPr>
                <w:sz w:val="20"/>
              </w:rPr>
              <w:noBreakHyphen/>
            </w:r>
            <w:r w:rsidRPr="006B2F69">
              <w:rPr>
                <w:sz w:val="20"/>
              </w:rPr>
              <w:t>Ch = Sub</w:t>
            </w:r>
            <w:r w:rsidR="006B2F69">
              <w:rPr>
                <w:sz w:val="20"/>
              </w:rPr>
              <w:noBreakHyphen/>
            </w:r>
            <w:r w:rsidRPr="006B2F69">
              <w:rPr>
                <w:sz w:val="20"/>
              </w:rPr>
              <w:t>Chapter(s)</w:t>
            </w:r>
          </w:p>
        </w:tc>
      </w:tr>
      <w:tr w:rsidR="002F15C0" w:rsidRPr="006B2F69" w:rsidTr="008E4315">
        <w:tc>
          <w:tcPr>
            <w:tcW w:w="4253" w:type="dxa"/>
            <w:shd w:val="clear" w:color="auto" w:fill="auto"/>
          </w:tcPr>
          <w:p w:rsidR="002F15C0" w:rsidRPr="006B2F69" w:rsidRDefault="002F15C0" w:rsidP="008E4315">
            <w:pPr>
              <w:ind w:left="34"/>
              <w:rPr>
                <w:sz w:val="20"/>
              </w:rPr>
            </w:pPr>
            <w:r w:rsidRPr="006B2F69">
              <w:rPr>
                <w:sz w:val="20"/>
              </w:rPr>
              <w:t xml:space="preserve">    cannot be given effect</w:t>
            </w:r>
          </w:p>
        </w:tc>
        <w:tc>
          <w:tcPr>
            <w:tcW w:w="3686" w:type="dxa"/>
            <w:shd w:val="clear" w:color="auto" w:fill="auto"/>
          </w:tcPr>
          <w:p w:rsidR="002F15C0" w:rsidRPr="006B2F69" w:rsidRDefault="002F15C0" w:rsidP="008E4315">
            <w:pPr>
              <w:spacing w:before="60"/>
              <w:ind w:left="34"/>
              <w:rPr>
                <w:sz w:val="20"/>
              </w:rPr>
            </w:pPr>
            <w:r w:rsidRPr="006B2F69">
              <w:rPr>
                <w:sz w:val="20"/>
              </w:rPr>
              <w:t>SubPt = Subpart(s)</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mod = modified/modification</w:t>
            </w:r>
          </w:p>
        </w:tc>
        <w:tc>
          <w:tcPr>
            <w:tcW w:w="3686" w:type="dxa"/>
            <w:shd w:val="clear" w:color="auto" w:fill="auto"/>
          </w:tcPr>
          <w:p w:rsidR="002F15C0" w:rsidRPr="006B2F69" w:rsidRDefault="002F15C0" w:rsidP="008E4315">
            <w:pPr>
              <w:spacing w:before="60"/>
              <w:ind w:left="34"/>
              <w:rPr>
                <w:sz w:val="20"/>
              </w:rPr>
            </w:pPr>
            <w:r w:rsidRPr="006B2F69">
              <w:rPr>
                <w:sz w:val="20"/>
                <w:u w:val="single"/>
              </w:rPr>
              <w:t>underlining</w:t>
            </w:r>
            <w:r w:rsidRPr="006B2F69">
              <w:rPr>
                <w:sz w:val="20"/>
              </w:rPr>
              <w:t xml:space="preserve"> = whole or part not</w:t>
            </w:r>
          </w:p>
        </w:tc>
      </w:tr>
      <w:tr w:rsidR="002F15C0" w:rsidRPr="006B2F69" w:rsidTr="008E4315">
        <w:tc>
          <w:tcPr>
            <w:tcW w:w="4253" w:type="dxa"/>
            <w:shd w:val="clear" w:color="auto" w:fill="auto"/>
          </w:tcPr>
          <w:p w:rsidR="002F15C0" w:rsidRPr="006B2F69" w:rsidRDefault="002F15C0" w:rsidP="008E4315">
            <w:pPr>
              <w:spacing w:before="60"/>
              <w:ind w:left="34"/>
              <w:rPr>
                <w:sz w:val="20"/>
              </w:rPr>
            </w:pPr>
            <w:r w:rsidRPr="006B2F69">
              <w:rPr>
                <w:sz w:val="20"/>
              </w:rPr>
              <w:t>No. = Number(s)</w:t>
            </w:r>
          </w:p>
        </w:tc>
        <w:tc>
          <w:tcPr>
            <w:tcW w:w="3686" w:type="dxa"/>
            <w:shd w:val="clear" w:color="auto" w:fill="auto"/>
          </w:tcPr>
          <w:p w:rsidR="002F15C0" w:rsidRPr="006B2F69" w:rsidRDefault="002F15C0" w:rsidP="008E4315">
            <w:pPr>
              <w:ind w:left="34"/>
              <w:rPr>
                <w:sz w:val="20"/>
              </w:rPr>
            </w:pPr>
            <w:r w:rsidRPr="006B2F69">
              <w:rPr>
                <w:sz w:val="20"/>
              </w:rPr>
              <w:t xml:space="preserve">    commenced or to be commenced</w:t>
            </w:r>
          </w:p>
        </w:tc>
      </w:tr>
    </w:tbl>
    <w:p w:rsidR="002F15C0" w:rsidRPr="006B2F69" w:rsidRDefault="002F15C0" w:rsidP="008E4315">
      <w:pPr>
        <w:pStyle w:val="Tabletext"/>
      </w:pPr>
    </w:p>
    <w:p w:rsidR="004B7127" w:rsidRPr="006B2F69" w:rsidRDefault="004B7127" w:rsidP="004B7127">
      <w:pPr>
        <w:pStyle w:val="Tabletext"/>
      </w:pPr>
    </w:p>
    <w:p w:rsidR="00D33B89" w:rsidRPr="006B2F69" w:rsidRDefault="00D33B89" w:rsidP="00422FD4">
      <w:pPr>
        <w:pStyle w:val="ENotesHeading2"/>
        <w:pageBreakBefore/>
        <w:outlineLvl w:val="9"/>
      </w:pPr>
      <w:bookmarkStart w:id="50" w:name="_Toc453681691"/>
      <w:r w:rsidRPr="006B2F69">
        <w:t>Endnote 3—Legislation history</w:t>
      </w:r>
      <w:bookmarkEnd w:id="50"/>
    </w:p>
    <w:p w:rsidR="00F73D79" w:rsidRPr="006B2F69" w:rsidRDefault="00F73D79" w:rsidP="00FC3E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73D79" w:rsidRPr="006B2F69" w:rsidTr="00FC3E0B">
        <w:trPr>
          <w:cantSplit/>
          <w:tblHeader/>
        </w:trPr>
        <w:tc>
          <w:tcPr>
            <w:tcW w:w="1838"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Act</w:t>
            </w:r>
          </w:p>
        </w:tc>
        <w:tc>
          <w:tcPr>
            <w:tcW w:w="992"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Number and year</w:t>
            </w:r>
          </w:p>
        </w:tc>
        <w:tc>
          <w:tcPr>
            <w:tcW w:w="993"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Assent</w:t>
            </w:r>
          </w:p>
        </w:tc>
        <w:tc>
          <w:tcPr>
            <w:tcW w:w="1845"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Commencement</w:t>
            </w:r>
          </w:p>
        </w:tc>
        <w:tc>
          <w:tcPr>
            <w:tcW w:w="1417"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Application, saving and transitional provisions</w:t>
            </w:r>
          </w:p>
        </w:tc>
      </w:tr>
      <w:tr w:rsidR="00F73D79" w:rsidRPr="006B2F69" w:rsidTr="00FC3E0B">
        <w:trPr>
          <w:cantSplit/>
        </w:trPr>
        <w:tc>
          <w:tcPr>
            <w:tcW w:w="1838" w:type="dxa"/>
            <w:tcBorders>
              <w:top w:val="single" w:sz="12" w:space="0" w:color="auto"/>
              <w:bottom w:val="single" w:sz="4" w:space="0" w:color="auto"/>
            </w:tcBorders>
            <w:shd w:val="clear" w:color="auto" w:fill="auto"/>
          </w:tcPr>
          <w:p w:rsidR="00F73D79" w:rsidRPr="006B2F69" w:rsidRDefault="00F73D79" w:rsidP="00F73D79">
            <w:pPr>
              <w:pStyle w:val="ENoteTableText"/>
            </w:pPr>
            <w:r w:rsidRPr="006B2F69">
              <w:t>Natural Heritage Trust of Australia Act 1997</w:t>
            </w:r>
          </w:p>
        </w:tc>
        <w:tc>
          <w:tcPr>
            <w:tcW w:w="992" w:type="dxa"/>
            <w:tcBorders>
              <w:top w:val="single" w:sz="12" w:space="0" w:color="auto"/>
              <w:bottom w:val="single" w:sz="4" w:space="0" w:color="auto"/>
            </w:tcBorders>
            <w:shd w:val="clear" w:color="auto" w:fill="auto"/>
          </w:tcPr>
          <w:p w:rsidR="00F73D79" w:rsidRPr="006B2F69" w:rsidRDefault="00F73D79" w:rsidP="00F73D79">
            <w:pPr>
              <w:pStyle w:val="ENoteTableText"/>
            </w:pPr>
            <w:r w:rsidRPr="006B2F69">
              <w:t>76, 1997</w:t>
            </w:r>
          </w:p>
        </w:tc>
        <w:tc>
          <w:tcPr>
            <w:tcW w:w="993" w:type="dxa"/>
            <w:tcBorders>
              <w:top w:val="single" w:sz="12" w:space="0" w:color="auto"/>
              <w:bottom w:val="single" w:sz="4" w:space="0" w:color="auto"/>
            </w:tcBorders>
            <w:shd w:val="clear" w:color="auto" w:fill="auto"/>
          </w:tcPr>
          <w:p w:rsidR="00F73D79" w:rsidRPr="006B2F69" w:rsidRDefault="00F73D79" w:rsidP="00F73D79">
            <w:pPr>
              <w:pStyle w:val="ENoteTableText"/>
            </w:pPr>
            <w:r w:rsidRPr="006B2F69">
              <w:t>18</w:t>
            </w:r>
            <w:r w:rsidR="006B2F69">
              <w:t> </w:t>
            </w:r>
            <w:r w:rsidRPr="006B2F69">
              <w:t>June 1997</w:t>
            </w:r>
          </w:p>
        </w:tc>
        <w:tc>
          <w:tcPr>
            <w:tcW w:w="1845" w:type="dxa"/>
            <w:tcBorders>
              <w:top w:val="single" w:sz="12" w:space="0" w:color="auto"/>
              <w:bottom w:val="single" w:sz="4" w:space="0" w:color="auto"/>
            </w:tcBorders>
            <w:shd w:val="clear" w:color="auto" w:fill="auto"/>
          </w:tcPr>
          <w:p w:rsidR="00F73D79" w:rsidRPr="006B2F69" w:rsidRDefault="00F73D79" w:rsidP="00F73D79">
            <w:pPr>
              <w:pStyle w:val="ENoteTableText"/>
            </w:pPr>
            <w:r w:rsidRPr="006B2F69">
              <w:t>18</w:t>
            </w:r>
            <w:r w:rsidR="006B2F69">
              <w:t> </w:t>
            </w:r>
            <w:r w:rsidRPr="006B2F69">
              <w:t>June 1997</w:t>
            </w:r>
          </w:p>
        </w:tc>
        <w:tc>
          <w:tcPr>
            <w:tcW w:w="1417" w:type="dxa"/>
            <w:tcBorders>
              <w:top w:val="single" w:sz="12" w:space="0" w:color="auto"/>
              <w:bottom w:val="single" w:sz="4" w:space="0" w:color="auto"/>
            </w:tcBorders>
            <w:shd w:val="clear" w:color="auto" w:fill="auto"/>
          </w:tcPr>
          <w:p w:rsidR="00F73D79" w:rsidRPr="006B2F69" w:rsidRDefault="00F73D79" w:rsidP="00F73D79">
            <w:pPr>
              <w:pStyle w:val="ENoteTableText"/>
            </w:pPr>
          </w:p>
        </w:tc>
      </w:tr>
      <w:tr w:rsidR="00F73D79" w:rsidRPr="006B2F69" w:rsidTr="00F73D79">
        <w:trPr>
          <w:cantSplit/>
        </w:trPr>
        <w:tc>
          <w:tcPr>
            <w:tcW w:w="1838" w:type="dxa"/>
            <w:shd w:val="clear" w:color="auto" w:fill="auto"/>
          </w:tcPr>
          <w:p w:rsidR="00F73D79" w:rsidRPr="006B2F69" w:rsidRDefault="00F73D79" w:rsidP="00F73D79">
            <w:pPr>
              <w:pStyle w:val="ENoteTableText"/>
            </w:pPr>
            <w:r w:rsidRPr="006B2F69">
              <w:t>Audit (Transitional and Miscellaneous) Amendment Act 1997</w:t>
            </w:r>
          </w:p>
        </w:tc>
        <w:tc>
          <w:tcPr>
            <w:tcW w:w="992" w:type="dxa"/>
            <w:shd w:val="clear" w:color="auto" w:fill="auto"/>
          </w:tcPr>
          <w:p w:rsidR="00F73D79" w:rsidRPr="006B2F69" w:rsidRDefault="00F73D79" w:rsidP="00F73D79">
            <w:pPr>
              <w:pStyle w:val="ENoteTableText"/>
            </w:pPr>
            <w:r w:rsidRPr="006B2F69">
              <w:t>152, 1997</w:t>
            </w:r>
          </w:p>
        </w:tc>
        <w:tc>
          <w:tcPr>
            <w:tcW w:w="993" w:type="dxa"/>
            <w:shd w:val="clear" w:color="auto" w:fill="auto"/>
          </w:tcPr>
          <w:p w:rsidR="00F73D79" w:rsidRPr="006B2F69" w:rsidRDefault="00F73D79" w:rsidP="00F73D79">
            <w:pPr>
              <w:pStyle w:val="ENoteTableText"/>
            </w:pPr>
            <w:smartTag w:uri="urn:schemas-microsoft-com:office:smarttags" w:element="date">
              <w:smartTagPr>
                <w:attr w:name="Year" w:val="1997"/>
                <w:attr w:name="Day" w:val="24"/>
                <w:attr w:name="Month" w:val="10"/>
              </w:smartTagPr>
              <w:r w:rsidRPr="006B2F69">
                <w:t>24 Oct 1997</w:t>
              </w:r>
            </w:smartTag>
          </w:p>
        </w:tc>
        <w:tc>
          <w:tcPr>
            <w:tcW w:w="1845" w:type="dxa"/>
            <w:shd w:val="clear" w:color="auto" w:fill="auto"/>
          </w:tcPr>
          <w:p w:rsidR="00F73D79" w:rsidRPr="006B2F69" w:rsidRDefault="00F73D79" w:rsidP="00F73D79">
            <w:pPr>
              <w:pStyle w:val="ENoteTableText"/>
            </w:pPr>
            <w:r w:rsidRPr="006B2F69">
              <w:t>Schedule</w:t>
            </w:r>
            <w:r w:rsidR="006B2F69">
              <w:t> </w:t>
            </w:r>
            <w:r w:rsidRPr="006B2F69">
              <w:t>2 (item</w:t>
            </w:r>
            <w:r w:rsidR="006B2F69">
              <w:t> </w:t>
            </w:r>
            <w:r w:rsidRPr="006B2F69">
              <w:t>1055): 1 Jan 1998 (</w:t>
            </w:r>
            <w:r w:rsidRPr="006B2F69">
              <w:rPr>
                <w:i/>
              </w:rPr>
              <w:t xml:space="preserve">see Gazette </w:t>
            </w:r>
            <w:r w:rsidRPr="006B2F69">
              <w:t xml:space="preserve">1997, No. GN49) </w:t>
            </w:r>
            <w:r w:rsidRPr="006B2F69">
              <w:rPr>
                <w:i/>
              </w:rPr>
              <w:t>(a)</w:t>
            </w:r>
          </w:p>
        </w:tc>
        <w:tc>
          <w:tcPr>
            <w:tcW w:w="1417" w:type="dxa"/>
            <w:shd w:val="clear" w:color="auto" w:fill="auto"/>
          </w:tcPr>
          <w:p w:rsidR="00F73D79" w:rsidRPr="006B2F69" w:rsidRDefault="00F73D79" w:rsidP="00F73D79">
            <w:pPr>
              <w:pStyle w:val="ENoteTableText"/>
            </w:pPr>
            <w:r w:rsidRPr="006B2F69">
              <w:t>—</w:t>
            </w:r>
          </w:p>
        </w:tc>
      </w:tr>
      <w:tr w:rsidR="00F73D79" w:rsidRPr="006B2F69" w:rsidTr="00F73D79">
        <w:trPr>
          <w:cantSplit/>
        </w:trPr>
        <w:tc>
          <w:tcPr>
            <w:tcW w:w="1838" w:type="dxa"/>
            <w:shd w:val="clear" w:color="auto" w:fill="auto"/>
          </w:tcPr>
          <w:p w:rsidR="00F73D79" w:rsidRPr="006B2F69" w:rsidRDefault="00F73D79" w:rsidP="00F73D79">
            <w:pPr>
              <w:pStyle w:val="ENoteTableText"/>
            </w:pPr>
            <w:r w:rsidRPr="006B2F69">
              <w:t>Telstra(Further Dilution of Public Ownership) Act 1999</w:t>
            </w:r>
          </w:p>
        </w:tc>
        <w:tc>
          <w:tcPr>
            <w:tcW w:w="992" w:type="dxa"/>
            <w:shd w:val="clear" w:color="auto" w:fill="auto"/>
          </w:tcPr>
          <w:p w:rsidR="00F73D79" w:rsidRPr="006B2F69" w:rsidRDefault="00F73D79" w:rsidP="00F73D79">
            <w:pPr>
              <w:pStyle w:val="ENoteTableText"/>
            </w:pPr>
            <w:r w:rsidRPr="006B2F69">
              <w:t>53, 1999</w:t>
            </w:r>
          </w:p>
        </w:tc>
        <w:tc>
          <w:tcPr>
            <w:tcW w:w="993" w:type="dxa"/>
            <w:shd w:val="clear" w:color="auto" w:fill="auto"/>
          </w:tcPr>
          <w:p w:rsidR="00F73D79" w:rsidRPr="006B2F69" w:rsidRDefault="00F73D79" w:rsidP="00F73D79">
            <w:pPr>
              <w:pStyle w:val="ENoteTableText"/>
            </w:pPr>
            <w:r w:rsidRPr="006B2F69">
              <w:t>5</w:t>
            </w:r>
            <w:r w:rsidR="006B2F69">
              <w:t> </w:t>
            </w:r>
            <w:r w:rsidRPr="006B2F69">
              <w:t>July 1999</w:t>
            </w:r>
          </w:p>
        </w:tc>
        <w:tc>
          <w:tcPr>
            <w:tcW w:w="1845" w:type="dxa"/>
            <w:shd w:val="clear" w:color="auto" w:fill="auto"/>
          </w:tcPr>
          <w:p w:rsidR="00F73D79" w:rsidRPr="006B2F69" w:rsidRDefault="00F73D79" w:rsidP="00F73D79">
            <w:pPr>
              <w:pStyle w:val="ENoteTableText"/>
              <w:rPr>
                <w:i/>
              </w:rPr>
            </w:pPr>
            <w:r w:rsidRPr="006B2F69">
              <w:t>5</w:t>
            </w:r>
            <w:r w:rsidR="006B2F69">
              <w:t> </w:t>
            </w:r>
            <w:r w:rsidRPr="006B2F69">
              <w:t>July 1999</w:t>
            </w:r>
          </w:p>
        </w:tc>
        <w:tc>
          <w:tcPr>
            <w:tcW w:w="1417" w:type="dxa"/>
            <w:shd w:val="clear" w:color="auto" w:fill="auto"/>
          </w:tcPr>
          <w:p w:rsidR="00F73D79" w:rsidRPr="006B2F69" w:rsidRDefault="00F73D79" w:rsidP="00F73D79">
            <w:pPr>
              <w:pStyle w:val="ENoteTableText"/>
            </w:pPr>
            <w:r w:rsidRPr="006B2F69">
              <w:t>—</w:t>
            </w:r>
          </w:p>
        </w:tc>
      </w:tr>
      <w:tr w:rsidR="00F73D79" w:rsidRPr="006B2F69" w:rsidTr="00F73D79">
        <w:trPr>
          <w:cantSplit/>
        </w:trPr>
        <w:tc>
          <w:tcPr>
            <w:tcW w:w="1838" w:type="dxa"/>
            <w:shd w:val="clear" w:color="auto" w:fill="auto"/>
          </w:tcPr>
          <w:p w:rsidR="00F73D79" w:rsidRPr="006B2F69" w:rsidRDefault="00F73D79" w:rsidP="00F73D79">
            <w:pPr>
              <w:pStyle w:val="ENoteTableText"/>
            </w:pPr>
            <w:r w:rsidRPr="006B2F69">
              <w:t>Environmental Reform (Consequential Provisions) Act 1999</w:t>
            </w:r>
          </w:p>
        </w:tc>
        <w:tc>
          <w:tcPr>
            <w:tcW w:w="992" w:type="dxa"/>
            <w:shd w:val="clear" w:color="auto" w:fill="auto"/>
          </w:tcPr>
          <w:p w:rsidR="00F73D79" w:rsidRPr="006B2F69" w:rsidRDefault="00F73D79" w:rsidP="00F73D79">
            <w:pPr>
              <w:pStyle w:val="ENoteTableText"/>
            </w:pPr>
            <w:r w:rsidRPr="006B2F69">
              <w:t>92, 1999</w:t>
            </w:r>
          </w:p>
        </w:tc>
        <w:tc>
          <w:tcPr>
            <w:tcW w:w="993" w:type="dxa"/>
            <w:shd w:val="clear" w:color="auto" w:fill="auto"/>
          </w:tcPr>
          <w:p w:rsidR="00F73D79" w:rsidRPr="006B2F69" w:rsidRDefault="00F73D79" w:rsidP="00F73D79">
            <w:pPr>
              <w:pStyle w:val="ENoteTableText"/>
            </w:pPr>
            <w:r w:rsidRPr="006B2F69">
              <w:t>16</w:t>
            </w:r>
            <w:r w:rsidR="006B2F69">
              <w:t> </w:t>
            </w:r>
            <w:r w:rsidRPr="006B2F69">
              <w:t>July 1999</w:t>
            </w:r>
          </w:p>
        </w:tc>
        <w:tc>
          <w:tcPr>
            <w:tcW w:w="1845" w:type="dxa"/>
            <w:shd w:val="clear" w:color="auto" w:fill="auto"/>
          </w:tcPr>
          <w:p w:rsidR="00F73D79" w:rsidRPr="006B2F69" w:rsidRDefault="00F73D79" w:rsidP="00F73D79">
            <w:pPr>
              <w:pStyle w:val="ENoteTableText"/>
            </w:pPr>
            <w:r w:rsidRPr="006B2F69">
              <w:t>Schedule</w:t>
            </w:r>
            <w:r w:rsidR="006B2F69">
              <w:t> </w:t>
            </w:r>
            <w:r w:rsidRPr="006B2F69">
              <w:t>4 (item</w:t>
            </w:r>
            <w:r w:rsidR="006B2F69">
              <w:t> </w:t>
            </w:r>
            <w:r w:rsidRPr="006B2F69">
              <w:t>73): 16</w:t>
            </w:r>
            <w:r w:rsidR="006B2F69">
              <w:t> </w:t>
            </w:r>
            <w:r w:rsidRPr="006B2F69">
              <w:t xml:space="preserve">July 2000 </w:t>
            </w:r>
            <w:r w:rsidRPr="006B2F69">
              <w:rPr>
                <w:i/>
              </w:rPr>
              <w:t xml:space="preserve">(b) </w:t>
            </w:r>
          </w:p>
        </w:tc>
        <w:tc>
          <w:tcPr>
            <w:tcW w:w="1417" w:type="dxa"/>
            <w:shd w:val="clear" w:color="auto" w:fill="auto"/>
          </w:tcPr>
          <w:p w:rsidR="00F73D79" w:rsidRPr="006B2F69" w:rsidRDefault="00F73D79" w:rsidP="00F73D79">
            <w:pPr>
              <w:pStyle w:val="ENoteTableText"/>
            </w:pPr>
            <w:r w:rsidRPr="006B2F69">
              <w:t>—</w:t>
            </w:r>
          </w:p>
        </w:tc>
      </w:tr>
      <w:tr w:rsidR="00F73D79" w:rsidRPr="006B2F69" w:rsidTr="00F73D79">
        <w:trPr>
          <w:cantSplit/>
        </w:trPr>
        <w:tc>
          <w:tcPr>
            <w:tcW w:w="1838" w:type="dxa"/>
            <w:shd w:val="clear" w:color="auto" w:fill="auto"/>
          </w:tcPr>
          <w:p w:rsidR="00F73D79" w:rsidRPr="006B2F69" w:rsidRDefault="00F73D79" w:rsidP="00F73D79">
            <w:pPr>
              <w:pStyle w:val="ENoteTableText"/>
            </w:pPr>
            <w:r w:rsidRPr="006B2F69">
              <w:t>Public Employment (Consequential and Transitional) Amendment Act 1999</w:t>
            </w:r>
          </w:p>
        </w:tc>
        <w:tc>
          <w:tcPr>
            <w:tcW w:w="992" w:type="dxa"/>
            <w:shd w:val="clear" w:color="auto" w:fill="auto"/>
          </w:tcPr>
          <w:p w:rsidR="00F73D79" w:rsidRPr="006B2F69" w:rsidRDefault="00F73D79" w:rsidP="00F73D79">
            <w:pPr>
              <w:pStyle w:val="ENoteTableText"/>
            </w:pPr>
            <w:r w:rsidRPr="006B2F69">
              <w:t>146, 1999</w:t>
            </w:r>
          </w:p>
        </w:tc>
        <w:tc>
          <w:tcPr>
            <w:tcW w:w="993" w:type="dxa"/>
            <w:shd w:val="clear" w:color="auto" w:fill="auto"/>
          </w:tcPr>
          <w:p w:rsidR="00F73D79" w:rsidRPr="006B2F69" w:rsidRDefault="00F73D79" w:rsidP="00F73D79">
            <w:pPr>
              <w:pStyle w:val="ENoteTableText"/>
            </w:pPr>
            <w:smartTag w:uri="urn:schemas-microsoft-com:office:smarttags" w:element="date">
              <w:smartTagPr>
                <w:attr w:name="Year" w:val="1999"/>
                <w:attr w:name="Day" w:val="11"/>
                <w:attr w:name="Month" w:val="11"/>
              </w:smartTagPr>
              <w:r w:rsidRPr="006B2F69">
                <w:t>11 Nov 1999</w:t>
              </w:r>
            </w:smartTag>
          </w:p>
        </w:tc>
        <w:tc>
          <w:tcPr>
            <w:tcW w:w="1845" w:type="dxa"/>
            <w:shd w:val="clear" w:color="auto" w:fill="auto"/>
          </w:tcPr>
          <w:p w:rsidR="00F73D79" w:rsidRPr="006B2F69" w:rsidRDefault="00F73D79" w:rsidP="00F73D79">
            <w:pPr>
              <w:pStyle w:val="ENoteTableText"/>
              <w:rPr>
                <w:i/>
              </w:rPr>
            </w:pPr>
            <w:r w:rsidRPr="006B2F69">
              <w:t>Schedule</w:t>
            </w:r>
            <w:r w:rsidR="006B2F69">
              <w:t> </w:t>
            </w:r>
            <w:r w:rsidRPr="006B2F69">
              <w:t>1 (items</w:t>
            </w:r>
            <w:r w:rsidR="006B2F69">
              <w:t> </w:t>
            </w:r>
            <w:r w:rsidRPr="006B2F69">
              <w:t>683–685): 5 Dec 1999 (</w:t>
            </w:r>
            <w:r w:rsidRPr="006B2F69">
              <w:rPr>
                <w:i/>
              </w:rPr>
              <w:t xml:space="preserve">see Gazette </w:t>
            </w:r>
            <w:r w:rsidRPr="006B2F69">
              <w:t xml:space="preserve">1999, No. S584) </w:t>
            </w:r>
            <w:r w:rsidRPr="006B2F69">
              <w:rPr>
                <w:i/>
              </w:rPr>
              <w:t>(c)</w:t>
            </w:r>
          </w:p>
        </w:tc>
        <w:tc>
          <w:tcPr>
            <w:tcW w:w="1417" w:type="dxa"/>
            <w:shd w:val="clear" w:color="auto" w:fill="auto"/>
          </w:tcPr>
          <w:p w:rsidR="00F73D79" w:rsidRPr="006B2F69" w:rsidRDefault="00F73D79" w:rsidP="00F73D79">
            <w:pPr>
              <w:pStyle w:val="ENoteTableText"/>
            </w:pPr>
            <w:r w:rsidRPr="006B2F69">
              <w:t>—</w:t>
            </w:r>
          </w:p>
        </w:tc>
      </w:tr>
      <w:tr w:rsidR="00F73D79" w:rsidRPr="006B2F69" w:rsidTr="00F73D79">
        <w:trPr>
          <w:cantSplit/>
        </w:trPr>
        <w:tc>
          <w:tcPr>
            <w:tcW w:w="1838" w:type="dxa"/>
            <w:shd w:val="clear" w:color="auto" w:fill="auto"/>
          </w:tcPr>
          <w:p w:rsidR="00F73D79" w:rsidRPr="006B2F69" w:rsidRDefault="00F73D79" w:rsidP="00F73D79">
            <w:pPr>
              <w:pStyle w:val="ENoteTableText"/>
            </w:pPr>
            <w:r w:rsidRPr="006B2F69">
              <w:t>Horticulture Marketing and Research and Development Services (Repeals and Consequential Provisions) Act 2000</w:t>
            </w:r>
          </w:p>
        </w:tc>
        <w:tc>
          <w:tcPr>
            <w:tcW w:w="992" w:type="dxa"/>
            <w:shd w:val="clear" w:color="auto" w:fill="auto"/>
          </w:tcPr>
          <w:p w:rsidR="00F73D79" w:rsidRPr="006B2F69" w:rsidRDefault="00F73D79" w:rsidP="00F73D79">
            <w:pPr>
              <w:pStyle w:val="ENoteTableText"/>
            </w:pPr>
            <w:r w:rsidRPr="006B2F69">
              <w:t>163, 2000</w:t>
            </w:r>
          </w:p>
        </w:tc>
        <w:tc>
          <w:tcPr>
            <w:tcW w:w="993" w:type="dxa"/>
            <w:shd w:val="clear" w:color="auto" w:fill="auto"/>
          </w:tcPr>
          <w:p w:rsidR="00F73D79" w:rsidRPr="006B2F69" w:rsidRDefault="00F73D79" w:rsidP="00F73D79">
            <w:pPr>
              <w:pStyle w:val="ENoteTableText"/>
            </w:pPr>
            <w:smartTag w:uri="urn:schemas-microsoft-com:office:smarttags" w:element="date">
              <w:smartTagPr>
                <w:attr w:name="Year" w:val="2000"/>
                <w:attr w:name="Day" w:val="21"/>
                <w:attr w:name="Month" w:val="12"/>
              </w:smartTagPr>
              <w:r w:rsidRPr="006B2F69">
                <w:t>21 Dec 2000</w:t>
              </w:r>
            </w:smartTag>
          </w:p>
        </w:tc>
        <w:tc>
          <w:tcPr>
            <w:tcW w:w="1845" w:type="dxa"/>
            <w:shd w:val="clear" w:color="auto" w:fill="auto"/>
          </w:tcPr>
          <w:p w:rsidR="00F73D79" w:rsidRPr="006B2F69" w:rsidRDefault="00F73D79" w:rsidP="00F73D79">
            <w:pPr>
              <w:pStyle w:val="ENoteTableText"/>
            </w:pPr>
            <w:r w:rsidRPr="006B2F69">
              <w:t>Schedule</w:t>
            </w:r>
            <w:r w:rsidR="006B2F69">
              <w:t> </w:t>
            </w:r>
            <w:r w:rsidRPr="006B2F69">
              <w:t>2 (item</w:t>
            </w:r>
            <w:r w:rsidR="006B2F69">
              <w:t> </w:t>
            </w:r>
            <w:r w:rsidRPr="006B2F69">
              <w:t xml:space="preserve">3): </w:t>
            </w:r>
            <w:r w:rsidRPr="006B2F69">
              <w:rPr>
                <w:i/>
              </w:rPr>
              <w:t>(d)</w:t>
            </w:r>
          </w:p>
        </w:tc>
        <w:tc>
          <w:tcPr>
            <w:tcW w:w="1417" w:type="dxa"/>
            <w:shd w:val="clear" w:color="auto" w:fill="auto"/>
          </w:tcPr>
          <w:p w:rsidR="00F73D79" w:rsidRPr="006B2F69" w:rsidRDefault="00F73D79" w:rsidP="00F73D79">
            <w:pPr>
              <w:pStyle w:val="ENoteTableText"/>
            </w:pPr>
            <w:r w:rsidRPr="006B2F69">
              <w:t>—</w:t>
            </w:r>
          </w:p>
        </w:tc>
      </w:tr>
      <w:tr w:rsidR="00F73D79" w:rsidRPr="006B2F69" w:rsidTr="00422FD4">
        <w:trPr>
          <w:cantSplit/>
        </w:trPr>
        <w:tc>
          <w:tcPr>
            <w:tcW w:w="1838" w:type="dxa"/>
            <w:tcBorders>
              <w:bottom w:val="nil"/>
            </w:tcBorders>
            <w:shd w:val="clear" w:color="auto" w:fill="auto"/>
          </w:tcPr>
          <w:p w:rsidR="00F73D79" w:rsidRPr="006B2F69" w:rsidRDefault="00F73D79" w:rsidP="00F73D79">
            <w:pPr>
              <w:pStyle w:val="ENoteTableText"/>
            </w:pPr>
            <w:r w:rsidRPr="006B2F69">
              <w:t>Financial Framework Legislation Amendment Act 2005</w:t>
            </w:r>
          </w:p>
        </w:tc>
        <w:tc>
          <w:tcPr>
            <w:tcW w:w="992" w:type="dxa"/>
            <w:tcBorders>
              <w:bottom w:val="nil"/>
            </w:tcBorders>
            <w:shd w:val="clear" w:color="auto" w:fill="auto"/>
          </w:tcPr>
          <w:p w:rsidR="00F73D79" w:rsidRPr="006B2F69" w:rsidRDefault="00F73D79" w:rsidP="00F73D79">
            <w:pPr>
              <w:pStyle w:val="ENoteTableText"/>
            </w:pPr>
            <w:r w:rsidRPr="006B2F69">
              <w:t>8, 2005</w:t>
            </w:r>
          </w:p>
        </w:tc>
        <w:tc>
          <w:tcPr>
            <w:tcW w:w="993" w:type="dxa"/>
            <w:tcBorders>
              <w:bottom w:val="nil"/>
            </w:tcBorders>
            <w:shd w:val="clear" w:color="auto" w:fill="auto"/>
          </w:tcPr>
          <w:p w:rsidR="00F73D79" w:rsidRPr="006B2F69" w:rsidRDefault="00F73D79" w:rsidP="00F73D79">
            <w:pPr>
              <w:pStyle w:val="ENoteTableText"/>
            </w:pPr>
            <w:smartTag w:uri="urn:schemas-microsoft-com:office:smarttags" w:element="date">
              <w:smartTagPr>
                <w:attr w:name="Year" w:val="2005"/>
                <w:attr w:name="Day" w:val="22"/>
                <w:attr w:name="Month" w:val="2"/>
              </w:smartTagPr>
              <w:r w:rsidRPr="006B2F69">
                <w:t>22 Feb 2005</w:t>
              </w:r>
            </w:smartTag>
          </w:p>
        </w:tc>
        <w:tc>
          <w:tcPr>
            <w:tcW w:w="1845" w:type="dxa"/>
            <w:tcBorders>
              <w:bottom w:val="nil"/>
            </w:tcBorders>
            <w:shd w:val="clear" w:color="auto" w:fill="auto"/>
          </w:tcPr>
          <w:p w:rsidR="00F73D79" w:rsidRPr="006B2F69" w:rsidRDefault="001D73A2" w:rsidP="00F73D79">
            <w:pPr>
              <w:pStyle w:val="ENoteTableText"/>
            </w:pPr>
            <w:r w:rsidRPr="006B2F69">
              <w:t>s.</w:t>
            </w:r>
            <w:r w:rsidR="00F73D79" w:rsidRPr="006B2F69">
              <w:t xml:space="preserve"> 4 and Schedule</w:t>
            </w:r>
            <w:r w:rsidR="006B2F69">
              <w:t> </w:t>
            </w:r>
            <w:r w:rsidR="00F73D79" w:rsidRPr="006B2F69">
              <w:t>1 (items</w:t>
            </w:r>
            <w:r w:rsidR="006B2F69">
              <w:t> </w:t>
            </w:r>
            <w:r w:rsidR="00F73D79" w:rsidRPr="006B2F69">
              <w:t>211–255, 496); Royal Assent</w:t>
            </w:r>
          </w:p>
        </w:tc>
        <w:tc>
          <w:tcPr>
            <w:tcW w:w="1417" w:type="dxa"/>
            <w:tcBorders>
              <w:bottom w:val="nil"/>
            </w:tcBorders>
            <w:shd w:val="clear" w:color="auto" w:fill="auto"/>
          </w:tcPr>
          <w:p w:rsidR="00F73D79" w:rsidRPr="006B2F69" w:rsidRDefault="001D73A2" w:rsidP="00F73D79">
            <w:pPr>
              <w:pStyle w:val="ENoteTableText"/>
            </w:pPr>
            <w:r w:rsidRPr="006B2F69">
              <w:t>s.</w:t>
            </w:r>
            <w:r w:rsidR="00F73D79" w:rsidRPr="006B2F69">
              <w:t xml:space="preserve"> 4 and Sch. 1 (item</w:t>
            </w:r>
            <w:r w:rsidR="006B2F69">
              <w:t> </w:t>
            </w:r>
            <w:r w:rsidR="00F73D79" w:rsidRPr="006B2F69">
              <w:t>496)</w:t>
            </w:r>
          </w:p>
        </w:tc>
      </w:tr>
      <w:tr w:rsidR="00FC3E0B" w:rsidRPr="006B2F69" w:rsidTr="00422FD4">
        <w:trPr>
          <w:cantSplit/>
        </w:trPr>
        <w:tc>
          <w:tcPr>
            <w:tcW w:w="1838" w:type="dxa"/>
            <w:tcBorders>
              <w:top w:val="nil"/>
              <w:bottom w:val="nil"/>
            </w:tcBorders>
            <w:shd w:val="clear" w:color="auto" w:fill="auto"/>
          </w:tcPr>
          <w:p w:rsidR="00FC3E0B" w:rsidRPr="006B2F69" w:rsidRDefault="00B938A4" w:rsidP="00422FD4">
            <w:pPr>
              <w:pStyle w:val="ENoteTTIndentHeading"/>
              <w:rPr>
                <w:rFonts w:eastAsiaTheme="minorHAnsi" w:cstheme="minorBidi"/>
                <w:lang w:eastAsia="en-US"/>
              </w:rPr>
            </w:pPr>
            <w:r w:rsidRPr="006B2F69">
              <w:t>as amended by</w:t>
            </w:r>
          </w:p>
        </w:tc>
        <w:tc>
          <w:tcPr>
            <w:tcW w:w="992" w:type="dxa"/>
            <w:tcBorders>
              <w:top w:val="nil"/>
              <w:bottom w:val="nil"/>
            </w:tcBorders>
            <w:shd w:val="clear" w:color="auto" w:fill="auto"/>
          </w:tcPr>
          <w:p w:rsidR="00FC3E0B" w:rsidRPr="006B2F69" w:rsidRDefault="00FC3E0B" w:rsidP="00F73D79">
            <w:pPr>
              <w:pStyle w:val="ENoteTableText"/>
            </w:pPr>
          </w:p>
        </w:tc>
        <w:tc>
          <w:tcPr>
            <w:tcW w:w="993" w:type="dxa"/>
            <w:tcBorders>
              <w:top w:val="nil"/>
              <w:bottom w:val="nil"/>
            </w:tcBorders>
            <w:shd w:val="clear" w:color="auto" w:fill="auto"/>
          </w:tcPr>
          <w:p w:rsidR="00FC3E0B" w:rsidRPr="006B2F69" w:rsidRDefault="00FC3E0B" w:rsidP="00F73D79">
            <w:pPr>
              <w:pStyle w:val="ENoteTableText"/>
            </w:pPr>
          </w:p>
        </w:tc>
        <w:tc>
          <w:tcPr>
            <w:tcW w:w="1845" w:type="dxa"/>
            <w:tcBorders>
              <w:top w:val="nil"/>
              <w:bottom w:val="nil"/>
            </w:tcBorders>
            <w:shd w:val="clear" w:color="auto" w:fill="auto"/>
          </w:tcPr>
          <w:p w:rsidR="00FC3E0B" w:rsidRPr="006B2F69" w:rsidRDefault="00FC3E0B" w:rsidP="00F73D79">
            <w:pPr>
              <w:pStyle w:val="ENoteTableText"/>
            </w:pPr>
          </w:p>
        </w:tc>
        <w:tc>
          <w:tcPr>
            <w:tcW w:w="1417" w:type="dxa"/>
            <w:tcBorders>
              <w:top w:val="nil"/>
              <w:bottom w:val="nil"/>
            </w:tcBorders>
            <w:shd w:val="clear" w:color="auto" w:fill="auto"/>
          </w:tcPr>
          <w:p w:rsidR="00FC3E0B" w:rsidRPr="006B2F69" w:rsidRDefault="00FC3E0B" w:rsidP="00F73D79">
            <w:pPr>
              <w:pStyle w:val="ENoteTableText"/>
            </w:pPr>
          </w:p>
        </w:tc>
      </w:tr>
      <w:tr w:rsidR="00FC3E0B" w:rsidRPr="006B2F69" w:rsidTr="00422FD4">
        <w:trPr>
          <w:cantSplit/>
        </w:trPr>
        <w:tc>
          <w:tcPr>
            <w:tcW w:w="1838" w:type="dxa"/>
            <w:tcBorders>
              <w:top w:val="nil"/>
            </w:tcBorders>
            <w:shd w:val="clear" w:color="auto" w:fill="auto"/>
          </w:tcPr>
          <w:p w:rsidR="00FC3E0B" w:rsidRPr="006B2F69" w:rsidRDefault="00B938A4" w:rsidP="00422FD4">
            <w:pPr>
              <w:pStyle w:val="ENoteTTi"/>
              <w:rPr>
                <w:rFonts w:eastAsiaTheme="minorHAnsi" w:cstheme="minorBidi"/>
                <w:lang w:eastAsia="en-US"/>
              </w:rPr>
            </w:pPr>
            <w:r w:rsidRPr="006B2F69">
              <w:t>Statute Law Revision Act 2013</w:t>
            </w:r>
          </w:p>
        </w:tc>
        <w:tc>
          <w:tcPr>
            <w:tcW w:w="992" w:type="dxa"/>
            <w:tcBorders>
              <w:top w:val="nil"/>
            </w:tcBorders>
            <w:shd w:val="clear" w:color="auto" w:fill="auto"/>
          </w:tcPr>
          <w:p w:rsidR="00FC3E0B" w:rsidRPr="006B2F69" w:rsidRDefault="00B938A4" w:rsidP="00F73D79">
            <w:pPr>
              <w:pStyle w:val="ENoteTableText"/>
            </w:pPr>
            <w:r w:rsidRPr="006B2F69">
              <w:t>103, 2013</w:t>
            </w:r>
          </w:p>
        </w:tc>
        <w:tc>
          <w:tcPr>
            <w:tcW w:w="993" w:type="dxa"/>
            <w:tcBorders>
              <w:top w:val="nil"/>
            </w:tcBorders>
            <w:shd w:val="clear" w:color="auto" w:fill="auto"/>
          </w:tcPr>
          <w:p w:rsidR="00FC3E0B" w:rsidRPr="006B2F69" w:rsidRDefault="00B938A4" w:rsidP="00F73D79">
            <w:pPr>
              <w:pStyle w:val="ENoteTableText"/>
            </w:pPr>
            <w:r w:rsidRPr="006B2F69">
              <w:t>29</w:t>
            </w:r>
            <w:r w:rsidR="006B2F69">
              <w:t> </w:t>
            </w:r>
            <w:r w:rsidRPr="006B2F69">
              <w:t>June 2013</w:t>
            </w:r>
          </w:p>
        </w:tc>
        <w:tc>
          <w:tcPr>
            <w:tcW w:w="1845" w:type="dxa"/>
            <w:tcBorders>
              <w:top w:val="nil"/>
            </w:tcBorders>
            <w:shd w:val="clear" w:color="auto" w:fill="auto"/>
          </w:tcPr>
          <w:p w:rsidR="00FC3E0B" w:rsidRPr="006B2F69" w:rsidRDefault="00B938A4" w:rsidP="00255428">
            <w:pPr>
              <w:pStyle w:val="ENoteTableText"/>
            </w:pPr>
            <w:r w:rsidRPr="006B2F69">
              <w:t>Sch 2 (item</w:t>
            </w:r>
            <w:r w:rsidR="006B2F69">
              <w:t> </w:t>
            </w:r>
            <w:r w:rsidRPr="006B2F69">
              <w:t xml:space="preserve">9): </w:t>
            </w:r>
            <w:r w:rsidR="00255428" w:rsidRPr="006B2F69">
              <w:rPr>
                <w:i/>
              </w:rPr>
              <w:t>(e)</w:t>
            </w:r>
          </w:p>
        </w:tc>
        <w:tc>
          <w:tcPr>
            <w:tcW w:w="1417" w:type="dxa"/>
            <w:tcBorders>
              <w:top w:val="nil"/>
            </w:tcBorders>
            <w:shd w:val="clear" w:color="auto" w:fill="auto"/>
          </w:tcPr>
          <w:p w:rsidR="00FC3E0B" w:rsidRPr="006B2F69" w:rsidRDefault="00B938A4" w:rsidP="00F73D79">
            <w:pPr>
              <w:pStyle w:val="ENoteTableText"/>
            </w:pPr>
            <w:r w:rsidRPr="006B2F69">
              <w:t>—</w:t>
            </w:r>
          </w:p>
        </w:tc>
      </w:tr>
      <w:tr w:rsidR="00F73D79" w:rsidRPr="006B2F69" w:rsidTr="00F73D79">
        <w:trPr>
          <w:cantSplit/>
        </w:trPr>
        <w:tc>
          <w:tcPr>
            <w:tcW w:w="1838" w:type="dxa"/>
            <w:shd w:val="clear" w:color="auto" w:fill="auto"/>
          </w:tcPr>
          <w:p w:rsidR="00F73D79" w:rsidRPr="006B2F69" w:rsidRDefault="00F73D79" w:rsidP="00F73D79">
            <w:pPr>
              <w:pStyle w:val="ENoteTableText"/>
            </w:pPr>
            <w:r w:rsidRPr="006B2F69">
              <w:t>Statute Law Revision Act 2008</w:t>
            </w:r>
          </w:p>
        </w:tc>
        <w:tc>
          <w:tcPr>
            <w:tcW w:w="992" w:type="dxa"/>
            <w:shd w:val="clear" w:color="auto" w:fill="auto"/>
          </w:tcPr>
          <w:p w:rsidR="00F73D79" w:rsidRPr="006B2F69" w:rsidRDefault="00F73D79" w:rsidP="00F73D79">
            <w:pPr>
              <w:pStyle w:val="ENoteTableText"/>
            </w:pPr>
            <w:r w:rsidRPr="006B2F69">
              <w:t>73, 2008</w:t>
            </w:r>
          </w:p>
        </w:tc>
        <w:tc>
          <w:tcPr>
            <w:tcW w:w="993" w:type="dxa"/>
            <w:shd w:val="clear" w:color="auto" w:fill="auto"/>
          </w:tcPr>
          <w:p w:rsidR="00F73D79" w:rsidRPr="006B2F69" w:rsidRDefault="00F73D79" w:rsidP="00F73D79">
            <w:pPr>
              <w:pStyle w:val="ENoteTableText"/>
            </w:pPr>
            <w:r w:rsidRPr="006B2F69">
              <w:t>3</w:t>
            </w:r>
            <w:r w:rsidR="006B2F69">
              <w:t> </w:t>
            </w:r>
            <w:r w:rsidRPr="006B2F69">
              <w:t>July 2008</w:t>
            </w:r>
          </w:p>
        </w:tc>
        <w:tc>
          <w:tcPr>
            <w:tcW w:w="1845" w:type="dxa"/>
            <w:shd w:val="clear" w:color="auto" w:fill="auto"/>
          </w:tcPr>
          <w:p w:rsidR="00F73D79" w:rsidRPr="006B2F69" w:rsidRDefault="00F73D79" w:rsidP="00F73D79">
            <w:pPr>
              <w:pStyle w:val="ENoteTableText"/>
            </w:pPr>
            <w:r w:rsidRPr="006B2F69">
              <w:t>Schedule</w:t>
            </w:r>
            <w:r w:rsidR="006B2F69">
              <w:t> </w:t>
            </w:r>
            <w:r w:rsidRPr="006B2F69">
              <w:t>4 (items</w:t>
            </w:r>
            <w:r w:rsidR="006B2F69">
              <w:t> </w:t>
            </w:r>
            <w:r w:rsidRPr="006B2F69">
              <w:t>393, 394): 4</w:t>
            </w:r>
            <w:r w:rsidR="006B2F69">
              <w:t> </w:t>
            </w:r>
            <w:r w:rsidRPr="006B2F69">
              <w:t>July 2008</w:t>
            </w:r>
          </w:p>
        </w:tc>
        <w:tc>
          <w:tcPr>
            <w:tcW w:w="1417" w:type="dxa"/>
            <w:shd w:val="clear" w:color="auto" w:fill="auto"/>
          </w:tcPr>
          <w:p w:rsidR="00F73D79" w:rsidRPr="006B2F69" w:rsidRDefault="00F73D79" w:rsidP="00F73D79">
            <w:pPr>
              <w:pStyle w:val="ENoteTableText"/>
            </w:pPr>
            <w:r w:rsidRPr="006B2F69">
              <w:t>—</w:t>
            </w:r>
          </w:p>
        </w:tc>
      </w:tr>
      <w:tr w:rsidR="00F73D79" w:rsidRPr="006B2F69" w:rsidTr="006A3036">
        <w:trPr>
          <w:cantSplit/>
        </w:trPr>
        <w:tc>
          <w:tcPr>
            <w:tcW w:w="1838" w:type="dxa"/>
            <w:shd w:val="clear" w:color="auto" w:fill="auto"/>
          </w:tcPr>
          <w:p w:rsidR="00F73D79" w:rsidRPr="006B2F69" w:rsidRDefault="00F73D79" w:rsidP="00F73D79">
            <w:pPr>
              <w:pStyle w:val="ENoteTableText"/>
            </w:pPr>
            <w:r w:rsidRPr="006B2F69">
              <w:t>Statute Law Revision Act 2011</w:t>
            </w:r>
          </w:p>
        </w:tc>
        <w:tc>
          <w:tcPr>
            <w:tcW w:w="992" w:type="dxa"/>
            <w:shd w:val="clear" w:color="auto" w:fill="auto"/>
          </w:tcPr>
          <w:p w:rsidR="00F73D79" w:rsidRPr="006B2F69" w:rsidRDefault="00F73D79" w:rsidP="00F73D79">
            <w:pPr>
              <w:pStyle w:val="ENoteTableText"/>
            </w:pPr>
            <w:r w:rsidRPr="006B2F69">
              <w:t>5, 2011</w:t>
            </w:r>
          </w:p>
        </w:tc>
        <w:tc>
          <w:tcPr>
            <w:tcW w:w="993" w:type="dxa"/>
            <w:shd w:val="clear" w:color="auto" w:fill="auto"/>
          </w:tcPr>
          <w:p w:rsidR="00F73D79" w:rsidRPr="006B2F69" w:rsidRDefault="00F73D79" w:rsidP="00F73D79">
            <w:pPr>
              <w:pStyle w:val="ENoteTableText"/>
            </w:pPr>
            <w:r w:rsidRPr="006B2F69">
              <w:t>22 Mar 2011</w:t>
            </w:r>
          </w:p>
        </w:tc>
        <w:tc>
          <w:tcPr>
            <w:tcW w:w="1845" w:type="dxa"/>
            <w:shd w:val="clear" w:color="auto" w:fill="auto"/>
          </w:tcPr>
          <w:p w:rsidR="00F73D79" w:rsidRPr="006B2F69" w:rsidRDefault="00F73D79" w:rsidP="00F73D79">
            <w:pPr>
              <w:pStyle w:val="ENoteTableText"/>
            </w:pPr>
            <w:r w:rsidRPr="006B2F69">
              <w:t>Schedule</w:t>
            </w:r>
            <w:r w:rsidR="006B2F69">
              <w:t> </w:t>
            </w:r>
            <w:r w:rsidRPr="006B2F69">
              <w:t>5 (items</w:t>
            </w:r>
            <w:r w:rsidR="006B2F69">
              <w:t> </w:t>
            </w:r>
            <w:r w:rsidRPr="006B2F69">
              <w:t>159–167), Schedule</w:t>
            </w:r>
            <w:r w:rsidR="006B2F69">
              <w:t> </w:t>
            </w:r>
            <w:r w:rsidRPr="006B2F69">
              <w:t>6 (items</w:t>
            </w:r>
            <w:r w:rsidR="006B2F69">
              <w:t> </w:t>
            </w:r>
            <w:r w:rsidRPr="006B2F69">
              <w:t>79, 80) and Schedule</w:t>
            </w:r>
            <w:r w:rsidR="006B2F69">
              <w:t> </w:t>
            </w:r>
            <w:r w:rsidRPr="006B2F69">
              <w:t>7 (items</w:t>
            </w:r>
            <w:r w:rsidR="006B2F69">
              <w:t> </w:t>
            </w:r>
            <w:r w:rsidRPr="006B2F69">
              <w:t>103, 104): 19 Apr 2011</w:t>
            </w:r>
          </w:p>
        </w:tc>
        <w:tc>
          <w:tcPr>
            <w:tcW w:w="1417" w:type="dxa"/>
            <w:shd w:val="clear" w:color="auto" w:fill="auto"/>
          </w:tcPr>
          <w:p w:rsidR="00F73D79" w:rsidRPr="006B2F69" w:rsidRDefault="00F73D79" w:rsidP="00F73D79">
            <w:pPr>
              <w:pStyle w:val="ENoteTableText"/>
            </w:pPr>
            <w:r w:rsidRPr="006B2F69">
              <w:t>—</w:t>
            </w:r>
          </w:p>
        </w:tc>
      </w:tr>
      <w:tr w:rsidR="0039686B" w:rsidRPr="006B2F69" w:rsidTr="008F2386">
        <w:trPr>
          <w:cantSplit/>
        </w:trPr>
        <w:tc>
          <w:tcPr>
            <w:tcW w:w="1838" w:type="dxa"/>
            <w:tcBorders>
              <w:bottom w:val="nil"/>
            </w:tcBorders>
            <w:shd w:val="clear" w:color="auto" w:fill="auto"/>
          </w:tcPr>
          <w:p w:rsidR="0039686B" w:rsidRPr="006B2F69" w:rsidRDefault="0039686B" w:rsidP="00F73D79">
            <w:pPr>
              <w:pStyle w:val="ENoteTableText"/>
            </w:pPr>
            <w:r w:rsidRPr="006B2F69">
              <w:t>Public Governance, Performance and Accountability (Consequential and Transitional Provisions) Act 2014</w:t>
            </w:r>
          </w:p>
        </w:tc>
        <w:tc>
          <w:tcPr>
            <w:tcW w:w="992" w:type="dxa"/>
            <w:tcBorders>
              <w:bottom w:val="nil"/>
            </w:tcBorders>
            <w:shd w:val="clear" w:color="auto" w:fill="auto"/>
          </w:tcPr>
          <w:p w:rsidR="0039686B" w:rsidRPr="006B2F69" w:rsidRDefault="0039686B" w:rsidP="00F73D79">
            <w:pPr>
              <w:pStyle w:val="ENoteTableText"/>
            </w:pPr>
            <w:r w:rsidRPr="006B2F69">
              <w:t>62, 2014</w:t>
            </w:r>
          </w:p>
        </w:tc>
        <w:tc>
          <w:tcPr>
            <w:tcW w:w="993" w:type="dxa"/>
            <w:tcBorders>
              <w:bottom w:val="nil"/>
            </w:tcBorders>
            <w:shd w:val="clear" w:color="auto" w:fill="auto"/>
          </w:tcPr>
          <w:p w:rsidR="0039686B" w:rsidRPr="006B2F69" w:rsidRDefault="0039686B" w:rsidP="00F73D79">
            <w:pPr>
              <w:pStyle w:val="ENoteTableText"/>
            </w:pPr>
            <w:r w:rsidRPr="006B2F69">
              <w:t>30</w:t>
            </w:r>
            <w:r w:rsidR="006B2F69">
              <w:t> </w:t>
            </w:r>
            <w:r w:rsidRPr="006B2F69">
              <w:t>June 2014</w:t>
            </w:r>
          </w:p>
        </w:tc>
        <w:tc>
          <w:tcPr>
            <w:tcW w:w="1845" w:type="dxa"/>
            <w:tcBorders>
              <w:bottom w:val="nil"/>
            </w:tcBorders>
            <w:shd w:val="clear" w:color="auto" w:fill="auto"/>
          </w:tcPr>
          <w:p w:rsidR="0039686B" w:rsidRPr="006B2F69" w:rsidRDefault="0039686B" w:rsidP="00465029">
            <w:pPr>
              <w:pStyle w:val="ENoteTableText"/>
            </w:pPr>
            <w:r w:rsidRPr="006B2F69">
              <w:t>Sch 10 (items</w:t>
            </w:r>
            <w:r w:rsidR="006B2F69">
              <w:t> </w:t>
            </w:r>
            <w:r w:rsidRPr="006B2F69">
              <w:t>304</w:t>
            </w:r>
            <w:r w:rsidR="006A3036" w:rsidRPr="006B2F69">
              <w:t>–</w:t>
            </w:r>
            <w:r w:rsidRPr="006B2F69">
              <w:t>307) and Sch 14: 1</w:t>
            </w:r>
            <w:r w:rsidR="006B2F69">
              <w:t> </w:t>
            </w:r>
            <w:r w:rsidRPr="006B2F69">
              <w:t>July 2014 (s 2(1) items</w:t>
            </w:r>
            <w:r w:rsidR="006B2F69">
              <w:t> </w:t>
            </w:r>
            <w:r w:rsidRPr="006B2F69">
              <w:t>6, 14)</w:t>
            </w:r>
          </w:p>
        </w:tc>
        <w:tc>
          <w:tcPr>
            <w:tcW w:w="1417" w:type="dxa"/>
            <w:tcBorders>
              <w:bottom w:val="nil"/>
            </w:tcBorders>
            <w:shd w:val="clear" w:color="auto" w:fill="auto"/>
          </w:tcPr>
          <w:p w:rsidR="0039686B" w:rsidRPr="006B2F69" w:rsidRDefault="0039686B" w:rsidP="00465029">
            <w:pPr>
              <w:pStyle w:val="ENoteTableText"/>
            </w:pPr>
            <w:r w:rsidRPr="006B2F69">
              <w:t>Sch 14</w:t>
            </w:r>
          </w:p>
        </w:tc>
      </w:tr>
      <w:tr w:rsidR="002F15C0" w:rsidRPr="006B2F69" w:rsidTr="00CC23A9">
        <w:trPr>
          <w:cantSplit/>
        </w:trPr>
        <w:tc>
          <w:tcPr>
            <w:tcW w:w="1838" w:type="dxa"/>
            <w:tcBorders>
              <w:top w:val="nil"/>
              <w:bottom w:val="nil"/>
            </w:tcBorders>
            <w:shd w:val="clear" w:color="auto" w:fill="auto"/>
          </w:tcPr>
          <w:p w:rsidR="002F15C0" w:rsidRPr="006B2F69" w:rsidRDefault="002F15C0" w:rsidP="00CC23A9">
            <w:pPr>
              <w:pStyle w:val="ENoteTTIndentHeading"/>
              <w:keepNext w:val="0"/>
            </w:pPr>
            <w:r w:rsidRPr="006B2F69">
              <w:t>as amended by</w:t>
            </w:r>
          </w:p>
        </w:tc>
        <w:tc>
          <w:tcPr>
            <w:tcW w:w="992" w:type="dxa"/>
            <w:tcBorders>
              <w:top w:val="nil"/>
              <w:bottom w:val="nil"/>
            </w:tcBorders>
            <w:shd w:val="clear" w:color="auto" w:fill="auto"/>
          </w:tcPr>
          <w:p w:rsidR="002F15C0" w:rsidRPr="006B2F69" w:rsidRDefault="002F15C0" w:rsidP="00CC23A9">
            <w:pPr>
              <w:pStyle w:val="ENoteTableText"/>
            </w:pPr>
          </w:p>
        </w:tc>
        <w:tc>
          <w:tcPr>
            <w:tcW w:w="993" w:type="dxa"/>
            <w:tcBorders>
              <w:top w:val="nil"/>
              <w:bottom w:val="nil"/>
            </w:tcBorders>
            <w:shd w:val="clear" w:color="auto" w:fill="auto"/>
          </w:tcPr>
          <w:p w:rsidR="002F15C0" w:rsidRPr="006B2F69" w:rsidRDefault="002F15C0" w:rsidP="00CC23A9">
            <w:pPr>
              <w:pStyle w:val="ENoteTableText"/>
            </w:pPr>
          </w:p>
        </w:tc>
        <w:tc>
          <w:tcPr>
            <w:tcW w:w="1845" w:type="dxa"/>
            <w:tcBorders>
              <w:top w:val="nil"/>
              <w:bottom w:val="nil"/>
            </w:tcBorders>
            <w:shd w:val="clear" w:color="auto" w:fill="auto"/>
          </w:tcPr>
          <w:p w:rsidR="002F15C0" w:rsidRPr="006B2F69" w:rsidRDefault="002F15C0" w:rsidP="00CC23A9">
            <w:pPr>
              <w:pStyle w:val="ENoteTableText"/>
            </w:pPr>
          </w:p>
        </w:tc>
        <w:tc>
          <w:tcPr>
            <w:tcW w:w="1417" w:type="dxa"/>
            <w:tcBorders>
              <w:top w:val="nil"/>
              <w:bottom w:val="nil"/>
            </w:tcBorders>
            <w:shd w:val="clear" w:color="auto" w:fill="auto"/>
          </w:tcPr>
          <w:p w:rsidR="002F15C0" w:rsidRPr="006B2F69" w:rsidRDefault="002F15C0" w:rsidP="00CC23A9">
            <w:pPr>
              <w:pStyle w:val="ENoteTableText"/>
            </w:pPr>
          </w:p>
        </w:tc>
      </w:tr>
      <w:tr w:rsidR="002F15C0" w:rsidRPr="006B2F69" w:rsidTr="00CC23A9">
        <w:trPr>
          <w:cantSplit/>
        </w:trPr>
        <w:tc>
          <w:tcPr>
            <w:tcW w:w="1838" w:type="dxa"/>
            <w:tcBorders>
              <w:top w:val="nil"/>
              <w:bottom w:val="nil"/>
            </w:tcBorders>
            <w:shd w:val="clear" w:color="auto" w:fill="auto"/>
          </w:tcPr>
          <w:p w:rsidR="002F15C0" w:rsidRPr="006B2F69" w:rsidRDefault="002F15C0" w:rsidP="00CC23A9">
            <w:pPr>
              <w:pStyle w:val="ENoteTTi"/>
              <w:keepNext w:val="0"/>
            </w:pPr>
            <w:r w:rsidRPr="006B2F69">
              <w:t>Public Governance and Resources Legislation Amendment Act (No.</w:t>
            </w:r>
            <w:r w:rsidR="006B2F69">
              <w:t> </w:t>
            </w:r>
            <w:r w:rsidRPr="006B2F69">
              <w:t>1) 2015</w:t>
            </w:r>
          </w:p>
        </w:tc>
        <w:tc>
          <w:tcPr>
            <w:tcW w:w="992" w:type="dxa"/>
            <w:tcBorders>
              <w:top w:val="nil"/>
              <w:bottom w:val="nil"/>
            </w:tcBorders>
            <w:shd w:val="clear" w:color="auto" w:fill="auto"/>
          </w:tcPr>
          <w:p w:rsidR="002F15C0" w:rsidRPr="006B2F69" w:rsidRDefault="002F15C0" w:rsidP="00CC23A9">
            <w:pPr>
              <w:pStyle w:val="ENoteTableText"/>
            </w:pPr>
            <w:r w:rsidRPr="006B2F69">
              <w:t>36, 2015</w:t>
            </w:r>
          </w:p>
        </w:tc>
        <w:tc>
          <w:tcPr>
            <w:tcW w:w="993" w:type="dxa"/>
            <w:tcBorders>
              <w:top w:val="nil"/>
              <w:bottom w:val="nil"/>
            </w:tcBorders>
            <w:shd w:val="clear" w:color="auto" w:fill="auto"/>
          </w:tcPr>
          <w:p w:rsidR="002F15C0" w:rsidRPr="006B2F69" w:rsidRDefault="002F15C0" w:rsidP="00CC23A9">
            <w:pPr>
              <w:pStyle w:val="ENoteTableText"/>
            </w:pPr>
            <w:r w:rsidRPr="006B2F69">
              <w:t>13 Apr 2015</w:t>
            </w:r>
          </w:p>
        </w:tc>
        <w:tc>
          <w:tcPr>
            <w:tcW w:w="1845" w:type="dxa"/>
            <w:tcBorders>
              <w:top w:val="nil"/>
              <w:bottom w:val="nil"/>
            </w:tcBorders>
            <w:shd w:val="clear" w:color="auto" w:fill="auto"/>
          </w:tcPr>
          <w:p w:rsidR="002F15C0" w:rsidRPr="006B2F69" w:rsidRDefault="002F15C0" w:rsidP="00CC23A9">
            <w:pPr>
              <w:pStyle w:val="ENoteTableText"/>
            </w:pPr>
            <w:r w:rsidRPr="006B2F69">
              <w:t>Sch 2 (items</w:t>
            </w:r>
            <w:r w:rsidR="006B2F69">
              <w:t> </w:t>
            </w:r>
            <w:r w:rsidRPr="006B2F69">
              <w:t>7–9) and Sch 7: 14 Apr 2015 (s 2)</w:t>
            </w:r>
          </w:p>
        </w:tc>
        <w:tc>
          <w:tcPr>
            <w:tcW w:w="1417" w:type="dxa"/>
            <w:tcBorders>
              <w:top w:val="nil"/>
              <w:bottom w:val="nil"/>
            </w:tcBorders>
            <w:shd w:val="clear" w:color="auto" w:fill="auto"/>
          </w:tcPr>
          <w:p w:rsidR="002F15C0" w:rsidRPr="006B2F69" w:rsidRDefault="002F15C0" w:rsidP="00CC23A9">
            <w:pPr>
              <w:pStyle w:val="ENoteTableText"/>
            </w:pPr>
            <w:r w:rsidRPr="006B2F69">
              <w:t>Sch 7</w:t>
            </w:r>
          </w:p>
        </w:tc>
      </w:tr>
      <w:tr w:rsidR="002F15C0" w:rsidRPr="006B2F69" w:rsidTr="00CC23A9">
        <w:trPr>
          <w:cantSplit/>
        </w:trPr>
        <w:tc>
          <w:tcPr>
            <w:tcW w:w="1838" w:type="dxa"/>
            <w:tcBorders>
              <w:top w:val="nil"/>
              <w:bottom w:val="nil"/>
            </w:tcBorders>
            <w:shd w:val="clear" w:color="auto" w:fill="auto"/>
          </w:tcPr>
          <w:p w:rsidR="002F15C0" w:rsidRPr="006B2F69" w:rsidRDefault="002F15C0" w:rsidP="00CC23A9">
            <w:pPr>
              <w:pStyle w:val="ENoteTTIndentHeadingSub"/>
              <w:keepNext w:val="0"/>
            </w:pPr>
            <w:r w:rsidRPr="006B2F69">
              <w:t>as amended by</w:t>
            </w:r>
          </w:p>
        </w:tc>
        <w:tc>
          <w:tcPr>
            <w:tcW w:w="992" w:type="dxa"/>
            <w:tcBorders>
              <w:top w:val="nil"/>
              <w:bottom w:val="nil"/>
            </w:tcBorders>
            <w:shd w:val="clear" w:color="auto" w:fill="auto"/>
          </w:tcPr>
          <w:p w:rsidR="002F15C0" w:rsidRPr="006B2F69" w:rsidRDefault="002F15C0" w:rsidP="00CC23A9">
            <w:pPr>
              <w:pStyle w:val="ENoteTableText"/>
            </w:pPr>
          </w:p>
        </w:tc>
        <w:tc>
          <w:tcPr>
            <w:tcW w:w="993" w:type="dxa"/>
            <w:tcBorders>
              <w:top w:val="nil"/>
              <w:bottom w:val="nil"/>
            </w:tcBorders>
            <w:shd w:val="clear" w:color="auto" w:fill="auto"/>
          </w:tcPr>
          <w:p w:rsidR="002F15C0" w:rsidRPr="006B2F69" w:rsidRDefault="002F15C0" w:rsidP="00CC23A9">
            <w:pPr>
              <w:pStyle w:val="ENoteTableText"/>
            </w:pPr>
          </w:p>
        </w:tc>
        <w:tc>
          <w:tcPr>
            <w:tcW w:w="1845" w:type="dxa"/>
            <w:tcBorders>
              <w:top w:val="nil"/>
              <w:bottom w:val="nil"/>
            </w:tcBorders>
            <w:shd w:val="clear" w:color="auto" w:fill="auto"/>
          </w:tcPr>
          <w:p w:rsidR="002F15C0" w:rsidRPr="006B2F69" w:rsidRDefault="002F15C0" w:rsidP="00CC23A9">
            <w:pPr>
              <w:pStyle w:val="ENoteTableText"/>
            </w:pPr>
          </w:p>
        </w:tc>
        <w:tc>
          <w:tcPr>
            <w:tcW w:w="1417" w:type="dxa"/>
            <w:tcBorders>
              <w:top w:val="nil"/>
              <w:bottom w:val="nil"/>
            </w:tcBorders>
            <w:shd w:val="clear" w:color="auto" w:fill="auto"/>
          </w:tcPr>
          <w:p w:rsidR="002F15C0" w:rsidRPr="006B2F69" w:rsidRDefault="002F15C0" w:rsidP="00CC23A9">
            <w:pPr>
              <w:pStyle w:val="ENoteTableText"/>
            </w:pPr>
          </w:p>
        </w:tc>
      </w:tr>
      <w:tr w:rsidR="002F15C0" w:rsidRPr="006B2F69" w:rsidTr="00CC23A9">
        <w:trPr>
          <w:cantSplit/>
        </w:trPr>
        <w:tc>
          <w:tcPr>
            <w:tcW w:w="1838" w:type="dxa"/>
            <w:tcBorders>
              <w:top w:val="nil"/>
              <w:bottom w:val="nil"/>
            </w:tcBorders>
            <w:shd w:val="clear" w:color="auto" w:fill="auto"/>
          </w:tcPr>
          <w:p w:rsidR="002F15C0" w:rsidRPr="006B2F69" w:rsidRDefault="002F15C0" w:rsidP="00CC23A9">
            <w:pPr>
              <w:pStyle w:val="ENoteTTiSub"/>
              <w:keepNext w:val="0"/>
            </w:pPr>
            <w:r w:rsidRPr="006B2F69">
              <w:t>Acts and Instruments (Framework Reform) (Consequential Provisions) Act 2015</w:t>
            </w:r>
          </w:p>
        </w:tc>
        <w:tc>
          <w:tcPr>
            <w:tcW w:w="992" w:type="dxa"/>
            <w:tcBorders>
              <w:top w:val="nil"/>
              <w:bottom w:val="nil"/>
            </w:tcBorders>
            <w:shd w:val="clear" w:color="auto" w:fill="auto"/>
          </w:tcPr>
          <w:p w:rsidR="002F15C0" w:rsidRPr="006B2F69" w:rsidRDefault="002F15C0" w:rsidP="00CC23A9">
            <w:pPr>
              <w:pStyle w:val="ENoteTableText"/>
            </w:pPr>
            <w:r w:rsidRPr="006B2F69">
              <w:t>126, 2015</w:t>
            </w:r>
          </w:p>
        </w:tc>
        <w:tc>
          <w:tcPr>
            <w:tcW w:w="993" w:type="dxa"/>
            <w:tcBorders>
              <w:top w:val="nil"/>
              <w:bottom w:val="nil"/>
            </w:tcBorders>
            <w:shd w:val="clear" w:color="auto" w:fill="auto"/>
          </w:tcPr>
          <w:p w:rsidR="002F15C0" w:rsidRPr="006B2F69" w:rsidRDefault="002F15C0" w:rsidP="00CC23A9">
            <w:pPr>
              <w:pStyle w:val="ENoteTableText"/>
            </w:pPr>
            <w:r w:rsidRPr="006B2F69">
              <w:t>10 Sept 2015</w:t>
            </w:r>
          </w:p>
        </w:tc>
        <w:tc>
          <w:tcPr>
            <w:tcW w:w="1845" w:type="dxa"/>
            <w:tcBorders>
              <w:top w:val="nil"/>
              <w:bottom w:val="nil"/>
            </w:tcBorders>
            <w:shd w:val="clear" w:color="auto" w:fill="auto"/>
          </w:tcPr>
          <w:p w:rsidR="002F15C0" w:rsidRPr="006B2F69" w:rsidRDefault="002F15C0" w:rsidP="00CC23A9">
            <w:pPr>
              <w:pStyle w:val="ENoteTableText"/>
            </w:pPr>
            <w:r w:rsidRPr="006B2F69">
              <w:t>Sch 1 (item</w:t>
            </w:r>
            <w:r w:rsidR="006B2F69">
              <w:t> </w:t>
            </w:r>
            <w:r w:rsidRPr="006B2F69">
              <w:t>486): 5 Mar 2016 (s 2(1) item</w:t>
            </w:r>
            <w:r w:rsidR="006B2F69">
              <w:t> </w:t>
            </w:r>
            <w:r w:rsidRPr="006B2F69">
              <w:t>2)</w:t>
            </w:r>
          </w:p>
        </w:tc>
        <w:tc>
          <w:tcPr>
            <w:tcW w:w="1417" w:type="dxa"/>
            <w:tcBorders>
              <w:top w:val="nil"/>
              <w:bottom w:val="nil"/>
            </w:tcBorders>
            <w:shd w:val="clear" w:color="auto" w:fill="auto"/>
          </w:tcPr>
          <w:p w:rsidR="002F15C0" w:rsidRPr="006B2F69" w:rsidRDefault="002F15C0" w:rsidP="00CC23A9">
            <w:pPr>
              <w:pStyle w:val="ENoteTableText"/>
            </w:pPr>
            <w:r w:rsidRPr="006B2F69">
              <w:t>—</w:t>
            </w:r>
          </w:p>
        </w:tc>
      </w:tr>
      <w:tr w:rsidR="002F15C0" w:rsidRPr="006B2F69" w:rsidTr="00CC23A9">
        <w:trPr>
          <w:cantSplit/>
        </w:trPr>
        <w:tc>
          <w:tcPr>
            <w:tcW w:w="1838" w:type="dxa"/>
            <w:tcBorders>
              <w:top w:val="nil"/>
              <w:bottom w:val="single" w:sz="4" w:space="0" w:color="auto"/>
            </w:tcBorders>
            <w:shd w:val="clear" w:color="auto" w:fill="auto"/>
          </w:tcPr>
          <w:p w:rsidR="002F15C0" w:rsidRPr="006B2F69" w:rsidRDefault="002F15C0" w:rsidP="00CC23A9">
            <w:pPr>
              <w:pStyle w:val="ENoteTTi"/>
              <w:keepNext w:val="0"/>
            </w:pPr>
            <w:r w:rsidRPr="006B2F69">
              <w:t>Acts and Instruments (Framework Reform) (Consequential Provisions) Act 2015</w:t>
            </w:r>
          </w:p>
        </w:tc>
        <w:tc>
          <w:tcPr>
            <w:tcW w:w="992" w:type="dxa"/>
            <w:tcBorders>
              <w:top w:val="nil"/>
              <w:bottom w:val="single" w:sz="4" w:space="0" w:color="auto"/>
            </w:tcBorders>
            <w:shd w:val="clear" w:color="auto" w:fill="auto"/>
          </w:tcPr>
          <w:p w:rsidR="002F15C0" w:rsidRPr="006B2F69" w:rsidRDefault="002F15C0" w:rsidP="00CC23A9">
            <w:pPr>
              <w:pStyle w:val="ENoteTableText"/>
            </w:pPr>
            <w:r w:rsidRPr="006B2F69">
              <w:t>126, 2015</w:t>
            </w:r>
          </w:p>
        </w:tc>
        <w:tc>
          <w:tcPr>
            <w:tcW w:w="993" w:type="dxa"/>
            <w:tcBorders>
              <w:top w:val="nil"/>
              <w:bottom w:val="single" w:sz="4" w:space="0" w:color="auto"/>
            </w:tcBorders>
            <w:shd w:val="clear" w:color="auto" w:fill="auto"/>
          </w:tcPr>
          <w:p w:rsidR="002F15C0" w:rsidRPr="006B2F69" w:rsidRDefault="002F15C0" w:rsidP="00CC23A9">
            <w:pPr>
              <w:pStyle w:val="ENoteTableText"/>
            </w:pPr>
            <w:r w:rsidRPr="006B2F69">
              <w:t>10 Sept 2015</w:t>
            </w:r>
          </w:p>
        </w:tc>
        <w:tc>
          <w:tcPr>
            <w:tcW w:w="1845" w:type="dxa"/>
            <w:tcBorders>
              <w:top w:val="nil"/>
              <w:bottom w:val="single" w:sz="4" w:space="0" w:color="auto"/>
            </w:tcBorders>
            <w:shd w:val="clear" w:color="auto" w:fill="auto"/>
          </w:tcPr>
          <w:p w:rsidR="002F15C0" w:rsidRPr="006B2F69" w:rsidRDefault="002F15C0" w:rsidP="00CC23A9">
            <w:pPr>
              <w:pStyle w:val="ENoteTableText"/>
            </w:pPr>
            <w:r w:rsidRPr="006B2F69">
              <w:t>Sch 1 (item</w:t>
            </w:r>
            <w:r w:rsidR="006B2F69">
              <w:t> </w:t>
            </w:r>
            <w:r w:rsidRPr="006B2F69">
              <w:t>495): 5 Mar 2016 (s 2(1) item</w:t>
            </w:r>
            <w:r w:rsidR="006B2F69">
              <w:t> </w:t>
            </w:r>
            <w:r w:rsidRPr="006B2F69">
              <w:t>2)</w:t>
            </w:r>
          </w:p>
        </w:tc>
        <w:tc>
          <w:tcPr>
            <w:tcW w:w="1417" w:type="dxa"/>
            <w:tcBorders>
              <w:top w:val="nil"/>
              <w:bottom w:val="single" w:sz="4" w:space="0" w:color="auto"/>
            </w:tcBorders>
            <w:shd w:val="clear" w:color="auto" w:fill="auto"/>
          </w:tcPr>
          <w:p w:rsidR="002F15C0" w:rsidRPr="006B2F69" w:rsidRDefault="002F15C0" w:rsidP="00CC23A9">
            <w:pPr>
              <w:pStyle w:val="ENoteTableText"/>
            </w:pPr>
            <w:r w:rsidRPr="006B2F69">
              <w:t>—</w:t>
            </w:r>
          </w:p>
        </w:tc>
      </w:tr>
      <w:tr w:rsidR="002F15C0" w:rsidRPr="006B2F69" w:rsidTr="00FC3E0B">
        <w:trPr>
          <w:cantSplit/>
        </w:trPr>
        <w:tc>
          <w:tcPr>
            <w:tcW w:w="1838" w:type="dxa"/>
            <w:tcBorders>
              <w:bottom w:val="single" w:sz="12" w:space="0" w:color="auto"/>
            </w:tcBorders>
            <w:shd w:val="clear" w:color="auto" w:fill="auto"/>
          </w:tcPr>
          <w:p w:rsidR="002F15C0" w:rsidRPr="006B2F69" w:rsidRDefault="002F15C0" w:rsidP="00F73D79">
            <w:pPr>
              <w:pStyle w:val="ENoteTableText"/>
            </w:pPr>
            <w:r w:rsidRPr="006B2F69">
              <w:t>Omnibus Repeal Day (Autumn 2015) Act 2016</w:t>
            </w:r>
          </w:p>
        </w:tc>
        <w:tc>
          <w:tcPr>
            <w:tcW w:w="992" w:type="dxa"/>
            <w:tcBorders>
              <w:bottom w:val="single" w:sz="12" w:space="0" w:color="auto"/>
            </w:tcBorders>
            <w:shd w:val="clear" w:color="auto" w:fill="auto"/>
          </w:tcPr>
          <w:p w:rsidR="002F15C0" w:rsidRPr="006B2F69" w:rsidRDefault="002F15C0" w:rsidP="00F73D79">
            <w:pPr>
              <w:pStyle w:val="ENoteTableText"/>
            </w:pPr>
            <w:r w:rsidRPr="006B2F69">
              <w:t>47, 2016</w:t>
            </w:r>
          </w:p>
        </w:tc>
        <w:tc>
          <w:tcPr>
            <w:tcW w:w="993" w:type="dxa"/>
            <w:tcBorders>
              <w:bottom w:val="single" w:sz="12" w:space="0" w:color="auto"/>
            </w:tcBorders>
            <w:shd w:val="clear" w:color="auto" w:fill="auto"/>
          </w:tcPr>
          <w:p w:rsidR="002F15C0" w:rsidRPr="006B2F69" w:rsidRDefault="002F15C0" w:rsidP="00F73D79">
            <w:pPr>
              <w:pStyle w:val="ENoteTableText"/>
            </w:pPr>
            <w:r w:rsidRPr="006B2F69">
              <w:t>5</w:t>
            </w:r>
            <w:r w:rsidR="006B2F69">
              <w:t> </w:t>
            </w:r>
            <w:r w:rsidRPr="006B2F69">
              <w:t>May 2016</w:t>
            </w:r>
          </w:p>
        </w:tc>
        <w:tc>
          <w:tcPr>
            <w:tcW w:w="1845" w:type="dxa"/>
            <w:tcBorders>
              <w:bottom w:val="single" w:sz="12" w:space="0" w:color="auto"/>
            </w:tcBorders>
            <w:shd w:val="clear" w:color="auto" w:fill="auto"/>
          </w:tcPr>
          <w:p w:rsidR="002F15C0" w:rsidRPr="006B2F69" w:rsidRDefault="002F15C0" w:rsidP="006A3036">
            <w:pPr>
              <w:pStyle w:val="ENoteTableText"/>
            </w:pPr>
            <w:r w:rsidRPr="006B2F69">
              <w:t>Sch 2 (items</w:t>
            </w:r>
            <w:r w:rsidR="006B2F69">
              <w:t> </w:t>
            </w:r>
            <w:r w:rsidRPr="006B2F69">
              <w:t>1–4): 6</w:t>
            </w:r>
            <w:r w:rsidR="006B2F69">
              <w:t> </w:t>
            </w:r>
            <w:r w:rsidRPr="006B2F69">
              <w:t>May 2016 (s 2(1) item</w:t>
            </w:r>
            <w:r w:rsidR="006B2F69">
              <w:t> </w:t>
            </w:r>
            <w:r w:rsidRPr="006B2F69">
              <w:t xml:space="preserve">2) </w:t>
            </w:r>
          </w:p>
        </w:tc>
        <w:tc>
          <w:tcPr>
            <w:tcW w:w="1417" w:type="dxa"/>
            <w:tcBorders>
              <w:bottom w:val="single" w:sz="12" w:space="0" w:color="auto"/>
            </w:tcBorders>
            <w:shd w:val="clear" w:color="auto" w:fill="auto"/>
          </w:tcPr>
          <w:p w:rsidR="002F15C0" w:rsidRPr="006B2F69" w:rsidRDefault="002F15C0" w:rsidP="00F73D79">
            <w:pPr>
              <w:pStyle w:val="ENoteTableText"/>
            </w:pPr>
            <w:r w:rsidRPr="006B2F69">
              <w:t>—</w:t>
            </w:r>
          </w:p>
        </w:tc>
      </w:tr>
    </w:tbl>
    <w:p w:rsidR="00F73D79" w:rsidRPr="006B2F69" w:rsidRDefault="00F73D79" w:rsidP="00FC3E0B">
      <w:pPr>
        <w:pStyle w:val="Tabletext"/>
      </w:pPr>
    </w:p>
    <w:p w:rsidR="006D3EE0" w:rsidRPr="006B2F69" w:rsidRDefault="006D3EE0" w:rsidP="00F73D79">
      <w:pPr>
        <w:pStyle w:val="EndNotespara"/>
      </w:pPr>
      <w:r w:rsidRPr="006B2F69">
        <w:rPr>
          <w:i/>
        </w:rPr>
        <w:t>(a)</w:t>
      </w:r>
      <w:r w:rsidRPr="006B2F69">
        <w:tab/>
        <w:t xml:space="preserve">The </w:t>
      </w:r>
      <w:r w:rsidRPr="006B2F69">
        <w:rPr>
          <w:i/>
        </w:rPr>
        <w:t xml:space="preserve">Natural Heritage Trust of </w:t>
      </w:r>
      <w:smartTag w:uri="urn:schemas-microsoft-com:office:smarttags" w:element="country-region">
        <w:smartTag w:uri="urn:schemas-microsoft-com:office:smarttags" w:element="place">
          <w:r w:rsidRPr="006B2F69">
            <w:rPr>
              <w:i/>
            </w:rPr>
            <w:t>Australia</w:t>
          </w:r>
        </w:smartTag>
      </w:smartTag>
      <w:r w:rsidRPr="006B2F69">
        <w:rPr>
          <w:i/>
        </w:rPr>
        <w:t xml:space="preserve"> Act 1997</w:t>
      </w:r>
      <w:r w:rsidRPr="006B2F69">
        <w:t xml:space="preserve"> was amended by Schedule</w:t>
      </w:r>
      <w:r w:rsidR="006B2F69">
        <w:t> </w:t>
      </w:r>
      <w:r w:rsidRPr="006B2F69">
        <w:t>2 (item</w:t>
      </w:r>
      <w:r w:rsidR="006B2F69">
        <w:t> </w:t>
      </w:r>
      <w:r w:rsidRPr="006B2F69">
        <w:t xml:space="preserve">1055) only of the </w:t>
      </w:r>
      <w:r w:rsidRPr="006B2F69">
        <w:rPr>
          <w:i/>
        </w:rPr>
        <w:t>Audit (Transitional and Miscellaneous) Amendment Act 1997</w:t>
      </w:r>
      <w:r w:rsidRPr="006B2F69">
        <w:t>, subsection</w:t>
      </w:r>
      <w:r w:rsidR="006B2F69">
        <w:t> </w:t>
      </w:r>
      <w:r w:rsidRPr="006B2F69">
        <w:t>2(2) of which provides as follows:</w:t>
      </w:r>
    </w:p>
    <w:p w:rsidR="006D3EE0" w:rsidRPr="006B2F69" w:rsidRDefault="006D3EE0" w:rsidP="00F73D79">
      <w:pPr>
        <w:pStyle w:val="EndNotessubpara"/>
      </w:pPr>
      <w:r w:rsidRPr="006B2F69">
        <w:tab/>
        <w:t>(2)</w:t>
      </w:r>
      <w:r w:rsidRPr="006B2F69">
        <w:tab/>
        <w:t>Schedules</w:t>
      </w:r>
      <w:r w:rsidR="006B2F69">
        <w:t> </w:t>
      </w:r>
      <w:r w:rsidRPr="006B2F69">
        <w:t xml:space="preserve">1, 2 and 4 commence on the same day as the </w:t>
      </w:r>
      <w:r w:rsidRPr="006B2F69">
        <w:rPr>
          <w:i/>
        </w:rPr>
        <w:t>Financial Management and Accountability Act 1997.</w:t>
      </w:r>
    </w:p>
    <w:p w:rsidR="006D3EE0" w:rsidRPr="006B2F69" w:rsidRDefault="006D3EE0" w:rsidP="00F73D79">
      <w:pPr>
        <w:pStyle w:val="EndNotespara"/>
      </w:pPr>
      <w:r w:rsidRPr="006B2F69">
        <w:rPr>
          <w:i/>
        </w:rPr>
        <w:t>(b)</w:t>
      </w:r>
      <w:r w:rsidRPr="006B2F69">
        <w:tab/>
        <w:t xml:space="preserve">The </w:t>
      </w:r>
      <w:r w:rsidRPr="006B2F69">
        <w:rPr>
          <w:i/>
        </w:rPr>
        <w:t xml:space="preserve">Natural Heritage Trust of </w:t>
      </w:r>
      <w:smartTag w:uri="urn:schemas-microsoft-com:office:smarttags" w:element="country-region">
        <w:smartTag w:uri="urn:schemas-microsoft-com:office:smarttags" w:element="place">
          <w:r w:rsidRPr="006B2F69">
            <w:rPr>
              <w:i/>
            </w:rPr>
            <w:t>Australia</w:t>
          </w:r>
        </w:smartTag>
      </w:smartTag>
      <w:r w:rsidRPr="006B2F69">
        <w:rPr>
          <w:i/>
        </w:rPr>
        <w:t xml:space="preserve"> Act 1997</w:t>
      </w:r>
      <w:r w:rsidRPr="006B2F69">
        <w:t xml:space="preserve"> was amended by Schedule</w:t>
      </w:r>
      <w:r w:rsidR="006B2F69">
        <w:t> </w:t>
      </w:r>
      <w:r w:rsidRPr="006B2F69">
        <w:t>4 (item</w:t>
      </w:r>
      <w:r w:rsidR="006B2F69">
        <w:t> </w:t>
      </w:r>
      <w:r w:rsidRPr="006B2F69">
        <w:t xml:space="preserve">73) only of the </w:t>
      </w:r>
      <w:r w:rsidRPr="006B2F69">
        <w:rPr>
          <w:i/>
        </w:rPr>
        <w:t>Environmental Reform (Consequential Provisions) Act 1999</w:t>
      </w:r>
      <w:r w:rsidRPr="006B2F69">
        <w:t>, subsection</w:t>
      </w:r>
      <w:r w:rsidR="006B2F69">
        <w:t> </w:t>
      </w:r>
      <w:r w:rsidRPr="006B2F69">
        <w:t>2(1) of which provides as follows:</w:t>
      </w:r>
    </w:p>
    <w:p w:rsidR="006D3EE0" w:rsidRPr="006B2F69" w:rsidRDefault="006D3EE0" w:rsidP="00F73D79">
      <w:pPr>
        <w:pStyle w:val="EndNotessubpara"/>
      </w:pPr>
      <w:r w:rsidRPr="006B2F69">
        <w:tab/>
        <w:t>(1)</w:t>
      </w:r>
      <w:r w:rsidRPr="006B2F69">
        <w:tab/>
        <w:t xml:space="preserve">Subject to this section, this Act commences when the </w:t>
      </w:r>
      <w:r w:rsidRPr="006B2F69">
        <w:rPr>
          <w:i/>
        </w:rPr>
        <w:t>Environment Protection and Biodiversity Conservation Act 1999</w:t>
      </w:r>
      <w:r w:rsidRPr="006B2F69">
        <w:t xml:space="preserve"> commences.</w:t>
      </w:r>
    </w:p>
    <w:p w:rsidR="006D3EE0" w:rsidRPr="006B2F69" w:rsidRDefault="006D3EE0" w:rsidP="00F73D79">
      <w:pPr>
        <w:pStyle w:val="EndNotespara"/>
      </w:pPr>
      <w:r w:rsidRPr="006B2F69">
        <w:rPr>
          <w:i/>
        </w:rPr>
        <w:t>(c)</w:t>
      </w:r>
      <w:r w:rsidRPr="006B2F69">
        <w:tab/>
        <w:t xml:space="preserve">The </w:t>
      </w:r>
      <w:r w:rsidRPr="006B2F69">
        <w:rPr>
          <w:i/>
        </w:rPr>
        <w:t xml:space="preserve">Natural Heritage Trust of </w:t>
      </w:r>
      <w:smartTag w:uri="urn:schemas-microsoft-com:office:smarttags" w:element="country-region">
        <w:smartTag w:uri="urn:schemas-microsoft-com:office:smarttags" w:element="place">
          <w:r w:rsidRPr="006B2F69">
            <w:rPr>
              <w:i/>
            </w:rPr>
            <w:t>Australia</w:t>
          </w:r>
        </w:smartTag>
      </w:smartTag>
      <w:r w:rsidRPr="006B2F69">
        <w:rPr>
          <w:i/>
        </w:rPr>
        <w:t xml:space="preserve"> Act 1997</w:t>
      </w:r>
      <w:r w:rsidRPr="006B2F69">
        <w:t xml:space="preserve"> was amended by Schedule</w:t>
      </w:r>
      <w:r w:rsidR="006B2F69">
        <w:t> </w:t>
      </w:r>
      <w:r w:rsidRPr="006B2F69">
        <w:t>1 (items</w:t>
      </w:r>
      <w:r w:rsidR="00194A9E" w:rsidRPr="006B2F69">
        <w:t xml:space="preserve"> </w:t>
      </w:r>
      <w:r w:rsidR="00194A9E" w:rsidRPr="006B2F69">
        <w:br/>
      </w:r>
      <w:r w:rsidRPr="006B2F69">
        <w:t xml:space="preserve">683–685) only of the </w:t>
      </w:r>
      <w:r w:rsidRPr="006B2F69">
        <w:rPr>
          <w:i/>
        </w:rPr>
        <w:t>Public Employment (Consequential and Transitional) Amendment Act 1999</w:t>
      </w:r>
      <w:r w:rsidRPr="006B2F69">
        <w:t>, subsections</w:t>
      </w:r>
      <w:r w:rsidR="006B2F69">
        <w:t> </w:t>
      </w:r>
      <w:r w:rsidRPr="006B2F69">
        <w:t>2(1) and (2) of which provide as follows:</w:t>
      </w:r>
    </w:p>
    <w:p w:rsidR="006D3EE0" w:rsidRPr="006B2F69" w:rsidRDefault="006D3EE0" w:rsidP="00F73D79">
      <w:pPr>
        <w:pStyle w:val="EndNotessubpara"/>
      </w:pPr>
      <w:r w:rsidRPr="006B2F69">
        <w:tab/>
        <w:t>(1)</w:t>
      </w:r>
      <w:r w:rsidRPr="006B2F69">
        <w:tab/>
        <w:t xml:space="preserve">In this Act, </w:t>
      </w:r>
      <w:r w:rsidRPr="006B2F69">
        <w:rPr>
          <w:b/>
          <w:i/>
        </w:rPr>
        <w:t xml:space="preserve">commencing time </w:t>
      </w:r>
      <w:r w:rsidRPr="006B2F69">
        <w:t xml:space="preserve">means the time when the </w:t>
      </w:r>
      <w:r w:rsidRPr="006B2F69">
        <w:rPr>
          <w:i/>
        </w:rPr>
        <w:t>Public Service Act 1999</w:t>
      </w:r>
      <w:r w:rsidRPr="006B2F69">
        <w:t xml:space="preserve"> commences.</w:t>
      </w:r>
    </w:p>
    <w:p w:rsidR="006D3EE0" w:rsidRPr="006B2F69" w:rsidRDefault="006D3EE0" w:rsidP="00F73D79">
      <w:pPr>
        <w:pStyle w:val="EndNotessubpara"/>
      </w:pPr>
      <w:r w:rsidRPr="006B2F69">
        <w:tab/>
        <w:t>(2)</w:t>
      </w:r>
      <w:r w:rsidRPr="006B2F69">
        <w:tab/>
        <w:t>Subject to this section, this Act commences at the commencing time.</w:t>
      </w:r>
    </w:p>
    <w:p w:rsidR="006D3EE0" w:rsidRPr="006B2F69" w:rsidRDefault="006D3EE0" w:rsidP="00F73D79">
      <w:pPr>
        <w:pStyle w:val="EndNotespara"/>
      </w:pPr>
      <w:r w:rsidRPr="006B2F69">
        <w:rPr>
          <w:i/>
        </w:rPr>
        <w:t>(d)</w:t>
      </w:r>
      <w:r w:rsidRPr="006B2F69">
        <w:tab/>
        <w:t xml:space="preserve">The </w:t>
      </w:r>
      <w:r w:rsidRPr="006B2F69">
        <w:rPr>
          <w:i/>
        </w:rPr>
        <w:t xml:space="preserve">Natural Heritage Trust of </w:t>
      </w:r>
      <w:smartTag w:uri="urn:schemas-microsoft-com:office:smarttags" w:element="country-region">
        <w:smartTag w:uri="urn:schemas-microsoft-com:office:smarttags" w:element="place">
          <w:r w:rsidRPr="006B2F69">
            <w:rPr>
              <w:i/>
            </w:rPr>
            <w:t>Australia</w:t>
          </w:r>
        </w:smartTag>
      </w:smartTag>
      <w:r w:rsidRPr="006B2F69">
        <w:rPr>
          <w:i/>
        </w:rPr>
        <w:t xml:space="preserve"> Act 1997</w:t>
      </w:r>
      <w:r w:rsidRPr="006B2F69">
        <w:t xml:space="preserve"> was amended by Schedule</w:t>
      </w:r>
      <w:r w:rsidR="006B2F69">
        <w:t> </w:t>
      </w:r>
      <w:r w:rsidRPr="006B2F69">
        <w:t>2 (item</w:t>
      </w:r>
      <w:r w:rsidR="006B2F69">
        <w:t> </w:t>
      </w:r>
      <w:r w:rsidRPr="006B2F69">
        <w:t xml:space="preserve">3) only of the </w:t>
      </w:r>
      <w:r w:rsidRPr="006B2F69">
        <w:rPr>
          <w:i/>
        </w:rPr>
        <w:t>Horticulture Marketing and Research and Development Services (Repeals and Consequential Provisions) Act 2000</w:t>
      </w:r>
      <w:r w:rsidRPr="006B2F69">
        <w:t>, subsection</w:t>
      </w:r>
      <w:r w:rsidR="006B2F69">
        <w:t> </w:t>
      </w:r>
      <w:r w:rsidRPr="006B2F69">
        <w:t>2(2) of which provides as follows:</w:t>
      </w:r>
    </w:p>
    <w:p w:rsidR="006D3EE0" w:rsidRPr="006B2F69" w:rsidRDefault="006D3EE0" w:rsidP="00F73D79">
      <w:pPr>
        <w:pStyle w:val="EndNotessubpara"/>
      </w:pPr>
      <w:r w:rsidRPr="006B2F69">
        <w:tab/>
        <w:t>(2)</w:t>
      </w:r>
      <w:r w:rsidRPr="006B2F69">
        <w:tab/>
        <w:t>Schedules</w:t>
      </w:r>
      <w:r w:rsidR="006B2F69">
        <w:t> </w:t>
      </w:r>
      <w:r w:rsidRPr="006B2F69">
        <w:t>1 (repeals) and 2 (consequential amendments) commence on the transfer day, immediately after the transfer of assets, liabilities and staff under Part</w:t>
      </w:r>
      <w:r w:rsidR="006B2F69">
        <w:t> </w:t>
      </w:r>
      <w:r w:rsidRPr="006B2F69">
        <w:t>2.</w:t>
      </w:r>
    </w:p>
    <w:p w:rsidR="006D3EE0" w:rsidRPr="006B2F69" w:rsidRDefault="006D3EE0">
      <w:pPr>
        <w:pStyle w:val="notetext"/>
      </w:pPr>
      <w:r w:rsidRPr="006B2F69">
        <w:t>Note:</w:t>
      </w:r>
      <w:r w:rsidRPr="006B2F69">
        <w:tab/>
        <w:t>See sections</w:t>
      </w:r>
      <w:r w:rsidR="006B2F69">
        <w:t> </w:t>
      </w:r>
      <w:r w:rsidRPr="006B2F69">
        <w:t>12 and 13 for the transfer day, and the time at which the transfer occurs.</w:t>
      </w:r>
    </w:p>
    <w:p w:rsidR="006D3EE0" w:rsidRPr="006B2F69" w:rsidRDefault="006D3EE0" w:rsidP="00F73D79">
      <w:pPr>
        <w:pStyle w:val="EndNotespara"/>
      </w:pPr>
      <w:r w:rsidRPr="006B2F69">
        <w:tab/>
        <w:t>The transfer day was 1</w:t>
      </w:r>
      <w:r w:rsidR="006B2F69">
        <w:t> </w:t>
      </w:r>
      <w:r w:rsidRPr="006B2F69">
        <w:t>February 2001 (</w:t>
      </w:r>
      <w:r w:rsidRPr="006B2F69">
        <w:rPr>
          <w:i/>
        </w:rPr>
        <w:t>see Gazette</w:t>
      </w:r>
      <w:r w:rsidRPr="006B2F69">
        <w:t xml:space="preserve"> 2001, No. GN6).</w:t>
      </w:r>
    </w:p>
    <w:p w:rsidR="00A05B96" w:rsidRPr="006B2F69" w:rsidRDefault="00A05B96" w:rsidP="00A05B96">
      <w:pPr>
        <w:pStyle w:val="EndNotespara"/>
      </w:pPr>
      <w:r w:rsidRPr="006B2F69">
        <w:rPr>
          <w:i/>
        </w:rPr>
        <w:t>(e)</w:t>
      </w:r>
      <w:r w:rsidRPr="006B2F69">
        <w:rPr>
          <w:i/>
        </w:rPr>
        <w:tab/>
      </w:r>
      <w:r w:rsidRPr="006B2F69">
        <w:t>Subsection</w:t>
      </w:r>
      <w:r w:rsidR="006B2F69">
        <w:t> </w:t>
      </w:r>
      <w:r w:rsidRPr="006B2F69">
        <w:t>2(1) (item</w:t>
      </w:r>
      <w:r w:rsidR="006B2F69">
        <w:t> </w:t>
      </w:r>
      <w:r w:rsidRPr="006B2F69">
        <w:t xml:space="preserve">10) of the </w:t>
      </w:r>
      <w:r w:rsidRPr="006B2F69">
        <w:rPr>
          <w:i/>
        </w:rPr>
        <w:t>Statute Law Revision Act 2013</w:t>
      </w:r>
      <w:r w:rsidRPr="006B2F69">
        <w:t xml:space="preserve"> provides as </w:t>
      </w:r>
      <w:bookmarkStart w:id="51" w:name="_GoBack"/>
      <w:bookmarkEnd w:id="51"/>
      <w:r w:rsidRPr="006B2F69">
        <w:t>follows:</w:t>
      </w:r>
    </w:p>
    <w:p w:rsidR="00A05B96" w:rsidRPr="006B2F69" w:rsidRDefault="00A05B96" w:rsidP="004371FE">
      <w:pPr>
        <w:pStyle w:val="EndNotessubpara"/>
        <w:keepNext/>
        <w:keepLines/>
      </w:pPr>
      <w:r w:rsidRPr="006B2F69">
        <w:tab/>
        <w:t>(1)</w:t>
      </w:r>
      <w:r w:rsidRPr="006B2F69">
        <w:tab/>
        <w:t>Each provision of this Act specified in column 1 of the table commences, or is taken to have commenced, in accordance with column 2 of the table. Any other statement in column 2 has effect according to its terms.</w:t>
      </w: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05B96" w:rsidRPr="006B2F69" w:rsidTr="00A05B96">
        <w:trPr>
          <w:cantSplit/>
          <w:tblHeader/>
        </w:trPr>
        <w:tc>
          <w:tcPr>
            <w:tcW w:w="1701" w:type="dxa"/>
            <w:tcBorders>
              <w:top w:val="single" w:sz="6" w:space="0" w:color="auto"/>
              <w:left w:val="nil"/>
              <w:bottom w:val="single" w:sz="12" w:space="0" w:color="auto"/>
              <w:right w:val="nil"/>
            </w:tcBorders>
          </w:tcPr>
          <w:p w:rsidR="00A05B96" w:rsidRPr="006B2F69" w:rsidRDefault="00A05B96" w:rsidP="00A05B96">
            <w:pPr>
              <w:pStyle w:val="Tabletext"/>
              <w:keepNext/>
              <w:rPr>
                <w:rFonts w:ascii="Arial" w:hAnsi="Arial" w:cs="Arial"/>
                <w:sz w:val="16"/>
                <w:szCs w:val="16"/>
              </w:rPr>
            </w:pPr>
            <w:r w:rsidRPr="006B2F69">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A05B96" w:rsidRPr="006B2F69" w:rsidRDefault="00A05B96" w:rsidP="00A05B96">
            <w:pPr>
              <w:pStyle w:val="Tabletext"/>
              <w:keepNext/>
              <w:rPr>
                <w:rFonts w:ascii="Arial" w:hAnsi="Arial" w:cs="Arial"/>
                <w:sz w:val="16"/>
                <w:szCs w:val="16"/>
              </w:rPr>
            </w:pPr>
            <w:r w:rsidRPr="006B2F69">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A05B96" w:rsidRPr="006B2F69" w:rsidRDefault="00A05B96" w:rsidP="00A05B96">
            <w:pPr>
              <w:pStyle w:val="Tabletext"/>
              <w:keepNext/>
              <w:rPr>
                <w:rFonts w:ascii="Arial" w:hAnsi="Arial" w:cs="Arial"/>
                <w:sz w:val="16"/>
                <w:szCs w:val="16"/>
              </w:rPr>
            </w:pPr>
            <w:r w:rsidRPr="006B2F69">
              <w:rPr>
                <w:rFonts w:ascii="Arial" w:hAnsi="Arial" w:cs="Arial"/>
                <w:b/>
                <w:sz w:val="16"/>
                <w:szCs w:val="16"/>
              </w:rPr>
              <w:t>Date/Details</w:t>
            </w:r>
          </w:p>
        </w:tc>
      </w:tr>
      <w:tr w:rsidR="00A05B96" w:rsidRPr="006B2F69" w:rsidTr="00A05B96">
        <w:trPr>
          <w:cantSplit/>
        </w:trPr>
        <w:tc>
          <w:tcPr>
            <w:tcW w:w="1701" w:type="dxa"/>
            <w:tcBorders>
              <w:top w:val="single" w:sz="2" w:space="0" w:color="auto"/>
              <w:bottom w:val="single" w:sz="2" w:space="0" w:color="auto"/>
            </w:tcBorders>
            <w:shd w:val="clear" w:color="auto" w:fill="auto"/>
          </w:tcPr>
          <w:p w:rsidR="00A05B96" w:rsidRPr="006B2F69" w:rsidRDefault="00A05B96" w:rsidP="00A05B96">
            <w:pPr>
              <w:pStyle w:val="Tabletext"/>
              <w:rPr>
                <w:rFonts w:ascii="Arial" w:hAnsi="Arial" w:cs="Arial"/>
                <w:sz w:val="16"/>
                <w:szCs w:val="16"/>
              </w:rPr>
            </w:pPr>
            <w:r w:rsidRPr="006B2F69">
              <w:rPr>
                <w:rFonts w:ascii="Arial" w:hAnsi="Arial" w:cs="Arial"/>
                <w:sz w:val="16"/>
                <w:szCs w:val="16"/>
              </w:rPr>
              <w:t>10.  Schedule</w:t>
            </w:r>
            <w:r w:rsidR="006B2F69">
              <w:rPr>
                <w:rFonts w:ascii="Arial" w:hAnsi="Arial" w:cs="Arial"/>
                <w:sz w:val="16"/>
                <w:szCs w:val="16"/>
              </w:rPr>
              <w:t> </w:t>
            </w:r>
            <w:r w:rsidRPr="006B2F69">
              <w:rPr>
                <w:rFonts w:ascii="Arial" w:hAnsi="Arial" w:cs="Arial"/>
                <w:sz w:val="16"/>
                <w:szCs w:val="16"/>
              </w:rPr>
              <w:t>2, item</w:t>
            </w:r>
            <w:r w:rsidR="006B2F69">
              <w:rPr>
                <w:rFonts w:ascii="Arial" w:hAnsi="Arial" w:cs="Arial"/>
                <w:sz w:val="16"/>
                <w:szCs w:val="16"/>
              </w:rPr>
              <w:t> </w:t>
            </w:r>
            <w:r w:rsidRPr="006B2F69">
              <w:rPr>
                <w:rFonts w:ascii="Arial" w:hAnsi="Arial" w:cs="Arial"/>
                <w:sz w:val="16"/>
                <w:szCs w:val="16"/>
              </w:rPr>
              <w:t>9</w:t>
            </w:r>
          </w:p>
        </w:tc>
        <w:tc>
          <w:tcPr>
            <w:tcW w:w="3828" w:type="dxa"/>
            <w:tcBorders>
              <w:top w:val="single" w:sz="2" w:space="0" w:color="auto"/>
              <w:bottom w:val="single" w:sz="2" w:space="0" w:color="auto"/>
            </w:tcBorders>
            <w:shd w:val="clear" w:color="auto" w:fill="auto"/>
          </w:tcPr>
          <w:p w:rsidR="00A05B96" w:rsidRPr="006B2F69" w:rsidRDefault="00A05B96" w:rsidP="00A05B96">
            <w:pPr>
              <w:pStyle w:val="Tabletext"/>
              <w:rPr>
                <w:rFonts w:ascii="Arial" w:hAnsi="Arial" w:cs="Arial"/>
                <w:sz w:val="16"/>
                <w:szCs w:val="16"/>
              </w:rPr>
            </w:pPr>
            <w:r w:rsidRPr="006B2F69">
              <w:rPr>
                <w:rFonts w:ascii="Arial" w:hAnsi="Arial" w:cs="Arial"/>
                <w:sz w:val="16"/>
                <w:szCs w:val="16"/>
              </w:rPr>
              <w:t xml:space="preserve">Immediately after the time specified in the </w:t>
            </w:r>
            <w:r w:rsidRPr="006B2F69">
              <w:rPr>
                <w:rFonts w:ascii="Arial" w:hAnsi="Arial" w:cs="Arial"/>
                <w:i/>
                <w:sz w:val="16"/>
                <w:szCs w:val="16"/>
              </w:rPr>
              <w:t>Financial Framework Legislation Amendment Act 2005</w:t>
            </w:r>
            <w:r w:rsidRPr="006B2F69">
              <w:rPr>
                <w:rFonts w:ascii="Arial" w:hAnsi="Arial" w:cs="Arial"/>
                <w:sz w:val="16"/>
                <w:szCs w:val="16"/>
              </w:rPr>
              <w:t xml:space="preserve"> for the commencement of item</w:t>
            </w:r>
            <w:r w:rsidR="006B2F69">
              <w:rPr>
                <w:rFonts w:ascii="Arial" w:hAnsi="Arial" w:cs="Arial"/>
                <w:sz w:val="16"/>
                <w:szCs w:val="16"/>
              </w:rPr>
              <w:t> </w:t>
            </w:r>
            <w:r w:rsidRPr="006B2F69">
              <w:rPr>
                <w:rFonts w:ascii="Arial" w:hAnsi="Arial" w:cs="Arial"/>
                <w:sz w:val="16"/>
                <w:szCs w:val="16"/>
              </w:rPr>
              <w:t>242 of Schedule</w:t>
            </w:r>
            <w:r w:rsidR="006B2F69">
              <w:rPr>
                <w:rFonts w:ascii="Arial" w:hAnsi="Arial" w:cs="Arial"/>
                <w:sz w:val="16"/>
                <w:szCs w:val="16"/>
              </w:rPr>
              <w:t> </w:t>
            </w:r>
            <w:r w:rsidRPr="006B2F69">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A05B96" w:rsidRPr="006B2F69" w:rsidRDefault="00A05B96" w:rsidP="00A05B96">
            <w:pPr>
              <w:pStyle w:val="Tabletext"/>
              <w:rPr>
                <w:rFonts w:ascii="Arial" w:hAnsi="Arial" w:cs="Arial"/>
                <w:sz w:val="16"/>
                <w:szCs w:val="16"/>
              </w:rPr>
            </w:pPr>
            <w:r w:rsidRPr="006B2F69">
              <w:rPr>
                <w:rFonts w:ascii="Arial" w:hAnsi="Arial" w:cs="Arial"/>
                <w:sz w:val="16"/>
                <w:szCs w:val="16"/>
              </w:rPr>
              <w:t>22</w:t>
            </w:r>
            <w:r w:rsidR="006B2F69">
              <w:rPr>
                <w:rFonts w:ascii="Arial" w:hAnsi="Arial" w:cs="Arial"/>
                <w:sz w:val="16"/>
                <w:szCs w:val="16"/>
              </w:rPr>
              <w:t> </w:t>
            </w:r>
            <w:r w:rsidRPr="006B2F69">
              <w:rPr>
                <w:rFonts w:ascii="Arial" w:hAnsi="Arial" w:cs="Arial"/>
                <w:sz w:val="16"/>
                <w:szCs w:val="16"/>
              </w:rPr>
              <w:t>February 2005</w:t>
            </w:r>
          </w:p>
        </w:tc>
      </w:tr>
    </w:tbl>
    <w:p w:rsidR="00A05B96" w:rsidRPr="006B2F69" w:rsidRDefault="00A05B96" w:rsidP="00A05B96">
      <w:pPr>
        <w:pStyle w:val="Tabletext"/>
      </w:pPr>
    </w:p>
    <w:p w:rsidR="00D33B89" w:rsidRPr="006B2F69" w:rsidRDefault="00D33B89" w:rsidP="00422FD4">
      <w:pPr>
        <w:pStyle w:val="ENotesHeading2"/>
        <w:pageBreakBefore/>
        <w:outlineLvl w:val="9"/>
      </w:pPr>
      <w:bookmarkStart w:id="52" w:name="_Toc453681692"/>
      <w:r w:rsidRPr="006B2F69">
        <w:t>Endnote 4—Amendment history</w:t>
      </w:r>
      <w:bookmarkEnd w:id="52"/>
    </w:p>
    <w:p w:rsidR="00F73D79" w:rsidRPr="006B2F69" w:rsidRDefault="00F73D79" w:rsidP="00FC3E0B">
      <w:pPr>
        <w:pStyle w:val="Tabletext"/>
      </w:pPr>
    </w:p>
    <w:tbl>
      <w:tblPr>
        <w:tblW w:w="7082" w:type="dxa"/>
        <w:tblLayout w:type="fixed"/>
        <w:tblLook w:val="0000" w:firstRow="0" w:lastRow="0" w:firstColumn="0" w:lastColumn="0" w:noHBand="0" w:noVBand="0"/>
      </w:tblPr>
      <w:tblGrid>
        <w:gridCol w:w="2139"/>
        <w:gridCol w:w="4943"/>
      </w:tblGrid>
      <w:tr w:rsidR="00F73D79" w:rsidRPr="006B2F69" w:rsidTr="00422FD4">
        <w:trPr>
          <w:cantSplit/>
          <w:tblHeader/>
        </w:trPr>
        <w:tc>
          <w:tcPr>
            <w:tcW w:w="2139"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Provision affected</w:t>
            </w:r>
          </w:p>
        </w:tc>
        <w:tc>
          <w:tcPr>
            <w:tcW w:w="4943" w:type="dxa"/>
            <w:tcBorders>
              <w:top w:val="single" w:sz="12" w:space="0" w:color="auto"/>
              <w:bottom w:val="single" w:sz="12" w:space="0" w:color="auto"/>
            </w:tcBorders>
            <w:shd w:val="clear" w:color="auto" w:fill="auto"/>
          </w:tcPr>
          <w:p w:rsidR="00F73D79" w:rsidRPr="006B2F69" w:rsidRDefault="00F73D79" w:rsidP="00FC3E0B">
            <w:pPr>
              <w:pStyle w:val="ENoteTableHeading"/>
            </w:pPr>
            <w:r w:rsidRPr="006B2F69">
              <w:t>How affected</w:t>
            </w:r>
          </w:p>
        </w:tc>
      </w:tr>
      <w:tr w:rsidR="00F73D79" w:rsidRPr="006B2F69" w:rsidTr="00F73D79">
        <w:trPr>
          <w:cantSplit/>
        </w:trPr>
        <w:tc>
          <w:tcPr>
            <w:tcW w:w="2139" w:type="dxa"/>
            <w:tcBorders>
              <w:top w:val="single" w:sz="12" w:space="0" w:color="auto"/>
            </w:tcBorders>
            <w:shd w:val="clear" w:color="auto" w:fill="auto"/>
          </w:tcPr>
          <w:p w:rsidR="00F73D79" w:rsidRPr="006B2F69" w:rsidRDefault="00F73D79" w:rsidP="001D73A2">
            <w:pPr>
              <w:pStyle w:val="ENoteTableText"/>
              <w:tabs>
                <w:tab w:val="center" w:leader="dot" w:pos="2268"/>
              </w:tabs>
            </w:pPr>
            <w:r w:rsidRPr="006B2F69">
              <w:t>Title</w:t>
            </w:r>
            <w:r w:rsidRPr="006B2F69">
              <w:tab/>
            </w:r>
          </w:p>
        </w:tc>
        <w:tc>
          <w:tcPr>
            <w:tcW w:w="4943" w:type="dxa"/>
            <w:tcBorders>
              <w:top w:val="single" w:sz="12" w:space="0" w:color="auto"/>
            </w:tcBorders>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Preamble</w:t>
            </w:r>
            <w:r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F73D79" w:rsidP="00F73D79">
            <w:pPr>
              <w:pStyle w:val="ENoteTableText"/>
            </w:pPr>
            <w:r w:rsidRPr="006B2F69">
              <w:rPr>
                <w:b/>
              </w:rPr>
              <w:t>Part</w:t>
            </w:r>
            <w:r w:rsidR="006B2F69">
              <w:rPr>
                <w:b/>
              </w:rPr>
              <w:t> </w:t>
            </w:r>
            <w:r w:rsidRPr="006B2F69">
              <w:rPr>
                <w:b/>
              </w:rPr>
              <w:t>1</w:t>
            </w:r>
          </w:p>
        </w:tc>
        <w:tc>
          <w:tcPr>
            <w:tcW w:w="4943" w:type="dxa"/>
            <w:shd w:val="clear" w:color="auto" w:fill="auto"/>
          </w:tcPr>
          <w:p w:rsidR="00F73D79" w:rsidRPr="006B2F69" w:rsidRDefault="00F73D79" w:rsidP="00F73D79">
            <w:pPr>
              <w:pStyle w:val="ENoteTableText"/>
            </w:pP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3</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53, 1999; No.</w:t>
            </w:r>
            <w:r w:rsidR="006B2F69">
              <w:t> </w:t>
            </w:r>
            <w:r w:rsidRPr="006B2F69">
              <w:t>8, 2005</w:t>
            </w:r>
            <w:r w:rsidR="002F15C0" w:rsidRPr="006B2F69">
              <w:t>; No 47, 2016</w:t>
            </w:r>
          </w:p>
        </w:tc>
      </w:tr>
      <w:tr w:rsidR="00F73D79" w:rsidRPr="006B2F69" w:rsidTr="00F73D79">
        <w:trPr>
          <w:cantSplit/>
        </w:trPr>
        <w:tc>
          <w:tcPr>
            <w:tcW w:w="2139" w:type="dxa"/>
            <w:shd w:val="clear" w:color="auto" w:fill="auto"/>
          </w:tcPr>
          <w:p w:rsidR="00F73D79" w:rsidRPr="006B2F69" w:rsidRDefault="00F73D79" w:rsidP="00F73D79">
            <w:pPr>
              <w:pStyle w:val="ENoteTableText"/>
            </w:pPr>
            <w:r w:rsidRPr="006B2F69">
              <w:rPr>
                <w:b/>
              </w:rPr>
              <w:t>Part</w:t>
            </w:r>
            <w:r w:rsidR="006B2F69">
              <w:rPr>
                <w:b/>
              </w:rPr>
              <w:t> </w:t>
            </w:r>
            <w:r w:rsidRPr="006B2F69">
              <w:rPr>
                <w:b/>
              </w:rPr>
              <w:t>2</w:t>
            </w:r>
          </w:p>
        </w:tc>
        <w:tc>
          <w:tcPr>
            <w:tcW w:w="4943" w:type="dxa"/>
            <w:shd w:val="clear" w:color="auto" w:fill="auto"/>
          </w:tcPr>
          <w:p w:rsidR="00F73D79" w:rsidRPr="006B2F69" w:rsidRDefault="00F73D79" w:rsidP="00F73D79">
            <w:pPr>
              <w:pStyle w:val="ENoteTableText"/>
            </w:pP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Heading to Part</w:t>
            </w:r>
            <w:r w:rsidR="006B2F69">
              <w:t> </w:t>
            </w:r>
            <w:r w:rsidRPr="006B2F69">
              <w:t>2</w:t>
            </w:r>
            <w:r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4</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5</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39686B" w:rsidRPr="006B2F69" w:rsidTr="00F73D79">
        <w:trPr>
          <w:cantSplit/>
        </w:trPr>
        <w:tc>
          <w:tcPr>
            <w:tcW w:w="2139" w:type="dxa"/>
            <w:shd w:val="clear" w:color="auto" w:fill="auto"/>
          </w:tcPr>
          <w:p w:rsidR="0039686B" w:rsidRPr="006B2F69" w:rsidRDefault="0039686B" w:rsidP="001D73A2">
            <w:pPr>
              <w:pStyle w:val="ENoteTableText"/>
              <w:tabs>
                <w:tab w:val="center" w:leader="dot" w:pos="2268"/>
              </w:tabs>
            </w:pPr>
          </w:p>
        </w:tc>
        <w:tc>
          <w:tcPr>
            <w:tcW w:w="4943" w:type="dxa"/>
            <w:shd w:val="clear" w:color="auto" w:fill="auto"/>
          </w:tcPr>
          <w:p w:rsidR="0039686B" w:rsidRPr="006B2F69" w:rsidRDefault="0039686B" w:rsidP="00F73D79">
            <w:pPr>
              <w:pStyle w:val="ENoteTableText"/>
            </w:pPr>
            <w:r w:rsidRPr="006B2F69">
              <w:t>am No 62, 2014</w:t>
            </w: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Heading to s. 6</w:t>
            </w:r>
            <w:r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6</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r w:rsidR="008511F0" w:rsidRPr="006B2F69">
              <w:t>; No 62, 2014</w:t>
            </w:r>
          </w:p>
        </w:tc>
      </w:tr>
      <w:tr w:rsidR="0039686B" w:rsidRPr="006B2F69" w:rsidTr="00F73D79">
        <w:trPr>
          <w:cantSplit/>
        </w:trPr>
        <w:tc>
          <w:tcPr>
            <w:tcW w:w="2139" w:type="dxa"/>
            <w:shd w:val="clear" w:color="auto" w:fill="auto"/>
          </w:tcPr>
          <w:p w:rsidR="0039686B" w:rsidRPr="006B2F69" w:rsidRDefault="0039686B" w:rsidP="001D73A2">
            <w:pPr>
              <w:pStyle w:val="ENoteTableText"/>
              <w:tabs>
                <w:tab w:val="center" w:leader="dot" w:pos="2268"/>
              </w:tabs>
            </w:pPr>
            <w:r w:rsidRPr="006B2F69">
              <w:t>Note to s 6(1)</w:t>
            </w:r>
            <w:r w:rsidRPr="006B2F69">
              <w:tab/>
            </w:r>
          </w:p>
        </w:tc>
        <w:tc>
          <w:tcPr>
            <w:tcW w:w="4943" w:type="dxa"/>
            <w:shd w:val="clear" w:color="auto" w:fill="auto"/>
          </w:tcPr>
          <w:p w:rsidR="0039686B" w:rsidRPr="006B2F69" w:rsidRDefault="0039686B" w:rsidP="00F73D79">
            <w:pPr>
              <w:pStyle w:val="ENoteTableText"/>
            </w:pPr>
            <w:r w:rsidRPr="006B2F69">
              <w:t>am No 62, 2014</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7</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F73D79" w:rsidP="00F73D79">
            <w:pPr>
              <w:pStyle w:val="ENoteTableText"/>
            </w:pPr>
            <w:r w:rsidRPr="006B2F69">
              <w:rPr>
                <w:b/>
              </w:rPr>
              <w:t>Part</w:t>
            </w:r>
            <w:r w:rsidR="006B2F69">
              <w:rPr>
                <w:b/>
              </w:rPr>
              <w:t> </w:t>
            </w:r>
            <w:r w:rsidRPr="006B2F69">
              <w:rPr>
                <w:b/>
              </w:rPr>
              <w:t>3</w:t>
            </w:r>
          </w:p>
        </w:tc>
        <w:tc>
          <w:tcPr>
            <w:tcW w:w="4943" w:type="dxa"/>
            <w:shd w:val="clear" w:color="auto" w:fill="auto"/>
          </w:tcPr>
          <w:p w:rsidR="00F73D79" w:rsidRPr="006B2F69" w:rsidRDefault="00F73D79" w:rsidP="00F73D79">
            <w:pPr>
              <w:pStyle w:val="ENoteTableText"/>
            </w:pP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Heading to Part</w:t>
            </w:r>
            <w:r w:rsidR="006B2F69">
              <w:t> </w:t>
            </w:r>
            <w:r w:rsidRPr="006B2F69">
              <w:t>3</w:t>
            </w:r>
            <w:r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8</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Heading to s. 9</w:t>
            </w:r>
            <w:r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9</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18</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19</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 No.</w:t>
            </w:r>
            <w:r w:rsidR="006B2F69">
              <w:t> </w:t>
            </w:r>
            <w:r w:rsidRPr="006B2F69">
              <w:t>5, 2011</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20</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 No.</w:t>
            </w:r>
            <w:r w:rsidR="006B2F69">
              <w:t> </w:t>
            </w:r>
            <w:r w:rsidRPr="006B2F69">
              <w:t>5, 2011</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21</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F73D79" w:rsidP="00F73D79">
            <w:pPr>
              <w:pStyle w:val="ENoteTableText"/>
            </w:pPr>
            <w:r w:rsidRPr="006B2F69">
              <w:rPr>
                <w:b/>
              </w:rPr>
              <w:t>Part</w:t>
            </w:r>
            <w:r w:rsidR="006B2F69">
              <w:rPr>
                <w:b/>
              </w:rPr>
              <w:t> </w:t>
            </w:r>
            <w:r w:rsidRPr="006B2F69">
              <w:rPr>
                <w:b/>
              </w:rPr>
              <w:t>4</w:t>
            </w:r>
          </w:p>
        </w:tc>
        <w:tc>
          <w:tcPr>
            <w:tcW w:w="4943" w:type="dxa"/>
            <w:shd w:val="clear" w:color="auto" w:fill="auto"/>
          </w:tcPr>
          <w:p w:rsidR="00F73D79" w:rsidRPr="006B2F69" w:rsidRDefault="00F73D79" w:rsidP="00F73D79">
            <w:pPr>
              <w:pStyle w:val="ENoteTableText"/>
            </w:pP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Heading to Part</w:t>
            </w:r>
            <w:r w:rsidR="006B2F69">
              <w:t> </w:t>
            </w:r>
            <w:r w:rsidRPr="006B2F69">
              <w:t>4</w:t>
            </w:r>
            <w:r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F73D79" w:rsidP="001D73A2">
            <w:pPr>
              <w:pStyle w:val="ENoteTableText"/>
              <w:tabs>
                <w:tab w:val="center" w:leader="dot" w:pos="2268"/>
              </w:tabs>
            </w:pPr>
            <w:r w:rsidRPr="006B2F69">
              <w:t>Heading to s. 22</w:t>
            </w:r>
            <w:r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53, 1999</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22</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53, 1999;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22A</w:t>
            </w:r>
            <w:r w:rsidR="00F73D79" w:rsidRPr="006B2F69">
              <w:tab/>
            </w:r>
          </w:p>
        </w:tc>
        <w:tc>
          <w:tcPr>
            <w:tcW w:w="4943" w:type="dxa"/>
            <w:shd w:val="clear" w:color="auto" w:fill="auto"/>
          </w:tcPr>
          <w:p w:rsidR="00F73D79" w:rsidRPr="006B2F69" w:rsidRDefault="00F73D79" w:rsidP="00F73D79">
            <w:pPr>
              <w:pStyle w:val="ENoteTableText"/>
            </w:pPr>
            <w:r w:rsidRPr="006B2F69">
              <w:t>ad. No.</w:t>
            </w:r>
            <w:r w:rsidR="006B2F69">
              <w:t> </w:t>
            </w:r>
            <w:r w:rsidRPr="006B2F69">
              <w:t>53, 1999</w:t>
            </w:r>
          </w:p>
        </w:tc>
      </w:tr>
      <w:tr w:rsidR="00F73D79" w:rsidRPr="006B2F69" w:rsidTr="00F73D79">
        <w:trPr>
          <w:cantSplit/>
        </w:trPr>
        <w:tc>
          <w:tcPr>
            <w:tcW w:w="2139" w:type="dxa"/>
            <w:shd w:val="clear" w:color="auto" w:fill="auto"/>
          </w:tcPr>
          <w:p w:rsidR="00F73D79" w:rsidRPr="006B2F69" w:rsidRDefault="00F73D79" w:rsidP="00F73D79">
            <w:pPr>
              <w:pStyle w:val="ENoteTableText"/>
            </w:pP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23</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24</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25</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26</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27</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28</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29</w:t>
            </w:r>
            <w:r w:rsidR="00F73D79" w:rsidRPr="006B2F69">
              <w:tab/>
            </w:r>
          </w:p>
        </w:tc>
        <w:tc>
          <w:tcPr>
            <w:tcW w:w="4943" w:type="dxa"/>
            <w:shd w:val="clear" w:color="auto" w:fill="auto"/>
          </w:tcPr>
          <w:p w:rsidR="00F73D79" w:rsidRPr="006B2F69" w:rsidRDefault="00F73D79" w:rsidP="00F73D79">
            <w:pPr>
              <w:pStyle w:val="ENoteTableText"/>
            </w:pPr>
            <w:r w:rsidRPr="006B2F69">
              <w:t>rs.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Part</w:t>
            </w:r>
            <w:r w:rsidR="006B2F69">
              <w:t> </w:t>
            </w:r>
            <w:r w:rsidRPr="006B2F69">
              <w:t>5</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F73D79" w:rsidRPr="006B2F69" w:rsidTr="00F73D79">
        <w:trPr>
          <w:cantSplit/>
        </w:trPr>
        <w:tc>
          <w:tcPr>
            <w:tcW w:w="2139" w:type="dxa"/>
            <w:shd w:val="clear" w:color="auto" w:fill="auto"/>
          </w:tcPr>
          <w:p w:rsidR="00F73D79" w:rsidRPr="006B2F69" w:rsidRDefault="001D73A2" w:rsidP="001D73A2">
            <w:pPr>
              <w:pStyle w:val="ENoteTableText"/>
              <w:tabs>
                <w:tab w:val="center" w:leader="dot" w:pos="2268"/>
              </w:tabs>
            </w:pPr>
            <w:r w:rsidRPr="006B2F69">
              <w:t>s.</w:t>
            </w:r>
            <w:r w:rsidR="00F73D79" w:rsidRPr="006B2F69">
              <w:t xml:space="preserve"> 30</w:t>
            </w:r>
            <w:r w:rsidR="00F73D79" w:rsidRPr="006B2F69">
              <w:tab/>
            </w:r>
          </w:p>
        </w:tc>
        <w:tc>
          <w:tcPr>
            <w:tcW w:w="4943" w:type="dxa"/>
            <w:shd w:val="clear" w:color="auto" w:fill="auto"/>
          </w:tcPr>
          <w:p w:rsidR="00F73D79" w:rsidRPr="006B2F69" w:rsidRDefault="00F73D79" w:rsidP="00F73D79">
            <w:pPr>
              <w:pStyle w:val="ENoteTableText"/>
            </w:pPr>
            <w:r w:rsidRPr="006B2F69">
              <w:t>am. No.</w:t>
            </w:r>
            <w:r w:rsidR="006B2F69">
              <w:t> </w:t>
            </w:r>
            <w:r w:rsidRPr="006B2F69">
              <w:t>73, 2008</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31</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32</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33</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34</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35</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36</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73, 2008</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37</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38</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39</w:t>
            </w:r>
            <w:r w:rsidRPr="006B2F69">
              <w:tab/>
            </w:r>
          </w:p>
        </w:tc>
        <w:tc>
          <w:tcPr>
            <w:tcW w:w="4943" w:type="dxa"/>
            <w:shd w:val="clear" w:color="auto" w:fill="auto"/>
          </w:tcPr>
          <w:p w:rsidR="002F15C0" w:rsidRPr="006B2F69" w:rsidRDefault="002F15C0" w:rsidP="00F73D79">
            <w:pPr>
              <w:pStyle w:val="ENoteTableText"/>
            </w:pPr>
            <w:r w:rsidRPr="006B2F69">
              <w:t>rep No 47, 2016</w:t>
            </w:r>
          </w:p>
        </w:tc>
      </w:tr>
      <w:tr w:rsidR="002F15C0" w:rsidRPr="006B2F69" w:rsidTr="00F73D79">
        <w:trPr>
          <w:cantSplit/>
        </w:trPr>
        <w:tc>
          <w:tcPr>
            <w:tcW w:w="2139" w:type="dxa"/>
            <w:shd w:val="clear" w:color="auto" w:fill="auto"/>
          </w:tcPr>
          <w:p w:rsidR="002F15C0" w:rsidRPr="006B2F69" w:rsidRDefault="002F15C0" w:rsidP="00F73D79">
            <w:pPr>
              <w:pStyle w:val="ENoteTableText"/>
            </w:pPr>
            <w:r w:rsidRPr="006B2F69">
              <w:rPr>
                <w:b/>
              </w:rPr>
              <w:t>Part</w:t>
            </w:r>
            <w:r w:rsidR="006B2F69">
              <w:rPr>
                <w:b/>
              </w:rPr>
              <w:t> </w:t>
            </w:r>
            <w:r w:rsidRPr="006B2F69">
              <w:rPr>
                <w:b/>
              </w:rPr>
              <w:t>6</w:t>
            </w:r>
          </w:p>
        </w:tc>
        <w:tc>
          <w:tcPr>
            <w:tcW w:w="4943" w:type="dxa"/>
            <w:shd w:val="clear" w:color="auto" w:fill="auto"/>
          </w:tcPr>
          <w:p w:rsidR="002F15C0" w:rsidRPr="006B2F69" w:rsidRDefault="002F15C0" w:rsidP="00F73D79">
            <w:pPr>
              <w:pStyle w:val="ENoteTableText"/>
            </w:pP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40</w:t>
            </w:r>
            <w:r w:rsidRPr="006B2F69">
              <w:tab/>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41</w:t>
            </w:r>
            <w:r w:rsidRPr="006B2F69">
              <w:tab/>
            </w:r>
          </w:p>
        </w:tc>
        <w:tc>
          <w:tcPr>
            <w:tcW w:w="4943" w:type="dxa"/>
            <w:shd w:val="clear" w:color="auto" w:fill="auto"/>
          </w:tcPr>
          <w:p w:rsidR="002F15C0" w:rsidRPr="006B2F69" w:rsidRDefault="002F15C0" w:rsidP="00A05B96">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Heading to s. 42</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42</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Heading to s. 43</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43</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Heading to s. 44</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lastRenderedPageBreak/>
              <w:t>s. 44</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45</w:t>
            </w:r>
            <w:r w:rsidRPr="006B2F69">
              <w:tab/>
            </w:r>
          </w:p>
        </w:tc>
        <w:tc>
          <w:tcPr>
            <w:tcW w:w="4943" w:type="dxa"/>
            <w:shd w:val="clear" w:color="auto" w:fill="auto"/>
          </w:tcPr>
          <w:p w:rsidR="002F15C0" w:rsidRPr="006B2F69" w:rsidRDefault="002F15C0" w:rsidP="00F73D79">
            <w:pPr>
              <w:pStyle w:val="ENoteTableText"/>
            </w:pPr>
            <w:r w:rsidRPr="006B2F69">
              <w:t>am. Nos. 92 and 146, 1999; No.</w:t>
            </w:r>
            <w:r w:rsidR="006B2F69">
              <w:t> </w:t>
            </w:r>
            <w:r w:rsidRPr="006B2F69">
              <w:t>8, 2005;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Heading to s. 46</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46</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146, 1999; No.</w:t>
            </w:r>
            <w:r w:rsidR="006B2F69">
              <w:t> </w:t>
            </w:r>
            <w:r w:rsidRPr="006B2F69">
              <w:t>8, 2005; No.</w:t>
            </w:r>
            <w:r w:rsidR="006B2F69">
              <w:t> </w:t>
            </w:r>
            <w:r w:rsidRPr="006B2F69">
              <w:t>5, 2011</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47</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48</w:t>
            </w:r>
            <w:r w:rsidRPr="006B2F69">
              <w:tab/>
            </w:r>
          </w:p>
        </w:tc>
        <w:tc>
          <w:tcPr>
            <w:tcW w:w="4943" w:type="dxa"/>
            <w:shd w:val="clear" w:color="auto" w:fill="auto"/>
          </w:tcPr>
          <w:p w:rsidR="002F15C0" w:rsidRPr="006B2F69" w:rsidRDefault="002F15C0" w:rsidP="00F73D79">
            <w:pPr>
              <w:pStyle w:val="ENoteTableText"/>
            </w:pPr>
            <w:r w:rsidRPr="006B2F69">
              <w:t>rep.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49</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51</w:t>
            </w:r>
            <w:r w:rsidRPr="006B2F69">
              <w:tab/>
            </w:r>
          </w:p>
        </w:tc>
        <w:tc>
          <w:tcPr>
            <w:tcW w:w="4943" w:type="dxa"/>
            <w:shd w:val="clear" w:color="auto" w:fill="auto"/>
          </w:tcPr>
          <w:p w:rsidR="002F15C0" w:rsidRPr="006B2F69" w:rsidRDefault="002F15C0" w:rsidP="00F73D79">
            <w:pPr>
              <w:pStyle w:val="ENoteTableText"/>
            </w:pPr>
            <w:r w:rsidRPr="006B2F69">
              <w:t>rep.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s. 52</w:t>
            </w:r>
            <w:r w:rsidRPr="006B2F69">
              <w:tab/>
            </w:r>
          </w:p>
        </w:tc>
        <w:tc>
          <w:tcPr>
            <w:tcW w:w="4943" w:type="dxa"/>
            <w:shd w:val="clear" w:color="auto" w:fill="auto"/>
          </w:tcPr>
          <w:p w:rsidR="002F15C0" w:rsidRPr="006B2F69" w:rsidRDefault="002F15C0" w:rsidP="00F73D79">
            <w:pPr>
              <w:pStyle w:val="ENoteTableText"/>
            </w:pPr>
            <w:r w:rsidRPr="006B2F69">
              <w:t>rep. No.</w:t>
            </w:r>
            <w:r w:rsidR="006B2F69">
              <w:t> </w:t>
            </w:r>
            <w:r w:rsidRPr="006B2F69">
              <w:t>8, 2005</w:t>
            </w:r>
          </w:p>
        </w:tc>
      </w:tr>
      <w:tr w:rsidR="002F15C0" w:rsidRPr="006B2F69" w:rsidTr="00F73D79">
        <w:trPr>
          <w:cantSplit/>
        </w:trPr>
        <w:tc>
          <w:tcPr>
            <w:tcW w:w="2139" w:type="dxa"/>
            <w:shd w:val="clear" w:color="auto" w:fill="auto"/>
          </w:tcPr>
          <w:p w:rsidR="002F15C0" w:rsidRPr="006B2F69" w:rsidRDefault="002F15C0" w:rsidP="001D73A2">
            <w:pPr>
              <w:pStyle w:val="ENoteTableText"/>
              <w:tabs>
                <w:tab w:val="center" w:leader="dot" w:pos="2268"/>
              </w:tabs>
            </w:pPr>
            <w:r w:rsidRPr="006B2F69">
              <w:t>Note to s. 52</w:t>
            </w:r>
            <w:r w:rsidRPr="006B2F69">
              <w:tab/>
            </w:r>
          </w:p>
        </w:tc>
        <w:tc>
          <w:tcPr>
            <w:tcW w:w="4943" w:type="dxa"/>
            <w:shd w:val="clear" w:color="auto" w:fill="auto"/>
          </w:tcPr>
          <w:p w:rsidR="002F15C0" w:rsidRPr="006B2F69" w:rsidRDefault="002F15C0" w:rsidP="00F73D79">
            <w:pPr>
              <w:pStyle w:val="ENoteTableText"/>
            </w:pPr>
            <w:r w:rsidRPr="006B2F69">
              <w:t>am. No.</w:t>
            </w:r>
            <w:r w:rsidR="006B2F69">
              <w:t> </w:t>
            </w:r>
            <w:r w:rsidRPr="006B2F69">
              <w:t>152, 1997</w:t>
            </w:r>
          </w:p>
        </w:tc>
      </w:tr>
      <w:tr w:rsidR="002F15C0" w:rsidRPr="006B2F69" w:rsidTr="00F73D79">
        <w:trPr>
          <w:cantSplit/>
        </w:trPr>
        <w:tc>
          <w:tcPr>
            <w:tcW w:w="2139" w:type="dxa"/>
            <w:shd w:val="clear" w:color="auto" w:fill="auto"/>
          </w:tcPr>
          <w:p w:rsidR="002F15C0" w:rsidRPr="006B2F69" w:rsidRDefault="002F15C0" w:rsidP="00F73D79">
            <w:pPr>
              <w:pStyle w:val="ENoteTableText"/>
            </w:pPr>
          </w:p>
        </w:tc>
        <w:tc>
          <w:tcPr>
            <w:tcW w:w="4943" w:type="dxa"/>
            <w:shd w:val="clear" w:color="auto" w:fill="auto"/>
          </w:tcPr>
          <w:p w:rsidR="002F15C0" w:rsidRPr="006B2F69" w:rsidRDefault="002F15C0" w:rsidP="00F73D79">
            <w:pPr>
              <w:pStyle w:val="ENoteTableText"/>
            </w:pPr>
            <w:r w:rsidRPr="006B2F69">
              <w:t>rep. No.</w:t>
            </w:r>
            <w:r w:rsidR="006B2F69">
              <w:t> </w:t>
            </w:r>
            <w:r w:rsidRPr="006B2F69">
              <w:t>8, 2005</w:t>
            </w:r>
          </w:p>
        </w:tc>
      </w:tr>
      <w:tr w:rsidR="002F15C0" w:rsidRPr="006B2F69" w:rsidTr="00F73D79">
        <w:trPr>
          <w:cantSplit/>
        </w:trPr>
        <w:tc>
          <w:tcPr>
            <w:tcW w:w="2139" w:type="dxa"/>
            <w:tcBorders>
              <w:bottom w:val="single" w:sz="12" w:space="0" w:color="auto"/>
            </w:tcBorders>
            <w:shd w:val="clear" w:color="auto" w:fill="auto"/>
          </w:tcPr>
          <w:p w:rsidR="002F15C0" w:rsidRPr="006B2F69" w:rsidRDefault="002F15C0" w:rsidP="001D73A2">
            <w:pPr>
              <w:pStyle w:val="ENoteTableText"/>
              <w:tabs>
                <w:tab w:val="center" w:leader="dot" w:pos="2268"/>
              </w:tabs>
            </w:pPr>
            <w:r w:rsidRPr="006B2F69">
              <w:t>s. 54</w:t>
            </w:r>
            <w:r w:rsidRPr="006B2F69">
              <w:tab/>
            </w:r>
          </w:p>
        </w:tc>
        <w:tc>
          <w:tcPr>
            <w:tcW w:w="4943" w:type="dxa"/>
            <w:tcBorders>
              <w:bottom w:val="single" w:sz="12" w:space="0" w:color="auto"/>
            </w:tcBorders>
            <w:shd w:val="clear" w:color="auto" w:fill="auto"/>
          </w:tcPr>
          <w:p w:rsidR="002F15C0" w:rsidRPr="006B2F69" w:rsidRDefault="002F15C0" w:rsidP="00F73D79">
            <w:pPr>
              <w:pStyle w:val="ENoteTableText"/>
            </w:pPr>
            <w:r w:rsidRPr="006B2F69">
              <w:t>am. No.</w:t>
            </w:r>
            <w:r w:rsidR="006B2F69">
              <w:t> </w:t>
            </w:r>
            <w:r w:rsidRPr="006B2F69">
              <w:t>146, 1999; No.</w:t>
            </w:r>
            <w:r w:rsidR="006B2F69">
              <w:t> </w:t>
            </w:r>
            <w:r w:rsidRPr="006B2F69">
              <w:t>163, 2000; No.</w:t>
            </w:r>
            <w:r w:rsidR="006B2F69">
              <w:t> </w:t>
            </w:r>
            <w:r w:rsidRPr="006B2F69">
              <w:t>8, 2005; No.</w:t>
            </w:r>
            <w:r w:rsidR="006B2F69">
              <w:t> </w:t>
            </w:r>
            <w:r w:rsidRPr="006B2F69">
              <w:t>5, 2011; No 62, 2014; No 47, 2016</w:t>
            </w:r>
          </w:p>
        </w:tc>
      </w:tr>
    </w:tbl>
    <w:p w:rsidR="00F73D79" w:rsidRPr="006B2F69" w:rsidRDefault="00F73D79" w:rsidP="00FC3E0B">
      <w:pPr>
        <w:pStyle w:val="Tabletext"/>
      </w:pPr>
    </w:p>
    <w:p w:rsidR="008C41A8" w:rsidRPr="006B2F69" w:rsidRDefault="008C41A8" w:rsidP="00110E94">
      <w:pPr>
        <w:sectPr w:rsidR="008C41A8" w:rsidRPr="006B2F69" w:rsidSect="00F60B4D">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110E94" w:rsidRPr="006B2F69" w:rsidRDefault="00110E94" w:rsidP="00110E94"/>
    <w:sectPr w:rsidR="00110E94" w:rsidRPr="006B2F69" w:rsidSect="00F60B4D">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26" w:rsidRPr="00D80F1D" w:rsidRDefault="00634D26" w:rsidP="00F050D8">
      <w:pPr>
        <w:spacing w:line="240" w:lineRule="auto"/>
        <w:rPr>
          <w:sz w:val="16"/>
        </w:rPr>
      </w:pPr>
      <w:r>
        <w:separator/>
      </w:r>
    </w:p>
  </w:endnote>
  <w:endnote w:type="continuationSeparator" w:id="0">
    <w:p w:rsidR="00634D26" w:rsidRPr="00D80F1D" w:rsidRDefault="00634D26" w:rsidP="00F050D8">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Default="002F15C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A37BAF">
      <w:tc>
        <w:tcPr>
          <w:tcW w:w="1247" w:type="dxa"/>
        </w:tcPr>
        <w:p w:rsidR="002F15C0" w:rsidRPr="007B3B51" w:rsidRDefault="002F15C0" w:rsidP="00A37BAF">
          <w:pPr>
            <w:rPr>
              <w:i/>
              <w:sz w:val="16"/>
              <w:szCs w:val="16"/>
            </w:rPr>
          </w:pP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25</w:t>
          </w:r>
          <w:r w:rsidRPr="007B3B51">
            <w:rPr>
              <w:i/>
              <w:sz w:val="16"/>
              <w:szCs w:val="16"/>
            </w:rPr>
            <w:fldChar w:fldCharType="end"/>
          </w:r>
        </w:p>
      </w:tc>
    </w:tr>
    <w:tr w:rsidR="002F15C0" w:rsidRPr="00130F37" w:rsidTr="00621A70">
      <w:tc>
        <w:tcPr>
          <w:tcW w:w="2190" w:type="dxa"/>
          <w:gridSpan w:val="2"/>
        </w:tcPr>
        <w:p w:rsidR="002F15C0" w:rsidRPr="00130F37" w:rsidRDefault="002F15C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2F69">
            <w:rPr>
              <w:sz w:val="16"/>
              <w:szCs w:val="16"/>
            </w:rPr>
            <w:t>11</w:t>
          </w:r>
          <w:r w:rsidRPr="00130F37">
            <w:rPr>
              <w:sz w:val="16"/>
              <w:szCs w:val="16"/>
            </w:rPr>
            <w:fldChar w:fldCharType="end"/>
          </w:r>
        </w:p>
      </w:tc>
      <w:tc>
        <w:tcPr>
          <w:tcW w:w="2920" w:type="dxa"/>
        </w:tcPr>
        <w:p w:rsidR="002F15C0" w:rsidRPr="00130F37" w:rsidRDefault="002F15C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B2F69">
            <w:rPr>
              <w:sz w:val="16"/>
              <w:szCs w:val="16"/>
            </w:rPr>
            <w:t>6/5/16</w:t>
          </w:r>
          <w:r w:rsidRPr="00130F37">
            <w:rPr>
              <w:sz w:val="16"/>
              <w:szCs w:val="16"/>
            </w:rPr>
            <w:fldChar w:fldCharType="end"/>
          </w:r>
        </w:p>
      </w:tc>
      <w:tc>
        <w:tcPr>
          <w:tcW w:w="2193" w:type="dxa"/>
          <w:gridSpan w:val="2"/>
        </w:tcPr>
        <w:p w:rsidR="002F15C0" w:rsidRPr="00130F37" w:rsidRDefault="002F15C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2F69">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B2F69">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2F69">
            <w:rPr>
              <w:noProof/>
              <w:sz w:val="16"/>
              <w:szCs w:val="16"/>
            </w:rPr>
            <w:t>14/6/16</w:t>
          </w:r>
          <w:r w:rsidRPr="00130F37">
            <w:rPr>
              <w:sz w:val="16"/>
              <w:szCs w:val="16"/>
            </w:rPr>
            <w:fldChar w:fldCharType="end"/>
          </w:r>
        </w:p>
      </w:tc>
    </w:tr>
  </w:tbl>
  <w:p w:rsidR="00634D26" w:rsidRPr="002F15C0" w:rsidRDefault="00634D26" w:rsidP="002F15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pBdr>
        <w:top w:val="single" w:sz="6" w:space="1" w:color="auto"/>
      </w:pBdr>
      <w:spacing w:before="120"/>
      <w:rPr>
        <w:sz w:val="18"/>
      </w:rPr>
    </w:pPr>
  </w:p>
  <w:p w:rsidR="00634D26" w:rsidRPr="007A1328" w:rsidRDefault="00634D26" w:rsidP="00634D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B2F69">
      <w:rPr>
        <w:i/>
        <w:noProof/>
        <w:sz w:val="18"/>
      </w:rPr>
      <w:t>Natural Heritage Trust of Australia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B2F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65029">
      <w:rPr>
        <w:i/>
        <w:noProof/>
        <w:sz w:val="18"/>
      </w:rPr>
      <w:t>38</w:t>
    </w:r>
    <w:r w:rsidRPr="007A1328">
      <w:rPr>
        <w:i/>
        <w:sz w:val="18"/>
      </w:rPr>
      <w:fldChar w:fldCharType="end"/>
    </w:r>
  </w:p>
  <w:p w:rsidR="00634D26" w:rsidRPr="007A1328" w:rsidRDefault="00634D26" w:rsidP="00634D26">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621A70">
      <w:tc>
        <w:tcPr>
          <w:tcW w:w="1247" w:type="dxa"/>
        </w:tcPr>
        <w:p w:rsidR="002F15C0" w:rsidRPr="007B3B51" w:rsidRDefault="002F15C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32</w:t>
          </w:r>
          <w:r w:rsidRPr="007B3B51">
            <w:rPr>
              <w:i/>
              <w:sz w:val="16"/>
              <w:szCs w:val="16"/>
            </w:rPr>
            <w:fldChar w:fldCharType="end"/>
          </w: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p>
      </w:tc>
    </w:tr>
    <w:tr w:rsidR="002F15C0" w:rsidRPr="0055472E" w:rsidTr="00621A70">
      <w:tc>
        <w:tcPr>
          <w:tcW w:w="2190" w:type="dxa"/>
          <w:gridSpan w:val="2"/>
        </w:tcPr>
        <w:p w:rsidR="002F15C0" w:rsidRPr="0055472E" w:rsidRDefault="002F15C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2F69">
            <w:rPr>
              <w:sz w:val="16"/>
              <w:szCs w:val="16"/>
            </w:rPr>
            <w:t>11</w:t>
          </w:r>
          <w:r w:rsidRPr="0055472E">
            <w:rPr>
              <w:sz w:val="16"/>
              <w:szCs w:val="16"/>
            </w:rPr>
            <w:fldChar w:fldCharType="end"/>
          </w:r>
        </w:p>
      </w:tc>
      <w:tc>
        <w:tcPr>
          <w:tcW w:w="2920" w:type="dxa"/>
        </w:tcPr>
        <w:p w:rsidR="002F15C0" w:rsidRPr="0055472E" w:rsidRDefault="002F15C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B2F69">
            <w:rPr>
              <w:sz w:val="16"/>
              <w:szCs w:val="16"/>
            </w:rPr>
            <w:t>6/5/16</w:t>
          </w:r>
          <w:r w:rsidRPr="0055472E">
            <w:rPr>
              <w:sz w:val="16"/>
              <w:szCs w:val="16"/>
            </w:rPr>
            <w:fldChar w:fldCharType="end"/>
          </w:r>
        </w:p>
      </w:tc>
      <w:tc>
        <w:tcPr>
          <w:tcW w:w="2193" w:type="dxa"/>
          <w:gridSpan w:val="2"/>
        </w:tcPr>
        <w:p w:rsidR="002F15C0" w:rsidRPr="0055472E" w:rsidRDefault="002F15C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2F69">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B2F69">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2F69">
            <w:rPr>
              <w:noProof/>
              <w:sz w:val="16"/>
              <w:szCs w:val="16"/>
            </w:rPr>
            <w:t>14/6/16</w:t>
          </w:r>
          <w:r w:rsidRPr="0055472E">
            <w:rPr>
              <w:sz w:val="16"/>
              <w:szCs w:val="16"/>
            </w:rPr>
            <w:fldChar w:fldCharType="end"/>
          </w:r>
        </w:p>
      </w:tc>
    </w:tr>
  </w:tbl>
  <w:p w:rsidR="00634D26" w:rsidRPr="002F15C0" w:rsidRDefault="00634D26" w:rsidP="002F15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A37BAF">
      <w:tc>
        <w:tcPr>
          <w:tcW w:w="1247" w:type="dxa"/>
        </w:tcPr>
        <w:p w:rsidR="002F15C0" w:rsidRPr="007B3B51" w:rsidRDefault="002F15C0" w:rsidP="00A37BAF">
          <w:pPr>
            <w:rPr>
              <w:i/>
              <w:sz w:val="16"/>
              <w:szCs w:val="16"/>
            </w:rPr>
          </w:pP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31</w:t>
          </w:r>
          <w:r w:rsidRPr="007B3B51">
            <w:rPr>
              <w:i/>
              <w:sz w:val="16"/>
              <w:szCs w:val="16"/>
            </w:rPr>
            <w:fldChar w:fldCharType="end"/>
          </w:r>
        </w:p>
      </w:tc>
    </w:tr>
    <w:tr w:rsidR="002F15C0" w:rsidRPr="00130F37" w:rsidTr="00621A70">
      <w:tc>
        <w:tcPr>
          <w:tcW w:w="2190" w:type="dxa"/>
          <w:gridSpan w:val="2"/>
        </w:tcPr>
        <w:p w:rsidR="002F15C0" w:rsidRPr="00130F37" w:rsidRDefault="002F15C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2F69">
            <w:rPr>
              <w:sz w:val="16"/>
              <w:szCs w:val="16"/>
            </w:rPr>
            <w:t>11</w:t>
          </w:r>
          <w:r w:rsidRPr="00130F37">
            <w:rPr>
              <w:sz w:val="16"/>
              <w:szCs w:val="16"/>
            </w:rPr>
            <w:fldChar w:fldCharType="end"/>
          </w:r>
        </w:p>
      </w:tc>
      <w:tc>
        <w:tcPr>
          <w:tcW w:w="2920" w:type="dxa"/>
        </w:tcPr>
        <w:p w:rsidR="002F15C0" w:rsidRPr="00130F37" w:rsidRDefault="002F15C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B2F69">
            <w:rPr>
              <w:sz w:val="16"/>
              <w:szCs w:val="16"/>
            </w:rPr>
            <w:t>6/5/16</w:t>
          </w:r>
          <w:r w:rsidRPr="00130F37">
            <w:rPr>
              <w:sz w:val="16"/>
              <w:szCs w:val="16"/>
            </w:rPr>
            <w:fldChar w:fldCharType="end"/>
          </w:r>
        </w:p>
      </w:tc>
      <w:tc>
        <w:tcPr>
          <w:tcW w:w="2193" w:type="dxa"/>
          <w:gridSpan w:val="2"/>
        </w:tcPr>
        <w:p w:rsidR="002F15C0" w:rsidRPr="00130F37" w:rsidRDefault="002F15C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2F69">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B2F69">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2F69">
            <w:rPr>
              <w:noProof/>
              <w:sz w:val="16"/>
              <w:szCs w:val="16"/>
            </w:rPr>
            <w:t>14/6/16</w:t>
          </w:r>
          <w:r w:rsidRPr="00130F37">
            <w:rPr>
              <w:sz w:val="16"/>
              <w:szCs w:val="16"/>
            </w:rPr>
            <w:fldChar w:fldCharType="end"/>
          </w:r>
        </w:p>
      </w:tc>
    </w:tr>
  </w:tbl>
  <w:p w:rsidR="00634D26" w:rsidRPr="002F15C0" w:rsidRDefault="00634D26" w:rsidP="002F15C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2A5BF5" w:rsidRDefault="00634D26" w:rsidP="008C41A8">
    <w:pPr>
      <w:pBdr>
        <w:top w:val="single" w:sz="6" w:space="1" w:color="auto"/>
      </w:pBdr>
      <w:rPr>
        <w:sz w:val="18"/>
        <w:szCs w:val="18"/>
      </w:rPr>
    </w:pPr>
  </w:p>
  <w:p w:rsidR="00634D26" w:rsidRDefault="00634D26" w:rsidP="008C41A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B2F69">
      <w:rPr>
        <w:i/>
        <w:noProof/>
        <w:szCs w:val="22"/>
      </w:rPr>
      <w:t>Natural Heritage Trust of Australia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465029">
      <w:rPr>
        <w:i/>
        <w:noProof/>
      </w:rPr>
      <w:t>38</w:t>
    </w:r>
    <w:r w:rsidRPr="002A5BF5">
      <w:rPr>
        <w:i/>
      </w:rPr>
      <w:fldChar w:fldCharType="end"/>
    </w:r>
  </w:p>
  <w:p w:rsidR="00634D26" w:rsidRPr="008C41A8" w:rsidRDefault="00634D26" w:rsidP="008C41A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621A70">
      <w:tc>
        <w:tcPr>
          <w:tcW w:w="1247" w:type="dxa"/>
        </w:tcPr>
        <w:p w:rsidR="002F15C0" w:rsidRPr="007B3B51" w:rsidRDefault="002F15C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5029">
            <w:rPr>
              <w:i/>
              <w:noProof/>
              <w:sz w:val="16"/>
              <w:szCs w:val="16"/>
            </w:rPr>
            <w:t>38</w:t>
          </w:r>
          <w:r w:rsidRPr="007B3B51">
            <w:rPr>
              <w:i/>
              <w:sz w:val="16"/>
              <w:szCs w:val="16"/>
            </w:rPr>
            <w:fldChar w:fldCharType="end"/>
          </w: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2F69">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p>
      </w:tc>
    </w:tr>
    <w:tr w:rsidR="002F15C0" w:rsidRPr="0055472E" w:rsidTr="00621A70">
      <w:tc>
        <w:tcPr>
          <w:tcW w:w="2190" w:type="dxa"/>
          <w:gridSpan w:val="2"/>
        </w:tcPr>
        <w:p w:rsidR="002F15C0" w:rsidRPr="0055472E" w:rsidRDefault="002F15C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2F69">
            <w:rPr>
              <w:sz w:val="16"/>
              <w:szCs w:val="16"/>
            </w:rPr>
            <w:t>11</w:t>
          </w:r>
          <w:r w:rsidRPr="0055472E">
            <w:rPr>
              <w:sz w:val="16"/>
              <w:szCs w:val="16"/>
            </w:rPr>
            <w:fldChar w:fldCharType="end"/>
          </w:r>
        </w:p>
      </w:tc>
      <w:tc>
        <w:tcPr>
          <w:tcW w:w="2920" w:type="dxa"/>
        </w:tcPr>
        <w:p w:rsidR="002F15C0" w:rsidRPr="0055472E" w:rsidRDefault="002F15C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B2F69">
            <w:rPr>
              <w:sz w:val="16"/>
              <w:szCs w:val="16"/>
            </w:rPr>
            <w:t>6/5/16</w:t>
          </w:r>
          <w:r w:rsidRPr="0055472E">
            <w:rPr>
              <w:sz w:val="16"/>
              <w:szCs w:val="16"/>
            </w:rPr>
            <w:fldChar w:fldCharType="end"/>
          </w:r>
        </w:p>
      </w:tc>
      <w:tc>
        <w:tcPr>
          <w:tcW w:w="2193" w:type="dxa"/>
          <w:gridSpan w:val="2"/>
        </w:tcPr>
        <w:p w:rsidR="002F15C0" w:rsidRPr="0055472E" w:rsidRDefault="002F15C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2F69">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B2F69">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2F69">
            <w:rPr>
              <w:noProof/>
              <w:sz w:val="16"/>
              <w:szCs w:val="16"/>
            </w:rPr>
            <w:t>14/6/16</w:t>
          </w:r>
          <w:r w:rsidRPr="0055472E">
            <w:rPr>
              <w:sz w:val="16"/>
              <w:szCs w:val="16"/>
            </w:rPr>
            <w:fldChar w:fldCharType="end"/>
          </w:r>
        </w:p>
      </w:tc>
    </w:tr>
  </w:tbl>
  <w:p w:rsidR="00634D26" w:rsidRPr="002F15C0" w:rsidRDefault="00634D26" w:rsidP="002F15C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A37BAF">
      <w:tc>
        <w:tcPr>
          <w:tcW w:w="1247" w:type="dxa"/>
        </w:tcPr>
        <w:p w:rsidR="002F15C0" w:rsidRPr="007B3B51" w:rsidRDefault="002F15C0" w:rsidP="00A37BAF">
          <w:pPr>
            <w:rPr>
              <w:i/>
              <w:sz w:val="16"/>
              <w:szCs w:val="16"/>
            </w:rPr>
          </w:pP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2F69">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5029">
            <w:rPr>
              <w:i/>
              <w:noProof/>
              <w:sz w:val="16"/>
              <w:szCs w:val="16"/>
            </w:rPr>
            <w:t>38</w:t>
          </w:r>
          <w:r w:rsidRPr="007B3B51">
            <w:rPr>
              <w:i/>
              <w:sz w:val="16"/>
              <w:szCs w:val="16"/>
            </w:rPr>
            <w:fldChar w:fldCharType="end"/>
          </w:r>
        </w:p>
      </w:tc>
    </w:tr>
    <w:tr w:rsidR="002F15C0" w:rsidRPr="00130F37" w:rsidTr="00621A70">
      <w:tc>
        <w:tcPr>
          <w:tcW w:w="2190" w:type="dxa"/>
          <w:gridSpan w:val="2"/>
        </w:tcPr>
        <w:p w:rsidR="002F15C0" w:rsidRPr="00130F37" w:rsidRDefault="002F15C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2F69">
            <w:rPr>
              <w:sz w:val="16"/>
              <w:szCs w:val="16"/>
            </w:rPr>
            <w:t>11</w:t>
          </w:r>
          <w:r w:rsidRPr="00130F37">
            <w:rPr>
              <w:sz w:val="16"/>
              <w:szCs w:val="16"/>
            </w:rPr>
            <w:fldChar w:fldCharType="end"/>
          </w:r>
        </w:p>
      </w:tc>
      <w:tc>
        <w:tcPr>
          <w:tcW w:w="2920" w:type="dxa"/>
        </w:tcPr>
        <w:p w:rsidR="002F15C0" w:rsidRPr="00130F37" w:rsidRDefault="002F15C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B2F69">
            <w:rPr>
              <w:sz w:val="16"/>
              <w:szCs w:val="16"/>
            </w:rPr>
            <w:t>6/5/16</w:t>
          </w:r>
          <w:r w:rsidRPr="00130F37">
            <w:rPr>
              <w:sz w:val="16"/>
              <w:szCs w:val="16"/>
            </w:rPr>
            <w:fldChar w:fldCharType="end"/>
          </w:r>
        </w:p>
      </w:tc>
      <w:tc>
        <w:tcPr>
          <w:tcW w:w="2193" w:type="dxa"/>
          <w:gridSpan w:val="2"/>
        </w:tcPr>
        <w:p w:rsidR="002F15C0" w:rsidRPr="00130F37" w:rsidRDefault="002F15C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2F69">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B2F69">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2F69">
            <w:rPr>
              <w:noProof/>
              <w:sz w:val="16"/>
              <w:szCs w:val="16"/>
            </w:rPr>
            <w:t>14/6/16</w:t>
          </w:r>
          <w:r w:rsidRPr="00130F37">
            <w:rPr>
              <w:sz w:val="16"/>
              <w:szCs w:val="16"/>
            </w:rPr>
            <w:fldChar w:fldCharType="end"/>
          </w:r>
        </w:p>
      </w:tc>
    </w:tr>
  </w:tbl>
  <w:p w:rsidR="00634D26" w:rsidRPr="002F15C0" w:rsidRDefault="00634D26" w:rsidP="002F15C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pBdr>
        <w:top w:val="single" w:sz="6" w:space="1" w:color="auto"/>
      </w:pBdr>
      <w:rPr>
        <w:sz w:val="18"/>
      </w:rPr>
    </w:pPr>
  </w:p>
  <w:p w:rsidR="00634D26" w:rsidRDefault="00634D26">
    <w:pPr>
      <w:jc w:val="right"/>
      <w:rPr>
        <w:i/>
        <w:sz w:val="18"/>
      </w:rPr>
    </w:pPr>
    <w:r>
      <w:rPr>
        <w:i/>
        <w:sz w:val="18"/>
      </w:rPr>
      <w:fldChar w:fldCharType="begin"/>
    </w:r>
    <w:r>
      <w:rPr>
        <w:i/>
        <w:sz w:val="18"/>
      </w:rPr>
      <w:instrText xml:space="preserve"> STYLEREF ShortT </w:instrText>
    </w:r>
    <w:r>
      <w:rPr>
        <w:i/>
        <w:sz w:val="18"/>
      </w:rPr>
      <w:fldChar w:fldCharType="separate"/>
    </w:r>
    <w:r w:rsidR="006B2F69">
      <w:rPr>
        <w:i/>
        <w:noProof/>
        <w:sz w:val="18"/>
      </w:rPr>
      <w:t>Natural Heritage Trust of Australia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B2F6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65029">
      <w:rPr>
        <w:i/>
        <w:noProof/>
        <w:sz w:val="18"/>
      </w:rPr>
      <w:t>38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Default="002F15C0" w:rsidP="006401E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ED79B6" w:rsidRDefault="002F15C0" w:rsidP="006401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621A70">
      <w:tc>
        <w:tcPr>
          <w:tcW w:w="1247" w:type="dxa"/>
        </w:tcPr>
        <w:p w:rsidR="002F15C0" w:rsidRPr="007B3B51" w:rsidRDefault="002F15C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ii</w:t>
          </w:r>
          <w:r w:rsidRPr="007B3B51">
            <w:rPr>
              <w:i/>
              <w:sz w:val="16"/>
              <w:szCs w:val="16"/>
            </w:rPr>
            <w:fldChar w:fldCharType="end"/>
          </w: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p>
      </w:tc>
    </w:tr>
    <w:tr w:rsidR="002F15C0" w:rsidRPr="0055472E" w:rsidTr="00621A70">
      <w:tc>
        <w:tcPr>
          <w:tcW w:w="2190" w:type="dxa"/>
          <w:gridSpan w:val="2"/>
        </w:tcPr>
        <w:p w:rsidR="002F15C0" w:rsidRPr="0055472E" w:rsidRDefault="002F15C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2F69">
            <w:rPr>
              <w:sz w:val="16"/>
              <w:szCs w:val="16"/>
            </w:rPr>
            <w:t>11</w:t>
          </w:r>
          <w:r w:rsidRPr="0055472E">
            <w:rPr>
              <w:sz w:val="16"/>
              <w:szCs w:val="16"/>
            </w:rPr>
            <w:fldChar w:fldCharType="end"/>
          </w:r>
        </w:p>
      </w:tc>
      <w:tc>
        <w:tcPr>
          <w:tcW w:w="2920" w:type="dxa"/>
        </w:tcPr>
        <w:p w:rsidR="002F15C0" w:rsidRPr="0055472E" w:rsidRDefault="002F15C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B2F69">
            <w:rPr>
              <w:sz w:val="16"/>
              <w:szCs w:val="16"/>
            </w:rPr>
            <w:t>6/5/16</w:t>
          </w:r>
          <w:r w:rsidRPr="0055472E">
            <w:rPr>
              <w:sz w:val="16"/>
              <w:szCs w:val="16"/>
            </w:rPr>
            <w:fldChar w:fldCharType="end"/>
          </w:r>
        </w:p>
      </w:tc>
      <w:tc>
        <w:tcPr>
          <w:tcW w:w="2193" w:type="dxa"/>
          <w:gridSpan w:val="2"/>
        </w:tcPr>
        <w:p w:rsidR="002F15C0" w:rsidRPr="0055472E" w:rsidRDefault="002F15C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2F69">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B2F69">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2F69">
            <w:rPr>
              <w:noProof/>
              <w:sz w:val="16"/>
              <w:szCs w:val="16"/>
            </w:rPr>
            <w:t>14/6/16</w:t>
          </w:r>
          <w:r w:rsidRPr="0055472E">
            <w:rPr>
              <w:sz w:val="16"/>
              <w:szCs w:val="16"/>
            </w:rPr>
            <w:fldChar w:fldCharType="end"/>
          </w:r>
        </w:p>
      </w:tc>
    </w:tr>
  </w:tbl>
  <w:p w:rsidR="00634D26" w:rsidRPr="002F15C0" w:rsidRDefault="00634D26" w:rsidP="002F15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A37BAF">
      <w:tc>
        <w:tcPr>
          <w:tcW w:w="1247" w:type="dxa"/>
        </w:tcPr>
        <w:p w:rsidR="002F15C0" w:rsidRPr="007B3B51" w:rsidRDefault="002F15C0" w:rsidP="00A37BAF">
          <w:pPr>
            <w:rPr>
              <w:i/>
              <w:sz w:val="16"/>
              <w:szCs w:val="16"/>
            </w:rPr>
          </w:pP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i</w:t>
          </w:r>
          <w:r w:rsidRPr="007B3B51">
            <w:rPr>
              <w:i/>
              <w:sz w:val="16"/>
              <w:szCs w:val="16"/>
            </w:rPr>
            <w:fldChar w:fldCharType="end"/>
          </w:r>
        </w:p>
      </w:tc>
    </w:tr>
    <w:tr w:rsidR="002F15C0" w:rsidRPr="00130F37" w:rsidTr="00621A70">
      <w:tc>
        <w:tcPr>
          <w:tcW w:w="2190" w:type="dxa"/>
          <w:gridSpan w:val="2"/>
        </w:tcPr>
        <w:p w:rsidR="002F15C0" w:rsidRPr="00130F37" w:rsidRDefault="002F15C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2F69">
            <w:rPr>
              <w:sz w:val="16"/>
              <w:szCs w:val="16"/>
            </w:rPr>
            <w:t>11</w:t>
          </w:r>
          <w:r w:rsidRPr="00130F37">
            <w:rPr>
              <w:sz w:val="16"/>
              <w:szCs w:val="16"/>
            </w:rPr>
            <w:fldChar w:fldCharType="end"/>
          </w:r>
        </w:p>
      </w:tc>
      <w:tc>
        <w:tcPr>
          <w:tcW w:w="2920" w:type="dxa"/>
        </w:tcPr>
        <w:p w:rsidR="002F15C0" w:rsidRPr="00130F37" w:rsidRDefault="002F15C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B2F69">
            <w:rPr>
              <w:sz w:val="16"/>
              <w:szCs w:val="16"/>
            </w:rPr>
            <w:t>6/5/16</w:t>
          </w:r>
          <w:r w:rsidRPr="00130F37">
            <w:rPr>
              <w:sz w:val="16"/>
              <w:szCs w:val="16"/>
            </w:rPr>
            <w:fldChar w:fldCharType="end"/>
          </w:r>
        </w:p>
      </w:tc>
      <w:tc>
        <w:tcPr>
          <w:tcW w:w="2193" w:type="dxa"/>
          <w:gridSpan w:val="2"/>
        </w:tcPr>
        <w:p w:rsidR="002F15C0" w:rsidRPr="00130F37" w:rsidRDefault="002F15C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2F69">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B2F69">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2F69">
            <w:rPr>
              <w:noProof/>
              <w:sz w:val="16"/>
              <w:szCs w:val="16"/>
            </w:rPr>
            <w:t>14/6/16</w:t>
          </w:r>
          <w:r w:rsidRPr="00130F37">
            <w:rPr>
              <w:sz w:val="16"/>
              <w:szCs w:val="16"/>
            </w:rPr>
            <w:fldChar w:fldCharType="end"/>
          </w:r>
        </w:p>
      </w:tc>
    </w:tr>
  </w:tbl>
  <w:p w:rsidR="00634D26" w:rsidRPr="002F15C0" w:rsidRDefault="00634D26" w:rsidP="002F15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621A70">
      <w:tc>
        <w:tcPr>
          <w:tcW w:w="1247" w:type="dxa"/>
        </w:tcPr>
        <w:p w:rsidR="002F15C0" w:rsidRPr="007B3B51" w:rsidRDefault="002F15C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2</w:t>
          </w:r>
          <w:r w:rsidRPr="007B3B51">
            <w:rPr>
              <w:i/>
              <w:sz w:val="16"/>
              <w:szCs w:val="16"/>
            </w:rPr>
            <w:fldChar w:fldCharType="end"/>
          </w: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p>
      </w:tc>
    </w:tr>
    <w:tr w:rsidR="002F15C0" w:rsidRPr="0055472E" w:rsidTr="00621A70">
      <w:tc>
        <w:tcPr>
          <w:tcW w:w="2190" w:type="dxa"/>
          <w:gridSpan w:val="2"/>
        </w:tcPr>
        <w:p w:rsidR="002F15C0" w:rsidRPr="0055472E" w:rsidRDefault="002F15C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2F69">
            <w:rPr>
              <w:sz w:val="16"/>
              <w:szCs w:val="16"/>
            </w:rPr>
            <w:t>11</w:t>
          </w:r>
          <w:r w:rsidRPr="0055472E">
            <w:rPr>
              <w:sz w:val="16"/>
              <w:szCs w:val="16"/>
            </w:rPr>
            <w:fldChar w:fldCharType="end"/>
          </w:r>
        </w:p>
      </w:tc>
      <w:tc>
        <w:tcPr>
          <w:tcW w:w="2920" w:type="dxa"/>
        </w:tcPr>
        <w:p w:rsidR="002F15C0" w:rsidRPr="0055472E" w:rsidRDefault="002F15C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B2F69">
            <w:rPr>
              <w:sz w:val="16"/>
              <w:szCs w:val="16"/>
            </w:rPr>
            <w:t>6/5/16</w:t>
          </w:r>
          <w:r w:rsidRPr="0055472E">
            <w:rPr>
              <w:sz w:val="16"/>
              <w:szCs w:val="16"/>
            </w:rPr>
            <w:fldChar w:fldCharType="end"/>
          </w:r>
        </w:p>
      </w:tc>
      <w:tc>
        <w:tcPr>
          <w:tcW w:w="2193" w:type="dxa"/>
          <w:gridSpan w:val="2"/>
        </w:tcPr>
        <w:p w:rsidR="002F15C0" w:rsidRPr="0055472E" w:rsidRDefault="002F15C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2F69">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B2F69">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2F69">
            <w:rPr>
              <w:noProof/>
              <w:sz w:val="16"/>
              <w:szCs w:val="16"/>
            </w:rPr>
            <w:t>14/6/16</w:t>
          </w:r>
          <w:r w:rsidRPr="0055472E">
            <w:rPr>
              <w:sz w:val="16"/>
              <w:szCs w:val="16"/>
            </w:rPr>
            <w:fldChar w:fldCharType="end"/>
          </w:r>
        </w:p>
      </w:tc>
    </w:tr>
  </w:tbl>
  <w:p w:rsidR="00634D26" w:rsidRPr="002F15C0" w:rsidRDefault="00634D26" w:rsidP="002F15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A37BAF">
      <w:tc>
        <w:tcPr>
          <w:tcW w:w="1247" w:type="dxa"/>
        </w:tcPr>
        <w:p w:rsidR="002F15C0" w:rsidRPr="007B3B51" w:rsidRDefault="002F15C0" w:rsidP="00A37BAF">
          <w:pPr>
            <w:rPr>
              <w:i/>
              <w:sz w:val="16"/>
              <w:szCs w:val="16"/>
            </w:rPr>
          </w:pP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1</w:t>
          </w:r>
          <w:r w:rsidRPr="007B3B51">
            <w:rPr>
              <w:i/>
              <w:sz w:val="16"/>
              <w:szCs w:val="16"/>
            </w:rPr>
            <w:fldChar w:fldCharType="end"/>
          </w:r>
        </w:p>
      </w:tc>
    </w:tr>
    <w:tr w:rsidR="002F15C0" w:rsidRPr="00130F37" w:rsidTr="00621A70">
      <w:tc>
        <w:tcPr>
          <w:tcW w:w="2190" w:type="dxa"/>
          <w:gridSpan w:val="2"/>
        </w:tcPr>
        <w:p w:rsidR="002F15C0" w:rsidRPr="00130F37" w:rsidRDefault="002F15C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2F69">
            <w:rPr>
              <w:sz w:val="16"/>
              <w:szCs w:val="16"/>
            </w:rPr>
            <w:t>11</w:t>
          </w:r>
          <w:r w:rsidRPr="00130F37">
            <w:rPr>
              <w:sz w:val="16"/>
              <w:szCs w:val="16"/>
            </w:rPr>
            <w:fldChar w:fldCharType="end"/>
          </w:r>
        </w:p>
      </w:tc>
      <w:tc>
        <w:tcPr>
          <w:tcW w:w="2920" w:type="dxa"/>
        </w:tcPr>
        <w:p w:rsidR="002F15C0" w:rsidRPr="00130F37" w:rsidRDefault="002F15C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B2F69">
            <w:rPr>
              <w:sz w:val="16"/>
              <w:szCs w:val="16"/>
            </w:rPr>
            <w:t>6/5/16</w:t>
          </w:r>
          <w:r w:rsidRPr="00130F37">
            <w:rPr>
              <w:sz w:val="16"/>
              <w:szCs w:val="16"/>
            </w:rPr>
            <w:fldChar w:fldCharType="end"/>
          </w:r>
        </w:p>
      </w:tc>
      <w:tc>
        <w:tcPr>
          <w:tcW w:w="2193" w:type="dxa"/>
          <w:gridSpan w:val="2"/>
        </w:tcPr>
        <w:p w:rsidR="002F15C0" w:rsidRPr="00130F37" w:rsidRDefault="002F15C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2F69">
            <w:rPr>
              <w:sz w:val="16"/>
              <w:szCs w:val="16"/>
            </w:rPr>
            <w:instrText>14/06/2016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B2F69">
            <w:rPr>
              <w:sz w:val="16"/>
              <w:szCs w:val="16"/>
            </w:rPr>
            <w:instrText>14/6/16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2F69">
            <w:rPr>
              <w:noProof/>
              <w:sz w:val="16"/>
              <w:szCs w:val="16"/>
            </w:rPr>
            <w:t>14/6/16</w:t>
          </w:r>
          <w:r w:rsidRPr="00130F37">
            <w:rPr>
              <w:sz w:val="16"/>
              <w:szCs w:val="16"/>
            </w:rPr>
            <w:fldChar w:fldCharType="end"/>
          </w:r>
        </w:p>
      </w:tc>
    </w:tr>
  </w:tbl>
  <w:p w:rsidR="00634D26" w:rsidRPr="002F15C0" w:rsidRDefault="00634D26" w:rsidP="002F15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pBdr>
        <w:top w:val="single" w:sz="6" w:space="1" w:color="auto"/>
      </w:pBdr>
      <w:spacing w:before="120"/>
      <w:rPr>
        <w:sz w:val="18"/>
      </w:rPr>
    </w:pPr>
  </w:p>
  <w:p w:rsidR="00634D26" w:rsidRPr="007A1328" w:rsidRDefault="00634D26" w:rsidP="00634D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B2F69">
      <w:rPr>
        <w:i/>
        <w:noProof/>
        <w:sz w:val="18"/>
      </w:rPr>
      <w:t>Natural Heritage Trust of Australia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B2F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65029">
      <w:rPr>
        <w:i/>
        <w:noProof/>
        <w:sz w:val="18"/>
      </w:rPr>
      <w:t>38</w:t>
    </w:r>
    <w:r w:rsidRPr="007A1328">
      <w:rPr>
        <w:i/>
        <w:sz w:val="18"/>
      </w:rPr>
      <w:fldChar w:fldCharType="end"/>
    </w:r>
  </w:p>
  <w:p w:rsidR="00634D26" w:rsidRPr="007A1328" w:rsidRDefault="00634D26" w:rsidP="00634D2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7B3B51" w:rsidRDefault="002F15C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15C0" w:rsidRPr="007B3B51" w:rsidTr="00621A70">
      <w:tc>
        <w:tcPr>
          <w:tcW w:w="1247" w:type="dxa"/>
        </w:tcPr>
        <w:p w:rsidR="002F15C0" w:rsidRPr="007B3B51" w:rsidRDefault="002F15C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B4D">
            <w:rPr>
              <w:i/>
              <w:noProof/>
              <w:sz w:val="16"/>
              <w:szCs w:val="16"/>
            </w:rPr>
            <w:t>26</w:t>
          </w:r>
          <w:r w:rsidRPr="007B3B51">
            <w:rPr>
              <w:i/>
              <w:sz w:val="16"/>
              <w:szCs w:val="16"/>
            </w:rPr>
            <w:fldChar w:fldCharType="end"/>
          </w:r>
        </w:p>
      </w:tc>
      <w:tc>
        <w:tcPr>
          <w:tcW w:w="5387" w:type="dxa"/>
          <w:gridSpan w:val="3"/>
        </w:tcPr>
        <w:p w:rsidR="002F15C0" w:rsidRPr="007B3B51" w:rsidRDefault="002F15C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B4D">
            <w:rPr>
              <w:i/>
              <w:noProof/>
              <w:sz w:val="16"/>
              <w:szCs w:val="16"/>
            </w:rPr>
            <w:t>Natural Heritage Trust of Australia Act 1997</w:t>
          </w:r>
          <w:r w:rsidRPr="007B3B51">
            <w:rPr>
              <w:i/>
              <w:sz w:val="16"/>
              <w:szCs w:val="16"/>
            </w:rPr>
            <w:fldChar w:fldCharType="end"/>
          </w:r>
        </w:p>
      </w:tc>
      <w:tc>
        <w:tcPr>
          <w:tcW w:w="669" w:type="dxa"/>
        </w:tcPr>
        <w:p w:rsidR="002F15C0" w:rsidRPr="007B3B51" w:rsidRDefault="002F15C0" w:rsidP="00A37BAF">
          <w:pPr>
            <w:jc w:val="right"/>
            <w:rPr>
              <w:sz w:val="16"/>
              <w:szCs w:val="16"/>
            </w:rPr>
          </w:pPr>
        </w:p>
      </w:tc>
    </w:tr>
    <w:tr w:rsidR="002F15C0" w:rsidRPr="0055472E" w:rsidTr="00621A70">
      <w:tc>
        <w:tcPr>
          <w:tcW w:w="2190" w:type="dxa"/>
          <w:gridSpan w:val="2"/>
        </w:tcPr>
        <w:p w:rsidR="002F15C0" w:rsidRPr="0055472E" w:rsidRDefault="002F15C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2F69">
            <w:rPr>
              <w:sz w:val="16"/>
              <w:szCs w:val="16"/>
            </w:rPr>
            <w:t>11</w:t>
          </w:r>
          <w:r w:rsidRPr="0055472E">
            <w:rPr>
              <w:sz w:val="16"/>
              <w:szCs w:val="16"/>
            </w:rPr>
            <w:fldChar w:fldCharType="end"/>
          </w:r>
        </w:p>
      </w:tc>
      <w:tc>
        <w:tcPr>
          <w:tcW w:w="2920" w:type="dxa"/>
        </w:tcPr>
        <w:p w:rsidR="002F15C0" w:rsidRPr="0055472E" w:rsidRDefault="002F15C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B2F69">
            <w:rPr>
              <w:sz w:val="16"/>
              <w:szCs w:val="16"/>
            </w:rPr>
            <w:t>6/5/16</w:t>
          </w:r>
          <w:r w:rsidRPr="0055472E">
            <w:rPr>
              <w:sz w:val="16"/>
              <w:szCs w:val="16"/>
            </w:rPr>
            <w:fldChar w:fldCharType="end"/>
          </w:r>
        </w:p>
      </w:tc>
      <w:tc>
        <w:tcPr>
          <w:tcW w:w="2193" w:type="dxa"/>
          <w:gridSpan w:val="2"/>
        </w:tcPr>
        <w:p w:rsidR="002F15C0" w:rsidRPr="0055472E" w:rsidRDefault="002F15C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2F69">
            <w:rPr>
              <w:sz w:val="16"/>
              <w:szCs w:val="16"/>
            </w:rPr>
            <w:instrText>14/06/2016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B2F69">
            <w:rPr>
              <w:sz w:val="16"/>
              <w:szCs w:val="16"/>
            </w:rPr>
            <w:instrText>14/6/16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2F69">
            <w:rPr>
              <w:noProof/>
              <w:sz w:val="16"/>
              <w:szCs w:val="16"/>
            </w:rPr>
            <w:t>14/6/16</w:t>
          </w:r>
          <w:r w:rsidRPr="0055472E">
            <w:rPr>
              <w:sz w:val="16"/>
              <w:szCs w:val="16"/>
            </w:rPr>
            <w:fldChar w:fldCharType="end"/>
          </w:r>
        </w:p>
      </w:tc>
    </w:tr>
  </w:tbl>
  <w:p w:rsidR="00634D26" w:rsidRPr="002F15C0" w:rsidRDefault="00634D26" w:rsidP="002F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26" w:rsidRPr="00D80F1D" w:rsidRDefault="00634D26" w:rsidP="00F050D8">
      <w:pPr>
        <w:spacing w:line="240" w:lineRule="auto"/>
        <w:rPr>
          <w:sz w:val="16"/>
        </w:rPr>
      </w:pPr>
      <w:r>
        <w:separator/>
      </w:r>
    </w:p>
  </w:footnote>
  <w:footnote w:type="continuationSeparator" w:id="0">
    <w:p w:rsidR="00634D26" w:rsidRPr="00D80F1D" w:rsidRDefault="00634D26" w:rsidP="00F050D8">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Default="002F15C0" w:rsidP="006401EE">
    <w:pPr>
      <w:pStyle w:val="Header"/>
      <w:pBdr>
        <w:bottom w:val="single" w:sz="6" w:space="1" w:color="auto"/>
      </w:pBdr>
    </w:pPr>
  </w:p>
  <w:p w:rsidR="002F15C0" w:rsidRDefault="002F15C0" w:rsidP="006401EE">
    <w:pPr>
      <w:pStyle w:val="Header"/>
      <w:pBdr>
        <w:bottom w:val="single" w:sz="6" w:space="1" w:color="auto"/>
      </w:pBdr>
    </w:pPr>
  </w:p>
  <w:p w:rsidR="002F15C0" w:rsidRPr="001E77D2" w:rsidRDefault="002F15C0" w:rsidP="006401E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634D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34D26" w:rsidRDefault="00634D26" w:rsidP="00634D26">
    <w:pPr>
      <w:rPr>
        <w:sz w:val="20"/>
      </w:rPr>
    </w:pPr>
    <w:r w:rsidRPr="007A1328">
      <w:rPr>
        <w:b/>
        <w:sz w:val="20"/>
      </w:rPr>
      <w:fldChar w:fldCharType="begin"/>
    </w:r>
    <w:r w:rsidRPr="007A1328">
      <w:rPr>
        <w:b/>
        <w:sz w:val="20"/>
      </w:rPr>
      <w:instrText xml:space="preserve"> STYLEREF CharPartNo </w:instrText>
    </w:r>
    <w:r w:rsidR="006B2F69">
      <w:rPr>
        <w:b/>
        <w:sz w:val="20"/>
      </w:rPr>
      <w:fldChar w:fldCharType="separate"/>
    </w:r>
    <w:r w:rsidR="00F60B4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B2F69">
      <w:rPr>
        <w:sz w:val="20"/>
      </w:rPr>
      <w:fldChar w:fldCharType="separate"/>
    </w:r>
    <w:r w:rsidR="00F60B4D">
      <w:rPr>
        <w:noProof/>
        <w:sz w:val="20"/>
      </w:rPr>
      <w:t>Miscellaneous</w:t>
    </w:r>
    <w:r>
      <w:rPr>
        <w:sz w:val="20"/>
      </w:rPr>
      <w:fldChar w:fldCharType="end"/>
    </w:r>
  </w:p>
  <w:p w:rsidR="00634D26" w:rsidRPr="007A1328" w:rsidRDefault="00634D26" w:rsidP="00634D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34D26" w:rsidRPr="007A1328" w:rsidRDefault="00634D26" w:rsidP="00634D26">
    <w:pPr>
      <w:rPr>
        <w:b/>
        <w:sz w:val="24"/>
      </w:rPr>
    </w:pPr>
  </w:p>
  <w:p w:rsidR="00634D26" w:rsidRPr="007A1328" w:rsidRDefault="00634D26" w:rsidP="00727CD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0B4D">
      <w:rPr>
        <w:noProof/>
        <w:sz w:val="24"/>
      </w:rPr>
      <w:t>54</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34D26" w:rsidRPr="007A1328" w:rsidRDefault="00634D26" w:rsidP="00634D26">
    <w:pPr>
      <w:jc w:val="right"/>
      <w:rPr>
        <w:sz w:val="20"/>
      </w:rPr>
    </w:pPr>
    <w:r w:rsidRPr="007A1328">
      <w:rPr>
        <w:sz w:val="20"/>
      </w:rPr>
      <w:fldChar w:fldCharType="begin"/>
    </w:r>
    <w:r w:rsidRPr="007A1328">
      <w:rPr>
        <w:sz w:val="20"/>
      </w:rPr>
      <w:instrText xml:space="preserve"> STYLEREF CharPartText </w:instrText>
    </w:r>
    <w:r w:rsidR="006B2F69">
      <w:rPr>
        <w:sz w:val="20"/>
      </w:rPr>
      <w:fldChar w:fldCharType="separate"/>
    </w:r>
    <w:r w:rsidR="00F60B4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B2F69">
      <w:rPr>
        <w:b/>
        <w:sz w:val="20"/>
      </w:rPr>
      <w:fldChar w:fldCharType="separate"/>
    </w:r>
    <w:r w:rsidR="00F60B4D">
      <w:rPr>
        <w:b/>
        <w:noProof/>
        <w:sz w:val="20"/>
      </w:rPr>
      <w:t>Part 6</w:t>
    </w:r>
    <w:r>
      <w:rPr>
        <w:b/>
        <w:sz w:val="20"/>
      </w:rPr>
      <w:fldChar w:fldCharType="end"/>
    </w:r>
  </w:p>
  <w:p w:rsidR="00634D26" w:rsidRPr="007A1328" w:rsidRDefault="00634D26" w:rsidP="00634D2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4D26" w:rsidRPr="007A1328" w:rsidRDefault="00634D26" w:rsidP="00634D26">
    <w:pPr>
      <w:jc w:val="right"/>
      <w:rPr>
        <w:b/>
        <w:sz w:val="24"/>
      </w:rPr>
    </w:pPr>
  </w:p>
  <w:p w:rsidR="00634D26" w:rsidRPr="007A1328" w:rsidRDefault="00634D26" w:rsidP="00727CD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0B4D">
      <w:rPr>
        <w:noProof/>
        <w:sz w:val="24"/>
      </w:rPr>
      <w:t>54</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E528B" w:rsidRDefault="00634D26" w:rsidP="00634D26">
    <w:pPr>
      <w:rPr>
        <w:sz w:val="26"/>
        <w:szCs w:val="26"/>
      </w:rPr>
    </w:pPr>
  </w:p>
  <w:p w:rsidR="00634D26" w:rsidRPr="00750516" w:rsidRDefault="00634D26" w:rsidP="00634D26">
    <w:pPr>
      <w:rPr>
        <w:b/>
        <w:sz w:val="20"/>
      </w:rPr>
    </w:pPr>
    <w:r w:rsidRPr="00750516">
      <w:rPr>
        <w:b/>
        <w:sz w:val="20"/>
      </w:rPr>
      <w:t>Endnotes</w:t>
    </w:r>
  </w:p>
  <w:p w:rsidR="00634D26" w:rsidRPr="007A1328" w:rsidRDefault="00634D26" w:rsidP="00634D26">
    <w:pPr>
      <w:rPr>
        <w:sz w:val="20"/>
      </w:rPr>
    </w:pPr>
  </w:p>
  <w:p w:rsidR="00634D26" w:rsidRPr="007A1328" w:rsidRDefault="00634D26" w:rsidP="00634D26">
    <w:pPr>
      <w:rPr>
        <w:b/>
        <w:sz w:val="24"/>
      </w:rPr>
    </w:pPr>
  </w:p>
  <w:p w:rsidR="00634D26" w:rsidRPr="007E528B" w:rsidRDefault="00634D26" w:rsidP="008C41A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60B4D">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E528B" w:rsidRDefault="00634D26" w:rsidP="00634D26">
    <w:pPr>
      <w:jc w:val="right"/>
      <w:rPr>
        <w:sz w:val="26"/>
        <w:szCs w:val="26"/>
      </w:rPr>
    </w:pPr>
  </w:p>
  <w:p w:rsidR="00634D26" w:rsidRPr="00750516" w:rsidRDefault="00634D26" w:rsidP="00634D26">
    <w:pPr>
      <w:jc w:val="right"/>
      <w:rPr>
        <w:b/>
        <w:sz w:val="20"/>
      </w:rPr>
    </w:pPr>
    <w:r w:rsidRPr="00750516">
      <w:rPr>
        <w:b/>
        <w:sz w:val="20"/>
      </w:rPr>
      <w:t>Endnotes</w:t>
    </w:r>
  </w:p>
  <w:p w:rsidR="00634D26" w:rsidRPr="007A1328" w:rsidRDefault="00634D26" w:rsidP="00634D26">
    <w:pPr>
      <w:jc w:val="right"/>
      <w:rPr>
        <w:sz w:val="20"/>
      </w:rPr>
    </w:pPr>
  </w:p>
  <w:p w:rsidR="00634D26" w:rsidRPr="007A1328" w:rsidRDefault="00634D26" w:rsidP="00634D26">
    <w:pPr>
      <w:jc w:val="right"/>
      <w:rPr>
        <w:b/>
        <w:sz w:val="24"/>
      </w:rPr>
    </w:pPr>
  </w:p>
  <w:p w:rsidR="00634D26" w:rsidRPr="007E528B" w:rsidRDefault="00634D26" w:rsidP="008C41A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60B4D">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jc w:val="right"/>
    </w:pPr>
  </w:p>
  <w:p w:rsidR="00634D26" w:rsidRDefault="00634D26">
    <w:pPr>
      <w:jc w:val="right"/>
      <w:rPr>
        <w:i/>
      </w:rPr>
    </w:pPr>
  </w:p>
  <w:p w:rsidR="00634D26" w:rsidRDefault="00634D26">
    <w:pPr>
      <w:jc w:val="right"/>
    </w:pPr>
  </w:p>
  <w:p w:rsidR="00634D26" w:rsidRDefault="00634D26">
    <w:pPr>
      <w:jc w:val="right"/>
      <w:rPr>
        <w:sz w:val="24"/>
      </w:rPr>
    </w:pPr>
  </w:p>
  <w:p w:rsidR="00634D26" w:rsidRDefault="00634D26">
    <w:pPr>
      <w:pBdr>
        <w:bottom w:val="single" w:sz="12" w:space="1" w:color="auto"/>
      </w:pBdr>
      <w:jc w:val="right"/>
      <w:rPr>
        <w:i/>
        <w:sz w:val="24"/>
      </w:rPr>
    </w:pPr>
  </w:p>
  <w:p w:rsidR="00634D26" w:rsidRDefault="00634D2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jc w:val="right"/>
      <w:rPr>
        <w:b/>
      </w:rPr>
    </w:pPr>
  </w:p>
  <w:p w:rsidR="00634D26" w:rsidRDefault="00634D26">
    <w:pPr>
      <w:jc w:val="right"/>
      <w:rPr>
        <w:b/>
        <w:i/>
      </w:rPr>
    </w:pPr>
  </w:p>
  <w:p w:rsidR="00634D26" w:rsidRDefault="00634D26">
    <w:pPr>
      <w:jc w:val="right"/>
    </w:pPr>
  </w:p>
  <w:p w:rsidR="00634D26" w:rsidRDefault="00634D26">
    <w:pPr>
      <w:jc w:val="right"/>
      <w:rPr>
        <w:b/>
        <w:sz w:val="24"/>
      </w:rPr>
    </w:pPr>
  </w:p>
  <w:p w:rsidR="00634D26" w:rsidRDefault="00634D26">
    <w:pPr>
      <w:pBdr>
        <w:bottom w:val="single" w:sz="12" w:space="1" w:color="auto"/>
      </w:pBdr>
      <w:jc w:val="right"/>
      <w:rPr>
        <w:b/>
        <w:i/>
        <w:sz w:val="24"/>
      </w:rPr>
    </w:pPr>
  </w:p>
  <w:p w:rsidR="00634D26" w:rsidRDefault="00634D2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Default="002F15C0" w:rsidP="006401EE">
    <w:pPr>
      <w:pStyle w:val="Header"/>
      <w:pBdr>
        <w:bottom w:val="single" w:sz="4" w:space="1" w:color="auto"/>
      </w:pBdr>
    </w:pPr>
  </w:p>
  <w:p w:rsidR="002F15C0" w:rsidRDefault="002F15C0" w:rsidP="006401EE">
    <w:pPr>
      <w:pStyle w:val="Header"/>
      <w:pBdr>
        <w:bottom w:val="single" w:sz="4" w:space="1" w:color="auto"/>
      </w:pBdr>
    </w:pPr>
  </w:p>
  <w:p w:rsidR="002F15C0" w:rsidRPr="001E77D2" w:rsidRDefault="002F15C0" w:rsidP="006401E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0" w:rsidRPr="005F1388" w:rsidRDefault="002F15C0" w:rsidP="006401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634D2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634D2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634D2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634D26">
    <w:pPr>
      <w:rPr>
        <w:sz w:val="20"/>
      </w:rPr>
    </w:pPr>
  </w:p>
  <w:p w:rsidR="00634D26" w:rsidRDefault="00634D26" w:rsidP="00634D26">
    <w:pPr>
      <w:rPr>
        <w:sz w:val="20"/>
      </w:rPr>
    </w:pPr>
  </w:p>
  <w:p w:rsidR="00634D26" w:rsidRPr="007A1328" w:rsidRDefault="00634D26" w:rsidP="00634D26">
    <w:pPr>
      <w:rPr>
        <w:sz w:val="20"/>
      </w:rPr>
    </w:pPr>
  </w:p>
  <w:p w:rsidR="00634D26" w:rsidRPr="007A1328" w:rsidRDefault="00634D26" w:rsidP="00634D26">
    <w:pPr>
      <w:rPr>
        <w:b/>
        <w:sz w:val="24"/>
      </w:rPr>
    </w:pPr>
  </w:p>
  <w:p w:rsidR="00634D26" w:rsidRPr="007A1328" w:rsidRDefault="00634D26" w:rsidP="00727CD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jc w:val="right"/>
      <w:rPr>
        <w:sz w:val="20"/>
      </w:rPr>
    </w:pPr>
  </w:p>
  <w:p w:rsidR="00634D26" w:rsidRPr="007A1328" w:rsidRDefault="00634D26" w:rsidP="00634D26">
    <w:pPr>
      <w:jc w:val="right"/>
      <w:rPr>
        <w:sz w:val="20"/>
      </w:rPr>
    </w:pPr>
  </w:p>
  <w:p w:rsidR="00634D26" w:rsidRPr="007A1328" w:rsidRDefault="00634D26" w:rsidP="00634D26">
    <w:pPr>
      <w:jc w:val="right"/>
      <w:rPr>
        <w:sz w:val="20"/>
      </w:rPr>
    </w:pPr>
  </w:p>
  <w:p w:rsidR="00634D26" w:rsidRPr="007A1328" w:rsidRDefault="00634D26" w:rsidP="00634D26">
    <w:pPr>
      <w:jc w:val="right"/>
      <w:rPr>
        <w:b/>
        <w:sz w:val="24"/>
      </w:rPr>
    </w:pPr>
  </w:p>
  <w:p w:rsidR="00634D26" w:rsidRPr="007A1328" w:rsidRDefault="00634D26" w:rsidP="00727CD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6F30"/>
    <w:rsid w:val="0002743F"/>
    <w:rsid w:val="00032DD7"/>
    <w:rsid w:val="00051712"/>
    <w:rsid w:val="00076FAE"/>
    <w:rsid w:val="00084F02"/>
    <w:rsid w:val="00094A98"/>
    <w:rsid w:val="000A535E"/>
    <w:rsid w:val="000B008A"/>
    <w:rsid w:val="000B3504"/>
    <w:rsid w:val="000C05F7"/>
    <w:rsid w:val="000E677B"/>
    <w:rsid w:val="000F42DF"/>
    <w:rsid w:val="000F7732"/>
    <w:rsid w:val="00110E94"/>
    <w:rsid w:val="0013120B"/>
    <w:rsid w:val="001510A5"/>
    <w:rsid w:val="001665A6"/>
    <w:rsid w:val="00172C04"/>
    <w:rsid w:val="00182E26"/>
    <w:rsid w:val="00194A9E"/>
    <w:rsid w:val="001B5915"/>
    <w:rsid w:val="001D73A2"/>
    <w:rsid w:val="001E14E0"/>
    <w:rsid w:val="001F140F"/>
    <w:rsid w:val="00213F8F"/>
    <w:rsid w:val="00231827"/>
    <w:rsid w:val="00231A11"/>
    <w:rsid w:val="00235CB9"/>
    <w:rsid w:val="00243B5B"/>
    <w:rsid w:val="002505D8"/>
    <w:rsid w:val="00255428"/>
    <w:rsid w:val="0027463A"/>
    <w:rsid w:val="0028439E"/>
    <w:rsid w:val="002B1A7A"/>
    <w:rsid w:val="002C5F66"/>
    <w:rsid w:val="002E4EF4"/>
    <w:rsid w:val="002E6351"/>
    <w:rsid w:val="002F15C0"/>
    <w:rsid w:val="002F2ED4"/>
    <w:rsid w:val="002F4B2C"/>
    <w:rsid w:val="002F5B83"/>
    <w:rsid w:val="00327646"/>
    <w:rsid w:val="003707BD"/>
    <w:rsid w:val="003707C4"/>
    <w:rsid w:val="00381AB0"/>
    <w:rsid w:val="00391974"/>
    <w:rsid w:val="0039686B"/>
    <w:rsid w:val="003970EE"/>
    <w:rsid w:val="003A485E"/>
    <w:rsid w:val="003B034F"/>
    <w:rsid w:val="003B076F"/>
    <w:rsid w:val="003D5566"/>
    <w:rsid w:val="003E4D74"/>
    <w:rsid w:val="003E552A"/>
    <w:rsid w:val="003F35AF"/>
    <w:rsid w:val="00422BBF"/>
    <w:rsid w:val="00422FD4"/>
    <w:rsid w:val="0043080A"/>
    <w:rsid w:val="00432AAA"/>
    <w:rsid w:val="004371FE"/>
    <w:rsid w:val="00465029"/>
    <w:rsid w:val="0046547B"/>
    <w:rsid w:val="004918A6"/>
    <w:rsid w:val="0049595A"/>
    <w:rsid w:val="004B18E8"/>
    <w:rsid w:val="004B7127"/>
    <w:rsid w:val="004D2F21"/>
    <w:rsid w:val="004E111D"/>
    <w:rsid w:val="004E2CEC"/>
    <w:rsid w:val="004F25BF"/>
    <w:rsid w:val="004F3F6F"/>
    <w:rsid w:val="004F5815"/>
    <w:rsid w:val="004F5B0B"/>
    <w:rsid w:val="005101F5"/>
    <w:rsid w:val="00512768"/>
    <w:rsid w:val="00512C9D"/>
    <w:rsid w:val="00522C7C"/>
    <w:rsid w:val="00535A57"/>
    <w:rsid w:val="00543C3C"/>
    <w:rsid w:val="00544DF9"/>
    <w:rsid w:val="005B3CB5"/>
    <w:rsid w:val="005B4C45"/>
    <w:rsid w:val="005B6C63"/>
    <w:rsid w:val="005C22A9"/>
    <w:rsid w:val="00634D26"/>
    <w:rsid w:val="006533C9"/>
    <w:rsid w:val="006668E3"/>
    <w:rsid w:val="00675595"/>
    <w:rsid w:val="00677B4A"/>
    <w:rsid w:val="006A18DC"/>
    <w:rsid w:val="006A3036"/>
    <w:rsid w:val="006A5342"/>
    <w:rsid w:val="006A7178"/>
    <w:rsid w:val="006B2F69"/>
    <w:rsid w:val="006B5C73"/>
    <w:rsid w:val="006D26ED"/>
    <w:rsid w:val="006D3EE0"/>
    <w:rsid w:val="006E1790"/>
    <w:rsid w:val="006E1AC9"/>
    <w:rsid w:val="006E1B32"/>
    <w:rsid w:val="00727CDC"/>
    <w:rsid w:val="00730F95"/>
    <w:rsid w:val="0074374A"/>
    <w:rsid w:val="00746642"/>
    <w:rsid w:val="0075068B"/>
    <w:rsid w:val="00772B97"/>
    <w:rsid w:val="007A0BFD"/>
    <w:rsid w:val="007B7959"/>
    <w:rsid w:val="007E094C"/>
    <w:rsid w:val="00801DEE"/>
    <w:rsid w:val="00834CFA"/>
    <w:rsid w:val="008511F0"/>
    <w:rsid w:val="0085347F"/>
    <w:rsid w:val="008641C0"/>
    <w:rsid w:val="00885366"/>
    <w:rsid w:val="008B6C45"/>
    <w:rsid w:val="008C41A8"/>
    <w:rsid w:val="008C6ADB"/>
    <w:rsid w:val="008D2E61"/>
    <w:rsid w:val="008F2386"/>
    <w:rsid w:val="00904D5F"/>
    <w:rsid w:val="00906CA2"/>
    <w:rsid w:val="0090787B"/>
    <w:rsid w:val="009270AE"/>
    <w:rsid w:val="00940902"/>
    <w:rsid w:val="00947F21"/>
    <w:rsid w:val="009616AC"/>
    <w:rsid w:val="00964802"/>
    <w:rsid w:val="0097346C"/>
    <w:rsid w:val="009776D5"/>
    <w:rsid w:val="0098406C"/>
    <w:rsid w:val="00995B21"/>
    <w:rsid w:val="009B4B65"/>
    <w:rsid w:val="009C6061"/>
    <w:rsid w:val="009D65D9"/>
    <w:rsid w:val="009F3444"/>
    <w:rsid w:val="009F602F"/>
    <w:rsid w:val="00A03E18"/>
    <w:rsid w:val="00A05584"/>
    <w:rsid w:val="00A05B96"/>
    <w:rsid w:val="00A159A4"/>
    <w:rsid w:val="00A23C59"/>
    <w:rsid w:val="00A359A0"/>
    <w:rsid w:val="00A769F6"/>
    <w:rsid w:val="00A924B7"/>
    <w:rsid w:val="00AB0884"/>
    <w:rsid w:val="00AB7153"/>
    <w:rsid w:val="00AD5D83"/>
    <w:rsid w:val="00AF728F"/>
    <w:rsid w:val="00B0125A"/>
    <w:rsid w:val="00B15D89"/>
    <w:rsid w:val="00B33CE6"/>
    <w:rsid w:val="00B675CD"/>
    <w:rsid w:val="00B77A0E"/>
    <w:rsid w:val="00B90E5F"/>
    <w:rsid w:val="00B938A4"/>
    <w:rsid w:val="00BB7F62"/>
    <w:rsid w:val="00BD1789"/>
    <w:rsid w:val="00BD270E"/>
    <w:rsid w:val="00BE0FB2"/>
    <w:rsid w:val="00C040D1"/>
    <w:rsid w:val="00C23E76"/>
    <w:rsid w:val="00C62480"/>
    <w:rsid w:val="00C6469B"/>
    <w:rsid w:val="00C843B7"/>
    <w:rsid w:val="00C85125"/>
    <w:rsid w:val="00C87AB5"/>
    <w:rsid w:val="00CA448E"/>
    <w:rsid w:val="00CA5F62"/>
    <w:rsid w:val="00CA733C"/>
    <w:rsid w:val="00CF5852"/>
    <w:rsid w:val="00D06263"/>
    <w:rsid w:val="00D12096"/>
    <w:rsid w:val="00D33B89"/>
    <w:rsid w:val="00D44CCE"/>
    <w:rsid w:val="00D7445A"/>
    <w:rsid w:val="00D77FA5"/>
    <w:rsid w:val="00D819B6"/>
    <w:rsid w:val="00D86AB1"/>
    <w:rsid w:val="00D90E4D"/>
    <w:rsid w:val="00DA7A47"/>
    <w:rsid w:val="00DC2D9F"/>
    <w:rsid w:val="00DF2AF9"/>
    <w:rsid w:val="00E100E8"/>
    <w:rsid w:val="00E13612"/>
    <w:rsid w:val="00E13A1D"/>
    <w:rsid w:val="00E22DA4"/>
    <w:rsid w:val="00E42BA4"/>
    <w:rsid w:val="00E71267"/>
    <w:rsid w:val="00E764C4"/>
    <w:rsid w:val="00E83A22"/>
    <w:rsid w:val="00E848F1"/>
    <w:rsid w:val="00EE4BB1"/>
    <w:rsid w:val="00EF4DCF"/>
    <w:rsid w:val="00F050D8"/>
    <w:rsid w:val="00F20CE7"/>
    <w:rsid w:val="00F33290"/>
    <w:rsid w:val="00F34446"/>
    <w:rsid w:val="00F47757"/>
    <w:rsid w:val="00F60B4D"/>
    <w:rsid w:val="00F64012"/>
    <w:rsid w:val="00F73D79"/>
    <w:rsid w:val="00F93624"/>
    <w:rsid w:val="00FA00FC"/>
    <w:rsid w:val="00FA6D16"/>
    <w:rsid w:val="00FB22AF"/>
    <w:rsid w:val="00FB3203"/>
    <w:rsid w:val="00FC0982"/>
    <w:rsid w:val="00FC3E0B"/>
    <w:rsid w:val="00FE5EB4"/>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2F69"/>
    <w:pPr>
      <w:spacing w:line="260" w:lineRule="atLeast"/>
    </w:pPr>
    <w:rPr>
      <w:rFonts w:eastAsiaTheme="minorHAnsi" w:cstheme="minorBidi"/>
      <w:sz w:val="22"/>
      <w:lang w:eastAsia="en-US"/>
    </w:rPr>
  </w:style>
  <w:style w:type="paragraph" w:styleId="Heading1">
    <w:name w:val="heading 1"/>
    <w:next w:val="Heading2"/>
    <w:autoRedefine/>
    <w:qFormat/>
    <w:rsid w:val="00D12096"/>
    <w:pPr>
      <w:keepNext/>
      <w:keepLines/>
      <w:ind w:left="1134" w:hanging="1134"/>
      <w:outlineLvl w:val="0"/>
    </w:pPr>
    <w:rPr>
      <w:b/>
      <w:bCs/>
      <w:kern w:val="28"/>
      <w:sz w:val="36"/>
      <w:szCs w:val="32"/>
    </w:rPr>
  </w:style>
  <w:style w:type="paragraph" w:styleId="Heading2">
    <w:name w:val="heading 2"/>
    <w:basedOn w:val="Heading1"/>
    <w:next w:val="Heading3"/>
    <w:autoRedefine/>
    <w:qFormat/>
    <w:rsid w:val="00D12096"/>
    <w:pPr>
      <w:spacing w:before="280"/>
      <w:outlineLvl w:val="1"/>
    </w:pPr>
    <w:rPr>
      <w:bCs w:val="0"/>
      <w:iCs/>
      <w:sz w:val="32"/>
      <w:szCs w:val="28"/>
    </w:rPr>
  </w:style>
  <w:style w:type="paragraph" w:styleId="Heading3">
    <w:name w:val="heading 3"/>
    <w:basedOn w:val="Heading1"/>
    <w:next w:val="Heading4"/>
    <w:autoRedefine/>
    <w:qFormat/>
    <w:rsid w:val="00D12096"/>
    <w:pPr>
      <w:spacing w:before="240"/>
      <w:outlineLvl w:val="2"/>
    </w:pPr>
    <w:rPr>
      <w:bCs w:val="0"/>
      <w:sz w:val="28"/>
      <w:szCs w:val="26"/>
    </w:rPr>
  </w:style>
  <w:style w:type="paragraph" w:styleId="Heading4">
    <w:name w:val="heading 4"/>
    <w:basedOn w:val="Heading1"/>
    <w:next w:val="Heading5"/>
    <w:autoRedefine/>
    <w:qFormat/>
    <w:rsid w:val="00D12096"/>
    <w:pPr>
      <w:spacing w:before="220"/>
      <w:outlineLvl w:val="3"/>
    </w:pPr>
    <w:rPr>
      <w:bCs w:val="0"/>
      <w:sz w:val="26"/>
      <w:szCs w:val="28"/>
    </w:rPr>
  </w:style>
  <w:style w:type="paragraph" w:styleId="Heading5">
    <w:name w:val="heading 5"/>
    <w:basedOn w:val="Heading1"/>
    <w:next w:val="subsection"/>
    <w:autoRedefine/>
    <w:qFormat/>
    <w:rsid w:val="00D12096"/>
    <w:pPr>
      <w:spacing w:before="280"/>
      <w:outlineLvl w:val="4"/>
    </w:pPr>
    <w:rPr>
      <w:bCs w:val="0"/>
      <w:iCs/>
      <w:sz w:val="24"/>
      <w:szCs w:val="26"/>
    </w:rPr>
  </w:style>
  <w:style w:type="paragraph" w:styleId="Heading6">
    <w:name w:val="heading 6"/>
    <w:basedOn w:val="Heading1"/>
    <w:next w:val="Heading7"/>
    <w:autoRedefine/>
    <w:qFormat/>
    <w:rsid w:val="00D12096"/>
    <w:pPr>
      <w:outlineLvl w:val="5"/>
    </w:pPr>
    <w:rPr>
      <w:rFonts w:ascii="Arial" w:hAnsi="Arial" w:cs="Arial"/>
      <w:bCs w:val="0"/>
      <w:sz w:val="32"/>
      <w:szCs w:val="22"/>
    </w:rPr>
  </w:style>
  <w:style w:type="paragraph" w:styleId="Heading7">
    <w:name w:val="heading 7"/>
    <w:basedOn w:val="Heading6"/>
    <w:next w:val="Normal"/>
    <w:autoRedefine/>
    <w:qFormat/>
    <w:rsid w:val="00D12096"/>
    <w:pPr>
      <w:spacing w:before="280"/>
      <w:outlineLvl w:val="6"/>
    </w:pPr>
    <w:rPr>
      <w:sz w:val="28"/>
    </w:rPr>
  </w:style>
  <w:style w:type="paragraph" w:styleId="Heading8">
    <w:name w:val="heading 8"/>
    <w:basedOn w:val="Heading6"/>
    <w:next w:val="Normal"/>
    <w:autoRedefine/>
    <w:qFormat/>
    <w:rsid w:val="00D12096"/>
    <w:pPr>
      <w:spacing w:before="240"/>
      <w:outlineLvl w:val="7"/>
    </w:pPr>
    <w:rPr>
      <w:iCs/>
      <w:sz w:val="26"/>
    </w:rPr>
  </w:style>
  <w:style w:type="paragraph" w:styleId="Heading9">
    <w:name w:val="heading 9"/>
    <w:basedOn w:val="Heading1"/>
    <w:next w:val="Normal"/>
    <w:autoRedefine/>
    <w:qFormat/>
    <w:rsid w:val="00D12096"/>
    <w:pPr>
      <w:keepNext w:val="0"/>
      <w:spacing w:before="280"/>
      <w:outlineLvl w:val="8"/>
    </w:pPr>
    <w:rPr>
      <w:i/>
      <w:sz w:val="28"/>
      <w:szCs w:val="22"/>
    </w:rPr>
  </w:style>
  <w:style w:type="character" w:default="1" w:styleId="DefaultParagraphFont">
    <w:name w:val="Default Paragraph Font"/>
    <w:uiPriority w:val="1"/>
    <w:unhideWhenUsed/>
    <w:rsid w:val="006B2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F69"/>
  </w:style>
  <w:style w:type="numbering" w:styleId="111111">
    <w:name w:val="Outline List 2"/>
    <w:basedOn w:val="NoList"/>
    <w:rsid w:val="00D12096"/>
    <w:pPr>
      <w:numPr>
        <w:numId w:val="1"/>
      </w:numPr>
    </w:pPr>
  </w:style>
  <w:style w:type="numbering" w:styleId="1ai">
    <w:name w:val="Outline List 1"/>
    <w:basedOn w:val="NoList"/>
    <w:rsid w:val="00D12096"/>
    <w:pPr>
      <w:numPr>
        <w:numId w:val="4"/>
      </w:numPr>
    </w:pPr>
  </w:style>
  <w:style w:type="paragraph" w:customStyle="1" w:styleId="ActHead1">
    <w:name w:val="ActHead 1"/>
    <w:aliases w:val="c"/>
    <w:basedOn w:val="OPCParaBase"/>
    <w:next w:val="Normal"/>
    <w:qFormat/>
    <w:rsid w:val="006B2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2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2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2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2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2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2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2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2F6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B2F69"/>
  </w:style>
  <w:style w:type="paragraph" w:customStyle="1" w:styleId="Actno">
    <w:name w:val="Actno"/>
    <w:basedOn w:val="ShortT"/>
    <w:next w:val="Normal"/>
    <w:qFormat/>
    <w:rsid w:val="006B2F69"/>
  </w:style>
  <w:style w:type="character" w:customStyle="1" w:styleId="CharSubPartNoCASA">
    <w:name w:val="CharSubPartNo(CASA)"/>
    <w:basedOn w:val="OPCCharBase"/>
    <w:uiPriority w:val="1"/>
    <w:rsid w:val="006B2F69"/>
  </w:style>
  <w:style w:type="paragraph" w:customStyle="1" w:styleId="ENoteTTIndentHeadingSub">
    <w:name w:val="ENoteTTIndentHeadingSub"/>
    <w:aliases w:val="enTTHis"/>
    <w:basedOn w:val="OPCParaBase"/>
    <w:rsid w:val="006B2F69"/>
    <w:pPr>
      <w:keepNext/>
      <w:spacing w:before="60" w:line="240" w:lineRule="atLeast"/>
      <w:ind w:left="340"/>
    </w:pPr>
    <w:rPr>
      <w:b/>
      <w:sz w:val="16"/>
    </w:rPr>
  </w:style>
  <w:style w:type="paragraph" w:customStyle="1" w:styleId="ENoteTTiSub">
    <w:name w:val="ENoteTTiSub"/>
    <w:aliases w:val="enttis"/>
    <w:basedOn w:val="OPCParaBase"/>
    <w:rsid w:val="006B2F69"/>
    <w:pPr>
      <w:keepNext/>
      <w:spacing w:before="60" w:line="240" w:lineRule="atLeast"/>
      <w:ind w:left="340"/>
    </w:pPr>
    <w:rPr>
      <w:sz w:val="16"/>
    </w:rPr>
  </w:style>
  <w:style w:type="paragraph" w:customStyle="1" w:styleId="SubDivisionMigration">
    <w:name w:val="SubDivisionMigration"/>
    <w:aliases w:val="sdm"/>
    <w:basedOn w:val="OPCParaBase"/>
    <w:rsid w:val="006B2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2F69"/>
    <w:pPr>
      <w:keepNext/>
      <w:keepLines/>
      <w:spacing w:before="240" w:line="240" w:lineRule="auto"/>
      <w:ind w:left="1134" w:hanging="1134"/>
    </w:pPr>
    <w:rPr>
      <w:b/>
      <w:sz w:val="28"/>
    </w:rPr>
  </w:style>
  <w:style w:type="paragraph" w:customStyle="1" w:styleId="FreeForm">
    <w:name w:val="FreeForm"/>
    <w:rsid w:val="006B2F69"/>
    <w:rPr>
      <w:rFonts w:ascii="Arial" w:eastAsiaTheme="minorHAnsi" w:hAnsi="Arial" w:cstheme="minorBidi"/>
      <w:sz w:val="22"/>
      <w:lang w:eastAsia="en-US"/>
    </w:rPr>
  </w:style>
  <w:style w:type="numbering" w:styleId="ArticleSection">
    <w:name w:val="Outline List 3"/>
    <w:basedOn w:val="NoList"/>
    <w:rsid w:val="00D12096"/>
    <w:pPr>
      <w:numPr>
        <w:numId w:val="5"/>
      </w:numPr>
    </w:pPr>
  </w:style>
  <w:style w:type="paragraph" w:styleId="BalloonText">
    <w:name w:val="Balloon Text"/>
    <w:basedOn w:val="Normal"/>
    <w:link w:val="BalloonTextChar"/>
    <w:uiPriority w:val="99"/>
    <w:unhideWhenUsed/>
    <w:rsid w:val="006B2F69"/>
    <w:pPr>
      <w:spacing w:line="240" w:lineRule="auto"/>
    </w:pPr>
    <w:rPr>
      <w:rFonts w:ascii="Tahoma" w:hAnsi="Tahoma" w:cs="Tahoma"/>
      <w:sz w:val="16"/>
      <w:szCs w:val="16"/>
    </w:rPr>
  </w:style>
  <w:style w:type="paragraph" w:styleId="BlockText">
    <w:name w:val="Block Text"/>
    <w:rsid w:val="00D12096"/>
    <w:pPr>
      <w:spacing w:after="120"/>
      <w:ind w:left="1440" w:right="1440"/>
    </w:pPr>
    <w:rPr>
      <w:sz w:val="22"/>
      <w:szCs w:val="24"/>
    </w:rPr>
  </w:style>
  <w:style w:type="paragraph" w:customStyle="1" w:styleId="Blocks">
    <w:name w:val="Blocks"/>
    <w:aliases w:val="bb"/>
    <w:basedOn w:val="OPCParaBase"/>
    <w:qFormat/>
    <w:rsid w:val="006B2F69"/>
    <w:pPr>
      <w:spacing w:line="240" w:lineRule="auto"/>
    </w:pPr>
    <w:rPr>
      <w:sz w:val="24"/>
    </w:rPr>
  </w:style>
  <w:style w:type="paragraph" w:styleId="BodyText">
    <w:name w:val="Body Text"/>
    <w:rsid w:val="00D12096"/>
    <w:pPr>
      <w:spacing w:after="120"/>
    </w:pPr>
    <w:rPr>
      <w:sz w:val="22"/>
      <w:szCs w:val="24"/>
    </w:rPr>
  </w:style>
  <w:style w:type="paragraph" w:styleId="BodyText2">
    <w:name w:val="Body Text 2"/>
    <w:rsid w:val="00D12096"/>
    <w:pPr>
      <w:spacing w:after="120" w:line="480" w:lineRule="auto"/>
    </w:pPr>
    <w:rPr>
      <w:sz w:val="22"/>
      <w:szCs w:val="24"/>
    </w:rPr>
  </w:style>
  <w:style w:type="paragraph" w:styleId="BodyText3">
    <w:name w:val="Body Text 3"/>
    <w:rsid w:val="00D12096"/>
    <w:pPr>
      <w:spacing w:after="120"/>
    </w:pPr>
    <w:rPr>
      <w:sz w:val="16"/>
      <w:szCs w:val="16"/>
    </w:rPr>
  </w:style>
  <w:style w:type="paragraph" w:styleId="BodyTextFirstIndent">
    <w:name w:val="Body Text First Indent"/>
    <w:basedOn w:val="BodyText"/>
    <w:rsid w:val="00D12096"/>
    <w:pPr>
      <w:ind w:firstLine="210"/>
    </w:pPr>
  </w:style>
  <w:style w:type="paragraph" w:styleId="BodyTextIndent">
    <w:name w:val="Body Text Indent"/>
    <w:rsid w:val="00D12096"/>
    <w:pPr>
      <w:spacing w:after="120"/>
      <w:ind w:left="283"/>
    </w:pPr>
    <w:rPr>
      <w:sz w:val="22"/>
      <w:szCs w:val="24"/>
    </w:rPr>
  </w:style>
  <w:style w:type="paragraph" w:styleId="BodyTextFirstIndent2">
    <w:name w:val="Body Text First Indent 2"/>
    <w:basedOn w:val="BodyTextIndent"/>
    <w:rsid w:val="00D12096"/>
    <w:pPr>
      <w:ind w:firstLine="210"/>
    </w:pPr>
  </w:style>
  <w:style w:type="paragraph" w:styleId="BodyTextIndent2">
    <w:name w:val="Body Text Indent 2"/>
    <w:rsid w:val="00D12096"/>
    <w:pPr>
      <w:spacing w:after="120" w:line="480" w:lineRule="auto"/>
      <w:ind w:left="283"/>
    </w:pPr>
    <w:rPr>
      <w:sz w:val="22"/>
      <w:szCs w:val="24"/>
    </w:rPr>
  </w:style>
  <w:style w:type="paragraph" w:styleId="BodyTextIndent3">
    <w:name w:val="Body Text Indent 3"/>
    <w:rsid w:val="00D12096"/>
    <w:pPr>
      <w:spacing w:after="120"/>
      <w:ind w:left="283"/>
    </w:pPr>
    <w:rPr>
      <w:sz w:val="16"/>
      <w:szCs w:val="16"/>
    </w:rPr>
  </w:style>
  <w:style w:type="paragraph" w:customStyle="1" w:styleId="BoxText">
    <w:name w:val="BoxText"/>
    <w:aliases w:val="bt"/>
    <w:basedOn w:val="OPCParaBase"/>
    <w:qFormat/>
    <w:rsid w:val="006B2F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2F69"/>
    <w:rPr>
      <w:b/>
    </w:rPr>
  </w:style>
  <w:style w:type="paragraph" w:customStyle="1" w:styleId="BoxHeadItalic">
    <w:name w:val="BoxHeadItalic"/>
    <w:aliases w:val="bhi"/>
    <w:basedOn w:val="BoxText"/>
    <w:next w:val="BoxStep"/>
    <w:qFormat/>
    <w:rsid w:val="006B2F69"/>
    <w:rPr>
      <w:i/>
    </w:rPr>
  </w:style>
  <w:style w:type="paragraph" w:customStyle="1" w:styleId="BoxList">
    <w:name w:val="BoxList"/>
    <w:aliases w:val="bl"/>
    <w:basedOn w:val="BoxText"/>
    <w:qFormat/>
    <w:rsid w:val="006B2F69"/>
    <w:pPr>
      <w:ind w:left="1559" w:hanging="425"/>
    </w:pPr>
  </w:style>
  <w:style w:type="paragraph" w:customStyle="1" w:styleId="BoxNote">
    <w:name w:val="BoxNote"/>
    <w:aliases w:val="bn"/>
    <w:basedOn w:val="BoxText"/>
    <w:qFormat/>
    <w:rsid w:val="006B2F69"/>
    <w:pPr>
      <w:tabs>
        <w:tab w:val="left" w:pos="1985"/>
      </w:tabs>
      <w:spacing w:before="122" w:line="198" w:lineRule="exact"/>
      <w:ind w:left="2948" w:hanging="1814"/>
    </w:pPr>
    <w:rPr>
      <w:sz w:val="18"/>
    </w:rPr>
  </w:style>
  <w:style w:type="paragraph" w:customStyle="1" w:styleId="BoxPara">
    <w:name w:val="BoxPara"/>
    <w:aliases w:val="bp"/>
    <w:basedOn w:val="BoxText"/>
    <w:qFormat/>
    <w:rsid w:val="006B2F69"/>
    <w:pPr>
      <w:tabs>
        <w:tab w:val="right" w:pos="2268"/>
      </w:tabs>
      <w:ind w:left="2552" w:hanging="1418"/>
    </w:pPr>
  </w:style>
  <w:style w:type="paragraph" w:customStyle="1" w:styleId="BoxStep">
    <w:name w:val="BoxStep"/>
    <w:aliases w:val="bs"/>
    <w:basedOn w:val="BoxText"/>
    <w:qFormat/>
    <w:rsid w:val="006B2F69"/>
    <w:pPr>
      <w:ind w:left="1985" w:hanging="851"/>
    </w:pPr>
  </w:style>
  <w:style w:type="paragraph" w:styleId="Caption">
    <w:name w:val="caption"/>
    <w:next w:val="Normal"/>
    <w:qFormat/>
    <w:rsid w:val="00D12096"/>
    <w:pPr>
      <w:spacing w:before="120" w:after="120"/>
    </w:pPr>
    <w:rPr>
      <w:b/>
      <w:bCs/>
    </w:rPr>
  </w:style>
  <w:style w:type="character" w:customStyle="1" w:styleId="CharAmPartNo">
    <w:name w:val="CharAmPartNo"/>
    <w:basedOn w:val="OPCCharBase"/>
    <w:uiPriority w:val="1"/>
    <w:qFormat/>
    <w:rsid w:val="006B2F69"/>
  </w:style>
  <w:style w:type="character" w:customStyle="1" w:styleId="CharAmPartText">
    <w:name w:val="CharAmPartText"/>
    <w:basedOn w:val="OPCCharBase"/>
    <w:uiPriority w:val="1"/>
    <w:qFormat/>
    <w:rsid w:val="006B2F69"/>
  </w:style>
  <w:style w:type="character" w:customStyle="1" w:styleId="CharAmSchNo">
    <w:name w:val="CharAmSchNo"/>
    <w:basedOn w:val="OPCCharBase"/>
    <w:uiPriority w:val="1"/>
    <w:qFormat/>
    <w:rsid w:val="006B2F69"/>
  </w:style>
  <w:style w:type="character" w:customStyle="1" w:styleId="CharAmSchText">
    <w:name w:val="CharAmSchText"/>
    <w:basedOn w:val="OPCCharBase"/>
    <w:uiPriority w:val="1"/>
    <w:qFormat/>
    <w:rsid w:val="006B2F69"/>
  </w:style>
  <w:style w:type="character" w:customStyle="1" w:styleId="CharBoldItalic">
    <w:name w:val="CharBoldItalic"/>
    <w:basedOn w:val="OPCCharBase"/>
    <w:uiPriority w:val="1"/>
    <w:qFormat/>
    <w:rsid w:val="006B2F69"/>
    <w:rPr>
      <w:b/>
      <w:i/>
    </w:rPr>
  </w:style>
  <w:style w:type="character" w:customStyle="1" w:styleId="CharChapNo">
    <w:name w:val="CharChapNo"/>
    <w:basedOn w:val="OPCCharBase"/>
    <w:qFormat/>
    <w:rsid w:val="006B2F69"/>
  </w:style>
  <w:style w:type="character" w:customStyle="1" w:styleId="CharChapText">
    <w:name w:val="CharChapText"/>
    <w:basedOn w:val="OPCCharBase"/>
    <w:qFormat/>
    <w:rsid w:val="006B2F69"/>
  </w:style>
  <w:style w:type="character" w:customStyle="1" w:styleId="CharDivNo">
    <w:name w:val="CharDivNo"/>
    <w:basedOn w:val="OPCCharBase"/>
    <w:qFormat/>
    <w:rsid w:val="006B2F69"/>
  </w:style>
  <w:style w:type="character" w:customStyle="1" w:styleId="CharDivText">
    <w:name w:val="CharDivText"/>
    <w:basedOn w:val="OPCCharBase"/>
    <w:qFormat/>
    <w:rsid w:val="006B2F69"/>
  </w:style>
  <w:style w:type="character" w:customStyle="1" w:styleId="CharItalic">
    <w:name w:val="CharItalic"/>
    <w:basedOn w:val="OPCCharBase"/>
    <w:uiPriority w:val="1"/>
    <w:qFormat/>
    <w:rsid w:val="006B2F69"/>
    <w:rPr>
      <w:i/>
    </w:rPr>
  </w:style>
  <w:style w:type="character" w:customStyle="1" w:styleId="CharPartNo">
    <w:name w:val="CharPartNo"/>
    <w:basedOn w:val="OPCCharBase"/>
    <w:qFormat/>
    <w:rsid w:val="006B2F69"/>
  </w:style>
  <w:style w:type="character" w:customStyle="1" w:styleId="CharPartText">
    <w:name w:val="CharPartText"/>
    <w:basedOn w:val="OPCCharBase"/>
    <w:qFormat/>
    <w:rsid w:val="006B2F69"/>
  </w:style>
  <w:style w:type="character" w:customStyle="1" w:styleId="CharSectno">
    <w:name w:val="CharSectno"/>
    <w:basedOn w:val="OPCCharBase"/>
    <w:qFormat/>
    <w:rsid w:val="006B2F69"/>
  </w:style>
  <w:style w:type="character" w:customStyle="1" w:styleId="CharSubdNo">
    <w:name w:val="CharSubdNo"/>
    <w:basedOn w:val="OPCCharBase"/>
    <w:uiPriority w:val="1"/>
    <w:qFormat/>
    <w:rsid w:val="006B2F69"/>
  </w:style>
  <w:style w:type="character" w:customStyle="1" w:styleId="CharSubdText">
    <w:name w:val="CharSubdText"/>
    <w:basedOn w:val="OPCCharBase"/>
    <w:uiPriority w:val="1"/>
    <w:qFormat/>
    <w:rsid w:val="006B2F69"/>
  </w:style>
  <w:style w:type="paragraph" w:styleId="Closing">
    <w:name w:val="Closing"/>
    <w:rsid w:val="00D12096"/>
    <w:pPr>
      <w:ind w:left="4252"/>
    </w:pPr>
    <w:rPr>
      <w:sz w:val="22"/>
      <w:szCs w:val="24"/>
    </w:rPr>
  </w:style>
  <w:style w:type="character" w:styleId="CommentReference">
    <w:name w:val="annotation reference"/>
    <w:basedOn w:val="DefaultParagraphFont"/>
    <w:rsid w:val="00D12096"/>
    <w:rPr>
      <w:sz w:val="16"/>
      <w:szCs w:val="16"/>
    </w:rPr>
  </w:style>
  <w:style w:type="paragraph" w:styleId="CommentText">
    <w:name w:val="annotation text"/>
    <w:rsid w:val="00D12096"/>
  </w:style>
  <w:style w:type="paragraph" w:styleId="CommentSubject">
    <w:name w:val="annotation subject"/>
    <w:next w:val="CommentText"/>
    <w:rsid w:val="00D12096"/>
    <w:rPr>
      <w:b/>
      <w:bCs/>
      <w:szCs w:val="24"/>
    </w:rPr>
  </w:style>
  <w:style w:type="paragraph" w:customStyle="1" w:styleId="notetext">
    <w:name w:val="note(text)"/>
    <w:aliases w:val="n"/>
    <w:basedOn w:val="OPCParaBase"/>
    <w:rsid w:val="006B2F69"/>
    <w:pPr>
      <w:spacing w:before="122" w:line="240" w:lineRule="auto"/>
      <w:ind w:left="1985" w:hanging="851"/>
    </w:pPr>
    <w:rPr>
      <w:sz w:val="18"/>
    </w:rPr>
  </w:style>
  <w:style w:type="paragraph" w:customStyle="1" w:styleId="notemargin">
    <w:name w:val="note(margin)"/>
    <w:aliases w:val="nm"/>
    <w:basedOn w:val="OPCParaBase"/>
    <w:rsid w:val="006B2F69"/>
    <w:pPr>
      <w:tabs>
        <w:tab w:val="left" w:pos="709"/>
      </w:tabs>
      <w:spacing w:before="122" w:line="198" w:lineRule="exact"/>
      <w:ind w:left="709" w:hanging="709"/>
    </w:pPr>
    <w:rPr>
      <w:sz w:val="18"/>
    </w:rPr>
  </w:style>
  <w:style w:type="paragraph" w:customStyle="1" w:styleId="CTA-">
    <w:name w:val="CTA -"/>
    <w:basedOn w:val="OPCParaBase"/>
    <w:rsid w:val="006B2F69"/>
    <w:pPr>
      <w:spacing w:before="60" w:line="240" w:lineRule="atLeast"/>
      <w:ind w:left="85" w:hanging="85"/>
    </w:pPr>
    <w:rPr>
      <w:sz w:val="20"/>
    </w:rPr>
  </w:style>
  <w:style w:type="paragraph" w:customStyle="1" w:styleId="CTA--">
    <w:name w:val="CTA --"/>
    <w:basedOn w:val="OPCParaBase"/>
    <w:next w:val="Normal"/>
    <w:rsid w:val="006B2F69"/>
    <w:pPr>
      <w:spacing w:before="60" w:line="240" w:lineRule="atLeast"/>
      <w:ind w:left="142" w:hanging="142"/>
    </w:pPr>
    <w:rPr>
      <w:sz w:val="20"/>
    </w:rPr>
  </w:style>
  <w:style w:type="paragraph" w:customStyle="1" w:styleId="CTA---">
    <w:name w:val="CTA ---"/>
    <w:basedOn w:val="OPCParaBase"/>
    <w:next w:val="Normal"/>
    <w:rsid w:val="006B2F69"/>
    <w:pPr>
      <w:spacing w:before="60" w:line="240" w:lineRule="atLeast"/>
      <w:ind w:left="198" w:hanging="198"/>
    </w:pPr>
    <w:rPr>
      <w:sz w:val="20"/>
    </w:rPr>
  </w:style>
  <w:style w:type="paragraph" w:customStyle="1" w:styleId="CTA----">
    <w:name w:val="CTA ----"/>
    <w:basedOn w:val="OPCParaBase"/>
    <w:next w:val="Normal"/>
    <w:rsid w:val="006B2F69"/>
    <w:pPr>
      <w:spacing w:before="60" w:line="240" w:lineRule="atLeast"/>
      <w:ind w:left="255" w:hanging="255"/>
    </w:pPr>
    <w:rPr>
      <w:sz w:val="20"/>
    </w:rPr>
  </w:style>
  <w:style w:type="paragraph" w:customStyle="1" w:styleId="CTA1a">
    <w:name w:val="CTA 1(a)"/>
    <w:basedOn w:val="OPCParaBase"/>
    <w:rsid w:val="006B2F69"/>
    <w:pPr>
      <w:tabs>
        <w:tab w:val="right" w:pos="414"/>
      </w:tabs>
      <w:spacing w:before="40" w:line="240" w:lineRule="atLeast"/>
      <w:ind w:left="675" w:hanging="675"/>
    </w:pPr>
    <w:rPr>
      <w:sz w:val="20"/>
    </w:rPr>
  </w:style>
  <w:style w:type="paragraph" w:customStyle="1" w:styleId="CTA1ai">
    <w:name w:val="CTA 1(a)(i)"/>
    <w:basedOn w:val="OPCParaBase"/>
    <w:rsid w:val="006B2F69"/>
    <w:pPr>
      <w:tabs>
        <w:tab w:val="right" w:pos="1004"/>
      </w:tabs>
      <w:spacing w:before="40" w:line="240" w:lineRule="atLeast"/>
      <w:ind w:left="1253" w:hanging="1253"/>
    </w:pPr>
    <w:rPr>
      <w:sz w:val="20"/>
    </w:rPr>
  </w:style>
  <w:style w:type="paragraph" w:customStyle="1" w:styleId="CTA2a">
    <w:name w:val="CTA 2(a)"/>
    <w:basedOn w:val="OPCParaBase"/>
    <w:rsid w:val="006B2F69"/>
    <w:pPr>
      <w:tabs>
        <w:tab w:val="right" w:pos="482"/>
      </w:tabs>
      <w:spacing w:before="40" w:line="240" w:lineRule="atLeast"/>
      <w:ind w:left="748" w:hanging="748"/>
    </w:pPr>
    <w:rPr>
      <w:sz w:val="20"/>
    </w:rPr>
  </w:style>
  <w:style w:type="paragraph" w:customStyle="1" w:styleId="CTA2ai">
    <w:name w:val="CTA 2(a)(i)"/>
    <w:basedOn w:val="OPCParaBase"/>
    <w:rsid w:val="006B2F69"/>
    <w:pPr>
      <w:tabs>
        <w:tab w:val="right" w:pos="1089"/>
      </w:tabs>
      <w:spacing w:before="40" w:line="240" w:lineRule="atLeast"/>
      <w:ind w:left="1327" w:hanging="1327"/>
    </w:pPr>
    <w:rPr>
      <w:sz w:val="20"/>
    </w:rPr>
  </w:style>
  <w:style w:type="paragraph" w:customStyle="1" w:styleId="CTA3a">
    <w:name w:val="CTA 3(a)"/>
    <w:basedOn w:val="OPCParaBase"/>
    <w:rsid w:val="006B2F69"/>
    <w:pPr>
      <w:tabs>
        <w:tab w:val="right" w:pos="556"/>
      </w:tabs>
      <w:spacing w:before="40" w:line="240" w:lineRule="atLeast"/>
      <w:ind w:left="805" w:hanging="805"/>
    </w:pPr>
    <w:rPr>
      <w:sz w:val="20"/>
    </w:rPr>
  </w:style>
  <w:style w:type="paragraph" w:customStyle="1" w:styleId="CTA3ai">
    <w:name w:val="CTA 3(a)(i)"/>
    <w:basedOn w:val="OPCParaBase"/>
    <w:rsid w:val="006B2F69"/>
    <w:pPr>
      <w:tabs>
        <w:tab w:val="right" w:pos="1140"/>
      </w:tabs>
      <w:spacing w:before="40" w:line="240" w:lineRule="atLeast"/>
      <w:ind w:left="1361" w:hanging="1361"/>
    </w:pPr>
    <w:rPr>
      <w:sz w:val="20"/>
    </w:rPr>
  </w:style>
  <w:style w:type="paragraph" w:customStyle="1" w:styleId="CTA4a">
    <w:name w:val="CTA 4(a)"/>
    <w:basedOn w:val="OPCParaBase"/>
    <w:rsid w:val="006B2F69"/>
    <w:pPr>
      <w:tabs>
        <w:tab w:val="right" w:pos="624"/>
      </w:tabs>
      <w:spacing w:before="40" w:line="240" w:lineRule="atLeast"/>
      <w:ind w:left="873" w:hanging="873"/>
    </w:pPr>
    <w:rPr>
      <w:sz w:val="20"/>
    </w:rPr>
  </w:style>
  <w:style w:type="paragraph" w:customStyle="1" w:styleId="CTA4ai">
    <w:name w:val="CTA 4(a)(i)"/>
    <w:basedOn w:val="OPCParaBase"/>
    <w:rsid w:val="006B2F69"/>
    <w:pPr>
      <w:tabs>
        <w:tab w:val="right" w:pos="1213"/>
      </w:tabs>
      <w:spacing w:before="40" w:line="240" w:lineRule="atLeast"/>
      <w:ind w:left="1452" w:hanging="1452"/>
    </w:pPr>
    <w:rPr>
      <w:sz w:val="20"/>
    </w:rPr>
  </w:style>
  <w:style w:type="paragraph" w:customStyle="1" w:styleId="CTACAPS">
    <w:name w:val="CTA CAPS"/>
    <w:basedOn w:val="OPCParaBase"/>
    <w:rsid w:val="006B2F69"/>
    <w:pPr>
      <w:spacing w:before="60" w:line="240" w:lineRule="atLeast"/>
    </w:pPr>
    <w:rPr>
      <w:sz w:val="20"/>
    </w:rPr>
  </w:style>
  <w:style w:type="paragraph" w:customStyle="1" w:styleId="CTAright">
    <w:name w:val="CTA right"/>
    <w:basedOn w:val="OPCParaBase"/>
    <w:rsid w:val="006B2F69"/>
    <w:pPr>
      <w:spacing w:before="60" w:line="240" w:lineRule="auto"/>
      <w:jc w:val="right"/>
    </w:pPr>
    <w:rPr>
      <w:sz w:val="20"/>
    </w:rPr>
  </w:style>
  <w:style w:type="paragraph" w:styleId="Date">
    <w:name w:val="Date"/>
    <w:next w:val="Normal"/>
    <w:rsid w:val="00D12096"/>
    <w:rPr>
      <w:sz w:val="22"/>
      <w:szCs w:val="24"/>
    </w:rPr>
  </w:style>
  <w:style w:type="paragraph" w:customStyle="1" w:styleId="subsection">
    <w:name w:val="subsection"/>
    <w:aliases w:val="ss"/>
    <w:basedOn w:val="OPCParaBase"/>
    <w:rsid w:val="006B2F69"/>
    <w:pPr>
      <w:tabs>
        <w:tab w:val="right" w:pos="1021"/>
      </w:tabs>
      <w:spacing w:before="180" w:line="240" w:lineRule="auto"/>
      <w:ind w:left="1134" w:hanging="1134"/>
    </w:pPr>
  </w:style>
  <w:style w:type="paragraph" w:customStyle="1" w:styleId="Definition">
    <w:name w:val="Definition"/>
    <w:aliases w:val="dd"/>
    <w:basedOn w:val="OPCParaBase"/>
    <w:rsid w:val="006B2F69"/>
    <w:pPr>
      <w:spacing w:before="180" w:line="240" w:lineRule="auto"/>
      <w:ind w:left="1134"/>
    </w:pPr>
  </w:style>
  <w:style w:type="paragraph" w:styleId="DocumentMap">
    <w:name w:val="Document Map"/>
    <w:rsid w:val="00D12096"/>
    <w:pPr>
      <w:shd w:val="clear" w:color="auto" w:fill="000080"/>
    </w:pPr>
    <w:rPr>
      <w:rFonts w:ascii="Tahoma" w:hAnsi="Tahoma" w:cs="Tahoma"/>
      <w:sz w:val="22"/>
      <w:szCs w:val="24"/>
    </w:rPr>
  </w:style>
  <w:style w:type="paragraph" w:styleId="E-mailSignature">
    <w:name w:val="E-mail Signature"/>
    <w:rsid w:val="00D12096"/>
    <w:rPr>
      <w:sz w:val="22"/>
      <w:szCs w:val="24"/>
    </w:rPr>
  </w:style>
  <w:style w:type="character" w:styleId="Emphasis">
    <w:name w:val="Emphasis"/>
    <w:basedOn w:val="DefaultParagraphFont"/>
    <w:qFormat/>
    <w:rsid w:val="00D12096"/>
    <w:rPr>
      <w:i/>
      <w:iCs/>
    </w:rPr>
  </w:style>
  <w:style w:type="character" w:styleId="EndnoteReference">
    <w:name w:val="endnote reference"/>
    <w:basedOn w:val="DefaultParagraphFont"/>
    <w:rsid w:val="00D12096"/>
    <w:rPr>
      <w:vertAlign w:val="superscript"/>
    </w:rPr>
  </w:style>
  <w:style w:type="paragraph" w:styleId="EndnoteText">
    <w:name w:val="endnote text"/>
    <w:rsid w:val="00D12096"/>
  </w:style>
  <w:style w:type="paragraph" w:styleId="EnvelopeAddress">
    <w:name w:val="envelope address"/>
    <w:rsid w:val="00D1209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096"/>
    <w:rPr>
      <w:rFonts w:ascii="Arial" w:hAnsi="Arial" w:cs="Arial"/>
    </w:rPr>
  </w:style>
  <w:style w:type="character" w:styleId="FollowedHyperlink">
    <w:name w:val="FollowedHyperlink"/>
    <w:basedOn w:val="DefaultParagraphFont"/>
    <w:rsid w:val="00D12096"/>
    <w:rPr>
      <w:color w:val="800080"/>
      <w:u w:val="single"/>
    </w:rPr>
  </w:style>
  <w:style w:type="paragraph" w:styleId="Footer">
    <w:name w:val="footer"/>
    <w:link w:val="FooterChar"/>
    <w:rsid w:val="006B2F69"/>
    <w:pPr>
      <w:tabs>
        <w:tab w:val="center" w:pos="4153"/>
        <w:tab w:val="right" w:pos="8306"/>
      </w:tabs>
    </w:pPr>
    <w:rPr>
      <w:sz w:val="22"/>
      <w:szCs w:val="24"/>
    </w:rPr>
  </w:style>
  <w:style w:type="character" w:styleId="FootnoteReference">
    <w:name w:val="footnote reference"/>
    <w:basedOn w:val="DefaultParagraphFont"/>
    <w:rsid w:val="00D12096"/>
    <w:rPr>
      <w:vertAlign w:val="superscript"/>
    </w:rPr>
  </w:style>
  <w:style w:type="paragraph" w:styleId="FootnoteText">
    <w:name w:val="footnote text"/>
    <w:rsid w:val="00D12096"/>
  </w:style>
  <w:style w:type="paragraph" w:customStyle="1" w:styleId="Formula">
    <w:name w:val="Formula"/>
    <w:basedOn w:val="OPCParaBase"/>
    <w:rsid w:val="006B2F69"/>
    <w:pPr>
      <w:spacing w:line="240" w:lineRule="auto"/>
      <w:ind w:left="1134"/>
    </w:pPr>
    <w:rPr>
      <w:sz w:val="20"/>
    </w:rPr>
  </w:style>
  <w:style w:type="paragraph" w:styleId="Header">
    <w:name w:val="header"/>
    <w:basedOn w:val="OPCParaBase"/>
    <w:link w:val="HeaderChar"/>
    <w:unhideWhenUsed/>
    <w:rsid w:val="006B2F69"/>
    <w:pPr>
      <w:keepNext/>
      <w:keepLines/>
      <w:tabs>
        <w:tab w:val="center" w:pos="4150"/>
        <w:tab w:val="right" w:pos="8307"/>
      </w:tabs>
      <w:spacing w:line="160" w:lineRule="exact"/>
    </w:pPr>
    <w:rPr>
      <w:sz w:val="16"/>
    </w:rPr>
  </w:style>
  <w:style w:type="paragraph" w:customStyle="1" w:styleId="House">
    <w:name w:val="House"/>
    <w:basedOn w:val="OPCParaBase"/>
    <w:rsid w:val="006B2F69"/>
    <w:pPr>
      <w:spacing w:line="240" w:lineRule="auto"/>
    </w:pPr>
    <w:rPr>
      <w:sz w:val="28"/>
    </w:rPr>
  </w:style>
  <w:style w:type="character" w:styleId="HTMLAcronym">
    <w:name w:val="HTML Acronym"/>
    <w:basedOn w:val="DefaultParagraphFont"/>
    <w:rsid w:val="00D12096"/>
  </w:style>
  <w:style w:type="paragraph" w:styleId="HTMLAddress">
    <w:name w:val="HTML Address"/>
    <w:rsid w:val="00D12096"/>
    <w:rPr>
      <w:i/>
      <w:iCs/>
      <w:sz w:val="22"/>
      <w:szCs w:val="24"/>
    </w:rPr>
  </w:style>
  <w:style w:type="character" w:styleId="HTMLCite">
    <w:name w:val="HTML Cite"/>
    <w:basedOn w:val="DefaultParagraphFont"/>
    <w:rsid w:val="00D12096"/>
    <w:rPr>
      <w:i/>
      <w:iCs/>
    </w:rPr>
  </w:style>
  <w:style w:type="character" w:styleId="HTMLCode">
    <w:name w:val="HTML Code"/>
    <w:basedOn w:val="DefaultParagraphFont"/>
    <w:rsid w:val="00D12096"/>
    <w:rPr>
      <w:rFonts w:ascii="Courier New" w:hAnsi="Courier New" w:cs="Courier New"/>
      <w:sz w:val="20"/>
      <w:szCs w:val="20"/>
    </w:rPr>
  </w:style>
  <w:style w:type="character" w:styleId="HTMLDefinition">
    <w:name w:val="HTML Definition"/>
    <w:basedOn w:val="DefaultParagraphFont"/>
    <w:rsid w:val="00D12096"/>
    <w:rPr>
      <w:i/>
      <w:iCs/>
    </w:rPr>
  </w:style>
  <w:style w:type="character" w:styleId="HTMLKeyboard">
    <w:name w:val="HTML Keyboard"/>
    <w:basedOn w:val="DefaultParagraphFont"/>
    <w:rsid w:val="00D12096"/>
    <w:rPr>
      <w:rFonts w:ascii="Courier New" w:hAnsi="Courier New" w:cs="Courier New"/>
      <w:sz w:val="20"/>
      <w:szCs w:val="20"/>
    </w:rPr>
  </w:style>
  <w:style w:type="paragraph" w:styleId="HTMLPreformatted">
    <w:name w:val="HTML Preformatted"/>
    <w:rsid w:val="00D12096"/>
    <w:rPr>
      <w:rFonts w:ascii="Courier New" w:hAnsi="Courier New" w:cs="Courier New"/>
    </w:rPr>
  </w:style>
  <w:style w:type="character" w:styleId="HTMLSample">
    <w:name w:val="HTML Sample"/>
    <w:basedOn w:val="DefaultParagraphFont"/>
    <w:rsid w:val="00D12096"/>
    <w:rPr>
      <w:rFonts w:ascii="Courier New" w:hAnsi="Courier New" w:cs="Courier New"/>
    </w:rPr>
  </w:style>
  <w:style w:type="character" w:styleId="HTMLTypewriter">
    <w:name w:val="HTML Typewriter"/>
    <w:basedOn w:val="DefaultParagraphFont"/>
    <w:rsid w:val="00D12096"/>
    <w:rPr>
      <w:rFonts w:ascii="Courier New" w:hAnsi="Courier New" w:cs="Courier New"/>
      <w:sz w:val="20"/>
      <w:szCs w:val="20"/>
    </w:rPr>
  </w:style>
  <w:style w:type="character" w:styleId="HTMLVariable">
    <w:name w:val="HTML Variable"/>
    <w:basedOn w:val="DefaultParagraphFont"/>
    <w:rsid w:val="00D12096"/>
    <w:rPr>
      <w:i/>
      <w:iCs/>
    </w:rPr>
  </w:style>
  <w:style w:type="character" w:styleId="Hyperlink">
    <w:name w:val="Hyperlink"/>
    <w:basedOn w:val="DefaultParagraphFont"/>
    <w:rsid w:val="00D12096"/>
    <w:rPr>
      <w:color w:val="0000FF"/>
      <w:u w:val="single"/>
    </w:rPr>
  </w:style>
  <w:style w:type="paragraph" w:styleId="Index1">
    <w:name w:val="index 1"/>
    <w:next w:val="Normal"/>
    <w:rsid w:val="00D12096"/>
    <w:pPr>
      <w:ind w:left="220" w:hanging="220"/>
    </w:pPr>
    <w:rPr>
      <w:sz w:val="22"/>
      <w:szCs w:val="24"/>
    </w:rPr>
  </w:style>
  <w:style w:type="paragraph" w:styleId="Index2">
    <w:name w:val="index 2"/>
    <w:next w:val="Normal"/>
    <w:rsid w:val="00D12096"/>
    <w:pPr>
      <w:ind w:left="440" w:hanging="220"/>
    </w:pPr>
    <w:rPr>
      <w:sz w:val="22"/>
      <w:szCs w:val="24"/>
    </w:rPr>
  </w:style>
  <w:style w:type="paragraph" w:styleId="Index3">
    <w:name w:val="index 3"/>
    <w:next w:val="Normal"/>
    <w:rsid w:val="00D12096"/>
    <w:pPr>
      <w:ind w:left="660" w:hanging="220"/>
    </w:pPr>
    <w:rPr>
      <w:sz w:val="22"/>
      <w:szCs w:val="24"/>
    </w:rPr>
  </w:style>
  <w:style w:type="paragraph" w:styleId="Index4">
    <w:name w:val="index 4"/>
    <w:next w:val="Normal"/>
    <w:rsid w:val="00D12096"/>
    <w:pPr>
      <w:ind w:left="880" w:hanging="220"/>
    </w:pPr>
    <w:rPr>
      <w:sz w:val="22"/>
      <w:szCs w:val="24"/>
    </w:rPr>
  </w:style>
  <w:style w:type="paragraph" w:styleId="Index5">
    <w:name w:val="index 5"/>
    <w:next w:val="Normal"/>
    <w:rsid w:val="00D12096"/>
    <w:pPr>
      <w:ind w:left="1100" w:hanging="220"/>
    </w:pPr>
    <w:rPr>
      <w:sz w:val="22"/>
      <w:szCs w:val="24"/>
    </w:rPr>
  </w:style>
  <w:style w:type="paragraph" w:styleId="Index6">
    <w:name w:val="index 6"/>
    <w:next w:val="Normal"/>
    <w:rsid w:val="00D12096"/>
    <w:pPr>
      <w:ind w:left="1320" w:hanging="220"/>
    </w:pPr>
    <w:rPr>
      <w:sz w:val="22"/>
      <w:szCs w:val="24"/>
    </w:rPr>
  </w:style>
  <w:style w:type="paragraph" w:styleId="Index7">
    <w:name w:val="index 7"/>
    <w:next w:val="Normal"/>
    <w:rsid w:val="00D12096"/>
    <w:pPr>
      <w:ind w:left="1540" w:hanging="220"/>
    </w:pPr>
    <w:rPr>
      <w:sz w:val="22"/>
      <w:szCs w:val="24"/>
    </w:rPr>
  </w:style>
  <w:style w:type="paragraph" w:styleId="Index8">
    <w:name w:val="index 8"/>
    <w:next w:val="Normal"/>
    <w:rsid w:val="00D12096"/>
    <w:pPr>
      <w:ind w:left="1760" w:hanging="220"/>
    </w:pPr>
    <w:rPr>
      <w:sz w:val="22"/>
      <w:szCs w:val="24"/>
    </w:rPr>
  </w:style>
  <w:style w:type="paragraph" w:styleId="Index9">
    <w:name w:val="index 9"/>
    <w:next w:val="Normal"/>
    <w:rsid w:val="00D12096"/>
    <w:pPr>
      <w:ind w:left="1980" w:hanging="220"/>
    </w:pPr>
    <w:rPr>
      <w:sz w:val="22"/>
      <w:szCs w:val="24"/>
    </w:rPr>
  </w:style>
  <w:style w:type="paragraph" w:styleId="IndexHeading">
    <w:name w:val="index heading"/>
    <w:next w:val="Index1"/>
    <w:rsid w:val="00D12096"/>
    <w:rPr>
      <w:rFonts w:ascii="Arial" w:hAnsi="Arial" w:cs="Arial"/>
      <w:b/>
      <w:bCs/>
      <w:sz w:val="22"/>
      <w:szCs w:val="24"/>
    </w:rPr>
  </w:style>
  <w:style w:type="paragraph" w:customStyle="1" w:styleId="Item">
    <w:name w:val="Item"/>
    <w:aliases w:val="i"/>
    <w:basedOn w:val="OPCParaBase"/>
    <w:next w:val="ItemHead"/>
    <w:rsid w:val="006B2F69"/>
    <w:pPr>
      <w:keepLines/>
      <w:spacing w:before="80" w:line="240" w:lineRule="auto"/>
      <w:ind w:left="709"/>
    </w:pPr>
  </w:style>
  <w:style w:type="paragraph" w:customStyle="1" w:styleId="ItemHead">
    <w:name w:val="ItemHead"/>
    <w:aliases w:val="ih"/>
    <w:basedOn w:val="OPCParaBase"/>
    <w:next w:val="Item"/>
    <w:rsid w:val="006B2F6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B2F69"/>
    <w:rPr>
      <w:sz w:val="16"/>
    </w:rPr>
  </w:style>
  <w:style w:type="paragraph" w:styleId="List">
    <w:name w:val="List"/>
    <w:rsid w:val="00D12096"/>
    <w:pPr>
      <w:ind w:left="283" w:hanging="283"/>
    </w:pPr>
    <w:rPr>
      <w:sz w:val="22"/>
      <w:szCs w:val="24"/>
    </w:rPr>
  </w:style>
  <w:style w:type="paragraph" w:styleId="List2">
    <w:name w:val="List 2"/>
    <w:rsid w:val="00D12096"/>
    <w:pPr>
      <w:ind w:left="566" w:hanging="283"/>
    </w:pPr>
    <w:rPr>
      <w:sz w:val="22"/>
      <w:szCs w:val="24"/>
    </w:rPr>
  </w:style>
  <w:style w:type="paragraph" w:styleId="List3">
    <w:name w:val="List 3"/>
    <w:rsid w:val="00D12096"/>
    <w:pPr>
      <w:ind w:left="849" w:hanging="283"/>
    </w:pPr>
    <w:rPr>
      <w:sz w:val="22"/>
      <w:szCs w:val="24"/>
    </w:rPr>
  </w:style>
  <w:style w:type="paragraph" w:styleId="List4">
    <w:name w:val="List 4"/>
    <w:rsid w:val="00D12096"/>
    <w:pPr>
      <w:ind w:left="1132" w:hanging="283"/>
    </w:pPr>
    <w:rPr>
      <w:sz w:val="22"/>
      <w:szCs w:val="24"/>
    </w:rPr>
  </w:style>
  <w:style w:type="paragraph" w:styleId="List5">
    <w:name w:val="List 5"/>
    <w:rsid w:val="00D12096"/>
    <w:pPr>
      <w:ind w:left="1415" w:hanging="283"/>
    </w:pPr>
    <w:rPr>
      <w:sz w:val="22"/>
      <w:szCs w:val="24"/>
    </w:rPr>
  </w:style>
  <w:style w:type="paragraph" w:styleId="ListBullet">
    <w:name w:val="List Bullet"/>
    <w:rsid w:val="00D12096"/>
    <w:pPr>
      <w:numPr>
        <w:numId w:val="7"/>
      </w:numPr>
      <w:tabs>
        <w:tab w:val="clear" w:pos="360"/>
        <w:tab w:val="num" w:pos="2989"/>
      </w:tabs>
      <w:ind w:left="1225" w:firstLine="1043"/>
    </w:pPr>
    <w:rPr>
      <w:sz w:val="22"/>
      <w:szCs w:val="24"/>
    </w:rPr>
  </w:style>
  <w:style w:type="paragraph" w:styleId="ListBullet2">
    <w:name w:val="List Bullet 2"/>
    <w:rsid w:val="00D12096"/>
    <w:pPr>
      <w:numPr>
        <w:numId w:val="9"/>
      </w:numPr>
      <w:tabs>
        <w:tab w:val="clear" w:pos="643"/>
        <w:tab w:val="num" w:pos="360"/>
      </w:tabs>
      <w:ind w:left="360"/>
    </w:pPr>
    <w:rPr>
      <w:sz w:val="22"/>
      <w:szCs w:val="24"/>
    </w:rPr>
  </w:style>
  <w:style w:type="paragraph" w:styleId="ListBullet3">
    <w:name w:val="List Bullet 3"/>
    <w:rsid w:val="00D12096"/>
    <w:pPr>
      <w:numPr>
        <w:numId w:val="11"/>
      </w:numPr>
      <w:tabs>
        <w:tab w:val="clear" w:pos="926"/>
        <w:tab w:val="num" w:pos="360"/>
      </w:tabs>
      <w:ind w:left="360"/>
    </w:pPr>
    <w:rPr>
      <w:sz w:val="22"/>
      <w:szCs w:val="24"/>
    </w:rPr>
  </w:style>
  <w:style w:type="paragraph" w:styleId="ListBullet4">
    <w:name w:val="List Bullet 4"/>
    <w:rsid w:val="00D12096"/>
    <w:pPr>
      <w:numPr>
        <w:numId w:val="13"/>
      </w:numPr>
      <w:tabs>
        <w:tab w:val="clear" w:pos="1209"/>
        <w:tab w:val="num" w:pos="926"/>
      </w:tabs>
      <w:ind w:left="926"/>
    </w:pPr>
    <w:rPr>
      <w:sz w:val="22"/>
      <w:szCs w:val="24"/>
    </w:rPr>
  </w:style>
  <w:style w:type="paragraph" w:styleId="ListBullet5">
    <w:name w:val="List Bullet 5"/>
    <w:rsid w:val="00D12096"/>
    <w:pPr>
      <w:numPr>
        <w:numId w:val="15"/>
      </w:numPr>
    </w:pPr>
    <w:rPr>
      <w:sz w:val="22"/>
      <w:szCs w:val="24"/>
    </w:rPr>
  </w:style>
  <w:style w:type="paragraph" w:styleId="ListContinue">
    <w:name w:val="List Continue"/>
    <w:rsid w:val="00D12096"/>
    <w:pPr>
      <w:spacing w:after="120"/>
      <w:ind w:left="283"/>
    </w:pPr>
    <w:rPr>
      <w:sz w:val="22"/>
      <w:szCs w:val="24"/>
    </w:rPr>
  </w:style>
  <w:style w:type="paragraph" w:styleId="ListContinue2">
    <w:name w:val="List Continue 2"/>
    <w:rsid w:val="00D12096"/>
    <w:pPr>
      <w:spacing w:after="120"/>
      <w:ind w:left="566"/>
    </w:pPr>
    <w:rPr>
      <w:sz w:val="22"/>
      <w:szCs w:val="24"/>
    </w:rPr>
  </w:style>
  <w:style w:type="paragraph" w:styleId="ListContinue3">
    <w:name w:val="List Continue 3"/>
    <w:rsid w:val="00D12096"/>
    <w:pPr>
      <w:spacing w:after="120"/>
      <w:ind w:left="849"/>
    </w:pPr>
    <w:rPr>
      <w:sz w:val="22"/>
      <w:szCs w:val="24"/>
    </w:rPr>
  </w:style>
  <w:style w:type="paragraph" w:styleId="ListContinue4">
    <w:name w:val="List Continue 4"/>
    <w:rsid w:val="00D12096"/>
    <w:pPr>
      <w:spacing w:after="120"/>
      <w:ind w:left="1132"/>
    </w:pPr>
    <w:rPr>
      <w:sz w:val="22"/>
      <w:szCs w:val="24"/>
    </w:rPr>
  </w:style>
  <w:style w:type="paragraph" w:styleId="ListContinue5">
    <w:name w:val="List Continue 5"/>
    <w:rsid w:val="00D12096"/>
    <w:pPr>
      <w:spacing w:after="120"/>
      <w:ind w:left="1415"/>
    </w:pPr>
    <w:rPr>
      <w:sz w:val="22"/>
      <w:szCs w:val="24"/>
    </w:rPr>
  </w:style>
  <w:style w:type="paragraph" w:styleId="ListNumber">
    <w:name w:val="List Number"/>
    <w:rsid w:val="00D12096"/>
    <w:pPr>
      <w:numPr>
        <w:numId w:val="17"/>
      </w:numPr>
      <w:tabs>
        <w:tab w:val="clear" w:pos="360"/>
        <w:tab w:val="num" w:pos="4242"/>
      </w:tabs>
      <w:ind w:left="3521" w:hanging="1043"/>
    </w:pPr>
    <w:rPr>
      <w:sz w:val="22"/>
      <w:szCs w:val="24"/>
    </w:rPr>
  </w:style>
  <w:style w:type="paragraph" w:styleId="ListNumber2">
    <w:name w:val="List Number 2"/>
    <w:rsid w:val="00D12096"/>
    <w:pPr>
      <w:numPr>
        <w:numId w:val="19"/>
      </w:numPr>
      <w:tabs>
        <w:tab w:val="clear" w:pos="643"/>
        <w:tab w:val="num" w:pos="360"/>
      </w:tabs>
      <w:ind w:left="360"/>
    </w:pPr>
    <w:rPr>
      <w:sz w:val="22"/>
      <w:szCs w:val="24"/>
    </w:rPr>
  </w:style>
  <w:style w:type="paragraph" w:styleId="ListNumber3">
    <w:name w:val="List Number 3"/>
    <w:rsid w:val="00D12096"/>
    <w:pPr>
      <w:numPr>
        <w:numId w:val="21"/>
      </w:numPr>
      <w:tabs>
        <w:tab w:val="clear" w:pos="926"/>
        <w:tab w:val="num" w:pos="360"/>
      </w:tabs>
      <w:ind w:left="360"/>
    </w:pPr>
    <w:rPr>
      <w:sz w:val="22"/>
      <w:szCs w:val="24"/>
    </w:rPr>
  </w:style>
  <w:style w:type="paragraph" w:styleId="ListNumber4">
    <w:name w:val="List Number 4"/>
    <w:rsid w:val="00D12096"/>
    <w:pPr>
      <w:numPr>
        <w:numId w:val="23"/>
      </w:numPr>
      <w:tabs>
        <w:tab w:val="clear" w:pos="1209"/>
        <w:tab w:val="num" w:pos="360"/>
      </w:tabs>
      <w:ind w:left="360"/>
    </w:pPr>
    <w:rPr>
      <w:sz w:val="22"/>
      <w:szCs w:val="24"/>
    </w:rPr>
  </w:style>
  <w:style w:type="paragraph" w:styleId="ListNumber5">
    <w:name w:val="List Number 5"/>
    <w:rsid w:val="00D12096"/>
    <w:pPr>
      <w:numPr>
        <w:numId w:val="25"/>
      </w:numPr>
      <w:tabs>
        <w:tab w:val="clear" w:pos="1492"/>
        <w:tab w:val="num" w:pos="1440"/>
      </w:tabs>
      <w:ind w:left="0" w:firstLine="0"/>
    </w:pPr>
    <w:rPr>
      <w:sz w:val="22"/>
      <w:szCs w:val="24"/>
    </w:rPr>
  </w:style>
  <w:style w:type="paragraph" w:customStyle="1" w:styleId="LongT">
    <w:name w:val="LongT"/>
    <w:basedOn w:val="OPCParaBase"/>
    <w:rsid w:val="006B2F69"/>
    <w:pPr>
      <w:spacing w:line="240" w:lineRule="auto"/>
    </w:pPr>
    <w:rPr>
      <w:b/>
      <w:sz w:val="32"/>
    </w:rPr>
  </w:style>
  <w:style w:type="paragraph" w:styleId="MacroText">
    <w:name w:val="macro"/>
    <w:rsid w:val="00D1209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0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096"/>
    <w:rPr>
      <w:sz w:val="24"/>
      <w:szCs w:val="24"/>
    </w:rPr>
  </w:style>
  <w:style w:type="paragraph" w:styleId="NormalIndent">
    <w:name w:val="Normal Indent"/>
    <w:rsid w:val="00D12096"/>
    <w:pPr>
      <w:ind w:left="720"/>
    </w:pPr>
    <w:rPr>
      <w:sz w:val="22"/>
      <w:szCs w:val="24"/>
    </w:rPr>
  </w:style>
  <w:style w:type="paragraph" w:styleId="NoteHeading">
    <w:name w:val="Note Heading"/>
    <w:next w:val="Normal"/>
    <w:rsid w:val="00D12096"/>
    <w:rPr>
      <w:sz w:val="22"/>
      <w:szCs w:val="24"/>
    </w:rPr>
  </w:style>
  <w:style w:type="paragraph" w:customStyle="1" w:styleId="notedraft">
    <w:name w:val="note(draft)"/>
    <w:aliases w:val="nd"/>
    <w:basedOn w:val="OPCParaBase"/>
    <w:rsid w:val="006B2F69"/>
    <w:pPr>
      <w:spacing w:before="240" w:line="240" w:lineRule="auto"/>
      <w:ind w:left="284" w:hanging="284"/>
    </w:pPr>
    <w:rPr>
      <w:i/>
      <w:sz w:val="24"/>
    </w:rPr>
  </w:style>
  <w:style w:type="paragraph" w:customStyle="1" w:styleId="notepara">
    <w:name w:val="note(para)"/>
    <w:aliases w:val="na"/>
    <w:basedOn w:val="OPCParaBase"/>
    <w:rsid w:val="006B2F69"/>
    <w:pPr>
      <w:spacing w:before="40" w:line="198" w:lineRule="exact"/>
      <w:ind w:left="2354" w:hanging="369"/>
    </w:pPr>
    <w:rPr>
      <w:sz w:val="18"/>
    </w:rPr>
  </w:style>
  <w:style w:type="paragraph" w:customStyle="1" w:styleId="noteParlAmend">
    <w:name w:val="note(ParlAmend)"/>
    <w:aliases w:val="npp"/>
    <w:basedOn w:val="OPCParaBase"/>
    <w:next w:val="ParlAmend"/>
    <w:rsid w:val="006B2F69"/>
    <w:pPr>
      <w:spacing w:line="240" w:lineRule="auto"/>
      <w:jc w:val="right"/>
    </w:pPr>
    <w:rPr>
      <w:rFonts w:ascii="Arial" w:hAnsi="Arial"/>
      <w:b/>
      <w:i/>
    </w:rPr>
  </w:style>
  <w:style w:type="character" w:styleId="PageNumber">
    <w:name w:val="page number"/>
    <w:basedOn w:val="DefaultParagraphFont"/>
    <w:rsid w:val="00D12096"/>
  </w:style>
  <w:style w:type="paragraph" w:customStyle="1" w:styleId="Page1">
    <w:name w:val="Page1"/>
    <w:basedOn w:val="OPCParaBase"/>
    <w:rsid w:val="006B2F69"/>
    <w:pPr>
      <w:spacing w:before="5600" w:line="240" w:lineRule="auto"/>
    </w:pPr>
    <w:rPr>
      <w:b/>
      <w:sz w:val="32"/>
    </w:rPr>
  </w:style>
  <w:style w:type="paragraph" w:customStyle="1" w:styleId="PageBreak">
    <w:name w:val="PageBreak"/>
    <w:aliases w:val="pb"/>
    <w:basedOn w:val="OPCParaBase"/>
    <w:rsid w:val="006B2F69"/>
    <w:pPr>
      <w:spacing w:line="240" w:lineRule="auto"/>
    </w:pPr>
    <w:rPr>
      <w:sz w:val="20"/>
    </w:rPr>
  </w:style>
  <w:style w:type="paragraph" w:customStyle="1" w:styleId="paragraph">
    <w:name w:val="paragraph"/>
    <w:aliases w:val="a"/>
    <w:basedOn w:val="OPCParaBase"/>
    <w:rsid w:val="006B2F69"/>
    <w:pPr>
      <w:tabs>
        <w:tab w:val="right" w:pos="1531"/>
      </w:tabs>
      <w:spacing w:before="40" w:line="240" w:lineRule="auto"/>
      <w:ind w:left="1644" w:hanging="1644"/>
    </w:pPr>
  </w:style>
  <w:style w:type="paragraph" w:customStyle="1" w:styleId="paragraphsub">
    <w:name w:val="paragraph(sub)"/>
    <w:aliases w:val="aa"/>
    <w:basedOn w:val="OPCParaBase"/>
    <w:rsid w:val="006B2F69"/>
    <w:pPr>
      <w:tabs>
        <w:tab w:val="right" w:pos="1985"/>
      </w:tabs>
      <w:spacing w:before="40" w:line="240" w:lineRule="auto"/>
      <w:ind w:left="2098" w:hanging="2098"/>
    </w:pPr>
  </w:style>
  <w:style w:type="paragraph" w:customStyle="1" w:styleId="paragraphsub-sub">
    <w:name w:val="paragraph(sub-sub)"/>
    <w:aliases w:val="aaa"/>
    <w:basedOn w:val="OPCParaBase"/>
    <w:rsid w:val="006B2F69"/>
    <w:pPr>
      <w:tabs>
        <w:tab w:val="right" w:pos="2722"/>
      </w:tabs>
      <w:spacing w:before="40" w:line="240" w:lineRule="auto"/>
      <w:ind w:left="2835" w:hanging="2835"/>
    </w:pPr>
  </w:style>
  <w:style w:type="paragraph" w:customStyle="1" w:styleId="ParlAmend">
    <w:name w:val="ParlAmend"/>
    <w:aliases w:val="pp"/>
    <w:basedOn w:val="OPCParaBase"/>
    <w:rsid w:val="006B2F69"/>
    <w:pPr>
      <w:spacing w:before="240" w:line="240" w:lineRule="atLeast"/>
      <w:ind w:hanging="567"/>
    </w:pPr>
    <w:rPr>
      <w:sz w:val="24"/>
    </w:rPr>
  </w:style>
  <w:style w:type="paragraph" w:customStyle="1" w:styleId="Penalty">
    <w:name w:val="Penalty"/>
    <w:basedOn w:val="OPCParaBase"/>
    <w:rsid w:val="006B2F69"/>
    <w:pPr>
      <w:tabs>
        <w:tab w:val="left" w:pos="2977"/>
      </w:tabs>
      <w:spacing w:before="180" w:line="240" w:lineRule="auto"/>
      <w:ind w:left="1985" w:hanging="851"/>
    </w:pPr>
  </w:style>
  <w:style w:type="paragraph" w:styleId="PlainText">
    <w:name w:val="Plain Text"/>
    <w:rsid w:val="00D12096"/>
    <w:rPr>
      <w:rFonts w:ascii="Courier New" w:hAnsi="Courier New" w:cs="Courier New"/>
      <w:sz w:val="22"/>
    </w:rPr>
  </w:style>
  <w:style w:type="paragraph" w:customStyle="1" w:styleId="Portfolio">
    <w:name w:val="Portfolio"/>
    <w:basedOn w:val="OPCParaBase"/>
    <w:rsid w:val="006B2F69"/>
    <w:pPr>
      <w:spacing w:line="240" w:lineRule="auto"/>
    </w:pPr>
    <w:rPr>
      <w:i/>
      <w:sz w:val="20"/>
    </w:rPr>
  </w:style>
  <w:style w:type="paragraph" w:customStyle="1" w:styleId="Preamble">
    <w:name w:val="Preamble"/>
    <w:basedOn w:val="OPCParaBase"/>
    <w:next w:val="Normal"/>
    <w:rsid w:val="006B2F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2F69"/>
    <w:pPr>
      <w:spacing w:line="240" w:lineRule="auto"/>
    </w:pPr>
    <w:rPr>
      <w:i/>
      <w:sz w:val="20"/>
    </w:rPr>
  </w:style>
  <w:style w:type="paragraph" w:styleId="Salutation">
    <w:name w:val="Salutation"/>
    <w:next w:val="Normal"/>
    <w:rsid w:val="00D12096"/>
    <w:rPr>
      <w:sz w:val="22"/>
      <w:szCs w:val="24"/>
    </w:rPr>
  </w:style>
  <w:style w:type="paragraph" w:customStyle="1" w:styleId="Session">
    <w:name w:val="Session"/>
    <w:basedOn w:val="OPCParaBase"/>
    <w:rsid w:val="006B2F69"/>
    <w:pPr>
      <w:spacing w:line="240" w:lineRule="auto"/>
    </w:pPr>
    <w:rPr>
      <w:sz w:val="28"/>
    </w:rPr>
  </w:style>
  <w:style w:type="paragraph" w:customStyle="1" w:styleId="ShortT">
    <w:name w:val="ShortT"/>
    <w:basedOn w:val="OPCParaBase"/>
    <w:next w:val="Normal"/>
    <w:qFormat/>
    <w:rsid w:val="006B2F69"/>
    <w:pPr>
      <w:spacing w:line="240" w:lineRule="auto"/>
    </w:pPr>
    <w:rPr>
      <w:b/>
      <w:sz w:val="40"/>
    </w:rPr>
  </w:style>
  <w:style w:type="paragraph" w:styleId="Signature">
    <w:name w:val="Signature"/>
    <w:rsid w:val="00D12096"/>
    <w:pPr>
      <w:ind w:left="4252"/>
    </w:pPr>
    <w:rPr>
      <w:sz w:val="22"/>
      <w:szCs w:val="24"/>
    </w:rPr>
  </w:style>
  <w:style w:type="paragraph" w:customStyle="1" w:styleId="Sponsor">
    <w:name w:val="Sponsor"/>
    <w:basedOn w:val="OPCParaBase"/>
    <w:rsid w:val="006B2F69"/>
    <w:pPr>
      <w:spacing w:line="240" w:lineRule="auto"/>
    </w:pPr>
    <w:rPr>
      <w:i/>
    </w:rPr>
  </w:style>
  <w:style w:type="character" w:styleId="Strong">
    <w:name w:val="Strong"/>
    <w:basedOn w:val="DefaultParagraphFont"/>
    <w:qFormat/>
    <w:rsid w:val="00D12096"/>
    <w:rPr>
      <w:b/>
      <w:bCs/>
    </w:rPr>
  </w:style>
  <w:style w:type="paragraph" w:customStyle="1" w:styleId="Subitem">
    <w:name w:val="Subitem"/>
    <w:aliases w:val="iss"/>
    <w:basedOn w:val="OPCParaBase"/>
    <w:rsid w:val="006B2F69"/>
    <w:pPr>
      <w:spacing w:before="180" w:line="240" w:lineRule="auto"/>
      <w:ind w:left="709" w:hanging="709"/>
    </w:pPr>
  </w:style>
  <w:style w:type="paragraph" w:customStyle="1" w:styleId="SubitemHead">
    <w:name w:val="SubitemHead"/>
    <w:aliases w:val="issh"/>
    <w:basedOn w:val="OPCParaBase"/>
    <w:rsid w:val="006B2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2F69"/>
    <w:pPr>
      <w:spacing w:before="40" w:line="240" w:lineRule="auto"/>
      <w:ind w:left="1134"/>
    </w:pPr>
  </w:style>
  <w:style w:type="paragraph" w:customStyle="1" w:styleId="SubsectionHead">
    <w:name w:val="SubsectionHead"/>
    <w:aliases w:val="ssh"/>
    <w:basedOn w:val="OPCParaBase"/>
    <w:next w:val="subsection"/>
    <w:rsid w:val="006B2F69"/>
    <w:pPr>
      <w:keepNext/>
      <w:keepLines/>
      <w:spacing w:before="240" w:line="240" w:lineRule="auto"/>
      <w:ind w:left="1134"/>
    </w:pPr>
    <w:rPr>
      <w:i/>
    </w:rPr>
  </w:style>
  <w:style w:type="paragraph" w:styleId="Subtitle">
    <w:name w:val="Subtitle"/>
    <w:qFormat/>
    <w:rsid w:val="00D12096"/>
    <w:pPr>
      <w:spacing w:after="60"/>
      <w:jc w:val="center"/>
    </w:pPr>
    <w:rPr>
      <w:rFonts w:ascii="Arial" w:hAnsi="Arial" w:cs="Arial"/>
      <w:sz w:val="24"/>
      <w:szCs w:val="24"/>
    </w:rPr>
  </w:style>
  <w:style w:type="table" w:styleId="Table3Deffects1">
    <w:name w:val="Table 3D effects 1"/>
    <w:basedOn w:val="TableNormal"/>
    <w:rsid w:val="00D1209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09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09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09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09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09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09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09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09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09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09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09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09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09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09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09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09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B2F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09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09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09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09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09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09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09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09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09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09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09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09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09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096"/>
    <w:pPr>
      <w:ind w:left="220" w:hanging="220"/>
    </w:pPr>
    <w:rPr>
      <w:sz w:val="22"/>
      <w:szCs w:val="24"/>
    </w:rPr>
  </w:style>
  <w:style w:type="paragraph" w:styleId="TableofFigures">
    <w:name w:val="table of figures"/>
    <w:next w:val="Normal"/>
    <w:rsid w:val="00D12096"/>
    <w:pPr>
      <w:ind w:left="440" w:hanging="440"/>
    </w:pPr>
    <w:rPr>
      <w:sz w:val="22"/>
      <w:szCs w:val="24"/>
    </w:rPr>
  </w:style>
  <w:style w:type="table" w:styleId="TableProfessional">
    <w:name w:val="Table Professional"/>
    <w:basedOn w:val="TableNormal"/>
    <w:rsid w:val="00D1209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09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09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09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09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09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09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09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09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B2F69"/>
    <w:pPr>
      <w:spacing w:before="60" w:line="240" w:lineRule="auto"/>
      <w:ind w:left="284" w:hanging="284"/>
    </w:pPr>
    <w:rPr>
      <w:sz w:val="20"/>
    </w:rPr>
  </w:style>
  <w:style w:type="paragraph" w:customStyle="1" w:styleId="Tablei">
    <w:name w:val="Table(i)"/>
    <w:aliases w:val="taa"/>
    <w:basedOn w:val="OPCParaBase"/>
    <w:rsid w:val="006B2F6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B2F69"/>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6B2F69"/>
    <w:rPr>
      <w:sz w:val="16"/>
    </w:rPr>
  </w:style>
  <w:style w:type="paragraph" w:customStyle="1" w:styleId="Tabletext">
    <w:name w:val="Tabletext"/>
    <w:aliases w:val="tt"/>
    <w:basedOn w:val="OPCParaBase"/>
    <w:rsid w:val="006B2F69"/>
    <w:pPr>
      <w:spacing w:before="60" w:line="240" w:lineRule="atLeast"/>
    </w:pPr>
    <w:rPr>
      <w:sz w:val="20"/>
    </w:rPr>
  </w:style>
  <w:style w:type="paragraph" w:styleId="Title">
    <w:name w:val="Title"/>
    <w:qFormat/>
    <w:rsid w:val="00D1209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B2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2F6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2F69"/>
    <w:pPr>
      <w:spacing w:before="122" w:line="198" w:lineRule="exact"/>
      <w:ind w:left="1985" w:hanging="851"/>
      <w:jc w:val="right"/>
    </w:pPr>
    <w:rPr>
      <w:sz w:val="18"/>
    </w:rPr>
  </w:style>
  <w:style w:type="paragraph" w:customStyle="1" w:styleId="TLPTableBullet">
    <w:name w:val="TLPTableBullet"/>
    <w:aliases w:val="ttb"/>
    <w:basedOn w:val="OPCParaBase"/>
    <w:rsid w:val="006B2F69"/>
    <w:pPr>
      <w:spacing w:line="240" w:lineRule="exact"/>
      <w:ind w:left="284" w:hanging="284"/>
    </w:pPr>
    <w:rPr>
      <w:sz w:val="20"/>
    </w:rPr>
  </w:style>
  <w:style w:type="paragraph" w:styleId="TOAHeading">
    <w:name w:val="toa heading"/>
    <w:next w:val="Normal"/>
    <w:rsid w:val="00D12096"/>
    <w:pPr>
      <w:spacing w:before="120"/>
    </w:pPr>
    <w:rPr>
      <w:rFonts w:ascii="Arial" w:hAnsi="Arial" w:cs="Arial"/>
      <w:b/>
      <w:bCs/>
      <w:sz w:val="24"/>
      <w:szCs w:val="24"/>
    </w:rPr>
  </w:style>
  <w:style w:type="paragraph" w:styleId="TOC1">
    <w:name w:val="toc 1"/>
    <w:basedOn w:val="OPCParaBase"/>
    <w:next w:val="Normal"/>
    <w:uiPriority w:val="39"/>
    <w:unhideWhenUsed/>
    <w:rsid w:val="006B2F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2F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2F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B2F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2F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2F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2F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B2F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2F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2F69"/>
    <w:pPr>
      <w:keepLines/>
      <w:spacing w:before="240" w:after="120" w:line="240" w:lineRule="auto"/>
      <w:ind w:left="794"/>
    </w:pPr>
    <w:rPr>
      <w:b/>
      <w:kern w:val="28"/>
      <w:sz w:val="20"/>
    </w:rPr>
  </w:style>
  <w:style w:type="paragraph" w:customStyle="1" w:styleId="TofSectsHeading">
    <w:name w:val="TofSects(Heading)"/>
    <w:basedOn w:val="OPCParaBase"/>
    <w:rsid w:val="006B2F69"/>
    <w:pPr>
      <w:spacing w:before="240" w:after="120" w:line="240" w:lineRule="auto"/>
    </w:pPr>
    <w:rPr>
      <w:b/>
      <w:sz w:val="24"/>
    </w:rPr>
  </w:style>
  <w:style w:type="paragraph" w:customStyle="1" w:styleId="TofSectsSection">
    <w:name w:val="TofSects(Section)"/>
    <w:basedOn w:val="OPCParaBase"/>
    <w:rsid w:val="006B2F69"/>
    <w:pPr>
      <w:keepLines/>
      <w:spacing w:before="40" w:line="240" w:lineRule="auto"/>
      <w:ind w:left="1588" w:hanging="794"/>
    </w:pPr>
    <w:rPr>
      <w:kern w:val="28"/>
      <w:sz w:val="18"/>
    </w:rPr>
  </w:style>
  <w:style w:type="paragraph" w:customStyle="1" w:styleId="TofSectsSubdiv">
    <w:name w:val="TofSects(Subdiv)"/>
    <w:basedOn w:val="OPCParaBase"/>
    <w:rsid w:val="006B2F69"/>
    <w:pPr>
      <w:keepLines/>
      <w:spacing w:before="80" w:line="240" w:lineRule="auto"/>
      <w:ind w:left="1588" w:hanging="794"/>
    </w:pPr>
    <w:rPr>
      <w:kern w:val="28"/>
    </w:rPr>
  </w:style>
  <w:style w:type="character" w:customStyle="1" w:styleId="OPCCharBase">
    <w:name w:val="OPCCharBase"/>
    <w:uiPriority w:val="1"/>
    <w:qFormat/>
    <w:rsid w:val="006B2F69"/>
  </w:style>
  <w:style w:type="paragraph" w:customStyle="1" w:styleId="OPCParaBase">
    <w:name w:val="OPCParaBase"/>
    <w:qFormat/>
    <w:rsid w:val="006B2F69"/>
    <w:pPr>
      <w:spacing w:line="260" w:lineRule="atLeast"/>
    </w:pPr>
    <w:rPr>
      <w:sz w:val="22"/>
    </w:rPr>
  </w:style>
  <w:style w:type="paragraph" w:customStyle="1" w:styleId="noteToPara">
    <w:name w:val="noteToPara"/>
    <w:aliases w:val="ntp"/>
    <w:basedOn w:val="OPCParaBase"/>
    <w:rsid w:val="006B2F69"/>
    <w:pPr>
      <w:spacing w:before="122" w:line="198" w:lineRule="exact"/>
      <w:ind w:left="2353" w:hanging="709"/>
    </w:pPr>
    <w:rPr>
      <w:sz w:val="18"/>
    </w:rPr>
  </w:style>
  <w:style w:type="paragraph" w:customStyle="1" w:styleId="WRStyle">
    <w:name w:val="WR Style"/>
    <w:aliases w:val="WR"/>
    <w:basedOn w:val="OPCParaBase"/>
    <w:rsid w:val="006B2F69"/>
    <w:pPr>
      <w:spacing w:before="240" w:line="240" w:lineRule="auto"/>
      <w:ind w:left="284" w:hanging="284"/>
    </w:pPr>
    <w:rPr>
      <w:b/>
      <w:i/>
      <w:kern w:val="28"/>
      <w:sz w:val="24"/>
    </w:rPr>
  </w:style>
  <w:style w:type="character" w:customStyle="1" w:styleId="FooterChar">
    <w:name w:val="Footer Char"/>
    <w:basedOn w:val="DefaultParagraphFont"/>
    <w:link w:val="Footer"/>
    <w:rsid w:val="006B2F69"/>
    <w:rPr>
      <w:sz w:val="22"/>
      <w:szCs w:val="24"/>
    </w:rPr>
  </w:style>
  <w:style w:type="table" w:customStyle="1" w:styleId="CFlag">
    <w:name w:val="CFlag"/>
    <w:basedOn w:val="TableNormal"/>
    <w:uiPriority w:val="99"/>
    <w:rsid w:val="006B2F69"/>
    <w:tblPr/>
  </w:style>
  <w:style w:type="paragraph" w:customStyle="1" w:styleId="SignCoverPageEnd">
    <w:name w:val="SignCoverPageEnd"/>
    <w:basedOn w:val="OPCParaBase"/>
    <w:next w:val="Normal"/>
    <w:rsid w:val="006B2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2F69"/>
    <w:pPr>
      <w:pBdr>
        <w:top w:val="single" w:sz="4" w:space="1" w:color="auto"/>
      </w:pBdr>
      <w:spacing w:before="360"/>
      <w:ind w:right="397"/>
      <w:jc w:val="both"/>
    </w:pPr>
  </w:style>
  <w:style w:type="paragraph" w:customStyle="1" w:styleId="ENotesHeading1">
    <w:name w:val="ENotesHeading 1"/>
    <w:aliases w:val="Enh1"/>
    <w:basedOn w:val="OPCParaBase"/>
    <w:next w:val="Normal"/>
    <w:rsid w:val="006B2F69"/>
    <w:pPr>
      <w:spacing w:before="120"/>
      <w:outlineLvl w:val="1"/>
    </w:pPr>
    <w:rPr>
      <w:b/>
      <w:sz w:val="28"/>
      <w:szCs w:val="28"/>
    </w:rPr>
  </w:style>
  <w:style w:type="paragraph" w:customStyle="1" w:styleId="ENotesHeading2">
    <w:name w:val="ENotesHeading 2"/>
    <w:aliases w:val="Enh2"/>
    <w:basedOn w:val="OPCParaBase"/>
    <w:next w:val="Normal"/>
    <w:rsid w:val="006B2F69"/>
    <w:pPr>
      <w:spacing w:before="120" w:after="120"/>
      <w:outlineLvl w:val="2"/>
    </w:pPr>
    <w:rPr>
      <w:b/>
      <w:sz w:val="24"/>
      <w:szCs w:val="28"/>
    </w:rPr>
  </w:style>
  <w:style w:type="paragraph" w:customStyle="1" w:styleId="CompiledActNo">
    <w:name w:val="CompiledActNo"/>
    <w:basedOn w:val="OPCParaBase"/>
    <w:next w:val="Normal"/>
    <w:rsid w:val="006B2F69"/>
    <w:rPr>
      <w:b/>
      <w:sz w:val="24"/>
      <w:szCs w:val="24"/>
    </w:rPr>
  </w:style>
  <w:style w:type="paragraph" w:customStyle="1" w:styleId="ENotesText">
    <w:name w:val="ENotesText"/>
    <w:aliases w:val="Ent,ENt"/>
    <w:basedOn w:val="OPCParaBase"/>
    <w:next w:val="Normal"/>
    <w:rsid w:val="006B2F69"/>
    <w:pPr>
      <w:spacing w:before="120"/>
    </w:pPr>
  </w:style>
  <w:style w:type="paragraph" w:customStyle="1" w:styleId="CompiledMadeUnder">
    <w:name w:val="CompiledMadeUnder"/>
    <w:basedOn w:val="OPCParaBase"/>
    <w:next w:val="Normal"/>
    <w:rsid w:val="006B2F69"/>
    <w:rPr>
      <w:i/>
      <w:sz w:val="24"/>
      <w:szCs w:val="24"/>
    </w:rPr>
  </w:style>
  <w:style w:type="paragraph" w:customStyle="1" w:styleId="Paragraphsub-sub-sub">
    <w:name w:val="Paragraph(sub-sub-sub)"/>
    <w:aliases w:val="aaaa"/>
    <w:basedOn w:val="OPCParaBase"/>
    <w:rsid w:val="006B2F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2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2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2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2F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2F69"/>
    <w:pPr>
      <w:spacing w:before="60" w:line="240" w:lineRule="auto"/>
    </w:pPr>
    <w:rPr>
      <w:rFonts w:cs="Arial"/>
      <w:sz w:val="20"/>
      <w:szCs w:val="22"/>
    </w:rPr>
  </w:style>
  <w:style w:type="paragraph" w:customStyle="1" w:styleId="ActHead10">
    <w:name w:val="ActHead 10"/>
    <w:aliases w:val="sp"/>
    <w:basedOn w:val="OPCParaBase"/>
    <w:next w:val="ActHead3"/>
    <w:rsid w:val="006B2F6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B2F6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B2F69"/>
    <w:pPr>
      <w:keepNext/>
      <w:spacing w:before="60" w:line="240" w:lineRule="atLeast"/>
    </w:pPr>
    <w:rPr>
      <w:b/>
      <w:sz w:val="20"/>
    </w:rPr>
  </w:style>
  <w:style w:type="paragraph" w:customStyle="1" w:styleId="NoteToSubpara">
    <w:name w:val="NoteToSubpara"/>
    <w:aliases w:val="nts"/>
    <w:basedOn w:val="OPCParaBase"/>
    <w:rsid w:val="006B2F69"/>
    <w:pPr>
      <w:spacing w:before="40" w:line="198" w:lineRule="exact"/>
      <w:ind w:left="2835" w:hanging="709"/>
    </w:pPr>
    <w:rPr>
      <w:sz w:val="18"/>
    </w:rPr>
  </w:style>
  <w:style w:type="paragraph" w:customStyle="1" w:styleId="ENoteTableHeading">
    <w:name w:val="ENoteTableHeading"/>
    <w:aliases w:val="enth"/>
    <w:basedOn w:val="OPCParaBase"/>
    <w:rsid w:val="006B2F69"/>
    <w:pPr>
      <w:keepNext/>
      <w:spacing w:before="60" w:line="240" w:lineRule="atLeast"/>
    </w:pPr>
    <w:rPr>
      <w:rFonts w:ascii="Arial" w:hAnsi="Arial"/>
      <w:b/>
      <w:sz w:val="16"/>
    </w:rPr>
  </w:style>
  <w:style w:type="paragraph" w:customStyle="1" w:styleId="ENoteTTi">
    <w:name w:val="ENoteTTi"/>
    <w:aliases w:val="entti"/>
    <w:basedOn w:val="OPCParaBase"/>
    <w:rsid w:val="006B2F69"/>
    <w:pPr>
      <w:keepNext/>
      <w:spacing w:before="60" w:line="240" w:lineRule="atLeast"/>
      <w:ind w:left="170"/>
    </w:pPr>
    <w:rPr>
      <w:sz w:val="16"/>
    </w:rPr>
  </w:style>
  <w:style w:type="paragraph" w:customStyle="1" w:styleId="ENoteTTIndentHeading">
    <w:name w:val="ENoteTTIndentHeading"/>
    <w:aliases w:val="enTTHi"/>
    <w:basedOn w:val="OPCParaBase"/>
    <w:rsid w:val="006B2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2F69"/>
    <w:pPr>
      <w:spacing w:before="60" w:line="240" w:lineRule="atLeast"/>
    </w:pPr>
    <w:rPr>
      <w:sz w:val="16"/>
    </w:rPr>
  </w:style>
  <w:style w:type="paragraph" w:customStyle="1" w:styleId="MadeunderText">
    <w:name w:val="MadeunderText"/>
    <w:basedOn w:val="OPCParaBase"/>
    <w:next w:val="CompiledMadeUnder"/>
    <w:rsid w:val="006B2F69"/>
    <w:pPr>
      <w:spacing w:before="240"/>
    </w:pPr>
    <w:rPr>
      <w:sz w:val="24"/>
      <w:szCs w:val="24"/>
    </w:rPr>
  </w:style>
  <w:style w:type="paragraph" w:customStyle="1" w:styleId="ENotesHeading3">
    <w:name w:val="ENotesHeading 3"/>
    <w:aliases w:val="Enh3"/>
    <w:basedOn w:val="OPCParaBase"/>
    <w:next w:val="Normal"/>
    <w:rsid w:val="006B2F69"/>
    <w:pPr>
      <w:keepNext/>
      <w:spacing w:before="120" w:line="240" w:lineRule="auto"/>
      <w:outlineLvl w:val="4"/>
    </w:pPr>
    <w:rPr>
      <w:b/>
      <w:szCs w:val="24"/>
    </w:rPr>
  </w:style>
  <w:style w:type="paragraph" w:customStyle="1" w:styleId="SubPartCASA">
    <w:name w:val="SubPart(CASA)"/>
    <w:aliases w:val="csp"/>
    <w:basedOn w:val="OPCParaBase"/>
    <w:next w:val="ActHead3"/>
    <w:rsid w:val="006B2F69"/>
    <w:pPr>
      <w:keepNext/>
      <w:keepLines/>
      <w:spacing w:before="280"/>
      <w:outlineLvl w:val="1"/>
    </w:pPr>
    <w:rPr>
      <w:b/>
      <w:kern w:val="28"/>
      <w:sz w:val="32"/>
    </w:rPr>
  </w:style>
  <w:style w:type="paragraph" w:customStyle="1" w:styleId="SOText">
    <w:name w:val="SO Text"/>
    <w:aliases w:val="sot"/>
    <w:link w:val="SOTextChar"/>
    <w:rsid w:val="006B2F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B2F69"/>
    <w:rPr>
      <w:rFonts w:eastAsiaTheme="minorHAnsi" w:cstheme="minorBidi"/>
      <w:sz w:val="22"/>
      <w:lang w:eastAsia="en-US"/>
    </w:rPr>
  </w:style>
  <w:style w:type="paragraph" w:customStyle="1" w:styleId="SOTextNote">
    <w:name w:val="SO TextNote"/>
    <w:aliases w:val="sont"/>
    <w:basedOn w:val="SOText"/>
    <w:qFormat/>
    <w:rsid w:val="006B2F69"/>
    <w:pPr>
      <w:spacing w:before="122" w:line="198" w:lineRule="exact"/>
      <w:ind w:left="1843" w:hanging="709"/>
    </w:pPr>
    <w:rPr>
      <w:sz w:val="18"/>
    </w:rPr>
  </w:style>
  <w:style w:type="paragraph" w:customStyle="1" w:styleId="SOPara">
    <w:name w:val="SO Para"/>
    <w:aliases w:val="soa"/>
    <w:basedOn w:val="SOText"/>
    <w:link w:val="SOParaChar"/>
    <w:qFormat/>
    <w:rsid w:val="006B2F69"/>
    <w:pPr>
      <w:tabs>
        <w:tab w:val="right" w:pos="1786"/>
      </w:tabs>
      <w:spacing w:before="40"/>
      <w:ind w:left="2070" w:hanging="936"/>
    </w:pPr>
  </w:style>
  <w:style w:type="character" w:customStyle="1" w:styleId="SOParaChar">
    <w:name w:val="SO Para Char"/>
    <w:aliases w:val="soa Char"/>
    <w:basedOn w:val="DefaultParagraphFont"/>
    <w:link w:val="SOPara"/>
    <w:rsid w:val="006B2F69"/>
    <w:rPr>
      <w:rFonts w:eastAsiaTheme="minorHAnsi" w:cstheme="minorBidi"/>
      <w:sz w:val="22"/>
      <w:lang w:eastAsia="en-US"/>
    </w:rPr>
  </w:style>
  <w:style w:type="paragraph" w:customStyle="1" w:styleId="FileName">
    <w:name w:val="FileName"/>
    <w:basedOn w:val="Normal"/>
    <w:rsid w:val="006B2F69"/>
  </w:style>
  <w:style w:type="paragraph" w:customStyle="1" w:styleId="SOHeadBold">
    <w:name w:val="SO HeadBold"/>
    <w:aliases w:val="sohb"/>
    <w:basedOn w:val="SOText"/>
    <w:next w:val="SOText"/>
    <w:link w:val="SOHeadBoldChar"/>
    <w:qFormat/>
    <w:rsid w:val="006B2F69"/>
    <w:rPr>
      <w:b/>
    </w:rPr>
  </w:style>
  <w:style w:type="character" w:customStyle="1" w:styleId="SOHeadBoldChar">
    <w:name w:val="SO HeadBold Char"/>
    <w:aliases w:val="sohb Char"/>
    <w:basedOn w:val="DefaultParagraphFont"/>
    <w:link w:val="SOHeadBold"/>
    <w:rsid w:val="006B2F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B2F69"/>
    <w:rPr>
      <w:i/>
    </w:rPr>
  </w:style>
  <w:style w:type="character" w:customStyle="1" w:styleId="SOHeadItalicChar">
    <w:name w:val="SO HeadItalic Char"/>
    <w:aliases w:val="sohi Char"/>
    <w:basedOn w:val="DefaultParagraphFont"/>
    <w:link w:val="SOHeadItalic"/>
    <w:rsid w:val="006B2F69"/>
    <w:rPr>
      <w:rFonts w:eastAsiaTheme="minorHAnsi" w:cstheme="minorBidi"/>
      <w:i/>
      <w:sz w:val="22"/>
      <w:lang w:eastAsia="en-US"/>
    </w:rPr>
  </w:style>
  <w:style w:type="paragraph" w:customStyle="1" w:styleId="SOBullet">
    <w:name w:val="SO Bullet"/>
    <w:aliases w:val="sotb"/>
    <w:basedOn w:val="SOText"/>
    <w:link w:val="SOBulletChar"/>
    <w:qFormat/>
    <w:rsid w:val="006B2F69"/>
    <w:pPr>
      <w:ind w:left="1559" w:hanging="425"/>
    </w:pPr>
  </w:style>
  <w:style w:type="character" w:customStyle="1" w:styleId="SOBulletChar">
    <w:name w:val="SO Bullet Char"/>
    <w:aliases w:val="sotb Char"/>
    <w:basedOn w:val="DefaultParagraphFont"/>
    <w:link w:val="SOBullet"/>
    <w:rsid w:val="006B2F69"/>
    <w:rPr>
      <w:rFonts w:eastAsiaTheme="minorHAnsi" w:cstheme="minorBidi"/>
      <w:sz w:val="22"/>
      <w:lang w:eastAsia="en-US"/>
    </w:rPr>
  </w:style>
  <w:style w:type="paragraph" w:customStyle="1" w:styleId="SOBulletNote">
    <w:name w:val="SO BulletNote"/>
    <w:aliases w:val="sonb"/>
    <w:basedOn w:val="SOTextNote"/>
    <w:link w:val="SOBulletNoteChar"/>
    <w:qFormat/>
    <w:rsid w:val="006B2F69"/>
    <w:pPr>
      <w:tabs>
        <w:tab w:val="left" w:pos="1560"/>
      </w:tabs>
      <w:ind w:left="2268" w:hanging="1134"/>
    </w:pPr>
  </w:style>
  <w:style w:type="character" w:customStyle="1" w:styleId="SOBulletNoteChar">
    <w:name w:val="SO BulletNote Char"/>
    <w:aliases w:val="sonb Char"/>
    <w:basedOn w:val="DefaultParagraphFont"/>
    <w:link w:val="SOBulletNote"/>
    <w:rsid w:val="006B2F69"/>
    <w:rPr>
      <w:rFonts w:eastAsiaTheme="minorHAnsi" w:cstheme="minorBidi"/>
      <w:sz w:val="18"/>
      <w:lang w:eastAsia="en-US"/>
    </w:rPr>
  </w:style>
  <w:style w:type="paragraph" w:styleId="Revision">
    <w:name w:val="Revision"/>
    <w:hidden/>
    <w:uiPriority w:val="99"/>
    <w:semiHidden/>
    <w:rsid w:val="00465029"/>
    <w:rPr>
      <w:rFonts w:eastAsiaTheme="minorHAnsi" w:cstheme="minorBidi"/>
      <w:sz w:val="22"/>
      <w:lang w:eastAsia="en-US"/>
    </w:rPr>
  </w:style>
  <w:style w:type="paragraph" w:customStyle="1" w:styleId="EnStatement">
    <w:name w:val="EnStatement"/>
    <w:basedOn w:val="Normal"/>
    <w:rsid w:val="006B2F69"/>
    <w:pPr>
      <w:numPr>
        <w:numId w:val="48"/>
      </w:numPr>
    </w:pPr>
    <w:rPr>
      <w:rFonts w:eastAsia="Times New Roman" w:cs="Times New Roman"/>
      <w:lang w:eastAsia="en-AU"/>
    </w:rPr>
  </w:style>
  <w:style w:type="paragraph" w:customStyle="1" w:styleId="EnStatementHeading">
    <w:name w:val="EnStatementHeading"/>
    <w:basedOn w:val="Normal"/>
    <w:rsid w:val="006B2F6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2F69"/>
    <w:pPr>
      <w:spacing w:line="260" w:lineRule="atLeast"/>
    </w:pPr>
    <w:rPr>
      <w:rFonts w:eastAsiaTheme="minorHAnsi" w:cstheme="minorBidi"/>
      <w:sz w:val="22"/>
      <w:lang w:eastAsia="en-US"/>
    </w:rPr>
  </w:style>
  <w:style w:type="paragraph" w:styleId="Heading1">
    <w:name w:val="heading 1"/>
    <w:next w:val="Heading2"/>
    <w:autoRedefine/>
    <w:qFormat/>
    <w:rsid w:val="00D12096"/>
    <w:pPr>
      <w:keepNext/>
      <w:keepLines/>
      <w:ind w:left="1134" w:hanging="1134"/>
      <w:outlineLvl w:val="0"/>
    </w:pPr>
    <w:rPr>
      <w:b/>
      <w:bCs/>
      <w:kern w:val="28"/>
      <w:sz w:val="36"/>
      <w:szCs w:val="32"/>
    </w:rPr>
  </w:style>
  <w:style w:type="paragraph" w:styleId="Heading2">
    <w:name w:val="heading 2"/>
    <w:basedOn w:val="Heading1"/>
    <w:next w:val="Heading3"/>
    <w:autoRedefine/>
    <w:qFormat/>
    <w:rsid w:val="00D12096"/>
    <w:pPr>
      <w:spacing w:before="280"/>
      <w:outlineLvl w:val="1"/>
    </w:pPr>
    <w:rPr>
      <w:bCs w:val="0"/>
      <w:iCs/>
      <w:sz w:val="32"/>
      <w:szCs w:val="28"/>
    </w:rPr>
  </w:style>
  <w:style w:type="paragraph" w:styleId="Heading3">
    <w:name w:val="heading 3"/>
    <w:basedOn w:val="Heading1"/>
    <w:next w:val="Heading4"/>
    <w:autoRedefine/>
    <w:qFormat/>
    <w:rsid w:val="00D12096"/>
    <w:pPr>
      <w:spacing w:before="240"/>
      <w:outlineLvl w:val="2"/>
    </w:pPr>
    <w:rPr>
      <w:bCs w:val="0"/>
      <w:sz w:val="28"/>
      <w:szCs w:val="26"/>
    </w:rPr>
  </w:style>
  <w:style w:type="paragraph" w:styleId="Heading4">
    <w:name w:val="heading 4"/>
    <w:basedOn w:val="Heading1"/>
    <w:next w:val="Heading5"/>
    <w:autoRedefine/>
    <w:qFormat/>
    <w:rsid w:val="00D12096"/>
    <w:pPr>
      <w:spacing w:before="220"/>
      <w:outlineLvl w:val="3"/>
    </w:pPr>
    <w:rPr>
      <w:bCs w:val="0"/>
      <w:sz w:val="26"/>
      <w:szCs w:val="28"/>
    </w:rPr>
  </w:style>
  <w:style w:type="paragraph" w:styleId="Heading5">
    <w:name w:val="heading 5"/>
    <w:basedOn w:val="Heading1"/>
    <w:next w:val="subsection"/>
    <w:autoRedefine/>
    <w:qFormat/>
    <w:rsid w:val="00D12096"/>
    <w:pPr>
      <w:spacing w:before="280"/>
      <w:outlineLvl w:val="4"/>
    </w:pPr>
    <w:rPr>
      <w:bCs w:val="0"/>
      <w:iCs/>
      <w:sz w:val="24"/>
      <w:szCs w:val="26"/>
    </w:rPr>
  </w:style>
  <w:style w:type="paragraph" w:styleId="Heading6">
    <w:name w:val="heading 6"/>
    <w:basedOn w:val="Heading1"/>
    <w:next w:val="Heading7"/>
    <w:autoRedefine/>
    <w:qFormat/>
    <w:rsid w:val="00D12096"/>
    <w:pPr>
      <w:outlineLvl w:val="5"/>
    </w:pPr>
    <w:rPr>
      <w:rFonts w:ascii="Arial" w:hAnsi="Arial" w:cs="Arial"/>
      <w:bCs w:val="0"/>
      <w:sz w:val="32"/>
      <w:szCs w:val="22"/>
    </w:rPr>
  </w:style>
  <w:style w:type="paragraph" w:styleId="Heading7">
    <w:name w:val="heading 7"/>
    <w:basedOn w:val="Heading6"/>
    <w:next w:val="Normal"/>
    <w:autoRedefine/>
    <w:qFormat/>
    <w:rsid w:val="00D12096"/>
    <w:pPr>
      <w:spacing w:before="280"/>
      <w:outlineLvl w:val="6"/>
    </w:pPr>
    <w:rPr>
      <w:sz w:val="28"/>
    </w:rPr>
  </w:style>
  <w:style w:type="paragraph" w:styleId="Heading8">
    <w:name w:val="heading 8"/>
    <w:basedOn w:val="Heading6"/>
    <w:next w:val="Normal"/>
    <w:autoRedefine/>
    <w:qFormat/>
    <w:rsid w:val="00D12096"/>
    <w:pPr>
      <w:spacing w:before="240"/>
      <w:outlineLvl w:val="7"/>
    </w:pPr>
    <w:rPr>
      <w:iCs/>
      <w:sz w:val="26"/>
    </w:rPr>
  </w:style>
  <w:style w:type="paragraph" w:styleId="Heading9">
    <w:name w:val="heading 9"/>
    <w:basedOn w:val="Heading1"/>
    <w:next w:val="Normal"/>
    <w:autoRedefine/>
    <w:qFormat/>
    <w:rsid w:val="00D12096"/>
    <w:pPr>
      <w:keepNext w:val="0"/>
      <w:spacing w:before="280"/>
      <w:outlineLvl w:val="8"/>
    </w:pPr>
    <w:rPr>
      <w:i/>
      <w:sz w:val="28"/>
      <w:szCs w:val="22"/>
    </w:rPr>
  </w:style>
  <w:style w:type="character" w:default="1" w:styleId="DefaultParagraphFont">
    <w:name w:val="Default Paragraph Font"/>
    <w:uiPriority w:val="1"/>
    <w:unhideWhenUsed/>
    <w:rsid w:val="006B2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F69"/>
  </w:style>
  <w:style w:type="numbering" w:styleId="111111">
    <w:name w:val="Outline List 2"/>
    <w:basedOn w:val="NoList"/>
    <w:rsid w:val="00D12096"/>
    <w:pPr>
      <w:numPr>
        <w:numId w:val="1"/>
      </w:numPr>
    </w:pPr>
  </w:style>
  <w:style w:type="numbering" w:styleId="1ai">
    <w:name w:val="Outline List 1"/>
    <w:basedOn w:val="NoList"/>
    <w:rsid w:val="00D12096"/>
    <w:pPr>
      <w:numPr>
        <w:numId w:val="4"/>
      </w:numPr>
    </w:pPr>
  </w:style>
  <w:style w:type="paragraph" w:customStyle="1" w:styleId="ActHead1">
    <w:name w:val="ActHead 1"/>
    <w:aliases w:val="c"/>
    <w:basedOn w:val="OPCParaBase"/>
    <w:next w:val="Normal"/>
    <w:qFormat/>
    <w:rsid w:val="006B2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2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2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2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2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2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2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2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2F6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B2F69"/>
  </w:style>
  <w:style w:type="paragraph" w:customStyle="1" w:styleId="Actno">
    <w:name w:val="Actno"/>
    <w:basedOn w:val="ShortT"/>
    <w:next w:val="Normal"/>
    <w:qFormat/>
    <w:rsid w:val="006B2F69"/>
  </w:style>
  <w:style w:type="character" w:customStyle="1" w:styleId="CharSubPartNoCASA">
    <w:name w:val="CharSubPartNo(CASA)"/>
    <w:basedOn w:val="OPCCharBase"/>
    <w:uiPriority w:val="1"/>
    <w:rsid w:val="006B2F69"/>
  </w:style>
  <w:style w:type="paragraph" w:customStyle="1" w:styleId="ENoteTTIndentHeadingSub">
    <w:name w:val="ENoteTTIndentHeadingSub"/>
    <w:aliases w:val="enTTHis"/>
    <w:basedOn w:val="OPCParaBase"/>
    <w:rsid w:val="006B2F69"/>
    <w:pPr>
      <w:keepNext/>
      <w:spacing w:before="60" w:line="240" w:lineRule="atLeast"/>
      <w:ind w:left="340"/>
    </w:pPr>
    <w:rPr>
      <w:b/>
      <w:sz w:val="16"/>
    </w:rPr>
  </w:style>
  <w:style w:type="paragraph" w:customStyle="1" w:styleId="ENoteTTiSub">
    <w:name w:val="ENoteTTiSub"/>
    <w:aliases w:val="enttis"/>
    <w:basedOn w:val="OPCParaBase"/>
    <w:rsid w:val="006B2F69"/>
    <w:pPr>
      <w:keepNext/>
      <w:spacing w:before="60" w:line="240" w:lineRule="atLeast"/>
      <w:ind w:left="340"/>
    </w:pPr>
    <w:rPr>
      <w:sz w:val="16"/>
    </w:rPr>
  </w:style>
  <w:style w:type="paragraph" w:customStyle="1" w:styleId="SubDivisionMigration">
    <w:name w:val="SubDivisionMigration"/>
    <w:aliases w:val="sdm"/>
    <w:basedOn w:val="OPCParaBase"/>
    <w:rsid w:val="006B2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2F69"/>
    <w:pPr>
      <w:keepNext/>
      <w:keepLines/>
      <w:spacing w:before="240" w:line="240" w:lineRule="auto"/>
      <w:ind w:left="1134" w:hanging="1134"/>
    </w:pPr>
    <w:rPr>
      <w:b/>
      <w:sz w:val="28"/>
    </w:rPr>
  </w:style>
  <w:style w:type="paragraph" w:customStyle="1" w:styleId="FreeForm">
    <w:name w:val="FreeForm"/>
    <w:rsid w:val="006B2F69"/>
    <w:rPr>
      <w:rFonts w:ascii="Arial" w:eastAsiaTheme="minorHAnsi" w:hAnsi="Arial" w:cstheme="minorBidi"/>
      <w:sz w:val="22"/>
      <w:lang w:eastAsia="en-US"/>
    </w:rPr>
  </w:style>
  <w:style w:type="numbering" w:styleId="ArticleSection">
    <w:name w:val="Outline List 3"/>
    <w:basedOn w:val="NoList"/>
    <w:rsid w:val="00D12096"/>
    <w:pPr>
      <w:numPr>
        <w:numId w:val="5"/>
      </w:numPr>
    </w:pPr>
  </w:style>
  <w:style w:type="paragraph" w:styleId="BalloonText">
    <w:name w:val="Balloon Text"/>
    <w:basedOn w:val="Normal"/>
    <w:link w:val="BalloonTextChar"/>
    <w:uiPriority w:val="99"/>
    <w:unhideWhenUsed/>
    <w:rsid w:val="006B2F69"/>
    <w:pPr>
      <w:spacing w:line="240" w:lineRule="auto"/>
    </w:pPr>
    <w:rPr>
      <w:rFonts w:ascii="Tahoma" w:hAnsi="Tahoma" w:cs="Tahoma"/>
      <w:sz w:val="16"/>
      <w:szCs w:val="16"/>
    </w:rPr>
  </w:style>
  <w:style w:type="paragraph" w:styleId="BlockText">
    <w:name w:val="Block Text"/>
    <w:rsid w:val="00D12096"/>
    <w:pPr>
      <w:spacing w:after="120"/>
      <w:ind w:left="1440" w:right="1440"/>
    </w:pPr>
    <w:rPr>
      <w:sz w:val="22"/>
      <w:szCs w:val="24"/>
    </w:rPr>
  </w:style>
  <w:style w:type="paragraph" w:customStyle="1" w:styleId="Blocks">
    <w:name w:val="Blocks"/>
    <w:aliases w:val="bb"/>
    <w:basedOn w:val="OPCParaBase"/>
    <w:qFormat/>
    <w:rsid w:val="006B2F69"/>
    <w:pPr>
      <w:spacing w:line="240" w:lineRule="auto"/>
    </w:pPr>
    <w:rPr>
      <w:sz w:val="24"/>
    </w:rPr>
  </w:style>
  <w:style w:type="paragraph" w:styleId="BodyText">
    <w:name w:val="Body Text"/>
    <w:rsid w:val="00D12096"/>
    <w:pPr>
      <w:spacing w:after="120"/>
    </w:pPr>
    <w:rPr>
      <w:sz w:val="22"/>
      <w:szCs w:val="24"/>
    </w:rPr>
  </w:style>
  <w:style w:type="paragraph" w:styleId="BodyText2">
    <w:name w:val="Body Text 2"/>
    <w:rsid w:val="00D12096"/>
    <w:pPr>
      <w:spacing w:after="120" w:line="480" w:lineRule="auto"/>
    </w:pPr>
    <w:rPr>
      <w:sz w:val="22"/>
      <w:szCs w:val="24"/>
    </w:rPr>
  </w:style>
  <w:style w:type="paragraph" w:styleId="BodyText3">
    <w:name w:val="Body Text 3"/>
    <w:rsid w:val="00D12096"/>
    <w:pPr>
      <w:spacing w:after="120"/>
    </w:pPr>
    <w:rPr>
      <w:sz w:val="16"/>
      <w:szCs w:val="16"/>
    </w:rPr>
  </w:style>
  <w:style w:type="paragraph" w:styleId="BodyTextFirstIndent">
    <w:name w:val="Body Text First Indent"/>
    <w:basedOn w:val="BodyText"/>
    <w:rsid w:val="00D12096"/>
    <w:pPr>
      <w:ind w:firstLine="210"/>
    </w:pPr>
  </w:style>
  <w:style w:type="paragraph" w:styleId="BodyTextIndent">
    <w:name w:val="Body Text Indent"/>
    <w:rsid w:val="00D12096"/>
    <w:pPr>
      <w:spacing w:after="120"/>
      <w:ind w:left="283"/>
    </w:pPr>
    <w:rPr>
      <w:sz w:val="22"/>
      <w:szCs w:val="24"/>
    </w:rPr>
  </w:style>
  <w:style w:type="paragraph" w:styleId="BodyTextFirstIndent2">
    <w:name w:val="Body Text First Indent 2"/>
    <w:basedOn w:val="BodyTextIndent"/>
    <w:rsid w:val="00D12096"/>
    <w:pPr>
      <w:ind w:firstLine="210"/>
    </w:pPr>
  </w:style>
  <w:style w:type="paragraph" w:styleId="BodyTextIndent2">
    <w:name w:val="Body Text Indent 2"/>
    <w:rsid w:val="00D12096"/>
    <w:pPr>
      <w:spacing w:after="120" w:line="480" w:lineRule="auto"/>
      <w:ind w:left="283"/>
    </w:pPr>
    <w:rPr>
      <w:sz w:val="22"/>
      <w:szCs w:val="24"/>
    </w:rPr>
  </w:style>
  <w:style w:type="paragraph" w:styleId="BodyTextIndent3">
    <w:name w:val="Body Text Indent 3"/>
    <w:rsid w:val="00D12096"/>
    <w:pPr>
      <w:spacing w:after="120"/>
      <w:ind w:left="283"/>
    </w:pPr>
    <w:rPr>
      <w:sz w:val="16"/>
      <w:szCs w:val="16"/>
    </w:rPr>
  </w:style>
  <w:style w:type="paragraph" w:customStyle="1" w:styleId="BoxText">
    <w:name w:val="BoxText"/>
    <w:aliases w:val="bt"/>
    <w:basedOn w:val="OPCParaBase"/>
    <w:qFormat/>
    <w:rsid w:val="006B2F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2F69"/>
    <w:rPr>
      <w:b/>
    </w:rPr>
  </w:style>
  <w:style w:type="paragraph" w:customStyle="1" w:styleId="BoxHeadItalic">
    <w:name w:val="BoxHeadItalic"/>
    <w:aliases w:val="bhi"/>
    <w:basedOn w:val="BoxText"/>
    <w:next w:val="BoxStep"/>
    <w:qFormat/>
    <w:rsid w:val="006B2F69"/>
    <w:rPr>
      <w:i/>
    </w:rPr>
  </w:style>
  <w:style w:type="paragraph" w:customStyle="1" w:styleId="BoxList">
    <w:name w:val="BoxList"/>
    <w:aliases w:val="bl"/>
    <w:basedOn w:val="BoxText"/>
    <w:qFormat/>
    <w:rsid w:val="006B2F69"/>
    <w:pPr>
      <w:ind w:left="1559" w:hanging="425"/>
    </w:pPr>
  </w:style>
  <w:style w:type="paragraph" w:customStyle="1" w:styleId="BoxNote">
    <w:name w:val="BoxNote"/>
    <w:aliases w:val="bn"/>
    <w:basedOn w:val="BoxText"/>
    <w:qFormat/>
    <w:rsid w:val="006B2F69"/>
    <w:pPr>
      <w:tabs>
        <w:tab w:val="left" w:pos="1985"/>
      </w:tabs>
      <w:spacing w:before="122" w:line="198" w:lineRule="exact"/>
      <w:ind w:left="2948" w:hanging="1814"/>
    </w:pPr>
    <w:rPr>
      <w:sz w:val="18"/>
    </w:rPr>
  </w:style>
  <w:style w:type="paragraph" w:customStyle="1" w:styleId="BoxPara">
    <w:name w:val="BoxPara"/>
    <w:aliases w:val="bp"/>
    <w:basedOn w:val="BoxText"/>
    <w:qFormat/>
    <w:rsid w:val="006B2F69"/>
    <w:pPr>
      <w:tabs>
        <w:tab w:val="right" w:pos="2268"/>
      </w:tabs>
      <w:ind w:left="2552" w:hanging="1418"/>
    </w:pPr>
  </w:style>
  <w:style w:type="paragraph" w:customStyle="1" w:styleId="BoxStep">
    <w:name w:val="BoxStep"/>
    <w:aliases w:val="bs"/>
    <w:basedOn w:val="BoxText"/>
    <w:qFormat/>
    <w:rsid w:val="006B2F69"/>
    <w:pPr>
      <w:ind w:left="1985" w:hanging="851"/>
    </w:pPr>
  </w:style>
  <w:style w:type="paragraph" w:styleId="Caption">
    <w:name w:val="caption"/>
    <w:next w:val="Normal"/>
    <w:qFormat/>
    <w:rsid w:val="00D12096"/>
    <w:pPr>
      <w:spacing w:before="120" w:after="120"/>
    </w:pPr>
    <w:rPr>
      <w:b/>
      <w:bCs/>
    </w:rPr>
  </w:style>
  <w:style w:type="character" w:customStyle="1" w:styleId="CharAmPartNo">
    <w:name w:val="CharAmPartNo"/>
    <w:basedOn w:val="OPCCharBase"/>
    <w:uiPriority w:val="1"/>
    <w:qFormat/>
    <w:rsid w:val="006B2F69"/>
  </w:style>
  <w:style w:type="character" w:customStyle="1" w:styleId="CharAmPartText">
    <w:name w:val="CharAmPartText"/>
    <w:basedOn w:val="OPCCharBase"/>
    <w:uiPriority w:val="1"/>
    <w:qFormat/>
    <w:rsid w:val="006B2F69"/>
  </w:style>
  <w:style w:type="character" w:customStyle="1" w:styleId="CharAmSchNo">
    <w:name w:val="CharAmSchNo"/>
    <w:basedOn w:val="OPCCharBase"/>
    <w:uiPriority w:val="1"/>
    <w:qFormat/>
    <w:rsid w:val="006B2F69"/>
  </w:style>
  <w:style w:type="character" w:customStyle="1" w:styleId="CharAmSchText">
    <w:name w:val="CharAmSchText"/>
    <w:basedOn w:val="OPCCharBase"/>
    <w:uiPriority w:val="1"/>
    <w:qFormat/>
    <w:rsid w:val="006B2F69"/>
  </w:style>
  <w:style w:type="character" w:customStyle="1" w:styleId="CharBoldItalic">
    <w:name w:val="CharBoldItalic"/>
    <w:basedOn w:val="OPCCharBase"/>
    <w:uiPriority w:val="1"/>
    <w:qFormat/>
    <w:rsid w:val="006B2F69"/>
    <w:rPr>
      <w:b/>
      <w:i/>
    </w:rPr>
  </w:style>
  <w:style w:type="character" w:customStyle="1" w:styleId="CharChapNo">
    <w:name w:val="CharChapNo"/>
    <w:basedOn w:val="OPCCharBase"/>
    <w:qFormat/>
    <w:rsid w:val="006B2F69"/>
  </w:style>
  <w:style w:type="character" w:customStyle="1" w:styleId="CharChapText">
    <w:name w:val="CharChapText"/>
    <w:basedOn w:val="OPCCharBase"/>
    <w:qFormat/>
    <w:rsid w:val="006B2F69"/>
  </w:style>
  <w:style w:type="character" w:customStyle="1" w:styleId="CharDivNo">
    <w:name w:val="CharDivNo"/>
    <w:basedOn w:val="OPCCharBase"/>
    <w:qFormat/>
    <w:rsid w:val="006B2F69"/>
  </w:style>
  <w:style w:type="character" w:customStyle="1" w:styleId="CharDivText">
    <w:name w:val="CharDivText"/>
    <w:basedOn w:val="OPCCharBase"/>
    <w:qFormat/>
    <w:rsid w:val="006B2F69"/>
  </w:style>
  <w:style w:type="character" w:customStyle="1" w:styleId="CharItalic">
    <w:name w:val="CharItalic"/>
    <w:basedOn w:val="OPCCharBase"/>
    <w:uiPriority w:val="1"/>
    <w:qFormat/>
    <w:rsid w:val="006B2F69"/>
    <w:rPr>
      <w:i/>
    </w:rPr>
  </w:style>
  <w:style w:type="character" w:customStyle="1" w:styleId="CharPartNo">
    <w:name w:val="CharPartNo"/>
    <w:basedOn w:val="OPCCharBase"/>
    <w:qFormat/>
    <w:rsid w:val="006B2F69"/>
  </w:style>
  <w:style w:type="character" w:customStyle="1" w:styleId="CharPartText">
    <w:name w:val="CharPartText"/>
    <w:basedOn w:val="OPCCharBase"/>
    <w:qFormat/>
    <w:rsid w:val="006B2F69"/>
  </w:style>
  <w:style w:type="character" w:customStyle="1" w:styleId="CharSectno">
    <w:name w:val="CharSectno"/>
    <w:basedOn w:val="OPCCharBase"/>
    <w:qFormat/>
    <w:rsid w:val="006B2F69"/>
  </w:style>
  <w:style w:type="character" w:customStyle="1" w:styleId="CharSubdNo">
    <w:name w:val="CharSubdNo"/>
    <w:basedOn w:val="OPCCharBase"/>
    <w:uiPriority w:val="1"/>
    <w:qFormat/>
    <w:rsid w:val="006B2F69"/>
  </w:style>
  <w:style w:type="character" w:customStyle="1" w:styleId="CharSubdText">
    <w:name w:val="CharSubdText"/>
    <w:basedOn w:val="OPCCharBase"/>
    <w:uiPriority w:val="1"/>
    <w:qFormat/>
    <w:rsid w:val="006B2F69"/>
  </w:style>
  <w:style w:type="paragraph" w:styleId="Closing">
    <w:name w:val="Closing"/>
    <w:rsid w:val="00D12096"/>
    <w:pPr>
      <w:ind w:left="4252"/>
    </w:pPr>
    <w:rPr>
      <w:sz w:val="22"/>
      <w:szCs w:val="24"/>
    </w:rPr>
  </w:style>
  <w:style w:type="character" w:styleId="CommentReference">
    <w:name w:val="annotation reference"/>
    <w:basedOn w:val="DefaultParagraphFont"/>
    <w:rsid w:val="00D12096"/>
    <w:rPr>
      <w:sz w:val="16"/>
      <w:szCs w:val="16"/>
    </w:rPr>
  </w:style>
  <w:style w:type="paragraph" w:styleId="CommentText">
    <w:name w:val="annotation text"/>
    <w:rsid w:val="00D12096"/>
  </w:style>
  <w:style w:type="paragraph" w:styleId="CommentSubject">
    <w:name w:val="annotation subject"/>
    <w:next w:val="CommentText"/>
    <w:rsid w:val="00D12096"/>
    <w:rPr>
      <w:b/>
      <w:bCs/>
      <w:szCs w:val="24"/>
    </w:rPr>
  </w:style>
  <w:style w:type="paragraph" w:customStyle="1" w:styleId="notetext">
    <w:name w:val="note(text)"/>
    <w:aliases w:val="n"/>
    <w:basedOn w:val="OPCParaBase"/>
    <w:rsid w:val="006B2F69"/>
    <w:pPr>
      <w:spacing w:before="122" w:line="240" w:lineRule="auto"/>
      <w:ind w:left="1985" w:hanging="851"/>
    </w:pPr>
    <w:rPr>
      <w:sz w:val="18"/>
    </w:rPr>
  </w:style>
  <w:style w:type="paragraph" w:customStyle="1" w:styleId="notemargin">
    <w:name w:val="note(margin)"/>
    <w:aliases w:val="nm"/>
    <w:basedOn w:val="OPCParaBase"/>
    <w:rsid w:val="006B2F69"/>
    <w:pPr>
      <w:tabs>
        <w:tab w:val="left" w:pos="709"/>
      </w:tabs>
      <w:spacing w:before="122" w:line="198" w:lineRule="exact"/>
      <w:ind w:left="709" w:hanging="709"/>
    </w:pPr>
    <w:rPr>
      <w:sz w:val="18"/>
    </w:rPr>
  </w:style>
  <w:style w:type="paragraph" w:customStyle="1" w:styleId="CTA-">
    <w:name w:val="CTA -"/>
    <w:basedOn w:val="OPCParaBase"/>
    <w:rsid w:val="006B2F69"/>
    <w:pPr>
      <w:spacing w:before="60" w:line="240" w:lineRule="atLeast"/>
      <w:ind w:left="85" w:hanging="85"/>
    </w:pPr>
    <w:rPr>
      <w:sz w:val="20"/>
    </w:rPr>
  </w:style>
  <w:style w:type="paragraph" w:customStyle="1" w:styleId="CTA--">
    <w:name w:val="CTA --"/>
    <w:basedOn w:val="OPCParaBase"/>
    <w:next w:val="Normal"/>
    <w:rsid w:val="006B2F69"/>
    <w:pPr>
      <w:spacing w:before="60" w:line="240" w:lineRule="atLeast"/>
      <w:ind w:left="142" w:hanging="142"/>
    </w:pPr>
    <w:rPr>
      <w:sz w:val="20"/>
    </w:rPr>
  </w:style>
  <w:style w:type="paragraph" w:customStyle="1" w:styleId="CTA---">
    <w:name w:val="CTA ---"/>
    <w:basedOn w:val="OPCParaBase"/>
    <w:next w:val="Normal"/>
    <w:rsid w:val="006B2F69"/>
    <w:pPr>
      <w:spacing w:before="60" w:line="240" w:lineRule="atLeast"/>
      <w:ind w:left="198" w:hanging="198"/>
    </w:pPr>
    <w:rPr>
      <w:sz w:val="20"/>
    </w:rPr>
  </w:style>
  <w:style w:type="paragraph" w:customStyle="1" w:styleId="CTA----">
    <w:name w:val="CTA ----"/>
    <w:basedOn w:val="OPCParaBase"/>
    <w:next w:val="Normal"/>
    <w:rsid w:val="006B2F69"/>
    <w:pPr>
      <w:spacing w:before="60" w:line="240" w:lineRule="atLeast"/>
      <w:ind w:left="255" w:hanging="255"/>
    </w:pPr>
    <w:rPr>
      <w:sz w:val="20"/>
    </w:rPr>
  </w:style>
  <w:style w:type="paragraph" w:customStyle="1" w:styleId="CTA1a">
    <w:name w:val="CTA 1(a)"/>
    <w:basedOn w:val="OPCParaBase"/>
    <w:rsid w:val="006B2F69"/>
    <w:pPr>
      <w:tabs>
        <w:tab w:val="right" w:pos="414"/>
      </w:tabs>
      <w:spacing w:before="40" w:line="240" w:lineRule="atLeast"/>
      <w:ind w:left="675" w:hanging="675"/>
    </w:pPr>
    <w:rPr>
      <w:sz w:val="20"/>
    </w:rPr>
  </w:style>
  <w:style w:type="paragraph" w:customStyle="1" w:styleId="CTA1ai">
    <w:name w:val="CTA 1(a)(i)"/>
    <w:basedOn w:val="OPCParaBase"/>
    <w:rsid w:val="006B2F69"/>
    <w:pPr>
      <w:tabs>
        <w:tab w:val="right" w:pos="1004"/>
      </w:tabs>
      <w:spacing w:before="40" w:line="240" w:lineRule="atLeast"/>
      <w:ind w:left="1253" w:hanging="1253"/>
    </w:pPr>
    <w:rPr>
      <w:sz w:val="20"/>
    </w:rPr>
  </w:style>
  <w:style w:type="paragraph" w:customStyle="1" w:styleId="CTA2a">
    <w:name w:val="CTA 2(a)"/>
    <w:basedOn w:val="OPCParaBase"/>
    <w:rsid w:val="006B2F69"/>
    <w:pPr>
      <w:tabs>
        <w:tab w:val="right" w:pos="482"/>
      </w:tabs>
      <w:spacing w:before="40" w:line="240" w:lineRule="atLeast"/>
      <w:ind w:left="748" w:hanging="748"/>
    </w:pPr>
    <w:rPr>
      <w:sz w:val="20"/>
    </w:rPr>
  </w:style>
  <w:style w:type="paragraph" w:customStyle="1" w:styleId="CTA2ai">
    <w:name w:val="CTA 2(a)(i)"/>
    <w:basedOn w:val="OPCParaBase"/>
    <w:rsid w:val="006B2F69"/>
    <w:pPr>
      <w:tabs>
        <w:tab w:val="right" w:pos="1089"/>
      </w:tabs>
      <w:spacing w:before="40" w:line="240" w:lineRule="atLeast"/>
      <w:ind w:left="1327" w:hanging="1327"/>
    </w:pPr>
    <w:rPr>
      <w:sz w:val="20"/>
    </w:rPr>
  </w:style>
  <w:style w:type="paragraph" w:customStyle="1" w:styleId="CTA3a">
    <w:name w:val="CTA 3(a)"/>
    <w:basedOn w:val="OPCParaBase"/>
    <w:rsid w:val="006B2F69"/>
    <w:pPr>
      <w:tabs>
        <w:tab w:val="right" w:pos="556"/>
      </w:tabs>
      <w:spacing w:before="40" w:line="240" w:lineRule="atLeast"/>
      <w:ind w:left="805" w:hanging="805"/>
    </w:pPr>
    <w:rPr>
      <w:sz w:val="20"/>
    </w:rPr>
  </w:style>
  <w:style w:type="paragraph" w:customStyle="1" w:styleId="CTA3ai">
    <w:name w:val="CTA 3(a)(i)"/>
    <w:basedOn w:val="OPCParaBase"/>
    <w:rsid w:val="006B2F69"/>
    <w:pPr>
      <w:tabs>
        <w:tab w:val="right" w:pos="1140"/>
      </w:tabs>
      <w:spacing w:before="40" w:line="240" w:lineRule="atLeast"/>
      <w:ind w:left="1361" w:hanging="1361"/>
    </w:pPr>
    <w:rPr>
      <w:sz w:val="20"/>
    </w:rPr>
  </w:style>
  <w:style w:type="paragraph" w:customStyle="1" w:styleId="CTA4a">
    <w:name w:val="CTA 4(a)"/>
    <w:basedOn w:val="OPCParaBase"/>
    <w:rsid w:val="006B2F69"/>
    <w:pPr>
      <w:tabs>
        <w:tab w:val="right" w:pos="624"/>
      </w:tabs>
      <w:spacing w:before="40" w:line="240" w:lineRule="atLeast"/>
      <w:ind w:left="873" w:hanging="873"/>
    </w:pPr>
    <w:rPr>
      <w:sz w:val="20"/>
    </w:rPr>
  </w:style>
  <w:style w:type="paragraph" w:customStyle="1" w:styleId="CTA4ai">
    <w:name w:val="CTA 4(a)(i)"/>
    <w:basedOn w:val="OPCParaBase"/>
    <w:rsid w:val="006B2F69"/>
    <w:pPr>
      <w:tabs>
        <w:tab w:val="right" w:pos="1213"/>
      </w:tabs>
      <w:spacing w:before="40" w:line="240" w:lineRule="atLeast"/>
      <w:ind w:left="1452" w:hanging="1452"/>
    </w:pPr>
    <w:rPr>
      <w:sz w:val="20"/>
    </w:rPr>
  </w:style>
  <w:style w:type="paragraph" w:customStyle="1" w:styleId="CTACAPS">
    <w:name w:val="CTA CAPS"/>
    <w:basedOn w:val="OPCParaBase"/>
    <w:rsid w:val="006B2F69"/>
    <w:pPr>
      <w:spacing w:before="60" w:line="240" w:lineRule="atLeast"/>
    </w:pPr>
    <w:rPr>
      <w:sz w:val="20"/>
    </w:rPr>
  </w:style>
  <w:style w:type="paragraph" w:customStyle="1" w:styleId="CTAright">
    <w:name w:val="CTA right"/>
    <w:basedOn w:val="OPCParaBase"/>
    <w:rsid w:val="006B2F69"/>
    <w:pPr>
      <w:spacing w:before="60" w:line="240" w:lineRule="auto"/>
      <w:jc w:val="right"/>
    </w:pPr>
    <w:rPr>
      <w:sz w:val="20"/>
    </w:rPr>
  </w:style>
  <w:style w:type="paragraph" w:styleId="Date">
    <w:name w:val="Date"/>
    <w:next w:val="Normal"/>
    <w:rsid w:val="00D12096"/>
    <w:rPr>
      <w:sz w:val="22"/>
      <w:szCs w:val="24"/>
    </w:rPr>
  </w:style>
  <w:style w:type="paragraph" w:customStyle="1" w:styleId="subsection">
    <w:name w:val="subsection"/>
    <w:aliases w:val="ss"/>
    <w:basedOn w:val="OPCParaBase"/>
    <w:rsid w:val="006B2F69"/>
    <w:pPr>
      <w:tabs>
        <w:tab w:val="right" w:pos="1021"/>
      </w:tabs>
      <w:spacing w:before="180" w:line="240" w:lineRule="auto"/>
      <w:ind w:left="1134" w:hanging="1134"/>
    </w:pPr>
  </w:style>
  <w:style w:type="paragraph" w:customStyle="1" w:styleId="Definition">
    <w:name w:val="Definition"/>
    <w:aliases w:val="dd"/>
    <w:basedOn w:val="OPCParaBase"/>
    <w:rsid w:val="006B2F69"/>
    <w:pPr>
      <w:spacing w:before="180" w:line="240" w:lineRule="auto"/>
      <w:ind w:left="1134"/>
    </w:pPr>
  </w:style>
  <w:style w:type="paragraph" w:styleId="DocumentMap">
    <w:name w:val="Document Map"/>
    <w:rsid w:val="00D12096"/>
    <w:pPr>
      <w:shd w:val="clear" w:color="auto" w:fill="000080"/>
    </w:pPr>
    <w:rPr>
      <w:rFonts w:ascii="Tahoma" w:hAnsi="Tahoma" w:cs="Tahoma"/>
      <w:sz w:val="22"/>
      <w:szCs w:val="24"/>
    </w:rPr>
  </w:style>
  <w:style w:type="paragraph" w:styleId="E-mailSignature">
    <w:name w:val="E-mail Signature"/>
    <w:rsid w:val="00D12096"/>
    <w:rPr>
      <w:sz w:val="22"/>
      <w:szCs w:val="24"/>
    </w:rPr>
  </w:style>
  <w:style w:type="character" w:styleId="Emphasis">
    <w:name w:val="Emphasis"/>
    <w:basedOn w:val="DefaultParagraphFont"/>
    <w:qFormat/>
    <w:rsid w:val="00D12096"/>
    <w:rPr>
      <w:i/>
      <w:iCs/>
    </w:rPr>
  </w:style>
  <w:style w:type="character" w:styleId="EndnoteReference">
    <w:name w:val="endnote reference"/>
    <w:basedOn w:val="DefaultParagraphFont"/>
    <w:rsid w:val="00D12096"/>
    <w:rPr>
      <w:vertAlign w:val="superscript"/>
    </w:rPr>
  </w:style>
  <w:style w:type="paragraph" w:styleId="EndnoteText">
    <w:name w:val="endnote text"/>
    <w:rsid w:val="00D12096"/>
  </w:style>
  <w:style w:type="paragraph" w:styleId="EnvelopeAddress">
    <w:name w:val="envelope address"/>
    <w:rsid w:val="00D1209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096"/>
    <w:rPr>
      <w:rFonts w:ascii="Arial" w:hAnsi="Arial" w:cs="Arial"/>
    </w:rPr>
  </w:style>
  <w:style w:type="character" w:styleId="FollowedHyperlink">
    <w:name w:val="FollowedHyperlink"/>
    <w:basedOn w:val="DefaultParagraphFont"/>
    <w:rsid w:val="00D12096"/>
    <w:rPr>
      <w:color w:val="800080"/>
      <w:u w:val="single"/>
    </w:rPr>
  </w:style>
  <w:style w:type="paragraph" w:styleId="Footer">
    <w:name w:val="footer"/>
    <w:link w:val="FooterChar"/>
    <w:rsid w:val="006B2F69"/>
    <w:pPr>
      <w:tabs>
        <w:tab w:val="center" w:pos="4153"/>
        <w:tab w:val="right" w:pos="8306"/>
      </w:tabs>
    </w:pPr>
    <w:rPr>
      <w:sz w:val="22"/>
      <w:szCs w:val="24"/>
    </w:rPr>
  </w:style>
  <w:style w:type="character" w:styleId="FootnoteReference">
    <w:name w:val="footnote reference"/>
    <w:basedOn w:val="DefaultParagraphFont"/>
    <w:rsid w:val="00D12096"/>
    <w:rPr>
      <w:vertAlign w:val="superscript"/>
    </w:rPr>
  </w:style>
  <w:style w:type="paragraph" w:styleId="FootnoteText">
    <w:name w:val="footnote text"/>
    <w:rsid w:val="00D12096"/>
  </w:style>
  <w:style w:type="paragraph" w:customStyle="1" w:styleId="Formula">
    <w:name w:val="Formula"/>
    <w:basedOn w:val="OPCParaBase"/>
    <w:rsid w:val="006B2F69"/>
    <w:pPr>
      <w:spacing w:line="240" w:lineRule="auto"/>
      <w:ind w:left="1134"/>
    </w:pPr>
    <w:rPr>
      <w:sz w:val="20"/>
    </w:rPr>
  </w:style>
  <w:style w:type="paragraph" w:styleId="Header">
    <w:name w:val="header"/>
    <w:basedOn w:val="OPCParaBase"/>
    <w:link w:val="HeaderChar"/>
    <w:unhideWhenUsed/>
    <w:rsid w:val="006B2F69"/>
    <w:pPr>
      <w:keepNext/>
      <w:keepLines/>
      <w:tabs>
        <w:tab w:val="center" w:pos="4150"/>
        <w:tab w:val="right" w:pos="8307"/>
      </w:tabs>
      <w:spacing w:line="160" w:lineRule="exact"/>
    </w:pPr>
    <w:rPr>
      <w:sz w:val="16"/>
    </w:rPr>
  </w:style>
  <w:style w:type="paragraph" w:customStyle="1" w:styleId="House">
    <w:name w:val="House"/>
    <w:basedOn w:val="OPCParaBase"/>
    <w:rsid w:val="006B2F69"/>
    <w:pPr>
      <w:spacing w:line="240" w:lineRule="auto"/>
    </w:pPr>
    <w:rPr>
      <w:sz w:val="28"/>
    </w:rPr>
  </w:style>
  <w:style w:type="character" w:styleId="HTMLAcronym">
    <w:name w:val="HTML Acronym"/>
    <w:basedOn w:val="DefaultParagraphFont"/>
    <w:rsid w:val="00D12096"/>
  </w:style>
  <w:style w:type="paragraph" w:styleId="HTMLAddress">
    <w:name w:val="HTML Address"/>
    <w:rsid w:val="00D12096"/>
    <w:rPr>
      <w:i/>
      <w:iCs/>
      <w:sz w:val="22"/>
      <w:szCs w:val="24"/>
    </w:rPr>
  </w:style>
  <w:style w:type="character" w:styleId="HTMLCite">
    <w:name w:val="HTML Cite"/>
    <w:basedOn w:val="DefaultParagraphFont"/>
    <w:rsid w:val="00D12096"/>
    <w:rPr>
      <w:i/>
      <w:iCs/>
    </w:rPr>
  </w:style>
  <w:style w:type="character" w:styleId="HTMLCode">
    <w:name w:val="HTML Code"/>
    <w:basedOn w:val="DefaultParagraphFont"/>
    <w:rsid w:val="00D12096"/>
    <w:rPr>
      <w:rFonts w:ascii="Courier New" w:hAnsi="Courier New" w:cs="Courier New"/>
      <w:sz w:val="20"/>
      <w:szCs w:val="20"/>
    </w:rPr>
  </w:style>
  <w:style w:type="character" w:styleId="HTMLDefinition">
    <w:name w:val="HTML Definition"/>
    <w:basedOn w:val="DefaultParagraphFont"/>
    <w:rsid w:val="00D12096"/>
    <w:rPr>
      <w:i/>
      <w:iCs/>
    </w:rPr>
  </w:style>
  <w:style w:type="character" w:styleId="HTMLKeyboard">
    <w:name w:val="HTML Keyboard"/>
    <w:basedOn w:val="DefaultParagraphFont"/>
    <w:rsid w:val="00D12096"/>
    <w:rPr>
      <w:rFonts w:ascii="Courier New" w:hAnsi="Courier New" w:cs="Courier New"/>
      <w:sz w:val="20"/>
      <w:szCs w:val="20"/>
    </w:rPr>
  </w:style>
  <w:style w:type="paragraph" w:styleId="HTMLPreformatted">
    <w:name w:val="HTML Preformatted"/>
    <w:rsid w:val="00D12096"/>
    <w:rPr>
      <w:rFonts w:ascii="Courier New" w:hAnsi="Courier New" w:cs="Courier New"/>
    </w:rPr>
  </w:style>
  <w:style w:type="character" w:styleId="HTMLSample">
    <w:name w:val="HTML Sample"/>
    <w:basedOn w:val="DefaultParagraphFont"/>
    <w:rsid w:val="00D12096"/>
    <w:rPr>
      <w:rFonts w:ascii="Courier New" w:hAnsi="Courier New" w:cs="Courier New"/>
    </w:rPr>
  </w:style>
  <w:style w:type="character" w:styleId="HTMLTypewriter">
    <w:name w:val="HTML Typewriter"/>
    <w:basedOn w:val="DefaultParagraphFont"/>
    <w:rsid w:val="00D12096"/>
    <w:rPr>
      <w:rFonts w:ascii="Courier New" w:hAnsi="Courier New" w:cs="Courier New"/>
      <w:sz w:val="20"/>
      <w:szCs w:val="20"/>
    </w:rPr>
  </w:style>
  <w:style w:type="character" w:styleId="HTMLVariable">
    <w:name w:val="HTML Variable"/>
    <w:basedOn w:val="DefaultParagraphFont"/>
    <w:rsid w:val="00D12096"/>
    <w:rPr>
      <w:i/>
      <w:iCs/>
    </w:rPr>
  </w:style>
  <w:style w:type="character" w:styleId="Hyperlink">
    <w:name w:val="Hyperlink"/>
    <w:basedOn w:val="DefaultParagraphFont"/>
    <w:rsid w:val="00D12096"/>
    <w:rPr>
      <w:color w:val="0000FF"/>
      <w:u w:val="single"/>
    </w:rPr>
  </w:style>
  <w:style w:type="paragraph" w:styleId="Index1">
    <w:name w:val="index 1"/>
    <w:next w:val="Normal"/>
    <w:rsid w:val="00D12096"/>
    <w:pPr>
      <w:ind w:left="220" w:hanging="220"/>
    </w:pPr>
    <w:rPr>
      <w:sz w:val="22"/>
      <w:szCs w:val="24"/>
    </w:rPr>
  </w:style>
  <w:style w:type="paragraph" w:styleId="Index2">
    <w:name w:val="index 2"/>
    <w:next w:val="Normal"/>
    <w:rsid w:val="00D12096"/>
    <w:pPr>
      <w:ind w:left="440" w:hanging="220"/>
    </w:pPr>
    <w:rPr>
      <w:sz w:val="22"/>
      <w:szCs w:val="24"/>
    </w:rPr>
  </w:style>
  <w:style w:type="paragraph" w:styleId="Index3">
    <w:name w:val="index 3"/>
    <w:next w:val="Normal"/>
    <w:rsid w:val="00D12096"/>
    <w:pPr>
      <w:ind w:left="660" w:hanging="220"/>
    </w:pPr>
    <w:rPr>
      <w:sz w:val="22"/>
      <w:szCs w:val="24"/>
    </w:rPr>
  </w:style>
  <w:style w:type="paragraph" w:styleId="Index4">
    <w:name w:val="index 4"/>
    <w:next w:val="Normal"/>
    <w:rsid w:val="00D12096"/>
    <w:pPr>
      <w:ind w:left="880" w:hanging="220"/>
    </w:pPr>
    <w:rPr>
      <w:sz w:val="22"/>
      <w:szCs w:val="24"/>
    </w:rPr>
  </w:style>
  <w:style w:type="paragraph" w:styleId="Index5">
    <w:name w:val="index 5"/>
    <w:next w:val="Normal"/>
    <w:rsid w:val="00D12096"/>
    <w:pPr>
      <w:ind w:left="1100" w:hanging="220"/>
    </w:pPr>
    <w:rPr>
      <w:sz w:val="22"/>
      <w:szCs w:val="24"/>
    </w:rPr>
  </w:style>
  <w:style w:type="paragraph" w:styleId="Index6">
    <w:name w:val="index 6"/>
    <w:next w:val="Normal"/>
    <w:rsid w:val="00D12096"/>
    <w:pPr>
      <w:ind w:left="1320" w:hanging="220"/>
    </w:pPr>
    <w:rPr>
      <w:sz w:val="22"/>
      <w:szCs w:val="24"/>
    </w:rPr>
  </w:style>
  <w:style w:type="paragraph" w:styleId="Index7">
    <w:name w:val="index 7"/>
    <w:next w:val="Normal"/>
    <w:rsid w:val="00D12096"/>
    <w:pPr>
      <w:ind w:left="1540" w:hanging="220"/>
    </w:pPr>
    <w:rPr>
      <w:sz w:val="22"/>
      <w:szCs w:val="24"/>
    </w:rPr>
  </w:style>
  <w:style w:type="paragraph" w:styleId="Index8">
    <w:name w:val="index 8"/>
    <w:next w:val="Normal"/>
    <w:rsid w:val="00D12096"/>
    <w:pPr>
      <w:ind w:left="1760" w:hanging="220"/>
    </w:pPr>
    <w:rPr>
      <w:sz w:val="22"/>
      <w:szCs w:val="24"/>
    </w:rPr>
  </w:style>
  <w:style w:type="paragraph" w:styleId="Index9">
    <w:name w:val="index 9"/>
    <w:next w:val="Normal"/>
    <w:rsid w:val="00D12096"/>
    <w:pPr>
      <w:ind w:left="1980" w:hanging="220"/>
    </w:pPr>
    <w:rPr>
      <w:sz w:val="22"/>
      <w:szCs w:val="24"/>
    </w:rPr>
  </w:style>
  <w:style w:type="paragraph" w:styleId="IndexHeading">
    <w:name w:val="index heading"/>
    <w:next w:val="Index1"/>
    <w:rsid w:val="00D12096"/>
    <w:rPr>
      <w:rFonts w:ascii="Arial" w:hAnsi="Arial" w:cs="Arial"/>
      <w:b/>
      <w:bCs/>
      <w:sz w:val="22"/>
      <w:szCs w:val="24"/>
    </w:rPr>
  </w:style>
  <w:style w:type="paragraph" w:customStyle="1" w:styleId="Item">
    <w:name w:val="Item"/>
    <w:aliases w:val="i"/>
    <w:basedOn w:val="OPCParaBase"/>
    <w:next w:val="ItemHead"/>
    <w:rsid w:val="006B2F69"/>
    <w:pPr>
      <w:keepLines/>
      <w:spacing w:before="80" w:line="240" w:lineRule="auto"/>
      <w:ind w:left="709"/>
    </w:pPr>
  </w:style>
  <w:style w:type="paragraph" w:customStyle="1" w:styleId="ItemHead">
    <w:name w:val="ItemHead"/>
    <w:aliases w:val="ih"/>
    <w:basedOn w:val="OPCParaBase"/>
    <w:next w:val="Item"/>
    <w:rsid w:val="006B2F6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B2F69"/>
    <w:rPr>
      <w:sz w:val="16"/>
    </w:rPr>
  </w:style>
  <w:style w:type="paragraph" w:styleId="List">
    <w:name w:val="List"/>
    <w:rsid w:val="00D12096"/>
    <w:pPr>
      <w:ind w:left="283" w:hanging="283"/>
    </w:pPr>
    <w:rPr>
      <w:sz w:val="22"/>
      <w:szCs w:val="24"/>
    </w:rPr>
  </w:style>
  <w:style w:type="paragraph" w:styleId="List2">
    <w:name w:val="List 2"/>
    <w:rsid w:val="00D12096"/>
    <w:pPr>
      <w:ind w:left="566" w:hanging="283"/>
    </w:pPr>
    <w:rPr>
      <w:sz w:val="22"/>
      <w:szCs w:val="24"/>
    </w:rPr>
  </w:style>
  <w:style w:type="paragraph" w:styleId="List3">
    <w:name w:val="List 3"/>
    <w:rsid w:val="00D12096"/>
    <w:pPr>
      <w:ind w:left="849" w:hanging="283"/>
    </w:pPr>
    <w:rPr>
      <w:sz w:val="22"/>
      <w:szCs w:val="24"/>
    </w:rPr>
  </w:style>
  <w:style w:type="paragraph" w:styleId="List4">
    <w:name w:val="List 4"/>
    <w:rsid w:val="00D12096"/>
    <w:pPr>
      <w:ind w:left="1132" w:hanging="283"/>
    </w:pPr>
    <w:rPr>
      <w:sz w:val="22"/>
      <w:szCs w:val="24"/>
    </w:rPr>
  </w:style>
  <w:style w:type="paragraph" w:styleId="List5">
    <w:name w:val="List 5"/>
    <w:rsid w:val="00D12096"/>
    <w:pPr>
      <w:ind w:left="1415" w:hanging="283"/>
    </w:pPr>
    <w:rPr>
      <w:sz w:val="22"/>
      <w:szCs w:val="24"/>
    </w:rPr>
  </w:style>
  <w:style w:type="paragraph" w:styleId="ListBullet">
    <w:name w:val="List Bullet"/>
    <w:rsid w:val="00D12096"/>
    <w:pPr>
      <w:numPr>
        <w:numId w:val="7"/>
      </w:numPr>
      <w:tabs>
        <w:tab w:val="clear" w:pos="360"/>
        <w:tab w:val="num" w:pos="2989"/>
      </w:tabs>
      <w:ind w:left="1225" w:firstLine="1043"/>
    </w:pPr>
    <w:rPr>
      <w:sz w:val="22"/>
      <w:szCs w:val="24"/>
    </w:rPr>
  </w:style>
  <w:style w:type="paragraph" w:styleId="ListBullet2">
    <w:name w:val="List Bullet 2"/>
    <w:rsid w:val="00D12096"/>
    <w:pPr>
      <w:numPr>
        <w:numId w:val="9"/>
      </w:numPr>
      <w:tabs>
        <w:tab w:val="clear" w:pos="643"/>
        <w:tab w:val="num" w:pos="360"/>
      </w:tabs>
      <w:ind w:left="360"/>
    </w:pPr>
    <w:rPr>
      <w:sz w:val="22"/>
      <w:szCs w:val="24"/>
    </w:rPr>
  </w:style>
  <w:style w:type="paragraph" w:styleId="ListBullet3">
    <w:name w:val="List Bullet 3"/>
    <w:rsid w:val="00D12096"/>
    <w:pPr>
      <w:numPr>
        <w:numId w:val="11"/>
      </w:numPr>
      <w:tabs>
        <w:tab w:val="clear" w:pos="926"/>
        <w:tab w:val="num" w:pos="360"/>
      </w:tabs>
      <w:ind w:left="360"/>
    </w:pPr>
    <w:rPr>
      <w:sz w:val="22"/>
      <w:szCs w:val="24"/>
    </w:rPr>
  </w:style>
  <w:style w:type="paragraph" w:styleId="ListBullet4">
    <w:name w:val="List Bullet 4"/>
    <w:rsid w:val="00D12096"/>
    <w:pPr>
      <w:numPr>
        <w:numId w:val="13"/>
      </w:numPr>
      <w:tabs>
        <w:tab w:val="clear" w:pos="1209"/>
        <w:tab w:val="num" w:pos="926"/>
      </w:tabs>
      <w:ind w:left="926"/>
    </w:pPr>
    <w:rPr>
      <w:sz w:val="22"/>
      <w:szCs w:val="24"/>
    </w:rPr>
  </w:style>
  <w:style w:type="paragraph" w:styleId="ListBullet5">
    <w:name w:val="List Bullet 5"/>
    <w:rsid w:val="00D12096"/>
    <w:pPr>
      <w:numPr>
        <w:numId w:val="15"/>
      </w:numPr>
    </w:pPr>
    <w:rPr>
      <w:sz w:val="22"/>
      <w:szCs w:val="24"/>
    </w:rPr>
  </w:style>
  <w:style w:type="paragraph" w:styleId="ListContinue">
    <w:name w:val="List Continue"/>
    <w:rsid w:val="00D12096"/>
    <w:pPr>
      <w:spacing w:after="120"/>
      <w:ind w:left="283"/>
    </w:pPr>
    <w:rPr>
      <w:sz w:val="22"/>
      <w:szCs w:val="24"/>
    </w:rPr>
  </w:style>
  <w:style w:type="paragraph" w:styleId="ListContinue2">
    <w:name w:val="List Continue 2"/>
    <w:rsid w:val="00D12096"/>
    <w:pPr>
      <w:spacing w:after="120"/>
      <w:ind w:left="566"/>
    </w:pPr>
    <w:rPr>
      <w:sz w:val="22"/>
      <w:szCs w:val="24"/>
    </w:rPr>
  </w:style>
  <w:style w:type="paragraph" w:styleId="ListContinue3">
    <w:name w:val="List Continue 3"/>
    <w:rsid w:val="00D12096"/>
    <w:pPr>
      <w:spacing w:after="120"/>
      <w:ind w:left="849"/>
    </w:pPr>
    <w:rPr>
      <w:sz w:val="22"/>
      <w:szCs w:val="24"/>
    </w:rPr>
  </w:style>
  <w:style w:type="paragraph" w:styleId="ListContinue4">
    <w:name w:val="List Continue 4"/>
    <w:rsid w:val="00D12096"/>
    <w:pPr>
      <w:spacing w:after="120"/>
      <w:ind w:left="1132"/>
    </w:pPr>
    <w:rPr>
      <w:sz w:val="22"/>
      <w:szCs w:val="24"/>
    </w:rPr>
  </w:style>
  <w:style w:type="paragraph" w:styleId="ListContinue5">
    <w:name w:val="List Continue 5"/>
    <w:rsid w:val="00D12096"/>
    <w:pPr>
      <w:spacing w:after="120"/>
      <w:ind w:left="1415"/>
    </w:pPr>
    <w:rPr>
      <w:sz w:val="22"/>
      <w:szCs w:val="24"/>
    </w:rPr>
  </w:style>
  <w:style w:type="paragraph" w:styleId="ListNumber">
    <w:name w:val="List Number"/>
    <w:rsid w:val="00D12096"/>
    <w:pPr>
      <w:numPr>
        <w:numId w:val="17"/>
      </w:numPr>
      <w:tabs>
        <w:tab w:val="clear" w:pos="360"/>
        <w:tab w:val="num" w:pos="4242"/>
      </w:tabs>
      <w:ind w:left="3521" w:hanging="1043"/>
    </w:pPr>
    <w:rPr>
      <w:sz w:val="22"/>
      <w:szCs w:val="24"/>
    </w:rPr>
  </w:style>
  <w:style w:type="paragraph" w:styleId="ListNumber2">
    <w:name w:val="List Number 2"/>
    <w:rsid w:val="00D12096"/>
    <w:pPr>
      <w:numPr>
        <w:numId w:val="19"/>
      </w:numPr>
      <w:tabs>
        <w:tab w:val="clear" w:pos="643"/>
        <w:tab w:val="num" w:pos="360"/>
      </w:tabs>
      <w:ind w:left="360"/>
    </w:pPr>
    <w:rPr>
      <w:sz w:val="22"/>
      <w:szCs w:val="24"/>
    </w:rPr>
  </w:style>
  <w:style w:type="paragraph" w:styleId="ListNumber3">
    <w:name w:val="List Number 3"/>
    <w:rsid w:val="00D12096"/>
    <w:pPr>
      <w:numPr>
        <w:numId w:val="21"/>
      </w:numPr>
      <w:tabs>
        <w:tab w:val="clear" w:pos="926"/>
        <w:tab w:val="num" w:pos="360"/>
      </w:tabs>
      <w:ind w:left="360"/>
    </w:pPr>
    <w:rPr>
      <w:sz w:val="22"/>
      <w:szCs w:val="24"/>
    </w:rPr>
  </w:style>
  <w:style w:type="paragraph" w:styleId="ListNumber4">
    <w:name w:val="List Number 4"/>
    <w:rsid w:val="00D12096"/>
    <w:pPr>
      <w:numPr>
        <w:numId w:val="23"/>
      </w:numPr>
      <w:tabs>
        <w:tab w:val="clear" w:pos="1209"/>
        <w:tab w:val="num" w:pos="360"/>
      </w:tabs>
      <w:ind w:left="360"/>
    </w:pPr>
    <w:rPr>
      <w:sz w:val="22"/>
      <w:szCs w:val="24"/>
    </w:rPr>
  </w:style>
  <w:style w:type="paragraph" w:styleId="ListNumber5">
    <w:name w:val="List Number 5"/>
    <w:rsid w:val="00D12096"/>
    <w:pPr>
      <w:numPr>
        <w:numId w:val="25"/>
      </w:numPr>
      <w:tabs>
        <w:tab w:val="clear" w:pos="1492"/>
        <w:tab w:val="num" w:pos="1440"/>
      </w:tabs>
      <w:ind w:left="0" w:firstLine="0"/>
    </w:pPr>
    <w:rPr>
      <w:sz w:val="22"/>
      <w:szCs w:val="24"/>
    </w:rPr>
  </w:style>
  <w:style w:type="paragraph" w:customStyle="1" w:styleId="LongT">
    <w:name w:val="LongT"/>
    <w:basedOn w:val="OPCParaBase"/>
    <w:rsid w:val="006B2F69"/>
    <w:pPr>
      <w:spacing w:line="240" w:lineRule="auto"/>
    </w:pPr>
    <w:rPr>
      <w:b/>
      <w:sz w:val="32"/>
    </w:rPr>
  </w:style>
  <w:style w:type="paragraph" w:styleId="MacroText">
    <w:name w:val="macro"/>
    <w:rsid w:val="00D1209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0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096"/>
    <w:rPr>
      <w:sz w:val="24"/>
      <w:szCs w:val="24"/>
    </w:rPr>
  </w:style>
  <w:style w:type="paragraph" w:styleId="NormalIndent">
    <w:name w:val="Normal Indent"/>
    <w:rsid w:val="00D12096"/>
    <w:pPr>
      <w:ind w:left="720"/>
    </w:pPr>
    <w:rPr>
      <w:sz w:val="22"/>
      <w:szCs w:val="24"/>
    </w:rPr>
  </w:style>
  <w:style w:type="paragraph" w:styleId="NoteHeading">
    <w:name w:val="Note Heading"/>
    <w:next w:val="Normal"/>
    <w:rsid w:val="00D12096"/>
    <w:rPr>
      <w:sz w:val="22"/>
      <w:szCs w:val="24"/>
    </w:rPr>
  </w:style>
  <w:style w:type="paragraph" w:customStyle="1" w:styleId="notedraft">
    <w:name w:val="note(draft)"/>
    <w:aliases w:val="nd"/>
    <w:basedOn w:val="OPCParaBase"/>
    <w:rsid w:val="006B2F69"/>
    <w:pPr>
      <w:spacing w:before="240" w:line="240" w:lineRule="auto"/>
      <w:ind w:left="284" w:hanging="284"/>
    </w:pPr>
    <w:rPr>
      <w:i/>
      <w:sz w:val="24"/>
    </w:rPr>
  </w:style>
  <w:style w:type="paragraph" w:customStyle="1" w:styleId="notepara">
    <w:name w:val="note(para)"/>
    <w:aliases w:val="na"/>
    <w:basedOn w:val="OPCParaBase"/>
    <w:rsid w:val="006B2F69"/>
    <w:pPr>
      <w:spacing w:before="40" w:line="198" w:lineRule="exact"/>
      <w:ind w:left="2354" w:hanging="369"/>
    </w:pPr>
    <w:rPr>
      <w:sz w:val="18"/>
    </w:rPr>
  </w:style>
  <w:style w:type="paragraph" w:customStyle="1" w:styleId="noteParlAmend">
    <w:name w:val="note(ParlAmend)"/>
    <w:aliases w:val="npp"/>
    <w:basedOn w:val="OPCParaBase"/>
    <w:next w:val="ParlAmend"/>
    <w:rsid w:val="006B2F69"/>
    <w:pPr>
      <w:spacing w:line="240" w:lineRule="auto"/>
      <w:jc w:val="right"/>
    </w:pPr>
    <w:rPr>
      <w:rFonts w:ascii="Arial" w:hAnsi="Arial"/>
      <w:b/>
      <w:i/>
    </w:rPr>
  </w:style>
  <w:style w:type="character" w:styleId="PageNumber">
    <w:name w:val="page number"/>
    <w:basedOn w:val="DefaultParagraphFont"/>
    <w:rsid w:val="00D12096"/>
  </w:style>
  <w:style w:type="paragraph" w:customStyle="1" w:styleId="Page1">
    <w:name w:val="Page1"/>
    <w:basedOn w:val="OPCParaBase"/>
    <w:rsid w:val="006B2F69"/>
    <w:pPr>
      <w:spacing w:before="5600" w:line="240" w:lineRule="auto"/>
    </w:pPr>
    <w:rPr>
      <w:b/>
      <w:sz w:val="32"/>
    </w:rPr>
  </w:style>
  <w:style w:type="paragraph" w:customStyle="1" w:styleId="PageBreak">
    <w:name w:val="PageBreak"/>
    <w:aliases w:val="pb"/>
    <w:basedOn w:val="OPCParaBase"/>
    <w:rsid w:val="006B2F69"/>
    <w:pPr>
      <w:spacing w:line="240" w:lineRule="auto"/>
    </w:pPr>
    <w:rPr>
      <w:sz w:val="20"/>
    </w:rPr>
  </w:style>
  <w:style w:type="paragraph" w:customStyle="1" w:styleId="paragraph">
    <w:name w:val="paragraph"/>
    <w:aliases w:val="a"/>
    <w:basedOn w:val="OPCParaBase"/>
    <w:rsid w:val="006B2F69"/>
    <w:pPr>
      <w:tabs>
        <w:tab w:val="right" w:pos="1531"/>
      </w:tabs>
      <w:spacing w:before="40" w:line="240" w:lineRule="auto"/>
      <w:ind w:left="1644" w:hanging="1644"/>
    </w:pPr>
  </w:style>
  <w:style w:type="paragraph" w:customStyle="1" w:styleId="paragraphsub">
    <w:name w:val="paragraph(sub)"/>
    <w:aliases w:val="aa"/>
    <w:basedOn w:val="OPCParaBase"/>
    <w:rsid w:val="006B2F69"/>
    <w:pPr>
      <w:tabs>
        <w:tab w:val="right" w:pos="1985"/>
      </w:tabs>
      <w:spacing w:before="40" w:line="240" w:lineRule="auto"/>
      <w:ind w:left="2098" w:hanging="2098"/>
    </w:pPr>
  </w:style>
  <w:style w:type="paragraph" w:customStyle="1" w:styleId="paragraphsub-sub">
    <w:name w:val="paragraph(sub-sub)"/>
    <w:aliases w:val="aaa"/>
    <w:basedOn w:val="OPCParaBase"/>
    <w:rsid w:val="006B2F69"/>
    <w:pPr>
      <w:tabs>
        <w:tab w:val="right" w:pos="2722"/>
      </w:tabs>
      <w:spacing w:before="40" w:line="240" w:lineRule="auto"/>
      <w:ind w:left="2835" w:hanging="2835"/>
    </w:pPr>
  </w:style>
  <w:style w:type="paragraph" w:customStyle="1" w:styleId="ParlAmend">
    <w:name w:val="ParlAmend"/>
    <w:aliases w:val="pp"/>
    <w:basedOn w:val="OPCParaBase"/>
    <w:rsid w:val="006B2F69"/>
    <w:pPr>
      <w:spacing w:before="240" w:line="240" w:lineRule="atLeast"/>
      <w:ind w:hanging="567"/>
    </w:pPr>
    <w:rPr>
      <w:sz w:val="24"/>
    </w:rPr>
  </w:style>
  <w:style w:type="paragraph" w:customStyle="1" w:styleId="Penalty">
    <w:name w:val="Penalty"/>
    <w:basedOn w:val="OPCParaBase"/>
    <w:rsid w:val="006B2F69"/>
    <w:pPr>
      <w:tabs>
        <w:tab w:val="left" w:pos="2977"/>
      </w:tabs>
      <w:spacing w:before="180" w:line="240" w:lineRule="auto"/>
      <w:ind w:left="1985" w:hanging="851"/>
    </w:pPr>
  </w:style>
  <w:style w:type="paragraph" w:styleId="PlainText">
    <w:name w:val="Plain Text"/>
    <w:rsid w:val="00D12096"/>
    <w:rPr>
      <w:rFonts w:ascii="Courier New" w:hAnsi="Courier New" w:cs="Courier New"/>
      <w:sz w:val="22"/>
    </w:rPr>
  </w:style>
  <w:style w:type="paragraph" w:customStyle="1" w:styleId="Portfolio">
    <w:name w:val="Portfolio"/>
    <w:basedOn w:val="OPCParaBase"/>
    <w:rsid w:val="006B2F69"/>
    <w:pPr>
      <w:spacing w:line="240" w:lineRule="auto"/>
    </w:pPr>
    <w:rPr>
      <w:i/>
      <w:sz w:val="20"/>
    </w:rPr>
  </w:style>
  <w:style w:type="paragraph" w:customStyle="1" w:styleId="Preamble">
    <w:name w:val="Preamble"/>
    <w:basedOn w:val="OPCParaBase"/>
    <w:next w:val="Normal"/>
    <w:rsid w:val="006B2F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2F69"/>
    <w:pPr>
      <w:spacing w:line="240" w:lineRule="auto"/>
    </w:pPr>
    <w:rPr>
      <w:i/>
      <w:sz w:val="20"/>
    </w:rPr>
  </w:style>
  <w:style w:type="paragraph" w:styleId="Salutation">
    <w:name w:val="Salutation"/>
    <w:next w:val="Normal"/>
    <w:rsid w:val="00D12096"/>
    <w:rPr>
      <w:sz w:val="22"/>
      <w:szCs w:val="24"/>
    </w:rPr>
  </w:style>
  <w:style w:type="paragraph" w:customStyle="1" w:styleId="Session">
    <w:name w:val="Session"/>
    <w:basedOn w:val="OPCParaBase"/>
    <w:rsid w:val="006B2F69"/>
    <w:pPr>
      <w:spacing w:line="240" w:lineRule="auto"/>
    </w:pPr>
    <w:rPr>
      <w:sz w:val="28"/>
    </w:rPr>
  </w:style>
  <w:style w:type="paragraph" w:customStyle="1" w:styleId="ShortT">
    <w:name w:val="ShortT"/>
    <w:basedOn w:val="OPCParaBase"/>
    <w:next w:val="Normal"/>
    <w:qFormat/>
    <w:rsid w:val="006B2F69"/>
    <w:pPr>
      <w:spacing w:line="240" w:lineRule="auto"/>
    </w:pPr>
    <w:rPr>
      <w:b/>
      <w:sz w:val="40"/>
    </w:rPr>
  </w:style>
  <w:style w:type="paragraph" w:styleId="Signature">
    <w:name w:val="Signature"/>
    <w:rsid w:val="00D12096"/>
    <w:pPr>
      <w:ind w:left="4252"/>
    </w:pPr>
    <w:rPr>
      <w:sz w:val="22"/>
      <w:szCs w:val="24"/>
    </w:rPr>
  </w:style>
  <w:style w:type="paragraph" w:customStyle="1" w:styleId="Sponsor">
    <w:name w:val="Sponsor"/>
    <w:basedOn w:val="OPCParaBase"/>
    <w:rsid w:val="006B2F69"/>
    <w:pPr>
      <w:spacing w:line="240" w:lineRule="auto"/>
    </w:pPr>
    <w:rPr>
      <w:i/>
    </w:rPr>
  </w:style>
  <w:style w:type="character" w:styleId="Strong">
    <w:name w:val="Strong"/>
    <w:basedOn w:val="DefaultParagraphFont"/>
    <w:qFormat/>
    <w:rsid w:val="00D12096"/>
    <w:rPr>
      <w:b/>
      <w:bCs/>
    </w:rPr>
  </w:style>
  <w:style w:type="paragraph" w:customStyle="1" w:styleId="Subitem">
    <w:name w:val="Subitem"/>
    <w:aliases w:val="iss"/>
    <w:basedOn w:val="OPCParaBase"/>
    <w:rsid w:val="006B2F69"/>
    <w:pPr>
      <w:spacing w:before="180" w:line="240" w:lineRule="auto"/>
      <w:ind w:left="709" w:hanging="709"/>
    </w:pPr>
  </w:style>
  <w:style w:type="paragraph" w:customStyle="1" w:styleId="SubitemHead">
    <w:name w:val="SubitemHead"/>
    <w:aliases w:val="issh"/>
    <w:basedOn w:val="OPCParaBase"/>
    <w:rsid w:val="006B2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2F69"/>
    <w:pPr>
      <w:spacing w:before="40" w:line="240" w:lineRule="auto"/>
      <w:ind w:left="1134"/>
    </w:pPr>
  </w:style>
  <w:style w:type="paragraph" w:customStyle="1" w:styleId="SubsectionHead">
    <w:name w:val="SubsectionHead"/>
    <w:aliases w:val="ssh"/>
    <w:basedOn w:val="OPCParaBase"/>
    <w:next w:val="subsection"/>
    <w:rsid w:val="006B2F69"/>
    <w:pPr>
      <w:keepNext/>
      <w:keepLines/>
      <w:spacing w:before="240" w:line="240" w:lineRule="auto"/>
      <w:ind w:left="1134"/>
    </w:pPr>
    <w:rPr>
      <w:i/>
    </w:rPr>
  </w:style>
  <w:style w:type="paragraph" w:styleId="Subtitle">
    <w:name w:val="Subtitle"/>
    <w:qFormat/>
    <w:rsid w:val="00D12096"/>
    <w:pPr>
      <w:spacing w:after="60"/>
      <w:jc w:val="center"/>
    </w:pPr>
    <w:rPr>
      <w:rFonts w:ascii="Arial" w:hAnsi="Arial" w:cs="Arial"/>
      <w:sz w:val="24"/>
      <w:szCs w:val="24"/>
    </w:rPr>
  </w:style>
  <w:style w:type="table" w:styleId="Table3Deffects1">
    <w:name w:val="Table 3D effects 1"/>
    <w:basedOn w:val="TableNormal"/>
    <w:rsid w:val="00D1209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09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09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09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09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09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09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09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09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09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09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09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09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09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09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09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09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B2F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09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09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09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09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09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09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09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09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09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09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09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09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09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096"/>
    <w:pPr>
      <w:ind w:left="220" w:hanging="220"/>
    </w:pPr>
    <w:rPr>
      <w:sz w:val="22"/>
      <w:szCs w:val="24"/>
    </w:rPr>
  </w:style>
  <w:style w:type="paragraph" w:styleId="TableofFigures">
    <w:name w:val="table of figures"/>
    <w:next w:val="Normal"/>
    <w:rsid w:val="00D12096"/>
    <w:pPr>
      <w:ind w:left="440" w:hanging="440"/>
    </w:pPr>
    <w:rPr>
      <w:sz w:val="22"/>
      <w:szCs w:val="24"/>
    </w:rPr>
  </w:style>
  <w:style w:type="table" w:styleId="TableProfessional">
    <w:name w:val="Table Professional"/>
    <w:basedOn w:val="TableNormal"/>
    <w:rsid w:val="00D1209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09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09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09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09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09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09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09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09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09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B2F69"/>
    <w:pPr>
      <w:spacing w:before="60" w:line="240" w:lineRule="auto"/>
      <w:ind w:left="284" w:hanging="284"/>
    </w:pPr>
    <w:rPr>
      <w:sz w:val="20"/>
    </w:rPr>
  </w:style>
  <w:style w:type="paragraph" w:customStyle="1" w:styleId="Tablei">
    <w:name w:val="Table(i)"/>
    <w:aliases w:val="taa"/>
    <w:basedOn w:val="OPCParaBase"/>
    <w:rsid w:val="006B2F6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B2F69"/>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6B2F69"/>
    <w:rPr>
      <w:sz w:val="16"/>
    </w:rPr>
  </w:style>
  <w:style w:type="paragraph" w:customStyle="1" w:styleId="Tabletext">
    <w:name w:val="Tabletext"/>
    <w:aliases w:val="tt"/>
    <w:basedOn w:val="OPCParaBase"/>
    <w:rsid w:val="006B2F69"/>
    <w:pPr>
      <w:spacing w:before="60" w:line="240" w:lineRule="atLeast"/>
    </w:pPr>
    <w:rPr>
      <w:sz w:val="20"/>
    </w:rPr>
  </w:style>
  <w:style w:type="paragraph" w:styleId="Title">
    <w:name w:val="Title"/>
    <w:qFormat/>
    <w:rsid w:val="00D1209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B2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2F6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2F69"/>
    <w:pPr>
      <w:spacing w:before="122" w:line="198" w:lineRule="exact"/>
      <w:ind w:left="1985" w:hanging="851"/>
      <w:jc w:val="right"/>
    </w:pPr>
    <w:rPr>
      <w:sz w:val="18"/>
    </w:rPr>
  </w:style>
  <w:style w:type="paragraph" w:customStyle="1" w:styleId="TLPTableBullet">
    <w:name w:val="TLPTableBullet"/>
    <w:aliases w:val="ttb"/>
    <w:basedOn w:val="OPCParaBase"/>
    <w:rsid w:val="006B2F69"/>
    <w:pPr>
      <w:spacing w:line="240" w:lineRule="exact"/>
      <w:ind w:left="284" w:hanging="284"/>
    </w:pPr>
    <w:rPr>
      <w:sz w:val="20"/>
    </w:rPr>
  </w:style>
  <w:style w:type="paragraph" w:styleId="TOAHeading">
    <w:name w:val="toa heading"/>
    <w:next w:val="Normal"/>
    <w:rsid w:val="00D12096"/>
    <w:pPr>
      <w:spacing w:before="120"/>
    </w:pPr>
    <w:rPr>
      <w:rFonts w:ascii="Arial" w:hAnsi="Arial" w:cs="Arial"/>
      <w:b/>
      <w:bCs/>
      <w:sz w:val="24"/>
      <w:szCs w:val="24"/>
    </w:rPr>
  </w:style>
  <w:style w:type="paragraph" w:styleId="TOC1">
    <w:name w:val="toc 1"/>
    <w:basedOn w:val="OPCParaBase"/>
    <w:next w:val="Normal"/>
    <w:uiPriority w:val="39"/>
    <w:unhideWhenUsed/>
    <w:rsid w:val="006B2F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2F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2F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B2F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2F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2F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2F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B2F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2F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2F69"/>
    <w:pPr>
      <w:keepLines/>
      <w:spacing w:before="240" w:after="120" w:line="240" w:lineRule="auto"/>
      <w:ind w:left="794"/>
    </w:pPr>
    <w:rPr>
      <w:b/>
      <w:kern w:val="28"/>
      <w:sz w:val="20"/>
    </w:rPr>
  </w:style>
  <w:style w:type="paragraph" w:customStyle="1" w:styleId="TofSectsHeading">
    <w:name w:val="TofSects(Heading)"/>
    <w:basedOn w:val="OPCParaBase"/>
    <w:rsid w:val="006B2F69"/>
    <w:pPr>
      <w:spacing w:before="240" w:after="120" w:line="240" w:lineRule="auto"/>
    </w:pPr>
    <w:rPr>
      <w:b/>
      <w:sz w:val="24"/>
    </w:rPr>
  </w:style>
  <w:style w:type="paragraph" w:customStyle="1" w:styleId="TofSectsSection">
    <w:name w:val="TofSects(Section)"/>
    <w:basedOn w:val="OPCParaBase"/>
    <w:rsid w:val="006B2F69"/>
    <w:pPr>
      <w:keepLines/>
      <w:spacing w:before="40" w:line="240" w:lineRule="auto"/>
      <w:ind w:left="1588" w:hanging="794"/>
    </w:pPr>
    <w:rPr>
      <w:kern w:val="28"/>
      <w:sz w:val="18"/>
    </w:rPr>
  </w:style>
  <w:style w:type="paragraph" w:customStyle="1" w:styleId="TofSectsSubdiv">
    <w:name w:val="TofSects(Subdiv)"/>
    <w:basedOn w:val="OPCParaBase"/>
    <w:rsid w:val="006B2F69"/>
    <w:pPr>
      <w:keepLines/>
      <w:spacing w:before="80" w:line="240" w:lineRule="auto"/>
      <w:ind w:left="1588" w:hanging="794"/>
    </w:pPr>
    <w:rPr>
      <w:kern w:val="28"/>
    </w:rPr>
  </w:style>
  <w:style w:type="character" w:customStyle="1" w:styleId="OPCCharBase">
    <w:name w:val="OPCCharBase"/>
    <w:uiPriority w:val="1"/>
    <w:qFormat/>
    <w:rsid w:val="006B2F69"/>
  </w:style>
  <w:style w:type="paragraph" w:customStyle="1" w:styleId="OPCParaBase">
    <w:name w:val="OPCParaBase"/>
    <w:qFormat/>
    <w:rsid w:val="006B2F69"/>
    <w:pPr>
      <w:spacing w:line="260" w:lineRule="atLeast"/>
    </w:pPr>
    <w:rPr>
      <w:sz w:val="22"/>
    </w:rPr>
  </w:style>
  <w:style w:type="paragraph" w:customStyle="1" w:styleId="noteToPara">
    <w:name w:val="noteToPara"/>
    <w:aliases w:val="ntp"/>
    <w:basedOn w:val="OPCParaBase"/>
    <w:rsid w:val="006B2F69"/>
    <w:pPr>
      <w:spacing w:before="122" w:line="198" w:lineRule="exact"/>
      <w:ind w:left="2353" w:hanging="709"/>
    </w:pPr>
    <w:rPr>
      <w:sz w:val="18"/>
    </w:rPr>
  </w:style>
  <w:style w:type="paragraph" w:customStyle="1" w:styleId="WRStyle">
    <w:name w:val="WR Style"/>
    <w:aliases w:val="WR"/>
    <w:basedOn w:val="OPCParaBase"/>
    <w:rsid w:val="006B2F69"/>
    <w:pPr>
      <w:spacing w:before="240" w:line="240" w:lineRule="auto"/>
      <w:ind w:left="284" w:hanging="284"/>
    </w:pPr>
    <w:rPr>
      <w:b/>
      <w:i/>
      <w:kern w:val="28"/>
      <w:sz w:val="24"/>
    </w:rPr>
  </w:style>
  <w:style w:type="character" w:customStyle="1" w:styleId="FooterChar">
    <w:name w:val="Footer Char"/>
    <w:basedOn w:val="DefaultParagraphFont"/>
    <w:link w:val="Footer"/>
    <w:rsid w:val="006B2F69"/>
    <w:rPr>
      <w:sz w:val="22"/>
      <w:szCs w:val="24"/>
    </w:rPr>
  </w:style>
  <w:style w:type="table" w:customStyle="1" w:styleId="CFlag">
    <w:name w:val="CFlag"/>
    <w:basedOn w:val="TableNormal"/>
    <w:uiPriority w:val="99"/>
    <w:rsid w:val="006B2F69"/>
    <w:tblPr/>
  </w:style>
  <w:style w:type="paragraph" w:customStyle="1" w:styleId="SignCoverPageEnd">
    <w:name w:val="SignCoverPageEnd"/>
    <w:basedOn w:val="OPCParaBase"/>
    <w:next w:val="Normal"/>
    <w:rsid w:val="006B2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2F69"/>
    <w:pPr>
      <w:pBdr>
        <w:top w:val="single" w:sz="4" w:space="1" w:color="auto"/>
      </w:pBdr>
      <w:spacing w:before="360"/>
      <w:ind w:right="397"/>
      <w:jc w:val="both"/>
    </w:pPr>
  </w:style>
  <w:style w:type="paragraph" w:customStyle="1" w:styleId="ENotesHeading1">
    <w:name w:val="ENotesHeading 1"/>
    <w:aliases w:val="Enh1"/>
    <w:basedOn w:val="OPCParaBase"/>
    <w:next w:val="Normal"/>
    <w:rsid w:val="006B2F69"/>
    <w:pPr>
      <w:spacing w:before="120"/>
      <w:outlineLvl w:val="1"/>
    </w:pPr>
    <w:rPr>
      <w:b/>
      <w:sz w:val="28"/>
      <w:szCs w:val="28"/>
    </w:rPr>
  </w:style>
  <w:style w:type="paragraph" w:customStyle="1" w:styleId="ENotesHeading2">
    <w:name w:val="ENotesHeading 2"/>
    <w:aliases w:val="Enh2"/>
    <w:basedOn w:val="OPCParaBase"/>
    <w:next w:val="Normal"/>
    <w:rsid w:val="006B2F69"/>
    <w:pPr>
      <w:spacing w:before="120" w:after="120"/>
      <w:outlineLvl w:val="2"/>
    </w:pPr>
    <w:rPr>
      <w:b/>
      <w:sz w:val="24"/>
      <w:szCs w:val="28"/>
    </w:rPr>
  </w:style>
  <w:style w:type="paragraph" w:customStyle="1" w:styleId="CompiledActNo">
    <w:name w:val="CompiledActNo"/>
    <w:basedOn w:val="OPCParaBase"/>
    <w:next w:val="Normal"/>
    <w:rsid w:val="006B2F69"/>
    <w:rPr>
      <w:b/>
      <w:sz w:val="24"/>
      <w:szCs w:val="24"/>
    </w:rPr>
  </w:style>
  <w:style w:type="paragraph" w:customStyle="1" w:styleId="ENotesText">
    <w:name w:val="ENotesText"/>
    <w:aliases w:val="Ent,ENt"/>
    <w:basedOn w:val="OPCParaBase"/>
    <w:next w:val="Normal"/>
    <w:rsid w:val="006B2F69"/>
    <w:pPr>
      <w:spacing w:before="120"/>
    </w:pPr>
  </w:style>
  <w:style w:type="paragraph" w:customStyle="1" w:styleId="CompiledMadeUnder">
    <w:name w:val="CompiledMadeUnder"/>
    <w:basedOn w:val="OPCParaBase"/>
    <w:next w:val="Normal"/>
    <w:rsid w:val="006B2F69"/>
    <w:rPr>
      <w:i/>
      <w:sz w:val="24"/>
      <w:szCs w:val="24"/>
    </w:rPr>
  </w:style>
  <w:style w:type="paragraph" w:customStyle="1" w:styleId="Paragraphsub-sub-sub">
    <w:name w:val="Paragraph(sub-sub-sub)"/>
    <w:aliases w:val="aaaa"/>
    <w:basedOn w:val="OPCParaBase"/>
    <w:rsid w:val="006B2F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2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2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2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2F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2F69"/>
    <w:pPr>
      <w:spacing w:before="60" w:line="240" w:lineRule="auto"/>
    </w:pPr>
    <w:rPr>
      <w:rFonts w:cs="Arial"/>
      <w:sz w:val="20"/>
      <w:szCs w:val="22"/>
    </w:rPr>
  </w:style>
  <w:style w:type="paragraph" w:customStyle="1" w:styleId="ActHead10">
    <w:name w:val="ActHead 10"/>
    <w:aliases w:val="sp"/>
    <w:basedOn w:val="OPCParaBase"/>
    <w:next w:val="ActHead3"/>
    <w:rsid w:val="006B2F6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B2F6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B2F69"/>
    <w:pPr>
      <w:keepNext/>
      <w:spacing w:before="60" w:line="240" w:lineRule="atLeast"/>
    </w:pPr>
    <w:rPr>
      <w:b/>
      <w:sz w:val="20"/>
    </w:rPr>
  </w:style>
  <w:style w:type="paragraph" w:customStyle="1" w:styleId="NoteToSubpara">
    <w:name w:val="NoteToSubpara"/>
    <w:aliases w:val="nts"/>
    <w:basedOn w:val="OPCParaBase"/>
    <w:rsid w:val="006B2F69"/>
    <w:pPr>
      <w:spacing w:before="40" w:line="198" w:lineRule="exact"/>
      <w:ind w:left="2835" w:hanging="709"/>
    </w:pPr>
    <w:rPr>
      <w:sz w:val="18"/>
    </w:rPr>
  </w:style>
  <w:style w:type="paragraph" w:customStyle="1" w:styleId="ENoteTableHeading">
    <w:name w:val="ENoteTableHeading"/>
    <w:aliases w:val="enth"/>
    <w:basedOn w:val="OPCParaBase"/>
    <w:rsid w:val="006B2F69"/>
    <w:pPr>
      <w:keepNext/>
      <w:spacing w:before="60" w:line="240" w:lineRule="atLeast"/>
    </w:pPr>
    <w:rPr>
      <w:rFonts w:ascii="Arial" w:hAnsi="Arial"/>
      <w:b/>
      <w:sz w:val="16"/>
    </w:rPr>
  </w:style>
  <w:style w:type="paragraph" w:customStyle="1" w:styleId="ENoteTTi">
    <w:name w:val="ENoteTTi"/>
    <w:aliases w:val="entti"/>
    <w:basedOn w:val="OPCParaBase"/>
    <w:rsid w:val="006B2F69"/>
    <w:pPr>
      <w:keepNext/>
      <w:spacing w:before="60" w:line="240" w:lineRule="atLeast"/>
      <w:ind w:left="170"/>
    </w:pPr>
    <w:rPr>
      <w:sz w:val="16"/>
    </w:rPr>
  </w:style>
  <w:style w:type="paragraph" w:customStyle="1" w:styleId="ENoteTTIndentHeading">
    <w:name w:val="ENoteTTIndentHeading"/>
    <w:aliases w:val="enTTHi"/>
    <w:basedOn w:val="OPCParaBase"/>
    <w:rsid w:val="006B2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2F69"/>
    <w:pPr>
      <w:spacing w:before="60" w:line="240" w:lineRule="atLeast"/>
    </w:pPr>
    <w:rPr>
      <w:sz w:val="16"/>
    </w:rPr>
  </w:style>
  <w:style w:type="paragraph" w:customStyle="1" w:styleId="MadeunderText">
    <w:name w:val="MadeunderText"/>
    <w:basedOn w:val="OPCParaBase"/>
    <w:next w:val="CompiledMadeUnder"/>
    <w:rsid w:val="006B2F69"/>
    <w:pPr>
      <w:spacing w:before="240"/>
    </w:pPr>
    <w:rPr>
      <w:sz w:val="24"/>
      <w:szCs w:val="24"/>
    </w:rPr>
  </w:style>
  <w:style w:type="paragraph" w:customStyle="1" w:styleId="ENotesHeading3">
    <w:name w:val="ENotesHeading 3"/>
    <w:aliases w:val="Enh3"/>
    <w:basedOn w:val="OPCParaBase"/>
    <w:next w:val="Normal"/>
    <w:rsid w:val="006B2F69"/>
    <w:pPr>
      <w:keepNext/>
      <w:spacing w:before="120" w:line="240" w:lineRule="auto"/>
      <w:outlineLvl w:val="4"/>
    </w:pPr>
    <w:rPr>
      <w:b/>
      <w:szCs w:val="24"/>
    </w:rPr>
  </w:style>
  <w:style w:type="paragraph" w:customStyle="1" w:styleId="SubPartCASA">
    <w:name w:val="SubPart(CASA)"/>
    <w:aliases w:val="csp"/>
    <w:basedOn w:val="OPCParaBase"/>
    <w:next w:val="ActHead3"/>
    <w:rsid w:val="006B2F69"/>
    <w:pPr>
      <w:keepNext/>
      <w:keepLines/>
      <w:spacing w:before="280"/>
      <w:outlineLvl w:val="1"/>
    </w:pPr>
    <w:rPr>
      <w:b/>
      <w:kern w:val="28"/>
      <w:sz w:val="32"/>
    </w:rPr>
  </w:style>
  <w:style w:type="paragraph" w:customStyle="1" w:styleId="SOText">
    <w:name w:val="SO Text"/>
    <w:aliases w:val="sot"/>
    <w:link w:val="SOTextChar"/>
    <w:rsid w:val="006B2F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B2F69"/>
    <w:rPr>
      <w:rFonts w:eastAsiaTheme="minorHAnsi" w:cstheme="minorBidi"/>
      <w:sz w:val="22"/>
      <w:lang w:eastAsia="en-US"/>
    </w:rPr>
  </w:style>
  <w:style w:type="paragraph" w:customStyle="1" w:styleId="SOTextNote">
    <w:name w:val="SO TextNote"/>
    <w:aliases w:val="sont"/>
    <w:basedOn w:val="SOText"/>
    <w:qFormat/>
    <w:rsid w:val="006B2F69"/>
    <w:pPr>
      <w:spacing w:before="122" w:line="198" w:lineRule="exact"/>
      <w:ind w:left="1843" w:hanging="709"/>
    </w:pPr>
    <w:rPr>
      <w:sz w:val="18"/>
    </w:rPr>
  </w:style>
  <w:style w:type="paragraph" w:customStyle="1" w:styleId="SOPara">
    <w:name w:val="SO Para"/>
    <w:aliases w:val="soa"/>
    <w:basedOn w:val="SOText"/>
    <w:link w:val="SOParaChar"/>
    <w:qFormat/>
    <w:rsid w:val="006B2F69"/>
    <w:pPr>
      <w:tabs>
        <w:tab w:val="right" w:pos="1786"/>
      </w:tabs>
      <w:spacing w:before="40"/>
      <w:ind w:left="2070" w:hanging="936"/>
    </w:pPr>
  </w:style>
  <w:style w:type="character" w:customStyle="1" w:styleId="SOParaChar">
    <w:name w:val="SO Para Char"/>
    <w:aliases w:val="soa Char"/>
    <w:basedOn w:val="DefaultParagraphFont"/>
    <w:link w:val="SOPara"/>
    <w:rsid w:val="006B2F69"/>
    <w:rPr>
      <w:rFonts w:eastAsiaTheme="minorHAnsi" w:cstheme="minorBidi"/>
      <w:sz w:val="22"/>
      <w:lang w:eastAsia="en-US"/>
    </w:rPr>
  </w:style>
  <w:style w:type="paragraph" w:customStyle="1" w:styleId="FileName">
    <w:name w:val="FileName"/>
    <w:basedOn w:val="Normal"/>
    <w:rsid w:val="006B2F69"/>
  </w:style>
  <w:style w:type="paragraph" w:customStyle="1" w:styleId="SOHeadBold">
    <w:name w:val="SO HeadBold"/>
    <w:aliases w:val="sohb"/>
    <w:basedOn w:val="SOText"/>
    <w:next w:val="SOText"/>
    <w:link w:val="SOHeadBoldChar"/>
    <w:qFormat/>
    <w:rsid w:val="006B2F69"/>
    <w:rPr>
      <w:b/>
    </w:rPr>
  </w:style>
  <w:style w:type="character" w:customStyle="1" w:styleId="SOHeadBoldChar">
    <w:name w:val="SO HeadBold Char"/>
    <w:aliases w:val="sohb Char"/>
    <w:basedOn w:val="DefaultParagraphFont"/>
    <w:link w:val="SOHeadBold"/>
    <w:rsid w:val="006B2F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B2F69"/>
    <w:rPr>
      <w:i/>
    </w:rPr>
  </w:style>
  <w:style w:type="character" w:customStyle="1" w:styleId="SOHeadItalicChar">
    <w:name w:val="SO HeadItalic Char"/>
    <w:aliases w:val="sohi Char"/>
    <w:basedOn w:val="DefaultParagraphFont"/>
    <w:link w:val="SOHeadItalic"/>
    <w:rsid w:val="006B2F69"/>
    <w:rPr>
      <w:rFonts w:eastAsiaTheme="minorHAnsi" w:cstheme="minorBidi"/>
      <w:i/>
      <w:sz w:val="22"/>
      <w:lang w:eastAsia="en-US"/>
    </w:rPr>
  </w:style>
  <w:style w:type="paragraph" w:customStyle="1" w:styleId="SOBullet">
    <w:name w:val="SO Bullet"/>
    <w:aliases w:val="sotb"/>
    <w:basedOn w:val="SOText"/>
    <w:link w:val="SOBulletChar"/>
    <w:qFormat/>
    <w:rsid w:val="006B2F69"/>
    <w:pPr>
      <w:ind w:left="1559" w:hanging="425"/>
    </w:pPr>
  </w:style>
  <w:style w:type="character" w:customStyle="1" w:styleId="SOBulletChar">
    <w:name w:val="SO Bullet Char"/>
    <w:aliases w:val="sotb Char"/>
    <w:basedOn w:val="DefaultParagraphFont"/>
    <w:link w:val="SOBullet"/>
    <w:rsid w:val="006B2F69"/>
    <w:rPr>
      <w:rFonts w:eastAsiaTheme="minorHAnsi" w:cstheme="minorBidi"/>
      <w:sz w:val="22"/>
      <w:lang w:eastAsia="en-US"/>
    </w:rPr>
  </w:style>
  <w:style w:type="paragraph" w:customStyle="1" w:styleId="SOBulletNote">
    <w:name w:val="SO BulletNote"/>
    <w:aliases w:val="sonb"/>
    <w:basedOn w:val="SOTextNote"/>
    <w:link w:val="SOBulletNoteChar"/>
    <w:qFormat/>
    <w:rsid w:val="006B2F69"/>
    <w:pPr>
      <w:tabs>
        <w:tab w:val="left" w:pos="1560"/>
      </w:tabs>
      <w:ind w:left="2268" w:hanging="1134"/>
    </w:pPr>
  </w:style>
  <w:style w:type="character" w:customStyle="1" w:styleId="SOBulletNoteChar">
    <w:name w:val="SO BulletNote Char"/>
    <w:aliases w:val="sonb Char"/>
    <w:basedOn w:val="DefaultParagraphFont"/>
    <w:link w:val="SOBulletNote"/>
    <w:rsid w:val="006B2F69"/>
    <w:rPr>
      <w:rFonts w:eastAsiaTheme="minorHAnsi" w:cstheme="minorBidi"/>
      <w:sz w:val="18"/>
      <w:lang w:eastAsia="en-US"/>
    </w:rPr>
  </w:style>
  <w:style w:type="paragraph" w:styleId="Revision">
    <w:name w:val="Revision"/>
    <w:hidden/>
    <w:uiPriority w:val="99"/>
    <w:semiHidden/>
    <w:rsid w:val="00465029"/>
    <w:rPr>
      <w:rFonts w:eastAsiaTheme="minorHAnsi" w:cstheme="minorBidi"/>
      <w:sz w:val="22"/>
      <w:lang w:eastAsia="en-US"/>
    </w:rPr>
  </w:style>
  <w:style w:type="paragraph" w:customStyle="1" w:styleId="EnStatement">
    <w:name w:val="EnStatement"/>
    <w:basedOn w:val="Normal"/>
    <w:rsid w:val="006B2F69"/>
    <w:pPr>
      <w:numPr>
        <w:numId w:val="48"/>
      </w:numPr>
    </w:pPr>
    <w:rPr>
      <w:rFonts w:eastAsia="Times New Roman" w:cs="Times New Roman"/>
      <w:lang w:eastAsia="en-AU"/>
    </w:rPr>
  </w:style>
  <w:style w:type="paragraph" w:customStyle="1" w:styleId="EnStatementHeading">
    <w:name w:val="EnStatementHeading"/>
    <w:basedOn w:val="Normal"/>
    <w:rsid w:val="006B2F6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264B-2866-446B-AF3D-AFEBE2EF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40</Pages>
  <Words>7570</Words>
  <Characters>38422</Characters>
  <Application>Microsoft Office Word</Application>
  <DocSecurity>0</DocSecurity>
  <PresentationFormat/>
  <Lines>1239</Lines>
  <Paragraphs>709</Paragraphs>
  <ScaleCrop>false</ScaleCrop>
  <HeadingPairs>
    <vt:vector size="2" baseType="variant">
      <vt:variant>
        <vt:lpstr>Title</vt:lpstr>
      </vt:variant>
      <vt:variant>
        <vt:i4>1</vt:i4>
      </vt:variant>
    </vt:vector>
  </HeadingPairs>
  <TitlesOfParts>
    <vt:vector size="1" baseType="lpstr">
      <vt:lpstr>Natural Heritage Trust of Australia Act 1997</vt:lpstr>
    </vt:vector>
  </TitlesOfParts>
  <Manager/>
  <Company/>
  <LinksUpToDate>false</LinksUpToDate>
  <CharactersWithSpaces>45701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Heritage Trust of Australia Act 1997</dc:title>
  <dc:subject/>
  <dc:creator/>
  <cp:keywords/>
  <dc:description/>
  <cp:lastModifiedBy/>
  <cp:revision>1</cp:revision>
  <cp:lastPrinted>2013-09-26T06:59:00Z</cp:lastPrinted>
  <dcterms:created xsi:type="dcterms:W3CDTF">2016-06-14T05:32:00Z</dcterms:created>
  <dcterms:modified xsi:type="dcterms:W3CDTF">2016-06-14T05:32:00Z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Natural Heritage Trust of Australia Act 1997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filetime>2016-05-05T14:00:00Z</vt:filetime>
  </property>
  <property fmtid="{D5CDD505-2E9C-101B-9397-08002B2CF9AE}" pid="14" name="IncludesUpTo">
    <vt:lpwstr>Act No. 47, 2016</vt:lpwstr>
  </property>
  <property fmtid="{D5CDD505-2E9C-101B-9397-08002B2CF9AE}" pid="15" name="RegisteredDate">
    <vt:filetime>2016-06-13T14:00:00Z</vt:filetime>
  </property>
</Properties>
</file>