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2B" w:rsidRPr="00CA0ACA" w:rsidRDefault="00226B2B" w:rsidP="00D52EBB">
      <w:r w:rsidRPr="00CA0ACA">
        <w:rPr>
          <w:noProof/>
          <w:lang w:eastAsia="en-AU"/>
        </w:rPr>
        <w:drawing>
          <wp:inline distT="0" distB="0" distL="0" distR="0" wp14:anchorId="233B26C6" wp14:editId="2F4B4AA1">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26B2B" w:rsidRPr="00CA0ACA" w:rsidRDefault="00226B2B" w:rsidP="00D52EBB">
      <w:pPr>
        <w:pStyle w:val="ShortT"/>
        <w:spacing w:before="240"/>
      </w:pPr>
      <w:r w:rsidRPr="00CA0ACA">
        <w:t>Commonwealth Authorities and Companies Act 1997</w:t>
      </w:r>
    </w:p>
    <w:p w:rsidR="00226B2B" w:rsidRPr="00CA0ACA" w:rsidRDefault="00226B2B" w:rsidP="00D52EBB">
      <w:pPr>
        <w:pStyle w:val="CompiledActNo"/>
        <w:spacing w:before="240"/>
      </w:pPr>
      <w:r w:rsidRPr="00CA0ACA">
        <w:t>No.</w:t>
      </w:r>
      <w:r w:rsidR="00CA0ACA">
        <w:t> </w:t>
      </w:r>
      <w:r w:rsidRPr="00CA0ACA">
        <w:t>153, 1997 as amended</w:t>
      </w:r>
    </w:p>
    <w:p w:rsidR="00226B2B" w:rsidRPr="00CA0ACA" w:rsidRDefault="00863B6A" w:rsidP="00D52EBB">
      <w:pPr>
        <w:spacing w:before="1000"/>
        <w:rPr>
          <w:rFonts w:cs="Arial"/>
          <w:sz w:val="24"/>
        </w:rPr>
      </w:pPr>
      <w:r w:rsidRPr="00CA0ACA">
        <w:rPr>
          <w:rFonts w:cs="Arial"/>
          <w:b/>
          <w:sz w:val="24"/>
        </w:rPr>
        <w:t>Compilation start date:</w:t>
      </w:r>
      <w:r w:rsidR="00226B2B" w:rsidRPr="00CA0ACA">
        <w:rPr>
          <w:rFonts w:cs="Arial"/>
          <w:b/>
          <w:sz w:val="24"/>
        </w:rPr>
        <w:tab/>
      </w:r>
      <w:r w:rsidR="00226B2B" w:rsidRPr="00CA0ACA">
        <w:rPr>
          <w:rFonts w:cs="Arial"/>
          <w:b/>
          <w:sz w:val="24"/>
        </w:rPr>
        <w:tab/>
      </w:r>
      <w:r w:rsidR="005D5273" w:rsidRPr="00CA0ACA">
        <w:rPr>
          <w:rFonts w:cs="Arial"/>
          <w:sz w:val="24"/>
        </w:rPr>
        <w:t>1</w:t>
      </w:r>
      <w:r w:rsidR="00605F76" w:rsidRPr="00CA0ACA">
        <w:rPr>
          <w:rFonts w:cs="Arial"/>
          <w:sz w:val="24"/>
        </w:rPr>
        <w:t>5</w:t>
      </w:r>
      <w:r w:rsidR="00CA0ACA">
        <w:rPr>
          <w:rFonts w:cs="Arial"/>
          <w:sz w:val="24"/>
        </w:rPr>
        <w:t> </w:t>
      </w:r>
      <w:r w:rsidR="005D5273" w:rsidRPr="00CA0ACA">
        <w:rPr>
          <w:rFonts w:cs="Arial"/>
          <w:sz w:val="24"/>
        </w:rPr>
        <w:t>March 2013</w:t>
      </w:r>
    </w:p>
    <w:p w:rsidR="00226B2B" w:rsidRPr="00CA0ACA" w:rsidRDefault="00226B2B" w:rsidP="00D52EBB">
      <w:pPr>
        <w:spacing w:before="240"/>
        <w:rPr>
          <w:rFonts w:cs="Arial"/>
          <w:sz w:val="24"/>
        </w:rPr>
      </w:pPr>
      <w:r w:rsidRPr="00CA0ACA">
        <w:rPr>
          <w:rFonts w:cs="Arial"/>
          <w:b/>
          <w:sz w:val="24"/>
        </w:rPr>
        <w:t>Includes amendments up to:</w:t>
      </w:r>
      <w:r w:rsidRPr="00CA0ACA">
        <w:rPr>
          <w:rFonts w:cs="Arial"/>
          <w:b/>
          <w:sz w:val="24"/>
        </w:rPr>
        <w:tab/>
      </w:r>
      <w:r w:rsidR="005D5273" w:rsidRPr="00CA0ACA">
        <w:rPr>
          <w:rFonts w:cs="Arial"/>
          <w:sz w:val="24"/>
        </w:rPr>
        <w:t>Act No.</w:t>
      </w:r>
      <w:r w:rsidR="00CA0ACA">
        <w:rPr>
          <w:rFonts w:cs="Arial"/>
          <w:sz w:val="24"/>
        </w:rPr>
        <w:t> </w:t>
      </w:r>
      <w:r w:rsidR="005D5273" w:rsidRPr="00CA0ACA">
        <w:rPr>
          <w:rFonts w:cs="Arial"/>
          <w:sz w:val="24"/>
        </w:rPr>
        <w:t>8, 2013</w:t>
      </w:r>
    </w:p>
    <w:p w:rsidR="00226B2B" w:rsidRPr="00CA0ACA" w:rsidRDefault="00226B2B" w:rsidP="00D52EBB">
      <w:pPr>
        <w:rPr>
          <w:b/>
          <w:szCs w:val="22"/>
        </w:rPr>
      </w:pPr>
    </w:p>
    <w:p w:rsidR="00226B2B" w:rsidRPr="00CA0ACA" w:rsidRDefault="00226B2B" w:rsidP="00D52EBB">
      <w:pPr>
        <w:pageBreakBefore/>
        <w:spacing w:before="280"/>
        <w:rPr>
          <w:rFonts w:cs="Arial"/>
          <w:b/>
          <w:sz w:val="32"/>
          <w:szCs w:val="32"/>
        </w:rPr>
      </w:pPr>
      <w:r w:rsidRPr="00CA0ACA">
        <w:rPr>
          <w:rFonts w:cs="Arial"/>
          <w:b/>
          <w:sz w:val="32"/>
          <w:szCs w:val="32"/>
        </w:rPr>
        <w:lastRenderedPageBreak/>
        <w:t>About this compilation</w:t>
      </w:r>
    </w:p>
    <w:p w:rsidR="00226B2B" w:rsidRPr="00CA0ACA" w:rsidRDefault="00226B2B" w:rsidP="00D52EBB">
      <w:pPr>
        <w:spacing w:before="240"/>
        <w:rPr>
          <w:rFonts w:cs="Arial"/>
        </w:rPr>
      </w:pPr>
      <w:r w:rsidRPr="00CA0ACA">
        <w:rPr>
          <w:rFonts w:cs="Arial"/>
          <w:b/>
          <w:szCs w:val="22"/>
        </w:rPr>
        <w:t>The compiled Act</w:t>
      </w:r>
    </w:p>
    <w:p w:rsidR="00226B2B" w:rsidRPr="00CA0ACA" w:rsidRDefault="00226B2B" w:rsidP="00D52EBB">
      <w:pPr>
        <w:spacing w:before="120" w:after="120"/>
        <w:rPr>
          <w:rFonts w:cs="Arial"/>
          <w:szCs w:val="22"/>
        </w:rPr>
      </w:pPr>
      <w:r w:rsidRPr="00CA0ACA">
        <w:rPr>
          <w:rFonts w:cs="Arial"/>
          <w:szCs w:val="22"/>
        </w:rPr>
        <w:t xml:space="preserve">This is a compilation of the </w:t>
      </w:r>
      <w:r w:rsidRPr="00CA0ACA">
        <w:rPr>
          <w:rFonts w:cs="Arial"/>
          <w:i/>
          <w:szCs w:val="22"/>
        </w:rPr>
        <w:fldChar w:fldCharType="begin"/>
      </w:r>
      <w:r w:rsidRPr="00CA0ACA">
        <w:rPr>
          <w:rFonts w:cs="Arial"/>
          <w:i/>
          <w:szCs w:val="22"/>
        </w:rPr>
        <w:instrText xml:space="preserve"> STYLEREF  ShortT </w:instrText>
      </w:r>
      <w:r w:rsidRPr="00CA0ACA">
        <w:rPr>
          <w:rFonts w:cs="Arial"/>
          <w:i/>
          <w:szCs w:val="22"/>
        </w:rPr>
        <w:fldChar w:fldCharType="separate"/>
      </w:r>
      <w:r w:rsidR="00CE2FF3">
        <w:rPr>
          <w:rFonts w:cs="Arial"/>
          <w:i/>
          <w:noProof/>
          <w:szCs w:val="22"/>
        </w:rPr>
        <w:t>Commonwealth Authorities and Companies Act 1997</w:t>
      </w:r>
      <w:r w:rsidRPr="00CA0ACA">
        <w:rPr>
          <w:rFonts w:cs="Arial"/>
          <w:i/>
          <w:szCs w:val="22"/>
        </w:rPr>
        <w:fldChar w:fldCharType="end"/>
      </w:r>
      <w:r w:rsidRPr="00CA0ACA">
        <w:rPr>
          <w:rFonts w:cs="Arial"/>
          <w:szCs w:val="22"/>
        </w:rPr>
        <w:t xml:space="preserve"> as amended and in force on </w:t>
      </w:r>
      <w:r w:rsidR="005B1702" w:rsidRPr="00CA0ACA">
        <w:rPr>
          <w:rFonts w:cs="Arial"/>
          <w:szCs w:val="22"/>
        </w:rPr>
        <w:t>15</w:t>
      </w:r>
      <w:r w:rsidR="00CA0ACA">
        <w:rPr>
          <w:rFonts w:cs="Arial"/>
          <w:szCs w:val="22"/>
        </w:rPr>
        <w:t> </w:t>
      </w:r>
      <w:r w:rsidR="005D5273" w:rsidRPr="00CA0ACA">
        <w:rPr>
          <w:rFonts w:cs="Arial"/>
          <w:szCs w:val="22"/>
        </w:rPr>
        <w:t>March 2013</w:t>
      </w:r>
      <w:r w:rsidRPr="00CA0ACA">
        <w:rPr>
          <w:rFonts w:cs="Arial"/>
          <w:szCs w:val="22"/>
        </w:rPr>
        <w:t>. It includes any amendment affecting the compiled Act to that date.</w:t>
      </w:r>
    </w:p>
    <w:p w:rsidR="00226B2B" w:rsidRPr="00CA0ACA" w:rsidRDefault="00226B2B" w:rsidP="00D52EBB">
      <w:pPr>
        <w:spacing w:after="120"/>
        <w:rPr>
          <w:rFonts w:cs="Arial"/>
          <w:szCs w:val="22"/>
        </w:rPr>
      </w:pPr>
      <w:r w:rsidRPr="00CA0ACA">
        <w:rPr>
          <w:rFonts w:cs="Arial"/>
          <w:szCs w:val="22"/>
        </w:rPr>
        <w:t xml:space="preserve">This compilation was prepared on </w:t>
      </w:r>
      <w:r w:rsidR="00F1190F" w:rsidRPr="00CA0ACA">
        <w:rPr>
          <w:rFonts w:cs="Arial"/>
          <w:szCs w:val="22"/>
        </w:rPr>
        <w:t>13</w:t>
      </w:r>
      <w:r w:rsidR="00CA0ACA">
        <w:rPr>
          <w:rFonts w:cs="Arial"/>
          <w:szCs w:val="22"/>
        </w:rPr>
        <w:t> </w:t>
      </w:r>
      <w:r w:rsidR="00F1190F" w:rsidRPr="00CA0ACA">
        <w:rPr>
          <w:rFonts w:cs="Arial"/>
          <w:szCs w:val="22"/>
        </w:rPr>
        <w:t>June</w:t>
      </w:r>
      <w:r w:rsidR="005D5273" w:rsidRPr="00CA0ACA">
        <w:rPr>
          <w:rFonts w:cs="Arial"/>
          <w:szCs w:val="22"/>
        </w:rPr>
        <w:t xml:space="preserve"> 2013</w:t>
      </w:r>
      <w:r w:rsidRPr="00CA0ACA">
        <w:rPr>
          <w:rFonts w:cs="Arial"/>
          <w:szCs w:val="22"/>
        </w:rPr>
        <w:t>.</w:t>
      </w:r>
    </w:p>
    <w:p w:rsidR="00226B2B" w:rsidRPr="00CA0ACA" w:rsidRDefault="00226B2B" w:rsidP="00D52EBB">
      <w:pPr>
        <w:spacing w:after="120"/>
        <w:rPr>
          <w:rFonts w:cs="Arial"/>
          <w:szCs w:val="22"/>
        </w:rPr>
      </w:pPr>
      <w:r w:rsidRPr="00CA0ACA">
        <w:rPr>
          <w:rFonts w:cs="Arial"/>
          <w:szCs w:val="22"/>
        </w:rPr>
        <w:t xml:space="preserve">The notes at the end of this compilation (the </w:t>
      </w:r>
      <w:r w:rsidRPr="00CA0ACA">
        <w:rPr>
          <w:rFonts w:cs="Arial"/>
          <w:b/>
          <w:i/>
          <w:szCs w:val="22"/>
        </w:rPr>
        <w:t>endnotes</w:t>
      </w:r>
      <w:r w:rsidRPr="00CA0ACA">
        <w:rPr>
          <w:rFonts w:cs="Arial"/>
          <w:szCs w:val="22"/>
        </w:rPr>
        <w:t>) include information about amending Acts and instruments and the amendment history of each amended provision.</w:t>
      </w:r>
    </w:p>
    <w:p w:rsidR="00226B2B" w:rsidRPr="00CA0ACA" w:rsidRDefault="00226B2B" w:rsidP="00D52EBB">
      <w:pPr>
        <w:tabs>
          <w:tab w:val="left" w:pos="5640"/>
        </w:tabs>
        <w:spacing w:before="120" w:after="120"/>
        <w:rPr>
          <w:rFonts w:cs="Arial"/>
          <w:b/>
          <w:szCs w:val="22"/>
        </w:rPr>
      </w:pPr>
      <w:proofErr w:type="spellStart"/>
      <w:r w:rsidRPr="00CA0ACA">
        <w:rPr>
          <w:rFonts w:cs="Arial"/>
          <w:b/>
          <w:szCs w:val="22"/>
        </w:rPr>
        <w:t>Uncommenced</w:t>
      </w:r>
      <w:proofErr w:type="spellEnd"/>
      <w:r w:rsidRPr="00CA0ACA">
        <w:rPr>
          <w:rFonts w:cs="Arial"/>
          <w:b/>
          <w:szCs w:val="22"/>
        </w:rPr>
        <w:t xml:space="preserve"> provisions and amendments</w:t>
      </w:r>
    </w:p>
    <w:p w:rsidR="00226B2B" w:rsidRPr="00CA0ACA" w:rsidRDefault="00226B2B" w:rsidP="00D52EBB">
      <w:pPr>
        <w:spacing w:after="120"/>
        <w:rPr>
          <w:rFonts w:cs="Arial"/>
          <w:szCs w:val="22"/>
        </w:rPr>
      </w:pPr>
      <w:r w:rsidRPr="00CA0ACA">
        <w:rPr>
          <w:rFonts w:cs="Arial"/>
          <w:szCs w:val="22"/>
        </w:rPr>
        <w:t xml:space="preserve">If a provision of the compiled Act is affected by an </w:t>
      </w:r>
      <w:proofErr w:type="spellStart"/>
      <w:r w:rsidRPr="00CA0ACA">
        <w:rPr>
          <w:rFonts w:cs="Arial"/>
          <w:szCs w:val="22"/>
        </w:rPr>
        <w:t>uncommenced</w:t>
      </w:r>
      <w:proofErr w:type="spellEnd"/>
      <w:r w:rsidRPr="00CA0ACA">
        <w:rPr>
          <w:rFonts w:cs="Arial"/>
          <w:szCs w:val="22"/>
        </w:rPr>
        <w:t xml:space="preserve"> amendment, the text of the </w:t>
      </w:r>
      <w:proofErr w:type="spellStart"/>
      <w:r w:rsidRPr="00CA0ACA">
        <w:rPr>
          <w:rFonts w:cs="Arial"/>
          <w:szCs w:val="22"/>
        </w:rPr>
        <w:t>uncommenced</w:t>
      </w:r>
      <w:proofErr w:type="spellEnd"/>
      <w:r w:rsidRPr="00CA0ACA">
        <w:rPr>
          <w:rFonts w:cs="Arial"/>
          <w:szCs w:val="22"/>
        </w:rPr>
        <w:t xml:space="preserve"> amendment is set out in the endnotes.</w:t>
      </w:r>
    </w:p>
    <w:p w:rsidR="00226B2B" w:rsidRPr="00CA0ACA" w:rsidRDefault="00226B2B" w:rsidP="00D52EBB">
      <w:pPr>
        <w:spacing w:before="120" w:after="120"/>
        <w:rPr>
          <w:rFonts w:cs="Arial"/>
          <w:b/>
          <w:szCs w:val="22"/>
        </w:rPr>
      </w:pPr>
      <w:r w:rsidRPr="00CA0ACA">
        <w:rPr>
          <w:rFonts w:cs="Arial"/>
          <w:b/>
          <w:szCs w:val="22"/>
        </w:rPr>
        <w:t>Application, saving and transitional provisions for amendments</w:t>
      </w:r>
    </w:p>
    <w:p w:rsidR="00226B2B" w:rsidRPr="00CA0ACA" w:rsidRDefault="00226B2B" w:rsidP="00D52EBB">
      <w:pPr>
        <w:spacing w:after="120"/>
        <w:rPr>
          <w:rFonts w:cs="Arial"/>
          <w:szCs w:val="22"/>
        </w:rPr>
      </w:pPr>
      <w:r w:rsidRPr="00CA0ACA">
        <w:rPr>
          <w:rFonts w:cs="Arial"/>
          <w:szCs w:val="22"/>
        </w:rPr>
        <w:t>If the operation of an amendment is affected by an application, saving or transitional provision, the provision is identified in the endnotes.</w:t>
      </w:r>
    </w:p>
    <w:p w:rsidR="00226B2B" w:rsidRPr="00CA0ACA" w:rsidRDefault="00226B2B" w:rsidP="00D52EBB">
      <w:pPr>
        <w:spacing w:before="120" w:after="120"/>
        <w:rPr>
          <w:rFonts w:cs="Arial"/>
          <w:b/>
          <w:szCs w:val="22"/>
        </w:rPr>
      </w:pPr>
      <w:r w:rsidRPr="00CA0ACA">
        <w:rPr>
          <w:rFonts w:cs="Arial"/>
          <w:b/>
          <w:szCs w:val="22"/>
        </w:rPr>
        <w:t>Modifications</w:t>
      </w:r>
    </w:p>
    <w:p w:rsidR="00226B2B" w:rsidRPr="00CA0ACA" w:rsidRDefault="00226B2B" w:rsidP="00D52EBB">
      <w:pPr>
        <w:spacing w:after="120"/>
        <w:rPr>
          <w:rFonts w:cs="Arial"/>
          <w:szCs w:val="22"/>
        </w:rPr>
      </w:pPr>
      <w:r w:rsidRPr="00CA0ACA">
        <w:rPr>
          <w:rFonts w:cs="Arial"/>
          <w:szCs w:val="22"/>
        </w:rPr>
        <w:t xml:space="preserve">If a provision of the compiled Act is affected by a textual modification that is in force, the text of the modifying provision is set out in the endnotes. </w:t>
      </w:r>
    </w:p>
    <w:p w:rsidR="00226B2B" w:rsidRPr="00CA0ACA" w:rsidRDefault="00226B2B" w:rsidP="00D52EBB">
      <w:pPr>
        <w:spacing w:before="80" w:after="120"/>
        <w:rPr>
          <w:rFonts w:cs="Arial"/>
          <w:b/>
          <w:szCs w:val="22"/>
        </w:rPr>
      </w:pPr>
      <w:r w:rsidRPr="00CA0ACA">
        <w:rPr>
          <w:rFonts w:cs="Arial"/>
          <w:b/>
          <w:szCs w:val="22"/>
        </w:rPr>
        <w:t>Provisions ceasing to have effect</w:t>
      </w:r>
    </w:p>
    <w:p w:rsidR="00226B2B" w:rsidRPr="00CA0ACA" w:rsidRDefault="00226B2B" w:rsidP="00D52EBB">
      <w:pPr>
        <w:spacing w:after="120"/>
        <w:rPr>
          <w:rFonts w:cs="Arial"/>
        </w:rPr>
      </w:pPr>
      <w:r w:rsidRPr="00CA0ACA">
        <w:rPr>
          <w:rFonts w:cs="Arial"/>
          <w:szCs w:val="22"/>
        </w:rPr>
        <w:t>If a provision of the compiled Act has expired or otherwise ceased to have effect in accordance with a provision of the Act, details of the provision are set out in the endnotes.</w:t>
      </w:r>
    </w:p>
    <w:p w:rsidR="00226B2B" w:rsidRPr="00CA0ACA" w:rsidRDefault="00226B2B" w:rsidP="00D52EBB">
      <w:pPr>
        <w:pStyle w:val="Header"/>
        <w:tabs>
          <w:tab w:val="clear" w:pos="4150"/>
          <w:tab w:val="clear" w:pos="8307"/>
        </w:tabs>
      </w:pPr>
      <w:r w:rsidRPr="00CA0ACA">
        <w:rPr>
          <w:rStyle w:val="CharChapNo"/>
        </w:rPr>
        <w:t xml:space="preserve"> </w:t>
      </w:r>
      <w:r w:rsidRPr="00CA0ACA">
        <w:rPr>
          <w:rStyle w:val="CharChapText"/>
        </w:rPr>
        <w:t xml:space="preserve"> </w:t>
      </w:r>
    </w:p>
    <w:p w:rsidR="00226B2B" w:rsidRPr="00CA0ACA" w:rsidRDefault="00226B2B" w:rsidP="00D52EBB">
      <w:pPr>
        <w:pStyle w:val="Header"/>
        <w:tabs>
          <w:tab w:val="clear" w:pos="4150"/>
          <w:tab w:val="clear" w:pos="8307"/>
        </w:tabs>
      </w:pPr>
      <w:r w:rsidRPr="00CA0ACA">
        <w:rPr>
          <w:rStyle w:val="CharPartNo"/>
        </w:rPr>
        <w:t xml:space="preserve"> </w:t>
      </w:r>
      <w:r w:rsidRPr="00CA0ACA">
        <w:rPr>
          <w:rStyle w:val="CharPartText"/>
        </w:rPr>
        <w:t xml:space="preserve"> </w:t>
      </w:r>
    </w:p>
    <w:p w:rsidR="00226B2B" w:rsidRPr="00CA0ACA" w:rsidRDefault="00226B2B" w:rsidP="00D52EBB">
      <w:pPr>
        <w:pStyle w:val="Header"/>
        <w:tabs>
          <w:tab w:val="clear" w:pos="4150"/>
          <w:tab w:val="clear" w:pos="8307"/>
        </w:tabs>
      </w:pPr>
      <w:r w:rsidRPr="00CA0ACA">
        <w:rPr>
          <w:rStyle w:val="CharDivNo"/>
        </w:rPr>
        <w:t xml:space="preserve"> </w:t>
      </w:r>
      <w:r w:rsidRPr="00CA0ACA">
        <w:rPr>
          <w:rStyle w:val="CharDivText"/>
        </w:rPr>
        <w:t xml:space="preserve"> </w:t>
      </w:r>
    </w:p>
    <w:p w:rsidR="00C732ED" w:rsidRPr="00CA0ACA" w:rsidRDefault="00C732ED" w:rsidP="00C732ED">
      <w:pPr>
        <w:sectPr w:rsidR="00C732ED" w:rsidRPr="00CA0ACA" w:rsidSect="009B3B4F">
          <w:headerReference w:type="even" r:id="rId10"/>
          <w:headerReference w:type="default" r:id="rId11"/>
          <w:footerReference w:type="even" r:id="rId12"/>
          <w:footerReference w:type="default" r:id="rId13"/>
          <w:headerReference w:type="first" r:id="rId14"/>
          <w:footerReference w:type="first" r:id="rId15"/>
          <w:type w:val="oddPage"/>
          <w:pgSz w:w="11907" w:h="16839"/>
          <w:pgMar w:top="1418" w:right="2410" w:bottom="4252" w:left="2410" w:header="720" w:footer="3402" w:gutter="0"/>
          <w:cols w:space="708"/>
          <w:titlePg/>
          <w:docGrid w:linePitch="360"/>
        </w:sectPr>
      </w:pPr>
    </w:p>
    <w:p w:rsidR="00DD43E8" w:rsidRPr="00CA0ACA" w:rsidRDefault="00DD43E8" w:rsidP="00DD43E8">
      <w:pPr>
        <w:pStyle w:val="Preamble"/>
      </w:pPr>
      <w:r w:rsidRPr="00CA0ACA">
        <w:lastRenderedPageBreak/>
        <w:t>Reader’s Guide</w:t>
      </w:r>
    </w:p>
    <w:p w:rsidR="00DD43E8" w:rsidRPr="00CA0ACA" w:rsidRDefault="00DD43E8" w:rsidP="00DD43E8">
      <w:pPr>
        <w:pStyle w:val="subsection"/>
      </w:pPr>
      <w:r w:rsidRPr="00CA0ACA">
        <w:tab/>
      </w:r>
      <w:r w:rsidR="00C60F36" w:rsidRPr="00CA0ACA">
        <w:tab/>
      </w:r>
      <w:r w:rsidRPr="00CA0ACA">
        <w:t>This Guide aims to give you a general overview of the matters covered by this Act. It also gives you some information about the way this Act is organised.</w:t>
      </w:r>
    </w:p>
    <w:p w:rsidR="00DD43E8" w:rsidRPr="00CA0ACA" w:rsidRDefault="00DD43E8" w:rsidP="00DD43E8">
      <w:pPr>
        <w:pStyle w:val="Preamble"/>
      </w:pPr>
      <w:r w:rsidRPr="00CA0ACA">
        <w:t>Overview of this Act</w:t>
      </w:r>
    </w:p>
    <w:p w:rsidR="00DD43E8" w:rsidRPr="00CA0ACA" w:rsidRDefault="00DD43E8" w:rsidP="00DD43E8">
      <w:pPr>
        <w:pStyle w:val="subsection"/>
      </w:pPr>
      <w:r w:rsidRPr="00CA0ACA">
        <w:tab/>
      </w:r>
      <w:r w:rsidR="00C60F36" w:rsidRPr="00CA0ACA">
        <w:tab/>
      </w:r>
      <w:r w:rsidRPr="00CA0ACA">
        <w:t xml:space="preserve">The rules in this Act apply to Commonwealth authorities and Commonwealth companies. </w:t>
      </w:r>
      <w:r w:rsidRPr="00CA0ACA">
        <w:rPr>
          <w:b/>
          <w:i/>
        </w:rPr>
        <w:t>Commonwealth authority</w:t>
      </w:r>
      <w:r w:rsidRPr="00CA0ACA">
        <w:t xml:space="preserve"> is defined in section</w:t>
      </w:r>
      <w:r w:rsidR="00CA0ACA">
        <w:t> </w:t>
      </w:r>
      <w:r w:rsidRPr="00CA0ACA">
        <w:t xml:space="preserve">7. </w:t>
      </w:r>
      <w:r w:rsidRPr="00CA0ACA">
        <w:rPr>
          <w:b/>
          <w:i/>
        </w:rPr>
        <w:t>Commonwealth company</w:t>
      </w:r>
      <w:r w:rsidRPr="00CA0ACA">
        <w:t xml:space="preserve"> is defined in section</w:t>
      </w:r>
      <w:r w:rsidR="00CA0ACA">
        <w:t> </w:t>
      </w:r>
      <w:r w:rsidRPr="00CA0ACA">
        <w:t>34.</w:t>
      </w:r>
    </w:p>
    <w:p w:rsidR="00DD43E8" w:rsidRPr="00CA0ACA" w:rsidRDefault="00DD43E8" w:rsidP="00DD43E8">
      <w:pPr>
        <w:pStyle w:val="subsection"/>
      </w:pPr>
      <w:r w:rsidRPr="00CA0ACA">
        <w:tab/>
      </w:r>
      <w:r w:rsidR="00C60F36" w:rsidRPr="00CA0ACA">
        <w:tab/>
      </w:r>
      <w:r w:rsidRPr="00CA0ACA">
        <w:t>This Act regulates certain aspects of the financial affairs of Commonwealth authorities. In particular, it has detailed rules about reporting and accountability. This Act also deals with other matters relating to Commonwealth authorities, such as banking and investment and the conduct of officers.</w:t>
      </w:r>
    </w:p>
    <w:p w:rsidR="00DD43E8" w:rsidRPr="00CA0ACA" w:rsidRDefault="00DD43E8" w:rsidP="00DD43E8">
      <w:pPr>
        <w:pStyle w:val="subsection"/>
      </w:pPr>
      <w:r w:rsidRPr="00CA0ACA">
        <w:tab/>
      </w:r>
      <w:r w:rsidR="00C60F36" w:rsidRPr="00CA0ACA">
        <w:tab/>
      </w:r>
      <w:r w:rsidRPr="00CA0ACA">
        <w:t xml:space="preserve">For Commonwealth companies, this Act has reporting requirements and other requirements that apply in addition to the requirements of the </w:t>
      </w:r>
      <w:r w:rsidRPr="00CA0ACA">
        <w:rPr>
          <w:i/>
        </w:rPr>
        <w:t>Corporations Act 2001</w:t>
      </w:r>
      <w:r w:rsidRPr="00CA0ACA">
        <w:t>.</w:t>
      </w:r>
    </w:p>
    <w:p w:rsidR="00DD43E8" w:rsidRPr="00CA0ACA" w:rsidRDefault="00DD43E8" w:rsidP="00DD43E8">
      <w:pPr>
        <w:pStyle w:val="Preamble"/>
      </w:pPr>
      <w:r w:rsidRPr="00CA0ACA">
        <w:t>Summary of this Act</w:t>
      </w:r>
    </w:p>
    <w:p w:rsidR="00DD43E8" w:rsidRPr="00CA0ACA" w:rsidRDefault="00DD43E8" w:rsidP="00DD43E8">
      <w:pPr>
        <w:pStyle w:val="subsection"/>
      </w:pPr>
      <w:r w:rsidRPr="00CA0ACA">
        <w:tab/>
        <w:t>Part</w:t>
      </w:r>
      <w:r w:rsidR="00CA0ACA">
        <w:t> </w:t>
      </w:r>
      <w:r w:rsidRPr="00CA0ACA">
        <w:t>1</w:t>
      </w:r>
      <w:r w:rsidRPr="00CA0ACA">
        <w:tab/>
      </w:r>
      <w:r w:rsidRPr="00CA0ACA">
        <w:rPr>
          <w:b/>
          <w:i/>
        </w:rPr>
        <w:t>Preliminary</w:t>
      </w:r>
      <w:r w:rsidRPr="00CA0ACA">
        <w:t xml:space="preserve">: This </w:t>
      </w:r>
      <w:r w:rsidR="00226B2B" w:rsidRPr="00CA0ACA">
        <w:t>Part </w:t>
      </w:r>
      <w:r w:rsidRPr="00CA0ACA">
        <w:t>deals with the commencement of this Act, its application to things outside Australia and its application to the Crown.</w:t>
      </w:r>
    </w:p>
    <w:p w:rsidR="00DD43E8" w:rsidRPr="00CA0ACA" w:rsidRDefault="00DD43E8" w:rsidP="00DD43E8">
      <w:pPr>
        <w:pStyle w:val="subsection"/>
      </w:pPr>
      <w:r w:rsidRPr="00CA0ACA">
        <w:tab/>
        <w:t>Part</w:t>
      </w:r>
      <w:r w:rsidR="00CA0ACA">
        <w:t> </w:t>
      </w:r>
      <w:r w:rsidRPr="00CA0ACA">
        <w:t>2</w:t>
      </w:r>
      <w:r w:rsidRPr="00CA0ACA">
        <w:tab/>
      </w:r>
      <w:r w:rsidRPr="00CA0ACA">
        <w:rPr>
          <w:b/>
          <w:i/>
        </w:rPr>
        <w:t>General provisions about definitions, offences and civil penalties</w:t>
      </w:r>
      <w:r w:rsidRPr="00CA0ACA">
        <w:t xml:space="preserve">: This </w:t>
      </w:r>
      <w:r w:rsidR="00226B2B" w:rsidRPr="00CA0ACA">
        <w:t>Part </w:t>
      </w:r>
      <w:r w:rsidRPr="00CA0ACA">
        <w:t>contains definitions of terms that are frequently used throughout this Act and general provisions about offences and civil penalty provisions. Schedule</w:t>
      </w:r>
      <w:r w:rsidR="00CA0ACA">
        <w:t> </w:t>
      </w:r>
      <w:r w:rsidRPr="00CA0ACA">
        <w:t>2 sets out the civil and criminal consequences of contravening a civil penalty provision.</w:t>
      </w:r>
    </w:p>
    <w:p w:rsidR="00DD43E8" w:rsidRPr="00CA0ACA" w:rsidRDefault="00DD43E8" w:rsidP="00DD43E8">
      <w:pPr>
        <w:pStyle w:val="subsection"/>
      </w:pPr>
      <w:r w:rsidRPr="00CA0ACA">
        <w:tab/>
        <w:t>Part</w:t>
      </w:r>
      <w:r w:rsidR="00CA0ACA">
        <w:t> </w:t>
      </w:r>
      <w:r w:rsidRPr="00CA0ACA">
        <w:t>3</w:t>
      </w:r>
      <w:r w:rsidRPr="00CA0ACA">
        <w:tab/>
      </w:r>
      <w:r w:rsidRPr="00CA0ACA">
        <w:rPr>
          <w:b/>
          <w:i/>
        </w:rPr>
        <w:t>Reporting and other obligations for Commonwealth authorities</w:t>
      </w:r>
      <w:r w:rsidRPr="00CA0ACA">
        <w:t xml:space="preserve">: This </w:t>
      </w:r>
      <w:r w:rsidR="00226B2B" w:rsidRPr="00CA0ACA">
        <w:t>Part </w:t>
      </w:r>
      <w:r w:rsidRPr="00CA0ACA">
        <w:t>sets out reporting and accountability rules for Commonwealth authorities. It also deals with matters such as banking, investment and the conduct of officers. Schedule</w:t>
      </w:r>
      <w:r w:rsidR="00CA0ACA">
        <w:t> </w:t>
      </w:r>
      <w:r w:rsidRPr="00CA0ACA">
        <w:t>1 deals with the content of the annual report, financial statements and a</w:t>
      </w:r>
      <w:r w:rsidR="00E92B83" w:rsidRPr="00CA0ACA">
        <w:t>uditor’s report.</w:t>
      </w:r>
    </w:p>
    <w:p w:rsidR="00DD43E8" w:rsidRPr="00CA0ACA" w:rsidRDefault="00DD43E8" w:rsidP="00DD43E8">
      <w:pPr>
        <w:pStyle w:val="subsection"/>
      </w:pPr>
      <w:r w:rsidRPr="00CA0ACA">
        <w:lastRenderedPageBreak/>
        <w:tab/>
        <w:t>Part</w:t>
      </w:r>
      <w:r w:rsidR="00CA0ACA">
        <w:t> </w:t>
      </w:r>
      <w:r w:rsidRPr="00CA0ACA">
        <w:t>3A</w:t>
      </w:r>
      <w:r w:rsidRPr="00CA0ACA">
        <w:tab/>
      </w:r>
      <w:proofErr w:type="spellStart"/>
      <w:r w:rsidRPr="00CA0ACA">
        <w:rPr>
          <w:b/>
          <w:i/>
        </w:rPr>
        <w:t>Interjurisdictional</w:t>
      </w:r>
      <w:proofErr w:type="spellEnd"/>
      <w:r w:rsidRPr="00CA0ACA">
        <w:rPr>
          <w:b/>
          <w:i/>
        </w:rPr>
        <w:t xml:space="preserve"> authorities</w:t>
      </w:r>
      <w:r w:rsidRPr="00CA0ACA">
        <w:t xml:space="preserve">: This </w:t>
      </w:r>
      <w:r w:rsidR="00226B2B" w:rsidRPr="00CA0ACA">
        <w:t>Part </w:t>
      </w:r>
      <w:r w:rsidRPr="00CA0ACA">
        <w:t xml:space="preserve">sets out that the regulations may prescribe a Commonwealth authority to be an </w:t>
      </w:r>
      <w:proofErr w:type="spellStart"/>
      <w:r w:rsidRPr="00CA0ACA">
        <w:t>interjurisdictional</w:t>
      </w:r>
      <w:proofErr w:type="spellEnd"/>
      <w:r w:rsidRPr="00CA0ACA">
        <w:t xml:space="preserve"> authority. An </w:t>
      </w:r>
      <w:proofErr w:type="spellStart"/>
      <w:r w:rsidRPr="00CA0ACA">
        <w:t>interjurisdictional</w:t>
      </w:r>
      <w:proofErr w:type="spellEnd"/>
      <w:r w:rsidRPr="00CA0ACA">
        <w:t xml:space="preserve"> authority involves, jointly, the Commonwealth and participating State and/or Territory jurisdictions in the governance of that authority. This </w:t>
      </w:r>
      <w:r w:rsidR="00226B2B" w:rsidRPr="00CA0ACA">
        <w:t>Part </w:t>
      </w:r>
      <w:r w:rsidRPr="00CA0ACA">
        <w:t xml:space="preserve">also provides that the regulations may set out the obligations of officers of an </w:t>
      </w:r>
      <w:proofErr w:type="spellStart"/>
      <w:r w:rsidR="00E92B83" w:rsidRPr="00CA0ACA">
        <w:t>interjurisdictional</w:t>
      </w:r>
      <w:proofErr w:type="spellEnd"/>
      <w:r w:rsidR="00E92B83" w:rsidRPr="00CA0ACA">
        <w:t xml:space="preserve"> authority.</w:t>
      </w:r>
    </w:p>
    <w:p w:rsidR="00DD43E8" w:rsidRPr="00CA0ACA" w:rsidRDefault="00DD43E8" w:rsidP="00DD43E8">
      <w:pPr>
        <w:pStyle w:val="subsection"/>
      </w:pPr>
      <w:r w:rsidRPr="00CA0ACA">
        <w:tab/>
        <w:t>Part</w:t>
      </w:r>
      <w:r w:rsidR="00CA0ACA">
        <w:t> </w:t>
      </w:r>
      <w:r w:rsidRPr="00CA0ACA">
        <w:t>4</w:t>
      </w:r>
      <w:r w:rsidRPr="00CA0ACA">
        <w:tab/>
      </w:r>
      <w:r w:rsidRPr="00CA0ACA">
        <w:rPr>
          <w:b/>
          <w:i/>
        </w:rPr>
        <w:t>Reporting and other obligations for Commonwealth companies</w:t>
      </w:r>
      <w:r w:rsidRPr="00CA0ACA">
        <w:t xml:space="preserve">: This </w:t>
      </w:r>
      <w:r w:rsidR="00226B2B" w:rsidRPr="00CA0ACA">
        <w:t>Part </w:t>
      </w:r>
      <w:r w:rsidRPr="00CA0ACA">
        <w:t xml:space="preserve">sets out reporting and other rules for Commonwealth companies. These requirements are additional to those that apply under the </w:t>
      </w:r>
      <w:r w:rsidRPr="00CA0ACA">
        <w:rPr>
          <w:i/>
        </w:rPr>
        <w:t>Corporations Act 2001</w:t>
      </w:r>
      <w:r w:rsidRPr="00CA0ACA">
        <w:t>.</w:t>
      </w:r>
    </w:p>
    <w:p w:rsidR="00DD43E8" w:rsidRPr="00CA0ACA" w:rsidRDefault="00DD43E8" w:rsidP="00DD43E8">
      <w:pPr>
        <w:pStyle w:val="subsection"/>
      </w:pPr>
      <w:r w:rsidRPr="00CA0ACA">
        <w:tab/>
        <w:t>Part</w:t>
      </w:r>
      <w:r w:rsidR="00CA0ACA">
        <w:t> </w:t>
      </w:r>
      <w:r w:rsidRPr="00CA0ACA">
        <w:t>5</w:t>
      </w:r>
      <w:r w:rsidRPr="00CA0ACA">
        <w:tab/>
      </w:r>
      <w:r w:rsidRPr="00CA0ACA">
        <w:rPr>
          <w:b/>
          <w:i/>
        </w:rPr>
        <w:t>Miscellaneous</w:t>
      </w:r>
      <w:r w:rsidRPr="00CA0ACA">
        <w:t xml:space="preserve">: This </w:t>
      </w:r>
      <w:r w:rsidR="00226B2B" w:rsidRPr="00CA0ACA">
        <w:t>Part </w:t>
      </w:r>
      <w:r w:rsidRPr="00CA0ACA">
        <w:t>deals with miscellaneous matters such as Finance Minister’s Orders, regulations and delegations.</w:t>
      </w:r>
    </w:p>
    <w:p w:rsidR="00DD43E8" w:rsidRPr="00CA0ACA" w:rsidRDefault="00DD43E8" w:rsidP="00DD43E8">
      <w:pPr>
        <w:pStyle w:val="Preamble"/>
      </w:pPr>
      <w:r w:rsidRPr="00CA0ACA">
        <w:t>Related legislation</w:t>
      </w:r>
    </w:p>
    <w:p w:rsidR="00DD43E8" w:rsidRPr="00CA0ACA" w:rsidRDefault="00DD43E8" w:rsidP="00DD43E8">
      <w:pPr>
        <w:pStyle w:val="subsection"/>
      </w:pPr>
      <w:r w:rsidRPr="00CA0ACA">
        <w:tab/>
      </w:r>
      <w:r w:rsidR="00C60F36" w:rsidRPr="00CA0ACA">
        <w:tab/>
      </w:r>
      <w:r w:rsidRPr="00CA0ACA">
        <w:t>The following Acts are directly relevant to the operation or interpretation of this Act.</w:t>
      </w:r>
    </w:p>
    <w:p w:rsidR="00DD43E8" w:rsidRPr="00CA0ACA" w:rsidRDefault="00DD43E8" w:rsidP="00DD43E8">
      <w:pPr>
        <w:pStyle w:val="subsection"/>
        <w:ind w:firstLine="0"/>
      </w:pPr>
      <w:r w:rsidRPr="00CA0ACA">
        <w:t>The Annual Appropriation Acts appropriate money out of the Consolidated Revenue Fund, including monies to be paid directly to CAC Act bodies by the relevant portfolio Departments.</w:t>
      </w:r>
    </w:p>
    <w:p w:rsidR="00DD43E8" w:rsidRPr="00CA0ACA" w:rsidRDefault="00DD43E8" w:rsidP="00DD43E8">
      <w:pPr>
        <w:pStyle w:val="subsection"/>
      </w:pPr>
      <w:r w:rsidRPr="00CA0ACA">
        <w:tab/>
      </w:r>
      <w:r w:rsidR="00C60F36" w:rsidRPr="00CA0ACA">
        <w:tab/>
      </w:r>
      <w:r w:rsidRPr="00CA0ACA">
        <w:t xml:space="preserve">The </w:t>
      </w:r>
      <w:r w:rsidRPr="00CA0ACA">
        <w:rPr>
          <w:i/>
        </w:rPr>
        <w:t>Auditor</w:t>
      </w:r>
      <w:r w:rsidR="00CA0ACA">
        <w:rPr>
          <w:i/>
        </w:rPr>
        <w:noBreakHyphen/>
      </w:r>
      <w:r w:rsidRPr="00CA0ACA">
        <w:rPr>
          <w:i/>
        </w:rPr>
        <w:t>General Act 1997</w:t>
      </w:r>
      <w:r w:rsidRPr="00CA0ACA">
        <w:t xml:space="preserve"> establishes the Office of Auditor</w:t>
      </w:r>
      <w:r w:rsidR="00CA0ACA">
        <w:noBreakHyphen/>
      </w:r>
      <w:r w:rsidRPr="00CA0ACA">
        <w:t>General and sets out the functions of the Auditor</w:t>
      </w:r>
      <w:r w:rsidR="00CA0ACA">
        <w:noBreakHyphen/>
      </w:r>
      <w:r w:rsidRPr="00CA0ACA">
        <w:t>General.</w:t>
      </w:r>
    </w:p>
    <w:p w:rsidR="00DD43E8" w:rsidRPr="00CA0ACA" w:rsidRDefault="00DD43E8" w:rsidP="00DD43E8">
      <w:pPr>
        <w:pStyle w:val="subsection"/>
      </w:pPr>
      <w:r w:rsidRPr="00CA0ACA">
        <w:tab/>
      </w:r>
      <w:r w:rsidR="00C60F36" w:rsidRPr="00CA0ACA">
        <w:tab/>
      </w:r>
      <w:r w:rsidRPr="00CA0ACA">
        <w:t xml:space="preserve">The </w:t>
      </w:r>
      <w:r w:rsidRPr="00CA0ACA">
        <w:rPr>
          <w:i/>
        </w:rPr>
        <w:t>Acts Interpretation Act 1901</w:t>
      </w:r>
      <w:r w:rsidRPr="00CA0ACA">
        <w:t xml:space="preserve"> contains many general rules about the meaning or effect of many terms and provisions that are commonly used in Commonwealth Acts.</w:t>
      </w:r>
    </w:p>
    <w:p w:rsidR="00DD43E8" w:rsidRPr="00CA0ACA" w:rsidRDefault="00DD43E8" w:rsidP="00DD43E8">
      <w:pPr>
        <w:pStyle w:val="subsection"/>
      </w:pPr>
      <w:r w:rsidRPr="00CA0ACA">
        <w:tab/>
      </w:r>
      <w:r w:rsidR="00C60F36" w:rsidRPr="00CA0ACA">
        <w:tab/>
      </w:r>
      <w:r w:rsidRPr="00CA0ACA">
        <w:t xml:space="preserve">The main purpose of the </w:t>
      </w:r>
      <w:r w:rsidRPr="00CA0ACA">
        <w:rPr>
          <w:i/>
        </w:rPr>
        <w:t>Financial Management and Accountability Act 1997</w:t>
      </w:r>
      <w:r w:rsidRPr="00CA0ACA">
        <w:t xml:space="preserve"> is to establish a framework for the proper management of public money and public property (broadly, money or property that is owned or held by the Commonwealth). Public money and public property is usually handled by Departments and other Agencies on behalf of the Commonwealth.</w:t>
      </w:r>
    </w:p>
    <w:p w:rsidR="00DD43E8" w:rsidRPr="00CA0ACA" w:rsidRDefault="00DD43E8" w:rsidP="00DD43E8">
      <w:pPr>
        <w:pStyle w:val="subsection"/>
      </w:pPr>
      <w:r w:rsidRPr="00CA0ACA">
        <w:tab/>
      </w:r>
      <w:r w:rsidR="00C60F36" w:rsidRPr="00CA0ACA">
        <w:tab/>
      </w:r>
      <w:r w:rsidRPr="00CA0ACA">
        <w:t>This list is not exhaustive. Acts other than those listed above might also affect the operation or interpretation of this Act.</w:t>
      </w:r>
    </w:p>
    <w:p w:rsidR="00B1414D" w:rsidRPr="00CA0ACA" w:rsidRDefault="00B1414D" w:rsidP="00B1414D">
      <w:pPr>
        <w:rPr>
          <w:lang w:eastAsia="en-AU"/>
        </w:rPr>
        <w:sectPr w:rsidR="00B1414D" w:rsidRPr="00CA0ACA" w:rsidSect="009B3B4F">
          <w:headerReference w:type="even" r:id="rId16"/>
          <w:headerReference w:type="default" r:id="rId17"/>
          <w:footerReference w:type="even" r:id="rId18"/>
          <w:footerReference w:type="default" r:id="rId19"/>
          <w:headerReference w:type="first" r:id="rId20"/>
          <w:footerReference w:type="first" r:id="rId21"/>
          <w:type w:val="oddPage"/>
          <w:pgSz w:w="11907" w:h="16839"/>
          <w:pgMar w:top="2381" w:right="2410" w:bottom="4252" w:left="2410" w:header="720" w:footer="3402" w:gutter="0"/>
          <w:pgNumType w:start="1"/>
          <w:cols w:space="708"/>
          <w:docGrid w:linePitch="360"/>
        </w:sectPr>
      </w:pPr>
    </w:p>
    <w:p w:rsidR="00CA7691" w:rsidRPr="00CA0ACA" w:rsidRDefault="00CA7691" w:rsidP="00CA7691">
      <w:pPr>
        <w:rPr>
          <w:rFonts w:cs="Times New Roman"/>
          <w:sz w:val="36"/>
        </w:rPr>
      </w:pPr>
      <w:r w:rsidRPr="00CA0ACA">
        <w:rPr>
          <w:rFonts w:cs="Times New Roman"/>
          <w:sz w:val="36"/>
        </w:rPr>
        <w:lastRenderedPageBreak/>
        <w:t>Contents</w:t>
      </w:r>
    </w:p>
    <w:p w:rsidR="00CA0ACA" w:rsidRDefault="00B7584C">
      <w:pPr>
        <w:pStyle w:val="TOC2"/>
        <w:rPr>
          <w:rFonts w:asciiTheme="minorHAnsi" w:eastAsiaTheme="minorEastAsia" w:hAnsiTheme="minorHAnsi" w:cstheme="minorBidi"/>
          <w:b w:val="0"/>
          <w:noProof/>
          <w:kern w:val="0"/>
          <w:sz w:val="22"/>
          <w:szCs w:val="22"/>
        </w:rPr>
      </w:pPr>
      <w:r w:rsidRPr="00CA0ACA">
        <w:fldChar w:fldCharType="begin"/>
      </w:r>
      <w:r w:rsidRPr="00CA0ACA">
        <w:instrText xml:space="preserve"> TOC \o "1-9" </w:instrText>
      </w:r>
      <w:r w:rsidRPr="00CA0ACA">
        <w:fldChar w:fldCharType="separate"/>
      </w:r>
      <w:r w:rsidR="00CA0ACA">
        <w:rPr>
          <w:noProof/>
        </w:rPr>
        <w:t>Part 1—Preliminary</w:t>
      </w:r>
      <w:r w:rsidR="00CA0ACA" w:rsidRPr="00CA0ACA">
        <w:rPr>
          <w:b w:val="0"/>
          <w:noProof/>
          <w:sz w:val="18"/>
        </w:rPr>
        <w:tab/>
      </w:r>
      <w:r w:rsidR="00CA0ACA" w:rsidRPr="00CA0ACA">
        <w:rPr>
          <w:b w:val="0"/>
          <w:noProof/>
          <w:sz w:val="18"/>
        </w:rPr>
        <w:fldChar w:fldCharType="begin"/>
      </w:r>
      <w:r w:rsidR="00CA0ACA" w:rsidRPr="00CA0ACA">
        <w:rPr>
          <w:b w:val="0"/>
          <w:noProof/>
          <w:sz w:val="18"/>
        </w:rPr>
        <w:instrText xml:space="preserve"> PAGEREF _Toc358890381 \h </w:instrText>
      </w:r>
      <w:r w:rsidR="00CA0ACA" w:rsidRPr="00CA0ACA">
        <w:rPr>
          <w:b w:val="0"/>
          <w:noProof/>
          <w:sz w:val="18"/>
        </w:rPr>
      </w:r>
      <w:r w:rsidR="00CA0ACA" w:rsidRPr="00CA0ACA">
        <w:rPr>
          <w:b w:val="0"/>
          <w:noProof/>
          <w:sz w:val="18"/>
        </w:rPr>
        <w:fldChar w:fldCharType="separate"/>
      </w:r>
      <w:r w:rsidR="00CE2FF3">
        <w:rPr>
          <w:b w:val="0"/>
          <w:noProof/>
          <w:sz w:val="18"/>
        </w:rPr>
        <w:t>1</w:t>
      </w:r>
      <w:r w:rsidR="00CA0ACA"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w:t>
      </w:r>
      <w:r>
        <w:rPr>
          <w:noProof/>
        </w:rPr>
        <w:tab/>
        <w:t>Short title</w:t>
      </w:r>
      <w:r w:rsidRPr="00CA0ACA">
        <w:rPr>
          <w:noProof/>
        </w:rPr>
        <w:tab/>
      </w:r>
      <w:r w:rsidRPr="00CA0ACA">
        <w:rPr>
          <w:noProof/>
        </w:rPr>
        <w:fldChar w:fldCharType="begin"/>
      </w:r>
      <w:r w:rsidRPr="00CA0ACA">
        <w:rPr>
          <w:noProof/>
        </w:rPr>
        <w:instrText xml:space="preserve"> PAGEREF _Toc358890382 \h </w:instrText>
      </w:r>
      <w:r w:rsidRPr="00CA0ACA">
        <w:rPr>
          <w:noProof/>
        </w:rPr>
      </w:r>
      <w:r w:rsidRPr="00CA0ACA">
        <w:rPr>
          <w:noProof/>
        </w:rPr>
        <w:fldChar w:fldCharType="separate"/>
      </w:r>
      <w:r w:rsidR="00CE2FF3">
        <w:rPr>
          <w:noProof/>
        </w:rPr>
        <w:t>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w:t>
      </w:r>
      <w:r>
        <w:rPr>
          <w:noProof/>
        </w:rPr>
        <w:tab/>
        <w:t>Commencement</w:t>
      </w:r>
      <w:r w:rsidRPr="00CA0ACA">
        <w:rPr>
          <w:noProof/>
        </w:rPr>
        <w:tab/>
      </w:r>
      <w:r w:rsidRPr="00CA0ACA">
        <w:rPr>
          <w:noProof/>
        </w:rPr>
        <w:fldChar w:fldCharType="begin"/>
      </w:r>
      <w:r w:rsidRPr="00CA0ACA">
        <w:rPr>
          <w:noProof/>
        </w:rPr>
        <w:instrText xml:space="preserve"> PAGEREF _Toc358890383 \h </w:instrText>
      </w:r>
      <w:r w:rsidRPr="00CA0ACA">
        <w:rPr>
          <w:noProof/>
        </w:rPr>
      </w:r>
      <w:r w:rsidRPr="00CA0ACA">
        <w:rPr>
          <w:noProof/>
        </w:rPr>
        <w:fldChar w:fldCharType="separate"/>
      </w:r>
      <w:r w:rsidR="00CE2FF3">
        <w:rPr>
          <w:noProof/>
        </w:rPr>
        <w:t>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w:t>
      </w:r>
      <w:r>
        <w:rPr>
          <w:noProof/>
        </w:rPr>
        <w:tab/>
        <w:t>This Act binds the Crown</w:t>
      </w:r>
      <w:r w:rsidRPr="00CA0ACA">
        <w:rPr>
          <w:noProof/>
        </w:rPr>
        <w:tab/>
      </w:r>
      <w:r w:rsidRPr="00CA0ACA">
        <w:rPr>
          <w:noProof/>
        </w:rPr>
        <w:fldChar w:fldCharType="begin"/>
      </w:r>
      <w:r w:rsidRPr="00CA0ACA">
        <w:rPr>
          <w:noProof/>
        </w:rPr>
        <w:instrText xml:space="preserve"> PAGEREF _Toc358890384 \h </w:instrText>
      </w:r>
      <w:r w:rsidRPr="00CA0ACA">
        <w:rPr>
          <w:noProof/>
        </w:rPr>
      </w:r>
      <w:r w:rsidRPr="00CA0ACA">
        <w:rPr>
          <w:noProof/>
        </w:rPr>
        <w:fldChar w:fldCharType="separate"/>
      </w:r>
      <w:r w:rsidR="00CE2FF3">
        <w:rPr>
          <w:noProof/>
        </w:rPr>
        <w:t>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w:t>
      </w:r>
      <w:r>
        <w:rPr>
          <w:noProof/>
        </w:rPr>
        <w:tab/>
        <w:t>This Act extends to things outside Australia</w:t>
      </w:r>
      <w:r w:rsidRPr="00CA0ACA">
        <w:rPr>
          <w:noProof/>
        </w:rPr>
        <w:tab/>
      </w:r>
      <w:r w:rsidRPr="00CA0ACA">
        <w:rPr>
          <w:noProof/>
        </w:rPr>
        <w:fldChar w:fldCharType="begin"/>
      </w:r>
      <w:r w:rsidRPr="00CA0ACA">
        <w:rPr>
          <w:noProof/>
        </w:rPr>
        <w:instrText xml:space="preserve"> PAGEREF _Toc358890385 \h </w:instrText>
      </w:r>
      <w:r w:rsidRPr="00CA0ACA">
        <w:rPr>
          <w:noProof/>
        </w:rPr>
      </w:r>
      <w:r w:rsidRPr="00CA0ACA">
        <w:rPr>
          <w:noProof/>
        </w:rPr>
        <w:fldChar w:fldCharType="separate"/>
      </w:r>
      <w:r w:rsidR="00CE2FF3">
        <w:rPr>
          <w:noProof/>
        </w:rPr>
        <w:t>1</w:t>
      </w:r>
      <w:r w:rsidRPr="00CA0ACA">
        <w:rPr>
          <w:noProof/>
        </w:rPr>
        <w:fldChar w:fldCharType="end"/>
      </w:r>
    </w:p>
    <w:p w:rsidR="00CA0ACA" w:rsidRDefault="00CA0ACA">
      <w:pPr>
        <w:pStyle w:val="TOC2"/>
        <w:rPr>
          <w:rFonts w:asciiTheme="minorHAnsi" w:eastAsiaTheme="minorEastAsia" w:hAnsiTheme="minorHAnsi" w:cstheme="minorBidi"/>
          <w:b w:val="0"/>
          <w:noProof/>
          <w:kern w:val="0"/>
          <w:sz w:val="22"/>
          <w:szCs w:val="22"/>
        </w:rPr>
      </w:pPr>
      <w:r>
        <w:rPr>
          <w:noProof/>
        </w:rPr>
        <w:t>Part 2—General provisions about definitions, offences and civil penalties</w:t>
      </w:r>
      <w:r w:rsidRPr="00CA0ACA">
        <w:rPr>
          <w:b w:val="0"/>
          <w:noProof/>
          <w:sz w:val="18"/>
        </w:rPr>
        <w:tab/>
      </w:r>
      <w:r w:rsidRPr="00CA0ACA">
        <w:rPr>
          <w:b w:val="0"/>
          <w:noProof/>
          <w:sz w:val="18"/>
        </w:rPr>
        <w:fldChar w:fldCharType="begin"/>
      </w:r>
      <w:r w:rsidRPr="00CA0ACA">
        <w:rPr>
          <w:b w:val="0"/>
          <w:noProof/>
          <w:sz w:val="18"/>
        </w:rPr>
        <w:instrText xml:space="preserve"> PAGEREF _Toc358890386 \h </w:instrText>
      </w:r>
      <w:r w:rsidRPr="00CA0ACA">
        <w:rPr>
          <w:b w:val="0"/>
          <w:noProof/>
          <w:sz w:val="18"/>
        </w:rPr>
      </w:r>
      <w:r w:rsidRPr="00CA0ACA">
        <w:rPr>
          <w:b w:val="0"/>
          <w:noProof/>
          <w:sz w:val="18"/>
        </w:rPr>
        <w:fldChar w:fldCharType="separate"/>
      </w:r>
      <w:r w:rsidR="00CE2FF3">
        <w:rPr>
          <w:b w:val="0"/>
          <w:noProof/>
          <w:sz w:val="18"/>
        </w:rPr>
        <w:t>2</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5</w:t>
      </w:r>
      <w:r>
        <w:rPr>
          <w:noProof/>
        </w:rPr>
        <w:tab/>
        <w:t>Definitions</w:t>
      </w:r>
      <w:r w:rsidRPr="00CA0ACA">
        <w:rPr>
          <w:noProof/>
        </w:rPr>
        <w:tab/>
      </w:r>
      <w:r w:rsidRPr="00CA0ACA">
        <w:rPr>
          <w:noProof/>
        </w:rPr>
        <w:fldChar w:fldCharType="begin"/>
      </w:r>
      <w:r w:rsidRPr="00CA0ACA">
        <w:rPr>
          <w:noProof/>
        </w:rPr>
        <w:instrText xml:space="preserve"> PAGEREF _Toc358890387 \h </w:instrText>
      </w:r>
      <w:r w:rsidRPr="00CA0ACA">
        <w:rPr>
          <w:noProof/>
        </w:rPr>
      </w:r>
      <w:r w:rsidRPr="00CA0ACA">
        <w:rPr>
          <w:noProof/>
        </w:rPr>
        <w:fldChar w:fldCharType="separate"/>
      </w:r>
      <w:r w:rsidR="00CE2FF3">
        <w:rPr>
          <w:noProof/>
        </w:rPr>
        <w:t>2</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6</w:t>
      </w:r>
      <w:r>
        <w:rPr>
          <w:noProof/>
        </w:rPr>
        <w:tab/>
        <w:t>Civil penalties</w:t>
      </w:r>
      <w:r w:rsidRPr="00CA0ACA">
        <w:rPr>
          <w:noProof/>
        </w:rPr>
        <w:tab/>
      </w:r>
      <w:r w:rsidRPr="00CA0ACA">
        <w:rPr>
          <w:noProof/>
        </w:rPr>
        <w:fldChar w:fldCharType="begin"/>
      </w:r>
      <w:r w:rsidRPr="00CA0ACA">
        <w:rPr>
          <w:noProof/>
        </w:rPr>
        <w:instrText xml:space="preserve"> PAGEREF _Toc358890388 \h </w:instrText>
      </w:r>
      <w:r w:rsidRPr="00CA0ACA">
        <w:rPr>
          <w:noProof/>
        </w:rPr>
      </w:r>
      <w:r w:rsidRPr="00CA0ACA">
        <w:rPr>
          <w:noProof/>
        </w:rPr>
        <w:fldChar w:fldCharType="separate"/>
      </w:r>
      <w:r w:rsidR="00CE2FF3">
        <w:rPr>
          <w:noProof/>
        </w:rPr>
        <w:t>6</w:t>
      </w:r>
      <w:r w:rsidRPr="00CA0ACA">
        <w:rPr>
          <w:noProof/>
        </w:rPr>
        <w:fldChar w:fldCharType="end"/>
      </w:r>
    </w:p>
    <w:p w:rsidR="00CA0ACA" w:rsidRDefault="00CA0ACA">
      <w:pPr>
        <w:pStyle w:val="TOC2"/>
        <w:rPr>
          <w:rFonts w:asciiTheme="minorHAnsi" w:eastAsiaTheme="minorEastAsia" w:hAnsiTheme="minorHAnsi" w:cstheme="minorBidi"/>
          <w:b w:val="0"/>
          <w:noProof/>
          <w:kern w:val="0"/>
          <w:sz w:val="22"/>
          <w:szCs w:val="22"/>
        </w:rPr>
      </w:pPr>
      <w:r>
        <w:rPr>
          <w:noProof/>
        </w:rPr>
        <w:t>Part 3—Reporting and other obligations for Commonwealth authorities</w:t>
      </w:r>
      <w:r w:rsidRPr="00CA0ACA">
        <w:rPr>
          <w:b w:val="0"/>
          <w:noProof/>
          <w:sz w:val="18"/>
        </w:rPr>
        <w:tab/>
      </w:r>
      <w:r w:rsidRPr="00CA0ACA">
        <w:rPr>
          <w:b w:val="0"/>
          <w:noProof/>
          <w:sz w:val="18"/>
        </w:rPr>
        <w:fldChar w:fldCharType="begin"/>
      </w:r>
      <w:r w:rsidRPr="00CA0ACA">
        <w:rPr>
          <w:b w:val="0"/>
          <w:noProof/>
          <w:sz w:val="18"/>
        </w:rPr>
        <w:instrText xml:space="preserve"> PAGEREF _Toc358890389 \h </w:instrText>
      </w:r>
      <w:r w:rsidRPr="00CA0ACA">
        <w:rPr>
          <w:b w:val="0"/>
          <w:noProof/>
          <w:sz w:val="18"/>
        </w:rPr>
      </w:r>
      <w:r w:rsidRPr="00CA0ACA">
        <w:rPr>
          <w:b w:val="0"/>
          <w:noProof/>
          <w:sz w:val="18"/>
        </w:rPr>
        <w:fldChar w:fldCharType="separate"/>
      </w:r>
      <w:r w:rsidR="00CE2FF3">
        <w:rPr>
          <w:b w:val="0"/>
          <w:noProof/>
          <w:sz w:val="18"/>
        </w:rPr>
        <w:t>7</w:t>
      </w:r>
      <w:r w:rsidRPr="00CA0ACA">
        <w:rPr>
          <w:b w:val="0"/>
          <w:noProof/>
          <w:sz w:val="18"/>
        </w:rPr>
        <w:fldChar w:fldCharType="end"/>
      </w:r>
    </w:p>
    <w:p w:rsidR="00CA0ACA" w:rsidRDefault="00CA0ACA">
      <w:pPr>
        <w:pStyle w:val="TOC3"/>
        <w:rPr>
          <w:rFonts w:asciiTheme="minorHAnsi" w:eastAsiaTheme="minorEastAsia" w:hAnsiTheme="minorHAnsi" w:cstheme="minorBidi"/>
          <w:b w:val="0"/>
          <w:noProof/>
          <w:kern w:val="0"/>
          <w:szCs w:val="22"/>
        </w:rPr>
      </w:pPr>
      <w:r>
        <w:rPr>
          <w:noProof/>
        </w:rPr>
        <w:t>Division 1—Preliminary</w:t>
      </w:r>
      <w:r w:rsidRPr="00CA0ACA">
        <w:rPr>
          <w:b w:val="0"/>
          <w:noProof/>
          <w:sz w:val="18"/>
        </w:rPr>
        <w:tab/>
      </w:r>
      <w:r w:rsidRPr="00CA0ACA">
        <w:rPr>
          <w:b w:val="0"/>
          <w:noProof/>
          <w:sz w:val="18"/>
        </w:rPr>
        <w:fldChar w:fldCharType="begin"/>
      </w:r>
      <w:r w:rsidRPr="00CA0ACA">
        <w:rPr>
          <w:b w:val="0"/>
          <w:noProof/>
          <w:sz w:val="18"/>
        </w:rPr>
        <w:instrText xml:space="preserve"> PAGEREF _Toc358890390 \h </w:instrText>
      </w:r>
      <w:r w:rsidRPr="00CA0ACA">
        <w:rPr>
          <w:b w:val="0"/>
          <w:noProof/>
          <w:sz w:val="18"/>
        </w:rPr>
      </w:r>
      <w:r w:rsidRPr="00CA0ACA">
        <w:rPr>
          <w:b w:val="0"/>
          <w:noProof/>
          <w:sz w:val="18"/>
        </w:rPr>
        <w:fldChar w:fldCharType="separate"/>
      </w:r>
      <w:r w:rsidR="00CE2FF3">
        <w:rPr>
          <w:b w:val="0"/>
          <w:noProof/>
          <w:sz w:val="18"/>
        </w:rPr>
        <w:t>7</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3416C2">
        <w:rPr>
          <w:i/>
          <w:noProof/>
        </w:rPr>
        <w:t>Commonwealth authority</w:t>
      </w:r>
      <w:r w:rsidRPr="00CA0ACA">
        <w:rPr>
          <w:noProof/>
        </w:rPr>
        <w:tab/>
      </w:r>
      <w:r w:rsidRPr="00CA0ACA">
        <w:rPr>
          <w:noProof/>
        </w:rPr>
        <w:fldChar w:fldCharType="begin"/>
      </w:r>
      <w:r w:rsidRPr="00CA0ACA">
        <w:rPr>
          <w:noProof/>
        </w:rPr>
        <w:instrText xml:space="preserve"> PAGEREF _Toc358890391 \h </w:instrText>
      </w:r>
      <w:r w:rsidRPr="00CA0ACA">
        <w:rPr>
          <w:noProof/>
        </w:rPr>
      </w:r>
      <w:r w:rsidRPr="00CA0ACA">
        <w:rPr>
          <w:noProof/>
        </w:rPr>
        <w:fldChar w:fldCharType="separate"/>
      </w:r>
      <w:r w:rsidR="00CE2FF3">
        <w:rPr>
          <w:noProof/>
        </w:rPr>
        <w:t>7</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8</w:t>
      </w:r>
      <w:r>
        <w:rPr>
          <w:noProof/>
        </w:rPr>
        <w:tab/>
        <w:t>Role of Auditor</w:t>
      </w:r>
      <w:r>
        <w:rPr>
          <w:noProof/>
        </w:rPr>
        <w:noBreakHyphen/>
        <w:t>General</w:t>
      </w:r>
      <w:r w:rsidRPr="00CA0ACA">
        <w:rPr>
          <w:noProof/>
        </w:rPr>
        <w:tab/>
      </w:r>
      <w:r w:rsidRPr="00CA0ACA">
        <w:rPr>
          <w:noProof/>
        </w:rPr>
        <w:fldChar w:fldCharType="begin"/>
      </w:r>
      <w:r w:rsidRPr="00CA0ACA">
        <w:rPr>
          <w:noProof/>
        </w:rPr>
        <w:instrText xml:space="preserve"> PAGEREF _Toc358890392 \h </w:instrText>
      </w:r>
      <w:r w:rsidRPr="00CA0ACA">
        <w:rPr>
          <w:noProof/>
        </w:rPr>
      </w:r>
      <w:r w:rsidRPr="00CA0ACA">
        <w:rPr>
          <w:noProof/>
        </w:rPr>
        <w:fldChar w:fldCharType="separate"/>
      </w:r>
      <w:r w:rsidR="00CE2FF3">
        <w:rPr>
          <w:noProof/>
        </w:rPr>
        <w:t>7</w:t>
      </w:r>
      <w:r w:rsidRPr="00CA0ACA">
        <w:rPr>
          <w:noProof/>
        </w:rPr>
        <w:fldChar w:fldCharType="end"/>
      </w:r>
    </w:p>
    <w:p w:rsidR="00CA0ACA" w:rsidRDefault="00CA0ACA">
      <w:pPr>
        <w:pStyle w:val="TOC3"/>
        <w:rPr>
          <w:rFonts w:asciiTheme="minorHAnsi" w:eastAsiaTheme="minorEastAsia" w:hAnsiTheme="minorHAnsi" w:cstheme="minorBidi"/>
          <w:b w:val="0"/>
          <w:noProof/>
          <w:kern w:val="0"/>
          <w:szCs w:val="22"/>
        </w:rPr>
      </w:pPr>
      <w:r>
        <w:rPr>
          <w:noProof/>
        </w:rPr>
        <w:t>Division 2—Reporting obligations</w:t>
      </w:r>
      <w:r w:rsidRPr="00CA0ACA">
        <w:rPr>
          <w:b w:val="0"/>
          <w:noProof/>
          <w:sz w:val="18"/>
        </w:rPr>
        <w:tab/>
      </w:r>
      <w:r w:rsidRPr="00CA0ACA">
        <w:rPr>
          <w:b w:val="0"/>
          <w:noProof/>
          <w:sz w:val="18"/>
        </w:rPr>
        <w:fldChar w:fldCharType="begin"/>
      </w:r>
      <w:r w:rsidRPr="00CA0ACA">
        <w:rPr>
          <w:b w:val="0"/>
          <w:noProof/>
          <w:sz w:val="18"/>
        </w:rPr>
        <w:instrText xml:space="preserve"> PAGEREF _Toc358890393 \h </w:instrText>
      </w:r>
      <w:r w:rsidRPr="00CA0ACA">
        <w:rPr>
          <w:b w:val="0"/>
          <w:noProof/>
          <w:sz w:val="18"/>
        </w:rPr>
      </w:r>
      <w:r w:rsidRPr="00CA0ACA">
        <w:rPr>
          <w:b w:val="0"/>
          <w:noProof/>
          <w:sz w:val="18"/>
        </w:rPr>
        <w:fldChar w:fldCharType="separate"/>
      </w:r>
      <w:r w:rsidR="00CE2FF3">
        <w:rPr>
          <w:b w:val="0"/>
          <w:noProof/>
          <w:sz w:val="18"/>
        </w:rPr>
        <w:t>9</w:t>
      </w:r>
      <w:r w:rsidRPr="00CA0ACA">
        <w:rPr>
          <w:b w:val="0"/>
          <w:noProof/>
          <w:sz w:val="18"/>
        </w:rPr>
        <w:fldChar w:fldCharType="end"/>
      </w:r>
    </w:p>
    <w:p w:rsidR="00CA0ACA" w:rsidRDefault="00CA0ACA">
      <w:pPr>
        <w:pStyle w:val="TOC4"/>
        <w:rPr>
          <w:rFonts w:asciiTheme="minorHAnsi" w:eastAsiaTheme="minorEastAsia" w:hAnsiTheme="minorHAnsi" w:cstheme="minorBidi"/>
          <w:b w:val="0"/>
          <w:noProof/>
          <w:kern w:val="0"/>
          <w:sz w:val="22"/>
          <w:szCs w:val="22"/>
        </w:rPr>
      </w:pPr>
      <w:r>
        <w:rPr>
          <w:noProof/>
        </w:rPr>
        <w:t>Subdivision A—Annual report and related obligations</w:t>
      </w:r>
      <w:r w:rsidRPr="00CA0ACA">
        <w:rPr>
          <w:b w:val="0"/>
          <w:noProof/>
          <w:sz w:val="18"/>
        </w:rPr>
        <w:tab/>
      </w:r>
      <w:r w:rsidRPr="00CA0ACA">
        <w:rPr>
          <w:b w:val="0"/>
          <w:noProof/>
          <w:sz w:val="18"/>
        </w:rPr>
        <w:fldChar w:fldCharType="begin"/>
      </w:r>
      <w:r w:rsidRPr="00CA0ACA">
        <w:rPr>
          <w:b w:val="0"/>
          <w:noProof/>
          <w:sz w:val="18"/>
        </w:rPr>
        <w:instrText xml:space="preserve"> PAGEREF _Toc358890394 \h </w:instrText>
      </w:r>
      <w:r w:rsidRPr="00CA0ACA">
        <w:rPr>
          <w:b w:val="0"/>
          <w:noProof/>
          <w:sz w:val="18"/>
        </w:rPr>
      </w:r>
      <w:r w:rsidRPr="00CA0ACA">
        <w:rPr>
          <w:b w:val="0"/>
          <w:noProof/>
          <w:sz w:val="18"/>
        </w:rPr>
        <w:fldChar w:fldCharType="separate"/>
      </w:r>
      <w:r w:rsidR="00CE2FF3">
        <w:rPr>
          <w:b w:val="0"/>
          <w:noProof/>
          <w:sz w:val="18"/>
        </w:rPr>
        <w:t>9</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9</w:t>
      </w:r>
      <w:r>
        <w:rPr>
          <w:noProof/>
        </w:rPr>
        <w:tab/>
        <w:t>Directors must prepare annual report</w:t>
      </w:r>
      <w:r w:rsidRPr="00CA0ACA">
        <w:rPr>
          <w:noProof/>
        </w:rPr>
        <w:tab/>
      </w:r>
      <w:r w:rsidRPr="00CA0ACA">
        <w:rPr>
          <w:noProof/>
        </w:rPr>
        <w:fldChar w:fldCharType="begin"/>
      </w:r>
      <w:r w:rsidRPr="00CA0ACA">
        <w:rPr>
          <w:noProof/>
        </w:rPr>
        <w:instrText xml:space="preserve"> PAGEREF _Toc358890395 \h </w:instrText>
      </w:r>
      <w:r w:rsidRPr="00CA0ACA">
        <w:rPr>
          <w:noProof/>
        </w:rPr>
      </w:r>
      <w:r w:rsidRPr="00CA0ACA">
        <w:rPr>
          <w:noProof/>
        </w:rPr>
        <w:fldChar w:fldCharType="separate"/>
      </w:r>
      <w:r w:rsidR="00CE2FF3">
        <w:rPr>
          <w:noProof/>
        </w:rPr>
        <w:t>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10</w:t>
      </w:r>
      <w:r>
        <w:rPr>
          <w:noProof/>
        </w:rPr>
        <w:tab/>
        <w:t>Modified requirements for first year of existence</w:t>
      </w:r>
      <w:r w:rsidRPr="00CA0ACA">
        <w:rPr>
          <w:noProof/>
        </w:rPr>
        <w:tab/>
      </w:r>
      <w:r w:rsidRPr="00CA0ACA">
        <w:rPr>
          <w:noProof/>
        </w:rPr>
        <w:fldChar w:fldCharType="begin"/>
      </w:r>
      <w:r w:rsidRPr="00CA0ACA">
        <w:rPr>
          <w:noProof/>
        </w:rPr>
        <w:instrText xml:space="preserve"> PAGEREF _Toc358890396 \h </w:instrText>
      </w:r>
      <w:r w:rsidRPr="00CA0ACA">
        <w:rPr>
          <w:noProof/>
        </w:rPr>
      </w:r>
      <w:r w:rsidRPr="00CA0ACA">
        <w:rPr>
          <w:noProof/>
        </w:rPr>
        <w:fldChar w:fldCharType="separate"/>
      </w:r>
      <w:r w:rsidR="00CE2FF3">
        <w:rPr>
          <w:noProof/>
        </w:rPr>
        <w:t>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11</w:t>
      </w:r>
      <w:r>
        <w:rPr>
          <w:noProof/>
        </w:rPr>
        <w:tab/>
        <w:t>Contravention of annual report rules by directors</w:t>
      </w:r>
      <w:r w:rsidRPr="00CA0ACA">
        <w:rPr>
          <w:noProof/>
        </w:rPr>
        <w:tab/>
      </w:r>
      <w:r w:rsidRPr="00CA0ACA">
        <w:rPr>
          <w:noProof/>
        </w:rPr>
        <w:fldChar w:fldCharType="begin"/>
      </w:r>
      <w:r w:rsidRPr="00CA0ACA">
        <w:rPr>
          <w:noProof/>
        </w:rPr>
        <w:instrText xml:space="preserve"> PAGEREF _Toc358890397 \h </w:instrText>
      </w:r>
      <w:r w:rsidRPr="00CA0ACA">
        <w:rPr>
          <w:noProof/>
        </w:rPr>
      </w:r>
      <w:r w:rsidRPr="00CA0ACA">
        <w:rPr>
          <w:noProof/>
        </w:rPr>
        <w:fldChar w:fldCharType="separate"/>
      </w:r>
      <w:r w:rsidR="00CE2FF3">
        <w:rPr>
          <w:noProof/>
        </w:rPr>
        <w:t>10</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12</w:t>
      </w:r>
      <w:r>
        <w:rPr>
          <w:noProof/>
        </w:rPr>
        <w:tab/>
        <w:t>Audit of relevant subsidiary’s financial statements</w:t>
      </w:r>
      <w:r w:rsidRPr="00CA0ACA">
        <w:rPr>
          <w:noProof/>
        </w:rPr>
        <w:tab/>
      </w:r>
      <w:r w:rsidRPr="00CA0ACA">
        <w:rPr>
          <w:noProof/>
        </w:rPr>
        <w:fldChar w:fldCharType="begin"/>
      </w:r>
      <w:r w:rsidRPr="00CA0ACA">
        <w:rPr>
          <w:noProof/>
        </w:rPr>
        <w:instrText xml:space="preserve"> PAGEREF _Toc358890398 \h </w:instrText>
      </w:r>
      <w:r w:rsidRPr="00CA0ACA">
        <w:rPr>
          <w:noProof/>
        </w:rPr>
      </w:r>
      <w:r w:rsidRPr="00CA0ACA">
        <w:rPr>
          <w:noProof/>
        </w:rPr>
        <w:fldChar w:fldCharType="separate"/>
      </w:r>
      <w:r w:rsidR="00CE2FF3">
        <w:rPr>
          <w:noProof/>
        </w:rPr>
        <w:t>10</w:t>
      </w:r>
      <w:r w:rsidRPr="00CA0ACA">
        <w:rPr>
          <w:noProof/>
        </w:rPr>
        <w:fldChar w:fldCharType="end"/>
      </w:r>
    </w:p>
    <w:p w:rsidR="00CA0ACA" w:rsidRDefault="00CA0ACA">
      <w:pPr>
        <w:pStyle w:val="TOC4"/>
        <w:rPr>
          <w:rFonts w:asciiTheme="minorHAnsi" w:eastAsiaTheme="minorEastAsia" w:hAnsiTheme="minorHAnsi" w:cstheme="minorBidi"/>
          <w:b w:val="0"/>
          <w:noProof/>
          <w:kern w:val="0"/>
          <w:sz w:val="22"/>
          <w:szCs w:val="22"/>
        </w:rPr>
      </w:pPr>
      <w:r>
        <w:rPr>
          <w:noProof/>
        </w:rPr>
        <w:t>Subdivision B—Other reporting obligations</w:t>
      </w:r>
      <w:r w:rsidRPr="00CA0ACA">
        <w:rPr>
          <w:b w:val="0"/>
          <w:noProof/>
          <w:sz w:val="18"/>
        </w:rPr>
        <w:tab/>
      </w:r>
      <w:r w:rsidRPr="00CA0ACA">
        <w:rPr>
          <w:b w:val="0"/>
          <w:noProof/>
          <w:sz w:val="18"/>
        </w:rPr>
        <w:fldChar w:fldCharType="begin"/>
      </w:r>
      <w:r w:rsidRPr="00CA0ACA">
        <w:rPr>
          <w:b w:val="0"/>
          <w:noProof/>
          <w:sz w:val="18"/>
        </w:rPr>
        <w:instrText xml:space="preserve"> PAGEREF _Toc358890399 \h </w:instrText>
      </w:r>
      <w:r w:rsidRPr="00CA0ACA">
        <w:rPr>
          <w:b w:val="0"/>
          <w:noProof/>
          <w:sz w:val="18"/>
        </w:rPr>
      </w:r>
      <w:r w:rsidRPr="00CA0ACA">
        <w:rPr>
          <w:b w:val="0"/>
          <w:noProof/>
          <w:sz w:val="18"/>
        </w:rPr>
        <w:fldChar w:fldCharType="separate"/>
      </w:r>
      <w:r w:rsidR="00CE2FF3">
        <w:rPr>
          <w:b w:val="0"/>
          <w:noProof/>
          <w:sz w:val="18"/>
        </w:rPr>
        <w:t>11</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13</w:t>
      </w:r>
      <w:r>
        <w:rPr>
          <w:noProof/>
        </w:rPr>
        <w:tab/>
        <w:t>Interim reports</w:t>
      </w:r>
      <w:r w:rsidRPr="00CA0ACA">
        <w:rPr>
          <w:noProof/>
        </w:rPr>
        <w:tab/>
      </w:r>
      <w:r w:rsidRPr="00CA0ACA">
        <w:rPr>
          <w:noProof/>
        </w:rPr>
        <w:fldChar w:fldCharType="begin"/>
      </w:r>
      <w:r w:rsidRPr="00CA0ACA">
        <w:rPr>
          <w:noProof/>
        </w:rPr>
        <w:instrText xml:space="preserve"> PAGEREF _Toc358890400 \h </w:instrText>
      </w:r>
      <w:r w:rsidRPr="00CA0ACA">
        <w:rPr>
          <w:noProof/>
        </w:rPr>
      </w:r>
      <w:r w:rsidRPr="00CA0ACA">
        <w:rPr>
          <w:noProof/>
        </w:rPr>
        <w:fldChar w:fldCharType="separate"/>
      </w:r>
      <w:r w:rsidR="00CE2FF3">
        <w:rPr>
          <w:noProof/>
        </w:rPr>
        <w:t>11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14</w:t>
      </w:r>
      <w:r>
        <w:rPr>
          <w:noProof/>
        </w:rPr>
        <w:tab/>
        <w:t>Estimates</w:t>
      </w:r>
      <w:r w:rsidRPr="00CA0ACA">
        <w:rPr>
          <w:noProof/>
        </w:rPr>
        <w:tab/>
      </w:r>
      <w:r w:rsidRPr="00CA0ACA">
        <w:rPr>
          <w:noProof/>
        </w:rPr>
        <w:fldChar w:fldCharType="begin"/>
      </w:r>
      <w:r w:rsidRPr="00CA0ACA">
        <w:rPr>
          <w:noProof/>
        </w:rPr>
        <w:instrText xml:space="preserve"> PAGEREF _Toc358890401 \h </w:instrText>
      </w:r>
      <w:r w:rsidRPr="00CA0ACA">
        <w:rPr>
          <w:noProof/>
        </w:rPr>
      </w:r>
      <w:r w:rsidRPr="00CA0ACA">
        <w:rPr>
          <w:noProof/>
        </w:rPr>
        <w:fldChar w:fldCharType="separate"/>
      </w:r>
      <w:r w:rsidR="00CE2FF3">
        <w:rPr>
          <w:noProof/>
        </w:rPr>
        <w:t>12</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15</w:t>
      </w:r>
      <w:r>
        <w:rPr>
          <w:noProof/>
        </w:rPr>
        <w:tab/>
        <w:t>Responsible Minister to be notified of significant events</w:t>
      </w:r>
      <w:r w:rsidRPr="00CA0ACA">
        <w:rPr>
          <w:noProof/>
        </w:rPr>
        <w:tab/>
      </w:r>
      <w:r w:rsidRPr="00CA0ACA">
        <w:rPr>
          <w:noProof/>
        </w:rPr>
        <w:fldChar w:fldCharType="begin"/>
      </w:r>
      <w:r w:rsidRPr="00CA0ACA">
        <w:rPr>
          <w:noProof/>
        </w:rPr>
        <w:instrText xml:space="preserve"> PAGEREF _Toc358890402 \h </w:instrText>
      </w:r>
      <w:r w:rsidRPr="00CA0ACA">
        <w:rPr>
          <w:noProof/>
        </w:rPr>
      </w:r>
      <w:r w:rsidRPr="00CA0ACA">
        <w:rPr>
          <w:noProof/>
        </w:rPr>
        <w:fldChar w:fldCharType="separate"/>
      </w:r>
      <w:r w:rsidR="00CE2FF3">
        <w:rPr>
          <w:noProof/>
        </w:rPr>
        <w:t>12</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16</w:t>
      </w:r>
      <w:r>
        <w:rPr>
          <w:noProof/>
        </w:rPr>
        <w:tab/>
        <w:t>Keeping responsible Minister and Finance Minister informed</w:t>
      </w:r>
      <w:r w:rsidRPr="00CA0ACA">
        <w:rPr>
          <w:noProof/>
        </w:rPr>
        <w:tab/>
      </w:r>
      <w:r w:rsidRPr="00CA0ACA">
        <w:rPr>
          <w:noProof/>
        </w:rPr>
        <w:fldChar w:fldCharType="begin"/>
      </w:r>
      <w:r w:rsidRPr="00CA0ACA">
        <w:rPr>
          <w:noProof/>
        </w:rPr>
        <w:instrText xml:space="preserve"> PAGEREF _Toc358890403 \h </w:instrText>
      </w:r>
      <w:r w:rsidRPr="00CA0ACA">
        <w:rPr>
          <w:noProof/>
        </w:rPr>
      </w:r>
      <w:r w:rsidRPr="00CA0ACA">
        <w:rPr>
          <w:noProof/>
        </w:rPr>
        <w:fldChar w:fldCharType="separate"/>
      </w:r>
      <w:r w:rsidR="00CE2FF3">
        <w:rPr>
          <w:noProof/>
        </w:rPr>
        <w:t>13</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17</w:t>
      </w:r>
      <w:r>
        <w:rPr>
          <w:noProof/>
        </w:rPr>
        <w:tab/>
        <w:t>Corporate plan for GBE</w:t>
      </w:r>
      <w:r w:rsidRPr="00CA0ACA">
        <w:rPr>
          <w:noProof/>
        </w:rPr>
        <w:tab/>
      </w:r>
      <w:r w:rsidRPr="00CA0ACA">
        <w:rPr>
          <w:noProof/>
        </w:rPr>
        <w:fldChar w:fldCharType="begin"/>
      </w:r>
      <w:r w:rsidRPr="00CA0ACA">
        <w:rPr>
          <w:noProof/>
        </w:rPr>
        <w:instrText xml:space="preserve"> PAGEREF _Toc358890404 \h </w:instrText>
      </w:r>
      <w:r w:rsidRPr="00CA0ACA">
        <w:rPr>
          <w:noProof/>
        </w:rPr>
      </w:r>
      <w:r w:rsidRPr="00CA0ACA">
        <w:rPr>
          <w:noProof/>
        </w:rPr>
        <w:fldChar w:fldCharType="separate"/>
      </w:r>
      <w:r w:rsidR="00CE2FF3">
        <w:rPr>
          <w:noProof/>
        </w:rPr>
        <w:t>13</w:t>
      </w:r>
      <w:r w:rsidRPr="00CA0ACA">
        <w:rPr>
          <w:noProof/>
        </w:rPr>
        <w:fldChar w:fldCharType="end"/>
      </w:r>
    </w:p>
    <w:p w:rsidR="00CA0ACA" w:rsidRDefault="00CA0ACA">
      <w:pPr>
        <w:pStyle w:val="TOC3"/>
        <w:rPr>
          <w:rFonts w:asciiTheme="minorHAnsi" w:eastAsiaTheme="minorEastAsia" w:hAnsiTheme="minorHAnsi" w:cstheme="minorBidi"/>
          <w:b w:val="0"/>
          <w:noProof/>
          <w:kern w:val="0"/>
          <w:szCs w:val="22"/>
        </w:rPr>
      </w:pPr>
      <w:r>
        <w:rPr>
          <w:noProof/>
        </w:rPr>
        <w:t>Division 3—Banking, investment etc.</w:t>
      </w:r>
      <w:r w:rsidRPr="00CA0ACA">
        <w:rPr>
          <w:b w:val="0"/>
          <w:noProof/>
          <w:sz w:val="18"/>
        </w:rPr>
        <w:tab/>
      </w:r>
      <w:r w:rsidRPr="00CA0ACA">
        <w:rPr>
          <w:b w:val="0"/>
          <w:noProof/>
          <w:sz w:val="18"/>
        </w:rPr>
        <w:fldChar w:fldCharType="begin"/>
      </w:r>
      <w:r w:rsidRPr="00CA0ACA">
        <w:rPr>
          <w:b w:val="0"/>
          <w:noProof/>
          <w:sz w:val="18"/>
        </w:rPr>
        <w:instrText xml:space="preserve"> PAGEREF _Toc358890405 \h </w:instrText>
      </w:r>
      <w:r w:rsidRPr="00CA0ACA">
        <w:rPr>
          <w:b w:val="0"/>
          <w:noProof/>
          <w:sz w:val="18"/>
        </w:rPr>
      </w:r>
      <w:r w:rsidRPr="00CA0ACA">
        <w:rPr>
          <w:b w:val="0"/>
          <w:noProof/>
          <w:sz w:val="18"/>
        </w:rPr>
        <w:fldChar w:fldCharType="separate"/>
      </w:r>
      <w:r w:rsidR="00CE2FF3">
        <w:rPr>
          <w:b w:val="0"/>
          <w:noProof/>
          <w:sz w:val="18"/>
        </w:rPr>
        <w:t>15</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18</w:t>
      </w:r>
      <w:r>
        <w:rPr>
          <w:noProof/>
        </w:rPr>
        <w:tab/>
        <w:t>Banking and investment (authorities other than GBEs and SMAs)</w:t>
      </w:r>
      <w:r w:rsidRPr="00CA0ACA">
        <w:rPr>
          <w:noProof/>
        </w:rPr>
        <w:tab/>
      </w:r>
      <w:r w:rsidRPr="00CA0ACA">
        <w:rPr>
          <w:noProof/>
        </w:rPr>
        <w:fldChar w:fldCharType="begin"/>
      </w:r>
      <w:r w:rsidRPr="00CA0ACA">
        <w:rPr>
          <w:noProof/>
        </w:rPr>
        <w:instrText xml:space="preserve"> PAGEREF _Toc358890406 \h </w:instrText>
      </w:r>
      <w:r w:rsidRPr="00CA0ACA">
        <w:rPr>
          <w:noProof/>
        </w:rPr>
      </w:r>
      <w:r w:rsidRPr="00CA0ACA">
        <w:rPr>
          <w:noProof/>
        </w:rPr>
        <w:fldChar w:fldCharType="separate"/>
      </w:r>
      <w:r w:rsidR="00CE2FF3">
        <w:rPr>
          <w:noProof/>
        </w:rPr>
        <w:t>15</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19</w:t>
      </w:r>
      <w:r>
        <w:rPr>
          <w:noProof/>
        </w:rPr>
        <w:tab/>
        <w:t>Banking and investment (GBEs and SMAs)</w:t>
      </w:r>
      <w:r w:rsidRPr="00CA0ACA">
        <w:rPr>
          <w:noProof/>
        </w:rPr>
        <w:tab/>
      </w:r>
      <w:r w:rsidRPr="00CA0ACA">
        <w:rPr>
          <w:noProof/>
        </w:rPr>
        <w:fldChar w:fldCharType="begin"/>
      </w:r>
      <w:r w:rsidRPr="00CA0ACA">
        <w:rPr>
          <w:noProof/>
        </w:rPr>
        <w:instrText xml:space="preserve"> PAGEREF _Toc358890407 \h </w:instrText>
      </w:r>
      <w:r w:rsidRPr="00CA0ACA">
        <w:rPr>
          <w:noProof/>
        </w:rPr>
      </w:r>
      <w:r w:rsidRPr="00CA0ACA">
        <w:rPr>
          <w:noProof/>
        </w:rPr>
        <w:fldChar w:fldCharType="separate"/>
      </w:r>
      <w:r w:rsidR="00CE2FF3">
        <w:rPr>
          <w:noProof/>
        </w:rPr>
        <w:t>15</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20</w:t>
      </w:r>
      <w:r>
        <w:rPr>
          <w:noProof/>
        </w:rPr>
        <w:tab/>
        <w:t>Accounting records</w:t>
      </w:r>
      <w:r w:rsidRPr="00CA0ACA">
        <w:rPr>
          <w:noProof/>
        </w:rPr>
        <w:tab/>
      </w:r>
      <w:r w:rsidRPr="00CA0ACA">
        <w:rPr>
          <w:noProof/>
        </w:rPr>
        <w:fldChar w:fldCharType="begin"/>
      </w:r>
      <w:r w:rsidRPr="00CA0ACA">
        <w:rPr>
          <w:noProof/>
        </w:rPr>
        <w:instrText xml:space="preserve"> PAGEREF _Toc358890408 \h </w:instrText>
      </w:r>
      <w:r w:rsidRPr="00CA0ACA">
        <w:rPr>
          <w:noProof/>
        </w:rPr>
      </w:r>
      <w:r w:rsidRPr="00CA0ACA">
        <w:rPr>
          <w:noProof/>
        </w:rPr>
        <w:fldChar w:fldCharType="separate"/>
      </w:r>
      <w:r w:rsidR="00CE2FF3">
        <w:rPr>
          <w:noProof/>
        </w:rPr>
        <w:t>16</w:t>
      </w:r>
      <w:r w:rsidRPr="00CA0ACA">
        <w:rPr>
          <w:noProof/>
        </w:rPr>
        <w:fldChar w:fldCharType="end"/>
      </w:r>
    </w:p>
    <w:p w:rsidR="00CA0ACA" w:rsidRDefault="00CA0ACA">
      <w:pPr>
        <w:pStyle w:val="TOC3"/>
        <w:rPr>
          <w:rFonts w:asciiTheme="minorHAnsi" w:eastAsiaTheme="minorEastAsia" w:hAnsiTheme="minorHAnsi" w:cstheme="minorBidi"/>
          <w:b w:val="0"/>
          <w:noProof/>
          <w:kern w:val="0"/>
          <w:szCs w:val="22"/>
        </w:rPr>
      </w:pPr>
      <w:r>
        <w:rPr>
          <w:noProof/>
        </w:rPr>
        <w:t>Division 4—Conduct of officers</w:t>
      </w:r>
      <w:r w:rsidRPr="00CA0ACA">
        <w:rPr>
          <w:b w:val="0"/>
          <w:noProof/>
          <w:sz w:val="18"/>
        </w:rPr>
        <w:tab/>
      </w:r>
      <w:r w:rsidRPr="00CA0ACA">
        <w:rPr>
          <w:b w:val="0"/>
          <w:noProof/>
          <w:sz w:val="18"/>
        </w:rPr>
        <w:fldChar w:fldCharType="begin"/>
      </w:r>
      <w:r w:rsidRPr="00CA0ACA">
        <w:rPr>
          <w:b w:val="0"/>
          <w:noProof/>
          <w:sz w:val="18"/>
        </w:rPr>
        <w:instrText xml:space="preserve"> PAGEREF _Toc358890409 \h </w:instrText>
      </w:r>
      <w:r w:rsidRPr="00CA0ACA">
        <w:rPr>
          <w:b w:val="0"/>
          <w:noProof/>
          <w:sz w:val="18"/>
        </w:rPr>
      </w:r>
      <w:r w:rsidRPr="00CA0ACA">
        <w:rPr>
          <w:b w:val="0"/>
          <w:noProof/>
          <w:sz w:val="18"/>
        </w:rPr>
        <w:fldChar w:fldCharType="separate"/>
      </w:r>
      <w:r w:rsidR="00CE2FF3">
        <w:rPr>
          <w:b w:val="0"/>
          <w:noProof/>
          <w:sz w:val="18"/>
        </w:rPr>
        <w:t>18</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21</w:t>
      </w:r>
      <w:r>
        <w:rPr>
          <w:noProof/>
        </w:rPr>
        <w:tab/>
        <w:t>Background to duties of directors, other officers and employees</w:t>
      </w:r>
      <w:r w:rsidRPr="00CA0ACA">
        <w:rPr>
          <w:noProof/>
        </w:rPr>
        <w:tab/>
      </w:r>
      <w:r w:rsidRPr="00CA0ACA">
        <w:rPr>
          <w:noProof/>
        </w:rPr>
        <w:fldChar w:fldCharType="begin"/>
      </w:r>
      <w:r w:rsidRPr="00CA0ACA">
        <w:rPr>
          <w:noProof/>
        </w:rPr>
        <w:instrText xml:space="preserve"> PAGEREF _Toc358890410 \h </w:instrText>
      </w:r>
      <w:r w:rsidRPr="00CA0ACA">
        <w:rPr>
          <w:noProof/>
        </w:rPr>
      </w:r>
      <w:r w:rsidRPr="00CA0ACA">
        <w:rPr>
          <w:noProof/>
        </w:rPr>
        <w:fldChar w:fldCharType="separate"/>
      </w:r>
      <w:r w:rsidR="00CE2FF3">
        <w:rPr>
          <w:noProof/>
        </w:rPr>
        <w:t>18</w:t>
      </w:r>
      <w:r w:rsidRPr="00CA0ACA">
        <w:rPr>
          <w:noProof/>
        </w:rPr>
        <w:fldChar w:fldCharType="end"/>
      </w:r>
    </w:p>
    <w:p w:rsidR="00CA0ACA" w:rsidRDefault="00CA0ACA">
      <w:pPr>
        <w:pStyle w:val="TOC4"/>
        <w:rPr>
          <w:rFonts w:asciiTheme="minorHAnsi" w:eastAsiaTheme="minorEastAsia" w:hAnsiTheme="minorHAnsi" w:cstheme="minorBidi"/>
          <w:b w:val="0"/>
          <w:noProof/>
          <w:kern w:val="0"/>
          <w:sz w:val="22"/>
          <w:szCs w:val="22"/>
        </w:rPr>
      </w:pPr>
      <w:r>
        <w:rPr>
          <w:noProof/>
        </w:rPr>
        <w:t>Subdivision A—General duties</w:t>
      </w:r>
      <w:r w:rsidRPr="00CA0ACA">
        <w:rPr>
          <w:b w:val="0"/>
          <w:noProof/>
          <w:sz w:val="18"/>
        </w:rPr>
        <w:tab/>
      </w:r>
      <w:r w:rsidRPr="00CA0ACA">
        <w:rPr>
          <w:b w:val="0"/>
          <w:noProof/>
          <w:sz w:val="18"/>
        </w:rPr>
        <w:fldChar w:fldCharType="begin"/>
      </w:r>
      <w:r w:rsidRPr="00CA0ACA">
        <w:rPr>
          <w:b w:val="0"/>
          <w:noProof/>
          <w:sz w:val="18"/>
        </w:rPr>
        <w:instrText xml:space="preserve"> PAGEREF _Toc358890411 \h </w:instrText>
      </w:r>
      <w:r w:rsidRPr="00CA0ACA">
        <w:rPr>
          <w:b w:val="0"/>
          <w:noProof/>
          <w:sz w:val="18"/>
        </w:rPr>
      </w:r>
      <w:r w:rsidRPr="00CA0ACA">
        <w:rPr>
          <w:b w:val="0"/>
          <w:noProof/>
          <w:sz w:val="18"/>
        </w:rPr>
        <w:fldChar w:fldCharType="separate"/>
      </w:r>
      <w:r w:rsidR="00CE2FF3">
        <w:rPr>
          <w:b w:val="0"/>
          <w:noProof/>
          <w:sz w:val="18"/>
        </w:rPr>
        <w:t>18</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lastRenderedPageBreak/>
        <w:t>22</w:t>
      </w:r>
      <w:r>
        <w:rPr>
          <w:noProof/>
        </w:rPr>
        <w:tab/>
        <w:t>Care and diligence—civil obligation only</w:t>
      </w:r>
      <w:r w:rsidRPr="00CA0ACA">
        <w:rPr>
          <w:noProof/>
        </w:rPr>
        <w:tab/>
      </w:r>
      <w:r w:rsidRPr="00CA0ACA">
        <w:rPr>
          <w:noProof/>
        </w:rPr>
        <w:fldChar w:fldCharType="begin"/>
      </w:r>
      <w:r w:rsidRPr="00CA0ACA">
        <w:rPr>
          <w:noProof/>
        </w:rPr>
        <w:instrText xml:space="preserve"> PAGEREF _Toc358890412 \h </w:instrText>
      </w:r>
      <w:r w:rsidRPr="00CA0ACA">
        <w:rPr>
          <w:noProof/>
        </w:rPr>
      </w:r>
      <w:r w:rsidRPr="00CA0ACA">
        <w:rPr>
          <w:noProof/>
        </w:rPr>
        <w:fldChar w:fldCharType="separate"/>
      </w:r>
      <w:r w:rsidR="00CE2FF3">
        <w:rPr>
          <w:noProof/>
        </w:rPr>
        <w:t>18</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23</w:t>
      </w:r>
      <w:r>
        <w:rPr>
          <w:noProof/>
        </w:rPr>
        <w:tab/>
        <w:t>Good faith—civil obligations</w:t>
      </w:r>
      <w:r w:rsidRPr="00CA0ACA">
        <w:rPr>
          <w:noProof/>
        </w:rPr>
        <w:tab/>
      </w:r>
      <w:r w:rsidRPr="00CA0ACA">
        <w:rPr>
          <w:noProof/>
        </w:rPr>
        <w:fldChar w:fldCharType="begin"/>
      </w:r>
      <w:r w:rsidRPr="00CA0ACA">
        <w:rPr>
          <w:noProof/>
        </w:rPr>
        <w:instrText xml:space="preserve"> PAGEREF _Toc358890413 \h </w:instrText>
      </w:r>
      <w:r w:rsidRPr="00CA0ACA">
        <w:rPr>
          <w:noProof/>
        </w:rPr>
      </w:r>
      <w:r w:rsidRPr="00CA0ACA">
        <w:rPr>
          <w:noProof/>
        </w:rPr>
        <w:fldChar w:fldCharType="separate"/>
      </w:r>
      <w:r w:rsidR="00CE2FF3">
        <w:rPr>
          <w:noProof/>
        </w:rPr>
        <w:t>19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24</w:t>
      </w:r>
      <w:r>
        <w:rPr>
          <w:noProof/>
        </w:rPr>
        <w:tab/>
        <w:t>Use of position—civil obligations</w:t>
      </w:r>
      <w:r w:rsidRPr="00CA0ACA">
        <w:rPr>
          <w:noProof/>
        </w:rPr>
        <w:tab/>
      </w:r>
      <w:r w:rsidRPr="00CA0ACA">
        <w:rPr>
          <w:noProof/>
        </w:rPr>
        <w:fldChar w:fldCharType="begin"/>
      </w:r>
      <w:r w:rsidRPr="00CA0ACA">
        <w:rPr>
          <w:noProof/>
        </w:rPr>
        <w:instrText xml:space="preserve"> PAGEREF _Toc358890414 \h </w:instrText>
      </w:r>
      <w:r w:rsidRPr="00CA0ACA">
        <w:rPr>
          <w:noProof/>
        </w:rPr>
      </w:r>
      <w:r w:rsidRPr="00CA0ACA">
        <w:rPr>
          <w:noProof/>
        </w:rPr>
        <w:fldChar w:fldCharType="separate"/>
      </w:r>
      <w:r w:rsidR="00CE2FF3">
        <w:rPr>
          <w:noProof/>
        </w:rPr>
        <w:t>20</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25</w:t>
      </w:r>
      <w:r>
        <w:rPr>
          <w:noProof/>
        </w:rPr>
        <w:tab/>
        <w:t>Use of information—civil obligations</w:t>
      </w:r>
      <w:r w:rsidRPr="00CA0ACA">
        <w:rPr>
          <w:noProof/>
        </w:rPr>
        <w:tab/>
      </w:r>
      <w:r w:rsidRPr="00CA0ACA">
        <w:rPr>
          <w:noProof/>
        </w:rPr>
        <w:fldChar w:fldCharType="begin"/>
      </w:r>
      <w:r w:rsidRPr="00CA0ACA">
        <w:rPr>
          <w:noProof/>
        </w:rPr>
        <w:instrText xml:space="preserve"> PAGEREF _Toc358890415 \h </w:instrText>
      </w:r>
      <w:r w:rsidRPr="00CA0ACA">
        <w:rPr>
          <w:noProof/>
        </w:rPr>
      </w:r>
      <w:r w:rsidRPr="00CA0ACA">
        <w:rPr>
          <w:noProof/>
        </w:rPr>
        <w:fldChar w:fldCharType="separate"/>
      </w:r>
      <w:r w:rsidR="00CE2FF3">
        <w:rPr>
          <w:noProof/>
        </w:rPr>
        <w:t>20</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26</w:t>
      </w:r>
      <w:r>
        <w:rPr>
          <w:noProof/>
        </w:rPr>
        <w:tab/>
        <w:t>Good faith, use of position and use of information—criminal offences</w:t>
      </w:r>
      <w:r w:rsidRPr="00CA0ACA">
        <w:rPr>
          <w:noProof/>
        </w:rPr>
        <w:tab/>
      </w:r>
      <w:r w:rsidRPr="00CA0ACA">
        <w:rPr>
          <w:noProof/>
        </w:rPr>
        <w:fldChar w:fldCharType="begin"/>
      </w:r>
      <w:r w:rsidRPr="00CA0ACA">
        <w:rPr>
          <w:noProof/>
        </w:rPr>
        <w:instrText xml:space="preserve"> PAGEREF _Toc358890416 \h </w:instrText>
      </w:r>
      <w:r w:rsidRPr="00CA0ACA">
        <w:rPr>
          <w:noProof/>
        </w:rPr>
      </w:r>
      <w:r w:rsidRPr="00CA0ACA">
        <w:rPr>
          <w:noProof/>
        </w:rPr>
        <w:fldChar w:fldCharType="separate"/>
      </w:r>
      <w:r w:rsidR="00CE2FF3">
        <w:rPr>
          <w:noProof/>
        </w:rPr>
        <w:t>21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27A</w:t>
      </w:r>
      <w:r>
        <w:rPr>
          <w:noProof/>
        </w:rPr>
        <w:tab/>
        <w:t>Compliance with statutory and other duties</w:t>
      </w:r>
      <w:r w:rsidRPr="00CA0ACA">
        <w:rPr>
          <w:noProof/>
        </w:rPr>
        <w:tab/>
      </w:r>
      <w:r w:rsidRPr="00CA0ACA">
        <w:rPr>
          <w:noProof/>
        </w:rPr>
        <w:fldChar w:fldCharType="begin"/>
      </w:r>
      <w:r w:rsidRPr="00CA0ACA">
        <w:rPr>
          <w:noProof/>
        </w:rPr>
        <w:instrText xml:space="preserve"> PAGEREF _Toc358890417 \h </w:instrText>
      </w:r>
      <w:r w:rsidRPr="00CA0ACA">
        <w:rPr>
          <w:noProof/>
        </w:rPr>
      </w:r>
      <w:r w:rsidRPr="00CA0ACA">
        <w:rPr>
          <w:noProof/>
        </w:rPr>
        <w:fldChar w:fldCharType="separate"/>
      </w:r>
      <w:r w:rsidR="00CE2FF3">
        <w:rPr>
          <w:noProof/>
        </w:rPr>
        <w:t>22</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27B</w:t>
      </w:r>
      <w:r>
        <w:rPr>
          <w:noProof/>
        </w:rPr>
        <w:tab/>
        <w:t>Interaction of sections 22 to 26 with other laws etc.</w:t>
      </w:r>
      <w:r w:rsidRPr="00CA0ACA">
        <w:rPr>
          <w:noProof/>
        </w:rPr>
        <w:tab/>
      </w:r>
      <w:r w:rsidRPr="00CA0ACA">
        <w:rPr>
          <w:noProof/>
        </w:rPr>
        <w:fldChar w:fldCharType="begin"/>
      </w:r>
      <w:r w:rsidRPr="00CA0ACA">
        <w:rPr>
          <w:noProof/>
        </w:rPr>
        <w:instrText xml:space="preserve"> PAGEREF _Toc358890418 \h </w:instrText>
      </w:r>
      <w:r w:rsidRPr="00CA0ACA">
        <w:rPr>
          <w:noProof/>
        </w:rPr>
      </w:r>
      <w:r w:rsidRPr="00CA0ACA">
        <w:rPr>
          <w:noProof/>
        </w:rPr>
        <w:fldChar w:fldCharType="separate"/>
      </w:r>
      <w:r w:rsidR="00CE2FF3">
        <w:rPr>
          <w:noProof/>
        </w:rPr>
        <w:t>22</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27C</w:t>
      </w:r>
      <w:r>
        <w:rPr>
          <w:noProof/>
        </w:rPr>
        <w:tab/>
        <w:t>Disqualification order for contravention of civil penalty provision</w:t>
      </w:r>
      <w:r w:rsidRPr="00CA0ACA">
        <w:rPr>
          <w:noProof/>
        </w:rPr>
        <w:tab/>
      </w:r>
      <w:r w:rsidRPr="00CA0ACA">
        <w:rPr>
          <w:noProof/>
        </w:rPr>
        <w:fldChar w:fldCharType="begin"/>
      </w:r>
      <w:r w:rsidRPr="00CA0ACA">
        <w:rPr>
          <w:noProof/>
        </w:rPr>
        <w:instrText xml:space="preserve"> PAGEREF _Toc358890419 \h </w:instrText>
      </w:r>
      <w:r w:rsidRPr="00CA0ACA">
        <w:rPr>
          <w:noProof/>
        </w:rPr>
      </w:r>
      <w:r w:rsidRPr="00CA0ACA">
        <w:rPr>
          <w:noProof/>
        </w:rPr>
        <w:fldChar w:fldCharType="separate"/>
      </w:r>
      <w:r w:rsidR="00CE2FF3">
        <w:rPr>
          <w:noProof/>
        </w:rPr>
        <w:t>23</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27D</w:t>
      </w:r>
      <w:r>
        <w:rPr>
          <w:noProof/>
        </w:rPr>
        <w:tab/>
        <w:t>Reliance on information or advice provided by others</w:t>
      </w:r>
      <w:r w:rsidRPr="00CA0ACA">
        <w:rPr>
          <w:noProof/>
        </w:rPr>
        <w:tab/>
      </w:r>
      <w:r w:rsidRPr="00CA0ACA">
        <w:rPr>
          <w:noProof/>
        </w:rPr>
        <w:fldChar w:fldCharType="begin"/>
      </w:r>
      <w:r w:rsidRPr="00CA0ACA">
        <w:rPr>
          <w:noProof/>
        </w:rPr>
        <w:instrText xml:space="preserve"> PAGEREF _Toc358890420 \h </w:instrText>
      </w:r>
      <w:r w:rsidRPr="00CA0ACA">
        <w:rPr>
          <w:noProof/>
        </w:rPr>
      </w:r>
      <w:r w:rsidRPr="00CA0ACA">
        <w:rPr>
          <w:noProof/>
        </w:rPr>
        <w:fldChar w:fldCharType="separate"/>
      </w:r>
      <w:r w:rsidR="00CE2FF3">
        <w:rPr>
          <w:noProof/>
        </w:rPr>
        <w:t>24</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27E</w:t>
      </w:r>
      <w:r>
        <w:rPr>
          <w:noProof/>
        </w:rPr>
        <w:tab/>
        <w:t>Responsibility for actions of directors delegate</w:t>
      </w:r>
      <w:r w:rsidRPr="00CA0ACA">
        <w:rPr>
          <w:noProof/>
        </w:rPr>
        <w:tab/>
      </w:r>
      <w:r w:rsidRPr="00CA0ACA">
        <w:rPr>
          <w:noProof/>
        </w:rPr>
        <w:fldChar w:fldCharType="begin"/>
      </w:r>
      <w:r w:rsidRPr="00CA0ACA">
        <w:rPr>
          <w:noProof/>
        </w:rPr>
        <w:instrText xml:space="preserve"> PAGEREF _Toc358890421 \h </w:instrText>
      </w:r>
      <w:r w:rsidRPr="00CA0ACA">
        <w:rPr>
          <w:noProof/>
        </w:rPr>
      </w:r>
      <w:r w:rsidRPr="00CA0ACA">
        <w:rPr>
          <w:noProof/>
        </w:rPr>
        <w:fldChar w:fldCharType="separate"/>
      </w:r>
      <w:r w:rsidR="00CE2FF3">
        <w:rPr>
          <w:noProof/>
        </w:rPr>
        <w:t>25</w:t>
      </w:r>
      <w:r w:rsidRPr="00CA0ACA">
        <w:rPr>
          <w:noProof/>
        </w:rPr>
        <w:fldChar w:fldCharType="end"/>
      </w:r>
    </w:p>
    <w:p w:rsidR="00CA0ACA" w:rsidRDefault="00CA0ACA">
      <w:pPr>
        <w:pStyle w:val="TOC4"/>
        <w:rPr>
          <w:rFonts w:asciiTheme="minorHAnsi" w:eastAsiaTheme="minorEastAsia" w:hAnsiTheme="minorHAnsi" w:cstheme="minorBidi"/>
          <w:b w:val="0"/>
          <w:noProof/>
          <w:kern w:val="0"/>
          <w:sz w:val="22"/>
          <w:szCs w:val="22"/>
        </w:rPr>
      </w:pPr>
      <w:r>
        <w:rPr>
          <w:noProof/>
        </w:rPr>
        <w:t>Subdivision B—Disclosure of, and voting on matters involving, material personal interests</w:t>
      </w:r>
      <w:r w:rsidRPr="00CA0ACA">
        <w:rPr>
          <w:b w:val="0"/>
          <w:noProof/>
          <w:sz w:val="18"/>
        </w:rPr>
        <w:tab/>
      </w:r>
      <w:r w:rsidRPr="00CA0ACA">
        <w:rPr>
          <w:b w:val="0"/>
          <w:noProof/>
          <w:sz w:val="18"/>
        </w:rPr>
        <w:fldChar w:fldCharType="begin"/>
      </w:r>
      <w:r w:rsidRPr="00CA0ACA">
        <w:rPr>
          <w:b w:val="0"/>
          <w:noProof/>
          <w:sz w:val="18"/>
        </w:rPr>
        <w:instrText xml:space="preserve"> PAGEREF _Toc358890422 \h </w:instrText>
      </w:r>
      <w:r w:rsidRPr="00CA0ACA">
        <w:rPr>
          <w:b w:val="0"/>
          <w:noProof/>
          <w:sz w:val="18"/>
        </w:rPr>
      </w:r>
      <w:r w:rsidRPr="00CA0ACA">
        <w:rPr>
          <w:b w:val="0"/>
          <w:noProof/>
          <w:sz w:val="18"/>
        </w:rPr>
        <w:fldChar w:fldCharType="separate"/>
      </w:r>
      <w:r w:rsidR="00CE2FF3">
        <w:rPr>
          <w:b w:val="0"/>
          <w:noProof/>
          <w:sz w:val="18"/>
        </w:rPr>
        <w:t>26</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27F</w:t>
      </w:r>
      <w:r>
        <w:rPr>
          <w:noProof/>
        </w:rPr>
        <w:tab/>
        <w:t>Material personal interest—director’s duty to disclose</w:t>
      </w:r>
      <w:r w:rsidRPr="00CA0ACA">
        <w:rPr>
          <w:noProof/>
        </w:rPr>
        <w:tab/>
      </w:r>
      <w:r w:rsidRPr="00CA0ACA">
        <w:rPr>
          <w:noProof/>
        </w:rPr>
        <w:fldChar w:fldCharType="begin"/>
      </w:r>
      <w:r w:rsidRPr="00CA0ACA">
        <w:rPr>
          <w:noProof/>
        </w:rPr>
        <w:instrText xml:space="preserve"> PAGEREF _Toc358890423 \h </w:instrText>
      </w:r>
      <w:r w:rsidRPr="00CA0ACA">
        <w:rPr>
          <w:noProof/>
        </w:rPr>
      </w:r>
      <w:r w:rsidRPr="00CA0ACA">
        <w:rPr>
          <w:noProof/>
        </w:rPr>
        <w:fldChar w:fldCharType="separate"/>
      </w:r>
      <w:r w:rsidR="00CE2FF3">
        <w:rPr>
          <w:noProof/>
        </w:rPr>
        <w:t>26</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27G</w:t>
      </w:r>
      <w:r>
        <w:rPr>
          <w:noProof/>
        </w:rPr>
        <w:tab/>
        <w:t>Director may give other directors standing notice about an interest</w:t>
      </w:r>
      <w:r w:rsidRPr="00CA0ACA">
        <w:rPr>
          <w:noProof/>
        </w:rPr>
        <w:tab/>
      </w:r>
      <w:r w:rsidRPr="00CA0ACA">
        <w:rPr>
          <w:noProof/>
        </w:rPr>
        <w:fldChar w:fldCharType="begin"/>
      </w:r>
      <w:r w:rsidRPr="00CA0ACA">
        <w:rPr>
          <w:noProof/>
        </w:rPr>
        <w:instrText xml:space="preserve"> PAGEREF _Toc358890424 \h </w:instrText>
      </w:r>
      <w:r w:rsidRPr="00CA0ACA">
        <w:rPr>
          <w:noProof/>
        </w:rPr>
      </w:r>
      <w:r w:rsidRPr="00CA0ACA">
        <w:rPr>
          <w:noProof/>
        </w:rPr>
        <w:fldChar w:fldCharType="separate"/>
      </w:r>
      <w:r w:rsidR="00CE2FF3">
        <w:rPr>
          <w:noProof/>
        </w:rPr>
        <w:t>27</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27H</w:t>
      </w:r>
      <w:r>
        <w:rPr>
          <w:noProof/>
        </w:rPr>
        <w:tab/>
        <w:t>Interaction of sections 27F and 27G with other laws etc.</w:t>
      </w:r>
      <w:r w:rsidRPr="00CA0ACA">
        <w:rPr>
          <w:noProof/>
        </w:rPr>
        <w:tab/>
      </w:r>
      <w:r w:rsidRPr="00CA0ACA">
        <w:rPr>
          <w:noProof/>
        </w:rPr>
        <w:fldChar w:fldCharType="begin"/>
      </w:r>
      <w:r w:rsidRPr="00CA0ACA">
        <w:rPr>
          <w:noProof/>
        </w:rPr>
        <w:instrText xml:space="preserve"> PAGEREF _Toc358890425 \h </w:instrText>
      </w:r>
      <w:r w:rsidRPr="00CA0ACA">
        <w:rPr>
          <w:noProof/>
        </w:rPr>
      </w:r>
      <w:r w:rsidRPr="00CA0ACA">
        <w:rPr>
          <w:noProof/>
        </w:rPr>
        <w:fldChar w:fldCharType="separate"/>
      </w:r>
      <w:r w:rsidR="00CE2FF3">
        <w:rPr>
          <w:noProof/>
        </w:rPr>
        <w:t>29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27J</w:t>
      </w:r>
      <w:r>
        <w:rPr>
          <w:noProof/>
        </w:rPr>
        <w:tab/>
        <w:t>Restrictions on voting</w:t>
      </w:r>
      <w:r w:rsidRPr="00CA0ACA">
        <w:rPr>
          <w:noProof/>
        </w:rPr>
        <w:tab/>
      </w:r>
      <w:r w:rsidRPr="00CA0ACA">
        <w:rPr>
          <w:noProof/>
        </w:rPr>
        <w:fldChar w:fldCharType="begin"/>
      </w:r>
      <w:r w:rsidRPr="00CA0ACA">
        <w:rPr>
          <w:noProof/>
        </w:rPr>
        <w:instrText xml:space="preserve"> PAGEREF _Toc358890426 \h </w:instrText>
      </w:r>
      <w:r w:rsidRPr="00CA0ACA">
        <w:rPr>
          <w:noProof/>
        </w:rPr>
      </w:r>
      <w:r w:rsidRPr="00CA0ACA">
        <w:rPr>
          <w:noProof/>
        </w:rPr>
        <w:fldChar w:fldCharType="separate"/>
      </w:r>
      <w:r w:rsidR="00CE2FF3">
        <w:rPr>
          <w:noProof/>
        </w:rPr>
        <w:t>29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27K</w:t>
      </w:r>
      <w:r>
        <w:rPr>
          <w:noProof/>
        </w:rPr>
        <w:tab/>
        <w:t>Minister’s power to make declarations and class orders</w:t>
      </w:r>
      <w:r w:rsidRPr="00CA0ACA">
        <w:rPr>
          <w:noProof/>
        </w:rPr>
        <w:tab/>
      </w:r>
      <w:r w:rsidRPr="00CA0ACA">
        <w:rPr>
          <w:noProof/>
        </w:rPr>
        <w:fldChar w:fldCharType="begin"/>
      </w:r>
      <w:r w:rsidRPr="00CA0ACA">
        <w:rPr>
          <w:noProof/>
        </w:rPr>
        <w:instrText xml:space="preserve"> PAGEREF _Toc358890427 \h </w:instrText>
      </w:r>
      <w:r w:rsidRPr="00CA0ACA">
        <w:rPr>
          <w:noProof/>
        </w:rPr>
      </w:r>
      <w:r w:rsidRPr="00CA0ACA">
        <w:rPr>
          <w:noProof/>
        </w:rPr>
        <w:fldChar w:fldCharType="separate"/>
      </w:r>
      <w:r w:rsidR="00CE2FF3">
        <w:rPr>
          <w:noProof/>
        </w:rPr>
        <w:t>30</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27L</w:t>
      </w:r>
      <w:r>
        <w:rPr>
          <w:noProof/>
        </w:rPr>
        <w:tab/>
        <w:t>Right of access to authority’s books</w:t>
      </w:r>
      <w:r w:rsidRPr="00CA0ACA">
        <w:rPr>
          <w:noProof/>
        </w:rPr>
        <w:tab/>
      </w:r>
      <w:r w:rsidRPr="00CA0ACA">
        <w:rPr>
          <w:noProof/>
        </w:rPr>
        <w:fldChar w:fldCharType="begin"/>
      </w:r>
      <w:r w:rsidRPr="00CA0ACA">
        <w:rPr>
          <w:noProof/>
        </w:rPr>
        <w:instrText xml:space="preserve"> PAGEREF _Toc358890428 \h </w:instrText>
      </w:r>
      <w:r w:rsidRPr="00CA0ACA">
        <w:rPr>
          <w:noProof/>
        </w:rPr>
      </w:r>
      <w:r w:rsidRPr="00CA0ACA">
        <w:rPr>
          <w:noProof/>
        </w:rPr>
        <w:fldChar w:fldCharType="separate"/>
      </w:r>
      <w:r w:rsidR="00CE2FF3">
        <w:rPr>
          <w:noProof/>
        </w:rPr>
        <w:t>31</w:t>
      </w:r>
      <w:r w:rsidRPr="00CA0ACA">
        <w:rPr>
          <w:noProof/>
        </w:rPr>
        <w:fldChar w:fldCharType="end"/>
      </w:r>
    </w:p>
    <w:p w:rsidR="00CA0ACA" w:rsidRDefault="00CA0ACA">
      <w:pPr>
        <w:pStyle w:val="TOC3"/>
        <w:rPr>
          <w:rFonts w:asciiTheme="minorHAnsi" w:eastAsiaTheme="minorEastAsia" w:hAnsiTheme="minorHAnsi" w:cstheme="minorBidi"/>
          <w:b w:val="0"/>
          <w:noProof/>
          <w:kern w:val="0"/>
          <w:szCs w:val="22"/>
        </w:rPr>
      </w:pPr>
      <w:r>
        <w:rPr>
          <w:noProof/>
        </w:rPr>
        <w:t>Division 4A—Restrictions on indemnities and insurance for officers</w:t>
      </w:r>
      <w:r w:rsidRPr="00CA0ACA">
        <w:rPr>
          <w:b w:val="0"/>
          <w:noProof/>
          <w:sz w:val="18"/>
        </w:rPr>
        <w:tab/>
      </w:r>
      <w:r w:rsidRPr="00CA0ACA">
        <w:rPr>
          <w:b w:val="0"/>
          <w:noProof/>
          <w:sz w:val="18"/>
        </w:rPr>
        <w:fldChar w:fldCharType="begin"/>
      </w:r>
      <w:r w:rsidRPr="00CA0ACA">
        <w:rPr>
          <w:b w:val="0"/>
          <w:noProof/>
          <w:sz w:val="18"/>
        </w:rPr>
        <w:instrText xml:space="preserve"> PAGEREF _Toc358890429 \h </w:instrText>
      </w:r>
      <w:r w:rsidRPr="00CA0ACA">
        <w:rPr>
          <w:b w:val="0"/>
          <w:noProof/>
          <w:sz w:val="18"/>
        </w:rPr>
      </w:r>
      <w:r w:rsidRPr="00CA0ACA">
        <w:rPr>
          <w:b w:val="0"/>
          <w:noProof/>
          <w:sz w:val="18"/>
        </w:rPr>
        <w:fldChar w:fldCharType="separate"/>
      </w:r>
      <w:r w:rsidR="00CE2FF3">
        <w:rPr>
          <w:b w:val="0"/>
          <w:noProof/>
          <w:sz w:val="18"/>
        </w:rPr>
        <w:t>33</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27M</w:t>
      </w:r>
      <w:r>
        <w:rPr>
          <w:noProof/>
        </w:rPr>
        <w:tab/>
        <w:t>Indemnification and exemption of officer</w:t>
      </w:r>
      <w:r w:rsidRPr="00CA0ACA">
        <w:rPr>
          <w:noProof/>
        </w:rPr>
        <w:tab/>
      </w:r>
      <w:r w:rsidRPr="00CA0ACA">
        <w:rPr>
          <w:noProof/>
        </w:rPr>
        <w:fldChar w:fldCharType="begin"/>
      </w:r>
      <w:r w:rsidRPr="00CA0ACA">
        <w:rPr>
          <w:noProof/>
        </w:rPr>
        <w:instrText xml:space="preserve"> PAGEREF _Toc358890430 \h </w:instrText>
      </w:r>
      <w:r w:rsidRPr="00CA0ACA">
        <w:rPr>
          <w:noProof/>
        </w:rPr>
      </w:r>
      <w:r w:rsidRPr="00CA0ACA">
        <w:rPr>
          <w:noProof/>
        </w:rPr>
        <w:fldChar w:fldCharType="separate"/>
      </w:r>
      <w:r w:rsidR="00CE2FF3">
        <w:rPr>
          <w:noProof/>
        </w:rPr>
        <w:t>33</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27N</w:t>
      </w:r>
      <w:r>
        <w:rPr>
          <w:noProof/>
        </w:rPr>
        <w:tab/>
        <w:t>Insurance for certain liabilities of officers</w:t>
      </w:r>
      <w:r w:rsidRPr="00CA0ACA">
        <w:rPr>
          <w:noProof/>
        </w:rPr>
        <w:tab/>
      </w:r>
      <w:r w:rsidRPr="00CA0ACA">
        <w:rPr>
          <w:noProof/>
        </w:rPr>
        <w:fldChar w:fldCharType="begin"/>
      </w:r>
      <w:r w:rsidRPr="00CA0ACA">
        <w:rPr>
          <w:noProof/>
        </w:rPr>
        <w:instrText xml:space="preserve"> PAGEREF _Toc358890431 \h </w:instrText>
      </w:r>
      <w:r w:rsidRPr="00CA0ACA">
        <w:rPr>
          <w:noProof/>
        </w:rPr>
      </w:r>
      <w:r w:rsidRPr="00CA0ACA">
        <w:rPr>
          <w:noProof/>
        </w:rPr>
        <w:fldChar w:fldCharType="separate"/>
      </w:r>
      <w:r w:rsidR="00CE2FF3">
        <w:rPr>
          <w:noProof/>
        </w:rPr>
        <w:t>34</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27P</w:t>
      </w:r>
      <w:r>
        <w:rPr>
          <w:noProof/>
        </w:rPr>
        <w:tab/>
        <w:t>Certain indemnities, exemptions, payments and agreements not authorised and certain documents void</w:t>
      </w:r>
      <w:r w:rsidRPr="00CA0ACA">
        <w:rPr>
          <w:noProof/>
        </w:rPr>
        <w:tab/>
      </w:r>
      <w:r w:rsidRPr="00CA0ACA">
        <w:rPr>
          <w:noProof/>
        </w:rPr>
        <w:fldChar w:fldCharType="begin"/>
      </w:r>
      <w:r w:rsidRPr="00CA0ACA">
        <w:rPr>
          <w:noProof/>
        </w:rPr>
        <w:instrText xml:space="preserve"> PAGEREF _Toc358890432 \h </w:instrText>
      </w:r>
      <w:r w:rsidRPr="00CA0ACA">
        <w:rPr>
          <w:noProof/>
        </w:rPr>
      </w:r>
      <w:r w:rsidRPr="00CA0ACA">
        <w:rPr>
          <w:noProof/>
        </w:rPr>
        <w:fldChar w:fldCharType="separate"/>
      </w:r>
      <w:r w:rsidR="00CE2FF3">
        <w:rPr>
          <w:noProof/>
        </w:rPr>
        <w:t>35</w:t>
      </w:r>
      <w:r w:rsidRPr="00CA0ACA">
        <w:rPr>
          <w:noProof/>
        </w:rPr>
        <w:fldChar w:fldCharType="end"/>
      </w:r>
    </w:p>
    <w:p w:rsidR="00CA0ACA" w:rsidRDefault="00CA0ACA">
      <w:pPr>
        <w:pStyle w:val="TOC3"/>
        <w:rPr>
          <w:rFonts w:asciiTheme="minorHAnsi" w:eastAsiaTheme="minorEastAsia" w:hAnsiTheme="minorHAnsi" w:cstheme="minorBidi"/>
          <w:b w:val="0"/>
          <w:noProof/>
          <w:kern w:val="0"/>
          <w:szCs w:val="22"/>
        </w:rPr>
      </w:pPr>
      <w:r>
        <w:rPr>
          <w:noProof/>
        </w:rPr>
        <w:t>Division 5—Miscellaneous</w:t>
      </w:r>
      <w:r w:rsidRPr="00CA0ACA">
        <w:rPr>
          <w:b w:val="0"/>
          <w:noProof/>
          <w:sz w:val="18"/>
        </w:rPr>
        <w:tab/>
      </w:r>
      <w:r w:rsidRPr="00CA0ACA">
        <w:rPr>
          <w:b w:val="0"/>
          <w:noProof/>
          <w:sz w:val="18"/>
        </w:rPr>
        <w:fldChar w:fldCharType="begin"/>
      </w:r>
      <w:r w:rsidRPr="00CA0ACA">
        <w:rPr>
          <w:b w:val="0"/>
          <w:noProof/>
          <w:sz w:val="18"/>
        </w:rPr>
        <w:instrText xml:space="preserve"> PAGEREF _Toc358890433 \h </w:instrText>
      </w:r>
      <w:r w:rsidRPr="00CA0ACA">
        <w:rPr>
          <w:b w:val="0"/>
          <w:noProof/>
          <w:sz w:val="18"/>
        </w:rPr>
      </w:r>
      <w:r w:rsidRPr="00CA0ACA">
        <w:rPr>
          <w:b w:val="0"/>
          <w:noProof/>
          <w:sz w:val="18"/>
        </w:rPr>
        <w:fldChar w:fldCharType="separate"/>
      </w:r>
      <w:r w:rsidR="00CE2FF3">
        <w:rPr>
          <w:b w:val="0"/>
          <w:noProof/>
          <w:sz w:val="18"/>
        </w:rPr>
        <w:t>36</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28</w:t>
      </w:r>
      <w:r>
        <w:rPr>
          <w:noProof/>
        </w:rPr>
        <w:tab/>
        <w:t>Compliance with General Policy Orders</w:t>
      </w:r>
      <w:r w:rsidRPr="00CA0ACA">
        <w:rPr>
          <w:noProof/>
        </w:rPr>
        <w:tab/>
      </w:r>
      <w:r w:rsidRPr="00CA0ACA">
        <w:rPr>
          <w:noProof/>
        </w:rPr>
        <w:fldChar w:fldCharType="begin"/>
      </w:r>
      <w:r w:rsidRPr="00CA0ACA">
        <w:rPr>
          <w:noProof/>
        </w:rPr>
        <w:instrText xml:space="preserve"> PAGEREF _Toc358890434 \h </w:instrText>
      </w:r>
      <w:r w:rsidRPr="00CA0ACA">
        <w:rPr>
          <w:noProof/>
        </w:rPr>
      </w:r>
      <w:r w:rsidRPr="00CA0ACA">
        <w:rPr>
          <w:noProof/>
        </w:rPr>
        <w:fldChar w:fldCharType="separate"/>
      </w:r>
      <w:r w:rsidR="00CE2FF3">
        <w:rPr>
          <w:noProof/>
        </w:rPr>
        <w:t>36</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28A</w:t>
      </w:r>
      <w:r>
        <w:rPr>
          <w:noProof/>
        </w:rPr>
        <w:tab/>
        <w:t>Credit cards and credit vouchers</w:t>
      </w:r>
      <w:r w:rsidRPr="00CA0ACA">
        <w:rPr>
          <w:noProof/>
        </w:rPr>
        <w:tab/>
      </w:r>
      <w:r w:rsidRPr="00CA0ACA">
        <w:rPr>
          <w:noProof/>
        </w:rPr>
        <w:fldChar w:fldCharType="begin"/>
      </w:r>
      <w:r w:rsidRPr="00CA0ACA">
        <w:rPr>
          <w:noProof/>
        </w:rPr>
        <w:instrText xml:space="preserve"> PAGEREF _Toc358890435 \h </w:instrText>
      </w:r>
      <w:r w:rsidRPr="00CA0ACA">
        <w:rPr>
          <w:noProof/>
        </w:rPr>
      </w:r>
      <w:r w:rsidRPr="00CA0ACA">
        <w:rPr>
          <w:noProof/>
        </w:rPr>
        <w:fldChar w:fldCharType="separate"/>
      </w:r>
      <w:r w:rsidR="00CE2FF3">
        <w:rPr>
          <w:noProof/>
        </w:rPr>
        <w:t>36</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28B</w:t>
      </w:r>
      <w:r>
        <w:rPr>
          <w:noProof/>
        </w:rPr>
        <w:tab/>
        <w:t>Misuse of credit cards or credit vouchers—criminal offence</w:t>
      </w:r>
      <w:r w:rsidRPr="00CA0ACA">
        <w:rPr>
          <w:noProof/>
        </w:rPr>
        <w:tab/>
      </w:r>
      <w:r w:rsidRPr="00CA0ACA">
        <w:rPr>
          <w:noProof/>
        </w:rPr>
        <w:fldChar w:fldCharType="begin"/>
      </w:r>
      <w:r w:rsidRPr="00CA0ACA">
        <w:rPr>
          <w:noProof/>
        </w:rPr>
        <w:instrText xml:space="preserve"> PAGEREF _Toc358890436 \h </w:instrText>
      </w:r>
      <w:r w:rsidRPr="00CA0ACA">
        <w:rPr>
          <w:noProof/>
        </w:rPr>
      </w:r>
      <w:r w:rsidRPr="00CA0ACA">
        <w:rPr>
          <w:noProof/>
        </w:rPr>
        <w:fldChar w:fldCharType="separate"/>
      </w:r>
      <w:r w:rsidR="00CE2FF3">
        <w:rPr>
          <w:noProof/>
        </w:rPr>
        <w:t>37</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29</w:t>
      </w:r>
      <w:r>
        <w:rPr>
          <w:noProof/>
        </w:rPr>
        <w:tab/>
        <w:t>Activities of subsidiaries</w:t>
      </w:r>
      <w:r w:rsidRPr="00CA0ACA">
        <w:rPr>
          <w:noProof/>
        </w:rPr>
        <w:tab/>
      </w:r>
      <w:r w:rsidRPr="00CA0ACA">
        <w:rPr>
          <w:noProof/>
        </w:rPr>
        <w:fldChar w:fldCharType="begin"/>
      </w:r>
      <w:r w:rsidRPr="00CA0ACA">
        <w:rPr>
          <w:noProof/>
        </w:rPr>
        <w:instrText xml:space="preserve"> PAGEREF _Toc358890437 \h </w:instrText>
      </w:r>
      <w:r w:rsidRPr="00CA0ACA">
        <w:rPr>
          <w:noProof/>
        </w:rPr>
      </w:r>
      <w:r w:rsidRPr="00CA0ACA">
        <w:rPr>
          <w:noProof/>
        </w:rPr>
        <w:fldChar w:fldCharType="separate"/>
      </w:r>
      <w:r w:rsidR="00CE2FF3">
        <w:rPr>
          <w:noProof/>
        </w:rPr>
        <w:t>38</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30</w:t>
      </w:r>
      <w:r>
        <w:rPr>
          <w:noProof/>
        </w:rPr>
        <w:tab/>
        <w:t>Aligning accounting periods of subsidiaries</w:t>
      </w:r>
      <w:r w:rsidRPr="00CA0ACA">
        <w:rPr>
          <w:noProof/>
        </w:rPr>
        <w:tab/>
      </w:r>
      <w:r w:rsidRPr="00CA0ACA">
        <w:rPr>
          <w:noProof/>
        </w:rPr>
        <w:fldChar w:fldCharType="begin"/>
      </w:r>
      <w:r w:rsidRPr="00CA0ACA">
        <w:rPr>
          <w:noProof/>
        </w:rPr>
        <w:instrText xml:space="preserve"> PAGEREF _Toc358890438 \h </w:instrText>
      </w:r>
      <w:r w:rsidRPr="00CA0ACA">
        <w:rPr>
          <w:noProof/>
        </w:rPr>
      </w:r>
      <w:r w:rsidRPr="00CA0ACA">
        <w:rPr>
          <w:noProof/>
        </w:rPr>
        <w:fldChar w:fldCharType="separate"/>
      </w:r>
      <w:r w:rsidR="00CE2FF3">
        <w:rPr>
          <w:noProof/>
        </w:rPr>
        <w:t>38</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31</w:t>
      </w:r>
      <w:r>
        <w:rPr>
          <w:noProof/>
        </w:rPr>
        <w:tab/>
        <w:t>Exemption from requirement to align accounting periods of subsidiaries</w:t>
      </w:r>
      <w:r w:rsidRPr="00CA0ACA">
        <w:rPr>
          <w:noProof/>
        </w:rPr>
        <w:tab/>
      </w:r>
      <w:r w:rsidRPr="00CA0ACA">
        <w:rPr>
          <w:noProof/>
        </w:rPr>
        <w:fldChar w:fldCharType="begin"/>
      </w:r>
      <w:r w:rsidRPr="00CA0ACA">
        <w:rPr>
          <w:noProof/>
        </w:rPr>
        <w:instrText xml:space="preserve"> PAGEREF _Toc358890439 \h </w:instrText>
      </w:r>
      <w:r w:rsidRPr="00CA0ACA">
        <w:rPr>
          <w:noProof/>
        </w:rPr>
      </w:r>
      <w:r w:rsidRPr="00CA0ACA">
        <w:rPr>
          <w:noProof/>
        </w:rPr>
        <w:fldChar w:fldCharType="separate"/>
      </w:r>
      <w:r w:rsidR="00CE2FF3">
        <w:rPr>
          <w:noProof/>
        </w:rPr>
        <w:t>38</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32</w:t>
      </w:r>
      <w:r>
        <w:rPr>
          <w:noProof/>
        </w:rPr>
        <w:tab/>
        <w:t>Audit committee</w:t>
      </w:r>
      <w:r w:rsidRPr="00CA0ACA">
        <w:rPr>
          <w:noProof/>
        </w:rPr>
        <w:tab/>
      </w:r>
      <w:r w:rsidRPr="00CA0ACA">
        <w:rPr>
          <w:noProof/>
        </w:rPr>
        <w:fldChar w:fldCharType="begin"/>
      </w:r>
      <w:r w:rsidRPr="00CA0ACA">
        <w:rPr>
          <w:noProof/>
        </w:rPr>
        <w:instrText xml:space="preserve"> PAGEREF _Toc358890440 \h </w:instrText>
      </w:r>
      <w:r w:rsidRPr="00CA0ACA">
        <w:rPr>
          <w:noProof/>
        </w:rPr>
      </w:r>
      <w:r w:rsidRPr="00CA0ACA">
        <w:rPr>
          <w:noProof/>
        </w:rPr>
        <w:fldChar w:fldCharType="separate"/>
      </w:r>
      <w:r w:rsidR="00CE2FF3">
        <w:rPr>
          <w:noProof/>
        </w:rPr>
        <w:t>39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33</w:t>
      </w:r>
      <w:r>
        <w:rPr>
          <w:noProof/>
        </w:rPr>
        <w:tab/>
        <w:t>Special rules for Commonwealth authorities established by regulations etc.</w:t>
      </w:r>
      <w:r w:rsidRPr="00CA0ACA">
        <w:rPr>
          <w:noProof/>
        </w:rPr>
        <w:tab/>
      </w:r>
      <w:r w:rsidRPr="00CA0ACA">
        <w:rPr>
          <w:noProof/>
        </w:rPr>
        <w:fldChar w:fldCharType="begin"/>
      </w:r>
      <w:r w:rsidRPr="00CA0ACA">
        <w:rPr>
          <w:noProof/>
        </w:rPr>
        <w:instrText xml:space="preserve"> PAGEREF _Toc358890441 \h </w:instrText>
      </w:r>
      <w:r w:rsidRPr="00CA0ACA">
        <w:rPr>
          <w:noProof/>
        </w:rPr>
      </w:r>
      <w:r w:rsidRPr="00CA0ACA">
        <w:rPr>
          <w:noProof/>
        </w:rPr>
        <w:fldChar w:fldCharType="separate"/>
      </w:r>
      <w:r w:rsidR="00CE2FF3">
        <w:rPr>
          <w:noProof/>
        </w:rPr>
        <w:t>39</w:t>
      </w:r>
      <w:r w:rsidRPr="00CA0ACA">
        <w:rPr>
          <w:noProof/>
        </w:rPr>
        <w:fldChar w:fldCharType="end"/>
      </w:r>
    </w:p>
    <w:p w:rsidR="00CA0ACA" w:rsidRDefault="00CA0ACA">
      <w:pPr>
        <w:pStyle w:val="TOC2"/>
        <w:rPr>
          <w:rFonts w:asciiTheme="minorHAnsi" w:eastAsiaTheme="minorEastAsia" w:hAnsiTheme="minorHAnsi" w:cstheme="minorBidi"/>
          <w:b w:val="0"/>
          <w:noProof/>
          <w:kern w:val="0"/>
          <w:sz w:val="22"/>
          <w:szCs w:val="22"/>
        </w:rPr>
      </w:pPr>
      <w:r>
        <w:rPr>
          <w:noProof/>
        </w:rPr>
        <w:t>Part 3A—Interjurisdictional authorities</w:t>
      </w:r>
      <w:r w:rsidRPr="00CA0ACA">
        <w:rPr>
          <w:b w:val="0"/>
          <w:noProof/>
          <w:sz w:val="18"/>
        </w:rPr>
        <w:tab/>
      </w:r>
      <w:r w:rsidRPr="00CA0ACA">
        <w:rPr>
          <w:b w:val="0"/>
          <w:noProof/>
          <w:sz w:val="18"/>
        </w:rPr>
        <w:fldChar w:fldCharType="begin"/>
      </w:r>
      <w:r w:rsidRPr="00CA0ACA">
        <w:rPr>
          <w:b w:val="0"/>
          <w:noProof/>
          <w:sz w:val="18"/>
        </w:rPr>
        <w:instrText xml:space="preserve"> PAGEREF _Toc358890442 \h </w:instrText>
      </w:r>
      <w:r w:rsidRPr="00CA0ACA">
        <w:rPr>
          <w:b w:val="0"/>
          <w:noProof/>
          <w:sz w:val="18"/>
        </w:rPr>
      </w:r>
      <w:r w:rsidRPr="00CA0ACA">
        <w:rPr>
          <w:b w:val="0"/>
          <w:noProof/>
          <w:sz w:val="18"/>
        </w:rPr>
        <w:fldChar w:fldCharType="separate"/>
      </w:r>
      <w:r w:rsidR="00CE2FF3">
        <w:rPr>
          <w:b w:val="0"/>
          <w:noProof/>
          <w:sz w:val="18"/>
        </w:rPr>
        <w:t>40</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33A</w:t>
      </w:r>
      <w:r>
        <w:rPr>
          <w:noProof/>
        </w:rPr>
        <w:tab/>
        <w:t>Interjurisdictional authorities</w:t>
      </w:r>
      <w:r w:rsidRPr="00CA0ACA">
        <w:rPr>
          <w:noProof/>
        </w:rPr>
        <w:tab/>
      </w:r>
      <w:r w:rsidRPr="00CA0ACA">
        <w:rPr>
          <w:noProof/>
        </w:rPr>
        <w:fldChar w:fldCharType="begin"/>
      </w:r>
      <w:r w:rsidRPr="00CA0ACA">
        <w:rPr>
          <w:noProof/>
        </w:rPr>
        <w:instrText xml:space="preserve"> PAGEREF _Toc358890443 \h </w:instrText>
      </w:r>
      <w:r w:rsidRPr="00CA0ACA">
        <w:rPr>
          <w:noProof/>
        </w:rPr>
      </w:r>
      <w:r w:rsidRPr="00CA0ACA">
        <w:rPr>
          <w:noProof/>
        </w:rPr>
        <w:fldChar w:fldCharType="separate"/>
      </w:r>
      <w:r w:rsidR="00CE2FF3">
        <w:rPr>
          <w:noProof/>
        </w:rPr>
        <w:t>40</w:t>
      </w:r>
      <w:r w:rsidRPr="00CA0ACA">
        <w:rPr>
          <w:noProof/>
        </w:rPr>
        <w:fldChar w:fldCharType="end"/>
      </w:r>
    </w:p>
    <w:p w:rsidR="00CA0ACA" w:rsidRDefault="00CA0ACA">
      <w:pPr>
        <w:pStyle w:val="TOC2"/>
        <w:rPr>
          <w:rFonts w:asciiTheme="minorHAnsi" w:eastAsiaTheme="minorEastAsia" w:hAnsiTheme="minorHAnsi" w:cstheme="minorBidi"/>
          <w:b w:val="0"/>
          <w:noProof/>
          <w:kern w:val="0"/>
          <w:sz w:val="22"/>
          <w:szCs w:val="22"/>
        </w:rPr>
      </w:pPr>
      <w:r>
        <w:rPr>
          <w:noProof/>
        </w:rPr>
        <w:lastRenderedPageBreak/>
        <w:t>Part 4—Reporting and other obligations for Commonwealth companies</w:t>
      </w:r>
      <w:r w:rsidRPr="00CA0ACA">
        <w:rPr>
          <w:b w:val="0"/>
          <w:noProof/>
          <w:sz w:val="18"/>
        </w:rPr>
        <w:tab/>
      </w:r>
      <w:r w:rsidRPr="00CA0ACA">
        <w:rPr>
          <w:b w:val="0"/>
          <w:noProof/>
          <w:sz w:val="18"/>
        </w:rPr>
        <w:fldChar w:fldCharType="begin"/>
      </w:r>
      <w:r w:rsidRPr="00CA0ACA">
        <w:rPr>
          <w:b w:val="0"/>
          <w:noProof/>
          <w:sz w:val="18"/>
        </w:rPr>
        <w:instrText xml:space="preserve"> PAGEREF _Toc358890444 \h </w:instrText>
      </w:r>
      <w:r w:rsidRPr="00CA0ACA">
        <w:rPr>
          <w:b w:val="0"/>
          <w:noProof/>
          <w:sz w:val="18"/>
        </w:rPr>
      </w:r>
      <w:r w:rsidRPr="00CA0ACA">
        <w:rPr>
          <w:b w:val="0"/>
          <w:noProof/>
          <w:sz w:val="18"/>
        </w:rPr>
        <w:fldChar w:fldCharType="separate"/>
      </w:r>
      <w:r w:rsidR="00CE2FF3">
        <w:rPr>
          <w:b w:val="0"/>
          <w:noProof/>
          <w:sz w:val="18"/>
        </w:rPr>
        <w:t>41</w:t>
      </w:r>
      <w:r w:rsidRPr="00CA0ACA">
        <w:rPr>
          <w:b w:val="0"/>
          <w:noProof/>
          <w:sz w:val="18"/>
        </w:rPr>
        <w:fldChar w:fldCharType="end"/>
      </w:r>
    </w:p>
    <w:p w:rsidR="00CA0ACA" w:rsidRDefault="00CA0ACA">
      <w:pPr>
        <w:pStyle w:val="TOC3"/>
        <w:rPr>
          <w:rFonts w:asciiTheme="minorHAnsi" w:eastAsiaTheme="minorEastAsia" w:hAnsiTheme="minorHAnsi" w:cstheme="minorBidi"/>
          <w:b w:val="0"/>
          <w:noProof/>
          <w:kern w:val="0"/>
          <w:szCs w:val="22"/>
        </w:rPr>
      </w:pPr>
      <w:r>
        <w:rPr>
          <w:noProof/>
        </w:rPr>
        <w:t>Division 1—Preliminary</w:t>
      </w:r>
      <w:r w:rsidRPr="00CA0ACA">
        <w:rPr>
          <w:b w:val="0"/>
          <w:noProof/>
          <w:sz w:val="18"/>
        </w:rPr>
        <w:tab/>
      </w:r>
      <w:r w:rsidRPr="00CA0ACA">
        <w:rPr>
          <w:b w:val="0"/>
          <w:noProof/>
          <w:sz w:val="18"/>
        </w:rPr>
        <w:fldChar w:fldCharType="begin"/>
      </w:r>
      <w:r w:rsidRPr="00CA0ACA">
        <w:rPr>
          <w:b w:val="0"/>
          <w:noProof/>
          <w:sz w:val="18"/>
        </w:rPr>
        <w:instrText xml:space="preserve"> PAGEREF _Toc358890445 \h </w:instrText>
      </w:r>
      <w:r w:rsidRPr="00CA0ACA">
        <w:rPr>
          <w:b w:val="0"/>
          <w:noProof/>
          <w:sz w:val="18"/>
        </w:rPr>
      </w:r>
      <w:r w:rsidRPr="00CA0ACA">
        <w:rPr>
          <w:b w:val="0"/>
          <w:noProof/>
          <w:sz w:val="18"/>
        </w:rPr>
        <w:fldChar w:fldCharType="separate"/>
      </w:r>
      <w:r w:rsidR="00CE2FF3">
        <w:rPr>
          <w:b w:val="0"/>
          <w:noProof/>
          <w:sz w:val="18"/>
        </w:rPr>
        <w:t>41</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34</w:t>
      </w:r>
      <w:r>
        <w:rPr>
          <w:noProof/>
        </w:rPr>
        <w:tab/>
        <w:t xml:space="preserve">Meaning of </w:t>
      </w:r>
      <w:r w:rsidRPr="003416C2">
        <w:rPr>
          <w:i/>
          <w:noProof/>
        </w:rPr>
        <w:t>Commonwealth company, wholly</w:t>
      </w:r>
      <w:r w:rsidRPr="003416C2">
        <w:rPr>
          <w:i/>
          <w:noProof/>
        </w:rPr>
        <w:noBreakHyphen/>
        <w:t>owned Commonwealth company and related terms</w:t>
      </w:r>
      <w:r w:rsidRPr="00CA0ACA">
        <w:rPr>
          <w:noProof/>
        </w:rPr>
        <w:tab/>
      </w:r>
      <w:r w:rsidRPr="00CA0ACA">
        <w:rPr>
          <w:noProof/>
        </w:rPr>
        <w:fldChar w:fldCharType="begin"/>
      </w:r>
      <w:r w:rsidRPr="00CA0ACA">
        <w:rPr>
          <w:noProof/>
        </w:rPr>
        <w:instrText xml:space="preserve"> PAGEREF _Toc358890446 \h </w:instrText>
      </w:r>
      <w:r w:rsidRPr="00CA0ACA">
        <w:rPr>
          <w:noProof/>
        </w:rPr>
      </w:r>
      <w:r w:rsidRPr="00CA0ACA">
        <w:rPr>
          <w:noProof/>
        </w:rPr>
        <w:fldChar w:fldCharType="separate"/>
      </w:r>
      <w:r w:rsidR="00CE2FF3">
        <w:rPr>
          <w:noProof/>
        </w:rPr>
        <w:t>41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35</w:t>
      </w:r>
      <w:r>
        <w:rPr>
          <w:noProof/>
        </w:rPr>
        <w:tab/>
        <w:t>Role of Auditor</w:t>
      </w:r>
      <w:r>
        <w:rPr>
          <w:noProof/>
        </w:rPr>
        <w:noBreakHyphen/>
        <w:t>General</w:t>
      </w:r>
      <w:r w:rsidRPr="00CA0ACA">
        <w:rPr>
          <w:noProof/>
        </w:rPr>
        <w:tab/>
      </w:r>
      <w:r w:rsidRPr="00CA0ACA">
        <w:rPr>
          <w:noProof/>
        </w:rPr>
        <w:fldChar w:fldCharType="begin"/>
      </w:r>
      <w:r w:rsidRPr="00CA0ACA">
        <w:rPr>
          <w:noProof/>
        </w:rPr>
        <w:instrText xml:space="preserve"> PAGEREF _Toc358890447 \h </w:instrText>
      </w:r>
      <w:r w:rsidRPr="00CA0ACA">
        <w:rPr>
          <w:noProof/>
        </w:rPr>
      </w:r>
      <w:r w:rsidRPr="00CA0ACA">
        <w:rPr>
          <w:noProof/>
        </w:rPr>
        <w:fldChar w:fldCharType="separate"/>
      </w:r>
      <w:r w:rsidR="00CE2FF3">
        <w:rPr>
          <w:noProof/>
        </w:rPr>
        <w:t>42</w:t>
      </w:r>
      <w:r w:rsidRPr="00CA0ACA">
        <w:rPr>
          <w:noProof/>
        </w:rPr>
        <w:fldChar w:fldCharType="end"/>
      </w:r>
    </w:p>
    <w:p w:rsidR="00CA0ACA" w:rsidRDefault="00CA0ACA">
      <w:pPr>
        <w:pStyle w:val="TOC3"/>
        <w:rPr>
          <w:rFonts w:asciiTheme="minorHAnsi" w:eastAsiaTheme="minorEastAsia" w:hAnsiTheme="minorHAnsi" w:cstheme="minorBidi"/>
          <w:b w:val="0"/>
          <w:noProof/>
          <w:kern w:val="0"/>
          <w:szCs w:val="22"/>
        </w:rPr>
      </w:pPr>
      <w:r>
        <w:rPr>
          <w:noProof/>
        </w:rPr>
        <w:t>Division 2—Reporting obligations</w:t>
      </w:r>
      <w:r w:rsidRPr="00CA0ACA">
        <w:rPr>
          <w:b w:val="0"/>
          <w:noProof/>
          <w:sz w:val="18"/>
        </w:rPr>
        <w:tab/>
      </w:r>
      <w:r w:rsidRPr="00CA0ACA">
        <w:rPr>
          <w:b w:val="0"/>
          <w:noProof/>
          <w:sz w:val="18"/>
        </w:rPr>
        <w:fldChar w:fldCharType="begin"/>
      </w:r>
      <w:r w:rsidRPr="00CA0ACA">
        <w:rPr>
          <w:b w:val="0"/>
          <w:noProof/>
          <w:sz w:val="18"/>
        </w:rPr>
        <w:instrText xml:space="preserve"> PAGEREF _Toc358890448 \h </w:instrText>
      </w:r>
      <w:r w:rsidRPr="00CA0ACA">
        <w:rPr>
          <w:b w:val="0"/>
          <w:noProof/>
          <w:sz w:val="18"/>
        </w:rPr>
      </w:r>
      <w:r w:rsidRPr="00CA0ACA">
        <w:rPr>
          <w:b w:val="0"/>
          <w:noProof/>
          <w:sz w:val="18"/>
        </w:rPr>
        <w:fldChar w:fldCharType="separate"/>
      </w:r>
      <w:r w:rsidR="00CE2FF3">
        <w:rPr>
          <w:b w:val="0"/>
          <w:noProof/>
          <w:sz w:val="18"/>
        </w:rPr>
        <w:t>43</w:t>
      </w:r>
      <w:r w:rsidRPr="00CA0ACA">
        <w:rPr>
          <w:b w:val="0"/>
          <w:noProof/>
          <w:sz w:val="18"/>
        </w:rPr>
        <w:fldChar w:fldCharType="end"/>
      </w:r>
    </w:p>
    <w:p w:rsidR="00CA0ACA" w:rsidRDefault="00CA0ACA">
      <w:pPr>
        <w:pStyle w:val="TOC4"/>
        <w:rPr>
          <w:rFonts w:asciiTheme="minorHAnsi" w:eastAsiaTheme="minorEastAsia" w:hAnsiTheme="minorHAnsi" w:cstheme="minorBidi"/>
          <w:b w:val="0"/>
          <w:noProof/>
          <w:kern w:val="0"/>
          <w:sz w:val="22"/>
          <w:szCs w:val="22"/>
        </w:rPr>
      </w:pPr>
      <w:r>
        <w:rPr>
          <w:noProof/>
        </w:rPr>
        <w:t>Subdivision A—Annual report and related obligations</w:t>
      </w:r>
      <w:r w:rsidRPr="00CA0ACA">
        <w:rPr>
          <w:b w:val="0"/>
          <w:noProof/>
          <w:sz w:val="18"/>
        </w:rPr>
        <w:tab/>
      </w:r>
      <w:r w:rsidRPr="00CA0ACA">
        <w:rPr>
          <w:b w:val="0"/>
          <w:noProof/>
          <w:sz w:val="18"/>
        </w:rPr>
        <w:fldChar w:fldCharType="begin"/>
      </w:r>
      <w:r w:rsidRPr="00CA0ACA">
        <w:rPr>
          <w:b w:val="0"/>
          <w:noProof/>
          <w:sz w:val="18"/>
        </w:rPr>
        <w:instrText xml:space="preserve"> PAGEREF _Toc358890449 \h </w:instrText>
      </w:r>
      <w:r w:rsidRPr="00CA0ACA">
        <w:rPr>
          <w:b w:val="0"/>
          <w:noProof/>
          <w:sz w:val="18"/>
        </w:rPr>
      </w:r>
      <w:r w:rsidRPr="00CA0ACA">
        <w:rPr>
          <w:b w:val="0"/>
          <w:noProof/>
          <w:sz w:val="18"/>
        </w:rPr>
        <w:fldChar w:fldCharType="separate"/>
      </w:r>
      <w:r w:rsidR="00CE2FF3">
        <w:rPr>
          <w:b w:val="0"/>
          <w:noProof/>
          <w:sz w:val="18"/>
        </w:rPr>
        <w:t>43</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36</w:t>
      </w:r>
      <w:r>
        <w:rPr>
          <w:noProof/>
        </w:rPr>
        <w:tab/>
        <w:t>Annual Report</w:t>
      </w:r>
      <w:r w:rsidRPr="00CA0ACA">
        <w:rPr>
          <w:noProof/>
        </w:rPr>
        <w:tab/>
      </w:r>
      <w:r w:rsidRPr="00CA0ACA">
        <w:rPr>
          <w:noProof/>
        </w:rPr>
        <w:fldChar w:fldCharType="begin"/>
      </w:r>
      <w:r w:rsidRPr="00CA0ACA">
        <w:rPr>
          <w:noProof/>
        </w:rPr>
        <w:instrText xml:space="preserve"> PAGEREF _Toc358890450 \h </w:instrText>
      </w:r>
      <w:r w:rsidRPr="00CA0ACA">
        <w:rPr>
          <w:noProof/>
        </w:rPr>
      </w:r>
      <w:r w:rsidRPr="00CA0ACA">
        <w:rPr>
          <w:noProof/>
        </w:rPr>
        <w:fldChar w:fldCharType="separate"/>
      </w:r>
      <w:r w:rsidR="00CE2FF3">
        <w:rPr>
          <w:noProof/>
        </w:rPr>
        <w:t>43</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37</w:t>
      </w:r>
      <w:r>
        <w:rPr>
          <w:noProof/>
        </w:rPr>
        <w:tab/>
        <w:t>Audit of relevant subsidiary’s financial statements</w:t>
      </w:r>
      <w:r w:rsidRPr="00CA0ACA">
        <w:rPr>
          <w:noProof/>
        </w:rPr>
        <w:tab/>
      </w:r>
      <w:r w:rsidRPr="00CA0ACA">
        <w:rPr>
          <w:noProof/>
        </w:rPr>
        <w:fldChar w:fldCharType="begin"/>
      </w:r>
      <w:r w:rsidRPr="00CA0ACA">
        <w:rPr>
          <w:noProof/>
        </w:rPr>
        <w:instrText xml:space="preserve"> PAGEREF _Toc358890451 \h </w:instrText>
      </w:r>
      <w:r w:rsidRPr="00CA0ACA">
        <w:rPr>
          <w:noProof/>
        </w:rPr>
      </w:r>
      <w:r w:rsidRPr="00CA0ACA">
        <w:rPr>
          <w:noProof/>
        </w:rPr>
        <w:fldChar w:fldCharType="separate"/>
      </w:r>
      <w:r w:rsidR="00CE2FF3">
        <w:rPr>
          <w:noProof/>
        </w:rPr>
        <w:t>44</w:t>
      </w:r>
      <w:r w:rsidRPr="00CA0ACA">
        <w:rPr>
          <w:noProof/>
        </w:rPr>
        <w:fldChar w:fldCharType="end"/>
      </w:r>
    </w:p>
    <w:p w:rsidR="00CA0ACA" w:rsidRDefault="00CA0ACA">
      <w:pPr>
        <w:pStyle w:val="TOC4"/>
        <w:rPr>
          <w:rFonts w:asciiTheme="minorHAnsi" w:eastAsiaTheme="minorEastAsia" w:hAnsiTheme="minorHAnsi" w:cstheme="minorBidi"/>
          <w:b w:val="0"/>
          <w:noProof/>
          <w:kern w:val="0"/>
          <w:sz w:val="22"/>
          <w:szCs w:val="22"/>
        </w:rPr>
      </w:pPr>
      <w:r>
        <w:rPr>
          <w:noProof/>
        </w:rPr>
        <w:t>Subdivision B—Other reporting obligations</w:t>
      </w:r>
      <w:r w:rsidRPr="00CA0ACA">
        <w:rPr>
          <w:b w:val="0"/>
          <w:noProof/>
          <w:sz w:val="18"/>
        </w:rPr>
        <w:tab/>
      </w:r>
      <w:r w:rsidRPr="00CA0ACA">
        <w:rPr>
          <w:b w:val="0"/>
          <w:noProof/>
          <w:sz w:val="18"/>
        </w:rPr>
        <w:fldChar w:fldCharType="begin"/>
      </w:r>
      <w:r w:rsidRPr="00CA0ACA">
        <w:rPr>
          <w:b w:val="0"/>
          <w:noProof/>
          <w:sz w:val="18"/>
        </w:rPr>
        <w:instrText xml:space="preserve"> PAGEREF _Toc358890452 \h </w:instrText>
      </w:r>
      <w:r w:rsidRPr="00CA0ACA">
        <w:rPr>
          <w:b w:val="0"/>
          <w:noProof/>
          <w:sz w:val="18"/>
        </w:rPr>
      </w:r>
      <w:r w:rsidRPr="00CA0ACA">
        <w:rPr>
          <w:b w:val="0"/>
          <w:noProof/>
          <w:sz w:val="18"/>
        </w:rPr>
        <w:fldChar w:fldCharType="separate"/>
      </w:r>
      <w:r w:rsidR="00CE2FF3">
        <w:rPr>
          <w:b w:val="0"/>
          <w:noProof/>
          <w:sz w:val="18"/>
        </w:rPr>
        <w:t>45</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38</w:t>
      </w:r>
      <w:r>
        <w:rPr>
          <w:noProof/>
        </w:rPr>
        <w:tab/>
        <w:t>Interim reports</w:t>
      </w:r>
      <w:r w:rsidRPr="00CA0ACA">
        <w:rPr>
          <w:noProof/>
        </w:rPr>
        <w:tab/>
      </w:r>
      <w:r w:rsidRPr="00CA0ACA">
        <w:rPr>
          <w:noProof/>
        </w:rPr>
        <w:fldChar w:fldCharType="begin"/>
      </w:r>
      <w:r w:rsidRPr="00CA0ACA">
        <w:rPr>
          <w:noProof/>
        </w:rPr>
        <w:instrText xml:space="preserve"> PAGEREF _Toc358890453 \h </w:instrText>
      </w:r>
      <w:r w:rsidRPr="00CA0ACA">
        <w:rPr>
          <w:noProof/>
        </w:rPr>
      </w:r>
      <w:r w:rsidRPr="00CA0ACA">
        <w:rPr>
          <w:noProof/>
        </w:rPr>
        <w:fldChar w:fldCharType="separate"/>
      </w:r>
      <w:r w:rsidR="00CE2FF3">
        <w:rPr>
          <w:noProof/>
        </w:rPr>
        <w:t>45</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39</w:t>
      </w:r>
      <w:r>
        <w:rPr>
          <w:noProof/>
        </w:rPr>
        <w:tab/>
        <w:t>Estimates</w:t>
      </w:r>
      <w:r w:rsidRPr="00CA0ACA">
        <w:rPr>
          <w:noProof/>
        </w:rPr>
        <w:tab/>
      </w:r>
      <w:r w:rsidRPr="00CA0ACA">
        <w:rPr>
          <w:noProof/>
        </w:rPr>
        <w:fldChar w:fldCharType="begin"/>
      </w:r>
      <w:r w:rsidRPr="00CA0ACA">
        <w:rPr>
          <w:noProof/>
        </w:rPr>
        <w:instrText xml:space="preserve"> PAGEREF _Toc358890454 \h </w:instrText>
      </w:r>
      <w:r w:rsidRPr="00CA0ACA">
        <w:rPr>
          <w:noProof/>
        </w:rPr>
      </w:r>
      <w:r w:rsidRPr="00CA0ACA">
        <w:rPr>
          <w:noProof/>
        </w:rPr>
        <w:fldChar w:fldCharType="separate"/>
      </w:r>
      <w:r w:rsidR="00CE2FF3">
        <w:rPr>
          <w:noProof/>
        </w:rPr>
        <w:t>46</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40</w:t>
      </w:r>
      <w:r>
        <w:rPr>
          <w:noProof/>
        </w:rPr>
        <w:tab/>
        <w:t>Responsible Minister to be notified of significant events</w:t>
      </w:r>
      <w:r w:rsidRPr="00CA0ACA">
        <w:rPr>
          <w:noProof/>
        </w:rPr>
        <w:tab/>
      </w:r>
      <w:r w:rsidRPr="00CA0ACA">
        <w:rPr>
          <w:noProof/>
        </w:rPr>
        <w:fldChar w:fldCharType="begin"/>
      </w:r>
      <w:r w:rsidRPr="00CA0ACA">
        <w:rPr>
          <w:noProof/>
        </w:rPr>
        <w:instrText xml:space="preserve"> PAGEREF _Toc358890455 \h </w:instrText>
      </w:r>
      <w:r w:rsidRPr="00CA0ACA">
        <w:rPr>
          <w:noProof/>
        </w:rPr>
      </w:r>
      <w:r w:rsidRPr="00CA0ACA">
        <w:rPr>
          <w:noProof/>
        </w:rPr>
        <w:fldChar w:fldCharType="separate"/>
      </w:r>
      <w:r w:rsidR="00CE2FF3">
        <w:rPr>
          <w:noProof/>
        </w:rPr>
        <w:t>46</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41</w:t>
      </w:r>
      <w:r>
        <w:rPr>
          <w:noProof/>
        </w:rPr>
        <w:tab/>
        <w:t>Keeping responsible Minister and Finance Minister informed</w:t>
      </w:r>
      <w:r w:rsidRPr="00CA0ACA">
        <w:rPr>
          <w:noProof/>
        </w:rPr>
        <w:tab/>
      </w:r>
      <w:r w:rsidRPr="00CA0ACA">
        <w:rPr>
          <w:noProof/>
        </w:rPr>
        <w:fldChar w:fldCharType="begin"/>
      </w:r>
      <w:r w:rsidRPr="00CA0ACA">
        <w:rPr>
          <w:noProof/>
        </w:rPr>
        <w:instrText xml:space="preserve"> PAGEREF _Toc358890456 \h </w:instrText>
      </w:r>
      <w:r w:rsidRPr="00CA0ACA">
        <w:rPr>
          <w:noProof/>
        </w:rPr>
      </w:r>
      <w:r w:rsidRPr="00CA0ACA">
        <w:rPr>
          <w:noProof/>
        </w:rPr>
        <w:fldChar w:fldCharType="separate"/>
      </w:r>
      <w:r w:rsidR="00CE2FF3">
        <w:rPr>
          <w:noProof/>
        </w:rPr>
        <w:t>47</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42</w:t>
      </w:r>
      <w:r>
        <w:rPr>
          <w:noProof/>
        </w:rPr>
        <w:tab/>
        <w:t>Corporate plan for GBE</w:t>
      </w:r>
      <w:r w:rsidRPr="00CA0ACA">
        <w:rPr>
          <w:noProof/>
        </w:rPr>
        <w:tab/>
      </w:r>
      <w:r w:rsidRPr="00CA0ACA">
        <w:rPr>
          <w:noProof/>
        </w:rPr>
        <w:fldChar w:fldCharType="begin"/>
      </w:r>
      <w:r w:rsidRPr="00CA0ACA">
        <w:rPr>
          <w:noProof/>
        </w:rPr>
        <w:instrText xml:space="preserve"> PAGEREF _Toc358890457 \h </w:instrText>
      </w:r>
      <w:r w:rsidRPr="00CA0ACA">
        <w:rPr>
          <w:noProof/>
        </w:rPr>
      </w:r>
      <w:r w:rsidRPr="00CA0ACA">
        <w:rPr>
          <w:noProof/>
        </w:rPr>
        <w:fldChar w:fldCharType="separate"/>
      </w:r>
      <w:r w:rsidR="00CE2FF3">
        <w:rPr>
          <w:noProof/>
        </w:rPr>
        <w:t>47</w:t>
      </w:r>
      <w:r w:rsidRPr="00CA0ACA">
        <w:rPr>
          <w:noProof/>
        </w:rPr>
        <w:fldChar w:fldCharType="end"/>
      </w:r>
    </w:p>
    <w:p w:rsidR="00CA0ACA" w:rsidRDefault="00CA0ACA">
      <w:pPr>
        <w:pStyle w:val="TOC4"/>
        <w:rPr>
          <w:rFonts w:asciiTheme="minorHAnsi" w:eastAsiaTheme="minorEastAsia" w:hAnsiTheme="minorHAnsi" w:cstheme="minorBidi"/>
          <w:b w:val="0"/>
          <w:noProof/>
          <w:kern w:val="0"/>
          <w:sz w:val="22"/>
          <w:szCs w:val="22"/>
        </w:rPr>
      </w:pPr>
      <w:r>
        <w:rPr>
          <w:noProof/>
        </w:rPr>
        <w:t>Subdivision C—Miscellaneous</w:t>
      </w:r>
      <w:r w:rsidRPr="00CA0ACA">
        <w:rPr>
          <w:b w:val="0"/>
          <w:noProof/>
          <w:sz w:val="18"/>
        </w:rPr>
        <w:tab/>
      </w:r>
      <w:r w:rsidRPr="00CA0ACA">
        <w:rPr>
          <w:b w:val="0"/>
          <w:noProof/>
          <w:sz w:val="18"/>
        </w:rPr>
        <w:fldChar w:fldCharType="begin"/>
      </w:r>
      <w:r w:rsidRPr="00CA0ACA">
        <w:rPr>
          <w:b w:val="0"/>
          <w:noProof/>
          <w:sz w:val="18"/>
        </w:rPr>
        <w:instrText xml:space="preserve"> PAGEREF _Toc358890458 \h </w:instrText>
      </w:r>
      <w:r w:rsidRPr="00CA0ACA">
        <w:rPr>
          <w:b w:val="0"/>
          <w:noProof/>
          <w:sz w:val="18"/>
        </w:rPr>
      </w:r>
      <w:r w:rsidRPr="00CA0ACA">
        <w:rPr>
          <w:b w:val="0"/>
          <w:noProof/>
          <w:sz w:val="18"/>
        </w:rPr>
        <w:fldChar w:fldCharType="separate"/>
      </w:r>
      <w:r w:rsidR="00CE2FF3">
        <w:rPr>
          <w:b w:val="0"/>
          <w:noProof/>
          <w:sz w:val="18"/>
        </w:rPr>
        <w:t>48</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43</w:t>
      </w:r>
      <w:r>
        <w:rPr>
          <w:noProof/>
        </w:rPr>
        <w:tab/>
        <w:t>Compliance with General Policy Orders</w:t>
      </w:r>
      <w:r w:rsidRPr="00CA0ACA">
        <w:rPr>
          <w:noProof/>
        </w:rPr>
        <w:tab/>
      </w:r>
      <w:r w:rsidRPr="00CA0ACA">
        <w:rPr>
          <w:noProof/>
        </w:rPr>
        <w:fldChar w:fldCharType="begin"/>
      </w:r>
      <w:r w:rsidRPr="00CA0ACA">
        <w:rPr>
          <w:noProof/>
        </w:rPr>
        <w:instrText xml:space="preserve"> PAGEREF _Toc358890459 \h </w:instrText>
      </w:r>
      <w:r w:rsidRPr="00CA0ACA">
        <w:rPr>
          <w:noProof/>
        </w:rPr>
      </w:r>
      <w:r w:rsidRPr="00CA0ACA">
        <w:rPr>
          <w:noProof/>
        </w:rPr>
        <w:fldChar w:fldCharType="separate"/>
      </w:r>
      <w:r w:rsidR="00CE2FF3">
        <w:rPr>
          <w:noProof/>
        </w:rPr>
        <w:t>48</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44</w:t>
      </w:r>
      <w:r>
        <w:rPr>
          <w:noProof/>
        </w:rPr>
        <w:tab/>
        <w:t>Audit committee</w:t>
      </w:r>
      <w:r w:rsidRPr="00CA0ACA">
        <w:rPr>
          <w:noProof/>
        </w:rPr>
        <w:tab/>
      </w:r>
      <w:r w:rsidRPr="00CA0ACA">
        <w:rPr>
          <w:noProof/>
        </w:rPr>
        <w:fldChar w:fldCharType="begin"/>
      </w:r>
      <w:r w:rsidRPr="00CA0ACA">
        <w:rPr>
          <w:noProof/>
        </w:rPr>
        <w:instrText xml:space="preserve"> PAGEREF _Toc358890460 \h </w:instrText>
      </w:r>
      <w:r w:rsidRPr="00CA0ACA">
        <w:rPr>
          <w:noProof/>
        </w:rPr>
      </w:r>
      <w:r w:rsidRPr="00CA0ACA">
        <w:rPr>
          <w:noProof/>
        </w:rPr>
        <w:fldChar w:fldCharType="separate"/>
      </w:r>
      <w:r w:rsidR="00CE2FF3">
        <w:rPr>
          <w:noProof/>
        </w:rPr>
        <w:t>48</w:t>
      </w:r>
      <w:r w:rsidRPr="00CA0ACA">
        <w:rPr>
          <w:noProof/>
        </w:rPr>
        <w:fldChar w:fldCharType="end"/>
      </w:r>
    </w:p>
    <w:p w:rsidR="00CA0ACA" w:rsidRDefault="00CA0ACA">
      <w:pPr>
        <w:pStyle w:val="TOC2"/>
        <w:rPr>
          <w:rFonts w:asciiTheme="minorHAnsi" w:eastAsiaTheme="minorEastAsia" w:hAnsiTheme="minorHAnsi" w:cstheme="minorBidi"/>
          <w:b w:val="0"/>
          <w:noProof/>
          <w:kern w:val="0"/>
          <w:sz w:val="22"/>
          <w:szCs w:val="22"/>
        </w:rPr>
      </w:pPr>
      <w:r>
        <w:rPr>
          <w:noProof/>
        </w:rPr>
        <w:t>Part 5—Miscellaneous</w:t>
      </w:r>
      <w:r w:rsidRPr="00CA0ACA">
        <w:rPr>
          <w:b w:val="0"/>
          <w:noProof/>
          <w:sz w:val="18"/>
        </w:rPr>
        <w:tab/>
      </w:r>
      <w:r w:rsidRPr="00CA0ACA">
        <w:rPr>
          <w:b w:val="0"/>
          <w:noProof/>
          <w:sz w:val="18"/>
        </w:rPr>
        <w:fldChar w:fldCharType="begin"/>
      </w:r>
      <w:r w:rsidRPr="00CA0ACA">
        <w:rPr>
          <w:b w:val="0"/>
          <w:noProof/>
          <w:sz w:val="18"/>
        </w:rPr>
        <w:instrText xml:space="preserve"> PAGEREF _Toc358890461 \h </w:instrText>
      </w:r>
      <w:r w:rsidRPr="00CA0ACA">
        <w:rPr>
          <w:b w:val="0"/>
          <w:noProof/>
          <w:sz w:val="18"/>
        </w:rPr>
      </w:r>
      <w:r w:rsidRPr="00CA0ACA">
        <w:rPr>
          <w:b w:val="0"/>
          <w:noProof/>
          <w:sz w:val="18"/>
        </w:rPr>
        <w:fldChar w:fldCharType="separate"/>
      </w:r>
      <w:r w:rsidR="00CE2FF3">
        <w:rPr>
          <w:b w:val="0"/>
          <w:noProof/>
          <w:sz w:val="18"/>
        </w:rPr>
        <w:t>49</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46</w:t>
      </w:r>
      <w:r>
        <w:rPr>
          <w:noProof/>
        </w:rPr>
        <w:tab/>
        <w:t>Companies conducted for the purposes of intelligence or security agencies</w:t>
      </w:r>
      <w:r w:rsidRPr="00CA0ACA">
        <w:rPr>
          <w:noProof/>
        </w:rPr>
        <w:tab/>
      </w:r>
      <w:r w:rsidRPr="00CA0ACA">
        <w:rPr>
          <w:noProof/>
        </w:rPr>
        <w:fldChar w:fldCharType="begin"/>
      </w:r>
      <w:r w:rsidRPr="00CA0ACA">
        <w:rPr>
          <w:noProof/>
        </w:rPr>
        <w:instrText xml:space="preserve"> PAGEREF _Toc358890462 \h </w:instrText>
      </w:r>
      <w:r w:rsidRPr="00CA0ACA">
        <w:rPr>
          <w:noProof/>
        </w:rPr>
      </w:r>
      <w:r w:rsidRPr="00CA0ACA">
        <w:rPr>
          <w:noProof/>
        </w:rPr>
        <w:fldChar w:fldCharType="separate"/>
      </w:r>
      <w:r w:rsidR="00CE2FF3">
        <w:rPr>
          <w:noProof/>
        </w:rPr>
        <w:t>49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47</w:t>
      </w:r>
      <w:r>
        <w:rPr>
          <w:noProof/>
        </w:rPr>
        <w:tab/>
        <w:t>Regulations may deal with how this Act applies if body stops being a Commonwealth authority</w:t>
      </w:r>
      <w:r w:rsidRPr="00CA0ACA">
        <w:rPr>
          <w:noProof/>
        </w:rPr>
        <w:tab/>
      </w:r>
      <w:r w:rsidRPr="00CA0ACA">
        <w:rPr>
          <w:noProof/>
        </w:rPr>
        <w:fldChar w:fldCharType="begin"/>
      </w:r>
      <w:r w:rsidRPr="00CA0ACA">
        <w:rPr>
          <w:noProof/>
        </w:rPr>
        <w:instrText xml:space="preserve"> PAGEREF _Toc358890463 \h </w:instrText>
      </w:r>
      <w:r w:rsidRPr="00CA0ACA">
        <w:rPr>
          <w:noProof/>
        </w:rPr>
      </w:r>
      <w:r w:rsidRPr="00CA0ACA">
        <w:rPr>
          <w:noProof/>
        </w:rPr>
        <w:fldChar w:fldCharType="separate"/>
      </w:r>
      <w:r w:rsidR="00CE2FF3">
        <w:rPr>
          <w:noProof/>
        </w:rPr>
        <w:t>49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47A</w:t>
      </w:r>
      <w:r>
        <w:rPr>
          <w:noProof/>
        </w:rPr>
        <w:tab/>
        <w:t>Compliance with government procurement requirements</w:t>
      </w:r>
      <w:r w:rsidRPr="00CA0ACA">
        <w:rPr>
          <w:noProof/>
        </w:rPr>
        <w:tab/>
      </w:r>
      <w:r w:rsidRPr="00CA0ACA">
        <w:rPr>
          <w:noProof/>
        </w:rPr>
        <w:fldChar w:fldCharType="begin"/>
      </w:r>
      <w:r w:rsidRPr="00CA0ACA">
        <w:rPr>
          <w:noProof/>
        </w:rPr>
        <w:instrText xml:space="preserve"> PAGEREF _Toc358890464 \h </w:instrText>
      </w:r>
      <w:r w:rsidRPr="00CA0ACA">
        <w:rPr>
          <w:noProof/>
        </w:rPr>
      </w:r>
      <w:r w:rsidRPr="00CA0ACA">
        <w:rPr>
          <w:noProof/>
        </w:rPr>
        <w:fldChar w:fldCharType="separate"/>
      </w:r>
      <w:r w:rsidR="00CE2FF3">
        <w:rPr>
          <w:noProof/>
        </w:rPr>
        <w:t>49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48</w:t>
      </w:r>
      <w:r>
        <w:rPr>
          <w:noProof/>
        </w:rPr>
        <w:tab/>
        <w:t>Finance Minister’s Orders</w:t>
      </w:r>
      <w:r w:rsidRPr="00CA0ACA">
        <w:rPr>
          <w:noProof/>
        </w:rPr>
        <w:tab/>
      </w:r>
      <w:r w:rsidRPr="00CA0ACA">
        <w:rPr>
          <w:noProof/>
        </w:rPr>
        <w:fldChar w:fldCharType="begin"/>
      </w:r>
      <w:r w:rsidRPr="00CA0ACA">
        <w:rPr>
          <w:noProof/>
        </w:rPr>
        <w:instrText xml:space="preserve"> PAGEREF _Toc358890465 \h </w:instrText>
      </w:r>
      <w:r w:rsidRPr="00CA0ACA">
        <w:rPr>
          <w:noProof/>
        </w:rPr>
      </w:r>
      <w:r w:rsidRPr="00CA0ACA">
        <w:rPr>
          <w:noProof/>
        </w:rPr>
        <w:fldChar w:fldCharType="separate"/>
      </w:r>
      <w:r w:rsidR="00CE2FF3">
        <w:rPr>
          <w:noProof/>
        </w:rPr>
        <w:t>50</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48A</w:t>
      </w:r>
      <w:r>
        <w:rPr>
          <w:noProof/>
        </w:rPr>
        <w:tab/>
        <w:t>General Policy Orders</w:t>
      </w:r>
      <w:r w:rsidRPr="00CA0ACA">
        <w:rPr>
          <w:noProof/>
        </w:rPr>
        <w:tab/>
      </w:r>
      <w:r w:rsidRPr="00CA0ACA">
        <w:rPr>
          <w:noProof/>
        </w:rPr>
        <w:fldChar w:fldCharType="begin"/>
      </w:r>
      <w:r w:rsidRPr="00CA0ACA">
        <w:rPr>
          <w:noProof/>
        </w:rPr>
        <w:instrText xml:space="preserve"> PAGEREF _Toc358890466 \h </w:instrText>
      </w:r>
      <w:r w:rsidRPr="00CA0ACA">
        <w:rPr>
          <w:noProof/>
        </w:rPr>
      </w:r>
      <w:r w:rsidRPr="00CA0ACA">
        <w:rPr>
          <w:noProof/>
        </w:rPr>
        <w:fldChar w:fldCharType="separate"/>
      </w:r>
      <w:r w:rsidR="00CE2FF3">
        <w:rPr>
          <w:noProof/>
        </w:rPr>
        <w:t>50</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48B</w:t>
      </w:r>
      <w:r>
        <w:rPr>
          <w:noProof/>
        </w:rPr>
        <w:tab/>
        <w:t>Delegation by Minister</w:t>
      </w:r>
      <w:r w:rsidRPr="00CA0ACA">
        <w:rPr>
          <w:noProof/>
        </w:rPr>
        <w:tab/>
      </w:r>
      <w:r w:rsidRPr="00CA0ACA">
        <w:rPr>
          <w:noProof/>
        </w:rPr>
        <w:fldChar w:fldCharType="begin"/>
      </w:r>
      <w:r w:rsidRPr="00CA0ACA">
        <w:rPr>
          <w:noProof/>
        </w:rPr>
        <w:instrText xml:space="preserve"> PAGEREF _Toc358890467 \h </w:instrText>
      </w:r>
      <w:r w:rsidRPr="00CA0ACA">
        <w:rPr>
          <w:noProof/>
        </w:rPr>
      </w:r>
      <w:r w:rsidRPr="00CA0ACA">
        <w:rPr>
          <w:noProof/>
        </w:rPr>
        <w:fldChar w:fldCharType="separate"/>
      </w:r>
      <w:r w:rsidR="00CE2FF3">
        <w:rPr>
          <w:noProof/>
        </w:rPr>
        <w:t>52</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49</w:t>
      </w:r>
      <w:r>
        <w:rPr>
          <w:noProof/>
        </w:rPr>
        <w:tab/>
        <w:t>Regulations</w:t>
      </w:r>
      <w:r w:rsidRPr="00CA0ACA">
        <w:rPr>
          <w:noProof/>
        </w:rPr>
        <w:tab/>
      </w:r>
      <w:r w:rsidRPr="00CA0ACA">
        <w:rPr>
          <w:noProof/>
        </w:rPr>
        <w:fldChar w:fldCharType="begin"/>
      </w:r>
      <w:r w:rsidRPr="00CA0ACA">
        <w:rPr>
          <w:noProof/>
        </w:rPr>
        <w:instrText xml:space="preserve"> PAGEREF _Toc358890468 \h </w:instrText>
      </w:r>
      <w:r w:rsidRPr="00CA0ACA">
        <w:rPr>
          <w:noProof/>
        </w:rPr>
      </w:r>
      <w:r w:rsidRPr="00CA0ACA">
        <w:rPr>
          <w:noProof/>
        </w:rPr>
        <w:fldChar w:fldCharType="separate"/>
      </w:r>
      <w:r w:rsidR="00CE2FF3">
        <w:rPr>
          <w:noProof/>
        </w:rPr>
        <w:t>52</w:t>
      </w:r>
      <w:r w:rsidRPr="00CA0ACA">
        <w:rPr>
          <w:noProof/>
        </w:rPr>
        <w:fldChar w:fldCharType="end"/>
      </w:r>
    </w:p>
    <w:p w:rsidR="00CA0ACA" w:rsidRDefault="00CA0ACA">
      <w:pPr>
        <w:pStyle w:val="TOC1"/>
        <w:rPr>
          <w:rFonts w:asciiTheme="minorHAnsi" w:eastAsiaTheme="minorEastAsia" w:hAnsiTheme="minorHAnsi" w:cstheme="minorBidi"/>
          <w:b w:val="0"/>
          <w:noProof/>
          <w:kern w:val="0"/>
          <w:sz w:val="22"/>
          <w:szCs w:val="22"/>
        </w:rPr>
      </w:pPr>
      <w:r>
        <w:rPr>
          <w:noProof/>
        </w:rPr>
        <w:t>Schedule 1—Annual report for Commonwealth Authority</w:t>
      </w:r>
      <w:r w:rsidRPr="00CA0ACA">
        <w:rPr>
          <w:b w:val="0"/>
          <w:noProof/>
          <w:sz w:val="18"/>
        </w:rPr>
        <w:tab/>
      </w:r>
      <w:r w:rsidRPr="00CA0ACA">
        <w:rPr>
          <w:b w:val="0"/>
          <w:noProof/>
          <w:sz w:val="18"/>
        </w:rPr>
        <w:fldChar w:fldCharType="begin"/>
      </w:r>
      <w:r w:rsidRPr="00CA0ACA">
        <w:rPr>
          <w:b w:val="0"/>
          <w:noProof/>
          <w:sz w:val="18"/>
        </w:rPr>
        <w:instrText xml:space="preserve"> PAGEREF _Toc358890469 \h </w:instrText>
      </w:r>
      <w:r w:rsidRPr="00CA0ACA">
        <w:rPr>
          <w:b w:val="0"/>
          <w:noProof/>
          <w:sz w:val="18"/>
        </w:rPr>
      </w:r>
      <w:r w:rsidRPr="00CA0ACA">
        <w:rPr>
          <w:b w:val="0"/>
          <w:noProof/>
          <w:sz w:val="18"/>
        </w:rPr>
        <w:fldChar w:fldCharType="separate"/>
      </w:r>
      <w:r w:rsidR="00CE2FF3">
        <w:rPr>
          <w:b w:val="0"/>
          <w:noProof/>
          <w:sz w:val="18"/>
        </w:rPr>
        <w:t>54</w:t>
      </w:r>
      <w:r w:rsidRPr="00CA0ACA">
        <w:rPr>
          <w:b w:val="0"/>
          <w:noProof/>
          <w:sz w:val="18"/>
        </w:rPr>
        <w:fldChar w:fldCharType="end"/>
      </w:r>
    </w:p>
    <w:p w:rsidR="00CA0ACA" w:rsidRDefault="00CA0ACA">
      <w:pPr>
        <w:pStyle w:val="TOC2"/>
        <w:rPr>
          <w:rFonts w:asciiTheme="minorHAnsi" w:eastAsiaTheme="minorEastAsia" w:hAnsiTheme="minorHAnsi" w:cstheme="minorBidi"/>
          <w:b w:val="0"/>
          <w:noProof/>
          <w:kern w:val="0"/>
          <w:sz w:val="22"/>
          <w:szCs w:val="22"/>
        </w:rPr>
      </w:pPr>
      <w:r>
        <w:rPr>
          <w:noProof/>
        </w:rPr>
        <w:t>Part 1—Contents of annual report</w:t>
      </w:r>
      <w:r w:rsidRPr="00CA0ACA">
        <w:rPr>
          <w:b w:val="0"/>
          <w:noProof/>
          <w:sz w:val="18"/>
        </w:rPr>
        <w:tab/>
      </w:r>
      <w:r w:rsidRPr="00CA0ACA">
        <w:rPr>
          <w:b w:val="0"/>
          <w:noProof/>
          <w:sz w:val="18"/>
        </w:rPr>
        <w:fldChar w:fldCharType="begin"/>
      </w:r>
      <w:r w:rsidRPr="00CA0ACA">
        <w:rPr>
          <w:b w:val="0"/>
          <w:noProof/>
          <w:sz w:val="18"/>
        </w:rPr>
        <w:instrText xml:space="preserve"> PAGEREF _Toc358890470 \h </w:instrText>
      </w:r>
      <w:r w:rsidRPr="00CA0ACA">
        <w:rPr>
          <w:b w:val="0"/>
          <w:noProof/>
          <w:sz w:val="18"/>
        </w:rPr>
      </w:r>
      <w:r w:rsidRPr="00CA0ACA">
        <w:rPr>
          <w:b w:val="0"/>
          <w:noProof/>
          <w:sz w:val="18"/>
        </w:rPr>
        <w:fldChar w:fldCharType="separate"/>
      </w:r>
      <w:r w:rsidR="00CE2FF3">
        <w:rPr>
          <w:b w:val="0"/>
          <w:noProof/>
          <w:sz w:val="18"/>
        </w:rPr>
        <w:t>54</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w:t>
      </w:r>
      <w:r>
        <w:rPr>
          <w:noProof/>
        </w:rPr>
        <w:tab/>
        <w:t>Summary of contents</w:t>
      </w:r>
      <w:r w:rsidRPr="00CA0ACA">
        <w:rPr>
          <w:noProof/>
        </w:rPr>
        <w:tab/>
      </w:r>
      <w:r w:rsidRPr="00CA0ACA">
        <w:rPr>
          <w:noProof/>
        </w:rPr>
        <w:fldChar w:fldCharType="begin"/>
      </w:r>
      <w:r w:rsidRPr="00CA0ACA">
        <w:rPr>
          <w:noProof/>
        </w:rPr>
        <w:instrText xml:space="preserve"> PAGEREF _Toc358890471 \h </w:instrText>
      </w:r>
      <w:r w:rsidRPr="00CA0ACA">
        <w:rPr>
          <w:noProof/>
        </w:rPr>
      </w:r>
      <w:r w:rsidRPr="00CA0ACA">
        <w:rPr>
          <w:noProof/>
        </w:rPr>
        <w:fldChar w:fldCharType="separate"/>
      </w:r>
      <w:r w:rsidR="00CE2FF3">
        <w:rPr>
          <w:noProof/>
        </w:rPr>
        <w:t>54</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w:t>
      </w:r>
      <w:r>
        <w:rPr>
          <w:noProof/>
        </w:rPr>
        <w:tab/>
        <w:t>Financial statements</w:t>
      </w:r>
      <w:r w:rsidRPr="00CA0ACA">
        <w:rPr>
          <w:noProof/>
        </w:rPr>
        <w:tab/>
      </w:r>
      <w:r w:rsidRPr="00CA0ACA">
        <w:rPr>
          <w:noProof/>
        </w:rPr>
        <w:fldChar w:fldCharType="begin"/>
      </w:r>
      <w:r w:rsidRPr="00CA0ACA">
        <w:rPr>
          <w:noProof/>
        </w:rPr>
        <w:instrText xml:space="preserve"> PAGEREF _Toc358890472 \h </w:instrText>
      </w:r>
      <w:r w:rsidRPr="00CA0ACA">
        <w:rPr>
          <w:noProof/>
        </w:rPr>
      </w:r>
      <w:r w:rsidRPr="00CA0ACA">
        <w:rPr>
          <w:noProof/>
        </w:rPr>
        <w:fldChar w:fldCharType="separate"/>
      </w:r>
      <w:r w:rsidR="00CE2FF3">
        <w:rPr>
          <w:noProof/>
        </w:rPr>
        <w:t>54</w:t>
      </w:r>
      <w:r w:rsidRPr="00CA0ACA">
        <w:rPr>
          <w:noProof/>
        </w:rPr>
        <w:fldChar w:fldCharType="end"/>
      </w:r>
    </w:p>
    <w:p w:rsidR="00CA0ACA" w:rsidRDefault="00CA0ACA">
      <w:pPr>
        <w:pStyle w:val="TOC2"/>
        <w:rPr>
          <w:rFonts w:asciiTheme="minorHAnsi" w:eastAsiaTheme="minorEastAsia" w:hAnsiTheme="minorHAnsi" w:cstheme="minorBidi"/>
          <w:b w:val="0"/>
          <w:noProof/>
          <w:kern w:val="0"/>
          <w:sz w:val="22"/>
          <w:szCs w:val="22"/>
        </w:rPr>
      </w:pPr>
      <w:r>
        <w:rPr>
          <w:noProof/>
        </w:rPr>
        <w:t>Part 2—Auditor’s report on financial statements</w:t>
      </w:r>
      <w:r w:rsidRPr="00CA0ACA">
        <w:rPr>
          <w:b w:val="0"/>
          <w:noProof/>
          <w:sz w:val="18"/>
        </w:rPr>
        <w:tab/>
      </w:r>
      <w:r w:rsidRPr="00CA0ACA">
        <w:rPr>
          <w:b w:val="0"/>
          <w:noProof/>
          <w:sz w:val="18"/>
        </w:rPr>
        <w:fldChar w:fldCharType="begin"/>
      </w:r>
      <w:r w:rsidRPr="00CA0ACA">
        <w:rPr>
          <w:b w:val="0"/>
          <w:noProof/>
          <w:sz w:val="18"/>
        </w:rPr>
        <w:instrText xml:space="preserve"> PAGEREF _Toc358890473 \h </w:instrText>
      </w:r>
      <w:r w:rsidRPr="00CA0ACA">
        <w:rPr>
          <w:b w:val="0"/>
          <w:noProof/>
          <w:sz w:val="18"/>
        </w:rPr>
      </w:r>
      <w:r w:rsidRPr="00CA0ACA">
        <w:rPr>
          <w:b w:val="0"/>
          <w:noProof/>
          <w:sz w:val="18"/>
        </w:rPr>
        <w:fldChar w:fldCharType="separate"/>
      </w:r>
      <w:r w:rsidR="00CE2FF3">
        <w:rPr>
          <w:b w:val="0"/>
          <w:noProof/>
          <w:sz w:val="18"/>
        </w:rPr>
        <w:t>56</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w:t>
      </w:r>
      <w:r>
        <w:rPr>
          <w:noProof/>
        </w:rPr>
        <w:tab/>
        <w:t>Whether the statements comply with the Finance Minister’s Orders</w:t>
      </w:r>
      <w:r w:rsidRPr="00CA0ACA">
        <w:rPr>
          <w:noProof/>
        </w:rPr>
        <w:tab/>
      </w:r>
      <w:r w:rsidRPr="00CA0ACA">
        <w:rPr>
          <w:noProof/>
        </w:rPr>
        <w:fldChar w:fldCharType="begin"/>
      </w:r>
      <w:r w:rsidRPr="00CA0ACA">
        <w:rPr>
          <w:noProof/>
        </w:rPr>
        <w:instrText xml:space="preserve"> PAGEREF _Toc358890474 \h </w:instrText>
      </w:r>
      <w:r w:rsidRPr="00CA0ACA">
        <w:rPr>
          <w:noProof/>
        </w:rPr>
      </w:r>
      <w:r w:rsidRPr="00CA0ACA">
        <w:rPr>
          <w:noProof/>
        </w:rPr>
        <w:fldChar w:fldCharType="separate"/>
      </w:r>
      <w:r w:rsidR="00CE2FF3">
        <w:rPr>
          <w:noProof/>
        </w:rPr>
        <w:t>56</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lastRenderedPageBreak/>
        <w:t>4</w:t>
      </w:r>
      <w:r>
        <w:rPr>
          <w:noProof/>
        </w:rPr>
        <w:tab/>
        <w:t>Proper accounting records not kept</w:t>
      </w:r>
      <w:r w:rsidRPr="00CA0ACA">
        <w:rPr>
          <w:noProof/>
        </w:rPr>
        <w:tab/>
      </w:r>
      <w:r w:rsidRPr="00CA0ACA">
        <w:rPr>
          <w:noProof/>
        </w:rPr>
        <w:fldChar w:fldCharType="begin"/>
      </w:r>
      <w:r w:rsidRPr="00CA0ACA">
        <w:rPr>
          <w:noProof/>
        </w:rPr>
        <w:instrText xml:space="preserve"> PAGEREF _Toc358890475 \h </w:instrText>
      </w:r>
      <w:r w:rsidRPr="00CA0ACA">
        <w:rPr>
          <w:noProof/>
        </w:rPr>
      </w:r>
      <w:r w:rsidRPr="00CA0ACA">
        <w:rPr>
          <w:noProof/>
        </w:rPr>
        <w:fldChar w:fldCharType="separate"/>
      </w:r>
      <w:r w:rsidR="00CE2FF3">
        <w:rPr>
          <w:noProof/>
        </w:rPr>
        <w:t>56</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5</w:t>
      </w:r>
      <w:r>
        <w:rPr>
          <w:noProof/>
        </w:rPr>
        <w:tab/>
        <w:t>Inadequate information and explanations</w:t>
      </w:r>
      <w:r w:rsidRPr="00CA0ACA">
        <w:rPr>
          <w:noProof/>
        </w:rPr>
        <w:tab/>
      </w:r>
      <w:r w:rsidRPr="00CA0ACA">
        <w:rPr>
          <w:noProof/>
        </w:rPr>
        <w:fldChar w:fldCharType="begin"/>
      </w:r>
      <w:r w:rsidRPr="00CA0ACA">
        <w:rPr>
          <w:noProof/>
        </w:rPr>
        <w:instrText xml:space="preserve"> PAGEREF _Toc358890476 \h </w:instrText>
      </w:r>
      <w:r w:rsidRPr="00CA0ACA">
        <w:rPr>
          <w:noProof/>
        </w:rPr>
      </w:r>
      <w:r w:rsidRPr="00CA0ACA">
        <w:rPr>
          <w:noProof/>
        </w:rPr>
        <w:fldChar w:fldCharType="separate"/>
      </w:r>
      <w:r w:rsidR="00CE2FF3">
        <w:rPr>
          <w:noProof/>
        </w:rPr>
        <w:t>56</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6</w:t>
      </w:r>
      <w:r>
        <w:rPr>
          <w:noProof/>
        </w:rPr>
        <w:tab/>
        <w:t>Subsidiaries’ financial statements</w:t>
      </w:r>
      <w:r w:rsidRPr="00CA0ACA">
        <w:rPr>
          <w:noProof/>
        </w:rPr>
        <w:tab/>
      </w:r>
      <w:r w:rsidRPr="00CA0ACA">
        <w:rPr>
          <w:noProof/>
        </w:rPr>
        <w:fldChar w:fldCharType="begin"/>
      </w:r>
      <w:r w:rsidRPr="00CA0ACA">
        <w:rPr>
          <w:noProof/>
        </w:rPr>
        <w:instrText xml:space="preserve"> PAGEREF _Toc358890477 \h </w:instrText>
      </w:r>
      <w:r w:rsidRPr="00CA0ACA">
        <w:rPr>
          <w:noProof/>
        </w:rPr>
      </w:r>
      <w:r w:rsidRPr="00CA0ACA">
        <w:rPr>
          <w:noProof/>
        </w:rPr>
        <w:fldChar w:fldCharType="separate"/>
      </w:r>
      <w:r w:rsidR="00CE2FF3">
        <w:rPr>
          <w:noProof/>
        </w:rPr>
        <w:t>56</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7</w:t>
      </w:r>
      <w:r>
        <w:rPr>
          <w:noProof/>
        </w:rPr>
        <w:tab/>
        <w:t>Deficiencies in consolidation</w:t>
      </w:r>
      <w:r w:rsidRPr="00CA0ACA">
        <w:rPr>
          <w:noProof/>
        </w:rPr>
        <w:tab/>
      </w:r>
      <w:r w:rsidRPr="00CA0ACA">
        <w:rPr>
          <w:noProof/>
        </w:rPr>
        <w:fldChar w:fldCharType="begin"/>
      </w:r>
      <w:r w:rsidRPr="00CA0ACA">
        <w:rPr>
          <w:noProof/>
        </w:rPr>
        <w:instrText xml:space="preserve"> PAGEREF _Toc358890478 \h </w:instrText>
      </w:r>
      <w:r w:rsidRPr="00CA0ACA">
        <w:rPr>
          <w:noProof/>
        </w:rPr>
      </w:r>
      <w:r w:rsidRPr="00CA0ACA">
        <w:rPr>
          <w:noProof/>
        </w:rPr>
        <w:fldChar w:fldCharType="separate"/>
      </w:r>
      <w:r w:rsidR="00CE2FF3">
        <w:rPr>
          <w:noProof/>
        </w:rPr>
        <w:t>57</w:t>
      </w:r>
      <w:r w:rsidRPr="00CA0ACA">
        <w:rPr>
          <w:noProof/>
        </w:rPr>
        <w:fldChar w:fldCharType="end"/>
      </w:r>
    </w:p>
    <w:p w:rsidR="00CA0ACA" w:rsidRDefault="00CA0ACA">
      <w:pPr>
        <w:pStyle w:val="TOC1"/>
        <w:rPr>
          <w:rFonts w:asciiTheme="minorHAnsi" w:eastAsiaTheme="minorEastAsia" w:hAnsiTheme="minorHAnsi" w:cstheme="minorBidi"/>
          <w:b w:val="0"/>
          <w:noProof/>
          <w:kern w:val="0"/>
          <w:sz w:val="22"/>
          <w:szCs w:val="22"/>
        </w:rPr>
      </w:pPr>
      <w:r>
        <w:rPr>
          <w:noProof/>
        </w:rPr>
        <w:t>Schedule 2—Civil consequences of contravening civil penalty provisions</w:t>
      </w:r>
      <w:r w:rsidRPr="00CA0ACA">
        <w:rPr>
          <w:b w:val="0"/>
          <w:noProof/>
          <w:sz w:val="18"/>
        </w:rPr>
        <w:tab/>
      </w:r>
      <w:r w:rsidRPr="00CA0ACA">
        <w:rPr>
          <w:b w:val="0"/>
          <w:noProof/>
          <w:sz w:val="18"/>
        </w:rPr>
        <w:fldChar w:fldCharType="begin"/>
      </w:r>
      <w:r w:rsidRPr="00CA0ACA">
        <w:rPr>
          <w:b w:val="0"/>
          <w:noProof/>
          <w:sz w:val="18"/>
        </w:rPr>
        <w:instrText xml:space="preserve"> PAGEREF _Toc358890479 \h </w:instrText>
      </w:r>
      <w:r w:rsidRPr="00CA0ACA">
        <w:rPr>
          <w:b w:val="0"/>
          <w:noProof/>
          <w:sz w:val="18"/>
        </w:rPr>
      </w:r>
      <w:r w:rsidRPr="00CA0ACA">
        <w:rPr>
          <w:b w:val="0"/>
          <w:noProof/>
          <w:sz w:val="18"/>
        </w:rPr>
        <w:fldChar w:fldCharType="separate"/>
      </w:r>
      <w:r w:rsidR="00CE2FF3">
        <w:rPr>
          <w:b w:val="0"/>
          <w:noProof/>
          <w:sz w:val="18"/>
        </w:rPr>
        <w:t>58</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w:t>
      </w:r>
      <w:r>
        <w:rPr>
          <w:noProof/>
        </w:rPr>
        <w:tab/>
        <w:t>Declarations of contravention</w:t>
      </w:r>
      <w:r w:rsidRPr="00CA0ACA">
        <w:rPr>
          <w:noProof/>
        </w:rPr>
        <w:tab/>
      </w:r>
      <w:r w:rsidRPr="00CA0ACA">
        <w:rPr>
          <w:noProof/>
        </w:rPr>
        <w:fldChar w:fldCharType="begin"/>
      </w:r>
      <w:r w:rsidRPr="00CA0ACA">
        <w:rPr>
          <w:noProof/>
        </w:rPr>
        <w:instrText xml:space="preserve"> PAGEREF _Toc358890480 \h </w:instrText>
      </w:r>
      <w:r w:rsidRPr="00CA0ACA">
        <w:rPr>
          <w:noProof/>
        </w:rPr>
      </w:r>
      <w:r w:rsidRPr="00CA0ACA">
        <w:rPr>
          <w:noProof/>
        </w:rPr>
        <w:fldChar w:fldCharType="separate"/>
      </w:r>
      <w:r w:rsidR="00CE2FF3">
        <w:rPr>
          <w:noProof/>
        </w:rPr>
        <w:t>58</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w:t>
      </w:r>
      <w:r>
        <w:rPr>
          <w:noProof/>
        </w:rPr>
        <w:tab/>
        <w:t>Declaration of contravention is conclusive evidence</w:t>
      </w:r>
      <w:r w:rsidRPr="00CA0ACA">
        <w:rPr>
          <w:noProof/>
        </w:rPr>
        <w:tab/>
      </w:r>
      <w:r w:rsidRPr="00CA0ACA">
        <w:rPr>
          <w:noProof/>
        </w:rPr>
        <w:fldChar w:fldCharType="begin"/>
      </w:r>
      <w:r w:rsidRPr="00CA0ACA">
        <w:rPr>
          <w:noProof/>
        </w:rPr>
        <w:instrText xml:space="preserve"> PAGEREF _Toc358890481 \h </w:instrText>
      </w:r>
      <w:r w:rsidRPr="00CA0ACA">
        <w:rPr>
          <w:noProof/>
        </w:rPr>
      </w:r>
      <w:r w:rsidRPr="00CA0ACA">
        <w:rPr>
          <w:noProof/>
        </w:rPr>
        <w:fldChar w:fldCharType="separate"/>
      </w:r>
      <w:r w:rsidR="00CE2FF3">
        <w:rPr>
          <w:noProof/>
        </w:rPr>
        <w:t>58</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w:t>
      </w:r>
      <w:r>
        <w:rPr>
          <w:noProof/>
        </w:rPr>
        <w:tab/>
        <w:t>Pecuniary penalty orders</w:t>
      </w:r>
      <w:r w:rsidRPr="00CA0ACA">
        <w:rPr>
          <w:noProof/>
        </w:rPr>
        <w:tab/>
      </w:r>
      <w:r w:rsidRPr="00CA0ACA">
        <w:rPr>
          <w:noProof/>
        </w:rPr>
        <w:fldChar w:fldCharType="begin"/>
      </w:r>
      <w:r w:rsidRPr="00CA0ACA">
        <w:rPr>
          <w:noProof/>
        </w:rPr>
        <w:instrText xml:space="preserve"> PAGEREF _Toc358890482 \h </w:instrText>
      </w:r>
      <w:r w:rsidRPr="00CA0ACA">
        <w:rPr>
          <w:noProof/>
        </w:rPr>
      </w:r>
      <w:r w:rsidRPr="00CA0ACA">
        <w:rPr>
          <w:noProof/>
        </w:rPr>
        <w:fldChar w:fldCharType="separate"/>
      </w:r>
      <w:r w:rsidR="00CE2FF3">
        <w:rPr>
          <w:noProof/>
        </w:rPr>
        <w:t>59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w:t>
      </w:r>
      <w:r>
        <w:rPr>
          <w:noProof/>
        </w:rPr>
        <w:tab/>
        <w:t>Compensation orders</w:t>
      </w:r>
      <w:r w:rsidRPr="00CA0ACA">
        <w:rPr>
          <w:noProof/>
        </w:rPr>
        <w:tab/>
      </w:r>
      <w:r w:rsidRPr="00CA0ACA">
        <w:rPr>
          <w:noProof/>
        </w:rPr>
        <w:fldChar w:fldCharType="begin"/>
      </w:r>
      <w:r w:rsidRPr="00CA0ACA">
        <w:rPr>
          <w:noProof/>
        </w:rPr>
        <w:instrText xml:space="preserve"> PAGEREF _Toc358890483 \h </w:instrText>
      </w:r>
      <w:r w:rsidRPr="00CA0ACA">
        <w:rPr>
          <w:noProof/>
        </w:rPr>
      </w:r>
      <w:r w:rsidRPr="00CA0ACA">
        <w:rPr>
          <w:noProof/>
        </w:rPr>
        <w:fldChar w:fldCharType="separate"/>
      </w:r>
      <w:r w:rsidR="00CE2FF3">
        <w:rPr>
          <w:noProof/>
        </w:rPr>
        <w:t>59</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5</w:t>
      </w:r>
      <w:r>
        <w:rPr>
          <w:noProof/>
        </w:rPr>
        <w:tab/>
        <w:t>Effect of clause 4</w:t>
      </w:r>
      <w:r w:rsidRPr="00CA0ACA">
        <w:rPr>
          <w:noProof/>
        </w:rPr>
        <w:tab/>
      </w:r>
      <w:r w:rsidRPr="00CA0ACA">
        <w:rPr>
          <w:noProof/>
        </w:rPr>
        <w:fldChar w:fldCharType="begin"/>
      </w:r>
      <w:r w:rsidRPr="00CA0ACA">
        <w:rPr>
          <w:noProof/>
        </w:rPr>
        <w:instrText xml:space="preserve"> PAGEREF _Toc358890484 \h </w:instrText>
      </w:r>
      <w:r w:rsidRPr="00CA0ACA">
        <w:rPr>
          <w:noProof/>
        </w:rPr>
      </w:r>
      <w:r w:rsidRPr="00CA0ACA">
        <w:rPr>
          <w:noProof/>
        </w:rPr>
        <w:fldChar w:fldCharType="separate"/>
      </w:r>
      <w:r w:rsidR="00CE2FF3">
        <w:rPr>
          <w:noProof/>
        </w:rPr>
        <w:t>60</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6</w:t>
      </w:r>
      <w:r>
        <w:rPr>
          <w:noProof/>
        </w:rPr>
        <w:tab/>
        <w:t>Who may apply for a declaration or order</w:t>
      </w:r>
      <w:r w:rsidRPr="00CA0ACA">
        <w:rPr>
          <w:noProof/>
        </w:rPr>
        <w:tab/>
      </w:r>
      <w:r w:rsidRPr="00CA0ACA">
        <w:rPr>
          <w:noProof/>
        </w:rPr>
        <w:fldChar w:fldCharType="begin"/>
      </w:r>
      <w:r w:rsidRPr="00CA0ACA">
        <w:rPr>
          <w:noProof/>
        </w:rPr>
        <w:instrText xml:space="preserve"> PAGEREF _Toc358890485 \h </w:instrText>
      </w:r>
      <w:r w:rsidRPr="00CA0ACA">
        <w:rPr>
          <w:noProof/>
        </w:rPr>
      </w:r>
      <w:r w:rsidRPr="00CA0ACA">
        <w:rPr>
          <w:noProof/>
        </w:rPr>
        <w:fldChar w:fldCharType="separate"/>
      </w:r>
      <w:r w:rsidR="00CE2FF3">
        <w:rPr>
          <w:noProof/>
        </w:rPr>
        <w:t>60</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7</w:t>
      </w:r>
      <w:r>
        <w:rPr>
          <w:noProof/>
        </w:rPr>
        <w:tab/>
        <w:t>Time limit for application for a declaration or order</w:t>
      </w:r>
      <w:r w:rsidRPr="00CA0ACA">
        <w:rPr>
          <w:noProof/>
        </w:rPr>
        <w:tab/>
      </w:r>
      <w:r w:rsidRPr="00CA0ACA">
        <w:rPr>
          <w:noProof/>
        </w:rPr>
        <w:fldChar w:fldCharType="begin"/>
      </w:r>
      <w:r w:rsidRPr="00CA0ACA">
        <w:rPr>
          <w:noProof/>
        </w:rPr>
        <w:instrText xml:space="preserve"> PAGEREF _Toc358890486 \h </w:instrText>
      </w:r>
      <w:r w:rsidRPr="00CA0ACA">
        <w:rPr>
          <w:noProof/>
        </w:rPr>
      </w:r>
      <w:r w:rsidRPr="00CA0ACA">
        <w:rPr>
          <w:noProof/>
        </w:rPr>
        <w:fldChar w:fldCharType="separate"/>
      </w:r>
      <w:r w:rsidR="00CE2FF3">
        <w:rPr>
          <w:noProof/>
        </w:rPr>
        <w:t>61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8</w:t>
      </w:r>
      <w:r>
        <w:rPr>
          <w:noProof/>
        </w:rPr>
        <w:tab/>
        <w:t>Civil evidence and procedure rules for declarations of contravention and civil penalty orders</w:t>
      </w:r>
      <w:r w:rsidRPr="00CA0ACA">
        <w:rPr>
          <w:noProof/>
        </w:rPr>
        <w:tab/>
      </w:r>
      <w:r w:rsidRPr="00CA0ACA">
        <w:rPr>
          <w:noProof/>
        </w:rPr>
        <w:fldChar w:fldCharType="begin"/>
      </w:r>
      <w:r w:rsidRPr="00CA0ACA">
        <w:rPr>
          <w:noProof/>
        </w:rPr>
        <w:instrText xml:space="preserve"> PAGEREF _Toc358890487 \h </w:instrText>
      </w:r>
      <w:r w:rsidRPr="00CA0ACA">
        <w:rPr>
          <w:noProof/>
        </w:rPr>
      </w:r>
      <w:r w:rsidRPr="00CA0ACA">
        <w:rPr>
          <w:noProof/>
        </w:rPr>
        <w:fldChar w:fldCharType="separate"/>
      </w:r>
      <w:r w:rsidR="00CE2FF3">
        <w:rPr>
          <w:noProof/>
        </w:rPr>
        <w:t>61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9</w:t>
      </w:r>
      <w:r>
        <w:rPr>
          <w:noProof/>
        </w:rPr>
        <w:tab/>
        <w:t>Civil proceedings after criminal proceedings</w:t>
      </w:r>
      <w:r w:rsidRPr="00CA0ACA">
        <w:rPr>
          <w:noProof/>
        </w:rPr>
        <w:tab/>
      </w:r>
      <w:r w:rsidRPr="00CA0ACA">
        <w:rPr>
          <w:noProof/>
        </w:rPr>
        <w:fldChar w:fldCharType="begin"/>
      </w:r>
      <w:r w:rsidRPr="00CA0ACA">
        <w:rPr>
          <w:noProof/>
        </w:rPr>
        <w:instrText xml:space="preserve"> PAGEREF _Toc358890488 \h </w:instrText>
      </w:r>
      <w:r w:rsidRPr="00CA0ACA">
        <w:rPr>
          <w:noProof/>
        </w:rPr>
      </w:r>
      <w:r w:rsidRPr="00CA0ACA">
        <w:rPr>
          <w:noProof/>
        </w:rPr>
        <w:fldChar w:fldCharType="separate"/>
      </w:r>
      <w:r w:rsidR="00CE2FF3">
        <w:rPr>
          <w:noProof/>
        </w:rPr>
        <w:t>61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10</w:t>
      </w:r>
      <w:r>
        <w:rPr>
          <w:noProof/>
        </w:rPr>
        <w:tab/>
        <w:t>Criminal proceedings during civil proceedings</w:t>
      </w:r>
      <w:r w:rsidRPr="00CA0ACA">
        <w:rPr>
          <w:noProof/>
        </w:rPr>
        <w:tab/>
      </w:r>
      <w:r w:rsidRPr="00CA0ACA">
        <w:rPr>
          <w:noProof/>
        </w:rPr>
        <w:fldChar w:fldCharType="begin"/>
      </w:r>
      <w:r w:rsidRPr="00CA0ACA">
        <w:rPr>
          <w:noProof/>
        </w:rPr>
        <w:instrText xml:space="preserve"> PAGEREF _Toc358890489 \h </w:instrText>
      </w:r>
      <w:r w:rsidRPr="00CA0ACA">
        <w:rPr>
          <w:noProof/>
        </w:rPr>
      </w:r>
      <w:r w:rsidRPr="00CA0ACA">
        <w:rPr>
          <w:noProof/>
        </w:rPr>
        <w:fldChar w:fldCharType="separate"/>
      </w:r>
      <w:r w:rsidR="00CE2FF3">
        <w:rPr>
          <w:noProof/>
        </w:rPr>
        <w:t>61</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11</w:t>
      </w:r>
      <w:r>
        <w:rPr>
          <w:noProof/>
        </w:rPr>
        <w:tab/>
        <w:t>Criminal proceedings after civil proceedings</w:t>
      </w:r>
      <w:r w:rsidRPr="00CA0ACA">
        <w:rPr>
          <w:noProof/>
        </w:rPr>
        <w:tab/>
      </w:r>
      <w:r w:rsidRPr="00CA0ACA">
        <w:rPr>
          <w:noProof/>
        </w:rPr>
        <w:fldChar w:fldCharType="begin"/>
      </w:r>
      <w:r w:rsidRPr="00CA0ACA">
        <w:rPr>
          <w:noProof/>
        </w:rPr>
        <w:instrText xml:space="preserve"> PAGEREF _Toc358890490 \h </w:instrText>
      </w:r>
      <w:r w:rsidRPr="00CA0ACA">
        <w:rPr>
          <w:noProof/>
        </w:rPr>
      </w:r>
      <w:r w:rsidRPr="00CA0ACA">
        <w:rPr>
          <w:noProof/>
        </w:rPr>
        <w:fldChar w:fldCharType="separate"/>
      </w:r>
      <w:r w:rsidR="00CE2FF3">
        <w:rPr>
          <w:noProof/>
        </w:rPr>
        <w:t>62</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12</w:t>
      </w:r>
      <w:r>
        <w:rPr>
          <w:noProof/>
        </w:rPr>
        <w:tab/>
        <w:t>Evidence given in proceedings for penalty not admissible in criminal proceedings</w:t>
      </w:r>
      <w:r w:rsidRPr="00CA0ACA">
        <w:rPr>
          <w:noProof/>
        </w:rPr>
        <w:tab/>
      </w:r>
      <w:r w:rsidRPr="00CA0ACA">
        <w:rPr>
          <w:noProof/>
        </w:rPr>
        <w:fldChar w:fldCharType="begin"/>
      </w:r>
      <w:r w:rsidRPr="00CA0ACA">
        <w:rPr>
          <w:noProof/>
        </w:rPr>
        <w:instrText xml:space="preserve"> PAGEREF _Toc358890491 \h </w:instrText>
      </w:r>
      <w:r w:rsidRPr="00CA0ACA">
        <w:rPr>
          <w:noProof/>
        </w:rPr>
      </w:r>
      <w:r w:rsidRPr="00CA0ACA">
        <w:rPr>
          <w:noProof/>
        </w:rPr>
        <w:fldChar w:fldCharType="separate"/>
      </w:r>
      <w:r w:rsidR="00CE2FF3">
        <w:rPr>
          <w:noProof/>
        </w:rPr>
        <w:t>62</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13</w:t>
      </w:r>
      <w:r>
        <w:rPr>
          <w:noProof/>
        </w:rPr>
        <w:tab/>
        <w:t>Finance Minister requiring person to assist</w:t>
      </w:r>
      <w:r w:rsidRPr="00CA0ACA">
        <w:rPr>
          <w:noProof/>
        </w:rPr>
        <w:tab/>
      </w:r>
      <w:r w:rsidRPr="00CA0ACA">
        <w:rPr>
          <w:noProof/>
        </w:rPr>
        <w:fldChar w:fldCharType="begin"/>
      </w:r>
      <w:r w:rsidRPr="00CA0ACA">
        <w:rPr>
          <w:noProof/>
        </w:rPr>
        <w:instrText xml:space="preserve"> PAGEREF _Toc358890492 \h </w:instrText>
      </w:r>
      <w:r w:rsidRPr="00CA0ACA">
        <w:rPr>
          <w:noProof/>
        </w:rPr>
      </w:r>
      <w:r w:rsidRPr="00CA0ACA">
        <w:rPr>
          <w:noProof/>
        </w:rPr>
        <w:fldChar w:fldCharType="separate"/>
      </w:r>
      <w:r w:rsidR="00CE2FF3">
        <w:rPr>
          <w:noProof/>
        </w:rPr>
        <w:t>62</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14</w:t>
      </w:r>
      <w:r>
        <w:rPr>
          <w:noProof/>
        </w:rPr>
        <w:tab/>
        <w:t>Relief from liability for contravention of civil penalty provision</w:t>
      </w:r>
      <w:r w:rsidRPr="00CA0ACA">
        <w:rPr>
          <w:noProof/>
        </w:rPr>
        <w:tab/>
      </w:r>
      <w:r w:rsidRPr="00CA0ACA">
        <w:rPr>
          <w:noProof/>
        </w:rPr>
        <w:fldChar w:fldCharType="begin"/>
      </w:r>
      <w:r w:rsidRPr="00CA0ACA">
        <w:rPr>
          <w:noProof/>
        </w:rPr>
        <w:instrText xml:space="preserve"> PAGEREF _Toc358890493 \h </w:instrText>
      </w:r>
      <w:r w:rsidRPr="00CA0ACA">
        <w:rPr>
          <w:noProof/>
        </w:rPr>
      </w:r>
      <w:r w:rsidRPr="00CA0ACA">
        <w:rPr>
          <w:noProof/>
        </w:rPr>
        <w:fldChar w:fldCharType="separate"/>
      </w:r>
      <w:r w:rsidR="00CE2FF3">
        <w:rPr>
          <w:noProof/>
        </w:rPr>
        <w:t>64</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15</w:t>
      </w:r>
      <w:r>
        <w:rPr>
          <w:noProof/>
        </w:rPr>
        <w:tab/>
        <w:t>Power to grant relief</w:t>
      </w:r>
      <w:r w:rsidRPr="00CA0ACA">
        <w:rPr>
          <w:noProof/>
        </w:rPr>
        <w:tab/>
      </w:r>
      <w:r w:rsidRPr="00CA0ACA">
        <w:rPr>
          <w:noProof/>
        </w:rPr>
        <w:fldChar w:fldCharType="begin"/>
      </w:r>
      <w:r w:rsidRPr="00CA0ACA">
        <w:rPr>
          <w:noProof/>
        </w:rPr>
        <w:instrText xml:space="preserve"> PAGEREF _Toc358890494 \h </w:instrText>
      </w:r>
      <w:r w:rsidRPr="00CA0ACA">
        <w:rPr>
          <w:noProof/>
        </w:rPr>
      </w:r>
      <w:r w:rsidRPr="00CA0ACA">
        <w:rPr>
          <w:noProof/>
        </w:rPr>
        <w:fldChar w:fldCharType="separate"/>
      </w:r>
      <w:r w:rsidR="00CE2FF3">
        <w:rPr>
          <w:noProof/>
        </w:rPr>
        <w:t>65</w:t>
      </w:r>
      <w:r w:rsidRPr="00CA0ACA">
        <w:rPr>
          <w:noProof/>
        </w:rPr>
        <w:fldChar w:fldCharType="end"/>
      </w:r>
    </w:p>
    <w:p w:rsidR="00CA0ACA" w:rsidRDefault="00CA0ACA">
      <w:pPr>
        <w:pStyle w:val="TOC1"/>
        <w:rPr>
          <w:rFonts w:asciiTheme="minorHAnsi" w:eastAsiaTheme="minorEastAsia" w:hAnsiTheme="minorHAnsi" w:cstheme="minorBidi"/>
          <w:b w:val="0"/>
          <w:noProof/>
          <w:kern w:val="0"/>
          <w:sz w:val="22"/>
          <w:szCs w:val="22"/>
        </w:rPr>
      </w:pPr>
      <w:r>
        <w:rPr>
          <w:noProof/>
        </w:rPr>
        <w:t>Schedule 3—Application, transitional and savings provisions</w:t>
      </w:r>
      <w:r w:rsidRPr="00CA0ACA">
        <w:rPr>
          <w:b w:val="0"/>
          <w:noProof/>
          <w:sz w:val="18"/>
        </w:rPr>
        <w:tab/>
      </w:r>
      <w:r w:rsidRPr="00CA0ACA">
        <w:rPr>
          <w:b w:val="0"/>
          <w:noProof/>
          <w:sz w:val="18"/>
        </w:rPr>
        <w:fldChar w:fldCharType="begin"/>
      </w:r>
      <w:r w:rsidRPr="00CA0ACA">
        <w:rPr>
          <w:b w:val="0"/>
          <w:noProof/>
          <w:sz w:val="18"/>
        </w:rPr>
        <w:instrText xml:space="preserve"> PAGEREF _Toc358890495 \h </w:instrText>
      </w:r>
      <w:r w:rsidRPr="00CA0ACA">
        <w:rPr>
          <w:b w:val="0"/>
          <w:noProof/>
          <w:sz w:val="18"/>
        </w:rPr>
      </w:r>
      <w:r w:rsidRPr="00CA0ACA">
        <w:rPr>
          <w:b w:val="0"/>
          <w:noProof/>
          <w:sz w:val="18"/>
        </w:rPr>
        <w:fldChar w:fldCharType="separate"/>
      </w:r>
      <w:r w:rsidR="00CE2FF3">
        <w:rPr>
          <w:b w:val="0"/>
          <w:noProof/>
          <w:sz w:val="18"/>
        </w:rPr>
        <w:t>67</w:t>
      </w:r>
      <w:r w:rsidRPr="00CA0ACA">
        <w:rPr>
          <w:b w:val="0"/>
          <w:noProof/>
          <w:sz w:val="18"/>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1</w:t>
      </w:r>
      <w:r>
        <w:rPr>
          <w:noProof/>
        </w:rPr>
        <w:tab/>
        <w:t xml:space="preserve">Meaning of </w:t>
      </w:r>
      <w:r w:rsidRPr="003416C2">
        <w:rPr>
          <w:i/>
          <w:noProof/>
        </w:rPr>
        <w:t>commencement</w:t>
      </w:r>
      <w:r>
        <w:rPr>
          <w:noProof/>
        </w:rPr>
        <w:t xml:space="preserve">, </w:t>
      </w:r>
      <w:r w:rsidRPr="003416C2">
        <w:rPr>
          <w:i/>
          <w:noProof/>
        </w:rPr>
        <w:t>new</w:t>
      </w:r>
      <w:r>
        <w:rPr>
          <w:noProof/>
        </w:rPr>
        <w:t xml:space="preserve"> </w:t>
      </w:r>
      <w:r w:rsidRPr="003416C2">
        <w:rPr>
          <w:i/>
          <w:noProof/>
        </w:rPr>
        <w:t>Law</w:t>
      </w:r>
      <w:r>
        <w:rPr>
          <w:noProof/>
        </w:rPr>
        <w:t xml:space="preserve"> and </w:t>
      </w:r>
      <w:r w:rsidRPr="003416C2">
        <w:rPr>
          <w:i/>
          <w:noProof/>
        </w:rPr>
        <w:t>old</w:t>
      </w:r>
      <w:r>
        <w:rPr>
          <w:noProof/>
        </w:rPr>
        <w:t xml:space="preserve"> </w:t>
      </w:r>
      <w:r w:rsidRPr="003416C2">
        <w:rPr>
          <w:i/>
          <w:noProof/>
        </w:rPr>
        <w:t>Law</w:t>
      </w:r>
      <w:r w:rsidRPr="00CA0ACA">
        <w:rPr>
          <w:noProof/>
        </w:rPr>
        <w:tab/>
      </w:r>
      <w:r w:rsidRPr="00CA0ACA">
        <w:rPr>
          <w:noProof/>
        </w:rPr>
        <w:fldChar w:fldCharType="begin"/>
      </w:r>
      <w:r w:rsidRPr="00CA0ACA">
        <w:rPr>
          <w:noProof/>
        </w:rPr>
        <w:instrText xml:space="preserve"> PAGEREF _Toc358890496 \h </w:instrText>
      </w:r>
      <w:r w:rsidRPr="00CA0ACA">
        <w:rPr>
          <w:noProof/>
        </w:rPr>
      </w:r>
      <w:r w:rsidRPr="00CA0ACA">
        <w:rPr>
          <w:noProof/>
        </w:rPr>
        <w:fldChar w:fldCharType="separate"/>
      </w:r>
      <w:r w:rsidR="00CE2FF3">
        <w:rPr>
          <w:noProof/>
        </w:rPr>
        <w:t>67</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2</w:t>
      </w:r>
      <w:r>
        <w:rPr>
          <w:noProof/>
        </w:rPr>
        <w:tab/>
        <w:t>References to provisions of old Law in laws and other documents</w:t>
      </w:r>
      <w:r w:rsidRPr="00CA0ACA">
        <w:rPr>
          <w:noProof/>
        </w:rPr>
        <w:tab/>
      </w:r>
      <w:r w:rsidRPr="00CA0ACA">
        <w:rPr>
          <w:noProof/>
        </w:rPr>
        <w:fldChar w:fldCharType="begin"/>
      </w:r>
      <w:r w:rsidRPr="00CA0ACA">
        <w:rPr>
          <w:noProof/>
        </w:rPr>
        <w:instrText xml:space="preserve"> PAGEREF _Toc358890497 \h </w:instrText>
      </w:r>
      <w:r w:rsidRPr="00CA0ACA">
        <w:rPr>
          <w:noProof/>
        </w:rPr>
      </w:r>
      <w:r w:rsidRPr="00CA0ACA">
        <w:rPr>
          <w:noProof/>
        </w:rPr>
        <w:fldChar w:fldCharType="separate"/>
      </w:r>
      <w:r w:rsidR="00CE2FF3">
        <w:rPr>
          <w:noProof/>
        </w:rPr>
        <w:t>67</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3</w:t>
      </w:r>
      <w:r>
        <w:rPr>
          <w:noProof/>
        </w:rPr>
        <w:tab/>
        <w:t>Conduct of officers</w:t>
      </w:r>
      <w:r w:rsidRPr="00CA0ACA">
        <w:rPr>
          <w:noProof/>
        </w:rPr>
        <w:tab/>
      </w:r>
      <w:r w:rsidRPr="00CA0ACA">
        <w:rPr>
          <w:noProof/>
        </w:rPr>
        <w:fldChar w:fldCharType="begin"/>
      </w:r>
      <w:r w:rsidRPr="00CA0ACA">
        <w:rPr>
          <w:noProof/>
        </w:rPr>
        <w:instrText xml:space="preserve"> PAGEREF _Toc358890498 \h </w:instrText>
      </w:r>
      <w:r w:rsidRPr="00CA0ACA">
        <w:rPr>
          <w:noProof/>
        </w:rPr>
      </w:r>
      <w:r w:rsidRPr="00CA0ACA">
        <w:rPr>
          <w:noProof/>
        </w:rPr>
        <w:fldChar w:fldCharType="separate"/>
      </w:r>
      <w:r w:rsidR="00CE2FF3">
        <w:rPr>
          <w:noProof/>
        </w:rPr>
        <w:t>67</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4</w:t>
      </w:r>
      <w:r>
        <w:rPr>
          <w:noProof/>
        </w:rPr>
        <w:tab/>
        <w:t>Contraventions of, and offences against, civil penalty provisions</w:t>
      </w:r>
      <w:r w:rsidRPr="00CA0ACA">
        <w:rPr>
          <w:noProof/>
        </w:rPr>
        <w:tab/>
      </w:r>
      <w:r w:rsidRPr="00CA0ACA">
        <w:rPr>
          <w:noProof/>
        </w:rPr>
        <w:fldChar w:fldCharType="begin"/>
      </w:r>
      <w:r w:rsidRPr="00CA0ACA">
        <w:rPr>
          <w:noProof/>
        </w:rPr>
        <w:instrText xml:space="preserve"> PAGEREF _Toc358890499 \h </w:instrText>
      </w:r>
      <w:r w:rsidRPr="00CA0ACA">
        <w:rPr>
          <w:noProof/>
        </w:rPr>
      </w:r>
      <w:r w:rsidRPr="00CA0ACA">
        <w:rPr>
          <w:noProof/>
        </w:rPr>
        <w:fldChar w:fldCharType="separate"/>
      </w:r>
      <w:r w:rsidR="00CE2FF3">
        <w:rPr>
          <w:noProof/>
        </w:rPr>
        <w:t>68</w:t>
      </w:r>
      <w:r w:rsidRPr="00CA0ACA">
        <w:rPr>
          <w:noProof/>
        </w:rPr>
        <w:fldChar w:fldCharType="end"/>
      </w:r>
    </w:p>
    <w:p w:rsidR="00CA0ACA" w:rsidRDefault="00CA0ACA">
      <w:pPr>
        <w:pStyle w:val="TOC5"/>
        <w:rPr>
          <w:rFonts w:asciiTheme="minorHAnsi" w:eastAsiaTheme="minorEastAsia" w:hAnsiTheme="minorHAnsi" w:cstheme="minorBidi"/>
          <w:noProof/>
          <w:kern w:val="0"/>
          <w:sz w:val="22"/>
          <w:szCs w:val="22"/>
        </w:rPr>
      </w:pPr>
      <w:r>
        <w:rPr>
          <w:noProof/>
        </w:rPr>
        <w:t>5</w:t>
      </w:r>
      <w:r>
        <w:rPr>
          <w:noProof/>
        </w:rPr>
        <w:tab/>
        <w:t>Civil penalty orders made under old Law</w:t>
      </w:r>
      <w:r w:rsidRPr="00CA0ACA">
        <w:rPr>
          <w:noProof/>
        </w:rPr>
        <w:tab/>
      </w:r>
      <w:r w:rsidRPr="00CA0ACA">
        <w:rPr>
          <w:noProof/>
        </w:rPr>
        <w:fldChar w:fldCharType="begin"/>
      </w:r>
      <w:r w:rsidRPr="00CA0ACA">
        <w:rPr>
          <w:noProof/>
        </w:rPr>
        <w:instrText xml:space="preserve"> PAGEREF _Toc358890500 \h </w:instrText>
      </w:r>
      <w:r w:rsidRPr="00CA0ACA">
        <w:rPr>
          <w:noProof/>
        </w:rPr>
      </w:r>
      <w:r w:rsidRPr="00CA0ACA">
        <w:rPr>
          <w:noProof/>
        </w:rPr>
        <w:fldChar w:fldCharType="separate"/>
      </w:r>
      <w:r w:rsidR="00CE2FF3">
        <w:rPr>
          <w:noProof/>
        </w:rPr>
        <w:t>69</w:t>
      </w:r>
      <w:r w:rsidRPr="00CA0ACA">
        <w:rPr>
          <w:noProof/>
        </w:rPr>
        <w:fldChar w:fldCharType="end"/>
      </w:r>
    </w:p>
    <w:p w:rsidR="00CA0ACA" w:rsidRDefault="00CA0ACA">
      <w:pPr>
        <w:pStyle w:val="TOC2"/>
        <w:rPr>
          <w:rFonts w:asciiTheme="minorHAnsi" w:eastAsiaTheme="minorEastAsia" w:hAnsiTheme="minorHAnsi" w:cstheme="minorBidi"/>
          <w:b w:val="0"/>
          <w:noProof/>
          <w:kern w:val="0"/>
          <w:sz w:val="22"/>
          <w:szCs w:val="22"/>
        </w:rPr>
      </w:pPr>
      <w:r>
        <w:rPr>
          <w:noProof/>
        </w:rPr>
        <w:t>Endnotes</w:t>
      </w:r>
      <w:r w:rsidRPr="00CA0ACA">
        <w:rPr>
          <w:b w:val="0"/>
          <w:noProof/>
          <w:sz w:val="18"/>
        </w:rPr>
        <w:tab/>
      </w:r>
      <w:r w:rsidRPr="00CA0ACA">
        <w:rPr>
          <w:b w:val="0"/>
          <w:noProof/>
          <w:sz w:val="18"/>
        </w:rPr>
        <w:fldChar w:fldCharType="begin"/>
      </w:r>
      <w:r w:rsidRPr="00CA0ACA">
        <w:rPr>
          <w:b w:val="0"/>
          <w:noProof/>
          <w:sz w:val="18"/>
        </w:rPr>
        <w:instrText xml:space="preserve"> PAGEREF _Toc358890501 \h </w:instrText>
      </w:r>
      <w:r w:rsidRPr="00CA0ACA">
        <w:rPr>
          <w:b w:val="0"/>
          <w:noProof/>
          <w:sz w:val="18"/>
        </w:rPr>
      </w:r>
      <w:r w:rsidRPr="00CA0ACA">
        <w:rPr>
          <w:b w:val="0"/>
          <w:noProof/>
          <w:sz w:val="18"/>
        </w:rPr>
        <w:fldChar w:fldCharType="separate"/>
      </w:r>
      <w:r w:rsidR="00CE2FF3">
        <w:rPr>
          <w:b w:val="0"/>
          <w:noProof/>
          <w:sz w:val="18"/>
        </w:rPr>
        <w:t>70</w:t>
      </w:r>
      <w:r w:rsidRPr="00CA0ACA">
        <w:rPr>
          <w:b w:val="0"/>
          <w:noProof/>
          <w:sz w:val="18"/>
        </w:rPr>
        <w:fldChar w:fldCharType="end"/>
      </w:r>
    </w:p>
    <w:p w:rsidR="00CA0ACA" w:rsidRDefault="00CA0ACA">
      <w:pPr>
        <w:pStyle w:val="TOC3"/>
        <w:rPr>
          <w:rFonts w:asciiTheme="minorHAnsi" w:eastAsiaTheme="minorEastAsia" w:hAnsiTheme="minorHAnsi" w:cstheme="minorBidi"/>
          <w:b w:val="0"/>
          <w:noProof/>
          <w:kern w:val="0"/>
          <w:szCs w:val="22"/>
        </w:rPr>
      </w:pPr>
      <w:r>
        <w:rPr>
          <w:noProof/>
        </w:rPr>
        <w:t>Endnote 1—Legislation history</w:t>
      </w:r>
      <w:r w:rsidRPr="00CA0ACA">
        <w:rPr>
          <w:b w:val="0"/>
          <w:noProof/>
          <w:sz w:val="18"/>
        </w:rPr>
        <w:tab/>
      </w:r>
      <w:r w:rsidRPr="00CA0ACA">
        <w:rPr>
          <w:b w:val="0"/>
          <w:noProof/>
          <w:sz w:val="18"/>
        </w:rPr>
        <w:fldChar w:fldCharType="begin"/>
      </w:r>
      <w:r w:rsidRPr="00CA0ACA">
        <w:rPr>
          <w:b w:val="0"/>
          <w:noProof/>
          <w:sz w:val="18"/>
        </w:rPr>
        <w:instrText xml:space="preserve"> PAGEREF _Toc358890502 \h </w:instrText>
      </w:r>
      <w:r w:rsidRPr="00CA0ACA">
        <w:rPr>
          <w:b w:val="0"/>
          <w:noProof/>
          <w:sz w:val="18"/>
        </w:rPr>
      </w:r>
      <w:r w:rsidRPr="00CA0ACA">
        <w:rPr>
          <w:b w:val="0"/>
          <w:noProof/>
          <w:sz w:val="18"/>
        </w:rPr>
        <w:fldChar w:fldCharType="separate"/>
      </w:r>
      <w:r w:rsidR="00CE2FF3">
        <w:rPr>
          <w:b w:val="0"/>
          <w:noProof/>
          <w:sz w:val="18"/>
        </w:rPr>
        <w:t>70</w:t>
      </w:r>
      <w:r w:rsidRPr="00CA0ACA">
        <w:rPr>
          <w:b w:val="0"/>
          <w:noProof/>
          <w:sz w:val="18"/>
        </w:rPr>
        <w:fldChar w:fldCharType="end"/>
      </w:r>
    </w:p>
    <w:p w:rsidR="00CA0ACA" w:rsidRDefault="00CA0ACA">
      <w:pPr>
        <w:pStyle w:val="TOC3"/>
        <w:rPr>
          <w:rFonts w:asciiTheme="minorHAnsi" w:eastAsiaTheme="minorEastAsia" w:hAnsiTheme="minorHAnsi" w:cstheme="minorBidi"/>
          <w:b w:val="0"/>
          <w:noProof/>
          <w:kern w:val="0"/>
          <w:szCs w:val="22"/>
        </w:rPr>
      </w:pPr>
      <w:r>
        <w:rPr>
          <w:noProof/>
        </w:rPr>
        <w:t>Endnote 2—Amendment history</w:t>
      </w:r>
      <w:r w:rsidRPr="00CA0ACA">
        <w:rPr>
          <w:b w:val="0"/>
          <w:noProof/>
          <w:sz w:val="18"/>
        </w:rPr>
        <w:tab/>
      </w:r>
      <w:r w:rsidRPr="00CA0ACA">
        <w:rPr>
          <w:b w:val="0"/>
          <w:noProof/>
          <w:sz w:val="18"/>
        </w:rPr>
        <w:fldChar w:fldCharType="begin"/>
      </w:r>
      <w:r w:rsidRPr="00CA0ACA">
        <w:rPr>
          <w:b w:val="0"/>
          <w:noProof/>
          <w:sz w:val="18"/>
        </w:rPr>
        <w:instrText xml:space="preserve"> PAGEREF _Toc358890503 \h </w:instrText>
      </w:r>
      <w:r w:rsidRPr="00CA0ACA">
        <w:rPr>
          <w:b w:val="0"/>
          <w:noProof/>
          <w:sz w:val="18"/>
        </w:rPr>
      </w:r>
      <w:r w:rsidRPr="00CA0ACA">
        <w:rPr>
          <w:b w:val="0"/>
          <w:noProof/>
          <w:sz w:val="18"/>
        </w:rPr>
        <w:fldChar w:fldCharType="separate"/>
      </w:r>
      <w:r w:rsidR="00CE2FF3">
        <w:rPr>
          <w:b w:val="0"/>
          <w:noProof/>
          <w:sz w:val="18"/>
        </w:rPr>
        <w:t>76</w:t>
      </w:r>
      <w:r w:rsidRPr="00CA0ACA">
        <w:rPr>
          <w:b w:val="0"/>
          <w:noProof/>
          <w:sz w:val="18"/>
        </w:rPr>
        <w:fldChar w:fldCharType="end"/>
      </w:r>
    </w:p>
    <w:p w:rsidR="00CA0ACA" w:rsidRDefault="00CA0ACA">
      <w:pPr>
        <w:pStyle w:val="TOC3"/>
        <w:rPr>
          <w:rFonts w:asciiTheme="minorHAnsi" w:eastAsiaTheme="minorEastAsia" w:hAnsiTheme="minorHAnsi" w:cstheme="minorBidi"/>
          <w:b w:val="0"/>
          <w:noProof/>
          <w:kern w:val="0"/>
          <w:szCs w:val="22"/>
        </w:rPr>
      </w:pPr>
      <w:r>
        <w:rPr>
          <w:noProof/>
        </w:rPr>
        <w:t>Endnote 3—Uncommenced amendments [none]</w:t>
      </w:r>
      <w:r w:rsidRPr="00CA0ACA">
        <w:rPr>
          <w:b w:val="0"/>
          <w:noProof/>
          <w:sz w:val="18"/>
        </w:rPr>
        <w:tab/>
      </w:r>
      <w:r w:rsidRPr="00CA0ACA">
        <w:rPr>
          <w:b w:val="0"/>
          <w:noProof/>
          <w:sz w:val="18"/>
        </w:rPr>
        <w:fldChar w:fldCharType="begin"/>
      </w:r>
      <w:r w:rsidRPr="00CA0ACA">
        <w:rPr>
          <w:b w:val="0"/>
          <w:noProof/>
          <w:sz w:val="18"/>
        </w:rPr>
        <w:instrText xml:space="preserve"> PAGEREF _Toc358890504 \h </w:instrText>
      </w:r>
      <w:r w:rsidRPr="00CA0ACA">
        <w:rPr>
          <w:b w:val="0"/>
          <w:noProof/>
          <w:sz w:val="18"/>
        </w:rPr>
      </w:r>
      <w:r w:rsidRPr="00CA0ACA">
        <w:rPr>
          <w:b w:val="0"/>
          <w:noProof/>
          <w:sz w:val="18"/>
        </w:rPr>
        <w:fldChar w:fldCharType="separate"/>
      </w:r>
      <w:r w:rsidR="00CE2FF3">
        <w:rPr>
          <w:b w:val="0"/>
          <w:noProof/>
          <w:sz w:val="18"/>
        </w:rPr>
        <w:t>81</w:t>
      </w:r>
      <w:r w:rsidRPr="00CA0ACA">
        <w:rPr>
          <w:b w:val="0"/>
          <w:noProof/>
          <w:sz w:val="18"/>
        </w:rPr>
        <w:fldChar w:fldCharType="end"/>
      </w:r>
    </w:p>
    <w:p w:rsidR="00CA0ACA" w:rsidRDefault="00CA0ACA">
      <w:pPr>
        <w:pStyle w:val="TOC3"/>
        <w:rPr>
          <w:rFonts w:asciiTheme="minorHAnsi" w:eastAsiaTheme="minorEastAsia" w:hAnsiTheme="minorHAnsi" w:cstheme="minorBidi"/>
          <w:b w:val="0"/>
          <w:noProof/>
          <w:kern w:val="0"/>
          <w:szCs w:val="22"/>
        </w:rPr>
      </w:pPr>
      <w:r>
        <w:rPr>
          <w:noProof/>
        </w:rPr>
        <w:t>Endnote 4—Misdescribed amendments [none]</w:t>
      </w:r>
      <w:r w:rsidRPr="00CA0ACA">
        <w:rPr>
          <w:b w:val="0"/>
          <w:noProof/>
          <w:sz w:val="18"/>
        </w:rPr>
        <w:tab/>
      </w:r>
      <w:r w:rsidRPr="00CA0ACA">
        <w:rPr>
          <w:b w:val="0"/>
          <w:noProof/>
          <w:sz w:val="18"/>
        </w:rPr>
        <w:fldChar w:fldCharType="begin"/>
      </w:r>
      <w:r w:rsidRPr="00CA0ACA">
        <w:rPr>
          <w:b w:val="0"/>
          <w:noProof/>
          <w:sz w:val="18"/>
        </w:rPr>
        <w:instrText xml:space="preserve"> PAGEREF _Toc358890505 \h </w:instrText>
      </w:r>
      <w:r w:rsidRPr="00CA0ACA">
        <w:rPr>
          <w:b w:val="0"/>
          <w:noProof/>
          <w:sz w:val="18"/>
        </w:rPr>
      </w:r>
      <w:r w:rsidRPr="00CA0ACA">
        <w:rPr>
          <w:b w:val="0"/>
          <w:noProof/>
          <w:sz w:val="18"/>
        </w:rPr>
        <w:fldChar w:fldCharType="separate"/>
      </w:r>
      <w:r w:rsidR="00CE2FF3">
        <w:rPr>
          <w:b w:val="0"/>
          <w:noProof/>
          <w:sz w:val="18"/>
        </w:rPr>
        <w:t>82</w:t>
      </w:r>
      <w:r w:rsidRPr="00CA0ACA">
        <w:rPr>
          <w:b w:val="0"/>
          <w:noProof/>
          <w:sz w:val="18"/>
        </w:rPr>
        <w:fldChar w:fldCharType="end"/>
      </w:r>
    </w:p>
    <w:p w:rsidR="00B1414D" w:rsidRPr="00CA0ACA" w:rsidRDefault="00B7584C" w:rsidP="00B1414D">
      <w:pPr>
        <w:sectPr w:rsidR="00B1414D" w:rsidRPr="00CA0ACA" w:rsidSect="009B3B4F">
          <w:headerReference w:type="even" r:id="rId22"/>
          <w:headerReference w:type="default" r:id="rId23"/>
          <w:footerReference w:type="even" r:id="rId24"/>
          <w:footerReference w:type="default" r:id="rId25"/>
          <w:headerReference w:type="first" r:id="rId26"/>
          <w:pgSz w:w="11907" w:h="16839"/>
          <w:pgMar w:top="2381" w:right="2410" w:bottom="4252" w:left="2410" w:header="720" w:footer="3402" w:gutter="0"/>
          <w:pgNumType w:fmt="lowerRoman" w:start="1"/>
          <w:cols w:space="708"/>
          <w:docGrid w:linePitch="360"/>
        </w:sectPr>
      </w:pPr>
      <w:r w:rsidRPr="00CA0ACA">
        <w:fldChar w:fldCharType="end"/>
      </w:r>
    </w:p>
    <w:p w:rsidR="00905000" w:rsidRPr="00CA0ACA" w:rsidRDefault="00905000" w:rsidP="00905000">
      <w:pPr>
        <w:pStyle w:val="LongT"/>
      </w:pPr>
      <w:r w:rsidRPr="00CA0ACA">
        <w:lastRenderedPageBreak/>
        <w:t>An Act to provide reporting, accountability and other rules for Commonwealth authorities and Commonwealth companies, and for related purposes</w:t>
      </w:r>
    </w:p>
    <w:p w:rsidR="00905000" w:rsidRPr="00CA0ACA" w:rsidRDefault="00905000" w:rsidP="00905000">
      <w:pPr>
        <w:pStyle w:val="ActHead2"/>
      </w:pPr>
      <w:bookmarkStart w:id="0" w:name="_Toc358890381"/>
      <w:r w:rsidRPr="00CA0ACA">
        <w:rPr>
          <w:rStyle w:val="CharPartNo"/>
        </w:rPr>
        <w:t>Part</w:t>
      </w:r>
      <w:r w:rsidR="00CA0ACA" w:rsidRPr="00CA0ACA">
        <w:rPr>
          <w:rStyle w:val="CharPartNo"/>
        </w:rPr>
        <w:t> </w:t>
      </w:r>
      <w:r w:rsidRPr="00CA0ACA">
        <w:rPr>
          <w:rStyle w:val="CharPartNo"/>
        </w:rPr>
        <w:t>1</w:t>
      </w:r>
      <w:r w:rsidRPr="00CA0ACA">
        <w:t>—</w:t>
      </w:r>
      <w:r w:rsidRPr="00CA0ACA">
        <w:rPr>
          <w:rStyle w:val="CharPartText"/>
        </w:rPr>
        <w:t>Preliminary</w:t>
      </w:r>
      <w:bookmarkEnd w:id="0"/>
    </w:p>
    <w:p w:rsidR="00905000" w:rsidRPr="00CA0ACA" w:rsidRDefault="00226B2B" w:rsidP="00905000">
      <w:pPr>
        <w:pStyle w:val="Header"/>
      </w:pPr>
      <w:r w:rsidRPr="00CA0ACA">
        <w:rPr>
          <w:rStyle w:val="CharDivNo"/>
        </w:rPr>
        <w:t xml:space="preserve"> </w:t>
      </w:r>
      <w:r w:rsidRPr="00CA0ACA">
        <w:rPr>
          <w:rStyle w:val="CharDivText"/>
        </w:rPr>
        <w:t xml:space="preserve"> </w:t>
      </w:r>
    </w:p>
    <w:p w:rsidR="00905000" w:rsidRPr="00CA0ACA" w:rsidRDefault="00905000" w:rsidP="00905000">
      <w:pPr>
        <w:pStyle w:val="ActHead5"/>
      </w:pPr>
      <w:bookmarkStart w:id="1" w:name="_Toc358890382"/>
      <w:r w:rsidRPr="00CA0ACA">
        <w:rPr>
          <w:rStyle w:val="CharSectno"/>
        </w:rPr>
        <w:t>1</w:t>
      </w:r>
      <w:r w:rsidRPr="00CA0ACA">
        <w:t xml:space="preserve">  Short title</w:t>
      </w:r>
      <w:bookmarkEnd w:id="1"/>
    </w:p>
    <w:p w:rsidR="00905000" w:rsidRPr="00CA0ACA" w:rsidRDefault="00905000" w:rsidP="00905000">
      <w:pPr>
        <w:pStyle w:val="subsection"/>
      </w:pPr>
      <w:r w:rsidRPr="00CA0ACA">
        <w:tab/>
      </w:r>
      <w:r w:rsidRPr="00CA0ACA">
        <w:tab/>
        <w:t xml:space="preserve">This Act may be cited as the </w:t>
      </w:r>
      <w:r w:rsidRPr="00CA0ACA">
        <w:rPr>
          <w:i/>
        </w:rPr>
        <w:t>Commonwealth Authorities and Companies Act 1997</w:t>
      </w:r>
      <w:r w:rsidRPr="00CA0ACA">
        <w:t>.</w:t>
      </w:r>
    </w:p>
    <w:p w:rsidR="00905000" w:rsidRPr="00CA0ACA" w:rsidRDefault="00905000" w:rsidP="00905000">
      <w:pPr>
        <w:pStyle w:val="ActHead5"/>
      </w:pPr>
      <w:bookmarkStart w:id="2" w:name="_Toc358890383"/>
      <w:r w:rsidRPr="00CA0ACA">
        <w:rPr>
          <w:rStyle w:val="CharSectno"/>
        </w:rPr>
        <w:t>2</w:t>
      </w:r>
      <w:r w:rsidRPr="00CA0ACA">
        <w:t xml:space="preserve">  Commencement</w:t>
      </w:r>
      <w:bookmarkEnd w:id="2"/>
    </w:p>
    <w:p w:rsidR="00905000" w:rsidRPr="00CA0ACA" w:rsidRDefault="00905000" w:rsidP="00905000">
      <w:pPr>
        <w:pStyle w:val="subsection"/>
        <w:rPr>
          <w:i/>
        </w:rPr>
      </w:pPr>
      <w:r w:rsidRPr="00CA0ACA">
        <w:tab/>
      </w:r>
      <w:r w:rsidRPr="00CA0ACA">
        <w:tab/>
        <w:t xml:space="preserve">This Act commences on the same day as the </w:t>
      </w:r>
      <w:r w:rsidRPr="00CA0ACA">
        <w:rPr>
          <w:i/>
        </w:rPr>
        <w:t>Financial Management and Accountability Act 1997.</w:t>
      </w:r>
    </w:p>
    <w:p w:rsidR="00905000" w:rsidRPr="00CA0ACA" w:rsidRDefault="00905000" w:rsidP="00905000">
      <w:pPr>
        <w:pStyle w:val="ActHead5"/>
      </w:pPr>
      <w:bookmarkStart w:id="3" w:name="_Toc358890384"/>
      <w:r w:rsidRPr="00CA0ACA">
        <w:rPr>
          <w:rStyle w:val="CharSectno"/>
        </w:rPr>
        <w:t>3</w:t>
      </w:r>
      <w:r w:rsidRPr="00CA0ACA">
        <w:t xml:space="preserve">  This Act binds the Crown</w:t>
      </w:r>
      <w:bookmarkEnd w:id="3"/>
    </w:p>
    <w:p w:rsidR="00905000" w:rsidRPr="00CA0ACA" w:rsidRDefault="00905000" w:rsidP="00905000">
      <w:pPr>
        <w:pStyle w:val="subsection"/>
      </w:pPr>
      <w:r w:rsidRPr="00CA0ACA">
        <w:tab/>
      </w:r>
      <w:r w:rsidRPr="00CA0ACA">
        <w:tab/>
        <w:t>This Act binds the Crown in right of the Commonwealth, but does not make the Crown liable to be prosecuted for an offence.</w:t>
      </w:r>
    </w:p>
    <w:p w:rsidR="00905000" w:rsidRPr="00CA0ACA" w:rsidRDefault="00905000" w:rsidP="00905000">
      <w:pPr>
        <w:pStyle w:val="ActHead5"/>
      </w:pPr>
      <w:bookmarkStart w:id="4" w:name="_Toc358890385"/>
      <w:r w:rsidRPr="00CA0ACA">
        <w:rPr>
          <w:rStyle w:val="CharSectno"/>
        </w:rPr>
        <w:t>4</w:t>
      </w:r>
      <w:r w:rsidRPr="00CA0ACA">
        <w:t xml:space="preserve">  This Act extends to things outside </w:t>
      </w:r>
      <w:smartTag w:uri="urn:schemas-microsoft-com:office:smarttags" w:element="country-region">
        <w:smartTag w:uri="urn:schemas-microsoft-com:office:smarttags" w:element="place">
          <w:r w:rsidRPr="00CA0ACA">
            <w:t>Australia</w:t>
          </w:r>
        </w:smartTag>
      </w:smartTag>
      <w:bookmarkEnd w:id="4"/>
    </w:p>
    <w:p w:rsidR="00905000" w:rsidRPr="00CA0ACA" w:rsidRDefault="00905000" w:rsidP="00905000">
      <w:pPr>
        <w:pStyle w:val="subsection"/>
      </w:pPr>
      <w:r w:rsidRPr="00CA0ACA">
        <w:tab/>
      </w:r>
      <w:r w:rsidRPr="00CA0ACA">
        <w:tab/>
        <w:t xml:space="preserve">This Act extends to acts, omissions, matters and things outside </w:t>
      </w:r>
      <w:smartTag w:uri="urn:schemas-microsoft-com:office:smarttags" w:element="country-region">
        <w:smartTag w:uri="urn:schemas-microsoft-com:office:smarttags" w:element="place">
          <w:r w:rsidRPr="00CA0ACA">
            <w:t>Australia</w:t>
          </w:r>
        </w:smartTag>
      </w:smartTag>
      <w:r w:rsidRPr="00CA0ACA">
        <w:t xml:space="preserve"> (unless the contrary intention appears).</w:t>
      </w:r>
    </w:p>
    <w:p w:rsidR="00905000" w:rsidRPr="00CA0ACA" w:rsidRDefault="00905000" w:rsidP="00BD15E4">
      <w:pPr>
        <w:pStyle w:val="ActHead2"/>
        <w:pageBreakBefore/>
      </w:pPr>
      <w:bookmarkStart w:id="5" w:name="_Toc358890386"/>
      <w:r w:rsidRPr="00CA0ACA">
        <w:rPr>
          <w:rStyle w:val="CharPartNo"/>
        </w:rPr>
        <w:lastRenderedPageBreak/>
        <w:t>Part</w:t>
      </w:r>
      <w:r w:rsidR="00CA0ACA" w:rsidRPr="00CA0ACA">
        <w:rPr>
          <w:rStyle w:val="CharPartNo"/>
        </w:rPr>
        <w:t> </w:t>
      </w:r>
      <w:r w:rsidRPr="00CA0ACA">
        <w:rPr>
          <w:rStyle w:val="CharPartNo"/>
        </w:rPr>
        <w:t>2</w:t>
      </w:r>
      <w:r w:rsidRPr="00CA0ACA">
        <w:t>—</w:t>
      </w:r>
      <w:r w:rsidRPr="00CA0ACA">
        <w:rPr>
          <w:rStyle w:val="CharPartText"/>
        </w:rPr>
        <w:t>General provisions about definitions, offences and civil penalties</w:t>
      </w:r>
      <w:bookmarkEnd w:id="5"/>
    </w:p>
    <w:p w:rsidR="00905000" w:rsidRPr="00CA0ACA" w:rsidRDefault="00226B2B" w:rsidP="00905000">
      <w:pPr>
        <w:pStyle w:val="Header"/>
      </w:pPr>
      <w:r w:rsidRPr="00CA0ACA">
        <w:rPr>
          <w:rStyle w:val="CharDivNo"/>
        </w:rPr>
        <w:t xml:space="preserve"> </w:t>
      </w:r>
      <w:r w:rsidRPr="00CA0ACA">
        <w:rPr>
          <w:rStyle w:val="CharDivText"/>
        </w:rPr>
        <w:t xml:space="preserve"> </w:t>
      </w:r>
    </w:p>
    <w:p w:rsidR="00905000" w:rsidRPr="00CA0ACA" w:rsidRDefault="00905000" w:rsidP="00905000">
      <w:pPr>
        <w:pStyle w:val="ActHead5"/>
      </w:pPr>
      <w:bookmarkStart w:id="6" w:name="_Toc358890387"/>
      <w:r w:rsidRPr="00CA0ACA">
        <w:rPr>
          <w:rStyle w:val="CharSectno"/>
        </w:rPr>
        <w:t>5</w:t>
      </w:r>
      <w:r w:rsidRPr="00CA0ACA">
        <w:t xml:space="preserve">  Definitions</w:t>
      </w:r>
      <w:bookmarkEnd w:id="6"/>
    </w:p>
    <w:p w:rsidR="00905000" w:rsidRPr="00CA0ACA" w:rsidRDefault="00905000" w:rsidP="00905000">
      <w:pPr>
        <w:pStyle w:val="subsection"/>
      </w:pPr>
      <w:r w:rsidRPr="00CA0ACA">
        <w:tab/>
      </w:r>
      <w:r w:rsidRPr="00CA0ACA">
        <w:tab/>
        <w:t>In this Act, unless the contrary intention appears:</w:t>
      </w:r>
    </w:p>
    <w:p w:rsidR="00B41E42" w:rsidRPr="00CA0ACA" w:rsidRDefault="00B41E42" w:rsidP="00B41E42">
      <w:pPr>
        <w:pStyle w:val="Definition"/>
      </w:pPr>
      <w:r w:rsidRPr="00CA0ACA">
        <w:rPr>
          <w:b/>
          <w:i/>
        </w:rPr>
        <w:t>Agency</w:t>
      </w:r>
      <w:r w:rsidRPr="00CA0ACA">
        <w:t xml:space="preserve"> has the same meaning as in the </w:t>
      </w:r>
      <w:r w:rsidRPr="00CA0ACA">
        <w:rPr>
          <w:i/>
        </w:rPr>
        <w:t>Public Service Act 1999</w:t>
      </w:r>
      <w:r w:rsidRPr="00CA0ACA">
        <w:t>.</w:t>
      </w:r>
    </w:p>
    <w:p w:rsidR="00362E14" w:rsidRPr="00CA0ACA" w:rsidRDefault="00362E14" w:rsidP="00362E14">
      <w:pPr>
        <w:pStyle w:val="Definition"/>
      </w:pPr>
      <w:r w:rsidRPr="00CA0ACA">
        <w:rPr>
          <w:b/>
          <w:i/>
        </w:rPr>
        <w:t>Agency Head</w:t>
      </w:r>
      <w:r w:rsidRPr="00CA0ACA">
        <w:t xml:space="preserve"> has the same meaning as in the </w:t>
      </w:r>
      <w:r w:rsidRPr="00CA0ACA">
        <w:rPr>
          <w:i/>
        </w:rPr>
        <w:t>Public Service Act 1999</w:t>
      </w:r>
      <w:r w:rsidRPr="00CA0ACA">
        <w:t>.</w:t>
      </w:r>
    </w:p>
    <w:p w:rsidR="00905000" w:rsidRPr="00CA0ACA" w:rsidRDefault="00905000" w:rsidP="00905000">
      <w:pPr>
        <w:pStyle w:val="Definition"/>
      </w:pPr>
      <w:r w:rsidRPr="00CA0ACA">
        <w:rPr>
          <w:b/>
          <w:i/>
        </w:rPr>
        <w:t xml:space="preserve">bank </w:t>
      </w:r>
      <w:r w:rsidRPr="00CA0ACA">
        <w:t>means:</w:t>
      </w:r>
    </w:p>
    <w:p w:rsidR="00905000" w:rsidRPr="00CA0ACA" w:rsidRDefault="00905000" w:rsidP="00905000">
      <w:pPr>
        <w:pStyle w:val="paragraph"/>
      </w:pPr>
      <w:r w:rsidRPr="00CA0ACA">
        <w:tab/>
        <w:t>(a)</w:t>
      </w:r>
      <w:r w:rsidRPr="00CA0ACA">
        <w:tab/>
        <w:t xml:space="preserve">a person who carries on the business of banking, either in </w:t>
      </w:r>
      <w:smartTag w:uri="urn:schemas-microsoft-com:office:smarttags" w:element="country-region">
        <w:smartTag w:uri="urn:schemas-microsoft-com:office:smarttags" w:element="place">
          <w:r w:rsidRPr="00CA0ACA">
            <w:t>Australia</w:t>
          </w:r>
        </w:smartTag>
      </w:smartTag>
      <w:r w:rsidRPr="00CA0ACA">
        <w:t xml:space="preserve"> or outside </w:t>
      </w:r>
      <w:smartTag w:uri="urn:schemas-microsoft-com:office:smarttags" w:element="country-region">
        <w:smartTag w:uri="urn:schemas-microsoft-com:office:smarttags" w:element="place">
          <w:r w:rsidRPr="00CA0ACA">
            <w:t>Australia</w:t>
          </w:r>
        </w:smartTag>
      </w:smartTag>
      <w:r w:rsidRPr="00CA0ACA">
        <w:t>; or</w:t>
      </w:r>
    </w:p>
    <w:p w:rsidR="00905000" w:rsidRPr="00CA0ACA" w:rsidRDefault="00905000" w:rsidP="00905000">
      <w:pPr>
        <w:pStyle w:val="paragraph"/>
      </w:pPr>
      <w:r w:rsidRPr="00CA0ACA">
        <w:tab/>
        <w:t>(b)</w:t>
      </w:r>
      <w:r w:rsidRPr="00CA0ACA">
        <w:tab/>
        <w:t>any other institution:</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 xml:space="preserve">that carries on a business in </w:t>
      </w:r>
      <w:smartTag w:uri="urn:schemas-microsoft-com:office:smarttags" w:element="country-region">
        <w:smartTag w:uri="urn:schemas-microsoft-com:office:smarttags" w:element="place">
          <w:r w:rsidRPr="00CA0ACA">
            <w:t>Australia</w:t>
          </w:r>
        </w:smartTag>
      </w:smartTag>
      <w:r w:rsidRPr="00CA0ACA">
        <w:t xml:space="preserve"> that consists of or includes taking money on deposit; and</w:t>
      </w:r>
    </w:p>
    <w:p w:rsidR="00905000" w:rsidRPr="00CA0ACA" w:rsidRDefault="00905000" w:rsidP="00905000">
      <w:pPr>
        <w:pStyle w:val="paragraphsub"/>
      </w:pPr>
      <w:r w:rsidRPr="00CA0ACA">
        <w:tab/>
        <w:t>(ii)</w:t>
      </w:r>
      <w:r w:rsidRPr="00CA0ACA">
        <w:tab/>
        <w:t>the operations of which are subject to prudential supervision or regulation under a law of the Commonwealth, a State or a Territory.</w:t>
      </w:r>
    </w:p>
    <w:p w:rsidR="00905000" w:rsidRPr="00CA0ACA" w:rsidRDefault="00905000" w:rsidP="00905000">
      <w:pPr>
        <w:pStyle w:val="Definition"/>
      </w:pPr>
      <w:r w:rsidRPr="00CA0ACA">
        <w:rPr>
          <w:b/>
          <w:i/>
        </w:rPr>
        <w:t>books</w:t>
      </w:r>
      <w:r w:rsidRPr="00CA0ACA">
        <w:t xml:space="preserve"> includes:</w:t>
      </w:r>
    </w:p>
    <w:p w:rsidR="00905000" w:rsidRPr="00CA0ACA" w:rsidRDefault="00905000" w:rsidP="00905000">
      <w:pPr>
        <w:pStyle w:val="paragraph"/>
      </w:pPr>
      <w:r w:rsidRPr="00CA0ACA">
        <w:tab/>
        <w:t>(a)</w:t>
      </w:r>
      <w:r w:rsidRPr="00CA0ACA">
        <w:tab/>
        <w:t>a register; and</w:t>
      </w:r>
    </w:p>
    <w:p w:rsidR="00905000" w:rsidRPr="00CA0ACA" w:rsidRDefault="00905000" w:rsidP="00905000">
      <w:pPr>
        <w:pStyle w:val="paragraph"/>
      </w:pPr>
      <w:r w:rsidRPr="00CA0ACA">
        <w:tab/>
        <w:t>(b)</w:t>
      </w:r>
      <w:r w:rsidRPr="00CA0ACA">
        <w:tab/>
        <w:t>any other record of information; and</w:t>
      </w:r>
    </w:p>
    <w:p w:rsidR="00905000" w:rsidRPr="00CA0ACA" w:rsidRDefault="00905000" w:rsidP="00905000">
      <w:pPr>
        <w:pStyle w:val="paragraph"/>
      </w:pPr>
      <w:r w:rsidRPr="00CA0ACA">
        <w:tab/>
        <w:t>(c)</w:t>
      </w:r>
      <w:r w:rsidRPr="00CA0ACA">
        <w:tab/>
        <w:t>financial reports or financial records, however compiled, recorded or stored; and</w:t>
      </w:r>
    </w:p>
    <w:p w:rsidR="00905000" w:rsidRPr="00CA0ACA" w:rsidRDefault="00905000" w:rsidP="00905000">
      <w:pPr>
        <w:pStyle w:val="paragraph"/>
      </w:pPr>
      <w:r w:rsidRPr="00CA0ACA">
        <w:tab/>
        <w:t>(d)</w:t>
      </w:r>
      <w:r w:rsidRPr="00CA0ACA">
        <w:tab/>
        <w:t>a document.</w:t>
      </w:r>
    </w:p>
    <w:p w:rsidR="00905000" w:rsidRPr="00CA0ACA" w:rsidRDefault="00905000" w:rsidP="00905000">
      <w:pPr>
        <w:pStyle w:val="Definition"/>
      </w:pPr>
      <w:r w:rsidRPr="00CA0ACA">
        <w:rPr>
          <w:b/>
          <w:i/>
        </w:rPr>
        <w:t>civil penalty provision</w:t>
      </w:r>
      <w:r w:rsidRPr="00CA0ACA">
        <w:t xml:space="preserve"> has the meaning given by subclause</w:t>
      </w:r>
      <w:r w:rsidR="00CA0ACA">
        <w:t> </w:t>
      </w:r>
      <w:r w:rsidRPr="00CA0ACA">
        <w:t>1(1) of Schedule</w:t>
      </w:r>
      <w:r w:rsidR="00CA0ACA">
        <w:t> </w:t>
      </w:r>
      <w:r w:rsidRPr="00CA0ACA">
        <w:t>2.</w:t>
      </w:r>
    </w:p>
    <w:p w:rsidR="00905000" w:rsidRPr="00CA0ACA" w:rsidRDefault="00905000" w:rsidP="00905000">
      <w:pPr>
        <w:pStyle w:val="Definition"/>
      </w:pPr>
      <w:r w:rsidRPr="00CA0ACA">
        <w:rPr>
          <w:b/>
          <w:i/>
        </w:rPr>
        <w:t>Commonwealth authority</w:t>
      </w:r>
      <w:r w:rsidRPr="00CA0ACA">
        <w:t xml:space="preserve"> has the meaning given by section</w:t>
      </w:r>
      <w:r w:rsidR="00CA0ACA">
        <w:t> </w:t>
      </w:r>
      <w:r w:rsidRPr="00CA0ACA">
        <w:t>7.</w:t>
      </w:r>
    </w:p>
    <w:p w:rsidR="00905000" w:rsidRPr="00CA0ACA" w:rsidRDefault="00905000" w:rsidP="00905000">
      <w:pPr>
        <w:pStyle w:val="Definition"/>
      </w:pPr>
      <w:r w:rsidRPr="00CA0ACA">
        <w:rPr>
          <w:b/>
          <w:i/>
        </w:rPr>
        <w:t>Commonwealth company</w:t>
      </w:r>
      <w:r w:rsidRPr="00CA0ACA">
        <w:t xml:space="preserve"> has the meaning given by section</w:t>
      </w:r>
      <w:r w:rsidR="00CA0ACA">
        <w:t> </w:t>
      </w:r>
      <w:r w:rsidRPr="00CA0ACA">
        <w:t>34.</w:t>
      </w:r>
    </w:p>
    <w:p w:rsidR="00905000" w:rsidRPr="00CA0ACA" w:rsidRDefault="00905000" w:rsidP="00905000">
      <w:pPr>
        <w:pStyle w:val="Definition"/>
      </w:pPr>
      <w:r w:rsidRPr="00CA0ACA">
        <w:rPr>
          <w:b/>
          <w:i/>
        </w:rPr>
        <w:lastRenderedPageBreak/>
        <w:t>consolidated financial statements</w:t>
      </w:r>
      <w:r w:rsidRPr="00CA0ACA">
        <w:t>, in relation to a Commonwealth authority or Commonwealth company, means financial statements for the group consisting of:</w:t>
      </w:r>
    </w:p>
    <w:p w:rsidR="00905000" w:rsidRPr="00CA0ACA" w:rsidRDefault="00905000" w:rsidP="00905000">
      <w:pPr>
        <w:pStyle w:val="paragraph"/>
      </w:pPr>
      <w:r w:rsidRPr="00CA0ACA">
        <w:tab/>
        <w:t>(a)</w:t>
      </w:r>
      <w:r w:rsidRPr="00CA0ACA">
        <w:tab/>
        <w:t>the authority or company; and</w:t>
      </w:r>
    </w:p>
    <w:p w:rsidR="00905000" w:rsidRPr="00CA0ACA" w:rsidRDefault="00905000" w:rsidP="00905000">
      <w:pPr>
        <w:pStyle w:val="paragraph"/>
      </w:pPr>
      <w:r w:rsidRPr="00CA0ACA">
        <w:tab/>
        <w:t>(b)</w:t>
      </w:r>
      <w:r w:rsidRPr="00CA0ACA">
        <w:tab/>
        <w:t>the entities that were subsidiaries at any relevant time.</w:t>
      </w:r>
    </w:p>
    <w:p w:rsidR="00905000" w:rsidRPr="00CA0ACA" w:rsidRDefault="00905000" w:rsidP="00905000">
      <w:pPr>
        <w:pStyle w:val="Definition"/>
      </w:pPr>
      <w:r w:rsidRPr="00CA0ACA">
        <w:rPr>
          <w:b/>
          <w:i/>
        </w:rPr>
        <w:t>Corporations Act company</w:t>
      </w:r>
      <w:r w:rsidRPr="00CA0ACA">
        <w:t xml:space="preserve"> means a body corporate that is incorporated, or taken to be incorporated, under the </w:t>
      </w:r>
      <w:r w:rsidRPr="00CA0ACA">
        <w:rPr>
          <w:i/>
        </w:rPr>
        <w:t>Corporations Act 2001</w:t>
      </w:r>
      <w:r w:rsidRPr="00CA0ACA">
        <w:t>.</w:t>
      </w:r>
    </w:p>
    <w:p w:rsidR="00905000" w:rsidRPr="00CA0ACA" w:rsidRDefault="00905000" w:rsidP="00905000">
      <w:pPr>
        <w:pStyle w:val="Definition"/>
      </w:pPr>
      <w:r w:rsidRPr="00CA0ACA">
        <w:rPr>
          <w:b/>
          <w:i/>
        </w:rPr>
        <w:t>court</w:t>
      </w:r>
      <w:r w:rsidRPr="00CA0ACA">
        <w:t xml:space="preserve"> means any court exercising jurisdiction under this Act.</w:t>
      </w:r>
    </w:p>
    <w:p w:rsidR="00905000" w:rsidRPr="00CA0ACA" w:rsidRDefault="00905000" w:rsidP="00905000">
      <w:pPr>
        <w:pStyle w:val="Definition"/>
      </w:pPr>
      <w:r w:rsidRPr="00CA0ACA">
        <w:rPr>
          <w:b/>
          <w:i/>
        </w:rPr>
        <w:t>Court</w:t>
      </w:r>
      <w:r w:rsidRPr="00CA0ACA">
        <w:t xml:space="preserve"> means:</w:t>
      </w:r>
    </w:p>
    <w:p w:rsidR="00905000" w:rsidRPr="00CA0ACA" w:rsidRDefault="00905000" w:rsidP="00905000">
      <w:pPr>
        <w:pStyle w:val="paragraph"/>
      </w:pPr>
      <w:r w:rsidRPr="00CA0ACA">
        <w:tab/>
        <w:t>(a)</w:t>
      </w:r>
      <w:r w:rsidRPr="00CA0ACA">
        <w:tab/>
        <w:t xml:space="preserve">the Federal Court of </w:t>
      </w:r>
      <w:smartTag w:uri="urn:schemas-microsoft-com:office:smarttags" w:element="country-region">
        <w:smartTag w:uri="urn:schemas-microsoft-com:office:smarttags" w:element="place">
          <w:r w:rsidRPr="00CA0ACA">
            <w:t>Australia</w:t>
          </w:r>
        </w:smartTag>
      </w:smartTag>
      <w:r w:rsidRPr="00CA0ACA">
        <w:t>; or</w:t>
      </w:r>
    </w:p>
    <w:p w:rsidR="00905000" w:rsidRPr="00CA0ACA" w:rsidRDefault="00905000" w:rsidP="00905000">
      <w:pPr>
        <w:pStyle w:val="paragraph"/>
      </w:pPr>
      <w:r w:rsidRPr="00CA0ACA">
        <w:tab/>
        <w:t>(b)</w:t>
      </w:r>
      <w:r w:rsidRPr="00CA0ACA">
        <w:tab/>
        <w:t>the Supreme Court of a State or Territory.</w:t>
      </w:r>
    </w:p>
    <w:p w:rsidR="00905000" w:rsidRPr="00CA0ACA" w:rsidRDefault="00905000" w:rsidP="00905000">
      <w:pPr>
        <w:pStyle w:val="Definition"/>
      </w:pPr>
      <w:r w:rsidRPr="00CA0ACA">
        <w:rPr>
          <w:b/>
          <w:i/>
        </w:rPr>
        <w:t>director</w:t>
      </w:r>
      <w:r w:rsidRPr="00CA0ACA">
        <w:t xml:space="preserve"> means:</w:t>
      </w:r>
    </w:p>
    <w:p w:rsidR="00905000" w:rsidRPr="00CA0ACA" w:rsidRDefault="00905000" w:rsidP="00905000">
      <w:pPr>
        <w:pStyle w:val="paragraph"/>
      </w:pPr>
      <w:r w:rsidRPr="00CA0ACA">
        <w:tab/>
        <w:t>(a)</w:t>
      </w:r>
      <w:r w:rsidRPr="00CA0ACA">
        <w:tab/>
        <w:t>for a Commonwealth authority that has a council or other governing body—a member of the governing body; or</w:t>
      </w:r>
    </w:p>
    <w:p w:rsidR="00905000" w:rsidRPr="00CA0ACA" w:rsidRDefault="00905000" w:rsidP="00905000">
      <w:pPr>
        <w:pStyle w:val="paragraph"/>
      </w:pPr>
      <w:r w:rsidRPr="00CA0ACA">
        <w:tab/>
        <w:t>(b)</w:t>
      </w:r>
      <w:r w:rsidRPr="00CA0ACA">
        <w:tab/>
        <w:t>for a Commonwealth authority that does not have a council or other governing body—a member of the authority; or</w:t>
      </w:r>
    </w:p>
    <w:p w:rsidR="00905000" w:rsidRPr="00CA0ACA" w:rsidRDefault="00905000" w:rsidP="00905000">
      <w:pPr>
        <w:pStyle w:val="paragraph"/>
      </w:pPr>
      <w:r w:rsidRPr="00CA0ACA">
        <w:tab/>
        <w:t>(c)</w:t>
      </w:r>
      <w:r w:rsidRPr="00CA0ACA">
        <w:tab/>
        <w:t xml:space="preserve">for a Commonwealth company—a person who is a director of the company for the purposes of the </w:t>
      </w:r>
      <w:r w:rsidRPr="00CA0ACA">
        <w:rPr>
          <w:i/>
        </w:rPr>
        <w:t>Corporations Act 2001</w:t>
      </w:r>
      <w:r w:rsidRPr="00CA0ACA">
        <w:t>.</w:t>
      </w:r>
    </w:p>
    <w:p w:rsidR="00905000" w:rsidRPr="00CA0ACA" w:rsidRDefault="00905000" w:rsidP="00905000">
      <w:pPr>
        <w:pStyle w:val="Definition"/>
      </w:pPr>
      <w:r w:rsidRPr="00CA0ACA">
        <w:rPr>
          <w:b/>
          <w:i/>
        </w:rPr>
        <w:t>enabling legislation</w:t>
      </w:r>
      <w:r w:rsidRPr="00CA0ACA">
        <w:t xml:space="preserve">, in relation to a Commonwealth authority, means the Act, regulations or Ordinance </w:t>
      </w:r>
      <w:r w:rsidR="00362E14" w:rsidRPr="00CA0ACA">
        <w:t xml:space="preserve">by or </w:t>
      </w:r>
      <w:r w:rsidRPr="00CA0ACA">
        <w:t>under which the authority is incorporated.</w:t>
      </w:r>
    </w:p>
    <w:p w:rsidR="00905000" w:rsidRPr="00CA0ACA" w:rsidRDefault="00905000" w:rsidP="00905000">
      <w:pPr>
        <w:pStyle w:val="Definition"/>
      </w:pPr>
      <w:r w:rsidRPr="00CA0ACA">
        <w:rPr>
          <w:b/>
          <w:i/>
        </w:rPr>
        <w:t>Finance Minister</w:t>
      </w:r>
      <w:r w:rsidRPr="00CA0ACA">
        <w:t xml:space="preserve"> means the Minister who administers this Act.</w:t>
      </w:r>
    </w:p>
    <w:p w:rsidR="00905000" w:rsidRPr="00CA0ACA" w:rsidRDefault="00905000" w:rsidP="00905000">
      <w:pPr>
        <w:pStyle w:val="Definition"/>
      </w:pPr>
      <w:r w:rsidRPr="00CA0ACA">
        <w:rPr>
          <w:b/>
          <w:i/>
        </w:rPr>
        <w:t>Finance Minister’s Orders</w:t>
      </w:r>
      <w:r w:rsidRPr="00CA0ACA">
        <w:t xml:space="preserve"> means Orders made under section</w:t>
      </w:r>
      <w:r w:rsidR="00CA0ACA">
        <w:t> </w:t>
      </w:r>
      <w:r w:rsidRPr="00CA0ACA">
        <w:t>48.</w:t>
      </w:r>
    </w:p>
    <w:p w:rsidR="00905000" w:rsidRPr="00CA0ACA" w:rsidRDefault="00905000" w:rsidP="00905000">
      <w:pPr>
        <w:pStyle w:val="Definition"/>
      </w:pPr>
      <w:r w:rsidRPr="00CA0ACA">
        <w:rPr>
          <w:b/>
          <w:i/>
        </w:rPr>
        <w:t>financial statements</w:t>
      </w:r>
      <w:r w:rsidRPr="00CA0ACA">
        <w:t xml:space="preserve"> includes consolidated financial statements.</w:t>
      </w:r>
    </w:p>
    <w:p w:rsidR="00905000" w:rsidRPr="00CA0ACA" w:rsidRDefault="00905000" w:rsidP="00905000">
      <w:pPr>
        <w:pStyle w:val="Definition"/>
      </w:pPr>
      <w:r w:rsidRPr="00CA0ACA">
        <w:rPr>
          <w:b/>
          <w:i/>
        </w:rPr>
        <w:t>financial year</w:t>
      </w:r>
      <w:r w:rsidRPr="00CA0ACA">
        <w:t>:</w:t>
      </w:r>
    </w:p>
    <w:p w:rsidR="00905000" w:rsidRPr="00CA0ACA" w:rsidRDefault="00905000" w:rsidP="00905000">
      <w:pPr>
        <w:pStyle w:val="paragraph"/>
      </w:pPr>
      <w:r w:rsidRPr="00CA0ACA">
        <w:tab/>
        <w:t>(a)</w:t>
      </w:r>
      <w:r w:rsidRPr="00CA0ACA">
        <w:tab/>
        <w:t>means, for a Commonwealth authority:</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a period of 12 months commencing on 1</w:t>
      </w:r>
      <w:r w:rsidR="00CA0ACA">
        <w:t> </w:t>
      </w:r>
      <w:r w:rsidRPr="00CA0ACA">
        <w:t>July; or</w:t>
      </w:r>
    </w:p>
    <w:p w:rsidR="00905000" w:rsidRPr="00CA0ACA" w:rsidRDefault="00905000" w:rsidP="00905000">
      <w:pPr>
        <w:pStyle w:val="paragraphsub"/>
      </w:pPr>
      <w:r w:rsidRPr="00CA0ACA">
        <w:tab/>
        <w:t>(ii)</w:t>
      </w:r>
      <w:r w:rsidRPr="00CA0ACA">
        <w:tab/>
        <w:t xml:space="preserve">if the </w:t>
      </w:r>
      <w:r w:rsidR="00362E14" w:rsidRPr="00CA0ACA">
        <w:t>enabling legislation</w:t>
      </w:r>
      <w:r w:rsidRPr="00CA0ACA">
        <w:t xml:space="preserve"> specifies another period of 12 months as the financial year for the authority for the </w:t>
      </w:r>
      <w:r w:rsidRPr="00CA0ACA">
        <w:lastRenderedPageBreak/>
        <w:t>purpose of this Act—a period of 12 months as so specified; and</w:t>
      </w:r>
    </w:p>
    <w:p w:rsidR="00905000" w:rsidRPr="00CA0ACA" w:rsidRDefault="00905000" w:rsidP="00905000">
      <w:pPr>
        <w:pStyle w:val="paragraph"/>
      </w:pPr>
      <w:r w:rsidRPr="00CA0ACA">
        <w:tab/>
        <w:t>(b)</w:t>
      </w:r>
      <w:r w:rsidRPr="00CA0ACA">
        <w:tab/>
        <w:t>means, for a Commonwealth company, the company’s annual accounting period.</w:t>
      </w:r>
    </w:p>
    <w:p w:rsidR="00905000" w:rsidRPr="00CA0ACA" w:rsidRDefault="00905000" w:rsidP="00905000">
      <w:pPr>
        <w:pStyle w:val="Definition"/>
      </w:pPr>
      <w:proofErr w:type="spellStart"/>
      <w:r w:rsidRPr="00CA0ACA">
        <w:rPr>
          <w:b/>
          <w:i/>
        </w:rPr>
        <w:t>GBE</w:t>
      </w:r>
      <w:proofErr w:type="spellEnd"/>
      <w:r w:rsidRPr="00CA0ACA">
        <w:t xml:space="preserve"> or </w:t>
      </w:r>
      <w:r w:rsidRPr="00CA0ACA">
        <w:rPr>
          <w:b/>
          <w:i/>
        </w:rPr>
        <w:t>government business enterprise</w:t>
      </w:r>
      <w:r w:rsidRPr="00CA0ACA">
        <w:t xml:space="preserve"> means a Commonwealth authority or Commonwealth company that is prescribed by the regulations for the purpose of this definition.</w:t>
      </w:r>
    </w:p>
    <w:p w:rsidR="00F76F35" w:rsidRPr="00CA0ACA" w:rsidRDefault="00F76F35" w:rsidP="00F76F35">
      <w:pPr>
        <w:pStyle w:val="Definition"/>
      </w:pPr>
      <w:r w:rsidRPr="00CA0ACA">
        <w:rPr>
          <w:b/>
          <w:i/>
        </w:rPr>
        <w:t>general law</w:t>
      </w:r>
      <w:r w:rsidRPr="00CA0ACA">
        <w:t xml:space="preserve"> means the principles and rules of the common law and equity.</w:t>
      </w:r>
    </w:p>
    <w:p w:rsidR="00362E14" w:rsidRPr="00CA0ACA" w:rsidRDefault="00362E14" w:rsidP="00362E14">
      <w:pPr>
        <w:pStyle w:val="Definition"/>
      </w:pPr>
      <w:r w:rsidRPr="00CA0ACA">
        <w:rPr>
          <w:b/>
          <w:i/>
        </w:rPr>
        <w:t>General Policy Order</w:t>
      </w:r>
      <w:r w:rsidRPr="00CA0ACA">
        <w:t xml:space="preserve"> means an Order made under section</w:t>
      </w:r>
      <w:r w:rsidR="00CA0ACA">
        <w:t> </w:t>
      </w:r>
      <w:r w:rsidRPr="00CA0ACA">
        <w:t>48A.</w:t>
      </w:r>
    </w:p>
    <w:p w:rsidR="00905000" w:rsidRPr="00CA0ACA" w:rsidRDefault="00905000" w:rsidP="00905000">
      <w:pPr>
        <w:pStyle w:val="Definition"/>
      </w:pPr>
      <w:r w:rsidRPr="00CA0ACA">
        <w:rPr>
          <w:b/>
          <w:i/>
        </w:rPr>
        <w:t>involved</w:t>
      </w:r>
      <w:r w:rsidRPr="00CA0ACA">
        <w:t>: a person is involved in a contravention if, and only if, the person has:</w:t>
      </w:r>
    </w:p>
    <w:p w:rsidR="00905000" w:rsidRPr="00CA0ACA" w:rsidRDefault="00905000" w:rsidP="00905000">
      <w:pPr>
        <w:pStyle w:val="paragraph"/>
      </w:pPr>
      <w:r w:rsidRPr="00CA0ACA">
        <w:tab/>
        <w:t>(a)</w:t>
      </w:r>
      <w:r w:rsidRPr="00CA0ACA">
        <w:tab/>
        <w:t>aided, abetted, counselled or procured the contravention; or</w:t>
      </w:r>
    </w:p>
    <w:p w:rsidR="00905000" w:rsidRPr="00CA0ACA" w:rsidRDefault="00905000" w:rsidP="00905000">
      <w:pPr>
        <w:pStyle w:val="paragraph"/>
      </w:pPr>
      <w:r w:rsidRPr="00CA0ACA">
        <w:tab/>
        <w:t>(b)</w:t>
      </w:r>
      <w:r w:rsidRPr="00CA0ACA">
        <w:tab/>
        <w:t>has induced, whether by threats or promises or otherwise, the contravention; or</w:t>
      </w:r>
    </w:p>
    <w:p w:rsidR="00905000" w:rsidRPr="00CA0ACA" w:rsidRDefault="00905000" w:rsidP="00905000">
      <w:pPr>
        <w:pStyle w:val="paragraph"/>
      </w:pPr>
      <w:r w:rsidRPr="00CA0ACA">
        <w:tab/>
        <w:t>(c)</w:t>
      </w:r>
      <w:r w:rsidRPr="00CA0ACA">
        <w:tab/>
        <w:t>has been in any way, by act or omission, directly or indirectly, knowingly concerned in or party to the contravention; or</w:t>
      </w:r>
    </w:p>
    <w:p w:rsidR="00905000" w:rsidRPr="00CA0ACA" w:rsidRDefault="00905000" w:rsidP="00905000">
      <w:pPr>
        <w:pStyle w:val="paragraph"/>
      </w:pPr>
      <w:r w:rsidRPr="00CA0ACA">
        <w:tab/>
        <w:t>(d)</w:t>
      </w:r>
      <w:r w:rsidRPr="00CA0ACA">
        <w:tab/>
        <w:t>has conspired with others to effect the contravention.</w:t>
      </w:r>
    </w:p>
    <w:p w:rsidR="00905000" w:rsidRPr="00CA0ACA" w:rsidRDefault="00905000" w:rsidP="00905000">
      <w:pPr>
        <w:pStyle w:val="Definition"/>
      </w:pPr>
      <w:r w:rsidRPr="00CA0ACA">
        <w:rPr>
          <w:b/>
          <w:i/>
        </w:rPr>
        <w:t>Minister</w:t>
      </w:r>
      <w:r w:rsidRPr="00CA0ACA">
        <w:t xml:space="preserve"> includes the President of the Senate and the Speaker of the House of Representatives.</w:t>
      </w:r>
    </w:p>
    <w:p w:rsidR="00905000" w:rsidRPr="00CA0ACA" w:rsidRDefault="00905000" w:rsidP="00905000">
      <w:pPr>
        <w:pStyle w:val="Definition"/>
      </w:pPr>
      <w:r w:rsidRPr="00CA0ACA">
        <w:rPr>
          <w:b/>
          <w:i/>
        </w:rPr>
        <w:t>officer</w:t>
      </w:r>
      <w:r w:rsidRPr="00CA0ACA">
        <w:t>, in relation to a Commonwealth authority, means:</w:t>
      </w:r>
    </w:p>
    <w:p w:rsidR="00905000" w:rsidRPr="00CA0ACA" w:rsidRDefault="00905000" w:rsidP="00905000">
      <w:pPr>
        <w:pStyle w:val="paragraph"/>
      </w:pPr>
      <w:r w:rsidRPr="00CA0ACA">
        <w:tab/>
        <w:t>(a)</w:t>
      </w:r>
      <w:r w:rsidRPr="00CA0ACA">
        <w:tab/>
        <w:t>a director of the authority; or</w:t>
      </w:r>
    </w:p>
    <w:p w:rsidR="00362E14" w:rsidRPr="00CA0ACA" w:rsidRDefault="00362E14" w:rsidP="00362E14">
      <w:pPr>
        <w:pStyle w:val="paragraph"/>
      </w:pPr>
      <w:r w:rsidRPr="00CA0ACA">
        <w:tab/>
        <w:t>(b)</w:t>
      </w:r>
      <w:r w:rsidRPr="00CA0ACA">
        <w:tab/>
        <w:t>a senior manager of the authority.</w:t>
      </w:r>
    </w:p>
    <w:p w:rsidR="00905000" w:rsidRPr="00CA0ACA" w:rsidRDefault="00905000" w:rsidP="00905000">
      <w:pPr>
        <w:pStyle w:val="Definition"/>
      </w:pPr>
      <w:r w:rsidRPr="00CA0ACA">
        <w:rPr>
          <w:b/>
          <w:i/>
        </w:rPr>
        <w:t>responsible Minister</w:t>
      </w:r>
      <w:r w:rsidRPr="00CA0ACA">
        <w:t xml:space="preserve"> means:</w:t>
      </w:r>
    </w:p>
    <w:p w:rsidR="00905000" w:rsidRPr="00CA0ACA" w:rsidRDefault="00905000" w:rsidP="00905000">
      <w:pPr>
        <w:pStyle w:val="paragraph"/>
      </w:pPr>
      <w:r w:rsidRPr="00CA0ACA">
        <w:tab/>
        <w:t>(a)</w:t>
      </w:r>
      <w:r w:rsidRPr="00CA0ACA">
        <w:tab/>
        <w:t>for a Commonwealth authority—the Minister who is responsible for the authority; or</w:t>
      </w:r>
    </w:p>
    <w:p w:rsidR="00905000" w:rsidRPr="00CA0ACA" w:rsidRDefault="00905000" w:rsidP="00905000">
      <w:pPr>
        <w:pStyle w:val="paragraph"/>
      </w:pPr>
      <w:r w:rsidRPr="00CA0ACA">
        <w:tab/>
        <w:t>(b)</w:t>
      </w:r>
      <w:r w:rsidRPr="00CA0ACA">
        <w:tab/>
        <w:t>for a Commonwealth company:</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the Minister who is prescribed by the regulations as the Minister responsible for the company; or</w:t>
      </w:r>
    </w:p>
    <w:p w:rsidR="00905000" w:rsidRPr="00CA0ACA" w:rsidRDefault="00905000" w:rsidP="00905000">
      <w:pPr>
        <w:pStyle w:val="paragraphsub"/>
      </w:pPr>
      <w:r w:rsidRPr="00CA0ACA">
        <w:tab/>
        <w:t>(ii)</w:t>
      </w:r>
      <w:r w:rsidRPr="00CA0ACA">
        <w:tab/>
        <w:t>if no Minister is prescribed—the Minister who is responsible for the company.</w:t>
      </w:r>
    </w:p>
    <w:p w:rsidR="00362E14" w:rsidRPr="00CA0ACA" w:rsidRDefault="00362E14" w:rsidP="00362E14">
      <w:pPr>
        <w:pStyle w:val="Definition"/>
      </w:pPr>
      <w:r w:rsidRPr="00CA0ACA">
        <w:rPr>
          <w:b/>
          <w:i/>
        </w:rPr>
        <w:lastRenderedPageBreak/>
        <w:t>senior manager</w:t>
      </w:r>
      <w:r w:rsidRPr="00CA0ACA">
        <w:t xml:space="preserve"> means:</w:t>
      </w:r>
    </w:p>
    <w:p w:rsidR="00362E14" w:rsidRPr="00CA0ACA" w:rsidRDefault="00362E14" w:rsidP="00362E14">
      <w:pPr>
        <w:pStyle w:val="paragraph"/>
      </w:pPr>
      <w:r w:rsidRPr="00CA0ACA">
        <w:tab/>
        <w:t>(a)</w:t>
      </w:r>
      <w:r w:rsidRPr="00CA0ACA">
        <w:tab/>
        <w:t>in relation to a Commonwealth authority—a person (other than a director of the authority, a Minister, or an APS employee engaged as an employee for the purposes of an Agency other than the authority) who:</w:t>
      </w:r>
    </w:p>
    <w:p w:rsidR="00362E14" w:rsidRPr="00CA0ACA" w:rsidRDefault="00362E14" w:rsidP="00362E14">
      <w:pPr>
        <w:pStyle w:val="paragraphsub"/>
      </w:pPr>
      <w:r w:rsidRPr="00CA0ACA">
        <w:tab/>
        <w:t>(</w:t>
      </w:r>
      <w:proofErr w:type="spellStart"/>
      <w:r w:rsidRPr="00CA0ACA">
        <w:t>i</w:t>
      </w:r>
      <w:proofErr w:type="spellEnd"/>
      <w:r w:rsidRPr="00CA0ACA">
        <w:t>)</w:t>
      </w:r>
      <w:r w:rsidRPr="00CA0ACA">
        <w:tab/>
        <w:t>makes, or participates in making, decisions that affect the whole, or a substantial part, of the operations of the authority; or</w:t>
      </w:r>
    </w:p>
    <w:p w:rsidR="00362E14" w:rsidRPr="00CA0ACA" w:rsidRDefault="00362E14" w:rsidP="00362E14">
      <w:pPr>
        <w:pStyle w:val="paragraphsub"/>
      </w:pPr>
      <w:r w:rsidRPr="00CA0ACA">
        <w:tab/>
        <w:t>(ii)</w:t>
      </w:r>
      <w:r w:rsidRPr="00CA0ACA">
        <w:tab/>
        <w:t>has the capacity to affect significantly the authority’s financial standing; and</w:t>
      </w:r>
    </w:p>
    <w:p w:rsidR="00362E14" w:rsidRPr="00CA0ACA" w:rsidRDefault="00362E14" w:rsidP="00362E14">
      <w:pPr>
        <w:pStyle w:val="paragraph"/>
      </w:pPr>
      <w:r w:rsidRPr="00CA0ACA">
        <w:tab/>
        <w:t>(b)</w:t>
      </w:r>
      <w:r w:rsidRPr="00CA0ACA">
        <w:tab/>
        <w:t>in relation to a Commonwealth company—a person (other than a director or secretary of the company, a Minister, or an APS employee engaged as an employee for the purposes of an Agency other than the company) who:</w:t>
      </w:r>
    </w:p>
    <w:p w:rsidR="00362E14" w:rsidRPr="00CA0ACA" w:rsidRDefault="00362E14" w:rsidP="00362E14">
      <w:pPr>
        <w:pStyle w:val="paragraphsub"/>
      </w:pPr>
      <w:r w:rsidRPr="00CA0ACA">
        <w:tab/>
        <w:t>(</w:t>
      </w:r>
      <w:proofErr w:type="spellStart"/>
      <w:r w:rsidRPr="00CA0ACA">
        <w:t>i</w:t>
      </w:r>
      <w:proofErr w:type="spellEnd"/>
      <w:r w:rsidRPr="00CA0ACA">
        <w:t>)</w:t>
      </w:r>
      <w:r w:rsidRPr="00CA0ACA">
        <w:tab/>
        <w:t>makes, or participates in making, decisions that affect the whole, or a substantial part, of the operations of the company; or</w:t>
      </w:r>
    </w:p>
    <w:p w:rsidR="00362E14" w:rsidRPr="00CA0ACA" w:rsidRDefault="00362E14" w:rsidP="00362E14">
      <w:pPr>
        <w:pStyle w:val="paragraphsub"/>
      </w:pPr>
      <w:r w:rsidRPr="00CA0ACA">
        <w:tab/>
        <w:t>(ii)</w:t>
      </w:r>
      <w:r w:rsidRPr="00CA0ACA">
        <w:tab/>
        <w:t>has the capacity to affect significantly the company’s financial standing.</w:t>
      </w:r>
    </w:p>
    <w:p w:rsidR="00905000" w:rsidRPr="00CA0ACA" w:rsidRDefault="00905000" w:rsidP="00905000">
      <w:pPr>
        <w:pStyle w:val="Definition"/>
      </w:pPr>
      <w:proofErr w:type="spellStart"/>
      <w:r w:rsidRPr="00CA0ACA">
        <w:rPr>
          <w:b/>
          <w:i/>
        </w:rPr>
        <w:t>SMA</w:t>
      </w:r>
      <w:proofErr w:type="spellEnd"/>
      <w:r w:rsidRPr="00CA0ACA">
        <w:t xml:space="preserve"> or </w:t>
      </w:r>
      <w:r w:rsidRPr="00CA0ACA">
        <w:rPr>
          <w:b/>
          <w:i/>
        </w:rPr>
        <w:t>statutory marketing authority</w:t>
      </w:r>
      <w:r w:rsidRPr="00CA0ACA">
        <w:t xml:space="preserve"> means a Commonwealth authority that is prescribed by the regulations for the purpose of this definition.</w:t>
      </w:r>
    </w:p>
    <w:p w:rsidR="00362E14" w:rsidRPr="00CA0ACA" w:rsidRDefault="00362E14" w:rsidP="00362E14">
      <w:pPr>
        <w:pStyle w:val="Definition"/>
      </w:pPr>
      <w:r w:rsidRPr="00CA0ACA">
        <w:rPr>
          <w:b/>
          <w:i/>
        </w:rPr>
        <w:t>Statutory Agency</w:t>
      </w:r>
      <w:r w:rsidRPr="00CA0ACA">
        <w:t xml:space="preserve"> has the same meaning as in the </w:t>
      </w:r>
      <w:r w:rsidRPr="00CA0ACA">
        <w:rPr>
          <w:i/>
        </w:rPr>
        <w:t>Public Service Act 1999</w:t>
      </w:r>
      <w:r w:rsidRPr="00CA0ACA">
        <w:t>.</w:t>
      </w:r>
    </w:p>
    <w:p w:rsidR="00905000" w:rsidRPr="00CA0ACA" w:rsidRDefault="00905000" w:rsidP="00905000">
      <w:pPr>
        <w:pStyle w:val="Definition"/>
      </w:pPr>
      <w:r w:rsidRPr="00CA0ACA">
        <w:rPr>
          <w:b/>
          <w:i/>
        </w:rPr>
        <w:t>subsidiary</w:t>
      </w:r>
      <w:r w:rsidRPr="00CA0ACA">
        <w:t xml:space="preserve">, in relation to a Commonwealth authority or Commonwealth company, means an entity that is controlled by the Commonwealth authority or Commonwealth company. For this purpose, </w:t>
      </w:r>
      <w:r w:rsidRPr="00CA0ACA">
        <w:rPr>
          <w:b/>
          <w:i/>
        </w:rPr>
        <w:t>entity</w:t>
      </w:r>
      <w:r w:rsidRPr="00CA0ACA">
        <w:t xml:space="preserve"> and </w:t>
      </w:r>
      <w:r w:rsidRPr="00CA0ACA">
        <w:rPr>
          <w:b/>
          <w:i/>
        </w:rPr>
        <w:t>control</w:t>
      </w:r>
      <w:r w:rsidRPr="00CA0ACA">
        <w:t xml:space="preserve"> have the same meanings as in the accounting standard that applies for the purpose of deciding whether a company has to prepare consolidated financial statements under the </w:t>
      </w:r>
      <w:r w:rsidRPr="00CA0ACA">
        <w:rPr>
          <w:i/>
        </w:rPr>
        <w:t>Corporations Act 2001</w:t>
      </w:r>
      <w:r w:rsidRPr="00CA0ACA">
        <w:t>.</w:t>
      </w:r>
    </w:p>
    <w:p w:rsidR="00905000" w:rsidRPr="00CA0ACA" w:rsidRDefault="00905000" w:rsidP="00905000">
      <w:pPr>
        <w:pStyle w:val="Definition"/>
      </w:pPr>
      <w:r w:rsidRPr="00CA0ACA">
        <w:rPr>
          <w:b/>
          <w:i/>
        </w:rPr>
        <w:t>wholly</w:t>
      </w:r>
      <w:r w:rsidR="00CA0ACA">
        <w:rPr>
          <w:b/>
          <w:i/>
        </w:rPr>
        <w:noBreakHyphen/>
      </w:r>
      <w:r w:rsidRPr="00CA0ACA">
        <w:rPr>
          <w:b/>
          <w:i/>
        </w:rPr>
        <w:t xml:space="preserve">owned </w:t>
      </w:r>
      <w:smartTag w:uri="urn:schemas-microsoft-com:office:smarttags" w:element="PlaceType">
        <w:r w:rsidRPr="00CA0ACA">
          <w:rPr>
            <w:b/>
            <w:i/>
          </w:rPr>
          <w:t>Commonwealth</w:t>
        </w:r>
      </w:smartTag>
      <w:r w:rsidRPr="00CA0ACA">
        <w:rPr>
          <w:b/>
          <w:i/>
        </w:rPr>
        <w:t xml:space="preserve"> company</w:t>
      </w:r>
      <w:r w:rsidRPr="00CA0ACA">
        <w:t xml:space="preserve"> has the meaning given by section</w:t>
      </w:r>
      <w:r w:rsidR="00CA0ACA">
        <w:t> </w:t>
      </w:r>
      <w:r w:rsidRPr="00CA0ACA">
        <w:t>34.</w:t>
      </w:r>
    </w:p>
    <w:p w:rsidR="00905000" w:rsidRPr="00CA0ACA" w:rsidRDefault="00905000" w:rsidP="00905000">
      <w:pPr>
        <w:pStyle w:val="ActHead5"/>
      </w:pPr>
      <w:bookmarkStart w:id="7" w:name="_Toc358890388"/>
      <w:r w:rsidRPr="00CA0ACA">
        <w:rPr>
          <w:rStyle w:val="CharSectno"/>
        </w:rPr>
        <w:lastRenderedPageBreak/>
        <w:t>6</w:t>
      </w:r>
      <w:r w:rsidRPr="00CA0ACA">
        <w:t xml:space="preserve">  </w:t>
      </w:r>
      <w:r w:rsidR="00362E14" w:rsidRPr="00CA0ACA">
        <w:t>Civil penalties</w:t>
      </w:r>
      <w:bookmarkEnd w:id="7"/>
    </w:p>
    <w:p w:rsidR="00905000" w:rsidRPr="00CA0ACA" w:rsidRDefault="00905000" w:rsidP="00905000">
      <w:pPr>
        <w:pStyle w:val="subsection"/>
      </w:pPr>
      <w:r w:rsidRPr="00CA0ACA">
        <w:tab/>
      </w:r>
      <w:r w:rsidRPr="00CA0ACA">
        <w:tab/>
        <w:t>Schedule</w:t>
      </w:r>
      <w:r w:rsidR="00CA0ACA">
        <w:t> </w:t>
      </w:r>
      <w:r w:rsidRPr="00CA0ACA">
        <w:t>2 deals with the civil consequences of contravening civil penalty provisions.</w:t>
      </w:r>
    </w:p>
    <w:p w:rsidR="00905000" w:rsidRPr="00CA0ACA" w:rsidRDefault="00905000" w:rsidP="00BD15E4">
      <w:pPr>
        <w:pStyle w:val="ActHead2"/>
        <w:pageBreakBefore/>
      </w:pPr>
      <w:bookmarkStart w:id="8" w:name="_Toc358890389"/>
      <w:r w:rsidRPr="00CA0ACA">
        <w:rPr>
          <w:rStyle w:val="CharPartNo"/>
        </w:rPr>
        <w:lastRenderedPageBreak/>
        <w:t>Part</w:t>
      </w:r>
      <w:r w:rsidR="00CA0ACA" w:rsidRPr="00CA0ACA">
        <w:rPr>
          <w:rStyle w:val="CharPartNo"/>
        </w:rPr>
        <w:t> </w:t>
      </w:r>
      <w:r w:rsidRPr="00CA0ACA">
        <w:rPr>
          <w:rStyle w:val="CharPartNo"/>
        </w:rPr>
        <w:t>3</w:t>
      </w:r>
      <w:r w:rsidRPr="00CA0ACA">
        <w:t>—</w:t>
      </w:r>
      <w:r w:rsidRPr="00CA0ACA">
        <w:rPr>
          <w:rStyle w:val="CharPartText"/>
        </w:rPr>
        <w:t>Reporting and other obligations for Commonwealth authorities</w:t>
      </w:r>
      <w:bookmarkEnd w:id="8"/>
    </w:p>
    <w:p w:rsidR="00905000" w:rsidRPr="00CA0ACA" w:rsidRDefault="00905000" w:rsidP="00905000">
      <w:pPr>
        <w:pStyle w:val="ActHead3"/>
      </w:pPr>
      <w:bookmarkStart w:id="9" w:name="_Toc358890390"/>
      <w:r w:rsidRPr="00CA0ACA">
        <w:rPr>
          <w:rStyle w:val="CharDivNo"/>
        </w:rPr>
        <w:t>Division</w:t>
      </w:r>
      <w:r w:rsidR="00CA0ACA" w:rsidRPr="00CA0ACA">
        <w:rPr>
          <w:rStyle w:val="CharDivNo"/>
        </w:rPr>
        <w:t> </w:t>
      </w:r>
      <w:r w:rsidRPr="00CA0ACA">
        <w:rPr>
          <w:rStyle w:val="CharDivNo"/>
        </w:rPr>
        <w:t>1</w:t>
      </w:r>
      <w:r w:rsidRPr="00CA0ACA">
        <w:t>—</w:t>
      </w:r>
      <w:r w:rsidRPr="00CA0ACA">
        <w:rPr>
          <w:rStyle w:val="CharDivText"/>
        </w:rPr>
        <w:t>Preliminary</w:t>
      </w:r>
      <w:bookmarkEnd w:id="9"/>
    </w:p>
    <w:p w:rsidR="00905000" w:rsidRPr="00CA0ACA" w:rsidRDefault="00905000" w:rsidP="00905000">
      <w:pPr>
        <w:pStyle w:val="ActHead5"/>
      </w:pPr>
      <w:bookmarkStart w:id="10" w:name="_Toc358890391"/>
      <w:r w:rsidRPr="00CA0ACA">
        <w:rPr>
          <w:rStyle w:val="CharSectno"/>
        </w:rPr>
        <w:t>7</w:t>
      </w:r>
      <w:r w:rsidRPr="00CA0ACA">
        <w:t xml:space="preserve">  Meaning of </w:t>
      </w:r>
      <w:r w:rsidRPr="00CA0ACA">
        <w:rPr>
          <w:i/>
        </w:rPr>
        <w:t>Commonwealth authority</w:t>
      </w:r>
      <w:bookmarkEnd w:id="10"/>
    </w:p>
    <w:p w:rsidR="00905000" w:rsidRPr="00CA0ACA" w:rsidRDefault="00905000" w:rsidP="00905000">
      <w:pPr>
        <w:pStyle w:val="subsection"/>
      </w:pPr>
      <w:r w:rsidRPr="00CA0ACA">
        <w:tab/>
        <w:t>(1)</w:t>
      </w:r>
      <w:r w:rsidRPr="00CA0ACA">
        <w:tab/>
        <w:t xml:space="preserve">In this Act, </w:t>
      </w:r>
      <w:r w:rsidRPr="00CA0ACA">
        <w:rPr>
          <w:b/>
          <w:i/>
        </w:rPr>
        <w:t>Commonwealth authority</w:t>
      </w:r>
      <w:r w:rsidRPr="00CA0ACA">
        <w:t xml:space="preserve"> means either of the following kinds of body that holds money on its own account:</w:t>
      </w:r>
    </w:p>
    <w:p w:rsidR="00905000" w:rsidRPr="00CA0ACA" w:rsidRDefault="00905000" w:rsidP="00905000">
      <w:pPr>
        <w:pStyle w:val="paragraph"/>
      </w:pPr>
      <w:r w:rsidRPr="00CA0ACA">
        <w:tab/>
        <w:t>(a)</w:t>
      </w:r>
      <w:r w:rsidRPr="00CA0ACA">
        <w:tab/>
        <w:t>a body corporate that is incorporated for a public purpose by an Act;</w:t>
      </w:r>
    </w:p>
    <w:p w:rsidR="00905000" w:rsidRPr="00CA0ACA" w:rsidRDefault="00905000" w:rsidP="00905000">
      <w:pPr>
        <w:pStyle w:val="paragraph"/>
      </w:pPr>
      <w:r w:rsidRPr="00CA0ACA">
        <w:tab/>
        <w:t>(b)</w:t>
      </w:r>
      <w:r w:rsidRPr="00CA0ACA">
        <w:tab/>
        <w:t>a body corporate that is incorporated for a public purpose by:</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regulations under an Act; or</w:t>
      </w:r>
    </w:p>
    <w:p w:rsidR="00905000" w:rsidRPr="00CA0ACA" w:rsidRDefault="00905000" w:rsidP="00905000">
      <w:pPr>
        <w:pStyle w:val="paragraphsub"/>
      </w:pPr>
      <w:r w:rsidRPr="00CA0ACA">
        <w:tab/>
        <w:t>(ii)</w:t>
      </w:r>
      <w:r w:rsidRPr="00CA0ACA">
        <w:tab/>
        <w:t xml:space="preserve">an Ordinance of an external Territory (other than </w:t>
      </w:r>
      <w:smartTag w:uri="urn:schemas-microsoft-com:office:smarttags" w:element="place">
        <w:r w:rsidRPr="00CA0ACA">
          <w:t>Norfolk Island</w:t>
        </w:r>
      </w:smartTag>
      <w:r w:rsidRPr="00CA0ACA">
        <w:t>) or regulations under such an Ordinance;</w:t>
      </w:r>
    </w:p>
    <w:p w:rsidR="00905000" w:rsidRPr="00CA0ACA" w:rsidRDefault="00905000" w:rsidP="00905000">
      <w:pPr>
        <w:pStyle w:val="paragraph"/>
      </w:pPr>
      <w:r w:rsidRPr="00CA0ACA">
        <w:tab/>
      </w:r>
      <w:r w:rsidRPr="00CA0ACA">
        <w:tab/>
        <w:t>and is prescribed for the purposes of this paragraph by regulations under this Act.</w:t>
      </w:r>
    </w:p>
    <w:p w:rsidR="00905000" w:rsidRPr="00CA0ACA" w:rsidRDefault="00905000" w:rsidP="00905000">
      <w:pPr>
        <w:pStyle w:val="subsection"/>
      </w:pPr>
      <w:r w:rsidRPr="00CA0ACA">
        <w:tab/>
        <w:t>(2)</w:t>
      </w:r>
      <w:r w:rsidRPr="00CA0ACA">
        <w:tab/>
        <w:t xml:space="preserve">None of the following are </w:t>
      </w:r>
      <w:r w:rsidRPr="00CA0ACA">
        <w:rPr>
          <w:b/>
          <w:i/>
        </w:rPr>
        <w:t>Commonwealth authorities</w:t>
      </w:r>
      <w:r w:rsidRPr="00CA0ACA">
        <w:t>:</w:t>
      </w:r>
    </w:p>
    <w:p w:rsidR="00905000" w:rsidRPr="00CA0ACA" w:rsidRDefault="00905000" w:rsidP="00905000">
      <w:pPr>
        <w:pStyle w:val="paragraph"/>
      </w:pPr>
      <w:r w:rsidRPr="00CA0ACA">
        <w:tab/>
        <w:t>(a)</w:t>
      </w:r>
      <w:r w:rsidRPr="00CA0ACA">
        <w:tab/>
        <w:t>Corporations Act companies;</w:t>
      </w:r>
    </w:p>
    <w:p w:rsidR="00C21EFB" w:rsidRPr="00CA0ACA" w:rsidRDefault="00C21EFB" w:rsidP="00C21EFB">
      <w:pPr>
        <w:pStyle w:val="paragraph"/>
      </w:pPr>
      <w:r w:rsidRPr="00CA0ACA">
        <w:tab/>
        <w:t>(b)</w:t>
      </w:r>
      <w:r w:rsidRPr="00CA0ACA">
        <w:tab/>
        <w:t xml:space="preserve">corporations registered under the </w:t>
      </w:r>
      <w:r w:rsidRPr="00CA0ACA">
        <w:rPr>
          <w:i/>
        </w:rPr>
        <w:t xml:space="preserve">Corporations (Aboriginal and </w:t>
      </w:r>
      <w:smartTag w:uri="urn:schemas-microsoft-com:office:smarttags" w:element="place">
        <w:r w:rsidRPr="00CA0ACA">
          <w:rPr>
            <w:i/>
          </w:rPr>
          <w:t>Torres Strait</w:t>
        </w:r>
      </w:smartTag>
      <w:r w:rsidRPr="00CA0ACA">
        <w:rPr>
          <w:i/>
        </w:rPr>
        <w:t xml:space="preserve"> Islander) Act 2006</w:t>
      </w:r>
      <w:r w:rsidRPr="00CA0ACA">
        <w:t>;</w:t>
      </w:r>
    </w:p>
    <w:p w:rsidR="00677D51" w:rsidRPr="00CA0ACA" w:rsidRDefault="00677D51" w:rsidP="00677D51">
      <w:pPr>
        <w:pStyle w:val="paragraph"/>
      </w:pPr>
      <w:r w:rsidRPr="00CA0ACA">
        <w:tab/>
        <w:t>(c)</w:t>
      </w:r>
      <w:r w:rsidRPr="00CA0ACA">
        <w:tab/>
        <w:t xml:space="preserve">associations that are organisations (within the meaning of the </w:t>
      </w:r>
      <w:r w:rsidRPr="00CA0ACA">
        <w:rPr>
          <w:i/>
        </w:rPr>
        <w:t>Fair Work (Registered Organisations) Act 2009</w:t>
      </w:r>
      <w:r w:rsidRPr="00CA0ACA">
        <w:t>).</w:t>
      </w:r>
    </w:p>
    <w:p w:rsidR="00905000" w:rsidRPr="00CA0ACA" w:rsidRDefault="00905000" w:rsidP="00905000">
      <w:pPr>
        <w:pStyle w:val="subsection"/>
      </w:pPr>
      <w:r w:rsidRPr="00CA0ACA">
        <w:tab/>
        <w:t>(3)</w:t>
      </w:r>
      <w:r w:rsidRPr="00CA0ACA">
        <w:tab/>
        <w:t xml:space="preserve">For the purposes of </w:t>
      </w:r>
      <w:r w:rsidR="00CA0ACA">
        <w:t>subsection (</w:t>
      </w:r>
      <w:r w:rsidRPr="00CA0ACA">
        <w:t>1), all money that a body holds is taken to be held by it on its own account, unless the money is public money as defined in section</w:t>
      </w:r>
      <w:r w:rsidR="00CA0ACA">
        <w:t> </w:t>
      </w:r>
      <w:r w:rsidRPr="00CA0ACA">
        <w:t xml:space="preserve">5 of the </w:t>
      </w:r>
      <w:r w:rsidRPr="00CA0ACA">
        <w:rPr>
          <w:i/>
        </w:rPr>
        <w:t>Financial Management and Accountability Act 1997</w:t>
      </w:r>
      <w:r w:rsidRPr="00CA0ACA">
        <w:t>.</w:t>
      </w:r>
    </w:p>
    <w:p w:rsidR="00905000" w:rsidRPr="00CA0ACA" w:rsidRDefault="00905000" w:rsidP="00905000">
      <w:pPr>
        <w:pStyle w:val="ActHead5"/>
      </w:pPr>
      <w:bookmarkStart w:id="11" w:name="_Toc358890392"/>
      <w:r w:rsidRPr="00CA0ACA">
        <w:rPr>
          <w:rStyle w:val="CharSectno"/>
        </w:rPr>
        <w:t>8</w:t>
      </w:r>
      <w:r w:rsidRPr="00CA0ACA">
        <w:t xml:space="preserve">  Role of Auditor</w:t>
      </w:r>
      <w:r w:rsidR="00CA0ACA">
        <w:noBreakHyphen/>
      </w:r>
      <w:r w:rsidRPr="00CA0ACA">
        <w:t>General</w:t>
      </w:r>
      <w:bookmarkEnd w:id="11"/>
    </w:p>
    <w:p w:rsidR="00905000" w:rsidRPr="00CA0ACA" w:rsidRDefault="00905000" w:rsidP="00905000">
      <w:pPr>
        <w:pStyle w:val="subsection"/>
      </w:pPr>
      <w:r w:rsidRPr="00CA0ACA">
        <w:tab/>
        <w:t>(1)</w:t>
      </w:r>
      <w:r w:rsidRPr="00CA0ACA">
        <w:tab/>
        <w:t>The Auditor</w:t>
      </w:r>
      <w:r w:rsidR="00CA0ACA">
        <w:noBreakHyphen/>
      </w:r>
      <w:r w:rsidRPr="00CA0ACA">
        <w:t>General is to be the auditor of each Commonwealth authority.</w:t>
      </w:r>
    </w:p>
    <w:p w:rsidR="00905000" w:rsidRPr="00CA0ACA" w:rsidRDefault="00905000" w:rsidP="00905000">
      <w:pPr>
        <w:pStyle w:val="subsection"/>
      </w:pPr>
      <w:r w:rsidRPr="00CA0ACA">
        <w:lastRenderedPageBreak/>
        <w:tab/>
        <w:t>(2)</w:t>
      </w:r>
      <w:r w:rsidRPr="00CA0ACA">
        <w:tab/>
        <w:t>The Auditor</w:t>
      </w:r>
      <w:r w:rsidR="00CA0ACA">
        <w:noBreakHyphen/>
      </w:r>
      <w:r w:rsidRPr="00CA0ACA">
        <w:t>General is to audit the financial statements of each subsidiary of a Commonwealth authority (there are exceptions to this—see subsection</w:t>
      </w:r>
      <w:r w:rsidR="00CA0ACA">
        <w:t> </w:t>
      </w:r>
      <w:r w:rsidRPr="00CA0ACA">
        <w:t>12(4)).</w:t>
      </w:r>
    </w:p>
    <w:p w:rsidR="00905000" w:rsidRPr="00CA0ACA" w:rsidRDefault="00905000" w:rsidP="00905000">
      <w:pPr>
        <w:pStyle w:val="notetext"/>
      </w:pPr>
      <w:r w:rsidRPr="00CA0ACA">
        <w:t>Note:</w:t>
      </w:r>
      <w:r w:rsidRPr="00CA0ACA">
        <w:tab/>
        <w:t>If the Auditor</w:t>
      </w:r>
      <w:r w:rsidR="00CA0ACA">
        <w:noBreakHyphen/>
      </w:r>
      <w:r w:rsidRPr="00CA0ACA">
        <w:t>General is not the subsidiary’s auditor, this means that the Auditor</w:t>
      </w:r>
      <w:r w:rsidR="00CA0ACA">
        <w:noBreakHyphen/>
      </w:r>
      <w:r w:rsidRPr="00CA0ACA">
        <w:t>General has to do an audit of the statements in addition to that done by the subsidiary’s auditor.</w:t>
      </w:r>
    </w:p>
    <w:p w:rsidR="00905000" w:rsidRPr="00CA0ACA" w:rsidRDefault="00905000" w:rsidP="00BD15E4">
      <w:pPr>
        <w:pStyle w:val="ActHead3"/>
        <w:pageBreakBefore/>
      </w:pPr>
      <w:bookmarkStart w:id="12" w:name="_Toc358890393"/>
      <w:r w:rsidRPr="00CA0ACA">
        <w:rPr>
          <w:rStyle w:val="CharDivNo"/>
        </w:rPr>
        <w:lastRenderedPageBreak/>
        <w:t>Division</w:t>
      </w:r>
      <w:r w:rsidR="00CA0ACA" w:rsidRPr="00CA0ACA">
        <w:rPr>
          <w:rStyle w:val="CharDivNo"/>
        </w:rPr>
        <w:t> </w:t>
      </w:r>
      <w:r w:rsidRPr="00CA0ACA">
        <w:rPr>
          <w:rStyle w:val="CharDivNo"/>
        </w:rPr>
        <w:t>2</w:t>
      </w:r>
      <w:r w:rsidRPr="00CA0ACA">
        <w:t>—</w:t>
      </w:r>
      <w:r w:rsidRPr="00CA0ACA">
        <w:rPr>
          <w:rStyle w:val="CharDivText"/>
        </w:rPr>
        <w:t>Reporting obligations</w:t>
      </w:r>
      <w:bookmarkEnd w:id="12"/>
    </w:p>
    <w:p w:rsidR="00905000" w:rsidRPr="00CA0ACA" w:rsidRDefault="00226B2B" w:rsidP="00905000">
      <w:pPr>
        <w:pStyle w:val="ActHead4"/>
      </w:pPr>
      <w:bookmarkStart w:id="13" w:name="_Toc358890394"/>
      <w:r w:rsidRPr="00CA0ACA">
        <w:rPr>
          <w:rStyle w:val="CharSubdNo"/>
        </w:rPr>
        <w:t>Subdivision </w:t>
      </w:r>
      <w:r w:rsidR="00905000" w:rsidRPr="00CA0ACA">
        <w:rPr>
          <w:rStyle w:val="CharSubdNo"/>
        </w:rPr>
        <w:t>A</w:t>
      </w:r>
      <w:r w:rsidR="00905000" w:rsidRPr="00CA0ACA">
        <w:t>—</w:t>
      </w:r>
      <w:r w:rsidR="00905000" w:rsidRPr="00CA0ACA">
        <w:rPr>
          <w:rStyle w:val="CharSubdText"/>
        </w:rPr>
        <w:t>Annual report and related obligations</w:t>
      </w:r>
      <w:bookmarkEnd w:id="13"/>
    </w:p>
    <w:p w:rsidR="00905000" w:rsidRPr="00CA0ACA" w:rsidRDefault="00905000" w:rsidP="00905000">
      <w:pPr>
        <w:pStyle w:val="ActHead5"/>
      </w:pPr>
      <w:bookmarkStart w:id="14" w:name="_Toc358890395"/>
      <w:r w:rsidRPr="00CA0ACA">
        <w:rPr>
          <w:rStyle w:val="CharSectno"/>
        </w:rPr>
        <w:t>9</w:t>
      </w:r>
      <w:r w:rsidRPr="00CA0ACA">
        <w:t xml:space="preserve">  Directors must prepare annual report</w:t>
      </w:r>
      <w:bookmarkEnd w:id="14"/>
    </w:p>
    <w:p w:rsidR="00905000" w:rsidRPr="00CA0ACA" w:rsidRDefault="00905000" w:rsidP="00905000">
      <w:pPr>
        <w:pStyle w:val="subsection"/>
      </w:pPr>
      <w:r w:rsidRPr="00CA0ACA">
        <w:tab/>
        <w:t>(1)</w:t>
      </w:r>
      <w:r w:rsidRPr="00CA0ACA">
        <w:tab/>
        <w:t>The directors of a Commonwealth authority must:</w:t>
      </w:r>
    </w:p>
    <w:p w:rsidR="00905000" w:rsidRPr="00CA0ACA" w:rsidRDefault="00905000" w:rsidP="00905000">
      <w:pPr>
        <w:pStyle w:val="paragraph"/>
      </w:pPr>
      <w:r w:rsidRPr="00CA0ACA">
        <w:tab/>
        <w:t>(a)</w:t>
      </w:r>
      <w:r w:rsidRPr="00CA0ACA">
        <w:tab/>
        <w:t>prepare an annual report in accordance with Schedule</w:t>
      </w:r>
      <w:r w:rsidR="00CA0ACA">
        <w:t> </w:t>
      </w:r>
      <w:r w:rsidRPr="00CA0ACA">
        <w:t>1 for each financial year; and</w:t>
      </w:r>
    </w:p>
    <w:p w:rsidR="00905000" w:rsidRPr="00CA0ACA" w:rsidRDefault="00905000" w:rsidP="00905000">
      <w:pPr>
        <w:pStyle w:val="paragraph"/>
      </w:pPr>
      <w:r w:rsidRPr="00CA0ACA">
        <w:tab/>
        <w:t>(b)</w:t>
      </w:r>
      <w:r w:rsidRPr="00CA0ACA">
        <w:tab/>
        <w:t>give it to the responsible Minister by the deadline for the financial year</w:t>
      </w:r>
      <w:r w:rsidR="00362E14" w:rsidRPr="00CA0ACA">
        <w:t xml:space="preserve"> for presentation to the Parliament</w:t>
      </w:r>
      <w:r w:rsidRPr="00CA0ACA">
        <w:t>.</w:t>
      </w:r>
    </w:p>
    <w:p w:rsidR="00362E14" w:rsidRPr="00CA0ACA" w:rsidRDefault="00362E14" w:rsidP="00362E14">
      <w:pPr>
        <w:pStyle w:val="notetext"/>
      </w:pPr>
      <w:r w:rsidRPr="00CA0ACA">
        <w:t>Note:</w:t>
      </w:r>
      <w:r w:rsidRPr="00CA0ACA">
        <w:tab/>
        <w:t>Section</w:t>
      </w:r>
      <w:r w:rsidR="00CA0ACA">
        <w:t> </w:t>
      </w:r>
      <w:r w:rsidRPr="00CA0ACA">
        <w:t>34C (other than subsection</w:t>
      </w:r>
      <w:r w:rsidR="00CA0ACA">
        <w:t> </w:t>
      </w:r>
      <w:r w:rsidRPr="00CA0ACA">
        <w:t xml:space="preserve">34C(2)) of the </w:t>
      </w:r>
      <w:r w:rsidRPr="00CA0ACA">
        <w:rPr>
          <w:i/>
        </w:rPr>
        <w:t>Acts Interpretation Act 1901</w:t>
      </w:r>
      <w:r w:rsidRPr="00CA0ACA">
        <w:t xml:space="preserve"> applies to annual reports prepared under this section.</w:t>
      </w:r>
    </w:p>
    <w:p w:rsidR="00362E14" w:rsidRPr="00CA0ACA" w:rsidRDefault="00362E14" w:rsidP="00362E14">
      <w:pPr>
        <w:pStyle w:val="subsection"/>
      </w:pPr>
      <w:r w:rsidRPr="00CA0ACA">
        <w:tab/>
        <w:t>(2)</w:t>
      </w:r>
      <w:r w:rsidRPr="00CA0ACA">
        <w:tab/>
        <w:t>The deadline is:</w:t>
      </w:r>
    </w:p>
    <w:p w:rsidR="00362E14" w:rsidRPr="00CA0ACA" w:rsidRDefault="00362E14" w:rsidP="00362E14">
      <w:pPr>
        <w:pStyle w:val="paragraph"/>
      </w:pPr>
      <w:r w:rsidRPr="00CA0ACA">
        <w:tab/>
        <w:t>(a)</w:t>
      </w:r>
      <w:r w:rsidRPr="00CA0ACA">
        <w:tab/>
        <w:t>the 15th day of the 4th month after the end of the financial year; or</w:t>
      </w:r>
    </w:p>
    <w:p w:rsidR="00F76F35" w:rsidRPr="00CA0ACA" w:rsidRDefault="00F76F35" w:rsidP="00F76F35">
      <w:pPr>
        <w:pStyle w:val="noteToPara"/>
      </w:pPr>
      <w:r w:rsidRPr="00CA0ACA">
        <w:t>Note:</w:t>
      </w:r>
      <w:r w:rsidRPr="00CA0ACA">
        <w:tab/>
        <w:t>The deadline will be 15</w:t>
      </w:r>
      <w:r w:rsidR="00CA0ACA">
        <w:t> </w:t>
      </w:r>
      <w:r w:rsidRPr="00CA0ACA">
        <w:t>October if the financial year ends on 30</w:t>
      </w:r>
      <w:r w:rsidR="00CA0ACA">
        <w:t> </w:t>
      </w:r>
      <w:r w:rsidRPr="00CA0ACA">
        <w:t>June. Financial year is defined in section</w:t>
      </w:r>
      <w:r w:rsidR="00CA0ACA">
        <w:t> </w:t>
      </w:r>
      <w:r w:rsidRPr="00CA0ACA">
        <w:t>5.</w:t>
      </w:r>
    </w:p>
    <w:p w:rsidR="00362E14" w:rsidRPr="00CA0ACA" w:rsidRDefault="00362E14" w:rsidP="00362E14">
      <w:pPr>
        <w:pStyle w:val="paragraph"/>
      </w:pPr>
      <w:r w:rsidRPr="00CA0ACA">
        <w:tab/>
        <w:t>(b)</w:t>
      </w:r>
      <w:r w:rsidRPr="00CA0ACA">
        <w:tab/>
        <w:t>the end of such further period granted under subsection</w:t>
      </w:r>
      <w:r w:rsidR="00CA0ACA">
        <w:t> </w:t>
      </w:r>
      <w:r w:rsidRPr="00CA0ACA">
        <w:t xml:space="preserve">34C(5) of the </w:t>
      </w:r>
      <w:r w:rsidRPr="00CA0ACA">
        <w:rPr>
          <w:i/>
        </w:rPr>
        <w:t>Acts Interpretation Act 1901</w:t>
      </w:r>
      <w:r w:rsidRPr="00CA0ACA">
        <w:t>.</w:t>
      </w:r>
    </w:p>
    <w:p w:rsidR="00905000" w:rsidRPr="00CA0ACA" w:rsidRDefault="00905000" w:rsidP="00905000">
      <w:pPr>
        <w:pStyle w:val="ActHead5"/>
      </w:pPr>
      <w:bookmarkStart w:id="15" w:name="_Toc358890396"/>
      <w:r w:rsidRPr="00CA0ACA">
        <w:rPr>
          <w:rStyle w:val="CharSectno"/>
        </w:rPr>
        <w:t>10</w:t>
      </w:r>
      <w:r w:rsidRPr="00CA0ACA">
        <w:t xml:space="preserve">  Modified requirements for first year of existence</w:t>
      </w:r>
      <w:bookmarkEnd w:id="15"/>
    </w:p>
    <w:p w:rsidR="00905000" w:rsidRPr="00CA0ACA" w:rsidRDefault="00905000" w:rsidP="00905000">
      <w:pPr>
        <w:pStyle w:val="subsection"/>
      </w:pPr>
      <w:r w:rsidRPr="00CA0ACA">
        <w:tab/>
        <w:t>(1)</w:t>
      </w:r>
      <w:r w:rsidRPr="00CA0ACA">
        <w:tab/>
        <w:t>If a Commonwealth authority is established during the last 3 months of a financial year:</w:t>
      </w:r>
    </w:p>
    <w:p w:rsidR="00905000" w:rsidRPr="00CA0ACA" w:rsidRDefault="00905000" w:rsidP="00905000">
      <w:pPr>
        <w:pStyle w:val="paragraph"/>
      </w:pPr>
      <w:r w:rsidRPr="00CA0ACA">
        <w:tab/>
        <w:t>(a)</w:t>
      </w:r>
      <w:r w:rsidRPr="00CA0ACA">
        <w:tab/>
        <w:t>the directors are not required to prepare an annual report for that financial year; and</w:t>
      </w:r>
    </w:p>
    <w:p w:rsidR="00905000" w:rsidRPr="00CA0ACA" w:rsidRDefault="00905000" w:rsidP="00905000">
      <w:pPr>
        <w:pStyle w:val="paragraph"/>
      </w:pPr>
      <w:r w:rsidRPr="00CA0ACA">
        <w:tab/>
        <w:t>(b)</w:t>
      </w:r>
      <w:r w:rsidRPr="00CA0ACA">
        <w:tab/>
        <w:t>the period from the time of establishment to the end of the financial year must be dealt with in the next annual report.</w:t>
      </w:r>
    </w:p>
    <w:p w:rsidR="00905000" w:rsidRPr="00CA0ACA" w:rsidRDefault="00905000" w:rsidP="00905000">
      <w:pPr>
        <w:pStyle w:val="subsection"/>
      </w:pPr>
      <w:r w:rsidRPr="00CA0ACA">
        <w:tab/>
        <w:t>(2)</w:t>
      </w:r>
      <w:r w:rsidRPr="00CA0ACA">
        <w:tab/>
        <w:t>If a Commonwealth authority is established during the first 9 months of a financial year, the annual report for the financial year must cover the period from the time of establishment to the end of the financial year.</w:t>
      </w:r>
    </w:p>
    <w:p w:rsidR="00905000" w:rsidRPr="00CA0ACA" w:rsidRDefault="00905000" w:rsidP="00905000">
      <w:pPr>
        <w:pStyle w:val="ActHead5"/>
      </w:pPr>
      <w:bookmarkStart w:id="16" w:name="_Toc358890397"/>
      <w:r w:rsidRPr="00CA0ACA">
        <w:rPr>
          <w:rStyle w:val="CharSectno"/>
        </w:rPr>
        <w:lastRenderedPageBreak/>
        <w:t>11</w:t>
      </w:r>
      <w:r w:rsidRPr="00CA0ACA">
        <w:t xml:space="preserve">  Contravention of annual report rules by directors</w:t>
      </w:r>
      <w:bookmarkEnd w:id="16"/>
    </w:p>
    <w:p w:rsidR="00362E14" w:rsidRPr="00CA0ACA" w:rsidRDefault="00362E14" w:rsidP="00362E14">
      <w:pPr>
        <w:pStyle w:val="subsection"/>
      </w:pPr>
      <w:r w:rsidRPr="00CA0ACA">
        <w:tab/>
        <w:t>(1)</w:t>
      </w:r>
      <w:r w:rsidRPr="00CA0ACA">
        <w:tab/>
        <w:t>A director of a Commonwealth authority contravenes this subsection if the director:</w:t>
      </w:r>
    </w:p>
    <w:p w:rsidR="00362E14" w:rsidRPr="00CA0ACA" w:rsidRDefault="00362E14" w:rsidP="00362E14">
      <w:pPr>
        <w:pStyle w:val="paragraph"/>
      </w:pPr>
      <w:r w:rsidRPr="00CA0ACA">
        <w:tab/>
        <w:t>(a)</w:t>
      </w:r>
      <w:r w:rsidRPr="00CA0ACA">
        <w:tab/>
        <w:t>causes a directors’ reporting rule to be contravened; or</w:t>
      </w:r>
    </w:p>
    <w:p w:rsidR="00362E14" w:rsidRPr="00CA0ACA" w:rsidRDefault="00362E14" w:rsidP="00362E14">
      <w:pPr>
        <w:pStyle w:val="paragraph"/>
      </w:pPr>
      <w:r w:rsidRPr="00CA0ACA">
        <w:tab/>
        <w:t>(b)</w:t>
      </w:r>
      <w:r w:rsidRPr="00CA0ACA">
        <w:tab/>
        <w:t>fails to take all reasonable steps to comply with, or secure compliance with, a directors’ reporting rule.</w:t>
      </w:r>
    </w:p>
    <w:p w:rsidR="00362E14" w:rsidRPr="00CA0ACA" w:rsidRDefault="00362E14" w:rsidP="00362E14">
      <w:pPr>
        <w:pStyle w:val="notetext"/>
      </w:pPr>
      <w:r w:rsidRPr="00CA0ACA">
        <w:t>Note:</w:t>
      </w:r>
      <w:r w:rsidRPr="00CA0ACA">
        <w:tab/>
        <w:t>This subsection is a civil penalty provision (see Schedule</w:t>
      </w:r>
      <w:r w:rsidR="00CA0ACA">
        <w:t> </w:t>
      </w:r>
      <w:r w:rsidRPr="00CA0ACA">
        <w:t>2).</w:t>
      </w:r>
    </w:p>
    <w:p w:rsidR="00362E14" w:rsidRPr="00CA0ACA" w:rsidRDefault="00362E14" w:rsidP="00362E14">
      <w:pPr>
        <w:pStyle w:val="subsection"/>
      </w:pPr>
      <w:r w:rsidRPr="00CA0ACA">
        <w:tab/>
        <w:t>(1A)</w:t>
      </w:r>
      <w:r w:rsidRPr="00CA0ACA">
        <w:tab/>
        <w:t xml:space="preserve">A director of the authority commits an offence if the director contravenes </w:t>
      </w:r>
      <w:r w:rsidR="00CA0ACA">
        <w:t>subsection (</w:t>
      </w:r>
      <w:r w:rsidRPr="00CA0ACA">
        <w:t>1) and the contravention is dishonest.</w:t>
      </w:r>
    </w:p>
    <w:p w:rsidR="00362E14" w:rsidRPr="00CA0ACA" w:rsidRDefault="00362E14" w:rsidP="00362E14">
      <w:pPr>
        <w:pStyle w:val="Penalty"/>
      </w:pPr>
      <w:r w:rsidRPr="00CA0ACA">
        <w:t>Penalty:</w:t>
      </w:r>
      <w:r w:rsidRPr="00CA0ACA">
        <w:tab/>
        <w:t>2,000 penalty units or imprisonment for 5 years, or both.</w:t>
      </w:r>
    </w:p>
    <w:p w:rsidR="00905000" w:rsidRPr="00CA0ACA" w:rsidRDefault="00905000" w:rsidP="00905000">
      <w:pPr>
        <w:pStyle w:val="subsection"/>
      </w:pPr>
      <w:r w:rsidRPr="00CA0ACA">
        <w:tab/>
        <w:t>(2)</w:t>
      </w:r>
      <w:r w:rsidRPr="00CA0ACA">
        <w:tab/>
        <w:t xml:space="preserve">If a contravention of a </w:t>
      </w:r>
      <w:r w:rsidR="00362E14" w:rsidRPr="00CA0ACA">
        <w:t>directors’ reporting</w:t>
      </w:r>
      <w:r w:rsidRPr="00CA0ACA">
        <w:t xml:space="preserve"> rule consists of an omission from the financial statements, it is a defence if the defendant proves that the information omitted was immaterial and did not affect the giving of a true and fair view of the matters required by the Finance Minister’s Orders to be included in the statements.</w:t>
      </w:r>
    </w:p>
    <w:p w:rsidR="00905000" w:rsidRPr="00CA0ACA" w:rsidRDefault="00905000" w:rsidP="00905000">
      <w:pPr>
        <w:pStyle w:val="subsection"/>
      </w:pPr>
      <w:r w:rsidRPr="00CA0ACA">
        <w:tab/>
        <w:t>(3)</w:t>
      </w:r>
      <w:r w:rsidRPr="00CA0ACA">
        <w:tab/>
        <w:t>In this section:</w:t>
      </w:r>
    </w:p>
    <w:p w:rsidR="00362E14" w:rsidRPr="00CA0ACA" w:rsidRDefault="00362E14" w:rsidP="00362E14">
      <w:pPr>
        <w:pStyle w:val="Definition"/>
      </w:pPr>
      <w:r w:rsidRPr="00CA0ACA">
        <w:rPr>
          <w:b/>
          <w:i/>
        </w:rPr>
        <w:t>directors’ reporting rule</w:t>
      </w:r>
      <w:r w:rsidRPr="00CA0ACA">
        <w:t xml:space="preserve"> means section</w:t>
      </w:r>
      <w:r w:rsidR="00CA0ACA">
        <w:t> </w:t>
      </w:r>
      <w:r w:rsidRPr="00CA0ACA">
        <w:t>9 or any of the requirements of Schedule</w:t>
      </w:r>
      <w:r w:rsidR="00CA0ACA">
        <w:t> </w:t>
      </w:r>
      <w:r w:rsidRPr="00CA0ACA">
        <w:t>1 that impose obligations on the directors.</w:t>
      </w:r>
    </w:p>
    <w:p w:rsidR="00905000" w:rsidRPr="00CA0ACA" w:rsidRDefault="00905000" w:rsidP="00905000">
      <w:pPr>
        <w:pStyle w:val="ActHead5"/>
      </w:pPr>
      <w:bookmarkStart w:id="17" w:name="_Toc358890398"/>
      <w:r w:rsidRPr="00CA0ACA">
        <w:rPr>
          <w:rStyle w:val="CharSectno"/>
        </w:rPr>
        <w:t>12</w:t>
      </w:r>
      <w:r w:rsidRPr="00CA0ACA">
        <w:t xml:space="preserve">  Audit of relevant subsidiary’s financial statements</w:t>
      </w:r>
      <w:bookmarkEnd w:id="17"/>
    </w:p>
    <w:p w:rsidR="00905000" w:rsidRPr="00CA0ACA" w:rsidRDefault="00905000" w:rsidP="00905000">
      <w:pPr>
        <w:pStyle w:val="subsection"/>
      </w:pPr>
      <w:r w:rsidRPr="00CA0ACA">
        <w:tab/>
        <w:t>(1)</w:t>
      </w:r>
      <w:r w:rsidRPr="00CA0ACA">
        <w:tab/>
        <w:t xml:space="preserve">Subject to </w:t>
      </w:r>
      <w:r w:rsidR="00CA0ACA">
        <w:t>subsection (</w:t>
      </w:r>
      <w:r w:rsidRPr="00CA0ACA">
        <w:t>4), the directors of a Commonwealth authority must do whatever is necessary to ensure that all relevant subsidiary’s financial statements are audited by the Auditor</w:t>
      </w:r>
      <w:r w:rsidR="00CA0ACA">
        <w:noBreakHyphen/>
      </w:r>
      <w:r w:rsidRPr="00CA0ACA">
        <w:t>General.</w:t>
      </w:r>
    </w:p>
    <w:p w:rsidR="00905000" w:rsidRPr="00CA0ACA" w:rsidRDefault="00905000" w:rsidP="00905000">
      <w:pPr>
        <w:pStyle w:val="subsection"/>
      </w:pPr>
      <w:r w:rsidRPr="00CA0ACA">
        <w:tab/>
        <w:t>(2)</w:t>
      </w:r>
      <w:r w:rsidRPr="00CA0ACA">
        <w:tab/>
        <w:t xml:space="preserve">For a subsidiary that is a Corporations Act company that, under the </w:t>
      </w:r>
      <w:r w:rsidRPr="00CA0ACA">
        <w:rPr>
          <w:i/>
        </w:rPr>
        <w:t>Corporations Act 2001</w:t>
      </w:r>
      <w:r w:rsidRPr="00CA0ACA">
        <w:t>, is required to have those statements audited, the Auditor</w:t>
      </w:r>
      <w:r w:rsidR="00CA0ACA">
        <w:noBreakHyphen/>
      </w:r>
      <w:r w:rsidRPr="00CA0ACA">
        <w:t xml:space="preserve">General’s report on the subsidiary’s financial statements must be prepared using the relevant rules in the </w:t>
      </w:r>
      <w:r w:rsidRPr="00CA0ACA">
        <w:rPr>
          <w:i/>
        </w:rPr>
        <w:t>Corporations Act 2001</w:t>
      </w:r>
      <w:r w:rsidRPr="00CA0ACA">
        <w:t>. Those rules must also be used for other subsidiaries, so far as is practicable.</w:t>
      </w:r>
    </w:p>
    <w:p w:rsidR="00905000" w:rsidRPr="00CA0ACA" w:rsidRDefault="00905000" w:rsidP="00905000">
      <w:pPr>
        <w:pStyle w:val="subsection"/>
      </w:pPr>
      <w:r w:rsidRPr="00CA0ACA">
        <w:lastRenderedPageBreak/>
        <w:tab/>
        <w:t>(3)</w:t>
      </w:r>
      <w:r w:rsidRPr="00CA0ACA">
        <w:tab/>
        <w:t xml:space="preserve">The </w:t>
      </w:r>
      <w:r w:rsidR="00362E14" w:rsidRPr="00CA0ACA">
        <w:t>directors of the authority</w:t>
      </w:r>
      <w:r w:rsidRPr="00CA0ACA">
        <w:t xml:space="preserve"> must give the report to the responsible Minister, together with a copy of the relevant subsidiary’s financial statements.</w:t>
      </w:r>
    </w:p>
    <w:p w:rsidR="00905000" w:rsidRPr="00CA0ACA" w:rsidRDefault="00905000" w:rsidP="00905000">
      <w:pPr>
        <w:pStyle w:val="subsection"/>
      </w:pPr>
      <w:r w:rsidRPr="00CA0ACA">
        <w:tab/>
        <w:t>(4)</w:t>
      </w:r>
      <w:r w:rsidRPr="00CA0ACA">
        <w:tab/>
        <w:t>Relevant financial statements of a subsidiary do not have to be audited by the Auditor</w:t>
      </w:r>
      <w:r w:rsidR="00CA0ACA">
        <w:noBreakHyphen/>
      </w:r>
      <w:r w:rsidRPr="00CA0ACA">
        <w:t>General if:</w:t>
      </w:r>
    </w:p>
    <w:p w:rsidR="00905000" w:rsidRPr="00CA0ACA" w:rsidRDefault="00905000" w:rsidP="00905000">
      <w:pPr>
        <w:pStyle w:val="paragraph"/>
      </w:pPr>
      <w:r w:rsidRPr="00CA0ACA">
        <w:tab/>
        <w:t>(a)</w:t>
      </w:r>
      <w:r w:rsidRPr="00CA0ACA">
        <w:tab/>
        <w:t xml:space="preserve">the subsidiary is incorporated or formed in a place outside </w:t>
      </w:r>
      <w:smartTag w:uri="urn:schemas-microsoft-com:office:smarttags" w:element="country-region">
        <w:smartTag w:uri="urn:schemas-microsoft-com:office:smarttags" w:element="place">
          <w:r w:rsidRPr="00CA0ACA">
            <w:t>Australia</w:t>
          </w:r>
        </w:smartTag>
      </w:smartTag>
      <w:r w:rsidRPr="00CA0ACA">
        <w:t>; and</w:t>
      </w:r>
    </w:p>
    <w:p w:rsidR="00905000" w:rsidRPr="00CA0ACA" w:rsidRDefault="00905000" w:rsidP="00905000">
      <w:pPr>
        <w:pStyle w:val="paragraph"/>
      </w:pPr>
      <w:r w:rsidRPr="00CA0ACA">
        <w:tab/>
        <w:t>(b)</w:t>
      </w:r>
      <w:r w:rsidRPr="00CA0ACA">
        <w:tab/>
        <w:t>either:</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under the law applying to the subsidiary in that place, the Auditor</w:t>
      </w:r>
      <w:r w:rsidR="00CA0ACA">
        <w:noBreakHyphen/>
      </w:r>
      <w:r w:rsidRPr="00CA0ACA">
        <w:t>General cannot be appointed as auditor of the subsidiary; or</w:t>
      </w:r>
    </w:p>
    <w:p w:rsidR="00905000" w:rsidRPr="00CA0ACA" w:rsidRDefault="00905000" w:rsidP="00905000">
      <w:pPr>
        <w:pStyle w:val="paragraphsub"/>
      </w:pPr>
      <w:r w:rsidRPr="00CA0ACA">
        <w:tab/>
        <w:t>(ii)</w:t>
      </w:r>
      <w:r w:rsidRPr="00CA0ACA">
        <w:tab/>
        <w:t>in the Auditor</w:t>
      </w:r>
      <w:r w:rsidR="00CA0ACA">
        <w:noBreakHyphen/>
      </w:r>
      <w:r w:rsidRPr="00CA0ACA">
        <w:t>General’s opinion, it is impracticable or unreasonable for the Auditor</w:t>
      </w:r>
      <w:r w:rsidR="00CA0ACA">
        <w:noBreakHyphen/>
      </w:r>
      <w:r w:rsidRPr="00CA0ACA">
        <w:t>General to audit, or to be required to audit, the statements.</w:t>
      </w:r>
    </w:p>
    <w:p w:rsidR="00905000" w:rsidRPr="00CA0ACA" w:rsidRDefault="00905000" w:rsidP="00905000">
      <w:pPr>
        <w:pStyle w:val="subsection"/>
      </w:pPr>
      <w:r w:rsidRPr="00CA0ACA">
        <w:tab/>
        <w:t>(5)</w:t>
      </w:r>
      <w:r w:rsidRPr="00CA0ACA">
        <w:tab/>
        <w:t>In this section:</w:t>
      </w:r>
    </w:p>
    <w:p w:rsidR="00905000" w:rsidRPr="00CA0ACA" w:rsidRDefault="00905000" w:rsidP="00905000">
      <w:pPr>
        <w:pStyle w:val="Definition"/>
      </w:pPr>
      <w:r w:rsidRPr="00CA0ACA">
        <w:rPr>
          <w:b/>
          <w:i/>
        </w:rPr>
        <w:t>relevant subsidiary’s financial statements</w:t>
      </w:r>
      <w:r w:rsidRPr="00CA0ACA">
        <w:t>, in relation to a Commonwealth authority, means financial statements of an entity for an annual accounting period of the entity, where the entity is a subsidiary of the authority at the end of that accounting period.</w:t>
      </w:r>
    </w:p>
    <w:p w:rsidR="00905000" w:rsidRPr="00CA0ACA" w:rsidRDefault="00226B2B" w:rsidP="00905000">
      <w:pPr>
        <w:pStyle w:val="ActHead4"/>
      </w:pPr>
      <w:bookmarkStart w:id="18" w:name="_Toc358890399"/>
      <w:r w:rsidRPr="00CA0ACA">
        <w:rPr>
          <w:rStyle w:val="CharSubdNo"/>
        </w:rPr>
        <w:t>Subdivision </w:t>
      </w:r>
      <w:r w:rsidR="00905000" w:rsidRPr="00CA0ACA">
        <w:rPr>
          <w:rStyle w:val="CharSubdNo"/>
        </w:rPr>
        <w:t>B</w:t>
      </w:r>
      <w:r w:rsidR="00905000" w:rsidRPr="00CA0ACA">
        <w:t>—</w:t>
      </w:r>
      <w:r w:rsidR="00905000" w:rsidRPr="00CA0ACA">
        <w:rPr>
          <w:rStyle w:val="CharSubdText"/>
        </w:rPr>
        <w:t>Other reporting obligations</w:t>
      </w:r>
      <w:bookmarkEnd w:id="18"/>
    </w:p>
    <w:p w:rsidR="00905000" w:rsidRPr="00CA0ACA" w:rsidRDefault="00905000" w:rsidP="00905000">
      <w:pPr>
        <w:pStyle w:val="ActHead5"/>
      </w:pPr>
      <w:bookmarkStart w:id="19" w:name="_Toc358890400"/>
      <w:r w:rsidRPr="00CA0ACA">
        <w:rPr>
          <w:rStyle w:val="CharSectno"/>
        </w:rPr>
        <w:t>13</w:t>
      </w:r>
      <w:r w:rsidRPr="00CA0ACA">
        <w:t xml:space="preserve">  Interim reports</w:t>
      </w:r>
      <w:bookmarkEnd w:id="19"/>
    </w:p>
    <w:p w:rsidR="00905000" w:rsidRPr="00CA0ACA" w:rsidRDefault="00905000" w:rsidP="00905000">
      <w:pPr>
        <w:pStyle w:val="subsection"/>
      </w:pPr>
      <w:r w:rsidRPr="00CA0ACA">
        <w:tab/>
        <w:t>(1)</w:t>
      </w:r>
      <w:r w:rsidRPr="00CA0ACA">
        <w:tab/>
        <w:t xml:space="preserve">The Finance Minister may, by notice in the </w:t>
      </w:r>
      <w:r w:rsidRPr="00CA0ACA">
        <w:rPr>
          <w:i/>
        </w:rPr>
        <w:t>Gazette</w:t>
      </w:r>
      <w:r w:rsidRPr="00CA0ACA">
        <w:t>, require particular Commonwealth authorities or a class of Commonwealth authorities to give the responsible Minister either:</w:t>
      </w:r>
    </w:p>
    <w:p w:rsidR="00905000" w:rsidRPr="00CA0ACA" w:rsidRDefault="00905000" w:rsidP="00905000">
      <w:pPr>
        <w:pStyle w:val="paragraph"/>
      </w:pPr>
      <w:r w:rsidRPr="00CA0ACA">
        <w:tab/>
        <w:t>(a)</w:t>
      </w:r>
      <w:r w:rsidRPr="00CA0ACA">
        <w:tab/>
        <w:t>an interim report for the first 6 months of a financial year; or</w:t>
      </w:r>
    </w:p>
    <w:p w:rsidR="00905000" w:rsidRPr="00CA0ACA" w:rsidRDefault="00905000" w:rsidP="00905000">
      <w:pPr>
        <w:pStyle w:val="paragraph"/>
      </w:pPr>
      <w:r w:rsidRPr="00CA0ACA">
        <w:tab/>
        <w:t>(b)</w:t>
      </w:r>
      <w:r w:rsidRPr="00CA0ACA">
        <w:tab/>
        <w:t>an interim report for each of the following periods:</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the first 3 months of each financial year;</w:t>
      </w:r>
    </w:p>
    <w:p w:rsidR="00905000" w:rsidRPr="00CA0ACA" w:rsidRDefault="00905000" w:rsidP="00905000">
      <w:pPr>
        <w:pStyle w:val="paragraphsub"/>
      </w:pPr>
      <w:r w:rsidRPr="00CA0ACA">
        <w:tab/>
        <w:t>(ii)</w:t>
      </w:r>
      <w:r w:rsidRPr="00CA0ACA">
        <w:tab/>
        <w:t>the first 6 months of each financial year;</w:t>
      </w:r>
    </w:p>
    <w:p w:rsidR="00905000" w:rsidRPr="00CA0ACA" w:rsidRDefault="00905000" w:rsidP="00905000">
      <w:pPr>
        <w:pStyle w:val="paragraphsub"/>
      </w:pPr>
      <w:r w:rsidRPr="00CA0ACA">
        <w:tab/>
        <w:t>(iii)</w:t>
      </w:r>
      <w:r w:rsidRPr="00CA0ACA">
        <w:tab/>
        <w:t>the first 9 months of each financial year.</w:t>
      </w:r>
    </w:p>
    <w:p w:rsidR="00905000" w:rsidRPr="00CA0ACA" w:rsidRDefault="00905000" w:rsidP="00905000">
      <w:pPr>
        <w:pStyle w:val="subsection"/>
      </w:pPr>
      <w:r w:rsidRPr="00CA0ACA">
        <w:tab/>
        <w:t>(2)</w:t>
      </w:r>
      <w:r w:rsidRPr="00CA0ACA">
        <w:tab/>
        <w:t>The interim report must include:</w:t>
      </w:r>
    </w:p>
    <w:p w:rsidR="00905000" w:rsidRPr="00CA0ACA" w:rsidRDefault="00905000" w:rsidP="00905000">
      <w:pPr>
        <w:pStyle w:val="paragraph"/>
      </w:pPr>
      <w:r w:rsidRPr="00CA0ACA">
        <w:tab/>
        <w:t>(a)</w:t>
      </w:r>
      <w:r w:rsidRPr="00CA0ACA">
        <w:tab/>
        <w:t>a report of operations, prepared by the directors in accordance with the Finance Minister’s Orders; and</w:t>
      </w:r>
    </w:p>
    <w:p w:rsidR="00905000" w:rsidRPr="00CA0ACA" w:rsidRDefault="00905000" w:rsidP="00905000">
      <w:pPr>
        <w:pStyle w:val="paragraph"/>
      </w:pPr>
      <w:r w:rsidRPr="00CA0ACA">
        <w:lastRenderedPageBreak/>
        <w:tab/>
        <w:t>(b)</w:t>
      </w:r>
      <w:r w:rsidRPr="00CA0ACA">
        <w:tab/>
        <w:t>financial statements, prepared by the directors in accordance with the Finance Minister’s Orders; and</w:t>
      </w:r>
    </w:p>
    <w:p w:rsidR="00905000" w:rsidRPr="00CA0ACA" w:rsidRDefault="00905000" w:rsidP="00905000">
      <w:pPr>
        <w:pStyle w:val="paragraph"/>
      </w:pPr>
      <w:r w:rsidRPr="00CA0ACA">
        <w:tab/>
        <w:t>(c)</w:t>
      </w:r>
      <w:r w:rsidRPr="00CA0ACA">
        <w:tab/>
        <w:t>a report prepared by the Auditor</w:t>
      </w:r>
      <w:r w:rsidR="00CA0ACA">
        <w:noBreakHyphen/>
      </w:r>
      <w:r w:rsidRPr="00CA0ACA">
        <w:t>General in accordance with the regulations.</w:t>
      </w:r>
    </w:p>
    <w:p w:rsidR="00905000" w:rsidRPr="00CA0ACA" w:rsidRDefault="00905000" w:rsidP="00905000">
      <w:pPr>
        <w:pStyle w:val="subsection"/>
      </w:pPr>
      <w:r w:rsidRPr="00CA0ACA">
        <w:tab/>
        <w:t>(3)</w:t>
      </w:r>
      <w:r w:rsidRPr="00CA0ACA">
        <w:tab/>
        <w:t>The directors must give the interim report to the responsible Minister within 2 months after the end of the period to which the report relates.</w:t>
      </w:r>
    </w:p>
    <w:p w:rsidR="00905000" w:rsidRPr="00CA0ACA" w:rsidRDefault="00905000" w:rsidP="00905000">
      <w:pPr>
        <w:pStyle w:val="subsection"/>
      </w:pPr>
      <w:r w:rsidRPr="00CA0ACA">
        <w:tab/>
        <w:t>(4)</w:t>
      </w:r>
      <w:r w:rsidRPr="00CA0ACA">
        <w:tab/>
        <w:t>The responsible Minister may grant an extension of time in special circumstances.</w:t>
      </w:r>
    </w:p>
    <w:p w:rsidR="00905000" w:rsidRPr="00CA0ACA" w:rsidRDefault="00905000" w:rsidP="00905000">
      <w:pPr>
        <w:pStyle w:val="subsection"/>
      </w:pPr>
      <w:r w:rsidRPr="00CA0ACA">
        <w:tab/>
        <w:t>(5)</w:t>
      </w:r>
      <w:r w:rsidRPr="00CA0ACA">
        <w:tab/>
        <w:t>The responsible Minister must table the interim report in each House of the Parliament as soon as practicable.</w:t>
      </w:r>
    </w:p>
    <w:p w:rsidR="00905000" w:rsidRPr="00CA0ACA" w:rsidRDefault="00905000" w:rsidP="00905000">
      <w:pPr>
        <w:pStyle w:val="ActHead5"/>
      </w:pPr>
      <w:bookmarkStart w:id="20" w:name="_Toc358890401"/>
      <w:r w:rsidRPr="00CA0ACA">
        <w:rPr>
          <w:rStyle w:val="CharSectno"/>
        </w:rPr>
        <w:t>14</w:t>
      </w:r>
      <w:r w:rsidRPr="00CA0ACA">
        <w:t xml:space="preserve">  Estimates</w:t>
      </w:r>
      <w:bookmarkEnd w:id="20"/>
    </w:p>
    <w:p w:rsidR="00905000" w:rsidRPr="00CA0ACA" w:rsidRDefault="00905000" w:rsidP="00905000">
      <w:pPr>
        <w:pStyle w:val="subsection"/>
      </w:pPr>
      <w:r w:rsidRPr="00CA0ACA">
        <w:tab/>
        <w:t>(1)</w:t>
      </w:r>
      <w:r w:rsidRPr="00CA0ACA">
        <w:tab/>
        <w:t xml:space="preserve">The directors of a Commonwealth authority (other than a </w:t>
      </w:r>
      <w:proofErr w:type="spellStart"/>
      <w:r w:rsidRPr="00CA0ACA">
        <w:t>GBE</w:t>
      </w:r>
      <w:proofErr w:type="spellEnd"/>
      <w:r w:rsidRPr="00CA0ACA">
        <w:t xml:space="preserve">) must prepare budget estimates for each financial year, and for any other periods directed by the </w:t>
      </w:r>
      <w:r w:rsidR="00175733" w:rsidRPr="00CA0ACA">
        <w:t>Finance Minister</w:t>
      </w:r>
      <w:r w:rsidRPr="00CA0ACA">
        <w:t>.</w:t>
      </w:r>
    </w:p>
    <w:p w:rsidR="00905000" w:rsidRPr="00CA0ACA" w:rsidRDefault="00905000" w:rsidP="00905000">
      <w:pPr>
        <w:pStyle w:val="subsection"/>
      </w:pPr>
      <w:r w:rsidRPr="00CA0ACA">
        <w:tab/>
        <w:t>(2)</w:t>
      </w:r>
      <w:r w:rsidRPr="00CA0ACA">
        <w:tab/>
        <w:t>The estimates:</w:t>
      </w:r>
    </w:p>
    <w:p w:rsidR="00905000" w:rsidRPr="00CA0ACA" w:rsidRDefault="00905000" w:rsidP="00905000">
      <w:pPr>
        <w:pStyle w:val="paragraph"/>
      </w:pPr>
      <w:r w:rsidRPr="00CA0ACA">
        <w:tab/>
        <w:t>(a)</w:t>
      </w:r>
      <w:r w:rsidRPr="00CA0ACA">
        <w:tab/>
        <w:t xml:space="preserve">must be in the form required by the </w:t>
      </w:r>
      <w:r w:rsidR="000B39BB" w:rsidRPr="00CA0ACA">
        <w:t>Finance Minister</w:t>
      </w:r>
      <w:r w:rsidRPr="00CA0ACA">
        <w:t>; and</w:t>
      </w:r>
    </w:p>
    <w:p w:rsidR="00905000" w:rsidRPr="00CA0ACA" w:rsidRDefault="00905000" w:rsidP="00905000">
      <w:pPr>
        <w:pStyle w:val="paragraph"/>
      </w:pPr>
      <w:r w:rsidRPr="00CA0ACA">
        <w:tab/>
        <w:t>(b)</w:t>
      </w:r>
      <w:r w:rsidRPr="00CA0ACA">
        <w:tab/>
        <w:t xml:space="preserve">must be given to the </w:t>
      </w:r>
      <w:r w:rsidR="000B39BB" w:rsidRPr="00CA0ACA">
        <w:t>Finance Minister</w:t>
      </w:r>
      <w:r w:rsidRPr="00CA0ACA">
        <w:t xml:space="preserve"> within the time required by the </w:t>
      </w:r>
      <w:r w:rsidR="000B39BB" w:rsidRPr="00CA0ACA">
        <w:t>Finance Minister</w:t>
      </w:r>
      <w:r w:rsidRPr="00CA0ACA">
        <w:t>.</w:t>
      </w:r>
    </w:p>
    <w:p w:rsidR="00395EF4" w:rsidRPr="00CA0ACA" w:rsidRDefault="00395EF4" w:rsidP="00395EF4">
      <w:pPr>
        <w:pStyle w:val="ActHead5"/>
      </w:pPr>
      <w:bookmarkStart w:id="21" w:name="_Toc358890402"/>
      <w:r w:rsidRPr="00CA0ACA">
        <w:rPr>
          <w:rStyle w:val="CharSectno"/>
        </w:rPr>
        <w:t>15</w:t>
      </w:r>
      <w:r w:rsidRPr="00CA0ACA">
        <w:t xml:space="preserve">  Responsible Minister to be notified of significant events</w:t>
      </w:r>
      <w:bookmarkEnd w:id="21"/>
    </w:p>
    <w:p w:rsidR="00395EF4" w:rsidRPr="00CA0ACA" w:rsidRDefault="00395EF4" w:rsidP="00395EF4">
      <w:pPr>
        <w:pStyle w:val="subsection"/>
      </w:pPr>
      <w:r w:rsidRPr="00CA0ACA">
        <w:tab/>
        <w:t>(1)</w:t>
      </w:r>
      <w:r w:rsidRPr="00CA0ACA">
        <w:tab/>
        <w:t>If a Commonwealth authority, or any of its subsidiaries, decides to do any of the following things, the directors of the Commonwealth authority must immediately give the responsible Minister written particulars of the decision:</w:t>
      </w:r>
    </w:p>
    <w:p w:rsidR="00395EF4" w:rsidRPr="00CA0ACA" w:rsidRDefault="00395EF4" w:rsidP="00395EF4">
      <w:pPr>
        <w:pStyle w:val="paragraph"/>
      </w:pPr>
      <w:r w:rsidRPr="00CA0ACA">
        <w:tab/>
        <w:t>(a)</w:t>
      </w:r>
      <w:r w:rsidRPr="00CA0ACA">
        <w:tab/>
        <w:t>form a company or participate in the formation of a company;</w:t>
      </w:r>
    </w:p>
    <w:p w:rsidR="00395EF4" w:rsidRPr="00CA0ACA" w:rsidRDefault="00395EF4" w:rsidP="00395EF4">
      <w:pPr>
        <w:pStyle w:val="paragraph"/>
      </w:pPr>
      <w:r w:rsidRPr="00CA0ACA">
        <w:tab/>
        <w:t>(b)</w:t>
      </w:r>
      <w:r w:rsidRPr="00CA0ACA">
        <w:tab/>
        <w:t>participate in a significant partnership, trust, unincorporated joint venture or similar arrangement;</w:t>
      </w:r>
    </w:p>
    <w:p w:rsidR="00395EF4" w:rsidRPr="00CA0ACA" w:rsidRDefault="00395EF4" w:rsidP="00395EF4">
      <w:pPr>
        <w:pStyle w:val="paragraph"/>
      </w:pPr>
      <w:r w:rsidRPr="00CA0ACA">
        <w:tab/>
        <w:t>(c)</w:t>
      </w:r>
      <w:r w:rsidRPr="00CA0ACA">
        <w:tab/>
        <w:t>acquire or dispose of a significant shareholding in a company;</w:t>
      </w:r>
    </w:p>
    <w:p w:rsidR="00395EF4" w:rsidRPr="00CA0ACA" w:rsidRDefault="00395EF4" w:rsidP="00395EF4">
      <w:pPr>
        <w:pStyle w:val="paragraph"/>
      </w:pPr>
      <w:r w:rsidRPr="00CA0ACA">
        <w:tab/>
        <w:t>(d)</w:t>
      </w:r>
      <w:r w:rsidRPr="00CA0ACA">
        <w:tab/>
        <w:t>acquire or dispose of a significant business;</w:t>
      </w:r>
    </w:p>
    <w:p w:rsidR="00395EF4" w:rsidRPr="00CA0ACA" w:rsidRDefault="00395EF4" w:rsidP="00395EF4">
      <w:pPr>
        <w:pStyle w:val="paragraph"/>
      </w:pPr>
      <w:r w:rsidRPr="00CA0ACA">
        <w:tab/>
        <w:t>(e)</w:t>
      </w:r>
      <w:r w:rsidRPr="00CA0ACA">
        <w:tab/>
        <w:t>commence or cease a significant business activity;</w:t>
      </w:r>
    </w:p>
    <w:p w:rsidR="00395EF4" w:rsidRPr="00CA0ACA" w:rsidRDefault="00395EF4" w:rsidP="00395EF4">
      <w:pPr>
        <w:pStyle w:val="paragraph"/>
      </w:pPr>
      <w:r w:rsidRPr="00CA0ACA">
        <w:lastRenderedPageBreak/>
        <w:tab/>
        <w:t>(f)</w:t>
      </w:r>
      <w:r w:rsidRPr="00CA0ACA">
        <w:tab/>
        <w:t>make a significant change in the nature or extent of its interest in a significant partnership, trust, unincorporated joint venture or similar arrangement.</w:t>
      </w:r>
    </w:p>
    <w:p w:rsidR="00395EF4" w:rsidRPr="00CA0ACA" w:rsidRDefault="00395EF4" w:rsidP="00395EF4">
      <w:pPr>
        <w:pStyle w:val="subsection"/>
      </w:pPr>
      <w:r w:rsidRPr="00CA0ACA">
        <w:tab/>
        <w:t>(2)</w:t>
      </w:r>
      <w:r w:rsidRPr="00CA0ACA">
        <w:tab/>
        <w:t xml:space="preserve">The responsible Minister may give written guidelines to the directors that are to be used by the directors in deciding whether particulars are required to be given under </w:t>
      </w:r>
      <w:r w:rsidR="00CA0ACA">
        <w:t>subsection (</w:t>
      </w:r>
      <w:r w:rsidRPr="00CA0ACA">
        <w:t>1).</w:t>
      </w:r>
    </w:p>
    <w:p w:rsidR="00905000" w:rsidRPr="00CA0ACA" w:rsidRDefault="00905000" w:rsidP="00BA0BC9">
      <w:pPr>
        <w:pStyle w:val="ActHead5"/>
      </w:pPr>
      <w:bookmarkStart w:id="22" w:name="_Toc358890403"/>
      <w:r w:rsidRPr="00CA0ACA">
        <w:rPr>
          <w:rStyle w:val="CharSectno"/>
        </w:rPr>
        <w:t>16</w:t>
      </w:r>
      <w:r w:rsidRPr="00CA0ACA">
        <w:t xml:space="preserve">  Keeping responsible Minister and Finance Minister informed</w:t>
      </w:r>
      <w:bookmarkEnd w:id="22"/>
    </w:p>
    <w:p w:rsidR="00905000" w:rsidRPr="00CA0ACA" w:rsidRDefault="00905000" w:rsidP="00BA0BC9">
      <w:pPr>
        <w:pStyle w:val="subsection"/>
        <w:keepNext/>
        <w:keepLines/>
      </w:pPr>
      <w:r w:rsidRPr="00CA0ACA">
        <w:tab/>
        <w:t>(1)</w:t>
      </w:r>
      <w:r w:rsidRPr="00CA0ACA">
        <w:tab/>
        <w:t>The directors of a Commonwealth authority must:</w:t>
      </w:r>
    </w:p>
    <w:p w:rsidR="00905000" w:rsidRPr="00CA0ACA" w:rsidRDefault="00905000" w:rsidP="00BA0BC9">
      <w:pPr>
        <w:pStyle w:val="paragraph"/>
        <w:keepNext/>
        <w:keepLines/>
      </w:pPr>
      <w:r w:rsidRPr="00CA0ACA">
        <w:tab/>
        <w:t>(a)</w:t>
      </w:r>
      <w:r w:rsidRPr="00CA0ACA">
        <w:tab/>
        <w:t>keep the responsible Minister informed of the operations of the authority and its subsidiaries; and</w:t>
      </w:r>
    </w:p>
    <w:p w:rsidR="00905000" w:rsidRPr="00CA0ACA" w:rsidRDefault="00905000" w:rsidP="00905000">
      <w:pPr>
        <w:pStyle w:val="paragraph"/>
      </w:pPr>
      <w:r w:rsidRPr="00CA0ACA">
        <w:tab/>
        <w:t>(b)</w:t>
      </w:r>
      <w:r w:rsidRPr="00CA0ACA">
        <w:tab/>
        <w:t>give the responsible Minister such reports, documents and information in relation to those operations as the responsible Minister requires; and</w:t>
      </w:r>
    </w:p>
    <w:p w:rsidR="00905000" w:rsidRPr="00CA0ACA" w:rsidRDefault="00905000" w:rsidP="00905000">
      <w:pPr>
        <w:pStyle w:val="paragraph"/>
      </w:pPr>
      <w:r w:rsidRPr="00CA0ACA">
        <w:tab/>
        <w:t>(c)</w:t>
      </w:r>
      <w:r w:rsidRPr="00CA0ACA">
        <w:tab/>
        <w:t>give the Finance Minister such reports, documents and information in relation to those operations as the Finance Minister requires.</w:t>
      </w:r>
    </w:p>
    <w:p w:rsidR="00905000" w:rsidRPr="00CA0ACA" w:rsidRDefault="00905000" w:rsidP="00905000">
      <w:pPr>
        <w:pStyle w:val="subsection"/>
      </w:pPr>
      <w:r w:rsidRPr="00CA0ACA">
        <w:tab/>
        <w:t>(2)</w:t>
      </w:r>
      <w:r w:rsidRPr="00CA0ACA">
        <w:tab/>
        <w:t xml:space="preserve">The directors must comply with requirements under </w:t>
      </w:r>
      <w:r w:rsidR="00CA0ACA">
        <w:t>paragraphs (</w:t>
      </w:r>
      <w:r w:rsidRPr="00CA0ACA">
        <w:t>1)(b) and (c) within the time limits set by the Minister concerned.</w:t>
      </w:r>
    </w:p>
    <w:p w:rsidR="00905000" w:rsidRPr="00CA0ACA" w:rsidRDefault="00905000" w:rsidP="00905000">
      <w:pPr>
        <w:pStyle w:val="ActHead5"/>
      </w:pPr>
      <w:bookmarkStart w:id="23" w:name="_Toc358890404"/>
      <w:r w:rsidRPr="00CA0ACA">
        <w:rPr>
          <w:rStyle w:val="CharSectno"/>
        </w:rPr>
        <w:t>17</w:t>
      </w:r>
      <w:r w:rsidRPr="00CA0ACA">
        <w:t xml:space="preserve">  Corporate plan for </w:t>
      </w:r>
      <w:proofErr w:type="spellStart"/>
      <w:r w:rsidRPr="00CA0ACA">
        <w:t>GBE</w:t>
      </w:r>
      <w:bookmarkEnd w:id="23"/>
      <w:proofErr w:type="spellEnd"/>
    </w:p>
    <w:p w:rsidR="00905000" w:rsidRPr="00CA0ACA" w:rsidRDefault="00905000" w:rsidP="00905000">
      <w:pPr>
        <w:pStyle w:val="subsection"/>
      </w:pPr>
      <w:r w:rsidRPr="00CA0ACA">
        <w:tab/>
        <w:t>(1)</w:t>
      </w:r>
      <w:r w:rsidRPr="00CA0ACA">
        <w:tab/>
        <w:t xml:space="preserve">This section applies to a Commonwealth authority that is a </w:t>
      </w:r>
      <w:proofErr w:type="spellStart"/>
      <w:r w:rsidRPr="00CA0ACA">
        <w:t>GBE</w:t>
      </w:r>
      <w:proofErr w:type="spellEnd"/>
      <w:r w:rsidRPr="00CA0ACA">
        <w:t>.</w:t>
      </w:r>
    </w:p>
    <w:p w:rsidR="00905000" w:rsidRPr="00CA0ACA" w:rsidRDefault="00905000" w:rsidP="00905000">
      <w:pPr>
        <w:pStyle w:val="subsection"/>
      </w:pPr>
      <w:r w:rsidRPr="00CA0ACA">
        <w:tab/>
        <w:t>(2)</w:t>
      </w:r>
      <w:r w:rsidRPr="00CA0ACA">
        <w:tab/>
        <w:t>The directors must prepare a corporate plan at least once a year and give it to the responsible Minister.</w:t>
      </w:r>
    </w:p>
    <w:p w:rsidR="00905000" w:rsidRPr="00CA0ACA" w:rsidRDefault="00905000" w:rsidP="00905000">
      <w:pPr>
        <w:pStyle w:val="subsection"/>
      </w:pPr>
      <w:r w:rsidRPr="00CA0ACA">
        <w:tab/>
        <w:t>(3)</w:t>
      </w:r>
      <w:r w:rsidRPr="00CA0ACA">
        <w:tab/>
        <w:t>The plan must cover a period of at least 3 years.</w:t>
      </w:r>
    </w:p>
    <w:p w:rsidR="00905000" w:rsidRPr="00CA0ACA" w:rsidRDefault="00905000" w:rsidP="00905000">
      <w:pPr>
        <w:pStyle w:val="subsection"/>
      </w:pPr>
      <w:r w:rsidRPr="00CA0ACA">
        <w:tab/>
        <w:t>(4)</w:t>
      </w:r>
      <w:r w:rsidRPr="00CA0ACA">
        <w:tab/>
        <w:t xml:space="preserve">If the Commonwealth authority has subsidiaries, the plan must cover both the authority and its subsidiaries. In particular, for each subsidiary the plan must include details of the matters </w:t>
      </w:r>
      <w:r w:rsidR="00E75268" w:rsidRPr="00CA0ACA">
        <w:t xml:space="preserve">specified in the regulations for the purposes of </w:t>
      </w:r>
      <w:r w:rsidR="00CA0ACA">
        <w:t>subsection (</w:t>
      </w:r>
      <w:r w:rsidR="00E75268" w:rsidRPr="00CA0ACA">
        <w:t>6)</w:t>
      </w:r>
      <w:r w:rsidRPr="00CA0ACA">
        <w:t>, so far as they are applicable.</w:t>
      </w:r>
    </w:p>
    <w:p w:rsidR="00905000" w:rsidRPr="00CA0ACA" w:rsidRDefault="00905000" w:rsidP="00905000">
      <w:pPr>
        <w:pStyle w:val="subsection"/>
      </w:pPr>
      <w:r w:rsidRPr="00CA0ACA">
        <w:tab/>
        <w:t>(5)</w:t>
      </w:r>
      <w:r w:rsidRPr="00CA0ACA">
        <w:tab/>
        <w:t>The directors must keep the responsible Minister informed about:</w:t>
      </w:r>
    </w:p>
    <w:p w:rsidR="00905000" w:rsidRPr="00CA0ACA" w:rsidRDefault="00905000" w:rsidP="00905000">
      <w:pPr>
        <w:pStyle w:val="paragraph"/>
      </w:pPr>
      <w:r w:rsidRPr="00CA0ACA">
        <w:tab/>
        <w:t>(a)</w:t>
      </w:r>
      <w:r w:rsidRPr="00CA0ACA">
        <w:tab/>
        <w:t>significant changes to the plan; and</w:t>
      </w:r>
    </w:p>
    <w:p w:rsidR="00905000" w:rsidRPr="00CA0ACA" w:rsidRDefault="00905000" w:rsidP="00905000">
      <w:pPr>
        <w:pStyle w:val="paragraph"/>
      </w:pPr>
      <w:r w:rsidRPr="00CA0ACA">
        <w:lastRenderedPageBreak/>
        <w:tab/>
        <w:t>(b)</w:t>
      </w:r>
      <w:r w:rsidRPr="00CA0ACA">
        <w:tab/>
        <w:t>matters that arise that might significantly affect the achievement of the objectives in the plan.</w:t>
      </w:r>
    </w:p>
    <w:p w:rsidR="00FE66A7" w:rsidRPr="00CA0ACA" w:rsidRDefault="00FE66A7" w:rsidP="00FE66A7">
      <w:pPr>
        <w:pStyle w:val="subsection"/>
      </w:pPr>
      <w:r w:rsidRPr="00CA0ACA">
        <w:tab/>
        <w:t>(6)</w:t>
      </w:r>
      <w:r w:rsidRPr="00CA0ACA">
        <w:tab/>
        <w:t>The plan must include details of matters (so far as they are applicable) specified in the regulations for the purposes of this subsection.</w:t>
      </w:r>
    </w:p>
    <w:p w:rsidR="00905000" w:rsidRPr="00CA0ACA" w:rsidRDefault="00905000" w:rsidP="00BA0BC9">
      <w:pPr>
        <w:pStyle w:val="subsection"/>
        <w:keepLines/>
      </w:pPr>
      <w:r w:rsidRPr="00CA0ACA">
        <w:tab/>
        <w:t>(7)</w:t>
      </w:r>
      <w:r w:rsidRPr="00CA0ACA">
        <w:tab/>
        <w:t xml:space="preserve">The plan must also cover any other matters required by the responsible Minister (which may include further details about the matters </w:t>
      </w:r>
      <w:r w:rsidR="00504E1C" w:rsidRPr="00CA0ACA">
        <w:t xml:space="preserve">specified in the regulations for the purposes of </w:t>
      </w:r>
      <w:r w:rsidR="00CA0ACA">
        <w:t>subsection (</w:t>
      </w:r>
      <w:r w:rsidR="00504E1C" w:rsidRPr="00CA0ACA">
        <w:t>6)</w:t>
      </w:r>
      <w:r w:rsidRPr="00CA0ACA">
        <w:t>).</w:t>
      </w:r>
    </w:p>
    <w:p w:rsidR="00905000" w:rsidRPr="00CA0ACA" w:rsidRDefault="00905000" w:rsidP="00905000">
      <w:pPr>
        <w:pStyle w:val="subsection"/>
      </w:pPr>
      <w:r w:rsidRPr="00CA0ACA">
        <w:tab/>
        <w:t>(8)</w:t>
      </w:r>
      <w:r w:rsidRPr="00CA0ACA">
        <w:tab/>
        <w:t xml:space="preserve">The responsible Minister may give written guidelines to the directors that are to be used by the directors in deciding which matters are covered by </w:t>
      </w:r>
      <w:r w:rsidR="00CA0ACA">
        <w:t>subsection (</w:t>
      </w:r>
      <w:r w:rsidRPr="00CA0ACA">
        <w:t>5).</w:t>
      </w:r>
    </w:p>
    <w:p w:rsidR="00905000" w:rsidRPr="00CA0ACA" w:rsidRDefault="00905000" w:rsidP="00BD15E4">
      <w:pPr>
        <w:pStyle w:val="ActHead3"/>
        <w:pageBreakBefore/>
      </w:pPr>
      <w:bookmarkStart w:id="24" w:name="_Toc358890405"/>
      <w:r w:rsidRPr="00CA0ACA">
        <w:rPr>
          <w:rStyle w:val="CharDivNo"/>
        </w:rPr>
        <w:lastRenderedPageBreak/>
        <w:t>Division</w:t>
      </w:r>
      <w:r w:rsidR="00CA0ACA" w:rsidRPr="00CA0ACA">
        <w:rPr>
          <w:rStyle w:val="CharDivNo"/>
        </w:rPr>
        <w:t> </w:t>
      </w:r>
      <w:r w:rsidRPr="00CA0ACA">
        <w:rPr>
          <w:rStyle w:val="CharDivNo"/>
        </w:rPr>
        <w:t>3</w:t>
      </w:r>
      <w:r w:rsidRPr="00CA0ACA">
        <w:t>—</w:t>
      </w:r>
      <w:r w:rsidRPr="00CA0ACA">
        <w:rPr>
          <w:rStyle w:val="CharDivText"/>
        </w:rPr>
        <w:t>Banking, investment etc.</w:t>
      </w:r>
      <w:bookmarkEnd w:id="24"/>
    </w:p>
    <w:p w:rsidR="00905000" w:rsidRPr="00CA0ACA" w:rsidRDefault="00905000" w:rsidP="00905000">
      <w:pPr>
        <w:pStyle w:val="ActHead5"/>
      </w:pPr>
      <w:bookmarkStart w:id="25" w:name="_Toc358890406"/>
      <w:r w:rsidRPr="00CA0ACA">
        <w:rPr>
          <w:rStyle w:val="CharSectno"/>
        </w:rPr>
        <w:t>18</w:t>
      </w:r>
      <w:r w:rsidRPr="00CA0ACA">
        <w:t xml:space="preserve">  Banking and investment (authorities other than </w:t>
      </w:r>
      <w:proofErr w:type="spellStart"/>
      <w:r w:rsidRPr="00CA0ACA">
        <w:t>GBEs</w:t>
      </w:r>
      <w:proofErr w:type="spellEnd"/>
      <w:r w:rsidRPr="00CA0ACA">
        <w:t xml:space="preserve"> and </w:t>
      </w:r>
      <w:proofErr w:type="spellStart"/>
      <w:r w:rsidRPr="00CA0ACA">
        <w:t>SMAs</w:t>
      </w:r>
      <w:proofErr w:type="spellEnd"/>
      <w:r w:rsidRPr="00CA0ACA">
        <w:t>)</w:t>
      </w:r>
      <w:bookmarkEnd w:id="25"/>
    </w:p>
    <w:p w:rsidR="00905000" w:rsidRPr="00CA0ACA" w:rsidRDefault="00905000" w:rsidP="00905000">
      <w:pPr>
        <w:pStyle w:val="subsection"/>
      </w:pPr>
      <w:r w:rsidRPr="00CA0ACA">
        <w:tab/>
        <w:t>(1)</w:t>
      </w:r>
      <w:r w:rsidRPr="00CA0ACA">
        <w:tab/>
        <w:t xml:space="preserve">This section applies to a Commonwealth authority that is not a </w:t>
      </w:r>
      <w:proofErr w:type="spellStart"/>
      <w:r w:rsidRPr="00CA0ACA">
        <w:t>GBE</w:t>
      </w:r>
      <w:proofErr w:type="spellEnd"/>
      <w:r w:rsidRPr="00CA0ACA">
        <w:t xml:space="preserve"> or </w:t>
      </w:r>
      <w:proofErr w:type="spellStart"/>
      <w:r w:rsidRPr="00CA0ACA">
        <w:t>SMA</w:t>
      </w:r>
      <w:proofErr w:type="spellEnd"/>
      <w:r w:rsidRPr="00CA0ACA">
        <w:t>.</w:t>
      </w:r>
    </w:p>
    <w:p w:rsidR="00905000" w:rsidRPr="00CA0ACA" w:rsidRDefault="00905000" w:rsidP="00905000">
      <w:pPr>
        <w:pStyle w:val="subsection"/>
      </w:pPr>
      <w:r w:rsidRPr="00CA0ACA">
        <w:tab/>
        <w:t>(2)</w:t>
      </w:r>
      <w:r w:rsidRPr="00CA0ACA">
        <w:tab/>
        <w:t>The authority must pay all money received by it into an account maintained by it with a bank.</w:t>
      </w:r>
    </w:p>
    <w:p w:rsidR="00905000" w:rsidRPr="00CA0ACA" w:rsidRDefault="00905000" w:rsidP="00905000">
      <w:pPr>
        <w:pStyle w:val="subsection"/>
      </w:pPr>
      <w:r w:rsidRPr="00CA0ACA">
        <w:tab/>
        <w:t>(3)</w:t>
      </w:r>
      <w:r w:rsidRPr="00CA0ACA">
        <w:tab/>
        <w:t>The authority may invest surplus money:</w:t>
      </w:r>
    </w:p>
    <w:p w:rsidR="00905000" w:rsidRPr="00CA0ACA" w:rsidRDefault="00905000" w:rsidP="00905000">
      <w:pPr>
        <w:pStyle w:val="paragraph"/>
      </w:pPr>
      <w:r w:rsidRPr="00CA0ACA">
        <w:tab/>
        <w:t>(a)</w:t>
      </w:r>
      <w:r w:rsidRPr="00CA0ACA">
        <w:tab/>
        <w:t>on deposit with a bank; or</w:t>
      </w:r>
    </w:p>
    <w:p w:rsidR="00905000" w:rsidRPr="00CA0ACA" w:rsidRDefault="00905000" w:rsidP="00905000">
      <w:pPr>
        <w:pStyle w:val="paragraph"/>
      </w:pPr>
      <w:r w:rsidRPr="00CA0ACA">
        <w:tab/>
        <w:t>(b)</w:t>
      </w:r>
      <w:r w:rsidRPr="00CA0ACA">
        <w:tab/>
        <w:t>in securities of the Commonwealth or of a State or Territory; or</w:t>
      </w:r>
    </w:p>
    <w:p w:rsidR="00905000" w:rsidRPr="00CA0ACA" w:rsidRDefault="00905000" w:rsidP="00905000">
      <w:pPr>
        <w:pStyle w:val="paragraph"/>
      </w:pPr>
      <w:r w:rsidRPr="00CA0ACA">
        <w:tab/>
        <w:t>(c)</w:t>
      </w:r>
      <w:r w:rsidRPr="00CA0ACA">
        <w:tab/>
        <w:t>in securities guaranteed by the Commonwealth, a State or a Territory; or</w:t>
      </w:r>
    </w:p>
    <w:p w:rsidR="00905000" w:rsidRPr="00CA0ACA" w:rsidRDefault="00905000" w:rsidP="00905000">
      <w:pPr>
        <w:pStyle w:val="paragraph"/>
      </w:pPr>
      <w:r w:rsidRPr="00CA0ACA">
        <w:tab/>
        <w:t>(d)</w:t>
      </w:r>
      <w:r w:rsidRPr="00CA0ACA">
        <w:tab/>
        <w:t>in any other manner approved by the Finance Minister.</w:t>
      </w:r>
    </w:p>
    <w:p w:rsidR="00905000" w:rsidRPr="00CA0ACA" w:rsidRDefault="00905000" w:rsidP="00905000">
      <w:pPr>
        <w:pStyle w:val="subsection"/>
      </w:pPr>
      <w:r w:rsidRPr="00CA0ACA">
        <w:tab/>
        <w:t>(4)</w:t>
      </w:r>
      <w:r w:rsidRPr="00CA0ACA">
        <w:tab/>
        <w:t xml:space="preserve">A provision in the authority’s </w:t>
      </w:r>
      <w:r w:rsidR="00362E14" w:rsidRPr="00CA0ACA">
        <w:t>enabling legislation</w:t>
      </w:r>
      <w:r w:rsidRPr="00CA0ACA">
        <w:t xml:space="preserve"> to the effect that the authority must not enter into a contract involving the expenditure or payment of more than a specified amount of money without the approval of a specified person does not apply to a contract for the investment of money under </w:t>
      </w:r>
      <w:r w:rsidR="00CA0ACA">
        <w:t>subsection (</w:t>
      </w:r>
      <w:r w:rsidRPr="00CA0ACA">
        <w:t>3), unless the provision expressly states that it applies to such a contract.</w:t>
      </w:r>
    </w:p>
    <w:p w:rsidR="00905000" w:rsidRPr="00CA0ACA" w:rsidRDefault="00905000" w:rsidP="00905000">
      <w:pPr>
        <w:pStyle w:val="subsection"/>
      </w:pPr>
      <w:r w:rsidRPr="00CA0ACA">
        <w:tab/>
        <w:t>(5)</w:t>
      </w:r>
      <w:r w:rsidRPr="00CA0ACA">
        <w:tab/>
        <w:t>In this section:</w:t>
      </w:r>
    </w:p>
    <w:p w:rsidR="00905000" w:rsidRPr="00CA0ACA" w:rsidRDefault="00905000" w:rsidP="00905000">
      <w:pPr>
        <w:pStyle w:val="Definition"/>
      </w:pPr>
      <w:r w:rsidRPr="00CA0ACA">
        <w:rPr>
          <w:b/>
          <w:i/>
        </w:rPr>
        <w:t>surplus money</w:t>
      </w:r>
      <w:r w:rsidRPr="00CA0ACA">
        <w:t xml:space="preserve"> means money of the authority that is not immediately required for the purposes of the authority.</w:t>
      </w:r>
    </w:p>
    <w:p w:rsidR="00905000" w:rsidRPr="00CA0ACA" w:rsidRDefault="00905000" w:rsidP="00905000">
      <w:pPr>
        <w:pStyle w:val="ActHead5"/>
      </w:pPr>
      <w:bookmarkStart w:id="26" w:name="_Toc358890407"/>
      <w:r w:rsidRPr="00CA0ACA">
        <w:rPr>
          <w:rStyle w:val="CharSectno"/>
        </w:rPr>
        <w:t>19</w:t>
      </w:r>
      <w:r w:rsidRPr="00CA0ACA">
        <w:t xml:space="preserve">  Banking and investment (</w:t>
      </w:r>
      <w:proofErr w:type="spellStart"/>
      <w:r w:rsidRPr="00CA0ACA">
        <w:t>GBEs</w:t>
      </w:r>
      <w:proofErr w:type="spellEnd"/>
      <w:r w:rsidRPr="00CA0ACA">
        <w:t xml:space="preserve"> and </w:t>
      </w:r>
      <w:proofErr w:type="spellStart"/>
      <w:r w:rsidRPr="00CA0ACA">
        <w:t>SMAs</w:t>
      </w:r>
      <w:proofErr w:type="spellEnd"/>
      <w:r w:rsidRPr="00CA0ACA">
        <w:t>)</w:t>
      </w:r>
      <w:bookmarkEnd w:id="26"/>
    </w:p>
    <w:p w:rsidR="00905000" w:rsidRPr="00CA0ACA" w:rsidRDefault="00905000" w:rsidP="00905000">
      <w:pPr>
        <w:pStyle w:val="subsection"/>
      </w:pPr>
      <w:r w:rsidRPr="00CA0ACA">
        <w:tab/>
        <w:t>(1)</w:t>
      </w:r>
      <w:r w:rsidRPr="00CA0ACA">
        <w:tab/>
        <w:t xml:space="preserve">This section applies to a Commonwealth authority that is a </w:t>
      </w:r>
      <w:proofErr w:type="spellStart"/>
      <w:r w:rsidRPr="00CA0ACA">
        <w:t>GBE</w:t>
      </w:r>
      <w:proofErr w:type="spellEnd"/>
      <w:r w:rsidRPr="00CA0ACA">
        <w:t xml:space="preserve"> or </w:t>
      </w:r>
      <w:proofErr w:type="spellStart"/>
      <w:r w:rsidRPr="00CA0ACA">
        <w:t>SMA</w:t>
      </w:r>
      <w:proofErr w:type="spellEnd"/>
      <w:r w:rsidRPr="00CA0ACA">
        <w:t>.</w:t>
      </w:r>
    </w:p>
    <w:p w:rsidR="00905000" w:rsidRPr="00CA0ACA" w:rsidRDefault="00905000" w:rsidP="00905000">
      <w:pPr>
        <w:pStyle w:val="subsection"/>
      </w:pPr>
      <w:r w:rsidRPr="00CA0ACA">
        <w:tab/>
        <w:t>(2)</w:t>
      </w:r>
      <w:r w:rsidRPr="00CA0ACA">
        <w:tab/>
        <w:t>The authority must pay all money received by it into an account maintained by it with a bank.</w:t>
      </w:r>
    </w:p>
    <w:p w:rsidR="00905000" w:rsidRPr="00CA0ACA" w:rsidRDefault="00905000" w:rsidP="00905000">
      <w:pPr>
        <w:pStyle w:val="subsection"/>
      </w:pPr>
      <w:r w:rsidRPr="00CA0ACA">
        <w:tab/>
        <w:t>(3)</w:t>
      </w:r>
      <w:r w:rsidRPr="00CA0ACA">
        <w:tab/>
        <w:t>The authority may invest surplus money:</w:t>
      </w:r>
    </w:p>
    <w:p w:rsidR="00905000" w:rsidRPr="00CA0ACA" w:rsidRDefault="00905000" w:rsidP="00905000">
      <w:pPr>
        <w:pStyle w:val="paragraph"/>
      </w:pPr>
      <w:r w:rsidRPr="00CA0ACA">
        <w:lastRenderedPageBreak/>
        <w:tab/>
        <w:t>(a)</w:t>
      </w:r>
      <w:r w:rsidRPr="00CA0ACA">
        <w:tab/>
        <w:t>on deposit with any bank; or</w:t>
      </w:r>
    </w:p>
    <w:p w:rsidR="00905000" w:rsidRPr="00CA0ACA" w:rsidRDefault="00905000" w:rsidP="00905000">
      <w:pPr>
        <w:pStyle w:val="paragraph"/>
      </w:pPr>
      <w:r w:rsidRPr="00CA0ACA">
        <w:tab/>
        <w:t>(b)</w:t>
      </w:r>
      <w:r w:rsidRPr="00CA0ACA">
        <w:tab/>
        <w:t>in securities of the Commonwealth or of a State or Territory; or</w:t>
      </w:r>
    </w:p>
    <w:p w:rsidR="00905000" w:rsidRPr="00CA0ACA" w:rsidRDefault="00905000" w:rsidP="00905000">
      <w:pPr>
        <w:pStyle w:val="paragraph"/>
      </w:pPr>
      <w:r w:rsidRPr="00CA0ACA">
        <w:tab/>
        <w:t>(c)</w:t>
      </w:r>
      <w:r w:rsidRPr="00CA0ACA">
        <w:tab/>
        <w:t>in securities guaranteed by the Commonwealth, a State or a Territory; or</w:t>
      </w:r>
    </w:p>
    <w:p w:rsidR="00905000" w:rsidRPr="00CA0ACA" w:rsidRDefault="00905000" w:rsidP="00905000">
      <w:pPr>
        <w:pStyle w:val="paragraph"/>
      </w:pPr>
      <w:r w:rsidRPr="00CA0ACA">
        <w:tab/>
        <w:t>(d)</w:t>
      </w:r>
      <w:r w:rsidRPr="00CA0ACA">
        <w:tab/>
        <w:t>in any other manner that is consistent with sound commercial practice.</w:t>
      </w:r>
    </w:p>
    <w:p w:rsidR="00905000" w:rsidRPr="00CA0ACA" w:rsidRDefault="00905000" w:rsidP="00905000">
      <w:pPr>
        <w:pStyle w:val="subsection"/>
      </w:pPr>
      <w:r w:rsidRPr="00CA0ACA">
        <w:tab/>
        <w:t>(4)</w:t>
      </w:r>
      <w:r w:rsidRPr="00CA0ACA">
        <w:tab/>
        <w:t xml:space="preserve">A provision in the authority’s </w:t>
      </w:r>
      <w:r w:rsidR="00362E14" w:rsidRPr="00CA0ACA">
        <w:t>enabling legislation</w:t>
      </w:r>
      <w:r w:rsidRPr="00CA0ACA">
        <w:t xml:space="preserve"> to the effect that the authority must not enter into a contract involving the expenditure or payment of more than a specified amount of money without the approval of a specified person does not apply to a contract for the investment of money under </w:t>
      </w:r>
      <w:r w:rsidR="00CA0ACA">
        <w:t>subsection (</w:t>
      </w:r>
      <w:r w:rsidRPr="00CA0ACA">
        <w:t>3), unless the provision expressly states that it applies to such a contract.</w:t>
      </w:r>
    </w:p>
    <w:p w:rsidR="00905000" w:rsidRPr="00CA0ACA" w:rsidRDefault="00905000" w:rsidP="00905000">
      <w:pPr>
        <w:pStyle w:val="subsection"/>
      </w:pPr>
      <w:r w:rsidRPr="00CA0ACA">
        <w:tab/>
        <w:t>(5)</w:t>
      </w:r>
      <w:r w:rsidRPr="00CA0ACA">
        <w:tab/>
        <w:t>In this section:</w:t>
      </w:r>
    </w:p>
    <w:p w:rsidR="00905000" w:rsidRPr="00CA0ACA" w:rsidRDefault="00905000" w:rsidP="00905000">
      <w:pPr>
        <w:pStyle w:val="Definition"/>
      </w:pPr>
      <w:r w:rsidRPr="00CA0ACA">
        <w:rPr>
          <w:b/>
          <w:i/>
        </w:rPr>
        <w:t>surplus money</w:t>
      </w:r>
      <w:r w:rsidRPr="00CA0ACA">
        <w:t xml:space="preserve"> means money of the authority that is not immediately required for the purposes of the authority.</w:t>
      </w:r>
    </w:p>
    <w:p w:rsidR="00905000" w:rsidRPr="00CA0ACA" w:rsidRDefault="00905000" w:rsidP="00905000">
      <w:pPr>
        <w:pStyle w:val="ActHead5"/>
      </w:pPr>
      <w:bookmarkStart w:id="27" w:name="_Toc358890408"/>
      <w:r w:rsidRPr="00CA0ACA">
        <w:rPr>
          <w:rStyle w:val="CharSectno"/>
        </w:rPr>
        <w:t>20</w:t>
      </w:r>
      <w:r w:rsidRPr="00CA0ACA">
        <w:t xml:space="preserve">  Accounting records</w:t>
      </w:r>
      <w:bookmarkEnd w:id="27"/>
    </w:p>
    <w:p w:rsidR="00905000" w:rsidRPr="00CA0ACA" w:rsidRDefault="00905000" w:rsidP="00905000">
      <w:pPr>
        <w:pStyle w:val="subsection"/>
      </w:pPr>
      <w:r w:rsidRPr="00CA0ACA">
        <w:tab/>
        <w:t>(1)</w:t>
      </w:r>
      <w:r w:rsidRPr="00CA0ACA">
        <w:tab/>
        <w:t>A Commonwealth authority must keep accounting records that properly record and explain its transactions and financial position and must keep those records in a way that:</w:t>
      </w:r>
    </w:p>
    <w:p w:rsidR="00905000" w:rsidRPr="00CA0ACA" w:rsidRDefault="00905000" w:rsidP="00905000">
      <w:pPr>
        <w:pStyle w:val="paragraph"/>
      </w:pPr>
      <w:r w:rsidRPr="00CA0ACA">
        <w:tab/>
        <w:t>(a)</w:t>
      </w:r>
      <w:r w:rsidRPr="00CA0ACA">
        <w:tab/>
        <w:t>enables the preparation of the financial statements required by this Act; and</w:t>
      </w:r>
    </w:p>
    <w:p w:rsidR="00905000" w:rsidRPr="00CA0ACA" w:rsidRDefault="00905000" w:rsidP="00905000">
      <w:pPr>
        <w:pStyle w:val="paragraph"/>
      </w:pPr>
      <w:r w:rsidRPr="00CA0ACA">
        <w:tab/>
        <w:t>(b)</w:t>
      </w:r>
      <w:r w:rsidRPr="00CA0ACA">
        <w:tab/>
        <w:t>allows those financial statements to be conveniently and properly audited in accordance with this Act.</w:t>
      </w:r>
    </w:p>
    <w:p w:rsidR="00905000" w:rsidRPr="00CA0ACA" w:rsidRDefault="00905000" w:rsidP="00905000">
      <w:pPr>
        <w:pStyle w:val="subsection"/>
      </w:pPr>
      <w:r w:rsidRPr="00CA0ACA">
        <w:tab/>
        <w:t>(2)</w:t>
      </w:r>
      <w:r w:rsidRPr="00CA0ACA">
        <w:tab/>
        <w:t>The authority must retain the records for at least 7 years after completion of the transactions to which they relate.</w:t>
      </w:r>
    </w:p>
    <w:p w:rsidR="00905000" w:rsidRPr="00CA0ACA" w:rsidRDefault="00905000" w:rsidP="00905000">
      <w:pPr>
        <w:pStyle w:val="subsection"/>
      </w:pPr>
      <w:r w:rsidRPr="00CA0ACA">
        <w:tab/>
        <w:t>(3)</w:t>
      </w:r>
      <w:r w:rsidRPr="00CA0ACA">
        <w:tab/>
        <w:t>The authority must make the records available at all reasonable times for inspection by any director of the authority.</w:t>
      </w:r>
    </w:p>
    <w:p w:rsidR="00362E14" w:rsidRPr="00CA0ACA" w:rsidRDefault="00362E14" w:rsidP="00362E14">
      <w:pPr>
        <w:pStyle w:val="subsection"/>
      </w:pPr>
      <w:r w:rsidRPr="00CA0ACA">
        <w:tab/>
        <w:t>(4)</w:t>
      </w:r>
      <w:r w:rsidRPr="00CA0ACA">
        <w:tab/>
        <w:t>An officer of the authority contravenes this subsection if the officer:</w:t>
      </w:r>
    </w:p>
    <w:p w:rsidR="00362E14" w:rsidRPr="00CA0ACA" w:rsidRDefault="00362E14" w:rsidP="00362E14">
      <w:pPr>
        <w:pStyle w:val="paragraph"/>
      </w:pPr>
      <w:r w:rsidRPr="00CA0ACA">
        <w:tab/>
        <w:t>(a)</w:t>
      </w:r>
      <w:r w:rsidRPr="00CA0ACA">
        <w:tab/>
        <w:t xml:space="preserve">causes </w:t>
      </w:r>
      <w:r w:rsidR="00CA0ACA">
        <w:t>subsection (</w:t>
      </w:r>
      <w:r w:rsidRPr="00CA0ACA">
        <w:t>1), (2) or (3) to be contravened; or</w:t>
      </w:r>
    </w:p>
    <w:p w:rsidR="00362E14" w:rsidRPr="00CA0ACA" w:rsidRDefault="00362E14" w:rsidP="00362E14">
      <w:pPr>
        <w:pStyle w:val="paragraph"/>
      </w:pPr>
      <w:r w:rsidRPr="00CA0ACA">
        <w:tab/>
        <w:t>(b)</w:t>
      </w:r>
      <w:r w:rsidRPr="00CA0ACA">
        <w:tab/>
        <w:t xml:space="preserve">fails to take all reasonable steps to comply with, or secure compliance with, </w:t>
      </w:r>
      <w:r w:rsidR="00CA0ACA">
        <w:t>subsection (</w:t>
      </w:r>
      <w:r w:rsidRPr="00CA0ACA">
        <w:t>1), (2) or (3).</w:t>
      </w:r>
    </w:p>
    <w:p w:rsidR="00362E14" w:rsidRPr="00CA0ACA" w:rsidRDefault="00362E14" w:rsidP="00362E14">
      <w:pPr>
        <w:pStyle w:val="notetext"/>
      </w:pPr>
      <w:r w:rsidRPr="00CA0ACA">
        <w:lastRenderedPageBreak/>
        <w:t>Note:</w:t>
      </w:r>
      <w:r w:rsidRPr="00CA0ACA">
        <w:tab/>
        <w:t>This subsection is a civil penalty provision (see Schedule</w:t>
      </w:r>
      <w:r w:rsidR="00CA0ACA">
        <w:t> </w:t>
      </w:r>
      <w:r w:rsidRPr="00CA0ACA">
        <w:t>2).</w:t>
      </w:r>
    </w:p>
    <w:p w:rsidR="00362E14" w:rsidRPr="00CA0ACA" w:rsidRDefault="00362E14" w:rsidP="00362E14">
      <w:pPr>
        <w:pStyle w:val="subsection"/>
      </w:pPr>
      <w:r w:rsidRPr="00CA0ACA">
        <w:tab/>
        <w:t>(5)</w:t>
      </w:r>
      <w:r w:rsidRPr="00CA0ACA">
        <w:tab/>
        <w:t xml:space="preserve">An officer of the authority commits an offence if the officer contravenes </w:t>
      </w:r>
      <w:r w:rsidR="00CA0ACA">
        <w:t>subsection (</w:t>
      </w:r>
      <w:r w:rsidRPr="00CA0ACA">
        <w:t>4) and the contravention is dishonest.</w:t>
      </w:r>
    </w:p>
    <w:p w:rsidR="00362E14" w:rsidRPr="00CA0ACA" w:rsidRDefault="00362E14" w:rsidP="00BA0BC9">
      <w:pPr>
        <w:pStyle w:val="Penalty"/>
      </w:pPr>
      <w:r w:rsidRPr="00CA0ACA">
        <w:t>Penalty for a contravention of this subsection: 2,000 penalty units or imprisonment for 5 years, or both.</w:t>
      </w:r>
    </w:p>
    <w:p w:rsidR="00905000" w:rsidRPr="00CA0ACA" w:rsidRDefault="00905000" w:rsidP="00BD15E4">
      <w:pPr>
        <w:pStyle w:val="ActHead3"/>
        <w:pageBreakBefore/>
      </w:pPr>
      <w:bookmarkStart w:id="28" w:name="_Toc358890409"/>
      <w:r w:rsidRPr="00CA0ACA">
        <w:rPr>
          <w:rStyle w:val="CharDivNo"/>
        </w:rPr>
        <w:lastRenderedPageBreak/>
        <w:t>Division</w:t>
      </w:r>
      <w:r w:rsidR="00CA0ACA" w:rsidRPr="00CA0ACA">
        <w:rPr>
          <w:rStyle w:val="CharDivNo"/>
        </w:rPr>
        <w:t> </w:t>
      </w:r>
      <w:r w:rsidRPr="00CA0ACA">
        <w:rPr>
          <w:rStyle w:val="CharDivNo"/>
        </w:rPr>
        <w:t>4</w:t>
      </w:r>
      <w:r w:rsidRPr="00CA0ACA">
        <w:t>—</w:t>
      </w:r>
      <w:r w:rsidRPr="00CA0ACA">
        <w:rPr>
          <w:rStyle w:val="CharDivText"/>
        </w:rPr>
        <w:t>Conduct of officers</w:t>
      </w:r>
      <w:bookmarkEnd w:id="28"/>
    </w:p>
    <w:p w:rsidR="00905000" w:rsidRPr="00CA0ACA" w:rsidRDefault="00905000" w:rsidP="00905000">
      <w:pPr>
        <w:pStyle w:val="ActHead5"/>
      </w:pPr>
      <w:bookmarkStart w:id="29" w:name="_Toc358890410"/>
      <w:r w:rsidRPr="00CA0ACA">
        <w:rPr>
          <w:rStyle w:val="CharSectno"/>
        </w:rPr>
        <w:t>21</w:t>
      </w:r>
      <w:r w:rsidRPr="00CA0ACA">
        <w:t xml:space="preserve">  Background to duties of directors, other officers and employees</w:t>
      </w:r>
      <w:bookmarkEnd w:id="29"/>
    </w:p>
    <w:p w:rsidR="00905000" w:rsidRPr="00CA0ACA" w:rsidRDefault="00905000" w:rsidP="00905000">
      <w:pPr>
        <w:pStyle w:val="subsection"/>
      </w:pPr>
      <w:r w:rsidRPr="00CA0ACA">
        <w:tab/>
        <w:t>(1)</w:t>
      </w:r>
      <w:r w:rsidRPr="00CA0ACA">
        <w:tab/>
        <w:t xml:space="preserve">This </w:t>
      </w:r>
      <w:r w:rsidR="00226B2B" w:rsidRPr="00CA0ACA">
        <w:t>Part </w:t>
      </w:r>
      <w:r w:rsidRPr="00CA0ACA">
        <w:t>sets out some of the most significant duties of officers and employees of Commonwealth authorities. Other duties are imposed by other provisions of this Act and other laws (including the general law).</w:t>
      </w:r>
    </w:p>
    <w:p w:rsidR="00905000" w:rsidRPr="00CA0ACA" w:rsidRDefault="00905000" w:rsidP="00905000">
      <w:pPr>
        <w:pStyle w:val="subsection"/>
      </w:pPr>
      <w:r w:rsidRPr="00CA0ACA">
        <w:tab/>
        <w:t>(2)</w:t>
      </w:r>
      <w:r w:rsidRPr="00CA0ACA">
        <w:tab/>
        <w:t>Section</w:t>
      </w:r>
      <w:r w:rsidR="00CA0ACA">
        <w:t> </w:t>
      </w:r>
      <w:r w:rsidRPr="00CA0ACA">
        <w:t xml:space="preserve">5 defines both </w:t>
      </w:r>
      <w:r w:rsidRPr="00CA0ACA">
        <w:rPr>
          <w:b/>
          <w:i/>
        </w:rPr>
        <w:t>director</w:t>
      </w:r>
      <w:r w:rsidRPr="00CA0ACA">
        <w:t xml:space="preserve"> and </w:t>
      </w:r>
      <w:r w:rsidRPr="00CA0ACA">
        <w:rPr>
          <w:b/>
          <w:i/>
        </w:rPr>
        <w:t>officer</w:t>
      </w:r>
      <w:r w:rsidRPr="00CA0ACA">
        <w:t>.</w:t>
      </w:r>
    </w:p>
    <w:p w:rsidR="00905000" w:rsidRPr="00CA0ACA" w:rsidRDefault="00226B2B" w:rsidP="00905000">
      <w:pPr>
        <w:pStyle w:val="ActHead4"/>
      </w:pPr>
      <w:bookmarkStart w:id="30" w:name="_Toc358890411"/>
      <w:r w:rsidRPr="00CA0ACA">
        <w:rPr>
          <w:rStyle w:val="CharSubdNo"/>
        </w:rPr>
        <w:t>Subdivision </w:t>
      </w:r>
      <w:r w:rsidR="00905000" w:rsidRPr="00CA0ACA">
        <w:rPr>
          <w:rStyle w:val="CharSubdNo"/>
        </w:rPr>
        <w:t>A</w:t>
      </w:r>
      <w:r w:rsidR="00905000" w:rsidRPr="00CA0ACA">
        <w:t>—</w:t>
      </w:r>
      <w:r w:rsidR="00905000" w:rsidRPr="00CA0ACA">
        <w:rPr>
          <w:rStyle w:val="CharSubdText"/>
        </w:rPr>
        <w:t>General duties</w:t>
      </w:r>
      <w:bookmarkEnd w:id="30"/>
    </w:p>
    <w:p w:rsidR="00905000" w:rsidRPr="00CA0ACA" w:rsidRDefault="00905000" w:rsidP="00905000">
      <w:pPr>
        <w:pStyle w:val="ActHead5"/>
      </w:pPr>
      <w:bookmarkStart w:id="31" w:name="_Toc358890412"/>
      <w:r w:rsidRPr="00CA0ACA">
        <w:rPr>
          <w:rStyle w:val="CharSectno"/>
        </w:rPr>
        <w:t>22</w:t>
      </w:r>
      <w:r w:rsidRPr="00CA0ACA">
        <w:t xml:space="preserve">  Care and diligence—civil obligation only</w:t>
      </w:r>
      <w:bookmarkEnd w:id="31"/>
    </w:p>
    <w:p w:rsidR="00905000" w:rsidRPr="00CA0ACA" w:rsidRDefault="00905000" w:rsidP="00905000">
      <w:pPr>
        <w:pStyle w:val="SubsectionHead"/>
      </w:pPr>
      <w:r w:rsidRPr="00CA0ACA">
        <w:t>Care and diligence—officers</w:t>
      </w:r>
    </w:p>
    <w:p w:rsidR="00905000" w:rsidRPr="00CA0ACA" w:rsidRDefault="00905000" w:rsidP="00905000">
      <w:pPr>
        <w:pStyle w:val="subsection"/>
      </w:pPr>
      <w:r w:rsidRPr="00CA0ACA">
        <w:tab/>
        <w:t>(1)</w:t>
      </w:r>
      <w:r w:rsidRPr="00CA0ACA">
        <w:tab/>
        <w:t>An officer of a Commonwealth authority must exercise his or her powers and discharge his or her duties with the degree of care and diligence that a reasonable person would exercise if he or she:</w:t>
      </w:r>
    </w:p>
    <w:p w:rsidR="00905000" w:rsidRPr="00CA0ACA" w:rsidRDefault="00905000" w:rsidP="00905000">
      <w:pPr>
        <w:pStyle w:val="paragraph"/>
      </w:pPr>
      <w:r w:rsidRPr="00CA0ACA">
        <w:tab/>
        <w:t>(a)</w:t>
      </w:r>
      <w:r w:rsidRPr="00CA0ACA">
        <w:tab/>
        <w:t>were an officer of a Commonwealth authority in the Commonwealth authority’s circumstances; and</w:t>
      </w:r>
    </w:p>
    <w:p w:rsidR="00905000" w:rsidRPr="00CA0ACA" w:rsidRDefault="00905000" w:rsidP="00905000">
      <w:pPr>
        <w:pStyle w:val="paragraph"/>
      </w:pPr>
      <w:r w:rsidRPr="00CA0ACA">
        <w:tab/>
        <w:t>(b)</w:t>
      </w:r>
      <w:r w:rsidRPr="00CA0ACA">
        <w:tab/>
        <w:t>occupied the office held by, and had the same responsibilities within the Commonwealth authority as, the officer.</w:t>
      </w:r>
    </w:p>
    <w:p w:rsidR="00905000" w:rsidRPr="00CA0ACA" w:rsidRDefault="00905000" w:rsidP="00905000">
      <w:pPr>
        <w:pStyle w:val="notetext"/>
      </w:pPr>
      <w:r w:rsidRPr="00CA0ACA">
        <w:t>Note:</w:t>
      </w:r>
      <w:r w:rsidRPr="00CA0ACA">
        <w:tab/>
        <w:t>This subsection is a civil penalty provision (see Schedule</w:t>
      </w:r>
      <w:r w:rsidR="00CA0ACA">
        <w:t> </w:t>
      </w:r>
      <w:r w:rsidRPr="00CA0ACA">
        <w:t>2).</w:t>
      </w:r>
    </w:p>
    <w:p w:rsidR="00905000" w:rsidRPr="00CA0ACA" w:rsidRDefault="00905000" w:rsidP="00905000">
      <w:pPr>
        <w:pStyle w:val="SubsectionHead"/>
      </w:pPr>
      <w:r w:rsidRPr="00CA0ACA">
        <w:t>Business judgment rule</w:t>
      </w:r>
    </w:p>
    <w:p w:rsidR="00905000" w:rsidRPr="00CA0ACA" w:rsidRDefault="00905000" w:rsidP="00905000">
      <w:pPr>
        <w:pStyle w:val="subsection"/>
      </w:pPr>
      <w:r w:rsidRPr="00CA0ACA">
        <w:tab/>
        <w:t>(2)</w:t>
      </w:r>
      <w:r w:rsidRPr="00CA0ACA">
        <w:tab/>
        <w:t xml:space="preserve">An officer of a Commonwealth authority who makes a business judgment is taken to meet the requirements of </w:t>
      </w:r>
      <w:r w:rsidR="00CA0ACA">
        <w:t>subsection (</w:t>
      </w:r>
      <w:r w:rsidRPr="00CA0ACA">
        <w:t xml:space="preserve">1), and their equivalent duties </w:t>
      </w:r>
      <w:r w:rsidR="00F76F35" w:rsidRPr="00CA0ACA">
        <w:t>under the general law</w:t>
      </w:r>
      <w:r w:rsidRPr="00CA0ACA">
        <w:t>, in respect of the judgment if he or she:</w:t>
      </w:r>
    </w:p>
    <w:p w:rsidR="00905000" w:rsidRPr="00CA0ACA" w:rsidRDefault="00905000" w:rsidP="00905000">
      <w:pPr>
        <w:pStyle w:val="paragraph"/>
      </w:pPr>
      <w:r w:rsidRPr="00CA0ACA">
        <w:tab/>
        <w:t>(a)</w:t>
      </w:r>
      <w:r w:rsidRPr="00CA0ACA">
        <w:tab/>
        <w:t>makes the judgment in good faith for a proper purpose; and</w:t>
      </w:r>
    </w:p>
    <w:p w:rsidR="00905000" w:rsidRPr="00CA0ACA" w:rsidRDefault="00905000" w:rsidP="00905000">
      <w:pPr>
        <w:pStyle w:val="paragraph"/>
      </w:pPr>
      <w:r w:rsidRPr="00CA0ACA">
        <w:tab/>
        <w:t>(b)</w:t>
      </w:r>
      <w:r w:rsidRPr="00CA0ACA">
        <w:tab/>
        <w:t>does not have a material personal interest in the subject matter of the judgment; and</w:t>
      </w:r>
    </w:p>
    <w:p w:rsidR="00905000" w:rsidRPr="00CA0ACA" w:rsidRDefault="00905000" w:rsidP="00905000">
      <w:pPr>
        <w:pStyle w:val="paragraph"/>
      </w:pPr>
      <w:r w:rsidRPr="00CA0ACA">
        <w:tab/>
        <w:t>(c)</w:t>
      </w:r>
      <w:r w:rsidRPr="00CA0ACA">
        <w:tab/>
        <w:t>informs himself or herself about the subject matter of the judgment to the extent he or she reasonably believes to be appropriate; and</w:t>
      </w:r>
    </w:p>
    <w:p w:rsidR="00905000" w:rsidRPr="00CA0ACA" w:rsidRDefault="00905000" w:rsidP="00BA0BC9">
      <w:pPr>
        <w:pStyle w:val="paragraph"/>
        <w:keepNext/>
        <w:keepLines/>
      </w:pPr>
      <w:r w:rsidRPr="00CA0ACA">
        <w:lastRenderedPageBreak/>
        <w:tab/>
        <w:t>(d)</w:t>
      </w:r>
      <w:r w:rsidRPr="00CA0ACA">
        <w:tab/>
        <w:t>rationally believes that the judgment is in the best interests of the Commonwealth authority.</w:t>
      </w:r>
    </w:p>
    <w:p w:rsidR="00905000" w:rsidRPr="00CA0ACA" w:rsidRDefault="00905000" w:rsidP="00905000">
      <w:pPr>
        <w:pStyle w:val="subsection2"/>
      </w:pPr>
      <w:r w:rsidRPr="00CA0ACA">
        <w:t>The officer’s belief that the judgment is in the best interests of the Commonwealth authority is a rational one unless the belief is one that no reasonable person in his or her position would hold.</w:t>
      </w:r>
    </w:p>
    <w:p w:rsidR="00905000" w:rsidRPr="00CA0ACA" w:rsidRDefault="00905000" w:rsidP="00905000">
      <w:pPr>
        <w:pStyle w:val="notetext"/>
      </w:pPr>
      <w:r w:rsidRPr="00CA0ACA">
        <w:t>Note:</w:t>
      </w:r>
      <w:r w:rsidRPr="00CA0ACA">
        <w:tab/>
        <w:t xml:space="preserve">This subsection only operates in relation to duties under this section and their equivalents </w:t>
      </w:r>
      <w:r w:rsidR="00F76F35" w:rsidRPr="00CA0ACA">
        <w:t>under the general law</w:t>
      </w:r>
      <w:r w:rsidRPr="00CA0ACA">
        <w:t xml:space="preserve"> (including the duty of care that arises under the common law principles governing liability for negligence)—it does not operate in relation to duties under any other provision of this Act or under any other laws.</w:t>
      </w:r>
    </w:p>
    <w:p w:rsidR="00905000" w:rsidRPr="00CA0ACA" w:rsidRDefault="00905000" w:rsidP="00905000">
      <w:pPr>
        <w:pStyle w:val="subsection"/>
      </w:pPr>
      <w:r w:rsidRPr="00CA0ACA">
        <w:tab/>
        <w:t>(3)</w:t>
      </w:r>
      <w:r w:rsidRPr="00CA0ACA">
        <w:tab/>
        <w:t>In this section:</w:t>
      </w:r>
    </w:p>
    <w:p w:rsidR="00905000" w:rsidRPr="00CA0ACA" w:rsidRDefault="00905000" w:rsidP="00905000">
      <w:pPr>
        <w:pStyle w:val="Definition"/>
      </w:pPr>
      <w:r w:rsidRPr="00CA0ACA">
        <w:rPr>
          <w:b/>
          <w:i/>
        </w:rPr>
        <w:t>business judgment</w:t>
      </w:r>
      <w:r w:rsidRPr="00CA0ACA">
        <w:t xml:space="preserve"> means any decision to take or not take action in respect of a matter relevant to the operations of the Commonwealth authority.</w:t>
      </w:r>
    </w:p>
    <w:p w:rsidR="00905000" w:rsidRPr="00CA0ACA" w:rsidRDefault="00905000" w:rsidP="00905000">
      <w:pPr>
        <w:pStyle w:val="ActHead5"/>
      </w:pPr>
      <w:bookmarkStart w:id="32" w:name="_Toc358890413"/>
      <w:r w:rsidRPr="00CA0ACA">
        <w:rPr>
          <w:rStyle w:val="CharSectno"/>
        </w:rPr>
        <w:t>23</w:t>
      </w:r>
      <w:r w:rsidRPr="00CA0ACA">
        <w:t xml:space="preserve">  Good faith—civil obligations</w:t>
      </w:r>
      <w:bookmarkEnd w:id="32"/>
    </w:p>
    <w:p w:rsidR="00905000" w:rsidRPr="00CA0ACA" w:rsidRDefault="00905000" w:rsidP="00905000">
      <w:pPr>
        <w:pStyle w:val="SubsectionHead"/>
      </w:pPr>
      <w:r w:rsidRPr="00CA0ACA">
        <w:t>Good faith—officers</w:t>
      </w:r>
    </w:p>
    <w:p w:rsidR="00905000" w:rsidRPr="00CA0ACA" w:rsidRDefault="00905000" w:rsidP="00905000">
      <w:pPr>
        <w:pStyle w:val="subsection"/>
      </w:pPr>
      <w:r w:rsidRPr="00CA0ACA">
        <w:tab/>
        <w:t>(1)</w:t>
      </w:r>
      <w:r w:rsidRPr="00CA0ACA">
        <w:tab/>
        <w:t>An officer of a Commonwealth authority must exercise his or her powers and discharge his or her duties:</w:t>
      </w:r>
    </w:p>
    <w:p w:rsidR="00905000" w:rsidRPr="00CA0ACA" w:rsidRDefault="00905000" w:rsidP="00905000">
      <w:pPr>
        <w:pStyle w:val="paragraph"/>
      </w:pPr>
      <w:r w:rsidRPr="00CA0ACA">
        <w:tab/>
        <w:t>(a)</w:t>
      </w:r>
      <w:r w:rsidRPr="00CA0ACA">
        <w:tab/>
        <w:t>in good faith in the best interests of the Commonwealth authority; and</w:t>
      </w:r>
    </w:p>
    <w:p w:rsidR="00905000" w:rsidRPr="00CA0ACA" w:rsidRDefault="00905000" w:rsidP="00905000">
      <w:pPr>
        <w:pStyle w:val="paragraph"/>
      </w:pPr>
      <w:r w:rsidRPr="00CA0ACA">
        <w:tab/>
        <w:t>(b)</w:t>
      </w:r>
      <w:r w:rsidRPr="00CA0ACA">
        <w:tab/>
        <w:t>for a proper purpose.</w:t>
      </w:r>
    </w:p>
    <w:p w:rsidR="00905000" w:rsidRPr="00CA0ACA" w:rsidRDefault="00905000" w:rsidP="00905000">
      <w:pPr>
        <w:pStyle w:val="notetext"/>
      </w:pPr>
      <w:r w:rsidRPr="00CA0ACA">
        <w:t>Note 1:</w:t>
      </w:r>
      <w:r w:rsidRPr="00CA0ACA">
        <w:tab/>
        <w:t>This subsection is a civil penalty provision (see Schedule</w:t>
      </w:r>
      <w:r w:rsidR="00CA0ACA">
        <w:t> </w:t>
      </w:r>
      <w:r w:rsidRPr="00CA0ACA">
        <w:t>2).</w:t>
      </w:r>
    </w:p>
    <w:p w:rsidR="00905000" w:rsidRPr="00CA0ACA" w:rsidRDefault="00905000" w:rsidP="00905000">
      <w:pPr>
        <w:pStyle w:val="notetext"/>
      </w:pPr>
      <w:r w:rsidRPr="00CA0ACA">
        <w:t>Note 2:</w:t>
      </w:r>
      <w:r w:rsidRPr="00CA0ACA">
        <w:tab/>
        <w:t>Section</w:t>
      </w:r>
      <w:r w:rsidR="00CA0ACA">
        <w:t> </w:t>
      </w:r>
      <w:r w:rsidRPr="00CA0ACA">
        <w:t xml:space="preserve">187 of the </w:t>
      </w:r>
      <w:r w:rsidRPr="00CA0ACA">
        <w:rPr>
          <w:i/>
        </w:rPr>
        <w:t>Corporations Act 2001</w:t>
      </w:r>
      <w:r w:rsidRPr="00CA0ACA">
        <w:t xml:space="preserve"> deals with the position of directors of wholly</w:t>
      </w:r>
      <w:r w:rsidR="00CA0ACA">
        <w:noBreakHyphen/>
      </w:r>
      <w:r w:rsidRPr="00CA0ACA">
        <w:t>owned subsidiaries of Commonwealth authorities.</w:t>
      </w:r>
    </w:p>
    <w:p w:rsidR="00362E14" w:rsidRPr="00CA0ACA" w:rsidRDefault="00362E14" w:rsidP="00362E14">
      <w:pPr>
        <w:pStyle w:val="notetext"/>
      </w:pPr>
      <w:r w:rsidRPr="00CA0ACA">
        <w:t>Note 3:</w:t>
      </w:r>
      <w:r w:rsidRPr="00CA0ACA">
        <w:tab/>
        <w:t>Section</w:t>
      </w:r>
      <w:r w:rsidR="00CA0ACA">
        <w:t> </w:t>
      </w:r>
      <w:r w:rsidRPr="00CA0ACA">
        <w:t>27A makes provision for persons who are also APS employees or Agency Heads.</w:t>
      </w:r>
    </w:p>
    <w:p w:rsidR="00905000" w:rsidRPr="00CA0ACA" w:rsidRDefault="00905000" w:rsidP="00905000">
      <w:pPr>
        <w:pStyle w:val="subsection"/>
      </w:pPr>
      <w:r w:rsidRPr="00CA0ACA">
        <w:tab/>
        <w:t>(2)</w:t>
      </w:r>
      <w:r w:rsidRPr="00CA0ACA">
        <w:tab/>
        <w:t xml:space="preserve">A person who is involved in a contravention of </w:t>
      </w:r>
      <w:r w:rsidR="00CA0ACA">
        <w:t>subsection (</w:t>
      </w:r>
      <w:r w:rsidRPr="00CA0ACA">
        <w:t>1) contravenes this subsection.</w:t>
      </w:r>
    </w:p>
    <w:p w:rsidR="00905000" w:rsidRPr="00CA0ACA" w:rsidRDefault="00905000" w:rsidP="00905000">
      <w:pPr>
        <w:pStyle w:val="notetext"/>
      </w:pPr>
      <w:r w:rsidRPr="00CA0ACA">
        <w:t>Note 1:</w:t>
      </w:r>
      <w:r w:rsidRPr="00CA0ACA">
        <w:tab/>
        <w:t>Section</w:t>
      </w:r>
      <w:r w:rsidR="00CA0ACA">
        <w:t> </w:t>
      </w:r>
      <w:r w:rsidRPr="00CA0ACA">
        <w:t xml:space="preserve">5 defines </w:t>
      </w:r>
      <w:r w:rsidRPr="00CA0ACA">
        <w:rPr>
          <w:b/>
          <w:i/>
        </w:rPr>
        <w:t>involved</w:t>
      </w:r>
      <w:r w:rsidRPr="00CA0ACA">
        <w:t>.</w:t>
      </w:r>
    </w:p>
    <w:p w:rsidR="00905000" w:rsidRPr="00CA0ACA" w:rsidRDefault="00905000" w:rsidP="00905000">
      <w:pPr>
        <w:pStyle w:val="notetext"/>
      </w:pPr>
      <w:r w:rsidRPr="00CA0ACA">
        <w:t>Note 2:</w:t>
      </w:r>
      <w:r w:rsidRPr="00CA0ACA">
        <w:tab/>
        <w:t>This subsection is a civil penalty provision (see Schedule</w:t>
      </w:r>
      <w:r w:rsidR="00CA0ACA">
        <w:t> </w:t>
      </w:r>
      <w:r w:rsidRPr="00CA0ACA">
        <w:t>2).</w:t>
      </w:r>
    </w:p>
    <w:p w:rsidR="00362E14" w:rsidRPr="00CA0ACA" w:rsidRDefault="00362E14" w:rsidP="00362E14">
      <w:pPr>
        <w:pStyle w:val="notetext"/>
      </w:pPr>
      <w:r w:rsidRPr="00CA0ACA">
        <w:t>Note 3:</w:t>
      </w:r>
      <w:r w:rsidRPr="00CA0ACA">
        <w:tab/>
        <w:t>Section</w:t>
      </w:r>
      <w:r w:rsidR="00CA0ACA">
        <w:t> </w:t>
      </w:r>
      <w:r w:rsidRPr="00CA0ACA">
        <w:t>27A makes provision for persons who are also APS employees or Agency Heads.</w:t>
      </w:r>
    </w:p>
    <w:p w:rsidR="00905000" w:rsidRPr="00CA0ACA" w:rsidRDefault="00905000" w:rsidP="00905000">
      <w:pPr>
        <w:pStyle w:val="ActHead5"/>
      </w:pPr>
      <w:bookmarkStart w:id="33" w:name="_Toc358890414"/>
      <w:r w:rsidRPr="00CA0ACA">
        <w:rPr>
          <w:rStyle w:val="CharSectno"/>
        </w:rPr>
        <w:lastRenderedPageBreak/>
        <w:t>24</w:t>
      </w:r>
      <w:r w:rsidRPr="00CA0ACA">
        <w:t xml:space="preserve">  Use of position—civil obligations</w:t>
      </w:r>
      <w:bookmarkEnd w:id="33"/>
    </w:p>
    <w:p w:rsidR="00905000" w:rsidRPr="00CA0ACA" w:rsidRDefault="00905000" w:rsidP="00905000">
      <w:pPr>
        <w:pStyle w:val="SubsectionHead"/>
      </w:pPr>
      <w:r w:rsidRPr="00CA0ACA">
        <w:t>Use of position—officers and employees</w:t>
      </w:r>
    </w:p>
    <w:p w:rsidR="00905000" w:rsidRPr="00CA0ACA" w:rsidRDefault="00905000" w:rsidP="00905000">
      <w:pPr>
        <w:pStyle w:val="subsection"/>
      </w:pPr>
      <w:r w:rsidRPr="00CA0ACA">
        <w:tab/>
        <w:t>(1)</w:t>
      </w:r>
      <w:r w:rsidRPr="00CA0ACA">
        <w:tab/>
        <w:t>An officer or employee of a Commonwealth authority must not improperly use his or her position to:</w:t>
      </w:r>
    </w:p>
    <w:p w:rsidR="00905000" w:rsidRPr="00CA0ACA" w:rsidRDefault="00905000" w:rsidP="00905000">
      <w:pPr>
        <w:pStyle w:val="paragraph"/>
      </w:pPr>
      <w:r w:rsidRPr="00CA0ACA">
        <w:tab/>
        <w:t>(a)</w:t>
      </w:r>
      <w:r w:rsidRPr="00CA0ACA">
        <w:tab/>
        <w:t>gain an advantage for him or her or someone else; or</w:t>
      </w:r>
    </w:p>
    <w:p w:rsidR="00905000" w:rsidRPr="00CA0ACA" w:rsidRDefault="00905000" w:rsidP="00905000">
      <w:pPr>
        <w:pStyle w:val="paragraph"/>
      </w:pPr>
      <w:r w:rsidRPr="00CA0ACA">
        <w:tab/>
        <w:t>(b)</w:t>
      </w:r>
      <w:r w:rsidRPr="00CA0ACA">
        <w:tab/>
        <w:t>cause detriment to the Commonwealth authority or to another person.</w:t>
      </w:r>
    </w:p>
    <w:p w:rsidR="0089784F" w:rsidRPr="00CA0ACA" w:rsidRDefault="0089784F" w:rsidP="0089784F">
      <w:pPr>
        <w:pStyle w:val="notetext"/>
      </w:pPr>
      <w:r w:rsidRPr="00CA0ACA">
        <w:t>Note 1:</w:t>
      </w:r>
      <w:r w:rsidRPr="00CA0ACA">
        <w:tab/>
        <w:t>Section</w:t>
      </w:r>
      <w:r w:rsidR="00CA0ACA">
        <w:t> </w:t>
      </w:r>
      <w:r w:rsidRPr="00CA0ACA">
        <w:t>27A makes provision for persons who are also APS employees or Agency Heads.</w:t>
      </w:r>
    </w:p>
    <w:p w:rsidR="00905000" w:rsidRPr="00CA0ACA" w:rsidRDefault="00905000" w:rsidP="00905000">
      <w:pPr>
        <w:pStyle w:val="notetext"/>
      </w:pPr>
      <w:r w:rsidRPr="00CA0ACA">
        <w:t>Note 2:</w:t>
      </w:r>
      <w:r w:rsidRPr="00CA0ACA">
        <w:tab/>
        <w:t>This subsection is a civil penalty provision (see Schedule</w:t>
      </w:r>
      <w:r w:rsidR="00CA0ACA">
        <w:t> </w:t>
      </w:r>
      <w:r w:rsidRPr="00CA0ACA">
        <w:t>2).</w:t>
      </w:r>
    </w:p>
    <w:p w:rsidR="00905000" w:rsidRPr="00CA0ACA" w:rsidRDefault="00905000" w:rsidP="00905000">
      <w:pPr>
        <w:pStyle w:val="subsection"/>
      </w:pPr>
      <w:r w:rsidRPr="00CA0ACA">
        <w:tab/>
        <w:t>(2)</w:t>
      </w:r>
      <w:r w:rsidRPr="00CA0ACA">
        <w:tab/>
        <w:t xml:space="preserve">A person who is involved in a contravention of </w:t>
      </w:r>
      <w:r w:rsidR="00CA0ACA">
        <w:t>subsection (</w:t>
      </w:r>
      <w:r w:rsidRPr="00CA0ACA">
        <w:t>1) contravenes this subsection.</w:t>
      </w:r>
    </w:p>
    <w:p w:rsidR="00905000" w:rsidRPr="00CA0ACA" w:rsidRDefault="00905000" w:rsidP="00905000">
      <w:pPr>
        <w:pStyle w:val="notetext"/>
      </w:pPr>
      <w:r w:rsidRPr="00CA0ACA">
        <w:t>Note 1:</w:t>
      </w:r>
      <w:r w:rsidRPr="00CA0ACA">
        <w:tab/>
        <w:t>Section</w:t>
      </w:r>
      <w:r w:rsidR="00CA0ACA">
        <w:t> </w:t>
      </w:r>
      <w:r w:rsidRPr="00CA0ACA">
        <w:t xml:space="preserve">5 defines </w:t>
      </w:r>
      <w:r w:rsidRPr="00CA0ACA">
        <w:rPr>
          <w:b/>
          <w:i/>
        </w:rPr>
        <w:t>involved</w:t>
      </w:r>
      <w:r w:rsidRPr="00CA0ACA">
        <w:t>.</w:t>
      </w:r>
    </w:p>
    <w:p w:rsidR="00905000" w:rsidRPr="00CA0ACA" w:rsidRDefault="00905000" w:rsidP="00905000">
      <w:pPr>
        <w:pStyle w:val="notetext"/>
      </w:pPr>
      <w:r w:rsidRPr="00CA0ACA">
        <w:t>Note 2:</w:t>
      </w:r>
      <w:r w:rsidRPr="00CA0ACA">
        <w:tab/>
        <w:t>This subsection is a civil penalty provision (see Schedule</w:t>
      </w:r>
      <w:r w:rsidR="00CA0ACA">
        <w:t> </w:t>
      </w:r>
      <w:r w:rsidRPr="00CA0ACA">
        <w:t>2).</w:t>
      </w:r>
    </w:p>
    <w:p w:rsidR="00905000" w:rsidRPr="00CA0ACA" w:rsidRDefault="00905000" w:rsidP="00905000">
      <w:pPr>
        <w:pStyle w:val="ActHead5"/>
      </w:pPr>
      <w:bookmarkStart w:id="34" w:name="_Toc358890415"/>
      <w:r w:rsidRPr="00CA0ACA">
        <w:rPr>
          <w:rStyle w:val="CharSectno"/>
        </w:rPr>
        <w:t>25</w:t>
      </w:r>
      <w:r w:rsidRPr="00CA0ACA">
        <w:t xml:space="preserve">  Use of information—civil obligations</w:t>
      </w:r>
      <w:bookmarkEnd w:id="34"/>
    </w:p>
    <w:p w:rsidR="00905000" w:rsidRPr="00CA0ACA" w:rsidRDefault="00905000" w:rsidP="00905000">
      <w:pPr>
        <w:pStyle w:val="SubsectionHead"/>
      </w:pPr>
      <w:r w:rsidRPr="00CA0ACA">
        <w:t>Use of information—officers and employees</w:t>
      </w:r>
    </w:p>
    <w:p w:rsidR="00905000" w:rsidRPr="00CA0ACA" w:rsidRDefault="00905000" w:rsidP="00905000">
      <w:pPr>
        <w:pStyle w:val="subsection"/>
      </w:pPr>
      <w:r w:rsidRPr="00CA0ACA">
        <w:tab/>
        <w:t>(1)</w:t>
      </w:r>
      <w:r w:rsidRPr="00CA0ACA">
        <w:tab/>
        <w:t>A person who obtains information because they are, or have been, an officer or employee of a Commonwealth authority must not improperly use the information to:</w:t>
      </w:r>
    </w:p>
    <w:p w:rsidR="00905000" w:rsidRPr="00CA0ACA" w:rsidRDefault="00905000" w:rsidP="00905000">
      <w:pPr>
        <w:pStyle w:val="paragraph"/>
      </w:pPr>
      <w:r w:rsidRPr="00CA0ACA">
        <w:tab/>
        <w:t>(a)</w:t>
      </w:r>
      <w:r w:rsidRPr="00CA0ACA">
        <w:tab/>
        <w:t>gain an advantage for himself or herself or someone else; or</w:t>
      </w:r>
    </w:p>
    <w:p w:rsidR="00905000" w:rsidRPr="00CA0ACA" w:rsidRDefault="00905000" w:rsidP="00905000">
      <w:pPr>
        <w:pStyle w:val="paragraph"/>
      </w:pPr>
      <w:r w:rsidRPr="00CA0ACA">
        <w:tab/>
        <w:t>(b)</w:t>
      </w:r>
      <w:r w:rsidRPr="00CA0ACA">
        <w:tab/>
        <w:t>cause detriment to the Commonwealth authority or to another person.</w:t>
      </w:r>
    </w:p>
    <w:p w:rsidR="0089784F" w:rsidRPr="00CA0ACA" w:rsidRDefault="0089784F" w:rsidP="0089784F">
      <w:pPr>
        <w:pStyle w:val="notetext"/>
      </w:pPr>
      <w:r w:rsidRPr="00CA0ACA">
        <w:t>Note 1:</w:t>
      </w:r>
      <w:r w:rsidRPr="00CA0ACA">
        <w:tab/>
        <w:t>Section</w:t>
      </w:r>
      <w:r w:rsidR="00CA0ACA">
        <w:t> </w:t>
      </w:r>
      <w:r w:rsidRPr="00CA0ACA">
        <w:t>27A makes provision for persons who are also APS employees or Agency Heads.</w:t>
      </w:r>
    </w:p>
    <w:p w:rsidR="00905000" w:rsidRPr="00CA0ACA" w:rsidRDefault="00905000" w:rsidP="00905000">
      <w:pPr>
        <w:pStyle w:val="notetext"/>
      </w:pPr>
      <w:r w:rsidRPr="00CA0ACA">
        <w:t>Note 2:</w:t>
      </w:r>
      <w:r w:rsidRPr="00CA0ACA">
        <w:tab/>
        <w:t>This duty continues after the person stops being an officer or employee of the Commonwealth authority.</w:t>
      </w:r>
    </w:p>
    <w:p w:rsidR="00905000" w:rsidRPr="00CA0ACA" w:rsidRDefault="00905000" w:rsidP="00905000">
      <w:pPr>
        <w:pStyle w:val="notetext"/>
      </w:pPr>
      <w:r w:rsidRPr="00CA0ACA">
        <w:t>Note 3:</w:t>
      </w:r>
      <w:r w:rsidRPr="00CA0ACA">
        <w:tab/>
        <w:t>This subsection is a civil penalty provision (see Schedule</w:t>
      </w:r>
      <w:r w:rsidR="00CA0ACA">
        <w:t> </w:t>
      </w:r>
      <w:r w:rsidRPr="00CA0ACA">
        <w:t>2).</w:t>
      </w:r>
    </w:p>
    <w:p w:rsidR="00905000" w:rsidRPr="00CA0ACA" w:rsidRDefault="00905000" w:rsidP="00905000">
      <w:pPr>
        <w:pStyle w:val="subsection"/>
      </w:pPr>
      <w:r w:rsidRPr="00CA0ACA">
        <w:tab/>
        <w:t>(2)</w:t>
      </w:r>
      <w:r w:rsidRPr="00CA0ACA">
        <w:tab/>
        <w:t xml:space="preserve">A person who is involved in a contravention of </w:t>
      </w:r>
      <w:r w:rsidR="00CA0ACA">
        <w:t>subsection (</w:t>
      </w:r>
      <w:r w:rsidRPr="00CA0ACA">
        <w:t>1) contravenes this subsection.</w:t>
      </w:r>
    </w:p>
    <w:p w:rsidR="00905000" w:rsidRPr="00CA0ACA" w:rsidRDefault="00905000" w:rsidP="00905000">
      <w:pPr>
        <w:pStyle w:val="notetext"/>
      </w:pPr>
      <w:r w:rsidRPr="00CA0ACA">
        <w:t>Note 1:</w:t>
      </w:r>
      <w:r w:rsidRPr="00CA0ACA">
        <w:tab/>
        <w:t>Section</w:t>
      </w:r>
      <w:r w:rsidR="00CA0ACA">
        <w:t> </w:t>
      </w:r>
      <w:r w:rsidRPr="00CA0ACA">
        <w:t xml:space="preserve">5 defines </w:t>
      </w:r>
      <w:r w:rsidRPr="00CA0ACA">
        <w:rPr>
          <w:b/>
          <w:i/>
        </w:rPr>
        <w:t>involved</w:t>
      </w:r>
      <w:r w:rsidRPr="00CA0ACA">
        <w:t>.</w:t>
      </w:r>
    </w:p>
    <w:p w:rsidR="00905000" w:rsidRPr="00CA0ACA" w:rsidRDefault="00905000" w:rsidP="00905000">
      <w:pPr>
        <w:pStyle w:val="notetext"/>
      </w:pPr>
      <w:r w:rsidRPr="00CA0ACA">
        <w:t>Note 2:</w:t>
      </w:r>
      <w:r w:rsidRPr="00CA0ACA">
        <w:tab/>
        <w:t>This subsection is a civil penalty provision (see Schedule</w:t>
      </w:r>
      <w:r w:rsidR="00CA0ACA">
        <w:t> </w:t>
      </w:r>
      <w:r w:rsidRPr="00CA0ACA">
        <w:t>2).</w:t>
      </w:r>
    </w:p>
    <w:p w:rsidR="00905000" w:rsidRPr="00CA0ACA" w:rsidRDefault="00905000" w:rsidP="00905000">
      <w:pPr>
        <w:pStyle w:val="ActHead5"/>
      </w:pPr>
      <w:bookmarkStart w:id="35" w:name="_Toc358890416"/>
      <w:r w:rsidRPr="00CA0ACA">
        <w:rPr>
          <w:rStyle w:val="CharSectno"/>
        </w:rPr>
        <w:lastRenderedPageBreak/>
        <w:t>26</w:t>
      </w:r>
      <w:r w:rsidRPr="00CA0ACA">
        <w:t xml:space="preserve">  Good faith, use of position and use of information—criminal offences</w:t>
      </w:r>
      <w:bookmarkEnd w:id="35"/>
    </w:p>
    <w:p w:rsidR="00905000" w:rsidRPr="00CA0ACA" w:rsidRDefault="00905000" w:rsidP="00905000">
      <w:pPr>
        <w:pStyle w:val="SubsectionHead"/>
      </w:pPr>
      <w:r w:rsidRPr="00CA0ACA">
        <w:t>Good faith—officers</w:t>
      </w:r>
    </w:p>
    <w:p w:rsidR="00905000" w:rsidRPr="00CA0ACA" w:rsidRDefault="00905000" w:rsidP="00905000">
      <w:pPr>
        <w:pStyle w:val="subsection"/>
      </w:pPr>
      <w:r w:rsidRPr="00CA0ACA">
        <w:tab/>
        <w:t>(1)</w:t>
      </w:r>
      <w:r w:rsidRPr="00CA0ACA">
        <w:tab/>
        <w:t>An officer of a Commonwealth authority commits an offence if he or she:</w:t>
      </w:r>
    </w:p>
    <w:p w:rsidR="00905000" w:rsidRPr="00CA0ACA" w:rsidRDefault="00905000" w:rsidP="00905000">
      <w:pPr>
        <w:pStyle w:val="paragraph"/>
      </w:pPr>
      <w:r w:rsidRPr="00CA0ACA">
        <w:tab/>
        <w:t>(a)</w:t>
      </w:r>
      <w:r w:rsidRPr="00CA0ACA">
        <w:tab/>
        <w:t>is reckless; or</w:t>
      </w:r>
    </w:p>
    <w:p w:rsidR="00905000" w:rsidRPr="00CA0ACA" w:rsidRDefault="00905000" w:rsidP="00905000">
      <w:pPr>
        <w:pStyle w:val="paragraph"/>
      </w:pPr>
      <w:r w:rsidRPr="00CA0ACA">
        <w:tab/>
        <w:t>(b)</w:t>
      </w:r>
      <w:r w:rsidRPr="00CA0ACA">
        <w:tab/>
        <w:t>is intentionally dishonest;</w:t>
      </w:r>
    </w:p>
    <w:p w:rsidR="00905000" w:rsidRPr="00CA0ACA" w:rsidRDefault="00905000" w:rsidP="00905000">
      <w:pPr>
        <w:pStyle w:val="subsection2"/>
      </w:pPr>
      <w:r w:rsidRPr="00CA0ACA">
        <w:t>and fails to exercise his or her powers and discharge his or her duties:</w:t>
      </w:r>
    </w:p>
    <w:p w:rsidR="00905000" w:rsidRPr="00CA0ACA" w:rsidRDefault="00905000" w:rsidP="00905000">
      <w:pPr>
        <w:pStyle w:val="paragraph"/>
      </w:pPr>
      <w:r w:rsidRPr="00CA0ACA">
        <w:tab/>
        <w:t>(c)</w:t>
      </w:r>
      <w:r w:rsidRPr="00CA0ACA">
        <w:tab/>
        <w:t>in good faith in what he or she believes to be in the best interests of the Commonwealth authority; or</w:t>
      </w:r>
    </w:p>
    <w:p w:rsidR="00905000" w:rsidRPr="00CA0ACA" w:rsidRDefault="00905000" w:rsidP="00905000">
      <w:pPr>
        <w:pStyle w:val="paragraph"/>
      </w:pPr>
      <w:r w:rsidRPr="00CA0ACA">
        <w:tab/>
        <w:t>(d)</w:t>
      </w:r>
      <w:r w:rsidRPr="00CA0ACA">
        <w:tab/>
        <w:t>for a proper purpose.</w:t>
      </w:r>
    </w:p>
    <w:p w:rsidR="00905000" w:rsidRPr="00CA0ACA" w:rsidRDefault="00905000" w:rsidP="00905000">
      <w:pPr>
        <w:pStyle w:val="notetext"/>
      </w:pPr>
      <w:r w:rsidRPr="00CA0ACA">
        <w:t>Note:</w:t>
      </w:r>
      <w:r w:rsidRPr="00CA0ACA">
        <w:tab/>
        <w:t>Section</w:t>
      </w:r>
      <w:r w:rsidR="00CA0ACA">
        <w:t> </w:t>
      </w:r>
      <w:r w:rsidRPr="00CA0ACA">
        <w:t xml:space="preserve">187 of the </w:t>
      </w:r>
      <w:r w:rsidRPr="00CA0ACA">
        <w:rPr>
          <w:i/>
        </w:rPr>
        <w:t>Corporations Act 2001</w:t>
      </w:r>
      <w:r w:rsidRPr="00CA0ACA">
        <w:t xml:space="preserve"> deals with the position of directors of wholly</w:t>
      </w:r>
      <w:r w:rsidR="00CA0ACA">
        <w:noBreakHyphen/>
      </w:r>
      <w:r w:rsidRPr="00CA0ACA">
        <w:t>owned subsidiaries of Commonwealth authorities.</w:t>
      </w:r>
    </w:p>
    <w:p w:rsidR="0089784F" w:rsidRPr="00CA0ACA" w:rsidRDefault="0089784F" w:rsidP="0089784F">
      <w:pPr>
        <w:pStyle w:val="Penalty"/>
      </w:pPr>
      <w:r w:rsidRPr="00CA0ACA">
        <w:t>Penalty for a contravention of this subsection: 2,000 penalty units or imprisonment for 5 years, or both.</w:t>
      </w:r>
    </w:p>
    <w:p w:rsidR="0089784F" w:rsidRPr="00CA0ACA" w:rsidRDefault="0089784F" w:rsidP="0089784F">
      <w:pPr>
        <w:pStyle w:val="SubsectionHead"/>
      </w:pPr>
      <w:r w:rsidRPr="00CA0ACA">
        <w:t>Use of position—officers and employees</w:t>
      </w:r>
    </w:p>
    <w:p w:rsidR="00905000" w:rsidRPr="00CA0ACA" w:rsidRDefault="00905000" w:rsidP="00905000">
      <w:pPr>
        <w:pStyle w:val="subsection"/>
      </w:pPr>
      <w:r w:rsidRPr="00CA0ACA">
        <w:tab/>
        <w:t>(2)</w:t>
      </w:r>
      <w:r w:rsidRPr="00CA0ACA">
        <w:tab/>
        <w:t>An officer or employee of a Commonwealth authority commits an offence if he or she uses his or her position dishonestly:</w:t>
      </w:r>
    </w:p>
    <w:p w:rsidR="00905000" w:rsidRPr="00CA0ACA" w:rsidRDefault="00905000" w:rsidP="00905000">
      <w:pPr>
        <w:pStyle w:val="paragraph"/>
      </w:pPr>
      <w:r w:rsidRPr="00CA0ACA">
        <w:tab/>
        <w:t>(a)</w:t>
      </w:r>
      <w:r w:rsidRPr="00CA0ACA">
        <w:tab/>
        <w:t>with the intention of directly or indirectly gaining an advantage for himself or herself, or someone else, or causing detriment to the Commonwealth authority or to another person; or</w:t>
      </w:r>
    </w:p>
    <w:p w:rsidR="00905000" w:rsidRPr="00CA0ACA" w:rsidRDefault="00905000" w:rsidP="00905000">
      <w:pPr>
        <w:pStyle w:val="paragraph"/>
      </w:pPr>
      <w:r w:rsidRPr="00CA0ACA">
        <w:tab/>
        <w:t>(b)</w:t>
      </w:r>
      <w:r w:rsidRPr="00CA0ACA">
        <w:tab/>
        <w:t>recklessly as to whether the use may result in him or her or someone else directly or indirectly gaining an advantage, or in causing detriment to the Commonwealth authority or to another person.</w:t>
      </w:r>
    </w:p>
    <w:p w:rsidR="0089784F" w:rsidRPr="00CA0ACA" w:rsidRDefault="0089784F" w:rsidP="0089784F">
      <w:pPr>
        <w:pStyle w:val="Penalty"/>
      </w:pPr>
      <w:r w:rsidRPr="00CA0ACA">
        <w:t>Penalty for a contravention of this subsection: 2,000 penalty units or imprisonment for 5 years, or both.</w:t>
      </w:r>
    </w:p>
    <w:p w:rsidR="00905000" w:rsidRPr="00CA0ACA" w:rsidRDefault="00905000" w:rsidP="00905000">
      <w:pPr>
        <w:pStyle w:val="SubsectionHead"/>
      </w:pPr>
      <w:r w:rsidRPr="00CA0ACA">
        <w:lastRenderedPageBreak/>
        <w:t>Use of information—officers and employees</w:t>
      </w:r>
    </w:p>
    <w:p w:rsidR="00905000" w:rsidRPr="00CA0ACA" w:rsidRDefault="00905000" w:rsidP="00905000">
      <w:pPr>
        <w:pStyle w:val="subsection"/>
      </w:pPr>
      <w:r w:rsidRPr="00CA0ACA">
        <w:tab/>
        <w:t>(3)</w:t>
      </w:r>
      <w:r w:rsidRPr="00CA0ACA">
        <w:tab/>
        <w:t>A person who obtains information because he or she is, or has been, an officer or employee of a Commonwealth authority commits an offence if he or she uses the information dishonestly:</w:t>
      </w:r>
    </w:p>
    <w:p w:rsidR="00905000" w:rsidRPr="00CA0ACA" w:rsidRDefault="00905000" w:rsidP="00905000">
      <w:pPr>
        <w:pStyle w:val="paragraph"/>
      </w:pPr>
      <w:r w:rsidRPr="00CA0ACA">
        <w:tab/>
        <w:t>(a)</w:t>
      </w:r>
      <w:r w:rsidRPr="00CA0ACA">
        <w:tab/>
        <w:t>with the intention of directly or indirectly gaining an advantage for himself or herself, or someone else, or causing detriment to the Commonwealth authority or to another person; or</w:t>
      </w:r>
    </w:p>
    <w:p w:rsidR="00905000" w:rsidRPr="00CA0ACA" w:rsidRDefault="00905000" w:rsidP="00905000">
      <w:pPr>
        <w:pStyle w:val="paragraph"/>
      </w:pPr>
      <w:r w:rsidRPr="00CA0ACA">
        <w:tab/>
        <w:t>(b)</w:t>
      </w:r>
      <w:r w:rsidRPr="00CA0ACA">
        <w:tab/>
        <w:t>recklessly as to whether the use may result in himself or herself or someone else directly or indirectly gaining an advantage, or in causing detriment to the Commonwealth authority or to another person.</w:t>
      </w:r>
    </w:p>
    <w:p w:rsidR="0089784F" w:rsidRPr="00CA0ACA" w:rsidRDefault="0089784F" w:rsidP="0089784F">
      <w:pPr>
        <w:pStyle w:val="Penalty"/>
      </w:pPr>
      <w:r w:rsidRPr="00CA0ACA">
        <w:t>Penalty for a contravention of this subsection: 2,000 penalty units or imprisonment for 5 years, or both.</w:t>
      </w:r>
    </w:p>
    <w:p w:rsidR="0089784F" w:rsidRPr="00CA0ACA" w:rsidRDefault="0089784F" w:rsidP="0089784F">
      <w:pPr>
        <w:pStyle w:val="ActHead5"/>
      </w:pPr>
      <w:bookmarkStart w:id="36" w:name="_Toc358890417"/>
      <w:r w:rsidRPr="00CA0ACA">
        <w:rPr>
          <w:rStyle w:val="CharSectno"/>
        </w:rPr>
        <w:t>27A</w:t>
      </w:r>
      <w:r w:rsidRPr="00CA0ACA">
        <w:t xml:space="preserve">  Compliance with statutory and other duties</w:t>
      </w:r>
      <w:bookmarkEnd w:id="36"/>
    </w:p>
    <w:p w:rsidR="0089784F" w:rsidRPr="00CA0ACA" w:rsidRDefault="0089784F" w:rsidP="0089784F">
      <w:pPr>
        <w:pStyle w:val="subsection"/>
      </w:pPr>
      <w:r w:rsidRPr="00CA0ACA">
        <w:tab/>
        <w:t>(1)</w:t>
      </w:r>
      <w:r w:rsidRPr="00CA0ACA">
        <w:tab/>
        <w:t>An officer of a Commonwealth authority does not contravene section</w:t>
      </w:r>
      <w:r w:rsidR="00CA0ACA">
        <w:t> </w:t>
      </w:r>
      <w:r w:rsidRPr="00CA0ACA">
        <w:t xml:space="preserve">23, 24 or 25, or their equivalent duties </w:t>
      </w:r>
      <w:r w:rsidR="00B23165" w:rsidRPr="00CA0ACA">
        <w:t>under the general law</w:t>
      </w:r>
      <w:r w:rsidRPr="00CA0ACA">
        <w:t>, by doing an act:</w:t>
      </w:r>
    </w:p>
    <w:p w:rsidR="0089784F" w:rsidRPr="00CA0ACA" w:rsidRDefault="0089784F" w:rsidP="0089784F">
      <w:pPr>
        <w:pStyle w:val="paragraph"/>
      </w:pPr>
      <w:r w:rsidRPr="00CA0ACA">
        <w:tab/>
        <w:t>(a)</w:t>
      </w:r>
      <w:r w:rsidRPr="00CA0ACA">
        <w:tab/>
        <w:t>that another provision of this Act requires the officer to do; or</w:t>
      </w:r>
    </w:p>
    <w:p w:rsidR="0089784F" w:rsidRPr="00CA0ACA" w:rsidRDefault="0089784F" w:rsidP="0089784F">
      <w:pPr>
        <w:pStyle w:val="paragraph"/>
      </w:pPr>
      <w:r w:rsidRPr="00CA0ACA">
        <w:tab/>
        <w:t>(b)</w:t>
      </w:r>
      <w:r w:rsidRPr="00CA0ACA">
        <w:tab/>
        <w:t>in the course of the performance of his or her duties as an APS employee or Agency Head.</w:t>
      </w:r>
    </w:p>
    <w:p w:rsidR="0089784F" w:rsidRPr="00CA0ACA" w:rsidRDefault="0089784F" w:rsidP="0089784F">
      <w:pPr>
        <w:pStyle w:val="notetext"/>
      </w:pPr>
      <w:r w:rsidRPr="00CA0ACA">
        <w:t>Note:</w:t>
      </w:r>
      <w:r w:rsidRPr="00CA0ACA">
        <w:tab/>
      </w:r>
      <w:r w:rsidR="00CA0ACA">
        <w:t>Subsection (</w:t>
      </w:r>
      <w:r w:rsidRPr="00CA0ACA">
        <w:t>1) provides a defence for a defendant in proceedings for a contravention of section</w:t>
      </w:r>
      <w:r w:rsidR="00CA0ACA">
        <w:t> </w:t>
      </w:r>
      <w:r w:rsidRPr="00CA0ACA">
        <w:t xml:space="preserve">23, 24 or 25, or their equivalent duties </w:t>
      </w:r>
      <w:r w:rsidR="00B23165" w:rsidRPr="00CA0ACA">
        <w:t>under the general law</w:t>
      </w:r>
      <w:r w:rsidRPr="00CA0ACA">
        <w:t>.</w:t>
      </w:r>
    </w:p>
    <w:p w:rsidR="0089784F" w:rsidRPr="00CA0ACA" w:rsidRDefault="0089784F" w:rsidP="0089784F">
      <w:pPr>
        <w:pStyle w:val="subsection"/>
      </w:pPr>
      <w:r w:rsidRPr="00CA0ACA">
        <w:tab/>
        <w:t>(2)</w:t>
      </w:r>
      <w:r w:rsidRPr="00CA0ACA">
        <w:tab/>
        <w:t xml:space="preserve">However, </w:t>
      </w:r>
      <w:r w:rsidR="00CA0ACA">
        <w:t>paragraph (</w:t>
      </w:r>
      <w:r w:rsidRPr="00CA0ACA">
        <w:t>1)(b) does not apply if the enabling legislation for the Commonwealth authority establishes a Statutory Agency in relation to the Commonwealth authority and the officer is:</w:t>
      </w:r>
    </w:p>
    <w:p w:rsidR="0089784F" w:rsidRPr="00CA0ACA" w:rsidRDefault="0089784F" w:rsidP="0089784F">
      <w:pPr>
        <w:pStyle w:val="paragraph"/>
      </w:pPr>
      <w:r w:rsidRPr="00CA0ACA">
        <w:rPr>
          <w:i/>
        </w:rPr>
        <w:tab/>
      </w:r>
      <w:r w:rsidRPr="00CA0ACA">
        <w:t>(a)</w:t>
      </w:r>
      <w:r w:rsidRPr="00CA0ACA">
        <w:tab/>
        <w:t>an APS employee in the Statutory Agency; or</w:t>
      </w:r>
    </w:p>
    <w:p w:rsidR="0089784F" w:rsidRPr="00CA0ACA" w:rsidRDefault="0089784F" w:rsidP="0089784F">
      <w:pPr>
        <w:pStyle w:val="paragraph"/>
      </w:pPr>
      <w:r w:rsidRPr="00CA0ACA">
        <w:tab/>
        <w:t>(b)</w:t>
      </w:r>
      <w:r w:rsidRPr="00CA0ACA">
        <w:tab/>
        <w:t>the Agency Head of the Statutory Agency.</w:t>
      </w:r>
    </w:p>
    <w:p w:rsidR="00905000" w:rsidRPr="00CA0ACA" w:rsidRDefault="00905000" w:rsidP="00905000">
      <w:pPr>
        <w:pStyle w:val="ActHead5"/>
      </w:pPr>
      <w:bookmarkStart w:id="37" w:name="_Toc358890418"/>
      <w:r w:rsidRPr="00CA0ACA">
        <w:rPr>
          <w:rStyle w:val="CharSectno"/>
        </w:rPr>
        <w:t>27B</w:t>
      </w:r>
      <w:r w:rsidRPr="00CA0ACA">
        <w:t xml:space="preserve">  Interaction of sections</w:t>
      </w:r>
      <w:r w:rsidR="00CA0ACA">
        <w:t> </w:t>
      </w:r>
      <w:r w:rsidRPr="00CA0ACA">
        <w:t>22 to 26 with other laws etc.</w:t>
      </w:r>
      <w:bookmarkEnd w:id="37"/>
    </w:p>
    <w:p w:rsidR="00905000" w:rsidRPr="00CA0ACA" w:rsidRDefault="00905000" w:rsidP="00905000">
      <w:pPr>
        <w:pStyle w:val="subsection"/>
      </w:pPr>
      <w:r w:rsidRPr="00CA0ACA">
        <w:tab/>
      </w:r>
      <w:r w:rsidRPr="00CA0ACA">
        <w:tab/>
        <w:t>Sections</w:t>
      </w:r>
      <w:r w:rsidR="00CA0ACA">
        <w:t> </w:t>
      </w:r>
      <w:r w:rsidRPr="00CA0ACA">
        <w:t>22 to 26:</w:t>
      </w:r>
    </w:p>
    <w:p w:rsidR="00905000" w:rsidRPr="00CA0ACA" w:rsidRDefault="00905000" w:rsidP="00905000">
      <w:pPr>
        <w:pStyle w:val="paragraph"/>
      </w:pPr>
      <w:r w:rsidRPr="00CA0ACA">
        <w:lastRenderedPageBreak/>
        <w:tab/>
        <w:t>(a)</w:t>
      </w:r>
      <w:r w:rsidRPr="00CA0ACA">
        <w:tab/>
        <w:t>have effect in addition to, and not in derogation of, any rule of law relating to the duty or liability of a person because of his or her office or employment in relation to a Commonwealth authority; and</w:t>
      </w:r>
    </w:p>
    <w:p w:rsidR="00905000" w:rsidRPr="00CA0ACA" w:rsidRDefault="00905000" w:rsidP="00905000">
      <w:pPr>
        <w:pStyle w:val="paragraph"/>
      </w:pPr>
      <w:r w:rsidRPr="00CA0ACA">
        <w:tab/>
        <w:t>(b)</w:t>
      </w:r>
      <w:r w:rsidRPr="00CA0ACA">
        <w:tab/>
        <w:t xml:space="preserve">do not prevent the commencement of proceedings for a breach of duty or in respect of a liability referred to in </w:t>
      </w:r>
      <w:r w:rsidR="00CA0ACA">
        <w:t>paragraph (</w:t>
      </w:r>
      <w:r w:rsidRPr="00CA0ACA">
        <w:t>a).</w:t>
      </w:r>
    </w:p>
    <w:p w:rsidR="00905000" w:rsidRPr="00CA0ACA" w:rsidRDefault="00905000" w:rsidP="00905000">
      <w:pPr>
        <w:pStyle w:val="subsection2"/>
      </w:pPr>
      <w:r w:rsidRPr="00CA0ACA">
        <w:t>This section does not apply to subsections</w:t>
      </w:r>
      <w:r w:rsidR="00CA0ACA">
        <w:t> </w:t>
      </w:r>
      <w:r w:rsidRPr="00CA0ACA">
        <w:t xml:space="preserve">22(2) and (3) to the extent to which they operate on the duties </w:t>
      </w:r>
      <w:r w:rsidR="00381ABA" w:rsidRPr="00CA0ACA">
        <w:t>under the general law</w:t>
      </w:r>
      <w:r w:rsidRPr="00CA0ACA">
        <w:t xml:space="preserve"> that are equivalent to the requirements of subsection</w:t>
      </w:r>
      <w:r w:rsidR="00CA0ACA">
        <w:t> </w:t>
      </w:r>
      <w:r w:rsidRPr="00CA0ACA">
        <w:t>22(1).</w:t>
      </w:r>
    </w:p>
    <w:p w:rsidR="00905000" w:rsidRPr="00CA0ACA" w:rsidRDefault="00905000" w:rsidP="00905000">
      <w:pPr>
        <w:pStyle w:val="ActHead5"/>
      </w:pPr>
      <w:bookmarkStart w:id="38" w:name="_Toc358890419"/>
      <w:r w:rsidRPr="00CA0ACA">
        <w:rPr>
          <w:rStyle w:val="CharSectno"/>
        </w:rPr>
        <w:t>27C</w:t>
      </w:r>
      <w:r w:rsidRPr="00CA0ACA">
        <w:t xml:space="preserve">  Disqualification order for contravention of civil penalty provision</w:t>
      </w:r>
      <w:bookmarkEnd w:id="38"/>
    </w:p>
    <w:p w:rsidR="00905000" w:rsidRPr="00CA0ACA" w:rsidRDefault="00905000" w:rsidP="00905000">
      <w:pPr>
        <w:pStyle w:val="subsection"/>
      </w:pPr>
      <w:r w:rsidRPr="00CA0ACA">
        <w:tab/>
        <w:t>(1)</w:t>
      </w:r>
      <w:r w:rsidRPr="00CA0ACA">
        <w:tab/>
        <w:t>The Court may disqualify a person from managing bodies corporate for a period that the Court considers appropriate if:</w:t>
      </w:r>
    </w:p>
    <w:p w:rsidR="00905000" w:rsidRPr="00CA0ACA" w:rsidRDefault="00905000" w:rsidP="00905000">
      <w:pPr>
        <w:pStyle w:val="paragraph"/>
      </w:pPr>
      <w:r w:rsidRPr="00CA0ACA">
        <w:tab/>
        <w:t>(a)</w:t>
      </w:r>
      <w:r w:rsidRPr="00CA0ACA">
        <w:tab/>
        <w:t>a declaration is made under clause</w:t>
      </w:r>
      <w:r w:rsidR="00CA0ACA">
        <w:t> </w:t>
      </w:r>
      <w:r w:rsidRPr="00CA0ACA">
        <w:t>1 of Schedule</w:t>
      </w:r>
      <w:r w:rsidR="00CA0ACA">
        <w:t> </w:t>
      </w:r>
      <w:r w:rsidRPr="00CA0ACA">
        <w:t>2 (civil penalty provision) that the person has contravened a civil penalty provision; and</w:t>
      </w:r>
    </w:p>
    <w:p w:rsidR="00905000" w:rsidRPr="00CA0ACA" w:rsidRDefault="00905000" w:rsidP="00905000">
      <w:pPr>
        <w:pStyle w:val="paragraph"/>
      </w:pPr>
      <w:r w:rsidRPr="00CA0ACA">
        <w:tab/>
        <w:t>(b)</w:t>
      </w:r>
      <w:r w:rsidRPr="00CA0ACA">
        <w:tab/>
        <w:t>the Court is satisfied that the disqualification is justified.</w:t>
      </w:r>
    </w:p>
    <w:p w:rsidR="00905000" w:rsidRPr="00CA0ACA" w:rsidRDefault="00905000" w:rsidP="00905000">
      <w:pPr>
        <w:pStyle w:val="subsection"/>
      </w:pPr>
      <w:r w:rsidRPr="00CA0ACA">
        <w:tab/>
        <w:t>(2)</w:t>
      </w:r>
      <w:r w:rsidRPr="00CA0ACA">
        <w:tab/>
        <w:t xml:space="preserve">An application for a disqualification order under </w:t>
      </w:r>
      <w:r w:rsidR="00CA0ACA">
        <w:t>subsection (</w:t>
      </w:r>
      <w:r w:rsidRPr="00CA0ACA">
        <w:t>1) may be made by:</w:t>
      </w:r>
    </w:p>
    <w:p w:rsidR="00905000" w:rsidRPr="00CA0ACA" w:rsidRDefault="00905000" w:rsidP="00905000">
      <w:pPr>
        <w:pStyle w:val="paragraph"/>
      </w:pPr>
      <w:r w:rsidRPr="00CA0ACA">
        <w:tab/>
        <w:t>(a)</w:t>
      </w:r>
      <w:r w:rsidRPr="00CA0ACA">
        <w:tab/>
        <w:t>the Finance Minister; or</w:t>
      </w:r>
    </w:p>
    <w:p w:rsidR="00905000" w:rsidRPr="00CA0ACA" w:rsidRDefault="00905000" w:rsidP="00905000">
      <w:pPr>
        <w:pStyle w:val="paragraph"/>
      </w:pPr>
      <w:r w:rsidRPr="00CA0ACA">
        <w:tab/>
        <w:t>(b)</w:t>
      </w:r>
      <w:r w:rsidRPr="00CA0ACA">
        <w:tab/>
        <w:t>some other person authorised in writing by the Finance Minister, under this paragraph, to make the application.</w:t>
      </w:r>
    </w:p>
    <w:p w:rsidR="00905000" w:rsidRPr="00CA0ACA" w:rsidRDefault="00905000" w:rsidP="00905000">
      <w:pPr>
        <w:pStyle w:val="subsection2"/>
      </w:pPr>
      <w:r w:rsidRPr="00CA0ACA">
        <w:t xml:space="preserve">An authorisation for the purposes of </w:t>
      </w:r>
      <w:r w:rsidR="00CA0ACA">
        <w:t>paragraph (</w:t>
      </w:r>
      <w:r w:rsidRPr="00CA0ACA">
        <w:t>b) may relate to applications in relation to specified contraventions, or to all contraventions, of civil penalty provisions.</w:t>
      </w:r>
    </w:p>
    <w:p w:rsidR="00905000" w:rsidRPr="00CA0ACA" w:rsidRDefault="00905000" w:rsidP="00905000">
      <w:pPr>
        <w:pStyle w:val="subsection"/>
      </w:pPr>
      <w:r w:rsidRPr="00CA0ACA">
        <w:tab/>
        <w:t>(3)</w:t>
      </w:r>
      <w:r w:rsidRPr="00CA0ACA">
        <w:tab/>
        <w:t>In determining whether the disqualification is justified, the Court may have regard to:</w:t>
      </w:r>
    </w:p>
    <w:p w:rsidR="00905000" w:rsidRPr="00CA0ACA" w:rsidRDefault="00905000" w:rsidP="00905000">
      <w:pPr>
        <w:pStyle w:val="paragraph"/>
      </w:pPr>
      <w:r w:rsidRPr="00CA0ACA">
        <w:tab/>
        <w:t>(a)</w:t>
      </w:r>
      <w:r w:rsidRPr="00CA0ACA">
        <w:tab/>
        <w:t>the person’s conduct in relation to the management, business or property of any Commonwealth authority or other body corporate; and</w:t>
      </w:r>
    </w:p>
    <w:p w:rsidR="00905000" w:rsidRPr="00CA0ACA" w:rsidRDefault="00905000" w:rsidP="00905000">
      <w:pPr>
        <w:pStyle w:val="paragraph"/>
      </w:pPr>
      <w:r w:rsidRPr="00CA0ACA">
        <w:tab/>
        <w:t>(b)</w:t>
      </w:r>
      <w:r w:rsidRPr="00CA0ACA">
        <w:tab/>
        <w:t>any other matters that the Court considers appropriate.</w:t>
      </w:r>
    </w:p>
    <w:p w:rsidR="00905000" w:rsidRPr="00CA0ACA" w:rsidRDefault="00905000" w:rsidP="00905000">
      <w:pPr>
        <w:pStyle w:val="subsection"/>
      </w:pPr>
      <w:r w:rsidRPr="00CA0ACA">
        <w:tab/>
        <w:t>(4)</w:t>
      </w:r>
      <w:r w:rsidRPr="00CA0ACA">
        <w:tab/>
        <w:t>A person commits an offence if:</w:t>
      </w:r>
    </w:p>
    <w:p w:rsidR="00905000" w:rsidRPr="00CA0ACA" w:rsidRDefault="00905000" w:rsidP="00905000">
      <w:pPr>
        <w:pStyle w:val="paragraph"/>
      </w:pPr>
      <w:r w:rsidRPr="00CA0ACA">
        <w:tab/>
        <w:t>(a)</w:t>
      </w:r>
      <w:r w:rsidRPr="00CA0ACA">
        <w:tab/>
        <w:t>such a disqualification is in force against the person; and</w:t>
      </w:r>
    </w:p>
    <w:p w:rsidR="00905000" w:rsidRPr="00CA0ACA" w:rsidRDefault="00905000" w:rsidP="00905000">
      <w:pPr>
        <w:pStyle w:val="paragraph"/>
      </w:pPr>
      <w:r w:rsidRPr="00CA0ACA">
        <w:lastRenderedPageBreak/>
        <w:tab/>
        <w:t>(b)</w:t>
      </w:r>
      <w:r w:rsidRPr="00CA0ACA">
        <w:tab/>
        <w:t>the person is a director of a Commonwealth authority.</w:t>
      </w:r>
    </w:p>
    <w:p w:rsidR="00905000" w:rsidRPr="00CA0ACA" w:rsidRDefault="0089784F" w:rsidP="00905000">
      <w:pPr>
        <w:pStyle w:val="Penalty"/>
      </w:pPr>
      <w:r w:rsidRPr="00CA0ACA">
        <w:t>Penalty</w:t>
      </w:r>
      <w:r w:rsidR="00905000" w:rsidRPr="00CA0ACA">
        <w:t>:</w:t>
      </w:r>
      <w:r w:rsidR="00905000" w:rsidRPr="00CA0ACA">
        <w:tab/>
        <w:t>Imprisonment for 1 year.</w:t>
      </w:r>
    </w:p>
    <w:p w:rsidR="00905000" w:rsidRPr="00CA0ACA" w:rsidRDefault="00905000" w:rsidP="00905000">
      <w:pPr>
        <w:pStyle w:val="subsection"/>
      </w:pPr>
      <w:r w:rsidRPr="00CA0ACA">
        <w:tab/>
        <w:t>(4A)</w:t>
      </w:r>
      <w:r w:rsidRPr="00CA0ACA">
        <w:tab/>
        <w:t>However, the person has an excuse if the person is a director of a Commonwealth authority with the leave of the Court.</w:t>
      </w:r>
    </w:p>
    <w:p w:rsidR="00905000" w:rsidRPr="00CA0ACA" w:rsidRDefault="00905000" w:rsidP="00905000">
      <w:pPr>
        <w:pStyle w:val="notetext"/>
      </w:pPr>
      <w:r w:rsidRPr="00CA0ACA">
        <w:t>Note:</w:t>
      </w:r>
      <w:r w:rsidRPr="00CA0ACA">
        <w:tab/>
        <w:t xml:space="preserve">A defendant bears an evidential burden in relation to the matter in </w:t>
      </w:r>
      <w:r w:rsidR="00CA0ACA">
        <w:t>subsection (</w:t>
      </w:r>
      <w:r w:rsidRPr="00CA0ACA">
        <w:t>4A), see subsection</w:t>
      </w:r>
      <w:r w:rsidR="00CA0ACA">
        <w:t> </w:t>
      </w:r>
      <w:r w:rsidRPr="00CA0ACA">
        <w:t xml:space="preserve">13.3(3) of the </w:t>
      </w:r>
      <w:r w:rsidRPr="00CA0ACA">
        <w:rPr>
          <w:i/>
        </w:rPr>
        <w:t>Criminal Code</w:t>
      </w:r>
      <w:r w:rsidRPr="00CA0ACA">
        <w:t>.</w:t>
      </w:r>
    </w:p>
    <w:p w:rsidR="00905000" w:rsidRPr="00CA0ACA" w:rsidRDefault="00905000" w:rsidP="00905000">
      <w:pPr>
        <w:pStyle w:val="subsection"/>
      </w:pPr>
      <w:r w:rsidRPr="00CA0ACA">
        <w:tab/>
        <w:t>(5)</w:t>
      </w:r>
      <w:r w:rsidRPr="00CA0ACA">
        <w:tab/>
        <w:t xml:space="preserve">When granting leave under </w:t>
      </w:r>
      <w:r w:rsidR="00CA0ACA">
        <w:t>subsection (</w:t>
      </w:r>
      <w:r w:rsidRPr="00CA0ACA">
        <w:t>4A), the Court may impose conditions or restrictions that the Court considers appropriate.</w:t>
      </w:r>
    </w:p>
    <w:p w:rsidR="00905000" w:rsidRPr="00CA0ACA" w:rsidRDefault="00905000" w:rsidP="00905000">
      <w:pPr>
        <w:pStyle w:val="subsection"/>
      </w:pPr>
      <w:r w:rsidRPr="00CA0ACA">
        <w:tab/>
        <w:t>(6)</w:t>
      </w:r>
      <w:r w:rsidRPr="00CA0ACA">
        <w:tab/>
        <w:t>A person must not contravene such a condition or restriction.</w:t>
      </w:r>
    </w:p>
    <w:p w:rsidR="00905000" w:rsidRPr="00CA0ACA" w:rsidRDefault="0089784F" w:rsidP="00905000">
      <w:pPr>
        <w:pStyle w:val="Penalty"/>
      </w:pPr>
      <w:r w:rsidRPr="00CA0ACA">
        <w:t>Penalty</w:t>
      </w:r>
      <w:r w:rsidR="00905000" w:rsidRPr="00CA0ACA">
        <w:t>:</w:t>
      </w:r>
      <w:r w:rsidR="00905000" w:rsidRPr="00CA0ACA">
        <w:tab/>
        <w:t>Imprisonment for 1 year.</w:t>
      </w:r>
    </w:p>
    <w:p w:rsidR="00905000" w:rsidRPr="00CA0ACA" w:rsidRDefault="00905000" w:rsidP="00905000">
      <w:pPr>
        <w:pStyle w:val="subsection"/>
      </w:pPr>
      <w:r w:rsidRPr="00CA0ACA">
        <w:tab/>
        <w:t>(7)</w:t>
      </w:r>
      <w:r w:rsidRPr="00CA0ACA">
        <w:tab/>
        <w:t xml:space="preserve">A person may only apply for leave under </w:t>
      </w:r>
      <w:r w:rsidR="00CA0ACA">
        <w:t>subsection (</w:t>
      </w:r>
      <w:r w:rsidRPr="00CA0ACA">
        <w:t xml:space="preserve">4) if he or she has given the Finance Minister at least 21 </w:t>
      </w:r>
      <w:proofErr w:type="spellStart"/>
      <w:r w:rsidRPr="00CA0ACA">
        <w:t>days notice</w:t>
      </w:r>
      <w:proofErr w:type="spellEnd"/>
      <w:r w:rsidRPr="00CA0ACA">
        <w:t xml:space="preserve"> of the application.</w:t>
      </w:r>
    </w:p>
    <w:p w:rsidR="00905000" w:rsidRPr="00CA0ACA" w:rsidRDefault="00905000" w:rsidP="00905000">
      <w:pPr>
        <w:pStyle w:val="subsection"/>
      </w:pPr>
      <w:r w:rsidRPr="00CA0ACA">
        <w:tab/>
        <w:t>(8)</w:t>
      </w:r>
      <w:r w:rsidRPr="00CA0ACA">
        <w:tab/>
        <w:t xml:space="preserve">On the application of the Finance Minister, the Court may revoke leave granted under </w:t>
      </w:r>
      <w:r w:rsidR="00CA0ACA">
        <w:t>subsection (</w:t>
      </w:r>
      <w:r w:rsidR="0089784F" w:rsidRPr="00CA0ACA">
        <w:t>4A)</w:t>
      </w:r>
      <w:r w:rsidRPr="00CA0ACA">
        <w:t>.</w:t>
      </w:r>
    </w:p>
    <w:p w:rsidR="00905000" w:rsidRPr="00CA0ACA" w:rsidRDefault="00905000" w:rsidP="00905000">
      <w:pPr>
        <w:pStyle w:val="ActHead5"/>
      </w:pPr>
      <w:bookmarkStart w:id="39" w:name="_Toc358890420"/>
      <w:r w:rsidRPr="00CA0ACA">
        <w:rPr>
          <w:rStyle w:val="CharSectno"/>
        </w:rPr>
        <w:t>27D</w:t>
      </w:r>
      <w:r w:rsidRPr="00CA0ACA">
        <w:t xml:space="preserve">  Reliance on information or advice provided by others</w:t>
      </w:r>
      <w:bookmarkEnd w:id="39"/>
    </w:p>
    <w:p w:rsidR="00905000" w:rsidRPr="00CA0ACA" w:rsidRDefault="00905000" w:rsidP="00905000">
      <w:pPr>
        <w:pStyle w:val="subsection"/>
      </w:pPr>
      <w:r w:rsidRPr="00CA0ACA">
        <w:tab/>
      </w:r>
      <w:r w:rsidRPr="00CA0ACA">
        <w:tab/>
        <w:t>If:</w:t>
      </w:r>
    </w:p>
    <w:p w:rsidR="00905000" w:rsidRPr="00CA0ACA" w:rsidRDefault="00905000" w:rsidP="00905000">
      <w:pPr>
        <w:pStyle w:val="paragraph"/>
      </w:pPr>
      <w:r w:rsidRPr="00CA0ACA">
        <w:tab/>
        <w:t>(a)</w:t>
      </w:r>
      <w:r w:rsidRPr="00CA0ACA">
        <w:tab/>
        <w:t>a director relies on information, or professional or expert advice, given or prepared by:</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an employee of the Commonwealth authority whom the director believes on reasonable grounds to be reliable and competent in relation to the matters concerned; or</w:t>
      </w:r>
    </w:p>
    <w:p w:rsidR="00905000" w:rsidRPr="00CA0ACA" w:rsidRDefault="00905000" w:rsidP="00905000">
      <w:pPr>
        <w:pStyle w:val="paragraphsub"/>
      </w:pPr>
      <w:r w:rsidRPr="00CA0ACA">
        <w:tab/>
        <w:t>(ii)</w:t>
      </w:r>
      <w:r w:rsidRPr="00CA0ACA">
        <w:tab/>
        <w:t>a professional adviser or expert in relation to matters that the director believes on reasonable grounds to be within the person’s professional or expert competence; or</w:t>
      </w:r>
    </w:p>
    <w:p w:rsidR="00905000" w:rsidRPr="00CA0ACA" w:rsidRDefault="00905000" w:rsidP="00905000">
      <w:pPr>
        <w:pStyle w:val="paragraphsub"/>
      </w:pPr>
      <w:r w:rsidRPr="00CA0ACA">
        <w:tab/>
        <w:t>(iii)</w:t>
      </w:r>
      <w:r w:rsidRPr="00CA0ACA">
        <w:tab/>
        <w:t>another director or officer in relation to matters within the director’s or officer’s authority; or</w:t>
      </w:r>
    </w:p>
    <w:p w:rsidR="00905000" w:rsidRPr="00CA0ACA" w:rsidRDefault="00905000" w:rsidP="00905000">
      <w:pPr>
        <w:pStyle w:val="paragraphsub"/>
      </w:pPr>
      <w:r w:rsidRPr="00CA0ACA">
        <w:tab/>
        <w:t>(iv)</w:t>
      </w:r>
      <w:r w:rsidRPr="00CA0ACA">
        <w:tab/>
        <w:t>a committee of directors on which the director did not serve in relation to matters within the committee’s authority; and</w:t>
      </w:r>
    </w:p>
    <w:p w:rsidR="00905000" w:rsidRPr="00CA0ACA" w:rsidRDefault="00905000" w:rsidP="00905000">
      <w:pPr>
        <w:pStyle w:val="paragraph"/>
      </w:pPr>
      <w:r w:rsidRPr="00CA0ACA">
        <w:tab/>
        <w:t>(b)</w:t>
      </w:r>
      <w:r w:rsidRPr="00CA0ACA">
        <w:tab/>
        <w:t>the reliance was made:</w:t>
      </w:r>
    </w:p>
    <w:p w:rsidR="00905000" w:rsidRPr="00CA0ACA" w:rsidRDefault="00905000" w:rsidP="00905000">
      <w:pPr>
        <w:pStyle w:val="paragraphsub"/>
      </w:pPr>
      <w:r w:rsidRPr="00CA0ACA">
        <w:lastRenderedPageBreak/>
        <w:tab/>
        <w:t>(</w:t>
      </w:r>
      <w:proofErr w:type="spellStart"/>
      <w:r w:rsidRPr="00CA0ACA">
        <w:t>i</w:t>
      </w:r>
      <w:proofErr w:type="spellEnd"/>
      <w:r w:rsidRPr="00CA0ACA">
        <w:t>)</w:t>
      </w:r>
      <w:r w:rsidRPr="00CA0ACA">
        <w:tab/>
        <w:t>in good faith; and</w:t>
      </w:r>
    </w:p>
    <w:p w:rsidR="0089784F" w:rsidRPr="00CA0ACA" w:rsidRDefault="0089784F" w:rsidP="0089784F">
      <w:pPr>
        <w:pStyle w:val="paragraphsub"/>
      </w:pPr>
      <w:r w:rsidRPr="00CA0ACA">
        <w:tab/>
        <w:t>(ii)</w:t>
      </w:r>
      <w:r w:rsidRPr="00CA0ACA">
        <w:tab/>
        <w:t>after making an independent assessment of the information or advice, having regard to the director’s knowledge of the authority and the complexity of the structure and operations of the authority; and</w:t>
      </w:r>
    </w:p>
    <w:p w:rsidR="00905000" w:rsidRPr="00CA0ACA" w:rsidRDefault="00905000" w:rsidP="00905000">
      <w:pPr>
        <w:pStyle w:val="paragraph"/>
      </w:pPr>
      <w:r w:rsidRPr="00CA0ACA">
        <w:tab/>
        <w:t>(c)</w:t>
      </w:r>
      <w:r w:rsidRPr="00CA0ACA">
        <w:tab/>
        <w:t xml:space="preserve">the reasonableness of the director’s reliance on the information or advice arises in proceedings brought to determine whether a director has performed a duty under this </w:t>
      </w:r>
      <w:r w:rsidR="00226B2B" w:rsidRPr="00CA0ACA">
        <w:t>Division </w:t>
      </w:r>
      <w:r w:rsidRPr="00CA0ACA">
        <w:t>or an equivalent general law duty;</w:t>
      </w:r>
    </w:p>
    <w:p w:rsidR="00905000" w:rsidRPr="00CA0ACA" w:rsidRDefault="00905000" w:rsidP="00905000">
      <w:pPr>
        <w:pStyle w:val="subsection2"/>
      </w:pPr>
      <w:r w:rsidRPr="00CA0ACA">
        <w:t>the director’s reliance on the information or advice is taken to be reasonable unless the contrary is proved.</w:t>
      </w:r>
    </w:p>
    <w:p w:rsidR="00905000" w:rsidRPr="00CA0ACA" w:rsidRDefault="00905000" w:rsidP="00905000">
      <w:pPr>
        <w:pStyle w:val="ActHead5"/>
      </w:pPr>
      <w:bookmarkStart w:id="40" w:name="_Toc358890421"/>
      <w:r w:rsidRPr="00CA0ACA">
        <w:rPr>
          <w:rStyle w:val="CharSectno"/>
        </w:rPr>
        <w:t>27E</w:t>
      </w:r>
      <w:r w:rsidRPr="00CA0ACA">
        <w:t xml:space="preserve">  Responsibility for actions of </w:t>
      </w:r>
      <w:r w:rsidR="00F76F35" w:rsidRPr="00CA0ACA">
        <w:t xml:space="preserve">directors </w:t>
      </w:r>
      <w:r w:rsidRPr="00CA0ACA">
        <w:t>delegate</w:t>
      </w:r>
      <w:bookmarkEnd w:id="40"/>
    </w:p>
    <w:p w:rsidR="00905000" w:rsidRPr="00CA0ACA" w:rsidRDefault="00905000" w:rsidP="00905000">
      <w:pPr>
        <w:pStyle w:val="subsection"/>
      </w:pPr>
      <w:r w:rsidRPr="00CA0ACA">
        <w:tab/>
        <w:t>(1)</w:t>
      </w:r>
      <w:r w:rsidRPr="00CA0ACA">
        <w:tab/>
        <w:t>If the directors of a Commonwealth authority delegate a power under its enabling legislation, a director is responsible for the exercise of the power by the delegate as if the power had been exercised by the directors themselves.</w:t>
      </w:r>
    </w:p>
    <w:p w:rsidR="00905000" w:rsidRPr="00CA0ACA" w:rsidRDefault="00905000" w:rsidP="00905000">
      <w:pPr>
        <w:pStyle w:val="subsection"/>
      </w:pPr>
      <w:r w:rsidRPr="00CA0ACA">
        <w:tab/>
        <w:t>(2)</w:t>
      </w:r>
      <w:r w:rsidRPr="00CA0ACA">
        <w:tab/>
        <w:t xml:space="preserve">A director is not responsible under </w:t>
      </w:r>
      <w:r w:rsidR="00CA0ACA">
        <w:t>subsection (</w:t>
      </w:r>
      <w:r w:rsidRPr="00CA0ACA">
        <w:t>1) if:</w:t>
      </w:r>
    </w:p>
    <w:p w:rsidR="00905000" w:rsidRPr="00CA0ACA" w:rsidRDefault="00905000" w:rsidP="00905000">
      <w:pPr>
        <w:pStyle w:val="paragraph"/>
      </w:pPr>
      <w:r w:rsidRPr="00CA0ACA">
        <w:tab/>
        <w:t>(a)</w:t>
      </w:r>
      <w:r w:rsidRPr="00CA0ACA">
        <w:tab/>
        <w:t>the director believed on reasonable grounds at all times that the delegate would exercise the power in conformity with the duties imposed on directors of the Commonwealth authority by this Act and the authority’s enabling legislation; and</w:t>
      </w:r>
    </w:p>
    <w:p w:rsidR="00905000" w:rsidRPr="00CA0ACA" w:rsidRDefault="00905000" w:rsidP="00905000">
      <w:pPr>
        <w:pStyle w:val="paragraph"/>
      </w:pPr>
      <w:r w:rsidRPr="00CA0ACA">
        <w:tab/>
        <w:t>(b)</w:t>
      </w:r>
      <w:r w:rsidRPr="00CA0ACA">
        <w:tab/>
        <w:t>the director believed:</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on reasonable grounds; and</w:t>
      </w:r>
    </w:p>
    <w:p w:rsidR="00905000" w:rsidRPr="00CA0ACA" w:rsidRDefault="00905000" w:rsidP="00905000">
      <w:pPr>
        <w:pStyle w:val="paragraphsub"/>
      </w:pPr>
      <w:r w:rsidRPr="00CA0ACA">
        <w:tab/>
        <w:t>(ii)</w:t>
      </w:r>
      <w:r w:rsidRPr="00CA0ACA">
        <w:tab/>
        <w:t>in good faith; and</w:t>
      </w:r>
    </w:p>
    <w:p w:rsidR="00905000" w:rsidRPr="00CA0ACA" w:rsidRDefault="00905000" w:rsidP="00905000">
      <w:pPr>
        <w:pStyle w:val="paragraphsub"/>
      </w:pPr>
      <w:r w:rsidRPr="00CA0ACA">
        <w:tab/>
        <w:t>(iii)</w:t>
      </w:r>
      <w:r w:rsidRPr="00CA0ACA">
        <w:tab/>
        <w:t>after making proper inquiry if the circumstances indicated the need for inquiry;</w:t>
      </w:r>
    </w:p>
    <w:p w:rsidR="00905000" w:rsidRPr="00CA0ACA" w:rsidRDefault="00905000" w:rsidP="00905000">
      <w:pPr>
        <w:pStyle w:val="paragraph"/>
      </w:pPr>
      <w:r w:rsidRPr="00CA0ACA">
        <w:tab/>
      </w:r>
      <w:r w:rsidRPr="00CA0ACA">
        <w:tab/>
        <w:t>that the delegate was reliable and competent in relation to the power delegated.</w:t>
      </w:r>
    </w:p>
    <w:p w:rsidR="00905000" w:rsidRPr="00CA0ACA" w:rsidRDefault="00226B2B" w:rsidP="00905000">
      <w:pPr>
        <w:pStyle w:val="ActHead4"/>
      </w:pPr>
      <w:bookmarkStart w:id="41" w:name="_Toc358890422"/>
      <w:r w:rsidRPr="00CA0ACA">
        <w:rPr>
          <w:rStyle w:val="CharSubdNo"/>
        </w:rPr>
        <w:lastRenderedPageBreak/>
        <w:t>Subdivision </w:t>
      </w:r>
      <w:r w:rsidR="00905000" w:rsidRPr="00CA0ACA">
        <w:rPr>
          <w:rStyle w:val="CharSubdNo"/>
        </w:rPr>
        <w:t>B</w:t>
      </w:r>
      <w:r w:rsidR="00905000" w:rsidRPr="00CA0ACA">
        <w:t>—</w:t>
      </w:r>
      <w:r w:rsidR="00905000" w:rsidRPr="00CA0ACA">
        <w:rPr>
          <w:rStyle w:val="CharSubdText"/>
        </w:rPr>
        <w:t>Disclosure of, and voting on matters involving, material personal interests</w:t>
      </w:r>
      <w:bookmarkEnd w:id="41"/>
    </w:p>
    <w:p w:rsidR="00905000" w:rsidRPr="00CA0ACA" w:rsidRDefault="00905000" w:rsidP="00905000">
      <w:pPr>
        <w:pStyle w:val="ActHead5"/>
      </w:pPr>
      <w:bookmarkStart w:id="42" w:name="_Toc358890423"/>
      <w:r w:rsidRPr="00CA0ACA">
        <w:rPr>
          <w:rStyle w:val="CharSectno"/>
        </w:rPr>
        <w:t>27F</w:t>
      </w:r>
      <w:r w:rsidRPr="00CA0ACA">
        <w:t xml:space="preserve">  Material personal interest—director’s duty to disclose</w:t>
      </w:r>
      <w:bookmarkEnd w:id="42"/>
    </w:p>
    <w:p w:rsidR="00905000" w:rsidRPr="00CA0ACA" w:rsidRDefault="00905000" w:rsidP="00905000">
      <w:pPr>
        <w:pStyle w:val="SubsectionHead"/>
      </w:pPr>
      <w:r w:rsidRPr="00CA0ACA">
        <w:t>Director’s duty to notify other directors of material personal interest when conflict arises</w:t>
      </w:r>
    </w:p>
    <w:p w:rsidR="00905000" w:rsidRPr="00CA0ACA" w:rsidRDefault="00905000" w:rsidP="00905000">
      <w:pPr>
        <w:pStyle w:val="subsection"/>
      </w:pPr>
      <w:r w:rsidRPr="00CA0ACA">
        <w:tab/>
        <w:t>(1)</w:t>
      </w:r>
      <w:r w:rsidRPr="00CA0ACA">
        <w:tab/>
        <w:t xml:space="preserve">A director of a Commonwealth authority who has a material personal interest in a matter that relates to the affairs of the authority must give the other directors notice of the interest unless </w:t>
      </w:r>
      <w:r w:rsidR="00CA0ACA">
        <w:t>subsection (</w:t>
      </w:r>
      <w:r w:rsidRPr="00CA0ACA">
        <w:t>2) says otherwise.</w:t>
      </w:r>
    </w:p>
    <w:p w:rsidR="0089784F" w:rsidRPr="00CA0ACA" w:rsidRDefault="0089784F" w:rsidP="0089784F">
      <w:pPr>
        <w:pStyle w:val="Penalty"/>
      </w:pPr>
      <w:r w:rsidRPr="00CA0ACA">
        <w:t>Penalty:</w:t>
      </w:r>
      <w:r w:rsidRPr="00CA0ACA">
        <w:tab/>
        <w:t>10 penalty units.</w:t>
      </w:r>
    </w:p>
    <w:p w:rsidR="0089784F" w:rsidRPr="00CA0ACA" w:rsidRDefault="0089784F" w:rsidP="0089784F">
      <w:pPr>
        <w:pStyle w:val="subsection"/>
      </w:pPr>
      <w:r w:rsidRPr="00CA0ACA">
        <w:tab/>
        <w:t>(1A)</w:t>
      </w:r>
      <w:r w:rsidRPr="00CA0ACA">
        <w:tab/>
        <w:t xml:space="preserve">For an offence based on </w:t>
      </w:r>
      <w:r w:rsidR="00CA0ACA">
        <w:t>subsection (</w:t>
      </w:r>
      <w:r w:rsidRPr="00CA0ACA">
        <w:t>1), strict liability applies to the circumstance that the director of the authority has a material personal interest in a matter that relates to the affairs of the authority.</w:t>
      </w:r>
    </w:p>
    <w:p w:rsidR="0089784F" w:rsidRPr="00CA0ACA" w:rsidRDefault="0089784F" w:rsidP="0089784F">
      <w:pPr>
        <w:pStyle w:val="notetext"/>
      </w:pPr>
      <w:r w:rsidRPr="00CA0ACA">
        <w:t>Note:</w:t>
      </w:r>
      <w:r w:rsidRPr="00CA0ACA">
        <w:tab/>
        <w:t>For strict liability, see section</w:t>
      </w:r>
      <w:r w:rsidR="00CA0ACA">
        <w:t> </w:t>
      </w:r>
      <w:r w:rsidRPr="00CA0ACA">
        <w:t>6.1 of the</w:t>
      </w:r>
      <w:r w:rsidRPr="00CA0ACA">
        <w:rPr>
          <w:i/>
        </w:rPr>
        <w:t xml:space="preserve"> Criminal Code</w:t>
      </w:r>
      <w:r w:rsidRPr="00CA0ACA">
        <w:t>.</w:t>
      </w:r>
    </w:p>
    <w:p w:rsidR="00905000" w:rsidRPr="00CA0ACA" w:rsidRDefault="00905000" w:rsidP="00905000">
      <w:pPr>
        <w:pStyle w:val="subsection"/>
      </w:pPr>
      <w:r w:rsidRPr="00CA0ACA">
        <w:tab/>
        <w:t>(2)</w:t>
      </w:r>
      <w:r w:rsidRPr="00CA0ACA">
        <w:tab/>
        <w:t xml:space="preserve">The director does not need to give notice of an interest under </w:t>
      </w:r>
      <w:r w:rsidR="00CA0ACA">
        <w:t>subsection (</w:t>
      </w:r>
      <w:r w:rsidRPr="00CA0ACA">
        <w:t>1) if:</w:t>
      </w:r>
    </w:p>
    <w:p w:rsidR="00905000" w:rsidRPr="00CA0ACA" w:rsidRDefault="00905000" w:rsidP="00905000">
      <w:pPr>
        <w:pStyle w:val="paragraph"/>
      </w:pPr>
      <w:r w:rsidRPr="00CA0ACA">
        <w:tab/>
        <w:t>(a)</w:t>
      </w:r>
      <w:r w:rsidRPr="00CA0ACA">
        <w:tab/>
        <w:t>the interest:</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arises in relation to the director’s remuneration as a director of the authority; or</w:t>
      </w:r>
    </w:p>
    <w:p w:rsidR="00905000" w:rsidRPr="00CA0ACA" w:rsidRDefault="00905000" w:rsidP="00905000">
      <w:pPr>
        <w:pStyle w:val="paragraphsub"/>
      </w:pPr>
      <w:r w:rsidRPr="00CA0ACA">
        <w:tab/>
        <w:t>(ii)</w:t>
      </w:r>
      <w:r w:rsidRPr="00CA0ACA">
        <w:tab/>
        <w:t>relates to a contract that insures, or would insure, the director against liabilities the director incurs as an officer of the authority (but only if the contract does not make the authority or a subsidiary of the authority the insurer); or</w:t>
      </w:r>
    </w:p>
    <w:p w:rsidR="00905000" w:rsidRPr="00CA0ACA" w:rsidRDefault="00905000" w:rsidP="00905000">
      <w:pPr>
        <w:pStyle w:val="paragraphsub"/>
      </w:pPr>
      <w:r w:rsidRPr="00CA0ACA">
        <w:tab/>
        <w:t>(iii)</w:t>
      </w:r>
      <w:r w:rsidRPr="00CA0ACA">
        <w:tab/>
        <w:t>relates to any payment by the authority or a subsidiary of the authority in respect of an indemnity permitted under section</w:t>
      </w:r>
      <w:r w:rsidR="00CA0ACA">
        <w:t> </w:t>
      </w:r>
      <w:r w:rsidRPr="00CA0ACA">
        <w:t>27M or any contract relating to such an indemnity; or</w:t>
      </w:r>
    </w:p>
    <w:p w:rsidR="00905000" w:rsidRPr="00CA0ACA" w:rsidRDefault="00905000" w:rsidP="00905000">
      <w:pPr>
        <w:pStyle w:val="paragraphsub"/>
      </w:pPr>
      <w:r w:rsidRPr="00CA0ACA">
        <w:tab/>
        <w:t>(iv)</w:t>
      </w:r>
      <w:r w:rsidRPr="00CA0ACA">
        <w:tab/>
        <w:t>is in a contract, or proposed contract, with, or for the benefit of, or on behalf of, a subsidiary of the authority and arises merely because the director is a director of the subsidiary; or</w:t>
      </w:r>
    </w:p>
    <w:p w:rsidR="00905000" w:rsidRPr="00CA0ACA" w:rsidRDefault="00905000" w:rsidP="00905000">
      <w:pPr>
        <w:pStyle w:val="paragraph"/>
      </w:pPr>
      <w:r w:rsidRPr="00CA0ACA">
        <w:lastRenderedPageBreak/>
        <w:tab/>
        <w:t>(b)</w:t>
      </w:r>
      <w:r w:rsidRPr="00CA0ACA">
        <w:tab/>
        <w:t>all the following conditions are satisfied:</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 xml:space="preserve">the director has already given notice of the nature and extent of the interest and its relation to the affairs of the authority under </w:t>
      </w:r>
      <w:r w:rsidR="00CA0ACA">
        <w:t>subsection (</w:t>
      </w:r>
      <w:r w:rsidRPr="00CA0ACA">
        <w:t>1)</w:t>
      </w:r>
      <w:r w:rsidR="0089784F" w:rsidRPr="00CA0ACA">
        <w:t>;</w:t>
      </w:r>
    </w:p>
    <w:p w:rsidR="00905000" w:rsidRPr="00CA0ACA" w:rsidRDefault="00905000" w:rsidP="00905000">
      <w:pPr>
        <w:pStyle w:val="paragraphsub"/>
      </w:pPr>
      <w:r w:rsidRPr="00CA0ACA">
        <w:tab/>
        <w:t>(ii)</w:t>
      </w:r>
      <w:r w:rsidRPr="00CA0ACA">
        <w:tab/>
        <w:t xml:space="preserve">if a person who was not a director of the authority at the time when the notice under </w:t>
      </w:r>
      <w:r w:rsidR="00CA0ACA">
        <w:t>subsection (</w:t>
      </w:r>
      <w:r w:rsidRPr="00CA0ACA">
        <w:t>1) was given is appointed as a director of the authority—the notice is given to that person</w:t>
      </w:r>
      <w:r w:rsidR="0089784F" w:rsidRPr="00CA0ACA">
        <w:t>;</w:t>
      </w:r>
    </w:p>
    <w:p w:rsidR="00905000" w:rsidRPr="00CA0ACA" w:rsidRDefault="00905000" w:rsidP="00905000">
      <w:pPr>
        <w:pStyle w:val="paragraphsub"/>
      </w:pPr>
      <w:r w:rsidRPr="00CA0ACA">
        <w:tab/>
        <w:t>(iii)</w:t>
      </w:r>
      <w:r w:rsidRPr="00CA0ACA">
        <w:tab/>
        <w:t>the nature or extent of the interest has not materially increased above that disclosed in the notice; or</w:t>
      </w:r>
    </w:p>
    <w:p w:rsidR="00905000" w:rsidRPr="00CA0ACA" w:rsidRDefault="00905000" w:rsidP="00905000">
      <w:pPr>
        <w:pStyle w:val="paragraph"/>
      </w:pPr>
      <w:r w:rsidRPr="00CA0ACA">
        <w:tab/>
        <w:t>(c)</w:t>
      </w:r>
      <w:r w:rsidRPr="00CA0ACA">
        <w:tab/>
        <w:t>the director has given a standing notice of the nature and extent of the interest under section</w:t>
      </w:r>
      <w:r w:rsidR="00CA0ACA">
        <w:t> </w:t>
      </w:r>
      <w:r w:rsidRPr="00CA0ACA">
        <w:t>27G and the notice is still effective in relation to the interest.</w:t>
      </w:r>
    </w:p>
    <w:p w:rsidR="00905000" w:rsidRPr="00CA0ACA" w:rsidRDefault="00905000" w:rsidP="00905000">
      <w:pPr>
        <w:pStyle w:val="subsection"/>
      </w:pPr>
      <w:r w:rsidRPr="00CA0ACA">
        <w:tab/>
        <w:t>(3)</w:t>
      </w:r>
      <w:r w:rsidRPr="00CA0ACA">
        <w:tab/>
        <w:t xml:space="preserve">The notice required by </w:t>
      </w:r>
      <w:r w:rsidR="00CA0ACA">
        <w:t>subsection (</w:t>
      </w:r>
      <w:r w:rsidRPr="00CA0ACA">
        <w:t>1) must:</w:t>
      </w:r>
    </w:p>
    <w:p w:rsidR="00905000" w:rsidRPr="00CA0ACA" w:rsidRDefault="00905000" w:rsidP="00905000">
      <w:pPr>
        <w:pStyle w:val="paragraph"/>
      </w:pPr>
      <w:r w:rsidRPr="00CA0ACA">
        <w:tab/>
        <w:t>(a)</w:t>
      </w:r>
      <w:r w:rsidRPr="00CA0ACA">
        <w:tab/>
        <w:t>give details of:</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the nature and extent of the interest; and</w:t>
      </w:r>
    </w:p>
    <w:p w:rsidR="00905000" w:rsidRPr="00CA0ACA" w:rsidRDefault="00905000" w:rsidP="00905000">
      <w:pPr>
        <w:pStyle w:val="paragraphsub"/>
      </w:pPr>
      <w:r w:rsidRPr="00CA0ACA">
        <w:tab/>
        <w:t>(ii)</w:t>
      </w:r>
      <w:r w:rsidRPr="00CA0ACA">
        <w:tab/>
        <w:t>the relation of the interest to the affairs of the authority; and</w:t>
      </w:r>
    </w:p>
    <w:p w:rsidR="00905000" w:rsidRPr="00CA0ACA" w:rsidRDefault="00905000" w:rsidP="00905000">
      <w:pPr>
        <w:pStyle w:val="paragraph"/>
      </w:pPr>
      <w:r w:rsidRPr="00CA0ACA">
        <w:tab/>
        <w:t>(b)</w:t>
      </w:r>
      <w:r w:rsidRPr="00CA0ACA">
        <w:tab/>
        <w:t>be given at a directors’ meeting as soon as practicable after the director becomes aware of his or her interest in the matter.</w:t>
      </w:r>
    </w:p>
    <w:p w:rsidR="00905000" w:rsidRPr="00CA0ACA" w:rsidRDefault="00905000" w:rsidP="00905000">
      <w:pPr>
        <w:pStyle w:val="subsection2"/>
      </w:pPr>
      <w:r w:rsidRPr="00CA0ACA">
        <w:t>The details must be recorded in the minutes of the meeting.</w:t>
      </w:r>
    </w:p>
    <w:p w:rsidR="00905000" w:rsidRPr="00CA0ACA" w:rsidRDefault="00905000" w:rsidP="00905000">
      <w:pPr>
        <w:pStyle w:val="SubsectionHead"/>
      </w:pPr>
      <w:r w:rsidRPr="00CA0ACA">
        <w:t>Effect of contravention by director</w:t>
      </w:r>
    </w:p>
    <w:p w:rsidR="00905000" w:rsidRPr="00CA0ACA" w:rsidRDefault="00905000" w:rsidP="00905000">
      <w:pPr>
        <w:pStyle w:val="subsection"/>
      </w:pPr>
      <w:r w:rsidRPr="00CA0ACA">
        <w:tab/>
        <w:t>(4)</w:t>
      </w:r>
      <w:r w:rsidRPr="00CA0ACA">
        <w:tab/>
        <w:t>A contravention of this section by a director does not affect the validity of any act, transaction, agreement, instrument, resolution or other thing.</w:t>
      </w:r>
    </w:p>
    <w:p w:rsidR="00905000" w:rsidRPr="00CA0ACA" w:rsidRDefault="00905000" w:rsidP="00905000">
      <w:pPr>
        <w:pStyle w:val="ActHead5"/>
      </w:pPr>
      <w:bookmarkStart w:id="43" w:name="_Toc358890424"/>
      <w:r w:rsidRPr="00CA0ACA">
        <w:rPr>
          <w:rStyle w:val="CharSectno"/>
        </w:rPr>
        <w:t>27G</w:t>
      </w:r>
      <w:r w:rsidRPr="00CA0ACA">
        <w:t xml:space="preserve">  Director may give other directors standing notice about an interest</w:t>
      </w:r>
      <w:bookmarkEnd w:id="43"/>
    </w:p>
    <w:p w:rsidR="00905000" w:rsidRPr="00CA0ACA" w:rsidRDefault="00905000" w:rsidP="00905000">
      <w:pPr>
        <w:pStyle w:val="SubsectionHead"/>
      </w:pPr>
      <w:r w:rsidRPr="00CA0ACA">
        <w:t>Power to give notice</w:t>
      </w:r>
    </w:p>
    <w:p w:rsidR="00905000" w:rsidRPr="00CA0ACA" w:rsidRDefault="00905000" w:rsidP="00905000">
      <w:pPr>
        <w:pStyle w:val="subsection"/>
      </w:pPr>
      <w:r w:rsidRPr="00CA0ACA">
        <w:tab/>
        <w:t>(1)</w:t>
      </w:r>
      <w:r w:rsidRPr="00CA0ACA">
        <w:tab/>
        <w:t xml:space="preserve">A director of a Commonwealth authority who has an interest in a matter may give the other directors standing notice of the nature and extent of the interest in the matter in accordance with </w:t>
      </w:r>
      <w:r w:rsidR="00CA0ACA">
        <w:t>subsection (</w:t>
      </w:r>
      <w:r w:rsidRPr="00CA0ACA">
        <w:t xml:space="preserve">2). The notice may be given at any time and whether or </w:t>
      </w:r>
      <w:r w:rsidRPr="00CA0ACA">
        <w:lastRenderedPageBreak/>
        <w:t>not the matter relates to the affairs of the authority at the time the notice is given.</w:t>
      </w:r>
    </w:p>
    <w:p w:rsidR="00905000" w:rsidRPr="00CA0ACA" w:rsidRDefault="00905000" w:rsidP="00905000">
      <w:pPr>
        <w:pStyle w:val="notetext"/>
      </w:pPr>
      <w:r w:rsidRPr="00CA0ACA">
        <w:t>Note:</w:t>
      </w:r>
      <w:r w:rsidRPr="00CA0ACA">
        <w:tab/>
        <w:t>The standing notice may be given to the other directors before the interest becomes a material personal interest.</w:t>
      </w:r>
    </w:p>
    <w:p w:rsidR="00905000" w:rsidRPr="00CA0ACA" w:rsidRDefault="00905000" w:rsidP="00905000">
      <w:pPr>
        <w:pStyle w:val="subsection"/>
      </w:pPr>
      <w:r w:rsidRPr="00CA0ACA">
        <w:tab/>
        <w:t>(2)</w:t>
      </w:r>
      <w:r w:rsidRPr="00CA0ACA">
        <w:tab/>
        <w:t xml:space="preserve">The notice under </w:t>
      </w:r>
      <w:r w:rsidR="00CA0ACA">
        <w:t>subsection (</w:t>
      </w:r>
      <w:r w:rsidRPr="00CA0ACA">
        <w:t>1) must:</w:t>
      </w:r>
    </w:p>
    <w:p w:rsidR="00905000" w:rsidRPr="00CA0ACA" w:rsidRDefault="00905000" w:rsidP="00905000">
      <w:pPr>
        <w:pStyle w:val="paragraph"/>
      </w:pPr>
      <w:r w:rsidRPr="00CA0ACA">
        <w:tab/>
        <w:t>(a)</w:t>
      </w:r>
      <w:r w:rsidRPr="00CA0ACA">
        <w:tab/>
        <w:t>give details of the nature and extent of the interest; and</w:t>
      </w:r>
    </w:p>
    <w:p w:rsidR="00905000" w:rsidRPr="00CA0ACA" w:rsidRDefault="00905000" w:rsidP="00905000">
      <w:pPr>
        <w:pStyle w:val="paragraph"/>
      </w:pPr>
      <w:r w:rsidRPr="00CA0ACA">
        <w:tab/>
        <w:t>(b)</w:t>
      </w:r>
      <w:r w:rsidRPr="00CA0ACA">
        <w:tab/>
        <w:t>be given:</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 xml:space="preserve">at a directors’ meeting (either orally or in writing); or </w:t>
      </w:r>
    </w:p>
    <w:p w:rsidR="00905000" w:rsidRPr="00CA0ACA" w:rsidRDefault="00905000" w:rsidP="00905000">
      <w:pPr>
        <w:pStyle w:val="paragraphsub"/>
      </w:pPr>
      <w:r w:rsidRPr="00CA0ACA">
        <w:tab/>
        <w:t>(ii)</w:t>
      </w:r>
      <w:r w:rsidRPr="00CA0ACA">
        <w:tab/>
        <w:t>to the other directors individually in writing.</w:t>
      </w:r>
    </w:p>
    <w:p w:rsidR="00905000" w:rsidRPr="00CA0ACA" w:rsidRDefault="00905000" w:rsidP="00905000">
      <w:pPr>
        <w:pStyle w:val="subsection2"/>
      </w:pPr>
      <w:r w:rsidRPr="00CA0ACA">
        <w:t xml:space="preserve">The standing notice is given under </w:t>
      </w:r>
      <w:r w:rsidR="00CA0ACA">
        <w:t>subparagraph (</w:t>
      </w:r>
      <w:r w:rsidRPr="00CA0ACA">
        <w:t>b)(ii) when it has been given to every director.</w:t>
      </w:r>
    </w:p>
    <w:p w:rsidR="00905000" w:rsidRPr="00CA0ACA" w:rsidRDefault="00905000" w:rsidP="00905000">
      <w:pPr>
        <w:pStyle w:val="SubsectionHead"/>
      </w:pPr>
      <w:r w:rsidRPr="00CA0ACA">
        <w:t>Standing notice must be tabled at meeting if given to directors individually</w:t>
      </w:r>
    </w:p>
    <w:p w:rsidR="00905000" w:rsidRPr="00CA0ACA" w:rsidRDefault="00905000" w:rsidP="00905000">
      <w:pPr>
        <w:pStyle w:val="subsection"/>
      </w:pPr>
      <w:r w:rsidRPr="00CA0ACA">
        <w:tab/>
        <w:t>(3)</w:t>
      </w:r>
      <w:r w:rsidRPr="00CA0ACA">
        <w:tab/>
        <w:t>If the standing notice is given to the other directors individually in writing it must be tabled at the next directors’ meeting after it is given.</w:t>
      </w:r>
    </w:p>
    <w:p w:rsidR="00905000" w:rsidRPr="00CA0ACA" w:rsidRDefault="00905000" w:rsidP="00905000">
      <w:pPr>
        <w:pStyle w:val="SubsectionHead"/>
      </w:pPr>
      <w:r w:rsidRPr="00CA0ACA">
        <w:t>Nature and extent of interest must be recorded in minutes</w:t>
      </w:r>
    </w:p>
    <w:p w:rsidR="00905000" w:rsidRPr="00CA0ACA" w:rsidRDefault="00905000" w:rsidP="00905000">
      <w:pPr>
        <w:pStyle w:val="subsection"/>
      </w:pPr>
      <w:r w:rsidRPr="00CA0ACA">
        <w:tab/>
        <w:t>(4)</w:t>
      </w:r>
      <w:r w:rsidRPr="00CA0ACA">
        <w:tab/>
        <w:t>The director must ensure that the nature and extent of the interest disclosed in the standing notice is recorded in the minutes of the meeting at which the standing notice is given or tabled.</w:t>
      </w:r>
    </w:p>
    <w:p w:rsidR="00905000" w:rsidRPr="00CA0ACA" w:rsidRDefault="00905000" w:rsidP="00905000">
      <w:pPr>
        <w:pStyle w:val="SubsectionHead"/>
      </w:pPr>
      <w:r w:rsidRPr="00CA0ACA">
        <w:t>Dates of effect and expiry of standing notice</w:t>
      </w:r>
    </w:p>
    <w:p w:rsidR="00905000" w:rsidRPr="00CA0ACA" w:rsidRDefault="00905000" w:rsidP="00905000">
      <w:pPr>
        <w:pStyle w:val="subsection"/>
      </w:pPr>
      <w:r w:rsidRPr="00CA0ACA">
        <w:tab/>
        <w:t>(5)</w:t>
      </w:r>
      <w:r w:rsidRPr="00CA0ACA">
        <w:tab/>
        <w:t>The standing notice:</w:t>
      </w:r>
    </w:p>
    <w:p w:rsidR="00905000" w:rsidRPr="00CA0ACA" w:rsidRDefault="00905000" w:rsidP="00905000">
      <w:pPr>
        <w:pStyle w:val="paragraph"/>
      </w:pPr>
      <w:r w:rsidRPr="00CA0ACA">
        <w:tab/>
        <w:t>(a)</w:t>
      </w:r>
      <w:r w:rsidRPr="00CA0ACA">
        <w:tab/>
        <w:t>takes effect as soon as it is given; and</w:t>
      </w:r>
    </w:p>
    <w:p w:rsidR="00905000" w:rsidRPr="00CA0ACA" w:rsidRDefault="00905000" w:rsidP="00905000">
      <w:pPr>
        <w:pStyle w:val="paragraph"/>
      </w:pPr>
      <w:r w:rsidRPr="00CA0ACA">
        <w:tab/>
        <w:t>(b)</w:t>
      </w:r>
      <w:r w:rsidRPr="00CA0ACA">
        <w:tab/>
        <w:t>ceases to have effect if a person who was not a director of the authority at the time when the notice was given is appointed as a director of the authority.</w:t>
      </w:r>
    </w:p>
    <w:p w:rsidR="00905000" w:rsidRPr="00CA0ACA" w:rsidRDefault="00905000" w:rsidP="00905000">
      <w:pPr>
        <w:pStyle w:val="subsection2"/>
      </w:pPr>
      <w:r w:rsidRPr="00CA0ACA">
        <w:t xml:space="preserve">A standing notice that ceases to have effect under </w:t>
      </w:r>
      <w:r w:rsidR="00CA0ACA">
        <w:t>paragraph (</w:t>
      </w:r>
      <w:r w:rsidRPr="00CA0ACA">
        <w:t>b) commences to have effect again if it is given to the person referred to in that paragraph.</w:t>
      </w:r>
    </w:p>
    <w:p w:rsidR="00905000" w:rsidRPr="00CA0ACA" w:rsidRDefault="00905000" w:rsidP="00905000">
      <w:pPr>
        <w:pStyle w:val="SubsectionHead"/>
      </w:pPr>
      <w:r w:rsidRPr="00CA0ACA">
        <w:lastRenderedPageBreak/>
        <w:t>Effect of material increase in nature or extent of interest</w:t>
      </w:r>
    </w:p>
    <w:p w:rsidR="00905000" w:rsidRPr="00CA0ACA" w:rsidRDefault="00905000" w:rsidP="00905000">
      <w:pPr>
        <w:pStyle w:val="subsection"/>
      </w:pPr>
      <w:r w:rsidRPr="00CA0ACA">
        <w:tab/>
        <w:t>(6)</w:t>
      </w:r>
      <w:r w:rsidRPr="00CA0ACA">
        <w:tab/>
        <w:t>The standing notice ceases to have effect in relation to a particular interest if the nature or extent of the interest materially increases above that disclosed in the notice.</w:t>
      </w:r>
    </w:p>
    <w:p w:rsidR="00905000" w:rsidRPr="00CA0ACA" w:rsidRDefault="00905000" w:rsidP="00905000">
      <w:pPr>
        <w:pStyle w:val="SubsectionHead"/>
      </w:pPr>
      <w:r w:rsidRPr="00CA0ACA">
        <w:t>Effect of contravention by director</w:t>
      </w:r>
    </w:p>
    <w:p w:rsidR="00905000" w:rsidRPr="00CA0ACA" w:rsidRDefault="00905000" w:rsidP="00905000">
      <w:pPr>
        <w:pStyle w:val="subsection"/>
      </w:pPr>
      <w:r w:rsidRPr="00CA0ACA">
        <w:tab/>
        <w:t>(7)</w:t>
      </w:r>
      <w:r w:rsidRPr="00CA0ACA">
        <w:tab/>
        <w:t>A contravention of this section by a director does not affect the validity of any act, transaction, agreement, instrument, resolution or other thing.</w:t>
      </w:r>
    </w:p>
    <w:p w:rsidR="00905000" w:rsidRPr="00CA0ACA" w:rsidRDefault="00905000" w:rsidP="00905000">
      <w:pPr>
        <w:pStyle w:val="ActHead5"/>
      </w:pPr>
      <w:bookmarkStart w:id="44" w:name="_Toc358890425"/>
      <w:r w:rsidRPr="00CA0ACA">
        <w:rPr>
          <w:rStyle w:val="CharSectno"/>
        </w:rPr>
        <w:t>27H</w:t>
      </w:r>
      <w:r w:rsidRPr="00CA0ACA">
        <w:t xml:space="preserve">  Interaction of sections</w:t>
      </w:r>
      <w:r w:rsidR="00CA0ACA">
        <w:t> </w:t>
      </w:r>
      <w:r w:rsidRPr="00CA0ACA">
        <w:t>27F and 27G with other laws etc.</w:t>
      </w:r>
      <w:bookmarkEnd w:id="44"/>
    </w:p>
    <w:p w:rsidR="00905000" w:rsidRPr="00CA0ACA" w:rsidRDefault="00905000" w:rsidP="00905000">
      <w:pPr>
        <w:pStyle w:val="subsection"/>
      </w:pPr>
      <w:r w:rsidRPr="00CA0ACA">
        <w:tab/>
      </w:r>
      <w:r w:rsidRPr="00CA0ACA">
        <w:tab/>
        <w:t>Sections</w:t>
      </w:r>
      <w:r w:rsidR="00CA0ACA">
        <w:t> </w:t>
      </w:r>
      <w:r w:rsidRPr="00CA0ACA">
        <w:t>27F and 27G have effect in addition to, and not in derogation of:</w:t>
      </w:r>
    </w:p>
    <w:p w:rsidR="00905000" w:rsidRPr="00CA0ACA" w:rsidRDefault="00905000" w:rsidP="00905000">
      <w:pPr>
        <w:pStyle w:val="paragraph"/>
      </w:pPr>
      <w:r w:rsidRPr="00CA0ACA">
        <w:tab/>
        <w:t>(a)</w:t>
      </w:r>
      <w:r w:rsidRPr="00CA0ACA">
        <w:tab/>
        <w:t>any general law rule about conflicts of interest; and</w:t>
      </w:r>
    </w:p>
    <w:p w:rsidR="00905000" w:rsidRPr="00CA0ACA" w:rsidRDefault="00905000" w:rsidP="00905000">
      <w:pPr>
        <w:pStyle w:val="paragraph"/>
      </w:pPr>
      <w:r w:rsidRPr="00CA0ACA">
        <w:tab/>
        <w:t>(b)</w:t>
      </w:r>
      <w:r w:rsidRPr="00CA0ACA">
        <w:tab/>
        <w:t>any provision in the Commonwealth authority’s enabling legislation that restricts a director from:</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having a material personal interest in a matter; or</w:t>
      </w:r>
    </w:p>
    <w:p w:rsidR="00905000" w:rsidRPr="00CA0ACA" w:rsidRDefault="00905000" w:rsidP="00905000">
      <w:pPr>
        <w:pStyle w:val="paragraphsub"/>
      </w:pPr>
      <w:r w:rsidRPr="00CA0ACA">
        <w:tab/>
        <w:t>(ii)</w:t>
      </w:r>
      <w:r w:rsidRPr="00CA0ACA">
        <w:tab/>
        <w:t>holding an office or possessing property;</w:t>
      </w:r>
    </w:p>
    <w:p w:rsidR="00905000" w:rsidRPr="00CA0ACA" w:rsidRDefault="00905000" w:rsidP="00905000">
      <w:pPr>
        <w:pStyle w:val="paragraph"/>
      </w:pPr>
      <w:r w:rsidRPr="00CA0ACA">
        <w:tab/>
      </w:r>
      <w:r w:rsidRPr="00CA0ACA">
        <w:tab/>
        <w:t>involving duties or interests that conflict with their duties or interests as a director.</w:t>
      </w:r>
    </w:p>
    <w:p w:rsidR="00905000" w:rsidRPr="00CA0ACA" w:rsidRDefault="00905000" w:rsidP="00905000">
      <w:pPr>
        <w:pStyle w:val="ActHead5"/>
      </w:pPr>
      <w:bookmarkStart w:id="45" w:name="_Toc358890426"/>
      <w:r w:rsidRPr="00CA0ACA">
        <w:rPr>
          <w:rStyle w:val="CharSectno"/>
        </w:rPr>
        <w:t>27J</w:t>
      </w:r>
      <w:r w:rsidRPr="00CA0ACA">
        <w:t xml:space="preserve">  Restrictions on voting</w:t>
      </w:r>
      <w:bookmarkEnd w:id="45"/>
    </w:p>
    <w:p w:rsidR="0089784F" w:rsidRPr="00CA0ACA" w:rsidRDefault="0089784F" w:rsidP="0089784F">
      <w:pPr>
        <w:pStyle w:val="SubsectionHead"/>
      </w:pPr>
      <w:r w:rsidRPr="00CA0ACA">
        <w:t>Restrictions on voting and being present</w:t>
      </w:r>
    </w:p>
    <w:p w:rsidR="0089784F" w:rsidRPr="00CA0ACA" w:rsidRDefault="0089784F" w:rsidP="0089784F">
      <w:pPr>
        <w:pStyle w:val="subsection"/>
      </w:pPr>
      <w:r w:rsidRPr="00CA0ACA">
        <w:tab/>
        <w:t>(1)</w:t>
      </w:r>
      <w:r w:rsidRPr="00CA0ACA">
        <w:tab/>
        <w:t>A director of a Commonwealth authority who has a material personal interest in a matter that is being considered at a directors’ meeting must not:</w:t>
      </w:r>
    </w:p>
    <w:p w:rsidR="0089784F" w:rsidRPr="00CA0ACA" w:rsidRDefault="0089784F" w:rsidP="0089784F">
      <w:pPr>
        <w:pStyle w:val="paragraph"/>
      </w:pPr>
      <w:r w:rsidRPr="00CA0ACA">
        <w:tab/>
        <w:t>(a)</w:t>
      </w:r>
      <w:r w:rsidRPr="00CA0ACA">
        <w:tab/>
        <w:t>be present while the matter is being considered at the meeting; or</w:t>
      </w:r>
    </w:p>
    <w:p w:rsidR="0089784F" w:rsidRPr="00CA0ACA" w:rsidRDefault="0089784F" w:rsidP="0089784F">
      <w:pPr>
        <w:pStyle w:val="paragraph"/>
      </w:pPr>
      <w:r w:rsidRPr="00CA0ACA">
        <w:tab/>
        <w:t>(b)</w:t>
      </w:r>
      <w:r w:rsidRPr="00CA0ACA">
        <w:tab/>
        <w:t>vote on the matter.</w:t>
      </w:r>
    </w:p>
    <w:p w:rsidR="0089784F" w:rsidRPr="00CA0ACA" w:rsidRDefault="0089784F" w:rsidP="0089784F">
      <w:pPr>
        <w:pStyle w:val="Penalty"/>
      </w:pPr>
      <w:r w:rsidRPr="00CA0ACA">
        <w:t>Penalty:</w:t>
      </w:r>
      <w:r w:rsidRPr="00CA0ACA">
        <w:tab/>
        <w:t>5 penalty units.</w:t>
      </w:r>
    </w:p>
    <w:p w:rsidR="0089784F" w:rsidRPr="00CA0ACA" w:rsidRDefault="0089784F" w:rsidP="0089784F">
      <w:pPr>
        <w:pStyle w:val="subsection"/>
      </w:pPr>
      <w:r w:rsidRPr="00CA0ACA">
        <w:tab/>
        <w:t>(1A)</w:t>
      </w:r>
      <w:r w:rsidRPr="00CA0ACA">
        <w:tab/>
      </w:r>
      <w:r w:rsidR="00CA0ACA">
        <w:t>Subsection (</w:t>
      </w:r>
      <w:r w:rsidRPr="00CA0ACA">
        <w:t>1) does not apply if:</w:t>
      </w:r>
    </w:p>
    <w:p w:rsidR="0089784F" w:rsidRPr="00CA0ACA" w:rsidRDefault="0089784F" w:rsidP="0089784F">
      <w:pPr>
        <w:pStyle w:val="paragraph"/>
      </w:pPr>
      <w:r w:rsidRPr="00CA0ACA">
        <w:tab/>
        <w:t>(a)</w:t>
      </w:r>
      <w:r w:rsidRPr="00CA0ACA">
        <w:tab/>
      </w:r>
      <w:r w:rsidR="00CA0ACA">
        <w:t>subsection (</w:t>
      </w:r>
      <w:r w:rsidRPr="00CA0ACA">
        <w:t>2) or (3) allows the director to be present; or</w:t>
      </w:r>
    </w:p>
    <w:p w:rsidR="0089784F" w:rsidRPr="00CA0ACA" w:rsidRDefault="0089784F" w:rsidP="0089784F">
      <w:pPr>
        <w:pStyle w:val="paragraph"/>
      </w:pPr>
      <w:r w:rsidRPr="00CA0ACA">
        <w:tab/>
        <w:t>(b)</w:t>
      </w:r>
      <w:r w:rsidRPr="00CA0ACA">
        <w:tab/>
        <w:t>the interest does not need to be disclosed under section</w:t>
      </w:r>
      <w:r w:rsidR="00CA0ACA">
        <w:t> </w:t>
      </w:r>
      <w:r w:rsidRPr="00CA0ACA">
        <w:t>27F.</w:t>
      </w:r>
    </w:p>
    <w:p w:rsidR="0089784F" w:rsidRPr="00CA0ACA" w:rsidRDefault="0089784F" w:rsidP="0089784F">
      <w:pPr>
        <w:pStyle w:val="notetext"/>
      </w:pPr>
      <w:r w:rsidRPr="00CA0ACA">
        <w:lastRenderedPageBreak/>
        <w:t>Note:</w:t>
      </w:r>
      <w:r w:rsidRPr="00CA0ACA">
        <w:tab/>
        <w:t xml:space="preserve">A defendant bears an evidential burden in relation to the matter in </w:t>
      </w:r>
      <w:r w:rsidR="00CA0ACA">
        <w:t>subsection (</w:t>
      </w:r>
      <w:r w:rsidRPr="00CA0ACA">
        <w:t>1A), see subsection</w:t>
      </w:r>
      <w:r w:rsidR="00CA0ACA">
        <w:t> </w:t>
      </w:r>
      <w:r w:rsidRPr="00CA0ACA">
        <w:t xml:space="preserve">13.3(3) of the </w:t>
      </w:r>
      <w:r w:rsidRPr="00CA0ACA">
        <w:rPr>
          <w:i/>
        </w:rPr>
        <w:t>Criminal Code</w:t>
      </w:r>
      <w:r w:rsidRPr="00CA0ACA">
        <w:t>.</w:t>
      </w:r>
    </w:p>
    <w:p w:rsidR="0089784F" w:rsidRPr="00CA0ACA" w:rsidRDefault="0089784F" w:rsidP="0089784F">
      <w:pPr>
        <w:pStyle w:val="subsection"/>
      </w:pPr>
      <w:r w:rsidRPr="00CA0ACA">
        <w:tab/>
        <w:t>(1B)</w:t>
      </w:r>
      <w:r w:rsidRPr="00CA0ACA">
        <w:tab/>
        <w:t xml:space="preserve">An offence based on </w:t>
      </w:r>
      <w:r w:rsidR="00CA0ACA">
        <w:t>subsection (</w:t>
      </w:r>
      <w:r w:rsidRPr="00CA0ACA">
        <w:t>1) is an offence of strict liability.</w:t>
      </w:r>
    </w:p>
    <w:p w:rsidR="0089784F" w:rsidRPr="00CA0ACA" w:rsidRDefault="0089784F" w:rsidP="0089784F">
      <w:pPr>
        <w:pStyle w:val="notetext"/>
      </w:pPr>
      <w:r w:rsidRPr="00CA0ACA">
        <w:t>Note:</w:t>
      </w:r>
      <w:r w:rsidRPr="00CA0ACA">
        <w:tab/>
        <w:t>For strict liability, see section</w:t>
      </w:r>
      <w:r w:rsidR="00CA0ACA">
        <w:t> </w:t>
      </w:r>
      <w:r w:rsidRPr="00CA0ACA">
        <w:t>6.1 of the</w:t>
      </w:r>
      <w:r w:rsidRPr="00CA0ACA">
        <w:rPr>
          <w:i/>
        </w:rPr>
        <w:t xml:space="preserve"> Criminal Code</w:t>
      </w:r>
      <w:r w:rsidRPr="00CA0ACA">
        <w:t>.</w:t>
      </w:r>
    </w:p>
    <w:p w:rsidR="00905000" w:rsidRPr="00CA0ACA" w:rsidRDefault="00905000" w:rsidP="00905000">
      <w:pPr>
        <w:pStyle w:val="SubsectionHead"/>
      </w:pPr>
      <w:r w:rsidRPr="00CA0ACA">
        <w:t>Participation with approval of other directors</w:t>
      </w:r>
    </w:p>
    <w:p w:rsidR="00905000" w:rsidRPr="00CA0ACA" w:rsidRDefault="00905000" w:rsidP="00905000">
      <w:pPr>
        <w:pStyle w:val="subsection"/>
      </w:pPr>
      <w:r w:rsidRPr="00CA0ACA">
        <w:tab/>
        <w:t>(2)</w:t>
      </w:r>
      <w:r w:rsidRPr="00CA0ACA">
        <w:tab/>
        <w:t>The director may be present and vote if directors who do not have a material personal interest in the matter have passed a resolution that:</w:t>
      </w:r>
    </w:p>
    <w:p w:rsidR="00905000" w:rsidRPr="00CA0ACA" w:rsidRDefault="00905000" w:rsidP="00905000">
      <w:pPr>
        <w:pStyle w:val="paragraph"/>
      </w:pPr>
      <w:r w:rsidRPr="00CA0ACA">
        <w:tab/>
        <w:t>(a)</w:t>
      </w:r>
      <w:r w:rsidRPr="00CA0ACA">
        <w:tab/>
        <w:t>identifies the director, the nature and extent of the director’s interest in the matter and its relation to the affairs of the authority; and</w:t>
      </w:r>
    </w:p>
    <w:p w:rsidR="00905000" w:rsidRPr="00CA0ACA" w:rsidRDefault="00905000" w:rsidP="00905000">
      <w:pPr>
        <w:pStyle w:val="paragraph"/>
      </w:pPr>
      <w:r w:rsidRPr="00CA0ACA">
        <w:tab/>
        <w:t>(b)</w:t>
      </w:r>
      <w:r w:rsidRPr="00CA0ACA">
        <w:tab/>
        <w:t>states that those directors are satisfied that the interest should not disqualify the director from voting or being present.</w:t>
      </w:r>
    </w:p>
    <w:p w:rsidR="00905000" w:rsidRPr="00CA0ACA" w:rsidRDefault="00905000" w:rsidP="00905000">
      <w:pPr>
        <w:pStyle w:val="SubsectionHead"/>
      </w:pPr>
      <w:r w:rsidRPr="00CA0ACA">
        <w:t>Participation with Ministerial approval</w:t>
      </w:r>
    </w:p>
    <w:p w:rsidR="00905000" w:rsidRPr="00CA0ACA" w:rsidRDefault="00905000" w:rsidP="00905000">
      <w:pPr>
        <w:pStyle w:val="subsection"/>
      </w:pPr>
      <w:r w:rsidRPr="00CA0ACA">
        <w:tab/>
        <w:t>(3)</w:t>
      </w:r>
      <w:r w:rsidRPr="00CA0ACA">
        <w:tab/>
        <w:t>The director may be present and vote if they are so entitled under a declaration or order made by the responsible Minister under section</w:t>
      </w:r>
      <w:r w:rsidR="00CA0ACA">
        <w:t> </w:t>
      </w:r>
      <w:r w:rsidRPr="00CA0ACA">
        <w:t>27K.</w:t>
      </w:r>
    </w:p>
    <w:p w:rsidR="00905000" w:rsidRPr="00CA0ACA" w:rsidRDefault="00905000" w:rsidP="00905000">
      <w:pPr>
        <w:pStyle w:val="SubsectionHead"/>
      </w:pPr>
      <w:r w:rsidRPr="00CA0ACA">
        <w:t>Effect of contravention by director</w:t>
      </w:r>
    </w:p>
    <w:p w:rsidR="00905000" w:rsidRPr="00CA0ACA" w:rsidRDefault="00905000" w:rsidP="00905000">
      <w:pPr>
        <w:pStyle w:val="subsection"/>
      </w:pPr>
      <w:r w:rsidRPr="00CA0ACA">
        <w:tab/>
        <w:t>(4)</w:t>
      </w:r>
      <w:r w:rsidRPr="00CA0ACA">
        <w:tab/>
        <w:t>A contravention by a director of:</w:t>
      </w:r>
    </w:p>
    <w:p w:rsidR="00905000" w:rsidRPr="00CA0ACA" w:rsidRDefault="00905000" w:rsidP="00905000">
      <w:pPr>
        <w:pStyle w:val="paragraph"/>
      </w:pPr>
      <w:r w:rsidRPr="00CA0ACA">
        <w:tab/>
        <w:t>(a)</w:t>
      </w:r>
      <w:r w:rsidRPr="00CA0ACA">
        <w:tab/>
        <w:t>this section; or</w:t>
      </w:r>
    </w:p>
    <w:p w:rsidR="00905000" w:rsidRPr="00CA0ACA" w:rsidRDefault="00905000" w:rsidP="00905000">
      <w:pPr>
        <w:pStyle w:val="paragraph"/>
      </w:pPr>
      <w:r w:rsidRPr="00CA0ACA">
        <w:tab/>
        <w:t>(b)</w:t>
      </w:r>
      <w:r w:rsidRPr="00CA0ACA">
        <w:tab/>
        <w:t>a condition attached to a declaration or order made by the responsible Minister under section</w:t>
      </w:r>
      <w:r w:rsidR="00CA0ACA">
        <w:t> </w:t>
      </w:r>
      <w:r w:rsidRPr="00CA0ACA">
        <w:t>27K;</w:t>
      </w:r>
    </w:p>
    <w:p w:rsidR="00905000" w:rsidRPr="00CA0ACA" w:rsidRDefault="00905000" w:rsidP="00905000">
      <w:pPr>
        <w:pStyle w:val="subsection2"/>
      </w:pPr>
      <w:r w:rsidRPr="00CA0ACA">
        <w:t>does not affect the validity of any resolution.</w:t>
      </w:r>
    </w:p>
    <w:p w:rsidR="00905000" w:rsidRPr="00CA0ACA" w:rsidRDefault="00905000" w:rsidP="00905000">
      <w:pPr>
        <w:pStyle w:val="ActHead5"/>
      </w:pPr>
      <w:bookmarkStart w:id="46" w:name="_Toc358890427"/>
      <w:r w:rsidRPr="00CA0ACA">
        <w:rPr>
          <w:rStyle w:val="CharSectno"/>
        </w:rPr>
        <w:t>27K</w:t>
      </w:r>
      <w:r w:rsidRPr="00CA0ACA">
        <w:t xml:space="preserve">  Minister’s power to make declarations and class orders</w:t>
      </w:r>
      <w:bookmarkEnd w:id="46"/>
    </w:p>
    <w:p w:rsidR="00905000" w:rsidRPr="00CA0ACA" w:rsidRDefault="00905000" w:rsidP="00905000">
      <w:pPr>
        <w:pStyle w:val="SubsectionHead"/>
      </w:pPr>
      <w:r w:rsidRPr="00CA0ACA">
        <w:t>Minister’s power to make specific declarations</w:t>
      </w:r>
    </w:p>
    <w:p w:rsidR="00905000" w:rsidRPr="00CA0ACA" w:rsidRDefault="00905000" w:rsidP="00905000">
      <w:pPr>
        <w:pStyle w:val="subsection"/>
      </w:pPr>
      <w:r w:rsidRPr="00CA0ACA">
        <w:tab/>
        <w:t>(1)</w:t>
      </w:r>
      <w:r w:rsidRPr="00CA0ACA">
        <w:tab/>
        <w:t xml:space="preserve">The responsible Minister may declare in writing that a director of a Commonwealth authority who has a material personal interest in a matter that is being, or is to be, considered at a directors’ meeting may, despite the director’s interest, be present while the matter is being considered at the meeting, vote on the matter, or both be </w:t>
      </w:r>
      <w:r w:rsidRPr="00CA0ACA">
        <w:lastRenderedPageBreak/>
        <w:t>present and vote. However, the Minister may only make the declaration if:</w:t>
      </w:r>
    </w:p>
    <w:p w:rsidR="00905000" w:rsidRPr="00CA0ACA" w:rsidRDefault="00905000" w:rsidP="00905000">
      <w:pPr>
        <w:pStyle w:val="paragraph"/>
      </w:pPr>
      <w:r w:rsidRPr="00CA0ACA">
        <w:tab/>
        <w:t>(a)</w:t>
      </w:r>
      <w:r w:rsidRPr="00CA0ACA">
        <w:tab/>
        <w:t>the number of directors entitled to be present and vote on the matter would be less than the quorum for a directors’ meeting if the director were not allowed to vote on the matter at the meeting; and</w:t>
      </w:r>
    </w:p>
    <w:p w:rsidR="00905000" w:rsidRPr="00CA0ACA" w:rsidRDefault="00905000" w:rsidP="00905000">
      <w:pPr>
        <w:pStyle w:val="paragraph"/>
      </w:pPr>
      <w:r w:rsidRPr="00CA0ACA">
        <w:tab/>
        <w:t>(b)</w:t>
      </w:r>
      <w:r w:rsidRPr="00CA0ACA">
        <w:tab/>
        <w:t>the matter needs to be dealt with urgently, or if there is some other compelling reason for the matter being dealt with at the directors’ meeting.</w:t>
      </w:r>
    </w:p>
    <w:p w:rsidR="00905000" w:rsidRPr="00CA0ACA" w:rsidRDefault="00905000" w:rsidP="00905000">
      <w:pPr>
        <w:pStyle w:val="subsection"/>
      </w:pPr>
      <w:r w:rsidRPr="00CA0ACA">
        <w:tab/>
        <w:t>(2)</w:t>
      </w:r>
      <w:r w:rsidRPr="00CA0ACA">
        <w:tab/>
        <w:t>The declaration may:</w:t>
      </w:r>
    </w:p>
    <w:p w:rsidR="00905000" w:rsidRPr="00CA0ACA" w:rsidRDefault="00905000" w:rsidP="00905000">
      <w:pPr>
        <w:pStyle w:val="paragraph"/>
      </w:pPr>
      <w:r w:rsidRPr="00CA0ACA">
        <w:tab/>
        <w:t>(a)</w:t>
      </w:r>
      <w:r w:rsidRPr="00CA0ACA">
        <w:tab/>
        <w:t>apply to all or only some of the directors; or</w:t>
      </w:r>
    </w:p>
    <w:p w:rsidR="00905000" w:rsidRPr="00CA0ACA" w:rsidRDefault="00905000" w:rsidP="00905000">
      <w:pPr>
        <w:pStyle w:val="paragraph"/>
      </w:pPr>
      <w:r w:rsidRPr="00CA0ACA">
        <w:tab/>
        <w:t>(b)</w:t>
      </w:r>
      <w:r w:rsidRPr="00CA0ACA">
        <w:tab/>
        <w:t>specify conditions that the authority or director must comply with.</w:t>
      </w:r>
    </w:p>
    <w:p w:rsidR="00905000" w:rsidRPr="00CA0ACA" w:rsidRDefault="00905000" w:rsidP="00905000">
      <w:pPr>
        <w:pStyle w:val="SubsectionHead"/>
      </w:pPr>
      <w:r w:rsidRPr="00CA0ACA">
        <w:t>Responsible Minister’s power to make class orders</w:t>
      </w:r>
    </w:p>
    <w:p w:rsidR="00905000" w:rsidRPr="00CA0ACA" w:rsidRDefault="00905000" w:rsidP="00905000">
      <w:pPr>
        <w:pStyle w:val="subsection"/>
      </w:pPr>
      <w:r w:rsidRPr="00CA0ACA">
        <w:tab/>
        <w:t>(3)</w:t>
      </w:r>
      <w:r w:rsidRPr="00CA0ACA">
        <w:tab/>
        <w:t>The responsible Minister may make an order in writing that enables directors who have a material personal interest in a matter to be present while the matter is being considered at a directors’ meeting, vote on that matter, or both be present and vote. The order may be made in respect of a specified class of Commonwealth authorities, directors, resolutions or interests.</w:t>
      </w:r>
    </w:p>
    <w:p w:rsidR="00905000" w:rsidRPr="00CA0ACA" w:rsidRDefault="00905000" w:rsidP="00905000">
      <w:pPr>
        <w:pStyle w:val="subsection"/>
      </w:pPr>
      <w:r w:rsidRPr="00CA0ACA">
        <w:tab/>
        <w:t>(4)</w:t>
      </w:r>
      <w:r w:rsidRPr="00CA0ACA">
        <w:tab/>
        <w:t>The order may be expressed to be subject to conditions.</w:t>
      </w:r>
    </w:p>
    <w:p w:rsidR="00905000" w:rsidRPr="00CA0ACA" w:rsidRDefault="00905000" w:rsidP="00905000">
      <w:pPr>
        <w:pStyle w:val="subsection"/>
      </w:pPr>
      <w:r w:rsidRPr="00CA0ACA">
        <w:tab/>
        <w:t>(5)</w:t>
      </w:r>
      <w:r w:rsidRPr="00CA0ACA">
        <w:tab/>
        <w:t xml:space="preserve">Notice of the making, revocation or suspension of the order must be published in the </w:t>
      </w:r>
      <w:r w:rsidRPr="00CA0ACA">
        <w:rPr>
          <w:i/>
        </w:rPr>
        <w:t>Gazette</w:t>
      </w:r>
      <w:r w:rsidRPr="00CA0ACA">
        <w:t>.</w:t>
      </w:r>
    </w:p>
    <w:p w:rsidR="00905000" w:rsidRPr="00CA0ACA" w:rsidRDefault="00905000" w:rsidP="00905000">
      <w:pPr>
        <w:pStyle w:val="ActHead5"/>
      </w:pPr>
      <w:bookmarkStart w:id="47" w:name="_Toc358890428"/>
      <w:r w:rsidRPr="00CA0ACA">
        <w:rPr>
          <w:rStyle w:val="CharSectno"/>
        </w:rPr>
        <w:t>27L</w:t>
      </w:r>
      <w:r w:rsidRPr="00CA0ACA">
        <w:t xml:space="preserve">  Right of access to authority’s books</w:t>
      </w:r>
      <w:bookmarkEnd w:id="47"/>
    </w:p>
    <w:p w:rsidR="00905000" w:rsidRPr="00CA0ACA" w:rsidRDefault="00905000" w:rsidP="00905000">
      <w:pPr>
        <w:pStyle w:val="SubsectionHead"/>
      </w:pPr>
      <w:r w:rsidRPr="00CA0ACA">
        <w:t>Right while director</w:t>
      </w:r>
    </w:p>
    <w:p w:rsidR="00905000" w:rsidRPr="00CA0ACA" w:rsidRDefault="00905000" w:rsidP="00905000">
      <w:pPr>
        <w:pStyle w:val="subsection"/>
      </w:pPr>
      <w:r w:rsidRPr="00CA0ACA">
        <w:tab/>
        <w:t>(1)</w:t>
      </w:r>
      <w:r w:rsidRPr="00CA0ACA">
        <w:tab/>
        <w:t>A director of a Commonwealth authority may inspect the books of the authority at all reasonable times for the purposes of a legal proceeding:</w:t>
      </w:r>
    </w:p>
    <w:p w:rsidR="00905000" w:rsidRPr="00CA0ACA" w:rsidRDefault="00905000" w:rsidP="00905000">
      <w:pPr>
        <w:pStyle w:val="paragraph"/>
      </w:pPr>
      <w:r w:rsidRPr="00CA0ACA">
        <w:tab/>
        <w:t>(a)</w:t>
      </w:r>
      <w:r w:rsidRPr="00CA0ACA">
        <w:tab/>
        <w:t>to which the director is a party; or</w:t>
      </w:r>
    </w:p>
    <w:p w:rsidR="00905000" w:rsidRPr="00CA0ACA" w:rsidRDefault="00905000" w:rsidP="00905000">
      <w:pPr>
        <w:pStyle w:val="paragraph"/>
      </w:pPr>
      <w:r w:rsidRPr="00CA0ACA">
        <w:tab/>
        <w:t>(b)</w:t>
      </w:r>
      <w:r w:rsidRPr="00CA0ACA">
        <w:tab/>
        <w:t>that the director proposes in good faith to bring; or</w:t>
      </w:r>
    </w:p>
    <w:p w:rsidR="00905000" w:rsidRPr="00CA0ACA" w:rsidRDefault="00905000" w:rsidP="00905000">
      <w:pPr>
        <w:pStyle w:val="paragraph"/>
      </w:pPr>
      <w:r w:rsidRPr="00CA0ACA">
        <w:tab/>
        <w:t>(c)</w:t>
      </w:r>
      <w:r w:rsidRPr="00CA0ACA">
        <w:tab/>
        <w:t>that the director has reason to believe will be brought against him or her.</w:t>
      </w:r>
    </w:p>
    <w:p w:rsidR="00905000" w:rsidRPr="00CA0ACA" w:rsidRDefault="00905000" w:rsidP="00905000">
      <w:pPr>
        <w:pStyle w:val="SubsectionHead"/>
      </w:pPr>
      <w:r w:rsidRPr="00CA0ACA">
        <w:lastRenderedPageBreak/>
        <w:t>Right during 7 years after ceasing to be director</w:t>
      </w:r>
    </w:p>
    <w:p w:rsidR="00905000" w:rsidRPr="00CA0ACA" w:rsidRDefault="00905000" w:rsidP="00905000">
      <w:pPr>
        <w:pStyle w:val="subsection"/>
      </w:pPr>
      <w:r w:rsidRPr="00CA0ACA">
        <w:tab/>
        <w:t>(2)</w:t>
      </w:r>
      <w:r w:rsidRPr="00CA0ACA">
        <w:tab/>
        <w:t>A person who has ceased to be a director of a Commonwealth authority may inspect the books of the authority at all reasonable times for the purposes of a legal proceeding:</w:t>
      </w:r>
    </w:p>
    <w:p w:rsidR="00905000" w:rsidRPr="00CA0ACA" w:rsidRDefault="00905000" w:rsidP="00905000">
      <w:pPr>
        <w:pStyle w:val="paragraph"/>
      </w:pPr>
      <w:r w:rsidRPr="00CA0ACA">
        <w:tab/>
        <w:t>(a)</w:t>
      </w:r>
      <w:r w:rsidRPr="00CA0ACA">
        <w:tab/>
        <w:t>to which the person is a party; or</w:t>
      </w:r>
    </w:p>
    <w:p w:rsidR="00905000" w:rsidRPr="00CA0ACA" w:rsidRDefault="00905000" w:rsidP="00905000">
      <w:pPr>
        <w:pStyle w:val="paragraph"/>
      </w:pPr>
      <w:r w:rsidRPr="00CA0ACA">
        <w:tab/>
        <w:t>(b)</w:t>
      </w:r>
      <w:r w:rsidRPr="00CA0ACA">
        <w:tab/>
        <w:t>that the person proposes in good faith to bring; or</w:t>
      </w:r>
    </w:p>
    <w:p w:rsidR="00905000" w:rsidRPr="00CA0ACA" w:rsidRDefault="00905000" w:rsidP="00905000">
      <w:pPr>
        <w:pStyle w:val="paragraph"/>
      </w:pPr>
      <w:r w:rsidRPr="00CA0ACA">
        <w:tab/>
        <w:t>(c)</w:t>
      </w:r>
      <w:r w:rsidRPr="00CA0ACA">
        <w:tab/>
        <w:t>that the person has reason to believe will be brought against him or her.</w:t>
      </w:r>
    </w:p>
    <w:p w:rsidR="00905000" w:rsidRPr="00CA0ACA" w:rsidRDefault="00905000" w:rsidP="00905000">
      <w:pPr>
        <w:pStyle w:val="subsection2"/>
      </w:pPr>
      <w:r w:rsidRPr="00CA0ACA">
        <w:t>This right continues for 7 years after the person ceased to be a director of the authority.</w:t>
      </w:r>
    </w:p>
    <w:p w:rsidR="00905000" w:rsidRPr="00CA0ACA" w:rsidRDefault="00905000" w:rsidP="00905000">
      <w:pPr>
        <w:pStyle w:val="SubsectionHead"/>
      </w:pPr>
      <w:r w:rsidRPr="00CA0ACA">
        <w:t>Right to take copies</w:t>
      </w:r>
    </w:p>
    <w:p w:rsidR="00905000" w:rsidRPr="00CA0ACA" w:rsidRDefault="00905000" w:rsidP="00905000">
      <w:pPr>
        <w:pStyle w:val="subsection"/>
      </w:pPr>
      <w:r w:rsidRPr="00CA0ACA">
        <w:tab/>
        <w:t>(3)</w:t>
      </w:r>
      <w:r w:rsidRPr="00CA0ACA">
        <w:tab/>
        <w:t>A person authorised to inspect books under this section for the purposes of a legal proceeding may make copies of the books for the purposes of those proceedings.</w:t>
      </w:r>
    </w:p>
    <w:p w:rsidR="00905000" w:rsidRPr="00CA0ACA" w:rsidRDefault="00905000" w:rsidP="00905000">
      <w:pPr>
        <w:pStyle w:val="SubsectionHead"/>
      </w:pPr>
      <w:r w:rsidRPr="00CA0ACA">
        <w:t>Commonwealth authority not to refuse access</w:t>
      </w:r>
    </w:p>
    <w:p w:rsidR="00905000" w:rsidRPr="00CA0ACA" w:rsidRDefault="00905000" w:rsidP="00905000">
      <w:pPr>
        <w:pStyle w:val="subsection"/>
      </w:pPr>
      <w:r w:rsidRPr="00CA0ACA">
        <w:tab/>
        <w:t>(4)</w:t>
      </w:r>
      <w:r w:rsidRPr="00CA0ACA">
        <w:tab/>
        <w:t>A Commonwealth authority must allow a person to exercise his or her rights to inspect or take copies of the books under this section.</w:t>
      </w:r>
    </w:p>
    <w:p w:rsidR="00905000" w:rsidRPr="00CA0ACA" w:rsidRDefault="00905000" w:rsidP="00BD15E4">
      <w:pPr>
        <w:pStyle w:val="ActHead3"/>
        <w:pageBreakBefore/>
      </w:pPr>
      <w:bookmarkStart w:id="48" w:name="_Toc358890429"/>
      <w:r w:rsidRPr="00CA0ACA">
        <w:rPr>
          <w:rStyle w:val="CharDivNo"/>
        </w:rPr>
        <w:lastRenderedPageBreak/>
        <w:t>Division</w:t>
      </w:r>
      <w:r w:rsidR="00CA0ACA" w:rsidRPr="00CA0ACA">
        <w:rPr>
          <w:rStyle w:val="CharDivNo"/>
        </w:rPr>
        <w:t> </w:t>
      </w:r>
      <w:r w:rsidRPr="00CA0ACA">
        <w:rPr>
          <w:rStyle w:val="CharDivNo"/>
        </w:rPr>
        <w:t>4A</w:t>
      </w:r>
      <w:r w:rsidRPr="00CA0ACA">
        <w:t>—</w:t>
      </w:r>
      <w:r w:rsidRPr="00CA0ACA">
        <w:rPr>
          <w:rStyle w:val="CharDivText"/>
        </w:rPr>
        <w:t>Restrictions on indemnities and insurance for officers</w:t>
      </w:r>
      <w:bookmarkEnd w:id="48"/>
    </w:p>
    <w:p w:rsidR="00905000" w:rsidRPr="00CA0ACA" w:rsidRDefault="00905000" w:rsidP="00905000">
      <w:pPr>
        <w:pStyle w:val="ActHead5"/>
      </w:pPr>
      <w:bookmarkStart w:id="49" w:name="_Toc358890430"/>
      <w:r w:rsidRPr="00CA0ACA">
        <w:rPr>
          <w:rStyle w:val="CharSectno"/>
        </w:rPr>
        <w:t>27M</w:t>
      </w:r>
      <w:r w:rsidRPr="00CA0ACA">
        <w:t xml:space="preserve">  Indemnification and exemption of officer</w:t>
      </w:r>
      <w:bookmarkEnd w:id="49"/>
    </w:p>
    <w:p w:rsidR="00905000" w:rsidRPr="00CA0ACA" w:rsidRDefault="00905000" w:rsidP="00905000">
      <w:pPr>
        <w:pStyle w:val="SubsectionHead"/>
      </w:pPr>
      <w:r w:rsidRPr="00CA0ACA">
        <w:t>Power to indemnify officers</w:t>
      </w:r>
    </w:p>
    <w:p w:rsidR="00905000" w:rsidRPr="00CA0ACA" w:rsidRDefault="00905000" w:rsidP="00905000">
      <w:pPr>
        <w:pStyle w:val="subsection"/>
      </w:pPr>
      <w:r w:rsidRPr="00CA0ACA">
        <w:tab/>
        <w:t>(1)</w:t>
      </w:r>
      <w:r w:rsidRPr="00CA0ACA">
        <w:tab/>
        <w:t>Except as provided in this section, a Commonwealth authority may indemnify a person who is or has been an officer of the authority from any liability incurred by the person as an officer of the authority.</w:t>
      </w:r>
    </w:p>
    <w:p w:rsidR="00905000" w:rsidRPr="00CA0ACA" w:rsidRDefault="00905000" w:rsidP="00905000">
      <w:pPr>
        <w:pStyle w:val="SubsectionHead"/>
      </w:pPr>
      <w:r w:rsidRPr="00CA0ACA">
        <w:t>Exemptions not allowed</w:t>
      </w:r>
    </w:p>
    <w:p w:rsidR="00905000" w:rsidRPr="00CA0ACA" w:rsidRDefault="00905000" w:rsidP="00905000">
      <w:pPr>
        <w:pStyle w:val="subsection"/>
      </w:pPr>
      <w:r w:rsidRPr="00CA0ACA">
        <w:tab/>
        <w:t>(2)</w:t>
      </w:r>
      <w:r w:rsidRPr="00CA0ACA">
        <w:tab/>
        <w:t>A Commonwealth authority, or a subsidiary of a Commonwealth authority, must not exempt a person (whether directly or through an interposed entity) from a liability to the authority incurred as an officer of the authority.</w:t>
      </w:r>
    </w:p>
    <w:p w:rsidR="00905000" w:rsidRPr="00CA0ACA" w:rsidRDefault="00905000" w:rsidP="00905000">
      <w:pPr>
        <w:pStyle w:val="SubsectionHead"/>
      </w:pPr>
      <w:r w:rsidRPr="00CA0ACA">
        <w:t>When indemnity for liability (other than for legal costs) not allowed</w:t>
      </w:r>
    </w:p>
    <w:p w:rsidR="00905000" w:rsidRPr="00CA0ACA" w:rsidRDefault="00905000" w:rsidP="00905000">
      <w:pPr>
        <w:pStyle w:val="subsection"/>
      </w:pPr>
      <w:r w:rsidRPr="00CA0ACA">
        <w:tab/>
        <w:t>(3)</w:t>
      </w:r>
      <w:r w:rsidRPr="00CA0ACA">
        <w:tab/>
        <w:t>A Commonwealth authority, or a subsidiary of a Commonwealth authority, must not indemnify a person (whether by agreement or by making a payment and whether directly or through an interposed entity) against any of the following liabilities incurred as an officer of the authority:</w:t>
      </w:r>
    </w:p>
    <w:p w:rsidR="00905000" w:rsidRPr="00CA0ACA" w:rsidRDefault="00905000" w:rsidP="00905000">
      <w:pPr>
        <w:pStyle w:val="paragraph"/>
      </w:pPr>
      <w:r w:rsidRPr="00CA0ACA">
        <w:tab/>
        <w:t>(a)</w:t>
      </w:r>
      <w:r w:rsidRPr="00CA0ACA">
        <w:tab/>
        <w:t>a liability owed to the authority or a subsidiary of the authority; or</w:t>
      </w:r>
    </w:p>
    <w:p w:rsidR="00905000" w:rsidRPr="00CA0ACA" w:rsidRDefault="00905000" w:rsidP="00905000">
      <w:pPr>
        <w:pStyle w:val="paragraph"/>
      </w:pPr>
      <w:r w:rsidRPr="00CA0ACA">
        <w:tab/>
        <w:t>(b)</w:t>
      </w:r>
      <w:r w:rsidRPr="00CA0ACA">
        <w:tab/>
        <w:t>a liability for a civil penalty order under clause</w:t>
      </w:r>
      <w:r w:rsidR="00CA0ACA">
        <w:t> </w:t>
      </w:r>
      <w:r w:rsidRPr="00CA0ACA">
        <w:t>3 of Schedule</w:t>
      </w:r>
      <w:r w:rsidR="00CA0ACA">
        <w:t> </w:t>
      </w:r>
      <w:r w:rsidRPr="00CA0ACA">
        <w:t>2 or a compensation order under clause</w:t>
      </w:r>
      <w:r w:rsidR="00CA0ACA">
        <w:t> </w:t>
      </w:r>
      <w:r w:rsidRPr="00CA0ACA">
        <w:t>4 of Schedule</w:t>
      </w:r>
      <w:r w:rsidR="00CA0ACA">
        <w:t> </w:t>
      </w:r>
      <w:r w:rsidRPr="00CA0ACA">
        <w:t>2; or</w:t>
      </w:r>
    </w:p>
    <w:p w:rsidR="00905000" w:rsidRPr="00CA0ACA" w:rsidRDefault="00905000" w:rsidP="00905000">
      <w:pPr>
        <w:pStyle w:val="paragraph"/>
      </w:pPr>
      <w:r w:rsidRPr="00CA0ACA">
        <w:tab/>
        <w:t>(c)</w:t>
      </w:r>
      <w:r w:rsidRPr="00CA0ACA">
        <w:tab/>
        <w:t>a liability that is owed to someone other than the authority or a subsidiary of the authority and did not arise out of conduct in good faith.</w:t>
      </w:r>
    </w:p>
    <w:p w:rsidR="00905000" w:rsidRPr="00CA0ACA" w:rsidRDefault="00905000" w:rsidP="00905000">
      <w:pPr>
        <w:pStyle w:val="subsection2"/>
      </w:pPr>
      <w:r w:rsidRPr="00CA0ACA">
        <w:t>This subsection does not apply to a liability for legal costs.</w:t>
      </w:r>
    </w:p>
    <w:p w:rsidR="00905000" w:rsidRPr="00CA0ACA" w:rsidRDefault="00905000" w:rsidP="00905000">
      <w:pPr>
        <w:pStyle w:val="SubsectionHead"/>
      </w:pPr>
      <w:r w:rsidRPr="00CA0ACA">
        <w:lastRenderedPageBreak/>
        <w:t>When indemnity for legal costs not allowed</w:t>
      </w:r>
    </w:p>
    <w:p w:rsidR="00905000" w:rsidRPr="00CA0ACA" w:rsidRDefault="00905000" w:rsidP="00905000">
      <w:pPr>
        <w:pStyle w:val="subsection"/>
      </w:pPr>
      <w:r w:rsidRPr="00CA0ACA">
        <w:tab/>
        <w:t>(4)</w:t>
      </w:r>
      <w:r w:rsidRPr="00CA0ACA">
        <w:tab/>
        <w:t>A Commonwealth authority, or a subsidiary of a Commonwealth authority, must not indemnify a person (whether by agreement or by making a payment and whether directly or through an interposed entity) against legal costs incurred in defending an action for a liability incurred as an officer of the authority if the costs are incurred:</w:t>
      </w:r>
    </w:p>
    <w:p w:rsidR="00905000" w:rsidRPr="00CA0ACA" w:rsidRDefault="00905000" w:rsidP="00905000">
      <w:pPr>
        <w:pStyle w:val="paragraph"/>
      </w:pPr>
      <w:r w:rsidRPr="00CA0ACA">
        <w:tab/>
        <w:t>(a)</w:t>
      </w:r>
      <w:r w:rsidRPr="00CA0ACA">
        <w:tab/>
        <w:t xml:space="preserve">in defending or resisting a proceedings in which the person is found to have a liability for which they could not be indemnified under </w:t>
      </w:r>
      <w:r w:rsidR="00CA0ACA">
        <w:t>subsection (</w:t>
      </w:r>
      <w:r w:rsidRPr="00CA0ACA">
        <w:t>3); or</w:t>
      </w:r>
    </w:p>
    <w:p w:rsidR="00905000" w:rsidRPr="00CA0ACA" w:rsidRDefault="00905000" w:rsidP="00905000">
      <w:pPr>
        <w:pStyle w:val="paragraph"/>
      </w:pPr>
      <w:r w:rsidRPr="00CA0ACA">
        <w:tab/>
        <w:t>(b)</w:t>
      </w:r>
      <w:r w:rsidRPr="00CA0ACA">
        <w:tab/>
        <w:t>in defending or resisting criminal proceedings in which the person is found guilty; or</w:t>
      </w:r>
    </w:p>
    <w:p w:rsidR="00905000" w:rsidRPr="00CA0ACA" w:rsidRDefault="00905000" w:rsidP="00905000">
      <w:pPr>
        <w:pStyle w:val="paragraph"/>
      </w:pPr>
      <w:r w:rsidRPr="00CA0ACA">
        <w:tab/>
        <w:t>(c)</w:t>
      </w:r>
      <w:r w:rsidRPr="00CA0ACA">
        <w:tab/>
        <w:t>in defending or resisting proceedings brought by the Finance Minister for a court order if the grounds for making the order are found by the court to have been established; or</w:t>
      </w:r>
    </w:p>
    <w:p w:rsidR="00905000" w:rsidRPr="00CA0ACA" w:rsidRDefault="00905000" w:rsidP="00905000">
      <w:pPr>
        <w:pStyle w:val="paragraph"/>
      </w:pPr>
      <w:r w:rsidRPr="00CA0ACA">
        <w:tab/>
        <w:t>(d)</w:t>
      </w:r>
      <w:r w:rsidRPr="00CA0ACA">
        <w:tab/>
        <w:t>in connection with proceedings for relief to the person under this Act in which the Court denies the relief.</w:t>
      </w:r>
    </w:p>
    <w:p w:rsidR="00905000" w:rsidRPr="00CA0ACA" w:rsidRDefault="00CA0ACA" w:rsidP="00905000">
      <w:pPr>
        <w:pStyle w:val="subsection2"/>
      </w:pPr>
      <w:r>
        <w:t>Paragraph (</w:t>
      </w:r>
      <w:r w:rsidR="00905000" w:rsidRPr="00CA0ACA">
        <w:t>c) does not apply to costs incurred in responding to actions taken by the Finance Minister as part of an investigation before commencing proceedings for the court order.</w:t>
      </w:r>
    </w:p>
    <w:p w:rsidR="00905000" w:rsidRPr="00CA0ACA" w:rsidRDefault="00905000" w:rsidP="00905000">
      <w:pPr>
        <w:pStyle w:val="notetext"/>
      </w:pPr>
      <w:r w:rsidRPr="00CA0ACA">
        <w:t>Note:</w:t>
      </w:r>
      <w:r w:rsidRPr="00CA0ACA">
        <w:tab/>
      </w:r>
      <w:r w:rsidR="00CA0ACA">
        <w:t>Paragraph (</w:t>
      </w:r>
      <w:r w:rsidRPr="00CA0ACA">
        <w:t>c)—This includes proceedings by the Finance Minister for an order under section</w:t>
      </w:r>
      <w:r w:rsidR="00CA0ACA">
        <w:t> </w:t>
      </w:r>
      <w:r w:rsidRPr="00CA0ACA">
        <w:t>27C (disqualification order) or clause</w:t>
      </w:r>
      <w:r w:rsidR="00CA0ACA">
        <w:t> </w:t>
      </w:r>
      <w:r w:rsidRPr="00CA0ACA">
        <w:t>3 or 4 of Schedule</w:t>
      </w:r>
      <w:r w:rsidR="00CA0ACA">
        <w:t> </w:t>
      </w:r>
      <w:r w:rsidRPr="00CA0ACA">
        <w:t>2 (civil penalties).</w:t>
      </w:r>
    </w:p>
    <w:p w:rsidR="00905000" w:rsidRPr="00CA0ACA" w:rsidRDefault="00905000" w:rsidP="00905000">
      <w:pPr>
        <w:pStyle w:val="subsection"/>
      </w:pPr>
      <w:r w:rsidRPr="00CA0ACA">
        <w:tab/>
        <w:t>(5)</w:t>
      </w:r>
      <w:r w:rsidRPr="00CA0ACA">
        <w:tab/>
        <w:t xml:space="preserve">For the purposes of </w:t>
      </w:r>
      <w:r w:rsidR="00CA0ACA">
        <w:t>subsection (</w:t>
      </w:r>
      <w:r w:rsidRPr="00CA0ACA">
        <w:t>4), the outcome of proceedings is the outcome of the proceedings and any appeal in relation to the proceedings.</w:t>
      </w:r>
    </w:p>
    <w:p w:rsidR="00905000" w:rsidRPr="00CA0ACA" w:rsidRDefault="00905000" w:rsidP="00905000">
      <w:pPr>
        <w:pStyle w:val="ActHead5"/>
      </w:pPr>
      <w:bookmarkStart w:id="50" w:name="_Toc358890431"/>
      <w:r w:rsidRPr="00CA0ACA">
        <w:rPr>
          <w:rStyle w:val="CharSectno"/>
        </w:rPr>
        <w:t>27N</w:t>
      </w:r>
      <w:r w:rsidRPr="00CA0ACA">
        <w:t xml:space="preserve">  Insurance for certain liabilities of officers</w:t>
      </w:r>
      <w:bookmarkEnd w:id="50"/>
    </w:p>
    <w:p w:rsidR="00905000" w:rsidRPr="00CA0ACA" w:rsidRDefault="00905000" w:rsidP="00905000">
      <w:pPr>
        <w:pStyle w:val="subsection"/>
      </w:pPr>
      <w:r w:rsidRPr="00CA0ACA">
        <w:tab/>
        <w:t>(1)</w:t>
      </w:r>
      <w:r w:rsidRPr="00CA0ACA">
        <w:tab/>
        <w:t xml:space="preserve">Except as provided in </w:t>
      </w:r>
      <w:r w:rsidR="00CA0ACA">
        <w:t>subsection (</w:t>
      </w:r>
      <w:r w:rsidRPr="00CA0ACA">
        <w:t>2), a Commonwealth authority may insure a person who is or has been an officer against liabilities incurred by the person as an officer.</w:t>
      </w:r>
    </w:p>
    <w:p w:rsidR="00905000" w:rsidRPr="00CA0ACA" w:rsidRDefault="00905000" w:rsidP="00905000">
      <w:pPr>
        <w:pStyle w:val="subsection"/>
      </w:pPr>
      <w:r w:rsidRPr="00CA0ACA">
        <w:tab/>
        <w:t>(2)</w:t>
      </w:r>
      <w:r w:rsidRPr="00CA0ACA">
        <w:tab/>
        <w:t>A Commonwealth authority, or a subsidiary of a Commonwealth authority, must not pay, or agree to pay, a premium for a contract insuring a person who is, or has been, an officer of the authority against a liability (other than one for legal costs) arising out of:</w:t>
      </w:r>
    </w:p>
    <w:p w:rsidR="00905000" w:rsidRPr="00CA0ACA" w:rsidRDefault="00905000" w:rsidP="00905000">
      <w:pPr>
        <w:pStyle w:val="paragraph"/>
      </w:pPr>
      <w:r w:rsidRPr="00CA0ACA">
        <w:lastRenderedPageBreak/>
        <w:tab/>
        <w:t>(a)</w:t>
      </w:r>
      <w:r w:rsidRPr="00CA0ACA">
        <w:tab/>
        <w:t>conduct involving a wilful breach of duty in relation to the authority; or</w:t>
      </w:r>
    </w:p>
    <w:p w:rsidR="00905000" w:rsidRPr="00CA0ACA" w:rsidRDefault="00905000" w:rsidP="00905000">
      <w:pPr>
        <w:pStyle w:val="paragraph"/>
      </w:pPr>
      <w:r w:rsidRPr="00CA0ACA">
        <w:tab/>
        <w:t>(b)</w:t>
      </w:r>
      <w:r w:rsidRPr="00CA0ACA">
        <w:tab/>
        <w:t>a contravention of section</w:t>
      </w:r>
      <w:r w:rsidR="00CA0ACA">
        <w:t> </w:t>
      </w:r>
      <w:r w:rsidRPr="00CA0ACA">
        <w:t>24 or 25.</w:t>
      </w:r>
    </w:p>
    <w:p w:rsidR="00905000" w:rsidRPr="00CA0ACA" w:rsidRDefault="00905000" w:rsidP="00905000">
      <w:pPr>
        <w:pStyle w:val="subsection2"/>
      </w:pPr>
      <w:r w:rsidRPr="00CA0ACA">
        <w:t>This section applies to a premium whether it is paid directly or through an interposed entity.</w:t>
      </w:r>
    </w:p>
    <w:p w:rsidR="0089784F" w:rsidRPr="00CA0ACA" w:rsidRDefault="0089784F" w:rsidP="0089784F">
      <w:pPr>
        <w:pStyle w:val="Penalty"/>
      </w:pPr>
      <w:r w:rsidRPr="00CA0ACA">
        <w:t>Penalty:</w:t>
      </w:r>
      <w:r w:rsidRPr="00CA0ACA">
        <w:tab/>
        <w:t>5 penalty units.</w:t>
      </w:r>
    </w:p>
    <w:p w:rsidR="0089784F" w:rsidRPr="00CA0ACA" w:rsidRDefault="0089784F" w:rsidP="0089784F">
      <w:pPr>
        <w:pStyle w:val="subsection"/>
      </w:pPr>
      <w:r w:rsidRPr="00CA0ACA">
        <w:tab/>
        <w:t>(3)</w:t>
      </w:r>
      <w:r w:rsidRPr="00CA0ACA">
        <w:tab/>
        <w:t xml:space="preserve">An offence based on </w:t>
      </w:r>
      <w:r w:rsidR="00CA0ACA">
        <w:t>subsection (</w:t>
      </w:r>
      <w:r w:rsidRPr="00CA0ACA">
        <w:t>2) is an offence of strict liability.</w:t>
      </w:r>
    </w:p>
    <w:p w:rsidR="0089784F" w:rsidRPr="00CA0ACA" w:rsidRDefault="0089784F" w:rsidP="0089784F">
      <w:pPr>
        <w:pStyle w:val="notetext"/>
      </w:pPr>
      <w:r w:rsidRPr="00CA0ACA">
        <w:t>Note:</w:t>
      </w:r>
      <w:r w:rsidRPr="00CA0ACA">
        <w:tab/>
        <w:t>For strict liability, see section</w:t>
      </w:r>
      <w:r w:rsidR="00CA0ACA">
        <w:t> </w:t>
      </w:r>
      <w:r w:rsidRPr="00CA0ACA">
        <w:t>6.1 of the</w:t>
      </w:r>
      <w:r w:rsidRPr="00CA0ACA">
        <w:rPr>
          <w:i/>
        </w:rPr>
        <w:t xml:space="preserve"> Criminal Code</w:t>
      </w:r>
      <w:r w:rsidRPr="00CA0ACA">
        <w:t>.</w:t>
      </w:r>
    </w:p>
    <w:p w:rsidR="00905000" w:rsidRPr="00CA0ACA" w:rsidRDefault="00905000" w:rsidP="00905000">
      <w:pPr>
        <w:pStyle w:val="ActHead5"/>
      </w:pPr>
      <w:bookmarkStart w:id="51" w:name="_Toc358890432"/>
      <w:r w:rsidRPr="00CA0ACA">
        <w:rPr>
          <w:rStyle w:val="CharSectno"/>
        </w:rPr>
        <w:t>27P</w:t>
      </w:r>
      <w:r w:rsidRPr="00CA0ACA">
        <w:t xml:space="preserve">  Certain indemnities, exemptions, payments and agreements not authorised and certain documents void</w:t>
      </w:r>
      <w:bookmarkEnd w:id="51"/>
    </w:p>
    <w:p w:rsidR="00905000" w:rsidRPr="00CA0ACA" w:rsidRDefault="00905000" w:rsidP="00905000">
      <w:pPr>
        <w:pStyle w:val="subsection"/>
      </w:pPr>
      <w:r w:rsidRPr="00CA0ACA">
        <w:tab/>
        <w:t>(1)</w:t>
      </w:r>
      <w:r w:rsidRPr="00CA0ACA">
        <w:tab/>
        <w:t>Sections</w:t>
      </w:r>
      <w:r w:rsidR="00CA0ACA">
        <w:t> </w:t>
      </w:r>
      <w:r w:rsidRPr="00CA0ACA">
        <w:t>27M and 27N do not authorise anything that would otherwise be unlawful.</w:t>
      </w:r>
    </w:p>
    <w:p w:rsidR="00905000" w:rsidRPr="00CA0ACA" w:rsidRDefault="00905000" w:rsidP="00905000">
      <w:pPr>
        <w:pStyle w:val="subsection"/>
      </w:pPr>
      <w:r w:rsidRPr="00CA0ACA">
        <w:tab/>
        <w:t>(2)</w:t>
      </w:r>
      <w:r w:rsidRPr="00CA0ACA">
        <w:tab/>
        <w:t>Anything that purports to indemnify or insure a person against a liability or exempt them from a liability is void to the extent that it contravenes section</w:t>
      </w:r>
      <w:r w:rsidR="00CA0ACA">
        <w:t> </w:t>
      </w:r>
      <w:r w:rsidRPr="00CA0ACA">
        <w:t>27M or 27N.</w:t>
      </w:r>
    </w:p>
    <w:p w:rsidR="00905000" w:rsidRPr="00CA0ACA" w:rsidRDefault="00905000" w:rsidP="00BD15E4">
      <w:pPr>
        <w:pStyle w:val="ActHead3"/>
        <w:pageBreakBefore/>
      </w:pPr>
      <w:bookmarkStart w:id="52" w:name="_Toc358890433"/>
      <w:r w:rsidRPr="00CA0ACA">
        <w:rPr>
          <w:rStyle w:val="CharDivNo"/>
        </w:rPr>
        <w:lastRenderedPageBreak/>
        <w:t>Division</w:t>
      </w:r>
      <w:r w:rsidR="00CA0ACA" w:rsidRPr="00CA0ACA">
        <w:rPr>
          <w:rStyle w:val="CharDivNo"/>
        </w:rPr>
        <w:t> </w:t>
      </w:r>
      <w:r w:rsidRPr="00CA0ACA">
        <w:rPr>
          <w:rStyle w:val="CharDivNo"/>
        </w:rPr>
        <w:t>5</w:t>
      </w:r>
      <w:r w:rsidRPr="00CA0ACA">
        <w:t>—</w:t>
      </w:r>
      <w:r w:rsidRPr="00CA0ACA">
        <w:rPr>
          <w:rStyle w:val="CharDivText"/>
        </w:rPr>
        <w:t>Miscellaneous</w:t>
      </w:r>
      <w:bookmarkEnd w:id="52"/>
    </w:p>
    <w:p w:rsidR="0089784F" w:rsidRPr="00CA0ACA" w:rsidRDefault="0089784F" w:rsidP="0089784F">
      <w:pPr>
        <w:pStyle w:val="ActHead5"/>
      </w:pPr>
      <w:bookmarkStart w:id="53" w:name="_Toc358890434"/>
      <w:r w:rsidRPr="00CA0ACA">
        <w:rPr>
          <w:rStyle w:val="CharSectno"/>
        </w:rPr>
        <w:t>28</w:t>
      </w:r>
      <w:r w:rsidRPr="00CA0ACA">
        <w:t xml:space="preserve">  Compliance with General Policy Orders</w:t>
      </w:r>
      <w:bookmarkEnd w:id="53"/>
    </w:p>
    <w:p w:rsidR="0089784F" w:rsidRPr="00CA0ACA" w:rsidRDefault="0089784F" w:rsidP="0089784F">
      <w:pPr>
        <w:pStyle w:val="subsection"/>
      </w:pPr>
      <w:r w:rsidRPr="00CA0ACA">
        <w:tab/>
        <w:t>(1)</w:t>
      </w:r>
      <w:r w:rsidRPr="00CA0ACA">
        <w:tab/>
        <w:t>The directors of a Commonwealth authority must ensure that the authority complies with a General Policy Order to the extent that the Order applies to the authority.</w:t>
      </w:r>
    </w:p>
    <w:p w:rsidR="0089784F" w:rsidRPr="00CA0ACA" w:rsidRDefault="0089784F" w:rsidP="0089784F">
      <w:pPr>
        <w:pStyle w:val="subsection"/>
      </w:pPr>
      <w:r w:rsidRPr="00CA0ACA">
        <w:tab/>
        <w:t>(2)</w:t>
      </w:r>
      <w:r w:rsidRPr="00CA0ACA">
        <w:tab/>
        <w:t>The directors must also ensure, as far as practicable, that the subsidiaries of the authority comply with the Order to that extent.</w:t>
      </w:r>
    </w:p>
    <w:p w:rsidR="0089784F" w:rsidRPr="00CA0ACA" w:rsidRDefault="0089784F" w:rsidP="0089784F">
      <w:pPr>
        <w:pStyle w:val="ActHead5"/>
      </w:pPr>
      <w:bookmarkStart w:id="54" w:name="_Toc358890435"/>
      <w:r w:rsidRPr="00CA0ACA">
        <w:rPr>
          <w:rStyle w:val="CharSectno"/>
        </w:rPr>
        <w:t>28A</w:t>
      </w:r>
      <w:r w:rsidRPr="00CA0ACA">
        <w:t xml:space="preserve">  Credit cards and credit vouchers</w:t>
      </w:r>
      <w:bookmarkEnd w:id="54"/>
    </w:p>
    <w:p w:rsidR="0089784F" w:rsidRPr="00CA0ACA" w:rsidRDefault="0089784F" w:rsidP="0089784F">
      <w:pPr>
        <w:pStyle w:val="subsection"/>
      </w:pPr>
      <w:r w:rsidRPr="00CA0ACA">
        <w:tab/>
        <w:t>(1)</w:t>
      </w:r>
      <w:r w:rsidRPr="00CA0ACA">
        <w:tab/>
        <w:t>A Commonwealth authority may obtain:</w:t>
      </w:r>
    </w:p>
    <w:p w:rsidR="0089784F" w:rsidRPr="00CA0ACA" w:rsidRDefault="0089784F" w:rsidP="0089784F">
      <w:pPr>
        <w:pStyle w:val="paragraph"/>
      </w:pPr>
      <w:r w:rsidRPr="00CA0ACA">
        <w:tab/>
        <w:t>(a)</w:t>
      </w:r>
      <w:r w:rsidRPr="00CA0ACA">
        <w:tab/>
        <w:t>cash, goods or services on credit from any person by the use of a credit card; and</w:t>
      </w:r>
    </w:p>
    <w:p w:rsidR="0089784F" w:rsidRPr="00CA0ACA" w:rsidRDefault="0089784F" w:rsidP="0089784F">
      <w:pPr>
        <w:pStyle w:val="paragraph"/>
      </w:pPr>
      <w:r w:rsidRPr="00CA0ACA">
        <w:tab/>
        <w:t>(b)</w:t>
      </w:r>
      <w:r w:rsidRPr="00CA0ACA">
        <w:tab/>
        <w:t>goods or services on credit from any person by the use of a credit voucher.</w:t>
      </w:r>
    </w:p>
    <w:p w:rsidR="0089784F" w:rsidRPr="00CA0ACA" w:rsidRDefault="0089784F" w:rsidP="0089784F">
      <w:pPr>
        <w:pStyle w:val="subsection"/>
      </w:pPr>
      <w:r w:rsidRPr="00CA0ACA">
        <w:tab/>
        <w:t>(2)</w:t>
      </w:r>
      <w:r w:rsidRPr="00CA0ACA">
        <w:tab/>
        <w:t>The regulations may prescribe requirements in relation to the authority’s credit card or voucher, including requirements relating to:</w:t>
      </w:r>
    </w:p>
    <w:p w:rsidR="0089784F" w:rsidRPr="00CA0ACA" w:rsidRDefault="0089784F" w:rsidP="0089784F">
      <w:pPr>
        <w:pStyle w:val="paragraph"/>
      </w:pPr>
      <w:r w:rsidRPr="00CA0ACA">
        <w:tab/>
        <w:t>(a)</w:t>
      </w:r>
      <w:r w:rsidRPr="00CA0ACA">
        <w:tab/>
        <w:t>the agreement between the authority and the person issuing the credit card or voucher; and</w:t>
      </w:r>
    </w:p>
    <w:p w:rsidR="0089784F" w:rsidRPr="00CA0ACA" w:rsidRDefault="0089784F" w:rsidP="0089784F">
      <w:pPr>
        <w:pStyle w:val="paragraph"/>
      </w:pPr>
      <w:r w:rsidRPr="00CA0ACA">
        <w:tab/>
        <w:t>(b)</w:t>
      </w:r>
      <w:r w:rsidRPr="00CA0ACA">
        <w:tab/>
        <w:t>who is authorised to use the credit card or voucher on the authority’s behalf; and</w:t>
      </w:r>
    </w:p>
    <w:p w:rsidR="0089784F" w:rsidRPr="00CA0ACA" w:rsidRDefault="0089784F" w:rsidP="0089784F">
      <w:pPr>
        <w:pStyle w:val="paragraph"/>
      </w:pPr>
      <w:r w:rsidRPr="00CA0ACA">
        <w:tab/>
        <w:t>(c)</w:t>
      </w:r>
      <w:r w:rsidRPr="00CA0ACA">
        <w:tab/>
        <w:t>the circumstances in which the credit card or voucher may be used; and</w:t>
      </w:r>
    </w:p>
    <w:p w:rsidR="0089784F" w:rsidRPr="00CA0ACA" w:rsidRDefault="0089784F" w:rsidP="0089784F">
      <w:pPr>
        <w:pStyle w:val="paragraph"/>
      </w:pPr>
      <w:r w:rsidRPr="00CA0ACA">
        <w:tab/>
        <w:t>(d)</w:t>
      </w:r>
      <w:r w:rsidRPr="00CA0ACA">
        <w:tab/>
        <w:t>how the credit card or voucher is to be kept; and</w:t>
      </w:r>
    </w:p>
    <w:p w:rsidR="0089784F" w:rsidRPr="00CA0ACA" w:rsidRDefault="0089784F" w:rsidP="0089784F">
      <w:pPr>
        <w:pStyle w:val="paragraph"/>
      </w:pPr>
      <w:r w:rsidRPr="00CA0ACA">
        <w:tab/>
        <w:t>(e)</w:t>
      </w:r>
      <w:r w:rsidRPr="00CA0ACA">
        <w:tab/>
        <w:t>the maximum amount that may be borrowed by way of the credit card or voucher; and</w:t>
      </w:r>
    </w:p>
    <w:p w:rsidR="0089784F" w:rsidRPr="00CA0ACA" w:rsidRDefault="0089784F" w:rsidP="0089784F">
      <w:pPr>
        <w:pStyle w:val="paragraph"/>
      </w:pPr>
      <w:r w:rsidRPr="00CA0ACA">
        <w:tab/>
        <w:t>(f)</w:t>
      </w:r>
      <w:r w:rsidRPr="00CA0ACA">
        <w:tab/>
        <w:t>the period in which amounts borrowed by way of the credit card or voucher are to be repaid, being a period not longer than 60 days after the authority is notified by the lender of the amount borrowed.</w:t>
      </w:r>
    </w:p>
    <w:p w:rsidR="0089784F" w:rsidRPr="00CA0ACA" w:rsidRDefault="0089784F" w:rsidP="0089784F">
      <w:pPr>
        <w:pStyle w:val="subsection"/>
      </w:pPr>
      <w:r w:rsidRPr="00CA0ACA">
        <w:tab/>
        <w:t>(3)</w:t>
      </w:r>
      <w:r w:rsidRPr="00CA0ACA">
        <w:tab/>
        <w:t xml:space="preserve">This section, and regulations made under this section, do not apply to a Commonwealth authority if, under the authority’s enabling </w:t>
      </w:r>
      <w:r w:rsidRPr="00CA0ACA">
        <w:lastRenderedPageBreak/>
        <w:t>legislation, the authority has an express power to borrow money (whether or not that power is subject to conditions).</w:t>
      </w:r>
    </w:p>
    <w:p w:rsidR="006808AE" w:rsidRPr="00CA0ACA" w:rsidRDefault="006808AE" w:rsidP="006808AE">
      <w:pPr>
        <w:pStyle w:val="ActHead5"/>
      </w:pPr>
      <w:bookmarkStart w:id="55" w:name="_Toc358890436"/>
      <w:r w:rsidRPr="00CA0ACA">
        <w:rPr>
          <w:rStyle w:val="CharSectno"/>
        </w:rPr>
        <w:t>28B</w:t>
      </w:r>
      <w:r w:rsidRPr="00CA0ACA">
        <w:t xml:space="preserve">  Misuse of credit cards or credit vouchers—criminal offence</w:t>
      </w:r>
      <w:bookmarkEnd w:id="55"/>
    </w:p>
    <w:p w:rsidR="006808AE" w:rsidRPr="00CA0ACA" w:rsidRDefault="006808AE" w:rsidP="006808AE">
      <w:pPr>
        <w:pStyle w:val="subsection"/>
      </w:pPr>
      <w:r w:rsidRPr="00CA0ACA">
        <w:tab/>
        <w:t>(1)</w:t>
      </w:r>
      <w:r w:rsidRPr="00CA0ACA">
        <w:tab/>
        <w:t>A person must not use a Commonwealth authority credit card, Commonwealth authority credit card number or Commonwealth authority credit voucher to obtain cash, goods or services otherwise than for the authority.</w:t>
      </w:r>
    </w:p>
    <w:p w:rsidR="006808AE" w:rsidRPr="00CA0ACA" w:rsidRDefault="006808AE" w:rsidP="006808AE">
      <w:pPr>
        <w:pStyle w:val="Penalty"/>
      </w:pPr>
      <w:r w:rsidRPr="00CA0ACA">
        <w:t>Penalty:</w:t>
      </w:r>
      <w:r w:rsidRPr="00CA0ACA">
        <w:tab/>
        <w:t>Imprisonment for 7 years.</w:t>
      </w:r>
    </w:p>
    <w:p w:rsidR="006808AE" w:rsidRPr="00CA0ACA" w:rsidRDefault="006808AE" w:rsidP="006808AE">
      <w:pPr>
        <w:pStyle w:val="notetext"/>
      </w:pPr>
      <w:r w:rsidRPr="00CA0ACA">
        <w:t>Note:</w:t>
      </w:r>
      <w:r w:rsidRPr="00CA0ACA">
        <w:tab/>
        <w:t>Chapter</w:t>
      </w:r>
      <w:r w:rsidR="00CA0ACA">
        <w:t> </w:t>
      </w:r>
      <w:r w:rsidRPr="00CA0ACA">
        <w:t xml:space="preserve">2 of the </w:t>
      </w:r>
      <w:r w:rsidRPr="00CA0ACA">
        <w:rPr>
          <w:i/>
        </w:rPr>
        <w:t>Criminal Code</w:t>
      </w:r>
      <w:r w:rsidRPr="00CA0ACA">
        <w:t xml:space="preserve"> sets out the general principles of criminal responsibility.</w:t>
      </w:r>
    </w:p>
    <w:p w:rsidR="006808AE" w:rsidRPr="00CA0ACA" w:rsidRDefault="006808AE" w:rsidP="006808AE">
      <w:pPr>
        <w:pStyle w:val="subsection"/>
      </w:pPr>
      <w:r w:rsidRPr="00CA0ACA">
        <w:tab/>
        <w:t>(2)</w:t>
      </w:r>
      <w:r w:rsidRPr="00CA0ACA">
        <w:tab/>
      </w:r>
      <w:r w:rsidR="00CA0ACA">
        <w:t>Subsection (</w:t>
      </w:r>
      <w:r w:rsidRPr="00CA0ACA">
        <w:t>1) does not apply to a particular use of a Commonwealth authority credit card, Commonwealth authority credit card number or Commonwealth authority credit voucher if:</w:t>
      </w:r>
    </w:p>
    <w:p w:rsidR="006808AE" w:rsidRPr="00CA0ACA" w:rsidRDefault="006808AE" w:rsidP="006808AE">
      <w:pPr>
        <w:pStyle w:val="paragraph"/>
      </w:pPr>
      <w:r w:rsidRPr="00CA0ACA">
        <w:tab/>
        <w:t>(a)</w:t>
      </w:r>
      <w:r w:rsidRPr="00CA0ACA">
        <w:tab/>
        <w:t>the use is authorised by the regulations; and</w:t>
      </w:r>
    </w:p>
    <w:p w:rsidR="006808AE" w:rsidRPr="00CA0ACA" w:rsidRDefault="006808AE" w:rsidP="006808AE">
      <w:pPr>
        <w:pStyle w:val="paragraph"/>
      </w:pPr>
      <w:r w:rsidRPr="00CA0ACA">
        <w:tab/>
        <w:t>(b)</w:t>
      </w:r>
      <w:r w:rsidRPr="00CA0ACA">
        <w:tab/>
        <w:t>the authority is reimbursed in accordance with the regulations.</w:t>
      </w:r>
    </w:p>
    <w:p w:rsidR="006808AE" w:rsidRPr="00CA0ACA" w:rsidRDefault="006808AE" w:rsidP="006808AE">
      <w:pPr>
        <w:pStyle w:val="notetext"/>
      </w:pPr>
      <w:r w:rsidRPr="00CA0ACA">
        <w:t>Note:</w:t>
      </w:r>
      <w:r w:rsidRPr="00CA0ACA">
        <w:tab/>
        <w:t xml:space="preserve">A defendant bears an evidential burden in relation to the matter in </w:t>
      </w:r>
      <w:r w:rsidR="00CA0ACA">
        <w:t>subsection (</w:t>
      </w:r>
      <w:r w:rsidRPr="00CA0ACA">
        <w:t>2), see subsection</w:t>
      </w:r>
      <w:r w:rsidR="00CA0ACA">
        <w:t> </w:t>
      </w:r>
      <w:r w:rsidRPr="00CA0ACA">
        <w:t>13.3(3) of the</w:t>
      </w:r>
      <w:r w:rsidRPr="00CA0ACA">
        <w:rPr>
          <w:i/>
        </w:rPr>
        <w:t xml:space="preserve"> Criminal Code</w:t>
      </w:r>
      <w:r w:rsidRPr="00CA0ACA">
        <w:t>.</w:t>
      </w:r>
    </w:p>
    <w:p w:rsidR="006808AE" w:rsidRPr="00CA0ACA" w:rsidRDefault="006808AE" w:rsidP="006808AE">
      <w:pPr>
        <w:pStyle w:val="subsection"/>
      </w:pPr>
      <w:r w:rsidRPr="00CA0ACA">
        <w:tab/>
        <w:t>(3)</w:t>
      </w:r>
      <w:r w:rsidRPr="00CA0ACA">
        <w:tab/>
        <w:t xml:space="preserve">For the purposes of </w:t>
      </w:r>
      <w:r w:rsidR="00CA0ACA">
        <w:t>paragraph (</w:t>
      </w:r>
      <w:r w:rsidRPr="00CA0ACA">
        <w:t>2)(b), an amount that is to be reimbursed to the authority is a debt due to the authority and is recoverable by the authority in a court of competent jurisdiction.</w:t>
      </w:r>
    </w:p>
    <w:p w:rsidR="006808AE" w:rsidRPr="00CA0ACA" w:rsidRDefault="006808AE" w:rsidP="006808AE">
      <w:pPr>
        <w:pStyle w:val="subsection"/>
      </w:pPr>
      <w:r w:rsidRPr="00CA0ACA">
        <w:tab/>
        <w:t>(4)</w:t>
      </w:r>
      <w:r w:rsidRPr="00CA0ACA">
        <w:tab/>
        <w:t>In this section:</w:t>
      </w:r>
    </w:p>
    <w:p w:rsidR="006808AE" w:rsidRPr="00CA0ACA" w:rsidRDefault="006808AE" w:rsidP="006808AE">
      <w:pPr>
        <w:pStyle w:val="Definition"/>
      </w:pPr>
      <w:r w:rsidRPr="00CA0ACA">
        <w:rPr>
          <w:b/>
          <w:i/>
        </w:rPr>
        <w:t>Commonwealth authority credit card</w:t>
      </w:r>
      <w:r w:rsidRPr="00CA0ACA">
        <w:t xml:space="preserve"> means a credit card issued to the Commonwealth authority to enable the authority to obtain cash, goods or services on credit.</w:t>
      </w:r>
    </w:p>
    <w:p w:rsidR="006808AE" w:rsidRPr="00CA0ACA" w:rsidRDefault="006808AE" w:rsidP="006808AE">
      <w:pPr>
        <w:pStyle w:val="Definition"/>
      </w:pPr>
      <w:r w:rsidRPr="00CA0ACA">
        <w:rPr>
          <w:b/>
          <w:i/>
        </w:rPr>
        <w:t>Commonwealth authority credit voucher</w:t>
      </w:r>
      <w:r w:rsidRPr="00CA0ACA">
        <w:t xml:space="preserve"> means a credit voucher issued to the Commonwealth authority to enable the authority to obtain goods or services on credit.</w:t>
      </w:r>
    </w:p>
    <w:p w:rsidR="00905000" w:rsidRPr="00CA0ACA" w:rsidRDefault="00905000" w:rsidP="00905000">
      <w:pPr>
        <w:pStyle w:val="ActHead5"/>
      </w:pPr>
      <w:bookmarkStart w:id="56" w:name="_Toc358890437"/>
      <w:r w:rsidRPr="00CA0ACA">
        <w:rPr>
          <w:rStyle w:val="CharSectno"/>
        </w:rPr>
        <w:lastRenderedPageBreak/>
        <w:t>29</w:t>
      </w:r>
      <w:r w:rsidRPr="00CA0ACA">
        <w:t xml:space="preserve">  Activities of subsidiaries</w:t>
      </w:r>
      <w:bookmarkEnd w:id="56"/>
    </w:p>
    <w:p w:rsidR="00905000" w:rsidRPr="00CA0ACA" w:rsidRDefault="00905000" w:rsidP="00905000">
      <w:pPr>
        <w:pStyle w:val="subsection"/>
      </w:pPr>
      <w:r w:rsidRPr="00CA0ACA">
        <w:tab/>
      </w:r>
      <w:r w:rsidRPr="00CA0ACA">
        <w:tab/>
        <w:t>A Commonwealth authority must ensure that none of its subsidiaries does anything that the authority does not itself have power to do.</w:t>
      </w:r>
    </w:p>
    <w:p w:rsidR="00905000" w:rsidRPr="00CA0ACA" w:rsidRDefault="00905000" w:rsidP="00905000">
      <w:pPr>
        <w:pStyle w:val="ActHead5"/>
      </w:pPr>
      <w:bookmarkStart w:id="57" w:name="_Toc358890438"/>
      <w:r w:rsidRPr="00CA0ACA">
        <w:rPr>
          <w:rStyle w:val="CharSectno"/>
        </w:rPr>
        <w:t>30</w:t>
      </w:r>
      <w:r w:rsidRPr="00CA0ACA">
        <w:t xml:space="preserve">  Aligning accounting periods of subsidiaries</w:t>
      </w:r>
      <w:bookmarkEnd w:id="57"/>
    </w:p>
    <w:p w:rsidR="00905000" w:rsidRPr="00CA0ACA" w:rsidRDefault="00905000" w:rsidP="00905000">
      <w:pPr>
        <w:pStyle w:val="subsection"/>
      </w:pPr>
      <w:r w:rsidRPr="00CA0ACA">
        <w:tab/>
        <w:t>(1)</w:t>
      </w:r>
      <w:r w:rsidRPr="00CA0ACA">
        <w:tab/>
        <w:t>If the annual accounting period of a subsidiary of a Commonwealth authority is not the same as the financial year of the authority, the directors of the authority must do whatever is necessary to ensure that the annual accounting period of the subsidiary becomes the same as the authority’s financial year:</w:t>
      </w:r>
    </w:p>
    <w:p w:rsidR="00905000" w:rsidRPr="00CA0ACA" w:rsidRDefault="00905000" w:rsidP="00905000">
      <w:pPr>
        <w:pStyle w:val="paragraph"/>
      </w:pPr>
      <w:r w:rsidRPr="00CA0ACA">
        <w:tab/>
        <w:t>(a)</w:t>
      </w:r>
      <w:r w:rsidRPr="00CA0ACA">
        <w:tab/>
        <w:t>within 12 months after the subsidiary becomes a subsidiary; or</w:t>
      </w:r>
    </w:p>
    <w:p w:rsidR="00905000" w:rsidRPr="00CA0ACA" w:rsidRDefault="00905000" w:rsidP="00905000">
      <w:pPr>
        <w:pStyle w:val="paragraph"/>
      </w:pPr>
      <w:r w:rsidRPr="00CA0ACA">
        <w:tab/>
        <w:t>(b)</w:t>
      </w:r>
      <w:r w:rsidRPr="00CA0ACA">
        <w:tab/>
        <w:t>within 12 months after the commencement of this Act;</w:t>
      </w:r>
    </w:p>
    <w:p w:rsidR="00905000" w:rsidRPr="00CA0ACA" w:rsidRDefault="00905000" w:rsidP="00905000">
      <w:pPr>
        <w:pStyle w:val="subsection"/>
      </w:pPr>
      <w:r w:rsidRPr="00CA0ACA">
        <w:tab/>
      </w:r>
      <w:r w:rsidRPr="00CA0ACA">
        <w:tab/>
        <w:t>whichever is later.</w:t>
      </w:r>
    </w:p>
    <w:p w:rsidR="00905000" w:rsidRPr="00CA0ACA" w:rsidRDefault="00905000" w:rsidP="00905000">
      <w:pPr>
        <w:pStyle w:val="subsection"/>
      </w:pPr>
      <w:r w:rsidRPr="00CA0ACA">
        <w:tab/>
        <w:t>(2)</w:t>
      </w:r>
      <w:r w:rsidRPr="00CA0ACA">
        <w:tab/>
        <w:t>If the annual accounting period of a subsidiary is already the same as the authority’s financial year, the directors must do whatever is necessary to ensure that it continues to be the same.</w:t>
      </w:r>
    </w:p>
    <w:p w:rsidR="0089784F" w:rsidRPr="00CA0ACA" w:rsidRDefault="0089784F" w:rsidP="0089784F">
      <w:pPr>
        <w:pStyle w:val="subsection"/>
      </w:pPr>
      <w:r w:rsidRPr="00CA0ACA">
        <w:tab/>
        <w:t>(3)</w:t>
      </w:r>
      <w:r w:rsidRPr="00CA0ACA">
        <w:tab/>
        <w:t>A director of a Commonwealth authority contravenes this subsection if the director:</w:t>
      </w:r>
    </w:p>
    <w:p w:rsidR="0089784F" w:rsidRPr="00CA0ACA" w:rsidRDefault="0089784F" w:rsidP="0089784F">
      <w:pPr>
        <w:pStyle w:val="paragraph"/>
      </w:pPr>
      <w:r w:rsidRPr="00CA0ACA">
        <w:tab/>
        <w:t>(a)</w:t>
      </w:r>
      <w:r w:rsidRPr="00CA0ACA">
        <w:tab/>
        <w:t>causes this section to be contravened; or</w:t>
      </w:r>
    </w:p>
    <w:p w:rsidR="0089784F" w:rsidRPr="00CA0ACA" w:rsidRDefault="0089784F" w:rsidP="0089784F">
      <w:pPr>
        <w:pStyle w:val="paragraph"/>
      </w:pPr>
      <w:r w:rsidRPr="00CA0ACA">
        <w:tab/>
        <w:t>(b)</w:t>
      </w:r>
      <w:r w:rsidRPr="00CA0ACA">
        <w:tab/>
        <w:t>fails to take all reasonable steps to comply with, or secure compliance with, this section.</w:t>
      </w:r>
    </w:p>
    <w:p w:rsidR="0089784F" w:rsidRPr="00CA0ACA" w:rsidRDefault="0089784F" w:rsidP="0089784F">
      <w:pPr>
        <w:pStyle w:val="notetext"/>
      </w:pPr>
      <w:r w:rsidRPr="00CA0ACA">
        <w:t>Note:</w:t>
      </w:r>
      <w:r w:rsidRPr="00CA0ACA">
        <w:tab/>
        <w:t>This is a civil penalty provision (see Schedule</w:t>
      </w:r>
      <w:r w:rsidR="00CA0ACA">
        <w:t> </w:t>
      </w:r>
      <w:r w:rsidRPr="00CA0ACA">
        <w:t>2).</w:t>
      </w:r>
    </w:p>
    <w:p w:rsidR="0089784F" w:rsidRPr="00CA0ACA" w:rsidRDefault="0089784F" w:rsidP="0089784F">
      <w:pPr>
        <w:pStyle w:val="subsection"/>
      </w:pPr>
      <w:r w:rsidRPr="00CA0ACA">
        <w:tab/>
        <w:t>(4)</w:t>
      </w:r>
      <w:r w:rsidRPr="00CA0ACA">
        <w:tab/>
        <w:t xml:space="preserve">A director of the authority commits an offence if the director contravenes </w:t>
      </w:r>
      <w:r w:rsidR="00CA0ACA">
        <w:t>subsection (</w:t>
      </w:r>
      <w:r w:rsidRPr="00CA0ACA">
        <w:t>3) and the contravention is dishonest.</w:t>
      </w:r>
    </w:p>
    <w:p w:rsidR="0089784F" w:rsidRPr="00CA0ACA" w:rsidRDefault="0089784F" w:rsidP="0089784F">
      <w:pPr>
        <w:pStyle w:val="Penalty"/>
      </w:pPr>
      <w:r w:rsidRPr="00CA0ACA">
        <w:t>Penalty for a contravention of this subsection: 2,000 penalty units or imprisonment for 5 years, or both.</w:t>
      </w:r>
    </w:p>
    <w:p w:rsidR="00905000" w:rsidRPr="00CA0ACA" w:rsidRDefault="00905000" w:rsidP="00905000">
      <w:pPr>
        <w:pStyle w:val="ActHead5"/>
      </w:pPr>
      <w:bookmarkStart w:id="58" w:name="_Toc358890439"/>
      <w:r w:rsidRPr="00CA0ACA">
        <w:rPr>
          <w:rStyle w:val="CharSectno"/>
        </w:rPr>
        <w:t>31</w:t>
      </w:r>
      <w:r w:rsidRPr="00CA0ACA">
        <w:t xml:space="preserve">  Exemption from requirement to align accounting periods of subsidiaries</w:t>
      </w:r>
      <w:bookmarkEnd w:id="58"/>
    </w:p>
    <w:p w:rsidR="00905000" w:rsidRPr="00CA0ACA" w:rsidRDefault="00905000" w:rsidP="00905000">
      <w:pPr>
        <w:pStyle w:val="subsection"/>
      </w:pPr>
      <w:r w:rsidRPr="00CA0ACA">
        <w:tab/>
        <w:t>(1)</w:t>
      </w:r>
      <w:r w:rsidRPr="00CA0ACA">
        <w:tab/>
        <w:t xml:space="preserve">The Finance Minister may grant a written exemption to the directors of a Commonwealth authority from the requirements of </w:t>
      </w:r>
      <w:r w:rsidRPr="00CA0ACA">
        <w:lastRenderedPageBreak/>
        <w:t>section</w:t>
      </w:r>
      <w:r w:rsidR="00CA0ACA">
        <w:t> </w:t>
      </w:r>
      <w:r w:rsidRPr="00CA0ACA">
        <w:t>30, either generally or in relation to one or more subsidiaries.</w:t>
      </w:r>
    </w:p>
    <w:p w:rsidR="00905000" w:rsidRPr="00CA0ACA" w:rsidRDefault="00905000" w:rsidP="00905000">
      <w:pPr>
        <w:pStyle w:val="subsection"/>
      </w:pPr>
      <w:r w:rsidRPr="00CA0ACA">
        <w:tab/>
        <w:t>(2)</w:t>
      </w:r>
      <w:r w:rsidRPr="00CA0ACA">
        <w:tab/>
        <w:t>The exemption may be granted subject to conditions.</w:t>
      </w:r>
    </w:p>
    <w:p w:rsidR="00905000" w:rsidRPr="00CA0ACA" w:rsidRDefault="00905000" w:rsidP="00905000">
      <w:pPr>
        <w:pStyle w:val="subsection"/>
      </w:pPr>
      <w:r w:rsidRPr="00CA0ACA">
        <w:tab/>
        <w:t>(3)</w:t>
      </w:r>
      <w:r w:rsidRPr="00CA0ACA">
        <w:tab/>
        <w:t xml:space="preserve">The Finance Minister may, on behalf of the Commonwealth, engage a registered company auditor to investigate and report on an exemption application. For this purpose, </w:t>
      </w:r>
      <w:r w:rsidRPr="00CA0ACA">
        <w:rPr>
          <w:b/>
          <w:i/>
        </w:rPr>
        <w:t>registered company auditor</w:t>
      </w:r>
      <w:r w:rsidRPr="00CA0ACA">
        <w:t xml:space="preserve"> means a person who is registered, or taken to be registered, as an auditor under the </w:t>
      </w:r>
      <w:r w:rsidRPr="00CA0ACA">
        <w:rPr>
          <w:i/>
        </w:rPr>
        <w:t>Corporations Act 2001</w:t>
      </w:r>
      <w:r w:rsidRPr="00CA0ACA">
        <w:t>.</w:t>
      </w:r>
    </w:p>
    <w:p w:rsidR="00905000" w:rsidRPr="00CA0ACA" w:rsidRDefault="00905000" w:rsidP="00905000">
      <w:pPr>
        <w:pStyle w:val="subsection"/>
      </w:pPr>
      <w:r w:rsidRPr="00CA0ACA">
        <w:tab/>
        <w:t>(4)</w:t>
      </w:r>
      <w:r w:rsidRPr="00CA0ACA">
        <w:tab/>
        <w:t>The authority is liable to reimburse the Commonwealth for the costs of the investigation and report.</w:t>
      </w:r>
    </w:p>
    <w:p w:rsidR="00905000" w:rsidRPr="00CA0ACA" w:rsidRDefault="00905000" w:rsidP="00905000">
      <w:pPr>
        <w:pStyle w:val="ActHead5"/>
      </w:pPr>
      <w:bookmarkStart w:id="59" w:name="_Toc358890440"/>
      <w:r w:rsidRPr="00CA0ACA">
        <w:rPr>
          <w:rStyle w:val="CharSectno"/>
        </w:rPr>
        <w:t>32</w:t>
      </w:r>
      <w:r w:rsidRPr="00CA0ACA">
        <w:t xml:space="preserve">  Audit committee</w:t>
      </w:r>
      <w:bookmarkEnd w:id="59"/>
    </w:p>
    <w:p w:rsidR="00905000" w:rsidRPr="00CA0ACA" w:rsidRDefault="00905000" w:rsidP="00905000">
      <w:pPr>
        <w:pStyle w:val="subsection"/>
      </w:pPr>
      <w:r w:rsidRPr="00CA0ACA">
        <w:tab/>
        <w:t>(1)</w:t>
      </w:r>
      <w:r w:rsidRPr="00CA0ACA">
        <w:tab/>
        <w:t>The directors of a Commonwealth authority must establish and maintain an audit committee with functions that include:</w:t>
      </w:r>
    </w:p>
    <w:p w:rsidR="00905000" w:rsidRPr="00CA0ACA" w:rsidRDefault="00905000" w:rsidP="00905000">
      <w:pPr>
        <w:pStyle w:val="paragraph"/>
      </w:pPr>
      <w:r w:rsidRPr="00CA0ACA">
        <w:tab/>
        <w:t>(a)</w:t>
      </w:r>
      <w:r w:rsidRPr="00CA0ACA">
        <w:tab/>
        <w:t>helping the authority and its directors to comply with obligations under this Act; and</w:t>
      </w:r>
    </w:p>
    <w:p w:rsidR="00905000" w:rsidRPr="00CA0ACA" w:rsidRDefault="00905000" w:rsidP="00905000">
      <w:pPr>
        <w:pStyle w:val="paragraph"/>
      </w:pPr>
      <w:r w:rsidRPr="00CA0ACA">
        <w:tab/>
        <w:t>(b)</w:t>
      </w:r>
      <w:r w:rsidRPr="00CA0ACA">
        <w:tab/>
        <w:t>providing a forum for communication between the directors, the senior managers of the authority and the internal and external auditors of the authority.</w:t>
      </w:r>
    </w:p>
    <w:p w:rsidR="00905000" w:rsidRPr="00CA0ACA" w:rsidRDefault="00905000" w:rsidP="00905000">
      <w:pPr>
        <w:pStyle w:val="subsection"/>
      </w:pPr>
      <w:r w:rsidRPr="00CA0ACA">
        <w:tab/>
        <w:t>(2)</w:t>
      </w:r>
      <w:r w:rsidRPr="00CA0ACA">
        <w:tab/>
        <w:t>If the regulations state how the committee is to be constituted, it must be constituted in accordance with the regulations.</w:t>
      </w:r>
    </w:p>
    <w:p w:rsidR="00905000" w:rsidRPr="00CA0ACA" w:rsidRDefault="00905000" w:rsidP="00905000">
      <w:pPr>
        <w:pStyle w:val="ActHead5"/>
      </w:pPr>
      <w:bookmarkStart w:id="60" w:name="_Toc358890441"/>
      <w:r w:rsidRPr="00CA0ACA">
        <w:rPr>
          <w:rStyle w:val="CharSectno"/>
        </w:rPr>
        <w:t>33</w:t>
      </w:r>
      <w:r w:rsidRPr="00CA0ACA">
        <w:t xml:space="preserve">  Special rules for Commonwealth authorities established by regulations etc.</w:t>
      </w:r>
      <w:bookmarkEnd w:id="60"/>
    </w:p>
    <w:p w:rsidR="00905000" w:rsidRPr="00CA0ACA" w:rsidRDefault="00905000" w:rsidP="00905000">
      <w:pPr>
        <w:pStyle w:val="subsection"/>
      </w:pPr>
      <w:r w:rsidRPr="00CA0ACA">
        <w:tab/>
      </w:r>
      <w:r w:rsidRPr="00CA0ACA">
        <w:tab/>
        <w:t>The application of this Act to Commonwealth authorities covered by paragraph</w:t>
      </w:r>
      <w:r w:rsidR="00CA0ACA">
        <w:t> </w:t>
      </w:r>
      <w:r w:rsidRPr="00CA0ACA">
        <w:t>7(1)(b) is subject to any modifications that are prescribed by the regulations.</w:t>
      </w:r>
    </w:p>
    <w:p w:rsidR="00F76F35" w:rsidRPr="00CA0ACA" w:rsidRDefault="00F76F35" w:rsidP="00BD15E4">
      <w:pPr>
        <w:pStyle w:val="ActHead2"/>
        <w:pageBreakBefore/>
      </w:pPr>
      <w:bookmarkStart w:id="61" w:name="_Toc358890442"/>
      <w:r w:rsidRPr="00CA0ACA">
        <w:rPr>
          <w:rStyle w:val="CharPartNo"/>
        </w:rPr>
        <w:lastRenderedPageBreak/>
        <w:t>Part</w:t>
      </w:r>
      <w:r w:rsidR="00CA0ACA" w:rsidRPr="00CA0ACA">
        <w:rPr>
          <w:rStyle w:val="CharPartNo"/>
        </w:rPr>
        <w:t> </w:t>
      </w:r>
      <w:r w:rsidRPr="00CA0ACA">
        <w:rPr>
          <w:rStyle w:val="CharPartNo"/>
        </w:rPr>
        <w:t>3A</w:t>
      </w:r>
      <w:r w:rsidRPr="00CA0ACA">
        <w:t>—</w:t>
      </w:r>
      <w:proofErr w:type="spellStart"/>
      <w:r w:rsidRPr="00CA0ACA">
        <w:rPr>
          <w:rStyle w:val="CharPartText"/>
        </w:rPr>
        <w:t>Interjurisdictional</w:t>
      </w:r>
      <w:proofErr w:type="spellEnd"/>
      <w:r w:rsidRPr="00CA0ACA">
        <w:rPr>
          <w:rStyle w:val="CharPartText"/>
        </w:rPr>
        <w:t xml:space="preserve"> authorities</w:t>
      </w:r>
      <w:bookmarkEnd w:id="61"/>
    </w:p>
    <w:p w:rsidR="00F76F35" w:rsidRPr="00CA0ACA" w:rsidRDefault="00226B2B" w:rsidP="00F76F35">
      <w:pPr>
        <w:pStyle w:val="Header"/>
      </w:pPr>
      <w:r w:rsidRPr="00CA0ACA">
        <w:rPr>
          <w:rStyle w:val="CharDivNo"/>
        </w:rPr>
        <w:t xml:space="preserve"> </w:t>
      </w:r>
      <w:r w:rsidRPr="00CA0ACA">
        <w:rPr>
          <w:rStyle w:val="CharDivText"/>
        </w:rPr>
        <w:t xml:space="preserve"> </w:t>
      </w:r>
    </w:p>
    <w:p w:rsidR="00F76F35" w:rsidRPr="00CA0ACA" w:rsidRDefault="00F76F35" w:rsidP="00F76F35">
      <w:pPr>
        <w:pStyle w:val="ActHead5"/>
      </w:pPr>
      <w:bookmarkStart w:id="62" w:name="_Toc358890443"/>
      <w:r w:rsidRPr="00CA0ACA">
        <w:rPr>
          <w:rStyle w:val="CharSectno"/>
        </w:rPr>
        <w:t>33A</w:t>
      </w:r>
      <w:r w:rsidRPr="00CA0ACA">
        <w:t xml:space="preserve">  </w:t>
      </w:r>
      <w:proofErr w:type="spellStart"/>
      <w:r w:rsidRPr="00CA0ACA">
        <w:t>Interjurisdictional</w:t>
      </w:r>
      <w:proofErr w:type="spellEnd"/>
      <w:r w:rsidRPr="00CA0ACA">
        <w:t xml:space="preserve"> authorities</w:t>
      </w:r>
      <w:bookmarkEnd w:id="62"/>
    </w:p>
    <w:p w:rsidR="00F76F35" w:rsidRPr="00CA0ACA" w:rsidRDefault="00F76F35" w:rsidP="00F76F35">
      <w:pPr>
        <w:pStyle w:val="subsection"/>
      </w:pPr>
      <w:r w:rsidRPr="00CA0ACA">
        <w:tab/>
        <w:t>(1)</w:t>
      </w:r>
      <w:r w:rsidRPr="00CA0ACA">
        <w:tab/>
        <w:t>The regulations may prescribe:</w:t>
      </w:r>
    </w:p>
    <w:p w:rsidR="00F76F35" w:rsidRPr="00CA0ACA" w:rsidRDefault="00F76F35" w:rsidP="00F76F35">
      <w:pPr>
        <w:pStyle w:val="paragraph"/>
      </w:pPr>
      <w:r w:rsidRPr="00CA0ACA">
        <w:tab/>
        <w:t>(a)</w:t>
      </w:r>
      <w:r w:rsidRPr="00CA0ACA">
        <w:tab/>
        <w:t xml:space="preserve">a Commonwealth authority to be an </w:t>
      </w:r>
      <w:proofErr w:type="spellStart"/>
      <w:r w:rsidRPr="00CA0ACA">
        <w:t>interjurisdictional</w:t>
      </w:r>
      <w:proofErr w:type="spellEnd"/>
      <w:r w:rsidRPr="00CA0ACA">
        <w:t xml:space="preserve"> authority for the purposes of this section; and</w:t>
      </w:r>
    </w:p>
    <w:p w:rsidR="00F76F35" w:rsidRPr="00CA0ACA" w:rsidRDefault="00F76F35" w:rsidP="00F76F35">
      <w:pPr>
        <w:pStyle w:val="paragraph"/>
      </w:pPr>
      <w:r w:rsidRPr="00CA0ACA">
        <w:tab/>
        <w:t>(b)</w:t>
      </w:r>
      <w:r w:rsidRPr="00CA0ACA">
        <w:tab/>
        <w:t xml:space="preserve">persons who comprise an </w:t>
      </w:r>
      <w:proofErr w:type="spellStart"/>
      <w:r w:rsidRPr="00CA0ACA">
        <w:t>interjurisdictional</w:t>
      </w:r>
      <w:proofErr w:type="spellEnd"/>
      <w:r w:rsidRPr="00CA0ACA">
        <w:t xml:space="preserve"> authority (including directors and employees, for example); and</w:t>
      </w:r>
    </w:p>
    <w:p w:rsidR="00F76F35" w:rsidRPr="00CA0ACA" w:rsidRDefault="00F76F35" w:rsidP="00F76F35">
      <w:pPr>
        <w:pStyle w:val="paragraph"/>
      </w:pPr>
      <w:r w:rsidRPr="00CA0ACA">
        <w:tab/>
        <w:t>(c)</w:t>
      </w:r>
      <w:r w:rsidRPr="00CA0ACA">
        <w:tab/>
        <w:t xml:space="preserve">a Minister of a State, the Australian Capital Territory, or the Northern Territory to be a State/Territory Minister for an </w:t>
      </w:r>
      <w:proofErr w:type="spellStart"/>
      <w:r w:rsidRPr="00CA0ACA">
        <w:t>interjurisdictional</w:t>
      </w:r>
      <w:proofErr w:type="spellEnd"/>
      <w:r w:rsidRPr="00CA0ACA">
        <w:t xml:space="preserve"> authority.</w:t>
      </w:r>
    </w:p>
    <w:p w:rsidR="00F76F35" w:rsidRPr="00CA0ACA" w:rsidRDefault="00F76F35" w:rsidP="00F76F35">
      <w:pPr>
        <w:pStyle w:val="subsection"/>
      </w:pPr>
      <w:r w:rsidRPr="00CA0ACA">
        <w:tab/>
        <w:t>(2)</w:t>
      </w:r>
      <w:r w:rsidRPr="00CA0ACA">
        <w:tab/>
        <w:t>The regulations may provide for the following:</w:t>
      </w:r>
    </w:p>
    <w:p w:rsidR="00F76F35" w:rsidRPr="00CA0ACA" w:rsidRDefault="00F76F35" w:rsidP="00F76F35">
      <w:pPr>
        <w:pStyle w:val="paragraph"/>
      </w:pPr>
      <w:r w:rsidRPr="00CA0ACA">
        <w:tab/>
        <w:t>(a)</w:t>
      </w:r>
      <w:r w:rsidRPr="00CA0ACA">
        <w:tab/>
        <w:t xml:space="preserve">the directors of an </w:t>
      </w:r>
      <w:proofErr w:type="spellStart"/>
      <w:r w:rsidRPr="00CA0ACA">
        <w:t>interjurisdictional</w:t>
      </w:r>
      <w:proofErr w:type="spellEnd"/>
      <w:r w:rsidRPr="00CA0ACA">
        <w:t xml:space="preserve"> authority to give an interim report, for a period mentioned in subsection</w:t>
      </w:r>
      <w:r w:rsidR="00CA0ACA">
        <w:t> </w:t>
      </w:r>
      <w:r w:rsidRPr="00CA0ACA">
        <w:t>13(1), to a State/Territory Minister;</w:t>
      </w:r>
    </w:p>
    <w:p w:rsidR="00F76F35" w:rsidRPr="00CA0ACA" w:rsidRDefault="00F76F35" w:rsidP="00F76F35">
      <w:pPr>
        <w:pStyle w:val="paragraph"/>
      </w:pPr>
      <w:r w:rsidRPr="00CA0ACA">
        <w:tab/>
        <w:t>(b)</w:t>
      </w:r>
      <w:r w:rsidRPr="00CA0ACA">
        <w:tab/>
        <w:t xml:space="preserve">the directors of an </w:t>
      </w:r>
      <w:proofErr w:type="spellStart"/>
      <w:r w:rsidRPr="00CA0ACA">
        <w:t>interjurisdictional</w:t>
      </w:r>
      <w:proofErr w:type="spellEnd"/>
      <w:r w:rsidRPr="00CA0ACA">
        <w:t xml:space="preserve"> authority to give written particulars</w:t>
      </w:r>
      <w:r w:rsidR="008A0944" w:rsidRPr="00CA0ACA">
        <w:t xml:space="preserve"> under subsection</w:t>
      </w:r>
      <w:r w:rsidR="00CA0ACA">
        <w:t> </w:t>
      </w:r>
      <w:r w:rsidR="008A0944" w:rsidRPr="00CA0ACA">
        <w:t>15(1)</w:t>
      </w:r>
      <w:r w:rsidRPr="00CA0ACA">
        <w:t xml:space="preserve"> to a State/Territory Minister;</w:t>
      </w:r>
    </w:p>
    <w:p w:rsidR="00F76F35" w:rsidRPr="00CA0ACA" w:rsidRDefault="00F76F35" w:rsidP="00F76F35">
      <w:pPr>
        <w:pStyle w:val="paragraph"/>
      </w:pPr>
      <w:r w:rsidRPr="00CA0ACA">
        <w:tab/>
        <w:t>(c)</w:t>
      </w:r>
      <w:r w:rsidRPr="00CA0ACA">
        <w:tab/>
        <w:t>a State/Territory Minister to give written guidelines under subsection</w:t>
      </w:r>
      <w:r w:rsidR="00CA0ACA">
        <w:t> </w:t>
      </w:r>
      <w:r w:rsidRPr="00CA0ACA">
        <w:t xml:space="preserve">15(2) to the directors of an </w:t>
      </w:r>
      <w:proofErr w:type="spellStart"/>
      <w:r w:rsidRPr="00CA0ACA">
        <w:t>interjurisdictional</w:t>
      </w:r>
      <w:proofErr w:type="spellEnd"/>
      <w:r w:rsidRPr="00CA0ACA">
        <w:t xml:space="preserve"> authority;</w:t>
      </w:r>
    </w:p>
    <w:p w:rsidR="00F76F35" w:rsidRPr="00CA0ACA" w:rsidRDefault="00F76F35" w:rsidP="00F76F35">
      <w:pPr>
        <w:pStyle w:val="paragraph"/>
      </w:pPr>
      <w:r w:rsidRPr="00CA0ACA">
        <w:tab/>
        <w:t>(d)</w:t>
      </w:r>
      <w:r w:rsidRPr="00CA0ACA">
        <w:tab/>
        <w:t xml:space="preserve">the directors of an </w:t>
      </w:r>
      <w:proofErr w:type="spellStart"/>
      <w:r w:rsidRPr="00CA0ACA">
        <w:t>interjurisdictional</w:t>
      </w:r>
      <w:proofErr w:type="spellEnd"/>
      <w:r w:rsidRPr="00CA0ACA">
        <w:t xml:space="preserve"> authority:</w:t>
      </w:r>
    </w:p>
    <w:p w:rsidR="00F76F35" w:rsidRPr="00CA0ACA" w:rsidRDefault="00F76F35" w:rsidP="00F76F35">
      <w:pPr>
        <w:pStyle w:val="paragraphsub"/>
      </w:pPr>
      <w:r w:rsidRPr="00CA0ACA">
        <w:tab/>
        <w:t>(</w:t>
      </w:r>
      <w:proofErr w:type="spellStart"/>
      <w:r w:rsidRPr="00CA0ACA">
        <w:t>i</w:t>
      </w:r>
      <w:proofErr w:type="spellEnd"/>
      <w:r w:rsidRPr="00CA0ACA">
        <w:t>)</w:t>
      </w:r>
      <w:r w:rsidRPr="00CA0ACA">
        <w:tab/>
        <w:t>to keep a State/Territory Minister informed of the operations of the authority and its subsidiaries; or</w:t>
      </w:r>
    </w:p>
    <w:p w:rsidR="00F76F35" w:rsidRPr="00CA0ACA" w:rsidRDefault="00F76F35" w:rsidP="00F76F35">
      <w:pPr>
        <w:pStyle w:val="paragraphsub"/>
      </w:pPr>
      <w:r w:rsidRPr="00CA0ACA">
        <w:tab/>
        <w:t>(ii)</w:t>
      </w:r>
      <w:r w:rsidRPr="00CA0ACA">
        <w:tab/>
        <w:t>to give a State/Territory Minister the reports, documents and information in relation to those operations that the State/Territory Minister requires, within the time limits set by the State/Territory Minister;</w:t>
      </w:r>
    </w:p>
    <w:p w:rsidR="00F76F35" w:rsidRPr="00CA0ACA" w:rsidRDefault="00F76F35" w:rsidP="00F76F35">
      <w:pPr>
        <w:pStyle w:val="paragraph"/>
      </w:pPr>
      <w:r w:rsidRPr="00CA0ACA">
        <w:tab/>
        <w:t>(e)</w:t>
      </w:r>
      <w:r w:rsidRPr="00CA0ACA">
        <w:tab/>
        <w:t>the application of section</w:t>
      </w:r>
      <w:r w:rsidR="00CA0ACA">
        <w:t> </w:t>
      </w:r>
      <w:r w:rsidRPr="00CA0ACA">
        <w:t>27A, with necessary modifications, to an officer or employee of a State or Territory;</w:t>
      </w:r>
    </w:p>
    <w:p w:rsidR="00F76F35" w:rsidRPr="00CA0ACA" w:rsidRDefault="00F76F35" w:rsidP="00F76F35">
      <w:pPr>
        <w:pStyle w:val="paragraph"/>
      </w:pPr>
      <w:r w:rsidRPr="00CA0ACA">
        <w:tab/>
        <w:t>(f)</w:t>
      </w:r>
      <w:r w:rsidRPr="00CA0ACA">
        <w:tab/>
        <w:t xml:space="preserve">anything that is necessary or convenient to be prescribed to give effect to </w:t>
      </w:r>
      <w:r w:rsidR="00CA0ACA">
        <w:t>paragraphs (</w:t>
      </w:r>
      <w:r w:rsidRPr="00CA0ACA">
        <w:t>a) to (e).</w:t>
      </w:r>
    </w:p>
    <w:p w:rsidR="00905000" w:rsidRPr="00CA0ACA" w:rsidRDefault="00905000" w:rsidP="00BD15E4">
      <w:pPr>
        <w:pStyle w:val="ActHead2"/>
        <w:pageBreakBefore/>
      </w:pPr>
      <w:bookmarkStart w:id="63" w:name="_Toc358890444"/>
      <w:r w:rsidRPr="00CA0ACA">
        <w:rPr>
          <w:rStyle w:val="CharPartNo"/>
        </w:rPr>
        <w:lastRenderedPageBreak/>
        <w:t>Part</w:t>
      </w:r>
      <w:r w:rsidR="00CA0ACA" w:rsidRPr="00CA0ACA">
        <w:rPr>
          <w:rStyle w:val="CharPartNo"/>
        </w:rPr>
        <w:t> </w:t>
      </w:r>
      <w:r w:rsidRPr="00CA0ACA">
        <w:rPr>
          <w:rStyle w:val="CharPartNo"/>
        </w:rPr>
        <w:t>4</w:t>
      </w:r>
      <w:r w:rsidRPr="00CA0ACA">
        <w:t>—</w:t>
      </w:r>
      <w:r w:rsidRPr="00CA0ACA">
        <w:rPr>
          <w:rStyle w:val="CharPartText"/>
        </w:rPr>
        <w:t>Reporting and other obligations for Commonwealth companies</w:t>
      </w:r>
      <w:bookmarkEnd w:id="63"/>
    </w:p>
    <w:p w:rsidR="00905000" w:rsidRPr="00CA0ACA" w:rsidRDefault="00905000" w:rsidP="00905000">
      <w:pPr>
        <w:pStyle w:val="ActHead3"/>
      </w:pPr>
      <w:bookmarkStart w:id="64" w:name="_Toc358890445"/>
      <w:r w:rsidRPr="00CA0ACA">
        <w:rPr>
          <w:rStyle w:val="CharDivNo"/>
        </w:rPr>
        <w:t>Division</w:t>
      </w:r>
      <w:r w:rsidR="00CA0ACA" w:rsidRPr="00CA0ACA">
        <w:rPr>
          <w:rStyle w:val="CharDivNo"/>
        </w:rPr>
        <w:t> </w:t>
      </w:r>
      <w:r w:rsidRPr="00CA0ACA">
        <w:rPr>
          <w:rStyle w:val="CharDivNo"/>
        </w:rPr>
        <w:t>1</w:t>
      </w:r>
      <w:r w:rsidRPr="00CA0ACA">
        <w:t>—</w:t>
      </w:r>
      <w:r w:rsidRPr="00CA0ACA">
        <w:rPr>
          <w:rStyle w:val="CharDivText"/>
        </w:rPr>
        <w:t>Preliminary</w:t>
      </w:r>
      <w:bookmarkEnd w:id="64"/>
    </w:p>
    <w:p w:rsidR="00905000" w:rsidRPr="00CA0ACA" w:rsidRDefault="00905000" w:rsidP="00905000">
      <w:pPr>
        <w:pStyle w:val="ActHead5"/>
      </w:pPr>
      <w:bookmarkStart w:id="65" w:name="_Toc358890446"/>
      <w:r w:rsidRPr="00CA0ACA">
        <w:rPr>
          <w:rStyle w:val="CharSectno"/>
        </w:rPr>
        <w:t>34</w:t>
      </w:r>
      <w:r w:rsidRPr="00CA0ACA">
        <w:t xml:space="preserve">  Meaning of </w:t>
      </w:r>
      <w:r w:rsidRPr="00CA0ACA">
        <w:rPr>
          <w:i/>
        </w:rPr>
        <w:t>Commonwealth company</w:t>
      </w:r>
      <w:r w:rsidR="00EC6B01" w:rsidRPr="00CA0ACA">
        <w:rPr>
          <w:i/>
        </w:rPr>
        <w:t>, wholly</w:t>
      </w:r>
      <w:r w:rsidR="00CA0ACA">
        <w:rPr>
          <w:i/>
        </w:rPr>
        <w:noBreakHyphen/>
      </w:r>
      <w:r w:rsidR="00EC6B01" w:rsidRPr="00CA0ACA">
        <w:rPr>
          <w:i/>
        </w:rPr>
        <w:t xml:space="preserve">owned </w:t>
      </w:r>
      <w:smartTag w:uri="urn:schemas-microsoft-com:office:smarttags" w:element="PlaceType">
        <w:r w:rsidR="00EC6B01" w:rsidRPr="00CA0ACA">
          <w:rPr>
            <w:i/>
          </w:rPr>
          <w:t>Commonwealth</w:t>
        </w:r>
      </w:smartTag>
      <w:r w:rsidR="00EC6B01" w:rsidRPr="00CA0ACA">
        <w:rPr>
          <w:i/>
        </w:rPr>
        <w:t xml:space="preserve"> company and related terms</w:t>
      </w:r>
      <w:bookmarkEnd w:id="65"/>
    </w:p>
    <w:p w:rsidR="0089784F" w:rsidRPr="00CA0ACA" w:rsidRDefault="0089784F" w:rsidP="0089784F">
      <w:pPr>
        <w:pStyle w:val="SubsectionHead"/>
      </w:pPr>
      <w:r w:rsidRPr="00CA0ACA">
        <w:t xml:space="preserve">Meaning of </w:t>
      </w:r>
      <w:r w:rsidRPr="00CA0ACA">
        <w:rPr>
          <w:b/>
        </w:rPr>
        <w:t>Commonwealth company</w:t>
      </w:r>
    </w:p>
    <w:p w:rsidR="0089784F" w:rsidRPr="00CA0ACA" w:rsidRDefault="0089784F" w:rsidP="0089784F">
      <w:pPr>
        <w:pStyle w:val="subsection"/>
      </w:pPr>
      <w:r w:rsidRPr="00CA0ACA">
        <w:tab/>
        <w:t>(1)</w:t>
      </w:r>
      <w:r w:rsidRPr="00CA0ACA">
        <w:tab/>
        <w:t xml:space="preserve">In this Act, </w:t>
      </w:r>
      <w:r w:rsidRPr="00CA0ACA">
        <w:rPr>
          <w:b/>
          <w:i/>
        </w:rPr>
        <w:t>Commonwealth company</w:t>
      </w:r>
      <w:r w:rsidRPr="00CA0ACA">
        <w:t xml:space="preserve"> means a Corporations Act company that the Commonwealth controls. However, it does not include a company that is a subsidiary of a Commonwealth authority or Commonwealth company.</w:t>
      </w:r>
    </w:p>
    <w:p w:rsidR="0089784F" w:rsidRPr="00CA0ACA" w:rsidRDefault="0089784F" w:rsidP="0089784F">
      <w:pPr>
        <w:pStyle w:val="SubsectionHead"/>
      </w:pPr>
      <w:r w:rsidRPr="00CA0ACA">
        <w:t xml:space="preserve">Meaning of </w:t>
      </w:r>
      <w:r w:rsidRPr="00CA0ACA">
        <w:rPr>
          <w:b/>
        </w:rPr>
        <w:t>controls</w:t>
      </w:r>
    </w:p>
    <w:p w:rsidR="0089784F" w:rsidRPr="00CA0ACA" w:rsidRDefault="0089784F" w:rsidP="0089784F">
      <w:pPr>
        <w:pStyle w:val="subsection"/>
      </w:pPr>
      <w:r w:rsidRPr="00CA0ACA">
        <w:tab/>
        <w:t>(1A)</w:t>
      </w:r>
      <w:r w:rsidRPr="00CA0ACA">
        <w:tab/>
        <w:t xml:space="preserve">For the purposes of this Act, the Commonwealth </w:t>
      </w:r>
      <w:r w:rsidRPr="00CA0ACA">
        <w:rPr>
          <w:b/>
          <w:i/>
        </w:rPr>
        <w:t>controls</w:t>
      </w:r>
      <w:r w:rsidRPr="00CA0ACA">
        <w:t xml:space="preserve"> a company if, and only if, it:</w:t>
      </w:r>
    </w:p>
    <w:p w:rsidR="0089784F" w:rsidRPr="00CA0ACA" w:rsidRDefault="0089784F" w:rsidP="0089784F">
      <w:pPr>
        <w:pStyle w:val="paragraph"/>
      </w:pPr>
      <w:r w:rsidRPr="00CA0ACA">
        <w:tab/>
        <w:t>(a)</w:t>
      </w:r>
      <w:r w:rsidRPr="00CA0ACA">
        <w:tab/>
        <w:t>controls the composition of the company’s board; or</w:t>
      </w:r>
    </w:p>
    <w:p w:rsidR="0089784F" w:rsidRPr="00CA0ACA" w:rsidRDefault="0089784F" w:rsidP="0089784F">
      <w:pPr>
        <w:pStyle w:val="paragraph"/>
      </w:pPr>
      <w:r w:rsidRPr="00CA0ACA">
        <w:tab/>
        <w:t>(b)</w:t>
      </w:r>
      <w:r w:rsidRPr="00CA0ACA">
        <w:tab/>
        <w:t>is in a position to cast, or control the casting of, more than one</w:t>
      </w:r>
      <w:r w:rsidR="00CA0ACA">
        <w:noBreakHyphen/>
      </w:r>
      <w:r w:rsidRPr="00CA0ACA">
        <w:t>half of the maximum number of votes that might be cast at a general meeting of the company; or</w:t>
      </w:r>
    </w:p>
    <w:p w:rsidR="0089784F" w:rsidRPr="00CA0ACA" w:rsidRDefault="0089784F" w:rsidP="0089784F">
      <w:pPr>
        <w:pStyle w:val="paragraph"/>
      </w:pPr>
      <w:r w:rsidRPr="00CA0ACA">
        <w:tab/>
        <w:t>(c)</w:t>
      </w:r>
      <w:r w:rsidRPr="00CA0ACA">
        <w:tab/>
        <w:t>holds more than one</w:t>
      </w:r>
      <w:r w:rsidR="00CA0ACA">
        <w:noBreakHyphen/>
      </w:r>
      <w:r w:rsidRPr="00CA0ACA">
        <w:t>half of the issued share capital of the company (excluding any part of that issued share capital that carries no right to participate beyond a specified amount in a distribution of either profits or capital).</w:t>
      </w:r>
    </w:p>
    <w:p w:rsidR="0089784F" w:rsidRPr="00CA0ACA" w:rsidRDefault="0089784F" w:rsidP="0089784F">
      <w:pPr>
        <w:pStyle w:val="subsection"/>
      </w:pPr>
      <w:r w:rsidRPr="00CA0ACA">
        <w:tab/>
        <w:t>(1B)</w:t>
      </w:r>
      <w:r w:rsidRPr="00CA0ACA">
        <w:tab/>
        <w:t xml:space="preserve">Without limiting </w:t>
      </w:r>
      <w:r w:rsidR="00CA0ACA">
        <w:t>paragraph (</w:t>
      </w:r>
      <w:r w:rsidRPr="00CA0ACA">
        <w:t>1A)(a), the Commonwealth is taken to control the composition of a company’s board if the Commonwealth can appoint or remove all, or the majority, of the directors of the company.</w:t>
      </w:r>
    </w:p>
    <w:p w:rsidR="0089784F" w:rsidRPr="00CA0ACA" w:rsidRDefault="0089784F" w:rsidP="0089784F">
      <w:pPr>
        <w:pStyle w:val="subsection"/>
      </w:pPr>
      <w:r w:rsidRPr="00CA0ACA">
        <w:tab/>
        <w:t>(1C)</w:t>
      </w:r>
      <w:r w:rsidRPr="00CA0ACA">
        <w:tab/>
        <w:t xml:space="preserve">For the purposes of </w:t>
      </w:r>
      <w:r w:rsidR="00CA0ACA">
        <w:t>subsection (</w:t>
      </w:r>
      <w:r w:rsidRPr="00CA0ACA">
        <w:t>1B), the Commonwealth is taken to have power to appoint a person as a director of a company if:</w:t>
      </w:r>
    </w:p>
    <w:p w:rsidR="0089784F" w:rsidRPr="00CA0ACA" w:rsidRDefault="0089784F" w:rsidP="0089784F">
      <w:pPr>
        <w:pStyle w:val="paragraph"/>
      </w:pPr>
      <w:r w:rsidRPr="00CA0ACA">
        <w:tab/>
        <w:t>(a)</w:t>
      </w:r>
      <w:r w:rsidRPr="00CA0ACA">
        <w:tab/>
        <w:t>the person cannot be appointed as a director of the company without the exercise by the Commonwealth of such a power in the person’s favour; or</w:t>
      </w:r>
    </w:p>
    <w:p w:rsidR="0089784F" w:rsidRPr="00CA0ACA" w:rsidRDefault="0089784F" w:rsidP="0089784F">
      <w:pPr>
        <w:pStyle w:val="paragraph"/>
      </w:pPr>
      <w:r w:rsidRPr="00CA0ACA">
        <w:lastRenderedPageBreak/>
        <w:tab/>
        <w:t>(b)</w:t>
      </w:r>
      <w:r w:rsidRPr="00CA0ACA">
        <w:tab/>
        <w:t>the person’s appointment as a director of the company follows necessarily from the person being:</w:t>
      </w:r>
    </w:p>
    <w:p w:rsidR="0089784F" w:rsidRPr="00CA0ACA" w:rsidRDefault="0089784F" w:rsidP="0089784F">
      <w:pPr>
        <w:pStyle w:val="paragraphsub"/>
      </w:pPr>
      <w:r w:rsidRPr="00CA0ACA">
        <w:tab/>
        <w:t>(</w:t>
      </w:r>
      <w:proofErr w:type="spellStart"/>
      <w:r w:rsidRPr="00CA0ACA">
        <w:t>i</w:t>
      </w:r>
      <w:proofErr w:type="spellEnd"/>
      <w:r w:rsidRPr="00CA0ACA">
        <w:t>)</w:t>
      </w:r>
      <w:r w:rsidRPr="00CA0ACA">
        <w:tab/>
        <w:t>an Agency Head; or</w:t>
      </w:r>
    </w:p>
    <w:p w:rsidR="0089784F" w:rsidRPr="00CA0ACA" w:rsidRDefault="0089784F" w:rsidP="0089784F">
      <w:pPr>
        <w:pStyle w:val="paragraphsub"/>
      </w:pPr>
      <w:r w:rsidRPr="00CA0ACA">
        <w:tab/>
        <w:t>(ii)</w:t>
      </w:r>
      <w:r w:rsidRPr="00CA0ACA">
        <w:tab/>
        <w:t>a statutory office holder.</w:t>
      </w:r>
    </w:p>
    <w:p w:rsidR="00EC6B01" w:rsidRPr="00CA0ACA" w:rsidRDefault="00EC6B01" w:rsidP="00EC6B01">
      <w:pPr>
        <w:pStyle w:val="SubsectionHead"/>
      </w:pPr>
      <w:r w:rsidRPr="00CA0ACA">
        <w:t xml:space="preserve">Meaning of </w:t>
      </w:r>
      <w:r w:rsidRPr="00CA0ACA">
        <w:rPr>
          <w:b/>
        </w:rPr>
        <w:t>wholly</w:t>
      </w:r>
      <w:r w:rsidR="00CA0ACA">
        <w:rPr>
          <w:b/>
        </w:rPr>
        <w:noBreakHyphen/>
      </w:r>
      <w:r w:rsidRPr="00CA0ACA">
        <w:rPr>
          <w:b/>
        </w:rPr>
        <w:t xml:space="preserve">owned </w:t>
      </w:r>
      <w:smartTag w:uri="urn:schemas-microsoft-com:office:smarttags" w:element="PlaceType">
        <w:r w:rsidRPr="00CA0ACA">
          <w:rPr>
            <w:b/>
          </w:rPr>
          <w:t>Commonwealth</w:t>
        </w:r>
      </w:smartTag>
      <w:r w:rsidRPr="00CA0ACA">
        <w:rPr>
          <w:b/>
        </w:rPr>
        <w:t xml:space="preserve"> company</w:t>
      </w:r>
    </w:p>
    <w:p w:rsidR="00905000" w:rsidRPr="00CA0ACA" w:rsidRDefault="00905000" w:rsidP="00905000">
      <w:pPr>
        <w:pStyle w:val="subsection"/>
      </w:pPr>
      <w:r w:rsidRPr="00CA0ACA">
        <w:tab/>
        <w:t>(2)</w:t>
      </w:r>
      <w:r w:rsidRPr="00CA0ACA">
        <w:tab/>
        <w:t xml:space="preserve">In this Act, </w:t>
      </w:r>
      <w:r w:rsidRPr="00CA0ACA">
        <w:rPr>
          <w:b/>
          <w:i/>
        </w:rPr>
        <w:t>wholly</w:t>
      </w:r>
      <w:r w:rsidR="00CA0ACA">
        <w:rPr>
          <w:b/>
          <w:i/>
        </w:rPr>
        <w:noBreakHyphen/>
      </w:r>
      <w:r w:rsidRPr="00CA0ACA">
        <w:rPr>
          <w:b/>
          <w:i/>
        </w:rPr>
        <w:t xml:space="preserve">owned </w:t>
      </w:r>
      <w:smartTag w:uri="urn:schemas-microsoft-com:office:smarttags" w:element="PlaceType">
        <w:r w:rsidRPr="00CA0ACA">
          <w:rPr>
            <w:b/>
            <w:i/>
          </w:rPr>
          <w:t>Commonwealth</w:t>
        </w:r>
      </w:smartTag>
      <w:r w:rsidRPr="00CA0ACA">
        <w:rPr>
          <w:b/>
          <w:i/>
        </w:rPr>
        <w:t xml:space="preserve"> company</w:t>
      </w:r>
      <w:r w:rsidRPr="00CA0ACA">
        <w:t xml:space="preserve"> means any Commonwealth company, other than a company any of the shares in which are beneficially owned by a person other than the Commonwealth.</w:t>
      </w:r>
    </w:p>
    <w:p w:rsidR="0089784F" w:rsidRPr="00CA0ACA" w:rsidRDefault="0089784F" w:rsidP="0089784F">
      <w:pPr>
        <w:pStyle w:val="notetext"/>
      </w:pPr>
      <w:r w:rsidRPr="00CA0ACA">
        <w:t>Note:</w:t>
      </w:r>
      <w:r w:rsidRPr="00CA0ACA">
        <w:tab/>
        <w:t>Because of this definition, a Commonwealth company which is limited by guarantee is a wholly</w:t>
      </w:r>
      <w:r w:rsidR="00CA0ACA">
        <w:noBreakHyphen/>
      </w:r>
      <w:r w:rsidRPr="00CA0ACA">
        <w:t xml:space="preserve">owned </w:t>
      </w:r>
      <w:smartTag w:uri="urn:schemas-microsoft-com:office:smarttags" w:element="PlaceType">
        <w:r w:rsidRPr="00CA0ACA">
          <w:t>Commonwealth</w:t>
        </w:r>
      </w:smartTag>
      <w:r w:rsidRPr="00CA0ACA">
        <w:t xml:space="preserve"> company.</w:t>
      </w:r>
    </w:p>
    <w:p w:rsidR="00905000" w:rsidRPr="00CA0ACA" w:rsidRDefault="00905000" w:rsidP="00905000">
      <w:pPr>
        <w:pStyle w:val="ActHead5"/>
      </w:pPr>
      <w:bookmarkStart w:id="66" w:name="_Toc358890447"/>
      <w:r w:rsidRPr="00CA0ACA">
        <w:rPr>
          <w:rStyle w:val="CharSectno"/>
        </w:rPr>
        <w:t>35</w:t>
      </w:r>
      <w:r w:rsidRPr="00CA0ACA">
        <w:t xml:space="preserve">  Role of Auditor</w:t>
      </w:r>
      <w:r w:rsidR="00CA0ACA">
        <w:noBreakHyphen/>
      </w:r>
      <w:r w:rsidRPr="00CA0ACA">
        <w:t>General</w:t>
      </w:r>
      <w:bookmarkEnd w:id="66"/>
    </w:p>
    <w:p w:rsidR="00905000" w:rsidRPr="00CA0ACA" w:rsidRDefault="00905000" w:rsidP="00905000">
      <w:pPr>
        <w:pStyle w:val="subsection"/>
      </w:pPr>
      <w:r w:rsidRPr="00CA0ACA">
        <w:tab/>
        <w:t>(1)</w:t>
      </w:r>
      <w:r w:rsidRPr="00CA0ACA">
        <w:tab/>
        <w:t>The Auditor</w:t>
      </w:r>
      <w:r w:rsidR="00CA0ACA">
        <w:noBreakHyphen/>
      </w:r>
      <w:r w:rsidRPr="00CA0ACA">
        <w:t>General is, in relation to each Commonwealth company, either:</w:t>
      </w:r>
    </w:p>
    <w:p w:rsidR="00905000" w:rsidRPr="00CA0ACA" w:rsidRDefault="00905000" w:rsidP="00905000">
      <w:pPr>
        <w:pStyle w:val="paragraph"/>
      </w:pPr>
      <w:r w:rsidRPr="00CA0ACA">
        <w:tab/>
        <w:t>(a)</w:t>
      </w:r>
      <w:r w:rsidRPr="00CA0ACA">
        <w:tab/>
        <w:t xml:space="preserve">to be the auditor of the company under the </w:t>
      </w:r>
      <w:r w:rsidRPr="00CA0ACA">
        <w:rPr>
          <w:i/>
        </w:rPr>
        <w:t>Corporations Act 2001</w:t>
      </w:r>
      <w:r w:rsidRPr="00CA0ACA">
        <w:t>; or</w:t>
      </w:r>
    </w:p>
    <w:p w:rsidR="00905000" w:rsidRPr="00CA0ACA" w:rsidRDefault="00905000" w:rsidP="00905000">
      <w:pPr>
        <w:pStyle w:val="paragraph"/>
      </w:pPr>
      <w:r w:rsidRPr="00CA0ACA">
        <w:tab/>
        <w:t>(b)</w:t>
      </w:r>
      <w:r w:rsidRPr="00CA0ACA">
        <w:tab/>
        <w:t>if someone else is the company’s auditor—to give a report on the company’s financial statements (see subsection</w:t>
      </w:r>
      <w:r w:rsidR="00CA0ACA">
        <w:t> </w:t>
      </w:r>
      <w:r w:rsidRPr="00CA0ACA">
        <w:t>36(2)).</w:t>
      </w:r>
    </w:p>
    <w:p w:rsidR="00905000" w:rsidRPr="00CA0ACA" w:rsidRDefault="00905000" w:rsidP="00905000">
      <w:pPr>
        <w:pStyle w:val="subsection"/>
      </w:pPr>
      <w:r w:rsidRPr="00CA0ACA">
        <w:tab/>
        <w:t>(2)</w:t>
      </w:r>
      <w:r w:rsidRPr="00CA0ACA">
        <w:tab/>
        <w:t>The Auditor</w:t>
      </w:r>
      <w:r w:rsidR="00CA0ACA">
        <w:noBreakHyphen/>
      </w:r>
      <w:r w:rsidRPr="00CA0ACA">
        <w:t>General is to audit the financial statements of each subsidiary of a Commonwealth company (there are exceptions to this—see subsection</w:t>
      </w:r>
      <w:r w:rsidR="00CA0ACA">
        <w:t> </w:t>
      </w:r>
      <w:r w:rsidRPr="00CA0ACA">
        <w:t>37(4)).</w:t>
      </w:r>
    </w:p>
    <w:p w:rsidR="00905000" w:rsidRPr="00CA0ACA" w:rsidRDefault="00905000" w:rsidP="00905000">
      <w:pPr>
        <w:pStyle w:val="notetext"/>
      </w:pPr>
      <w:r w:rsidRPr="00CA0ACA">
        <w:t>Note:</w:t>
      </w:r>
      <w:r w:rsidRPr="00CA0ACA">
        <w:tab/>
        <w:t>If the Auditor</w:t>
      </w:r>
      <w:r w:rsidR="00CA0ACA">
        <w:noBreakHyphen/>
      </w:r>
      <w:r w:rsidRPr="00CA0ACA">
        <w:t>General is not the subsidiary’s auditor, this means that the Auditor</w:t>
      </w:r>
      <w:r w:rsidR="00CA0ACA">
        <w:noBreakHyphen/>
      </w:r>
      <w:r w:rsidRPr="00CA0ACA">
        <w:t>General has to do an audit of the statements in addition to that done by the subsidiary’s auditor.</w:t>
      </w:r>
    </w:p>
    <w:p w:rsidR="00905000" w:rsidRPr="00CA0ACA" w:rsidRDefault="00905000" w:rsidP="00BD15E4">
      <w:pPr>
        <w:pStyle w:val="ActHead3"/>
        <w:pageBreakBefore/>
      </w:pPr>
      <w:bookmarkStart w:id="67" w:name="_Toc358890448"/>
      <w:r w:rsidRPr="00CA0ACA">
        <w:rPr>
          <w:rStyle w:val="CharDivNo"/>
        </w:rPr>
        <w:lastRenderedPageBreak/>
        <w:t>Division</w:t>
      </w:r>
      <w:r w:rsidR="00CA0ACA" w:rsidRPr="00CA0ACA">
        <w:rPr>
          <w:rStyle w:val="CharDivNo"/>
        </w:rPr>
        <w:t> </w:t>
      </w:r>
      <w:r w:rsidRPr="00CA0ACA">
        <w:rPr>
          <w:rStyle w:val="CharDivNo"/>
        </w:rPr>
        <w:t>2</w:t>
      </w:r>
      <w:r w:rsidRPr="00CA0ACA">
        <w:t>—</w:t>
      </w:r>
      <w:r w:rsidRPr="00CA0ACA">
        <w:rPr>
          <w:rStyle w:val="CharDivText"/>
        </w:rPr>
        <w:t>Reporting obligations</w:t>
      </w:r>
      <w:bookmarkEnd w:id="67"/>
    </w:p>
    <w:p w:rsidR="00905000" w:rsidRPr="00CA0ACA" w:rsidRDefault="00226B2B" w:rsidP="00905000">
      <w:pPr>
        <w:pStyle w:val="ActHead4"/>
      </w:pPr>
      <w:bookmarkStart w:id="68" w:name="_Toc358890449"/>
      <w:r w:rsidRPr="00CA0ACA">
        <w:rPr>
          <w:rStyle w:val="CharSubdNo"/>
        </w:rPr>
        <w:t>Subdivision </w:t>
      </w:r>
      <w:r w:rsidR="00905000" w:rsidRPr="00CA0ACA">
        <w:rPr>
          <w:rStyle w:val="CharSubdNo"/>
        </w:rPr>
        <w:t>A</w:t>
      </w:r>
      <w:r w:rsidR="00905000" w:rsidRPr="00CA0ACA">
        <w:t>—</w:t>
      </w:r>
      <w:r w:rsidR="00905000" w:rsidRPr="00CA0ACA">
        <w:rPr>
          <w:rStyle w:val="CharSubdText"/>
        </w:rPr>
        <w:t>Annual report and related obligations</w:t>
      </w:r>
      <w:bookmarkEnd w:id="68"/>
    </w:p>
    <w:p w:rsidR="00905000" w:rsidRPr="00CA0ACA" w:rsidRDefault="00905000" w:rsidP="00905000">
      <w:pPr>
        <w:pStyle w:val="ActHead5"/>
      </w:pPr>
      <w:bookmarkStart w:id="69" w:name="_Toc358890450"/>
      <w:r w:rsidRPr="00CA0ACA">
        <w:rPr>
          <w:rStyle w:val="CharSectno"/>
        </w:rPr>
        <w:t>36</w:t>
      </w:r>
      <w:r w:rsidRPr="00CA0ACA">
        <w:t xml:space="preserve">  Annual Report</w:t>
      </w:r>
      <w:bookmarkEnd w:id="69"/>
    </w:p>
    <w:p w:rsidR="0089784F" w:rsidRPr="00CA0ACA" w:rsidRDefault="0089784F" w:rsidP="0089784F">
      <w:pPr>
        <w:pStyle w:val="subsection"/>
      </w:pPr>
      <w:r w:rsidRPr="00CA0ACA">
        <w:tab/>
        <w:t>(1)</w:t>
      </w:r>
      <w:r w:rsidRPr="00CA0ACA">
        <w:tab/>
        <w:t>A Commonwealth company must give the responsible Minister:</w:t>
      </w:r>
    </w:p>
    <w:p w:rsidR="0089784F" w:rsidRPr="00CA0ACA" w:rsidRDefault="0089784F" w:rsidP="0089784F">
      <w:pPr>
        <w:pStyle w:val="paragraph"/>
      </w:pPr>
      <w:r w:rsidRPr="00CA0ACA">
        <w:tab/>
        <w:t>(a)</w:t>
      </w:r>
      <w:r w:rsidRPr="00CA0ACA">
        <w:tab/>
        <w:t xml:space="preserve">a copy of the company’s financial report, directors’ report and auditor’s report that the company is required by the </w:t>
      </w:r>
      <w:r w:rsidRPr="00CA0ACA">
        <w:rPr>
          <w:i/>
        </w:rPr>
        <w:t>Corporations Act 2001</w:t>
      </w:r>
      <w:r w:rsidRPr="00CA0ACA">
        <w:t xml:space="preserve"> to have for the financial year (or would be required by that Act to have if the company were a public company); and</w:t>
      </w:r>
    </w:p>
    <w:p w:rsidR="0089784F" w:rsidRPr="00CA0ACA" w:rsidRDefault="0089784F" w:rsidP="0089784F">
      <w:pPr>
        <w:pStyle w:val="paragraph"/>
      </w:pPr>
      <w:r w:rsidRPr="00CA0ACA">
        <w:tab/>
        <w:t>(b)</w:t>
      </w:r>
      <w:r w:rsidRPr="00CA0ACA">
        <w:tab/>
        <w:t xml:space="preserve">any additional report under </w:t>
      </w:r>
      <w:r w:rsidR="00CA0ACA">
        <w:t>subsection (</w:t>
      </w:r>
      <w:r w:rsidRPr="00CA0ACA">
        <w:t>2); and</w:t>
      </w:r>
    </w:p>
    <w:p w:rsidR="0089784F" w:rsidRPr="00CA0ACA" w:rsidRDefault="0089784F" w:rsidP="0089784F">
      <w:pPr>
        <w:pStyle w:val="paragraph"/>
      </w:pPr>
      <w:r w:rsidRPr="00CA0ACA">
        <w:tab/>
        <w:t>(c)</w:t>
      </w:r>
      <w:r w:rsidRPr="00CA0ACA">
        <w:tab/>
        <w:t>in the case of a wholly</w:t>
      </w:r>
      <w:r w:rsidR="00CA0ACA">
        <w:noBreakHyphen/>
      </w:r>
      <w:r w:rsidRPr="00CA0ACA">
        <w:t>owned Commonwealth company—any additional information or report required by the Finance Minister’s Orders.</w:t>
      </w:r>
    </w:p>
    <w:p w:rsidR="0089784F" w:rsidRPr="00CA0ACA" w:rsidRDefault="0089784F" w:rsidP="0089784F">
      <w:pPr>
        <w:pStyle w:val="subsection"/>
      </w:pPr>
      <w:r w:rsidRPr="00CA0ACA">
        <w:tab/>
        <w:t>(1A)</w:t>
      </w:r>
      <w:r w:rsidRPr="00CA0ACA">
        <w:tab/>
        <w:t>The Commonwealth company must give the reports and information by:</w:t>
      </w:r>
    </w:p>
    <w:p w:rsidR="0089784F" w:rsidRPr="00CA0ACA" w:rsidRDefault="0089784F" w:rsidP="0089784F">
      <w:pPr>
        <w:pStyle w:val="paragraph"/>
      </w:pPr>
      <w:r w:rsidRPr="00CA0ACA">
        <w:tab/>
        <w:t>(a)</w:t>
      </w:r>
      <w:r w:rsidRPr="00CA0ACA">
        <w:tab/>
        <w:t xml:space="preserve">if the company is required by the </w:t>
      </w:r>
      <w:r w:rsidRPr="00CA0ACA">
        <w:rPr>
          <w:i/>
        </w:rPr>
        <w:t>Corporations Act 2001</w:t>
      </w:r>
      <w:r w:rsidRPr="00CA0ACA">
        <w:t xml:space="preserve"> to hold an annual general meeting—the earlier of the following:</w:t>
      </w:r>
    </w:p>
    <w:p w:rsidR="0089784F" w:rsidRPr="00CA0ACA" w:rsidRDefault="0089784F" w:rsidP="0089784F">
      <w:pPr>
        <w:pStyle w:val="paragraphsub"/>
      </w:pPr>
      <w:r w:rsidRPr="00CA0ACA">
        <w:tab/>
        <w:t>(</w:t>
      </w:r>
      <w:proofErr w:type="spellStart"/>
      <w:r w:rsidRPr="00CA0ACA">
        <w:t>i</w:t>
      </w:r>
      <w:proofErr w:type="spellEnd"/>
      <w:r w:rsidRPr="00CA0ACA">
        <w:t>)</w:t>
      </w:r>
      <w:r w:rsidRPr="00CA0ACA">
        <w:tab/>
        <w:t>21 days before the next annual general meeting after the end of the financial year;</w:t>
      </w:r>
    </w:p>
    <w:p w:rsidR="0089784F" w:rsidRPr="00CA0ACA" w:rsidRDefault="0089784F" w:rsidP="0089784F">
      <w:pPr>
        <w:pStyle w:val="paragraphsub"/>
      </w:pPr>
      <w:r w:rsidRPr="00CA0ACA">
        <w:tab/>
        <w:t>(ii)</w:t>
      </w:r>
      <w:r w:rsidRPr="00CA0ACA">
        <w:tab/>
        <w:t>4 months after the end of the financial year; and</w:t>
      </w:r>
    </w:p>
    <w:p w:rsidR="0089784F" w:rsidRPr="00CA0ACA" w:rsidRDefault="0089784F" w:rsidP="0089784F">
      <w:pPr>
        <w:pStyle w:val="paragraph"/>
      </w:pPr>
      <w:r w:rsidRPr="00CA0ACA">
        <w:tab/>
        <w:t>(b)</w:t>
      </w:r>
      <w:r w:rsidRPr="00CA0ACA">
        <w:tab/>
        <w:t>in any other case—4 months after the end of the financial year;</w:t>
      </w:r>
    </w:p>
    <w:p w:rsidR="0089784F" w:rsidRPr="00CA0ACA" w:rsidRDefault="0089784F" w:rsidP="0089784F">
      <w:pPr>
        <w:pStyle w:val="subsection2"/>
      </w:pPr>
      <w:r w:rsidRPr="00CA0ACA">
        <w:t>or the end of such further period granted under subsection</w:t>
      </w:r>
      <w:r w:rsidR="00CA0ACA">
        <w:t> </w:t>
      </w:r>
      <w:r w:rsidRPr="00CA0ACA">
        <w:t xml:space="preserve">34C(5) of the </w:t>
      </w:r>
      <w:r w:rsidRPr="00CA0ACA">
        <w:rPr>
          <w:i/>
        </w:rPr>
        <w:t>Acts Interpretation Act 1901</w:t>
      </w:r>
      <w:r w:rsidRPr="00CA0ACA">
        <w:t>.</w:t>
      </w:r>
    </w:p>
    <w:p w:rsidR="0089784F" w:rsidRPr="00CA0ACA" w:rsidRDefault="0089784F" w:rsidP="0089784F">
      <w:pPr>
        <w:pStyle w:val="subsection"/>
      </w:pPr>
      <w:r w:rsidRPr="00CA0ACA">
        <w:tab/>
        <w:t>(1B)</w:t>
      </w:r>
      <w:r w:rsidRPr="00CA0ACA">
        <w:tab/>
        <w:t>A director of the company contravenes this subsection if the director:</w:t>
      </w:r>
    </w:p>
    <w:p w:rsidR="0089784F" w:rsidRPr="00CA0ACA" w:rsidRDefault="0089784F" w:rsidP="0089784F">
      <w:pPr>
        <w:pStyle w:val="paragraph"/>
      </w:pPr>
      <w:r w:rsidRPr="00CA0ACA">
        <w:tab/>
        <w:t>(a)</w:t>
      </w:r>
      <w:r w:rsidRPr="00CA0ACA">
        <w:tab/>
        <w:t xml:space="preserve">causes </w:t>
      </w:r>
      <w:r w:rsidR="00CA0ACA">
        <w:t>subsection (</w:t>
      </w:r>
      <w:r w:rsidRPr="00CA0ACA">
        <w:t>1) or (1A) to be contravened; or</w:t>
      </w:r>
    </w:p>
    <w:p w:rsidR="0089784F" w:rsidRPr="00CA0ACA" w:rsidRDefault="0089784F" w:rsidP="0089784F">
      <w:pPr>
        <w:pStyle w:val="paragraph"/>
      </w:pPr>
      <w:r w:rsidRPr="00CA0ACA">
        <w:tab/>
        <w:t>(b)</w:t>
      </w:r>
      <w:r w:rsidRPr="00CA0ACA">
        <w:tab/>
        <w:t xml:space="preserve">fails to take all reasonable steps to comply with, or secure compliance with, </w:t>
      </w:r>
      <w:r w:rsidR="00CA0ACA">
        <w:t>subsection (</w:t>
      </w:r>
      <w:r w:rsidRPr="00CA0ACA">
        <w:t>1) or (1A).</w:t>
      </w:r>
    </w:p>
    <w:p w:rsidR="0089784F" w:rsidRPr="00CA0ACA" w:rsidRDefault="0089784F" w:rsidP="0089784F">
      <w:pPr>
        <w:pStyle w:val="notetext"/>
      </w:pPr>
      <w:r w:rsidRPr="00CA0ACA">
        <w:t>Note:</w:t>
      </w:r>
      <w:r w:rsidRPr="00CA0ACA">
        <w:tab/>
        <w:t>This is a civil penalty provision (see Schedule</w:t>
      </w:r>
      <w:r w:rsidR="00CA0ACA">
        <w:t> </w:t>
      </w:r>
      <w:r w:rsidRPr="00CA0ACA">
        <w:t>2).</w:t>
      </w:r>
    </w:p>
    <w:p w:rsidR="0089784F" w:rsidRPr="00CA0ACA" w:rsidRDefault="0089784F" w:rsidP="0089784F">
      <w:pPr>
        <w:pStyle w:val="subsection"/>
      </w:pPr>
      <w:r w:rsidRPr="00CA0ACA">
        <w:tab/>
        <w:t>(1C)</w:t>
      </w:r>
      <w:r w:rsidRPr="00CA0ACA">
        <w:tab/>
        <w:t xml:space="preserve">A director of the company commits an offence if the director contravenes </w:t>
      </w:r>
      <w:r w:rsidR="00CA0ACA">
        <w:t>subsection (</w:t>
      </w:r>
      <w:r w:rsidRPr="00CA0ACA">
        <w:t>1B) and the contravention is dishonest.</w:t>
      </w:r>
    </w:p>
    <w:p w:rsidR="0089784F" w:rsidRPr="00CA0ACA" w:rsidRDefault="0089784F" w:rsidP="0089784F">
      <w:pPr>
        <w:pStyle w:val="Penalty"/>
      </w:pPr>
      <w:r w:rsidRPr="00CA0ACA">
        <w:lastRenderedPageBreak/>
        <w:t>Penalty:</w:t>
      </w:r>
      <w:r w:rsidRPr="00CA0ACA">
        <w:tab/>
        <w:t>2,000 penalty units or imprisonment for 5 years, or both.</w:t>
      </w:r>
    </w:p>
    <w:p w:rsidR="00905000" w:rsidRPr="00CA0ACA" w:rsidRDefault="00905000" w:rsidP="00905000">
      <w:pPr>
        <w:pStyle w:val="subsection"/>
      </w:pPr>
      <w:r w:rsidRPr="00CA0ACA">
        <w:tab/>
        <w:t>(2)</w:t>
      </w:r>
      <w:r w:rsidRPr="00CA0ACA">
        <w:tab/>
        <w:t xml:space="preserve">If the auditor’s report required by the </w:t>
      </w:r>
      <w:r w:rsidRPr="00CA0ACA">
        <w:rPr>
          <w:i/>
        </w:rPr>
        <w:t>Corporations Act 2001</w:t>
      </w:r>
      <w:r w:rsidRPr="00CA0ACA">
        <w:t xml:space="preserve"> was prepared by an auditor other than the Auditor</w:t>
      </w:r>
      <w:r w:rsidR="00CA0ACA">
        <w:noBreakHyphen/>
      </w:r>
      <w:r w:rsidRPr="00CA0ACA">
        <w:t xml:space="preserve">General, </w:t>
      </w:r>
      <w:r w:rsidR="00CA0ACA">
        <w:t>subsection (</w:t>
      </w:r>
      <w:r w:rsidRPr="00CA0ACA">
        <w:t>1) also requires the company to give a report by the Auditor</w:t>
      </w:r>
      <w:r w:rsidR="00CA0ACA">
        <w:noBreakHyphen/>
      </w:r>
      <w:r w:rsidRPr="00CA0ACA">
        <w:t>General on the financial statements.</w:t>
      </w:r>
    </w:p>
    <w:p w:rsidR="00905000" w:rsidRPr="00CA0ACA" w:rsidRDefault="00905000" w:rsidP="00905000">
      <w:pPr>
        <w:pStyle w:val="subsection"/>
      </w:pPr>
      <w:r w:rsidRPr="00CA0ACA">
        <w:tab/>
        <w:t>(3)</w:t>
      </w:r>
      <w:r w:rsidRPr="00CA0ACA">
        <w:tab/>
        <w:t xml:space="preserve">In preparing a report for the purposes of </w:t>
      </w:r>
      <w:r w:rsidR="00CA0ACA">
        <w:t>subsection (</w:t>
      </w:r>
      <w:r w:rsidRPr="00CA0ACA">
        <w:t>2), the Auditor</w:t>
      </w:r>
      <w:r w:rsidR="00CA0ACA">
        <w:noBreakHyphen/>
      </w:r>
      <w:r w:rsidRPr="00CA0ACA">
        <w:t xml:space="preserve">General must use the same </w:t>
      </w:r>
      <w:r w:rsidRPr="00CA0ACA">
        <w:rPr>
          <w:i/>
        </w:rPr>
        <w:t>Corporations Act 2001</w:t>
      </w:r>
      <w:r w:rsidRPr="00CA0ACA">
        <w:t xml:space="preserve"> rules as applied to the report by the other auditor.</w:t>
      </w:r>
    </w:p>
    <w:p w:rsidR="00905000" w:rsidRPr="00CA0ACA" w:rsidRDefault="00905000" w:rsidP="00905000">
      <w:pPr>
        <w:pStyle w:val="subsection"/>
      </w:pPr>
      <w:r w:rsidRPr="00CA0ACA">
        <w:tab/>
        <w:t>(4)</w:t>
      </w:r>
      <w:r w:rsidRPr="00CA0ACA">
        <w:tab/>
        <w:t>If the Commonwealth company is a wholly</w:t>
      </w:r>
      <w:r w:rsidR="00CA0ACA">
        <w:noBreakHyphen/>
      </w:r>
      <w:r w:rsidRPr="00CA0ACA">
        <w:t>owned Commonwealth company,</w:t>
      </w:r>
      <w:r w:rsidR="0089784F" w:rsidRPr="00CA0ACA">
        <w:t xml:space="preserve"> or is not required to hold an annual general meeting,</w:t>
      </w:r>
      <w:r w:rsidRPr="00CA0ACA">
        <w:t xml:space="preserve"> the responsible Minister must table the documents in each House of the Parliament as soon as practicable after receiving them. In all other cases, the Minister must table the documents in each House of the Parliament as soon as practicable after the annual general meeting of the company.</w:t>
      </w:r>
    </w:p>
    <w:p w:rsidR="00905000" w:rsidRPr="00CA0ACA" w:rsidRDefault="00905000" w:rsidP="00905000">
      <w:pPr>
        <w:pStyle w:val="ActHead5"/>
      </w:pPr>
      <w:bookmarkStart w:id="70" w:name="_Toc358890451"/>
      <w:r w:rsidRPr="00CA0ACA">
        <w:rPr>
          <w:rStyle w:val="CharSectno"/>
        </w:rPr>
        <w:t>37</w:t>
      </w:r>
      <w:r w:rsidRPr="00CA0ACA">
        <w:t xml:space="preserve">  Audit of relevant subsidiary’s financial statements</w:t>
      </w:r>
      <w:bookmarkEnd w:id="70"/>
    </w:p>
    <w:p w:rsidR="00905000" w:rsidRPr="00CA0ACA" w:rsidRDefault="00905000" w:rsidP="00905000">
      <w:pPr>
        <w:pStyle w:val="subsection"/>
      </w:pPr>
      <w:r w:rsidRPr="00CA0ACA">
        <w:tab/>
        <w:t>(1)</w:t>
      </w:r>
      <w:r w:rsidRPr="00CA0ACA">
        <w:tab/>
        <w:t xml:space="preserve">Subject to </w:t>
      </w:r>
      <w:r w:rsidR="00CA0ACA">
        <w:t>subsection (</w:t>
      </w:r>
      <w:r w:rsidRPr="00CA0ACA">
        <w:t>4), the directors of a Commonwealth company must do whatever is necessary to ensure that all relevant subsidiary’s financial statements are audited by the Auditor</w:t>
      </w:r>
      <w:r w:rsidR="00CA0ACA">
        <w:noBreakHyphen/>
      </w:r>
      <w:r w:rsidRPr="00CA0ACA">
        <w:t>General.</w:t>
      </w:r>
    </w:p>
    <w:p w:rsidR="00905000" w:rsidRPr="00CA0ACA" w:rsidRDefault="00905000" w:rsidP="00905000">
      <w:pPr>
        <w:pStyle w:val="subsection"/>
      </w:pPr>
      <w:r w:rsidRPr="00CA0ACA">
        <w:tab/>
        <w:t>(2)</w:t>
      </w:r>
      <w:r w:rsidRPr="00CA0ACA">
        <w:tab/>
        <w:t xml:space="preserve">For a subsidiary that is a Corporations Act company that, under the </w:t>
      </w:r>
      <w:r w:rsidRPr="00CA0ACA">
        <w:rPr>
          <w:i/>
        </w:rPr>
        <w:t>Corporations Act 2001</w:t>
      </w:r>
      <w:r w:rsidRPr="00CA0ACA">
        <w:t>, is required to have financial statements audited, the Auditor</w:t>
      </w:r>
      <w:r w:rsidR="00CA0ACA">
        <w:noBreakHyphen/>
      </w:r>
      <w:r w:rsidRPr="00CA0ACA">
        <w:t xml:space="preserve">General’s report must be prepared using the relevant rules in the </w:t>
      </w:r>
      <w:r w:rsidRPr="00CA0ACA">
        <w:rPr>
          <w:i/>
        </w:rPr>
        <w:t>Corporations Act 2001</w:t>
      </w:r>
      <w:r w:rsidRPr="00CA0ACA">
        <w:t>. Those rules must also be used for other subsidiaries, so far as is practicable.</w:t>
      </w:r>
    </w:p>
    <w:p w:rsidR="00905000" w:rsidRPr="00CA0ACA" w:rsidRDefault="00905000" w:rsidP="00905000">
      <w:pPr>
        <w:pStyle w:val="subsection"/>
      </w:pPr>
      <w:r w:rsidRPr="00CA0ACA">
        <w:tab/>
        <w:t>(3)</w:t>
      </w:r>
      <w:r w:rsidRPr="00CA0ACA">
        <w:tab/>
        <w:t xml:space="preserve">The </w:t>
      </w:r>
      <w:r w:rsidR="0089784F" w:rsidRPr="00CA0ACA">
        <w:t>directors of the Commonwealth company</w:t>
      </w:r>
      <w:r w:rsidRPr="00CA0ACA">
        <w:t xml:space="preserve"> must give the report to the responsible Minister, together with a copy of the relevant subsidiary’s financial statements.</w:t>
      </w:r>
    </w:p>
    <w:p w:rsidR="00905000" w:rsidRPr="00CA0ACA" w:rsidRDefault="00905000" w:rsidP="00905000">
      <w:pPr>
        <w:pStyle w:val="subsection"/>
      </w:pPr>
      <w:r w:rsidRPr="00CA0ACA">
        <w:tab/>
        <w:t>(4)</w:t>
      </w:r>
      <w:r w:rsidRPr="00CA0ACA">
        <w:tab/>
        <w:t>Relevant financial statements of a subsidiary do not have to be audited by the Auditor</w:t>
      </w:r>
      <w:r w:rsidR="00CA0ACA">
        <w:noBreakHyphen/>
      </w:r>
      <w:r w:rsidRPr="00CA0ACA">
        <w:t>General if:</w:t>
      </w:r>
    </w:p>
    <w:p w:rsidR="00905000" w:rsidRPr="00CA0ACA" w:rsidRDefault="00905000" w:rsidP="00905000">
      <w:pPr>
        <w:pStyle w:val="paragraph"/>
      </w:pPr>
      <w:r w:rsidRPr="00CA0ACA">
        <w:tab/>
        <w:t>(a)</w:t>
      </w:r>
      <w:r w:rsidRPr="00CA0ACA">
        <w:tab/>
        <w:t xml:space="preserve">the subsidiary is incorporated or formed in a place outside </w:t>
      </w:r>
      <w:smartTag w:uri="urn:schemas-microsoft-com:office:smarttags" w:element="country-region">
        <w:smartTag w:uri="urn:schemas-microsoft-com:office:smarttags" w:element="place">
          <w:r w:rsidRPr="00CA0ACA">
            <w:t>Australia</w:t>
          </w:r>
        </w:smartTag>
      </w:smartTag>
      <w:r w:rsidRPr="00CA0ACA">
        <w:t>; and</w:t>
      </w:r>
    </w:p>
    <w:p w:rsidR="00905000" w:rsidRPr="00CA0ACA" w:rsidRDefault="00905000" w:rsidP="00905000">
      <w:pPr>
        <w:pStyle w:val="paragraph"/>
      </w:pPr>
      <w:r w:rsidRPr="00CA0ACA">
        <w:tab/>
        <w:t>(b)</w:t>
      </w:r>
      <w:r w:rsidRPr="00CA0ACA">
        <w:tab/>
        <w:t>either:</w:t>
      </w:r>
    </w:p>
    <w:p w:rsidR="00905000" w:rsidRPr="00CA0ACA" w:rsidRDefault="00905000" w:rsidP="00905000">
      <w:pPr>
        <w:pStyle w:val="paragraphsub"/>
      </w:pPr>
      <w:r w:rsidRPr="00CA0ACA">
        <w:lastRenderedPageBreak/>
        <w:tab/>
        <w:t>(</w:t>
      </w:r>
      <w:proofErr w:type="spellStart"/>
      <w:r w:rsidRPr="00CA0ACA">
        <w:t>i</w:t>
      </w:r>
      <w:proofErr w:type="spellEnd"/>
      <w:r w:rsidRPr="00CA0ACA">
        <w:t>)</w:t>
      </w:r>
      <w:r w:rsidRPr="00CA0ACA">
        <w:tab/>
        <w:t>under the law applying to the subsidiary in that place, the Auditor</w:t>
      </w:r>
      <w:r w:rsidR="00CA0ACA">
        <w:noBreakHyphen/>
      </w:r>
      <w:r w:rsidRPr="00CA0ACA">
        <w:t>General cannot be appointed as auditor of the subsidiary; or</w:t>
      </w:r>
    </w:p>
    <w:p w:rsidR="00905000" w:rsidRPr="00CA0ACA" w:rsidRDefault="00905000" w:rsidP="00905000">
      <w:pPr>
        <w:pStyle w:val="paragraphsub"/>
      </w:pPr>
      <w:r w:rsidRPr="00CA0ACA">
        <w:tab/>
        <w:t>(ii)</w:t>
      </w:r>
      <w:r w:rsidRPr="00CA0ACA">
        <w:tab/>
        <w:t>in the Auditor</w:t>
      </w:r>
      <w:r w:rsidR="00CA0ACA">
        <w:noBreakHyphen/>
      </w:r>
      <w:r w:rsidRPr="00CA0ACA">
        <w:t>General’s opinion, it is impracticable or unreasonable for the Auditor</w:t>
      </w:r>
      <w:r w:rsidR="00CA0ACA">
        <w:noBreakHyphen/>
      </w:r>
      <w:r w:rsidRPr="00CA0ACA">
        <w:t>General to audit, or to be required to audit, the statements.</w:t>
      </w:r>
    </w:p>
    <w:p w:rsidR="00905000" w:rsidRPr="00CA0ACA" w:rsidRDefault="00905000" w:rsidP="00905000">
      <w:pPr>
        <w:pStyle w:val="subsection"/>
      </w:pPr>
      <w:r w:rsidRPr="00CA0ACA">
        <w:tab/>
        <w:t>(5)</w:t>
      </w:r>
      <w:r w:rsidRPr="00CA0ACA">
        <w:tab/>
        <w:t>In this section:</w:t>
      </w:r>
    </w:p>
    <w:p w:rsidR="00905000" w:rsidRPr="00CA0ACA" w:rsidRDefault="00905000" w:rsidP="00905000">
      <w:pPr>
        <w:pStyle w:val="Definition"/>
      </w:pPr>
      <w:r w:rsidRPr="00CA0ACA">
        <w:rPr>
          <w:b/>
          <w:i/>
        </w:rPr>
        <w:t>relevant subsidiary’s financial statements</w:t>
      </w:r>
      <w:r w:rsidRPr="00CA0ACA">
        <w:t>, in relation to a Commonwealth company, means financial statements of an entity for an annual accounting period of the entity, where the entity is a subsidiary of the company at the end of that accounting period.</w:t>
      </w:r>
    </w:p>
    <w:p w:rsidR="00905000" w:rsidRPr="00CA0ACA" w:rsidRDefault="00226B2B" w:rsidP="00905000">
      <w:pPr>
        <w:pStyle w:val="ActHead4"/>
      </w:pPr>
      <w:bookmarkStart w:id="71" w:name="_Toc358890452"/>
      <w:r w:rsidRPr="00CA0ACA">
        <w:rPr>
          <w:rStyle w:val="CharSubdNo"/>
        </w:rPr>
        <w:t>Subdivision </w:t>
      </w:r>
      <w:r w:rsidR="00905000" w:rsidRPr="00CA0ACA">
        <w:rPr>
          <w:rStyle w:val="CharSubdNo"/>
        </w:rPr>
        <w:t>B</w:t>
      </w:r>
      <w:r w:rsidR="00905000" w:rsidRPr="00CA0ACA">
        <w:t>—</w:t>
      </w:r>
      <w:r w:rsidR="00905000" w:rsidRPr="00CA0ACA">
        <w:rPr>
          <w:rStyle w:val="CharSubdText"/>
        </w:rPr>
        <w:t>Other reporting obligations</w:t>
      </w:r>
      <w:bookmarkEnd w:id="71"/>
    </w:p>
    <w:p w:rsidR="00905000" w:rsidRPr="00CA0ACA" w:rsidRDefault="00905000" w:rsidP="00905000">
      <w:pPr>
        <w:pStyle w:val="ActHead5"/>
      </w:pPr>
      <w:bookmarkStart w:id="72" w:name="_Toc358890453"/>
      <w:r w:rsidRPr="00CA0ACA">
        <w:rPr>
          <w:rStyle w:val="CharSectno"/>
        </w:rPr>
        <w:t>38</w:t>
      </w:r>
      <w:r w:rsidRPr="00CA0ACA">
        <w:t xml:space="preserve">  Interim reports</w:t>
      </w:r>
      <w:bookmarkEnd w:id="72"/>
    </w:p>
    <w:p w:rsidR="00905000" w:rsidRPr="00CA0ACA" w:rsidRDefault="00905000" w:rsidP="00905000">
      <w:pPr>
        <w:pStyle w:val="subsection"/>
      </w:pPr>
      <w:r w:rsidRPr="00CA0ACA">
        <w:tab/>
        <w:t>(1)</w:t>
      </w:r>
      <w:r w:rsidRPr="00CA0ACA">
        <w:tab/>
        <w:t xml:space="preserve">The Finance Minister may, by notice in the </w:t>
      </w:r>
      <w:r w:rsidRPr="00CA0ACA">
        <w:rPr>
          <w:i/>
        </w:rPr>
        <w:t>Gazette</w:t>
      </w:r>
      <w:r w:rsidRPr="00CA0ACA">
        <w:t>, require particular wholly</w:t>
      </w:r>
      <w:r w:rsidR="00CA0ACA">
        <w:noBreakHyphen/>
      </w:r>
      <w:r w:rsidRPr="00CA0ACA">
        <w:t xml:space="preserve">owned </w:t>
      </w:r>
      <w:smartTag w:uri="urn:schemas-microsoft-com:office:smarttags" w:element="PlaceType">
        <w:r w:rsidRPr="00CA0ACA">
          <w:t>Commonwealth</w:t>
        </w:r>
      </w:smartTag>
      <w:r w:rsidRPr="00CA0ACA">
        <w:t xml:space="preserve"> companies or a class of wholly</w:t>
      </w:r>
      <w:r w:rsidR="00CA0ACA">
        <w:noBreakHyphen/>
      </w:r>
      <w:r w:rsidRPr="00CA0ACA">
        <w:t xml:space="preserve">owned </w:t>
      </w:r>
      <w:smartTag w:uri="urn:schemas-microsoft-com:office:smarttags" w:element="PlaceType">
        <w:r w:rsidRPr="00CA0ACA">
          <w:t>Commonwealth</w:t>
        </w:r>
      </w:smartTag>
      <w:r w:rsidRPr="00CA0ACA">
        <w:t xml:space="preserve"> companies to give the responsible Minister either:</w:t>
      </w:r>
    </w:p>
    <w:p w:rsidR="00905000" w:rsidRPr="00CA0ACA" w:rsidRDefault="00905000" w:rsidP="00905000">
      <w:pPr>
        <w:pStyle w:val="paragraph"/>
      </w:pPr>
      <w:r w:rsidRPr="00CA0ACA">
        <w:tab/>
        <w:t>(a)</w:t>
      </w:r>
      <w:r w:rsidRPr="00CA0ACA">
        <w:tab/>
        <w:t>an interim report for the first 6 months of a financial year; or</w:t>
      </w:r>
    </w:p>
    <w:p w:rsidR="00905000" w:rsidRPr="00CA0ACA" w:rsidRDefault="00905000" w:rsidP="00905000">
      <w:pPr>
        <w:pStyle w:val="paragraph"/>
      </w:pPr>
      <w:r w:rsidRPr="00CA0ACA">
        <w:tab/>
        <w:t>(b)</w:t>
      </w:r>
      <w:r w:rsidRPr="00CA0ACA">
        <w:tab/>
        <w:t>an interim report for each of the following periods:</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the first 3 months of each financial year;</w:t>
      </w:r>
    </w:p>
    <w:p w:rsidR="00905000" w:rsidRPr="00CA0ACA" w:rsidRDefault="00905000" w:rsidP="00905000">
      <w:pPr>
        <w:pStyle w:val="paragraphsub"/>
      </w:pPr>
      <w:r w:rsidRPr="00CA0ACA">
        <w:tab/>
        <w:t>(ii)</w:t>
      </w:r>
      <w:r w:rsidRPr="00CA0ACA">
        <w:tab/>
        <w:t>the first 6 months of each financial year;</w:t>
      </w:r>
    </w:p>
    <w:p w:rsidR="00905000" w:rsidRPr="00CA0ACA" w:rsidRDefault="00905000" w:rsidP="00905000">
      <w:pPr>
        <w:pStyle w:val="paragraphsub"/>
      </w:pPr>
      <w:r w:rsidRPr="00CA0ACA">
        <w:tab/>
        <w:t>(iii)</w:t>
      </w:r>
      <w:r w:rsidRPr="00CA0ACA">
        <w:tab/>
        <w:t>the first 9 months of each financial year.</w:t>
      </w:r>
    </w:p>
    <w:p w:rsidR="00905000" w:rsidRPr="00CA0ACA" w:rsidRDefault="00905000" w:rsidP="00905000">
      <w:pPr>
        <w:pStyle w:val="subsection"/>
      </w:pPr>
      <w:r w:rsidRPr="00CA0ACA">
        <w:tab/>
        <w:t>(2)</w:t>
      </w:r>
      <w:r w:rsidRPr="00CA0ACA">
        <w:tab/>
        <w:t>The interim report must include:</w:t>
      </w:r>
    </w:p>
    <w:p w:rsidR="00905000" w:rsidRPr="00CA0ACA" w:rsidRDefault="00905000" w:rsidP="00905000">
      <w:pPr>
        <w:pStyle w:val="paragraph"/>
      </w:pPr>
      <w:r w:rsidRPr="00CA0ACA">
        <w:tab/>
        <w:t>(a)</w:t>
      </w:r>
      <w:r w:rsidRPr="00CA0ACA">
        <w:tab/>
        <w:t>a report of operations, prepared by the directors in accordance with the Finance Minister’s Orders; and</w:t>
      </w:r>
    </w:p>
    <w:p w:rsidR="00905000" w:rsidRPr="00CA0ACA" w:rsidRDefault="00905000" w:rsidP="00905000">
      <w:pPr>
        <w:pStyle w:val="paragraph"/>
      </w:pPr>
      <w:r w:rsidRPr="00CA0ACA">
        <w:tab/>
        <w:t>(b)</w:t>
      </w:r>
      <w:r w:rsidRPr="00CA0ACA">
        <w:tab/>
        <w:t>financial statements, prepared by the directors in accordance with the Finance Minister’s Orders; and</w:t>
      </w:r>
    </w:p>
    <w:p w:rsidR="00905000" w:rsidRPr="00CA0ACA" w:rsidRDefault="00905000" w:rsidP="00905000">
      <w:pPr>
        <w:pStyle w:val="paragraph"/>
      </w:pPr>
      <w:r w:rsidRPr="00CA0ACA">
        <w:tab/>
        <w:t>(c)</w:t>
      </w:r>
      <w:r w:rsidRPr="00CA0ACA">
        <w:tab/>
        <w:t>a report prepared by the Auditor</w:t>
      </w:r>
      <w:r w:rsidR="00CA0ACA">
        <w:noBreakHyphen/>
      </w:r>
      <w:r w:rsidRPr="00CA0ACA">
        <w:t>General in accordance with the regulations.</w:t>
      </w:r>
    </w:p>
    <w:p w:rsidR="00905000" w:rsidRPr="00CA0ACA" w:rsidRDefault="00905000" w:rsidP="00905000">
      <w:pPr>
        <w:pStyle w:val="subsection"/>
      </w:pPr>
      <w:r w:rsidRPr="00CA0ACA">
        <w:tab/>
        <w:t>(3)</w:t>
      </w:r>
      <w:r w:rsidRPr="00CA0ACA">
        <w:tab/>
        <w:t>The directors must give the interim report to the responsible Minister within 2 months after the end of the period to which the report relates.</w:t>
      </w:r>
    </w:p>
    <w:p w:rsidR="00905000" w:rsidRPr="00CA0ACA" w:rsidRDefault="00905000" w:rsidP="00905000">
      <w:pPr>
        <w:pStyle w:val="subsection"/>
      </w:pPr>
      <w:r w:rsidRPr="00CA0ACA">
        <w:lastRenderedPageBreak/>
        <w:tab/>
        <w:t>(4)</w:t>
      </w:r>
      <w:r w:rsidRPr="00CA0ACA">
        <w:tab/>
        <w:t>The responsible Minister may grant an extension of time in special circumstances.</w:t>
      </w:r>
    </w:p>
    <w:p w:rsidR="00905000" w:rsidRPr="00CA0ACA" w:rsidRDefault="00905000" w:rsidP="00905000">
      <w:pPr>
        <w:pStyle w:val="subsection"/>
      </w:pPr>
      <w:r w:rsidRPr="00CA0ACA">
        <w:tab/>
        <w:t>(5)</w:t>
      </w:r>
      <w:r w:rsidRPr="00CA0ACA">
        <w:tab/>
        <w:t>The responsible Minister must table the interim report in each House of the Parliament as soon as practicable.</w:t>
      </w:r>
    </w:p>
    <w:p w:rsidR="00905000" w:rsidRPr="00CA0ACA" w:rsidRDefault="00905000" w:rsidP="00905000">
      <w:pPr>
        <w:pStyle w:val="ActHead5"/>
      </w:pPr>
      <w:bookmarkStart w:id="73" w:name="_Toc358890454"/>
      <w:r w:rsidRPr="00CA0ACA">
        <w:rPr>
          <w:rStyle w:val="CharSectno"/>
        </w:rPr>
        <w:t>39</w:t>
      </w:r>
      <w:r w:rsidRPr="00CA0ACA">
        <w:t xml:space="preserve">  Estimates</w:t>
      </w:r>
      <w:bookmarkEnd w:id="73"/>
    </w:p>
    <w:p w:rsidR="00905000" w:rsidRPr="00CA0ACA" w:rsidRDefault="00905000" w:rsidP="00905000">
      <w:pPr>
        <w:pStyle w:val="subsection"/>
      </w:pPr>
      <w:r w:rsidRPr="00CA0ACA">
        <w:tab/>
        <w:t>(1)</w:t>
      </w:r>
      <w:r w:rsidRPr="00CA0ACA">
        <w:tab/>
        <w:t>The directors of a wholly</w:t>
      </w:r>
      <w:r w:rsidR="00CA0ACA">
        <w:noBreakHyphen/>
      </w:r>
      <w:r w:rsidRPr="00CA0ACA">
        <w:t xml:space="preserve">owned </w:t>
      </w:r>
      <w:smartTag w:uri="urn:schemas-microsoft-com:office:smarttags" w:element="PlaceType">
        <w:r w:rsidRPr="00CA0ACA">
          <w:t>Commonwealth</w:t>
        </w:r>
      </w:smartTag>
      <w:r w:rsidRPr="00CA0ACA">
        <w:t xml:space="preserve"> company (other than a </w:t>
      </w:r>
      <w:proofErr w:type="spellStart"/>
      <w:r w:rsidRPr="00CA0ACA">
        <w:t>GBE</w:t>
      </w:r>
      <w:proofErr w:type="spellEnd"/>
      <w:r w:rsidRPr="00CA0ACA">
        <w:t xml:space="preserve">) must prepare budget estimates for each financial year, and for any other periods directed by the </w:t>
      </w:r>
      <w:r w:rsidR="00A93297" w:rsidRPr="00CA0ACA">
        <w:t>Finance Minister</w:t>
      </w:r>
      <w:r w:rsidRPr="00CA0ACA">
        <w:t>.</w:t>
      </w:r>
    </w:p>
    <w:p w:rsidR="00905000" w:rsidRPr="00CA0ACA" w:rsidRDefault="00905000" w:rsidP="00905000">
      <w:pPr>
        <w:pStyle w:val="subsection"/>
      </w:pPr>
      <w:r w:rsidRPr="00CA0ACA">
        <w:tab/>
        <w:t>(2)</w:t>
      </w:r>
      <w:r w:rsidRPr="00CA0ACA">
        <w:tab/>
        <w:t>The estimates:</w:t>
      </w:r>
    </w:p>
    <w:p w:rsidR="00905000" w:rsidRPr="00CA0ACA" w:rsidRDefault="00905000" w:rsidP="00905000">
      <w:pPr>
        <w:pStyle w:val="paragraph"/>
      </w:pPr>
      <w:r w:rsidRPr="00CA0ACA">
        <w:tab/>
        <w:t>(a)</w:t>
      </w:r>
      <w:r w:rsidRPr="00CA0ACA">
        <w:tab/>
        <w:t xml:space="preserve">must be in the form required by the </w:t>
      </w:r>
      <w:r w:rsidR="00A93297" w:rsidRPr="00CA0ACA">
        <w:t>Finance Minister</w:t>
      </w:r>
      <w:r w:rsidRPr="00CA0ACA">
        <w:t>; and</w:t>
      </w:r>
    </w:p>
    <w:p w:rsidR="00905000" w:rsidRPr="00CA0ACA" w:rsidRDefault="00905000" w:rsidP="00905000">
      <w:pPr>
        <w:pStyle w:val="paragraph"/>
      </w:pPr>
      <w:r w:rsidRPr="00CA0ACA">
        <w:tab/>
        <w:t>(b)</w:t>
      </w:r>
      <w:r w:rsidRPr="00CA0ACA">
        <w:tab/>
        <w:t xml:space="preserve">must be given to the </w:t>
      </w:r>
      <w:r w:rsidR="00A93297" w:rsidRPr="00CA0ACA">
        <w:t>Finance Minister</w:t>
      </w:r>
      <w:r w:rsidRPr="00CA0ACA">
        <w:t xml:space="preserve"> within the time required by the </w:t>
      </w:r>
      <w:r w:rsidR="00A93297" w:rsidRPr="00CA0ACA">
        <w:t>Finance Minister</w:t>
      </w:r>
      <w:r w:rsidRPr="00CA0ACA">
        <w:t>.</w:t>
      </w:r>
    </w:p>
    <w:p w:rsidR="003433DA" w:rsidRPr="00CA0ACA" w:rsidRDefault="003433DA" w:rsidP="003433DA">
      <w:pPr>
        <w:pStyle w:val="ActHead5"/>
      </w:pPr>
      <w:bookmarkStart w:id="74" w:name="_Toc358890455"/>
      <w:r w:rsidRPr="00CA0ACA">
        <w:rPr>
          <w:rStyle w:val="CharSectno"/>
        </w:rPr>
        <w:t>40</w:t>
      </w:r>
      <w:r w:rsidRPr="00CA0ACA">
        <w:t xml:space="preserve">  Responsible Minister to be notified of significant events</w:t>
      </w:r>
      <w:bookmarkEnd w:id="74"/>
    </w:p>
    <w:p w:rsidR="003433DA" w:rsidRPr="00CA0ACA" w:rsidRDefault="003433DA" w:rsidP="003433DA">
      <w:pPr>
        <w:pStyle w:val="subsection"/>
      </w:pPr>
      <w:r w:rsidRPr="00CA0ACA">
        <w:tab/>
        <w:t>(1)</w:t>
      </w:r>
      <w:r w:rsidRPr="00CA0ACA">
        <w:tab/>
        <w:t>If a wholly</w:t>
      </w:r>
      <w:r w:rsidR="00CA0ACA">
        <w:noBreakHyphen/>
      </w:r>
      <w:r w:rsidRPr="00CA0ACA">
        <w:t>owned Commonwealth company, or any of its subsidiaries, decides to do any of the following things, the directors of the Commonwealth company must immediately give the responsible Minister written particulars of the decision:</w:t>
      </w:r>
    </w:p>
    <w:p w:rsidR="003433DA" w:rsidRPr="00CA0ACA" w:rsidRDefault="003433DA" w:rsidP="003433DA">
      <w:pPr>
        <w:pStyle w:val="paragraph"/>
      </w:pPr>
      <w:r w:rsidRPr="00CA0ACA">
        <w:tab/>
        <w:t>(a)</w:t>
      </w:r>
      <w:r w:rsidRPr="00CA0ACA">
        <w:tab/>
        <w:t>form a company or participate in the formation of a company;</w:t>
      </w:r>
    </w:p>
    <w:p w:rsidR="003433DA" w:rsidRPr="00CA0ACA" w:rsidRDefault="003433DA" w:rsidP="003433DA">
      <w:pPr>
        <w:pStyle w:val="paragraph"/>
      </w:pPr>
      <w:r w:rsidRPr="00CA0ACA">
        <w:tab/>
        <w:t>(b)</w:t>
      </w:r>
      <w:r w:rsidRPr="00CA0ACA">
        <w:tab/>
        <w:t>participate in a significant partnership, trust, unincorporated joint venture or similar arrangement;</w:t>
      </w:r>
    </w:p>
    <w:p w:rsidR="003433DA" w:rsidRPr="00CA0ACA" w:rsidRDefault="003433DA" w:rsidP="003433DA">
      <w:pPr>
        <w:pStyle w:val="paragraph"/>
      </w:pPr>
      <w:r w:rsidRPr="00CA0ACA">
        <w:tab/>
        <w:t>(c)</w:t>
      </w:r>
      <w:r w:rsidRPr="00CA0ACA">
        <w:tab/>
        <w:t>acquire or dispose of a significant shareholding in a company;</w:t>
      </w:r>
    </w:p>
    <w:p w:rsidR="003433DA" w:rsidRPr="00CA0ACA" w:rsidRDefault="003433DA" w:rsidP="003433DA">
      <w:pPr>
        <w:pStyle w:val="paragraph"/>
      </w:pPr>
      <w:r w:rsidRPr="00CA0ACA">
        <w:tab/>
        <w:t>(d)</w:t>
      </w:r>
      <w:r w:rsidRPr="00CA0ACA">
        <w:tab/>
        <w:t>acquire or dispose of a significant business;</w:t>
      </w:r>
    </w:p>
    <w:p w:rsidR="003433DA" w:rsidRPr="00CA0ACA" w:rsidRDefault="003433DA" w:rsidP="003433DA">
      <w:pPr>
        <w:pStyle w:val="paragraph"/>
      </w:pPr>
      <w:r w:rsidRPr="00CA0ACA">
        <w:tab/>
        <w:t>(e)</w:t>
      </w:r>
      <w:r w:rsidRPr="00CA0ACA">
        <w:tab/>
        <w:t>commence or cease a significant business activity;</w:t>
      </w:r>
    </w:p>
    <w:p w:rsidR="003433DA" w:rsidRPr="00CA0ACA" w:rsidRDefault="003433DA" w:rsidP="003433DA">
      <w:pPr>
        <w:pStyle w:val="paragraph"/>
      </w:pPr>
      <w:r w:rsidRPr="00CA0ACA">
        <w:tab/>
        <w:t>(f)</w:t>
      </w:r>
      <w:r w:rsidRPr="00CA0ACA">
        <w:tab/>
        <w:t>make a significant change in the nature or extent of its interest in a significant partnership, trust, unincorporated joint venture or similar arrangement.</w:t>
      </w:r>
    </w:p>
    <w:p w:rsidR="003433DA" w:rsidRPr="00CA0ACA" w:rsidRDefault="003433DA" w:rsidP="003433DA">
      <w:pPr>
        <w:pStyle w:val="subsection"/>
      </w:pPr>
      <w:r w:rsidRPr="00CA0ACA">
        <w:tab/>
        <w:t>(2)</w:t>
      </w:r>
      <w:r w:rsidRPr="00CA0ACA">
        <w:tab/>
        <w:t xml:space="preserve">The responsible Minister may give written guidelines to the directors that are to be used by the directors in deciding whether particulars are required to be given under </w:t>
      </w:r>
      <w:r w:rsidR="00CA0ACA">
        <w:t>subsection (</w:t>
      </w:r>
      <w:r w:rsidRPr="00CA0ACA">
        <w:t>1).</w:t>
      </w:r>
    </w:p>
    <w:p w:rsidR="00905000" w:rsidRPr="00CA0ACA" w:rsidRDefault="00905000" w:rsidP="00905000">
      <w:pPr>
        <w:pStyle w:val="ActHead5"/>
      </w:pPr>
      <w:bookmarkStart w:id="75" w:name="_Toc358890456"/>
      <w:r w:rsidRPr="00CA0ACA">
        <w:rPr>
          <w:rStyle w:val="CharSectno"/>
        </w:rPr>
        <w:lastRenderedPageBreak/>
        <w:t>41</w:t>
      </w:r>
      <w:r w:rsidRPr="00CA0ACA">
        <w:t xml:space="preserve">  Keeping responsible Minister and Finance Minister informed</w:t>
      </w:r>
      <w:bookmarkEnd w:id="75"/>
    </w:p>
    <w:p w:rsidR="00905000" w:rsidRPr="00CA0ACA" w:rsidRDefault="00905000" w:rsidP="00905000">
      <w:pPr>
        <w:pStyle w:val="subsection"/>
      </w:pPr>
      <w:r w:rsidRPr="00CA0ACA">
        <w:tab/>
        <w:t>(1)</w:t>
      </w:r>
      <w:r w:rsidRPr="00CA0ACA">
        <w:tab/>
        <w:t>The directors of a wholly</w:t>
      </w:r>
      <w:r w:rsidR="00CA0ACA">
        <w:noBreakHyphen/>
      </w:r>
      <w:r w:rsidRPr="00CA0ACA">
        <w:t xml:space="preserve">owned </w:t>
      </w:r>
      <w:smartTag w:uri="urn:schemas-microsoft-com:office:smarttags" w:element="PlaceType">
        <w:r w:rsidRPr="00CA0ACA">
          <w:t>Commonwealth</w:t>
        </w:r>
      </w:smartTag>
      <w:r w:rsidRPr="00CA0ACA">
        <w:t xml:space="preserve"> company must:</w:t>
      </w:r>
    </w:p>
    <w:p w:rsidR="00905000" w:rsidRPr="00CA0ACA" w:rsidRDefault="00905000" w:rsidP="00905000">
      <w:pPr>
        <w:pStyle w:val="paragraph"/>
      </w:pPr>
      <w:r w:rsidRPr="00CA0ACA">
        <w:tab/>
        <w:t>(a)</w:t>
      </w:r>
      <w:r w:rsidRPr="00CA0ACA">
        <w:tab/>
        <w:t>keep the responsible Minister informed of the operations of the Commonwealth company and its subsidiaries; and</w:t>
      </w:r>
    </w:p>
    <w:p w:rsidR="00905000" w:rsidRPr="00CA0ACA" w:rsidRDefault="00905000" w:rsidP="00905000">
      <w:pPr>
        <w:pStyle w:val="paragraph"/>
      </w:pPr>
      <w:r w:rsidRPr="00CA0ACA">
        <w:tab/>
        <w:t>(b)</w:t>
      </w:r>
      <w:r w:rsidRPr="00CA0ACA">
        <w:tab/>
        <w:t>give the responsible Minister such reports, documents and information in relation to those operations as the responsible Minister requires; and</w:t>
      </w:r>
    </w:p>
    <w:p w:rsidR="00905000" w:rsidRPr="00CA0ACA" w:rsidRDefault="00905000" w:rsidP="00905000">
      <w:pPr>
        <w:pStyle w:val="paragraph"/>
      </w:pPr>
      <w:r w:rsidRPr="00CA0ACA">
        <w:tab/>
        <w:t>(c)</w:t>
      </w:r>
      <w:r w:rsidRPr="00CA0ACA">
        <w:tab/>
        <w:t>give the Finance Minister such reports, documents and information in relation to those operations as the Finance Minister requires.</w:t>
      </w:r>
    </w:p>
    <w:p w:rsidR="00905000" w:rsidRPr="00CA0ACA" w:rsidRDefault="00905000" w:rsidP="00905000">
      <w:pPr>
        <w:pStyle w:val="subsection"/>
      </w:pPr>
      <w:r w:rsidRPr="00CA0ACA">
        <w:tab/>
        <w:t>(2)</w:t>
      </w:r>
      <w:r w:rsidRPr="00CA0ACA">
        <w:tab/>
        <w:t xml:space="preserve">The directors must comply with requirements under </w:t>
      </w:r>
      <w:r w:rsidR="00CA0ACA">
        <w:t>paragraphs (</w:t>
      </w:r>
      <w:r w:rsidRPr="00CA0ACA">
        <w:t>1)(b) and (c) within the time limits set by the Minister concerned.</w:t>
      </w:r>
    </w:p>
    <w:p w:rsidR="00905000" w:rsidRPr="00CA0ACA" w:rsidRDefault="00905000" w:rsidP="00905000">
      <w:pPr>
        <w:pStyle w:val="ActHead5"/>
      </w:pPr>
      <w:bookmarkStart w:id="76" w:name="_Toc358890457"/>
      <w:r w:rsidRPr="00CA0ACA">
        <w:rPr>
          <w:rStyle w:val="CharSectno"/>
        </w:rPr>
        <w:t>42</w:t>
      </w:r>
      <w:r w:rsidRPr="00CA0ACA">
        <w:t xml:space="preserve">  Corporate plan for </w:t>
      </w:r>
      <w:proofErr w:type="spellStart"/>
      <w:r w:rsidRPr="00CA0ACA">
        <w:t>GBE</w:t>
      </w:r>
      <w:bookmarkEnd w:id="76"/>
      <w:proofErr w:type="spellEnd"/>
    </w:p>
    <w:p w:rsidR="00905000" w:rsidRPr="00CA0ACA" w:rsidRDefault="00905000" w:rsidP="00905000">
      <w:pPr>
        <w:pStyle w:val="subsection"/>
      </w:pPr>
      <w:r w:rsidRPr="00CA0ACA">
        <w:tab/>
        <w:t>(1)</w:t>
      </w:r>
      <w:r w:rsidRPr="00CA0ACA">
        <w:tab/>
        <w:t>This section applies to a wholly</w:t>
      </w:r>
      <w:r w:rsidR="00CA0ACA">
        <w:noBreakHyphen/>
      </w:r>
      <w:r w:rsidRPr="00CA0ACA">
        <w:t xml:space="preserve">owned </w:t>
      </w:r>
      <w:smartTag w:uri="urn:schemas-microsoft-com:office:smarttags" w:element="PlaceType">
        <w:r w:rsidRPr="00CA0ACA">
          <w:t>Commonwealth</w:t>
        </w:r>
      </w:smartTag>
      <w:r w:rsidRPr="00CA0ACA">
        <w:t xml:space="preserve"> company that is a </w:t>
      </w:r>
      <w:proofErr w:type="spellStart"/>
      <w:r w:rsidRPr="00CA0ACA">
        <w:t>GBE</w:t>
      </w:r>
      <w:proofErr w:type="spellEnd"/>
      <w:r w:rsidRPr="00CA0ACA">
        <w:t>.</w:t>
      </w:r>
    </w:p>
    <w:p w:rsidR="00905000" w:rsidRPr="00CA0ACA" w:rsidRDefault="00905000" w:rsidP="00905000">
      <w:pPr>
        <w:pStyle w:val="subsection"/>
      </w:pPr>
      <w:r w:rsidRPr="00CA0ACA">
        <w:tab/>
        <w:t>(2)</w:t>
      </w:r>
      <w:r w:rsidRPr="00CA0ACA">
        <w:tab/>
        <w:t>The directors must prepare a corporate plan at least once a year and give it to the responsible Minister.</w:t>
      </w:r>
    </w:p>
    <w:p w:rsidR="00905000" w:rsidRPr="00CA0ACA" w:rsidRDefault="00905000" w:rsidP="00905000">
      <w:pPr>
        <w:pStyle w:val="subsection"/>
      </w:pPr>
      <w:r w:rsidRPr="00CA0ACA">
        <w:tab/>
        <w:t>(3)</w:t>
      </w:r>
      <w:r w:rsidRPr="00CA0ACA">
        <w:tab/>
        <w:t>The plan must cover a period of at least 3 years.</w:t>
      </w:r>
    </w:p>
    <w:p w:rsidR="00905000" w:rsidRPr="00CA0ACA" w:rsidRDefault="00905000" w:rsidP="00905000">
      <w:pPr>
        <w:pStyle w:val="subsection"/>
      </w:pPr>
      <w:r w:rsidRPr="00CA0ACA">
        <w:tab/>
        <w:t>(4)</w:t>
      </w:r>
      <w:r w:rsidRPr="00CA0ACA">
        <w:tab/>
        <w:t xml:space="preserve">If the Commonwealth company has subsidiaries, the plan must cover both the Commonwealth company and its subsidiaries. In particular, for each subsidiary the plan must include details of the matters </w:t>
      </w:r>
      <w:r w:rsidR="00327682" w:rsidRPr="00CA0ACA">
        <w:t xml:space="preserve">specified in the regulations for the purposes of </w:t>
      </w:r>
      <w:r w:rsidR="00CA0ACA">
        <w:t>subsection (</w:t>
      </w:r>
      <w:r w:rsidR="00327682" w:rsidRPr="00CA0ACA">
        <w:t>6)</w:t>
      </w:r>
      <w:r w:rsidRPr="00CA0ACA">
        <w:t>, so far as they are applicable.</w:t>
      </w:r>
    </w:p>
    <w:p w:rsidR="00905000" w:rsidRPr="00CA0ACA" w:rsidRDefault="00905000" w:rsidP="00905000">
      <w:pPr>
        <w:pStyle w:val="subsection"/>
      </w:pPr>
      <w:r w:rsidRPr="00CA0ACA">
        <w:tab/>
        <w:t>(5)</w:t>
      </w:r>
      <w:r w:rsidRPr="00CA0ACA">
        <w:tab/>
        <w:t>The directors must keep the responsible Minister informed about:</w:t>
      </w:r>
    </w:p>
    <w:p w:rsidR="00905000" w:rsidRPr="00CA0ACA" w:rsidRDefault="00905000" w:rsidP="00905000">
      <w:pPr>
        <w:pStyle w:val="paragraph"/>
      </w:pPr>
      <w:r w:rsidRPr="00CA0ACA">
        <w:tab/>
        <w:t>(a)</w:t>
      </w:r>
      <w:r w:rsidRPr="00CA0ACA">
        <w:tab/>
        <w:t>significant changes to the plan; and</w:t>
      </w:r>
    </w:p>
    <w:p w:rsidR="00905000" w:rsidRPr="00CA0ACA" w:rsidRDefault="00905000" w:rsidP="00905000">
      <w:pPr>
        <w:pStyle w:val="paragraph"/>
      </w:pPr>
      <w:r w:rsidRPr="00CA0ACA">
        <w:tab/>
        <w:t>(b)</w:t>
      </w:r>
      <w:r w:rsidRPr="00CA0ACA">
        <w:tab/>
        <w:t>matters that arise that might significantly affect the achievement of the objectives in the plan.</w:t>
      </w:r>
    </w:p>
    <w:p w:rsidR="00A5540C" w:rsidRPr="00CA0ACA" w:rsidRDefault="00A5540C" w:rsidP="00A5540C">
      <w:pPr>
        <w:pStyle w:val="subsection"/>
      </w:pPr>
      <w:r w:rsidRPr="00CA0ACA">
        <w:tab/>
        <w:t>(6)</w:t>
      </w:r>
      <w:r w:rsidRPr="00CA0ACA">
        <w:tab/>
        <w:t>The plan must include details of matters (so far as they are applicable) specified in the regulations for the purposes of this subsection.</w:t>
      </w:r>
    </w:p>
    <w:p w:rsidR="00905000" w:rsidRPr="00CA0ACA" w:rsidRDefault="00905000" w:rsidP="00905000">
      <w:pPr>
        <w:pStyle w:val="subsection"/>
      </w:pPr>
      <w:r w:rsidRPr="00CA0ACA">
        <w:lastRenderedPageBreak/>
        <w:tab/>
        <w:t>(7)</w:t>
      </w:r>
      <w:r w:rsidRPr="00CA0ACA">
        <w:tab/>
        <w:t xml:space="preserve">The plan must also cover any other matters required by the responsible Minister (which may include further details about the matters </w:t>
      </w:r>
      <w:r w:rsidR="00B162A5" w:rsidRPr="00CA0ACA">
        <w:t xml:space="preserve">specified in the regulations for the purposes of </w:t>
      </w:r>
      <w:r w:rsidR="00CA0ACA">
        <w:t>subsection (</w:t>
      </w:r>
      <w:r w:rsidR="00B162A5" w:rsidRPr="00CA0ACA">
        <w:t>6)</w:t>
      </w:r>
      <w:r w:rsidRPr="00CA0ACA">
        <w:t>).</w:t>
      </w:r>
    </w:p>
    <w:p w:rsidR="00905000" w:rsidRPr="00CA0ACA" w:rsidRDefault="00905000" w:rsidP="00905000">
      <w:pPr>
        <w:pStyle w:val="subsection"/>
      </w:pPr>
      <w:r w:rsidRPr="00CA0ACA">
        <w:tab/>
        <w:t>(8)</w:t>
      </w:r>
      <w:r w:rsidRPr="00CA0ACA">
        <w:tab/>
        <w:t xml:space="preserve">The responsible Minister may give written guidelines to the directors that are to be used by the directors in deciding which matters are covered by </w:t>
      </w:r>
      <w:r w:rsidR="00CA0ACA">
        <w:t>subsection (</w:t>
      </w:r>
      <w:r w:rsidRPr="00CA0ACA">
        <w:t>5).</w:t>
      </w:r>
    </w:p>
    <w:p w:rsidR="00905000" w:rsidRPr="00CA0ACA" w:rsidRDefault="00226B2B" w:rsidP="00905000">
      <w:pPr>
        <w:pStyle w:val="ActHead4"/>
      </w:pPr>
      <w:bookmarkStart w:id="77" w:name="_Toc358890458"/>
      <w:r w:rsidRPr="00CA0ACA">
        <w:rPr>
          <w:rStyle w:val="CharSubdNo"/>
        </w:rPr>
        <w:t>Subdivision </w:t>
      </w:r>
      <w:r w:rsidR="00905000" w:rsidRPr="00CA0ACA">
        <w:rPr>
          <w:rStyle w:val="CharSubdNo"/>
        </w:rPr>
        <w:t>C</w:t>
      </w:r>
      <w:r w:rsidR="00905000" w:rsidRPr="00CA0ACA">
        <w:t>—</w:t>
      </w:r>
      <w:r w:rsidR="00905000" w:rsidRPr="00CA0ACA">
        <w:rPr>
          <w:rStyle w:val="CharSubdText"/>
        </w:rPr>
        <w:t>Miscellaneous</w:t>
      </w:r>
      <w:bookmarkEnd w:id="77"/>
    </w:p>
    <w:p w:rsidR="0089784F" w:rsidRPr="00CA0ACA" w:rsidRDefault="0089784F" w:rsidP="0089784F">
      <w:pPr>
        <w:pStyle w:val="ActHead5"/>
      </w:pPr>
      <w:bookmarkStart w:id="78" w:name="_Toc358890459"/>
      <w:r w:rsidRPr="00CA0ACA">
        <w:rPr>
          <w:rStyle w:val="CharSectno"/>
        </w:rPr>
        <w:t>43</w:t>
      </w:r>
      <w:r w:rsidRPr="00CA0ACA">
        <w:t xml:space="preserve">  Compliance with General Policy Orders</w:t>
      </w:r>
      <w:bookmarkEnd w:id="78"/>
    </w:p>
    <w:p w:rsidR="0089784F" w:rsidRPr="00CA0ACA" w:rsidRDefault="0089784F" w:rsidP="0089784F">
      <w:pPr>
        <w:pStyle w:val="subsection"/>
      </w:pPr>
      <w:r w:rsidRPr="00CA0ACA">
        <w:tab/>
        <w:t>(1)</w:t>
      </w:r>
      <w:r w:rsidRPr="00CA0ACA">
        <w:tab/>
        <w:t>The directors of a wholly</w:t>
      </w:r>
      <w:r w:rsidR="00CA0ACA">
        <w:noBreakHyphen/>
      </w:r>
      <w:r w:rsidRPr="00CA0ACA">
        <w:t xml:space="preserve">owned </w:t>
      </w:r>
      <w:smartTag w:uri="urn:schemas-microsoft-com:office:smarttags" w:element="PlaceType">
        <w:r w:rsidRPr="00CA0ACA">
          <w:t>Commonwealth</w:t>
        </w:r>
      </w:smartTag>
      <w:r w:rsidRPr="00CA0ACA">
        <w:t xml:space="preserve"> company must ensure that the company complies with a General Policy Order to the extent that the Order applies to the company.</w:t>
      </w:r>
    </w:p>
    <w:p w:rsidR="0089784F" w:rsidRPr="00CA0ACA" w:rsidRDefault="0089784F" w:rsidP="0089784F">
      <w:pPr>
        <w:pStyle w:val="subsection"/>
      </w:pPr>
      <w:r w:rsidRPr="00CA0ACA">
        <w:tab/>
        <w:t>(2)</w:t>
      </w:r>
      <w:r w:rsidRPr="00CA0ACA">
        <w:tab/>
        <w:t>The directors must also ensure, as far as practicable, that the subsidiaries of the company comply with the Order to that extent.</w:t>
      </w:r>
    </w:p>
    <w:p w:rsidR="00905000" w:rsidRPr="00CA0ACA" w:rsidRDefault="00905000" w:rsidP="00905000">
      <w:pPr>
        <w:pStyle w:val="ActHead5"/>
      </w:pPr>
      <w:bookmarkStart w:id="79" w:name="_Toc358890460"/>
      <w:r w:rsidRPr="00CA0ACA">
        <w:rPr>
          <w:rStyle w:val="CharSectno"/>
        </w:rPr>
        <w:t>44</w:t>
      </w:r>
      <w:r w:rsidRPr="00CA0ACA">
        <w:t xml:space="preserve">  Audit committee</w:t>
      </w:r>
      <w:bookmarkEnd w:id="79"/>
    </w:p>
    <w:p w:rsidR="00905000" w:rsidRPr="00CA0ACA" w:rsidRDefault="00905000" w:rsidP="00905000">
      <w:pPr>
        <w:pStyle w:val="subsection"/>
      </w:pPr>
      <w:r w:rsidRPr="00CA0ACA">
        <w:tab/>
        <w:t>(1)</w:t>
      </w:r>
      <w:r w:rsidRPr="00CA0ACA">
        <w:tab/>
        <w:t>The directors of a wholly</w:t>
      </w:r>
      <w:r w:rsidR="00CA0ACA">
        <w:noBreakHyphen/>
      </w:r>
      <w:r w:rsidRPr="00CA0ACA">
        <w:t xml:space="preserve">owned </w:t>
      </w:r>
      <w:smartTag w:uri="urn:schemas-microsoft-com:office:smarttags" w:element="PlaceType">
        <w:r w:rsidRPr="00CA0ACA">
          <w:t>Commonwealth</w:t>
        </w:r>
      </w:smartTag>
      <w:r w:rsidRPr="00CA0ACA">
        <w:t xml:space="preserve"> company must establish and maintain an audit committee with functions that include:</w:t>
      </w:r>
    </w:p>
    <w:p w:rsidR="00905000" w:rsidRPr="00CA0ACA" w:rsidRDefault="00905000" w:rsidP="00905000">
      <w:pPr>
        <w:pStyle w:val="paragraph"/>
      </w:pPr>
      <w:r w:rsidRPr="00CA0ACA">
        <w:tab/>
        <w:t>(a)</w:t>
      </w:r>
      <w:r w:rsidRPr="00CA0ACA">
        <w:tab/>
        <w:t xml:space="preserve">helping the company and its directors to comply with obligations under this Act and the </w:t>
      </w:r>
      <w:r w:rsidRPr="00CA0ACA">
        <w:rPr>
          <w:i/>
        </w:rPr>
        <w:t>Corporations Act 2001</w:t>
      </w:r>
      <w:r w:rsidRPr="00CA0ACA">
        <w:t>; and</w:t>
      </w:r>
    </w:p>
    <w:p w:rsidR="00905000" w:rsidRPr="00CA0ACA" w:rsidRDefault="00905000" w:rsidP="00905000">
      <w:pPr>
        <w:pStyle w:val="paragraph"/>
      </w:pPr>
      <w:r w:rsidRPr="00CA0ACA">
        <w:tab/>
        <w:t>(b)</w:t>
      </w:r>
      <w:r w:rsidRPr="00CA0ACA">
        <w:tab/>
        <w:t>providing a forum for communication between the directors, the senior managers of the company and the internal and external auditors of the company.</w:t>
      </w:r>
    </w:p>
    <w:p w:rsidR="00905000" w:rsidRPr="00CA0ACA" w:rsidRDefault="00905000" w:rsidP="00905000">
      <w:pPr>
        <w:pStyle w:val="subsection"/>
        <w:keepNext/>
        <w:keepLines/>
        <w:tabs>
          <w:tab w:val="clear" w:pos="1021"/>
          <w:tab w:val="right" w:pos="1032"/>
          <w:tab w:val="left" w:pos="1134"/>
        </w:tabs>
        <w:spacing w:before="280"/>
      </w:pPr>
      <w:r w:rsidRPr="00CA0ACA">
        <w:tab/>
        <w:t>(2)</w:t>
      </w:r>
      <w:r w:rsidRPr="00CA0ACA">
        <w:tab/>
        <w:t>If the regulations state how the committee is to be constituted, it must be constituted in accordance with the regulations.</w:t>
      </w:r>
    </w:p>
    <w:p w:rsidR="00905000" w:rsidRPr="00CA0ACA" w:rsidRDefault="00905000" w:rsidP="00BD15E4">
      <w:pPr>
        <w:pStyle w:val="ActHead2"/>
        <w:pageBreakBefore/>
      </w:pPr>
      <w:bookmarkStart w:id="80" w:name="_Toc358890461"/>
      <w:r w:rsidRPr="00CA0ACA">
        <w:rPr>
          <w:rStyle w:val="CharPartNo"/>
        </w:rPr>
        <w:lastRenderedPageBreak/>
        <w:t>Part</w:t>
      </w:r>
      <w:r w:rsidR="00CA0ACA" w:rsidRPr="00CA0ACA">
        <w:rPr>
          <w:rStyle w:val="CharPartNo"/>
        </w:rPr>
        <w:t> </w:t>
      </w:r>
      <w:r w:rsidRPr="00CA0ACA">
        <w:rPr>
          <w:rStyle w:val="CharPartNo"/>
        </w:rPr>
        <w:t>5</w:t>
      </w:r>
      <w:r w:rsidRPr="00CA0ACA">
        <w:t>—</w:t>
      </w:r>
      <w:r w:rsidRPr="00CA0ACA">
        <w:rPr>
          <w:rStyle w:val="CharPartText"/>
        </w:rPr>
        <w:t>Miscellaneous</w:t>
      </w:r>
      <w:bookmarkEnd w:id="80"/>
    </w:p>
    <w:p w:rsidR="00905000" w:rsidRPr="00CA0ACA" w:rsidRDefault="00226B2B" w:rsidP="00905000">
      <w:pPr>
        <w:pStyle w:val="Header"/>
      </w:pPr>
      <w:r w:rsidRPr="00CA0ACA">
        <w:rPr>
          <w:rStyle w:val="CharDivNo"/>
        </w:rPr>
        <w:t xml:space="preserve"> </w:t>
      </w:r>
      <w:r w:rsidRPr="00CA0ACA">
        <w:rPr>
          <w:rStyle w:val="CharDivText"/>
        </w:rPr>
        <w:t xml:space="preserve"> </w:t>
      </w:r>
    </w:p>
    <w:p w:rsidR="00905000" w:rsidRPr="00CA0ACA" w:rsidRDefault="00905000" w:rsidP="00905000">
      <w:pPr>
        <w:pStyle w:val="ActHead5"/>
      </w:pPr>
      <w:bookmarkStart w:id="81" w:name="_Toc358890462"/>
      <w:r w:rsidRPr="00CA0ACA">
        <w:rPr>
          <w:rStyle w:val="CharSectno"/>
        </w:rPr>
        <w:t>46</w:t>
      </w:r>
      <w:r w:rsidRPr="00CA0ACA">
        <w:t xml:space="preserve">  Companies conducted for the purposes of intelligence or security agencies</w:t>
      </w:r>
      <w:bookmarkEnd w:id="81"/>
    </w:p>
    <w:p w:rsidR="00905000" w:rsidRPr="00CA0ACA" w:rsidRDefault="00905000" w:rsidP="00905000">
      <w:pPr>
        <w:pStyle w:val="subsection"/>
      </w:pPr>
      <w:r w:rsidRPr="00CA0ACA">
        <w:tab/>
        <w:t>(1)</w:t>
      </w:r>
      <w:r w:rsidRPr="00CA0ACA">
        <w:tab/>
        <w:t>The application of this Act to a company conducted for the purposes of an intelligence or security agency is subject to any modifications that are prescribed by the regulations.</w:t>
      </w:r>
    </w:p>
    <w:p w:rsidR="00905000" w:rsidRPr="00CA0ACA" w:rsidRDefault="00905000" w:rsidP="00905000">
      <w:pPr>
        <w:pStyle w:val="subsection"/>
      </w:pPr>
      <w:r w:rsidRPr="00CA0ACA">
        <w:tab/>
        <w:t>(2)</w:t>
      </w:r>
      <w:r w:rsidRPr="00CA0ACA">
        <w:tab/>
        <w:t>In this section:</w:t>
      </w:r>
    </w:p>
    <w:p w:rsidR="00905000" w:rsidRPr="00CA0ACA" w:rsidRDefault="00905000" w:rsidP="00905000">
      <w:pPr>
        <w:pStyle w:val="Definition"/>
        <w:rPr>
          <w:i/>
        </w:rPr>
      </w:pPr>
      <w:r w:rsidRPr="00CA0ACA">
        <w:rPr>
          <w:b/>
          <w:i/>
        </w:rPr>
        <w:t>intelligence or security agency</w:t>
      </w:r>
      <w:r w:rsidRPr="00CA0ACA">
        <w:t xml:space="preserve"> has the meaning given by section</w:t>
      </w:r>
      <w:r w:rsidR="00CA0ACA">
        <w:t> </w:t>
      </w:r>
      <w:r w:rsidRPr="00CA0ACA">
        <w:t xml:space="preserve">85ZL of the </w:t>
      </w:r>
      <w:r w:rsidRPr="00CA0ACA">
        <w:rPr>
          <w:i/>
        </w:rPr>
        <w:t>Crimes Act 1914</w:t>
      </w:r>
      <w:r w:rsidR="004F5686" w:rsidRPr="00CA0ACA">
        <w:t>.</w:t>
      </w:r>
    </w:p>
    <w:p w:rsidR="00905000" w:rsidRPr="00CA0ACA" w:rsidRDefault="00905000" w:rsidP="00905000">
      <w:pPr>
        <w:pStyle w:val="ActHead5"/>
      </w:pPr>
      <w:bookmarkStart w:id="82" w:name="_Toc358890463"/>
      <w:r w:rsidRPr="00CA0ACA">
        <w:rPr>
          <w:rStyle w:val="CharSectno"/>
        </w:rPr>
        <w:t>47</w:t>
      </w:r>
      <w:r w:rsidRPr="00CA0ACA">
        <w:t xml:space="preserve">  Regulations may deal with how this Act applies if body stops being a Commonwealth authority</w:t>
      </w:r>
      <w:bookmarkEnd w:id="82"/>
    </w:p>
    <w:p w:rsidR="00905000" w:rsidRPr="00CA0ACA" w:rsidRDefault="00905000" w:rsidP="00905000">
      <w:pPr>
        <w:pStyle w:val="subsection"/>
      </w:pPr>
      <w:r w:rsidRPr="00CA0ACA">
        <w:tab/>
        <w:t>(1)</w:t>
      </w:r>
      <w:r w:rsidRPr="00CA0ACA">
        <w:tab/>
        <w:t>The regulations may make provision dealing with how this Act applies in relation to a financial year of a body that ceases to be a Commonwealth authority during the financial year.</w:t>
      </w:r>
    </w:p>
    <w:p w:rsidR="00905000" w:rsidRPr="00CA0ACA" w:rsidRDefault="00905000" w:rsidP="00905000">
      <w:pPr>
        <w:pStyle w:val="subsection"/>
      </w:pPr>
      <w:r w:rsidRPr="00CA0ACA">
        <w:tab/>
        <w:t>(2)</w:t>
      </w:r>
      <w:r w:rsidRPr="00CA0ACA">
        <w:tab/>
        <w:t xml:space="preserve">Without limiting the generality of </w:t>
      </w:r>
      <w:r w:rsidR="00CA0ACA">
        <w:t>subsection (</w:t>
      </w:r>
      <w:r w:rsidRPr="00CA0ACA">
        <w:t>1), regulations for the purposes of that subsection may provide that this Act applies with specified modifications.</w:t>
      </w:r>
    </w:p>
    <w:p w:rsidR="00905000" w:rsidRPr="00CA0ACA" w:rsidRDefault="00905000" w:rsidP="00905000">
      <w:pPr>
        <w:pStyle w:val="ActHead5"/>
      </w:pPr>
      <w:bookmarkStart w:id="83" w:name="_Toc358890464"/>
      <w:r w:rsidRPr="00CA0ACA">
        <w:rPr>
          <w:rStyle w:val="CharSectno"/>
        </w:rPr>
        <w:t>47A</w:t>
      </w:r>
      <w:r w:rsidRPr="00CA0ACA">
        <w:t xml:space="preserve">  Compliance with government procurement requirements</w:t>
      </w:r>
      <w:bookmarkEnd w:id="83"/>
    </w:p>
    <w:p w:rsidR="00905000" w:rsidRPr="00CA0ACA" w:rsidRDefault="00905000" w:rsidP="00905000">
      <w:pPr>
        <w:pStyle w:val="subsection"/>
      </w:pPr>
      <w:r w:rsidRPr="00CA0ACA">
        <w:tab/>
        <w:t>(1)</w:t>
      </w:r>
      <w:r w:rsidRPr="00CA0ACA">
        <w:tab/>
        <w:t>This section applies to Commonwealth authorities, and wholly</w:t>
      </w:r>
      <w:r w:rsidR="00CA0ACA">
        <w:noBreakHyphen/>
      </w:r>
      <w:r w:rsidRPr="00CA0ACA">
        <w:t xml:space="preserve">owned </w:t>
      </w:r>
      <w:smartTag w:uri="urn:schemas-microsoft-com:office:smarttags" w:element="PlaceType">
        <w:r w:rsidRPr="00CA0ACA">
          <w:t>Commonwealth</w:t>
        </w:r>
      </w:smartTag>
      <w:r w:rsidRPr="00CA0ACA">
        <w:t xml:space="preserve"> companies, specified in the regulations for the purposes of this section.</w:t>
      </w:r>
    </w:p>
    <w:p w:rsidR="00905000" w:rsidRPr="00CA0ACA" w:rsidRDefault="00905000" w:rsidP="00905000">
      <w:pPr>
        <w:pStyle w:val="subsection"/>
      </w:pPr>
      <w:r w:rsidRPr="00CA0ACA">
        <w:tab/>
        <w:t>(2)</w:t>
      </w:r>
      <w:r w:rsidRPr="00CA0ACA">
        <w:tab/>
        <w:t xml:space="preserve">Subject to </w:t>
      </w:r>
      <w:r w:rsidR="00CA0ACA">
        <w:t>subsection (</w:t>
      </w:r>
      <w:r w:rsidRPr="00CA0ACA">
        <w:t>3), the Finance Minister may, in writing, give directions to the directors of an authority or a company to which this section applies on matters related to the procurement of property or services.</w:t>
      </w:r>
    </w:p>
    <w:p w:rsidR="00905000" w:rsidRPr="00CA0ACA" w:rsidRDefault="00905000" w:rsidP="00905000">
      <w:pPr>
        <w:pStyle w:val="subsection"/>
      </w:pPr>
      <w:r w:rsidRPr="00CA0ACA">
        <w:tab/>
        <w:t>(3)</w:t>
      </w:r>
      <w:r w:rsidRPr="00CA0ACA">
        <w:tab/>
        <w:t xml:space="preserve">The Finance Minister must not give a direction that is inconsistent with </w:t>
      </w:r>
      <w:smartTag w:uri="urn:schemas-microsoft-com:office:smarttags" w:element="country-region">
        <w:smartTag w:uri="urn:schemas-microsoft-com:office:smarttags" w:element="place">
          <w:r w:rsidRPr="00CA0ACA">
            <w:t>Australia</w:t>
          </w:r>
        </w:smartTag>
      </w:smartTag>
      <w:r w:rsidRPr="00CA0ACA">
        <w:t xml:space="preserve">’s obligations under any international agreement that </w:t>
      </w:r>
      <w:r w:rsidRPr="00CA0ACA">
        <w:lastRenderedPageBreak/>
        <w:t>deals with government procurement (whether or not the agreement also deals with other matters).</w:t>
      </w:r>
    </w:p>
    <w:p w:rsidR="00905000" w:rsidRPr="00CA0ACA" w:rsidRDefault="00905000" w:rsidP="00905000">
      <w:pPr>
        <w:pStyle w:val="subsection"/>
      </w:pPr>
      <w:r w:rsidRPr="00CA0ACA">
        <w:tab/>
        <w:t>(4)</w:t>
      </w:r>
      <w:r w:rsidRPr="00CA0ACA">
        <w:tab/>
        <w:t xml:space="preserve">Without limiting the generality of </w:t>
      </w:r>
      <w:r w:rsidR="00CA0ACA">
        <w:t>subsection (</w:t>
      </w:r>
      <w:r w:rsidRPr="00CA0ACA">
        <w:t xml:space="preserve">2), directions permitted by </w:t>
      </w:r>
      <w:r w:rsidR="00CA0ACA">
        <w:t>subsection (</w:t>
      </w:r>
      <w:r w:rsidRPr="00CA0ACA">
        <w:t xml:space="preserve">2) may apply, adopt or incorporate, with or without modifications, all or any of the </w:t>
      </w:r>
      <w:r w:rsidR="005D5273" w:rsidRPr="00CA0ACA">
        <w:t>guidelines in relation to procurement</w:t>
      </w:r>
      <w:r w:rsidRPr="00CA0ACA">
        <w:t>, as in force from time to time.</w:t>
      </w:r>
    </w:p>
    <w:p w:rsidR="00905000" w:rsidRPr="00CA0ACA" w:rsidRDefault="00905000" w:rsidP="00905000">
      <w:pPr>
        <w:pStyle w:val="subsection"/>
      </w:pPr>
      <w:r w:rsidRPr="00CA0ACA">
        <w:tab/>
        <w:t>(5)</w:t>
      </w:r>
      <w:r w:rsidRPr="00CA0ACA">
        <w:tab/>
        <w:t>The directors must ensure that the directions are complied with by the authority or company.</w:t>
      </w:r>
    </w:p>
    <w:p w:rsidR="00905000" w:rsidRPr="00CA0ACA" w:rsidRDefault="00905000" w:rsidP="00905000">
      <w:pPr>
        <w:pStyle w:val="subsection"/>
      </w:pPr>
      <w:r w:rsidRPr="00CA0ACA">
        <w:tab/>
        <w:t>(6)</w:t>
      </w:r>
      <w:r w:rsidRPr="00CA0ACA">
        <w:tab/>
        <w:t>The directors must also ensure, as far as practicable, that the directions are complied with by the subsidiaries of the authority or company.</w:t>
      </w:r>
    </w:p>
    <w:p w:rsidR="00047C9A" w:rsidRPr="00CA0ACA" w:rsidRDefault="00047C9A" w:rsidP="00047C9A">
      <w:pPr>
        <w:pStyle w:val="subsection"/>
      </w:pPr>
      <w:r w:rsidRPr="00CA0ACA">
        <w:tab/>
        <w:t>(6A)</w:t>
      </w:r>
      <w:r w:rsidRPr="00CA0ACA">
        <w:tab/>
        <w:t>The Finance Minister’s directions are legislative instruments, but neither section</w:t>
      </w:r>
      <w:r w:rsidR="00CA0ACA">
        <w:t> </w:t>
      </w:r>
      <w:r w:rsidRPr="00CA0ACA">
        <w:t>42 (disallowance) nor Part</w:t>
      </w:r>
      <w:r w:rsidR="00CA0ACA">
        <w:t> </w:t>
      </w:r>
      <w:r w:rsidRPr="00CA0ACA">
        <w:t>6 (</w:t>
      </w:r>
      <w:proofErr w:type="spellStart"/>
      <w:r w:rsidRPr="00CA0ACA">
        <w:t>sunsetting</w:t>
      </w:r>
      <w:proofErr w:type="spellEnd"/>
      <w:r w:rsidRPr="00CA0ACA">
        <w:t xml:space="preserve">) of the </w:t>
      </w:r>
      <w:r w:rsidRPr="00CA0ACA">
        <w:rPr>
          <w:i/>
        </w:rPr>
        <w:t>Legislative Instruments Act 2003</w:t>
      </w:r>
      <w:r w:rsidRPr="00CA0ACA">
        <w:t xml:space="preserve"> apply to the directions.</w:t>
      </w:r>
    </w:p>
    <w:p w:rsidR="005D5273" w:rsidRPr="00CA0ACA" w:rsidRDefault="005D5273" w:rsidP="005D5273">
      <w:pPr>
        <w:pStyle w:val="subsection"/>
      </w:pPr>
      <w:r w:rsidRPr="00CA0ACA">
        <w:tab/>
        <w:t>(7)</w:t>
      </w:r>
      <w:r w:rsidRPr="00CA0ACA">
        <w:tab/>
        <w:t>In this section:</w:t>
      </w:r>
    </w:p>
    <w:p w:rsidR="005D5273" w:rsidRPr="00CA0ACA" w:rsidRDefault="005D5273" w:rsidP="005D5273">
      <w:pPr>
        <w:pStyle w:val="Definition"/>
      </w:pPr>
      <w:r w:rsidRPr="00CA0ACA">
        <w:rPr>
          <w:b/>
          <w:i/>
        </w:rPr>
        <w:t>guidelines in relation to procurement</w:t>
      </w:r>
      <w:r w:rsidRPr="00CA0ACA">
        <w:t xml:space="preserve"> means the guidelines relating to procurement issued under regulations made under the </w:t>
      </w:r>
      <w:r w:rsidRPr="00CA0ACA">
        <w:rPr>
          <w:i/>
        </w:rPr>
        <w:t>Financial Management and Accountability Act 1997</w:t>
      </w:r>
      <w:r w:rsidRPr="00CA0ACA">
        <w:t>.</w:t>
      </w:r>
    </w:p>
    <w:p w:rsidR="00905000" w:rsidRPr="00CA0ACA" w:rsidRDefault="00905000" w:rsidP="00905000">
      <w:pPr>
        <w:pStyle w:val="ActHead5"/>
      </w:pPr>
      <w:bookmarkStart w:id="84" w:name="_Toc358890465"/>
      <w:r w:rsidRPr="00CA0ACA">
        <w:rPr>
          <w:rStyle w:val="CharSectno"/>
        </w:rPr>
        <w:t>48</w:t>
      </w:r>
      <w:r w:rsidRPr="00CA0ACA">
        <w:t xml:space="preserve">  Finance Minister’s Orders</w:t>
      </w:r>
      <w:bookmarkEnd w:id="84"/>
    </w:p>
    <w:p w:rsidR="00905000" w:rsidRPr="00CA0ACA" w:rsidRDefault="00905000" w:rsidP="00905000">
      <w:pPr>
        <w:pStyle w:val="subsection"/>
        <w:keepNext/>
        <w:keepLines/>
        <w:tabs>
          <w:tab w:val="clear" w:pos="1021"/>
          <w:tab w:val="right" w:pos="1032"/>
          <w:tab w:val="left" w:pos="1134"/>
        </w:tabs>
        <w:spacing w:before="280"/>
      </w:pPr>
      <w:r w:rsidRPr="00CA0ACA">
        <w:tab/>
        <w:t>(1)</w:t>
      </w:r>
      <w:r w:rsidRPr="00CA0ACA">
        <w:tab/>
        <w:t>The Finance Minister may</w:t>
      </w:r>
      <w:r w:rsidR="00572081" w:rsidRPr="00CA0ACA">
        <w:t>, by legislative instrument,</w:t>
      </w:r>
      <w:r w:rsidRPr="00CA0ACA">
        <w:t xml:space="preserve"> make Orders on any matter on which this Act requires or permits Finance Minister’s Orders to be made.</w:t>
      </w:r>
    </w:p>
    <w:p w:rsidR="00905000" w:rsidRPr="00CA0ACA" w:rsidRDefault="00905000" w:rsidP="00905000">
      <w:pPr>
        <w:pStyle w:val="subsection"/>
        <w:keepNext/>
        <w:keepLines/>
        <w:tabs>
          <w:tab w:val="clear" w:pos="1021"/>
          <w:tab w:val="right" w:pos="1032"/>
          <w:tab w:val="left" w:pos="1134"/>
        </w:tabs>
        <w:spacing w:before="280"/>
      </w:pPr>
      <w:r w:rsidRPr="00CA0ACA">
        <w:tab/>
        <w:t>(2)</w:t>
      </w:r>
      <w:r w:rsidRPr="00CA0ACA">
        <w:tab/>
        <w:t>An Order cannot create offences or impose penalties.</w:t>
      </w:r>
    </w:p>
    <w:p w:rsidR="0089784F" w:rsidRPr="00CA0ACA" w:rsidRDefault="0089784F" w:rsidP="0089784F">
      <w:pPr>
        <w:pStyle w:val="ActHead5"/>
      </w:pPr>
      <w:bookmarkStart w:id="85" w:name="_Toc358890466"/>
      <w:r w:rsidRPr="00CA0ACA">
        <w:rPr>
          <w:rStyle w:val="CharSectno"/>
        </w:rPr>
        <w:t>48A</w:t>
      </w:r>
      <w:r w:rsidRPr="00CA0ACA">
        <w:t xml:space="preserve">  General Policy Orders</w:t>
      </w:r>
      <w:bookmarkEnd w:id="85"/>
    </w:p>
    <w:p w:rsidR="0089784F" w:rsidRPr="00CA0ACA" w:rsidRDefault="0089784F" w:rsidP="0089784F">
      <w:pPr>
        <w:pStyle w:val="SubsectionHead"/>
      </w:pPr>
      <w:r w:rsidRPr="00CA0ACA">
        <w:t>Finance Minister to make General Policy Orders</w:t>
      </w:r>
    </w:p>
    <w:p w:rsidR="0089784F" w:rsidRPr="00CA0ACA" w:rsidRDefault="0089784F" w:rsidP="0089784F">
      <w:pPr>
        <w:pStyle w:val="subsection"/>
      </w:pPr>
      <w:r w:rsidRPr="00CA0ACA">
        <w:tab/>
        <w:t>(1)</w:t>
      </w:r>
      <w:r w:rsidRPr="00CA0ACA">
        <w:tab/>
        <w:t xml:space="preserve">The Finance Minister may make an Order (a </w:t>
      </w:r>
      <w:r w:rsidRPr="00CA0ACA">
        <w:rPr>
          <w:b/>
          <w:i/>
        </w:rPr>
        <w:t>General Policy Order</w:t>
      </w:r>
      <w:r w:rsidRPr="00CA0ACA">
        <w:t>) that specifies a general policy of the Australian Government.</w:t>
      </w:r>
    </w:p>
    <w:p w:rsidR="0089784F" w:rsidRPr="00CA0ACA" w:rsidRDefault="0089784F" w:rsidP="0089784F">
      <w:pPr>
        <w:pStyle w:val="SubsectionHead"/>
      </w:pPr>
      <w:r w:rsidRPr="00CA0ACA">
        <w:lastRenderedPageBreak/>
        <w:t>Consultation before making General Policy Orders</w:t>
      </w:r>
    </w:p>
    <w:p w:rsidR="0089784F" w:rsidRPr="00CA0ACA" w:rsidRDefault="0089784F" w:rsidP="0089784F">
      <w:pPr>
        <w:pStyle w:val="subsection"/>
      </w:pPr>
      <w:r w:rsidRPr="00CA0ACA">
        <w:tab/>
        <w:t>(2)</w:t>
      </w:r>
      <w:r w:rsidRPr="00CA0ACA">
        <w:tab/>
        <w:t>Before making a General Policy Order, the Finance Minister must be satisfied that the responsible Ministers for the Commonwealth authorities and wholly</w:t>
      </w:r>
      <w:r w:rsidR="00CA0ACA">
        <w:noBreakHyphen/>
      </w:r>
      <w:r w:rsidRPr="00CA0ACA">
        <w:t>owned Commonwealth companies to which the Order will apply have consulted those authorities and companies on the application of the policy.</w:t>
      </w:r>
    </w:p>
    <w:p w:rsidR="0089784F" w:rsidRPr="00CA0ACA" w:rsidRDefault="0089784F" w:rsidP="00BA0BC9">
      <w:pPr>
        <w:pStyle w:val="notetext"/>
      </w:pPr>
      <w:r w:rsidRPr="00CA0ACA">
        <w:t>Note:</w:t>
      </w:r>
      <w:r w:rsidRPr="00CA0ACA">
        <w:tab/>
        <w:t>The responsible Ministers may consult with the Commonwealth authorities and wholly</w:t>
      </w:r>
      <w:r w:rsidR="00CA0ACA">
        <w:noBreakHyphen/>
      </w:r>
      <w:r w:rsidRPr="00CA0ACA">
        <w:t xml:space="preserve">owned </w:t>
      </w:r>
      <w:smartTag w:uri="urn:schemas-microsoft-com:office:smarttags" w:element="PlaceType">
        <w:r w:rsidRPr="00CA0ACA">
          <w:t>Commonwealth</w:t>
        </w:r>
      </w:smartTag>
      <w:r w:rsidRPr="00CA0ACA">
        <w:t xml:space="preserve"> companies by consulting:</w:t>
      </w:r>
    </w:p>
    <w:p w:rsidR="0089784F" w:rsidRPr="00CA0ACA" w:rsidRDefault="0089784F" w:rsidP="00BA0BC9">
      <w:pPr>
        <w:pStyle w:val="noteToPara"/>
      </w:pPr>
      <w:r w:rsidRPr="00CA0ACA">
        <w:t>(a)</w:t>
      </w:r>
      <w:r w:rsidRPr="00CA0ACA">
        <w:tab/>
        <w:t>if the authority or company has a Chair—the Chair; and</w:t>
      </w:r>
    </w:p>
    <w:p w:rsidR="0089784F" w:rsidRPr="00CA0ACA" w:rsidRDefault="0089784F" w:rsidP="00BA0BC9">
      <w:pPr>
        <w:pStyle w:val="noteToPara"/>
      </w:pPr>
      <w:r w:rsidRPr="00CA0ACA">
        <w:t>(b)</w:t>
      </w:r>
      <w:r w:rsidRPr="00CA0ACA">
        <w:tab/>
        <w:t>otherwise—the directors.</w:t>
      </w:r>
    </w:p>
    <w:p w:rsidR="0089784F" w:rsidRPr="00CA0ACA" w:rsidRDefault="0089784F" w:rsidP="0089784F">
      <w:pPr>
        <w:pStyle w:val="SubsectionHead"/>
      </w:pPr>
      <w:r w:rsidRPr="00CA0ACA">
        <w:t>Authorities and companies that General Policy Orders apply to</w:t>
      </w:r>
    </w:p>
    <w:p w:rsidR="0089784F" w:rsidRPr="00CA0ACA" w:rsidRDefault="0089784F" w:rsidP="0089784F">
      <w:pPr>
        <w:pStyle w:val="subsection"/>
      </w:pPr>
      <w:r w:rsidRPr="00CA0ACA">
        <w:tab/>
        <w:t>(3)</w:t>
      </w:r>
      <w:r w:rsidRPr="00CA0ACA">
        <w:tab/>
        <w:t>A General Policy Order applies to:</w:t>
      </w:r>
    </w:p>
    <w:p w:rsidR="0089784F" w:rsidRPr="00CA0ACA" w:rsidRDefault="0089784F" w:rsidP="0089784F">
      <w:pPr>
        <w:pStyle w:val="paragraph"/>
      </w:pPr>
      <w:r w:rsidRPr="00CA0ACA">
        <w:tab/>
        <w:t>(a)</w:t>
      </w:r>
      <w:r w:rsidRPr="00CA0ACA">
        <w:tab/>
        <w:t>if the Order is expressed to apply only to specified Commonwealth authorities or wholly</w:t>
      </w:r>
      <w:r w:rsidR="00CA0ACA">
        <w:noBreakHyphen/>
      </w:r>
      <w:r w:rsidRPr="00CA0ACA">
        <w:t>owned Commonwealth companies—those specified authorities or companies; and</w:t>
      </w:r>
    </w:p>
    <w:p w:rsidR="0089784F" w:rsidRPr="00CA0ACA" w:rsidRDefault="0089784F" w:rsidP="0089784F">
      <w:pPr>
        <w:pStyle w:val="paragraph"/>
      </w:pPr>
      <w:r w:rsidRPr="00CA0ACA">
        <w:tab/>
        <w:t>(b)</w:t>
      </w:r>
      <w:r w:rsidRPr="00CA0ACA">
        <w:tab/>
        <w:t>if the Order is expressed to apply to all Commonwealth authorities or wholly</w:t>
      </w:r>
      <w:r w:rsidR="00CA0ACA">
        <w:noBreakHyphen/>
      </w:r>
      <w:r w:rsidRPr="00CA0ACA">
        <w:t>owned Commonwealth companies, other than:</w:t>
      </w:r>
    </w:p>
    <w:p w:rsidR="0089784F" w:rsidRPr="00CA0ACA" w:rsidRDefault="0089784F" w:rsidP="0089784F">
      <w:pPr>
        <w:pStyle w:val="paragraphsub"/>
      </w:pPr>
      <w:r w:rsidRPr="00CA0ACA">
        <w:tab/>
        <w:t>(</w:t>
      </w:r>
      <w:proofErr w:type="spellStart"/>
      <w:r w:rsidRPr="00CA0ACA">
        <w:t>i</w:t>
      </w:r>
      <w:proofErr w:type="spellEnd"/>
      <w:r w:rsidRPr="00CA0ACA">
        <w:t>)</w:t>
      </w:r>
      <w:r w:rsidRPr="00CA0ACA">
        <w:tab/>
        <w:t>specified authorities or companies; or</w:t>
      </w:r>
    </w:p>
    <w:p w:rsidR="0089784F" w:rsidRPr="00CA0ACA" w:rsidRDefault="0089784F" w:rsidP="0089784F">
      <w:pPr>
        <w:pStyle w:val="paragraphsub"/>
      </w:pPr>
      <w:r w:rsidRPr="00CA0ACA">
        <w:tab/>
        <w:t>(ii)</w:t>
      </w:r>
      <w:r w:rsidRPr="00CA0ACA">
        <w:tab/>
        <w:t>a class of authorities or companies;</w:t>
      </w:r>
    </w:p>
    <w:p w:rsidR="0089784F" w:rsidRPr="00CA0ACA" w:rsidRDefault="0089784F" w:rsidP="0089784F">
      <w:pPr>
        <w:pStyle w:val="paragraph"/>
      </w:pPr>
      <w:r w:rsidRPr="00CA0ACA">
        <w:tab/>
      </w:r>
      <w:r w:rsidRPr="00CA0ACA">
        <w:tab/>
        <w:t>all Commonwealth authorities or wholly</w:t>
      </w:r>
      <w:r w:rsidR="00CA0ACA">
        <w:noBreakHyphen/>
      </w:r>
      <w:r w:rsidRPr="00CA0ACA">
        <w:t>owned Commonwealth companies except those specified authorities or companies or those authorities or companies that are members of that class; and</w:t>
      </w:r>
    </w:p>
    <w:p w:rsidR="0089784F" w:rsidRPr="00CA0ACA" w:rsidRDefault="0089784F" w:rsidP="0089784F">
      <w:pPr>
        <w:pStyle w:val="paragraph"/>
      </w:pPr>
      <w:r w:rsidRPr="00CA0ACA">
        <w:tab/>
        <w:t>(c)</w:t>
      </w:r>
      <w:r w:rsidRPr="00CA0ACA">
        <w:tab/>
        <w:t>otherwise—all Commonwealth authorities or wholly</w:t>
      </w:r>
      <w:r w:rsidR="00CA0ACA">
        <w:noBreakHyphen/>
      </w:r>
      <w:r w:rsidRPr="00CA0ACA">
        <w:t xml:space="preserve">owned </w:t>
      </w:r>
      <w:smartTag w:uri="urn:schemas-microsoft-com:office:smarttags" w:element="PlaceType">
        <w:r w:rsidRPr="00CA0ACA">
          <w:t>Commonwealth</w:t>
        </w:r>
      </w:smartTag>
      <w:r w:rsidRPr="00CA0ACA">
        <w:t xml:space="preserve"> companies.</w:t>
      </w:r>
    </w:p>
    <w:p w:rsidR="0089784F" w:rsidRPr="00CA0ACA" w:rsidRDefault="0089784F" w:rsidP="0089784F">
      <w:pPr>
        <w:pStyle w:val="SubsectionHead"/>
      </w:pPr>
      <w:r w:rsidRPr="00CA0ACA">
        <w:t>Partial application of General Policy Orders</w:t>
      </w:r>
    </w:p>
    <w:p w:rsidR="0089784F" w:rsidRPr="00CA0ACA" w:rsidRDefault="0089784F" w:rsidP="0089784F">
      <w:pPr>
        <w:pStyle w:val="subsection"/>
      </w:pPr>
      <w:r w:rsidRPr="00CA0ACA">
        <w:tab/>
        <w:t>(4)</w:t>
      </w:r>
      <w:r w:rsidRPr="00CA0ACA">
        <w:tab/>
        <w:t>If a General Policy Order specifies that a part of the Order does not apply to:</w:t>
      </w:r>
    </w:p>
    <w:p w:rsidR="0089784F" w:rsidRPr="00CA0ACA" w:rsidRDefault="0089784F" w:rsidP="0089784F">
      <w:pPr>
        <w:pStyle w:val="paragraph"/>
      </w:pPr>
      <w:r w:rsidRPr="00CA0ACA">
        <w:tab/>
        <w:t>(a)</w:t>
      </w:r>
      <w:r w:rsidRPr="00CA0ACA">
        <w:tab/>
        <w:t>specified authorities or companies; or</w:t>
      </w:r>
    </w:p>
    <w:p w:rsidR="0089784F" w:rsidRPr="00CA0ACA" w:rsidRDefault="0089784F" w:rsidP="0089784F">
      <w:pPr>
        <w:pStyle w:val="paragraph"/>
      </w:pPr>
      <w:r w:rsidRPr="00CA0ACA">
        <w:tab/>
        <w:t>(b)</w:t>
      </w:r>
      <w:r w:rsidRPr="00CA0ACA">
        <w:tab/>
        <w:t>a class of authorities or companies;</w:t>
      </w:r>
    </w:p>
    <w:p w:rsidR="0089784F" w:rsidRPr="00CA0ACA" w:rsidRDefault="0089784F" w:rsidP="0089784F">
      <w:pPr>
        <w:pStyle w:val="subsection2"/>
      </w:pPr>
      <w:r w:rsidRPr="00CA0ACA">
        <w:lastRenderedPageBreak/>
        <w:t>then that part of the Order does not apply to those specified authorities or companies or those authorities or companies that are members of that class.</w:t>
      </w:r>
    </w:p>
    <w:p w:rsidR="0089784F" w:rsidRPr="00CA0ACA" w:rsidRDefault="0089784F" w:rsidP="0089784F">
      <w:pPr>
        <w:pStyle w:val="SubsectionHead"/>
      </w:pPr>
      <w:r w:rsidRPr="00CA0ACA">
        <w:t xml:space="preserve">General Policy Orders not subject to disallowance or </w:t>
      </w:r>
      <w:proofErr w:type="spellStart"/>
      <w:r w:rsidRPr="00CA0ACA">
        <w:t>sunsetting</w:t>
      </w:r>
      <w:proofErr w:type="spellEnd"/>
    </w:p>
    <w:p w:rsidR="0089784F" w:rsidRPr="00CA0ACA" w:rsidRDefault="0089784F" w:rsidP="0089784F">
      <w:pPr>
        <w:pStyle w:val="subsection"/>
      </w:pPr>
      <w:r w:rsidRPr="00CA0ACA">
        <w:tab/>
        <w:t>(5)</w:t>
      </w:r>
      <w:r w:rsidRPr="00CA0ACA">
        <w:tab/>
        <w:t>A General Policy Order is a legislative instrument, but neither section</w:t>
      </w:r>
      <w:r w:rsidR="00CA0ACA">
        <w:t> </w:t>
      </w:r>
      <w:r w:rsidRPr="00CA0ACA">
        <w:t xml:space="preserve">42 </w:t>
      </w:r>
      <w:r w:rsidR="00F76F35" w:rsidRPr="00CA0ACA">
        <w:t>(disallowance) nor Part</w:t>
      </w:r>
      <w:r w:rsidR="00CA0ACA">
        <w:t> </w:t>
      </w:r>
      <w:r w:rsidR="00F76F35" w:rsidRPr="00CA0ACA">
        <w:t>6 (</w:t>
      </w:r>
      <w:proofErr w:type="spellStart"/>
      <w:r w:rsidR="00F76F35" w:rsidRPr="00CA0ACA">
        <w:t>sunsetting</w:t>
      </w:r>
      <w:proofErr w:type="spellEnd"/>
      <w:r w:rsidR="00F76F35" w:rsidRPr="00CA0ACA">
        <w:t>)</w:t>
      </w:r>
      <w:r w:rsidRPr="00CA0ACA">
        <w:t xml:space="preserve"> of the </w:t>
      </w:r>
      <w:r w:rsidRPr="00CA0ACA">
        <w:rPr>
          <w:i/>
        </w:rPr>
        <w:t>Legislative Instruments Act 2003</w:t>
      </w:r>
      <w:r w:rsidRPr="00CA0ACA">
        <w:t xml:space="preserve"> applies to it.</w:t>
      </w:r>
    </w:p>
    <w:p w:rsidR="0089784F" w:rsidRPr="00CA0ACA" w:rsidRDefault="0089784F" w:rsidP="0089784F">
      <w:pPr>
        <w:pStyle w:val="SubsectionHead"/>
      </w:pPr>
      <w:r w:rsidRPr="00CA0ACA">
        <w:t>General Policy Orders not to create offences or penalties</w:t>
      </w:r>
    </w:p>
    <w:p w:rsidR="0089784F" w:rsidRPr="00CA0ACA" w:rsidRDefault="0089784F" w:rsidP="0089784F">
      <w:pPr>
        <w:pStyle w:val="subsection"/>
      </w:pPr>
      <w:r w:rsidRPr="00CA0ACA">
        <w:tab/>
        <w:t>(6)</w:t>
      </w:r>
      <w:r w:rsidRPr="00CA0ACA">
        <w:tab/>
        <w:t>A General Policy Order cannot create offences or impose penalties.</w:t>
      </w:r>
    </w:p>
    <w:p w:rsidR="00CF5DE8" w:rsidRPr="00CA0ACA" w:rsidRDefault="00CF5DE8" w:rsidP="00CF5DE8">
      <w:pPr>
        <w:pStyle w:val="ActHead5"/>
      </w:pPr>
      <w:bookmarkStart w:id="86" w:name="_Toc358890467"/>
      <w:r w:rsidRPr="00CA0ACA">
        <w:rPr>
          <w:rStyle w:val="CharSectno"/>
        </w:rPr>
        <w:t>48B</w:t>
      </w:r>
      <w:r w:rsidRPr="00CA0ACA">
        <w:t xml:space="preserve">  Delegation by Minister</w:t>
      </w:r>
      <w:bookmarkEnd w:id="86"/>
    </w:p>
    <w:p w:rsidR="00CF5DE8" w:rsidRPr="00CA0ACA" w:rsidRDefault="00CF5DE8" w:rsidP="00CF5DE8">
      <w:pPr>
        <w:pStyle w:val="subsection"/>
      </w:pPr>
      <w:r w:rsidRPr="00CA0ACA">
        <w:tab/>
        <w:t>(1)</w:t>
      </w:r>
      <w:r w:rsidRPr="00CA0ACA">
        <w:tab/>
        <w:t xml:space="preserve">A Minister may, by written instrument, delegate any of the Minister’s powers or functions under the following provisions of this Act to a Secretary of a Department within the meaning of the </w:t>
      </w:r>
      <w:r w:rsidRPr="00CA0ACA">
        <w:rPr>
          <w:i/>
        </w:rPr>
        <w:t>Public Service Act 1999</w:t>
      </w:r>
      <w:r w:rsidRPr="00CA0ACA">
        <w:t>:</w:t>
      </w:r>
    </w:p>
    <w:p w:rsidR="00CF5DE8" w:rsidRPr="00CA0ACA" w:rsidRDefault="00CF5DE8" w:rsidP="00CF5DE8">
      <w:pPr>
        <w:pStyle w:val="paragraph"/>
      </w:pPr>
      <w:r w:rsidRPr="00CA0ACA">
        <w:tab/>
        <w:t>(a)</w:t>
      </w:r>
      <w:r w:rsidRPr="00CA0ACA">
        <w:tab/>
        <w:t>section</w:t>
      </w:r>
      <w:r w:rsidR="00CA0ACA">
        <w:t> </w:t>
      </w:r>
      <w:r w:rsidRPr="00CA0ACA">
        <w:t>14 (Estimates);</w:t>
      </w:r>
    </w:p>
    <w:p w:rsidR="00CF5DE8" w:rsidRPr="00CA0ACA" w:rsidRDefault="00CF5DE8" w:rsidP="00CF5DE8">
      <w:pPr>
        <w:pStyle w:val="paragraph"/>
      </w:pPr>
      <w:r w:rsidRPr="00CA0ACA">
        <w:tab/>
        <w:t>(b)</w:t>
      </w:r>
      <w:r w:rsidRPr="00CA0ACA">
        <w:tab/>
        <w:t>paragraphs 16(1)(b) and (c) (Keeping responsible Minister and Finance Minister informed);</w:t>
      </w:r>
    </w:p>
    <w:p w:rsidR="00CF5DE8" w:rsidRPr="00CA0ACA" w:rsidRDefault="00CF5DE8" w:rsidP="00CF5DE8">
      <w:pPr>
        <w:pStyle w:val="paragraph"/>
      </w:pPr>
      <w:r w:rsidRPr="00CA0ACA">
        <w:tab/>
        <w:t>(c)</w:t>
      </w:r>
      <w:r w:rsidRPr="00CA0ACA">
        <w:tab/>
        <w:t>subsection</w:t>
      </w:r>
      <w:r w:rsidR="00CA0ACA">
        <w:t> </w:t>
      </w:r>
      <w:r w:rsidRPr="00CA0ACA">
        <w:t>16(2) (Keeping responsible Minister and Finance Minister informed);</w:t>
      </w:r>
    </w:p>
    <w:p w:rsidR="00CF5DE8" w:rsidRPr="00CA0ACA" w:rsidRDefault="00CF5DE8" w:rsidP="00CF5DE8">
      <w:pPr>
        <w:pStyle w:val="paragraph"/>
      </w:pPr>
      <w:r w:rsidRPr="00CA0ACA">
        <w:tab/>
        <w:t>(d)</w:t>
      </w:r>
      <w:r w:rsidRPr="00CA0ACA">
        <w:tab/>
        <w:t>paragraph</w:t>
      </w:r>
      <w:r w:rsidR="00CA0ACA">
        <w:t> </w:t>
      </w:r>
      <w:r w:rsidRPr="00CA0ACA">
        <w:t xml:space="preserve">18(3)(d) (Banking and investment (authorities other than </w:t>
      </w:r>
      <w:proofErr w:type="spellStart"/>
      <w:r w:rsidRPr="00CA0ACA">
        <w:t>GBEs</w:t>
      </w:r>
      <w:proofErr w:type="spellEnd"/>
      <w:r w:rsidRPr="00CA0ACA">
        <w:t xml:space="preserve"> and </w:t>
      </w:r>
      <w:proofErr w:type="spellStart"/>
      <w:r w:rsidRPr="00CA0ACA">
        <w:t>SMAs</w:t>
      </w:r>
      <w:proofErr w:type="spellEnd"/>
      <w:r w:rsidRPr="00CA0ACA">
        <w:t>));</w:t>
      </w:r>
    </w:p>
    <w:p w:rsidR="00CF5DE8" w:rsidRPr="00CA0ACA" w:rsidRDefault="00CF5DE8" w:rsidP="00CF5DE8">
      <w:pPr>
        <w:pStyle w:val="paragraph"/>
      </w:pPr>
      <w:r w:rsidRPr="00CA0ACA">
        <w:tab/>
        <w:t>(e)</w:t>
      </w:r>
      <w:r w:rsidRPr="00CA0ACA">
        <w:tab/>
        <w:t>section</w:t>
      </w:r>
      <w:r w:rsidR="00CA0ACA">
        <w:t> </w:t>
      </w:r>
      <w:r w:rsidRPr="00CA0ACA">
        <w:t>39 (Estimates);</w:t>
      </w:r>
    </w:p>
    <w:p w:rsidR="00CF5DE8" w:rsidRPr="00CA0ACA" w:rsidRDefault="00CF5DE8" w:rsidP="00CF5DE8">
      <w:pPr>
        <w:pStyle w:val="paragraph"/>
      </w:pPr>
      <w:r w:rsidRPr="00CA0ACA">
        <w:tab/>
        <w:t>(f)</w:t>
      </w:r>
      <w:r w:rsidRPr="00CA0ACA">
        <w:tab/>
        <w:t>paragraphs 41(1)(b) and (c) (Keeping responsible Minister and Finance Minister informed);</w:t>
      </w:r>
    </w:p>
    <w:p w:rsidR="00CF5DE8" w:rsidRPr="00CA0ACA" w:rsidRDefault="00CF5DE8" w:rsidP="00CF5DE8">
      <w:pPr>
        <w:pStyle w:val="paragraph"/>
      </w:pPr>
      <w:r w:rsidRPr="00CA0ACA">
        <w:tab/>
        <w:t>(g)</w:t>
      </w:r>
      <w:r w:rsidRPr="00CA0ACA">
        <w:tab/>
        <w:t>subsection</w:t>
      </w:r>
      <w:r w:rsidR="00CA0ACA">
        <w:t> </w:t>
      </w:r>
      <w:r w:rsidRPr="00CA0ACA">
        <w:t>41(2) (Keeping responsible Minister and Finance Minister informed).</w:t>
      </w:r>
    </w:p>
    <w:p w:rsidR="00CF5DE8" w:rsidRPr="00CA0ACA" w:rsidRDefault="00CF5DE8" w:rsidP="00CF5DE8">
      <w:pPr>
        <w:pStyle w:val="subsection"/>
      </w:pPr>
      <w:r w:rsidRPr="00CA0ACA">
        <w:tab/>
        <w:t>(2)</w:t>
      </w:r>
      <w:r w:rsidRPr="00CA0ACA">
        <w:tab/>
        <w:t>In exercising powers or functions under a delegation, the Secretary must comply with the Minister’s directions.</w:t>
      </w:r>
    </w:p>
    <w:p w:rsidR="00905000" w:rsidRPr="00CA0ACA" w:rsidRDefault="00905000" w:rsidP="00905000">
      <w:pPr>
        <w:pStyle w:val="ActHead5"/>
      </w:pPr>
      <w:bookmarkStart w:id="87" w:name="_Toc358890468"/>
      <w:r w:rsidRPr="00CA0ACA">
        <w:rPr>
          <w:rStyle w:val="CharSectno"/>
        </w:rPr>
        <w:t>49</w:t>
      </w:r>
      <w:r w:rsidRPr="00CA0ACA">
        <w:t xml:space="preserve">  Regulations</w:t>
      </w:r>
      <w:bookmarkEnd w:id="87"/>
    </w:p>
    <w:p w:rsidR="00905000" w:rsidRPr="00CA0ACA" w:rsidRDefault="00905000" w:rsidP="00905000">
      <w:pPr>
        <w:pStyle w:val="subsection"/>
      </w:pPr>
      <w:r w:rsidRPr="00CA0ACA">
        <w:tab/>
        <w:t>(1)</w:t>
      </w:r>
      <w:r w:rsidRPr="00CA0ACA">
        <w:tab/>
        <w:t>The Governor</w:t>
      </w:r>
      <w:r w:rsidR="00CA0ACA">
        <w:noBreakHyphen/>
      </w:r>
      <w:r w:rsidRPr="00CA0ACA">
        <w:t>General may make regulations prescribing matters:</w:t>
      </w:r>
    </w:p>
    <w:p w:rsidR="00905000" w:rsidRPr="00CA0ACA" w:rsidRDefault="00905000" w:rsidP="00905000">
      <w:pPr>
        <w:pStyle w:val="paragraph"/>
      </w:pPr>
      <w:r w:rsidRPr="00CA0ACA">
        <w:tab/>
        <w:t>(a)</w:t>
      </w:r>
      <w:r w:rsidRPr="00CA0ACA">
        <w:tab/>
        <w:t>required or permitted by this Act to be prescribed; or</w:t>
      </w:r>
    </w:p>
    <w:p w:rsidR="00905000" w:rsidRPr="00CA0ACA" w:rsidRDefault="00905000" w:rsidP="00905000">
      <w:pPr>
        <w:pStyle w:val="paragraph"/>
      </w:pPr>
      <w:r w:rsidRPr="00CA0ACA">
        <w:lastRenderedPageBreak/>
        <w:tab/>
        <w:t>(b)</w:t>
      </w:r>
      <w:r w:rsidRPr="00CA0ACA">
        <w:tab/>
        <w:t>necessary or convenient to be prescribed for carrying out or giving effect to this Act.</w:t>
      </w:r>
    </w:p>
    <w:p w:rsidR="00905000" w:rsidRPr="00CA0ACA" w:rsidRDefault="00905000" w:rsidP="00905000">
      <w:pPr>
        <w:pStyle w:val="subsection"/>
      </w:pPr>
      <w:r w:rsidRPr="00CA0ACA">
        <w:tab/>
        <w:t>(2)</w:t>
      </w:r>
      <w:r w:rsidRPr="00CA0ACA">
        <w:tab/>
        <w:t xml:space="preserve">The regulations may require the provision of financial statements, estimates or other information by overseas corporations </w:t>
      </w:r>
      <w:r w:rsidR="00EC6B01" w:rsidRPr="00CA0ACA">
        <w:t>which the Commonwealth controls (within the meaning of section</w:t>
      </w:r>
      <w:r w:rsidR="00CA0ACA">
        <w:t> </w:t>
      </w:r>
      <w:r w:rsidR="00EC6B01" w:rsidRPr="00CA0ACA">
        <w:t>34)</w:t>
      </w:r>
      <w:r w:rsidRPr="00CA0ACA">
        <w:t xml:space="preserve">. For this purpose, </w:t>
      </w:r>
      <w:r w:rsidRPr="00CA0ACA">
        <w:rPr>
          <w:b/>
          <w:i/>
        </w:rPr>
        <w:t xml:space="preserve">overseas corporation </w:t>
      </w:r>
      <w:r w:rsidRPr="00CA0ACA">
        <w:t>means a body corporate that is incorporated by or under the law of an external Territory or overseas country.</w:t>
      </w:r>
    </w:p>
    <w:p w:rsidR="00905000" w:rsidRPr="00CA0ACA" w:rsidRDefault="00905000" w:rsidP="008B06D0">
      <w:pPr>
        <w:pStyle w:val="subsection"/>
        <w:keepNext/>
        <w:keepLines/>
      </w:pPr>
      <w:r w:rsidRPr="00CA0ACA">
        <w:tab/>
        <w:t>(3)</w:t>
      </w:r>
      <w:r w:rsidRPr="00CA0ACA">
        <w:tab/>
        <w:t>The regulations may make provision for penalties for offences against the regulations by way of fines of up to 10 penalty units.</w:t>
      </w:r>
    </w:p>
    <w:p w:rsidR="00905000" w:rsidRPr="00CA0ACA" w:rsidRDefault="00905000" w:rsidP="00905000">
      <w:pPr>
        <w:pStyle w:val="notetext"/>
      </w:pPr>
      <w:r w:rsidRPr="00CA0ACA">
        <w:t>Note:</w:t>
      </w:r>
      <w:r w:rsidRPr="00CA0ACA">
        <w:tab/>
        <w:t>Section</w:t>
      </w:r>
      <w:r w:rsidR="00CA0ACA">
        <w:t> </w:t>
      </w:r>
      <w:r w:rsidRPr="00CA0ACA">
        <w:t xml:space="preserve">4AA of the </w:t>
      </w:r>
      <w:r w:rsidRPr="00CA0ACA">
        <w:rPr>
          <w:i/>
        </w:rPr>
        <w:t>Crimes Act 1914</w:t>
      </w:r>
      <w:r w:rsidRPr="00CA0ACA">
        <w:t xml:space="preserve"> sets the current value of a penalty unit.</w:t>
      </w:r>
    </w:p>
    <w:p w:rsidR="00B1414D" w:rsidRPr="00CA0ACA" w:rsidRDefault="00B1414D" w:rsidP="00B1414D">
      <w:pPr>
        <w:rPr>
          <w:lang w:eastAsia="en-AU"/>
        </w:rPr>
        <w:sectPr w:rsidR="00B1414D" w:rsidRPr="00CA0ACA" w:rsidSect="009B3B4F">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pgNumType w:start="1"/>
          <w:cols w:space="708"/>
          <w:docGrid w:linePitch="360"/>
        </w:sectPr>
      </w:pPr>
    </w:p>
    <w:p w:rsidR="00905000" w:rsidRPr="00CA0ACA" w:rsidRDefault="00905000" w:rsidP="00226B2B">
      <w:pPr>
        <w:pStyle w:val="ActHead1"/>
        <w:pageBreakBefore/>
      </w:pPr>
      <w:bookmarkStart w:id="88" w:name="_Toc358890469"/>
      <w:r w:rsidRPr="00CA0ACA">
        <w:rPr>
          <w:rStyle w:val="CharChapNo"/>
        </w:rPr>
        <w:lastRenderedPageBreak/>
        <w:t>Schedule</w:t>
      </w:r>
      <w:r w:rsidR="00CA0ACA" w:rsidRPr="00CA0ACA">
        <w:rPr>
          <w:rStyle w:val="CharChapNo"/>
        </w:rPr>
        <w:t> </w:t>
      </w:r>
      <w:r w:rsidRPr="00CA0ACA">
        <w:rPr>
          <w:rStyle w:val="CharChapNo"/>
        </w:rPr>
        <w:t>1</w:t>
      </w:r>
      <w:r w:rsidRPr="00CA0ACA">
        <w:t>—</w:t>
      </w:r>
      <w:r w:rsidRPr="00CA0ACA">
        <w:rPr>
          <w:rStyle w:val="CharChapText"/>
        </w:rPr>
        <w:t>Annual report for Commonwealth Authority</w:t>
      </w:r>
      <w:bookmarkEnd w:id="88"/>
    </w:p>
    <w:p w:rsidR="00905000" w:rsidRPr="00CA0ACA" w:rsidRDefault="00905000" w:rsidP="00905000">
      <w:pPr>
        <w:pStyle w:val="notemargin"/>
      </w:pPr>
      <w:r w:rsidRPr="00CA0ACA">
        <w:t>Note:</w:t>
      </w:r>
      <w:r w:rsidRPr="00CA0ACA">
        <w:tab/>
        <w:t>See section</w:t>
      </w:r>
      <w:r w:rsidR="00CA0ACA">
        <w:t> </w:t>
      </w:r>
      <w:r w:rsidRPr="00CA0ACA">
        <w:t>9.</w:t>
      </w:r>
    </w:p>
    <w:p w:rsidR="00905000" w:rsidRPr="00CA0ACA" w:rsidRDefault="00905000" w:rsidP="00905000">
      <w:pPr>
        <w:pStyle w:val="ActHead2"/>
      </w:pPr>
      <w:bookmarkStart w:id="89" w:name="_Toc358890470"/>
      <w:r w:rsidRPr="00CA0ACA">
        <w:rPr>
          <w:rStyle w:val="CharPartNo"/>
        </w:rPr>
        <w:t>Part</w:t>
      </w:r>
      <w:r w:rsidR="00CA0ACA" w:rsidRPr="00CA0ACA">
        <w:rPr>
          <w:rStyle w:val="CharPartNo"/>
        </w:rPr>
        <w:t> </w:t>
      </w:r>
      <w:r w:rsidRPr="00CA0ACA">
        <w:rPr>
          <w:rStyle w:val="CharPartNo"/>
        </w:rPr>
        <w:t>1</w:t>
      </w:r>
      <w:r w:rsidRPr="00CA0ACA">
        <w:t>—</w:t>
      </w:r>
      <w:r w:rsidRPr="00CA0ACA">
        <w:rPr>
          <w:rStyle w:val="CharPartText"/>
        </w:rPr>
        <w:t>Contents of annual report</w:t>
      </w:r>
      <w:bookmarkEnd w:id="89"/>
    </w:p>
    <w:p w:rsidR="00905000" w:rsidRPr="00CA0ACA" w:rsidRDefault="00226B2B" w:rsidP="00905000">
      <w:pPr>
        <w:pStyle w:val="Header"/>
      </w:pPr>
      <w:r w:rsidRPr="00CA0ACA">
        <w:rPr>
          <w:rStyle w:val="CharDivNo"/>
        </w:rPr>
        <w:t xml:space="preserve"> </w:t>
      </w:r>
      <w:r w:rsidRPr="00CA0ACA">
        <w:rPr>
          <w:rStyle w:val="CharDivText"/>
        </w:rPr>
        <w:t xml:space="preserve"> </w:t>
      </w:r>
    </w:p>
    <w:p w:rsidR="00905000" w:rsidRPr="00CA0ACA" w:rsidRDefault="00905000" w:rsidP="00905000">
      <w:pPr>
        <w:pStyle w:val="ActHead5"/>
      </w:pPr>
      <w:bookmarkStart w:id="90" w:name="_Toc358890471"/>
      <w:r w:rsidRPr="00CA0ACA">
        <w:rPr>
          <w:rStyle w:val="CharSectno"/>
        </w:rPr>
        <w:t>1</w:t>
      </w:r>
      <w:r w:rsidRPr="00CA0ACA">
        <w:t xml:space="preserve">  Summary of contents</w:t>
      </w:r>
      <w:bookmarkEnd w:id="90"/>
    </w:p>
    <w:p w:rsidR="00905000" w:rsidRPr="00CA0ACA" w:rsidRDefault="00905000" w:rsidP="00905000">
      <w:pPr>
        <w:pStyle w:val="subsection"/>
      </w:pPr>
      <w:r w:rsidRPr="00CA0ACA">
        <w:tab/>
      </w:r>
      <w:r w:rsidRPr="00CA0ACA">
        <w:tab/>
        <w:t>The annual report must include:</w:t>
      </w:r>
    </w:p>
    <w:p w:rsidR="00905000" w:rsidRPr="00CA0ACA" w:rsidRDefault="00905000" w:rsidP="00905000">
      <w:pPr>
        <w:pStyle w:val="paragraph"/>
      </w:pPr>
      <w:r w:rsidRPr="00CA0ACA">
        <w:tab/>
        <w:t>(a)</w:t>
      </w:r>
      <w:r w:rsidRPr="00CA0ACA">
        <w:tab/>
        <w:t>a report of operations, prepared by the directors in accordance with the Finance Minister’s Orders; and</w:t>
      </w:r>
    </w:p>
    <w:p w:rsidR="00905000" w:rsidRPr="00CA0ACA" w:rsidRDefault="00905000" w:rsidP="00905000">
      <w:pPr>
        <w:pStyle w:val="paragraph"/>
      </w:pPr>
      <w:r w:rsidRPr="00CA0ACA">
        <w:tab/>
        <w:t>(b)</w:t>
      </w:r>
      <w:r w:rsidRPr="00CA0ACA">
        <w:tab/>
        <w:t>financial statements, prepared by the directors under clause</w:t>
      </w:r>
      <w:r w:rsidR="00CA0ACA">
        <w:t> </w:t>
      </w:r>
      <w:r w:rsidRPr="00CA0ACA">
        <w:t>2 of this Schedule; and</w:t>
      </w:r>
    </w:p>
    <w:p w:rsidR="00905000" w:rsidRPr="00CA0ACA" w:rsidRDefault="00905000" w:rsidP="00905000">
      <w:pPr>
        <w:pStyle w:val="paragraph"/>
      </w:pPr>
      <w:r w:rsidRPr="00CA0ACA">
        <w:tab/>
        <w:t>(c)</w:t>
      </w:r>
      <w:r w:rsidRPr="00CA0ACA">
        <w:tab/>
        <w:t>the Auditor</w:t>
      </w:r>
      <w:r w:rsidR="00CA0ACA">
        <w:noBreakHyphen/>
      </w:r>
      <w:r w:rsidRPr="00CA0ACA">
        <w:t>General’s report on those financial statements, prepared under Part</w:t>
      </w:r>
      <w:r w:rsidR="00CA0ACA">
        <w:t> </w:t>
      </w:r>
      <w:r w:rsidRPr="00CA0ACA">
        <w:t xml:space="preserve">2 of this </w:t>
      </w:r>
      <w:r w:rsidR="00226B2B" w:rsidRPr="00CA0ACA">
        <w:t>Schedule </w:t>
      </w:r>
      <w:r w:rsidRPr="00CA0ACA">
        <w:t>and addressed to the responsible Minister.</w:t>
      </w:r>
    </w:p>
    <w:p w:rsidR="00905000" w:rsidRPr="00CA0ACA" w:rsidRDefault="00905000" w:rsidP="00905000">
      <w:pPr>
        <w:pStyle w:val="notetext"/>
      </w:pPr>
      <w:r w:rsidRPr="00CA0ACA">
        <w:t>Note:</w:t>
      </w:r>
      <w:r w:rsidRPr="00CA0ACA">
        <w:tab/>
        <w:t>The report may include other matters, for example, matters that are required by another Act or by Ministerial guidelines.</w:t>
      </w:r>
    </w:p>
    <w:p w:rsidR="00905000" w:rsidRPr="00CA0ACA" w:rsidRDefault="00905000" w:rsidP="00905000">
      <w:pPr>
        <w:pStyle w:val="ActHead5"/>
      </w:pPr>
      <w:bookmarkStart w:id="91" w:name="_Toc358890472"/>
      <w:r w:rsidRPr="00CA0ACA">
        <w:rPr>
          <w:rStyle w:val="CharSectno"/>
        </w:rPr>
        <w:t>2</w:t>
      </w:r>
      <w:r w:rsidRPr="00CA0ACA">
        <w:t xml:space="preserve">  Financial statements</w:t>
      </w:r>
      <w:bookmarkEnd w:id="91"/>
    </w:p>
    <w:p w:rsidR="00905000" w:rsidRPr="00CA0ACA" w:rsidRDefault="00905000" w:rsidP="00905000">
      <w:pPr>
        <w:pStyle w:val="subsection"/>
      </w:pPr>
      <w:r w:rsidRPr="00CA0ACA">
        <w:tab/>
        <w:t>(1)</w:t>
      </w:r>
      <w:r w:rsidRPr="00CA0ACA">
        <w:tab/>
        <w:t>The financial statements must be prepared in accordance with the Finance Minister’s Orders and must give a true and fair view of the matters that those Orders require to be included in the statements.</w:t>
      </w:r>
    </w:p>
    <w:p w:rsidR="00905000" w:rsidRPr="00CA0ACA" w:rsidRDefault="00905000" w:rsidP="00905000">
      <w:pPr>
        <w:pStyle w:val="subsection"/>
      </w:pPr>
      <w:r w:rsidRPr="00CA0ACA">
        <w:tab/>
        <w:t>(2)</w:t>
      </w:r>
      <w:r w:rsidRPr="00CA0ACA">
        <w:tab/>
        <w:t>If financial statements prepared in accordance with the Finance Minister’s Orders would not otherwise give a true and fair view of the matters required by those Orders, the directors must add such information and explanations as will give a true and fair view of those matters.</w:t>
      </w:r>
    </w:p>
    <w:p w:rsidR="00905000" w:rsidRPr="00CA0ACA" w:rsidRDefault="00905000" w:rsidP="00905000">
      <w:pPr>
        <w:pStyle w:val="subsection"/>
      </w:pPr>
      <w:r w:rsidRPr="00CA0ACA">
        <w:tab/>
        <w:t>(3)</w:t>
      </w:r>
      <w:r w:rsidRPr="00CA0ACA">
        <w:tab/>
        <w:t>In the financial statements, the directors must state whether, in their opinion, the financial statements give a true and fair view of the matters required by the Finance Minister’s Orders.</w:t>
      </w:r>
    </w:p>
    <w:p w:rsidR="00905000" w:rsidRPr="00CA0ACA" w:rsidRDefault="00905000" w:rsidP="00905000">
      <w:pPr>
        <w:pStyle w:val="subsection"/>
      </w:pPr>
      <w:r w:rsidRPr="00CA0ACA">
        <w:tab/>
        <w:t>(4)</w:t>
      </w:r>
      <w:r w:rsidRPr="00CA0ACA">
        <w:tab/>
        <w:t xml:space="preserve">If the Commonwealth authority is a </w:t>
      </w:r>
      <w:proofErr w:type="spellStart"/>
      <w:r w:rsidRPr="00CA0ACA">
        <w:t>GBE</w:t>
      </w:r>
      <w:proofErr w:type="spellEnd"/>
      <w:r w:rsidRPr="00CA0ACA">
        <w:t xml:space="preserve"> or </w:t>
      </w:r>
      <w:proofErr w:type="spellStart"/>
      <w:r w:rsidRPr="00CA0ACA">
        <w:t>SMA</w:t>
      </w:r>
      <w:proofErr w:type="spellEnd"/>
      <w:r w:rsidRPr="00CA0ACA">
        <w:t xml:space="preserve">, the directors must state whether or not, in their opinion, there are, when the </w:t>
      </w:r>
      <w:r w:rsidRPr="00CA0ACA">
        <w:lastRenderedPageBreak/>
        <w:t>statement is made, reasonable grounds to believe that the authority will be able to pay its debts as and when they fall due.</w:t>
      </w:r>
    </w:p>
    <w:p w:rsidR="00905000" w:rsidRPr="00CA0ACA" w:rsidRDefault="00905000" w:rsidP="00BD15E4">
      <w:pPr>
        <w:pStyle w:val="ActHead2"/>
        <w:pageBreakBefore/>
      </w:pPr>
      <w:bookmarkStart w:id="92" w:name="_Toc358890473"/>
      <w:r w:rsidRPr="00CA0ACA">
        <w:rPr>
          <w:rStyle w:val="CharPartNo"/>
        </w:rPr>
        <w:lastRenderedPageBreak/>
        <w:t>Part</w:t>
      </w:r>
      <w:r w:rsidR="00CA0ACA" w:rsidRPr="00CA0ACA">
        <w:rPr>
          <w:rStyle w:val="CharPartNo"/>
        </w:rPr>
        <w:t> </w:t>
      </w:r>
      <w:r w:rsidRPr="00CA0ACA">
        <w:rPr>
          <w:rStyle w:val="CharPartNo"/>
        </w:rPr>
        <w:t>2</w:t>
      </w:r>
      <w:r w:rsidRPr="00CA0ACA">
        <w:t>—</w:t>
      </w:r>
      <w:r w:rsidRPr="00CA0ACA">
        <w:rPr>
          <w:rStyle w:val="CharPartText"/>
        </w:rPr>
        <w:t>Auditor’s report on financial statements</w:t>
      </w:r>
      <w:bookmarkEnd w:id="92"/>
    </w:p>
    <w:p w:rsidR="00905000" w:rsidRPr="00CA0ACA" w:rsidRDefault="00226B2B" w:rsidP="00905000">
      <w:pPr>
        <w:pStyle w:val="Header"/>
      </w:pPr>
      <w:r w:rsidRPr="00CA0ACA">
        <w:rPr>
          <w:rStyle w:val="CharDivNo"/>
        </w:rPr>
        <w:t xml:space="preserve"> </w:t>
      </w:r>
      <w:r w:rsidRPr="00CA0ACA">
        <w:rPr>
          <w:rStyle w:val="CharDivText"/>
        </w:rPr>
        <w:t xml:space="preserve"> </w:t>
      </w:r>
    </w:p>
    <w:p w:rsidR="00905000" w:rsidRPr="00CA0ACA" w:rsidRDefault="00905000" w:rsidP="00905000">
      <w:pPr>
        <w:pStyle w:val="ActHead5"/>
      </w:pPr>
      <w:bookmarkStart w:id="93" w:name="_Toc358890474"/>
      <w:r w:rsidRPr="00CA0ACA">
        <w:rPr>
          <w:rStyle w:val="CharSectno"/>
        </w:rPr>
        <w:t>3</w:t>
      </w:r>
      <w:r w:rsidRPr="00CA0ACA">
        <w:t xml:space="preserve">  Whether the statements comply with the Finance Minister’s Orders</w:t>
      </w:r>
      <w:bookmarkEnd w:id="93"/>
    </w:p>
    <w:p w:rsidR="00905000" w:rsidRPr="00CA0ACA" w:rsidRDefault="00905000" w:rsidP="00905000">
      <w:pPr>
        <w:pStyle w:val="subsection"/>
      </w:pPr>
      <w:r w:rsidRPr="00CA0ACA">
        <w:tab/>
        <w:t>(1)</w:t>
      </w:r>
      <w:r w:rsidRPr="00CA0ACA">
        <w:tab/>
        <w:t>The Auditor</w:t>
      </w:r>
      <w:r w:rsidR="00CA0ACA">
        <w:noBreakHyphen/>
      </w:r>
      <w:r w:rsidRPr="00CA0ACA">
        <w:t>General must state whether, in the Auditor</w:t>
      </w:r>
      <w:r w:rsidR="00CA0ACA">
        <w:noBreakHyphen/>
      </w:r>
      <w:r w:rsidRPr="00CA0ACA">
        <w:t>General’s opinion, the financial statements:</w:t>
      </w:r>
    </w:p>
    <w:p w:rsidR="00905000" w:rsidRPr="00CA0ACA" w:rsidRDefault="00905000" w:rsidP="00905000">
      <w:pPr>
        <w:pStyle w:val="paragraph"/>
      </w:pPr>
      <w:r w:rsidRPr="00CA0ACA">
        <w:tab/>
        <w:t>(a)</w:t>
      </w:r>
      <w:r w:rsidRPr="00CA0ACA">
        <w:tab/>
        <w:t>have been prepared in accordance with the Finance Minister’s Orders; and</w:t>
      </w:r>
    </w:p>
    <w:p w:rsidR="00905000" w:rsidRPr="00CA0ACA" w:rsidRDefault="00905000" w:rsidP="00905000">
      <w:pPr>
        <w:pStyle w:val="paragraph"/>
      </w:pPr>
      <w:r w:rsidRPr="00CA0ACA">
        <w:tab/>
        <w:t>(b)</w:t>
      </w:r>
      <w:r w:rsidRPr="00CA0ACA">
        <w:tab/>
        <w:t>give a true and fair view of the matters required by those Orders.</w:t>
      </w:r>
    </w:p>
    <w:p w:rsidR="00905000" w:rsidRPr="00CA0ACA" w:rsidRDefault="00905000" w:rsidP="00905000">
      <w:pPr>
        <w:pStyle w:val="subsection"/>
      </w:pPr>
      <w:r w:rsidRPr="00CA0ACA">
        <w:tab/>
        <w:t>(2)</w:t>
      </w:r>
      <w:r w:rsidRPr="00CA0ACA">
        <w:tab/>
        <w:t>If the Auditor</w:t>
      </w:r>
      <w:r w:rsidR="00CA0ACA">
        <w:noBreakHyphen/>
      </w:r>
      <w:r w:rsidRPr="00CA0ACA">
        <w:t>General is not of that opinion, the Auditor</w:t>
      </w:r>
      <w:r w:rsidR="00CA0ACA">
        <w:noBreakHyphen/>
      </w:r>
      <w:r w:rsidRPr="00CA0ACA">
        <w:t>General must state the reasons.</w:t>
      </w:r>
    </w:p>
    <w:p w:rsidR="00905000" w:rsidRPr="00CA0ACA" w:rsidRDefault="00905000" w:rsidP="00905000">
      <w:pPr>
        <w:pStyle w:val="subsection"/>
      </w:pPr>
      <w:r w:rsidRPr="00CA0ACA">
        <w:tab/>
        <w:t>(3)</w:t>
      </w:r>
      <w:r w:rsidRPr="00CA0ACA">
        <w:tab/>
        <w:t>If the Auditor</w:t>
      </w:r>
      <w:r w:rsidR="00CA0ACA">
        <w:noBreakHyphen/>
      </w:r>
      <w:r w:rsidRPr="00CA0ACA">
        <w:t>General is of the opinion that failing to prepare the financial statements in accordance with the Finance Minister’s Orders has a quantifiable financial effect, the Auditor</w:t>
      </w:r>
      <w:r w:rsidR="00CA0ACA">
        <w:noBreakHyphen/>
      </w:r>
      <w:r w:rsidRPr="00CA0ACA">
        <w:t>General must quantify that financial effect and state the amount.</w:t>
      </w:r>
    </w:p>
    <w:p w:rsidR="00905000" w:rsidRPr="00CA0ACA" w:rsidRDefault="00905000" w:rsidP="00905000">
      <w:pPr>
        <w:pStyle w:val="ActHead5"/>
      </w:pPr>
      <w:bookmarkStart w:id="94" w:name="_Toc358890475"/>
      <w:r w:rsidRPr="00CA0ACA">
        <w:rPr>
          <w:rStyle w:val="CharSectno"/>
        </w:rPr>
        <w:t>4</w:t>
      </w:r>
      <w:r w:rsidRPr="00CA0ACA">
        <w:t xml:space="preserve">  Proper accounting records not kept</w:t>
      </w:r>
      <w:bookmarkEnd w:id="94"/>
    </w:p>
    <w:p w:rsidR="00905000" w:rsidRPr="00CA0ACA" w:rsidRDefault="00905000" w:rsidP="00905000">
      <w:pPr>
        <w:pStyle w:val="subsection"/>
      </w:pPr>
      <w:r w:rsidRPr="00CA0ACA">
        <w:tab/>
      </w:r>
      <w:r w:rsidRPr="00CA0ACA">
        <w:tab/>
        <w:t>If the Auditor</w:t>
      </w:r>
      <w:r w:rsidR="00CA0ACA">
        <w:noBreakHyphen/>
      </w:r>
      <w:r w:rsidRPr="00CA0ACA">
        <w:t>General is of the opinion that the authority has contravened section</w:t>
      </w:r>
      <w:r w:rsidR="00CA0ACA">
        <w:t> </w:t>
      </w:r>
      <w:r w:rsidRPr="00CA0ACA">
        <w:t>20, the Auditor</w:t>
      </w:r>
      <w:r w:rsidR="00CA0ACA">
        <w:noBreakHyphen/>
      </w:r>
      <w:r w:rsidRPr="00CA0ACA">
        <w:t>General must state particulars of the contravention.</w:t>
      </w:r>
    </w:p>
    <w:p w:rsidR="00905000" w:rsidRPr="00CA0ACA" w:rsidRDefault="00905000" w:rsidP="00905000">
      <w:pPr>
        <w:pStyle w:val="ActHead5"/>
      </w:pPr>
      <w:bookmarkStart w:id="95" w:name="_Toc358890476"/>
      <w:r w:rsidRPr="00CA0ACA">
        <w:rPr>
          <w:rStyle w:val="CharSectno"/>
        </w:rPr>
        <w:t>5</w:t>
      </w:r>
      <w:r w:rsidRPr="00CA0ACA">
        <w:t xml:space="preserve">  Inadequate information and explanations</w:t>
      </w:r>
      <w:bookmarkEnd w:id="95"/>
    </w:p>
    <w:p w:rsidR="00905000" w:rsidRPr="00CA0ACA" w:rsidRDefault="00905000" w:rsidP="00905000">
      <w:pPr>
        <w:pStyle w:val="subsection"/>
      </w:pPr>
      <w:r w:rsidRPr="00CA0ACA">
        <w:tab/>
      </w:r>
      <w:r w:rsidRPr="00CA0ACA">
        <w:tab/>
        <w:t>If the Auditor</w:t>
      </w:r>
      <w:r w:rsidR="00CA0ACA">
        <w:noBreakHyphen/>
      </w:r>
      <w:r w:rsidRPr="00CA0ACA">
        <w:t>General is of the opinion that the Auditor</w:t>
      </w:r>
      <w:r w:rsidR="00CA0ACA">
        <w:noBreakHyphen/>
      </w:r>
      <w:r w:rsidRPr="00CA0ACA">
        <w:t>General did not obtain all necessary information and explanations, the Auditor</w:t>
      </w:r>
      <w:r w:rsidR="00CA0ACA">
        <w:noBreakHyphen/>
      </w:r>
      <w:r w:rsidRPr="00CA0ACA">
        <w:t>General must state particulars of the shortcomings.</w:t>
      </w:r>
    </w:p>
    <w:p w:rsidR="00905000" w:rsidRPr="00CA0ACA" w:rsidRDefault="00905000" w:rsidP="00905000">
      <w:pPr>
        <w:pStyle w:val="ActHead5"/>
      </w:pPr>
      <w:bookmarkStart w:id="96" w:name="_Toc358890477"/>
      <w:r w:rsidRPr="00CA0ACA">
        <w:rPr>
          <w:rStyle w:val="CharSectno"/>
        </w:rPr>
        <w:t>6</w:t>
      </w:r>
      <w:r w:rsidRPr="00CA0ACA">
        <w:t xml:space="preserve">  Subsidiaries’ financial statements</w:t>
      </w:r>
      <w:bookmarkEnd w:id="96"/>
    </w:p>
    <w:p w:rsidR="00905000" w:rsidRPr="00CA0ACA" w:rsidRDefault="00905000" w:rsidP="00905000">
      <w:pPr>
        <w:pStyle w:val="subsection"/>
      </w:pPr>
      <w:r w:rsidRPr="00CA0ACA">
        <w:tab/>
        <w:t>(1)</w:t>
      </w:r>
      <w:r w:rsidRPr="00CA0ACA">
        <w:tab/>
        <w:t>This clause applies if the authority’s financial statements are consolidated financial statements.</w:t>
      </w:r>
    </w:p>
    <w:p w:rsidR="00905000" w:rsidRPr="00CA0ACA" w:rsidRDefault="00905000" w:rsidP="00905000">
      <w:pPr>
        <w:pStyle w:val="subsection"/>
      </w:pPr>
      <w:r w:rsidRPr="00CA0ACA">
        <w:lastRenderedPageBreak/>
        <w:tab/>
        <w:t>(2)</w:t>
      </w:r>
      <w:r w:rsidRPr="00CA0ACA">
        <w:tab/>
        <w:t>The Auditor</w:t>
      </w:r>
      <w:r w:rsidR="00CA0ACA">
        <w:noBreakHyphen/>
      </w:r>
      <w:r w:rsidRPr="00CA0ACA">
        <w:t>General must state the name of each entity (if any) that satisfies the following description:</w:t>
      </w:r>
    </w:p>
    <w:p w:rsidR="00905000" w:rsidRPr="00CA0ACA" w:rsidRDefault="00905000" w:rsidP="00905000">
      <w:pPr>
        <w:pStyle w:val="paragraph"/>
      </w:pPr>
      <w:r w:rsidRPr="00CA0ACA">
        <w:tab/>
        <w:t>(a)</w:t>
      </w:r>
      <w:r w:rsidRPr="00CA0ACA">
        <w:tab/>
        <w:t>the entity was a subsidiary of the authority at any time during the financial year; and</w:t>
      </w:r>
    </w:p>
    <w:p w:rsidR="00905000" w:rsidRPr="00CA0ACA" w:rsidRDefault="00905000" w:rsidP="00905000">
      <w:pPr>
        <w:pStyle w:val="paragraph"/>
      </w:pPr>
      <w:r w:rsidRPr="00CA0ACA">
        <w:tab/>
        <w:t>(b)</w:t>
      </w:r>
      <w:r w:rsidRPr="00CA0ACA">
        <w:tab/>
        <w:t>the Auditor</w:t>
      </w:r>
      <w:r w:rsidR="00CA0ACA">
        <w:noBreakHyphen/>
      </w:r>
      <w:r w:rsidRPr="00CA0ACA">
        <w:t>General has not:</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acted as auditor of the entity for the financial year; or</w:t>
      </w:r>
    </w:p>
    <w:p w:rsidR="00905000" w:rsidRPr="00CA0ACA" w:rsidRDefault="00905000" w:rsidP="00905000">
      <w:pPr>
        <w:pStyle w:val="paragraphsub"/>
      </w:pPr>
      <w:r w:rsidRPr="00CA0ACA">
        <w:tab/>
        <w:t>(ii)</w:t>
      </w:r>
      <w:r w:rsidRPr="00CA0ACA">
        <w:tab/>
        <w:t>audited the entity’s financial statements for the financial year.</w:t>
      </w:r>
    </w:p>
    <w:p w:rsidR="00905000" w:rsidRPr="00CA0ACA" w:rsidRDefault="00905000" w:rsidP="00905000">
      <w:pPr>
        <w:pStyle w:val="subsection"/>
      </w:pPr>
      <w:r w:rsidRPr="00CA0ACA">
        <w:tab/>
        <w:t>(3)</w:t>
      </w:r>
      <w:r w:rsidRPr="00CA0ACA">
        <w:tab/>
        <w:t xml:space="preserve">If the consolidated financial statements include information derived from financial statements of an entity of a kind referred to in </w:t>
      </w:r>
      <w:r w:rsidR="00CA0ACA">
        <w:t>subclause (</w:t>
      </w:r>
      <w:r w:rsidRPr="00CA0ACA">
        <w:t>2), then:</w:t>
      </w:r>
    </w:p>
    <w:p w:rsidR="00905000" w:rsidRPr="00CA0ACA" w:rsidRDefault="00905000" w:rsidP="00905000">
      <w:pPr>
        <w:pStyle w:val="paragraph"/>
      </w:pPr>
      <w:r w:rsidRPr="00CA0ACA">
        <w:tab/>
        <w:t>(a)</w:t>
      </w:r>
      <w:r w:rsidRPr="00CA0ACA">
        <w:tab/>
        <w:t>if the Auditor</w:t>
      </w:r>
      <w:r w:rsidR="00CA0ACA">
        <w:noBreakHyphen/>
      </w:r>
      <w:r w:rsidRPr="00CA0ACA">
        <w:t>General has not examined those financial statements and the auditor’s report (if any) on them, the Auditor</w:t>
      </w:r>
      <w:r w:rsidR="00CA0ACA">
        <w:noBreakHyphen/>
      </w:r>
      <w:r w:rsidRPr="00CA0ACA">
        <w:t>General must state that fact; and</w:t>
      </w:r>
    </w:p>
    <w:p w:rsidR="00905000" w:rsidRPr="00CA0ACA" w:rsidRDefault="00905000" w:rsidP="00905000">
      <w:pPr>
        <w:pStyle w:val="paragraph"/>
      </w:pPr>
      <w:r w:rsidRPr="00CA0ACA">
        <w:tab/>
        <w:t>(b)</w:t>
      </w:r>
      <w:r w:rsidRPr="00CA0ACA">
        <w:tab/>
        <w:t>if an auditor’s report on any of those financial statements included any qualification, the Auditor</w:t>
      </w:r>
      <w:r w:rsidR="00CA0ACA">
        <w:noBreakHyphen/>
      </w:r>
      <w:r w:rsidRPr="00CA0ACA">
        <w:t>General must state the name of the subsidiary and particulars of the qualification.</w:t>
      </w:r>
    </w:p>
    <w:p w:rsidR="00905000" w:rsidRPr="00CA0ACA" w:rsidRDefault="00905000" w:rsidP="00905000">
      <w:pPr>
        <w:pStyle w:val="ActHead5"/>
      </w:pPr>
      <w:bookmarkStart w:id="97" w:name="_Toc358890478"/>
      <w:r w:rsidRPr="00CA0ACA">
        <w:rPr>
          <w:rStyle w:val="CharSectno"/>
        </w:rPr>
        <w:t>7</w:t>
      </w:r>
      <w:r w:rsidRPr="00CA0ACA">
        <w:t xml:space="preserve">  Deficiencies in consolidation</w:t>
      </w:r>
      <w:bookmarkEnd w:id="97"/>
    </w:p>
    <w:p w:rsidR="00905000" w:rsidRPr="00CA0ACA" w:rsidRDefault="00905000" w:rsidP="00905000">
      <w:pPr>
        <w:pStyle w:val="subsection"/>
      </w:pPr>
      <w:r w:rsidRPr="00CA0ACA">
        <w:tab/>
      </w:r>
      <w:r w:rsidRPr="00CA0ACA">
        <w:tab/>
        <w:t>If the Auditor</w:t>
      </w:r>
      <w:r w:rsidR="00CA0ACA">
        <w:noBreakHyphen/>
      </w:r>
      <w:r w:rsidRPr="00CA0ACA">
        <w:t>General is of the opinion that:</w:t>
      </w:r>
    </w:p>
    <w:p w:rsidR="00905000" w:rsidRPr="00CA0ACA" w:rsidRDefault="00905000" w:rsidP="00905000">
      <w:pPr>
        <w:pStyle w:val="paragraph"/>
      </w:pPr>
      <w:r w:rsidRPr="00CA0ACA">
        <w:tab/>
        <w:t>(a)</w:t>
      </w:r>
      <w:r w:rsidRPr="00CA0ACA">
        <w:tab/>
        <w:t>any of the financial statements that were used in preparing consolidated financial statements were not appropriate and proper, in both form and content, to be used in that way; or</w:t>
      </w:r>
    </w:p>
    <w:p w:rsidR="00905000" w:rsidRPr="00CA0ACA" w:rsidRDefault="00905000" w:rsidP="00905000">
      <w:pPr>
        <w:pStyle w:val="paragraph"/>
      </w:pPr>
      <w:r w:rsidRPr="00CA0ACA">
        <w:tab/>
        <w:t>(b)</w:t>
      </w:r>
      <w:r w:rsidRPr="00CA0ACA">
        <w:tab/>
        <w:t>there was any deficiency in the procedures and methods used in arriving at the amounts taken in to consolidated financial statements;</w:t>
      </w:r>
    </w:p>
    <w:p w:rsidR="00905000" w:rsidRPr="00CA0ACA" w:rsidRDefault="00905000" w:rsidP="00905000">
      <w:pPr>
        <w:pStyle w:val="subsection2"/>
      </w:pPr>
      <w:r w:rsidRPr="00CA0ACA">
        <w:t>the Auditor</w:t>
      </w:r>
      <w:r w:rsidR="00CA0ACA">
        <w:noBreakHyphen/>
      </w:r>
      <w:r w:rsidRPr="00CA0ACA">
        <w:t>General must state particulars of the deficiency.</w:t>
      </w:r>
    </w:p>
    <w:p w:rsidR="00905000" w:rsidRPr="00CA0ACA" w:rsidRDefault="00905000" w:rsidP="00BD15E4">
      <w:pPr>
        <w:pStyle w:val="ActHead1"/>
        <w:pageBreakBefore/>
      </w:pPr>
      <w:bookmarkStart w:id="98" w:name="_Toc358890479"/>
      <w:r w:rsidRPr="00CA0ACA">
        <w:rPr>
          <w:rStyle w:val="CharChapNo"/>
        </w:rPr>
        <w:lastRenderedPageBreak/>
        <w:t>Schedule</w:t>
      </w:r>
      <w:r w:rsidR="00CA0ACA" w:rsidRPr="00CA0ACA">
        <w:rPr>
          <w:rStyle w:val="CharChapNo"/>
        </w:rPr>
        <w:t> </w:t>
      </w:r>
      <w:r w:rsidRPr="00CA0ACA">
        <w:rPr>
          <w:rStyle w:val="CharChapNo"/>
        </w:rPr>
        <w:t>2</w:t>
      </w:r>
      <w:r w:rsidRPr="00CA0ACA">
        <w:t>—</w:t>
      </w:r>
      <w:r w:rsidRPr="00CA0ACA">
        <w:rPr>
          <w:rStyle w:val="CharChapText"/>
        </w:rPr>
        <w:t>Civil consequences of contravening civil penalty provisions</w:t>
      </w:r>
      <w:bookmarkEnd w:id="98"/>
    </w:p>
    <w:p w:rsidR="00905000" w:rsidRPr="00CA0ACA" w:rsidRDefault="00905000" w:rsidP="00905000">
      <w:pPr>
        <w:pStyle w:val="notemargin"/>
      </w:pPr>
      <w:r w:rsidRPr="00CA0ACA">
        <w:t>Note:</w:t>
      </w:r>
      <w:r w:rsidRPr="00CA0ACA">
        <w:tab/>
        <w:t>See section</w:t>
      </w:r>
      <w:r w:rsidR="00CA0ACA">
        <w:t> </w:t>
      </w:r>
      <w:r w:rsidRPr="00CA0ACA">
        <w:t>6.</w:t>
      </w:r>
    </w:p>
    <w:p w:rsidR="00905000" w:rsidRPr="00CA0ACA" w:rsidRDefault="00226B2B" w:rsidP="00905000">
      <w:pPr>
        <w:pStyle w:val="Header"/>
      </w:pPr>
      <w:r w:rsidRPr="00CA0ACA">
        <w:rPr>
          <w:rStyle w:val="CharPartNo"/>
        </w:rPr>
        <w:t xml:space="preserve"> </w:t>
      </w:r>
      <w:r w:rsidRPr="00CA0ACA">
        <w:rPr>
          <w:rStyle w:val="CharPartText"/>
        </w:rPr>
        <w:t xml:space="preserve"> </w:t>
      </w:r>
    </w:p>
    <w:p w:rsidR="00905000" w:rsidRPr="00CA0ACA" w:rsidRDefault="00226B2B" w:rsidP="00905000">
      <w:pPr>
        <w:pStyle w:val="Header"/>
      </w:pPr>
      <w:r w:rsidRPr="00CA0ACA">
        <w:rPr>
          <w:rStyle w:val="CharDivNo"/>
        </w:rPr>
        <w:t xml:space="preserve"> </w:t>
      </w:r>
      <w:r w:rsidRPr="00CA0ACA">
        <w:rPr>
          <w:rStyle w:val="CharDivText"/>
        </w:rPr>
        <w:t xml:space="preserve"> </w:t>
      </w:r>
    </w:p>
    <w:p w:rsidR="00905000" w:rsidRPr="00CA0ACA" w:rsidRDefault="00905000" w:rsidP="00905000">
      <w:pPr>
        <w:pStyle w:val="ActHead5"/>
      </w:pPr>
      <w:bookmarkStart w:id="99" w:name="_Toc358890480"/>
      <w:r w:rsidRPr="00CA0ACA">
        <w:rPr>
          <w:rStyle w:val="CharSectno"/>
        </w:rPr>
        <w:t>1</w:t>
      </w:r>
      <w:r w:rsidRPr="00CA0ACA">
        <w:t xml:space="preserve">  Declarations of contravention</w:t>
      </w:r>
      <w:bookmarkEnd w:id="99"/>
    </w:p>
    <w:p w:rsidR="00905000" w:rsidRPr="00CA0ACA" w:rsidRDefault="00905000" w:rsidP="00905000">
      <w:pPr>
        <w:pStyle w:val="subsection"/>
      </w:pPr>
      <w:r w:rsidRPr="00CA0ACA">
        <w:tab/>
        <w:t>(1)</w:t>
      </w:r>
      <w:r w:rsidRPr="00CA0ACA">
        <w:tab/>
        <w:t>If a Court is satisfied that a person has contravened 1 of the following provisions, it must make a declaration of contravention:</w:t>
      </w:r>
    </w:p>
    <w:p w:rsidR="00905000" w:rsidRPr="00CA0ACA" w:rsidRDefault="00905000" w:rsidP="00905000">
      <w:pPr>
        <w:pStyle w:val="paragraph"/>
      </w:pPr>
      <w:r w:rsidRPr="00CA0ACA">
        <w:tab/>
        <w:t>(a)</w:t>
      </w:r>
      <w:r w:rsidRPr="00CA0ACA">
        <w:tab/>
        <w:t>subsections</w:t>
      </w:r>
      <w:r w:rsidR="00CA0ACA">
        <w:t> </w:t>
      </w:r>
      <w:r w:rsidRPr="00CA0ACA">
        <w:t>22(1) and 23(1) and (2), 24(1) and (2), 25(1) and (2) (officers’ duties)</w:t>
      </w:r>
      <w:r w:rsidR="00EC6B01" w:rsidRPr="00CA0ACA">
        <w:t>;</w:t>
      </w:r>
    </w:p>
    <w:p w:rsidR="00905000" w:rsidRPr="00CA0ACA" w:rsidRDefault="00905000" w:rsidP="00905000">
      <w:pPr>
        <w:pStyle w:val="paragraph"/>
      </w:pPr>
      <w:r w:rsidRPr="00CA0ACA">
        <w:tab/>
        <w:t>(b)</w:t>
      </w:r>
      <w:r w:rsidRPr="00CA0ACA">
        <w:tab/>
        <w:t>subsection</w:t>
      </w:r>
      <w:r w:rsidR="00CA0ACA">
        <w:t> </w:t>
      </w:r>
      <w:r w:rsidRPr="00CA0ACA">
        <w:t xml:space="preserve">11(1) (annual reporting </w:t>
      </w:r>
      <w:r w:rsidR="00EC6B01" w:rsidRPr="00CA0ACA">
        <w:t>rules for Commonwealth authorities);</w:t>
      </w:r>
    </w:p>
    <w:p w:rsidR="00EC6B01" w:rsidRPr="00CA0ACA" w:rsidRDefault="00EC6B01" w:rsidP="00EC6B01">
      <w:pPr>
        <w:pStyle w:val="paragraph"/>
      </w:pPr>
      <w:r w:rsidRPr="00CA0ACA">
        <w:tab/>
        <w:t>(c)</w:t>
      </w:r>
      <w:r w:rsidRPr="00CA0ACA">
        <w:tab/>
        <w:t>subsection</w:t>
      </w:r>
      <w:r w:rsidR="00CA0ACA">
        <w:t> </w:t>
      </w:r>
      <w:r w:rsidRPr="00CA0ACA">
        <w:t>20(4) (accounting records for Commonwealth authorities);</w:t>
      </w:r>
    </w:p>
    <w:p w:rsidR="00EC6B01" w:rsidRPr="00CA0ACA" w:rsidRDefault="00EC6B01" w:rsidP="00EC6B01">
      <w:pPr>
        <w:pStyle w:val="paragraph"/>
      </w:pPr>
      <w:r w:rsidRPr="00CA0ACA">
        <w:tab/>
        <w:t>(d)</w:t>
      </w:r>
      <w:r w:rsidRPr="00CA0ACA">
        <w:tab/>
        <w:t>subsection</w:t>
      </w:r>
      <w:r w:rsidR="00CA0ACA">
        <w:t> </w:t>
      </w:r>
      <w:r w:rsidRPr="00CA0ACA">
        <w:t>30(3) (aligning accounting periods for subsidiaries of Commonwealth authorities);</w:t>
      </w:r>
    </w:p>
    <w:p w:rsidR="00EC6B01" w:rsidRPr="00CA0ACA" w:rsidRDefault="00EC6B01" w:rsidP="00EC6B01">
      <w:pPr>
        <w:pStyle w:val="paragraph"/>
      </w:pPr>
      <w:r w:rsidRPr="00CA0ACA">
        <w:tab/>
        <w:t>(e)</w:t>
      </w:r>
      <w:r w:rsidRPr="00CA0ACA">
        <w:tab/>
        <w:t>subsection</w:t>
      </w:r>
      <w:r w:rsidR="00CA0ACA">
        <w:t> </w:t>
      </w:r>
      <w:r w:rsidRPr="00CA0ACA">
        <w:t>36(1B) (annual reports for Commonwealth companies).</w:t>
      </w:r>
    </w:p>
    <w:p w:rsidR="00905000" w:rsidRPr="00CA0ACA" w:rsidRDefault="00905000" w:rsidP="00905000">
      <w:pPr>
        <w:pStyle w:val="subsection2"/>
      </w:pPr>
      <w:r w:rsidRPr="00CA0ACA">
        <w:t xml:space="preserve">These provisions are the </w:t>
      </w:r>
      <w:r w:rsidRPr="00CA0ACA">
        <w:rPr>
          <w:b/>
          <w:i/>
        </w:rPr>
        <w:t>civil penalty provisions</w:t>
      </w:r>
      <w:r w:rsidRPr="00CA0ACA">
        <w:t>.</w:t>
      </w:r>
    </w:p>
    <w:p w:rsidR="00905000" w:rsidRPr="00CA0ACA" w:rsidRDefault="00905000" w:rsidP="00905000">
      <w:pPr>
        <w:pStyle w:val="notetext"/>
      </w:pPr>
      <w:r w:rsidRPr="00CA0ACA">
        <w:t>Note:</w:t>
      </w:r>
      <w:r w:rsidRPr="00CA0ACA">
        <w:tab/>
        <w:t>Once a declaration has been made, the Finance Minister can then seek a pecuniary penalty order (clause</w:t>
      </w:r>
      <w:r w:rsidR="00CA0ACA">
        <w:t> </w:t>
      </w:r>
      <w:r w:rsidRPr="00CA0ACA">
        <w:t>3) or a disqualification order (section</w:t>
      </w:r>
      <w:r w:rsidR="00CA0ACA">
        <w:t> </w:t>
      </w:r>
      <w:r w:rsidRPr="00CA0ACA">
        <w:t>27C).</w:t>
      </w:r>
    </w:p>
    <w:p w:rsidR="00905000" w:rsidRPr="00CA0ACA" w:rsidRDefault="00905000" w:rsidP="00905000">
      <w:pPr>
        <w:pStyle w:val="subsection"/>
      </w:pPr>
      <w:r w:rsidRPr="00CA0ACA">
        <w:tab/>
        <w:t>(2)</w:t>
      </w:r>
      <w:r w:rsidRPr="00CA0ACA">
        <w:tab/>
        <w:t>A declaration of contravention must specify the following:</w:t>
      </w:r>
    </w:p>
    <w:p w:rsidR="00905000" w:rsidRPr="00CA0ACA" w:rsidRDefault="00905000" w:rsidP="00905000">
      <w:pPr>
        <w:pStyle w:val="paragraph"/>
      </w:pPr>
      <w:r w:rsidRPr="00CA0ACA">
        <w:tab/>
        <w:t>(a)</w:t>
      </w:r>
      <w:r w:rsidRPr="00CA0ACA">
        <w:tab/>
        <w:t>the Court that made the declaration;</w:t>
      </w:r>
    </w:p>
    <w:p w:rsidR="00905000" w:rsidRPr="00CA0ACA" w:rsidRDefault="00905000" w:rsidP="00905000">
      <w:pPr>
        <w:pStyle w:val="paragraph"/>
      </w:pPr>
      <w:r w:rsidRPr="00CA0ACA">
        <w:tab/>
        <w:t>(b)</w:t>
      </w:r>
      <w:r w:rsidRPr="00CA0ACA">
        <w:tab/>
        <w:t>the civil penalty provision that was contravened;</w:t>
      </w:r>
    </w:p>
    <w:p w:rsidR="00905000" w:rsidRPr="00CA0ACA" w:rsidRDefault="00905000" w:rsidP="00905000">
      <w:pPr>
        <w:pStyle w:val="paragraph"/>
      </w:pPr>
      <w:r w:rsidRPr="00CA0ACA">
        <w:tab/>
        <w:t>(c)</w:t>
      </w:r>
      <w:r w:rsidRPr="00CA0ACA">
        <w:tab/>
        <w:t>the person who contravened the provision;</w:t>
      </w:r>
    </w:p>
    <w:p w:rsidR="00905000" w:rsidRPr="00CA0ACA" w:rsidRDefault="00905000" w:rsidP="00905000">
      <w:pPr>
        <w:pStyle w:val="paragraph"/>
      </w:pPr>
      <w:r w:rsidRPr="00CA0ACA">
        <w:tab/>
        <w:t>(d)</w:t>
      </w:r>
      <w:r w:rsidRPr="00CA0ACA">
        <w:tab/>
        <w:t>the conduct that constituted the contravention;</w:t>
      </w:r>
    </w:p>
    <w:p w:rsidR="00905000" w:rsidRPr="00CA0ACA" w:rsidRDefault="00905000" w:rsidP="00905000">
      <w:pPr>
        <w:pStyle w:val="paragraph"/>
      </w:pPr>
      <w:r w:rsidRPr="00CA0ACA">
        <w:tab/>
        <w:t>(e)</w:t>
      </w:r>
      <w:r w:rsidRPr="00CA0ACA">
        <w:tab/>
        <w:t xml:space="preserve">the Commonwealth authority </w:t>
      </w:r>
      <w:r w:rsidR="00EC6B01" w:rsidRPr="00CA0ACA">
        <w:t xml:space="preserve">or Commonwealth company </w:t>
      </w:r>
      <w:r w:rsidRPr="00CA0ACA">
        <w:t>to which the conduct related.</w:t>
      </w:r>
    </w:p>
    <w:p w:rsidR="00905000" w:rsidRPr="00CA0ACA" w:rsidRDefault="00905000" w:rsidP="00905000">
      <w:pPr>
        <w:pStyle w:val="ActHead5"/>
      </w:pPr>
      <w:bookmarkStart w:id="100" w:name="_Toc358890481"/>
      <w:r w:rsidRPr="00CA0ACA">
        <w:rPr>
          <w:rStyle w:val="CharSectno"/>
        </w:rPr>
        <w:t>2</w:t>
      </w:r>
      <w:r w:rsidRPr="00CA0ACA">
        <w:t xml:space="preserve">  Declaration of contravention is conclusive evidence</w:t>
      </w:r>
      <w:bookmarkEnd w:id="100"/>
    </w:p>
    <w:p w:rsidR="00905000" w:rsidRPr="00CA0ACA" w:rsidRDefault="00905000" w:rsidP="00905000">
      <w:pPr>
        <w:pStyle w:val="subsection"/>
      </w:pPr>
      <w:r w:rsidRPr="00CA0ACA">
        <w:tab/>
      </w:r>
      <w:r w:rsidRPr="00CA0ACA">
        <w:tab/>
        <w:t>A declaration of contravention is conclusive evidence of the matters referred to in subclause</w:t>
      </w:r>
      <w:r w:rsidR="00CA0ACA">
        <w:t> </w:t>
      </w:r>
      <w:r w:rsidRPr="00CA0ACA">
        <w:t>1(2).</w:t>
      </w:r>
    </w:p>
    <w:p w:rsidR="00905000" w:rsidRPr="00CA0ACA" w:rsidRDefault="00905000" w:rsidP="00905000">
      <w:pPr>
        <w:pStyle w:val="ActHead5"/>
      </w:pPr>
      <w:bookmarkStart w:id="101" w:name="_Toc358890482"/>
      <w:r w:rsidRPr="00CA0ACA">
        <w:rPr>
          <w:rStyle w:val="CharSectno"/>
        </w:rPr>
        <w:lastRenderedPageBreak/>
        <w:t>3</w:t>
      </w:r>
      <w:r w:rsidRPr="00CA0ACA">
        <w:t xml:space="preserve">  Pecuniary penalty orders</w:t>
      </w:r>
      <w:bookmarkEnd w:id="101"/>
    </w:p>
    <w:p w:rsidR="00905000" w:rsidRPr="00CA0ACA" w:rsidRDefault="00905000" w:rsidP="00905000">
      <w:pPr>
        <w:pStyle w:val="subsection"/>
      </w:pPr>
      <w:r w:rsidRPr="00CA0ACA">
        <w:tab/>
      </w:r>
      <w:smartTag w:uri="urn:schemas-microsoft-com:office:smarttags" w:element="Street">
        <w:smartTag w:uri="urn:schemas-microsoft-com:office:smarttags" w:element="address">
          <w:r w:rsidRPr="00CA0ACA">
            <w:t>(1)</w:t>
          </w:r>
          <w:r w:rsidRPr="00CA0ACA">
            <w:tab/>
            <w:t>A Court</w:t>
          </w:r>
        </w:smartTag>
      </w:smartTag>
      <w:r w:rsidRPr="00CA0ACA">
        <w:t xml:space="preserve"> may order a person to pay the Commonwealth a pecuniary penalty of up to $200,000 if:</w:t>
      </w:r>
    </w:p>
    <w:p w:rsidR="00905000" w:rsidRPr="00CA0ACA" w:rsidRDefault="00905000" w:rsidP="00905000">
      <w:pPr>
        <w:pStyle w:val="paragraph"/>
      </w:pPr>
      <w:r w:rsidRPr="00CA0ACA">
        <w:tab/>
        <w:t>(a)</w:t>
      </w:r>
      <w:r w:rsidRPr="00CA0ACA">
        <w:tab/>
        <w:t>a declaration of contravention by the person has been made under clause</w:t>
      </w:r>
      <w:r w:rsidR="00CA0ACA">
        <w:t> </w:t>
      </w:r>
      <w:r w:rsidRPr="00CA0ACA">
        <w:t>1; and</w:t>
      </w:r>
    </w:p>
    <w:p w:rsidR="00905000" w:rsidRPr="00CA0ACA" w:rsidRDefault="00905000" w:rsidP="00905000">
      <w:pPr>
        <w:pStyle w:val="paragraph"/>
      </w:pPr>
      <w:r w:rsidRPr="00CA0ACA">
        <w:tab/>
        <w:t>(b)</w:t>
      </w:r>
      <w:r w:rsidRPr="00CA0ACA">
        <w:tab/>
        <w:t>the contravention:</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materially prejudices the interests of the Commonwealth authority</w:t>
      </w:r>
      <w:r w:rsidR="00EC6B01" w:rsidRPr="00CA0ACA">
        <w:t xml:space="preserve"> or Commonwealth company</w:t>
      </w:r>
      <w:r w:rsidRPr="00CA0ACA">
        <w:t>; or</w:t>
      </w:r>
    </w:p>
    <w:p w:rsidR="00905000" w:rsidRPr="00CA0ACA" w:rsidRDefault="00905000" w:rsidP="00905000">
      <w:pPr>
        <w:pStyle w:val="paragraphsub"/>
      </w:pPr>
      <w:r w:rsidRPr="00CA0ACA">
        <w:tab/>
        <w:t>(ii)</w:t>
      </w:r>
      <w:r w:rsidRPr="00CA0ACA">
        <w:tab/>
        <w:t xml:space="preserve">materially prejudices the </w:t>
      </w:r>
      <w:r w:rsidR="00EC6B01" w:rsidRPr="00CA0ACA">
        <w:t>ability of the Commonwealth authority or Commonwealth company</w:t>
      </w:r>
      <w:r w:rsidRPr="00CA0ACA">
        <w:t xml:space="preserve"> to pay its creditors; or</w:t>
      </w:r>
    </w:p>
    <w:p w:rsidR="00905000" w:rsidRPr="00CA0ACA" w:rsidRDefault="00905000" w:rsidP="00905000">
      <w:pPr>
        <w:pStyle w:val="paragraphsub"/>
      </w:pPr>
      <w:r w:rsidRPr="00CA0ACA">
        <w:tab/>
        <w:t>(iii)</w:t>
      </w:r>
      <w:r w:rsidRPr="00CA0ACA">
        <w:tab/>
        <w:t>is serious.</w:t>
      </w:r>
    </w:p>
    <w:p w:rsidR="00905000" w:rsidRPr="00CA0ACA" w:rsidRDefault="00905000" w:rsidP="00905000">
      <w:pPr>
        <w:pStyle w:val="subsection"/>
      </w:pPr>
      <w:r w:rsidRPr="00CA0ACA">
        <w:tab/>
        <w:t>(2)</w:t>
      </w:r>
      <w:r w:rsidRPr="00CA0ACA">
        <w:tab/>
        <w:t>The penalty is a civil debt payable to the Commonwealth. The Commonwealth may enforce the order as if it were an order made in civil proceedings against the person to recover a debt due by the person. The debt arising from the order is taken to be a judgment debt.</w:t>
      </w:r>
    </w:p>
    <w:p w:rsidR="00905000" w:rsidRPr="00CA0ACA" w:rsidRDefault="00905000" w:rsidP="00905000">
      <w:pPr>
        <w:pStyle w:val="ActHead5"/>
      </w:pPr>
      <w:bookmarkStart w:id="102" w:name="_Toc358890483"/>
      <w:r w:rsidRPr="00CA0ACA">
        <w:rPr>
          <w:rStyle w:val="CharSectno"/>
        </w:rPr>
        <w:t>4</w:t>
      </w:r>
      <w:r w:rsidRPr="00CA0ACA">
        <w:t xml:space="preserve">  Compensation orders</w:t>
      </w:r>
      <w:bookmarkEnd w:id="102"/>
    </w:p>
    <w:p w:rsidR="00905000" w:rsidRPr="00CA0ACA" w:rsidRDefault="00905000" w:rsidP="00905000">
      <w:pPr>
        <w:pStyle w:val="SubsectionHead"/>
      </w:pPr>
      <w:r w:rsidRPr="00CA0ACA">
        <w:t>Compensation for damage suffered</w:t>
      </w:r>
    </w:p>
    <w:p w:rsidR="00905000" w:rsidRPr="00CA0ACA" w:rsidRDefault="00905000" w:rsidP="00905000">
      <w:pPr>
        <w:pStyle w:val="subsection"/>
      </w:pPr>
      <w:r w:rsidRPr="00CA0ACA">
        <w:tab/>
      </w:r>
      <w:smartTag w:uri="urn:schemas-microsoft-com:office:smarttags" w:element="Street">
        <w:smartTag w:uri="urn:schemas-microsoft-com:office:smarttags" w:element="address">
          <w:r w:rsidRPr="00CA0ACA">
            <w:t>(1)</w:t>
          </w:r>
          <w:r w:rsidRPr="00CA0ACA">
            <w:tab/>
            <w:t>A Court</w:t>
          </w:r>
        </w:smartTag>
      </w:smartTag>
      <w:r w:rsidRPr="00CA0ACA">
        <w:t xml:space="preserve"> may order a person to compensate a Commonwealth authority </w:t>
      </w:r>
      <w:r w:rsidR="00EC6B01" w:rsidRPr="00CA0ACA">
        <w:t>or Commonwealth company for damage suffered by the authority or company</w:t>
      </w:r>
      <w:r w:rsidRPr="00CA0ACA">
        <w:t xml:space="preserve"> if:</w:t>
      </w:r>
    </w:p>
    <w:p w:rsidR="00905000" w:rsidRPr="00CA0ACA" w:rsidRDefault="00905000" w:rsidP="00905000">
      <w:pPr>
        <w:pStyle w:val="paragraph"/>
      </w:pPr>
      <w:r w:rsidRPr="00CA0ACA">
        <w:tab/>
        <w:t>(a)</w:t>
      </w:r>
      <w:r w:rsidRPr="00CA0ACA">
        <w:tab/>
        <w:t>the person has contravened a civil penalty provision in relation to the authority</w:t>
      </w:r>
      <w:r w:rsidR="00EC6B01" w:rsidRPr="00CA0ACA">
        <w:t xml:space="preserve"> or company</w:t>
      </w:r>
      <w:r w:rsidRPr="00CA0ACA">
        <w:t>; and</w:t>
      </w:r>
    </w:p>
    <w:p w:rsidR="00905000" w:rsidRPr="00CA0ACA" w:rsidRDefault="00905000" w:rsidP="00905000">
      <w:pPr>
        <w:pStyle w:val="paragraph"/>
      </w:pPr>
      <w:r w:rsidRPr="00CA0ACA">
        <w:tab/>
        <w:t>(b)</w:t>
      </w:r>
      <w:r w:rsidRPr="00CA0ACA">
        <w:tab/>
        <w:t>the damage resulted from the contravention.</w:t>
      </w:r>
    </w:p>
    <w:p w:rsidR="00905000" w:rsidRPr="00CA0ACA" w:rsidRDefault="00905000" w:rsidP="00905000">
      <w:pPr>
        <w:pStyle w:val="subsection2"/>
      </w:pPr>
      <w:r w:rsidRPr="00CA0ACA">
        <w:t>The order must specify the amount of the compensation.</w:t>
      </w:r>
    </w:p>
    <w:p w:rsidR="00905000" w:rsidRPr="00CA0ACA" w:rsidRDefault="00905000" w:rsidP="00905000">
      <w:pPr>
        <w:pStyle w:val="subsection"/>
      </w:pPr>
      <w:r w:rsidRPr="00CA0ACA">
        <w:tab/>
      </w:r>
      <w:r w:rsidRPr="00CA0ACA">
        <w:tab/>
      </w:r>
      <w:r w:rsidRPr="00CA0ACA">
        <w:rPr>
          <w:i/>
        </w:rPr>
        <w:t>Damage includes profits</w:t>
      </w:r>
    </w:p>
    <w:p w:rsidR="00905000" w:rsidRPr="00CA0ACA" w:rsidRDefault="00905000" w:rsidP="00905000">
      <w:pPr>
        <w:pStyle w:val="subsection"/>
      </w:pPr>
      <w:r w:rsidRPr="00CA0ACA">
        <w:tab/>
        <w:t>(2)</w:t>
      </w:r>
      <w:r w:rsidRPr="00CA0ACA">
        <w:tab/>
        <w:t xml:space="preserve">In determining the damage suffered by the Commonwealth authority </w:t>
      </w:r>
      <w:r w:rsidR="00EC6B01" w:rsidRPr="00CA0ACA">
        <w:t xml:space="preserve">or Commonwealth company </w:t>
      </w:r>
      <w:r w:rsidRPr="00CA0ACA">
        <w:t>for the purposes of making a compensation order, include profits made by any person resulting from the contravention or the offence.</w:t>
      </w:r>
    </w:p>
    <w:p w:rsidR="00905000" w:rsidRPr="00CA0ACA" w:rsidRDefault="00905000" w:rsidP="00947BE8">
      <w:pPr>
        <w:pStyle w:val="subsection"/>
        <w:keepNext/>
      </w:pPr>
      <w:r w:rsidRPr="00CA0ACA">
        <w:lastRenderedPageBreak/>
        <w:tab/>
      </w:r>
      <w:r w:rsidRPr="00CA0ACA">
        <w:tab/>
      </w:r>
      <w:r w:rsidRPr="00CA0ACA">
        <w:rPr>
          <w:i/>
        </w:rPr>
        <w:t>Recovery of damage</w:t>
      </w:r>
    </w:p>
    <w:p w:rsidR="00905000" w:rsidRPr="00CA0ACA" w:rsidRDefault="00905000" w:rsidP="00905000">
      <w:pPr>
        <w:pStyle w:val="subsection"/>
      </w:pPr>
      <w:r w:rsidRPr="00CA0ACA">
        <w:tab/>
        <w:t>(3)</w:t>
      </w:r>
      <w:r w:rsidRPr="00CA0ACA">
        <w:tab/>
        <w:t>A compensation order may be enforced as if it were a judgment of the Court.</w:t>
      </w:r>
    </w:p>
    <w:p w:rsidR="00905000" w:rsidRPr="00CA0ACA" w:rsidRDefault="00905000" w:rsidP="00905000">
      <w:pPr>
        <w:pStyle w:val="ActHead5"/>
      </w:pPr>
      <w:bookmarkStart w:id="103" w:name="_Toc358890484"/>
      <w:r w:rsidRPr="00CA0ACA">
        <w:rPr>
          <w:rStyle w:val="CharSectno"/>
        </w:rPr>
        <w:t>5</w:t>
      </w:r>
      <w:r w:rsidRPr="00CA0ACA">
        <w:t xml:space="preserve">  Effect of clause</w:t>
      </w:r>
      <w:r w:rsidR="00CA0ACA">
        <w:t> </w:t>
      </w:r>
      <w:r w:rsidRPr="00CA0ACA">
        <w:t>4</w:t>
      </w:r>
      <w:bookmarkEnd w:id="103"/>
    </w:p>
    <w:p w:rsidR="00905000" w:rsidRPr="00CA0ACA" w:rsidRDefault="00905000" w:rsidP="00905000">
      <w:pPr>
        <w:pStyle w:val="subsection"/>
      </w:pPr>
      <w:r w:rsidRPr="00CA0ACA">
        <w:tab/>
      </w:r>
      <w:r w:rsidRPr="00CA0ACA">
        <w:tab/>
        <w:t>Clause</w:t>
      </w:r>
      <w:r w:rsidR="00CA0ACA">
        <w:t> </w:t>
      </w:r>
      <w:r w:rsidRPr="00CA0ACA">
        <w:t>4:</w:t>
      </w:r>
    </w:p>
    <w:p w:rsidR="00905000" w:rsidRPr="00CA0ACA" w:rsidRDefault="00905000" w:rsidP="00905000">
      <w:pPr>
        <w:pStyle w:val="paragraph"/>
      </w:pPr>
      <w:r w:rsidRPr="00CA0ACA">
        <w:tab/>
        <w:t>(a)</w:t>
      </w:r>
      <w:r w:rsidRPr="00CA0ACA">
        <w:tab/>
        <w:t>has effect in addition to, and not in derogation of, any rule of law about the duty or liability of a person because of the person’s office or employment in relation to a Commonwealth authority</w:t>
      </w:r>
      <w:r w:rsidR="009E3EC2" w:rsidRPr="00CA0ACA">
        <w:t xml:space="preserve"> or Commonwealth company</w:t>
      </w:r>
      <w:r w:rsidRPr="00CA0ACA">
        <w:t>; and</w:t>
      </w:r>
    </w:p>
    <w:p w:rsidR="00905000" w:rsidRPr="00CA0ACA" w:rsidRDefault="00905000" w:rsidP="00905000">
      <w:pPr>
        <w:pStyle w:val="paragraph"/>
      </w:pPr>
      <w:r w:rsidRPr="00CA0ACA">
        <w:tab/>
        <w:t>(b)</w:t>
      </w:r>
      <w:r w:rsidRPr="00CA0ACA">
        <w:tab/>
        <w:t>does not prevent proceedings from being instituted in respect of such a duty or in respect of such a liability.</w:t>
      </w:r>
    </w:p>
    <w:p w:rsidR="00905000" w:rsidRPr="00CA0ACA" w:rsidRDefault="00905000" w:rsidP="00905000">
      <w:pPr>
        <w:pStyle w:val="ActHead5"/>
      </w:pPr>
      <w:bookmarkStart w:id="104" w:name="_Toc358890485"/>
      <w:r w:rsidRPr="00CA0ACA">
        <w:rPr>
          <w:rStyle w:val="CharSectno"/>
        </w:rPr>
        <w:t>6</w:t>
      </w:r>
      <w:r w:rsidRPr="00CA0ACA">
        <w:t xml:space="preserve">  Who may apply for a declaration or order</w:t>
      </w:r>
      <w:bookmarkEnd w:id="104"/>
    </w:p>
    <w:p w:rsidR="00905000" w:rsidRPr="00CA0ACA" w:rsidRDefault="00905000" w:rsidP="00905000">
      <w:pPr>
        <w:pStyle w:val="SubsectionHead"/>
      </w:pPr>
      <w:r w:rsidRPr="00CA0ACA">
        <w:t>Application by Finance Minister</w:t>
      </w:r>
    </w:p>
    <w:p w:rsidR="00905000" w:rsidRPr="00CA0ACA" w:rsidRDefault="00905000" w:rsidP="00905000">
      <w:pPr>
        <w:pStyle w:val="subsection"/>
      </w:pPr>
      <w:r w:rsidRPr="00CA0ACA">
        <w:tab/>
        <w:t>(1)</w:t>
      </w:r>
      <w:r w:rsidRPr="00CA0ACA">
        <w:tab/>
        <w:t>The Finance Minister, or some other person authorised in writing by the Finance Minister under this subclause to make the application, may apply for a declaration of contravention, a pecuniary penalty order or a compensation order.</w:t>
      </w:r>
    </w:p>
    <w:p w:rsidR="00905000" w:rsidRPr="00CA0ACA" w:rsidRDefault="00905000" w:rsidP="00905000">
      <w:pPr>
        <w:pStyle w:val="SubsectionHead"/>
      </w:pPr>
      <w:r w:rsidRPr="00CA0ACA">
        <w:t>Application by Commonwealth authority</w:t>
      </w:r>
      <w:r w:rsidR="009E3EC2" w:rsidRPr="00CA0ACA">
        <w:t xml:space="preserve"> or Commonwealth company</w:t>
      </w:r>
    </w:p>
    <w:p w:rsidR="00905000" w:rsidRPr="00CA0ACA" w:rsidRDefault="00905000" w:rsidP="00905000">
      <w:pPr>
        <w:pStyle w:val="subsection"/>
      </w:pPr>
      <w:r w:rsidRPr="00CA0ACA">
        <w:tab/>
        <w:t>(2)</w:t>
      </w:r>
      <w:r w:rsidRPr="00CA0ACA">
        <w:tab/>
        <w:t xml:space="preserve">The Commonwealth authority </w:t>
      </w:r>
      <w:r w:rsidR="009E3EC2" w:rsidRPr="00CA0ACA">
        <w:t xml:space="preserve">or Commonwealth company </w:t>
      </w:r>
      <w:r w:rsidRPr="00CA0ACA">
        <w:t>may apply for a compensation order.</w:t>
      </w:r>
    </w:p>
    <w:p w:rsidR="00905000" w:rsidRPr="00CA0ACA" w:rsidRDefault="00905000" w:rsidP="00905000">
      <w:pPr>
        <w:pStyle w:val="subsection"/>
      </w:pPr>
      <w:r w:rsidRPr="00CA0ACA">
        <w:tab/>
        <w:t>(3)</w:t>
      </w:r>
      <w:r w:rsidRPr="00CA0ACA">
        <w:tab/>
        <w:t xml:space="preserve">The Commonwealth authority </w:t>
      </w:r>
      <w:r w:rsidR="009E3EC2" w:rsidRPr="00CA0ACA">
        <w:t xml:space="preserve">or Commonwealth company </w:t>
      </w:r>
      <w:r w:rsidRPr="00CA0ACA">
        <w:t>may intervene in an application for a declaration of contravention or a pecuniary penalty order in relation to the Commonwealth authority</w:t>
      </w:r>
      <w:r w:rsidR="009E3EC2" w:rsidRPr="00CA0ACA">
        <w:t xml:space="preserve"> or Commonwealth company</w:t>
      </w:r>
      <w:r w:rsidRPr="00CA0ACA">
        <w:t xml:space="preserve">. The Commonwealth authority </w:t>
      </w:r>
      <w:r w:rsidR="009E3EC2" w:rsidRPr="00CA0ACA">
        <w:t xml:space="preserve">or Commonwealth company </w:t>
      </w:r>
      <w:r w:rsidRPr="00CA0ACA">
        <w:t>is entitled to be heard on all matters other than whether the declaration or order should be made.</w:t>
      </w:r>
    </w:p>
    <w:p w:rsidR="00905000" w:rsidRPr="00CA0ACA" w:rsidRDefault="00905000" w:rsidP="00905000">
      <w:pPr>
        <w:pStyle w:val="SubsectionHead"/>
      </w:pPr>
      <w:r w:rsidRPr="00CA0ACA">
        <w:lastRenderedPageBreak/>
        <w:t>No one else may apply</w:t>
      </w:r>
    </w:p>
    <w:p w:rsidR="00905000" w:rsidRPr="00CA0ACA" w:rsidRDefault="00905000" w:rsidP="00905000">
      <w:pPr>
        <w:pStyle w:val="subsection"/>
      </w:pPr>
      <w:r w:rsidRPr="00CA0ACA">
        <w:tab/>
        <w:t>(4)</w:t>
      </w:r>
      <w:r w:rsidRPr="00CA0ACA">
        <w:tab/>
        <w:t>No person may apply for a declaration of contravention, a pecuniary penalty order or a compensation order unless permitted by this clause.</w:t>
      </w:r>
    </w:p>
    <w:p w:rsidR="00905000" w:rsidRPr="00CA0ACA" w:rsidRDefault="00905000" w:rsidP="00905000">
      <w:pPr>
        <w:pStyle w:val="subsection"/>
      </w:pPr>
      <w:r w:rsidRPr="00CA0ACA">
        <w:tab/>
        <w:t>(5)</w:t>
      </w:r>
      <w:r w:rsidRPr="00CA0ACA">
        <w:tab/>
      </w:r>
      <w:r w:rsidR="00CA0ACA">
        <w:t>Subclause (</w:t>
      </w:r>
      <w:r w:rsidRPr="00CA0ACA">
        <w:t xml:space="preserve">4) does not exclude the operation of the </w:t>
      </w:r>
      <w:r w:rsidRPr="00CA0ACA">
        <w:rPr>
          <w:i/>
        </w:rPr>
        <w:t>Director of Public Prosecutions Act 1983</w:t>
      </w:r>
      <w:r w:rsidRPr="00CA0ACA">
        <w:t xml:space="preserve">. </w:t>
      </w:r>
    </w:p>
    <w:p w:rsidR="00905000" w:rsidRPr="00CA0ACA" w:rsidRDefault="00905000" w:rsidP="00905000">
      <w:pPr>
        <w:pStyle w:val="ActHead5"/>
      </w:pPr>
      <w:bookmarkStart w:id="105" w:name="_Toc358890486"/>
      <w:r w:rsidRPr="00CA0ACA">
        <w:rPr>
          <w:rStyle w:val="CharSectno"/>
        </w:rPr>
        <w:t>7</w:t>
      </w:r>
      <w:r w:rsidRPr="00CA0ACA">
        <w:t xml:space="preserve">  Time limit for application for a declaration or order</w:t>
      </w:r>
      <w:bookmarkEnd w:id="105"/>
    </w:p>
    <w:p w:rsidR="00905000" w:rsidRPr="00CA0ACA" w:rsidRDefault="00905000" w:rsidP="00905000">
      <w:pPr>
        <w:pStyle w:val="subsection"/>
      </w:pPr>
      <w:r w:rsidRPr="00CA0ACA">
        <w:tab/>
      </w:r>
      <w:r w:rsidRPr="00CA0ACA">
        <w:tab/>
        <w:t>Proceedings for a declaration of contravention, a pecuniary penalty order, or a compensation order, may be started no later than 6 years after the contravention.</w:t>
      </w:r>
    </w:p>
    <w:p w:rsidR="00905000" w:rsidRPr="00CA0ACA" w:rsidRDefault="00905000" w:rsidP="00905000">
      <w:pPr>
        <w:pStyle w:val="ActHead5"/>
      </w:pPr>
      <w:bookmarkStart w:id="106" w:name="_Toc358890487"/>
      <w:r w:rsidRPr="00CA0ACA">
        <w:rPr>
          <w:rStyle w:val="CharSectno"/>
        </w:rPr>
        <w:t>8</w:t>
      </w:r>
      <w:r w:rsidRPr="00CA0ACA">
        <w:t xml:space="preserve">  Civil evidence and procedure rules for declarations of contravention and civil penalty orders</w:t>
      </w:r>
      <w:bookmarkEnd w:id="106"/>
    </w:p>
    <w:p w:rsidR="00905000" w:rsidRPr="00CA0ACA" w:rsidRDefault="00905000" w:rsidP="00905000">
      <w:pPr>
        <w:pStyle w:val="subsection"/>
      </w:pPr>
      <w:r w:rsidRPr="00CA0ACA">
        <w:tab/>
      </w:r>
      <w:r w:rsidRPr="00CA0ACA">
        <w:tab/>
        <w:t>The Court must apply the rules of evidence and procedure for civil matters when hearing proceedings for:</w:t>
      </w:r>
    </w:p>
    <w:p w:rsidR="00905000" w:rsidRPr="00CA0ACA" w:rsidRDefault="00905000" w:rsidP="00905000">
      <w:pPr>
        <w:pStyle w:val="paragraph"/>
      </w:pPr>
      <w:r w:rsidRPr="00CA0ACA">
        <w:tab/>
        <w:t>(a)</w:t>
      </w:r>
      <w:r w:rsidRPr="00CA0ACA">
        <w:tab/>
        <w:t>a declaration of contravention; or</w:t>
      </w:r>
    </w:p>
    <w:p w:rsidR="00905000" w:rsidRPr="00CA0ACA" w:rsidRDefault="00905000" w:rsidP="00905000">
      <w:pPr>
        <w:pStyle w:val="paragraph"/>
      </w:pPr>
      <w:r w:rsidRPr="00CA0ACA">
        <w:tab/>
        <w:t>(b)</w:t>
      </w:r>
      <w:r w:rsidRPr="00CA0ACA">
        <w:tab/>
        <w:t>a pecuniary penalty order.</w:t>
      </w:r>
    </w:p>
    <w:p w:rsidR="00905000" w:rsidRPr="00CA0ACA" w:rsidRDefault="00905000" w:rsidP="00905000">
      <w:pPr>
        <w:pStyle w:val="ActHead5"/>
      </w:pPr>
      <w:bookmarkStart w:id="107" w:name="_Toc358890488"/>
      <w:r w:rsidRPr="00CA0ACA">
        <w:rPr>
          <w:rStyle w:val="CharSectno"/>
        </w:rPr>
        <w:t>9</w:t>
      </w:r>
      <w:r w:rsidRPr="00CA0ACA">
        <w:t xml:space="preserve">  Civil proceedings after criminal proceedings</w:t>
      </w:r>
      <w:bookmarkEnd w:id="107"/>
    </w:p>
    <w:p w:rsidR="00905000" w:rsidRPr="00CA0ACA" w:rsidRDefault="00905000" w:rsidP="00905000">
      <w:pPr>
        <w:pStyle w:val="subsection"/>
      </w:pPr>
      <w:r w:rsidRPr="00CA0ACA">
        <w:tab/>
      </w:r>
      <w:r w:rsidRPr="00CA0ACA">
        <w:tab/>
        <w:t>A court must not make a declaration of contravention or a pecuniary penalty order against a person for a contravention if the person has been convicted of an offence constituted by conduct that is substantially the same as the conduct constituting the contravention.</w:t>
      </w:r>
    </w:p>
    <w:p w:rsidR="00905000" w:rsidRPr="00CA0ACA" w:rsidRDefault="00905000" w:rsidP="00905000">
      <w:pPr>
        <w:pStyle w:val="ActHead5"/>
      </w:pPr>
      <w:bookmarkStart w:id="108" w:name="_Toc358890489"/>
      <w:r w:rsidRPr="00CA0ACA">
        <w:rPr>
          <w:rStyle w:val="CharSectno"/>
        </w:rPr>
        <w:t>10</w:t>
      </w:r>
      <w:r w:rsidRPr="00CA0ACA">
        <w:t xml:space="preserve">  Criminal proceedings during civil proceedings</w:t>
      </w:r>
      <w:bookmarkEnd w:id="108"/>
    </w:p>
    <w:p w:rsidR="00905000" w:rsidRPr="00CA0ACA" w:rsidRDefault="00905000" w:rsidP="00905000">
      <w:pPr>
        <w:pStyle w:val="subsection"/>
      </w:pPr>
      <w:r w:rsidRPr="00CA0ACA">
        <w:tab/>
        <w:t>(1)</w:t>
      </w:r>
      <w:r w:rsidRPr="00CA0ACA">
        <w:tab/>
        <w:t>Proceedings for a declaration of contravention or pecuniary penalty order against a person are stayed if:</w:t>
      </w:r>
    </w:p>
    <w:p w:rsidR="00905000" w:rsidRPr="00CA0ACA" w:rsidRDefault="00905000" w:rsidP="00905000">
      <w:pPr>
        <w:pStyle w:val="paragraph"/>
      </w:pPr>
      <w:r w:rsidRPr="00CA0ACA">
        <w:tab/>
        <w:t>(a)</w:t>
      </w:r>
      <w:r w:rsidRPr="00CA0ACA">
        <w:tab/>
        <w:t>criminal proceedings are started or have already been started against the person for an offence; and</w:t>
      </w:r>
    </w:p>
    <w:p w:rsidR="00905000" w:rsidRPr="00CA0ACA" w:rsidRDefault="00905000" w:rsidP="00905000">
      <w:pPr>
        <w:pStyle w:val="paragraph"/>
      </w:pPr>
      <w:r w:rsidRPr="00CA0ACA">
        <w:tab/>
        <w:t>(b)</w:t>
      </w:r>
      <w:r w:rsidRPr="00CA0ACA">
        <w:tab/>
        <w:t>the offence is constituted by conduct that is substantially the same as the conduct alleged to</w:t>
      </w:r>
      <w:r w:rsidRPr="00CA0ACA">
        <w:rPr>
          <w:i/>
        </w:rPr>
        <w:t xml:space="preserve"> </w:t>
      </w:r>
      <w:r w:rsidRPr="00CA0ACA">
        <w:t>constitute the contravention.</w:t>
      </w:r>
    </w:p>
    <w:p w:rsidR="00905000" w:rsidRPr="00CA0ACA" w:rsidRDefault="00905000" w:rsidP="00905000">
      <w:pPr>
        <w:pStyle w:val="subsection"/>
      </w:pPr>
      <w:r w:rsidRPr="00CA0ACA">
        <w:lastRenderedPageBreak/>
        <w:tab/>
        <w:t>(2)</w:t>
      </w:r>
      <w:r w:rsidRPr="00CA0ACA">
        <w:tab/>
        <w:t>The proceedings for the declaration or order may be resumed if the person is not convicted of the offence. Otherwise, the proceedings for the declaration or order are dismissed.</w:t>
      </w:r>
    </w:p>
    <w:p w:rsidR="00905000" w:rsidRPr="00CA0ACA" w:rsidRDefault="00905000" w:rsidP="00905000">
      <w:pPr>
        <w:pStyle w:val="ActHead5"/>
      </w:pPr>
      <w:bookmarkStart w:id="109" w:name="_Toc358890490"/>
      <w:r w:rsidRPr="00CA0ACA">
        <w:rPr>
          <w:rStyle w:val="CharSectno"/>
        </w:rPr>
        <w:t>11</w:t>
      </w:r>
      <w:r w:rsidRPr="00CA0ACA">
        <w:t xml:space="preserve">  Criminal proceedings after civil proceedings</w:t>
      </w:r>
      <w:bookmarkEnd w:id="109"/>
    </w:p>
    <w:p w:rsidR="00905000" w:rsidRPr="00CA0ACA" w:rsidRDefault="00905000" w:rsidP="00905000">
      <w:pPr>
        <w:pStyle w:val="subsection"/>
      </w:pPr>
      <w:r w:rsidRPr="00CA0ACA">
        <w:tab/>
      </w:r>
      <w:r w:rsidRPr="00CA0ACA">
        <w:tab/>
        <w:t>Criminal proceedings may be started against a person for conduct that is substantially the same as conduct constituting a contravention of a civil penalty provision regardless of whether:</w:t>
      </w:r>
    </w:p>
    <w:p w:rsidR="00905000" w:rsidRPr="00CA0ACA" w:rsidRDefault="00905000" w:rsidP="00905000">
      <w:pPr>
        <w:pStyle w:val="paragraph"/>
      </w:pPr>
      <w:r w:rsidRPr="00CA0ACA">
        <w:tab/>
        <w:t>(a)</w:t>
      </w:r>
      <w:r w:rsidRPr="00CA0ACA">
        <w:tab/>
        <w:t>a declaration of contravention has been made against the person; or</w:t>
      </w:r>
    </w:p>
    <w:p w:rsidR="00905000" w:rsidRPr="00CA0ACA" w:rsidRDefault="00905000" w:rsidP="00905000">
      <w:pPr>
        <w:pStyle w:val="paragraph"/>
      </w:pPr>
      <w:r w:rsidRPr="00CA0ACA">
        <w:tab/>
        <w:t>(b)</w:t>
      </w:r>
      <w:r w:rsidRPr="00CA0ACA">
        <w:tab/>
        <w:t>a pecuniary penalty order has been made against the person; or</w:t>
      </w:r>
    </w:p>
    <w:p w:rsidR="00905000" w:rsidRPr="00CA0ACA" w:rsidRDefault="00905000" w:rsidP="00905000">
      <w:pPr>
        <w:pStyle w:val="paragraph"/>
      </w:pPr>
      <w:r w:rsidRPr="00CA0ACA">
        <w:tab/>
        <w:t>(c)</w:t>
      </w:r>
      <w:r w:rsidRPr="00CA0ACA">
        <w:tab/>
        <w:t>a compensation order has been made against the person; or</w:t>
      </w:r>
    </w:p>
    <w:p w:rsidR="00905000" w:rsidRPr="00CA0ACA" w:rsidRDefault="00905000" w:rsidP="00905000">
      <w:pPr>
        <w:pStyle w:val="paragraph"/>
      </w:pPr>
      <w:r w:rsidRPr="00CA0ACA">
        <w:tab/>
        <w:t>(d)</w:t>
      </w:r>
      <w:r w:rsidRPr="00CA0ACA">
        <w:tab/>
        <w:t>the person has been disqualified from managing a Commonwealth authority under section</w:t>
      </w:r>
      <w:r w:rsidR="00CA0ACA">
        <w:t> </w:t>
      </w:r>
      <w:r w:rsidRPr="00CA0ACA">
        <w:t>27C.</w:t>
      </w:r>
    </w:p>
    <w:p w:rsidR="00905000" w:rsidRPr="00CA0ACA" w:rsidRDefault="00905000" w:rsidP="00905000">
      <w:pPr>
        <w:pStyle w:val="ActHead5"/>
      </w:pPr>
      <w:bookmarkStart w:id="110" w:name="_Toc358890491"/>
      <w:r w:rsidRPr="00CA0ACA">
        <w:rPr>
          <w:rStyle w:val="CharSectno"/>
        </w:rPr>
        <w:t>12</w:t>
      </w:r>
      <w:r w:rsidRPr="00CA0ACA">
        <w:t xml:space="preserve">  Evidence given in proceedings for penalty not admissible in criminal proceedings</w:t>
      </w:r>
      <w:bookmarkEnd w:id="110"/>
    </w:p>
    <w:p w:rsidR="00905000" w:rsidRPr="00CA0ACA" w:rsidRDefault="00905000" w:rsidP="00905000">
      <w:pPr>
        <w:pStyle w:val="subsection"/>
      </w:pPr>
      <w:r w:rsidRPr="00CA0ACA">
        <w:tab/>
      </w:r>
      <w:r w:rsidRPr="00CA0ACA">
        <w:tab/>
        <w:t>Evidence of information given or evidence of production of documents by an individual is not admissible in criminal proceedings against the individual if:</w:t>
      </w:r>
    </w:p>
    <w:p w:rsidR="00905000" w:rsidRPr="00CA0ACA" w:rsidRDefault="00905000" w:rsidP="00905000">
      <w:pPr>
        <w:pStyle w:val="paragraph"/>
      </w:pPr>
      <w:r w:rsidRPr="00CA0ACA">
        <w:tab/>
        <w:t>(a)</w:t>
      </w:r>
      <w:r w:rsidRPr="00CA0ACA">
        <w:tab/>
        <w:t>the individual previously gave the evidence or produced the documents in proceedings for a pecuniary penalty order against the individual for a contravention of a civil penalty provision (whether or not the order was made); and</w:t>
      </w:r>
    </w:p>
    <w:p w:rsidR="00905000" w:rsidRPr="00CA0ACA" w:rsidRDefault="00905000" w:rsidP="00905000">
      <w:pPr>
        <w:pStyle w:val="paragraph"/>
      </w:pPr>
      <w:r w:rsidRPr="00CA0ACA">
        <w:tab/>
        <w:t>(b)</w:t>
      </w:r>
      <w:r w:rsidRPr="00CA0ACA">
        <w:tab/>
        <w:t>the conduct alleged to constitute the offence is substantially the same as the conduct that was claimed to constitute the contravention.</w:t>
      </w:r>
    </w:p>
    <w:p w:rsidR="00905000" w:rsidRPr="00CA0ACA" w:rsidRDefault="00905000" w:rsidP="00905000">
      <w:pPr>
        <w:pStyle w:val="subsection2"/>
      </w:pPr>
      <w:r w:rsidRPr="00CA0ACA">
        <w:t>However, this does not apply to a criminal proceeding in respect of the falsity of the evidence given by the individual in the proceedings for the pecuniary penalty order.</w:t>
      </w:r>
    </w:p>
    <w:p w:rsidR="00905000" w:rsidRPr="00CA0ACA" w:rsidRDefault="00905000" w:rsidP="00905000">
      <w:pPr>
        <w:pStyle w:val="ActHead5"/>
      </w:pPr>
      <w:bookmarkStart w:id="111" w:name="_Toc358890492"/>
      <w:r w:rsidRPr="00CA0ACA">
        <w:rPr>
          <w:rStyle w:val="CharSectno"/>
        </w:rPr>
        <w:t>13</w:t>
      </w:r>
      <w:r w:rsidRPr="00CA0ACA">
        <w:t xml:space="preserve">  Finance Minister requiring person to assist</w:t>
      </w:r>
      <w:bookmarkEnd w:id="111"/>
    </w:p>
    <w:p w:rsidR="00905000" w:rsidRPr="00CA0ACA" w:rsidRDefault="00905000" w:rsidP="00905000">
      <w:pPr>
        <w:pStyle w:val="subsection"/>
      </w:pPr>
      <w:r w:rsidRPr="00CA0ACA">
        <w:tab/>
        <w:t>(1)</w:t>
      </w:r>
      <w:r w:rsidRPr="00CA0ACA">
        <w:tab/>
        <w:t>The Finance Minister may require a person to give all reasonable assistance in connection with:</w:t>
      </w:r>
    </w:p>
    <w:p w:rsidR="00905000" w:rsidRPr="00CA0ACA" w:rsidRDefault="00905000" w:rsidP="00905000">
      <w:pPr>
        <w:pStyle w:val="paragraph"/>
      </w:pPr>
      <w:r w:rsidRPr="00CA0ACA">
        <w:lastRenderedPageBreak/>
        <w:tab/>
        <w:t>(a)</w:t>
      </w:r>
      <w:r w:rsidRPr="00CA0ACA">
        <w:tab/>
        <w:t>an application for a declaration of contravention or a pecuniary penalty order; or</w:t>
      </w:r>
    </w:p>
    <w:p w:rsidR="00905000" w:rsidRPr="00CA0ACA" w:rsidRDefault="00905000" w:rsidP="00905000">
      <w:pPr>
        <w:pStyle w:val="paragraph"/>
      </w:pPr>
      <w:r w:rsidRPr="00CA0ACA">
        <w:tab/>
        <w:t>(b)</w:t>
      </w:r>
      <w:r w:rsidRPr="00CA0ACA">
        <w:tab/>
        <w:t>criminal proceedings for an offence against this Act.</w:t>
      </w:r>
    </w:p>
    <w:p w:rsidR="00905000" w:rsidRPr="00CA0ACA" w:rsidRDefault="00905000" w:rsidP="00905000">
      <w:pPr>
        <w:pStyle w:val="subsection2"/>
      </w:pPr>
      <w:r w:rsidRPr="00CA0ACA">
        <w:t>The person must comply with the request.</w:t>
      </w:r>
    </w:p>
    <w:p w:rsidR="00905000" w:rsidRPr="00CA0ACA" w:rsidRDefault="009E3EC2" w:rsidP="00905000">
      <w:pPr>
        <w:pStyle w:val="Penalty"/>
      </w:pPr>
      <w:r w:rsidRPr="00CA0ACA">
        <w:t>Penalty</w:t>
      </w:r>
      <w:r w:rsidR="00905000" w:rsidRPr="00CA0ACA">
        <w:t>:</w:t>
      </w:r>
      <w:r w:rsidR="00905000" w:rsidRPr="00CA0ACA">
        <w:tab/>
        <w:t>5 penalty units.</w:t>
      </w:r>
    </w:p>
    <w:p w:rsidR="00905000" w:rsidRPr="00CA0ACA" w:rsidRDefault="00905000" w:rsidP="00905000">
      <w:pPr>
        <w:pStyle w:val="subsection"/>
      </w:pPr>
      <w:r w:rsidRPr="00CA0ACA">
        <w:tab/>
        <w:t>(2)</w:t>
      </w:r>
      <w:r w:rsidRPr="00CA0ACA">
        <w:tab/>
        <w:t>The Finance Minister can require the person to assist in connection with an application for a declaration or order if, and only if:</w:t>
      </w:r>
    </w:p>
    <w:p w:rsidR="00905000" w:rsidRPr="00CA0ACA" w:rsidRDefault="00905000" w:rsidP="00905000">
      <w:pPr>
        <w:pStyle w:val="paragraph"/>
      </w:pPr>
      <w:r w:rsidRPr="00CA0ACA">
        <w:tab/>
        <w:t>(a)</w:t>
      </w:r>
      <w:r w:rsidRPr="00CA0ACA">
        <w:tab/>
        <w:t>it appears to the Finance Minister that someone other than the person required to assist may have contravened a civil penalty provision; and</w:t>
      </w:r>
    </w:p>
    <w:p w:rsidR="00905000" w:rsidRPr="00CA0ACA" w:rsidRDefault="00905000" w:rsidP="00905000">
      <w:pPr>
        <w:pStyle w:val="paragraph"/>
      </w:pPr>
      <w:r w:rsidRPr="00CA0ACA">
        <w:tab/>
        <w:t>(b)</w:t>
      </w:r>
      <w:r w:rsidRPr="00CA0ACA">
        <w:tab/>
        <w:t>the Finance Minister suspects or believes that the person required to assist can give information relevant to the application.</w:t>
      </w:r>
    </w:p>
    <w:p w:rsidR="00905000" w:rsidRPr="00CA0ACA" w:rsidRDefault="00905000" w:rsidP="00905000">
      <w:pPr>
        <w:pStyle w:val="subsection"/>
      </w:pPr>
      <w:r w:rsidRPr="00CA0ACA">
        <w:tab/>
        <w:t>(3)</w:t>
      </w:r>
      <w:r w:rsidRPr="00CA0ACA">
        <w:tab/>
        <w:t>The Finance Minister can require the person to assist in connection with criminal proceedings if, and only if:</w:t>
      </w:r>
    </w:p>
    <w:p w:rsidR="00905000" w:rsidRPr="00CA0ACA" w:rsidRDefault="00905000" w:rsidP="00905000">
      <w:pPr>
        <w:pStyle w:val="paragraph"/>
      </w:pPr>
      <w:r w:rsidRPr="00CA0ACA">
        <w:tab/>
        <w:t>(a)</w:t>
      </w:r>
      <w:r w:rsidRPr="00CA0ACA">
        <w:tab/>
        <w:t>it appears to the Finance Minister that the person required to assist is unlikely to be a defendant in the proceedings; and</w:t>
      </w:r>
    </w:p>
    <w:p w:rsidR="00905000" w:rsidRPr="00CA0ACA" w:rsidRDefault="00905000" w:rsidP="00905000">
      <w:pPr>
        <w:pStyle w:val="paragraph"/>
      </w:pPr>
      <w:r w:rsidRPr="00CA0ACA">
        <w:tab/>
        <w:t>(b)</w:t>
      </w:r>
      <w:r w:rsidRPr="00CA0ACA">
        <w:tab/>
        <w:t>the person required to assist is, in relation to a person who is or should be a defendant in the proceedings:</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an employee or agent (including a banker or auditor) of the other person; or</w:t>
      </w:r>
    </w:p>
    <w:p w:rsidR="00905000" w:rsidRPr="00CA0ACA" w:rsidRDefault="00905000" w:rsidP="00905000">
      <w:pPr>
        <w:pStyle w:val="paragraphsub"/>
      </w:pPr>
      <w:r w:rsidRPr="00CA0ACA">
        <w:tab/>
        <w:t>(ii)</w:t>
      </w:r>
      <w:r w:rsidRPr="00CA0ACA">
        <w:tab/>
        <w:t>if the other person is a Commonwealth authority</w:t>
      </w:r>
      <w:r w:rsidR="009E3EC2" w:rsidRPr="00CA0ACA">
        <w:t xml:space="preserve"> or Commonwealth company</w:t>
      </w:r>
      <w:r w:rsidRPr="00CA0ACA">
        <w:t>—an officer of the other person; or</w:t>
      </w:r>
    </w:p>
    <w:p w:rsidR="00905000" w:rsidRPr="00CA0ACA" w:rsidRDefault="00905000" w:rsidP="00905000">
      <w:pPr>
        <w:pStyle w:val="paragraphsub"/>
      </w:pPr>
      <w:r w:rsidRPr="00CA0ACA">
        <w:tab/>
        <w:t>(iii)</w:t>
      </w:r>
      <w:r w:rsidRPr="00CA0ACA">
        <w:tab/>
        <w:t>if the other person is an individual—a partner of the other person.</w:t>
      </w:r>
    </w:p>
    <w:p w:rsidR="00905000" w:rsidRPr="00CA0ACA" w:rsidRDefault="00905000" w:rsidP="00905000">
      <w:pPr>
        <w:pStyle w:val="subsection"/>
      </w:pPr>
      <w:r w:rsidRPr="00CA0ACA">
        <w:tab/>
        <w:t>(4)</w:t>
      </w:r>
      <w:r w:rsidRPr="00CA0ACA">
        <w:tab/>
        <w:t>The Finance Minister can require the person to assist regardless of whether:</w:t>
      </w:r>
    </w:p>
    <w:p w:rsidR="00905000" w:rsidRPr="00CA0ACA" w:rsidRDefault="00905000" w:rsidP="00905000">
      <w:pPr>
        <w:pStyle w:val="paragraph"/>
      </w:pPr>
      <w:r w:rsidRPr="00CA0ACA">
        <w:tab/>
        <w:t>(a)</w:t>
      </w:r>
      <w:r w:rsidRPr="00CA0ACA">
        <w:tab/>
        <w:t>an application for the declaration or penalty order has actually been made; or</w:t>
      </w:r>
    </w:p>
    <w:p w:rsidR="00905000" w:rsidRPr="00CA0ACA" w:rsidRDefault="00905000" w:rsidP="00905000">
      <w:pPr>
        <w:pStyle w:val="paragraph"/>
      </w:pPr>
      <w:r w:rsidRPr="00CA0ACA">
        <w:tab/>
        <w:t>(b)</w:t>
      </w:r>
      <w:r w:rsidRPr="00CA0ACA">
        <w:tab/>
        <w:t>criminal proceedings for the offence have actually begun.</w:t>
      </w:r>
    </w:p>
    <w:p w:rsidR="00905000" w:rsidRPr="00CA0ACA" w:rsidRDefault="00905000" w:rsidP="00905000">
      <w:pPr>
        <w:pStyle w:val="subsection"/>
      </w:pPr>
      <w:r w:rsidRPr="00CA0ACA">
        <w:tab/>
        <w:t>(5)</w:t>
      </w:r>
      <w:r w:rsidRPr="00CA0ACA">
        <w:tab/>
        <w:t>The person cannot be required to assist if they are or have been a lawyer for:</w:t>
      </w:r>
    </w:p>
    <w:p w:rsidR="00905000" w:rsidRPr="00CA0ACA" w:rsidRDefault="00905000" w:rsidP="00905000">
      <w:pPr>
        <w:pStyle w:val="paragraph"/>
      </w:pPr>
      <w:r w:rsidRPr="00CA0ACA">
        <w:lastRenderedPageBreak/>
        <w:tab/>
        <w:t>(a)</w:t>
      </w:r>
      <w:r w:rsidRPr="00CA0ACA">
        <w:tab/>
        <w:t>in an application for a declaration or penalty order—the person suspected of the contravention; or</w:t>
      </w:r>
    </w:p>
    <w:p w:rsidR="00905000" w:rsidRPr="00CA0ACA" w:rsidRDefault="00905000" w:rsidP="00905000">
      <w:pPr>
        <w:pStyle w:val="paragraph"/>
      </w:pPr>
      <w:r w:rsidRPr="00CA0ACA">
        <w:tab/>
        <w:t>(b)</w:t>
      </w:r>
      <w:r w:rsidRPr="00CA0ACA">
        <w:tab/>
        <w:t>in criminal proceedings—a defendant or likely defendant in the proceedings.</w:t>
      </w:r>
    </w:p>
    <w:p w:rsidR="00905000" w:rsidRPr="00CA0ACA" w:rsidRDefault="00905000" w:rsidP="00905000">
      <w:pPr>
        <w:pStyle w:val="subsection"/>
      </w:pPr>
      <w:r w:rsidRPr="00CA0ACA">
        <w:tab/>
        <w:t>(6)</w:t>
      </w:r>
      <w:r w:rsidRPr="00CA0ACA">
        <w:tab/>
        <w:t>The requirement to assist must be given in writing.</w:t>
      </w:r>
    </w:p>
    <w:p w:rsidR="00905000" w:rsidRPr="00CA0ACA" w:rsidRDefault="00905000" w:rsidP="00905000">
      <w:pPr>
        <w:pStyle w:val="subsection"/>
      </w:pPr>
      <w:r w:rsidRPr="00CA0ACA">
        <w:tab/>
        <w:t>(7)</w:t>
      </w:r>
      <w:r w:rsidRPr="00CA0ACA">
        <w:tab/>
        <w:t>The Court may order the person to comply with the requirement in a specified way. Only the Finance Minister may apply to the Court for an order under this subsection</w:t>
      </w:r>
      <w:r w:rsidRPr="00CA0ACA">
        <w:rPr>
          <w:i/>
        </w:rPr>
        <w:t>.</w:t>
      </w:r>
    </w:p>
    <w:p w:rsidR="00905000" w:rsidRPr="00CA0ACA" w:rsidRDefault="00905000" w:rsidP="00905000">
      <w:pPr>
        <w:pStyle w:val="ActHead5"/>
      </w:pPr>
      <w:bookmarkStart w:id="112" w:name="_Toc358890493"/>
      <w:r w:rsidRPr="00CA0ACA">
        <w:rPr>
          <w:rStyle w:val="CharSectno"/>
        </w:rPr>
        <w:t>14</w:t>
      </w:r>
      <w:r w:rsidRPr="00CA0ACA">
        <w:t xml:space="preserve">  Relief from liability for contravention of civil penalty provision</w:t>
      </w:r>
      <w:bookmarkEnd w:id="112"/>
      <w:r w:rsidRPr="00CA0ACA">
        <w:t xml:space="preserve"> </w:t>
      </w:r>
    </w:p>
    <w:p w:rsidR="00905000" w:rsidRPr="00CA0ACA" w:rsidRDefault="00905000" w:rsidP="00905000">
      <w:pPr>
        <w:pStyle w:val="subsection"/>
      </w:pPr>
      <w:r w:rsidRPr="00CA0ACA">
        <w:tab/>
        <w:t>(1)</w:t>
      </w:r>
      <w:r w:rsidRPr="00CA0ACA">
        <w:tab/>
        <w:t>In this section:</w:t>
      </w:r>
    </w:p>
    <w:p w:rsidR="00905000" w:rsidRPr="00CA0ACA" w:rsidRDefault="00905000" w:rsidP="00905000">
      <w:pPr>
        <w:pStyle w:val="Definition"/>
      </w:pPr>
      <w:r w:rsidRPr="00CA0ACA">
        <w:rPr>
          <w:b/>
          <w:i/>
        </w:rPr>
        <w:t>eligible proceedings</w:t>
      </w:r>
      <w:r w:rsidRPr="00CA0ACA">
        <w:t>:</w:t>
      </w:r>
    </w:p>
    <w:p w:rsidR="00905000" w:rsidRPr="00CA0ACA" w:rsidRDefault="00905000" w:rsidP="00905000">
      <w:pPr>
        <w:pStyle w:val="paragraph"/>
      </w:pPr>
      <w:r w:rsidRPr="00CA0ACA">
        <w:tab/>
        <w:t>(a)</w:t>
      </w:r>
      <w:r w:rsidRPr="00CA0ACA">
        <w:tab/>
        <w:t>means proceedings for a contravention of a civil penalty provision (including proceedings under clause</w:t>
      </w:r>
      <w:r w:rsidR="00CA0ACA">
        <w:t> </w:t>
      </w:r>
      <w:r w:rsidRPr="00CA0ACA">
        <w:t>4); and</w:t>
      </w:r>
    </w:p>
    <w:p w:rsidR="00905000" w:rsidRPr="00CA0ACA" w:rsidRDefault="00905000" w:rsidP="00905000">
      <w:pPr>
        <w:pStyle w:val="paragraph"/>
      </w:pPr>
      <w:r w:rsidRPr="00CA0ACA">
        <w:tab/>
        <w:t>(b)</w:t>
      </w:r>
      <w:r w:rsidRPr="00CA0ACA">
        <w:tab/>
        <w:t>does not include proceedings for an offence (except so far as the proceedings relate to the question whether the court should make an order under clause</w:t>
      </w:r>
      <w:r w:rsidR="00CA0ACA">
        <w:t> </w:t>
      </w:r>
      <w:r w:rsidRPr="00CA0ACA">
        <w:t>4).</w:t>
      </w:r>
    </w:p>
    <w:p w:rsidR="00905000" w:rsidRPr="00CA0ACA" w:rsidRDefault="00905000" w:rsidP="00905000">
      <w:pPr>
        <w:pStyle w:val="subsection"/>
      </w:pPr>
      <w:r w:rsidRPr="00CA0ACA">
        <w:tab/>
        <w:t>(2)</w:t>
      </w:r>
      <w:r w:rsidRPr="00CA0ACA">
        <w:tab/>
        <w:t>If:</w:t>
      </w:r>
    </w:p>
    <w:p w:rsidR="00905000" w:rsidRPr="00CA0ACA" w:rsidRDefault="00905000" w:rsidP="00905000">
      <w:pPr>
        <w:pStyle w:val="paragraph"/>
      </w:pPr>
      <w:r w:rsidRPr="00CA0ACA">
        <w:tab/>
        <w:t>(a)</w:t>
      </w:r>
      <w:r w:rsidRPr="00CA0ACA">
        <w:tab/>
        <w:t>eligible proceedings are brought against a person; and</w:t>
      </w:r>
    </w:p>
    <w:p w:rsidR="00905000" w:rsidRPr="00CA0ACA" w:rsidRDefault="00905000" w:rsidP="00905000">
      <w:pPr>
        <w:pStyle w:val="paragraph"/>
      </w:pPr>
      <w:r w:rsidRPr="00CA0ACA">
        <w:tab/>
        <w:t>(b)</w:t>
      </w:r>
      <w:r w:rsidRPr="00CA0ACA">
        <w:tab/>
        <w:t>in the proceedings it appears to the court that the person has, or may have, contravened a civil penalty provision but that:</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the person has acted honestly; and</w:t>
      </w:r>
    </w:p>
    <w:p w:rsidR="00905000" w:rsidRPr="00CA0ACA" w:rsidRDefault="00905000" w:rsidP="00905000">
      <w:pPr>
        <w:pStyle w:val="paragraphsub"/>
      </w:pPr>
      <w:r w:rsidRPr="00CA0ACA">
        <w:tab/>
        <w:t>(ii)</w:t>
      </w:r>
      <w:r w:rsidRPr="00CA0ACA">
        <w:tab/>
        <w:t>having regard to all the circumstances of the case, the person ought fairly to be excused for the contravention;</w:t>
      </w:r>
    </w:p>
    <w:p w:rsidR="00905000" w:rsidRPr="00CA0ACA" w:rsidRDefault="00905000" w:rsidP="00905000">
      <w:pPr>
        <w:pStyle w:val="subsection2"/>
      </w:pPr>
      <w:r w:rsidRPr="00CA0ACA">
        <w:t>the court may relieve the person either wholly or partly from a liability to which the person would otherwise be subject, or that might otherwise be imposed on the person, because of the contravention.</w:t>
      </w:r>
    </w:p>
    <w:p w:rsidR="00905000" w:rsidRPr="00CA0ACA" w:rsidRDefault="00905000" w:rsidP="00905000">
      <w:pPr>
        <w:pStyle w:val="subsection"/>
      </w:pPr>
      <w:r w:rsidRPr="00CA0ACA">
        <w:tab/>
        <w:t>(3)</w:t>
      </w:r>
      <w:r w:rsidRPr="00CA0ACA">
        <w:tab/>
        <w:t>If a person thinks that eligible proceedings will or may be begun against them, they may apply to the Court for relief.</w:t>
      </w:r>
    </w:p>
    <w:p w:rsidR="00905000" w:rsidRPr="00CA0ACA" w:rsidRDefault="00905000" w:rsidP="00905000">
      <w:pPr>
        <w:pStyle w:val="subsection"/>
      </w:pPr>
      <w:r w:rsidRPr="00CA0ACA">
        <w:tab/>
        <w:t>(4)</w:t>
      </w:r>
      <w:r w:rsidRPr="00CA0ACA">
        <w:tab/>
        <w:t xml:space="preserve">On an application under </w:t>
      </w:r>
      <w:r w:rsidR="00CA0ACA">
        <w:t>subclause (</w:t>
      </w:r>
      <w:r w:rsidRPr="00CA0ACA">
        <w:t xml:space="preserve">3), the Court may grant relief under </w:t>
      </w:r>
      <w:r w:rsidR="00CA0ACA">
        <w:t>subclause (</w:t>
      </w:r>
      <w:r w:rsidRPr="00CA0ACA">
        <w:t>2) as if the eligible proceedings had been begun in the Court.</w:t>
      </w:r>
    </w:p>
    <w:p w:rsidR="00905000" w:rsidRPr="00CA0ACA" w:rsidRDefault="00905000" w:rsidP="00905000">
      <w:pPr>
        <w:pStyle w:val="subsection"/>
      </w:pPr>
      <w:r w:rsidRPr="00CA0ACA">
        <w:lastRenderedPageBreak/>
        <w:tab/>
        <w:t>(5)</w:t>
      </w:r>
      <w:r w:rsidRPr="00CA0ACA">
        <w:tab/>
        <w:t xml:space="preserve">For the purposes of </w:t>
      </w:r>
      <w:r w:rsidR="00CA0ACA">
        <w:t>subclause (</w:t>
      </w:r>
      <w:r w:rsidRPr="00CA0ACA">
        <w:t>2) as applying for the purposes of a case tried by a judge with a jury:</w:t>
      </w:r>
    </w:p>
    <w:p w:rsidR="00905000" w:rsidRPr="00CA0ACA" w:rsidRDefault="00905000" w:rsidP="00905000">
      <w:pPr>
        <w:pStyle w:val="paragraph"/>
      </w:pPr>
      <w:r w:rsidRPr="00CA0ACA">
        <w:tab/>
        <w:t>(a)</w:t>
      </w:r>
      <w:r w:rsidRPr="00CA0ACA">
        <w:tab/>
        <w:t>a reference in that subclause to the court is a reference to the judge; and</w:t>
      </w:r>
    </w:p>
    <w:p w:rsidR="00905000" w:rsidRPr="00CA0ACA" w:rsidRDefault="00905000" w:rsidP="00905000">
      <w:pPr>
        <w:pStyle w:val="paragraph"/>
      </w:pPr>
      <w:r w:rsidRPr="00CA0ACA">
        <w:tab/>
        <w:t>(b)</w:t>
      </w:r>
      <w:r w:rsidRPr="00CA0ACA">
        <w:tab/>
        <w:t>the relief that may be granted includes withdrawing the case in whole or in part from the jury and directing judgment to be entered for the defendant on such terms as to costs as the judge thinks appropriate.</w:t>
      </w:r>
    </w:p>
    <w:p w:rsidR="00905000" w:rsidRPr="00CA0ACA" w:rsidRDefault="00905000" w:rsidP="00FD3AAC">
      <w:pPr>
        <w:pStyle w:val="ActHead5"/>
      </w:pPr>
      <w:bookmarkStart w:id="113" w:name="_Toc358890494"/>
      <w:r w:rsidRPr="00CA0ACA">
        <w:rPr>
          <w:rStyle w:val="CharSectno"/>
        </w:rPr>
        <w:t>15</w:t>
      </w:r>
      <w:r w:rsidRPr="00CA0ACA">
        <w:t xml:space="preserve">  Power to grant relief</w:t>
      </w:r>
      <w:bookmarkEnd w:id="113"/>
    </w:p>
    <w:p w:rsidR="00905000" w:rsidRPr="00CA0ACA" w:rsidRDefault="00905000" w:rsidP="00FD3AAC">
      <w:pPr>
        <w:pStyle w:val="subsection"/>
        <w:keepNext/>
      </w:pPr>
      <w:r w:rsidRPr="00CA0ACA">
        <w:tab/>
        <w:t>(1)</w:t>
      </w:r>
      <w:r w:rsidRPr="00CA0ACA">
        <w:tab/>
        <w:t>If:</w:t>
      </w:r>
    </w:p>
    <w:p w:rsidR="00905000" w:rsidRPr="00CA0ACA" w:rsidRDefault="00905000" w:rsidP="00905000">
      <w:pPr>
        <w:pStyle w:val="paragraph"/>
      </w:pPr>
      <w:r w:rsidRPr="00CA0ACA">
        <w:tab/>
        <w:t>(a)</w:t>
      </w:r>
      <w:r w:rsidRPr="00CA0ACA">
        <w:tab/>
        <w:t>civil proceedings are brought against an officer of a Commonwealth authority for negligence, default, breach of trust or breach of duty in a capacity as such an officer; and</w:t>
      </w:r>
    </w:p>
    <w:p w:rsidR="00905000" w:rsidRPr="00CA0ACA" w:rsidRDefault="00905000" w:rsidP="00905000">
      <w:pPr>
        <w:pStyle w:val="paragraph"/>
      </w:pPr>
      <w:r w:rsidRPr="00CA0ACA">
        <w:tab/>
        <w:t>(b)</w:t>
      </w:r>
      <w:r w:rsidRPr="00CA0ACA">
        <w:tab/>
        <w:t>in the proceedings it appears to the court before which the proceedings are taken that:</w:t>
      </w:r>
    </w:p>
    <w:p w:rsidR="00905000" w:rsidRPr="00CA0ACA" w:rsidRDefault="00905000" w:rsidP="00905000">
      <w:pPr>
        <w:pStyle w:val="paragraphsub"/>
      </w:pPr>
      <w:r w:rsidRPr="00CA0ACA">
        <w:tab/>
        <w:t>(</w:t>
      </w:r>
      <w:proofErr w:type="spellStart"/>
      <w:r w:rsidRPr="00CA0ACA">
        <w:t>i</w:t>
      </w:r>
      <w:proofErr w:type="spellEnd"/>
      <w:r w:rsidRPr="00CA0ACA">
        <w:t>)</w:t>
      </w:r>
      <w:r w:rsidRPr="00CA0ACA">
        <w:tab/>
        <w:t>the officer is or may be liable in respect of the negligence, default or breach; and</w:t>
      </w:r>
    </w:p>
    <w:p w:rsidR="00905000" w:rsidRPr="00CA0ACA" w:rsidRDefault="00905000" w:rsidP="00905000">
      <w:pPr>
        <w:pStyle w:val="paragraphsub"/>
      </w:pPr>
      <w:r w:rsidRPr="00CA0ACA">
        <w:tab/>
        <w:t>(ii)</w:t>
      </w:r>
      <w:r w:rsidRPr="00CA0ACA">
        <w:tab/>
        <w:t>the officer has acted honestly; and</w:t>
      </w:r>
    </w:p>
    <w:p w:rsidR="00905000" w:rsidRPr="00CA0ACA" w:rsidRDefault="00905000" w:rsidP="00905000">
      <w:pPr>
        <w:pStyle w:val="paragraphsub"/>
      </w:pPr>
      <w:r w:rsidRPr="00CA0ACA">
        <w:tab/>
        <w:t>(iii)</w:t>
      </w:r>
      <w:r w:rsidRPr="00CA0ACA">
        <w:tab/>
        <w:t>having regard to all the circumstances of the case (including those connected with the officer’s appointment), the officer ought fairly to be excused for the negligence, default or breach;</w:t>
      </w:r>
    </w:p>
    <w:p w:rsidR="00905000" w:rsidRPr="00CA0ACA" w:rsidRDefault="00905000" w:rsidP="00905000">
      <w:pPr>
        <w:pStyle w:val="subsection2"/>
      </w:pPr>
      <w:r w:rsidRPr="00CA0ACA">
        <w:t>the court may relieve the officer either wholly or partly from liability on the terms that the court thinks appropriate.</w:t>
      </w:r>
    </w:p>
    <w:p w:rsidR="00905000" w:rsidRPr="00CA0ACA" w:rsidRDefault="00905000" w:rsidP="00905000">
      <w:pPr>
        <w:pStyle w:val="subsection"/>
      </w:pPr>
      <w:r w:rsidRPr="00CA0ACA">
        <w:tab/>
        <w:t>(2)</w:t>
      </w:r>
      <w:r w:rsidRPr="00CA0ACA">
        <w:tab/>
        <w:t xml:space="preserve">An officer of a Commonwealth authority who has reason to apprehend that a claim will or might be made against him or her for negligence, default, breach of trust or breach of duty in a capacity as such an officer may apply to the Court for relief. On the application, the Court has the same power to relieve the officer as it would have had under </w:t>
      </w:r>
      <w:r w:rsidR="00CA0ACA">
        <w:t>subclause (</w:t>
      </w:r>
      <w:r w:rsidRPr="00CA0ACA">
        <w:t>1) if it had been a court before which proceedings against the officer for negligence, default, breach of trust or breach of duty had been brought.</w:t>
      </w:r>
    </w:p>
    <w:p w:rsidR="00905000" w:rsidRPr="00CA0ACA" w:rsidRDefault="00905000" w:rsidP="00905000">
      <w:pPr>
        <w:pStyle w:val="subsection"/>
      </w:pPr>
      <w:r w:rsidRPr="00CA0ACA">
        <w:tab/>
        <w:t>(3)</w:t>
      </w:r>
      <w:r w:rsidRPr="00CA0ACA">
        <w:tab/>
        <w:t>If:</w:t>
      </w:r>
    </w:p>
    <w:p w:rsidR="00905000" w:rsidRPr="00CA0ACA" w:rsidRDefault="00905000" w:rsidP="00905000">
      <w:pPr>
        <w:pStyle w:val="paragraph"/>
      </w:pPr>
      <w:r w:rsidRPr="00CA0ACA">
        <w:tab/>
        <w:t>(a)</w:t>
      </w:r>
      <w:r w:rsidRPr="00CA0ACA">
        <w:tab/>
        <w:t xml:space="preserve">a case to which </w:t>
      </w:r>
      <w:r w:rsidR="00CA0ACA">
        <w:t>subclause (</w:t>
      </w:r>
      <w:r w:rsidRPr="00CA0ACA">
        <w:t>1) applies is being tried by a judge with a jury; and</w:t>
      </w:r>
    </w:p>
    <w:p w:rsidR="00905000" w:rsidRPr="00CA0ACA" w:rsidRDefault="00905000" w:rsidP="00905000">
      <w:pPr>
        <w:pStyle w:val="paragraph"/>
      </w:pPr>
      <w:r w:rsidRPr="00CA0ACA">
        <w:lastRenderedPageBreak/>
        <w:tab/>
        <w:t>(b)</w:t>
      </w:r>
      <w:r w:rsidRPr="00CA0ACA">
        <w:tab/>
        <w:t>the judge after hearing the evidence is satisfied that the defendant ought pursuant to that subclause to be relieved either wholly or partly from the liability sought to be enforced against the officer;</w:t>
      </w:r>
    </w:p>
    <w:p w:rsidR="00905000" w:rsidRPr="00CA0ACA" w:rsidRDefault="00905000" w:rsidP="00905000">
      <w:pPr>
        <w:pStyle w:val="subsection2"/>
      </w:pPr>
      <w:r w:rsidRPr="00CA0ACA">
        <w:t>the judge may withdraw the case in whole or in part from the jury and forthwith direct judgment to be entered for the defendant on the terms as to costs or otherwise that the judge thinks proper.</w:t>
      </w:r>
    </w:p>
    <w:p w:rsidR="00905000" w:rsidRPr="00CA0ACA" w:rsidRDefault="00905000" w:rsidP="00BD15E4">
      <w:pPr>
        <w:pStyle w:val="ActHead1"/>
        <w:pageBreakBefore/>
      </w:pPr>
      <w:bookmarkStart w:id="114" w:name="_Toc358890495"/>
      <w:r w:rsidRPr="00CA0ACA">
        <w:rPr>
          <w:rStyle w:val="CharChapNo"/>
        </w:rPr>
        <w:lastRenderedPageBreak/>
        <w:t>Schedule</w:t>
      </w:r>
      <w:r w:rsidR="00CA0ACA" w:rsidRPr="00CA0ACA">
        <w:rPr>
          <w:rStyle w:val="CharChapNo"/>
        </w:rPr>
        <w:t> </w:t>
      </w:r>
      <w:r w:rsidRPr="00CA0ACA">
        <w:rPr>
          <w:rStyle w:val="CharChapNo"/>
        </w:rPr>
        <w:t>3</w:t>
      </w:r>
      <w:r w:rsidRPr="00CA0ACA">
        <w:t>—</w:t>
      </w:r>
      <w:r w:rsidRPr="00CA0ACA">
        <w:rPr>
          <w:rStyle w:val="CharChapText"/>
        </w:rPr>
        <w:t>Application, transitional and savings provisions</w:t>
      </w:r>
      <w:bookmarkEnd w:id="114"/>
    </w:p>
    <w:p w:rsidR="00905000" w:rsidRPr="00CA0ACA" w:rsidRDefault="00226B2B" w:rsidP="00905000">
      <w:pPr>
        <w:pStyle w:val="Header"/>
      </w:pPr>
      <w:r w:rsidRPr="00CA0ACA">
        <w:rPr>
          <w:rStyle w:val="CharPartNo"/>
        </w:rPr>
        <w:t xml:space="preserve"> </w:t>
      </w:r>
      <w:r w:rsidRPr="00CA0ACA">
        <w:rPr>
          <w:rStyle w:val="CharPartText"/>
        </w:rPr>
        <w:t xml:space="preserve"> </w:t>
      </w:r>
    </w:p>
    <w:p w:rsidR="00905000" w:rsidRPr="00CA0ACA" w:rsidRDefault="00226B2B" w:rsidP="00905000">
      <w:pPr>
        <w:pStyle w:val="Header"/>
      </w:pPr>
      <w:r w:rsidRPr="00CA0ACA">
        <w:rPr>
          <w:rStyle w:val="CharDivNo"/>
        </w:rPr>
        <w:t xml:space="preserve"> </w:t>
      </w:r>
      <w:r w:rsidRPr="00CA0ACA">
        <w:rPr>
          <w:rStyle w:val="CharDivText"/>
        </w:rPr>
        <w:t xml:space="preserve"> </w:t>
      </w:r>
    </w:p>
    <w:p w:rsidR="00905000" w:rsidRPr="00CA0ACA" w:rsidRDefault="00905000" w:rsidP="00905000">
      <w:pPr>
        <w:pStyle w:val="ActHead5"/>
      </w:pPr>
      <w:bookmarkStart w:id="115" w:name="_Toc358890496"/>
      <w:r w:rsidRPr="00CA0ACA">
        <w:rPr>
          <w:rStyle w:val="CharSectno"/>
        </w:rPr>
        <w:t>1</w:t>
      </w:r>
      <w:r w:rsidRPr="00CA0ACA">
        <w:t xml:space="preserve">  Meaning of </w:t>
      </w:r>
      <w:r w:rsidRPr="00CA0ACA">
        <w:rPr>
          <w:i/>
        </w:rPr>
        <w:t>commencement</w:t>
      </w:r>
      <w:r w:rsidRPr="00CA0ACA">
        <w:t xml:space="preserve">, </w:t>
      </w:r>
      <w:r w:rsidRPr="00CA0ACA">
        <w:rPr>
          <w:i/>
        </w:rPr>
        <w:t>new</w:t>
      </w:r>
      <w:r w:rsidRPr="00CA0ACA">
        <w:t xml:space="preserve"> </w:t>
      </w:r>
      <w:r w:rsidRPr="00CA0ACA">
        <w:rPr>
          <w:i/>
        </w:rPr>
        <w:t>Law</w:t>
      </w:r>
      <w:r w:rsidRPr="00CA0ACA">
        <w:t xml:space="preserve"> and </w:t>
      </w:r>
      <w:r w:rsidRPr="00CA0ACA">
        <w:rPr>
          <w:i/>
        </w:rPr>
        <w:t>old</w:t>
      </w:r>
      <w:r w:rsidRPr="00CA0ACA">
        <w:t xml:space="preserve"> </w:t>
      </w:r>
      <w:r w:rsidRPr="00CA0ACA">
        <w:rPr>
          <w:i/>
        </w:rPr>
        <w:t>Law</w:t>
      </w:r>
      <w:bookmarkEnd w:id="115"/>
    </w:p>
    <w:p w:rsidR="00905000" w:rsidRPr="00CA0ACA" w:rsidRDefault="00905000" w:rsidP="00905000">
      <w:pPr>
        <w:pStyle w:val="subsection"/>
      </w:pPr>
      <w:r w:rsidRPr="00CA0ACA">
        <w:tab/>
      </w:r>
      <w:r w:rsidRPr="00CA0ACA">
        <w:tab/>
        <w:t>In this Schedule:</w:t>
      </w:r>
    </w:p>
    <w:p w:rsidR="00905000" w:rsidRPr="00CA0ACA" w:rsidRDefault="00905000" w:rsidP="00905000">
      <w:pPr>
        <w:pStyle w:val="Definition"/>
      </w:pPr>
      <w:r w:rsidRPr="00CA0ACA">
        <w:rPr>
          <w:b/>
          <w:i/>
        </w:rPr>
        <w:t>commencement</w:t>
      </w:r>
      <w:r w:rsidRPr="00CA0ACA">
        <w:t xml:space="preserve"> means the commencement of the </w:t>
      </w:r>
      <w:r w:rsidRPr="00CA0ACA">
        <w:rPr>
          <w:i/>
        </w:rPr>
        <w:t>Corporate Law Economic Reform Program Act 1999</w:t>
      </w:r>
      <w:r w:rsidRPr="00CA0ACA">
        <w:t>.</w:t>
      </w:r>
    </w:p>
    <w:p w:rsidR="00905000" w:rsidRPr="00CA0ACA" w:rsidRDefault="00905000" w:rsidP="00905000">
      <w:pPr>
        <w:pStyle w:val="Definition"/>
      </w:pPr>
      <w:r w:rsidRPr="00CA0ACA">
        <w:rPr>
          <w:b/>
          <w:i/>
        </w:rPr>
        <w:t>new Law</w:t>
      </w:r>
      <w:r w:rsidRPr="00CA0ACA">
        <w:t xml:space="preserve"> means this Act as in force after commencement.</w:t>
      </w:r>
    </w:p>
    <w:p w:rsidR="00905000" w:rsidRPr="00CA0ACA" w:rsidRDefault="00905000" w:rsidP="00905000">
      <w:pPr>
        <w:pStyle w:val="Definition"/>
      </w:pPr>
      <w:r w:rsidRPr="00CA0ACA">
        <w:rPr>
          <w:b/>
          <w:i/>
        </w:rPr>
        <w:t>old Law</w:t>
      </w:r>
      <w:r w:rsidRPr="00CA0ACA">
        <w:t xml:space="preserve"> means this Act as in force immediately before commencement.</w:t>
      </w:r>
    </w:p>
    <w:p w:rsidR="00905000" w:rsidRPr="00CA0ACA" w:rsidRDefault="00905000" w:rsidP="00905000">
      <w:pPr>
        <w:pStyle w:val="ActHead5"/>
      </w:pPr>
      <w:bookmarkStart w:id="116" w:name="_Toc358890497"/>
      <w:r w:rsidRPr="00CA0ACA">
        <w:rPr>
          <w:rStyle w:val="CharSectno"/>
        </w:rPr>
        <w:t>2</w:t>
      </w:r>
      <w:r w:rsidRPr="00CA0ACA">
        <w:t xml:space="preserve">  References to provisions of old Law in laws and other documents</w:t>
      </w:r>
      <w:bookmarkEnd w:id="116"/>
    </w:p>
    <w:p w:rsidR="00905000" w:rsidRPr="00CA0ACA" w:rsidRDefault="00905000" w:rsidP="00905000">
      <w:pPr>
        <w:pStyle w:val="subsection"/>
      </w:pPr>
      <w:r w:rsidRPr="00CA0ACA">
        <w:tab/>
        <w:t>(1)</w:t>
      </w:r>
      <w:r w:rsidRPr="00CA0ACA">
        <w:tab/>
        <w:t>A reference in any law of the Commonwealth or of a State or Territory, or in any document, to a provision of the old Law is to be read after commencement as a reference to the corresponding provision of the new Law except so far as the contrary intention appears in the law or document.</w:t>
      </w:r>
    </w:p>
    <w:p w:rsidR="00905000" w:rsidRPr="00CA0ACA" w:rsidRDefault="00905000" w:rsidP="00905000">
      <w:pPr>
        <w:pStyle w:val="subsection"/>
      </w:pPr>
      <w:r w:rsidRPr="00CA0ACA">
        <w:tab/>
        <w:t>(2)</w:t>
      </w:r>
      <w:r w:rsidRPr="00CA0ACA">
        <w:tab/>
        <w:t xml:space="preserve">Without limiting </w:t>
      </w:r>
      <w:r w:rsidR="00CA0ACA">
        <w:t>subclause (</w:t>
      </w:r>
      <w:r w:rsidRPr="00CA0ACA">
        <w:t>1), sections</w:t>
      </w:r>
      <w:r w:rsidR="00CA0ACA">
        <w:t> </w:t>
      </w:r>
      <w:r w:rsidRPr="00CA0ACA">
        <w:t>27F to 27K of the new Law correspond to section</w:t>
      </w:r>
      <w:r w:rsidR="00CA0ACA">
        <w:t> </w:t>
      </w:r>
      <w:r w:rsidRPr="00CA0ACA">
        <w:t>21 of the old Law.</w:t>
      </w:r>
    </w:p>
    <w:p w:rsidR="00905000" w:rsidRPr="00CA0ACA" w:rsidRDefault="00905000" w:rsidP="00905000">
      <w:pPr>
        <w:pStyle w:val="ActHead5"/>
      </w:pPr>
      <w:bookmarkStart w:id="117" w:name="_Toc358890498"/>
      <w:r w:rsidRPr="00CA0ACA">
        <w:rPr>
          <w:rStyle w:val="CharSectno"/>
        </w:rPr>
        <w:t>3</w:t>
      </w:r>
      <w:r w:rsidRPr="00CA0ACA">
        <w:t xml:space="preserve">  Conduct of officers</w:t>
      </w:r>
      <w:bookmarkEnd w:id="117"/>
    </w:p>
    <w:p w:rsidR="00905000" w:rsidRPr="00CA0ACA" w:rsidRDefault="00905000" w:rsidP="00905000">
      <w:pPr>
        <w:pStyle w:val="subsection"/>
      </w:pPr>
      <w:r w:rsidRPr="00CA0ACA">
        <w:tab/>
      </w:r>
      <w:r w:rsidRPr="00CA0ACA">
        <w:tab/>
        <w:t>Column 2 of the table sets out things that have been done, or situations that have arisen, on or before commencement. Column 3 sets out how the things and situations will be dealt with after commencement—either under the old Law or the new Law.</w:t>
      </w:r>
    </w:p>
    <w:p w:rsidR="00905000" w:rsidRPr="00CA0ACA" w:rsidRDefault="00905000" w:rsidP="00226B2B">
      <w:pPr>
        <w:pStyle w:val="Tabletext"/>
      </w:pPr>
    </w:p>
    <w:tbl>
      <w:tblPr>
        <w:tblW w:w="0" w:type="auto"/>
        <w:tblInd w:w="250" w:type="dxa"/>
        <w:tblLayout w:type="fixed"/>
        <w:tblLook w:val="0000" w:firstRow="0" w:lastRow="0" w:firstColumn="0" w:lastColumn="0" w:noHBand="0" w:noVBand="0"/>
      </w:tblPr>
      <w:tblGrid>
        <w:gridCol w:w="556"/>
        <w:gridCol w:w="3057"/>
        <w:gridCol w:w="3334"/>
      </w:tblGrid>
      <w:tr w:rsidR="00905000" w:rsidRPr="00CA0ACA">
        <w:trPr>
          <w:cantSplit/>
          <w:tblHeader/>
        </w:trPr>
        <w:tc>
          <w:tcPr>
            <w:tcW w:w="6946" w:type="dxa"/>
            <w:gridSpan w:val="3"/>
            <w:tcBorders>
              <w:top w:val="single" w:sz="12" w:space="0" w:color="000000"/>
            </w:tcBorders>
          </w:tcPr>
          <w:p w:rsidR="00905000" w:rsidRPr="00CA0ACA" w:rsidRDefault="00905000" w:rsidP="00D92CB0">
            <w:pPr>
              <w:pStyle w:val="Tabletext"/>
              <w:keepNext/>
            </w:pPr>
            <w:r w:rsidRPr="00CA0ACA">
              <w:rPr>
                <w:b/>
              </w:rPr>
              <w:lastRenderedPageBreak/>
              <w:t>Transitional arrangements</w:t>
            </w:r>
          </w:p>
        </w:tc>
      </w:tr>
      <w:tr w:rsidR="00905000" w:rsidRPr="00CA0ACA">
        <w:trPr>
          <w:cantSplit/>
          <w:tblHeader/>
        </w:trPr>
        <w:tc>
          <w:tcPr>
            <w:tcW w:w="556" w:type="dxa"/>
            <w:tcBorders>
              <w:top w:val="single" w:sz="6" w:space="0" w:color="000000"/>
              <w:bottom w:val="single" w:sz="12" w:space="0" w:color="auto"/>
            </w:tcBorders>
          </w:tcPr>
          <w:p w:rsidR="00905000" w:rsidRPr="00CA0ACA" w:rsidRDefault="00905000" w:rsidP="0016699F">
            <w:pPr>
              <w:pStyle w:val="Tabletext"/>
              <w:keepNext/>
              <w:keepLines/>
            </w:pPr>
          </w:p>
        </w:tc>
        <w:tc>
          <w:tcPr>
            <w:tcW w:w="3057" w:type="dxa"/>
            <w:tcBorders>
              <w:top w:val="single" w:sz="6" w:space="0" w:color="000000"/>
              <w:bottom w:val="single" w:sz="12" w:space="0" w:color="auto"/>
            </w:tcBorders>
          </w:tcPr>
          <w:p w:rsidR="00905000" w:rsidRPr="00CA0ACA" w:rsidRDefault="00905000" w:rsidP="0016699F">
            <w:pPr>
              <w:pStyle w:val="Tabletext"/>
              <w:keepNext/>
              <w:keepLines/>
            </w:pPr>
            <w:r w:rsidRPr="00CA0ACA">
              <w:rPr>
                <w:b/>
              </w:rPr>
              <w:t>If...</w:t>
            </w:r>
          </w:p>
        </w:tc>
        <w:tc>
          <w:tcPr>
            <w:tcW w:w="3334" w:type="dxa"/>
            <w:tcBorders>
              <w:top w:val="single" w:sz="6" w:space="0" w:color="000000"/>
              <w:bottom w:val="single" w:sz="12" w:space="0" w:color="auto"/>
            </w:tcBorders>
          </w:tcPr>
          <w:p w:rsidR="00905000" w:rsidRPr="00CA0ACA" w:rsidRDefault="00905000" w:rsidP="0016699F">
            <w:pPr>
              <w:pStyle w:val="Tabletext"/>
              <w:keepNext/>
              <w:keepLines/>
            </w:pPr>
            <w:r w:rsidRPr="00CA0ACA">
              <w:rPr>
                <w:b/>
              </w:rPr>
              <w:t>then, after commencement...</w:t>
            </w:r>
          </w:p>
        </w:tc>
      </w:tr>
      <w:tr w:rsidR="00905000" w:rsidRPr="00CA0ACA">
        <w:trPr>
          <w:cantSplit/>
        </w:trPr>
        <w:tc>
          <w:tcPr>
            <w:tcW w:w="556" w:type="dxa"/>
            <w:tcBorders>
              <w:top w:val="single" w:sz="12" w:space="0" w:color="auto"/>
              <w:bottom w:val="single" w:sz="2" w:space="0" w:color="auto"/>
            </w:tcBorders>
            <w:shd w:val="clear" w:color="auto" w:fill="auto"/>
          </w:tcPr>
          <w:p w:rsidR="00905000" w:rsidRPr="00CA0ACA" w:rsidRDefault="00905000" w:rsidP="00D92CB0">
            <w:pPr>
              <w:pStyle w:val="Tabletext"/>
            </w:pPr>
            <w:r w:rsidRPr="00CA0ACA">
              <w:t>1</w:t>
            </w:r>
          </w:p>
        </w:tc>
        <w:tc>
          <w:tcPr>
            <w:tcW w:w="3057" w:type="dxa"/>
            <w:tcBorders>
              <w:top w:val="single" w:sz="12" w:space="0" w:color="auto"/>
              <w:bottom w:val="single" w:sz="2" w:space="0" w:color="auto"/>
            </w:tcBorders>
            <w:shd w:val="clear" w:color="auto" w:fill="auto"/>
          </w:tcPr>
          <w:p w:rsidR="00905000" w:rsidRPr="00CA0ACA" w:rsidRDefault="00905000" w:rsidP="00D92CB0">
            <w:pPr>
              <w:pStyle w:val="Tabletext"/>
            </w:pPr>
            <w:r w:rsidRPr="00CA0ACA">
              <w:t>before commencement, a director of a Commonwealth authority who had an interest in a matter declared the nature of the interest in accordance with subsection</w:t>
            </w:r>
            <w:r w:rsidR="00CA0ACA">
              <w:t> </w:t>
            </w:r>
            <w:r w:rsidRPr="00CA0ACA">
              <w:t>21(1) of the old Law</w:t>
            </w:r>
          </w:p>
        </w:tc>
        <w:tc>
          <w:tcPr>
            <w:tcW w:w="3334" w:type="dxa"/>
            <w:tcBorders>
              <w:top w:val="single" w:sz="12" w:space="0" w:color="auto"/>
              <w:bottom w:val="single" w:sz="2" w:space="0" w:color="auto"/>
            </w:tcBorders>
            <w:shd w:val="clear" w:color="auto" w:fill="auto"/>
          </w:tcPr>
          <w:p w:rsidR="00905000" w:rsidRPr="00CA0ACA" w:rsidRDefault="00905000" w:rsidP="00D92CB0">
            <w:pPr>
              <w:pStyle w:val="Tabletext"/>
            </w:pPr>
            <w:r w:rsidRPr="00CA0ACA">
              <w:t>the director is taken to have disclosed the interest as a material personal interest in accordance with section</w:t>
            </w:r>
            <w:r w:rsidR="00CA0ACA">
              <w:t> </w:t>
            </w:r>
            <w:r w:rsidRPr="00CA0ACA">
              <w:t>27F of the new Law and to have made the disclosure on commencement.</w:t>
            </w:r>
          </w:p>
        </w:tc>
      </w:tr>
      <w:tr w:rsidR="00905000" w:rsidRPr="00CA0ACA">
        <w:trPr>
          <w:cantSplit/>
        </w:trPr>
        <w:tc>
          <w:tcPr>
            <w:tcW w:w="556"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2</w:t>
            </w:r>
          </w:p>
        </w:tc>
        <w:tc>
          <w:tcPr>
            <w:tcW w:w="3057"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before commencement, the Board of a Commonwealth authority made a determination under subsection</w:t>
            </w:r>
            <w:r w:rsidR="00CA0ACA">
              <w:t> </w:t>
            </w:r>
            <w:r w:rsidRPr="00CA0ACA">
              <w:t>21(3) of the old Law</w:t>
            </w:r>
          </w:p>
        </w:tc>
        <w:tc>
          <w:tcPr>
            <w:tcW w:w="3334"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the determination is taken to be a resolution passed in accordance with subsection</w:t>
            </w:r>
            <w:r w:rsidR="00CA0ACA">
              <w:t> </w:t>
            </w:r>
            <w:r w:rsidRPr="00CA0ACA">
              <w:t>27J(2) of the new Law.</w:t>
            </w:r>
          </w:p>
        </w:tc>
      </w:tr>
      <w:tr w:rsidR="00905000" w:rsidRPr="00CA0ACA">
        <w:trPr>
          <w:cantSplit/>
        </w:trPr>
        <w:tc>
          <w:tcPr>
            <w:tcW w:w="556"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3</w:t>
            </w:r>
          </w:p>
        </w:tc>
        <w:tc>
          <w:tcPr>
            <w:tcW w:w="3057"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before commencement, the responsible Minister for a Commonwealth authority made a determination under subsection</w:t>
            </w:r>
            <w:r w:rsidR="00CA0ACA">
              <w:t> </w:t>
            </w:r>
            <w:r w:rsidRPr="00CA0ACA">
              <w:t>21(3) of the old Law</w:t>
            </w:r>
          </w:p>
        </w:tc>
        <w:tc>
          <w:tcPr>
            <w:tcW w:w="3334"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the determination has effect as if it were a determination under section</w:t>
            </w:r>
            <w:r w:rsidR="00CA0ACA">
              <w:t> </w:t>
            </w:r>
            <w:r w:rsidRPr="00CA0ACA">
              <w:t>27K of the new Law.</w:t>
            </w:r>
          </w:p>
        </w:tc>
      </w:tr>
      <w:tr w:rsidR="00905000" w:rsidRPr="00CA0ACA">
        <w:trPr>
          <w:cantSplit/>
        </w:trPr>
        <w:tc>
          <w:tcPr>
            <w:tcW w:w="556"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4</w:t>
            </w:r>
          </w:p>
        </w:tc>
        <w:tc>
          <w:tcPr>
            <w:tcW w:w="3057"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before commencement, an officer of a Commonwealth authority incurred a liability</w:t>
            </w:r>
          </w:p>
        </w:tc>
        <w:tc>
          <w:tcPr>
            <w:tcW w:w="3334"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sections</w:t>
            </w:r>
            <w:r w:rsidR="00CA0ACA">
              <w:t> </w:t>
            </w:r>
            <w:r w:rsidRPr="00CA0ACA">
              <w:t>27M and 27N of the new Law apply if an indemnity was given, or a premium paid, in respect of the liability after commencement; in all other cases, sections</w:t>
            </w:r>
            <w:r w:rsidR="00CA0ACA">
              <w:t> </w:t>
            </w:r>
            <w:r w:rsidRPr="00CA0ACA">
              <w:t>26 and 27 of the old Law continue to apply.</w:t>
            </w:r>
          </w:p>
        </w:tc>
      </w:tr>
      <w:tr w:rsidR="00905000" w:rsidRPr="00CA0ACA">
        <w:trPr>
          <w:cantSplit/>
        </w:trPr>
        <w:tc>
          <w:tcPr>
            <w:tcW w:w="556"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5</w:t>
            </w:r>
          </w:p>
        </w:tc>
        <w:tc>
          <w:tcPr>
            <w:tcW w:w="3057"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before commencement, an application for a civil penalty order was made and not dealt with under Schedule</w:t>
            </w:r>
            <w:r w:rsidR="00CA0ACA">
              <w:t> </w:t>
            </w:r>
            <w:r w:rsidRPr="00CA0ACA">
              <w:t>2 to the old Law</w:t>
            </w:r>
          </w:p>
        </w:tc>
        <w:tc>
          <w:tcPr>
            <w:tcW w:w="3334" w:type="dxa"/>
            <w:tcBorders>
              <w:top w:val="single" w:sz="2" w:space="0" w:color="auto"/>
              <w:bottom w:val="single" w:sz="2" w:space="0" w:color="auto"/>
            </w:tcBorders>
            <w:shd w:val="clear" w:color="auto" w:fill="auto"/>
          </w:tcPr>
          <w:p w:rsidR="00905000" w:rsidRPr="00CA0ACA" w:rsidRDefault="00905000" w:rsidP="00D92CB0">
            <w:pPr>
              <w:pStyle w:val="Tabletext"/>
            </w:pPr>
            <w:r w:rsidRPr="00CA0ACA">
              <w:t>Schedule</w:t>
            </w:r>
            <w:r w:rsidR="00CA0ACA">
              <w:t> </w:t>
            </w:r>
            <w:r w:rsidRPr="00CA0ACA">
              <w:t>2 to the old Law continues to apply in relation to the application</w:t>
            </w:r>
          </w:p>
        </w:tc>
      </w:tr>
      <w:tr w:rsidR="00905000" w:rsidRPr="00CA0ACA">
        <w:trPr>
          <w:cantSplit/>
        </w:trPr>
        <w:tc>
          <w:tcPr>
            <w:tcW w:w="556" w:type="dxa"/>
            <w:tcBorders>
              <w:top w:val="single" w:sz="2" w:space="0" w:color="auto"/>
              <w:bottom w:val="single" w:sz="12" w:space="0" w:color="000000"/>
            </w:tcBorders>
          </w:tcPr>
          <w:p w:rsidR="00905000" w:rsidRPr="00CA0ACA" w:rsidRDefault="00905000" w:rsidP="00D92CB0">
            <w:pPr>
              <w:pStyle w:val="Tabletext"/>
            </w:pPr>
            <w:r w:rsidRPr="00CA0ACA">
              <w:t>6</w:t>
            </w:r>
          </w:p>
        </w:tc>
        <w:tc>
          <w:tcPr>
            <w:tcW w:w="3057" w:type="dxa"/>
            <w:tcBorders>
              <w:top w:val="single" w:sz="2" w:space="0" w:color="auto"/>
              <w:bottom w:val="single" w:sz="12" w:space="0" w:color="000000"/>
            </w:tcBorders>
          </w:tcPr>
          <w:p w:rsidR="00905000" w:rsidRPr="00CA0ACA" w:rsidRDefault="00905000" w:rsidP="00D92CB0">
            <w:pPr>
              <w:pStyle w:val="Tabletext"/>
            </w:pPr>
            <w:r w:rsidRPr="00CA0ACA">
              <w:t>before commencement, a person was granted leave under subclause</w:t>
            </w:r>
            <w:r w:rsidR="00CA0ACA">
              <w:t> </w:t>
            </w:r>
            <w:r w:rsidRPr="00CA0ACA">
              <w:t>8(2) of Schedule</w:t>
            </w:r>
            <w:r w:rsidR="00CA0ACA">
              <w:t> </w:t>
            </w:r>
            <w:r w:rsidRPr="00CA0ACA">
              <w:t xml:space="preserve">2 to the old Law </w:t>
            </w:r>
          </w:p>
        </w:tc>
        <w:tc>
          <w:tcPr>
            <w:tcW w:w="3334" w:type="dxa"/>
            <w:tcBorders>
              <w:top w:val="single" w:sz="2" w:space="0" w:color="auto"/>
              <w:bottom w:val="single" w:sz="12" w:space="0" w:color="000000"/>
            </w:tcBorders>
          </w:tcPr>
          <w:p w:rsidR="00905000" w:rsidRPr="00CA0ACA" w:rsidRDefault="00905000" w:rsidP="00D92CB0">
            <w:pPr>
              <w:pStyle w:val="Tabletext"/>
            </w:pPr>
            <w:r w:rsidRPr="00CA0ACA">
              <w:t>the leave has effect as if it were granted under subsection</w:t>
            </w:r>
            <w:r w:rsidR="00CA0ACA">
              <w:t> </w:t>
            </w:r>
            <w:r w:rsidR="009E3EC2" w:rsidRPr="00CA0ACA">
              <w:t>27C(4A)</w:t>
            </w:r>
            <w:r w:rsidRPr="00CA0ACA">
              <w:t xml:space="preserve"> of the new Law </w:t>
            </w:r>
          </w:p>
        </w:tc>
      </w:tr>
    </w:tbl>
    <w:p w:rsidR="00905000" w:rsidRPr="00CA0ACA" w:rsidRDefault="00905000" w:rsidP="00905000">
      <w:pPr>
        <w:pStyle w:val="ActHead5"/>
      </w:pPr>
      <w:bookmarkStart w:id="118" w:name="_Toc358890499"/>
      <w:r w:rsidRPr="00CA0ACA">
        <w:rPr>
          <w:rStyle w:val="CharSectno"/>
        </w:rPr>
        <w:t>4</w:t>
      </w:r>
      <w:r w:rsidRPr="00CA0ACA">
        <w:t xml:space="preserve">  Contraventions of, and offences against, civil penalty provisions</w:t>
      </w:r>
      <w:bookmarkEnd w:id="118"/>
    </w:p>
    <w:p w:rsidR="00905000" w:rsidRPr="00CA0ACA" w:rsidRDefault="00905000" w:rsidP="00905000">
      <w:pPr>
        <w:pStyle w:val="subsection"/>
      </w:pPr>
      <w:r w:rsidRPr="00CA0ACA">
        <w:tab/>
        <w:t>(1)</w:t>
      </w:r>
      <w:r w:rsidRPr="00CA0ACA">
        <w:tab/>
        <w:t>Schedule</w:t>
      </w:r>
      <w:r w:rsidR="00CA0ACA">
        <w:t> </w:t>
      </w:r>
      <w:r w:rsidRPr="00CA0ACA">
        <w:t>2 to the old Law continues to apply in relation to:</w:t>
      </w:r>
    </w:p>
    <w:p w:rsidR="00905000" w:rsidRPr="00CA0ACA" w:rsidRDefault="00905000" w:rsidP="00905000">
      <w:pPr>
        <w:pStyle w:val="paragraph"/>
      </w:pPr>
      <w:r w:rsidRPr="00CA0ACA">
        <w:tab/>
        <w:t>(a)</w:t>
      </w:r>
      <w:r w:rsidRPr="00CA0ACA">
        <w:tab/>
        <w:t>a contravention of a civil penalty provision listed in clause</w:t>
      </w:r>
      <w:r w:rsidR="00CA0ACA">
        <w:t> </w:t>
      </w:r>
      <w:r w:rsidRPr="00CA0ACA">
        <w:t>2 of Schedule</w:t>
      </w:r>
      <w:r w:rsidR="00CA0ACA">
        <w:t> </w:t>
      </w:r>
      <w:r w:rsidRPr="00CA0ACA">
        <w:t>2 to the old Law; or</w:t>
      </w:r>
    </w:p>
    <w:p w:rsidR="00905000" w:rsidRPr="00CA0ACA" w:rsidRDefault="00905000" w:rsidP="00905000">
      <w:pPr>
        <w:pStyle w:val="paragraph"/>
      </w:pPr>
      <w:r w:rsidRPr="00CA0ACA">
        <w:tab/>
        <w:t>(b)</w:t>
      </w:r>
      <w:r w:rsidRPr="00CA0ACA">
        <w:tab/>
        <w:t>an offence committed against one of those civil penalty provisions;</w:t>
      </w:r>
    </w:p>
    <w:p w:rsidR="00905000" w:rsidRPr="00CA0ACA" w:rsidRDefault="00905000" w:rsidP="00905000">
      <w:pPr>
        <w:pStyle w:val="subsection2"/>
      </w:pPr>
      <w:r w:rsidRPr="00CA0ACA">
        <w:lastRenderedPageBreak/>
        <w:t>despite its repeal.</w:t>
      </w:r>
    </w:p>
    <w:p w:rsidR="00905000" w:rsidRPr="00CA0ACA" w:rsidRDefault="00905000" w:rsidP="00905000">
      <w:pPr>
        <w:pStyle w:val="subsection"/>
      </w:pPr>
      <w:r w:rsidRPr="00CA0ACA">
        <w:tab/>
        <w:t>(2)</w:t>
      </w:r>
      <w:r w:rsidRPr="00CA0ACA">
        <w:tab/>
        <w:t>Schedule</w:t>
      </w:r>
      <w:r w:rsidR="00CA0ACA">
        <w:t> </w:t>
      </w:r>
      <w:r w:rsidRPr="00CA0ACA">
        <w:t>2 to the new Law applies in relation to a contravention of a civil penalty provision listed in subclause</w:t>
      </w:r>
      <w:r w:rsidR="00CA0ACA">
        <w:t> </w:t>
      </w:r>
      <w:r w:rsidRPr="00CA0ACA">
        <w:t>1(1) of Schedule</w:t>
      </w:r>
      <w:r w:rsidR="00CA0ACA">
        <w:t> </w:t>
      </w:r>
      <w:r w:rsidRPr="00CA0ACA">
        <w:t>2 to the new law.</w:t>
      </w:r>
    </w:p>
    <w:p w:rsidR="00905000" w:rsidRPr="00CA0ACA" w:rsidRDefault="00905000" w:rsidP="00905000">
      <w:pPr>
        <w:pStyle w:val="ActHead5"/>
      </w:pPr>
      <w:bookmarkStart w:id="119" w:name="_Toc358890500"/>
      <w:r w:rsidRPr="00CA0ACA">
        <w:rPr>
          <w:rStyle w:val="CharSectno"/>
        </w:rPr>
        <w:t>5</w:t>
      </w:r>
      <w:r w:rsidRPr="00CA0ACA">
        <w:t xml:space="preserve">  Civil penalty orders made under old Law</w:t>
      </w:r>
      <w:bookmarkEnd w:id="119"/>
    </w:p>
    <w:p w:rsidR="00905000" w:rsidRPr="00CA0ACA" w:rsidRDefault="00905000" w:rsidP="00905000">
      <w:pPr>
        <w:pStyle w:val="subsection"/>
      </w:pPr>
      <w:r w:rsidRPr="00CA0ACA">
        <w:tab/>
        <w:t>(1)</w:t>
      </w:r>
      <w:r w:rsidRPr="00CA0ACA">
        <w:tab/>
        <w:t>An order in force under paragraph</w:t>
      </w:r>
      <w:r w:rsidR="00CA0ACA">
        <w:t> </w:t>
      </w:r>
      <w:r w:rsidRPr="00CA0ACA">
        <w:t>4(a) of Schedule</w:t>
      </w:r>
      <w:r w:rsidR="00CA0ACA">
        <w:t> </w:t>
      </w:r>
      <w:r w:rsidRPr="00CA0ACA">
        <w:t>2 to the old Law immediately before commencement continues to have effect after commencement as if it were made under section</w:t>
      </w:r>
      <w:r w:rsidR="00CA0ACA">
        <w:t> </w:t>
      </w:r>
      <w:r w:rsidRPr="00CA0ACA">
        <w:t>27C of the new Law.</w:t>
      </w:r>
    </w:p>
    <w:p w:rsidR="00905000" w:rsidRPr="00CA0ACA" w:rsidRDefault="00905000" w:rsidP="00905000">
      <w:pPr>
        <w:pStyle w:val="subsection"/>
      </w:pPr>
      <w:r w:rsidRPr="00CA0ACA">
        <w:tab/>
        <w:t>(2)</w:t>
      </w:r>
      <w:r w:rsidRPr="00CA0ACA">
        <w:tab/>
        <w:t>An order in force under paragraph</w:t>
      </w:r>
      <w:r w:rsidR="00CA0ACA">
        <w:t> </w:t>
      </w:r>
      <w:r w:rsidRPr="00CA0ACA">
        <w:t>4(b) of Schedule</w:t>
      </w:r>
      <w:r w:rsidR="00CA0ACA">
        <w:t> </w:t>
      </w:r>
      <w:r w:rsidRPr="00CA0ACA">
        <w:t>2 to the old Law immediately before commencement continues to have effect after commencement as if it were made under clause</w:t>
      </w:r>
      <w:r w:rsidR="00CA0ACA">
        <w:t> </w:t>
      </w:r>
      <w:r w:rsidRPr="00CA0ACA">
        <w:t>3 of Schedule</w:t>
      </w:r>
      <w:r w:rsidR="00CA0ACA">
        <w:t> </w:t>
      </w:r>
      <w:r w:rsidRPr="00CA0ACA">
        <w:t>2 to the new Law.</w:t>
      </w:r>
    </w:p>
    <w:p w:rsidR="00EE730A" w:rsidRPr="00CA0ACA" w:rsidRDefault="00EE730A">
      <w:pPr>
        <w:sectPr w:rsidR="00EE730A" w:rsidRPr="00CA0ACA" w:rsidSect="009B3B4F">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2" w:left="2410" w:header="720" w:footer="3402" w:gutter="0"/>
          <w:cols w:space="720"/>
          <w:docGrid w:linePitch="299"/>
        </w:sectPr>
      </w:pPr>
    </w:p>
    <w:p w:rsidR="00226B2B" w:rsidRPr="00CA0ACA" w:rsidRDefault="00226B2B" w:rsidP="00BD15E4">
      <w:pPr>
        <w:pStyle w:val="ENotesHeading1"/>
        <w:outlineLvl w:val="9"/>
      </w:pPr>
      <w:bookmarkStart w:id="120" w:name="_Toc358890501"/>
      <w:r w:rsidRPr="00CA0ACA">
        <w:lastRenderedPageBreak/>
        <w:t>Endnotes</w:t>
      </w:r>
      <w:bookmarkEnd w:id="120"/>
    </w:p>
    <w:p w:rsidR="00226B2B" w:rsidRPr="00CA0ACA" w:rsidRDefault="00226B2B" w:rsidP="00226B2B"/>
    <w:p w:rsidR="00226B2B" w:rsidRPr="00CA0ACA" w:rsidRDefault="00226B2B" w:rsidP="00BD15E4">
      <w:pPr>
        <w:pStyle w:val="ENotesHeading2"/>
        <w:outlineLvl w:val="9"/>
      </w:pPr>
      <w:bookmarkStart w:id="121" w:name="_Toc358890502"/>
      <w:r w:rsidRPr="00CA0ACA">
        <w:t>Endnote 1—Legislation history</w:t>
      </w:r>
      <w:bookmarkEnd w:id="121"/>
    </w:p>
    <w:p w:rsidR="00226B2B" w:rsidRPr="00CA0ACA" w:rsidRDefault="00226B2B" w:rsidP="00D52EBB">
      <w:pPr>
        <w:pStyle w:val="ENotesText"/>
      </w:pPr>
      <w:r w:rsidRPr="00CA0ACA">
        <w:t xml:space="preserve">This endnote sets out details of the legislation history of the </w:t>
      </w:r>
      <w:r w:rsidRPr="00CA0ACA">
        <w:rPr>
          <w:i/>
        </w:rPr>
        <w:fldChar w:fldCharType="begin"/>
      </w:r>
      <w:r w:rsidRPr="00CA0ACA">
        <w:rPr>
          <w:i/>
        </w:rPr>
        <w:instrText xml:space="preserve"> DOCPROPERTY  ShortT  \* MERGEFORMAT </w:instrText>
      </w:r>
      <w:r w:rsidRPr="00CA0ACA">
        <w:rPr>
          <w:i/>
        </w:rPr>
        <w:fldChar w:fldCharType="separate"/>
      </w:r>
      <w:r w:rsidR="009272B0" w:rsidRPr="00CA0ACA">
        <w:rPr>
          <w:i/>
        </w:rPr>
        <w:t>Commonwealth Authorities and Companies Act 1997</w:t>
      </w:r>
      <w:r w:rsidRPr="00CA0ACA">
        <w:rPr>
          <w:i/>
        </w:rPr>
        <w:fldChar w:fldCharType="end"/>
      </w:r>
      <w:r w:rsidRPr="00CA0ACA">
        <w:rPr>
          <w:i/>
        </w:rPr>
        <w:t>.</w:t>
      </w:r>
    </w:p>
    <w:p w:rsidR="00226B2B" w:rsidRPr="00CA0ACA" w:rsidRDefault="00226B2B" w:rsidP="00D52EB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26B2B" w:rsidRPr="00CA0ACA" w:rsidTr="00D52EBB">
        <w:trPr>
          <w:cantSplit/>
          <w:tblHeader/>
        </w:trPr>
        <w:tc>
          <w:tcPr>
            <w:tcW w:w="1838" w:type="dxa"/>
            <w:tcBorders>
              <w:top w:val="single" w:sz="12" w:space="0" w:color="auto"/>
              <w:bottom w:val="single" w:sz="12" w:space="0" w:color="auto"/>
            </w:tcBorders>
            <w:shd w:val="clear" w:color="auto" w:fill="auto"/>
          </w:tcPr>
          <w:p w:rsidR="00226B2B" w:rsidRPr="00CA0ACA" w:rsidRDefault="00226B2B" w:rsidP="00D52EBB">
            <w:pPr>
              <w:pStyle w:val="ENoteTableHeading"/>
              <w:rPr>
                <w:rFonts w:cs="Arial"/>
              </w:rPr>
            </w:pPr>
            <w:r w:rsidRPr="00CA0ACA">
              <w:rPr>
                <w:rFonts w:cs="Arial"/>
              </w:rPr>
              <w:t>Act</w:t>
            </w:r>
          </w:p>
        </w:tc>
        <w:tc>
          <w:tcPr>
            <w:tcW w:w="992" w:type="dxa"/>
            <w:tcBorders>
              <w:top w:val="single" w:sz="12" w:space="0" w:color="auto"/>
              <w:bottom w:val="single" w:sz="12" w:space="0" w:color="auto"/>
            </w:tcBorders>
            <w:shd w:val="clear" w:color="auto" w:fill="auto"/>
          </w:tcPr>
          <w:p w:rsidR="00226B2B" w:rsidRPr="00CA0ACA" w:rsidRDefault="00226B2B" w:rsidP="00D52EBB">
            <w:pPr>
              <w:pStyle w:val="ENoteTableHeading"/>
              <w:rPr>
                <w:rFonts w:cs="Arial"/>
              </w:rPr>
            </w:pPr>
            <w:r w:rsidRPr="00CA0ACA">
              <w:rPr>
                <w:rFonts w:cs="Arial"/>
              </w:rPr>
              <w:t>Number and year</w:t>
            </w:r>
          </w:p>
        </w:tc>
        <w:tc>
          <w:tcPr>
            <w:tcW w:w="993" w:type="dxa"/>
            <w:tcBorders>
              <w:top w:val="single" w:sz="12" w:space="0" w:color="auto"/>
              <w:bottom w:val="single" w:sz="12" w:space="0" w:color="auto"/>
            </w:tcBorders>
            <w:shd w:val="clear" w:color="auto" w:fill="auto"/>
          </w:tcPr>
          <w:p w:rsidR="00226B2B" w:rsidRPr="00CA0ACA" w:rsidRDefault="00226B2B" w:rsidP="00D52EBB">
            <w:pPr>
              <w:pStyle w:val="ENoteTableHeading"/>
              <w:rPr>
                <w:rFonts w:cs="Arial"/>
              </w:rPr>
            </w:pPr>
            <w:r w:rsidRPr="00CA0ACA">
              <w:rPr>
                <w:rFonts w:cs="Arial"/>
              </w:rPr>
              <w:t>Assent date</w:t>
            </w:r>
          </w:p>
        </w:tc>
        <w:tc>
          <w:tcPr>
            <w:tcW w:w="1845" w:type="dxa"/>
            <w:tcBorders>
              <w:top w:val="single" w:sz="12" w:space="0" w:color="auto"/>
              <w:bottom w:val="single" w:sz="12" w:space="0" w:color="auto"/>
            </w:tcBorders>
            <w:shd w:val="clear" w:color="auto" w:fill="auto"/>
          </w:tcPr>
          <w:p w:rsidR="00226B2B" w:rsidRPr="00CA0ACA" w:rsidRDefault="00226B2B" w:rsidP="00D52EBB">
            <w:pPr>
              <w:pStyle w:val="ENoteTableHeading"/>
              <w:rPr>
                <w:rFonts w:cs="Arial"/>
              </w:rPr>
            </w:pPr>
            <w:r w:rsidRPr="00CA0ACA">
              <w:rPr>
                <w:rFonts w:cs="Arial"/>
              </w:rPr>
              <w:t>Commencement</w:t>
            </w:r>
            <w:r w:rsidRPr="00CA0ACA">
              <w:rPr>
                <w:rFonts w:cs="Arial"/>
              </w:rPr>
              <w:br/>
              <w:t>date</w:t>
            </w:r>
          </w:p>
        </w:tc>
        <w:tc>
          <w:tcPr>
            <w:tcW w:w="1417" w:type="dxa"/>
            <w:tcBorders>
              <w:top w:val="single" w:sz="12" w:space="0" w:color="auto"/>
              <w:bottom w:val="single" w:sz="12" w:space="0" w:color="auto"/>
            </w:tcBorders>
            <w:shd w:val="clear" w:color="auto" w:fill="auto"/>
          </w:tcPr>
          <w:p w:rsidR="00226B2B" w:rsidRPr="00CA0ACA" w:rsidRDefault="00226B2B" w:rsidP="00D52EBB">
            <w:pPr>
              <w:pStyle w:val="ENoteTableHeading"/>
              <w:rPr>
                <w:rFonts w:cs="Arial"/>
              </w:rPr>
            </w:pPr>
            <w:r w:rsidRPr="00CA0ACA">
              <w:rPr>
                <w:rFonts w:cs="Arial"/>
              </w:rPr>
              <w:t>Application, saving and transitional provisions</w:t>
            </w:r>
          </w:p>
        </w:tc>
      </w:tr>
      <w:tr w:rsidR="00226B2B" w:rsidRPr="00CA0ACA" w:rsidTr="004A15C8">
        <w:trPr>
          <w:cantSplit/>
        </w:trPr>
        <w:tc>
          <w:tcPr>
            <w:tcW w:w="1838" w:type="dxa"/>
            <w:tcBorders>
              <w:top w:val="single" w:sz="12" w:space="0" w:color="auto"/>
              <w:bottom w:val="single" w:sz="4" w:space="0" w:color="auto"/>
            </w:tcBorders>
            <w:shd w:val="clear" w:color="auto" w:fill="auto"/>
          </w:tcPr>
          <w:p w:rsidR="00226B2B" w:rsidRPr="00CA0ACA" w:rsidRDefault="00226B2B" w:rsidP="00226B2B">
            <w:pPr>
              <w:pStyle w:val="ENoteTableText"/>
            </w:pPr>
            <w:r w:rsidRPr="00CA0ACA">
              <w:t>Commonwealth Authorities and Companies Act 1997</w:t>
            </w:r>
          </w:p>
        </w:tc>
        <w:tc>
          <w:tcPr>
            <w:tcW w:w="992" w:type="dxa"/>
            <w:tcBorders>
              <w:top w:val="single" w:sz="12" w:space="0" w:color="auto"/>
              <w:bottom w:val="single" w:sz="4" w:space="0" w:color="auto"/>
            </w:tcBorders>
            <w:shd w:val="clear" w:color="auto" w:fill="auto"/>
          </w:tcPr>
          <w:p w:rsidR="00226B2B" w:rsidRPr="00CA0ACA" w:rsidRDefault="00226B2B" w:rsidP="00226B2B">
            <w:pPr>
              <w:pStyle w:val="ENoteTableText"/>
            </w:pPr>
            <w:r w:rsidRPr="00CA0ACA">
              <w:t>153, 1997</w:t>
            </w:r>
          </w:p>
        </w:tc>
        <w:tc>
          <w:tcPr>
            <w:tcW w:w="993" w:type="dxa"/>
            <w:tcBorders>
              <w:top w:val="single" w:sz="12" w:space="0" w:color="auto"/>
              <w:bottom w:val="single" w:sz="4" w:space="0" w:color="auto"/>
            </w:tcBorders>
            <w:shd w:val="clear" w:color="auto" w:fill="auto"/>
          </w:tcPr>
          <w:p w:rsidR="00226B2B" w:rsidRPr="00CA0ACA" w:rsidRDefault="00226B2B" w:rsidP="00226B2B">
            <w:pPr>
              <w:pStyle w:val="ENoteTableText"/>
            </w:pPr>
            <w:smartTag w:uri="urn:schemas-microsoft-com:office:smarttags" w:element="date">
              <w:smartTagPr>
                <w:attr w:name="Month" w:val="10"/>
                <w:attr w:name="Day" w:val="24"/>
                <w:attr w:name="Year" w:val="1997"/>
              </w:smartTagPr>
              <w:r w:rsidRPr="00CA0ACA">
                <w:t>24 Oct 1997</w:t>
              </w:r>
            </w:smartTag>
          </w:p>
        </w:tc>
        <w:tc>
          <w:tcPr>
            <w:tcW w:w="1845" w:type="dxa"/>
            <w:tcBorders>
              <w:top w:val="single" w:sz="12" w:space="0" w:color="auto"/>
              <w:bottom w:val="single" w:sz="4" w:space="0" w:color="auto"/>
            </w:tcBorders>
            <w:shd w:val="clear" w:color="auto" w:fill="auto"/>
          </w:tcPr>
          <w:p w:rsidR="00226B2B" w:rsidRPr="00CA0ACA" w:rsidRDefault="00226B2B" w:rsidP="00226B2B">
            <w:pPr>
              <w:pStyle w:val="ENoteTableText"/>
            </w:pPr>
            <w:smartTag w:uri="urn:schemas-microsoft-com:office:smarttags" w:element="date">
              <w:smartTagPr>
                <w:attr w:name="Month" w:val="1"/>
                <w:attr w:name="Day" w:val="1"/>
                <w:attr w:name="Year" w:val="1998"/>
              </w:smartTagPr>
              <w:r w:rsidRPr="00CA0ACA">
                <w:t>1 Jan 1998</w:t>
              </w:r>
            </w:smartTag>
            <w:r w:rsidRPr="00CA0ACA">
              <w:t xml:space="preserve"> (</w:t>
            </w:r>
            <w:r w:rsidRPr="00CA0ACA">
              <w:rPr>
                <w:i/>
              </w:rPr>
              <w:t xml:space="preserve">see Gazette </w:t>
            </w:r>
            <w:r w:rsidRPr="00CA0ACA">
              <w:t>1997, No.</w:t>
            </w:r>
            <w:r w:rsidRPr="00CA0ACA">
              <w:rPr>
                <w:szCs w:val="16"/>
              </w:rPr>
              <w:t> </w:t>
            </w:r>
            <w:r w:rsidRPr="00CA0ACA">
              <w:t>GN49)</w:t>
            </w:r>
          </w:p>
        </w:tc>
        <w:tc>
          <w:tcPr>
            <w:tcW w:w="1417" w:type="dxa"/>
            <w:tcBorders>
              <w:top w:val="single" w:sz="12" w:space="0" w:color="auto"/>
              <w:bottom w:val="single" w:sz="4" w:space="0" w:color="auto"/>
            </w:tcBorders>
            <w:shd w:val="clear" w:color="auto" w:fill="auto"/>
          </w:tcPr>
          <w:p w:rsidR="00226B2B" w:rsidRPr="00CA0ACA" w:rsidRDefault="00226B2B" w:rsidP="00226B2B">
            <w:pPr>
              <w:pStyle w:val="ENoteTableText"/>
            </w:pP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Public Employment (Consequential and Transitional) Amendment Act 1999</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146, 1999</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smartTag w:uri="urn:schemas-microsoft-com:office:smarttags" w:element="date">
              <w:smartTagPr>
                <w:attr w:name="Month" w:val="11"/>
                <w:attr w:name="Day" w:val="11"/>
                <w:attr w:name="Year" w:val="1999"/>
              </w:smartTagPr>
              <w:r w:rsidRPr="00CA0ACA">
                <w:t>11 Nov 1999</w:t>
              </w:r>
            </w:smartTag>
          </w:p>
        </w:tc>
        <w:tc>
          <w:tcPr>
            <w:tcW w:w="1845" w:type="dxa"/>
            <w:tcBorders>
              <w:top w:val="single" w:sz="4" w:space="0" w:color="auto"/>
              <w:bottom w:val="single" w:sz="4" w:space="0" w:color="auto"/>
            </w:tcBorders>
            <w:shd w:val="clear" w:color="auto" w:fill="auto"/>
          </w:tcPr>
          <w:p w:rsidR="00226B2B" w:rsidRPr="00CA0ACA" w:rsidRDefault="00226B2B" w:rsidP="00226B2B">
            <w:pPr>
              <w:pStyle w:val="ENoteTableText"/>
              <w:rPr>
                <w:i/>
              </w:rPr>
            </w:pPr>
            <w:r w:rsidRPr="00CA0ACA">
              <w:t>Schedule</w:t>
            </w:r>
            <w:r w:rsidR="00CA0ACA">
              <w:t> </w:t>
            </w:r>
            <w:r w:rsidRPr="00CA0ACA">
              <w:t>1 (item</w:t>
            </w:r>
            <w:r w:rsidR="00CA0ACA">
              <w:rPr>
                <w:szCs w:val="16"/>
              </w:rPr>
              <w:t> </w:t>
            </w:r>
            <w:r w:rsidRPr="00CA0ACA">
              <w:t xml:space="preserve">299): </w:t>
            </w:r>
            <w:smartTag w:uri="urn:schemas-microsoft-com:office:smarttags" w:element="date">
              <w:smartTagPr>
                <w:attr w:name="Month" w:val="12"/>
                <w:attr w:name="Day" w:val="5"/>
                <w:attr w:name="Year" w:val="1999"/>
              </w:smartTagPr>
              <w:r w:rsidRPr="00CA0ACA">
                <w:t>5 Dec 1999</w:t>
              </w:r>
            </w:smartTag>
            <w:r w:rsidRPr="00CA0ACA">
              <w:t xml:space="preserve"> (</w:t>
            </w:r>
            <w:r w:rsidRPr="00CA0ACA">
              <w:rPr>
                <w:i/>
              </w:rPr>
              <w:t xml:space="preserve">see Gazette </w:t>
            </w:r>
            <w:r w:rsidRPr="00CA0ACA">
              <w:t xml:space="preserve">1999, No. S584) </w:t>
            </w:r>
            <w:r w:rsidRPr="00CA0ACA">
              <w:rPr>
                <w:i/>
              </w:rPr>
              <w:t>(a)</w:t>
            </w:r>
          </w:p>
        </w:tc>
        <w:tc>
          <w:tcPr>
            <w:tcW w:w="1417"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single" w:sz="4" w:space="0" w:color="auto"/>
              <w:bottom w:val="nil"/>
            </w:tcBorders>
            <w:shd w:val="clear" w:color="auto" w:fill="auto"/>
          </w:tcPr>
          <w:p w:rsidR="00226B2B" w:rsidRPr="00CA0ACA" w:rsidRDefault="00226B2B" w:rsidP="00226B2B">
            <w:pPr>
              <w:pStyle w:val="ENoteTableText"/>
            </w:pPr>
            <w:r w:rsidRPr="00CA0ACA">
              <w:t>Corporate Law Economic Reform Program Act 1999</w:t>
            </w:r>
          </w:p>
        </w:tc>
        <w:tc>
          <w:tcPr>
            <w:tcW w:w="992" w:type="dxa"/>
            <w:tcBorders>
              <w:top w:val="single" w:sz="4" w:space="0" w:color="auto"/>
              <w:bottom w:val="nil"/>
            </w:tcBorders>
            <w:shd w:val="clear" w:color="auto" w:fill="auto"/>
          </w:tcPr>
          <w:p w:rsidR="00226B2B" w:rsidRPr="00CA0ACA" w:rsidRDefault="00226B2B" w:rsidP="00226B2B">
            <w:pPr>
              <w:pStyle w:val="ENoteTableText"/>
            </w:pPr>
            <w:r w:rsidRPr="00CA0ACA">
              <w:t>156, 1999</w:t>
            </w:r>
          </w:p>
        </w:tc>
        <w:tc>
          <w:tcPr>
            <w:tcW w:w="993" w:type="dxa"/>
            <w:tcBorders>
              <w:top w:val="single" w:sz="4" w:space="0" w:color="auto"/>
              <w:bottom w:val="nil"/>
            </w:tcBorders>
            <w:shd w:val="clear" w:color="auto" w:fill="auto"/>
          </w:tcPr>
          <w:p w:rsidR="00226B2B" w:rsidRPr="00CA0ACA" w:rsidRDefault="00226B2B" w:rsidP="00226B2B">
            <w:pPr>
              <w:pStyle w:val="ENoteTableText"/>
            </w:pPr>
            <w:smartTag w:uri="urn:schemas-microsoft-com:office:smarttags" w:element="date">
              <w:smartTagPr>
                <w:attr w:name="Month" w:val="11"/>
                <w:attr w:name="Day" w:val="24"/>
                <w:attr w:name="Year" w:val="1999"/>
              </w:smartTagPr>
              <w:r w:rsidRPr="00CA0ACA">
                <w:t>24 Nov 1999</w:t>
              </w:r>
            </w:smartTag>
          </w:p>
        </w:tc>
        <w:tc>
          <w:tcPr>
            <w:tcW w:w="1845" w:type="dxa"/>
            <w:tcBorders>
              <w:top w:val="single" w:sz="4" w:space="0" w:color="auto"/>
              <w:bottom w:val="nil"/>
            </w:tcBorders>
            <w:shd w:val="clear" w:color="auto" w:fill="auto"/>
          </w:tcPr>
          <w:p w:rsidR="00226B2B" w:rsidRPr="00CA0ACA" w:rsidRDefault="00226B2B" w:rsidP="00226B2B">
            <w:pPr>
              <w:pStyle w:val="ENoteTableText"/>
            </w:pPr>
            <w:r w:rsidRPr="00CA0ACA">
              <w:t>Schedule</w:t>
            </w:r>
            <w:r w:rsidR="00CA0ACA">
              <w:t> </w:t>
            </w:r>
            <w:r w:rsidRPr="00CA0ACA">
              <w:t>5 (items</w:t>
            </w:r>
            <w:r w:rsidR="00CA0ACA">
              <w:rPr>
                <w:szCs w:val="16"/>
              </w:rPr>
              <w:t> </w:t>
            </w:r>
            <w:r w:rsidRPr="00CA0ACA">
              <w:t>2–12): 13</w:t>
            </w:r>
            <w:r w:rsidRPr="00CA0ACA">
              <w:rPr>
                <w:szCs w:val="16"/>
              </w:rPr>
              <w:t> </w:t>
            </w:r>
            <w:r w:rsidRPr="00CA0ACA">
              <w:t>Mar 2000 (</w:t>
            </w:r>
            <w:r w:rsidRPr="00CA0ACA">
              <w:rPr>
                <w:i/>
              </w:rPr>
              <w:t xml:space="preserve">see Gazette </w:t>
            </w:r>
            <w:r w:rsidRPr="00CA0ACA">
              <w:t>2000, No.</w:t>
            </w:r>
            <w:r w:rsidRPr="00CA0ACA">
              <w:rPr>
                <w:szCs w:val="16"/>
              </w:rPr>
              <w:t xml:space="preserve"> </w:t>
            </w:r>
            <w:r w:rsidRPr="00CA0ACA">
              <w:t xml:space="preserve">S114) </w:t>
            </w:r>
            <w:r w:rsidRPr="00CA0ACA">
              <w:rPr>
                <w:i/>
              </w:rPr>
              <w:t>(b)</w:t>
            </w:r>
          </w:p>
        </w:tc>
        <w:tc>
          <w:tcPr>
            <w:tcW w:w="1417" w:type="dxa"/>
            <w:tcBorders>
              <w:top w:val="single" w:sz="4" w:space="0" w:color="auto"/>
              <w:bottom w:val="nil"/>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nil"/>
              <w:bottom w:val="nil"/>
            </w:tcBorders>
            <w:shd w:val="clear" w:color="auto" w:fill="auto"/>
          </w:tcPr>
          <w:p w:rsidR="00226B2B" w:rsidRPr="00CA0ACA" w:rsidRDefault="00226B2B" w:rsidP="001E5D88">
            <w:pPr>
              <w:pStyle w:val="ENoteTTIndentHeading"/>
              <w:rPr>
                <w:rFonts w:eastAsiaTheme="minorHAnsi"/>
              </w:rPr>
            </w:pPr>
            <w:r w:rsidRPr="00CA0ACA">
              <w:t>as amended by</w:t>
            </w:r>
          </w:p>
        </w:tc>
        <w:tc>
          <w:tcPr>
            <w:tcW w:w="992" w:type="dxa"/>
            <w:tcBorders>
              <w:top w:val="nil"/>
              <w:bottom w:val="nil"/>
            </w:tcBorders>
            <w:shd w:val="clear" w:color="auto" w:fill="auto"/>
          </w:tcPr>
          <w:p w:rsidR="00226B2B" w:rsidRPr="00CA0ACA" w:rsidRDefault="00226B2B" w:rsidP="00226B2B">
            <w:pPr>
              <w:pStyle w:val="ENoteTableText"/>
            </w:pPr>
          </w:p>
        </w:tc>
        <w:tc>
          <w:tcPr>
            <w:tcW w:w="993" w:type="dxa"/>
            <w:tcBorders>
              <w:top w:val="nil"/>
              <w:bottom w:val="nil"/>
            </w:tcBorders>
            <w:shd w:val="clear" w:color="auto" w:fill="auto"/>
          </w:tcPr>
          <w:p w:rsidR="00226B2B" w:rsidRPr="00CA0ACA" w:rsidRDefault="00226B2B" w:rsidP="00226B2B">
            <w:pPr>
              <w:pStyle w:val="ENoteTableText"/>
            </w:pPr>
          </w:p>
        </w:tc>
        <w:tc>
          <w:tcPr>
            <w:tcW w:w="1845" w:type="dxa"/>
            <w:tcBorders>
              <w:top w:val="nil"/>
              <w:bottom w:val="nil"/>
            </w:tcBorders>
            <w:shd w:val="clear" w:color="auto" w:fill="auto"/>
          </w:tcPr>
          <w:p w:rsidR="00226B2B" w:rsidRPr="00CA0ACA" w:rsidRDefault="00226B2B" w:rsidP="00226B2B">
            <w:pPr>
              <w:pStyle w:val="ENoteTableText"/>
            </w:pPr>
          </w:p>
        </w:tc>
        <w:tc>
          <w:tcPr>
            <w:tcW w:w="1417" w:type="dxa"/>
            <w:tcBorders>
              <w:top w:val="nil"/>
              <w:bottom w:val="nil"/>
            </w:tcBorders>
            <w:shd w:val="clear" w:color="auto" w:fill="auto"/>
          </w:tcPr>
          <w:p w:rsidR="00226B2B" w:rsidRPr="00CA0ACA" w:rsidRDefault="00226B2B" w:rsidP="00226B2B">
            <w:pPr>
              <w:pStyle w:val="ENoteTableText"/>
            </w:pPr>
          </w:p>
        </w:tc>
      </w:tr>
      <w:tr w:rsidR="00226B2B" w:rsidRPr="00CA0ACA" w:rsidTr="004A15C8">
        <w:trPr>
          <w:cantSplit/>
        </w:trPr>
        <w:tc>
          <w:tcPr>
            <w:tcW w:w="1838" w:type="dxa"/>
            <w:tcBorders>
              <w:top w:val="nil"/>
              <w:bottom w:val="nil"/>
            </w:tcBorders>
            <w:shd w:val="clear" w:color="auto" w:fill="auto"/>
          </w:tcPr>
          <w:p w:rsidR="00226B2B" w:rsidRPr="00CA0ACA" w:rsidRDefault="00226B2B" w:rsidP="001E5D88">
            <w:pPr>
              <w:pStyle w:val="ENoteTTi"/>
              <w:rPr>
                <w:rFonts w:eastAsiaTheme="minorHAnsi"/>
                <w:lang w:eastAsia="en-US"/>
              </w:rPr>
            </w:pPr>
            <w:r w:rsidRPr="00CA0ACA">
              <w:t>Public Employment (Consequential and Transitional) Amendment Act 1999</w:t>
            </w:r>
          </w:p>
        </w:tc>
        <w:tc>
          <w:tcPr>
            <w:tcW w:w="992" w:type="dxa"/>
            <w:tcBorders>
              <w:top w:val="nil"/>
              <w:bottom w:val="nil"/>
            </w:tcBorders>
            <w:shd w:val="clear" w:color="auto" w:fill="auto"/>
          </w:tcPr>
          <w:p w:rsidR="00226B2B" w:rsidRPr="00CA0ACA" w:rsidRDefault="00226B2B" w:rsidP="00226B2B">
            <w:pPr>
              <w:pStyle w:val="ENoteTableText"/>
            </w:pPr>
            <w:r w:rsidRPr="00CA0ACA">
              <w:t>146, 1999</w:t>
            </w:r>
          </w:p>
        </w:tc>
        <w:tc>
          <w:tcPr>
            <w:tcW w:w="993" w:type="dxa"/>
            <w:tcBorders>
              <w:top w:val="nil"/>
              <w:bottom w:val="nil"/>
            </w:tcBorders>
            <w:shd w:val="clear" w:color="auto" w:fill="auto"/>
          </w:tcPr>
          <w:p w:rsidR="00226B2B" w:rsidRPr="00CA0ACA" w:rsidRDefault="00226B2B" w:rsidP="00226B2B">
            <w:pPr>
              <w:pStyle w:val="ENoteTableText"/>
            </w:pPr>
            <w:smartTag w:uri="urn:schemas-microsoft-com:office:smarttags" w:element="date">
              <w:smartTagPr>
                <w:attr w:name="Month" w:val="11"/>
                <w:attr w:name="Day" w:val="24"/>
                <w:attr w:name="Year" w:val="1999"/>
              </w:smartTagPr>
              <w:r w:rsidRPr="00CA0ACA">
                <w:t>24 Nov 1999</w:t>
              </w:r>
            </w:smartTag>
          </w:p>
        </w:tc>
        <w:tc>
          <w:tcPr>
            <w:tcW w:w="1845" w:type="dxa"/>
            <w:tcBorders>
              <w:top w:val="nil"/>
              <w:bottom w:val="nil"/>
            </w:tcBorders>
            <w:shd w:val="clear" w:color="auto" w:fill="auto"/>
          </w:tcPr>
          <w:p w:rsidR="00226B2B" w:rsidRPr="00CA0ACA" w:rsidRDefault="00226B2B" w:rsidP="00226B2B">
            <w:pPr>
              <w:pStyle w:val="ENoteTableText"/>
            </w:pPr>
            <w:r w:rsidRPr="00CA0ACA">
              <w:t>Schedule</w:t>
            </w:r>
            <w:r w:rsidR="00CA0ACA">
              <w:t> </w:t>
            </w:r>
            <w:r w:rsidRPr="00CA0ACA">
              <w:t>1 (item</w:t>
            </w:r>
            <w:r w:rsidR="00CA0ACA">
              <w:rPr>
                <w:szCs w:val="16"/>
              </w:rPr>
              <w:t> </w:t>
            </w:r>
            <w:r w:rsidRPr="00CA0ACA">
              <w:t xml:space="preserve">339): </w:t>
            </w:r>
            <w:smartTag w:uri="urn:schemas-microsoft-com:office:smarttags" w:element="date">
              <w:smartTagPr>
                <w:attr w:name="Month" w:val="12"/>
                <w:attr w:name="Day" w:val="5"/>
                <w:attr w:name="Year" w:val="1999"/>
              </w:smartTagPr>
              <w:r w:rsidRPr="00CA0ACA">
                <w:t>5 Dec 1999</w:t>
              </w:r>
            </w:smartTag>
            <w:r w:rsidRPr="00CA0ACA">
              <w:t xml:space="preserve"> (</w:t>
            </w:r>
            <w:r w:rsidRPr="00CA0ACA">
              <w:rPr>
                <w:i/>
              </w:rPr>
              <w:t xml:space="preserve">see Gazette </w:t>
            </w:r>
            <w:r w:rsidRPr="00CA0ACA">
              <w:t xml:space="preserve">1999, No. S584) </w:t>
            </w:r>
            <w:r w:rsidRPr="00CA0ACA">
              <w:rPr>
                <w:i/>
              </w:rPr>
              <w:t>(c)</w:t>
            </w:r>
          </w:p>
        </w:tc>
        <w:tc>
          <w:tcPr>
            <w:tcW w:w="1417" w:type="dxa"/>
            <w:tcBorders>
              <w:top w:val="nil"/>
              <w:bottom w:val="nil"/>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nil"/>
              <w:bottom w:val="nil"/>
            </w:tcBorders>
            <w:shd w:val="clear" w:color="auto" w:fill="auto"/>
          </w:tcPr>
          <w:p w:rsidR="00226B2B" w:rsidRPr="00CA0ACA" w:rsidRDefault="00226B2B" w:rsidP="004A15C8">
            <w:pPr>
              <w:pStyle w:val="ENoteTTIndentHeadingSub"/>
            </w:pPr>
            <w:r w:rsidRPr="00CA0ACA">
              <w:t>as amended by</w:t>
            </w:r>
          </w:p>
        </w:tc>
        <w:tc>
          <w:tcPr>
            <w:tcW w:w="992" w:type="dxa"/>
            <w:tcBorders>
              <w:top w:val="nil"/>
              <w:bottom w:val="nil"/>
            </w:tcBorders>
            <w:shd w:val="clear" w:color="auto" w:fill="auto"/>
          </w:tcPr>
          <w:p w:rsidR="00226B2B" w:rsidRPr="00CA0ACA" w:rsidRDefault="00226B2B" w:rsidP="00226B2B">
            <w:pPr>
              <w:pStyle w:val="ENoteTableText"/>
            </w:pPr>
          </w:p>
        </w:tc>
        <w:tc>
          <w:tcPr>
            <w:tcW w:w="993" w:type="dxa"/>
            <w:tcBorders>
              <w:top w:val="nil"/>
              <w:bottom w:val="nil"/>
            </w:tcBorders>
            <w:shd w:val="clear" w:color="auto" w:fill="auto"/>
          </w:tcPr>
          <w:p w:rsidR="00226B2B" w:rsidRPr="00CA0ACA" w:rsidRDefault="00226B2B" w:rsidP="00226B2B">
            <w:pPr>
              <w:pStyle w:val="ENoteTableText"/>
            </w:pPr>
          </w:p>
        </w:tc>
        <w:tc>
          <w:tcPr>
            <w:tcW w:w="1845" w:type="dxa"/>
            <w:tcBorders>
              <w:top w:val="nil"/>
              <w:bottom w:val="nil"/>
            </w:tcBorders>
            <w:shd w:val="clear" w:color="auto" w:fill="auto"/>
          </w:tcPr>
          <w:p w:rsidR="00226B2B" w:rsidRPr="00CA0ACA" w:rsidRDefault="00226B2B" w:rsidP="00226B2B">
            <w:pPr>
              <w:pStyle w:val="ENoteTableText"/>
            </w:pPr>
          </w:p>
        </w:tc>
        <w:tc>
          <w:tcPr>
            <w:tcW w:w="1417" w:type="dxa"/>
            <w:tcBorders>
              <w:top w:val="nil"/>
              <w:bottom w:val="nil"/>
            </w:tcBorders>
            <w:shd w:val="clear" w:color="auto" w:fill="auto"/>
          </w:tcPr>
          <w:p w:rsidR="00226B2B" w:rsidRPr="00CA0ACA" w:rsidRDefault="00226B2B" w:rsidP="00226B2B">
            <w:pPr>
              <w:pStyle w:val="ENoteTableText"/>
            </w:pPr>
          </w:p>
        </w:tc>
      </w:tr>
      <w:tr w:rsidR="00226B2B" w:rsidRPr="00CA0ACA" w:rsidTr="004A15C8">
        <w:trPr>
          <w:cantSplit/>
        </w:trPr>
        <w:tc>
          <w:tcPr>
            <w:tcW w:w="1838" w:type="dxa"/>
            <w:tcBorders>
              <w:top w:val="nil"/>
              <w:bottom w:val="single" w:sz="4" w:space="0" w:color="auto"/>
            </w:tcBorders>
            <w:shd w:val="clear" w:color="auto" w:fill="auto"/>
          </w:tcPr>
          <w:p w:rsidR="00226B2B" w:rsidRPr="00CA0ACA" w:rsidRDefault="00226B2B" w:rsidP="004A15C8">
            <w:pPr>
              <w:pStyle w:val="ENoteTTiSub"/>
              <w:rPr>
                <w:rFonts w:eastAsiaTheme="minorHAnsi"/>
                <w:lang w:eastAsia="en-US"/>
              </w:rPr>
            </w:pPr>
            <w:r w:rsidRPr="00CA0ACA">
              <w:t>Statute Law Revision Act 2002</w:t>
            </w:r>
          </w:p>
        </w:tc>
        <w:tc>
          <w:tcPr>
            <w:tcW w:w="992" w:type="dxa"/>
            <w:tcBorders>
              <w:top w:val="nil"/>
              <w:bottom w:val="single" w:sz="4" w:space="0" w:color="auto"/>
            </w:tcBorders>
            <w:shd w:val="clear" w:color="auto" w:fill="auto"/>
          </w:tcPr>
          <w:p w:rsidR="00226B2B" w:rsidRPr="00CA0ACA" w:rsidRDefault="00226B2B" w:rsidP="00226B2B">
            <w:pPr>
              <w:pStyle w:val="ENoteTableText"/>
            </w:pPr>
            <w:r w:rsidRPr="00CA0ACA">
              <w:t>63, 2002</w:t>
            </w:r>
          </w:p>
        </w:tc>
        <w:tc>
          <w:tcPr>
            <w:tcW w:w="993" w:type="dxa"/>
            <w:tcBorders>
              <w:top w:val="nil"/>
              <w:bottom w:val="single" w:sz="4" w:space="0" w:color="auto"/>
            </w:tcBorders>
            <w:shd w:val="clear" w:color="auto" w:fill="auto"/>
          </w:tcPr>
          <w:p w:rsidR="00226B2B" w:rsidRPr="00CA0ACA" w:rsidRDefault="00226B2B" w:rsidP="00226B2B">
            <w:pPr>
              <w:pStyle w:val="ENoteTableText"/>
            </w:pPr>
            <w:r w:rsidRPr="00CA0ACA">
              <w:t>3</w:t>
            </w:r>
            <w:r w:rsidR="00CA0ACA">
              <w:t> </w:t>
            </w:r>
            <w:r w:rsidRPr="00CA0ACA">
              <w:t>July 2002</w:t>
            </w:r>
          </w:p>
        </w:tc>
        <w:tc>
          <w:tcPr>
            <w:tcW w:w="1845" w:type="dxa"/>
            <w:tcBorders>
              <w:top w:val="nil"/>
              <w:bottom w:val="single" w:sz="4" w:space="0" w:color="auto"/>
            </w:tcBorders>
            <w:shd w:val="clear" w:color="auto" w:fill="auto"/>
          </w:tcPr>
          <w:p w:rsidR="00226B2B" w:rsidRPr="00CA0ACA" w:rsidRDefault="00226B2B" w:rsidP="00226B2B">
            <w:pPr>
              <w:pStyle w:val="ENoteTableText"/>
            </w:pPr>
            <w:r w:rsidRPr="00CA0ACA">
              <w:t>Schedule</w:t>
            </w:r>
            <w:r w:rsidR="00CA0ACA">
              <w:t> </w:t>
            </w:r>
            <w:r w:rsidRPr="00CA0ACA">
              <w:t>2 (items</w:t>
            </w:r>
            <w:r w:rsidR="00CA0ACA">
              <w:rPr>
                <w:szCs w:val="16"/>
              </w:rPr>
              <w:t> </w:t>
            </w:r>
            <w:r w:rsidRPr="00CA0ACA">
              <w:t xml:space="preserve">21, 22): </w:t>
            </w:r>
            <w:r w:rsidRPr="00CA0ACA">
              <w:rPr>
                <w:i/>
              </w:rPr>
              <w:t>(d)</w:t>
            </w:r>
          </w:p>
        </w:tc>
        <w:tc>
          <w:tcPr>
            <w:tcW w:w="1417" w:type="dxa"/>
            <w:tcBorders>
              <w:top w:val="nil"/>
              <w:bottom w:val="single" w:sz="4" w:space="0" w:color="auto"/>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 xml:space="preserve">Corporations (Repeals, </w:t>
            </w:r>
            <w:proofErr w:type="spellStart"/>
            <w:r w:rsidRPr="00CA0ACA">
              <w:t>Consequentials</w:t>
            </w:r>
            <w:proofErr w:type="spellEnd"/>
            <w:r w:rsidRPr="00CA0ACA">
              <w:t xml:space="preserve"> and </w:t>
            </w:r>
            <w:proofErr w:type="spellStart"/>
            <w:r w:rsidRPr="00CA0ACA">
              <w:t>Transitionals</w:t>
            </w:r>
            <w:proofErr w:type="spellEnd"/>
            <w:r w:rsidRPr="00CA0ACA">
              <w:t>) Act 2001</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55, 2001</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28</w:t>
            </w:r>
            <w:r w:rsidR="00CA0ACA">
              <w:t> </w:t>
            </w:r>
            <w:r w:rsidRPr="00CA0ACA">
              <w:t>June 2001</w:t>
            </w:r>
          </w:p>
        </w:tc>
        <w:tc>
          <w:tcPr>
            <w:tcW w:w="1845" w:type="dxa"/>
            <w:tcBorders>
              <w:top w:val="single" w:sz="4" w:space="0" w:color="auto"/>
              <w:bottom w:val="single" w:sz="4" w:space="0" w:color="auto"/>
            </w:tcBorders>
            <w:shd w:val="clear" w:color="auto" w:fill="auto"/>
          </w:tcPr>
          <w:p w:rsidR="00226B2B" w:rsidRPr="00CA0ACA" w:rsidRDefault="00BD15E4" w:rsidP="00226B2B">
            <w:pPr>
              <w:pStyle w:val="ENoteTableText"/>
            </w:pPr>
            <w:r w:rsidRPr="00CA0ACA">
              <w:t>ss.</w:t>
            </w:r>
            <w:r w:rsidR="00CA0ACA">
              <w:t> </w:t>
            </w:r>
            <w:r w:rsidR="00226B2B" w:rsidRPr="00CA0ACA">
              <w:t>4–14 and Schedule</w:t>
            </w:r>
            <w:r w:rsidR="00CA0ACA">
              <w:t> </w:t>
            </w:r>
            <w:r w:rsidR="00226B2B" w:rsidRPr="00CA0ACA">
              <w:t>3 (items</w:t>
            </w:r>
            <w:r w:rsidR="00CA0ACA">
              <w:rPr>
                <w:szCs w:val="16"/>
              </w:rPr>
              <w:t> </w:t>
            </w:r>
            <w:r w:rsidR="00226B2B" w:rsidRPr="00CA0ACA">
              <w:t>103–120): 15</w:t>
            </w:r>
            <w:r w:rsidR="00CA0ACA">
              <w:t> </w:t>
            </w:r>
            <w:r w:rsidR="00226B2B" w:rsidRPr="00CA0ACA">
              <w:t>July 2001 (</w:t>
            </w:r>
            <w:r w:rsidR="00226B2B" w:rsidRPr="00CA0ACA">
              <w:rPr>
                <w:i/>
              </w:rPr>
              <w:t xml:space="preserve">see Gazette </w:t>
            </w:r>
            <w:r w:rsidR="00226B2B" w:rsidRPr="00CA0ACA">
              <w:t>2001, No.</w:t>
            </w:r>
            <w:r w:rsidR="00226B2B" w:rsidRPr="00CA0ACA">
              <w:rPr>
                <w:szCs w:val="16"/>
              </w:rPr>
              <w:t xml:space="preserve"> </w:t>
            </w:r>
            <w:r w:rsidR="00226B2B" w:rsidRPr="00CA0ACA">
              <w:t xml:space="preserve">S285) </w:t>
            </w:r>
            <w:r w:rsidR="00226B2B" w:rsidRPr="00CA0ACA">
              <w:rPr>
                <w:i/>
              </w:rPr>
              <w:t>(e)</w:t>
            </w:r>
          </w:p>
        </w:tc>
        <w:tc>
          <w:tcPr>
            <w:tcW w:w="1417" w:type="dxa"/>
            <w:tcBorders>
              <w:top w:val="single" w:sz="4" w:space="0" w:color="auto"/>
              <w:bottom w:val="single" w:sz="4" w:space="0" w:color="auto"/>
            </w:tcBorders>
            <w:shd w:val="clear" w:color="auto" w:fill="auto"/>
          </w:tcPr>
          <w:p w:rsidR="00226B2B" w:rsidRPr="00CA0ACA" w:rsidRDefault="00BD15E4" w:rsidP="00226B2B">
            <w:pPr>
              <w:pStyle w:val="ENoteTableText"/>
            </w:pPr>
            <w:r w:rsidRPr="00CA0ACA">
              <w:t>ss.</w:t>
            </w:r>
            <w:r w:rsidR="00CA0ACA">
              <w:t> </w:t>
            </w:r>
            <w:r w:rsidR="00226B2B" w:rsidRPr="00CA0ACA">
              <w:t>4–14</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rPr>
                <w:noProof/>
              </w:rPr>
              <w:lastRenderedPageBreak/>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105, 2002</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smartTag w:uri="urn:schemas-microsoft-com:office:smarttags" w:element="date">
              <w:smartTagPr>
                <w:attr w:name="Month" w:val="11"/>
                <w:attr w:name="Day" w:val="14"/>
                <w:attr w:name="Year" w:val="2002"/>
              </w:smartTagPr>
              <w:r w:rsidRPr="00CA0ACA">
                <w:t>14 Nov 2002</w:t>
              </w:r>
            </w:smartTag>
          </w:p>
        </w:tc>
        <w:tc>
          <w:tcPr>
            <w:tcW w:w="1845"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Schedule</w:t>
            </w:r>
            <w:r w:rsidR="00CA0ACA">
              <w:t> </w:t>
            </w:r>
            <w:r w:rsidRPr="00CA0ACA">
              <w:t>3 (item</w:t>
            </w:r>
            <w:r w:rsidR="00CA0ACA">
              <w:t> </w:t>
            </w:r>
            <w:r w:rsidRPr="00CA0ACA">
              <w:t>33): 12</w:t>
            </w:r>
            <w:r w:rsidR="00CA0ACA">
              <w:t> </w:t>
            </w:r>
            <w:r w:rsidRPr="00CA0ACA">
              <w:t>May 2003 (</w:t>
            </w:r>
            <w:r w:rsidRPr="00CA0ACA">
              <w:rPr>
                <w:i/>
              </w:rPr>
              <w:t xml:space="preserve">see </w:t>
            </w:r>
            <w:r w:rsidRPr="00CA0ACA">
              <w:t xml:space="preserve">s. 2 and </w:t>
            </w:r>
            <w:r w:rsidRPr="00CA0ACA">
              <w:rPr>
                <w:i/>
              </w:rPr>
              <w:t xml:space="preserve">Gazette </w:t>
            </w:r>
            <w:r w:rsidRPr="00CA0ACA">
              <w:t>2002, No. GN49)</w:t>
            </w:r>
          </w:p>
        </w:tc>
        <w:tc>
          <w:tcPr>
            <w:tcW w:w="1417"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rPr>
                <w:noProof/>
              </w:rPr>
            </w:pPr>
            <w:r w:rsidRPr="00CA0ACA">
              <w:t>US Free Trade Agreement Implementation Act 2004</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120, 2004</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smartTag w:uri="urn:schemas-microsoft-com:office:smarttags" w:element="date">
              <w:smartTagPr>
                <w:attr w:name="Month" w:val="8"/>
                <w:attr w:name="Day" w:val="16"/>
                <w:attr w:name="Year" w:val="2004"/>
              </w:smartTagPr>
              <w:r w:rsidRPr="00CA0ACA">
                <w:t>16 Aug 2004</w:t>
              </w:r>
            </w:smartTag>
          </w:p>
        </w:tc>
        <w:tc>
          <w:tcPr>
            <w:tcW w:w="1845"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Schedule</w:t>
            </w:r>
            <w:r w:rsidR="00CA0ACA">
              <w:t> </w:t>
            </w:r>
            <w:r w:rsidRPr="00CA0ACA">
              <w:t>6: Royal Assent</w:t>
            </w:r>
          </w:p>
        </w:tc>
        <w:tc>
          <w:tcPr>
            <w:tcW w:w="1417"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Financial Framework Legislation Amendment Act 2005</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8, 2005</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smartTag w:uri="urn:schemas-microsoft-com:office:smarttags" w:element="date">
              <w:smartTagPr>
                <w:attr w:name="Month" w:val="2"/>
                <w:attr w:name="Day" w:val="22"/>
                <w:attr w:name="Year" w:val="2005"/>
              </w:smartTagPr>
              <w:r w:rsidRPr="00CA0ACA">
                <w:t>22 Feb 2005</w:t>
              </w:r>
            </w:smartTag>
          </w:p>
        </w:tc>
        <w:tc>
          <w:tcPr>
            <w:tcW w:w="1845"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Schedule</w:t>
            </w:r>
            <w:r w:rsidR="00CA0ACA">
              <w:t> </w:t>
            </w:r>
            <w:r w:rsidRPr="00CA0ACA">
              <w:t>2 (items</w:t>
            </w:r>
            <w:r w:rsidR="00CA0ACA">
              <w:t> </w:t>
            </w:r>
            <w:r w:rsidRPr="00CA0ACA">
              <w:t>72–78, 174): Royal Assent</w:t>
            </w:r>
          </w:p>
        </w:tc>
        <w:tc>
          <w:tcPr>
            <w:tcW w:w="1417"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 2 (item</w:t>
            </w:r>
            <w:r w:rsidR="00CA0ACA">
              <w:t> </w:t>
            </w:r>
            <w:r w:rsidRPr="00CA0ACA">
              <w:t>174)</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Corporations (Aboriginal and Torres Strait Islander) Consequential, Transitional and Other Measures Act 2006</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125, 2006</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smartTag w:uri="urn:schemas-microsoft-com:office:smarttags" w:element="date">
              <w:smartTagPr>
                <w:attr w:name="Month" w:val="11"/>
                <w:attr w:name="Day" w:val="4"/>
                <w:attr w:name="Year" w:val="2006"/>
              </w:smartTagPr>
              <w:r w:rsidRPr="00CA0ACA">
                <w:t>4 Nov 2006</w:t>
              </w:r>
            </w:smartTag>
          </w:p>
        </w:tc>
        <w:tc>
          <w:tcPr>
            <w:tcW w:w="1845"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Schedules</w:t>
            </w:r>
            <w:r w:rsidR="00CA0ACA">
              <w:t> </w:t>
            </w:r>
            <w:r w:rsidRPr="00CA0ACA">
              <w:t>1–3: 1</w:t>
            </w:r>
            <w:r w:rsidR="00CA0ACA">
              <w:t> </w:t>
            </w:r>
            <w:r w:rsidRPr="00CA0ACA">
              <w:t>July 2007 (</w:t>
            </w:r>
            <w:r w:rsidRPr="00CA0ACA">
              <w:rPr>
                <w:i/>
              </w:rPr>
              <w:t xml:space="preserve">see </w:t>
            </w:r>
            <w:r w:rsidRPr="00CA0ACA">
              <w:t>s. 2(1))</w:t>
            </w:r>
            <w:r w:rsidRPr="00CA0ACA">
              <w:br/>
              <w:t>Remainder: Royal Assent</w:t>
            </w:r>
          </w:p>
        </w:tc>
        <w:tc>
          <w:tcPr>
            <w:tcW w:w="1417"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Commonwealth Authorities and Companies Amendment Act 2008</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20, 2008</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26</w:t>
            </w:r>
            <w:r w:rsidR="00CA0ACA">
              <w:t> </w:t>
            </w:r>
            <w:r w:rsidRPr="00CA0ACA">
              <w:t>May 2008</w:t>
            </w:r>
          </w:p>
        </w:tc>
        <w:tc>
          <w:tcPr>
            <w:tcW w:w="1845" w:type="dxa"/>
            <w:tcBorders>
              <w:top w:val="single" w:sz="4" w:space="0" w:color="auto"/>
              <w:bottom w:val="single" w:sz="4" w:space="0" w:color="auto"/>
            </w:tcBorders>
            <w:shd w:val="clear" w:color="auto" w:fill="auto"/>
          </w:tcPr>
          <w:p w:rsidR="00226B2B" w:rsidRPr="00CA0ACA" w:rsidRDefault="00226B2B" w:rsidP="004A1C97">
            <w:pPr>
              <w:pStyle w:val="ENoteTableText"/>
            </w:pPr>
            <w:r w:rsidRPr="00CA0ACA">
              <w:t>Schedule</w:t>
            </w:r>
            <w:r w:rsidR="00CA0ACA">
              <w:t> </w:t>
            </w:r>
            <w:r w:rsidRPr="00CA0ACA">
              <w:t>1 (items</w:t>
            </w:r>
            <w:r w:rsidR="00CA0ACA">
              <w:t> </w:t>
            </w:r>
            <w:r w:rsidRPr="00CA0ACA">
              <w:t>1–41, 43–50, 53–74): 1</w:t>
            </w:r>
            <w:r w:rsidR="00CA0ACA">
              <w:t> </w:t>
            </w:r>
            <w:r w:rsidRPr="00CA0ACA">
              <w:t>July 2008</w:t>
            </w:r>
            <w:r w:rsidRPr="00CA0ACA">
              <w:br/>
              <w:t>Schedule</w:t>
            </w:r>
            <w:r w:rsidR="00CA0ACA">
              <w:t> </w:t>
            </w:r>
            <w:r w:rsidRPr="00CA0ACA">
              <w:t>1 (item</w:t>
            </w:r>
            <w:r w:rsidR="00CA0ACA">
              <w:t> </w:t>
            </w:r>
            <w:r w:rsidRPr="00CA0ACA">
              <w:t>42): 1</w:t>
            </w:r>
            <w:r w:rsidR="00CA0ACA">
              <w:t> </w:t>
            </w:r>
            <w:r w:rsidRPr="00CA0ACA">
              <w:t>July 2009 (</w:t>
            </w:r>
            <w:r w:rsidRPr="00CA0ACA">
              <w:rPr>
                <w:i/>
              </w:rPr>
              <w:t xml:space="preserve">see </w:t>
            </w:r>
            <w:r w:rsidRPr="00CA0ACA">
              <w:t xml:space="preserve">F2009L01781 and </w:t>
            </w:r>
            <w:r w:rsidRPr="00CA0ACA">
              <w:rPr>
                <w:i/>
              </w:rPr>
              <w:t xml:space="preserve">Gazette </w:t>
            </w:r>
            <w:r w:rsidRPr="00CA0ACA">
              <w:t>2009, No. GN19)</w:t>
            </w:r>
            <w:r w:rsidRPr="00CA0ACA">
              <w:br/>
              <w:t>Schedule</w:t>
            </w:r>
            <w:r w:rsidR="00CA0ACA">
              <w:t> </w:t>
            </w:r>
            <w:r w:rsidRPr="00CA0ACA">
              <w:t>1 (items</w:t>
            </w:r>
            <w:r w:rsidR="00CA0ACA">
              <w:t> </w:t>
            </w:r>
            <w:r w:rsidRPr="00CA0ACA">
              <w:t xml:space="preserve">51, 52): </w:t>
            </w:r>
            <w:r w:rsidRPr="00CA0ACA">
              <w:rPr>
                <w:i/>
              </w:rPr>
              <w:t>(f)</w:t>
            </w:r>
          </w:p>
        </w:tc>
        <w:tc>
          <w:tcPr>
            <w:tcW w:w="1417" w:type="dxa"/>
            <w:tcBorders>
              <w:top w:val="single" w:sz="4" w:space="0" w:color="auto"/>
              <w:bottom w:val="single" w:sz="4" w:space="0" w:color="auto"/>
            </w:tcBorders>
            <w:shd w:val="clear" w:color="auto" w:fill="auto"/>
          </w:tcPr>
          <w:p w:rsidR="00226B2B" w:rsidRPr="00CA0ACA" w:rsidRDefault="00226B2B" w:rsidP="004A1C97">
            <w:pPr>
              <w:pStyle w:val="ENoteTableText"/>
            </w:pPr>
            <w:r w:rsidRPr="00CA0ACA">
              <w:t>Sch. 1 (items</w:t>
            </w:r>
            <w:r w:rsidR="00CA0ACA">
              <w:t> </w:t>
            </w:r>
            <w:r w:rsidRPr="00CA0ACA">
              <w:t>70–74)</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Fair Work (State Referral and Consequential and Other Amendments) Act 2009</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54, 2009</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25</w:t>
            </w:r>
            <w:r w:rsidR="00CA0ACA">
              <w:t> </w:t>
            </w:r>
            <w:r w:rsidRPr="00CA0ACA">
              <w:t>June 2009</w:t>
            </w:r>
          </w:p>
        </w:tc>
        <w:tc>
          <w:tcPr>
            <w:tcW w:w="1845"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Schedule</w:t>
            </w:r>
            <w:r w:rsidR="00CA0ACA">
              <w:t> </w:t>
            </w:r>
            <w:r w:rsidRPr="00CA0ACA">
              <w:t>10 (item</w:t>
            </w:r>
            <w:r w:rsidR="00CA0ACA">
              <w:t> </w:t>
            </w:r>
            <w:r w:rsidRPr="00CA0ACA">
              <w:t xml:space="preserve">3): </w:t>
            </w:r>
            <w:r w:rsidRPr="00CA0ACA">
              <w:rPr>
                <w:i/>
              </w:rPr>
              <w:t>(g)</w:t>
            </w:r>
          </w:p>
        </w:tc>
        <w:tc>
          <w:tcPr>
            <w:tcW w:w="1417"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single" w:sz="4" w:space="0" w:color="auto"/>
              <w:bottom w:val="nil"/>
            </w:tcBorders>
            <w:shd w:val="clear" w:color="auto" w:fill="auto"/>
          </w:tcPr>
          <w:p w:rsidR="00226B2B" w:rsidRPr="00CA0ACA" w:rsidRDefault="00226B2B" w:rsidP="00226B2B">
            <w:pPr>
              <w:pStyle w:val="ENoteTableText"/>
            </w:pPr>
            <w:r w:rsidRPr="00CA0ACA">
              <w:t>Financial Framework Legislation Amendment Act 2010</w:t>
            </w:r>
          </w:p>
        </w:tc>
        <w:tc>
          <w:tcPr>
            <w:tcW w:w="992" w:type="dxa"/>
            <w:tcBorders>
              <w:top w:val="single" w:sz="4" w:space="0" w:color="auto"/>
              <w:bottom w:val="nil"/>
            </w:tcBorders>
            <w:shd w:val="clear" w:color="auto" w:fill="auto"/>
          </w:tcPr>
          <w:p w:rsidR="00226B2B" w:rsidRPr="00CA0ACA" w:rsidRDefault="00226B2B" w:rsidP="00226B2B">
            <w:pPr>
              <w:pStyle w:val="ENoteTableText"/>
            </w:pPr>
            <w:r w:rsidRPr="00CA0ACA">
              <w:t>148, 2010</w:t>
            </w:r>
          </w:p>
        </w:tc>
        <w:tc>
          <w:tcPr>
            <w:tcW w:w="993" w:type="dxa"/>
            <w:tcBorders>
              <w:top w:val="single" w:sz="4" w:space="0" w:color="auto"/>
              <w:bottom w:val="nil"/>
            </w:tcBorders>
            <w:shd w:val="clear" w:color="auto" w:fill="auto"/>
          </w:tcPr>
          <w:p w:rsidR="00226B2B" w:rsidRPr="00CA0ACA" w:rsidRDefault="00226B2B" w:rsidP="00226B2B">
            <w:pPr>
              <w:pStyle w:val="ENoteTableText"/>
            </w:pPr>
            <w:r w:rsidRPr="00CA0ACA">
              <w:t>17 Dec 2010</w:t>
            </w:r>
          </w:p>
        </w:tc>
        <w:tc>
          <w:tcPr>
            <w:tcW w:w="1845" w:type="dxa"/>
            <w:tcBorders>
              <w:top w:val="single" w:sz="4" w:space="0" w:color="auto"/>
              <w:bottom w:val="nil"/>
            </w:tcBorders>
            <w:shd w:val="clear" w:color="auto" w:fill="auto"/>
          </w:tcPr>
          <w:p w:rsidR="00226B2B" w:rsidRPr="00CA0ACA" w:rsidRDefault="00226B2B" w:rsidP="00226B2B">
            <w:pPr>
              <w:pStyle w:val="ENoteTableText"/>
            </w:pPr>
            <w:r w:rsidRPr="00CA0ACA">
              <w:t>Schedule</w:t>
            </w:r>
            <w:r w:rsidR="00CA0ACA">
              <w:t> </w:t>
            </w:r>
            <w:r w:rsidRPr="00CA0ACA">
              <w:t>5: 1 Mar 2011 (</w:t>
            </w:r>
            <w:r w:rsidRPr="00CA0ACA">
              <w:rPr>
                <w:i/>
              </w:rPr>
              <w:t xml:space="preserve">see </w:t>
            </w:r>
            <w:r w:rsidRPr="00CA0ACA">
              <w:t>F2011L00245)</w:t>
            </w:r>
          </w:p>
        </w:tc>
        <w:tc>
          <w:tcPr>
            <w:tcW w:w="1417" w:type="dxa"/>
            <w:tcBorders>
              <w:top w:val="single" w:sz="4" w:space="0" w:color="auto"/>
              <w:bottom w:val="nil"/>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nil"/>
              <w:bottom w:val="nil"/>
            </w:tcBorders>
            <w:shd w:val="clear" w:color="auto" w:fill="auto"/>
          </w:tcPr>
          <w:p w:rsidR="00226B2B" w:rsidRPr="00CA0ACA" w:rsidRDefault="00226B2B" w:rsidP="004A15C8">
            <w:pPr>
              <w:pStyle w:val="ENoteTTIndentHeading"/>
              <w:rPr>
                <w:rFonts w:eastAsiaTheme="minorHAnsi"/>
              </w:rPr>
            </w:pPr>
            <w:r w:rsidRPr="00CA0ACA">
              <w:lastRenderedPageBreak/>
              <w:t>as amended by</w:t>
            </w:r>
          </w:p>
        </w:tc>
        <w:tc>
          <w:tcPr>
            <w:tcW w:w="992" w:type="dxa"/>
            <w:tcBorders>
              <w:top w:val="nil"/>
              <w:bottom w:val="nil"/>
            </w:tcBorders>
            <w:shd w:val="clear" w:color="auto" w:fill="auto"/>
          </w:tcPr>
          <w:p w:rsidR="00226B2B" w:rsidRPr="00CA0ACA" w:rsidRDefault="00226B2B" w:rsidP="00226B2B">
            <w:pPr>
              <w:pStyle w:val="ENoteTableText"/>
            </w:pPr>
          </w:p>
        </w:tc>
        <w:tc>
          <w:tcPr>
            <w:tcW w:w="993" w:type="dxa"/>
            <w:tcBorders>
              <w:top w:val="nil"/>
              <w:bottom w:val="nil"/>
            </w:tcBorders>
            <w:shd w:val="clear" w:color="auto" w:fill="auto"/>
          </w:tcPr>
          <w:p w:rsidR="00226B2B" w:rsidRPr="00CA0ACA" w:rsidRDefault="00226B2B" w:rsidP="00226B2B">
            <w:pPr>
              <w:pStyle w:val="ENoteTableText"/>
            </w:pPr>
          </w:p>
        </w:tc>
        <w:tc>
          <w:tcPr>
            <w:tcW w:w="1845" w:type="dxa"/>
            <w:tcBorders>
              <w:top w:val="nil"/>
              <w:bottom w:val="nil"/>
            </w:tcBorders>
            <w:shd w:val="clear" w:color="auto" w:fill="auto"/>
          </w:tcPr>
          <w:p w:rsidR="00226B2B" w:rsidRPr="00CA0ACA" w:rsidRDefault="00226B2B" w:rsidP="00226B2B">
            <w:pPr>
              <w:pStyle w:val="ENoteTableText"/>
            </w:pPr>
          </w:p>
        </w:tc>
        <w:tc>
          <w:tcPr>
            <w:tcW w:w="1417" w:type="dxa"/>
            <w:tcBorders>
              <w:top w:val="nil"/>
              <w:bottom w:val="nil"/>
            </w:tcBorders>
            <w:shd w:val="clear" w:color="auto" w:fill="auto"/>
          </w:tcPr>
          <w:p w:rsidR="00226B2B" w:rsidRPr="00CA0ACA" w:rsidRDefault="00226B2B" w:rsidP="00226B2B">
            <w:pPr>
              <w:pStyle w:val="ENoteTableText"/>
            </w:pPr>
          </w:p>
        </w:tc>
      </w:tr>
      <w:tr w:rsidR="00226B2B" w:rsidRPr="00CA0ACA" w:rsidTr="004A15C8">
        <w:trPr>
          <w:cantSplit/>
        </w:trPr>
        <w:tc>
          <w:tcPr>
            <w:tcW w:w="1838" w:type="dxa"/>
            <w:tcBorders>
              <w:top w:val="nil"/>
              <w:bottom w:val="single" w:sz="4" w:space="0" w:color="auto"/>
            </w:tcBorders>
            <w:shd w:val="clear" w:color="auto" w:fill="auto"/>
          </w:tcPr>
          <w:p w:rsidR="00226B2B" w:rsidRPr="00CA0ACA" w:rsidRDefault="00226B2B" w:rsidP="004A15C8">
            <w:pPr>
              <w:pStyle w:val="ENoteTTi"/>
            </w:pPr>
            <w:r w:rsidRPr="00CA0ACA">
              <w:t>Financial Framework Legislation Amendment Act (No.</w:t>
            </w:r>
            <w:r w:rsidR="00CA0ACA">
              <w:t> </w:t>
            </w:r>
            <w:r w:rsidRPr="00CA0ACA">
              <w:t>1) 2012</w:t>
            </w:r>
          </w:p>
        </w:tc>
        <w:tc>
          <w:tcPr>
            <w:tcW w:w="992" w:type="dxa"/>
            <w:tcBorders>
              <w:top w:val="nil"/>
              <w:bottom w:val="single" w:sz="4" w:space="0" w:color="auto"/>
            </w:tcBorders>
            <w:shd w:val="clear" w:color="auto" w:fill="auto"/>
          </w:tcPr>
          <w:p w:rsidR="00226B2B" w:rsidRPr="00CA0ACA" w:rsidRDefault="00226B2B" w:rsidP="00226B2B">
            <w:pPr>
              <w:pStyle w:val="ENoteTableText"/>
            </w:pPr>
            <w:r w:rsidRPr="00CA0ACA">
              <w:t>25, 2012</w:t>
            </w:r>
          </w:p>
        </w:tc>
        <w:tc>
          <w:tcPr>
            <w:tcW w:w="993" w:type="dxa"/>
            <w:tcBorders>
              <w:top w:val="nil"/>
              <w:bottom w:val="single" w:sz="4" w:space="0" w:color="auto"/>
            </w:tcBorders>
            <w:shd w:val="clear" w:color="auto" w:fill="auto"/>
          </w:tcPr>
          <w:p w:rsidR="00226B2B" w:rsidRPr="00CA0ACA" w:rsidRDefault="00226B2B" w:rsidP="00226B2B">
            <w:pPr>
              <w:pStyle w:val="ENoteTableText"/>
            </w:pPr>
            <w:r w:rsidRPr="00CA0ACA">
              <w:t>4 Apr 2012</w:t>
            </w:r>
          </w:p>
        </w:tc>
        <w:tc>
          <w:tcPr>
            <w:tcW w:w="1845" w:type="dxa"/>
            <w:tcBorders>
              <w:top w:val="nil"/>
              <w:bottom w:val="single" w:sz="4" w:space="0" w:color="auto"/>
            </w:tcBorders>
            <w:shd w:val="clear" w:color="auto" w:fill="auto"/>
          </w:tcPr>
          <w:p w:rsidR="00226B2B" w:rsidRPr="00CA0ACA" w:rsidRDefault="00226B2B" w:rsidP="00226B2B">
            <w:pPr>
              <w:pStyle w:val="ENoteTableText"/>
            </w:pPr>
            <w:r w:rsidRPr="00CA0ACA">
              <w:t>Schedule</w:t>
            </w:r>
            <w:r w:rsidR="00CA0ACA">
              <w:t> </w:t>
            </w:r>
            <w:r w:rsidRPr="00CA0ACA">
              <w:t xml:space="preserve">3: </w:t>
            </w:r>
            <w:r w:rsidRPr="00CA0ACA">
              <w:rPr>
                <w:i/>
              </w:rPr>
              <w:t>(h)</w:t>
            </w:r>
          </w:p>
        </w:tc>
        <w:tc>
          <w:tcPr>
            <w:tcW w:w="1417" w:type="dxa"/>
            <w:tcBorders>
              <w:top w:val="nil"/>
              <w:bottom w:val="single" w:sz="4" w:space="0" w:color="auto"/>
            </w:tcBorders>
            <w:shd w:val="clear" w:color="auto" w:fill="auto"/>
          </w:tcPr>
          <w:p w:rsidR="00226B2B" w:rsidRPr="00CA0ACA" w:rsidRDefault="00226B2B" w:rsidP="00226B2B">
            <w:pPr>
              <w:pStyle w:val="ENoteTableText"/>
            </w:pPr>
            <w:r w:rsidRPr="00CA0ACA">
              <w:t>—</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Acts Interpretation Amendment Act 2011</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46, 2011</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27</w:t>
            </w:r>
            <w:r w:rsidR="00CA0ACA">
              <w:t> </w:t>
            </w:r>
            <w:r w:rsidRPr="00CA0ACA">
              <w:t>June 2011</w:t>
            </w:r>
          </w:p>
        </w:tc>
        <w:tc>
          <w:tcPr>
            <w:tcW w:w="1845"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Schedule</w:t>
            </w:r>
            <w:r w:rsidR="00CA0ACA">
              <w:t> </w:t>
            </w:r>
            <w:r w:rsidRPr="00CA0ACA">
              <w:t>2 (items</w:t>
            </w:r>
            <w:r w:rsidR="00CA0ACA">
              <w:t> </w:t>
            </w:r>
            <w:r w:rsidRPr="00CA0ACA">
              <w:t>376–380) and Schedule</w:t>
            </w:r>
            <w:r w:rsidR="00CA0ACA">
              <w:t> </w:t>
            </w:r>
            <w:r w:rsidRPr="00CA0ACA">
              <w:t>3 (items</w:t>
            </w:r>
            <w:r w:rsidR="00CA0ACA">
              <w:t> </w:t>
            </w:r>
            <w:r w:rsidRPr="00CA0ACA">
              <w:t>10, 11): 27 Dec 2011</w:t>
            </w:r>
          </w:p>
        </w:tc>
        <w:tc>
          <w:tcPr>
            <w:tcW w:w="1417"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 2 (item</w:t>
            </w:r>
            <w:r w:rsidR="00CA0ACA">
              <w:t> </w:t>
            </w:r>
            <w:r w:rsidRPr="00CA0ACA">
              <w:t>380) and Sch. 3 (items</w:t>
            </w:r>
            <w:r w:rsidR="00CA0ACA">
              <w:t> </w:t>
            </w:r>
            <w:r w:rsidRPr="00CA0ACA">
              <w:t>10, 11)</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Financial Framework Legislation Amendment Act (No.</w:t>
            </w:r>
            <w:r w:rsidR="00CA0ACA">
              <w:t> </w:t>
            </w:r>
            <w:r w:rsidRPr="00CA0ACA">
              <w:t>1) 2011</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89, 2011</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4 Aug 2011</w:t>
            </w:r>
          </w:p>
        </w:tc>
        <w:tc>
          <w:tcPr>
            <w:tcW w:w="1845"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Schedule</w:t>
            </w:r>
            <w:r w:rsidR="00CA0ACA">
              <w:t> </w:t>
            </w:r>
            <w:r w:rsidRPr="00CA0ACA">
              <w:t>1: 1 Sept 2011 (</w:t>
            </w:r>
            <w:r w:rsidRPr="00CA0ACA">
              <w:rPr>
                <w:i/>
              </w:rPr>
              <w:t xml:space="preserve">see </w:t>
            </w:r>
            <w:r w:rsidRPr="00CA0ACA">
              <w:t>F2011L01793)</w:t>
            </w:r>
          </w:p>
        </w:tc>
        <w:tc>
          <w:tcPr>
            <w:tcW w:w="1417"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 1 (item</w:t>
            </w:r>
            <w:r w:rsidR="00CA0ACA">
              <w:t> </w:t>
            </w:r>
            <w:r w:rsidRPr="00CA0ACA">
              <w:t>7)</w:t>
            </w:r>
          </w:p>
        </w:tc>
      </w:tr>
      <w:tr w:rsidR="00226B2B" w:rsidRPr="00CA0ACA" w:rsidTr="004A15C8">
        <w:trPr>
          <w:cantSplit/>
        </w:trPr>
        <w:tc>
          <w:tcPr>
            <w:tcW w:w="1838"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Financial Framework Legislation Amendment Act (No.</w:t>
            </w:r>
            <w:r w:rsidR="00CA0ACA">
              <w:t> </w:t>
            </w:r>
            <w:r w:rsidRPr="00CA0ACA">
              <w:t>1) 2012</w:t>
            </w:r>
          </w:p>
        </w:tc>
        <w:tc>
          <w:tcPr>
            <w:tcW w:w="992"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25, 2012</w:t>
            </w:r>
          </w:p>
        </w:tc>
        <w:tc>
          <w:tcPr>
            <w:tcW w:w="993"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4 Apr 2012</w:t>
            </w:r>
          </w:p>
        </w:tc>
        <w:tc>
          <w:tcPr>
            <w:tcW w:w="1845"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Schedule</w:t>
            </w:r>
            <w:r w:rsidR="00CA0ACA">
              <w:t> </w:t>
            </w:r>
            <w:r w:rsidRPr="00CA0ACA">
              <w:t>2 (items</w:t>
            </w:r>
            <w:r w:rsidR="00CA0ACA">
              <w:t> </w:t>
            </w:r>
            <w:r w:rsidRPr="00CA0ACA">
              <w:t>1–7): 5 Apr 2012</w:t>
            </w:r>
            <w:r w:rsidRPr="00CA0ACA">
              <w:br/>
              <w:t>Schedule</w:t>
            </w:r>
            <w:r w:rsidR="00CA0ACA">
              <w:t> </w:t>
            </w:r>
            <w:r w:rsidRPr="00CA0ACA">
              <w:t>2 (items</w:t>
            </w:r>
            <w:r w:rsidR="00CA0ACA">
              <w:t> </w:t>
            </w:r>
            <w:r w:rsidRPr="00CA0ACA">
              <w:t>8–14): 4 Oct 2012</w:t>
            </w:r>
          </w:p>
        </w:tc>
        <w:tc>
          <w:tcPr>
            <w:tcW w:w="1417" w:type="dxa"/>
            <w:tcBorders>
              <w:top w:val="single" w:sz="4" w:space="0" w:color="auto"/>
              <w:bottom w:val="single" w:sz="4" w:space="0" w:color="auto"/>
            </w:tcBorders>
            <w:shd w:val="clear" w:color="auto" w:fill="auto"/>
          </w:tcPr>
          <w:p w:rsidR="00226B2B" w:rsidRPr="00CA0ACA" w:rsidRDefault="00226B2B" w:rsidP="00226B2B">
            <w:pPr>
              <w:pStyle w:val="ENoteTableText"/>
            </w:pPr>
            <w:r w:rsidRPr="00CA0ACA">
              <w:t>Sch. 2 (items</w:t>
            </w:r>
            <w:r w:rsidR="00CA0ACA">
              <w:t> </w:t>
            </w:r>
            <w:r w:rsidRPr="00CA0ACA">
              <w:t>7, 11–14)</w:t>
            </w:r>
          </w:p>
        </w:tc>
      </w:tr>
      <w:tr w:rsidR="00125D4D" w:rsidRPr="00CA0ACA" w:rsidTr="004A15C8">
        <w:trPr>
          <w:cantSplit/>
        </w:trPr>
        <w:tc>
          <w:tcPr>
            <w:tcW w:w="1838" w:type="dxa"/>
            <w:tcBorders>
              <w:top w:val="single" w:sz="4" w:space="0" w:color="auto"/>
              <w:bottom w:val="single" w:sz="12" w:space="0" w:color="auto"/>
            </w:tcBorders>
            <w:shd w:val="clear" w:color="auto" w:fill="auto"/>
          </w:tcPr>
          <w:p w:rsidR="00125D4D" w:rsidRPr="00CA0ACA" w:rsidRDefault="00125D4D" w:rsidP="00C732ED">
            <w:pPr>
              <w:pStyle w:val="ENoteTableText"/>
            </w:pPr>
            <w:r w:rsidRPr="00CA0ACA">
              <w:t>Financial Framework Legislation Amendment Act (No.</w:t>
            </w:r>
            <w:r w:rsidR="00CA0ACA">
              <w:t> </w:t>
            </w:r>
            <w:r w:rsidRPr="00CA0ACA">
              <w:t>1) 2013</w:t>
            </w:r>
          </w:p>
        </w:tc>
        <w:tc>
          <w:tcPr>
            <w:tcW w:w="992" w:type="dxa"/>
            <w:tcBorders>
              <w:top w:val="single" w:sz="4" w:space="0" w:color="auto"/>
              <w:bottom w:val="single" w:sz="12" w:space="0" w:color="auto"/>
            </w:tcBorders>
            <w:shd w:val="clear" w:color="auto" w:fill="auto"/>
          </w:tcPr>
          <w:p w:rsidR="00125D4D" w:rsidRPr="00CA0ACA" w:rsidRDefault="00125D4D" w:rsidP="00226B2B">
            <w:pPr>
              <w:pStyle w:val="ENoteTableText"/>
            </w:pPr>
            <w:r w:rsidRPr="00CA0ACA">
              <w:t>8, 2013</w:t>
            </w:r>
          </w:p>
        </w:tc>
        <w:tc>
          <w:tcPr>
            <w:tcW w:w="993" w:type="dxa"/>
            <w:tcBorders>
              <w:top w:val="single" w:sz="4" w:space="0" w:color="auto"/>
              <w:bottom w:val="single" w:sz="12" w:space="0" w:color="auto"/>
            </w:tcBorders>
            <w:shd w:val="clear" w:color="auto" w:fill="auto"/>
          </w:tcPr>
          <w:p w:rsidR="00125D4D" w:rsidRPr="00CA0ACA" w:rsidRDefault="00125D4D" w:rsidP="00226B2B">
            <w:pPr>
              <w:pStyle w:val="ENoteTableText"/>
            </w:pPr>
            <w:r w:rsidRPr="00CA0ACA">
              <w:t>14 Mar 2013</w:t>
            </w:r>
          </w:p>
        </w:tc>
        <w:tc>
          <w:tcPr>
            <w:tcW w:w="1845" w:type="dxa"/>
            <w:tcBorders>
              <w:top w:val="single" w:sz="4" w:space="0" w:color="auto"/>
              <w:bottom w:val="single" w:sz="12" w:space="0" w:color="auto"/>
            </w:tcBorders>
            <w:shd w:val="clear" w:color="auto" w:fill="auto"/>
          </w:tcPr>
          <w:p w:rsidR="00125D4D" w:rsidRPr="00CA0ACA" w:rsidRDefault="00125D4D" w:rsidP="00226B2B">
            <w:pPr>
              <w:pStyle w:val="ENoteTableText"/>
            </w:pPr>
            <w:r w:rsidRPr="00CA0ACA">
              <w:t>Schedule</w:t>
            </w:r>
            <w:r w:rsidR="00CA0ACA">
              <w:t> </w:t>
            </w:r>
            <w:r w:rsidRPr="00CA0ACA">
              <w:t>1 (items</w:t>
            </w:r>
            <w:r w:rsidR="00CA0ACA">
              <w:t> </w:t>
            </w:r>
            <w:r w:rsidRPr="00CA0ACA">
              <w:t>1, 2): 15 Mar 2013</w:t>
            </w:r>
          </w:p>
        </w:tc>
        <w:tc>
          <w:tcPr>
            <w:tcW w:w="1417" w:type="dxa"/>
            <w:tcBorders>
              <w:top w:val="single" w:sz="4" w:space="0" w:color="auto"/>
              <w:bottom w:val="single" w:sz="12" w:space="0" w:color="auto"/>
            </w:tcBorders>
            <w:shd w:val="clear" w:color="auto" w:fill="auto"/>
          </w:tcPr>
          <w:p w:rsidR="00125D4D" w:rsidRPr="00CA0ACA" w:rsidRDefault="00125D4D" w:rsidP="00226B2B">
            <w:pPr>
              <w:pStyle w:val="ENoteTableText"/>
            </w:pPr>
            <w:r w:rsidRPr="00CA0ACA">
              <w:t>—</w:t>
            </w:r>
          </w:p>
        </w:tc>
      </w:tr>
    </w:tbl>
    <w:p w:rsidR="00226B2B" w:rsidRPr="00CA0ACA" w:rsidRDefault="00226B2B" w:rsidP="00D52EBB">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D52EBB" w:rsidRPr="00CA0ACA" w:rsidTr="00D52EBB">
        <w:trPr>
          <w:tblHeader/>
        </w:trPr>
        <w:tc>
          <w:tcPr>
            <w:tcW w:w="1806" w:type="dxa"/>
            <w:tcBorders>
              <w:top w:val="single" w:sz="12" w:space="0" w:color="auto"/>
              <w:bottom w:val="single" w:sz="12" w:space="0" w:color="auto"/>
            </w:tcBorders>
            <w:shd w:val="clear" w:color="auto" w:fill="auto"/>
          </w:tcPr>
          <w:p w:rsidR="00D52EBB" w:rsidRPr="00CA0ACA" w:rsidRDefault="00D52EBB" w:rsidP="00F91730">
            <w:pPr>
              <w:pStyle w:val="ENoteTableHeading"/>
            </w:pPr>
            <w:r w:rsidRPr="00CA0ACA">
              <w:t>Number and year</w:t>
            </w:r>
          </w:p>
        </w:tc>
        <w:tc>
          <w:tcPr>
            <w:tcW w:w="1806" w:type="dxa"/>
            <w:tcBorders>
              <w:top w:val="single" w:sz="12" w:space="0" w:color="auto"/>
              <w:bottom w:val="single" w:sz="12" w:space="0" w:color="auto"/>
            </w:tcBorders>
            <w:shd w:val="clear" w:color="auto" w:fill="auto"/>
          </w:tcPr>
          <w:p w:rsidR="00D52EBB" w:rsidRPr="00CA0ACA" w:rsidRDefault="00D52EBB" w:rsidP="00F91730">
            <w:pPr>
              <w:pStyle w:val="ENoteTableHeading"/>
            </w:pPr>
            <w:r w:rsidRPr="00CA0ACA">
              <w:t xml:space="preserve">Gazettal or </w:t>
            </w:r>
            <w:proofErr w:type="spellStart"/>
            <w:r w:rsidRPr="00CA0ACA">
              <w:t>FRLI</w:t>
            </w:r>
            <w:proofErr w:type="spellEnd"/>
            <w:r w:rsidRPr="00CA0ACA">
              <w:t xml:space="preserve"> registration date</w:t>
            </w:r>
          </w:p>
        </w:tc>
        <w:tc>
          <w:tcPr>
            <w:tcW w:w="1806" w:type="dxa"/>
            <w:tcBorders>
              <w:top w:val="single" w:sz="12" w:space="0" w:color="auto"/>
              <w:bottom w:val="single" w:sz="12" w:space="0" w:color="auto"/>
            </w:tcBorders>
            <w:shd w:val="clear" w:color="auto" w:fill="auto"/>
          </w:tcPr>
          <w:p w:rsidR="00D52EBB" w:rsidRPr="00CA0ACA" w:rsidRDefault="00D52EBB" w:rsidP="00F91730">
            <w:pPr>
              <w:pStyle w:val="ENoteTableHeading"/>
            </w:pPr>
            <w:r w:rsidRPr="00CA0ACA">
              <w:t>Commencement</w:t>
            </w:r>
            <w:r w:rsidRPr="00CA0ACA">
              <w:br/>
              <w:t>date</w:t>
            </w:r>
          </w:p>
        </w:tc>
        <w:tc>
          <w:tcPr>
            <w:tcW w:w="1806" w:type="dxa"/>
            <w:tcBorders>
              <w:top w:val="single" w:sz="12" w:space="0" w:color="auto"/>
              <w:bottom w:val="single" w:sz="12" w:space="0" w:color="auto"/>
            </w:tcBorders>
            <w:shd w:val="clear" w:color="auto" w:fill="auto"/>
          </w:tcPr>
          <w:p w:rsidR="00D52EBB" w:rsidRPr="00CA0ACA" w:rsidRDefault="00D52EBB" w:rsidP="00F91730">
            <w:pPr>
              <w:pStyle w:val="ENoteTableHeading"/>
            </w:pPr>
            <w:r w:rsidRPr="00CA0ACA">
              <w:t>Application, saving and transitional provisions</w:t>
            </w:r>
          </w:p>
        </w:tc>
      </w:tr>
      <w:tr w:rsidR="00D52EBB" w:rsidRPr="00CA0ACA" w:rsidTr="00D52EBB">
        <w:tc>
          <w:tcPr>
            <w:tcW w:w="1806" w:type="dxa"/>
            <w:tcBorders>
              <w:top w:val="single" w:sz="12" w:space="0" w:color="auto"/>
              <w:bottom w:val="nil"/>
            </w:tcBorders>
            <w:shd w:val="clear" w:color="auto" w:fill="auto"/>
          </w:tcPr>
          <w:p w:rsidR="00D52EBB" w:rsidRPr="00CA0ACA" w:rsidRDefault="00D52EBB" w:rsidP="00F91730">
            <w:pPr>
              <w:pStyle w:val="ENoteTableText"/>
            </w:pPr>
            <w:r w:rsidRPr="00CA0ACA">
              <w:t>1999 No.</w:t>
            </w:r>
            <w:r w:rsidR="00CA0ACA">
              <w:t> </w:t>
            </w:r>
            <w:r w:rsidRPr="00CA0ACA">
              <w:t>301</w:t>
            </w:r>
          </w:p>
        </w:tc>
        <w:tc>
          <w:tcPr>
            <w:tcW w:w="1806" w:type="dxa"/>
            <w:tcBorders>
              <w:top w:val="single" w:sz="12" w:space="0" w:color="auto"/>
              <w:bottom w:val="nil"/>
            </w:tcBorders>
            <w:shd w:val="clear" w:color="auto" w:fill="auto"/>
          </w:tcPr>
          <w:p w:rsidR="00D52EBB" w:rsidRPr="00CA0ACA" w:rsidRDefault="00C732ED" w:rsidP="00F91730">
            <w:pPr>
              <w:pStyle w:val="ENoteTableText"/>
            </w:pPr>
            <w:r w:rsidRPr="00CA0ACA">
              <w:t>4 Dec 1999</w:t>
            </w:r>
          </w:p>
        </w:tc>
        <w:tc>
          <w:tcPr>
            <w:tcW w:w="1806" w:type="dxa"/>
            <w:tcBorders>
              <w:top w:val="single" w:sz="12" w:space="0" w:color="auto"/>
              <w:bottom w:val="nil"/>
            </w:tcBorders>
            <w:shd w:val="clear" w:color="auto" w:fill="auto"/>
          </w:tcPr>
          <w:p w:rsidR="00D52EBB" w:rsidRPr="00CA0ACA" w:rsidRDefault="00C732ED" w:rsidP="00F91730">
            <w:pPr>
              <w:pStyle w:val="ENoteTableText"/>
            </w:pPr>
            <w:r w:rsidRPr="00CA0ACA">
              <w:t>Schedule</w:t>
            </w:r>
            <w:r w:rsidR="00CA0ACA">
              <w:t> </w:t>
            </w:r>
            <w:r w:rsidRPr="00CA0ACA">
              <w:t>1 (Part</w:t>
            </w:r>
            <w:r w:rsidR="00CA0ACA">
              <w:t> </w:t>
            </w:r>
            <w:r w:rsidRPr="00CA0ACA">
              <w:t xml:space="preserve">3): </w:t>
            </w:r>
            <w:r w:rsidR="00D52EBB" w:rsidRPr="00CA0ACA">
              <w:t>5 Dec 1999</w:t>
            </w:r>
            <w:r w:rsidR="00A21CD1" w:rsidRPr="00CA0ACA">
              <w:t xml:space="preserve"> (</w:t>
            </w:r>
            <w:r w:rsidR="00A21CD1" w:rsidRPr="00CA0ACA">
              <w:rPr>
                <w:i/>
              </w:rPr>
              <w:t>see</w:t>
            </w:r>
            <w:r w:rsidR="00A21CD1" w:rsidRPr="00CA0ACA">
              <w:t xml:space="preserve"> r. 1.2)</w:t>
            </w:r>
          </w:p>
        </w:tc>
        <w:tc>
          <w:tcPr>
            <w:tcW w:w="1806" w:type="dxa"/>
            <w:tcBorders>
              <w:top w:val="single" w:sz="12" w:space="0" w:color="auto"/>
              <w:bottom w:val="nil"/>
            </w:tcBorders>
            <w:shd w:val="clear" w:color="auto" w:fill="auto"/>
          </w:tcPr>
          <w:p w:rsidR="00D52EBB" w:rsidRPr="00CA0ACA" w:rsidRDefault="00D52EBB" w:rsidP="00F91730">
            <w:pPr>
              <w:pStyle w:val="ENoteTableText"/>
            </w:pPr>
            <w:r w:rsidRPr="00CA0ACA">
              <w:t>—</w:t>
            </w:r>
          </w:p>
        </w:tc>
      </w:tr>
      <w:tr w:rsidR="00D52EBB" w:rsidRPr="00CA0ACA" w:rsidTr="00C732ED">
        <w:trPr>
          <w:cantSplit/>
        </w:trPr>
        <w:tc>
          <w:tcPr>
            <w:tcW w:w="1806" w:type="dxa"/>
            <w:tcBorders>
              <w:top w:val="nil"/>
              <w:bottom w:val="nil"/>
            </w:tcBorders>
            <w:shd w:val="clear" w:color="auto" w:fill="auto"/>
          </w:tcPr>
          <w:p w:rsidR="00D52EBB" w:rsidRPr="00CA0ACA" w:rsidRDefault="00D52EBB" w:rsidP="00F91730">
            <w:pPr>
              <w:pStyle w:val="ENoteTTIndentHeading"/>
            </w:pPr>
            <w:r w:rsidRPr="00CA0ACA">
              <w:t>as amended by</w:t>
            </w:r>
          </w:p>
        </w:tc>
        <w:tc>
          <w:tcPr>
            <w:tcW w:w="1806" w:type="dxa"/>
            <w:tcBorders>
              <w:top w:val="nil"/>
              <w:bottom w:val="nil"/>
            </w:tcBorders>
            <w:shd w:val="clear" w:color="auto" w:fill="auto"/>
          </w:tcPr>
          <w:p w:rsidR="00D52EBB" w:rsidRPr="00CA0ACA" w:rsidRDefault="00D52EBB" w:rsidP="00601C30">
            <w:pPr>
              <w:pStyle w:val="ENoteTableText"/>
            </w:pPr>
          </w:p>
        </w:tc>
        <w:tc>
          <w:tcPr>
            <w:tcW w:w="1806" w:type="dxa"/>
            <w:tcBorders>
              <w:top w:val="nil"/>
              <w:bottom w:val="nil"/>
            </w:tcBorders>
            <w:shd w:val="clear" w:color="auto" w:fill="auto"/>
          </w:tcPr>
          <w:p w:rsidR="00D52EBB" w:rsidRPr="00CA0ACA" w:rsidRDefault="00D52EBB" w:rsidP="00601C30">
            <w:pPr>
              <w:pStyle w:val="ENoteTableText"/>
            </w:pPr>
          </w:p>
        </w:tc>
        <w:tc>
          <w:tcPr>
            <w:tcW w:w="1806" w:type="dxa"/>
            <w:tcBorders>
              <w:top w:val="nil"/>
              <w:bottom w:val="nil"/>
            </w:tcBorders>
            <w:shd w:val="clear" w:color="auto" w:fill="auto"/>
          </w:tcPr>
          <w:p w:rsidR="00D52EBB" w:rsidRPr="00CA0ACA" w:rsidRDefault="00D52EBB" w:rsidP="00601C30">
            <w:pPr>
              <w:pStyle w:val="ENoteTableText"/>
            </w:pPr>
          </w:p>
        </w:tc>
      </w:tr>
      <w:tr w:rsidR="00D52EBB" w:rsidRPr="00CA0ACA" w:rsidTr="00C732ED">
        <w:trPr>
          <w:cantSplit/>
        </w:trPr>
        <w:tc>
          <w:tcPr>
            <w:tcW w:w="1806" w:type="dxa"/>
            <w:tcBorders>
              <w:top w:val="nil"/>
              <w:bottom w:val="single" w:sz="12" w:space="0" w:color="auto"/>
            </w:tcBorders>
            <w:shd w:val="clear" w:color="auto" w:fill="auto"/>
          </w:tcPr>
          <w:p w:rsidR="00D52EBB" w:rsidRPr="00CA0ACA" w:rsidRDefault="00D52EBB" w:rsidP="00F91730">
            <w:pPr>
              <w:pStyle w:val="ENoteTTi"/>
            </w:pPr>
            <w:r w:rsidRPr="00CA0ACA">
              <w:t>2000 No.</w:t>
            </w:r>
            <w:r w:rsidR="00CA0ACA">
              <w:t> </w:t>
            </w:r>
            <w:r w:rsidRPr="00CA0ACA">
              <w:t>332</w:t>
            </w:r>
          </w:p>
        </w:tc>
        <w:tc>
          <w:tcPr>
            <w:tcW w:w="1806" w:type="dxa"/>
            <w:tcBorders>
              <w:top w:val="nil"/>
              <w:bottom w:val="single" w:sz="12" w:space="0" w:color="auto"/>
            </w:tcBorders>
            <w:shd w:val="clear" w:color="auto" w:fill="auto"/>
          </w:tcPr>
          <w:p w:rsidR="00D52EBB" w:rsidRPr="00CA0ACA" w:rsidRDefault="00C732ED" w:rsidP="00601C30">
            <w:pPr>
              <w:pStyle w:val="ENoteTableText"/>
            </w:pPr>
            <w:r w:rsidRPr="00CA0ACA">
              <w:t>8 Dec 2000</w:t>
            </w:r>
          </w:p>
        </w:tc>
        <w:tc>
          <w:tcPr>
            <w:tcW w:w="1806" w:type="dxa"/>
            <w:tcBorders>
              <w:top w:val="nil"/>
              <w:bottom w:val="single" w:sz="12" w:space="0" w:color="auto"/>
            </w:tcBorders>
            <w:shd w:val="clear" w:color="auto" w:fill="auto"/>
          </w:tcPr>
          <w:p w:rsidR="00D52EBB" w:rsidRPr="00CA0ACA" w:rsidRDefault="00D52EBB" w:rsidP="00601C30">
            <w:pPr>
              <w:pStyle w:val="ENoteTableText"/>
            </w:pPr>
            <w:r w:rsidRPr="00CA0ACA">
              <w:t>Schedule</w:t>
            </w:r>
            <w:r w:rsidR="00CA0ACA">
              <w:t> </w:t>
            </w:r>
            <w:r w:rsidRPr="00CA0ACA">
              <w:t>1 (item</w:t>
            </w:r>
            <w:r w:rsidR="00CA0ACA">
              <w:t> </w:t>
            </w:r>
            <w:r w:rsidRPr="00CA0ACA">
              <w:t>2): 5 Dec 1999</w:t>
            </w:r>
            <w:r w:rsidR="00C732ED" w:rsidRPr="00CA0ACA">
              <w:br/>
              <w:t>Schedule</w:t>
            </w:r>
            <w:r w:rsidR="00CA0ACA">
              <w:t> </w:t>
            </w:r>
            <w:r w:rsidR="00C732ED" w:rsidRPr="00CA0ACA">
              <w:t>3: 13 Mar 2000</w:t>
            </w:r>
          </w:p>
        </w:tc>
        <w:tc>
          <w:tcPr>
            <w:tcW w:w="1806" w:type="dxa"/>
            <w:tcBorders>
              <w:top w:val="nil"/>
              <w:bottom w:val="single" w:sz="12" w:space="0" w:color="auto"/>
            </w:tcBorders>
            <w:shd w:val="clear" w:color="auto" w:fill="auto"/>
          </w:tcPr>
          <w:p w:rsidR="00D52EBB" w:rsidRPr="00CA0ACA" w:rsidRDefault="00D52EBB" w:rsidP="00601C30">
            <w:pPr>
              <w:pStyle w:val="ENoteTableText"/>
            </w:pPr>
            <w:r w:rsidRPr="00CA0ACA">
              <w:t>—</w:t>
            </w:r>
          </w:p>
        </w:tc>
      </w:tr>
    </w:tbl>
    <w:p w:rsidR="00D52EBB" w:rsidRPr="00CA0ACA" w:rsidRDefault="00D52EBB" w:rsidP="00D52EBB">
      <w:pPr>
        <w:pStyle w:val="Tabletext"/>
      </w:pPr>
    </w:p>
    <w:p w:rsidR="00905000" w:rsidRPr="00CA0ACA" w:rsidRDefault="00905000" w:rsidP="00226B2B">
      <w:pPr>
        <w:pStyle w:val="EndNotespara"/>
      </w:pPr>
      <w:r w:rsidRPr="00CA0ACA">
        <w:rPr>
          <w:i/>
        </w:rPr>
        <w:t>(a)</w:t>
      </w:r>
      <w:r w:rsidRPr="00CA0ACA">
        <w:tab/>
        <w:t xml:space="preserve">The </w:t>
      </w:r>
      <w:r w:rsidRPr="00CA0ACA">
        <w:rPr>
          <w:i/>
        </w:rPr>
        <w:t xml:space="preserve">Commonwealth Authorities and Companies Act 1997 </w:t>
      </w:r>
      <w:r w:rsidRPr="00CA0ACA">
        <w:t>was amended by Schedule</w:t>
      </w:r>
      <w:r w:rsidR="00CA0ACA">
        <w:t> </w:t>
      </w:r>
      <w:r w:rsidRPr="00CA0ACA">
        <w:t>1 (item</w:t>
      </w:r>
      <w:r w:rsidR="00CA0ACA">
        <w:t> </w:t>
      </w:r>
      <w:r w:rsidRPr="00CA0ACA">
        <w:t xml:space="preserve">299) only of the </w:t>
      </w:r>
      <w:r w:rsidRPr="004E5C65">
        <w:rPr>
          <w:i/>
        </w:rPr>
        <w:t>Public</w:t>
      </w:r>
      <w:r w:rsidRPr="00CA0ACA">
        <w:t xml:space="preserve"> </w:t>
      </w:r>
      <w:r w:rsidRPr="00CA0ACA">
        <w:rPr>
          <w:i/>
        </w:rPr>
        <w:t xml:space="preserve">Employment (Consequential and </w:t>
      </w:r>
      <w:r w:rsidRPr="00CA0ACA">
        <w:rPr>
          <w:i/>
        </w:rPr>
        <w:lastRenderedPageBreak/>
        <w:t>Transitional) Amendment Act 1999</w:t>
      </w:r>
      <w:r w:rsidRPr="00CA0ACA">
        <w:t>, subsections</w:t>
      </w:r>
      <w:r w:rsidR="00CA0ACA">
        <w:t> </w:t>
      </w:r>
      <w:r w:rsidRPr="00CA0ACA">
        <w:t>2(1) and (2) of which provide as follows:</w:t>
      </w:r>
    </w:p>
    <w:p w:rsidR="00905000" w:rsidRPr="00CA0ACA" w:rsidRDefault="00905000" w:rsidP="00226B2B">
      <w:pPr>
        <w:pStyle w:val="EndNotessubpara"/>
      </w:pPr>
      <w:r w:rsidRPr="00CA0ACA">
        <w:tab/>
        <w:t>(1)</w:t>
      </w:r>
      <w:r w:rsidRPr="00CA0ACA">
        <w:tab/>
        <w:t xml:space="preserve">In this Act, </w:t>
      </w:r>
      <w:r w:rsidRPr="00CA0ACA">
        <w:rPr>
          <w:b/>
          <w:i/>
        </w:rPr>
        <w:t xml:space="preserve">commencing time </w:t>
      </w:r>
      <w:r w:rsidRPr="00CA0ACA">
        <w:t xml:space="preserve">means the time when the </w:t>
      </w:r>
      <w:r w:rsidRPr="00CA0ACA">
        <w:rPr>
          <w:i/>
        </w:rPr>
        <w:t>Public Service Act 1999</w:t>
      </w:r>
      <w:r w:rsidRPr="00CA0ACA">
        <w:t xml:space="preserve"> commences.</w:t>
      </w:r>
    </w:p>
    <w:p w:rsidR="00905000" w:rsidRPr="00CA0ACA" w:rsidRDefault="00905000" w:rsidP="00226B2B">
      <w:pPr>
        <w:pStyle w:val="EndNotessubpara"/>
      </w:pPr>
      <w:r w:rsidRPr="00CA0ACA">
        <w:tab/>
        <w:t>(2)</w:t>
      </w:r>
      <w:r w:rsidRPr="00CA0ACA">
        <w:tab/>
        <w:t>Subject to this section, this Act commences at the commencing time.</w:t>
      </w:r>
    </w:p>
    <w:p w:rsidR="00905000" w:rsidRPr="00CA0ACA" w:rsidRDefault="00905000" w:rsidP="00226B2B">
      <w:pPr>
        <w:pStyle w:val="EndNotespara"/>
      </w:pPr>
      <w:r w:rsidRPr="00CA0ACA">
        <w:rPr>
          <w:i/>
        </w:rPr>
        <w:t>(b)</w:t>
      </w:r>
      <w:r w:rsidRPr="00CA0ACA">
        <w:tab/>
        <w:t xml:space="preserve">The </w:t>
      </w:r>
      <w:r w:rsidRPr="00CA0ACA">
        <w:rPr>
          <w:i/>
        </w:rPr>
        <w:t xml:space="preserve">Commonwealth Authorities and Companies Act 1997 </w:t>
      </w:r>
      <w:r w:rsidRPr="00CA0ACA">
        <w:t>was amended by Schedule</w:t>
      </w:r>
      <w:r w:rsidR="00CA0ACA">
        <w:t> </w:t>
      </w:r>
      <w:r w:rsidRPr="00CA0ACA">
        <w:t>5 (items</w:t>
      </w:r>
      <w:r w:rsidR="00CA0ACA">
        <w:t> </w:t>
      </w:r>
      <w:r w:rsidRPr="00CA0ACA">
        <w:t xml:space="preserve">2–12) only of the </w:t>
      </w:r>
      <w:r w:rsidRPr="00CA0ACA">
        <w:rPr>
          <w:i/>
        </w:rPr>
        <w:t>Corporate Law Economic Reform Program Act 1999</w:t>
      </w:r>
      <w:r w:rsidRPr="00CA0ACA">
        <w:t>, subsection</w:t>
      </w:r>
      <w:r w:rsidR="00CA0ACA">
        <w:t> </w:t>
      </w:r>
      <w:r w:rsidRPr="00CA0ACA">
        <w:t>2(2) of which provides as follows:</w:t>
      </w:r>
    </w:p>
    <w:p w:rsidR="00905000" w:rsidRPr="00CA0ACA" w:rsidRDefault="00905000" w:rsidP="00226B2B">
      <w:pPr>
        <w:pStyle w:val="EndNotessubpara"/>
      </w:pPr>
      <w:r w:rsidRPr="00CA0ACA">
        <w:tab/>
        <w:t>(2)</w:t>
      </w:r>
      <w:r w:rsidRPr="00CA0ACA">
        <w:tab/>
        <w:t>The following provisions commence on a day or days to be fixed by Proclamation:</w:t>
      </w:r>
    </w:p>
    <w:p w:rsidR="00905000" w:rsidRPr="00CA0ACA" w:rsidRDefault="00905000" w:rsidP="00226B2B">
      <w:pPr>
        <w:pStyle w:val="EndNotessubsubpara"/>
      </w:pPr>
      <w:r w:rsidRPr="00CA0ACA">
        <w:tab/>
        <w:t>(a)</w:t>
      </w:r>
      <w:r w:rsidRPr="00CA0ACA">
        <w:tab/>
        <w:t>section</w:t>
      </w:r>
      <w:r w:rsidR="00CA0ACA">
        <w:t> </w:t>
      </w:r>
      <w:r w:rsidRPr="00CA0ACA">
        <w:t>3;</w:t>
      </w:r>
    </w:p>
    <w:p w:rsidR="00905000" w:rsidRPr="00CA0ACA" w:rsidRDefault="00905000" w:rsidP="00226B2B">
      <w:pPr>
        <w:pStyle w:val="EndNotessubsubpara"/>
      </w:pPr>
      <w:r w:rsidRPr="00CA0ACA">
        <w:tab/>
        <w:t>(b)</w:t>
      </w:r>
      <w:r w:rsidRPr="00CA0ACA">
        <w:tab/>
        <w:t>the items in Schedules</w:t>
      </w:r>
      <w:r w:rsidR="00CA0ACA">
        <w:t> </w:t>
      </w:r>
      <w:r w:rsidRPr="00CA0ACA">
        <w:t>1 to 7 (other than item</w:t>
      </w:r>
      <w:r w:rsidR="00CA0ACA">
        <w:t> </w:t>
      </w:r>
      <w:r w:rsidRPr="00CA0ACA">
        <w:t>18 of Schedule</w:t>
      </w:r>
      <w:r w:rsidR="00CA0ACA">
        <w:t> </w:t>
      </w:r>
      <w:r w:rsidRPr="00CA0ACA">
        <w:t>7);</w:t>
      </w:r>
    </w:p>
    <w:p w:rsidR="00905000" w:rsidRPr="00CA0ACA" w:rsidRDefault="00905000" w:rsidP="00226B2B">
      <w:pPr>
        <w:pStyle w:val="EndNotessubsubpara"/>
      </w:pPr>
      <w:r w:rsidRPr="00CA0ACA">
        <w:tab/>
        <w:t>(c)</w:t>
      </w:r>
      <w:r w:rsidRPr="00CA0ACA">
        <w:tab/>
        <w:t>the items in Schedules</w:t>
      </w:r>
      <w:r w:rsidR="00CA0ACA">
        <w:t> </w:t>
      </w:r>
      <w:r w:rsidRPr="00CA0ACA">
        <w:t>10, 11 and 12.</w:t>
      </w:r>
    </w:p>
    <w:p w:rsidR="00905000" w:rsidRPr="00CA0ACA" w:rsidRDefault="00905000" w:rsidP="00226B2B">
      <w:pPr>
        <w:pStyle w:val="EndNotespara"/>
      </w:pPr>
      <w:r w:rsidRPr="00CA0ACA">
        <w:rPr>
          <w:i/>
        </w:rPr>
        <w:t>(c)</w:t>
      </w:r>
      <w:r w:rsidRPr="00CA0ACA">
        <w:tab/>
        <w:t xml:space="preserve">The </w:t>
      </w:r>
      <w:r w:rsidRPr="00CA0ACA">
        <w:rPr>
          <w:i/>
        </w:rPr>
        <w:t xml:space="preserve">Corporate Law Economic Reform Program Act 1999 </w:t>
      </w:r>
      <w:r w:rsidRPr="00CA0ACA">
        <w:t xml:space="preserve">was amended by </w:t>
      </w:r>
      <w:r w:rsidR="00226B2B" w:rsidRPr="00CA0ACA">
        <w:t>Schedule</w:t>
      </w:r>
      <w:r w:rsidR="00CA0ACA">
        <w:t> </w:t>
      </w:r>
      <w:r w:rsidRPr="00CA0ACA">
        <w:t>1 (item</w:t>
      </w:r>
      <w:r w:rsidR="00CA0ACA">
        <w:t> </w:t>
      </w:r>
      <w:r w:rsidRPr="00CA0ACA">
        <w:t xml:space="preserve">339) only of the </w:t>
      </w:r>
      <w:r w:rsidRPr="00CA0ACA">
        <w:rPr>
          <w:i/>
        </w:rPr>
        <w:t>Public Employment (Consequential and Transitional) Amendment Act 1999</w:t>
      </w:r>
      <w:r w:rsidRPr="00CA0ACA">
        <w:t>, subsections</w:t>
      </w:r>
      <w:r w:rsidR="00CA0ACA">
        <w:t> </w:t>
      </w:r>
      <w:r w:rsidRPr="00CA0ACA">
        <w:t>2(1) and (2) of which provide as follows:</w:t>
      </w:r>
    </w:p>
    <w:p w:rsidR="00905000" w:rsidRPr="00CA0ACA" w:rsidRDefault="00905000" w:rsidP="00226B2B">
      <w:pPr>
        <w:pStyle w:val="EndNotessubpara"/>
      </w:pPr>
      <w:r w:rsidRPr="00CA0ACA">
        <w:tab/>
        <w:t>(1)</w:t>
      </w:r>
      <w:r w:rsidRPr="00CA0ACA">
        <w:tab/>
        <w:t xml:space="preserve">In this Act, </w:t>
      </w:r>
      <w:r w:rsidRPr="00CA0ACA">
        <w:rPr>
          <w:b/>
          <w:i/>
        </w:rPr>
        <w:t xml:space="preserve">commencing time </w:t>
      </w:r>
      <w:r w:rsidRPr="00CA0ACA">
        <w:t xml:space="preserve">means the time when the </w:t>
      </w:r>
      <w:r w:rsidRPr="00CA0ACA">
        <w:rPr>
          <w:i/>
        </w:rPr>
        <w:t>Public Service Act 1999</w:t>
      </w:r>
      <w:r w:rsidRPr="00CA0ACA">
        <w:t xml:space="preserve"> commences.</w:t>
      </w:r>
    </w:p>
    <w:p w:rsidR="00905000" w:rsidRPr="00CA0ACA" w:rsidRDefault="00905000" w:rsidP="00226B2B">
      <w:pPr>
        <w:pStyle w:val="EndNotessubpara"/>
      </w:pPr>
      <w:r w:rsidRPr="00CA0ACA">
        <w:tab/>
        <w:t>(2)</w:t>
      </w:r>
      <w:r w:rsidRPr="00CA0ACA">
        <w:tab/>
        <w:t>Subject to this section, this Act commences at the commencing time.</w:t>
      </w:r>
    </w:p>
    <w:p w:rsidR="00905000" w:rsidRPr="00CA0ACA" w:rsidRDefault="00905000" w:rsidP="00226B2B">
      <w:pPr>
        <w:pStyle w:val="EndNotespara"/>
      </w:pPr>
      <w:r w:rsidRPr="00CA0ACA">
        <w:rPr>
          <w:i/>
          <w:color w:val="000000"/>
        </w:rPr>
        <w:t>(d)</w:t>
      </w:r>
      <w:r w:rsidRPr="00CA0ACA">
        <w:rPr>
          <w:color w:val="000000"/>
        </w:rPr>
        <w:tab/>
        <w:t xml:space="preserve">The </w:t>
      </w:r>
      <w:r w:rsidRPr="00CA0ACA">
        <w:rPr>
          <w:i/>
        </w:rPr>
        <w:t>Public Employment (Consequential and Transitional) Amendment Act 1999</w:t>
      </w:r>
      <w:r w:rsidRPr="00CA0ACA">
        <w:t xml:space="preserve"> was amended by Schedule</w:t>
      </w:r>
      <w:r w:rsidR="00CA0ACA">
        <w:t> </w:t>
      </w:r>
      <w:r w:rsidRPr="00CA0ACA">
        <w:t>2 (items</w:t>
      </w:r>
      <w:r w:rsidR="00CA0ACA">
        <w:t> </w:t>
      </w:r>
      <w:r w:rsidRPr="00CA0ACA">
        <w:t xml:space="preserve">21 and 22) only of </w:t>
      </w:r>
      <w:r w:rsidRPr="00CA0ACA">
        <w:rPr>
          <w:color w:val="000000"/>
        </w:rPr>
        <w:t xml:space="preserve">the </w:t>
      </w:r>
      <w:r w:rsidRPr="00CA0ACA">
        <w:rPr>
          <w:i/>
        </w:rPr>
        <w:t>Statute Law Revision Act 2002</w:t>
      </w:r>
      <w:r w:rsidRPr="00CA0ACA">
        <w:rPr>
          <w:color w:val="000000"/>
        </w:rPr>
        <w:t>, subsection</w:t>
      </w:r>
      <w:r w:rsidR="00CA0ACA">
        <w:rPr>
          <w:color w:val="000000"/>
        </w:rPr>
        <w:t> </w:t>
      </w:r>
      <w:r w:rsidRPr="00CA0ACA">
        <w:rPr>
          <w:color w:val="000000"/>
        </w:rPr>
        <w:t>2(1) (items</w:t>
      </w:r>
      <w:r w:rsidR="00CA0ACA">
        <w:rPr>
          <w:color w:val="000000"/>
        </w:rPr>
        <w:t> </w:t>
      </w:r>
      <w:r w:rsidRPr="00CA0ACA">
        <w:rPr>
          <w:color w:val="000000"/>
        </w:rPr>
        <w:t>50 and 51) of which provides as follows:</w:t>
      </w:r>
    </w:p>
    <w:p w:rsidR="004A15C8" w:rsidRPr="00CA0ACA" w:rsidRDefault="004A15C8" w:rsidP="004A15C8">
      <w:pPr>
        <w:pStyle w:val="EndNotessubpara"/>
      </w:pPr>
      <w:r w:rsidRPr="00CA0ACA">
        <w:tab/>
        <w:t>(1)</w:t>
      </w:r>
      <w:r w:rsidRPr="00CA0ACA">
        <w:tab/>
        <w:t>Each provision of this Act specified in column 1 of the table commences, or is taken to have commenced, on the day or at the time specified in column 2 of the table.</w:t>
      </w:r>
    </w:p>
    <w:p w:rsidR="00905000" w:rsidRPr="00CA0ACA" w:rsidRDefault="00905000" w:rsidP="006A478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05000" w:rsidRPr="00CA0ACA">
        <w:trPr>
          <w:cantSplit/>
          <w:tblHeader/>
        </w:trPr>
        <w:tc>
          <w:tcPr>
            <w:tcW w:w="7111" w:type="dxa"/>
            <w:gridSpan w:val="3"/>
            <w:tcBorders>
              <w:top w:val="single" w:sz="12" w:space="0" w:color="auto"/>
              <w:left w:val="nil"/>
              <w:bottom w:val="single" w:sz="6" w:space="0" w:color="auto"/>
              <w:right w:val="nil"/>
            </w:tcBorders>
          </w:tcPr>
          <w:p w:rsidR="00905000" w:rsidRPr="00CA0ACA" w:rsidRDefault="00905000" w:rsidP="00905000">
            <w:pPr>
              <w:pStyle w:val="Tabletext"/>
              <w:keepNext/>
              <w:rPr>
                <w:rFonts w:ascii="Arial" w:hAnsi="Arial" w:cs="Arial"/>
                <w:b/>
                <w:color w:val="000000"/>
                <w:sz w:val="16"/>
              </w:rPr>
            </w:pPr>
            <w:r w:rsidRPr="00CA0ACA">
              <w:rPr>
                <w:rFonts w:ascii="Arial" w:hAnsi="Arial" w:cs="Arial"/>
                <w:b/>
                <w:color w:val="000000"/>
                <w:sz w:val="16"/>
              </w:rPr>
              <w:t>Commencement information</w:t>
            </w:r>
          </w:p>
        </w:tc>
      </w:tr>
      <w:tr w:rsidR="00905000" w:rsidRPr="00CA0ACA">
        <w:trPr>
          <w:cantSplit/>
          <w:tblHeader/>
        </w:trPr>
        <w:tc>
          <w:tcPr>
            <w:tcW w:w="1701" w:type="dxa"/>
            <w:tcBorders>
              <w:top w:val="single" w:sz="6" w:space="0" w:color="auto"/>
              <w:left w:val="nil"/>
              <w:bottom w:val="single" w:sz="2" w:space="0" w:color="auto"/>
              <w:right w:val="nil"/>
            </w:tcBorders>
            <w:shd w:val="clear" w:color="auto" w:fill="auto"/>
          </w:tcPr>
          <w:p w:rsidR="00905000" w:rsidRPr="00CA0ACA" w:rsidRDefault="00905000" w:rsidP="00905000">
            <w:pPr>
              <w:pStyle w:val="Tabletext"/>
              <w:keepNext/>
              <w:rPr>
                <w:rFonts w:ascii="Arial" w:hAnsi="Arial" w:cs="Arial"/>
                <w:b/>
                <w:color w:val="000000"/>
                <w:sz w:val="16"/>
              </w:rPr>
            </w:pPr>
            <w:r w:rsidRPr="00CA0ACA">
              <w:rPr>
                <w:rFonts w:ascii="Arial" w:hAnsi="Arial" w:cs="Arial"/>
                <w:b/>
                <w:color w:val="000000"/>
                <w:sz w:val="16"/>
              </w:rPr>
              <w:t>Column 1</w:t>
            </w:r>
          </w:p>
        </w:tc>
        <w:tc>
          <w:tcPr>
            <w:tcW w:w="3828" w:type="dxa"/>
            <w:tcBorders>
              <w:top w:val="single" w:sz="6" w:space="0" w:color="auto"/>
              <w:left w:val="nil"/>
              <w:bottom w:val="single" w:sz="2" w:space="0" w:color="auto"/>
              <w:right w:val="nil"/>
            </w:tcBorders>
            <w:shd w:val="clear" w:color="auto" w:fill="auto"/>
          </w:tcPr>
          <w:p w:rsidR="00905000" w:rsidRPr="00CA0ACA" w:rsidRDefault="00905000" w:rsidP="00905000">
            <w:pPr>
              <w:pStyle w:val="Tabletext"/>
              <w:keepNext/>
              <w:rPr>
                <w:rFonts w:ascii="Arial" w:hAnsi="Arial" w:cs="Arial"/>
                <w:b/>
                <w:color w:val="000000"/>
                <w:sz w:val="16"/>
              </w:rPr>
            </w:pPr>
            <w:r w:rsidRPr="00CA0ACA">
              <w:rPr>
                <w:rFonts w:ascii="Arial" w:hAnsi="Arial" w:cs="Arial"/>
                <w:b/>
                <w:color w:val="000000"/>
                <w:sz w:val="16"/>
              </w:rPr>
              <w:t>Column 2</w:t>
            </w:r>
          </w:p>
        </w:tc>
        <w:tc>
          <w:tcPr>
            <w:tcW w:w="1582" w:type="dxa"/>
            <w:tcBorders>
              <w:top w:val="single" w:sz="6" w:space="0" w:color="auto"/>
              <w:left w:val="nil"/>
              <w:bottom w:val="single" w:sz="2" w:space="0" w:color="auto"/>
              <w:right w:val="nil"/>
            </w:tcBorders>
            <w:shd w:val="clear" w:color="auto" w:fill="auto"/>
          </w:tcPr>
          <w:p w:rsidR="00905000" w:rsidRPr="00CA0ACA" w:rsidRDefault="00905000" w:rsidP="00905000">
            <w:pPr>
              <w:pStyle w:val="Tabletext"/>
              <w:keepNext/>
              <w:rPr>
                <w:rFonts w:ascii="Arial" w:hAnsi="Arial" w:cs="Arial"/>
                <w:b/>
                <w:color w:val="000000"/>
                <w:sz w:val="16"/>
              </w:rPr>
            </w:pPr>
            <w:r w:rsidRPr="00CA0ACA">
              <w:rPr>
                <w:rFonts w:ascii="Arial" w:hAnsi="Arial" w:cs="Arial"/>
                <w:b/>
                <w:color w:val="000000"/>
                <w:sz w:val="16"/>
              </w:rPr>
              <w:t>Column 3</w:t>
            </w:r>
          </w:p>
        </w:tc>
      </w:tr>
      <w:tr w:rsidR="00905000" w:rsidRPr="00CA0ACA" w:rsidTr="006E392D">
        <w:trPr>
          <w:cantSplit/>
          <w:tblHeader/>
        </w:trPr>
        <w:tc>
          <w:tcPr>
            <w:tcW w:w="1701" w:type="dxa"/>
            <w:tcBorders>
              <w:top w:val="single" w:sz="2" w:space="0" w:color="auto"/>
              <w:left w:val="nil"/>
              <w:bottom w:val="single" w:sz="12" w:space="0" w:color="auto"/>
              <w:right w:val="nil"/>
            </w:tcBorders>
          </w:tcPr>
          <w:p w:rsidR="00905000" w:rsidRPr="00CA0ACA" w:rsidRDefault="00905000" w:rsidP="00905000">
            <w:pPr>
              <w:pStyle w:val="Tabletext"/>
              <w:keepNext/>
              <w:rPr>
                <w:rFonts w:ascii="Arial" w:hAnsi="Arial" w:cs="Arial"/>
                <w:b/>
                <w:color w:val="000000"/>
                <w:sz w:val="16"/>
              </w:rPr>
            </w:pPr>
            <w:r w:rsidRPr="00CA0ACA">
              <w:rPr>
                <w:rFonts w:ascii="Arial" w:hAnsi="Arial" w:cs="Arial"/>
                <w:b/>
                <w:color w:val="000000"/>
                <w:sz w:val="16"/>
              </w:rPr>
              <w:t>Provision(s)</w:t>
            </w:r>
          </w:p>
        </w:tc>
        <w:tc>
          <w:tcPr>
            <w:tcW w:w="3828" w:type="dxa"/>
            <w:tcBorders>
              <w:top w:val="single" w:sz="2" w:space="0" w:color="auto"/>
              <w:left w:val="nil"/>
              <w:bottom w:val="single" w:sz="12" w:space="0" w:color="auto"/>
              <w:right w:val="nil"/>
            </w:tcBorders>
          </w:tcPr>
          <w:p w:rsidR="00905000" w:rsidRPr="00CA0ACA" w:rsidRDefault="00905000" w:rsidP="00905000">
            <w:pPr>
              <w:pStyle w:val="Tabletext"/>
              <w:keepNext/>
              <w:rPr>
                <w:rFonts w:ascii="Arial" w:hAnsi="Arial" w:cs="Arial"/>
                <w:b/>
                <w:color w:val="000000"/>
                <w:sz w:val="16"/>
              </w:rPr>
            </w:pPr>
            <w:r w:rsidRPr="00CA0ACA">
              <w:rPr>
                <w:rFonts w:ascii="Arial" w:hAnsi="Arial" w:cs="Arial"/>
                <w:b/>
                <w:color w:val="000000"/>
                <w:sz w:val="16"/>
              </w:rPr>
              <w:t>Commencement</w:t>
            </w:r>
          </w:p>
        </w:tc>
        <w:tc>
          <w:tcPr>
            <w:tcW w:w="1582" w:type="dxa"/>
            <w:tcBorders>
              <w:top w:val="single" w:sz="2" w:space="0" w:color="auto"/>
              <w:left w:val="nil"/>
              <w:bottom w:val="single" w:sz="12" w:space="0" w:color="auto"/>
              <w:right w:val="nil"/>
            </w:tcBorders>
          </w:tcPr>
          <w:p w:rsidR="00905000" w:rsidRPr="00CA0ACA" w:rsidRDefault="00905000" w:rsidP="00905000">
            <w:pPr>
              <w:pStyle w:val="Tabletext"/>
              <w:keepNext/>
              <w:rPr>
                <w:rFonts w:ascii="Arial" w:hAnsi="Arial" w:cs="Arial"/>
                <w:b/>
                <w:color w:val="000000"/>
                <w:sz w:val="16"/>
              </w:rPr>
            </w:pPr>
            <w:r w:rsidRPr="00CA0ACA">
              <w:rPr>
                <w:rFonts w:ascii="Arial" w:hAnsi="Arial" w:cs="Arial"/>
                <w:b/>
                <w:color w:val="000000"/>
                <w:sz w:val="16"/>
              </w:rPr>
              <w:t>Date/Details</w:t>
            </w:r>
          </w:p>
        </w:tc>
      </w:tr>
      <w:tr w:rsidR="00905000" w:rsidRPr="00CA0ACA">
        <w:trPr>
          <w:cantSplit/>
        </w:trPr>
        <w:tc>
          <w:tcPr>
            <w:tcW w:w="1701" w:type="dxa"/>
            <w:tcBorders>
              <w:top w:val="single" w:sz="12" w:space="0" w:color="auto"/>
              <w:left w:val="nil"/>
              <w:bottom w:val="single" w:sz="2" w:space="0" w:color="auto"/>
              <w:right w:val="nil"/>
            </w:tcBorders>
            <w:shd w:val="clear" w:color="auto" w:fill="auto"/>
          </w:tcPr>
          <w:p w:rsidR="00905000" w:rsidRPr="00CA0ACA" w:rsidRDefault="00905000" w:rsidP="00905000">
            <w:pPr>
              <w:pStyle w:val="Tabletext"/>
              <w:rPr>
                <w:rFonts w:ascii="Arial" w:hAnsi="Arial" w:cs="Arial"/>
                <w:color w:val="000000"/>
                <w:sz w:val="16"/>
              </w:rPr>
            </w:pPr>
            <w:r w:rsidRPr="00CA0ACA">
              <w:rPr>
                <w:rFonts w:ascii="Arial" w:hAnsi="Arial" w:cs="Arial"/>
                <w:color w:val="000000"/>
                <w:sz w:val="16"/>
              </w:rPr>
              <w:t xml:space="preserve">50.  </w:t>
            </w:r>
            <w:r w:rsidR="00226B2B" w:rsidRPr="00CA0ACA">
              <w:rPr>
                <w:rFonts w:ascii="Arial" w:hAnsi="Arial" w:cs="Arial"/>
                <w:color w:val="000000"/>
                <w:sz w:val="16"/>
              </w:rPr>
              <w:t>Schedule</w:t>
            </w:r>
            <w:r w:rsidR="00CA0ACA">
              <w:rPr>
                <w:rFonts w:ascii="Arial" w:hAnsi="Arial" w:cs="Arial"/>
                <w:color w:val="000000"/>
                <w:sz w:val="16"/>
              </w:rPr>
              <w:t> </w:t>
            </w:r>
            <w:r w:rsidRPr="00CA0ACA">
              <w:rPr>
                <w:rFonts w:ascii="Arial" w:hAnsi="Arial" w:cs="Arial"/>
                <w:color w:val="000000"/>
                <w:sz w:val="16"/>
              </w:rPr>
              <w:t>2, item</w:t>
            </w:r>
            <w:r w:rsidR="00CA0ACA">
              <w:rPr>
                <w:rFonts w:ascii="Arial" w:hAnsi="Arial" w:cs="Arial"/>
                <w:color w:val="000000"/>
                <w:sz w:val="16"/>
              </w:rPr>
              <w:t> </w:t>
            </w:r>
            <w:r w:rsidRPr="00CA0ACA">
              <w:rPr>
                <w:rFonts w:ascii="Arial" w:hAnsi="Arial" w:cs="Arial"/>
                <w:color w:val="000000"/>
                <w:sz w:val="16"/>
              </w:rPr>
              <w:t>21</w:t>
            </w:r>
          </w:p>
        </w:tc>
        <w:tc>
          <w:tcPr>
            <w:tcW w:w="3828" w:type="dxa"/>
            <w:tcBorders>
              <w:top w:val="single" w:sz="12" w:space="0" w:color="auto"/>
              <w:left w:val="nil"/>
              <w:bottom w:val="single" w:sz="2" w:space="0" w:color="auto"/>
              <w:right w:val="nil"/>
            </w:tcBorders>
            <w:shd w:val="clear" w:color="auto" w:fill="auto"/>
          </w:tcPr>
          <w:p w:rsidR="00905000" w:rsidRPr="00CA0ACA" w:rsidRDefault="00905000" w:rsidP="00905000">
            <w:pPr>
              <w:pStyle w:val="Tabletext"/>
              <w:rPr>
                <w:rFonts w:ascii="Arial" w:hAnsi="Arial" w:cs="Arial"/>
                <w:color w:val="000000"/>
                <w:sz w:val="16"/>
              </w:rPr>
            </w:pPr>
            <w:r w:rsidRPr="00CA0ACA">
              <w:rPr>
                <w:rFonts w:ascii="Arial" w:hAnsi="Arial" w:cs="Arial"/>
                <w:color w:val="000000"/>
                <w:sz w:val="16"/>
              </w:rPr>
              <w:t xml:space="preserve">Immediately after the time specified in the </w:t>
            </w:r>
            <w:r w:rsidRPr="00CA0ACA">
              <w:rPr>
                <w:rFonts w:ascii="Arial" w:hAnsi="Arial" w:cs="Arial"/>
                <w:i/>
                <w:color w:val="000000"/>
                <w:sz w:val="16"/>
              </w:rPr>
              <w:t>Public Employment (Consequential and Transitional) Amendment Act 1999</w:t>
            </w:r>
            <w:r w:rsidRPr="00CA0ACA">
              <w:rPr>
                <w:rFonts w:ascii="Arial" w:hAnsi="Arial" w:cs="Arial"/>
                <w:color w:val="000000"/>
                <w:sz w:val="16"/>
              </w:rPr>
              <w:t xml:space="preserve"> for the commencement of item</w:t>
            </w:r>
            <w:r w:rsidR="00CA0ACA">
              <w:rPr>
                <w:rFonts w:ascii="Arial" w:hAnsi="Arial" w:cs="Arial"/>
                <w:color w:val="000000"/>
                <w:sz w:val="16"/>
              </w:rPr>
              <w:t> </w:t>
            </w:r>
            <w:r w:rsidRPr="00CA0ACA">
              <w:rPr>
                <w:rFonts w:ascii="Arial" w:hAnsi="Arial" w:cs="Arial"/>
                <w:color w:val="000000"/>
                <w:sz w:val="16"/>
              </w:rPr>
              <w:t xml:space="preserve">339 of </w:t>
            </w:r>
            <w:r w:rsidR="00226B2B" w:rsidRPr="00CA0ACA">
              <w:rPr>
                <w:rFonts w:ascii="Arial" w:hAnsi="Arial" w:cs="Arial"/>
                <w:color w:val="000000"/>
                <w:sz w:val="16"/>
              </w:rPr>
              <w:t>Schedule</w:t>
            </w:r>
            <w:r w:rsidR="00CA0ACA">
              <w:rPr>
                <w:rFonts w:ascii="Arial" w:hAnsi="Arial" w:cs="Arial"/>
                <w:color w:val="000000"/>
                <w:sz w:val="16"/>
              </w:rPr>
              <w:t> </w:t>
            </w:r>
            <w:r w:rsidRPr="00CA0ACA">
              <w:rPr>
                <w:rFonts w:ascii="Arial" w:hAnsi="Arial" w:cs="Arial"/>
                <w:color w:val="000000"/>
                <w:sz w:val="16"/>
              </w:rPr>
              <w:t>1 to that Act</w:t>
            </w:r>
          </w:p>
        </w:tc>
        <w:tc>
          <w:tcPr>
            <w:tcW w:w="1582" w:type="dxa"/>
            <w:tcBorders>
              <w:top w:val="single" w:sz="12" w:space="0" w:color="auto"/>
              <w:left w:val="nil"/>
              <w:bottom w:val="single" w:sz="2" w:space="0" w:color="auto"/>
              <w:right w:val="nil"/>
            </w:tcBorders>
            <w:shd w:val="clear" w:color="auto" w:fill="auto"/>
          </w:tcPr>
          <w:p w:rsidR="00905000" w:rsidRPr="00CA0ACA" w:rsidRDefault="00905000" w:rsidP="00905000">
            <w:pPr>
              <w:pStyle w:val="Tabletext"/>
              <w:rPr>
                <w:rFonts w:ascii="Arial" w:hAnsi="Arial" w:cs="Arial"/>
                <w:color w:val="000000"/>
                <w:sz w:val="16"/>
              </w:rPr>
            </w:pPr>
            <w:r w:rsidRPr="00CA0ACA">
              <w:rPr>
                <w:rFonts w:ascii="Arial" w:hAnsi="Arial" w:cs="Arial"/>
                <w:color w:val="000000"/>
                <w:sz w:val="16"/>
              </w:rPr>
              <w:t>5</w:t>
            </w:r>
            <w:r w:rsidR="00CA0ACA">
              <w:rPr>
                <w:rFonts w:ascii="Arial" w:hAnsi="Arial" w:cs="Arial"/>
                <w:color w:val="000000"/>
                <w:sz w:val="16"/>
              </w:rPr>
              <w:t> </w:t>
            </w:r>
            <w:r w:rsidRPr="00CA0ACA">
              <w:rPr>
                <w:rFonts w:ascii="Arial" w:hAnsi="Arial" w:cs="Arial"/>
                <w:color w:val="000000"/>
                <w:sz w:val="16"/>
              </w:rPr>
              <w:t>December 1999</w:t>
            </w:r>
          </w:p>
        </w:tc>
      </w:tr>
      <w:tr w:rsidR="00905000" w:rsidRPr="00CA0ACA">
        <w:trPr>
          <w:cantSplit/>
        </w:trPr>
        <w:tc>
          <w:tcPr>
            <w:tcW w:w="1701" w:type="dxa"/>
            <w:tcBorders>
              <w:top w:val="single" w:sz="2" w:space="0" w:color="auto"/>
              <w:left w:val="nil"/>
              <w:bottom w:val="single" w:sz="2" w:space="0" w:color="auto"/>
              <w:right w:val="nil"/>
            </w:tcBorders>
            <w:shd w:val="clear" w:color="auto" w:fill="auto"/>
          </w:tcPr>
          <w:p w:rsidR="00905000" w:rsidRPr="00CA0ACA" w:rsidRDefault="00905000" w:rsidP="00905000">
            <w:pPr>
              <w:pStyle w:val="Tabletext"/>
              <w:rPr>
                <w:rFonts w:ascii="Arial" w:hAnsi="Arial" w:cs="Arial"/>
                <w:color w:val="000000"/>
                <w:sz w:val="16"/>
              </w:rPr>
            </w:pPr>
            <w:r w:rsidRPr="00CA0ACA">
              <w:rPr>
                <w:rFonts w:ascii="Arial" w:hAnsi="Arial" w:cs="Arial"/>
                <w:color w:val="000000"/>
                <w:sz w:val="16"/>
              </w:rPr>
              <w:t xml:space="preserve">51.  </w:t>
            </w:r>
            <w:r w:rsidR="00226B2B" w:rsidRPr="00CA0ACA">
              <w:rPr>
                <w:rFonts w:ascii="Arial" w:hAnsi="Arial" w:cs="Arial"/>
                <w:color w:val="000000"/>
                <w:sz w:val="16"/>
              </w:rPr>
              <w:t>Schedule</w:t>
            </w:r>
            <w:r w:rsidR="00CA0ACA">
              <w:rPr>
                <w:rFonts w:ascii="Arial" w:hAnsi="Arial" w:cs="Arial"/>
                <w:color w:val="000000"/>
                <w:sz w:val="16"/>
              </w:rPr>
              <w:t> </w:t>
            </w:r>
            <w:r w:rsidRPr="00CA0ACA">
              <w:rPr>
                <w:rFonts w:ascii="Arial" w:hAnsi="Arial" w:cs="Arial"/>
                <w:color w:val="000000"/>
                <w:sz w:val="16"/>
              </w:rPr>
              <w:t>2, item</w:t>
            </w:r>
            <w:r w:rsidR="00CA0ACA">
              <w:rPr>
                <w:rFonts w:ascii="Arial" w:hAnsi="Arial" w:cs="Arial"/>
                <w:color w:val="000000"/>
                <w:sz w:val="16"/>
              </w:rPr>
              <w:t> </w:t>
            </w:r>
            <w:r w:rsidRPr="00CA0ACA">
              <w:rPr>
                <w:rFonts w:ascii="Arial" w:hAnsi="Arial" w:cs="Arial"/>
                <w:color w:val="000000"/>
                <w:sz w:val="16"/>
              </w:rPr>
              <w:t>22</w:t>
            </w:r>
          </w:p>
        </w:tc>
        <w:tc>
          <w:tcPr>
            <w:tcW w:w="3828" w:type="dxa"/>
            <w:tcBorders>
              <w:top w:val="single" w:sz="2" w:space="0" w:color="auto"/>
              <w:left w:val="nil"/>
              <w:bottom w:val="single" w:sz="2" w:space="0" w:color="auto"/>
              <w:right w:val="nil"/>
            </w:tcBorders>
            <w:shd w:val="clear" w:color="auto" w:fill="auto"/>
          </w:tcPr>
          <w:p w:rsidR="00905000" w:rsidRPr="00CA0ACA" w:rsidRDefault="00905000" w:rsidP="00905000">
            <w:pPr>
              <w:pStyle w:val="Tabletext"/>
              <w:rPr>
                <w:rFonts w:ascii="Arial" w:hAnsi="Arial" w:cs="Arial"/>
                <w:color w:val="000000"/>
                <w:sz w:val="16"/>
              </w:rPr>
            </w:pPr>
            <w:r w:rsidRPr="00CA0ACA">
              <w:rPr>
                <w:rFonts w:ascii="Arial" w:hAnsi="Arial" w:cs="Arial"/>
                <w:color w:val="000000"/>
                <w:sz w:val="16"/>
              </w:rPr>
              <w:t xml:space="preserve">Immediately after the time specified in the </w:t>
            </w:r>
            <w:r w:rsidRPr="00CA0ACA">
              <w:rPr>
                <w:rFonts w:ascii="Arial" w:hAnsi="Arial" w:cs="Arial"/>
                <w:i/>
                <w:color w:val="000000"/>
                <w:sz w:val="16"/>
              </w:rPr>
              <w:t>Public Employment (Consequential and Transitional) Amendment Act 1999</w:t>
            </w:r>
            <w:r w:rsidRPr="00CA0ACA">
              <w:rPr>
                <w:rFonts w:ascii="Arial" w:hAnsi="Arial" w:cs="Arial"/>
                <w:color w:val="000000"/>
                <w:sz w:val="16"/>
              </w:rPr>
              <w:t xml:space="preserve"> for the commencement of item</w:t>
            </w:r>
            <w:r w:rsidR="00CA0ACA">
              <w:rPr>
                <w:rFonts w:ascii="Arial" w:hAnsi="Arial" w:cs="Arial"/>
                <w:color w:val="000000"/>
                <w:sz w:val="16"/>
              </w:rPr>
              <w:t> </w:t>
            </w:r>
            <w:r w:rsidRPr="00CA0ACA">
              <w:rPr>
                <w:rFonts w:ascii="Arial" w:hAnsi="Arial" w:cs="Arial"/>
                <w:color w:val="000000"/>
                <w:sz w:val="16"/>
              </w:rPr>
              <w:t xml:space="preserve">339 of </w:t>
            </w:r>
            <w:r w:rsidR="00226B2B" w:rsidRPr="00CA0ACA">
              <w:rPr>
                <w:rFonts w:ascii="Arial" w:hAnsi="Arial" w:cs="Arial"/>
                <w:color w:val="000000"/>
                <w:sz w:val="16"/>
              </w:rPr>
              <w:t>Schedule</w:t>
            </w:r>
            <w:r w:rsidR="00CA0ACA">
              <w:rPr>
                <w:rFonts w:ascii="Arial" w:hAnsi="Arial" w:cs="Arial"/>
                <w:color w:val="000000"/>
                <w:sz w:val="16"/>
              </w:rPr>
              <w:t> </w:t>
            </w:r>
            <w:r w:rsidRPr="00CA0ACA">
              <w:rPr>
                <w:rFonts w:ascii="Arial" w:hAnsi="Arial" w:cs="Arial"/>
                <w:color w:val="000000"/>
                <w:sz w:val="16"/>
              </w:rPr>
              <w:t>1 to that Act</w:t>
            </w:r>
          </w:p>
        </w:tc>
        <w:tc>
          <w:tcPr>
            <w:tcW w:w="1582" w:type="dxa"/>
            <w:tcBorders>
              <w:top w:val="single" w:sz="2" w:space="0" w:color="auto"/>
              <w:left w:val="nil"/>
              <w:bottom w:val="single" w:sz="2" w:space="0" w:color="auto"/>
              <w:right w:val="nil"/>
            </w:tcBorders>
            <w:shd w:val="clear" w:color="auto" w:fill="auto"/>
          </w:tcPr>
          <w:p w:rsidR="00905000" w:rsidRPr="00CA0ACA" w:rsidRDefault="00905000" w:rsidP="00905000">
            <w:pPr>
              <w:pStyle w:val="Tabletext"/>
              <w:rPr>
                <w:rFonts w:ascii="Arial" w:hAnsi="Arial" w:cs="Arial"/>
                <w:color w:val="000000"/>
                <w:sz w:val="16"/>
              </w:rPr>
            </w:pPr>
            <w:r w:rsidRPr="00CA0ACA">
              <w:rPr>
                <w:rFonts w:ascii="Arial" w:hAnsi="Arial" w:cs="Arial"/>
                <w:color w:val="000000"/>
                <w:sz w:val="16"/>
              </w:rPr>
              <w:t>5</w:t>
            </w:r>
            <w:r w:rsidR="00CA0ACA">
              <w:rPr>
                <w:rFonts w:ascii="Arial" w:hAnsi="Arial" w:cs="Arial"/>
                <w:color w:val="000000"/>
                <w:sz w:val="16"/>
              </w:rPr>
              <w:t> </w:t>
            </w:r>
            <w:r w:rsidRPr="00CA0ACA">
              <w:rPr>
                <w:rFonts w:ascii="Arial" w:hAnsi="Arial" w:cs="Arial"/>
                <w:color w:val="000000"/>
                <w:sz w:val="16"/>
              </w:rPr>
              <w:t>December 1999</w:t>
            </w:r>
          </w:p>
        </w:tc>
      </w:tr>
    </w:tbl>
    <w:p w:rsidR="00905000" w:rsidRPr="00CA0ACA" w:rsidRDefault="00905000" w:rsidP="00226B2B">
      <w:pPr>
        <w:pStyle w:val="EndNotespara"/>
      </w:pPr>
      <w:r w:rsidRPr="00CA0ACA">
        <w:rPr>
          <w:i/>
        </w:rPr>
        <w:lastRenderedPageBreak/>
        <w:t>(e)</w:t>
      </w:r>
      <w:r w:rsidRPr="00CA0ACA">
        <w:tab/>
        <w:t xml:space="preserve">The </w:t>
      </w:r>
      <w:r w:rsidRPr="00CA0ACA">
        <w:rPr>
          <w:i/>
        </w:rPr>
        <w:t>Commonwealth Authorities and Companies Act 1997</w:t>
      </w:r>
      <w:r w:rsidRPr="00CA0ACA">
        <w:t xml:space="preserve"> was amended by Schedule</w:t>
      </w:r>
      <w:r w:rsidR="00CA0ACA">
        <w:t> </w:t>
      </w:r>
      <w:r w:rsidRPr="00CA0ACA">
        <w:t>3 (items</w:t>
      </w:r>
      <w:r w:rsidR="00CA0ACA">
        <w:t> </w:t>
      </w:r>
      <w:r w:rsidRPr="00CA0ACA">
        <w:t xml:space="preserve">103–120) only of the </w:t>
      </w:r>
      <w:r w:rsidRPr="00CA0ACA">
        <w:rPr>
          <w:i/>
        </w:rPr>
        <w:t xml:space="preserve">Corporations (Repeals, </w:t>
      </w:r>
      <w:proofErr w:type="spellStart"/>
      <w:r w:rsidRPr="00CA0ACA">
        <w:rPr>
          <w:i/>
        </w:rPr>
        <w:t>Consequentials</w:t>
      </w:r>
      <w:proofErr w:type="spellEnd"/>
      <w:r w:rsidRPr="00CA0ACA">
        <w:rPr>
          <w:i/>
        </w:rPr>
        <w:t xml:space="preserve"> and </w:t>
      </w:r>
      <w:proofErr w:type="spellStart"/>
      <w:r w:rsidRPr="00CA0ACA">
        <w:rPr>
          <w:i/>
        </w:rPr>
        <w:t>Transitionals</w:t>
      </w:r>
      <w:proofErr w:type="spellEnd"/>
      <w:r w:rsidRPr="00CA0ACA">
        <w:rPr>
          <w:i/>
        </w:rPr>
        <w:t>) Act 2001</w:t>
      </w:r>
      <w:r w:rsidRPr="00CA0ACA">
        <w:t>, subsection</w:t>
      </w:r>
      <w:r w:rsidR="00CA0ACA">
        <w:t> </w:t>
      </w:r>
      <w:r w:rsidRPr="00CA0ACA">
        <w:t>2(3) of which provides as follows:</w:t>
      </w:r>
    </w:p>
    <w:p w:rsidR="00905000" w:rsidRPr="00CA0ACA" w:rsidRDefault="00905000" w:rsidP="00226B2B">
      <w:pPr>
        <w:pStyle w:val="EndNotessubpara"/>
      </w:pPr>
      <w:r w:rsidRPr="00CA0ACA">
        <w:tab/>
        <w:t>(3)</w:t>
      </w:r>
      <w:r w:rsidRPr="00CA0ACA">
        <w:tab/>
        <w:t xml:space="preserve">Subject to </w:t>
      </w:r>
      <w:r w:rsidR="00CA0ACA">
        <w:t>subsections (</w:t>
      </w:r>
      <w:r w:rsidRPr="00CA0ACA">
        <w:t xml:space="preserve">4) to (10), </w:t>
      </w:r>
      <w:r w:rsidR="00226B2B" w:rsidRPr="00CA0ACA">
        <w:t>Schedule</w:t>
      </w:r>
      <w:r w:rsidR="00CA0ACA">
        <w:t> </w:t>
      </w:r>
      <w:r w:rsidRPr="00CA0ACA">
        <w:t xml:space="preserve">3 commences, or is taken to have commenced, at the same time as the </w:t>
      </w:r>
      <w:r w:rsidRPr="00CA0ACA">
        <w:rPr>
          <w:i/>
        </w:rPr>
        <w:t>Corporations Act 2001</w:t>
      </w:r>
      <w:r w:rsidRPr="00CA0ACA">
        <w:t>.</w:t>
      </w:r>
    </w:p>
    <w:p w:rsidR="00C21D80" w:rsidRPr="00CA0ACA" w:rsidRDefault="00C21D80" w:rsidP="00226B2B">
      <w:pPr>
        <w:pStyle w:val="EndNotespara"/>
      </w:pPr>
      <w:r w:rsidRPr="00CA0ACA">
        <w:rPr>
          <w:i/>
          <w:iCs/>
        </w:rPr>
        <w:t>(f)</w:t>
      </w:r>
      <w:r w:rsidRPr="00CA0ACA">
        <w:rPr>
          <w:iCs/>
        </w:rPr>
        <w:tab/>
      </w:r>
      <w:r w:rsidRPr="00CA0ACA">
        <w:t>Subsection</w:t>
      </w:r>
      <w:r w:rsidR="00CA0ACA">
        <w:t> </w:t>
      </w:r>
      <w:r w:rsidRPr="00CA0ACA">
        <w:t>2(1) (item</w:t>
      </w:r>
      <w:r w:rsidR="00CA0ACA">
        <w:t> </w:t>
      </w:r>
      <w:r w:rsidRPr="00CA0ACA">
        <w:t xml:space="preserve">5) of the </w:t>
      </w:r>
      <w:r w:rsidRPr="00CA0ACA">
        <w:rPr>
          <w:i/>
        </w:rPr>
        <w:t>Commonwealth Authorities and Companies Amendment Act 2008</w:t>
      </w:r>
      <w:r w:rsidRPr="00CA0ACA">
        <w:rPr>
          <w:i/>
          <w:iCs/>
        </w:rPr>
        <w:t xml:space="preserve"> </w:t>
      </w:r>
      <w:r w:rsidRPr="00CA0ACA">
        <w:t>provides as follows:</w:t>
      </w:r>
    </w:p>
    <w:p w:rsidR="008C6350" w:rsidRPr="00CA0ACA" w:rsidRDefault="008C6350" w:rsidP="00226B2B">
      <w:pPr>
        <w:pStyle w:val="EndNotessubpara"/>
      </w:pPr>
      <w:r w:rsidRPr="00CA0ACA">
        <w:tab/>
        <w:t>(1)</w:t>
      </w:r>
      <w:r w:rsidRPr="00CA0ACA">
        <w:tab/>
        <w:t>Each provision of this Act specified in column 1 of the table commences, or is taken to have commenced, in accordance with column 2 of the table. Any other statement in column 2 has effect according to its terms.</w:t>
      </w:r>
    </w:p>
    <w:p w:rsidR="008C6350" w:rsidRPr="00CA0ACA" w:rsidRDefault="008C6350" w:rsidP="006A4786">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8C6350" w:rsidRPr="00CA0ACA" w:rsidTr="00C732ED">
        <w:trPr>
          <w:tblHeader/>
        </w:trPr>
        <w:tc>
          <w:tcPr>
            <w:tcW w:w="1701" w:type="dxa"/>
            <w:tcBorders>
              <w:top w:val="single" w:sz="6" w:space="0" w:color="auto"/>
              <w:bottom w:val="single" w:sz="12" w:space="0" w:color="auto"/>
            </w:tcBorders>
            <w:shd w:val="clear" w:color="auto" w:fill="auto"/>
          </w:tcPr>
          <w:p w:rsidR="008C6350" w:rsidRPr="00CA0ACA" w:rsidRDefault="008C6350" w:rsidP="00AE4BED">
            <w:pPr>
              <w:pStyle w:val="Tabletext"/>
              <w:keepNext/>
              <w:rPr>
                <w:rFonts w:ascii="Arial" w:hAnsi="Arial" w:cs="Arial"/>
                <w:b/>
                <w:color w:val="000000"/>
                <w:sz w:val="16"/>
              </w:rPr>
            </w:pPr>
            <w:r w:rsidRPr="00CA0ACA">
              <w:rPr>
                <w:rFonts w:ascii="Arial" w:hAnsi="Arial" w:cs="Arial"/>
                <w:b/>
                <w:color w:val="000000"/>
                <w:sz w:val="16"/>
              </w:rPr>
              <w:t>Provision(s)</w:t>
            </w:r>
          </w:p>
        </w:tc>
        <w:tc>
          <w:tcPr>
            <w:tcW w:w="3828" w:type="dxa"/>
            <w:tcBorders>
              <w:top w:val="single" w:sz="6" w:space="0" w:color="auto"/>
              <w:bottom w:val="single" w:sz="12" w:space="0" w:color="auto"/>
            </w:tcBorders>
            <w:shd w:val="clear" w:color="auto" w:fill="auto"/>
          </w:tcPr>
          <w:p w:rsidR="008C6350" w:rsidRPr="00CA0ACA" w:rsidRDefault="008C6350" w:rsidP="00AE4BED">
            <w:pPr>
              <w:pStyle w:val="Tabletext"/>
              <w:keepNext/>
              <w:rPr>
                <w:rFonts w:ascii="Arial" w:hAnsi="Arial" w:cs="Arial"/>
                <w:b/>
                <w:color w:val="000000"/>
                <w:sz w:val="16"/>
              </w:rPr>
            </w:pPr>
            <w:r w:rsidRPr="00CA0ACA">
              <w:rPr>
                <w:rFonts w:ascii="Arial" w:hAnsi="Arial" w:cs="Arial"/>
                <w:b/>
                <w:color w:val="000000"/>
                <w:sz w:val="16"/>
              </w:rPr>
              <w:t>Commencement</w:t>
            </w:r>
          </w:p>
        </w:tc>
        <w:tc>
          <w:tcPr>
            <w:tcW w:w="1582" w:type="dxa"/>
            <w:tcBorders>
              <w:top w:val="single" w:sz="6" w:space="0" w:color="auto"/>
              <w:bottom w:val="single" w:sz="12" w:space="0" w:color="auto"/>
            </w:tcBorders>
            <w:shd w:val="clear" w:color="auto" w:fill="auto"/>
          </w:tcPr>
          <w:p w:rsidR="008C6350" w:rsidRPr="00CA0ACA" w:rsidRDefault="008C6350" w:rsidP="00AE4BED">
            <w:pPr>
              <w:pStyle w:val="Tabletext"/>
              <w:keepNext/>
              <w:rPr>
                <w:rFonts w:ascii="Arial" w:hAnsi="Arial" w:cs="Arial"/>
                <w:b/>
                <w:color w:val="000000"/>
                <w:sz w:val="16"/>
              </w:rPr>
            </w:pPr>
            <w:r w:rsidRPr="00CA0ACA">
              <w:rPr>
                <w:rFonts w:ascii="Arial" w:hAnsi="Arial" w:cs="Arial"/>
                <w:b/>
                <w:color w:val="000000"/>
                <w:sz w:val="16"/>
              </w:rPr>
              <w:t>Date/Details</w:t>
            </w:r>
          </w:p>
        </w:tc>
      </w:tr>
      <w:tr w:rsidR="008C6350" w:rsidRPr="00CA0ACA" w:rsidTr="00C732ED">
        <w:tc>
          <w:tcPr>
            <w:tcW w:w="1701" w:type="dxa"/>
            <w:tcBorders>
              <w:top w:val="single" w:sz="12" w:space="0" w:color="auto"/>
              <w:bottom w:val="single" w:sz="2" w:space="0" w:color="auto"/>
            </w:tcBorders>
            <w:shd w:val="clear" w:color="auto" w:fill="auto"/>
          </w:tcPr>
          <w:p w:rsidR="008C6350" w:rsidRPr="00CA0ACA" w:rsidRDefault="008C6350" w:rsidP="00AE4BED">
            <w:pPr>
              <w:pStyle w:val="Tabletext"/>
              <w:keepNext/>
              <w:rPr>
                <w:rFonts w:ascii="Arial" w:hAnsi="Arial" w:cs="Arial"/>
                <w:color w:val="000000"/>
                <w:sz w:val="16"/>
              </w:rPr>
            </w:pPr>
            <w:r w:rsidRPr="00CA0ACA">
              <w:rPr>
                <w:rFonts w:ascii="Arial" w:hAnsi="Arial" w:cs="Arial"/>
                <w:color w:val="000000"/>
                <w:sz w:val="16"/>
              </w:rPr>
              <w:t>5. Schedule</w:t>
            </w:r>
            <w:r w:rsidR="00CA0ACA">
              <w:rPr>
                <w:rFonts w:ascii="Arial" w:hAnsi="Arial" w:cs="Arial"/>
                <w:color w:val="000000"/>
                <w:sz w:val="16"/>
              </w:rPr>
              <w:t> </w:t>
            </w:r>
            <w:r w:rsidRPr="00CA0ACA">
              <w:rPr>
                <w:rFonts w:ascii="Arial" w:hAnsi="Arial" w:cs="Arial"/>
                <w:color w:val="000000"/>
                <w:sz w:val="16"/>
              </w:rPr>
              <w:t>1, items</w:t>
            </w:r>
            <w:r w:rsidR="00CA0ACA">
              <w:rPr>
                <w:rFonts w:ascii="Arial" w:hAnsi="Arial" w:cs="Arial"/>
                <w:color w:val="000000"/>
                <w:sz w:val="16"/>
              </w:rPr>
              <w:t> </w:t>
            </w:r>
            <w:r w:rsidRPr="00CA0ACA">
              <w:rPr>
                <w:rFonts w:ascii="Arial" w:hAnsi="Arial" w:cs="Arial"/>
                <w:color w:val="000000"/>
                <w:sz w:val="16"/>
              </w:rPr>
              <w:t>51 and 52</w:t>
            </w:r>
          </w:p>
        </w:tc>
        <w:tc>
          <w:tcPr>
            <w:tcW w:w="3828" w:type="dxa"/>
            <w:tcBorders>
              <w:top w:val="single" w:sz="12" w:space="0" w:color="auto"/>
              <w:bottom w:val="single" w:sz="2" w:space="0" w:color="auto"/>
            </w:tcBorders>
            <w:shd w:val="clear" w:color="auto" w:fill="auto"/>
          </w:tcPr>
          <w:p w:rsidR="008C6350" w:rsidRPr="00CA0ACA" w:rsidRDefault="008C6350" w:rsidP="00AE4BED">
            <w:pPr>
              <w:pStyle w:val="Tabletext"/>
              <w:keepNext/>
              <w:rPr>
                <w:rFonts w:ascii="Arial" w:hAnsi="Arial" w:cs="Arial"/>
                <w:color w:val="000000"/>
                <w:sz w:val="16"/>
              </w:rPr>
            </w:pPr>
            <w:r w:rsidRPr="00CA0ACA">
              <w:rPr>
                <w:rFonts w:ascii="Arial" w:hAnsi="Arial" w:cs="Arial"/>
                <w:color w:val="000000"/>
                <w:sz w:val="16"/>
              </w:rPr>
              <w:t>Immediately after the commencement of section</w:t>
            </w:r>
            <w:r w:rsidR="00CA0ACA">
              <w:rPr>
                <w:rFonts w:ascii="Arial" w:hAnsi="Arial" w:cs="Arial"/>
                <w:color w:val="000000"/>
                <w:sz w:val="16"/>
              </w:rPr>
              <w:t> </w:t>
            </w:r>
            <w:r w:rsidRPr="00CA0ACA">
              <w:rPr>
                <w:rFonts w:ascii="Arial" w:hAnsi="Arial" w:cs="Arial"/>
                <w:color w:val="000000"/>
                <w:sz w:val="16"/>
              </w:rPr>
              <w:t xml:space="preserve">3 of the </w:t>
            </w:r>
            <w:r w:rsidRPr="00CA0ACA">
              <w:rPr>
                <w:rFonts w:ascii="Arial" w:hAnsi="Arial" w:cs="Arial"/>
                <w:i/>
                <w:color w:val="000000"/>
                <w:sz w:val="16"/>
              </w:rPr>
              <w:t>Legislative Instruments Act 2003</w:t>
            </w:r>
            <w:r w:rsidRPr="00CA0ACA">
              <w:rPr>
                <w:rFonts w:ascii="Arial" w:hAnsi="Arial" w:cs="Arial"/>
                <w:color w:val="000000"/>
                <w:sz w:val="16"/>
              </w:rPr>
              <w:t>.</w:t>
            </w:r>
          </w:p>
        </w:tc>
        <w:tc>
          <w:tcPr>
            <w:tcW w:w="1582" w:type="dxa"/>
            <w:tcBorders>
              <w:top w:val="single" w:sz="12" w:space="0" w:color="auto"/>
              <w:bottom w:val="single" w:sz="2" w:space="0" w:color="auto"/>
            </w:tcBorders>
            <w:shd w:val="clear" w:color="auto" w:fill="auto"/>
          </w:tcPr>
          <w:p w:rsidR="008C6350" w:rsidRPr="00CA0ACA" w:rsidRDefault="008C6350" w:rsidP="00AE4BED">
            <w:pPr>
              <w:pStyle w:val="Tabletext"/>
              <w:keepNext/>
              <w:rPr>
                <w:rFonts w:ascii="Arial" w:hAnsi="Arial" w:cs="Arial"/>
                <w:color w:val="000000"/>
                <w:sz w:val="16"/>
              </w:rPr>
            </w:pPr>
            <w:r w:rsidRPr="00CA0ACA">
              <w:rPr>
                <w:rFonts w:ascii="Arial" w:hAnsi="Arial" w:cs="Arial"/>
                <w:color w:val="000000"/>
                <w:sz w:val="16"/>
              </w:rPr>
              <w:t>1</w:t>
            </w:r>
            <w:r w:rsidR="00CA0ACA">
              <w:rPr>
                <w:rFonts w:ascii="Arial" w:hAnsi="Arial" w:cs="Arial"/>
                <w:color w:val="000000"/>
                <w:sz w:val="16"/>
              </w:rPr>
              <w:t> </w:t>
            </w:r>
            <w:r w:rsidRPr="00CA0ACA">
              <w:rPr>
                <w:rFonts w:ascii="Arial" w:hAnsi="Arial" w:cs="Arial"/>
                <w:color w:val="000000"/>
                <w:sz w:val="16"/>
              </w:rPr>
              <w:t>January 2005</w:t>
            </w:r>
          </w:p>
        </w:tc>
      </w:tr>
    </w:tbl>
    <w:p w:rsidR="005F5C04" w:rsidRPr="00CA0ACA" w:rsidRDefault="008765FC" w:rsidP="00226B2B">
      <w:pPr>
        <w:pStyle w:val="EndNotespara"/>
      </w:pPr>
      <w:r w:rsidRPr="00CA0ACA">
        <w:rPr>
          <w:i/>
          <w:iCs/>
        </w:rPr>
        <w:t>(</w:t>
      </w:r>
      <w:r w:rsidR="005F5C04" w:rsidRPr="00CA0ACA">
        <w:rPr>
          <w:i/>
          <w:iCs/>
        </w:rPr>
        <w:t>g)</w:t>
      </w:r>
      <w:r w:rsidR="005F5C04" w:rsidRPr="00CA0ACA">
        <w:tab/>
        <w:t>Subsection</w:t>
      </w:r>
      <w:r w:rsidR="00CA0ACA">
        <w:t> </w:t>
      </w:r>
      <w:r w:rsidR="005F5C04" w:rsidRPr="00CA0ACA">
        <w:t>2(1) (item</w:t>
      </w:r>
      <w:r w:rsidR="00CA0ACA">
        <w:t> </w:t>
      </w:r>
      <w:r w:rsidR="005F5C04" w:rsidRPr="00CA0ACA">
        <w:t xml:space="preserve">32) of the </w:t>
      </w:r>
      <w:r w:rsidR="005F5C04" w:rsidRPr="00CA0ACA">
        <w:rPr>
          <w:i/>
        </w:rPr>
        <w:t>Fair Work (State Referral and Consequential and Other Amendments) Act 2009</w:t>
      </w:r>
      <w:r w:rsidR="005F5C04" w:rsidRPr="00CA0ACA">
        <w:t xml:space="preserve"> provides as follows:</w:t>
      </w:r>
    </w:p>
    <w:p w:rsidR="005F5C04" w:rsidRPr="00CA0ACA" w:rsidRDefault="005F5C04" w:rsidP="00226B2B">
      <w:pPr>
        <w:pStyle w:val="EndNotessubpara"/>
      </w:pPr>
      <w:r w:rsidRPr="00CA0ACA">
        <w:tab/>
        <w:t>(1)</w:t>
      </w:r>
      <w:r w:rsidRPr="00CA0ACA">
        <w:tab/>
        <w:t>Each provision of this Act specified in column 1 of the table commences, or is taken to have commenced, in accordance with column 2 of the table. Any other statement in column 2 has effect according to its terms.</w:t>
      </w:r>
    </w:p>
    <w:p w:rsidR="005F5C04" w:rsidRPr="00CA0ACA" w:rsidRDefault="005F5C04" w:rsidP="006A4786">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F5C04" w:rsidRPr="00CA0ACA" w:rsidTr="00C732ED">
        <w:trPr>
          <w:cantSplit/>
          <w:tblHeader/>
        </w:trPr>
        <w:tc>
          <w:tcPr>
            <w:tcW w:w="1701" w:type="dxa"/>
            <w:tcBorders>
              <w:top w:val="single" w:sz="6" w:space="0" w:color="auto"/>
              <w:left w:val="nil"/>
              <w:bottom w:val="single" w:sz="12" w:space="0" w:color="auto"/>
              <w:right w:val="nil"/>
            </w:tcBorders>
          </w:tcPr>
          <w:p w:rsidR="005F5C04" w:rsidRPr="00CA0ACA" w:rsidRDefault="005F5C04" w:rsidP="00B438BF">
            <w:pPr>
              <w:pStyle w:val="Tabletext"/>
              <w:keepNext/>
              <w:rPr>
                <w:rFonts w:ascii="Arial" w:hAnsi="Arial" w:cs="Arial"/>
                <w:b/>
                <w:bCs/>
                <w:sz w:val="16"/>
                <w:szCs w:val="16"/>
              </w:rPr>
            </w:pPr>
            <w:r w:rsidRPr="00CA0AC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5F5C04" w:rsidRPr="00CA0ACA" w:rsidRDefault="005F5C04" w:rsidP="00B438BF">
            <w:pPr>
              <w:pStyle w:val="Tabletext"/>
              <w:keepNext/>
              <w:rPr>
                <w:rFonts w:ascii="Arial" w:hAnsi="Arial" w:cs="Arial"/>
                <w:b/>
                <w:bCs/>
                <w:sz w:val="16"/>
                <w:szCs w:val="16"/>
              </w:rPr>
            </w:pPr>
            <w:r w:rsidRPr="00CA0AC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5F5C04" w:rsidRPr="00CA0ACA" w:rsidRDefault="005F5C04" w:rsidP="00B438BF">
            <w:pPr>
              <w:pStyle w:val="Tabletext"/>
              <w:keepNext/>
              <w:rPr>
                <w:rFonts w:ascii="Arial" w:hAnsi="Arial" w:cs="Arial"/>
                <w:b/>
                <w:bCs/>
                <w:sz w:val="16"/>
                <w:szCs w:val="16"/>
              </w:rPr>
            </w:pPr>
            <w:r w:rsidRPr="00CA0ACA">
              <w:rPr>
                <w:rFonts w:ascii="Arial" w:hAnsi="Arial" w:cs="Arial"/>
                <w:b/>
                <w:bCs/>
                <w:sz w:val="16"/>
                <w:szCs w:val="16"/>
              </w:rPr>
              <w:t>Date/Details</w:t>
            </w:r>
          </w:p>
        </w:tc>
      </w:tr>
      <w:tr w:rsidR="005F5C04" w:rsidRPr="00CA0ACA" w:rsidTr="00B438BF">
        <w:trPr>
          <w:cantSplit/>
        </w:trPr>
        <w:tc>
          <w:tcPr>
            <w:tcW w:w="1701" w:type="dxa"/>
            <w:tcBorders>
              <w:top w:val="single" w:sz="12" w:space="0" w:color="auto"/>
              <w:left w:val="nil"/>
              <w:bottom w:val="single" w:sz="2" w:space="0" w:color="auto"/>
              <w:right w:val="nil"/>
            </w:tcBorders>
            <w:shd w:val="clear" w:color="auto" w:fill="auto"/>
          </w:tcPr>
          <w:p w:rsidR="005F5C04" w:rsidRPr="00CA0ACA" w:rsidRDefault="005F5C04" w:rsidP="00B438BF">
            <w:pPr>
              <w:pStyle w:val="Tabletext"/>
              <w:keepNext/>
              <w:rPr>
                <w:rFonts w:ascii="Arial" w:hAnsi="Arial" w:cs="Arial"/>
                <w:sz w:val="16"/>
                <w:szCs w:val="16"/>
              </w:rPr>
            </w:pPr>
            <w:r w:rsidRPr="00CA0ACA">
              <w:rPr>
                <w:rFonts w:ascii="Arial" w:hAnsi="Arial" w:cs="Arial"/>
                <w:sz w:val="16"/>
                <w:szCs w:val="16"/>
              </w:rPr>
              <w:t>32.  Schedule</w:t>
            </w:r>
            <w:r w:rsidR="00CA0ACA">
              <w:rPr>
                <w:rFonts w:ascii="Arial" w:hAnsi="Arial" w:cs="Arial"/>
                <w:sz w:val="16"/>
                <w:szCs w:val="16"/>
              </w:rPr>
              <w:t> </w:t>
            </w:r>
            <w:r w:rsidRPr="00CA0ACA">
              <w:rPr>
                <w:rFonts w:ascii="Arial" w:hAnsi="Arial" w:cs="Arial"/>
                <w:sz w:val="16"/>
                <w:szCs w:val="16"/>
              </w:rPr>
              <w:t>10</w:t>
            </w:r>
          </w:p>
        </w:tc>
        <w:tc>
          <w:tcPr>
            <w:tcW w:w="3828" w:type="dxa"/>
            <w:tcBorders>
              <w:top w:val="single" w:sz="12" w:space="0" w:color="auto"/>
              <w:left w:val="nil"/>
              <w:bottom w:val="single" w:sz="2" w:space="0" w:color="auto"/>
              <w:right w:val="nil"/>
            </w:tcBorders>
            <w:shd w:val="clear" w:color="auto" w:fill="auto"/>
          </w:tcPr>
          <w:p w:rsidR="005F5C04" w:rsidRPr="00CA0ACA" w:rsidRDefault="005F5C04" w:rsidP="00B438BF">
            <w:pPr>
              <w:pStyle w:val="Tabletext"/>
              <w:keepNext/>
              <w:rPr>
                <w:rFonts w:ascii="Arial" w:hAnsi="Arial" w:cs="Arial"/>
                <w:sz w:val="16"/>
                <w:szCs w:val="16"/>
              </w:rPr>
            </w:pPr>
            <w:r w:rsidRPr="00CA0ACA">
              <w:rPr>
                <w:rFonts w:ascii="Arial" w:hAnsi="Arial" w:cs="Arial"/>
                <w:sz w:val="16"/>
                <w:szCs w:val="16"/>
              </w:rPr>
              <w:t>Immediately after the commencement of Part</w:t>
            </w:r>
            <w:r w:rsidR="00CA0ACA">
              <w:rPr>
                <w:rFonts w:ascii="Arial" w:hAnsi="Arial" w:cs="Arial"/>
                <w:sz w:val="16"/>
                <w:szCs w:val="16"/>
              </w:rPr>
              <w:t> </w:t>
            </w:r>
            <w:r w:rsidRPr="00CA0ACA">
              <w:rPr>
                <w:rFonts w:ascii="Arial" w:hAnsi="Arial" w:cs="Arial"/>
                <w:sz w:val="16"/>
                <w:szCs w:val="16"/>
              </w:rPr>
              <w:t>2</w:t>
            </w:r>
            <w:r w:rsidR="00CA0ACA">
              <w:rPr>
                <w:rFonts w:ascii="Arial" w:hAnsi="Arial" w:cs="Arial"/>
                <w:sz w:val="16"/>
                <w:szCs w:val="16"/>
              </w:rPr>
              <w:noBreakHyphen/>
            </w:r>
            <w:r w:rsidRPr="00CA0ACA">
              <w:rPr>
                <w:rFonts w:ascii="Arial" w:hAnsi="Arial" w:cs="Arial"/>
                <w:sz w:val="16"/>
                <w:szCs w:val="16"/>
              </w:rPr>
              <w:t xml:space="preserve">4 of the </w:t>
            </w:r>
            <w:r w:rsidRPr="00CA0ACA">
              <w:rPr>
                <w:rFonts w:ascii="Arial" w:hAnsi="Arial" w:cs="Arial"/>
                <w:i/>
                <w:sz w:val="16"/>
                <w:szCs w:val="16"/>
              </w:rPr>
              <w:t>Fair Work Act 2009</w:t>
            </w:r>
            <w:r w:rsidRPr="00CA0ACA">
              <w:rPr>
                <w:rFonts w:ascii="Arial" w:hAnsi="Arial" w:cs="Arial"/>
                <w:sz w:val="16"/>
                <w:szCs w:val="16"/>
              </w:rPr>
              <w:t>.</w:t>
            </w:r>
          </w:p>
        </w:tc>
        <w:tc>
          <w:tcPr>
            <w:tcW w:w="1582" w:type="dxa"/>
            <w:tcBorders>
              <w:top w:val="single" w:sz="12" w:space="0" w:color="auto"/>
              <w:left w:val="nil"/>
              <w:bottom w:val="single" w:sz="2" w:space="0" w:color="auto"/>
              <w:right w:val="nil"/>
            </w:tcBorders>
            <w:shd w:val="clear" w:color="auto" w:fill="auto"/>
          </w:tcPr>
          <w:p w:rsidR="005F5C04" w:rsidRPr="00CA0ACA" w:rsidRDefault="005F5C04" w:rsidP="00B438BF">
            <w:pPr>
              <w:pStyle w:val="Tabletext"/>
              <w:keepNext/>
              <w:rPr>
                <w:rFonts w:ascii="Arial" w:hAnsi="Arial" w:cs="Arial"/>
                <w:sz w:val="16"/>
                <w:szCs w:val="16"/>
              </w:rPr>
            </w:pPr>
            <w:r w:rsidRPr="00CA0ACA">
              <w:rPr>
                <w:rFonts w:ascii="Arial" w:hAnsi="Arial" w:cs="Arial"/>
                <w:sz w:val="16"/>
                <w:szCs w:val="16"/>
              </w:rPr>
              <w:t>1</w:t>
            </w:r>
            <w:r w:rsidR="00CA0ACA">
              <w:rPr>
                <w:rFonts w:ascii="Arial" w:hAnsi="Arial" w:cs="Arial"/>
                <w:sz w:val="16"/>
                <w:szCs w:val="16"/>
              </w:rPr>
              <w:t> </w:t>
            </w:r>
            <w:r w:rsidRPr="00CA0ACA">
              <w:rPr>
                <w:rFonts w:ascii="Arial" w:hAnsi="Arial" w:cs="Arial"/>
                <w:sz w:val="16"/>
                <w:szCs w:val="16"/>
              </w:rPr>
              <w:t>July 2009</w:t>
            </w:r>
          </w:p>
        </w:tc>
      </w:tr>
    </w:tbl>
    <w:p w:rsidR="006E392D" w:rsidRPr="00CA0ACA" w:rsidRDefault="006E392D" w:rsidP="00226B2B">
      <w:pPr>
        <w:pStyle w:val="EndNotespara"/>
      </w:pPr>
      <w:r w:rsidRPr="00CA0ACA">
        <w:rPr>
          <w:i/>
          <w:iCs/>
        </w:rPr>
        <w:t>(h)</w:t>
      </w:r>
      <w:r w:rsidRPr="00CA0ACA">
        <w:tab/>
        <w:t>Subsection</w:t>
      </w:r>
      <w:r w:rsidR="00CA0ACA">
        <w:t> </w:t>
      </w:r>
      <w:r w:rsidRPr="00CA0ACA">
        <w:t>2(1) (items</w:t>
      </w:r>
      <w:r w:rsidR="00CA0ACA">
        <w:t> </w:t>
      </w:r>
      <w:r w:rsidR="00D377CD" w:rsidRPr="00CA0ACA">
        <w:t xml:space="preserve">5 and </w:t>
      </w:r>
      <w:r w:rsidRPr="00CA0ACA">
        <w:t xml:space="preserve">6) of the </w:t>
      </w:r>
      <w:r w:rsidRPr="00CA0ACA">
        <w:rPr>
          <w:i/>
        </w:rPr>
        <w:t>Financial Framework Legislation Amendment Act (No.</w:t>
      </w:r>
      <w:r w:rsidR="00CA0ACA">
        <w:rPr>
          <w:i/>
        </w:rPr>
        <w:t> </w:t>
      </w:r>
      <w:r w:rsidRPr="00CA0ACA">
        <w:rPr>
          <w:i/>
        </w:rPr>
        <w:t>1) 2012</w:t>
      </w:r>
      <w:r w:rsidRPr="00CA0ACA">
        <w:t xml:space="preserve"> provides as follows:</w:t>
      </w:r>
    </w:p>
    <w:p w:rsidR="006E392D" w:rsidRPr="00CA0ACA" w:rsidRDefault="006E392D" w:rsidP="00226B2B">
      <w:pPr>
        <w:pStyle w:val="EndNotessubpara"/>
      </w:pPr>
      <w:r w:rsidRPr="00CA0ACA">
        <w:tab/>
        <w:t>(1)</w:t>
      </w:r>
      <w:r w:rsidRPr="00CA0ACA">
        <w:tab/>
        <w:t>Each provision of this Act specified in column 1 of the table commences, or is taken to have commenced, in accordance with column 2 of the table. Any other statement in column 2 has effect according to its terms.</w:t>
      </w:r>
    </w:p>
    <w:p w:rsidR="006E392D" w:rsidRPr="00CA0ACA" w:rsidRDefault="006E392D" w:rsidP="006E392D">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E392D" w:rsidRPr="00CA0ACA" w:rsidTr="00C732ED">
        <w:trPr>
          <w:cantSplit/>
          <w:tblHeader/>
        </w:trPr>
        <w:tc>
          <w:tcPr>
            <w:tcW w:w="1701" w:type="dxa"/>
            <w:tcBorders>
              <w:top w:val="single" w:sz="6" w:space="0" w:color="auto"/>
              <w:left w:val="nil"/>
              <w:bottom w:val="single" w:sz="12" w:space="0" w:color="auto"/>
              <w:right w:val="nil"/>
            </w:tcBorders>
          </w:tcPr>
          <w:p w:rsidR="006E392D" w:rsidRPr="00CA0ACA" w:rsidRDefault="006E392D" w:rsidP="00CE2FF3">
            <w:pPr>
              <w:pStyle w:val="Tabletext"/>
              <w:keepNext/>
              <w:rPr>
                <w:rFonts w:ascii="Arial" w:hAnsi="Arial" w:cs="Arial"/>
                <w:b/>
                <w:bCs/>
                <w:sz w:val="16"/>
                <w:szCs w:val="16"/>
              </w:rPr>
            </w:pPr>
            <w:r w:rsidRPr="00CA0AC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6E392D" w:rsidRPr="00CA0ACA" w:rsidRDefault="006E392D" w:rsidP="00CE2FF3">
            <w:pPr>
              <w:pStyle w:val="Tabletext"/>
              <w:keepNext/>
              <w:rPr>
                <w:rFonts w:ascii="Arial" w:hAnsi="Arial" w:cs="Arial"/>
                <w:b/>
                <w:bCs/>
                <w:sz w:val="16"/>
                <w:szCs w:val="16"/>
              </w:rPr>
            </w:pPr>
            <w:r w:rsidRPr="00CA0AC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6E392D" w:rsidRPr="00CA0ACA" w:rsidRDefault="006E392D" w:rsidP="00CE2FF3">
            <w:pPr>
              <w:pStyle w:val="Tabletext"/>
              <w:keepNext/>
              <w:rPr>
                <w:rFonts w:ascii="Arial" w:hAnsi="Arial" w:cs="Arial"/>
                <w:b/>
                <w:bCs/>
                <w:sz w:val="16"/>
                <w:szCs w:val="16"/>
              </w:rPr>
            </w:pPr>
            <w:r w:rsidRPr="00CA0ACA">
              <w:rPr>
                <w:rFonts w:ascii="Arial" w:hAnsi="Arial" w:cs="Arial"/>
                <w:b/>
                <w:bCs/>
                <w:sz w:val="16"/>
                <w:szCs w:val="16"/>
              </w:rPr>
              <w:t>Date/Details</w:t>
            </w:r>
          </w:p>
        </w:tc>
      </w:tr>
      <w:tr w:rsidR="006E392D" w:rsidRPr="00CA0ACA" w:rsidTr="006E392D">
        <w:trPr>
          <w:cantSplit/>
        </w:trPr>
        <w:tc>
          <w:tcPr>
            <w:tcW w:w="1701" w:type="dxa"/>
            <w:tcBorders>
              <w:top w:val="single" w:sz="12" w:space="0" w:color="auto"/>
              <w:left w:val="nil"/>
              <w:bottom w:val="single" w:sz="2" w:space="0" w:color="auto"/>
              <w:right w:val="nil"/>
            </w:tcBorders>
            <w:shd w:val="clear" w:color="auto" w:fill="auto"/>
          </w:tcPr>
          <w:p w:rsidR="006E392D" w:rsidRPr="00CA0ACA" w:rsidRDefault="006E392D" w:rsidP="00CE2FF3">
            <w:pPr>
              <w:pStyle w:val="Tabletext"/>
              <w:rPr>
                <w:rFonts w:ascii="Arial" w:hAnsi="Arial" w:cs="Arial"/>
                <w:sz w:val="16"/>
                <w:szCs w:val="16"/>
              </w:rPr>
            </w:pPr>
            <w:r w:rsidRPr="00CA0ACA">
              <w:rPr>
                <w:rFonts w:ascii="Arial" w:hAnsi="Arial" w:cs="Arial"/>
                <w:color w:val="000000"/>
                <w:sz w:val="16"/>
              </w:rPr>
              <w:t>5.  Schedule</w:t>
            </w:r>
            <w:r w:rsidR="00CA0ACA">
              <w:rPr>
                <w:rFonts w:ascii="Arial" w:hAnsi="Arial" w:cs="Arial"/>
                <w:color w:val="000000"/>
                <w:sz w:val="16"/>
              </w:rPr>
              <w:t> </w:t>
            </w:r>
            <w:r w:rsidRPr="00CA0ACA">
              <w:rPr>
                <w:rFonts w:ascii="Arial" w:hAnsi="Arial" w:cs="Arial"/>
                <w:color w:val="000000"/>
                <w:sz w:val="16"/>
              </w:rPr>
              <w:t>3, item</w:t>
            </w:r>
            <w:r w:rsidR="00CA0ACA">
              <w:rPr>
                <w:rFonts w:ascii="Arial" w:hAnsi="Arial" w:cs="Arial"/>
                <w:color w:val="000000"/>
                <w:sz w:val="16"/>
              </w:rPr>
              <w:t> </w:t>
            </w:r>
            <w:r w:rsidRPr="00CA0ACA">
              <w:rPr>
                <w:rFonts w:ascii="Arial" w:hAnsi="Arial" w:cs="Arial"/>
                <w:color w:val="000000"/>
                <w:sz w:val="16"/>
              </w:rPr>
              <w:t>1</w:t>
            </w:r>
          </w:p>
        </w:tc>
        <w:tc>
          <w:tcPr>
            <w:tcW w:w="3828" w:type="dxa"/>
            <w:tcBorders>
              <w:top w:val="single" w:sz="12" w:space="0" w:color="auto"/>
              <w:left w:val="nil"/>
              <w:bottom w:val="single" w:sz="2" w:space="0" w:color="auto"/>
              <w:right w:val="nil"/>
            </w:tcBorders>
            <w:shd w:val="clear" w:color="auto" w:fill="auto"/>
          </w:tcPr>
          <w:p w:rsidR="006E392D" w:rsidRPr="00CA0ACA" w:rsidRDefault="006E392D" w:rsidP="006E392D">
            <w:pPr>
              <w:pStyle w:val="Tabletext"/>
              <w:keepNext/>
              <w:rPr>
                <w:rFonts w:ascii="Arial" w:hAnsi="Arial" w:cs="Arial"/>
                <w:sz w:val="16"/>
                <w:szCs w:val="16"/>
              </w:rPr>
            </w:pPr>
            <w:r w:rsidRPr="00CA0ACA">
              <w:rPr>
                <w:rFonts w:ascii="Arial" w:hAnsi="Arial" w:cs="Arial"/>
                <w:color w:val="000000"/>
                <w:sz w:val="16"/>
              </w:rPr>
              <w:t xml:space="preserve">Immediately after the time specified in the </w:t>
            </w:r>
            <w:r w:rsidRPr="00CA0ACA">
              <w:rPr>
                <w:rFonts w:ascii="Arial" w:hAnsi="Arial" w:cs="Arial"/>
                <w:i/>
                <w:color w:val="000000"/>
                <w:sz w:val="16"/>
              </w:rPr>
              <w:t>Financial Framework Legislation Amendment Act 2010</w:t>
            </w:r>
            <w:r w:rsidRPr="00CA0ACA">
              <w:rPr>
                <w:rFonts w:ascii="Arial" w:hAnsi="Arial" w:cs="Arial"/>
                <w:color w:val="000000"/>
                <w:sz w:val="16"/>
              </w:rPr>
              <w:t xml:space="preserve"> for the commencement of item</w:t>
            </w:r>
            <w:r w:rsidR="00CA0ACA">
              <w:rPr>
                <w:rFonts w:ascii="Arial" w:hAnsi="Arial" w:cs="Arial"/>
                <w:color w:val="000000"/>
                <w:sz w:val="16"/>
              </w:rPr>
              <w:t> </w:t>
            </w:r>
            <w:r w:rsidRPr="00CA0ACA">
              <w:rPr>
                <w:rFonts w:ascii="Arial" w:hAnsi="Arial" w:cs="Arial"/>
                <w:color w:val="000000"/>
                <w:sz w:val="16"/>
              </w:rPr>
              <w:t>7 of Schedule</w:t>
            </w:r>
            <w:r w:rsidR="00CA0ACA">
              <w:rPr>
                <w:rFonts w:ascii="Arial" w:hAnsi="Arial" w:cs="Arial"/>
                <w:color w:val="000000"/>
                <w:sz w:val="16"/>
              </w:rPr>
              <w:t> </w:t>
            </w:r>
            <w:r w:rsidRPr="00CA0ACA">
              <w:rPr>
                <w:rFonts w:ascii="Arial" w:hAnsi="Arial" w:cs="Arial"/>
                <w:color w:val="000000"/>
                <w:sz w:val="16"/>
              </w:rPr>
              <w:t>5 to that Act.</w:t>
            </w:r>
          </w:p>
        </w:tc>
        <w:tc>
          <w:tcPr>
            <w:tcW w:w="1582" w:type="dxa"/>
            <w:tcBorders>
              <w:top w:val="single" w:sz="12" w:space="0" w:color="auto"/>
              <w:left w:val="nil"/>
              <w:bottom w:val="single" w:sz="2" w:space="0" w:color="auto"/>
              <w:right w:val="nil"/>
            </w:tcBorders>
            <w:shd w:val="clear" w:color="auto" w:fill="auto"/>
          </w:tcPr>
          <w:p w:rsidR="006E392D" w:rsidRPr="00CA0ACA" w:rsidRDefault="006E392D" w:rsidP="006E392D">
            <w:pPr>
              <w:pStyle w:val="Tabletext"/>
              <w:keepNext/>
              <w:rPr>
                <w:rFonts w:ascii="Arial" w:hAnsi="Arial" w:cs="Arial"/>
                <w:sz w:val="16"/>
                <w:szCs w:val="16"/>
              </w:rPr>
            </w:pPr>
            <w:r w:rsidRPr="00CA0ACA">
              <w:rPr>
                <w:rFonts w:ascii="Arial" w:hAnsi="Arial" w:cs="Arial"/>
                <w:color w:val="000000"/>
                <w:sz w:val="16"/>
              </w:rPr>
              <w:t>1</w:t>
            </w:r>
            <w:r w:rsidR="00CA0ACA">
              <w:rPr>
                <w:rFonts w:ascii="Arial" w:hAnsi="Arial" w:cs="Arial"/>
                <w:color w:val="000000"/>
                <w:sz w:val="16"/>
              </w:rPr>
              <w:t> </w:t>
            </w:r>
            <w:r w:rsidRPr="00CA0ACA">
              <w:rPr>
                <w:rFonts w:ascii="Arial" w:hAnsi="Arial" w:cs="Arial"/>
                <w:color w:val="000000"/>
                <w:sz w:val="16"/>
              </w:rPr>
              <w:t>March 2011</w:t>
            </w:r>
          </w:p>
        </w:tc>
      </w:tr>
      <w:tr w:rsidR="006E392D" w:rsidRPr="00CA0ACA" w:rsidTr="006E392D">
        <w:trPr>
          <w:cantSplit/>
        </w:trPr>
        <w:tc>
          <w:tcPr>
            <w:tcW w:w="1701" w:type="dxa"/>
            <w:tcBorders>
              <w:top w:val="single" w:sz="2" w:space="0" w:color="auto"/>
              <w:left w:val="nil"/>
              <w:bottom w:val="single" w:sz="2" w:space="0" w:color="auto"/>
              <w:right w:val="nil"/>
            </w:tcBorders>
            <w:shd w:val="clear" w:color="auto" w:fill="auto"/>
          </w:tcPr>
          <w:p w:rsidR="006E392D" w:rsidRPr="00CA0ACA" w:rsidRDefault="006E392D" w:rsidP="00CE2FF3">
            <w:pPr>
              <w:pStyle w:val="Tabletext"/>
              <w:rPr>
                <w:rFonts w:ascii="Arial" w:hAnsi="Arial" w:cs="Arial"/>
                <w:color w:val="000000"/>
                <w:sz w:val="16"/>
              </w:rPr>
            </w:pPr>
            <w:r w:rsidRPr="00CA0ACA">
              <w:rPr>
                <w:rFonts w:ascii="Arial" w:hAnsi="Arial" w:cs="Arial"/>
                <w:color w:val="000000"/>
                <w:sz w:val="16"/>
              </w:rPr>
              <w:lastRenderedPageBreak/>
              <w:t>6.  Schedule</w:t>
            </w:r>
            <w:r w:rsidR="00CA0ACA">
              <w:rPr>
                <w:rFonts w:ascii="Arial" w:hAnsi="Arial" w:cs="Arial"/>
                <w:color w:val="000000"/>
                <w:sz w:val="16"/>
              </w:rPr>
              <w:t> </w:t>
            </w:r>
            <w:r w:rsidRPr="00CA0ACA">
              <w:rPr>
                <w:rFonts w:ascii="Arial" w:hAnsi="Arial" w:cs="Arial"/>
                <w:color w:val="000000"/>
                <w:sz w:val="16"/>
              </w:rPr>
              <w:t>3, item</w:t>
            </w:r>
            <w:r w:rsidR="00CA0ACA">
              <w:rPr>
                <w:rFonts w:ascii="Arial" w:hAnsi="Arial" w:cs="Arial"/>
                <w:color w:val="000000"/>
                <w:sz w:val="16"/>
              </w:rPr>
              <w:t> </w:t>
            </w:r>
            <w:r w:rsidRPr="00CA0ACA">
              <w:rPr>
                <w:rFonts w:ascii="Arial" w:hAnsi="Arial" w:cs="Arial"/>
                <w:color w:val="000000"/>
                <w:sz w:val="16"/>
              </w:rPr>
              <w:t>2</w:t>
            </w:r>
          </w:p>
        </w:tc>
        <w:tc>
          <w:tcPr>
            <w:tcW w:w="3828" w:type="dxa"/>
            <w:tcBorders>
              <w:top w:val="single" w:sz="2" w:space="0" w:color="auto"/>
              <w:left w:val="nil"/>
              <w:bottom w:val="single" w:sz="2" w:space="0" w:color="auto"/>
              <w:right w:val="nil"/>
            </w:tcBorders>
            <w:shd w:val="clear" w:color="auto" w:fill="auto"/>
          </w:tcPr>
          <w:p w:rsidR="006E392D" w:rsidRPr="00CA0ACA" w:rsidRDefault="006E392D" w:rsidP="006E392D">
            <w:pPr>
              <w:pStyle w:val="Tabletext"/>
              <w:keepNext/>
              <w:rPr>
                <w:rFonts w:ascii="Arial" w:hAnsi="Arial" w:cs="Arial"/>
                <w:color w:val="000000"/>
                <w:sz w:val="16"/>
              </w:rPr>
            </w:pPr>
            <w:r w:rsidRPr="00CA0ACA">
              <w:rPr>
                <w:rFonts w:ascii="Arial" w:hAnsi="Arial" w:cs="Arial"/>
                <w:color w:val="000000"/>
                <w:sz w:val="16"/>
              </w:rPr>
              <w:t xml:space="preserve">Immediately after the time specified in the </w:t>
            </w:r>
            <w:r w:rsidRPr="00CA0ACA">
              <w:rPr>
                <w:rFonts w:ascii="Arial" w:hAnsi="Arial" w:cs="Arial"/>
                <w:i/>
                <w:color w:val="000000"/>
                <w:sz w:val="16"/>
              </w:rPr>
              <w:t>Financial Framework Legislation Amendment Act 2010</w:t>
            </w:r>
            <w:r w:rsidRPr="00CA0ACA">
              <w:rPr>
                <w:rFonts w:ascii="Arial" w:hAnsi="Arial" w:cs="Arial"/>
                <w:color w:val="000000"/>
                <w:sz w:val="16"/>
              </w:rPr>
              <w:t xml:space="preserve"> for the commencement of item</w:t>
            </w:r>
            <w:r w:rsidR="00CA0ACA">
              <w:rPr>
                <w:rFonts w:ascii="Arial" w:hAnsi="Arial" w:cs="Arial"/>
                <w:color w:val="000000"/>
                <w:sz w:val="16"/>
              </w:rPr>
              <w:t> </w:t>
            </w:r>
            <w:r w:rsidRPr="00CA0ACA">
              <w:rPr>
                <w:rFonts w:ascii="Arial" w:hAnsi="Arial" w:cs="Arial"/>
                <w:color w:val="000000"/>
                <w:sz w:val="16"/>
              </w:rPr>
              <w:t>8 of Schedule</w:t>
            </w:r>
            <w:r w:rsidR="00CA0ACA">
              <w:rPr>
                <w:rFonts w:ascii="Arial" w:hAnsi="Arial" w:cs="Arial"/>
                <w:color w:val="000000"/>
                <w:sz w:val="16"/>
              </w:rPr>
              <w:t> </w:t>
            </w:r>
            <w:r w:rsidRPr="00CA0ACA">
              <w:rPr>
                <w:rFonts w:ascii="Arial" w:hAnsi="Arial" w:cs="Arial"/>
                <w:color w:val="000000"/>
                <w:sz w:val="16"/>
              </w:rPr>
              <w:t>5 to that Act.</w:t>
            </w:r>
          </w:p>
        </w:tc>
        <w:tc>
          <w:tcPr>
            <w:tcW w:w="1582" w:type="dxa"/>
            <w:tcBorders>
              <w:top w:val="single" w:sz="2" w:space="0" w:color="auto"/>
              <w:left w:val="nil"/>
              <w:bottom w:val="single" w:sz="2" w:space="0" w:color="auto"/>
              <w:right w:val="nil"/>
            </w:tcBorders>
            <w:shd w:val="clear" w:color="auto" w:fill="auto"/>
          </w:tcPr>
          <w:p w:rsidR="006E392D" w:rsidRPr="00CA0ACA" w:rsidRDefault="006E392D" w:rsidP="006E392D">
            <w:pPr>
              <w:pStyle w:val="Tabletext"/>
              <w:keepNext/>
              <w:rPr>
                <w:rFonts w:ascii="Arial" w:hAnsi="Arial" w:cs="Arial"/>
                <w:color w:val="000000"/>
                <w:sz w:val="16"/>
              </w:rPr>
            </w:pPr>
            <w:r w:rsidRPr="00CA0ACA">
              <w:rPr>
                <w:rFonts w:ascii="Arial" w:hAnsi="Arial" w:cs="Arial"/>
                <w:color w:val="000000"/>
                <w:sz w:val="16"/>
              </w:rPr>
              <w:t>1</w:t>
            </w:r>
            <w:r w:rsidR="00CA0ACA">
              <w:rPr>
                <w:rFonts w:ascii="Arial" w:hAnsi="Arial" w:cs="Arial"/>
                <w:color w:val="000000"/>
                <w:sz w:val="16"/>
              </w:rPr>
              <w:t> </w:t>
            </w:r>
            <w:r w:rsidRPr="00CA0ACA">
              <w:rPr>
                <w:rFonts w:ascii="Arial" w:hAnsi="Arial" w:cs="Arial"/>
                <w:color w:val="000000"/>
                <w:sz w:val="16"/>
              </w:rPr>
              <w:t>March 2011</w:t>
            </w:r>
          </w:p>
        </w:tc>
      </w:tr>
    </w:tbl>
    <w:p w:rsidR="004A1C97" w:rsidRPr="00CA0ACA" w:rsidRDefault="004A1C97" w:rsidP="004A1C97"/>
    <w:p w:rsidR="00226B2B" w:rsidRPr="00CA0ACA" w:rsidRDefault="00226B2B" w:rsidP="00BD15E4">
      <w:pPr>
        <w:pStyle w:val="ENotesHeading2"/>
        <w:pageBreakBefore/>
        <w:outlineLvl w:val="9"/>
      </w:pPr>
      <w:bookmarkStart w:id="122" w:name="_Toc358890503"/>
      <w:r w:rsidRPr="00CA0ACA">
        <w:lastRenderedPageBreak/>
        <w:t>Endnote 2—Amendment history</w:t>
      </w:r>
      <w:bookmarkEnd w:id="122"/>
    </w:p>
    <w:p w:rsidR="00226B2B" w:rsidRPr="00CA0ACA" w:rsidRDefault="00226B2B" w:rsidP="00D52EBB">
      <w:pPr>
        <w:pStyle w:val="ENotesText"/>
      </w:pPr>
      <w:r w:rsidRPr="00CA0ACA">
        <w:t xml:space="preserve">This endnote sets out the amendment history of the </w:t>
      </w:r>
      <w:r w:rsidRPr="00CA0ACA">
        <w:rPr>
          <w:i/>
        </w:rPr>
        <w:fldChar w:fldCharType="begin"/>
      </w:r>
      <w:r w:rsidRPr="00CA0ACA">
        <w:rPr>
          <w:i/>
        </w:rPr>
        <w:instrText xml:space="preserve"> DOCPROPERTY  ShortT </w:instrText>
      </w:r>
      <w:r w:rsidRPr="00CA0ACA">
        <w:rPr>
          <w:i/>
        </w:rPr>
        <w:fldChar w:fldCharType="separate"/>
      </w:r>
      <w:r w:rsidR="009272B0" w:rsidRPr="00CA0ACA">
        <w:rPr>
          <w:i/>
        </w:rPr>
        <w:t>Commonwealth Authorities and Companies Act 1997</w:t>
      </w:r>
      <w:r w:rsidRPr="00CA0ACA">
        <w:rPr>
          <w:i/>
        </w:rPr>
        <w:fldChar w:fldCharType="end"/>
      </w:r>
      <w:r w:rsidRPr="00CA0ACA">
        <w:rPr>
          <w:i/>
        </w:rPr>
        <w:t>.</w:t>
      </w:r>
    </w:p>
    <w:p w:rsidR="00226B2B" w:rsidRPr="00CA0ACA" w:rsidRDefault="00226B2B" w:rsidP="00D52EBB">
      <w:pPr>
        <w:pStyle w:val="Tabletext"/>
      </w:pPr>
    </w:p>
    <w:tbl>
      <w:tblPr>
        <w:tblW w:w="7082" w:type="dxa"/>
        <w:tblLayout w:type="fixed"/>
        <w:tblLook w:val="0000" w:firstRow="0" w:lastRow="0" w:firstColumn="0" w:lastColumn="0" w:noHBand="0" w:noVBand="0"/>
      </w:tblPr>
      <w:tblGrid>
        <w:gridCol w:w="2139"/>
        <w:gridCol w:w="4943"/>
      </w:tblGrid>
      <w:tr w:rsidR="00226B2B" w:rsidRPr="00CA0ACA" w:rsidTr="00C732ED">
        <w:trPr>
          <w:cantSplit/>
          <w:tblHeader/>
        </w:trPr>
        <w:tc>
          <w:tcPr>
            <w:tcW w:w="7082" w:type="dxa"/>
            <w:gridSpan w:val="2"/>
            <w:tcBorders>
              <w:top w:val="single" w:sz="12" w:space="0" w:color="auto"/>
              <w:bottom w:val="single" w:sz="6" w:space="0" w:color="auto"/>
            </w:tcBorders>
            <w:shd w:val="clear" w:color="auto" w:fill="auto"/>
          </w:tcPr>
          <w:p w:rsidR="00226B2B" w:rsidRPr="00CA0ACA" w:rsidRDefault="00226B2B" w:rsidP="00D52EBB">
            <w:pPr>
              <w:pStyle w:val="ENoteTableHeading"/>
              <w:rPr>
                <w:rFonts w:cs="Arial"/>
                <w:b w:val="0"/>
                <w:szCs w:val="16"/>
              </w:rPr>
            </w:pPr>
            <w:r w:rsidRPr="00CA0ACA">
              <w:rPr>
                <w:rFonts w:cs="Arial"/>
                <w:b w:val="0"/>
                <w:szCs w:val="16"/>
              </w:rPr>
              <w:t xml:space="preserve">ad. = added or inserted    am. = amended    rep. = repealed    </w:t>
            </w:r>
            <w:proofErr w:type="spellStart"/>
            <w:r w:rsidRPr="00CA0ACA">
              <w:rPr>
                <w:rFonts w:cs="Arial"/>
                <w:b w:val="0"/>
                <w:szCs w:val="16"/>
              </w:rPr>
              <w:t>rs</w:t>
            </w:r>
            <w:proofErr w:type="spellEnd"/>
            <w:r w:rsidRPr="00CA0ACA">
              <w:rPr>
                <w:rFonts w:cs="Arial"/>
                <w:b w:val="0"/>
                <w:szCs w:val="16"/>
              </w:rPr>
              <w:t>. = repealed and substituted    exp. = expired or ceased to have effect</w:t>
            </w:r>
          </w:p>
        </w:tc>
      </w:tr>
      <w:tr w:rsidR="00226B2B" w:rsidRPr="00CA0ACA" w:rsidTr="00C732ED">
        <w:trPr>
          <w:cantSplit/>
          <w:tblHeader/>
        </w:trPr>
        <w:tc>
          <w:tcPr>
            <w:tcW w:w="2139" w:type="dxa"/>
            <w:tcBorders>
              <w:top w:val="single" w:sz="6" w:space="0" w:color="auto"/>
              <w:bottom w:val="single" w:sz="12" w:space="0" w:color="auto"/>
            </w:tcBorders>
            <w:shd w:val="clear" w:color="auto" w:fill="auto"/>
          </w:tcPr>
          <w:p w:rsidR="00226B2B" w:rsidRPr="00CA0ACA" w:rsidRDefault="00226B2B" w:rsidP="00D52EBB">
            <w:pPr>
              <w:pStyle w:val="ENoteTableHeading"/>
              <w:rPr>
                <w:rFonts w:cs="Arial"/>
                <w:szCs w:val="16"/>
              </w:rPr>
            </w:pPr>
            <w:r w:rsidRPr="00CA0ACA">
              <w:rPr>
                <w:rFonts w:cs="Arial"/>
                <w:szCs w:val="16"/>
              </w:rPr>
              <w:t>Provision affected</w:t>
            </w:r>
          </w:p>
        </w:tc>
        <w:tc>
          <w:tcPr>
            <w:tcW w:w="4943" w:type="dxa"/>
            <w:tcBorders>
              <w:top w:val="single" w:sz="6" w:space="0" w:color="auto"/>
              <w:bottom w:val="single" w:sz="12" w:space="0" w:color="auto"/>
            </w:tcBorders>
            <w:shd w:val="clear" w:color="auto" w:fill="auto"/>
          </w:tcPr>
          <w:p w:rsidR="00226B2B" w:rsidRPr="00CA0ACA" w:rsidRDefault="00226B2B" w:rsidP="00D52EBB">
            <w:pPr>
              <w:pStyle w:val="ENoteTableHeading"/>
              <w:rPr>
                <w:rFonts w:cs="Arial"/>
                <w:szCs w:val="16"/>
              </w:rPr>
            </w:pPr>
            <w:r w:rsidRPr="00CA0ACA">
              <w:rPr>
                <w:rFonts w:cs="Arial"/>
                <w:szCs w:val="16"/>
              </w:rPr>
              <w:t>How affected</w:t>
            </w:r>
          </w:p>
        </w:tc>
      </w:tr>
      <w:tr w:rsidR="00226B2B" w:rsidRPr="00CA0ACA" w:rsidTr="00C732ED">
        <w:trPr>
          <w:cantSplit/>
        </w:trPr>
        <w:tc>
          <w:tcPr>
            <w:tcW w:w="2139" w:type="dxa"/>
            <w:tcBorders>
              <w:top w:val="single" w:sz="12" w:space="0" w:color="auto"/>
            </w:tcBorders>
            <w:shd w:val="clear" w:color="auto" w:fill="auto"/>
          </w:tcPr>
          <w:p w:rsidR="00226B2B" w:rsidRPr="00CA0ACA" w:rsidRDefault="004A1C97" w:rsidP="00BD15E4">
            <w:pPr>
              <w:pStyle w:val="ENoteTableText"/>
              <w:tabs>
                <w:tab w:val="center" w:leader="dot" w:pos="2268"/>
              </w:tabs>
              <w:rPr>
                <w:szCs w:val="16"/>
              </w:rPr>
            </w:pPr>
            <w:r w:rsidRPr="00CA0ACA">
              <w:rPr>
                <w:szCs w:val="16"/>
              </w:rPr>
              <w:t>Reader’s Guide</w:t>
            </w:r>
            <w:r w:rsidR="00226B2B" w:rsidRPr="00CA0ACA">
              <w:rPr>
                <w:szCs w:val="16"/>
              </w:rPr>
              <w:tab/>
            </w:r>
          </w:p>
        </w:tc>
        <w:tc>
          <w:tcPr>
            <w:tcW w:w="4943" w:type="dxa"/>
            <w:tcBorders>
              <w:top w:val="single" w:sz="12" w:space="0" w:color="auto"/>
            </w:tcBorders>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Part</w:t>
            </w:r>
            <w:r w:rsidR="00CA0ACA">
              <w:rPr>
                <w:b/>
                <w:szCs w:val="16"/>
              </w:rPr>
              <w:t> </w:t>
            </w:r>
            <w:r w:rsidRPr="00CA0ACA">
              <w:rPr>
                <w:b/>
                <w:szCs w:val="16"/>
              </w:rPr>
              <w:t>2</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5</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156, 1999; No.</w:t>
            </w:r>
            <w:r w:rsidR="00CA0ACA">
              <w:rPr>
                <w:szCs w:val="16"/>
              </w:rPr>
              <w:t> </w:t>
            </w:r>
            <w:r w:rsidRPr="00CA0ACA">
              <w:rPr>
                <w:szCs w:val="16"/>
              </w:rPr>
              <w:t>55, 2001; No.</w:t>
            </w:r>
            <w:r w:rsidR="00CA0ACA">
              <w:rPr>
                <w:szCs w:val="16"/>
              </w:rPr>
              <w:t> </w:t>
            </w:r>
            <w:r w:rsidRPr="00CA0ACA">
              <w:rPr>
                <w:szCs w:val="16"/>
              </w:rPr>
              <w:t>20, 2008; No.</w:t>
            </w:r>
            <w:r w:rsidR="00CA0ACA">
              <w:rPr>
                <w:szCs w:val="16"/>
              </w:rPr>
              <w:t> </w:t>
            </w:r>
            <w:r w:rsidRPr="00CA0ACA">
              <w:rPr>
                <w:szCs w:val="16"/>
              </w:rPr>
              <w:t>148, 2010; No.</w:t>
            </w:r>
            <w:r w:rsidR="00CA0ACA">
              <w:rPr>
                <w:szCs w:val="16"/>
              </w:rPr>
              <w:t> </w:t>
            </w:r>
            <w:r w:rsidRPr="00CA0ACA">
              <w:rPr>
                <w:szCs w:val="16"/>
              </w:rPr>
              <w:t>46, 2011</w:t>
            </w: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Heading to s. 6</w:t>
            </w:r>
            <w:r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6</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156, 1999; No.</w:t>
            </w:r>
            <w:r w:rsidR="00CA0ACA">
              <w:rPr>
                <w:szCs w:val="16"/>
              </w:rPr>
              <w:t> </w:t>
            </w:r>
            <w:r w:rsidRPr="00CA0ACA">
              <w:rPr>
                <w:szCs w:val="16"/>
              </w:rPr>
              <w:t>8, 2005;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Part</w:t>
            </w:r>
            <w:r w:rsidR="00CA0ACA">
              <w:rPr>
                <w:b/>
                <w:szCs w:val="16"/>
              </w:rPr>
              <w:t> </w:t>
            </w:r>
            <w:r w:rsidRPr="00CA0ACA">
              <w:rPr>
                <w:b/>
                <w:szCs w:val="16"/>
              </w:rPr>
              <w:t>3</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Division</w:t>
            </w:r>
            <w:r w:rsidR="00CA0ACA">
              <w:rPr>
                <w:b/>
                <w:szCs w:val="16"/>
              </w:rPr>
              <w:t> </w:t>
            </w:r>
            <w:r w:rsidRPr="00CA0ACA">
              <w:rPr>
                <w:b/>
                <w:szCs w:val="16"/>
              </w:rPr>
              <w:t>1</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7</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 No.</w:t>
            </w:r>
            <w:r w:rsidR="00CA0ACA">
              <w:rPr>
                <w:szCs w:val="16"/>
              </w:rPr>
              <w:t> </w:t>
            </w:r>
            <w:r w:rsidRPr="00CA0ACA">
              <w:rPr>
                <w:szCs w:val="16"/>
              </w:rPr>
              <w:t>105, 2002; No.</w:t>
            </w:r>
            <w:r w:rsidR="00CA0ACA">
              <w:rPr>
                <w:szCs w:val="16"/>
              </w:rPr>
              <w:t> </w:t>
            </w:r>
            <w:r w:rsidRPr="00CA0ACA">
              <w:rPr>
                <w:szCs w:val="16"/>
              </w:rPr>
              <w:t>125, 2006; No.</w:t>
            </w:r>
            <w:r w:rsidR="00CA0ACA">
              <w:rPr>
                <w:szCs w:val="16"/>
              </w:rPr>
              <w:t> </w:t>
            </w:r>
            <w:r w:rsidRPr="00CA0ACA">
              <w:rPr>
                <w:szCs w:val="16"/>
              </w:rPr>
              <w:t>54, 2009</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Division</w:t>
            </w:r>
            <w:r w:rsidR="00CA0ACA">
              <w:rPr>
                <w:b/>
                <w:szCs w:val="16"/>
              </w:rPr>
              <w:t> </w:t>
            </w:r>
            <w:r w:rsidRPr="00CA0ACA">
              <w:rPr>
                <w:b/>
                <w:szCs w:val="16"/>
              </w:rPr>
              <w:t>2</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Subdivision A</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9</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to s. 9(1)</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to s. 9(2)(a)</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11</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12</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Subdivision B</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14</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25, 2012</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15</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25, 2012</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17</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89, 2011</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Division</w:t>
            </w:r>
            <w:r w:rsidR="00CA0ACA">
              <w:rPr>
                <w:b/>
                <w:szCs w:val="16"/>
              </w:rPr>
              <w:t> </w:t>
            </w:r>
            <w:r w:rsidRPr="00CA0ACA">
              <w:rPr>
                <w:b/>
                <w:szCs w:val="16"/>
              </w:rPr>
              <w:t>3</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18</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8, 2005; No.</w:t>
            </w:r>
            <w:r w:rsidR="00CA0ACA">
              <w:rPr>
                <w:szCs w:val="16"/>
              </w:rPr>
              <w:t> </w:t>
            </w:r>
            <w:r w:rsidRPr="00CA0ACA">
              <w:rPr>
                <w:szCs w:val="16"/>
              </w:rPr>
              <w:t>20, 2008;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ss.</w:t>
            </w:r>
            <w:r w:rsidR="00CA0ACA">
              <w:rPr>
                <w:szCs w:val="16"/>
              </w:rPr>
              <w:t> </w:t>
            </w:r>
            <w:r w:rsidR="00226B2B" w:rsidRPr="00CA0ACA">
              <w:rPr>
                <w:szCs w:val="16"/>
              </w:rPr>
              <w:t>19, 20</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Division</w:t>
            </w:r>
            <w:r w:rsidR="00CA0ACA">
              <w:rPr>
                <w:b/>
                <w:szCs w:val="16"/>
              </w:rPr>
              <w:t> </w:t>
            </w:r>
            <w:r w:rsidRPr="00CA0ACA">
              <w:rPr>
                <w:b/>
                <w:szCs w:val="16"/>
              </w:rPr>
              <w:t>4</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Div. 4 of Part</w:t>
            </w:r>
            <w:r w:rsidR="00CA0ACA">
              <w:rPr>
                <w:szCs w:val="16"/>
              </w:rPr>
              <w:t> </w:t>
            </w:r>
            <w:r w:rsidR="004A1C97" w:rsidRPr="00CA0ACA">
              <w:rPr>
                <w:szCs w:val="16"/>
              </w:rPr>
              <w:t>3</w:t>
            </w:r>
            <w:r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lastRenderedPageBreak/>
              <w:t>s.</w:t>
            </w:r>
            <w:r w:rsidR="004A1C97" w:rsidRPr="00CA0ACA">
              <w:rPr>
                <w:szCs w:val="16"/>
              </w:rPr>
              <w:t xml:space="preserve"> 21</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Subdivision A</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22</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to s. 22(2)</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23</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Statutory Rules</w:t>
            </w:r>
            <w:r w:rsidR="00CA0ACA">
              <w:rPr>
                <w:szCs w:val="16"/>
              </w:rPr>
              <w:t> </w:t>
            </w:r>
            <w:r w:rsidRPr="00CA0ACA">
              <w:rPr>
                <w:szCs w:val="16"/>
              </w:rPr>
              <w:t>1999 No.</w:t>
            </w:r>
            <w:r w:rsidR="00CA0ACA">
              <w:rPr>
                <w:szCs w:val="16"/>
              </w:rPr>
              <w:t> </w:t>
            </w:r>
            <w:r w:rsidRPr="00CA0ACA">
              <w:rPr>
                <w:szCs w:val="16"/>
              </w:rPr>
              <w:t>301 (as am. by Statutory Rules</w:t>
            </w:r>
            <w:r w:rsidR="00CA0ACA">
              <w:rPr>
                <w:szCs w:val="16"/>
              </w:rPr>
              <w:t> </w:t>
            </w:r>
            <w:r w:rsidRPr="00CA0ACA">
              <w:rPr>
                <w:szCs w:val="16"/>
              </w:rPr>
              <w:t>2000 No.</w:t>
            </w:r>
            <w:r w:rsidR="00CA0ACA">
              <w:rPr>
                <w:szCs w:val="16"/>
              </w:rPr>
              <w:t> </w:t>
            </w:r>
            <w:r w:rsidRPr="00CA0ACA">
              <w:rPr>
                <w:szCs w:val="16"/>
              </w:rPr>
              <w:t>332)</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2 to s. 23(1)</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3 to s. 23(1)</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3 to s. 23(2)</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24</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 xml:space="preserve">Note 1 </w:t>
            </w:r>
            <w:r w:rsidR="004A1C97" w:rsidRPr="00CA0ACA">
              <w:rPr>
                <w:szCs w:val="16"/>
              </w:rPr>
              <w:t>to s. 24(1)</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25</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1 to s. 25(1)</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Subhead. to s. 26(2)</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26</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to s. 26(1)</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27</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27A</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 (as am. by No.</w:t>
            </w:r>
            <w:r w:rsidR="00CA0ACA">
              <w:rPr>
                <w:szCs w:val="16"/>
              </w:rPr>
              <w:t> </w:t>
            </w:r>
            <w:r w:rsidRPr="00CA0ACA">
              <w:rPr>
                <w:szCs w:val="16"/>
              </w:rPr>
              <w:t>146, 1999 [as am. by No.</w:t>
            </w:r>
            <w:r w:rsidR="00CA0ACA">
              <w:rPr>
                <w:szCs w:val="16"/>
              </w:rPr>
              <w:t> </w:t>
            </w:r>
            <w:r w:rsidRPr="00CA0ACA">
              <w:rPr>
                <w:szCs w:val="16"/>
              </w:rPr>
              <w:t xml:space="preserve">63, </w:t>
            </w:r>
            <w:bookmarkStart w:id="123" w:name="_GoBack"/>
            <w:bookmarkEnd w:id="123"/>
            <w:r w:rsidRPr="00CA0ACA">
              <w:rPr>
                <w:szCs w:val="16"/>
              </w:rPr>
              <w:t>2002])</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Statutory Rules</w:t>
            </w:r>
            <w:r w:rsidR="00CA0ACA">
              <w:rPr>
                <w:szCs w:val="16"/>
              </w:rPr>
              <w:t> </w:t>
            </w:r>
            <w:r w:rsidRPr="00CA0ACA">
              <w:rPr>
                <w:szCs w:val="16"/>
              </w:rPr>
              <w:t>1999 No.</w:t>
            </w:r>
            <w:r w:rsidR="00CA0ACA">
              <w:rPr>
                <w:szCs w:val="16"/>
              </w:rPr>
              <w:t> </w:t>
            </w:r>
            <w:r w:rsidRPr="00CA0ACA">
              <w:rPr>
                <w:szCs w:val="16"/>
              </w:rPr>
              <w:t>301 (as am. by Statutory Rules</w:t>
            </w:r>
            <w:r w:rsidR="00CA0ACA">
              <w:rPr>
                <w:szCs w:val="16"/>
              </w:rPr>
              <w:t> </w:t>
            </w:r>
            <w:r w:rsidRPr="00CA0ACA">
              <w:rPr>
                <w:szCs w:val="16"/>
              </w:rPr>
              <w:t>2000 No.</w:t>
            </w:r>
            <w:r w:rsidR="00CA0ACA">
              <w:rPr>
                <w:szCs w:val="16"/>
              </w:rPr>
              <w:t> </w:t>
            </w:r>
            <w:r w:rsidRPr="00CA0ACA">
              <w:rPr>
                <w:szCs w:val="16"/>
              </w:rPr>
              <w:t>332)</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 (as am. by No.</w:t>
            </w:r>
            <w:r w:rsidR="00CA0ACA">
              <w:rPr>
                <w:szCs w:val="16"/>
              </w:rPr>
              <w:t> </w:t>
            </w:r>
            <w:r w:rsidRPr="00CA0ACA">
              <w:rPr>
                <w:szCs w:val="16"/>
              </w:rPr>
              <w:t>25, 2012)</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to s. 27A(1)</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 (as am. by No.</w:t>
            </w:r>
            <w:r w:rsidR="00CA0ACA">
              <w:rPr>
                <w:szCs w:val="16"/>
              </w:rPr>
              <w:t> </w:t>
            </w:r>
            <w:r w:rsidRPr="00CA0ACA">
              <w:rPr>
                <w:szCs w:val="16"/>
              </w:rPr>
              <w:t>25, 2012)</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27B</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27C</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8, 2005;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lastRenderedPageBreak/>
              <w:t>s.</w:t>
            </w:r>
            <w:r w:rsidR="00226B2B" w:rsidRPr="00CA0ACA">
              <w:rPr>
                <w:szCs w:val="16"/>
              </w:rPr>
              <w:t xml:space="preserve"> 27D</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Heading to s. 27E</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4A1C97" w:rsidRPr="00CA0ACA">
              <w:rPr>
                <w:szCs w:val="16"/>
              </w:rPr>
              <w:t xml:space="preserve"> 27E</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Subdivision B</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27F</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ss.</w:t>
            </w:r>
            <w:r w:rsidR="00CA0ACA">
              <w:rPr>
                <w:szCs w:val="16"/>
              </w:rPr>
              <w:t> </w:t>
            </w:r>
            <w:r w:rsidR="004A1C97" w:rsidRPr="00CA0ACA">
              <w:rPr>
                <w:szCs w:val="16"/>
              </w:rPr>
              <w:t>27G, 27H</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27J</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ss.</w:t>
            </w:r>
            <w:r w:rsidR="00CA0ACA">
              <w:rPr>
                <w:szCs w:val="16"/>
              </w:rPr>
              <w:t> </w:t>
            </w:r>
            <w:r w:rsidR="00226B2B" w:rsidRPr="00CA0ACA">
              <w:rPr>
                <w:szCs w:val="16"/>
              </w:rPr>
              <w:t>27K, 27L</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Division</w:t>
            </w:r>
            <w:r w:rsidR="00CA0ACA">
              <w:rPr>
                <w:b/>
                <w:szCs w:val="16"/>
              </w:rPr>
              <w:t> </w:t>
            </w:r>
            <w:r w:rsidRPr="00CA0ACA">
              <w:rPr>
                <w:b/>
                <w:szCs w:val="16"/>
              </w:rPr>
              <w:t>4A</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Div. 4A of Part</w:t>
            </w:r>
            <w:r w:rsidR="00CA0ACA">
              <w:rPr>
                <w:szCs w:val="16"/>
              </w:rPr>
              <w:t> </w:t>
            </w:r>
            <w:r w:rsidRPr="00CA0ACA">
              <w:rPr>
                <w:szCs w:val="16"/>
              </w:rPr>
              <w:t>3</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27M</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27N</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27P</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Division</w:t>
            </w:r>
            <w:r w:rsidR="00CA0ACA">
              <w:rPr>
                <w:b/>
                <w:szCs w:val="16"/>
              </w:rPr>
              <w:t> </w:t>
            </w:r>
            <w:r w:rsidRPr="00CA0ACA">
              <w:rPr>
                <w:b/>
                <w:szCs w:val="16"/>
              </w:rPr>
              <w:t>5</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28</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28A</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28B</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30</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31</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33</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46, 2011</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Part</w:t>
            </w:r>
            <w:r w:rsidR="00CA0ACA">
              <w:rPr>
                <w:b/>
                <w:szCs w:val="16"/>
              </w:rPr>
              <w:t> </w:t>
            </w:r>
            <w:r w:rsidRPr="00CA0ACA">
              <w:rPr>
                <w:b/>
                <w:szCs w:val="16"/>
              </w:rPr>
              <w:t>3A</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Part</w:t>
            </w:r>
            <w:r w:rsidR="00CA0ACA">
              <w:rPr>
                <w:szCs w:val="16"/>
              </w:rPr>
              <w:t> </w:t>
            </w:r>
            <w:r w:rsidRPr="00CA0ACA">
              <w:rPr>
                <w:szCs w:val="16"/>
              </w:rPr>
              <w:t>3A</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33A</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25, 2012</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Part</w:t>
            </w:r>
            <w:r w:rsidR="00CA0ACA">
              <w:rPr>
                <w:b/>
                <w:szCs w:val="16"/>
              </w:rPr>
              <w:t> </w:t>
            </w:r>
            <w:r w:rsidRPr="00CA0ACA">
              <w:rPr>
                <w:b/>
                <w:szCs w:val="16"/>
              </w:rPr>
              <w:t>4</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Division</w:t>
            </w:r>
            <w:r w:rsidR="00CA0ACA">
              <w:rPr>
                <w:b/>
                <w:szCs w:val="16"/>
              </w:rPr>
              <w:t> </w:t>
            </w:r>
            <w:r w:rsidRPr="00CA0ACA">
              <w:rPr>
                <w:b/>
                <w:szCs w:val="16"/>
              </w:rPr>
              <w:t>1</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lastRenderedPageBreak/>
              <w:t>Heading to s. 34</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Subhead. to s. 34(2)</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34</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Note to s. 34(2)</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35</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Division</w:t>
            </w:r>
            <w:r w:rsidR="00CA0ACA">
              <w:rPr>
                <w:b/>
                <w:szCs w:val="16"/>
              </w:rPr>
              <w:t> </w:t>
            </w:r>
            <w:r w:rsidRPr="00CA0ACA">
              <w:rPr>
                <w:b/>
                <w:szCs w:val="16"/>
              </w:rPr>
              <w:t>2</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Subdivision A</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ss.</w:t>
            </w:r>
            <w:r w:rsidR="00CA0ACA">
              <w:rPr>
                <w:szCs w:val="16"/>
              </w:rPr>
              <w:t> </w:t>
            </w:r>
            <w:r w:rsidR="004A1C97" w:rsidRPr="00CA0ACA">
              <w:rPr>
                <w:szCs w:val="16"/>
              </w:rPr>
              <w:t>36, 37</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Subdivision B</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39</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25, 2012</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40</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25, 2012</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42</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89, 2011</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Subdivision C</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43</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44</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Part</w:t>
            </w:r>
            <w:r w:rsidR="00CA0ACA">
              <w:rPr>
                <w:b/>
                <w:szCs w:val="16"/>
              </w:rPr>
              <w:t> </w:t>
            </w:r>
            <w:r w:rsidRPr="00CA0ACA">
              <w:rPr>
                <w:b/>
                <w:szCs w:val="16"/>
              </w:rPr>
              <w:t>5</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45</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55, 2001</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46</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46, 2011</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47A</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120, 2004</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w:t>
            </w:r>
            <w:r w:rsidR="005D5273" w:rsidRPr="00CA0ACA">
              <w:rPr>
                <w:szCs w:val="16"/>
              </w:rPr>
              <w:t>; No.</w:t>
            </w:r>
            <w:r w:rsidR="00CA0ACA">
              <w:rPr>
                <w:szCs w:val="16"/>
              </w:rPr>
              <w:t> </w:t>
            </w:r>
            <w:r w:rsidR="005D5273" w:rsidRPr="00CA0ACA">
              <w:rPr>
                <w:szCs w:val="16"/>
              </w:rPr>
              <w:t>8, 2013</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48</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48A</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48B</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148, 2010</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s.</w:t>
            </w:r>
            <w:r w:rsidR="00226B2B" w:rsidRPr="00CA0ACA">
              <w:rPr>
                <w:szCs w:val="16"/>
              </w:rPr>
              <w:t xml:space="preserve"> 49</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Schedule</w:t>
            </w:r>
            <w:r w:rsidR="00CA0ACA">
              <w:rPr>
                <w:b/>
                <w:szCs w:val="16"/>
              </w:rPr>
              <w:t> </w:t>
            </w:r>
            <w:r w:rsidRPr="00CA0ACA">
              <w:rPr>
                <w:b/>
                <w:szCs w:val="16"/>
              </w:rPr>
              <w:t>2</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Schedule</w:t>
            </w:r>
            <w:r w:rsidR="00CA0ACA">
              <w:rPr>
                <w:szCs w:val="16"/>
              </w:rPr>
              <w:t> </w:t>
            </w:r>
            <w:r w:rsidR="004A1C97" w:rsidRPr="00CA0ACA">
              <w:rPr>
                <w:szCs w:val="16"/>
              </w:rPr>
              <w:t>2</w:t>
            </w:r>
            <w:r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Heading to Part</w:t>
            </w:r>
            <w:r w:rsidR="00CA0ACA">
              <w:rPr>
                <w:szCs w:val="16"/>
              </w:rPr>
              <w:t> </w:t>
            </w:r>
            <w:r w:rsidRPr="00CA0ACA">
              <w:rPr>
                <w:szCs w:val="16"/>
              </w:rPr>
              <w:t>1</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lastRenderedPageBreak/>
              <w:t xml:space="preserve">c. </w:t>
            </w:r>
            <w:r w:rsidR="00226B2B" w:rsidRPr="00CA0ACA">
              <w:rPr>
                <w:szCs w:val="16"/>
              </w:rPr>
              <w:t>1</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 </w:t>
            </w:r>
            <w:r w:rsidR="00226B2B" w:rsidRPr="00CA0ACA">
              <w:rPr>
                <w:szCs w:val="16"/>
              </w:rPr>
              <w:t>2</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 </w:t>
            </w:r>
            <w:r w:rsidR="00226B2B" w:rsidRPr="00CA0ACA">
              <w:rPr>
                <w:szCs w:val="16"/>
              </w:rPr>
              <w:t>3</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Heading to Part</w:t>
            </w:r>
            <w:r w:rsidR="00CA0ACA">
              <w:rPr>
                <w:szCs w:val="16"/>
              </w:rPr>
              <w:t> </w:t>
            </w:r>
            <w:r w:rsidRPr="00CA0ACA">
              <w:rPr>
                <w:szCs w:val="16"/>
              </w:rPr>
              <w:t>2</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cc. </w:t>
            </w:r>
            <w:r w:rsidR="00226B2B" w:rsidRPr="00CA0ACA">
              <w:rPr>
                <w:szCs w:val="16"/>
              </w:rPr>
              <w:t>4, 5</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4A1C97" w:rsidP="00BD15E4">
            <w:pPr>
              <w:pStyle w:val="ENoteTableText"/>
              <w:tabs>
                <w:tab w:val="center" w:leader="dot" w:pos="2268"/>
              </w:tabs>
              <w:rPr>
                <w:szCs w:val="16"/>
              </w:rPr>
            </w:pPr>
            <w:r w:rsidRPr="00CA0ACA">
              <w:rPr>
                <w:szCs w:val="16"/>
              </w:rPr>
              <w:t>Subhead. to c. 6(2)</w:t>
            </w:r>
            <w:r w:rsidR="00BD15E4"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 </w:t>
            </w:r>
            <w:r w:rsidR="00226B2B" w:rsidRPr="00CA0ACA">
              <w:rPr>
                <w:szCs w:val="16"/>
              </w:rPr>
              <w:t>6</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cc. </w:t>
            </w:r>
            <w:r w:rsidR="00226B2B" w:rsidRPr="00CA0ACA">
              <w:rPr>
                <w:szCs w:val="16"/>
              </w:rPr>
              <w:t>7–10</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Heading to Part</w:t>
            </w:r>
            <w:r w:rsidR="00CA0ACA">
              <w:rPr>
                <w:szCs w:val="16"/>
              </w:rPr>
              <w:t> </w:t>
            </w:r>
            <w:r w:rsidRPr="00CA0ACA">
              <w:rPr>
                <w:szCs w:val="16"/>
              </w:rPr>
              <w:t>3</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cc. </w:t>
            </w:r>
            <w:r w:rsidR="00226B2B" w:rsidRPr="00CA0ACA">
              <w:rPr>
                <w:szCs w:val="16"/>
              </w:rPr>
              <w:t>11, 12</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 </w:t>
            </w:r>
            <w:r w:rsidR="00226B2B" w:rsidRPr="00CA0ACA">
              <w:rPr>
                <w:szCs w:val="16"/>
              </w:rPr>
              <w:t>13</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Heading to Part</w:t>
            </w:r>
            <w:r w:rsidR="00CA0ACA">
              <w:rPr>
                <w:szCs w:val="16"/>
              </w:rPr>
              <w:t> </w:t>
            </w:r>
            <w:r w:rsidRPr="00CA0ACA">
              <w:rPr>
                <w:szCs w:val="16"/>
              </w:rPr>
              <w:t>4</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cc. </w:t>
            </w:r>
            <w:r w:rsidR="00226B2B" w:rsidRPr="00CA0ACA">
              <w:rPr>
                <w:szCs w:val="16"/>
              </w:rPr>
              <w:t>14, 15</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proofErr w:type="spellStart"/>
            <w:r w:rsidRPr="00CA0ACA">
              <w:rPr>
                <w:szCs w:val="16"/>
              </w:rPr>
              <w:t>rs</w:t>
            </w:r>
            <w:proofErr w:type="spellEnd"/>
            <w:r w:rsidRPr="00CA0ACA">
              <w:rPr>
                <w:szCs w:val="16"/>
              </w:rPr>
              <w:t>.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cc. </w:t>
            </w:r>
            <w:r w:rsidR="00226B2B" w:rsidRPr="00CA0ACA">
              <w:rPr>
                <w:szCs w:val="16"/>
              </w:rPr>
              <w:t>16–24</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Heading to Part</w:t>
            </w:r>
            <w:r w:rsidR="00CA0ACA">
              <w:rPr>
                <w:szCs w:val="16"/>
              </w:rPr>
              <w:t> </w:t>
            </w:r>
            <w:r w:rsidRPr="00CA0ACA">
              <w:rPr>
                <w:szCs w:val="16"/>
              </w:rPr>
              <w:t>5</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cc. </w:t>
            </w:r>
            <w:r w:rsidR="00226B2B" w:rsidRPr="00CA0ACA">
              <w:rPr>
                <w:szCs w:val="16"/>
              </w:rPr>
              <w:t>25–30</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Heading to Part</w:t>
            </w:r>
            <w:r w:rsidR="00CA0ACA">
              <w:rPr>
                <w:szCs w:val="16"/>
              </w:rPr>
              <w:t> </w:t>
            </w:r>
            <w:r w:rsidRPr="00CA0ACA">
              <w:rPr>
                <w:szCs w:val="16"/>
              </w:rPr>
              <w:t>6</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cc. </w:t>
            </w:r>
            <w:r w:rsidR="00226B2B" w:rsidRPr="00CA0ACA">
              <w:rPr>
                <w:szCs w:val="16"/>
              </w:rPr>
              <w:t>31, 32</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rep.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226B2B">
            <w:pPr>
              <w:pStyle w:val="ENoteTableText"/>
              <w:rPr>
                <w:szCs w:val="16"/>
              </w:rPr>
            </w:pPr>
            <w:r w:rsidRPr="00CA0ACA">
              <w:rPr>
                <w:b/>
                <w:szCs w:val="16"/>
              </w:rPr>
              <w:t>Schedule</w:t>
            </w:r>
            <w:r w:rsidR="00CA0ACA">
              <w:rPr>
                <w:b/>
                <w:szCs w:val="16"/>
              </w:rPr>
              <w:t> </w:t>
            </w:r>
            <w:r w:rsidRPr="00CA0ACA">
              <w:rPr>
                <w:b/>
                <w:szCs w:val="16"/>
              </w:rPr>
              <w:t>3</w:t>
            </w:r>
          </w:p>
        </w:tc>
        <w:tc>
          <w:tcPr>
            <w:tcW w:w="4943" w:type="dxa"/>
            <w:shd w:val="clear" w:color="auto" w:fill="auto"/>
          </w:tcPr>
          <w:p w:rsidR="00226B2B" w:rsidRPr="00CA0ACA" w:rsidRDefault="00226B2B" w:rsidP="00226B2B">
            <w:pPr>
              <w:pStyle w:val="ENoteTableText"/>
              <w:rPr>
                <w:szCs w:val="16"/>
              </w:rPr>
            </w:pPr>
          </w:p>
        </w:tc>
      </w:tr>
      <w:tr w:rsidR="00226B2B" w:rsidRPr="00CA0ACA" w:rsidTr="00226B2B">
        <w:trPr>
          <w:cantSplit/>
        </w:trPr>
        <w:tc>
          <w:tcPr>
            <w:tcW w:w="2139" w:type="dxa"/>
            <w:shd w:val="clear" w:color="auto" w:fill="auto"/>
          </w:tcPr>
          <w:p w:rsidR="00226B2B" w:rsidRPr="00CA0ACA" w:rsidRDefault="00226B2B" w:rsidP="00BD15E4">
            <w:pPr>
              <w:pStyle w:val="ENoteTableText"/>
              <w:tabs>
                <w:tab w:val="center" w:leader="dot" w:pos="2268"/>
              </w:tabs>
              <w:rPr>
                <w:szCs w:val="16"/>
              </w:rPr>
            </w:pPr>
            <w:r w:rsidRPr="00CA0ACA">
              <w:rPr>
                <w:szCs w:val="16"/>
              </w:rPr>
              <w:t>Schedule</w:t>
            </w:r>
            <w:r w:rsidR="00CA0ACA">
              <w:rPr>
                <w:szCs w:val="16"/>
              </w:rPr>
              <w:t> </w:t>
            </w:r>
            <w:r w:rsidRPr="00CA0ACA">
              <w:rPr>
                <w:szCs w:val="16"/>
              </w:rPr>
              <w:t>3</w:t>
            </w:r>
            <w:r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cc. </w:t>
            </w:r>
            <w:r w:rsidR="00226B2B" w:rsidRPr="00CA0ACA">
              <w:rPr>
                <w:szCs w:val="16"/>
              </w:rPr>
              <w:t>1, 2</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 </w:t>
            </w:r>
            <w:r w:rsidR="00226B2B" w:rsidRPr="00CA0ACA">
              <w:rPr>
                <w:szCs w:val="16"/>
              </w:rPr>
              <w:t>3</w:t>
            </w:r>
            <w:r w:rsidR="00226B2B" w:rsidRPr="00CA0ACA">
              <w:rPr>
                <w:szCs w:val="16"/>
              </w:rPr>
              <w:tab/>
            </w:r>
          </w:p>
        </w:tc>
        <w:tc>
          <w:tcPr>
            <w:tcW w:w="4943" w:type="dxa"/>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r w:rsidR="00226B2B" w:rsidRPr="00CA0ACA" w:rsidTr="00226B2B">
        <w:trPr>
          <w:cantSplit/>
        </w:trPr>
        <w:tc>
          <w:tcPr>
            <w:tcW w:w="2139" w:type="dxa"/>
            <w:shd w:val="clear" w:color="auto" w:fill="auto"/>
          </w:tcPr>
          <w:p w:rsidR="00226B2B" w:rsidRPr="00CA0ACA" w:rsidRDefault="00226B2B" w:rsidP="004A1C97">
            <w:pPr>
              <w:pStyle w:val="ENoteTableText"/>
              <w:tabs>
                <w:tab w:val="center" w:leader="dot" w:pos="2268"/>
              </w:tabs>
              <w:rPr>
                <w:szCs w:val="16"/>
              </w:rPr>
            </w:pPr>
          </w:p>
        </w:tc>
        <w:tc>
          <w:tcPr>
            <w:tcW w:w="4943" w:type="dxa"/>
            <w:shd w:val="clear" w:color="auto" w:fill="auto"/>
          </w:tcPr>
          <w:p w:rsidR="00226B2B" w:rsidRPr="00CA0ACA" w:rsidRDefault="00226B2B" w:rsidP="00226B2B">
            <w:pPr>
              <w:pStyle w:val="ENoteTableText"/>
              <w:rPr>
                <w:szCs w:val="16"/>
              </w:rPr>
            </w:pPr>
            <w:r w:rsidRPr="00CA0ACA">
              <w:rPr>
                <w:szCs w:val="16"/>
              </w:rPr>
              <w:t>am. No.</w:t>
            </w:r>
            <w:r w:rsidR="00CA0ACA">
              <w:rPr>
                <w:szCs w:val="16"/>
              </w:rPr>
              <w:t> </w:t>
            </w:r>
            <w:r w:rsidRPr="00CA0ACA">
              <w:rPr>
                <w:szCs w:val="16"/>
              </w:rPr>
              <w:t>20, 2008</w:t>
            </w:r>
          </w:p>
        </w:tc>
      </w:tr>
      <w:tr w:rsidR="00226B2B" w:rsidRPr="00CA0ACA" w:rsidTr="00226B2B">
        <w:trPr>
          <w:cantSplit/>
        </w:trPr>
        <w:tc>
          <w:tcPr>
            <w:tcW w:w="2139" w:type="dxa"/>
            <w:tcBorders>
              <w:bottom w:val="single" w:sz="12" w:space="0" w:color="auto"/>
            </w:tcBorders>
            <w:shd w:val="clear" w:color="auto" w:fill="auto"/>
          </w:tcPr>
          <w:p w:rsidR="00226B2B" w:rsidRPr="00CA0ACA" w:rsidRDefault="00BD15E4" w:rsidP="00BD15E4">
            <w:pPr>
              <w:pStyle w:val="ENoteTableText"/>
              <w:tabs>
                <w:tab w:val="center" w:leader="dot" w:pos="2268"/>
              </w:tabs>
              <w:rPr>
                <w:szCs w:val="16"/>
              </w:rPr>
            </w:pPr>
            <w:r w:rsidRPr="00CA0ACA">
              <w:rPr>
                <w:szCs w:val="16"/>
              </w:rPr>
              <w:t xml:space="preserve">cc. </w:t>
            </w:r>
            <w:r w:rsidR="00226B2B" w:rsidRPr="00CA0ACA">
              <w:rPr>
                <w:szCs w:val="16"/>
              </w:rPr>
              <w:t>4, 5</w:t>
            </w:r>
            <w:r w:rsidR="00226B2B" w:rsidRPr="00CA0ACA">
              <w:rPr>
                <w:szCs w:val="16"/>
              </w:rPr>
              <w:tab/>
            </w:r>
          </w:p>
        </w:tc>
        <w:tc>
          <w:tcPr>
            <w:tcW w:w="4943" w:type="dxa"/>
            <w:tcBorders>
              <w:bottom w:val="single" w:sz="12" w:space="0" w:color="auto"/>
            </w:tcBorders>
            <w:shd w:val="clear" w:color="auto" w:fill="auto"/>
          </w:tcPr>
          <w:p w:rsidR="00226B2B" w:rsidRPr="00CA0ACA" w:rsidRDefault="00226B2B" w:rsidP="00226B2B">
            <w:pPr>
              <w:pStyle w:val="ENoteTableText"/>
              <w:rPr>
                <w:szCs w:val="16"/>
              </w:rPr>
            </w:pPr>
            <w:r w:rsidRPr="00CA0ACA">
              <w:rPr>
                <w:szCs w:val="16"/>
              </w:rPr>
              <w:t>ad. No.</w:t>
            </w:r>
            <w:r w:rsidR="00CA0ACA">
              <w:rPr>
                <w:szCs w:val="16"/>
              </w:rPr>
              <w:t> </w:t>
            </w:r>
            <w:r w:rsidRPr="00CA0ACA">
              <w:rPr>
                <w:szCs w:val="16"/>
              </w:rPr>
              <w:t>156, 1999</w:t>
            </w:r>
          </w:p>
        </w:tc>
      </w:tr>
    </w:tbl>
    <w:p w:rsidR="00226B2B" w:rsidRPr="00CA0ACA" w:rsidRDefault="00226B2B" w:rsidP="00D52EBB">
      <w:pPr>
        <w:pStyle w:val="Tabletext"/>
      </w:pPr>
    </w:p>
    <w:p w:rsidR="00226B2B" w:rsidRPr="00CA0ACA" w:rsidRDefault="00226B2B" w:rsidP="00BD15E4">
      <w:pPr>
        <w:pStyle w:val="ENotesHeading2"/>
        <w:pageBreakBefore/>
        <w:outlineLvl w:val="9"/>
      </w:pPr>
      <w:bookmarkStart w:id="124" w:name="_Toc358890504"/>
      <w:r w:rsidRPr="00CA0ACA">
        <w:lastRenderedPageBreak/>
        <w:t xml:space="preserve">Endnote </w:t>
      </w:r>
      <w:r w:rsidR="0056268C" w:rsidRPr="00CA0ACA">
        <w:t>3</w:t>
      </w:r>
      <w:r w:rsidRPr="00CA0ACA">
        <w:t>—</w:t>
      </w:r>
      <w:proofErr w:type="spellStart"/>
      <w:r w:rsidRPr="00CA0ACA">
        <w:t>Uncommenced</w:t>
      </w:r>
      <w:proofErr w:type="spellEnd"/>
      <w:r w:rsidRPr="00CA0ACA">
        <w:t xml:space="preserve"> amendments</w:t>
      </w:r>
      <w:r w:rsidR="0056268C" w:rsidRPr="00CA0ACA">
        <w:t xml:space="preserve"> [none]</w:t>
      </w:r>
      <w:bookmarkEnd w:id="124"/>
    </w:p>
    <w:p w:rsidR="00226B2B" w:rsidRPr="00CA0ACA" w:rsidRDefault="00226B2B" w:rsidP="00D52EBB">
      <w:pPr>
        <w:pStyle w:val="ENotesText"/>
      </w:pPr>
      <w:r w:rsidRPr="00CA0ACA">
        <w:t xml:space="preserve">There are no </w:t>
      </w:r>
      <w:proofErr w:type="spellStart"/>
      <w:r w:rsidRPr="00CA0ACA">
        <w:t>uncommenced</w:t>
      </w:r>
      <w:proofErr w:type="spellEnd"/>
      <w:r w:rsidRPr="00CA0ACA">
        <w:t xml:space="preserve"> amendments.</w:t>
      </w:r>
    </w:p>
    <w:p w:rsidR="00226B2B" w:rsidRPr="00CA0ACA" w:rsidRDefault="00226B2B" w:rsidP="00D52EBB"/>
    <w:p w:rsidR="00226B2B" w:rsidRPr="00CA0ACA" w:rsidRDefault="00226B2B" w:rsidP="00BD15E4">
      <w:pPr>
        <w:pStyle w:val="ENotesHeading2"/>
        <w:pageBreakBefore/>
        <w:outlineLvl w:val="9"/>
      </w:pPr>
      <w:bookmarkStart w:id="125" w:name="_Toc358890505"/>
      <w:r w:rsidRPr="00CA0ACA">
        <w:lastRenderedPageBreak/>
        <w:t xml:space="preserve">Endnote </w:t>
      </w:r>
      <w:r w:rsidR="0056268C" w:rsidRPr="00CA0ACA">
        <w:t>4</w:t>
      </w:r>
      <w:r w:rsidRPr="00CA0ACA">
        <w:t>—</w:t>
      </w:r>
      <w:proofErr w:type="spellStart"/>
      <w:r w:rsidRPr="00CA0ACA">
        <w:t>Misdescribed</w:t>
      </w:r>
      <w:proofErr w:type="spellEnd"/>
      <w:r w:rsidRPr="00CA0ACA">
        <w:t xml:space="preserve"> amendments</w:t>
      </w:r>
      <w:r w:rsidR="0056268C" w:rsidRPr="00CA0ACA">
        <w:t xml:space="preserve"> [none]</w:t>
      </w:r>
      <w:bookmarkEnd w:id="125"/>
    </w:p>
    <w:p w:rsidR="00226B2B" w:rsidRPr="00CA0ACA" w:rsidRDefault="00226B2B" w:rsidP="00D52EBB">
      <w:pPr>
        <w:pStyle w:val="ENotesText"/>
      </w:pPr>
      <w:r w:rsidRPr="00CA0ACA">
        <w:t xml:space="preserve">There are no </w:t>
      </w:r>
      <w:proofErr w:type="spellStart"/>
      <w:r w:rsidRPr="00CA0ACA">
        <w:t>misdescribed</w:t>
      </w:r>
      <w:proofErr w:type="spellEnd"/>
      <w:r w:rsidRPr="00CA0ACA">
        <w:t xml:space="preserve"> amendments.</w:t>
      </w:r>
    </w:p>
    <w:p w:rsidR="00B1414D" w:rsidRPr="00CA0ACA" w:rsidRDefault="00B1414D" w:rsidP="00B7584C">
      <w:pPr>
        <w:sectPr w:rsidR="00B1414D" w:rsidRPr="00CA0ACA" w:rsidSect="009B3B4F">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381AB0" w:rsidRPr="00CA0ACA" w:rsidRDefault="00381AB0" w:rsidP="00C732ED"/>
    <w:sectPr w:rsidR="00381AB0" w:rsidRPr="00CA0ACA" w:rsidSect="009B3B4F">
      <w:headerReference w:type="even" r:id="rId44"/>
      <w:headerReference w:type="default" r:id="rId45"/>
      <w:footerReference w:type="even" r:id="rId46"/>
      <w:footerReference w:type="default" r:id="rId4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17" w:rsidRPr="000E568E" w:rsidRDefault="00473317" w:rsidP="00053063">
      <w:pPr>
        <w:spacing w:line="240" w:lineRule="auto"/>
      </w:pPr>
      <w:r>
        <w:separator/>
      </w:r>
    </w:p>
  </w:endnote>
  <w:endnote w:type="continuationSeparator" w:id="0">
    <w:p w:rsidR="00473317" w:rsidRPr="000E568E" w:rsidRDefault="00473317" w:rsidP="00053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pBdr>
        <w:top w:val="single" w:sz="6" w:space="1" w:color="auto"/>
      </w:pBdr>
      <w:spacing w:before="120"/>
      <w:rPr>
        <w:sz w:val="18"/>
      </w:rPr>
    </w:pPr>
  </w:p>
  <w:p w:rsidR="00473317" w:rsidRPr="007A1328" w:rsidRDefault="00473317" w:rsidP="00B7584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E5C65">
      <w:rPr>
        <w:i/>
        <w:noProof/>
        <w:sz w:val="18"/>
      </w:rPr>
      <w:t>Commonwealth Authorities and Companies Act 1997</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E5C65">
      <w:rPr>
        <w:i/>
        <w:noProof/>
        <w:sz w:val="18"/>
      </w:rPr>
      <w:t>53</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pBdr>
        <w:top w:val="single" w:sz="6" w:space="1" w:color="auto"/>
      </w:pBdr>
      <w:spacing w:before="120"/>
      <w:rPr>
        <w:sz w:val="18"/>
      </w:rPr>
    </w:pPr>
  </w:p>
  <w:p w:rsidR="00473317" w:rsidRPr="007A1328" w:rsidRDefault="00473317" w:rsidP="00B7584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2FF3">
      <w:rPr>
        <w:i/>
        <w:noProof/>
        <w:sz w:val="18"/>
      </w:rPr>
      <w:t>Commonwealth Authorities and Companies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E2FF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pPr>
      <w:pBdr>
        <w:top w:val="single" w:sz="6" w:space="1" w:color="auto"/>
      </w:pBdr>
      <w:rPr>
        <w:sz w:val="18"/>
      </w:rPr>
    </w:pPr>
  </w:p>
  <w:p w:rsidR="00473317" w:rsidRDefault="00473317">
    <w:pPr>
      <w:rPr>
        <w:i/>
        <w:sz w:val="18"/>
      </w:rPr>
    </w:pPr>
    <w:r>
      <w:rPr>
        <w:i/>
        <w:sz w:val="18"/>
      </w:rPr>
      <w:fldChar w:fldCharType="begin"/>
    </w:r>
    <w:r>
      <w:rPr>
        <w:i/>
        <w:sz w:val="18"/>
      </w:rPr>
      <w:instrText xml:space="preserve"> PAGE </w:instrText>
    </w:r>
    <w:r>
      <w:rPr>
        <w:i/>
        <w:sz w:val="18"/>
      </w:rPr>
      <w:fldChar w:fldCharType="separate"/>
    </w:r>
    <w:r w:rsidR="004E5C65">
      <w:rPr>
        <w:i/>
        <w:noProof/>
        <w:sz w:val="18"/>
      </w:rPr>
      <w:t>68</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4E5C65">
      <w:rPr>
        <w:i/>
        <w:noProof/>
        <w:sz w:val="18"/>
      </w:rPr>
      <w:t>Commonwealth Authorities and Companies Act 1997</w:t>
    </w:r>
    <w:r>
      <w:rPr>
        <w:i/>
        <w:sz w:val="18"/>
      </w:rPr>
      <w:fldChar w:fldCharType="end"/>
    </w:r>
    <w:r>
      <w:rPr>
        <w: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rsidP="00473317">
    <w:pPr>
      <w:pBdr>
        <w:top w:val="single" w:sz="6" w:space="1" w:color="auto"/>
      </w:pBdr>
      <w:jc w:val="right"/>
      <w:rPr>
        <w:sz w:val="18"/>
      </w:rPr>
    </w:pPr>
  </w:p>
  <w:p w:rsidR="00473317" w:rsidRDefault="00473317" w:rsidP="00473317">
    <w:pPr>
      <w:jc w:val="right"/>
      <w:rPr>
        <w:i/>
        <w:sz w:val="18"/>
      </w:rPr>
    </w:pPr>
    <w:r>
      <w:rPr>
        <w:i/>
        <w:sz w:val="18"/>
      </w:rPr>
      <w:fldChar w:fldCharType="begin"/>
    </w:r>
    <w:r>
      <w:rPr>
        <w:i/>
        <w:sz w:val="18"/>
      </w:rPr>
      <w:instrText xml:space="preserve"> STYLEREF ShortT </w:instrText>
    </w:r>
    <w:r>
      <w:rPr>
        <w:i/>
        <w:sz w:val="18"/>
      </w:rPr>
      <w:fldChar w:fldCharType="separate"/>
    </w:r>
    <w:r w:rsidR="004E5C65">
      <w:rPr>
        <w:i/>
        <w:noProof/>
        <w:sz w:val="18"/>
      </w:rPr>
      <w:t>Commonwealth Authorities and Companies Act 1997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E5C65">
      <w:rPr>
        <w:i/>
        <w:noProof/>
        <w:sz w:val="18"/>
      </w:rPr>
      <w:t>69</w:t>
    </w:r>
    <w:r>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pPr>
      <w:pBdr>
        <w:top w:val="single" w:sz="6" w:space="1" w:color="auto"/>
      </w:pBdr>
      <w:rPr>
        <w:sz w:val="18"/>
      </w:rPr>
    </w:pPr>
  </w:p>
  <w:p w:rsidR="00473317" w:rsidRDefault="00473317">
    <w:pPr>
      <w:jc w:val="right"/>
      <w:rPr>
        <w:i/>
        <w:sz w:val="18"/>
      </w:rPr>
    </w:pPr>
    <w:r>
      <w:rPr>
        <w:i/>
        <w:sz w:val="18"/>
      </w:rPr>
      <w:fldChar w:fldCharType="begin"/>
    </w:r>
    <w:r>
      <w:rPr>
        <w:i/>
        <w:sz w:val="18"/>
      </w:rPr>
      <w:instrText xml:space="preserve"> STYLEREF ShortT </w:instrText>
    </w:r>
    <w:r>
      <w:rPr>
        <w:i/>
        <w:sz w:val="18"/>
      </w:rPr>
      <w:fldChar w:fldCharType="separate"/>
    </w:r>
    <w:r w:rsidR="00CE2FF3">
      <w:rPr>
        <w:i/>
        <w:noProof/>
        <w:sz w:val="18"/>
      </w:rPr>
      <w:t>Commonwealth Authorities and Companies Act 1997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pBdr>
        <w:top w:val="single" w:sz="6" w:space="1" w:color="auto"/>
      </w:pBdr>
      <w:spacing w:before="120"/>
      <w:rPr>
        <w:sz w:val="18"/>
      </w:rPr>
    </w:pPr>
  </w:p>
  <w:p w:rsidR="00473317" w:rsidRPr="007A1328" w:rsidRDefault="00473317" w:rsidP="00B7584C">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4E5C65">
      <w:rPr>
        <w:i/>
        <w:noProof/>
        <w:sz w:val="18"/>
      </w:rPr>
      <w:t>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4E5C65">
      <w:rPr>
        <w:i/>
        <w:noProof/>
        <w:sz w:val="18"/>
      </w:rPr>
      <w:t>Commonwealth Authorities and Companies Act 1997</w:t>
    </w:r>
    <w:r w:rsidRPr="007A1328">
      <w:rPr>
        <w:i/>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pBdr>
        <w:top w:val="single" w:sz="6" w:space="1" w:color="auto"/>
      </w:pBdr>
      <w:spacing w:before="120"/>
      <w:rPr>
        <w:sz w:val="18"/>
      </w:rPr>
    </w:pPr>
  </w:p>
  <w:p w:rsidR="00473317" w:rsidRPr="007A1328" w:rsidRDefault="00473317" w:rsidP="00B7584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E5C65">
      <w:rPr>
        <w:i/>
        <w:noProof/>
        <w:sz w:val="18"/>
      </w:rPr>
      <w:t>Commonwealth Authorities and Companies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E5C65">
      <w:rPr>
        <w:i/>
        <w:noProof/>
        <w:sz w:val="18"/>
      </w:rPr>
      <w:t>77</w:t>
    </w:r>
    <w:r w:rsidRPr="007A1328">
      <w:rPr>
        <w:i/>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pBdr>
        <w:top w:val="single" w:sz="6" w:space="1" w:color="auto"/>
      </w:pBdr>
      <w:spacing w:before="120"/>
      <w:rPr>
        <w:sz w:val="18"/>
      </w:rPr>
    </w:pPr>
  </w:p>
  <w:p w:rsidR="00473317" w:rsidRPr="007A1328" w:rsidRDefault="00473317" w:rsidP="00B7584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2FF3">
      <w:rPr>
        <w:i/>
        <w:noProof/>
        <w:sz w:val="18"/>
      </w:rPr>
      <w:t>Commonwealth Authorities and Companies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2A5BF5" w:rsidRDefault="00473317" w:rsidP="00C85125">
    <w:pPr>
      <w:pBdr>
        <w:top w:val="single" w:sz="6" w:space="1" w:color="auto"/>
      </w:pBdr>
      <w:rPr>
        <w:sz w:val="18"/>
        <w:szCs w:val="18"/>
      </w:rPr>
    </w:pPr>
  </w:p>
  <w:p w:rsidR="00473317" w:rsidRDefault="00473317" w:rsidP="00C85125">
    <w:pPr>
      <w:pStyle w:val="Footer"/>
      <w:rPr>
        <w:i/>
        <w:szCs w:val="22"/>
      </w:rPr>
    </w:pPr>
    <w:r w:rsidRPr="002A5BF5">
      <w:rPr>
        <w:i/>
      </w:rPr>
      <w:fldChar w:fldCharType="begin"/>
    </w:r>
    <w:r>
      <w:rPr>
        <w:i/>
      </w:rPr>
      <w:instrText xml:space="preserve">PAGE  </w:instrText>
    </w:r>
    <w:r w:rsidRPr="002A5BF5">
      <w:rPr>
        <w:i/>
      </w:rPr>
      <w:fldChar w:fldCharType="separate"/>
    </w:r>
    <w:r w:rsidR="009B3B4F">
      <w:rPr>
        <w:i/>
        <w:noProof/>
      </w:rPr>
      <w:t>76</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CE2FF3">
      <w:rPr>
        <w:i/>
        <w:szCs w:val="22"/>
      </w:rPr>
      <w:t>Commonwealth Authorities and Companies Act 1997</w:t>
    </w:r>
    <w:r w:rsidRPr="002A5BF5">
      <w:rPr>
        <w:i/>
        <w:szCs w:val="22"/>
      </w:rPr>
      <w:fldChar w:fldCharType="end"/>
    </w:r>
    <w:r>
      <w:rPr>
        <w:i/>
        <w:szCs w:val="22"/>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2A5BF5" w:rsidRDefault="00473317">
    <w:pPr>
      <w:pBdr>
        <w:top w:val="single" w:sz="6" w:space="1" w:color="auto"/>
      </w:pBdr>
      <w:rPr>
        <w:sz w:val="18"/>
        <w:szCs w:val="18"/>
      </w:rPr>
    </w:pPr>
  </w:p>
  <w:p w:rsidR="00473317" w:rsidRDefault="00473317">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CE2FF3">
      <w:rPr>
        <w:i/>
        <w:szCs w:val="22"/>
      </w:rPr>
      <w:t>Commonwealth Authorities and Companies Act 1997</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9B3B4F">
      <w:rPr>
        <w:i/>
        <w:noProof/>
      </w:rPr>
      <w:t>77</w:t>
    </w:r>
    <w:r w:rsidRPr="002A5BF5">
      <w:rP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rsidP="00C732E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ED79B6" w:rsidRDefault="00473317" w:rsidP="00C732E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pBdr>
        <w:top w:val="single" w:sz="6" w:space="1" w:color="auto"/>
      </w:pBdr>
      <w:spacing w:before="120"/>
      <w:rPr>
        <w:sz w:val="18"/>
      </w:rPr>
    </w:pPr>
  </w:p>
  <w:p w:rsidR="00473317" w:rsidRPr="007A1328" w:rsidRDefault="00473317" w:rsidP="00B7584C">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4E5C65">
      <w:rPr>
        <w:i/>
        <w:noProof/>
        <w:sz w:val="18"/>
      </w:rPr>
      <w:t>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4E5C65">
      <w:rPr>
        <w:i/>
        <w:noProof/>
        <w:sz w:val="18"/>
      </w:rPr>
      <w:t>Commonwealth Authorities and Companies Act 1997</w:t>
    </w:r>
    <w:r w:rsidRPr="007A1328">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pBdr>
        <w:top w:val="single" w:sz="6" w:space="1" w:color="auto"/>
      </w:pBdr>
      <w:spacing w:before="120"/>
      <w:rPr>
        <w:sz w:val="18"/>
      </w:rPr>
    </w:pPr>
  </w:p>
  <w:p w:rsidR="00473317" w:rsidRPr="007A1328" w:rsidRDefault="00473317" w:rsidP="00B7584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E5C65">
      <w:rPr>
        <w:i/>
        <w:noProof/>
        <w:sz w:val="18"/>
      </w:rPr>
      <w:t>Commonwealth Authorities and Companies Act 1997</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E5C65">
      <w:rPr>
        <w:i/>
        <w:noProof/>
        <w:sz w:val="18"/>
      </w:rPr>
      <w:t>1</w:t>
    </w:r>
    <w:r w:rsidRPr="007A1328">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pBdr>
        <w:top w:val="single" w:sz="6" w:space="1" w:color="auto"/>
      </w:pBdr>
      <w:spacing w:before="120"/>
      <w:rPr>
        <w:sz w:val="18"/>
      </w:rPr>
    </w:pPr>
  </w:p>
  <w:p w:rsidR="00473317" w:rsidRPr="007A1328" w:rsidRDefault="00473317" w:rsidP="00B7584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2FF3">
      <w:rPr>
        <w:i/>
        <w:noProof/>
        <w:sz w:val="18"/>
      </w:rPr>
      <w:t>Commonwealth Authorities and Companies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E2FF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ED79B6" w:rsidRDefault="00473317" w:rsidP="00B7584C">
    <w:pPr>
      <w:pBdr>
        <w:top w:val="single" w:sz="6" w:space="1" w:color="auto"/>
      </w:pBdr>
      <w:spacing w:before="120"/>
      <w:rPr>
        <w:sz w:val="18"/>
      </w:rPr>
    </w:pPr>
  </w:p>
  <w:p w:rsidR="00473317" w:rsidRDefault="00473317" w:rsidP="00B7584C">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4E5C65">
      <w:rPr>
        <w:i/>
        <w:noProof/>
        <w:sz w:val="18"/>
      </w:rPr>
      <w:t>iv</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4E5C65">
      <w:rPr>
        <w:i/>
        <w:noProof/>
        <w:sz w:val="18"/>
      </w:rPr>
      <w:t>Commonwealth Authorities and Companies Act 1997</w:t>
    </w:r>
    <w:r w:rsidRPr="00ED79B6">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ED79B6" w:rsidRDefault="00473317" w:rsidP="00B7584C">
    <w:pPr>
      <w:pBdr>
        <w:top w:val="single" w:sz="6" w:space="1" w:color="auto"/>
      </w:pBdr>
      <w:spacing w:before="120"/>
      <w:rPr>
        <w:sz w:val="18"/>
      </w:rPr>
    </w:pPr>
  </w:p>
  <w:p w:rsidR="00473317" w:rsidRPr="00ED79B6" w:rsidRDefault="00473317" w:rsidP="00B7584C">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4E5C65">
      <w:rPr>
        <w:i/>
        <w:noProof/>
        <w:sz w:val="18"/>
      </w:rPr>
      <w:t>Commonwealth Authorities and Companies Act 1997</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4E5C65">
      <w:rPr>
        <w:i/>
        <w:noProof/>
        <w:sz w:val="18"/>
      </w:rPr>
      <w:t>iii</w:t>
    </w:r>
    <w:r w:rsidRPr="00ED79B6">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pBdr>
        <w:top w:val="single" w:sz="6" w:space="1" w:color="auto"/>
      </w:pBdr>
      <w:spacing w:before="120"/>
      <w:rPr>
        <w:sz w:val="18"/>
      </w:rPr>
    </w:pPr>
  </w:p>
  <w:p w:rsidR="00473317" w:rsidRPr="007A1328" w:rsidRDefault="00473317" w:rsidP="00B7584C">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4E5C65">
      <w:rPr>
        <w:i/>
        <w:noProof/>
        <w:sz w:val="18"/>
      </w:rPr>
      <w:t>52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4E5C65">
      <w:rPr>
        <w:i/>
        <w:noProof/>
        <w:sz w:val="18"/>
      </w:rPr>
      <w:t>Commonwealth Authorities and Companies Act 1997</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17" w:rsidRPr="000E568E" w:rsidRDefault="00473317" w:rsidP="00053063">
      <w:pPr>
        <w:spacing w:line="240" w:lineRule="auto"/>
      </w:pPr>
      <w:r>
        <w:separator/>
      </w:r>
    </w:p>
  </w:footnote>
  <w:footnote w:type="continuationSeparator" w:id="0">
    <w:p w:rsidR="00473317" w:rsidRPr="000E568E" w:rsidRDefault="00473317" w:rsidP="000530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rsidP="00C732ED">
    <w:pPr>
      <w:pStyle w:val="Header"/>
      <w:pBdr>
        <w:bottom w:val="single" w:sz="4" w:space="1" w:color="auto"/>
      </w:pBdr>
    </w:pPr>
  </w:p>
  <w:p w:rsidR="00473317" w:rsidRDefault="00473317" w:rsidP="00C732ED">
    <w:pPr>
      <w:pStyle w:val="Header"/>
      <w:pBdr>
        <w:bottom w:val="single" w:sz="4" w:space="1" w:color="auto"/>
      </w:pBdr>
    </w:pPr>
  </w:p>
  <w:p w:rsidR="00473317" w:rsidRPr="001E77D2" w:rsidRDefault="00473317" w:rsidP="00C732ED">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rsidP="00B7584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73317" w:rsidRDefault="00473317" w:rsidP="00B7584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E5C65">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E5C65">
      <w:rPr>
        <w:noProof/>
        <w:sz w:val="20"/>
      </w:rPr>
      <w:t>Miscellaneous</w:t>
    </w:r>
    <w:r>
      <w:rPr>
        <w:sz w:val="20"/>
      </w:rPr>
      <w:fldChar w:fldCharType="end"/>
    </w:r>
  </w:p>
  <w:p w:rsidR="00473317" w:rsidRPr="007A1328" w:rsidRDefault="00473317" w:rsidP="00B7584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73317" w:rsidRPr="007A1328" w:rsidRDefault="00473317" w:rsidP="00B7584C">
    <w:pPr>
      <w:rPr>
        <w:b/>
        <w:sz w:val="24"/>
      </w:rPr>
    </w:pPr>
  </w:p>
  <w:p w:rsidR="00473317" w:rsidRPr="007A1328" w:rsidRDefault="00473317" w:rsidP="00B7584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E5C65">
      <w:rPr>
        <w:noProof/>
        <w:sz w:val="24"/>
      </w:rPr>
      <w:t>48B</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73317" w:rsidRPr="007A1328" w:rsidRDefault="00473317" w:rsidP="00B7584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E5C6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E5C65">
      <w:rPr>
        <w:b/>
        <w:noProof/>
        <w:sz w:val="20"/>
      </w:rPr>
      <w:t>Part 5</w:t>
    </w:r>
    <w:r>
      <w:rPr>
        <w:b/>
        <w:sz w:val="20"/>
      </w:rPr>
      <w:fldChar w:fldCharType="end"/>
    </w:r>
  </w:p>
  <w:p w:rsidR="00473317" w:rsidRPr="007A1328" w:rsidRDefault="00473317" w:rsidP="00B7584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73317" w:rsidRPr="007A1328" w:rsidRDefault="00473317" w:rsidP="00B7584C">
    <w:pPr>
      <w:jc w:val="right"/>
      <w:rPr>
        <w:b/>
        <w:sz w:val="24"/>
      </w:rPr>
    </w:pPr>
  </w:p>
  <w:p w:rsidR="00473317" w:rsidRPr="007A1328" w:rsidRDefault="00473317" w:rsidP="00B7584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E5C65">
      <w:rPr>
        <w:noProof/>
        <w:sz w:val="24"/>
      </w:rPr>
      <w:t>49</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pPr>
      <w:rPr>
        <w:sz w:val="20"/>
      </w:rPr>
    </w:pPr>
    <w:r>
      <w:rPr>
        <w:b/>
        <w:sz w:val="20"/>
      </w:rPr>
      <w:fldChar w:fldCharType="begin"/>
    </w:r>
    <w:r>
      <w:rPr>
        <w:b/>
        <w:sz w:val="20"/>
      </w:rPr>
      <w:instrText xml:space="preserve"> STYLEREF CharChapNo </w:instrText>
    </w:r>
    <w:r>
      <w:rPr>
        <w:b/>
        <w:sz w:val="20"/>
      </w:rPr>
      <w:fldChar w:fldCharType="separate"/>
    </w:r>
    <w:r w:rsidR="004E5C65">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E5C65">
      <w:rPr>
        <w:noProof/>
        <w:sz w:val="20"/>
      </w:rPr>
      <w:t>Application, transitional and savings provisions</w:t>
    </w:r>
    <w:r>
      <w:rPr>
        <w:sz w:val="20"/>
      </w:rPr>
      <w:fldChar w:fldCharType="end"/>
    </w:r>
  </w:p>
  <w:p w:rsidR="00473317" w:rsidRDefault="00473317">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73317" w:rsidRDefault="0047331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473317" w:rsidRDefault="00473317">
    <w:pPr>
      <w:rPr>
        <w:b/>
      </w:rPr>
    </w:pPr>
  </w:p>
  <w:p w:rsidR="00473317" w:rsidRPr="00473317" w:rsidRDefault="00473317">
    <w:pPr>
      <w:pBdr>
        <w:bottom w:val="single" w:sz="6" w:space="1" w:color="auto"/>
      </w:pBdr>
      <w:rPr>
        <w:sz w:val="24"/>
        <w:szCs w:val="24"/>
      </w:rPr>
    </w:pPr>
    <w:r w:rsidRPr="00473317">
      <w:rPr>
        <w:sz w:val="24"/>
        <w:szCs w:val="24"/>
      </w:rPr>
      <w:t xml:space="preserve">Clause </w:t>
    </w:r>
    <w:r w:rsidRPr="00473317">
      <w:rPr>
        <w:sz w:val="24"/>
        <w:szCs w:val="24"/>
      </w:rPr>
      <w:fldChar w:fldCharType="begin"/>
    </w:r>
    <w:r w:rsidRPr="00473317">
      <w:rPr>
        <w:sz w:val="24"/>
        <w:szCs w:val="24"/>
      </w:rPr>
      <w:instrText xml:space="preserve"> STYLEREF CharSectno </w:instrText>
    </w:r>
    <w:r w:rsidRPr="00473317">
      <w:rPr>
        <w:sz w:val="24"/>
        <w:szCs w:val="24"/>
      </w:rPr>
      <w:fldChar w:fldCharType="separate"/>
    </w:r>
    <w:r w:rsidR="004E5C65">
      <w:rPr>
        <w:noProof/>
        <w:sz w:val="24"/>
        <w:szCs w:val="24"/>
      </w:rPr>
      <w:t>4</w:t>
    </w:r>
    <w:r w:rsidRPr="00473317">
      <w:rPr>
        <w:noProof/>
        <w:sz w:val="24"/>
        <w:szCs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rsidP="00473317">
    <w:pPr>
      <w:jc w:val="right"/>
      <w:rPr>
        <w:sz w:val="20"/>
      </w:rPr>
    </w:pPr>
    <w:r>
      <w:rPr>
        <w:sz w:val="20"/>
      </w:rPr>
      <w:fldChar w:fldCharType="begin"/>
    </w:r>
    <w:r>
      <w:rPr>
        <w:sz w:val="20"/>
      </w:rPr>
      <w:instrText xml:space="preserve"> STYLEREF CharChapText </w:instrText>
    </w:r>
    <w:r>
      <w:rPr>
        <w:sz w:val="20"/>
      </w:rPr>
      <w:fldChar w:fldCharType="separate"/>
    </w:r>
    <w:r w:rsidR="004E5C65">
      <w:rPr>
        <w:noProof/>
        <w:sz w:val="20"/>
      </w:rPr>
      <w:t>Application, transitional and savings provisions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E5C65">
      <w:rPr>
        <w:b/>
        <w:noProof/>
        <w:sz w:val="20"/>
      </w:rPr>
      <w:t>Schedule 3</w:t>
    </w:r>
    <w:r>
      <w:rPr>
        <w:b/>
        <w:sz w:val="20"/>
      </w:rPr>
      <w:fldChar w:fldCharType="end"/>
    </w:r>
  </w:p>
  <w:p w:rsidR="00473317" w:rsidRDefault="00473317" w:rsidP="00473317">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73317" w:rsidRDefault="00473317" w:rsidP="00473317">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73317" w:rsidRDefault="00473317" w:rsidP="00473317">
    <w:pPr>
      <w:jc w:val="right"/>
      <w:rPr>
        <w:b/>
      </w:rPr>
    </w:pPr>
  </w:p>
  <w:p w:rsidR="00473317" w:rsidRPr="00473317" w:rsidRDefault="00473317" w:rsidP="00473317">
    <w:pPr>
      <w:pBdr>
        <w:bottom w:val="single" w:sz="6" w:space="1" w:color="auto"/>
      </w:pBdr>
      <w:jc w:val="right"/>
      <w:rPr>
        <w:sz w:val="24"/>
        <w:szCs w:val="24"/>
      </w:rPr>
    </w:pPr>
    <w:r w:rsidRPr="00473317">
      <w:rPr>
        <w:sz w:val="24"/>
        <w:szCs w:val="24"/>
      </w:rPr>
      <w:t xml:space="preserve">Clause </w:t>
    </w:r>
    <w:r w:rsidRPr="00473317">
      <w:rPr>
        <w:sz w:val="24"/>
        <w:szCs w:val="24"/>
      </w:rPr>
      <w:fldChar w:fldCharType="begin"/>
    </w:r>
    <w:r w:rsidRPr="00473317">
      <w:rPr>
        <w:sz w:val="24"/>
        <w:szCs w:val="24"/>
      </w:rPr>
      <w:instrText xml:space="preserve"> STYLEREF CharSectno </w:instrText>
    </w:r>
    <w:r w:rsidRPr="00473317">
      <w:rPr>
        <w:sz w:val="24"/>
        <w:szCs w:val="24"/>
      </w:rPr>
      <w:fldChar w:fldCharType="separate"/>
    </w:r>
    <w:r w:rsidR="004E5C65">
      <w:rPr>
        <w:noProof/>
        <w:sz w:val="24"/>
        <w:szCs w:val="24"/>
      </w:rPr>
      <w:t>5</w:t>
    </w:r>
    <w:r w:rsidRPr="00473317">
      <w:rPr>
        <w:noProof/>
        <w:sz w:val="24"/>
        <w:szCs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E528B" w:rsidRDefault="00473317" w:rsidP="00B7584C">
    <w:pPr>
      <w:rPr>
        <w:sz w:val="26"/>
        <w:szCs w:val="26"/>
      </w:rPr>
    </w:pPr>
  </w:p>
  <w:p w:rsidR="00473317" w:rsidRPr="00750516" w:rsidRDefault="00473317" w:rsidP="00B7584C">
    <w:pPr>
      <w:rPr>
        <w:b/>
        <w:sz w:val="20"/>
      </w:rPr>
    </w:pPr>
    <w:r w:rsidRPr="00750516">
      <w:rPr>
        <w:b/>
        <w:sz w:val="20"/>
      </w:rPr>
      <w:t>Endnotes</w:t>
    </w:r>
  </w:p>
  <w:p w:rsidR="00473317" w:rsidRPr="007A1328" w:rsidRDefault="00473317" w:rsidP="00B7584C">
    <w:pPr>
      <w:rPr>
        <w:sz w:val="20"/>
      </w:rPr>
    </w:pPr>
  </w:p>
  <w:p w:rsidR="00473317" w:rsidRPr="007A1328" w:rsidRDefault="00473317" w:rsidP="00B7584C">
    <w:pPr>
      <w:rPr>
        <w:b/>
        <w:sz w:val="24"/>
      </w:rPr>
    </w:pPr>
  </w:p>
  <w:p w:rsidR="00473317" w:rsidRPr="007E528B" w:rsidRDefault="00473317" w:rsidP="00B7584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E5C65">
      <w:rPr>
        <w:noProof/>
        <w:szCs w:val="22"/>
      </w:rPr>
      <w:t>Endnote 2—Amendment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E528B" w:rsidRDefault="00473317" w:rsidP="00B7584C">
    <w:pPr>
      <w:jc w:val="right"/>
      <w:rPr>
        <w:sz w:val="26"/>
        <w:szCs w:val="26"/>
      </w:rPr>
    </w:pPr>
  </w:p>
  <w:p w:rsidR="00473317" w:rsidRPr="00750516" w:rsidRDefault="00473317" w:rsidP="00B7584C">
    <w:pPr>
      <w:jc w:val="right"/>
      <w:rPr>
        <w:b/>
        <w:sz w:val="20"/>
      </w:rPr>
    </w:pPr>
    <w:r w:rsidRPr="00750516">
      <w:rPr>
        <w:b/>
        <w:sz w:val="20"/>
      </w:rPr>
      <w:t>Endnotes</w:t>
    </w:r>
  </w:p>
  <w:p w:rsidR="00473317" w:rsidRPr="007A1328" w:rsidRDefault="00473317" w:rsidP="00B7584C">
    <w:pPr>
      <w:jc w:val="right"/>
      <w:rPr>
        <w:sz w:val="20"/>
      </w:rPr>
    </w:pPr>
  </w:p>
  <w:p w:rsidR="00473317" w:rsidRPr="007A1328" w:rsidRDefault="00473317" w:rsidP="00B7584C">
    <w:pPr>
      <w:jc w:val="right"/>
      <w:rPr>
        <w:b/>
        <w:sz w:val="24"/>
      </w:rPr>
    </w:pPr>
  </w:p>
  <w:p w:rsidR="00473317" w:rsidRPr="007E528B" w:rsidRDefault="00473317" w:rsidP="00B7584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E5C65">
      <w:rPr>
        <w:noProof/>
        <w:szCs w:val="22"/>
      </w:rPr>
      <w:t>Endnote 2—Amendment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rsidP="00226B2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E2FF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E2FF3">
      <w:rPr>
        <w:noProof/>
        <w:sz w:val="20"/>
      </w:rPr>
      <w:t>Application, transitional and savings provisions</w:t>
    </w:r>
    <w:r>
      <w:rPr>
        <w:sz w:val="20"/>
      </w:rPr>
      <w:fldChar w:fldCharType="end"/>
    </w:r>
  </w:p>
  <w:p w:rsidR="00473317" w:rsidRDefault="00473317" w:rsidP="00226B2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73317" w:rsidRPr="007A1328" w:rsidRDefault="00473317" w:rsidP="00226B2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73317" w:rsidRPr="007A1328" w:rsidRDefault="00473317" w:rsidP="00226B2B">
    <w:pPr>
      <w:rPr>
        <w:b/>
        <w:sz w:val="24"/>
      </w:rPr>
    </w:pPr>
  </w:p>
  <w:p w:rsidR="00473317" w:rsidRPr="007A1328" w:rsidRDefault="00473317" w:rsidP="00226B2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2FF3">
      <w:rPr>
        <w:noProof/>
        <w:sz w:val="24"/>
      </w:rPr>
      <w:t>5</w:t>
    </w:r>
    <w:r w:rsidRPr="007A1328">
      <w:rPr>
        <w:sz w:val="24"/>
      </w:rPr>
      <w:fldChar w:fldCharType="end"/>
    </w:r>
  </w:p>
  <w:p w:rsidR="00473317" w:rsidRPr="00226B2B" w:rsidRDefault="00473317" w:rsidP="00226B2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226B2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E2FF3">
      <w:rPr>
        <w:noProof/>
        <w:sz w:val="20"/>
      </w:rPr>
      <w:t>Application, transitional and savings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E2FF3">
      <w:rPr>
        <w:b/>
        <w:noProof/>
        <w:sz w:val="20"/>
      </w:rPr>
      <w:t>Schedule 3</w:t>
    </w:r>
    <w:r>
      <w:rPr>
        <w:b/>
        <w:sz w:val="20"/>
      </w:rPr>
      <w:fldChar w:fldCharType="end"/>
    </w:r>
  </w:p>
  <w:p w:rsidR="00473317" w:rsidRPr="007A1328" w:rsidRDefault="00473317" w:rsidP="00226B2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73317" w:rsidRPr="007A1328" w:rsidRDefault="00473317" w:rsidP="00226B2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73317" w:rsidRPr="007A1328" w:rsidRDefault="00473317" w:rsidP="00226B2B">
    <w:pPr>
      <w:jc w:val="right"/>
      <w:rPr>
        <w:b/>
        <w:sz w:val="24"/>
      </w:rPr>
    </w:pPr>
  </w:p>
  <w:p w:rsidR="00473317" w:rsidRPr="007A1328" w:rsidRDefault="00473317" w:rsidP="00226B2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2FF3">
      <w:rPr>
        <w:noProof/>
        <w:sz w:val="24"/>
      </w:rPr>
      <w:t>5</w:t>
    </w:r>
    <w:r w:rsidRPr="007A1328">
      <w:rPr>
        <w:sz w:val="24"/>
      </w:rPr>
      <w:fldChar w:fldCharType="end"/>
    </w:r>
  </w:p>
  <w:p w:rsidR="00473317" w:rsidRPr="00226B2B" w:rsidRDefault="00473317" w:rsidP="00226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rsidP="00C732ED">
    <w:pPr>
      <w:pStyle w:val="Header"/>
      <w:pBdr>
        <w:bottom w:val="single" w:sz="4" w:space="1" w:color="auto"/>
      </w:pBdr>
    </w:pPr>
  </w:p>
  <w:p w:rsidR="00473317" w:rsidRDefault="00473317" w:rsidP="00C732ED">
    <w:pPr>
      <w:pStyle w:val="Header"/>
      <w:pBdr>
        <w:bottom w:val="single" w:sz="4" w:space="1" w:color="auto"/>
      </w:pBdr>
    </w:pPr>
  </w:p>
  <w:p w:rsidR="00473317" w:rsidRPr="001E77D2" w:rsidRDefault="00473317" w:rsidP="00C732E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5F1388" w:rsidRDefault="00473317" w:rsidP="00C732E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Default="00473317" w:rsidP="00B7584C">
    <w:pPr>
      <w:rPr>
        <w:sz w:val="20"/>
      </w:rPr>
    </w:pPr>
  </w:p>
  <w:p w:rsidR="00473317" w:rsidRDefault="00473317" w:rsidP="00B7584C">
    <w:pPr>
      <w:rPr>
        <w:sz w:val="20"/>
      </w:rPr>
    </w:pPr>
  </w:p>
  <w:p w:rsidR="00473317" w:rsidRPr="007A1328" w:rsidRDefault="00473317" w:rsidP="00B7584C">
    <w:pPr>
      <w:rPr>
        <w:sz w:val="20"/>
      </w:rPr>
    </w:pPr>
  </w:p>
  <w:p w:rsidR="00473317" w:rsidRPr="007A1328" w:rsidRDefault="00473317" w:rsidP="00B7584C">
    <w:pPr>
      <w:rPr>
        <w:b/>
        <w:sz w:val="24"/>
      </w:rPr>
    </w:pPr>
  </w:p>
  <w:p w:rsidR="00473317" w:rsidRPr="007A1328" w:rsidRDefault="00473317" w:rsidP="00B7584C">
    <w:pPr>
      <w:pBdr>
        <w:bottom w:val="single" w:sz="6" w:space="1" w:color="auto"/>
      </w:pBd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pPr>
      <w:jc w:val="right"/>
      <w:rPr>
        <w:sz w:val="20"/>
      </w:rPr>
    </w:pPr>
  </w:p>
  <w:p w:rsidR="00473317" w:rsidRPr="007A1328" w:rsidRDefault="00473317" w:rsidP="00B7584C">
    <w:pPr>
      <w:jc w:val="right"/>
      <w:rPr>
        <w:sz w:val="20"/>
      </w:rPr>
    </w:pPr>
  </w:p>
  <w:p w:rsidR="00473317" w:rsidRPr="007A1328" w:rsidRDefault="00473317" w:rsidP="00B7584C">
    <w:pPr>
      <w:jc w:val="right"/>
      <w:rPr>
        <w:sz w:val="20"/>
      </w:rPr>
    </w:pPr>
  </w:p>
  <w:p w:rsidR="00473317" w:rsidRPr="007A1328" w:rsidRDefault="00473317" w:rsidP="00B7584C">
    <w:pPr>
      <w:jc w:val="right"/>
      <w:rPr>
        <w:b/>
        <w:sz w:val="24"/>
      </w:rPr>
    </w:pPr>
  </w:p>
  <w:p w:rsidR="00473317" w:rsidRPr="007A1328" w:rsidRDefault="00473317" w:rsidP="00B7584C">
    <w:pPr>
      <w:pBdr>
        <w:bottom w:val="single" w:sz="6" w:space="1" w:color="auto"/>
      </w:pBdr>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7A1328" w:rsidRDefault="00473317" w:rsidP="00B7584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ED79B6" w:rsidRDefault="00473317" w:rsidP="00B7584C">
    <w:pPr>
      <w:pBdr>
        <w:bottom w:val="single" w:sz="12"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ED79B6" w:rsidRDefault="00473317" w:rsidP="00B7584C">
    <w:pPr>
      <w:pBdr>
        <w:bottom w:val="single" w:sz="12" w:space="1" w:color="auto"/>
      </w:pBdr>
      <w:spacing w:before="1000" w:line="24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17" w:rsidRPr="00ED79B6" w:rsidRDefault="00473317" w:rsidP="00B7584C">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41D1"/>
    <w:rsid w:val="00014A5D"/>
    <w:rsid w:val="00015572"/>
    <w:rsid w:val="00024AB5"/>
    <w:rsid w:val="000252AD"/>
    <w:rsid w:val="000304F8"/>
    <w:rsid w:val="0003316D"/>
    <w:rsid w:val="00034F0E"/>
    <w:rsid w:val="00045570"/>
    <w:rsid w:val="00045E45"/>
    <w:rsid w:val="00047B9F"/>
    <w:rsid w:val="00047C9A"/>
    <w:rsid w:val="00050A8A"/>
    <w:rsid w:val="00053063"/>
    <w:rsid w:val="00064249"/>
    <w:rsid w:val="00076F56"/>
    <w:rsid w:val="00083AD2"/>
    <w:rsid w:val="00094AAA"/>
    <w:rsid w:val="00094B84"/>
    <w:rsid w:val="000A77EC"/>
    <w:rsid w:val="000A7E1C"/>
    <w:rsid w:val="000B008A"/>
    <w:rsid w:val="000B3504"/>
    <w:rsid w:val="000B39BB"/>
    <w:rsid w:val="000B448B"/>
    <w:rsid w:val="000C41D8"/>
    <w:rsid w:val="000D1500"/>
    <w:rsid w:val="000D52EF"/>
    <w:rsid w:val="000D533F"/>
    <w:rsid w:val="000D7393"/>
    <w:rsid w:val="000E0A74"/>
    <w:rsid w:val="000E677B"/>
    <w:rsid w:val="000E6B92"/>
    <w:rsid w:val="000F19B9"/>
    <w:rsid w:val="000F3690"/>
    <w:rsid w:val="000F7996"/>
    <w:rsid w:val="00102AEE"/>
    <w:rsid w:val="00104F75"/>
    <w:rsid w:val="00105481"/>
    <w:rsid w:val="00106011"/>
    <w:rsid w:val="001135C7"/>
    <w:rsid w:val="00125D4D"/>
    <w:rsid w:val="0012704B"/>
    <w:rsid w:val="0013120B"/>
    <w:rsid w:val="001421A1"/>
    <w:rsid w:val="00144021"/>
    <w:rsid w:val="00145283"/>
    <w:rsid w:val="001510A5"/>
    <w:rsid w:val="001550D6"/>
    <w:rsid w:val="00155E26"/>
    <w:rsid w:val="00155F39"/>
    <w:rsid w:val="0016217E"/>
    <w:rsid w:val="001625BC"/>
    <w:rsid w:val="0016699F"/>
    <w:rsid w:val="00172C04"/>
    <w:rsid w:val="00173537"/>
    <w:rsid w:val="00175733"/>
    <w:rsid w:val="00175E7F"/>
    <w:rsid w:val="00182E26"/>
    <w:rsid w:val="00187859"/>
    <w:rsid w:val="001952B7"/>
    <w:rsid w:val="001A0F5E"/>
    <w:rsid w:val="001A3346"/>
    <w:rsid w:val="001A6C0F"/>
    <w:rsid w:val="001A79B7"/>
    <w:rsid w:val="001B5915"/>
    <w:rsid w:val="001C272E"/>
    <w:rsid w:val="001E0FA4"/>
    <w:rsid w:val="001E14E0"/>
    <w:rsid w:val="001E5D88"/>
    <w:rsid w:val="001F140F"/>
    <w:rsid w:val="001F5F48"/>
    <w:rsid w:val="00202D7B"/>
    <w:rsid w:val="00213F8F"/>
    <w:rsid w:val="002143DF"/>
    <w:rsid w:val="00217BD6"/>
    <w:rsid w:val="00217F07"/>
    <w:rsid w:val="00221AEB"/>
    <w:rsid w:val="00226113"/>
    <w:rsid w:val="00226B2B"/>
    <w:rsid w:val="00235CB9"/>
    <w:rsid w:val="002505D8"/>
    <w:rsid w:val="00252CFD"/>
    <w:rsid w:val="00255E22"/>
    <w:rsid w:val="002604DF"/>
    <w:rsid w:val="0026504D"/>
    <w:rsid w:val="00266C65"/>
    <w:rsid w:val="0028439E"/>
    <w:rsid w:val="002860F8"/>
    <w:rsid w:val="00292448"/>
    <w:rsid w:val="0029398A"/>
    <w:rsid w:val="002952EB"/>
    <w:rsid w:val="002A3B8A"/>
    <w:rsid w:val="002B1A7A"/>
    <w:rsid w:val="002B7E39"/>
    <w:rsid w:val="002C3647"/>
    <w:rsid w:val="002D7192"/>
    <w:rsid w:val="002D77ED"/>
    <w:rsid w:val="002E0277"/>
    <w:rsid w:val="002E4868"/>
    <w:rsid w:val="002E4EF4"/>
    <w:rsid w:val="002E6351"/>
    <w:rsid w:val="002E7573"/>
    <w:rsid w:val="002F0570"/>
    <w:rsid w:val="002F1BE2"/>
    <w:rsid w:val="002F4B2C"/>
    <w:rsid w:val="002F4ECC"/>
    <w:rsid w:val="002F5B83"/>
    <w:rsid w:val="002F651F"/>
    <w:rsid w:val="002F73EF"/>
    <w:rsid w:val="003110DA"/>
    <w:rsid w:val="00314488"/>
    <w:rsid w:val="00327646"/>
    <w:rsid w:val="00327682"/>
    <w:rsid w:val="00330DBF"/>
    <w:rsid w:val="003362C2"/>
    <w:rsid w:val="00337783"/>
    <w:rsid w:val="00337CBB"/>
    <w:rsid w:val="003433DA"/>
    <w:rsid w:val="003450C8"/>
    <w:rsid w:val="00346FA0"/>
    <w:rsid w:val="00360E90"/>
    <w:rsid w:val="00362E14"/>
    <w:rsid w:val="00363B0D"/>
    <w:rsid w:val="003707C4"/>
    <w:rsid w:val="0038021E"/>
    <w:rsid w:val="00381AB0"/>
    <w:rsid w:val="00381ABA"/>
    <w:rsid w:val="00383E9A"/>
    <w:rsid w:val="003863CA"/>
    <w:rsid w:val="00394FB2"/>
    <w:rsid w:val="0039576B"/>
    <w:rsid w:val="00395EF4"/>
    <w:rsid w:val="003970EE"/>
    <w:rsid w:val="003A3278"/>
    <w:rsid w:val="003A5863"/>
    <w:rsid w:val="003B034F"/>
    <w:rsid w:val="003B1A3A"/>
    <w:rsid w:val="003B60DA"/>
    <w:rsid w:val="003D3416"/>
    <w:rsid w:val="003D570C"/>
    <w:rsid w:val="003E552A"/>
    <w:rsid w:val="003F122D"/>
    <w:rsid w:val="003F3187"/>
    <w:rsid w:val="00401B86"/>
    <w:rsid w:val="00402D84"/>
    <w:rsid w:val="00403012"/>
    <w:rsid w:val="0040694D"/>
    <w:rsid w:val="00414C2E"/>
    <w:rsid w:val="00424CC3"/>
    <w:rsid w:val="004317D2"/>
    <w:rsid w:val="00432AAA"/>
    <w:rsid w:val="004335D9"/>
    <w:rsid w:val="00443BCE"/>
    <w:rsid w:val="004458A0"/>
    <w:rsid w:val="004516E6"/>
    <w:rsid w:val="00460A72"/>
    <w:rsid w:val="00473317"/>
    <w:rsid w:val="00473F7F"/>
    <w:rsid w:val="00475281"/>
    <w:rsid w:val="004918A6"/>
    <w:rsid w:val="0049197C"/>
    <w:rsid w:val="0049595A"/>
    <w:rsid w:val="0049635F"/>
    <w:rsid w:val="00497B4F"/>
    <w:rsid w:val="00497F43"/>
    <w:rsid w:val="004A15C8"/>
    <w:rsid w:val="004A1C97"/>
    <w:rsid w:val="004A1E7A"/>
    <w:rsid w:val="004A435A"/>
    <w:rsid w:val="004C3795"/>
    <w:rsid w:val="004C4C3A"/>
    <w:rsid w:val="004E5C65"/>
    <w:rsid w:val="004E627C"/>
    <w:rsid w:val="004F3D8E"/>
    <w:rsid w:val="004F501D"/>
    <w:rsid w:val="004F5686"/>
    <w:rsid w:val="004F5B0B"/>
    <w:rsid w:val="00501949"/>
    <w:rsid w:val="0050356A"/>
    <w:rsid w:val="00504E1C"/>
    <w:rsid w:val="00512768"/>
    <w:rsid w:val="0051557F"/>
    <w:rsid w:val="0051677C"/>
    <w:rsid w:val="00522FDA"/>
    <w:rsid w:val="00535A57"/>
    <w:rsid w:val="005375A8"/>
    <w:rsid w:val="00540AE4"/>
    <w:rsid w:val="005457ED"/>
    <w:rsid w:val="0054601C"/>
    <w:rsid w:val="00551CE4"/>
    <w:rsid w:val="0056268C"/>
    <w:rsid w:val="00567F6A"/>
    <w:rsid w:val="00572081"/>
    <w:rsid w:val="00575D71"/>
    <w:rsid w:val="00585115"/>
    <w:rsid w:val="005861AF"/>
    <w:rsid w:val="00591460"/>
    <w:rsid w:val="005B1702"/>
    <w:rsid w:val="005B3CB5"/>
    <w:rsid w:val="005B6C63"/>
    <w:rsid w:val="005C22A9"/>
    <w:rsid w:val="005C5E0B"/>
    <w:rsid w:val="005D1083"/>
    <w:rsid w:val="005D4765"/>
    <w:rsid w:val="005D5273"/>
    <w:rsid w:val="005E2BBC"/>
    <w:rsid w:val="005E5FB0"/>
    <w:rsid w:val="005E7659"/>
    <w:rsid w:val="005F1BD2"/>
    <w:rsid w:val="005F26D1"/>
    <w:rsid w:val="005F5C04"/>
    <w:rsid w:val="006010F6"/>
    <w:rsid w:val="00601C30"/>
    <w:rsid w:val="006051A3"/>
    <w:rsid w:val="00605E6C"/>
    <w:rsid w:val="00605F76"/>
    <w:rsid w:val="006174DB"/>
    <w:rsid w:val="0061777A"/>
    <w:rsid w:val="00652AAB"/>
    <w:rsid w:val="00662A2C"/>
    <w:rsid w:val="006633FF"/>
    <w:rsid w:val="006653AE"/>
    <w:rsid w:val="00666B39"/>
    <w:rsid w:val="00670B58"/>
    <w:rsid w:val="00674C4C"/>
    <w:rsid w:val="006768F9"/>
    <w:rsid w:val="00677B4A"/>
    <w:rsid w:val="00677D51"/>
    <w:rsid w:val="006808AE"/>
    <w:rsid w:val="006933F1"/>
    <w:rsid w:val="006A2561"/>
    <w:rsid w:val="006A3E31"/>
    <w:rsid w:val="006A4786"/>
    <w:rsid w:val="006A5342"/>
    <w:rsid w:val="006A6902"/>
    <w:rsid w:val="006A7178"/>
    <w:rsid w:val="006B2ED2"/>
    <w:rsid w:val="006B3F55"/>
    <w:rsid w:val="006B447A"/>
    <w:rsid w:val="006B5C73"/>
    <w:rsid w:val="006C1B43"/>
    <w:rsid w:val="006D26ED"/>
    <w:rsid w:val="006D7901"/>
    <w:rsid w:val="006E0BBE"/>
    <w:rsid w:val="006E1790"/>
    <w:rsid w:val="006E1AC9"/>
    <w:rsid w:val="006E3579"/>
    <w:rsid w:val="006E392D"/>
    <w:rsid w:val="006E47EB"/>
    <w:rsid w:val="006E4E74"/>
    <w:rsid w:val="006E5AFC"/>
    <w:rsid w:val="006E7D82"/>
    <w:rsid w:val="006F6FFB"/>
    <w:rsid w:val="00703A06"/>
    <w:rsid w:val="00705C34"/>
    <w:rsid w:val="00715062"/>
    <w:rsid w:val="00731AA5"/>
    <w:rsid w:val="00732A2E"/>
    <w:rsid w:val="00734059"/>
    <w:rsid w:val="00734DD2"/>
    <w:rsid w:val="007379EA"/>
    <w:rsid w:val="00740CC2"/>
    <w:rsid w:val="00746642"/>
    <w:rsid w:val="00747286"/>
    <w:rsid w:val="007548A7"/>
    <w:rsid w:val="00757935"/>
    <w:rsid w:val="007610BA"/>
    <w:rsid w:val="00766058"/>
    <w:rsid w:val="007841A5"/>
    <w:rsid w:val="00784818"/>
    <w:rsid w:val="00787D74"/>
    <w:rsid w:val="00794B30"/>
    <w:rsid w:val="007A0BFD"/>
    <w:rsid w:val="007A663A"/>
    <w:rsid w:val="007B1D34"/>
    <w:rsid w:val="007B7959"/>
    <w:rsid w:val="007C1AE3"/>
    <w:rsid w:val="007C2A14"/>
    <w:rsid w:val="007D47A0"/>
    <w:rsid w:val="007D70F5"/>
    <w:rsid w:val="007E1DBC"/>
    <w:rsid w:val="007E6CCB"/>
    <w:rsid w:val="007F621D"/>
    <w:rsid w:val="008003DE"/>
    <w:rsid w:val="008023A9"/>
    <w:rsid w:val="00806B4D"/>
    <w:rsid w:val="00806BE2"/>
    <w:rsid w:val="00814A59"/>
    <w:rsid w:val="00817B92"/>
    <w:rsid w:val="00826FD5"/>
    <w:rsid w:val="00834B06"/>
    <w:rsid w:val="00834CFA"/>
    <w:rsid w:val="00841F7E"/>
    <w:rsid w:val="00852C4E"/>
    <w:rsid w:val="00863B6A"/>
    <w:rsid w:val="008641C0"/>
    <w:rsid w:val="0087145F"/>
    <w:rsid w:val="008765FC"/>
    <w:rsid w:val="00885366"/>
    <w:rsid w:val="00894F33"/>
    <w:rsid w:val="0089784F"/>
    <w:rsid w:val="008A0944"/>
    <w:rsid w:val="008B06D0"/>
    <w:rsid w:val="008B088D"/>
    <w:rsid w:val="008B47DF"/>
    <w:rsid w:val="008B6C45"/>
    <w:rsid w:val="008C0556"/>
    <w:rsid w:val="008C13E9"/>
    <w:rsid w:val="008C3D18"/>
    <w:rsid w:val="008C5D5B"/>
    <w:rsid w:val="008C6350"/>
    <w:rsid w:val="008C6848"/>
    <w:rsid w:val="008C6ADB"/>
    <w:rsid w:val="008C7CA5"/>
    <w:rsid w:val="008D0225"/>
    <w:rsid w:val="008D2E61"/>
    <w:rsid w:val="008E4B49"/>
    <w:rsid w:val="008F11EB"/>
    <w:rsid w:val="008F5D1A"/>
    <w:rsid w:val="00901D7C"/>
    <w:rsid w:val="00904D5F"/>
    <w:rsid w:val="00905000"/>
    <w:rsid w:val="00905809"/>
    <w:rsid w:val="0090787B"/>
    <w:rsid w:val="00911702"/>
    <w:rsid w:val="00917CDF"/>
    <w:rsid w:val="00926F8F"/>
    <w:rsid w:val="009272B0"/>
    <w:rsid w:val="00931E5B"/>
    <w:rsid w:val="009352F6"/>
    <w:rsid w:val="00935DA6"/>
    <w:rsid w:val="00940902"/>
    <w:rsid w:val="00941427"/>
    <w:rsid w:val="00946E01"/>
    <w:rsid w:val="00947316"/>
    <w:rsid w:val="00947BE8"/>
    <w:rsid w:val="00947F21"/>
    <w:rsid w:val="0095236E"/>
    <w:rsid w:val="009616AC"/>
    <w:rsid w:val="00964802"/>
    <w:rsid w:val="00965C7E"/>
    <w:rsid w:val="0096778F"/>
    <w:rsid w:val="009703DE"/>
    <w:rsid w:val="0097346C"/>
    <w:rsid w:val="009776D5"/>
    <w:rsid w:val="00983C3C"/>
    <w:rsid w:val="009A48CF"/>
    <w:rsid w:val="009A6C6F"/>
    <w:rsid w:val="009B3B4F"/>
    <w:rsid w:val="009C6061"/>
    <w:rsid w:val="009D1914"/>
    <w:rsid w:val="009E3EC2"/>
    <w:rsid w:val="009E4E39"/>
    <w:rsid w:val="009E7C30"/>
    <w:rsid w:val="009F5837"/>
    <w:rsid w:val="00A00D94"/>
    <w:rsid w:val="00A06619"/>
    <w:rsid w:val="00A07273"/>
    <w:rsid w:val="00A1116E"/>
    <w:rsid w:val="00A137A0"/>
    <w:rsid w:val="00A211AD"/>
    <w:rsid w:val="00A21CD1"/>
    <w:rsid w:val="00A5540C"/>
    <w:rsid w:val="00A62136"/>
    <w:rsid w:val="00A63E22"/>
    <w:rsid w:val="00A65B14"/>
    <w:rsid w:val="00A74D9C"/>
    <w:rsid w:val="00A754E1"/>
    <w:rsid w:val="00A769F6"/>
    <w:rsid w:val="00A81C99"/>
    <w:rsid w:val="00A834DB"/>
    <w:rsid w:val="00A864C4"/>
    <w:rsid w:val="00A924B7"/>
    <w:rsid w:val="00A93297"/>
    <w:rsid w:val="00AA3F0C"/>
    <w:rsid w:val="00AA6220"/>
    <w:rsid w:val="00AA7344"/>
    <w:rsid w:val="00AB0884"/>
    <w:rsid w:val="00AB0E2F"/>
    <w:rsid w:val="00AB3F8F"/>
    <w:rsid w:val="00AB7153"/>
    <w:rsid w:val="00AC2C6A"/>
    <w:rsid w:val="00AD2CA5"/>
    <w:rsid w:val="00AD5D83"/>
    <w:rsid w:val="00AE2208"/>
    <w:rsid w:val="00AE2667"/>
    <w:rsid w:val="00AE4BED"/>
    <w:rsid w:val="00AF13A3"/>
    <w:rsid w:val="00AF14AB"/>
    <w:rsid w:val="00AF728F"/>
    <w:rsid w:val="00B1414D"/>
    <w:rsid w:val="00B15D89"/>
    <w:rsid w:val="00B1601A"/>
    <w:rsid w:val="00B162A5"/>
    <w:rsid w:val="00B23165"/>
    <w:rsid w:val="00B252D2"/>
    <w:rsid w:val="00B27F24"/>
    <w:rsid w:val="00B32E68"/>
    <w:rsid w:val="00B32FCC"/>
    <w:rsid w:val="00B338EA"/>
    <w:rsid w:val="00B33CE6"/>
    <w:rsid w:val="00B41E42"/>
    <w:rsid w:val="00B423A6"/>
    <w:rsid w:val="00B438BF"/>
    <w:rsid w:val="00B442E2"/>
    <w:rsid w:val="00B47FF5"/>
    <w:rsid w:val="00B50B0D"/>
    <w:rsid w:val="00B54F0F"/>
    <w:rsid w:val="00B704FD"/>
    <w:rsid w:val="00B735AA"/>
    <w:rsid w:val="00B7584C"/>
    <w:rsid w:val="00B771BE"/>
    <w:rsid w:val="00B82E16"/>
    <w:rsid w:val="00B83DE7"/>
    <w:rsid w:val="00B932D5"/>
    <w:rsid w:val="00BA0BC9"/>
    <w:rsid w:val="00BD15E4"/>
    <w:rsid w:val="00BD1789"/>
    <w:rsid w:val="00BD2E82"/>
    <w:rsid w:val="00BE0E30"/>
    <w:rsid w:val="00BE0FB2"/>
    <w:rsid w:val="00BE5B24"/>
    <w:rsid w:val="00BE6B09"/>
    <w:rsid w:val="00BF061B"/>
    <w:rsid w:val="00BF621A"/>
    <w:rsid w:val="00C00ED6"/>
    <w:rsid w:val="00C0187B"/>
    <w:rsid w:val="00C03C15"/>
    <w:rsid w:val="00C07E97"/>
    <w:rsid w:val="00C21D80"/>
    <w:rsid w:val="00C21EFB"/>
    <w:rsid w:val="00C221FB"/>
    <w:rsid w:val="00C23E76"/>
    <w:rsid w:val="00C3174D"/>
    <w:rsid w:val="00C31AA1"/>
    <w:rsid w:val="00C321A7"/>
    <w:rsid w:val="00C42846"/>
    <w:rsid w:val="00C47188"/>
    <w:rsid w:val="00C51892"/>
    <w:rsid w:val="00C60F36"/>
    <w:rsid w:val="00C62480"/>
    <w:rsid w:val="00C717E1"/>
    <w:rsid w:val="00C732ED"/>
    <w:rsid w:val="00C85125"/>
    <w:rsid w:val="00C968FA"/>
    <w:rsid w:val="00CA0ACA"/>
    <w:rsid w:val="00CA5BC2"/>
    <w:rsid w:val="00CA733C"/>
    <w:rsid w:val="00CA7691"/>
    <w:rsid w:val="00CD1D80"/>
    <w:rsid w:val="00CD7520"/>
    <w:rsid w:val="00CE2FF3"/>
    <w:rsid w:val="00CE4F08"/>
    <w:rsid w:val="00CF28F0"/>
    <w:rsid w:val="00CF5852"/>
    <w:rsid w:val="00CF5DE8"/>
    <w:rsid w:val="00D05256"/>
    <w:rsid w:val="00D06263"/>
    <w:rsid w:val="00D071FD"/>
    <w:rsid w:val="00D16E21"/>
    <w:rsid w:val="00D27D05"/>
    <w:rsid w:val="00D3345B"/>
    <w:rsid w:val="00D377CD"/>
    <w:rsid w:val="00D3793A"/>
    <w:rsid w:val="00D415CC"/>
    <w:rsid w:val="00D432D1"/>
    <w:rsid w:val="00D458E5"/>
    <w:rsid w:val="00D52CDA"/>
    <w:rsid w:val="00D52EBB"/>
    <w:rsid w:val="00D53548"/>
    <w:rsid w:val="00D6108F"/>
    <w:rsid w:val="00D636D8"/>
    <w:rsid w:val="00D63F33"/>
    <w:rsid w:val="00D67501"/>
    <w:rsid w:val="00D7445A"/>
    <w:rsid w:val="00D746A6"/>
    <w:rsid w:val="00D819B6"/>
    <w:rsid w:val="00D86AB1"/>
    <w:rsid w:val="00D92CB0"/>
    <w:rsid w:val="00D94368"/>
    <w:rsid w:val="00D971D3"/>
    <w:rsid w:val="00DA204C"/>
    <w:rsid w:val="00DB7251"/>
    <w:rsid w:val="00DC2CE9"/>
    <w:rsid w:val="00DC64A6"/>
    <w:rsid w:val="00DD43E8"/>
    <w:rsid w:val="00DD5D79"/>
    <w:rsid w:val="00DD7F36"/>
    <w:rsid w:val="00DE57CA"/>
    <w:rsid w:val="00DF1B2A"/>
    <w:rsid w:val="00DF2AF9"/>
    <w:rsid w:val="00DF3711"/>
    <w:rsid w:val="00DF4470"/>
    <w:rsid w:val="00E046CA"/>
    <w:rsid w:val="00E06444"/>
    <w:rsid w:val="00E100E8"/>
    <w:rsid w:val="00E13612"/>
    <w:rsid w:val="00E13A1D"/>
    <w:rsid w:val="00E16B08"/>
    <w:rsid w:val="00E26C89"/>
    <w:rsid w:val="00E318AB"/>
    <w:rsid w:val="00E33B25"/>
    <w:rsid w:val="00E42BA4"/>
    <w:rsid w:val="00E47703"/>
    <w:rsid w:val="00E65F4E"/>
    <w:rsid w:val="00E665A8"/>
    <w:rsid w:val="00E71267"/>
    <w:rsid w:val="00E75268"/>
    <w:rsid w:val="00E75319"/>
    <w:rsid w:val="00E76A2C"/>
    <w:rsid w:val="00E92B83"/>
    <w:rsid w:val="00E93BCC"/>
    <w:rsid w:val="00E95991"/>
    <w:rsid w:val="00E963C5"/>
    <w:rsid w:val="00EA4CFD"/>
    <w:rsid w:val="00EA529E"/>
    <w:rsid w:val="00EA57FE"/>
    <w:rsid w:val="00EB29EA"/>
    <w:rsid w:val="00EB5AFD"/>
    <w:rsid w:val="00EC0022"/>
    <w:rsid w:val="00EC1CC8"/>
    <w:rsid w:val="00EC6B01"/>
    <w:rsid w:val="00ED50E4"/>
    <w:rsid w:val="00EE2D8B"/>
    <w:rsid w:val="00EE730A"/>
    <w:rsid w:val="00EF1649"/>
    <w:rsid w:val="00EF4190"/>
    <w:rsid w:val="00EF4AFE"/>
    <w:rsid w:val="00EF4DCF"/>
    <w:rsid w:val="00F00C1F"/>
    <w:rsid w:val="00F06027"/>
    <w:rsid w:val="00F06A9B"/>
    <w:rsid w:val="00F1190F"/>
    <w:rsid w:val="00F20E4C"/>
    <w:rsid w:val="00F22FA6"/>
    <w:rsid w:val="00F2494A"/>
    <w:rsid w:val="00F34446"/>
    <w:rsid w:val="00F34D48"/>
    <w:rsid w:val="00F64012"/>
    <w:rsid w:val="00F65C2A"/>
    <w:rsid w:val="00F667AE"/>
    <w:rsid w:val="00F766A4"/>
    <w:rsid w:val="00F76F35"/>
    <w:rsid w:val="00F85AAF"/>
    <w:rsid w:val="00F91730"/>
    <w:rsid w:val="00F924F6"/>
    <w:rsid w:val="00F93624"/>
    <w:rsid w:val="00F97006"/>
    <w:rsid w:val="00FA00FC"/>
    <w:rsid w:val="00FB05B1"/>
    <w:rsid w:val="00FB3203"/>
    <w:rsid w:val="00FC0982"/>
    <w:rsid w:val="00FC10E3"/>
    <w:rsid w:val="00FC2AA0"/>
    <w:rsid w:val="00FD20F7"/>
    <w:rsid w:val="00FD3AAC"/>
    <w:rsid w:val="00FD579D"/>
    <w:rsid w:val="00FD6095"/>
    <w:rsid w:val="00FE12B0"/>
    <w:rsid w:val="00FE66A7"/>
    <w:rsid w:val="00FE7E76"/>
    <w:rsid w:val="00FF4A60"/>
    <w:rsid w:val="00FF5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0ACA"/>
    <w:pPr>
      <w:spacing w:line="260" w:lineRule="atLeast"/>
    </w:pPr>
    <w:rPr>
      <w:rFonts w:eastAsiaTheme="minorHAnsi" w:cstheme="minorBidi"/>
      <w:sz w:val="22"/>
      <w:lang w:eastAsia="en-US"/>
    </w:rPr>
  </w:style>
  <w:style w:type="paragraph" w:styleId="Heading1">
    <w:name w:val="heading 1"/>
    <w:next w:val="Heading2"/>
    <w:autoRedefine/>
    <w:qFormat/>
    <w:rsid w:val="00F76F35"/>
    <w:pPr>
      <w:keepNext/>
      <w:keepLines/>
      <w:ind w:left="1134" w:hanging="1134"/>
      <w:outlineLvl w:val="0"/>
    </w:pPr>
    <w:rPr>
      <w:b/>
      <w:bCs/>
      <w:kern w:val="28"/>
      <w:sz w:val="36"/>
      <w:szCs w:val="32"/>
    </w:rPr>
  </w:style>
  <w:style w:type="paragraph" w:styleId="Heading2">
    <w:name w:val="heading 2"/>
    <w:basedOn w:val="Heading1"/>
    <w:next w:val="Heading3"/>
    <w:autoRedefine/>
    <w:qFormat/>
    <w:rsid w:val="00F76F35"/>
    <w:pPr>
      <w:spacing w:before="280"/>
      <w:outlineLvl w:val="1"/>
    </w:pPr>
    <w:rPr>
      <w:bCs w:val="0"/>
      <w:iCs/>
      <w:sz w:val="32"/>
      <w:szCs w:val="28"/>
    </w:rPr>
  </w:style>
  <w:style w:type="paragraph" w:styleId="Heading3">
    <w:name w:val="heading 3"/>
    <w:basedOn w:val="Heading1"/>
    <w:next w:val="Heading4"/>
    <w:autoRedefine/>
    <w:qFormat/>
    <w:rsid w:val="00F76F35"/>
    <w:pPr>
      <w:spacing w:before="240"/>
      <w:outlineLvl w:val="2"/>
    </w:pPr>
    <w:rPr>
      <w:bCs w:val="0"/>
      <w:sz w:val="28"/>
      <w:szCs w:val="26"/>
    </w:rPr>
  </w:style>
  <w:style w:type="paragraph" w:styleId="Heading4">
    <w:name w:val="heading 4"/>
    <w:basedOn w:val="Heading1"/>
    <w:next w:val="Heading5"/>
    <w:autoRedefine/>
    <w:qFormat/>
    <w:rsid w:val="00F76F35"/>
    <w:pPr>
      <w:spacing w:before="220"/>
      <w:outlineLvl w:val="3"/>
    </w:pPr>
    <w:rPr>
      <w:bCs w:val="0"/>
      <w:sz w:val="26"/>
      <w:szCs w:val="28"/>
    </w:rPr>
  </w:style>
  <w:style w:type="paragraph" w:styleId="Heading5">
    <w:name w:val="heading 5"/>
    <w:basedOn w:val="Heading1"/>
    <w:next w:val="subsection"/>
    <w:autoRedefine/>
    <w:qFormat/>
    <w:rsid w:val="00F76F35"/>
    <w:pPr>
      <w:spacing w:before="280"/>
      <w:outlineLvl w:val="4"/>
    </w:pPr>
    <w:rPr>
      <w:bCs w:val="0"/>
      <w:iCs/>
      <w:sz w:val="24"/>
      <w:szCs w:val="26"/>
    </w:rPr>
  </w:style>
  <w:style w:type="paragraph" w:styleId="Heading6">
    <w:name w:val="heading 6"/>
    <w:basedOn w:val="Heading1"/>
    <w:next w:val="Heading7"/>
    <w:autoRedefine/>
    <w:qFormat/>
    <w:rsid w:val="00F76F35"/>
    <w:pPr>
      <w:outlineLvl w:val="5"/>
    </w:pPr>
    <w:rPr>
      <w:rFonts w:ascii="Arial" w:hAnsi="Arial" w:cs="Arial"/>
      <w:bCs w:val="0"/>
      <w:sz w:val="32"/>
      <w:szCs w:val="22"/>
    </w:rPr>
  </w:style>
  <w:style w:type="paragraph" w:styleId="Heading7">
    <w:name w:val="heading 7"/>
    <w:basedOn w:val="Heading6"/>
    <w:next w:val="Normal"/>
    <w:autoRedefine/>
    <w:qFormat/>
    <w:rsid w:val="00F76F35"/>
    <w:pPr>
      <w:spacing w:before="280"/>
      <w:outlineLvl w:val="6"/>
    </w:pPr>
    <w:rPr>
      <w:sz w:val="28"/>
    </w:rPr>
  </w:style>
  <w:style w:type="paragraph" w:styleId="Heading8">
    <w:name w:val="heading 8"/>
    <w:basedOn w:val="Heading6"/>
    <w:next w:val="Normal"/>
    <w:autoRedefine/>
    <w:qFormat/>
    <w:rsid w:val="00F76F35"/>
    <w:pPr>
      <w:spacing w:before="240"/>
      <w:outlineLvl w:val="7"/>
    </w:pPr>
    <w:rPr>
      <w:iCs/>
      <w:sz w:val="26"/>
    </w:rPr>
  </w:style>
  <w:style w:type="paragraph" w:styleId="Heading9">
    <w:name w:val="heading 9"/>
    <w:basedOn w:val="Heading1"/>
    <w:next w:val="Normal"/>
    <w:autoRedefine/>
    <w:qFormat/>
    <w:rsid w:val="00F76F3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6F35"/>
    <w:pPr>
      <w:numPr>
        <w:numId w:val="1"/>
      </w:numPr>
    </w:pPr>
  </w:style>
  <w:style w:type="numbering" w:styleId="1ai">
    <w:name w:val="Outline List 1"/>
    <w:basedOn w:val="NoList"/>
    <w:rsid w:val="00F76F35"/>
    <w:pPr>
      <w:numPr>
        <w:numId w:val="4"/>
      </w:numPr>
    </w:pPr>
  </w:style>
  <w:style w:type="paragraph" w:customStyle="1" w:styleId="ActHead1">
    <w:name w:val="ActHead 1"/>
    <w:aliases w:val="c"/>
    <w:basedOn w:val="OPCParaBase"/>
    <w:next w:val="Normal"/>
    <w:qFormat/>
    <w:rsid w:val="00CA0A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0A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0A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0A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0A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0A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0A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0A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0ACA"/>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CA0ACA"/>
    <w:pPr>
      <w:spacing w:before="240"/>
    </w:pPr>
    <w:rPr>
      <w:sz w:val="24"/>
      <w:szCs w:val="24"/>
    </w:rPr>
  </w:style>
  <w:style w:type="paragraph" w:customStyle="1" w:styleId="Actno">
    <w:name w:val="Actno"/>
    <w:basedOn w:val="ShortT"/>
    <w:next w:val="Normal"/>
    <w:qFormat/>
    <w:rsid w:val="00CA0ACA"/>
  </w:style>
  <w:style w:type="numbering" w:styleId="ArticleSection">
    <w:name w:val="Outline List 3"/>
    <w:basedOn w:val="NoList"/>
    <w:rsid w:val="00F76F35"/>
    <w:pPr>
      <w:numPr>
        <w:numId w:val="5"/>
      </w:numPr>
    </w:pPr>
  </w:style>
  <w:style w:type="paragraph" w:styleId="BalloonText">
    <w:name w:val="Balloon Text"/>
    <w:basedOn w:val="Normal"/>
    <w:link w:val="BalloonTextChar"/>
    <w:uiPriority w:val="99"/>
    <w:unhideWhenUsed/>
    <w:rsid w:val="00CA0ACA"/>
    <w:pPr>
      <w:spacing w:line="240" w:lineRule="auto"/>
    </w:pPr>
    <w:rPr>
      <w:rFonts w:ascii="Tahoma" w:hAnsi="Tahoma" w:cs="Tahoma"/>
      <w:sz w:val="16"/>
      <w:szCs w:val="16"/>
    </w:rPr>
  </w:style>
  <w:style w:type="paragraph" w:styleId="BlockText">
    <w:name w:val="Block Text"/>
    <w:rsid w:val="00F76F35"/>
    <w:pPr>
      <w:spacing w:after="120"/>
      <w:ind w:left="1440" w:right="1440"/>
    </w:pPr>
    <w:rPr>
      <w:sz w:val="22"/>
      <w:szCs w:val="24"/>
    </w:rPr>
  </w:style>
  <w:style w:type="paragraph" w:customStyle="1" w:styleId="Blocks">
    <w:name w:val="Blocks"/>
    <w:aliases w:val="bb"/>
    <w:basedOn w:val="OPCParaBase"/>
    <w:qFormat/>
    <w:rsid w:val="00CA0ACA"/>
    <w:pPr>
      <w:spacing w:line="240" w:lineRule="auto"/>
    </w:pPr>
    <w:rPr>
      <w:sz w:val="24"/>
    </w:rPr>
  </w:style>
  <w:style w:type="paragraph" w:styleId="BodyText">
    <w:name w:val="Body Text"/>
    <w:rsid w:val="00F76F35"/>
    <w:pPr>
      <w:spacing w:after="120"/>
    </w:pPr>
    <w:rPr>
      <w:sz w:val="22"/>
      <w:szCs w:val="24"/>
    </w:rPr>
  </w:style>
  <w:style w:type="paragraph" w:styleId="BodyText2">
    <w:name w:val="Body Text 2"/>
    <w:rsid w:val="00F76F35"/>
    <w:pPr>
      <w:spacing w:after="120" w:line="480" w:lineRule="auto"/>
    </w:pPr>
    <w:rPr>
      <w:sz w:val="22"/>
      <w:szCs w:val="24"/>
    </w:rPr>
  </w:style>
  <w:style w:type="paragraph" w:styleId="BodyText3">
    <w:name w:val="Body Text 3"/>
    <w:rsid w:val="00F76F35"/>
    <w:pPr>
      <w:spacing w:after="120"/>
    </w:pPr>
    <w:rPr>
      <w:sz w:val="16"/>
      <w:szCs w:val="16"/>
    </w:rPr>
  </w:style>
  <w:style w:type="paragraph" w:styleId="BodyTextFirstIndent">
    <w:name w:val="Body Text First Indent"/>
    <w:basedOn w:val="BodyText"/>
    <w:rsid w:val="00F76F35"/>
    <w:pPr>
      <w:ind w:firstLine="210"/>
    </w:pPr>
  </w:style>
  <w:style w:type="paragraph" w:styleId="BodyTextIndent">
    <w:name w:val="Body Text Indent"/>
    <w:rsid w:val="00F76F35"/>
    <w:pPr>
      <w:spacing w:after="120"/>
      <w:ind w:left="283"/>
    </w:pPr>
    <w:rPr>
      <w:sz w:val="22"/>
      <w:szCs w:val="24"/>
    </w:rPr>
  </w:style>
  <w:style w:type="paragraph" w:styleId="BodyTextFirstIndent2">
    <w:name w:val="Body Text First Indent 2"/>
    <w:basedOn w:val="BodyTextIndent"/>
    <w:rsid w:val="00F76F35"/>
    <w:pPr>
      <w:ind w:firstLine="210"/>
    </w:pPr>
  </w:style>
  <w:style w:type="paragraph" w:styleId="BodyTextIndent2">
    <w:name w:val="Body Text Indent 2"/>
    <w:rsid w:val="00F76F35"/>
    <w:pPr>
      <w:spacing w:after="120" w:line="480" w:lineRule="auto"/>
      <w:ind w:left="283"/>
    </w:pPr>
    <w:rPr>
      <w:sz w:val="22"/>
      <w:szCs w:val="24"/>
    </w:rPr>
  </w:style>
  <w:style w:type="paragraph" w:styleId="BodyTextIndent3">
    <w:name w:val="Body Text Indent 3"/>
    <w:rsid w:val="00F76F35"/>
    <w:pPr>
      <w:spacing w:after="120"/>
      <w:ind w:left="283"/>
    </w:pPr>
    <w:rPr>
      <w:sz w:val="16"/>
      <w:szCs w:val="16"/>
    </w:rPr>
  </w:style>
  <w:style w:type="paragraph" w:customStyle="1" w:styleId="BoxText">
    <w:name w:val="BoxText"/>
    <w:aliases w:val="bt"/>
    <w:basedOn w:val="OPCParaBase"/>
    <w:qFormat/>
    <w:rsid w:val="00CA0A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0ACA"/>
    <w:rPr>
      <w:b/>
    </w:rPr>
  </w:style>
  <w:style w:type="paragraph" w:customStyle="1" w:styleId="BoxHeadItalic">
    <w:name w:val="BoxHeadItalic"/>
    <w:aliases w:val="bhi"/>
    <w:basedOn w:val="BoxText"/>
    <w:next w:val="BoxStep"/>
    <w:qFormat/>
    <w:rsid w:val="00CA0ACA"/>
    <w:rPr>
      <w:i/>
    </w:rPr>
  </w:style>
  <w:style w:type="paragraph" w:customStyle="1" w:styleId="BoxList">
    <w:name w:val="BoxList"/>
    <w:aliases w:val="bl"/>
    <w:basedOn w:val="BoxText"/>
    <w:qFormat/>
    <w:rsid w:val="00CA0ACA"/>
    <w:pPr>
      <w:ind w:left="1559" w:hanging="425"/>
    </w:pPr>
  </w:style>
  <w:style w:type="paragraph" w:customStyle="1" w:styleId="BoxNote">
    <w:name w:val="BoxNote"/>
    <w:aliases w:val="bn"/>
    <w:basedOn w:val="BoxText"/>
    <w:qFormat/>
    <w:rsid w:val="00CA0ACA"/>
    <w:pPr>
      <w:tabs>
        <w:tab w:val="left" w:pos="1985"/>
      </w:tabs>
      <w:spacing w:before="122" w:line="198" w:lineRule="exact"/>
      <w:ind w:left="2948" w:hanging="1814"/>
    </w:pPr>
    <w:rPr>
      <w:sz w:val="18"/>
    </w:rPr>
  </w:style>
  <w:style w:type="paragraph" w:customStyle="1" w:styleId="BoxPara">
    <w:name w:val="BoxPara"/>
    <w:aliases w:val="bp"/>
    <w:basedOn w:val="BoxText"/>
    <w:qFormat/>
    <w:rsid w:val="00CA0ACA"/>
    <w:pPr>
      <w:tabs>
        <w:tab w:val="right" w:pos="2268"/>
      </w:tabs>
      <w:ind w:left="2552" w:hanging="1418"/>
    </w:pPr>
  </w:style>
  <w:style w:type="paragraph" w:customStyle="1" w:styleId="BoxStep">
    <w:name w:val="BoxStep"/>
    <w:aliases w:val="bs"/>
    <w:basedOn w:val="BoxText"/>
    <w:qFormat/>
    <w:rsid w:val="00CA0ACA"/>
    <w:pPr>
      <w:ind w:left="1985" w:hanging="851"/>
    </w:pPr>
  </w:style>
  <w:style w:type="paragraph" w:styleId="Caption">
    <w:name w:val="caption"/>
    <w:next w:val="Normal"/>
    <w:qFormat/>
    <w:rsid w:val="00F76F35"/>
    <w:pPr>
      <w:spacing w:before="120" w:after="120"/>
    </w:pPr>
    <w:rPr>
      <w:b/>
      <w:bCs/>
    </w:rPr>
  </w:style>
  <w:style w:type="character" w:customStyle="1" w:styleId="CharAmPartNo">
    <w:name w:val="CharAmPartNo"/>
    <w:basedOn w:val="OPCCharBase"/>
    <w:uiPriority w:val="1"/>
    <w:qFormat/>
    <w:rsid w:val="00CA0ACA"/>
  </w:style>
  <w:style w:type="character" w:customStyle="1" w:styleId="CharAmPartText">
    <w:name w:val="CharAmPartText"/>
    <w:basedOn w:val="OPCCharBase"/>
    <w:uiPriority w:val="1"/>
    <w:qFormat/>
    <w:rsid w:val="00CA0ACA"/>
  </w:style>
  <w:style w:type="character" w:customStyle="1" w:styleId="CharAmSchNo">
    <w:name w:val="CharAmSchNo"/>
    <w:basedOn w:val="OPCCharBase"/>
    <w:uiPriority w:val="1"/>
    <w:qFormat/>
    <w:rsid w:val="00CA0ACA"/>
  </w:style>
  <w:style w:type="character" w:customStyle="1" w:styleId="CharAmSchText">
    <w:name w:val="CharAmSchText"/>
    <w:basedOn w:val="OPCCharBase"/>
    <w:uiPriority w:val="1"/>
    <w:qFormat/>
    <w:rsid w:val="00CA0ACA"/>
  </w:style>
  <w:style w:type="character" w:customStyle="1" w:styleId="CharBoldItalic">
    <w:name w:val="CharBoldItalic"/>
    <w:basedOn w:val="OPCCharBase"/>
    <w:uiPriority w:val="1"/>
    <w:qFormat/>
    <w:rsid w:val="00CA0ACA"/>
    <w:rPr>
      <w:b/>
      <w:i/>
    </w:rPr>
  </w:style>
  <w:style w:type="character" w:customStyle="1" w:styleId="CharChapNo">
    <w:name w:val="CharChapNo"/>
    <w:basedOn w:val="OPCCharBase"/>
    <w:qFormat/>
    <w:rsid w:val="00CA0ACA"/>
  </w:style>
  <w:style w:type="character" w:customStyle="1" w:styleId="CharChapText">
    <w:name w:val="CharChapText"/>
    <w:basedOn w:val="OPCCharBase"/>
    <w:qFormat/>
    <w:rsid w:val="00CA0ACA"/>
  </w:style>
  <w:style w:type="character" w:customStyle="1" w:styleId="CharDivNo">
    <w:name w:val="CharDivNo"/>
    <w:basedOn w:val="OPCCharBase"/>
    <w:qFormat/>
    <w:rsid w:val="00CA0ACA"/>
  </w:style>
  <w:style w:type="character" w:customStyle="1" w:styleId="CharDivText">
    <w:name w:val="CharDivText"/>
    <w:basedOn w:val="OPCCharBase"/>
    <w:qFormat/>
    <w:rsid w:val="00CA0ACA"/>
  </w:style>
  <w:style w:type="character" w:customStyle="1" w:styleId="CharItalic">
    <w:name w:val="CharItalic"/>
    <w:basedOn w:val="OPCCharBase"/>
    <w:uiPriority w:val="1"/>
    <w:qFormat/>
    <w:rsid w:val="00CA0ACA"/>
    <w:rPr>
      <w:i/>
    </w:rPr>
  </w:style>
  <w:style w:type="character" w:customStyle="1" w:styleId="CharPartNo">
    <w:name w:val="CharPartNo"/>
    <w:basedOn w:val="OPCCharBase"/>
    <w:qFormat/>
    <w:rsid w:val="00CA0ACA"/>
  </w:style>
  <w:style w:type="character" w:customStyle="1" w:styleId="CharPartText">
    <w:name w:val="CharPartText"/>
    <w:basedOn w:val="OPCCharBase"/>
    <w:qFormat/>
    <w:rsid w:val="00CA0ACA"/>
  </w:style>
  <w:style w:type="character" w:customStyle="1" w:styleId="CharSectno">
    <w:name w:val="CharSectno"/>
    <w:basedOn w:val="OPCCharBase"/>
    <w:qFormat/>
    <w:rsid w:val="00CA0ACA"/>
  </w:style>
  <w:style w:type="character" w:customStyle="1" w:styleId="CharSubdNo">
    <w:name w:val="CharSubdNo"/>
    <w:basedOn w:val="OPCCharBase"/>
    <w:uiPriority w:val="1"/>
    <w:qFormat/>
    <w:rsid w:val="00CA0ACA"/>
  </w:style>
  <w:style w:type="character" w:customStyle="1" w:styleId="CharSubdText">
    <w:name w:val="CharSubdText"/>
    <w:basedOn w:val="OPCCharBase"/>
    <w:uiPriority w:val="1"/>
    <w:qFormat/>
    <w:rsid w:val="00CA0ACA"/>
  </w:style>
  <w:style w:type="paragraph" w:styleId="Closing">
    <w:name w:val="Closing"/>
    <w:rsid w:val="00F76F35"/>
    <w:pPr>
      <w:ind w:left="4252"/>
    </w:pPr>
    <w:rPr>
      <w:sz w:val="22"/>
      <w:szCs w:val="24"/>
    </w:rPr>
  </w:style>
  <w:style w:type="character" w:styleId="CommentReference">
    <w:name w:val="annotation reference"/>
    <w:basedOn w:val="DefaultParagraphFont"/>
    <w:rsid w:val="00F76F35"/>
    <w:rPr>
      <w:sz w:val="16"/>
      <w:szCs w:val="16"/>
    </w:rPr>
  </w:style>
  <w:style w:type="paragraph" w:styleId="CommentText">
    <w:name w:val="annotation text"/>
    <w:rsid w:val="00F76F35"/>
  </w:style>
  <w:style w:type="paragraph" w:styleId="CommentSubject">
    <w:name w:val="annotation subject"/>
    <w:next w:val="CommentText"/>
    <w:rsid w:val="00F76F35"/>
    <w:rPr>
      <w:b/>
      <w:bCs/>
      <w:szCs w:val="24"/>
    </w:rPr>
  </w:style>
  <w:style w:type="paragraph" w:customStyle="1" w:styleId="notetext">
    <w:name w:val="note(text)"/>
    <w:aliases w:val="n"/>
    <w:basedOn w:val="OPCParaBase"/>
    <w:rsid w:val="00CA0ACA"/>
    <w:pPr>
      <w:spacing w:before="122" w:line="198" w:lineRule="exact"/>
      <w:ind w:left="1985" w:hanging="851"/>
    </w:pPr>
    <w:rPr>
      <w:sz w:val="18"/>
    </w:rPr>
  </w:style>
  <w:style w:type="paragraph" w:customStyle="1" w:styleId="notemargin">
    <w:name w:val="note(margin)"/>
    <w:aliases w:val="nm"/>
    <w:basedOn w:val="OPCParaBase"/>
    <w:rsid w:val="00CA0ACA"/>
    <w:pPr>
      <w:tabs>
        <w:tab w:val="left" w:pos="709"/>
      </w:tabs>
      <w:spacing w:before="122" w:line="198" w:lineRule="exact"/>
      <w:ind w:left="709" w:hanging="709"/>
    </w:pPr>
    <w:rPr>
      <w:sz w:val="18"/>
    </w:rPr>
  </w:style>
  <w:style w:type="paragraph" w:customStyle="1" w:styleId="CTA-">
    <w:name w:val="CTA -"/>
    <w:basedOn w:val="OPCParaBase"/>
    <w:rsid w:val="00CA0ACA"/>
    <w:pPr>
      <w:spacing w:before="60" w:line="240" w:lineRule="atLeast"/>
      <w:ind w:left="85" w:hanging="85"/>
    </w:pPr>
    <w:rPr>
      <w:sz w:val="20"/>
    </w:rPr>
  </w:style>
  <w:style w:type="paragraph" w:customStyle="1" w:styleId="CTA--">
    <w:name w:val="CTA --"/>
    <w:basedOn w:val="OPCParaBase"/>
    <w:next w:val="Normal"/>
    <w:rsid w:val="00CA0ACA"/>
    <w:pPr>
      <w:spacing w:before="60" w:line="240" w:lineRule="atLeast"/>
      <w:ind w:left="142" w:hanging="142"/>
    </w:pPr>
    <w:rPr>
      <w:sz w:val="20"/>
    </w:rPr>
  </w:style>
  <w:style w:type="paragraph" w:customStyle="1" w:styleId="CTA---">
    <w:name w:val="CTA ---"/>
    <w:basedOn w:val="OPCParaBase"/>
    <w:next w:val="Normal"/>
    <w:rsid w:val="00CA0ACA"/>
    <w:pPr>
      <w:spacing w:before="60" w:line="240" w:lineRule="atLeast"/>
      <w:ind w:left="198" w:hanging="198"/>
    </w:pPr>
    <w:rPr>
      <w:sz w:val="20"/>
    </w:rPr>
  </w:style>
  <w:style w:type="paragraph" w:customStyle="1" w:styleId="CTA----">
    <w:name w:val="CTA ----"/>
    <w:basedOn w:val="OPCParaBase"/>
    <w:next w:val="Normal"/>
    <w:rsid w:val="00CA0ACA"/>
    <w:pPr>
      <w:spacing w:before="60" w:line="240" w:lineRule="atLeast"/>
      <w:ind w:left="255" w:hanging="255"/>
    </w:pPr>
    <w:rPr>
      <w:sz w:val="20"/>
    </w:rPr>
  </w:style>
  <w:style w:type="paragraph" w:customStyle="1" w:styleId="CTA1a">
    <w:name w:val="CTA 1(a)"/>
    <w:basedOn w:val="OPCParaBase"/>
    <w:rsid w:val="00CA0ACA"/>
    <w:pPr>
      <w:tabs>
        <w:tab w:val="right" w:pos="414"/>
      </w:tabs>
      <w:spacing w:before="40" w:line="240" w:lineRule="atLeast"/>
      <w:ind w:left="675" w:hanging="675"/>
    </w:pPr>
    <w:rPr>
      <w:sz w:val="20"/>
    </w:rPr>
  </w:style>
  <w:style w:type="paragraph" w:customStyle="1" w:styleId="CTA1ai">
    <w:name w:val="CTA 1(a)(i)"/>
    <w:basedOn w:val="OPCParaBase"/>
    <w:rsid w:val="00CA0ACA"/>
    <w:pPr>
      <w:tabs>
        <w:tab w:val="right" w:pos="1004"/>
      </w:tabs>
      <w:spacing w:before="40" w:line="240" w:lineRule="atLeast"/>
      <w:ind w:left="1253" w:hanging="1253"/>
    </w:pPr>
    <w:rPr>
      <w:sz w:val="20"/>
    </w:rPr>
  </w:style>
  <w:style w:type="paragraph" w:customStyle="1" w:styleId="CTA2a">
    <w:name w:val="CTA 2(a)"/>
    <w:basedOn w:val="OPCParaBase"/>
    <w:rsid w:val="00CA0ACA"/>
    <w:pPr>
      <w:tabs>
        <w:tab w:val="right" w:pos="482"/>
      </w:tabs>
      <w:spacing w:before="40" w:line="240" w:lineRule="atLeast"/>
      <w:ind w:left="748" w:hanging="748"/>
    </w:pPr>
    <w:rPr>
      <w:sz w:val="20"/>
    </w:rPr>
  </w:style>
  <w:style w:type="paragraph" w:customStyle="1" w:styleId="CTA2ai">
    <w:name w:val="CTA 2(a)(i)"/>
    <w:basedOn w:val="OPCParaBase"/>
    <w:rsid w:val="00CA0ACA"/>
    <w:pPr>
      <w:tabs>
        <w:tab w:val="right" w:pos="1089"/>
      </w:tabs>
      <w:spacing w:before="40" w:line="240" w:lineRule="atLeast"/>
      <w:ind w:left="1327" w:hanging="1327"/>
    </w:pPr>
    <w:rPr>
      <w:sz w:val="20"/>
    </w:rPr>
  </w:style>
  <w:style w:type="paragraph" w:customStyle="1" w:styleId="CTA3a">
    <w:name w:val="CTA 3(a)"/>
    <w:basedOn w:val="OPCParaBase"/>
    <w:rsid w:val="00CA0ACA"/>
    <w:pPr>
      <w:tabs>
        <w:tab w:val="right" w:pos="556"/>
      </w:tabs>
      <w:spacing w:before="40" w:line="240" w:lineRule="atLeast"/>
      <w:ind w:left="805" w:hanging="805"/>
    </w:pPr>
    <w:rPr>
      <w:sz w:val="20"/>
    </w:rPr>
  </w:style>
  <w:style w:type="paragraph" w:customStyle="1" w:styleId="CTA3ai">
    <w:name w:val="CTA 3(a)(i)"/>
    <w:basedOn w:val="OPCParaBase"/>
    <w:rsid w:val="00CA0ACA"/>
    <w:pPr>
      <w:tabs>
        <w:tab w:val="right" w:pos="1140"/>
      </w:tabs>
      <w:spacing w:before="40" w:line="240" w:lineRule="atLeast"/>
      <w:ind w:left="1361" w:hanging="1361"/>
    </w:pPr>
    <w:rPr>
      <w:sz w:val="20"/>
    </w:rPr>
  </w:style>
  <w:style w:type="paragraph" w:customStyle="1" w:styleId="CTA4a">
    <w:name w:val="CTA 4(a)"/>
    <w:basedOn w:val="OPCParaBase"/>
    <w:rsid w:val="00CA0ACA"/>
    <w:pPr>
      <w:tabs>
        <w:tab w:val="right" w:pos="624"/>
      </w:tabs>
      <w:spacing w:before="40" w:line="240" w:lineRule="atLeast"/>
      <w:ind w:left="873" w:hanging="873"/>
    </w:pPr>
    <w:rPr>
      <w:sz w:val="20"/>
    </w:rPr>
  </w:style>
  <w:style w:type="paragraph" w:customStyle="1" w:styleId="CTA4ai">
    <w:name w:val="CTA 4(a)(i)"/>
    <w:basedOn w:val="OPCParaBase"/>
    <w:rsid w:val="00CA0ACA"/>
    <w:pPr>
      <w:tabs>
        <w:tab w:val="right" w:pos="1213"/>
      </w:tabs>
      <w:spacing w:before="40" w:line="240" w:lineRule="atLeast"/>
      <w:ind w:left="1452" w:hanging="1452"/>
    </w:pPr>
    <w:rPr>
      <w:sz w:val="20"/>
    </w:rPr>
  </w:style>
  <w:style w:type="paragraph" w:customStyle="1" w:styleId="CTACAPS">
    <w:name w:val="CTA CAPS"/>
    <w:basedOn w:val="OPCParaBase"/>
    <w:rsid w:val="00CA0ACA"/>
    <w:pPr>
      <w:spacing w:before="60" w:line="240" w:lineRule="atLeast"/>
    </w:pPr>
    <w:rPr>
      <w:sz w:val="20"/>
    </w:rPr>
  </w:style>
  <w:style w:type="paragraph" w:customStyle="1" w:styleId="CTAright">
    <w:name w:val="CTA right"/>
    <w:basedOn w:val="OPCParaBase"/>
    <w:rsid w:val="00CA0ACA"/>
    <w:pPr>
      <w:spacing w:before="60" w:line="240" w:lineRule="auto"/>
      <w:jc w:val="right"/>
    </w:pPr>
    <w:rPr>
      <w:sz w:val="20"/>
    </w:rPr>
  </w:style>
  <w:style w:type="paragraph" w:styleId="Date">
    <w:name w:val="Date"/>
    <w:next w:val="Normal"/>
    <w:rsid w:val="00F76F35"/>
    <w:rPr>
      <w:sz w:val="22"/>
      <w:szCs w:val="24"/>
    </w:rPr>
  </w:style>
  <w:style w:type="paragraph" w:customStyle="1" w:styleId="subsection">
    <w:name w:val="subsection"/>
    <w:aliases w:val="ss"/>
    <w:basedOn w:val="OPCParaBase"/>
    <w:link w:val="subsectionChar"/>
    <w:rsid w:val="00CA0ACA"/>
    <w:pPr>
      <w:tabs>
        <w:tab w:val="right" w:pos="1021"/>
      </w:tabs>
      <w:spacing w:before="180" w:line="240" w:lineRule="auto"/>
      <w:ind w:left="1134" w:hanging="1134"/>
    </w:pPr>
  </w:style>
  <w:style w:type="paragraph" w:customStyle="1" w:styleId="Definition">
    <w:name w:val="Definition"/>
    <w:aliases w:val="dd"/>
    <w:basedOn w:val="OPCParaBase"/>
    <w:rsid w:val="00CA0ACA"/>
    <w:pPr>
      <w:spacing w:before="180" w:line="240" w:lineRule="auto"/>
      <w:ind w:left="1134"/>
    </w:pPr>
  </w:style>
  <w:style w:type="paragraph" w:styleId="DocumentMap">
    <w:name w:val="Document Map"/>
    <w:rsid w:val="00F76F35"/>
    <w:pPr>
      <w:shd w:val="clear" w:color="auto" w:fill="000080"/>
    </w:pPr>
    <w:rPr>
      <w:rFonts w:ascii="Tahoma" w:hAnsi="Tahoma" w:cs="Tahoma"/>
      <w:sz w:val="22"/>
      <w:szCs w:val="24"/>
    </w:rPr>
  </w:style>
  <w:style w:type="paragraph" w:styleId="E-mailSignature">
    <w:name w:val="E-mail Signature"/>
    <w:rsid w:val="00F76F35"/>
    <w:rPr>
      <w:sz w:val="22"/>
      <w:szCs w:val="24"/>
    </w:rPr>
  </w:style>
  <w:style w:type="character" w:styleId="Emphasis">
    <w:name w:val="Emphasis"/>
    <w:basedOn w:val="DefaultParagraphFont"/>
    <w:qFormat/>
    <w:rsid w:val="00F76F35"/>
    <w:rPr>
      <w:i/>
      <w:iCs/>
    </w:rPr>
  </w:style>
  <w:style w:type="character" w:styleId="EndnoteReference">
    <w:name w:val="endnote reference"/>
    <w:basedOn w:val="DefaultParagraphFont"/>
    <w:rsid w:val="00F76F35"/>
    <w:rPr>
      <w:vertAlign w:val="superscript"/>
    </w:rPr>
  </w:style>
  <w:style w:type="paragraph" w:styleId="EndnoteText">
    <w:name w:val="endnote text"/>
    <w:rsid w:val="00F76F35"/>
  </w:style>
  <w:style w:type="paragraph" w:styleId="EnvelopeAddress">
    <w:name w:val="envelope address"/>
    <w:rsid w:val="00F76F3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76F35"/>
    <w:rPr>
      <w:rFonts w:ascii="Arial" w:hAnsi="Arial" w:cs="Arial"/>
    </w:rPr>
  </w:style>
  <w:style w:type="character" w:styleId="FollowedHyperlink">
    <w:name w:val="FollowedHyperlink"/>
    <w:basedOn w:val="DefaultParagraphFont"/>
    <w:rsid w:val="00F76F35"/>
    <w:rPr>
      <w:color w:val="800080"/>
      <w:u w:val="single"/>
    </w:rPr>
  </w:style>
  <w:style w:type="paragraph" w:styleId="Footer">
    <w:name w:val="footer"/>
    <w:link w:val="FooterChar"/>
    <w:rsid w:val="00CA0ACA"/>
    <w:pPr>
      <w:tabs>
        <w:tab w:val="center" w:pos="4153"/>
        <w:tab w:val="right" w:pos="8306"/>
      </w:tabs>
    </w:pPr>
    <w:rPr>
      <w:sz w:val="22"/>
      <w:szCs w:val="24"/>
    </w:rPr>
  </w:style>
  <w:style w:type="character" w:styleId="FootnoteReference">
    <w:name w:val="footnote reference"/>
    <w:basedOn w:val="DefaultParagraphFont"/>
    <w:rsid w:val="00F76F35"/>
    <w:rPr>
      <w:vertAlign w:val="superscript"/>
    </w:rPr>
  </w:style>
  <w:style w:type="paragraph" w:styleId="FootnoteText">
    <w:name w:val="footnote text"/>
    <w:rsid w:val="00F76F35"/>
  </w:style>
  <w:style w:type="paragraph" w:customStyle="1" w:styleId="Formula">
    <w:name w:val="Formula"/>
    <w:basedOn w:val="OPCParaBase"/>
    <w:rsid w:val="00CA0ACA"/>
    <w:pPr>
      <w:spacing w:line="240" w:lineRule="auto"/>
      <w:ind w:left="1134"/>
    </w:pPr>
    <w:rPr>
      <w:sz w:val="20"/>
    </w:rPr>
  </w:style>
  <w:style w:type="paragraph" w:styleId="Header">
    <w:name w:val="header"/>
    <w:basedOn w:val="OPCParaBase"/>
    <w:link w:val="HeaderChar"/>
    <w:unhideWhenUsed/>
    <w:rsid w:val="00CA0ACA"/>
    <w:pPr>
      <w:keepNext/>
      <w:keepLines/>
      <w:tabs>
        <w:tab w:val="center" w:pos="4150"/>
        <w:tab w:val="right" w:pos="8307"/>
      </w:tabs>
      <w:spacing w:line="160" w:lineRule="exact"/>
    </w:pPr>
    <w:rPr>
      <w:sz w:val="16"/>
    </w:rPr>
  </w:style>
  <w:style w:type="paragraph" w:customStyle="1" w:styleId="House">
    <w:name w:val="House"/>
    <w:basedOn w:val="OPCParaBase"/>
    <w:rsid w:val="00CA0ACA"/>
    <w:pPr>
      <w:spacing w:line="240" w:lineRule="auto"/>
    </w:pPr>
    <w:rPr>
      <w:sz w:val="28"/>
    </w:rPr>
  </w:style>
  <w:style w:type="character" w:styleId="HTMLAcronym">
    <w:name w:val="HTML Acronym"/>
    <w:basedOn w:val="DefaultParagraphFont"/>
    <w:rsid w:val="00F76F35"/>
  </w:style>
  <w:style w:type="paragraph" w:styleId="HTMLAddress">
    <w:name w:val="HTML Address"/>
    <w:rsid w:val="00F76F35"/>
    <w:rPr>
      <w:i/>
      <w:iCs/>
      <w:sz w:val="22"/>
      <w:szCs w:val="24"/>
    </w:rPr>
  </w:style>
  <w:style w:type="character" w:styleId="HTMLCite">
    <w:name w:val="HTML Cite"/>
    <w:basedOn w:val="DefaultParagraphFont"/>
    <w:rsid w:val="00F76F35"/>
    <w:rPr>
      <w:i/>
      <w:iCs/>
    </w:rPr>
  </w:style>
  <w:style w:type="character" w:styleId="HTMLCode">
    <w:name w:val="HTML Code"/>
    <w:basedOn w:val="DefaultParagraphFont"/>
    <w:rsid w:val="00F76F35"/>
    <w:rPr>
      <w:rFonts w:ascii="Courier New" w:hAnsi="Courier New" w:cs="Courier New"/>
      <w:sz w:val="20"/>
      <w:szCs w:val="20"/>
    </w:rPr>
  </w:style>
  <w:style w:type="character" w:styleId="HTMLDefinition">
    <w:name w:val="HTML Definition"/>
    <w:basedOn w:val="DefaultParagraphFont"/>
    <w:rsid w:val="00F76F35"/>
    <w:rPr>
      <w:i/>
      <w:iCs/>
    </w:rPr>
  </w:style>
  <w:style w:type="character" w:styleId="HTMLKeyboard">
    <w:name w:val="HTML Keyboard"/>
    <w:basedOn w:val="DefaultParagraphFont"/>
    <w:rsid w:val="00F76F35"/>
    <w:rPr>
      <w:rFonts w:ascii="Courier New" w:hAnsi="Courier New" w:cs="Courier New"/>
      <w:sz w:val="20"/>
      <w:szCs w:val="20"/>
    </w:rPr>
  </w:style>
  <w:style w:type="paragraph" w:styleId="HTMLPreformatted">
    <w:name w:val="HTML Preformatted"/>
    <w:rsid w:val="00F76F35"/>
    <w:rPr>
      <w:rFonts w:ascii="Courier New" w:hAnsi="Courier New" w:cs="Courier New"/>
    </w:rPr>
  </w:style>
  <w:style w:type="character" w:styleId="HTMLSample">
    <w:name w:val="HTML Sample"/>
    <w:basedOn w:val="DefaultParagraphFont"/>
    <w:rsid w:val="00F76F35"/>
    <w:rPr>
      <w:rFonts w:ascii="Courier New" w:hAnsi="Courier New" w:cs="Courier New"/>
    </w:rPr>
  </w:style>
  <w:style w:type="character" w:styleId="HTMLTypewriter">
    <w:name w:val="HTML Typewriter"/>
    <w:basedOn w:val="DefaultParagraphFont"/>
    <w:rsid w:val="00F76F35"/>
    <w:rPr>
      <w:rFonts w:ascii="Courier New" w:hAnsi="Courier New" w:cs="Courier New"/>
      <w:sz w:val="20"/>
      <w:szCs w:val="20"/>
    </w:rPr>
  </w:style>
  <w:style w:type="character" w:styleId="HTMLVariable">
    <w:name w:val="HTML Variable"/>
    <w:basedOn w:val="DefaultParagraphFont"/>
    <w:rsid w:val="00F76F35"/>
    <w:rPr>
      <w:i/>
      <w:iCs/>
    </w:rPr>
  </w:style>
  <w:style w:type="character" w:styleId="Hyperlink">
    <w:name w:val="Hyperlink"/>
    <w:basedOn w:val="DefaultParagraphFont"/>
    <w:rsid w:val="00F76F35"/>
    <w:rPr>
      <w:color w:val="0000FF"/>
      <w:u w:val="single"/>
    </w:rPr>
  </w:style>
  <w:style w:type="paragraph" w:styleId="Index1">
    <w:name w:val="index 1"/>
    <w:next w:val="Normal"/>
    <w:rsid w:val="00F76F35"/>
    <w:pPr>
      <w:ind w:left="220" w:hanging="220"/>
    </w:pPr>
    <w:rPr>
      <w:sz w:val="22"/>
      <w:szCs w:val="24"/>
    </w:rPr>
  </w:style>
  <w:style w:type="paragraph" w:styleId="Index2">
    <w:name w:val="index 2"/>
    <w:next w:val="Normal"/>
    <w:rsid w:val="00F76F35"/>
    <w:pPr>
      <w:ind w:left="440" w:hanging="220"/>
    </w:pPr>
    <w:rPr>
      <w:sz w:val="22"/>
      <w:szCs w:val="24"/>
    </w:rPr>
  </w:style>
  <w:style w:type="paragraph" w:styleId="Index3">
    <w:name w:val="index 3"/>
    <w:next w:val="Normal"/>
    <w:rsid w:val="00F76F35"/>
    <w:pPr>
      <w:ind w:left="660" w:hanging="220"/>
    </w:pPr>
    <w:rPr>
      <w:sz w:val="22"/>
      <w:szCs w:val="24"/>
    </w:rPr>
  </w:style>
  <w:style w:type="paragraph" w:styleId="Index4">
    <w:name w:val="index 4"/>
    <w:next w:val="Normal"/>
    <w:rsid w:val="00F76F35"/>
    <w:pPr>
      <w:ind w:left="880" w:hanging="220"/>
    </w:pPr>
    <w:rPr>
      <w:sz w:val="22"/>
      <w:szCs w:val="24"/>
    </w:rPr>
  </w:style>
  <w:style w:type="paragraph" w:styleId="Index5">
    <w:name w:val="index 5"/>
    <w:next w:val="Normal"/>
    <w:rsid w:val="00F76F35"/>
    <w:pPr>
      <w:ind w:left="1100" w:hanging="220"/>
    </w:pPr>
    <w:rPr>
      <w:sz w:val="22"/>
      <w:szCs w:val="24"/>
    </w:rPr>
  </w:style>
  <w:style w:type="paragraph" w:styleId="Index6">
    <w:name w:val="index 6"/>
    <w:next w:val="Normal"/>
    <w:rsid w:val="00F76F35"/>
    <w:pPr>
      <w:ind w:left="1320" w:hanging="220"/>
    </w:pPr>
    <w:rPr>
      <w:sz w:val="22"/>
      <w:szCs w:val="24"/>
    </w:rPr>
  </w:style>
  <w:style w:type="paragraph" w:styleId="Index7">
    <w:name w:val="index 7"/>
    <w:next w:val="Normal"/>
    <w:rsid w:val="00F76F35"/>
    <w:pPr>
      <w:ind w:left="1540" w:hanging="220"/>
    </w:pPr>
    <w:rPr>
      <w:sz w:val="22"/>
      <w:szCs w:val="24"/>
    </w:rPr>
  </w:style>
  <w:style w:type="paragraph" w:styleId="Index8">
    <w:name w:val="index 8"/>
    <w:next w:val="Normal"/>
    <w:rsid w:val="00F76F35"/>
    <w:pPr>
      <w:ind w:left="1760" w:hanging="220"/>
    </w:pPr>
    <w:rPr>
      <w:sz w:val="22"/>
      <w:szCs w:val="24"/>
    </w:rPr>
  </w:style>
  <w:style w:type="paragraph" w:styleId="Index9">
    <w:name w:val="index 9"/>
    <w:next w:val="Normal"/>
    <w:rsid w:val="00F76F35"/>
    <w:pPr>
      <w:ind w:left="1980" w:hanging="220"/>
    </w:pPr>
    <w:rPr>
      <w:sz w:val="22"/>
      <w:szCs w:val="24"/>
    </w:rPr>
  </w:style>
  <w:style w:type="paragraph" w:styleId="IndexHeading">
    <w:name w:val="index heading"/>
    <w:next w:val="Index1"/>
    <w:rsid w:val="00F76F35"/>
    <w:rPr>
      <w:rFonts w:ascii="Arial" w:hAnsi="Arial" w:cs="Arial"/>
      <w:b/>
      <w:bCs/>
      <w:sz w:val="22"/>
      <w:szCs w:val="24"/>
    </w:rPr>
  </w:style>
  <w:style w:type="paragraph" w:customStyle="1" w:styleId="Item">
    <w:name w:val="Item"/>
    <w:aliases w:val="i"/>
    <w:basedOn w:val="OPCParaBase"/>
    <w:next w:val="ItemHead"/>
    <w:rsid w:val="00CA0ACA"/>
    <w:pPr>
      <w:keepLines/>
      <w:spacing w:before="80" w:line="240" w:lineRule="auto"/>
      <w:ind w:left="709"/>
    </w:pPr>
  </w:style>
  <w:style w:type="paragraph" w:customStyle="1" w:styleId="ItemHead">
    <w:name w:val="ItemHead"/>
    <w:aliases w:val="ih"/>
    <w:basedOn w:val="OPCParaBase"/>
    <w:next w:val="Item"/>
    <w:link w:val="ItemHeadChar"/>
    <w:rsid w:val="00CA0AC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A0ACA"/>
    <w:rPr>
      <w:sz w:val="16"/>
    </w:rPr>
  </w:style>
  <w:style w:type="paragraph" w:styleId="List">
    <w:name w:val="List"/>
    <w:rsid w:val="00F76F35"/>
    <w:pPr>
      <w:ind w:left="283" w:hanging="283"/>
    </w:pPr>
    <w:rPr>
      <w:sz w:val="22"/>
      <w:szCs w:val="24"/>
    </w:rPr>
  </w:style>
  <w:style w:type="paragraph" w:styleId="List2">
    <w:name w:val="List 2"/>
    <w:rsid w:val="00F76F35"/>
    <w:pPr>
      <w:ind w:left="566" w:hanging="283"/>
    </w:pPr>
    <w:rPr>
      <w:sz w:val="22"/>
      <w:szCs w:val="24"/>
    </w:rPr>
  </w:style>
  <w:style w:type="paragraph" w:styleId="List3">
    <w:name w:val="List 3"/>
    <w:rsid w:val="00F76F35"/>
    <w:pPr>
      <w:ind w:left="849" w:hanging="283"/>
    </w:pPr>
    <w:rPr>
      <w:sz w:val="22"/>
      <w:szCs w:val="24"/>
    </w:rPr>
  </w:style>
  <w:style w:type="paragraph" w:styleId="List4">
    <w:name w:val="List 4"/>
    <w:rsid w:val="00F76F35"/>
    <w:pPr>
      <w:ind w:left="1132" w:hanging="283"/>
    </w:pPr>
    <w:rPr>
      <w:sz w:val="22"/>
      <w:szCs w:val="24"/>
    </w:rPr>
  </w:style>
  <w:style w:type="paragraph" w:styleId="List5">
    <w:name w:val="List 5"/>
    <w:rsid w:val="00F76F35"/>
    <w:pPr>
      <w:ind w:left="1415" w:hanging="283"/>
    </w:pPr>
    <w:rPr>
      <w:sz w:val="22"/>
      <w:szCs w:val="24"/>
    </w:rPr>
  </w:style>
  <w:style w:type="paragraph" w:styleId="ListBullet">
    <w:name w:val="List Bullet"/>
    <w:rsid w:val="00F76F35"/>
    <w:pPr>
      <w:numPr>
        <w:numId w:val="7"/>
      </w:numPr>
      <w:tabs>
        <w:tab w:val="clear" w:pos="360"/>
        <w:tab w:val="num" w:pos="2989"/>
      </w:tabs>
      <w:ind w:left="1225" w:firstLine="1043"/>
    </w:pPr>
    <w:rPr>
      <w:sz w:val="22"/>
      <w:szCs w:val="24"/>
    </w:rPr>
  </w:style>
  <w:style w:type="paragraph" w:styleId="ListBullet2">
    <w:name w:val="List Bullet 2"/>
    <w:rsid w:val="00F76F35"/>
    <w:pPr>
      <w:numPr>
        <w:numId w:val="9"/>
      </w:numPr>
      <w:tabs>
        <w:tab w:val="clear" w:pos="643"/>
        <w:tab w:val="num" w:pos="360"/>
      </w:tabs>
      <w:ind w:left="360"/>
    </w:pPr>
    <w:rPr>
      <w:sz w:val="22"/>
      <w:szCs w:val="24"/>
    </w:rPr>
  </w:style>
  <w:style w:type="paragraph" w:styleId="ListBullet3">
    <w:name w:val="List Bullet 3"/>
    <w:rsid w:val="00F76F35"/>
    <w:pPr>
      <w:numPr>
        <w:numId w:val="11"/>
      </w:numPr>
      <w:tabs>
        <w:tab w:val="clear" w:pos="926"/>
        <w:tab w:val="num" w:pos="360"/>
      </w:tabs>
      <w:ind w:left="360"/>
    </w:pPr>
    <w:rPr>
      <w:sz w:val="22"/>
      <w:szCs w:val="24"/>
    </w:rPr>
  </w:style>
  <w:style w:type="paragraph" w:styleId="ListBullet4">
    <w:name w:val="List Bullet 4"/>
    <w:rsid w:val="00F76F35"/>
    <w:pPr>
      <w:numPr>
        <w:numId w:val="13"/>
      </w:numPr>
      <w:tabs>
        <w:tab w:val="clear" w:pos="1209"/>
        <w:tab w:val="num" w:pos="926"/>
      </w:tabs>
      <w:ind w:left="926"/>
    </w:pPr>
    <w:rPr>
      <w:sz w:val="22"/>
      <w:szCs w:val="24"/>
    </w:rPr>
  </w:style>
  <w:style w:type="paragraph" w:styleId="ListBullet5">
    <w:name w:val="List Bullet 5"/>
    <w:rsid w:val="00F76F35"/>
    <w:pPr>
      <w:numPr>
        <w:numId w:val="15"/>
      </w:numPr>
    </w:pPr>
    <w:rPr>
      <w:sz w:val="22"/>
      <w:szCs w:val="24"/>
    </w:rPr>
  </w:style>
  <w:style w:type="paragraph" w:styleId="ListContinue">
    <w:name w:val="List Continue"/>
    <w:rsid w:val="00F76F35"/>
    <w:pPr>
      <w:spacing w:after="120"/>
      <w:ind w:left="283"/>
    </w:pPr>
    <w:rPr>
      <w:sz w:val="22"/>
      <w:szCs w:val="24"/>
    </w:rPr>
  </w:style>
  <w:style w:type="paragraph" w:styleId="ListContinue2">
    <w:name w:val="List Continue 2"/>
    <w:rsid w:val="00F76F35"/>
    <w:pPr>
      <w:spacing w:after="120"/>
      <w:ind w:left="566"/>
    </w:pPr>
    <w:rPr>
      <w:sz w:val="22"/>
      <w:szCs w:val="24"/>
    </w:rPr>
  </w:style>
  <w:style w:type="paragraph" w:styleId="ListContinue3">
    <w:name w:val="List Continue 3"/>
    <w:rsid w:val="00F76F35"/>
    <w:pPr>
      <w:spacing w:after="120"/>
      <w:ind w:left="849"/>
    </w:pPr>
    <w:rPr>
      <w:sz w:val="22"/>
      <w:szCs w:val="24"/>
    </w:rPr>
  </w:style>
  <w:style w:type="paragraph" w:styleId="ListContinue4">
    <w:name w:val="List Continue 4"/>
    <w:rsid w:val="00F76F35"/>
    <w:pPr>
      <w:spacing w:after="120"/>
      <w:ind w:left="1132"/>
    </w:pPr>
    <w:rPr>
      <w:sz w:val="22"/>
      <w:szCs w:val="24"/>
    </w:rPr>
  </w:style>
  <w:style w:type="paragraph" w:styleId="ListContinue5">
    <w:name w:val="List Continue 5"/>
    <w:rsid w:val="00F76F35"/>
    <w:pPr>
      <w:spacing w:after="120"/>
      <w:ind w:left="1415"/>
    </w:pPr>
    <w:rPr>
      <w:sz w:val="22"/>
      <w:szCs w:val="24"/>
    </w:rPr>
  </w:style>
  <w:style w:type="paragraph" w:styleId="ListNumber">
    <w:name w:val="List Number"/>
    <w:rsid w:val="00F76F35"/>
    <w:pPr>
      <w:numPr>
        <w:numId w:val="17"/>
      </w:numPr>
      <w:tabs>
        <w:tab w:val="clear" w:pos="360"/>
        <w:tab w:val="num" w:pos="4242"/>
      </w:tabs>
      <w:ind w:left="3521" w:hanging="1043"/>
    </w:pPr>
    <w:rPr>
      <w:sz w:val="22"/>
      <w:szCs w:val="24"/>
    </w:rPr>
  </w:style>
  <w:style w:type="paragraph" w:styleId="ListNumber2">
    <w:name w:val="List Number 2"/>
    <w:rsid w:val="00F76F35"/>
    <w:pPr>
      <w:numPr>
        <w:numId w:val="19"/>
      </w:numPr>
      <w:tabs>
        <w:tab w:val="clear" w:pos="643"/>
        <w:tab w:val="num" w:pos="360"/>
      </w:tabs>
      <w:ind w:left="360"/>
    </w:pPr>
    <w:rPr>
      <w:sz w:val="22"/>
      <w:szCs w:val="24"/>
    </w:rPr>
  </w:style>
  <w:style w:type="paragraph" w:styleId="ListNumber3">
    <w:name w:val="List Number 3"/>
    <w:rsid w:val="00F76F35"/>
    <w:pPr>
      <w:numPr>
        <w:numId w:val="21"/>
      </w:numPr>
      <w:tabs>
        <w:tab w:val="clear" w:pos="926"/>
        <w:tab w:val="num" w:pos="360"/>
      </w:tabs>
      <w:ind w:left="360"/>
    </w:pPr>
    <w:rPr>
      <w:sz w:val="22"/>
      <w:szCs w:val="24"/>
    </w:rPr>
  </w:style>
  <w:style w:type="paragraph" w:styleId="ListNumber4">
    <w:name w:val="List Number 4"/>
    <w:rsid w:val="00F76F35"/>
    <w:pPr>
      <w:numPr>
        <w:numId w:val="23"/>
      </w:numPr>
      <w:tabs>
        <w:tab w:val="clear" w:pos="1209"/>
        <w:tab w:val="num" w:pos="360"/>
      </w:tabs>
      <w:ind w:left="360"/>
    </w:pPr>
    <w:rPr>
      <w:sz w:val="22"/>
      <w:szCs w:val="24"/>
    </w:rPr>
  </w:style>
  <w:style w:type="paragraph" w:styleId="ListNumber5">
    <w:name w:val="List Number 5"/>
    <w:rsid w:val="00F76F35"/>
    <w:pPr>
      <w:numPr>
        <w:numId w:val="25"/>
      </w:numPr>
      <w:tabs>
        <w:tab w:val="clear" w:pos="1492"/>
        <w:tab w:val="num" w:pos="1440"/>
      </w:tabs>
      <w:ind w:left="0" w:firstLine="0"/>
    </w:pPr>
    <w:rPr>
      <w:sz w:val="22"/>
      <w:szCs w:val="24"/>
    </w:rPr>
  </w:style>
  <w:style w:type="paragraph" w:customStyle="1" w:styleId="LongT">
    <w:name w:val="LongT"/>
    <w:basedOn w:val="OPCParaBase"/>
    <w:rsid w:val="00CA0ACA"/>
    <w:pPr>
      <w:spacing w:line="240" w:lineRule="auto"/>
    </w:pPr>
    <w:rPr>
      <w:b/>
      <w:sz w:val="32"/>
    </w:rPr>
  </w:style>
  <w:style w:type="paragraph" w:styleId="MacroText">
    <w:name w:val="macro"/>
    <w:rsid w:val="00F76F3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76F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76F35"/>
    <w:rPr>
      <w:sz w:val="24"/>
      <w:szCs w:val="24"/>
    </w:rPr>
  </w:style>
  <w:style w:type="paragraph" w:styleId="NormalIndent">
    <w:name w:val="Normal Indent"/>
    <w:rsid w:val="00F76F35"/>
    <w:pPr>
      <w:ind w:left="720"/>
    </w:pPr>
    <w:rPr>
      <w:sz w:val="22"/>
      <w:szCs w:val="24"/>
    </w:rPr>
  </w:style>
  <w:style w:type="paragraph" w:styleId="NoteHeading">
    <w:name w:val="Note Heading"/>
    <w:next w:val="Normal"/>
    <w:rsid w:val="00F76F35"/>
    <w:rPr>
      <w:sz w:val="22"/>
      <w:szCs w:val="24"/>
    </w:rPr>
  </w:style>
  <w:style w:type="paragraph" w:customStyle="1" w:styleId="notedraft">
    <w:name w:val="note(draft)"/>
    <w:aliases w:val="nd"/>
    <w:basedOn w:val="OPCParaBase"/>
    <w:rsid w:val="00CA0ACA"/>
    <w:pPr>
      <w:spacing w:before="240" w:line="240" w:lineRule="auto"/>
      <w:ind w:left="284" w:hanging="284"/>
    </w:pPr>
    <w:rPr>
      <w:i/>
      <w:sz w:val="24"/>
    </w:rPr>
  </w:style>
  <w:style w:type="paragraph" w:customStyle="1" w:styleId="notepara">
    <w:name w:val="note(para)"/>
    <w:aliases w:val="na"/>
    <w:basedOn w:val="OPCParaBase"/>
    <w:rsid w:val="00CA0ACA"/>
    <w:pPr>
      <w:spacing w:before="40" w:line="198" w:lineRule="exact"/>
      <w:ind w:left="2354" w:hanging="369"/>
    </w:pPr>
    <w:rPr>
      <w:sz w:val="18"/>
    </w:rPr>
  </w:style>
  <w:style w:type="paragraph" w:customStyle="1" w:styleId="noteParlAmend">
    <w:name w:val="note(ParlAmend)"/>
    <w:aliases w:val="npp"/>
    <w:basedOn w:val="OPCParaBase"/>
    <w:next w:val="ParlAmend"/>
    <w:rsid w:val="00CA0ACA"/>
    <w:pPr>
      <w:spacing w:line="240" w:lineRule="auto"/>
      <w:jc w:val="right"/>
    </w:pPr>
    <w:rPr>
      <w:rFonts w:ascii="Arial" w:hAnsi="Arial"/>
      <w:b/>
      <w:i/>
    </w:rPr>
  </w:style>
  <w:style w:type="character" w:styleId="PageNumber">
    <w:name w:val="page number"/>
    <w:basedOn w:val="DefaultParagraphFont"/>
    <w:rsid w:val="00F76F35"/>
  </w:style>
  <w:style w:type="paragraph" w:customStyle="1" w:styleId="Page1">
    <w:name w:val="Page1"/>
    <w:basedOn w:val="OPCParaBase"/>
    <w:rsid w:val="00CA0ACA"/>
    <w:pPr>
      <w:spacing w:before="5600" w:line="240" w:lineRule="auto"/>
    </w:pPr>
    <w:rPr>
      <w:b/>
      <w:sz w:val="32"/>
    </w:rPr>
  </w:style>
  <w:style w:type="paragraph" w:customStyle="1" w:styleId="PageBreak">
    <w:name w:val="PageBreak"/>
    <w:aliases w:val="pb"/>
    <w:basedOn w:val="OPCParaBase"/>
    <w:rsid w:val="00CA0ACA"/>
    <w:pPr>
      <w:spacing w:line="240" w:lineRule="auto"/>
    </w:pPr>
    <w:rPr>
      <w:sz w:val="20"/>
    </w:rPr>
  </w:style>
  <w:style w:type="paragraph" w:customStyle="1" w:styleId="paragraph">
    <w:name w:val="paragraph"/>
    <w:aliases w:val="a"/>
    <w:basedOn w:val="OPCParaBase"/>
    <w:rsid w:val="00CA0ACA"/>
    <w:pPr>
      <w:tabs>
        <w:tab w:val="right" w:pos="1531"/>
      </w:tabs>
      <w:spacing w:before="40" w:line="240" w:lineRule="auto"/>
      <w:ind w:left="1644" w:hanging="1644"/>
    </w:pPr>
  </w:style>
  <w:style w:type="paragraph" w:customStyle="1" w:styleId="paragraphsub">
    <w:name w:val="paragraph(sub)"/>
    <w:aliases w:val="aa"/>
    <w:basedOn w:val="OPCParaBase"/>
    <w:rsid w:val="00CA0ACA"/>
    <w:pPr>
      <w:tabs>
        <w:tab w:val="right" w:pos="1985"/>
      </w:tabs>
      <w:spacing w:before="40" w:line="240" w:lineRule="auto"/>
      <w:ind w:left="2098" w:hanging="2098"/>
    </w:pPr>
  </w:style>
  <w:style w:type="paragraph" w:customStyle="1" w:styleId="paragraphsub-sub">
    <w:name w:val="paragraph(sub-sub)"/>
    <w:aliases w:val="aaa"/>
    <w:basedOn w:val="OPCParaBase"/>
    <w:rsid w:val="00CA0ACA"/>
    <w:pPr>
      <w:tabs>
        <w:tab w:val="right" w:pos="2722"/>
      </w:tabs>
      <w:spacing w:before="40" w:line="240" w:lineRule="auto"/>
      <w:ind w:left="2835" w:hanging="2835"/>
    </w:pPr>
  </w:style>
  <w:style w:type="paragraph" w:customStyle="1" w:styleId="ParlAmend">
    <w:name w:val="ParlAmend"/>
    <w:aliases w:val="pp"/>
    <w:basedOn w:val="OPCParaBase"/>
    <w:rsid w:val="00CA0ACA"/>
    <w:pPr>
      <w:spacing w:before="240" w:line="240" w:lineRule="atLeast"/>
      <w:ind w:hanging="567"/>
    </w:pPr>
    <w:rPr>
      <w:sz w:val="24"/>
    </w:rPr>
  </w:style>
  <w:style w:type="paragraph" w:customStyle="1" w:styleId="Penalty">
    <w:name w:val="Penalty"/>
    <w:basedOn w:val="OPCParaBase"/>
    <w:rsid w:val="00CA0ACA"/>
    <w:pPr>
      <w:tabs>
        <w:tab w:val="left" w:pos="2977"/>
      </w:tabs>
      <w:spacing w:before="180" w:line="240" w:lineRule="auto"/>
      <w:ind w:left="1985" w:hanging="851"/>
    </w:pPr>
  </w:style>
  <w:style w:type="paragraph" w:styleId="PlainText">
    <w:name w:val="Plain Text"/>
    <w:rsid w:val="00F76F35"/>
    <w:rPr>
      <w:rFonts w:ascii="Courier New" w:hAnsi="Courier New" w:cs="Courier New"/>
      <w:sz w:val="22"/>
    </w:rPr>
  </w:style>
  <w:style w:type="paragraph" w:customStyle="1" w:styleId="Portfolio">
    <w:name w:val="Portfolio"/>
    <w:basedOn w:val="OPCParaBase"/>
    <w:rsid w:val="00CA0ACA"/>
    <w:pPr>
      <w:spacing w:line="240" w:lineRule="auto"/>
    </w:pPr>
    <w:rPr>
      <w:i/>
      <w:sz w:val="20"/>
    </w:rPr>
  </w:style>
  <w:style w:type="paragraph" w:customStyle="1" w:styleId="Preamble">
    <w:name w:val="Preamble"/>
    <w:basedOn w:val="OPCParaBase"/>
    <w:next w:val="Normal"/>
    <w:rsid w:val="00CA0A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0ACA"/>
    <w:pPr>
      <w:spacing w:line="240" w:lineRule="auto"/>
    </w:pPr>
    <w:rPr>
      <w:i/>
      <w:sz w:val="20"/>
    </w:rPr>
  </w:style>
  <w:style w:type="paragraph" w:styleId="Salutation">
    <w:name w:val="Salutation"/>
    <w:next w:val="Normal"/>
    <w:rsid w:val="00F76F35"/>
    <w:rPr>
      <w:sz w:val="22"/>
      <w:szCs w:val="24"/>
    </w:rPr>
  </w:style>
  <w:style w:type="paragraph" w:customStyle="1" w:styleId="Session">
    <w:name w:val="Session"/>
    <w:basedOn w:val="OPCParaBase"/>
    <w:rsid w:val="00CA0ACA"/>
    <w:pPr>
      <w:spacing w:line="240" w:lineRule="auto"/>
    </w:pPr>
    <w:rPr>
      <w:sz w:val="28"/>
    </w:rPr>
  </w:style>
  <w:style w:type="paragraph" w:customStyle="1" w:styleId="ShortT">
    <w:name w:val="ShortT"/>
    <w:basedOn w:val="OPCParaBase"/>
    <w:next w:val="Normal"/>
    <w:link w:val="ShortTChar"/>
    <w:qFormat/>
    <w:rsid w:val="00CA0ACA"/>
    <w:pPr>
      <w:spacing w:line="240" w:lineRule="auto"/>
    </w:pPr>
    <w:rPr>
      <w:b/>
      <w:sz w:val="40"/>
    </w:rPr>
  </w:style>
  <w:style w:type="paragraph" w:styleId="Signature">
    <w:name w:val="Signature"/>
    <w:rsid w:val="00F76F35"/>
    <w:pPr>
      <w:ind w:left="4252"/>
    </w:pPr>
    <w:rPr>
      <w:sz w:val="22"/>
      <w:szCs w:val="24"/>
    </w:rPr>
  </w:style>
  <w:style w:type="paragraph" w:customStyle="1" w:styleId="Sponsor">
    <w:name w:val="Sponsor"/>
    <w:basedOn w:val="OPCParaBase"/>
    <w:rsid w:val="00CA0ACA"/>
    <w:pPr>
      <w:spacing w:line="240" w:lineRule="auto"/>
    </w:pPr>
    <w:rPr>
      <w:i/>
    </w:rPr>
  </w:style>
  <w:style w:type="character" w:styleId="Strong">
    <w:name w:val="Strong"/>
    <w:basedOn w:val="DefaultParagraphFont"/>
    <w:qFormat/>
    <w:rsid w:val="00F76F35"/>
    <w:rPr>
      <w:b/>
      <w:bCs/>
    </w:rPr>
  </w:style>
  <w:style w:type="paragraph" w:customStyle="1" w:styleId="Subitem">
    <w:name w:val="Subitem"/>
    <w:aliases w:val="iss"/>
    <w:basedOn w:val="OPCParaBase"/>
    <w:rsid w:val="00CA0ACA"/>
    <w:pPr>
      <w:spacing w:before="180" w:line="240" w:lineRule="auto"/>
      <w:ind w:left="709" w:hanging="709"/>
    </w:pPr>
  </w:style>
  <w:style w:type="paragraph" w:customStyle="1" w:styleId="SubitemHead">
    <w:name w:val="SubitemHead"/>
    <w:aliases w:val="issh"/>
    <w:basedOn w:val="OPCParaBase"/>
    <w:rsid w:val="00CA0A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0ACA"/>
    <w:pPr>
      <w:spacing w:before="40" w:line="240" w:lineRule="auto"/>
      <w:ind w:left="1134"/>
    </w:pPr>
  </w:style>
  <w:style w:type="paragraph" w:customStyle="1" w:styleId="SubsectionHead">
    <w:name w:val="SubsectionHead"/>
    <w:aliases w:val="ssh"/>
    <w:basedOn w:val="OPCParaBase"/>
    <w:next w:val="subsection"/>
    <w:rsid w:val="00CA0ACA"/>
    <w:pPr>
      <w:keepNext/>
      <w:keepLines/>
      <w:spacing w:before="240" w:line="240" w:lineRule="auto"/>
      <w:ind w:left="1134"/>
    </w:pPr>
    <w:rPr>
      <w:i/>
    </w:rPr>
  </w:style>
  <w:style w:type="paragraph" w:styleId="Subtitle">
    <w:name w:val="Subtitle"/>
    <w:qFormat/>
    <w:rsid w:val="00F76F35"/>
    <w:pPr>
      <w:spacing w:after="60"/>
      <w:jc w:val="center"/>
    </w:pPr>
    <w:rPr>
      <w:rFonts w:ascii="Arial" w:hAnsi="Arial" w:cs="Arial"/>
      <w:sz w:val="24"/>
      <w:szCs w:val="24"/>
    </w:rPr>
  </w:style>
  <w:style w:type="table" w:styleId="Table3Deffects1">
    <w:name w:val="Table 3D effects 1"/>
    <w:basedOn w:val="TableNormal"/>
    <w:rsid w:val="00F76F3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6F3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6F3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6F3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6F3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6F3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6F3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6F3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6F3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6F3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6F3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6F3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6F3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6F3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6F3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6F3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6F3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76F3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76F3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6F3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6F3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6F3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6F3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6F3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6F3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6F3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6F3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6F3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6F3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6F3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6F3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6F3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6F3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6F3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76F35"/>
    <w:pPr>
      <w:ind w:left="220" w:hanging="220"/>
    </w:pPr>
    <w:rPr>
      <w:sz w:val="22"/>
      <w:szCs w:val="24"/>
    </w:rPr>
  </w:style>
  <w:style w:type="paragraph" w:styleId="TableofFigures">
    <w:name w:val="table of figures"/>
    <w:next w:val="Normal"/>
    <w:rsid w:val="00F76F35"/>
    <w:pPr>
      <w:ind w:left="440" w:hanging="440"/>
    </w:pPr>
    <w:rPr>
      <w:sz w:val="22"/>
      <w:szCs w:val="24"/>
    </w:rPr>
  </w:style>
  <w:style w:type="table" w:styleId="TableProfessional">
    <w:name w:val="Table Professional"/>
    <w:basedOn w:val="TableNormal"/>
    <w:rsid w:val="00F76F3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6F3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6F3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6F3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6F3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6F3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6F3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76F3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6F3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6F3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A0ACA"/>
    <w:pPr>
      <w:spacing w:before="60" w:line="240" w:lineRule="auto"/>
      <w:ind w:left="284" w:hanging="284"/>
    </w:pPr>
    <w:rPr>
      <w:sz w:val="20"/>
    </w:rPr>
  </w:style>
  <w:style w:type="paragraph" w:customStyle="1" w:styleId="Tablei">
    <w:name w:val="Table(i)"/>
    <w:aliases w:val="taa"/>
    <w:basedOn w:val="OPCParaBase"/>
    <w:rsid w:val="00CA0AC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A0AC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A0ACA"/>
    <w:pPr>
      <w:spacing w:before="60" w:line="240" w:lineRule="atLeast"/>
    </w:pPr>
    <w:rPr>
      <w:sz w:val="20"/>
    </w:rPr>
  </w:style>
  <w:style w:type="paragraph" w:styleId="Title">
    <w:name w:val="Title"/>
    <w:qFormat/>
    <w:rsid w:val="00F76F3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A0A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0ACA"/>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0ACA"/>
    <w:pPr>
      <w:spacing w:before="122" w:line="198" w:lineRule="exact"/>
      <w:ind w:left="1985" w:hanging="851"/>
      <w:jc w:val="right"/>
    </w:pPr>
    <w:rPr>
      <w:sz w:val="18"/>
    </w:rPr>
  </w:style>
  <w:style w:type="paragraph" w:customStyle="1" w:styleId="TLPTableBullet">
    <w:name w:val="TLPTableBullet"/>
    <w:aliases w:val="ttb"/>
    <w:basedOn w:val="OPCParaBase"/>
    <w:rsid w:val="00CA0ACA"/>
    <w:pPr>
      <w:spacing w:line="240" w:lineRule="exact"/>
      <w:ind w:left="284" w:hanging="284"/>
    </w:pPr>
    <w:rPr>
      <w:sz w:val="20"/>
    </w:rPr>
  </w:style>
  <w:style w:type="paragraph" w:styleId="TOAHeading">
    <w:name w:val="toa heading"/>
    <w:next w:val="Normal"/>
    <w:rsid w:val="00F76F35"/>
    <w:pPr>
      <w:spacing w:before="120"/>
    </w:pPr>
    <w:rPr>
      <w:rFonts w:ascii="Arial" w:hAnsi="Arial" w:cs="Arial"/>
      <w:b/>
      <w:bCs/>
      <w:sz w:val="24"/>
      <w:szCs w:val="24"/>
    </w:rPr>
  </w:style>
  <w:style w:type="paragraph" w:styleId="TOC1">
    <w:name w:val="toc 1"/>
    <w:basedOn w:val="OPCParaBase"/>
    <w:next w:val="Normal"/>
    <w:uiPriority w:val="39"/>
    <w:unhideWhenUsed/>
    <w:rsid w:val="00CA0A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0A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0A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0A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0A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0A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0A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0A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0A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0ACA"/>
    <w:pPr>
      <w:keepLines/>
      <w:spacing w:before="240" w:after="120" w:line="240" w:lineRule="auto"/>
      <w:ind w:left="794"/>
    </w:pPr>
    <w:rPr>
      <w:b/>
      <w:kern w:val="28"/>
      <w:sz w:val="20"/>
    </w:rPr>
  </w:style>
  <w:style w:type="paragraph" w:customStyle="1" w:styleId="TofSectsHeading">
    <w:name w:val="TofSects(Heading)"/>
    <w:basedOn w:val="OPCParaBase"/>
    <w:rsid w:val="00CA0ACA"/>
    <w:pPr>
      <w:spacing w:before="240" w:after="120" w:line="240" w:lineRule="auto"/>
    </w:pPr>
    <w:rPr>
      <w:b/>
      <w:sz w:val="24"/>
    </w:rPr>
  </w:style>
  <w:style w:type="paragraph" w:customStyle="1" w:styleId="TofSectsSection">
    <w:name w:val="TofSects(Section)"/>
    <w:basedOn w:val="OPCParaBase"/>
    <w:rsid w:val="00CA0ACA"/>
    <w:pPr>
      <w:keepLines/>
      <w:spacing w:before="40" w:line="240" w:lineRule="auto"/>
      <w:ind w:left="1588" w:hanging="794"/>
    </w:pPr>
    <w:rPr>
      <w:kern w:val="28"/>
      <w:sz w:val="18"/>
    </w:rPr>
  </w:style>
  <w:style w:type="paragraph" w:customStyle="1" w:styleId="TofSectsSubdiv">
    <w:name w:val="TofSects(Subdiv)"/>
    <w:basedOn w:val="OPCParaBase"/>
    <w:rsid w:val="00CA0ACA"/>
    <w:pPr>
      <w:keepLines/>
      <w:spacing w:before="80" w:line="240" w:lineRule="auto"/>
      <w:ind w:left="1588" w:hanging="794"/>
    </w:pPr>
    <w:rPr>
      <w:kern w:val="28"/>
    </w:rPr>
  </w:style>
  <w:style w:type="character" w:customStyle="1" w:styleId="HeaderChar">
    <w:name w:val="Header Char"/>
    <w:basedOn w:val="DefaultParagraphFont"/>
    <w:link w:val="Header"/>
    <w:rsid w:val="00CA0ACA"/>
    <w:rPr>
      <w:sz w:val="16"/>
    </w:rPr>
  </w:style>
  <w:style w:type="character" w:customStyle="1" w:styleId="OPCCharBase">
    <w:name w:val="OPCCharBase"/>
    <w:uiPriority w:val="1"/>
    <w:qFormat/>
    <w:rsid w:val="00CA0ACA"/>
  </w:style>
  <w:style w:type="paragraph" w:customStyle="1" w:styleId="noteToPara">
    <w:name w:val="noteToPara"/>
    <w:aliases w:val="ntp"/>
    <w:basedOn w:val="OPCParaBase"/>
    <w:rsid w:val="00CA0ACA"/>
    <w:pPr>
      <w:spacing w:before="122" w:line="198" w:lineRule="exact"/>
      <w:ind w:left="2353" w:hanging="709"/>
    </w:pPr>
    <w:rPr>
      <w:sz w:val="18"/>
    </w:rPr>
  </w:style>
  <w:style w:type="character" w:customStyle="1" w:styleId="ItemHeadChar">
    <w:name w:val="ItemHead Char"/>
    <w:aliases w:val="ih Char"/>
    <w:basedOn w:val="DefaultParagraphFont"/>
    <w:link w:val="ItemHead"/>
    <w:rsid w:val="005E7659"/>
    <w:rPr>
      <w:rFonts w:ascii="Arial" w:hAnsi="Arial"/>
      <w:b/>
      <w:kern w:val="28"/>
      <w:sz w:val="24"/>
    </w:rPr>
  </w:style>
  <w:style w:type="character" w:customStyle="1" w:styleId="ShortTChar">
    <w:name w:val="ShortT Char"/>
    <w:basedOn w:val="DefaultParagraphFont"/>
    <w:link w:val="ShortT"/>
    <w:rsid w:val="00703A06"/>
    <w:rPr>
      <w:b/>
      <w:sz w:val="40"/>
    </w:rPr>
  </w:style>
  <w:style w:type="paragraph" w:customStyle="1" w:styleId="OPCParaBase">
    <w:name w:val="OPCParaBase"/>
    <w:qFormat/>
    <w:rsid w:val="00CA0ACA"/>
    <w:pPr>
      <w:spacing w:line="260" w:lineRule="atLeast"/>
    </w:pPr>
    <w:rPr>
      <w:sz w:val="22"/>
    </w:rPr>
  </w:style>
  <w:style w:type="paragraph" w:customStyle="1" w:styleId="WRStyle">
    <w:name w:val="WR Style"/>
    <w:aliases w:val="WR"/>
    <w:basedOn w:val="OPCParaBase"/>
    <w:rsid w:val="00CA0ACA"/>
    <w:pPr>
      <w:spacing w:before="240" w:line="240" w:lineRule="auto"/>
      <w:ind w:left="284" w:hanging="284"/>
    </w:pPr>
    <w:rPr>
      <w:b/>
      <w:i/>
      <w:kern w:val="28"/>
      <w:sz w:val="24"/>
    </w:rPr>
  </w:style>
  <w:style w:type="character" w:customStyle="1" w:styleId="FooterChar">
    <w:name w:val="Footer Char"/>
    <w:basedOn w:val="DefaultParagraphFont"/>
    <w:link w:val="Footer"/>
    <w:rsid w:val="00CA0ACA"/>
    <w:rPr>
      <w:sz w:val="22"/>
      <w:szCs w:val="24"/>
    </w:rPr>
  </w:style>
  <w:style w:type="table" w:customStyle="1" w:styleId="CFlag">
    <w:name w:val="CFlag"/>
    <w:basedOn w:val="TableNormal"/>
    <w:uiPriority w:val="99"/>
    <w:rsid w:val="00CA0ACA"/>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A0A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0ACA"/>
    <w:pPr>
      <w:pBdr>
        <w:top w:val="single" w:sz="4" w:space="1" w:color="auto"/>
      </w:pBdr>
      <w:spacing w:before="360"/>
      <w:ind w:right="397"/>
      <w:jc w:val="both"/>
    </w:pPr>
  </w:style>
  <w:style w:type="paragraph" w:customStyle="1" w:styleId="ENotesHeading1">
    <w:name w:val="ENotesHeading 1"/>
    <w:aliases w:val="Enh1"/>
    <w:basedOn w:val="OPCParaBase"/>
    <w:next w:val="Normal"/>
    <w:rsid w:val="00CA0ACA"/>
    <w:pPr>
      <w:spacing w:before="120"/>
      <w:outlineLvl w:val="1"/>
    </w:pPr>
    <w:rPr>
      <w:b/>
      <w:sz w:val="28"/>
      <w:szCs w:val="28"/>
    </w:rPr>
  </w:style>
  <w:style w:type="paragraph" w:customStyle="1" w:styleId="ENotesHeading2">
    <w:name w:val="ENotesHeading 2"/>
    <w:aliases w:val="Enh2"/>
    <w:basedOn w:val="OPCParaBase"/>
    <w:next w:val="Normal"/>
    <w:rsid w:val="00CA0ACA"/>
    <w:pPr>
      <w:spacing w:before="120" w:after="120"/>
      <w:outlineLvl w:val="2"/>
    </w:pPr>
    <w:rPr>
      <w:b/>
      <w:sz w:val="24"/>
      <w:szCs w:val="28"/>
    </w:rPr>
  </w:style>
  <w:style w:type="paragraph" w:customStyle="1" w:styleId="CompiledActNo">
    <w:name w:val="CompiledActNo"/>
    <w:basedOn w:val="OPCParaBase"/>
    <w:next w:val="Normal"/>
    <w:rsid w:val="00CA0ACA"/>
    <w:rPr>
      <w:b/>
      <w:sz w:val="24"/>
      <w:szCs w:val="24"/>
    </w:rPr>
  </w:style>
  <w:style w:type="paragraph" w:customStyle="1" w:styleId="ENotesText">
    <w:name w:val="ENotesText"/>
    <w:aliases w:val="Ent,ENt"/>
    <w:basedOn w:val="OPCParaBase"/>
    <w:next w:val="Normal"/>
    <w:rsid w:val="00CA0ACA"/>
    <w:pPr>
      <w:spacing w:before="120"/>
    </w:pPr>
  </w:style>
  <w:style w:type="paragraph" w:customStyle="1" w:styleId="CompiledMadeUnder">
    <w:name w:val="CompiledMadeUnder"/>
    <w:basedOn w:val="OPCParaBase"/>
    <w:next w:val="Normal"/>
    <w:rsid w:val="00CA0ACA"/>
    <w:rPr>
      <w:i/>
      <w:sz w:val="24"/>
      <w:szCs w:val="24"/>
    </w:rPr>
  </w:style>
  <w:style w:type="paragraph" w:customStyle="1" w:styleId="Paragraphsub-sub-sub">
    <w:name w:val="Paragraph(sub-sub-sub)"/>
    <w:aliases w:val="aaaa"/>
    <w:basedOn w:val="OPCParaBase"/>
    <w:rsid w:val="00CA0A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0A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0A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0A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0AC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A0ACA"/>
    <w:pPr>
      <w:spacing w:before="60" w:line="240" w:lineRule="auto"/>
    </w:pPr>
    <w:rPr>
      <w:rFonts w:cs="Arial"/>
      <w:sz w:val="20"/>
      <w:szCs w:val="22"/>
    </w:rPr>
  </w:style>
  <w:style w:type="paragraph" w:customStyle="1" w:styleId="ActHead10">
    <w:name w:val="ActHead 10"/>
    <w:aliases w:val="sp"/>
    <w:basedOn w:val="OPCParaBase"/>
    <w:next w:val="ActHead3"/>
    <w:rsid w:val="00CA0AC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A0AC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A0ACA"/>
    <w:pPr>
      <w:keepNext/>
      <w:spacing w:before="60" w:line="240" w:lineRule="atLeast"/>
    </w:pPr>
    <w:rPr>
      <w:b/>
      <w:sz w:val="20"/>
    </w:rPr>
  </w:style>
  <w:style w:type="paragraph" w:customStyle="1" w:styleId="NoteToSubpara">
    <w:name w:val="NoteToSubpara"/>
    <w:aliases w:val="nts"/>
    <w:basedOn w:val="OPCParaBase"/>
    <w:rsid w:val="00CA0ACA"/>
    <w:pPr>
      <w:spacing w:before="40" w:line="198" w:lineRule="exact"/>
      <w:ind w:left="2835" w:hanging="709"/>
    </w:pPr>
    <w:rPr>
      <w:sz w:val="18"/>
    </w:rPr>
  </w:style>
  <w:style w:type="paragraph" w:customStyle="1" w:styleId="ENoteTableHeading">
    <w:name w:val="ENoteTableHeading"/>
    <w:aliases w:val="enth"/>
    <w:basedOn w:val="OPCParaBase"/>
    <w:rsid w:val="00CA0ACA"/>
    <w:pPr>
      <w:keepNext/>
      <w:spacing w:before="60" w:line="240" w:lineRule="atLeast"/>
    </w:pPr>
    <w:rPr>
      <w:rFonts w:ascii="Arial" w:hAnsi="Arial"/>
      <w:b/>
      <w:sz w:val="16"/>
    </w:rPr>
  </w:style>
  <w:style w:type="paragraph" w:customStyle="1" w:styleId="ENoteTTi">
    <w:name w:val="ENoteTTi"/>
    <w:aliases w:val="entti"/>
    <w:basedOn w:val="OPCParaBase"/>
    <w:rsid w:val="00CA0ACA"/>
    <w:pPr>
      <w:keepNext/>
      <w:spacing w:before="60" w:line="240" w:lineRule="atLeast"/>
      <w:ind w:left="170"/>
    </w:pPr>
    <w:rPr>
      <w:sz w:val="16"/>
    </w:rPr>
  </w:style>
  <w:style w:type="paragraph" w:customStyle="1" w:styleId="ENoteTTIndentHeading">
    <w:name w:val="ENoteTTIndentHeading"/>
    <w:aliases w:val="enTTHi"/>
    <w:basedOn w:val="OPCParaBase"/>
    <w:rsid w:val="00CA0A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0ACA"/>
    <w:pPr>
      <w:spacing w:before="60" w:line="240" w:lineRule="atLeast"/>
    </w:pPr>
    <w:rPr>
      <w:sz w:val="16"/>
    </w:rPr>
  </w:style>
  <w:style w:type="paragraph" w:customStyle="1" w:styleId="ENotesHeading3">
    <w:name w:val="ENotesHeading 3"/>
    <w:aliases w:val="Enh3"/>
    <w:basedOn w:val="OPCParaBase"/>
    <w:next w:val="Normal"/>
    <w:rsid w:val="00CA0ACA"/>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5D5273"/>
    <w:rPr>
      <w:sz w:val="22"/>
    </w:rPr>
  </w:style>
  <w:style w:type="paragraph" w:styleId="Revision">
    <w:name w:val="Revision"/>
    <w:hidden/>
    <w:uiPriority w:val="99"/>
    <w:semiHidden/>
    <w:rsid w:val="00C732ED"/>
    <w:rPr>
      <w:rFonts w:eastAsiaTheme="minorHAnsi" w:cstheme="minorBidi"/>
      <w:sz w:val="22"/>
      <w:lang w:eastAsia="en-US"/>
    </w:rPr>
  </w:style>
  <w:style w:type="paragraph" w:customStyle="1" w:styleId="SubPartCASA">
    <w:name w:val="SubPart(CASA)"/>
    <w:aliases w:val="csp"/>
    <w:basedOn w:val="OPCParaBase"/>
    <w:next w:val="ActHead3"/>
    <w:rsid w:val="00CA0ACA"/>
    <w:pPr>
      <w:keepNext/>
      <w:keepLines/>
      <w:spacing w:before="280"/>
      <w:outlineLvl w:val="1"/>
    </w:pPr>
    <w:rPr>
      <w:b/>
      <w:kern w:val="28"/>
      <w:sz w:val="32"/>
    </w:rPr>
  </w:style>
  <w:style w:type="character" w:customStyle="1" w:styleId="CharSubPartTextCASA">
    <w:name w:val="CharSubPartText(CASA)"/>
    <w:basedOn w:val="OPCCharBase"/>
    <w:uiPriority w:val="1"/>
    <w:rsid w:val="00CA0ACA"/>
  </w:style>
  <w:style w:type="character" w:customStyle="1" w:styleId="CharSubPartNoCASA">
    <w:name w:val="CharSubPartNo(CASA)"/>
    <w:basedOn w:val="OPCCharBase"/>
    <w:uiPriority w:val="1"/>
    <w:rsid w:val="00CA0ACA"/>
  </w:style>
  <w:style w:type="paragraph" w:customStyle="1" w:styleId="ENoteTTIndentHeadingSub">
    <w:name w:val="ENoteTTIndentHeadingSub"/>
    <w:aliases w:val="enTTHis"/>
    <w:basedOn w:val="OPCParaBase"/>
    <w:rsid w:val="00CA0ACA"/>
    <w:pPr>
      <w:keepNext/>
      <w:spacing w:before="60" w:line="240" w:lineRule="atLeast"/>
      <w:ind w:left="340"/>
    </w:pPr>
    <w:rPr>
      <w:b/>
      <w:sz w:val="16"/>
    </w:rPr>
  </w:style>
  <w:style w:type="paragraph" w:customStyle="1" w:styleId="ENoteTTiSub">
    <w:name w:val="ENoteTTiSub"/>
    <w:aliases w:val="enttis"/>
    <w:basedOn w:val="OPCParaBase"/>
    <w:rsid w:val="00CA0ACA"/>
    <w:pPr>
      <w:keepNext/>
      <w:spacing w:before="60" w:line="240" w:lineRule="atLeast"/>
      <w:ind w:left="340"/>
    </w:pPr>
    <w:rPr>
      <w:sz w:val="16"/>
    </w:rPr>
  </w:style>
  <w:style w:type="paragraph" w:customStyle="1" w:styleId="SubDivisionMigration">
    <w:name w:val="SubDivisionMigration"/>
    <w:aliases w:val="sdm"/>
    <w:basedOn w:val="OPCParaBase"/>
    <w:rsid w:val="00CA0A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0ACA"/>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0ACA"/>
    <w:pPr>
      <w:spacing w:line="260" w:lineRule="atLeast"/>
    </w:pPr>
    <w:rPr>
      <w:rFonts w:eastAsiaTheme="minorHAnsi" w:cstheme="minorBidi"/>
      <w:sz w:val="22"/>
      <w:lang w:eastAsia="en-US"/>
    </w:rPr>
  </w:style>
  <w:style w:type="paragraph" w:styleId="Heading1">
    <w:name w:val="heading 1"/>
    <w:next w:val="Heading2"/>
    <w:autoRedefine/>
    <w:qFormat/>
    <w:rsid w:val="00F76F35"/>
    <w:pPr>
      <w:keepNext/>
      <w:keepLines/>
      <w:ind w:left="1134" w:hanging="1134"/>
      <w:outlineLvl w:val="0"/>
    </w:pPr>
    <w:rPr>
      <w:b/>
      <w:bCs/>
      <w:kern w:val="28"/>
      <w:sz w:val="36"/>
      <w:szCs w:val="32"/>
    </w:rPr>
  </w:style>
  <w:style w:type="paragraph" w:styleId="Heading2">
    <w:name w:val="heading 2"/>
    <w:basedOn w:val="Heading1"/>
    <w:next w:val="Heading3"/>
    <w:autoRedefine/>
    <w:qFormat/>
    <w:rsid w:val="00F76F35"/>
    <w:pPr>
      <w:spacing w:before="280"/>
      <w:outlineLvl w:val="1"/>
    </w:pPr>
    <w:rPr>
      <w:bCs w:val="0"/>
      <w:iCs/>
      <w:sz w:val="32"/>
      <w:szCs w:val="28"/>
    </w:rPr>
  </w:style>
  <w:style w:type="paragraph" w:styleId="Heading3">
    <w:name w:val="heading 3"/>
    <w:basedOn w:val="Heading1"/>
    <w:next w:val="Heading4"/>
    <w:autoRedefine/>
    <w:qFormat/>
    <w:rsid w:val="00F76F35"/>
    <w:pPr>
      <w:spacing w:before="240"/>
      <w:outlineLvl w:val="2"/>
    </w:pPr>
    <w:rPr>
      <w:bCs w:val="0"/>
      <w:sz w:val="28"/>
      <w:szCs w:val="26"/>
    </w:rPr>
  </w:style>
  <w:style w:type="paragraph" w:styleId="Heading4">
    <w:name w:val="heading 4"/>
    <w:basedOn w:val="Heading1"/>
    <w:next w:val="Heading5"/>
    <w:autoRedefine/>
    <w:qFormat/>
    <w:rsid w:val="00F76F35"/>
    <w:pPr>
      <w:spacing w:before="220"/>
      <w:outlineLvl w:val="3"/>
    </w:pPr>
    <w:rPr>
      <w:bCs w:val="0"/>
      <w:sz w:val="26"/>
      <w:szCs w:val="28"/>
    </w:rPr>
  </w:style>
  <w:style w:type="paragraph" w:styleId="Heading5">
    <w:name w:val="heading 5"/>
    <w:basedOn w:val="Heading1"/>
    <w:next w:val="subsection"/>
    <w:autoRedefine/>
    <w:qFormat/>
    <w:rsid w:val="00F76F35"/>
    <w:pPr>
      <w:spacing w:before="280"/>
      <w:outlineLvl w:val="4"/>
    </w:pPr>
    <w:rPr>
      <w:bCs w:val="0"/>
      <w:iCs/>
      <w:sz w:val="24"/>
      <w:szCs w:val="26"/>
    </w:rPr>
  </w:style>
  <w:style w:type="paragraph" w:styleId="Heading6">
    <w:name w:val="heading 6"/>
    <w:basedOn w:val="Heading1"/>
    <w:next w:val="Heading7"/>
    <w:autoRedefine/>
    <w:qFormat/>
    <w:rsid w:val="00F76F35"/>
    <w:pPr>
      <w:outlineLvl w:val="5"/>
    </w:pPr>
    <w:rPr>
      <w:rFonts w:ascii="Arial" w:hAnsi="Arial" w:cs="Arial"/>
      <w:bCs w:val="0"/>
      <w:sz w:val="32"/>
      <w:szCs w:val="22"/>
    </w:rPr>
  </w:style>
  <w:style w:type="paragraph" w:styleId="Heading7">
    <w:name w:val="heading 7"/>
    <w:basedOn w:val="Heading6"/>
    <w:next w:val="Normal"/>
    <w:autoRedefine/>
    <w:qFormat/>
    <w:rsid w:val="00F76F35"/>
    <w:pPr>
      <w:spacing w:before="280"/>
      <w:outlineLvl w:val="6"/>
    </w:pPr>
    <w:rPr>
      <w:sz w:val="28"/>
    </w:rPr>
  </w:style>
  <w:style w:type="paragraph" w:styleId="Heading8">
    <w:name w:val="heading 8"/>
    <w:basedOn w:val="Heading6"/>
    <w:next w:val="Normal"/>
    <w:autoRedefine/>
    <w:qFormat/>
    <w:rsid w:val="00F76F35"/>
    <w:pPr>
      <w:spacing w:before="240"/>
      <w:outlineLvl w:val="7"/>
    </w:pPr>
    <w:rPr>
      <w:iCs/>
      <w:sz w:val="26"/>
    </w:rPr>
  </w:style>
  <w:style w:type="paragraph" w:styleId="Heading9">
    <w:name w:val="heading 9"/>
    <w:basedOn w:val="Heading1"/>
    <w:next w:val="Normal"/>
    <w:autoRedefine/>
    <w:qFormat/>
    <w:rsid w:val="00F76F3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6F35"/>
    <w:pPr>
      <w:numPr>
        <w:numId w:val="1"/>
      </w:numPr>
    </w:pPr>
  </w:style>
  <w:style w:type="numbering" w:styleId="1ai">
    <w:name w:val="Outline List 1"/>
    <w:basedOn w:val="NoList"/>
    <w:rsid w:val="00F76F35"/>
    <w:pPr>
      <w:numPr>
        <w:numId w:val="4"/>
      </w:numPr>
    </w:pPr>
  </w:style>
  <w:style w:type="paragraph" w:customStyle="1" w:styleId="ActHead1">
    <w:name w:val="ActHead 1"/>
    <w:aliases w:val="c"/>
    <w:basedOn w:val="OPCParaBase"/>
    <w:next w:val="Normal"/>
    <w:qFormat/>
    <w:rsid w:val="00CA0A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0A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0A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0A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0A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0A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0A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0A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0ACA"/>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CA0ACA"/>
    <w:pPr>
      <w:spacing w:before="240"/>
    </w:pPr>
    <w:rPr>
      <w:sz w:val="24"/>
      <w:szCs w:val="24"/>
    </w:rPr>
  </w:style>
  <w:style w:type="paragraph" w:customStyle="1" w:styleId="Actno">
    <w:name w:val="Actno"/>
    <w:basedOn w:val="ShortT"/>
    <w:next w:val="Normal"/>
    <w:qFormat/>
    <w:rsid w:val="00CA0ACA"/>
  </w:style>
  <w:style w:type="numbering" w:styleId="ArticleSection">
    <w:name w:val="Outline List 3"/>
    <w:basedOn w:val="NoList"/>
    <w:rsid w:val="00F76F35"/>
    <w:pPr>
      <w:numPr>
        <w:numId w:val="5"/>
      </w:numPr>
    </w:pPr>
  </w:style>
  <w:style w:type="paragraph" w:styleId="BalloonText">
    <w:name w:val="Balloon Text"/>
    <w:basedOn w:val="Normal"/>
    <w:link w:val="BalloonTextChar"/>
    <w:uiPriority w:val="99"/>
    <w:unhideWhenUsed/>
    <w:rsid w:val="00CA0ACA"/>
    <w:pPr>
      <w:spacing w:line="240" w:lineRule="auto"/>
    </w:pPr>
    <w:rPr>
      <w:rFonts w:ascii="Tahoma" w:hAnsi="Tahoma" w:cs="Tahoma"/>
      <w:sz w:val="16"/>
      <w:szCs w:val="16"/>
    </w:rPr>
  </w:style>
  <w:style w:type="paragraph" w:styleId="BlockText">
    <w:name w:val="Block Text"/>
    <w:rsid w:val="00F76F35"/>
    <w:pPr>
      <w:spacing w:after="120"/>
      <w:ind w:left="1440" w:right="1440"/>
    </w:pPr>
    <w:rPr>
      <w:sz w:val="22"/>
      <w:szCs w:val="24"/>
    </w:rPr>
  </w:style>
  <w:style w:type="paragraph" w:customStyle="1" w:styleId="Blocks">
    <w:name w:val="Blocks"/>
    <w:aliases w:val="bb"/>
    <w:basedOn w:val="OPCParaBase"/>
    <w:qFormat/>
    <w:rsid w:val="00CA0ACA"/>
    <w:pPr>
      <w:spacing w:line="240" w:lineRule="auto"/>
    </w:pPr>
    <w:rPr>
      <w:sz w:val="24"/>
    </w:rPr>
  </w:style>
  <w:style w:type="paragraph" w:styleId="BodyText">
    <w:name w:val="Body Text"/>
    <w:rsid w:val="00F76F35"/>
    <w:pPr>
      <w:spacing w:after="120"/>
    </w:pPr>
    <w:rPr>
      <w:sz w:val="22"/>
      <w:szCs w:val="24"/>
    </w:rPr>
  </w:style>
  <w:style w:type="paragraph" w:styleId="BodyText2">
    <w:name w:val="Body Text 2"/>
    <w:rsid w:val="00F76F35"/>
    <w:pPr>
      <w:spacing w:after="120" w:line="480" w:lineRule="auto"/>
    </w:pPr>
    <w:rPr>
      <w:sz w:val="22"/>
      <w:szCs w:val="24"/>
    </w:rPr>
  </w:style>
  <w:style w:type="paragraph" w:styleId="BodyText3">
    <w:name w:val="Body Text 3"/>
    <w:rsid w:val="00F76F35"/>
    <w:pPr>
      <w:spacing w:after="120"/>
    </w:pPr>
    <w:rPr>
      <w:sz w:val="16"/>
      <w:szCs w:val="16"/>
    </w:rPr>
  </w:style>
  <w:style w:type="paragraph" w:styleId="BodyTextFirstIndent">
    <w:name w:val="Body Text First Indent"/>
    <w:basedOn w:val="BodyText"/>
    <w:rsid w:val="00F76F35"/>
    <w:pPr>
      <w:ind w:firstLine="210"/>
    </w:pPr>
  </w:style>
  <w:style w:type="paragraph" w:styleId="BodyTextIndent">
    <w:name w:val="Body Text Indent"/>
    <w:rsid w:val="00F76F35"/>
    <w:pPr>
      <w:spacing w:after="120"/>
      <w:ind w:left="283"/>
    </w:pPr>
    <w:rPr>
      <w:sz w:val="22"/>
      <w:szCs w:val="24"/>
    </w:rPr>
  </w:style>
  <w:style w:type="paragraph" w:styleId="BodyTextFirstIndent2">
    <w:name w:val="Body Text First Indent 2"/>
    <w:basedOn w:val="BodyTextIndent"/>
    <w:rsid w:val="00F76F35"/>
    <w:pPr>
      <w:ind w:firstLine="210"/>
    </w:pPr>
  </w:style>
  <w:style w:type="paragraph" w:styleId="BodyTextIndent2">
    <w:name w:val="Body Text Indent 2"/>
    <w:rsid w:val="00F76F35"/>
    <w:pPr>
      <w:spacing w:after="120" w:line="480" w:lineRule="auto"/>
      <w:ind w:left="283"/>
    </w:pPr>
    <w:rPr>
      <w:sz w:val="22"/>
      <w:szCs w:val="24"/>
    </w:rPr>
  </w:style>
  <w:style w:type="paragraph" w:styleId="BodyTextIndent3">
    <w:name w:val="Body Text Indent 3"/>
    <w:rsid w:val="00F76F35"/>
    <w:pPr>
      <w:spacing w:after="120"/>
      <w:ind w:left="283"/>
    </w:pPr>
    <w:rPr>
      <w:sz w:val="16"/>
      <w:szCs w:val="16"/>
    </w:rPr>
  </w:style>
  <w:style w:type="paragraph" w:customStyle="1" w:styleId="BoxText">
    <w:name w:val="BoxText"/>
    <w:aliases w:val="bt"/>
    <w:basedOn w:val="OPCParaBase"/>
    <w:qFormat/>
    <w:rsid w:val="00CA0A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0ACA"/>
    <w:rPr>
      <w:b/>
    </w:rPr>
  </w:style>
  <w:style w:type="paragraph" w:customStyle="1" w:styleId="BoxHeadItalic">
    <w:name w:val="BoxHeadItalic"/>
    <w:aliases w:val="bhi"/>
    <w:basedOn w:val="BoxText"/>
    <w:next w:val="BoxStep"/>
    <w:qFormat/>
    <w:rsid w:val="00CA0ACA"/>
    <w:rPr>
      <w:i/>
    </w:rPr>
  </w:style>
  <w:style w:type="paragraph" w:customStyle="1" w:styleId="BoxList">
    <w:name w:val="BoxList"/>
    <w:aliases w:val="bl"/>
    <w:basedOn w:val="BoxText"/>
    <w:qFormat/>
    <w:rsid w:val="00CA0ACA"/>
    <w:pPr>
      <w:ind w:left="1559" w:hanging="425"/>
    </w:pPr>
  </w:style>
  <w:style w:type="paragraph" w:customStyle="1" w:styleId="BoxNote">
    <w:name w:val="BoxNote"/>
    <w:aliases w:val="bn"/>
    <w:basedOn w:val="BoxText"/>
    <w:qFormat/>
    <w:rsid w:val="00CA0ACA"/>
    <w:pPr>
      <w:tabs>
        <w:tab w:val="left" w:pos="1985"/>
      </w:tabs>
      <w:spacing w:before="122" w:line="198" w:lineRule="exact"/>
      <w:ind w:left="2948" w:hanging="1814"/>
    </w:pPr>
    <w:rPr>
      <w:sz w:val="18"/>
    </w:rPr>
  </w:style>
  <w:style w:type="paragraph" w:customStyle="1" w:styleId="BoxPara">
    <w:name w:val="BoxPara"/>
    <w:aliases w:val="bp"/>
    <w:basedOn w:val="BoxText"/>
    <w:qFormat/>
    <w:rsid w:val="00CA0ACA"/>
    <w:pPr>
      <w:tabs>
        <w:tab w:val="right" w:pos="2268"/>
      </w:tabs>
      <w:ind w:left="2552" w:hanging="1418"/>
    </w:pPr>
  </w:style>
  <w:style w:type="paragraph" w:customStyle="1" w:styleId="BoxStep">
    <w:name w:val="BoxStep"/>
    <w:aliases w:val="bs"/>
    <w:basedOn w:val="BoxText"/>
    <w:qFormat/>
    <w:rsid w:val="00CA0ACA"/>
    <w:pPr>
      <w:ind w:left="1985" w:hanging="851"/>
    </w:pPr>
  </w:style>
  <w:style w:type="paragraph" w:styleId="Caption">
    <w:name w:val="caption"/>
    <w:next w:val="Normal"/>
    <w:qFormat/>
    <w:rsid w:val="00F76F35"/>
    <w:pPr>
      <w:spacing w:before="120" w:after="120"/>
    </w:pPr>
    <w:rPr>
      <w:b/>
      <w:bCs/>
    </w:rPr>
  </w:style>
  <w:style w:type="character" w:customStyle="1" w:styleId="CharAmPartNo">
    <w:name w:val="CharAmPartNo"/>
    <w:basedOn w:val="OPCCharBase"/>
    <w:uiPriority w:val="1"/>
    <w:qFormat/>
    <w:rsid w:val="00CA0ACA"/>
  </w:style>
  <w:style w:type="character" w:customStyle="1" w:styleId="CharAmPartText">
    <w:name w:val="CharAmPartText"/>
    <w:basedOn w:val="OPCCharBase"/>
    <w:uiPriority w:val="1"/>
    <w:qFormat/>
    <w:rsid w:val="00CA0ACA"/>
  </w:style>
  <w:style w:type="character" w:customStyle="1" w:styleId="CharAmSchNo">
    <w:name w:val="CharAmSchNo"/>
    <w:basedOn w:val="OPCCharBase"/>
    <w:uiPriority w:val="1"/>
    <w:qFormat/>
    <w:rsid w:val="00CA0ACA"/>
  </w:style>
  <w:style w:type="character" w:customStyle="1" w:styleId="CharAmSchText">
    <w:name w:val="CharAmSchText"/>
    <w:basedOn w:val="OPCCharBase"/>
    <w:uiPriority w:val="1"/>
    <w:qFormat/>
    <w:rsid w:val="00CA0ACA"/>
  </w:style>
  <w:style w:type="character" w:customStyle="1" w:styleId="CharBoldItalic">
    <w:name w:val="CharBoldItalic"/>
    <w:basedOn w:val="OPCCharBase"/>
    <w:uiPriority w:val="1"/>
    <w:qFormat/>
    <w:rsid w:val="00CA0ACA"/>
    <w:rPr>
      <w:b/>
      <w:i/>
    </w:rPr>
  </w:style>
  <w:style w:type="character" w:customStyle="1" w:styleId="CharChapNo">
    <w:name w:val="CharChapNo"/>
    <w:basedOn w:val="OPCCharBase"/>
    <w:qFormat/>
    <w:rsid w:val="00CA0ACA"/>
  </w:style>
  <w:style w:type="character" w:customStyle="1" w:styleId="CharChapText">
    <w:name w:val="CharChapText"/>
    <w:basedOn w:val="OPCCharBase"/>
    <w:qFormat/>
    <w:rsid w:val="00CA0ACA"/>
  </w:style>
  <w:style w:type="character" w:customStyle="1" w:styleId="CharDivNo">
    <w:name w:val="CharDivNo"/>
    <w:basedOn w:val="OPCCharBase"/>
    <w:qFormat/>
    <w:rsid w:val="00CA0ACA"/>
  </w:style>
  <w:style w:type="character" w:customStyle="1" w:styleId="CharDivText">
    <w:name w:val="CharDivText"/>
    <w:basedOn w:val="OPCCharBase"/>
    <w:qFormat/>
    <w:rsid w:val="00CA0ACA"/>
  </w:style>
  <w:style w:type="character" w:customStyle="1" w:styleId="CharItalic">
    <w:name w:val="CharItalic"/>
    <w:basedOn w:val="OPCCharBase"/>
    <w:uiPriority w:val="1"/>
    <w:qFormat/>
    <w:rsid w:val="00CA0ACA"/>
    <w:rPr>
      <w:i/>
    </w:rPr>
  </w:style>
  <w:style w:type="character" w:customStyle="1" w:styleId="CharPartNo">
    <w:name w:val="CharPartNo"/>
    <w:basedOn w:val="OPCCharBase"/>
    <w:qFormat/>
    <w:rsid w:val="00CA0ACA"/>
  </w:style>
  <w:style w:type="character" w:customStyle="1" w:styleId="CharPartText">
    <w:name w:val="CharPartText"/>
    <w:basedOn w:val="OPCCharBase"/>
    <w:qFormat/>
    <w:rsid w:val="00CA0ACA"/>
  </w:style>
  <w:style w:type="character" w:customStyle="1" w:styleId="CharSectno">
    <w:name w:val="CharSectno"/>
    <w:basedOn w:val="OPCCharBase"/>
    <w:qFormat/>
    <w:rsid w:val="00CA0ACA"/>
  </w:style>
  <w:style w:type="character" w:customStyle="1" w:styleId="CharSubdNo">
    <w:name w:val="CharSubdNo"/>
    <w:basedOn w:val="OPCCharBase"/>
    <w:uiPriority w:val="1"/>
    <w:qFormat/>
    <w:rsid w:val="00CA0ACA"/>
  </w:style>
  <w:style w:type="character" w:customStyle="1" w:styleId="CharSubdText">
    <w:name w:val="CharSubdText"/>
    <w:basedOn w:val="OPCCharBase"/>
    <w:uiPriority w:val="1"/>
    <w:qFormat/>
    <w:rsid w:val="00CA0ACA"/>
  </w:style>
  <w:style w:type="paragraph" w:styleId="Closing">
    <w:name w:val="Closing"/>
    <w:rsid w:val="00F76F35"/>
    <w:pPr>
      <w:ind w:left="4252"/>
    </w:pPr>
    <w:rPr>
      <w:sz w:val="22"/>
      <w:szCs w:val="24"/>
    </w:rPr>
  </w:style>
  <w:style w:type="character" w:styleId="CommentReference">
    <w:name w:val="annotation reference"/>
    <w:basedOn w:val="DefaultParagraphFont"/>
    <w:rsid w:val="00F76F35"/>
    <w:rPr>
      <w:sz w:val="16"/>
      <w:szCs w:val="16"/>
    </w:rPr>
  </w:style>
  <w:style w:type="paragraph" w:styleId="CommentText">
    <w:name w:val="annotation text"/>
    <w:rsid w:val="00F76F35"/>
  </w:style>
  <w:style w:type="paragraph" w:styleId="CommentSubject">
    <w:name w:val="annotation subject"/>
    <w:next w:val="CommentText"/>
    <w:rsid w:val="00F76F35"/>
    <w:rPr>
      <w:b/>
      <w:bCs/>
      <w:szCs w:val="24"/>
    </w:rPr>
  </w:style>
  <w:style w:type="paragraph" w:customStyle="1" w:styleId="notetext">
    <w:name w:val="note(text)"/>
    <w:aliases w:val="n"/>
    <w:basedOn w:val="OPCParaBase"/>
    <w:rsid w:val="00CA0ACA"/>
    <w:pPr>
      <w:spacing w:before="122" w:line="198" w:lineRule="exact"/>
      <w:ind w:left="1985" w:hanging="851"/>
    </w:pPr>
    <w:rPr>
      <w:sz w:val="18"/>
    </w:rPr>
  </w:style>
  <w:style w:type="paragraph" w:customStyle="1" w:styleId="notemargin">
    <w:name w:val="note(margin)"/>
    <w:aliases w:val="nm"/>
    <w:basedOn w:val="OPCParaBase"/>
    <w:rsid w:val="00CA0ACA"/>
    <w:pPr>
      <w:tabs>
        <w:tab w:val="left" w:pos="709"/>
      </w:tabs>
      <w:spacing w:before="122" w:line="198" w:lineRule="exact"/>
      <w:ind w:left="709" w:hanging="709"/>
    </w:pPr>
    <w:rPr>
      <w:sz w:val="18"/>
    </w:rPr>
  </w:style>
  <w:style w:type="paragraph" w:customStyle="1" w:styleId="CTA-">
    <w:name w:val="CTA -"/>
    <w:basedOn w:val="OPCParaBase"/>
    <w:rsid w:val="00CA0ACA"/>
    <w:pPr>
      <w:spacing w:before="60" w:line="240" w:lineRule="atLeast"/>
      <w:ind w:left="85" w:hanging="85"/>
    </w:pPr>
    <w:rPr>
      <w:sz w:val="20"/>
    </w:rPr>
  </w:style>
  <w:style w:type="paragraph" w:customStyle="1" w:styleId="CTA--">
    <w:name w:val="CTA --"/>
    <w:basedOn w:val="OPCParaBase"/>
    <w:next w:val="Normal"/>
    <w:rsid w:val="00CA0ACA"/>
    <w:pPr>
      <w:spacing w:before="60" w:line="240" w:lineRule="atLeast"/>
      <w:ind w:left="142" w:hanging="142"/>
    </w:pPr>
    <w:rPr>
      <w:sz w:val="20"/>
    </w:rPr>
  </w:style>
  <w:style w:type="paragraph" w:customStyle="1" w:styleId="CTA---">
    <w:name w:val="CTA ---"/>
    <w:basedOn w:val="OPCParaBase"/>
    <w:next w:val="Normal"/>
    <w:rsid w:val="00CA0ACA"/>
    <w:pPr>
      <w:spacing w:before="60" w:line="240" w:lineRule="atLeast"/>
      <w:ind w:left="198" w:hanging="198"/>
    </w:pPr>
    <w:rPr>
      <w:sz w:val="20"/>
    </w:rPr>
  </w:style>
  <w:style w:type="paragraph" w:customStyle="1" w:styleId="CTA----">
    <w:name w:val="CTA ----"/>
    <w:basedOn w:val="OPCParaBase"/>
    <w:next w:val="Normal"/>
    <w:rsid w:val="00CA0ACA"/>
    <w:pPr>
      <w:spacing w:before="60" w:line="240" w:lineRule="atLeast"/>
      <w:ind w:left="255" w:hanging="255"/>
    </w:pPr>
    <w:rPr>
      <w:sz w:val="20"/>
    </w:rPr>
  </w:style>
  <w:style w:type="paragraph" w:customStyle="1" w:styleId="CTA1a">
    <w:name w:val="CTA 1(a)"/>
    <w:basedOn w:val="OPCParaBase"/>
    <w:rsid w:val="00CA0ACA"/>
    <w:pPr>
      <w:tabs>
        <w:tab w:val="right" w:pos="414"/>
      </w:tabs>
      <w:spacing w:before="40" w:line="240" w:lineRule="atLeast"/>
      <w:ind w:left="675" w:hanging="675"/>
    </w:pPr>
    <w:rPr>
      <w:sz w:val="20"/>
    </w:rPr>
  </w:style>
  <w:style w:type="paragraph" w:customStyle="1" w:styleId="CTA1ai">
    <w:name w:val="CTA 1(a)(i)"/>
    <w:basedOn w:val="OPCParaBase"/>
    <w:rsid w:val="00CA0ACA"/>
    <w:pPr>
      <w:tabs>
        <w:tab w:val="right" w:pos="1004"/>
      </w:tabs>
      <w:spacing w:before="40" w:line="240" w:lineRule="atLeast"/>
      <w:ind w:left="1253" w:hanging="1253"/>
    </w:pPr>
    <w:rPr>
      <w:sz w:val="20"/>
    </w:rPr>
  </w:style>
  <w:style w:type="paragraph" w:customStyle="1" w:styleId="CTA2a">
    <w:name w:val="CTA 2(a)"/>
    <w:basedOn w:val="OPCParaBase"/>
    <w:rsid w:val="00CA0ACA"/>
    <w:pPr>
      <w:tabs>
        <w:tab w:val="right" w:pos="482"/>
      </w:tabs>
      <w:spacing w:before="40" w:line="240" w:lineRule="atLeast"/>
      <w:ind w:left="748" w:hanging="748"/>
    </w:pPr>
    <w:rPr>
      <w:sz w:val="20"/>
    </w:rPr>
  </w:style>
  <w:style w:type="paragraph" w:customStyle="1" w:styleId="CTA2ai">
    <w:name w:val="CTA 2(a)(i)"/>
    <w:basedOn w:val="OPCParaBase"/>
    <w:rsid w:val="00CA0ACA"/>
    <w:pPr>
      <w:tabs>
        <w:tab w:val="right" w:pos="1089"/>
      </w:tabs>
      <w:spacing w:before="40" w:line="240" w:lineRule="atLeast"/>
      <w:ind w:left="1327" w:hanging="1327"/>
    </w:pPr>
    <w:rPr>
      <w:sz w:val="20"/>
    </w:rPr>
  </w:style>
  <w:style w:type="paragraph" w:customStyle="1" w:styleId="CTA3a">
    <w:name w:val="CTA 3(a)"/>
    <w:basedOn w:val="OPCParaBase"/>
    <w:rsid w:val="00CA0ACA"/>
    <w:pPr>
      <w:tabs>
        <w:tab w:val="right" w:pos="556"/>
      </w:tabs>
      <w:spacing w:before="40" w:line="240" w:lineRule="atLeast"/>
      <w:ind w:left="805" w:hanging="805"/>
    </w:pPr>
    <w:rPr>
      <w:sz w:val="20"/>
    </w:rPr>
  </w:style>
  <w:style w:type="paragraph" w:customStyle="1" w:styleId="CTA3ai">
    <w:name w:val="CTA 3(a)(i)"/>
    <w:basedOn w:val="OPCParaBase"/>
    <w:rsid w:val="00CA0ACA"/>
    <w:pPr>
      <w:tabs>
        <w:tab w:val="right" w:pos="1140"/>
      </w:tabs>
      <w:spacing w:before="40" w:line="240" w:lineRule="atLeast"/>
      <w:ind w:left="1361" w:hanging="1361"/>
    </w:pPr>
    <w:rPr>
      <w:sz w:val="20"/>
    </w:rPr>
  </w:style>
  <w:style w:type="paragraph" w:customStyle="1" w:styleId="CTA4a">
    <w:name w:val="CTA 4(a)"/>
    <w:basedOn w:val="OPCParaBase"/>
    <w:rsid w:val="00CA0ACA"/>
    <w:pPr>
      <w:tabs>
        <w:tab w:val="right" w:pos="624"/>
      </w:tabs>
      <w:spacing w:before="40" w:line="240" w:lineRule="atLeast"/>
      <w:ind w:left="873" w:hanging="873"/>
    </w:pPr>
    <w:rPr>
      <w:sz w:val="20"/>
    </w:rPr>
  </w:style>
  <w:style w:type="paragraph" w:customStyle="1" w:styleId="CTA4ai">
    <w:name w:val="CTA 4(a)(i)"/>
    <w:basedOn w:val="OPCParaBase"/>
    <w:rsid w:val="00CA0ACA"/>
    <w:pPr>
      <w:tabs>
        <w:tab w:val="right" w:pos="1213"/>
      </w:tabs>
      <w:spacing w:before="40" w:line="240" w:lineRule="atLeast"/>
      <w:ind w:left="1452" w:hanging="1452"/>
    </w:pPr>
    <w:rPr>
      <w:sz w:val="20"/>
    </w:rPr>
  </w:style>
  <w:style w:type="paragraph" w:customStyle="1" w:styleId="CTACAPS">
    <w:name w:val="CTA CAPS"/>
    <w:basedOn w:val="OPCParaBase"/>
    <w:rsid w:val="00CA0ACA"/>
    <w:pPr>
      <w:spacing w:before="60" w:line="240" w:lineRule="atLeast"/>
    </w:pPr>
    <w:rPr>
      <w:sz w:val="20"/>
    </w:rPr>
  </w:style>
  <w:style w:type="paragraph" w:customStyle="1" w:styleId="CTAright">
    <w:name w:val="CTA right"/>
    <w:basedOn w:val="OPCParaBase"/>
    <w:rsid w:val="00CA0ACA"/>
    <w:pPr>
      <w:spacing w:before="60" w:line="240" w:lineRule="auto"/>
      <w:jc w:val="right"/>
    </w:pPr>
    <w:rPr>
      <w:sz w:val="20"/>
    </w:rPr>
  </w:style>
  <w:style w:type="paragraph" w:styleId="Date">
    <w:name w:val="Date"/>
    <w:next w:val="Normal"/>
    <w:rsid w:val="00F76F35"/>
    <w:rPr>
      <w:sz w:val="22"/>
      <w:szCs w:val="24"/>
    </w:rPr>
  </w:style>
  <w:style w:type="paragraph" w:customStyle="1" w:styleId="subsection">
    <w:name w:val="subsection"/>
    <w:aliases w:val="ss"/>
    <w:basedOn w:val="OPCParaBase"/>
    <w:link w:val="subsectionChar"/>
    <w:rsid w:val="00CA0ACA"/>
    <w:pPr>
      <w:tabs>
        <w:tab w:val="right" w:pos="1021"/>
      </w:tabs>
      <w:spacing w:before="180" w:line="240" w:lineRule="auto"/>
      <w:ind w:left="1134" w:hanging="1134"/>
    </w:pPr>
  </w:style>
  <w:style w:type="paragraph" w:customStyle="1" w:styleId="Definition">
    <w:name w:val="Definition"/>
    <w:aliases w:val="dd"/>
    <w:basedOn w:val="OPCParaBase"/>
    <w:rsid w:val="00CA0ACA"/>
    <w:pPr>
      <w:spacing w:before="180" w:line="240" w:lineRule="auto"/>
      <w:ind w:left="1134"/>
    </w:pPr>
  </w:style>
  <w:style w:type="paragraph" w:styleId="DocumentMap">
    <w:name w:val="Document Map"/>
    <w:rsid w:val="00F76F35"/>
    <w:pPr>
      <w:shd w:val="clear" w:color="auto" w:fill="000080"/>
    </w:pPr>
    <w:rPr>
      <w:rFonts w:ascii="Tahoma" w:hAnsi="Tahoma" w:cs="Tahoma"/>
      <w:sz w:val="22"/>
      <w:szCs w:val="24"/>
    </w:rPr>
  </w:style>
  <w:style w:type="paragraph" w:styleId="E-mailSignature">
    <w:name w:val="E-mail Signature"/>
    <w:rsid w:val="00F76F35"/>
    <w:rPr>
      <w:sz w:val="22"/>
      <w:szCs w:val="24"/>
    </w:rPr>
  </w:style>
  <w:style w:type="character" w:styleId="Emphasis">
    <w:name w:val="Emphasis"/>
    <w:basedOn w:val="DefaultParagraphFont"/>
    <w:qFormat/>
    <w:rsid w:val="00F76F35"/>
    <w:rPr>
      <w:i/>
      <w:iCs/>
    </w:rPr>
  </w:style>
  <w:style w:type="character" w:styleId="EndnoteReference">
    <w:name w:val="endnote reference"/>
    <w:basedOn w:val="DefaultParagraphFont"/>
    <w:rsid w:val="00F76F35"/>
    <w:rPr>
      <w:vertAlign w:val="superscript"/>
    </w:rPr>
  </w:style>
  <w:style w:type="paragraph" w:styleId="EndnoteText">
    <w:name w:val="endnote text"/>
    <w:rsid w:val="00F76F35"/>
  </w:style>
  <w:style w:type="paragraph" w:styleId="EnvelopeAddress">
    <w:name w:val="envelope address"/>
    <w:rsid w:val="00F76F3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76F35"/>
    <w:rPr>
      <w:rFonts w:ascii="Arial" w:hAnsi="Arial" w:cs="Arial"/>
    </w:rPr>
  </w:style>
  <w:style w:type="character" w:styleId="FollowedHyperlink">
    <w:name w:val="FollowedHyperlink"/>
    <w:basedOn w:val="DefaultParagraphFont"/>
    <w:rsid w:val="00F76F35"/>
    <w:rPr>
      <w:color w:val="800080"/>
      <w:u w:val="single"/>
    </w:rPr>
  </w:style>
  <w:style w:type="paragraph" w:styleId="Footer">
    <w:name w:val="footer"/>
    <w:link w:val="FooterChar"/>
    <w:rsid w:val="00CA0ACA"/>
    <w:pPr>
      <w:tabs>
        <w:tab w:val="center" w:pos="4153"/>
        <w:tab w:val="right" w:pos="8306"/>
      </w:tabs>
    </w:pPr>
    <w:rPr>
      <w:sz w:val="22"/>
      <w:szCs w:val="24"/>
    </w:rPr>
  </w:style>
  <w:style w:type="character" w:styleId="FootnoteReference">
    <w:name w:val="footnote reference"/>
    <w:basedOn w:val="DefaultParagraphFont"/>
    <w:rsid w:val="00F76F35"/>
    <w:rPr>
      <w:vertAlign w:val="superscript"/>
    </w:rPr>
  </w:style>
  <w:style w:type="paragraph" w:styleId="FootnoteText">
    <w:name w:val="footnote text"/>
    <w:rsid w:val="00F76F35"/>
  </w:style>
  <w:style w:type="paragraph" w:customStyle="1" w:styleId="Formula">
    <w:name w:val="Formula"/>
    <w:basedOn w:val="OPCParaBase"/>
    <w:rsid w:val="00CA0ACA"/>
    <w:pPr>
      <w:spacing w:line="240" w:lineRule="auto"/>
      <w:ind w:left="1134"/>
    </w:pPr>
    <w:rPr>
      <w:sz w:val="20"/>
    </w:rPr>
  </w:style>
  <w:style w:type="paragraph" w:styleId="Header">
    <w:name w:val="header"/>
    <w:basedOn w:val="OPCParaBase"/>
    <w:link w:val="HeaderChar"/>
    <w:unhideWhenUsed/>
    <w:rsid w:val="00CA0ACA"/>
    <w:pPr>
      <w:keepNext/>
      <w:keepLines/>
      <w:tabs>
        <w:tab w:val="center" w:pos="4150"/>
        <w:tab w:val="right" w:pos="8307"/>
      </w:tabs>
      <w:spacing w:line="160" w:lineRule="exact"/>
    </w:pPr>
    <w:rPr>
      <w:sz w:val="16"/>
    </w:rPr>
  </w:style>
  <w:style w:type="paragraph" w:customStyle="1" w:styleId="House">
    <w:name w:val="House"/>
    <w:basedOn w:val="OPCParaBase"/>
    <w:rsid w:val="00CA0ACA"/>
    <w:pPr>
      <w:spacing w:line="240" w:lineRule="auto"/>
    </w:pPr>
    <w:rPr>
      <w:sz w:val="28"/>
    </w:rPr>
  </w:style>
  <w:style w:type="character" w:styleId="HTMLAcronym">
    <w:name w:val="HTML Acronym"/>
    <w:basedOn w:val="DefaultParagraphFont"/>
    <w:rsid w:val="00F76F35"/>
  </w:style>
  <w:style w:type="paragraph" w:styleId="HTMLAddress">
    <w:name w:val="HTML Address"/>
    <w:rsid w:val="00F76F35"/>
    <w:rPr>
      <w:i/>
      <w:iCs/>
      <w:sz w:val="22"/>
      <w:szCs w:val="24"/>
    </w:rPr>
  </w:style>
  <w:style w:type="character" w:styleId="HTMLCite">
    <w:name w:val="HTML Cite"/>
    <w:basedOn w:val="DefaultParagraphFont"/>
    <w:rsid w:val="00F76F35"/>
    <w:rPr>
      <w:i/>
      <w:iCs/>
    </w:rPr>
  </w:style>
  <w:style w:type="character" w:styleId="HTMLCode">
    <w:name w:val="HTML Code"/>
    <w:basedOn w:val="DefaultParagraphFont"/>
    <w:rsid w:val="00F76F35"/>
    <w:rPr>
      <w:rFonts w:ascii="Courier New" w:hAnsi="Courier New" w:cs="Courier New"/>
      <w:sz w:val="20"/>
      <w:szCs w:val="20"/>
    </w:rPr>
  </w:style>
  <w:style w:type="character" w:styleId="HTMLDefinition">
    <w:name w:val="HTML Definition"/>
    <w:basedOn w:val="DefaultParagraphFont"/>
    <w:rsid w:val="00F76F35"/>
    <w:rPr>
      <w:i/>
      <w:iCs/>
    </w:rPr>
  </w:style>
  <w:style w:type="character" w:styleId="HTMLKeyboard">
    <w:name w:val="HTML Keyboard"/>
    <w:basedOn w:val="DefaultParagraphFont"/>
    <w:rsid w:val="00F76F35"/>
    <w:rPr>
      <w:rFonts w:ascii="Courier New" w:hAnsi="Courier New" w:cs="Courier New"/>
      <w:sz w:val="20"/>
      <w:szCs w:val="20"/>
    </w:rPr>
  </w:style>
  <w:style w:type="paragraph" w:styleId="HTMLPreformatted">
    <w:name w:val="HTML Preformatted"/>
    <w:rsid w:val="00F76F35"/>
    <w:rPr>
      <w:rFonts w:ascii="Courier New" w:hAnsi="Courier New" w:cs="Courier New"/>
    </w:rPr>
  </w:style>
  <w:style w:type="character" w:styleId="HTMLSample">
    <w:name w:val="HTML Sample"/>
    <w:basedOn w:val="DefaultParagraphFont"/>
    <w:rsid w:val="00F76F35"/>
    <w:rPr>
      <w:rFonts w:ascii="Courier New" w:hAnsi="Courier New" w:cs="Courier New"/>
    </w:rPr>
  </w:style>
  <w:style w:type="character" w:styleId="HTMLTypewriter">
    <w:name w:val="HTML Typewriter"/>
    <w:basedOn w:val="DefaultParagraphFont"/>
    <w:rsid w:val="00F76F35"/>
    <w:rPr>
      <w:rFonts w:ascii="Courier New" w:hAnsi="Courier New" w:cs="Courier New"/>
      <w:sz w:val="20"/>
      <w:szCs w:val="20"/>
    </w:rPr>
  </w:style>
  <w:style w:type="character" w:styleId="HTMLVariable">
    <w:name w:val="HTML Variable"/>
    <w:basedOn w:val="DefaultParagraphFont"/>
    <w:rsid w:val="00F76F35"/>
    <w:rPr>
      <w:i/>
      <w:iCs/>
    </w:rPr>
  </w:style>
  <w:style w:type="character" w:styleId="Hyperlink">
    <w:name w:val="Hyperlink"/>
    <w:basedOn w:val="DefaultParagraphFont"/>
    <w:rsid w:val="00F76F35"/>
    <w:rPr>
      <w:color w:val="0000FF"/>
      <w:u w:val="single"/>
    </w:rPr>
  </w:style>
  <w:style w:type="paragraph" w:styleId="Index1">
    <w:name w:val="index 1"/>
    <w:next w:val="Normal"/>
    <w:rsid w:val="00F76F35"/>
    <w:pPr>
      <w:ind w:left="220" w:hanging="220"/>
    </w:pPr>
    <w:rPr>
      <w:sz w:val="22"/>
      <w:szCs w:val="24"/>
    </w:rPr>
  </w:style>
  <w:style w:type="paragraph" w:styleId="Index2">
    <w:name w:val="index 2"/>
    <w:next w:val="Normal"/>
    <w:rsid w:val="00F76F35"/>
    <w:pPr>
      <w:ind w:left="440" w:hanging="220"/>
    </w:pPr>
    <w:rPr>
      <w:sz w:val="22"/>
      <w:szCs w:val="24"/>
    </w:rPr>
  </w:style>
  <w:style w:type="paragraph" w:styleId="Index3">
    <w:name w:val="index 3"/>
    <w:next w:val="Normal"/>
    <w:rsid w:val="00F76F35"/>
    <w:pPr>
      <w:ind w:left="660" w:hanging="220"/>
    </w:pPr>
    <w:rPr>
      <w:sz w:val="22"/>
      <w:szCs w:val="24"/>
    </w:rPr>
  </w:style>
  <w:style w:type="paragraph" w:styleId="Index4">
    <w:name w:val="index 4"/>
    <w:next w:val="Normal"/>
    <w:rsid w:val="00F76F35"/>
    <w:pPr>
      <w:ind w:left="880" w:hanging="220"/>
    </w:pPr>
    <w:rPr>
      <w:sz w:val="22"/>
      <w:szCs w:val="24"/>
    </w:rPr>
  </w:style>
  <w:style w:type="paragraph" w:styleId="Index5">
    <w:name w:val="index 5"/>
    <w:next w:val="Normal"/>
    <w:rsid w:val="00F76F35"/>
    <w:pPr>
      <w:ind w:left="1100" w:hanging="220"/>
    </w:pPr>
    <w:rPr>
      <w:sz w:val="22"/>
      <w:szCs w:val="24"/>
    </w:rPr>
  </w:style>
  <w:style w:type="paragraph" w:styleId="Index6">
    <w:name w:val="index 6"/>
    <w:next w:val="Normal"/>
    <w:rsid w:val="00F76F35"/>
    <w:pPr>
      <w:ind w:left="1320" w:hanging="220"/>
    </w:pPr>
    <w:rPr>
      <w:sz w:val="22"/>
      <w:szCs w:val="24"/>
    </w:rPr>
  </w:style>
  <w:style w:type="paragraph" w:styleId="Index7">
    <w:name w:val="index 7"/>
    <w:next w:val="Normal"/>
    <w:rsid w:val="00F76F35"/>
    <w:pPr>
      <w:ind w:left="1540" w:hanging="220"/>
    </w:pPr>
    <w:rPr>
      <w:sz w:val="22"/>
      <w:szCs w:val="24"/>
    </w:rPr>
  </w:style>
  <w:style w:type="paragraph" w:styleId="Index8">
    <w:name w:val="index 8"/>
    <w:next w:val="Normal"/>
    <w:rsid w:val="00F76F35"/>
    <w:pPr>
      <w:ind w:left="1760" w:hanging="220"/>
    </w:pPr>
    <w:rPr>
      <w:sz w:val="22"/>
      <w:szCs w:val="24"/>
    </w:rPr>
  </w:style>
  <w:style w:type="paragraph" w:styleId="Index9">
    <w:name w:val="index 9"/>
    <w:next w:val="Normal"/>
    <w:rsid w:val="00F76F35"/>
    <w:pPr>
      <w:ind w:left="1980" w:hanging="220"/>
    </w:pPr>
    <w:rPr>
      <w:sz w:val="22"/>
      <w:szCs w:val="24"/>
    </w:rPr>
  </w:style>
  <w:style w:type="paragraph" w:styleId="IndexHeading">
    <w:name w:val="index heading"/>
    <w:next w:val="Index1"/>
    <w:rsid w:val="00F76F35"/>
    <w:rPr>
      <w:rFonts w:ascii="Arial" w:hAnsi="Arial" w:cs="Arial"/>
      <w:b/>
      <w:bCs/>
      <w:sz w:val="22"/>
      <w:szCs w:val="24"/>
    </w:rPr>
  </w:style>
  <w:style w:type="paragraph" w:customStyle="1" w:styleId="Item">
    <w:name w:val="Item"/>
    <w:aliases w:val="i"/>
    <w:basedOn w:val="OPCParaBase"/>
    <w:next w:val="ItemHead"/>
    <w:rsid w:val="00CA0ACA"/>
    <w:pPr>
      <w:keepLines/>
      <w:spacing w:before="80" w:line="240" w:lineRule="auto"/>
      <w:ind w:left="709"/>
    </w:pPr>
  </w:style>
  <w:style w:type="paragraph" w:customStyle="1" w:styleId="ItemHead">
    <w:name w:val="ItemHead"/>
    <w:aliases w:val="ih"/>
    <w:basedOn w:val="OPCParaBase"/>
    <w:next w:val="Item"/>
    <w:link w:val="ItemHeadChar"/>
    <w:rsid w:val="00CA0AC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A0ACA"/>
    <w:rPr>
      <w:sz w:val="16"/>
    </w:rPr>
  </w:style>
  <w:style w:type="paragraph" w:styleId="List">
    <w:name w:val="List"/>
    <w:rsid w:val="00F76F35"/>
    <w:pPr>
      <w:ind w:left="283" w:hanging="283"/>
    </w:pPr>
    <w:rPr>
      <w:sz w:val="22"/>
      <w:szCs w:val="24"/>
    </w:rPr>
  </w:style>
  <w:style w:type="paragraph" w:styleId="List2">
    <w:name w:val="List 2"/>
    <w:rsid w:val="00F76F35"/>
    <w:pPr>
      <w:ind w:left="566" w:hanging="283"/>
    </w:pPr>
    <w:rPr>
      <w:sz w:val="22"/>
      <w:szCs w:val="24"/>
    </w:rPr>
  </w:style>
  <w:style w:type="paragraph" w:styleId="List3">
    <w:name w:val="List 3"/>
    <w:rsid w:val="00F76F35"/>
    <w:pPr>
      <w:ind w:left="849" w:hanging="283"/>
    </w:pPr>
    <w:rPr>
      <w:sz w:val="22"/>
      <w:szCs w:val="24"/>
    </w:rPr>
  </w:style>
  <w:style w:type="paragraph" w:styleId="List4">
    <w:name w:val="List 4"/>
    <w:rsid w:val="00F76F35"/>
    <w:pPr>
      <w:ind w:left="1132" w:hanging="283"/>
    </w:pPr>
    <w:rPr>
      <w:sz w:val="22"/>
      <w:szCs w:val="24"/>
    </w:rPr>
  </w:style>
  <w:style w:type="paragraph" w:styleId="List5">
    <w:name w:val="List 5"/>
    <w:rsid w:val="00F76F35"/>
    <w:pPr>
      <w:ind w:left="1415" w:hanging="283"/>
    </w:pPr>
    <w:rPr>
      <w:sz w:val="22"/>
      <w:szCs w:val="24"/>
    </w:rPr>
  </w:style>
  <w:style w:type="paragraph" w:styleId="ListBullet">
    <w:name w:val="List Bullet"/>
    <w:rsid w:val="00F76F35"/>
    <w:pPr>
      <w:numPr>
        <w:numId w:val="7"/>
      </w:numPr>
      <w:tabs>
        <w:tab w:val="clear" w:pos="360"/>
        <w:tab w:val="num" w:pos="2989"/>
      </w:tabs>
      <w:ind w:left="1225" w:firstLine="1043"/>
    </w:pPr>
    <w:rPr>
      <w:sz w:val="22"/>
      <w:szCs w:val="24"/>
    </w:rPr>
  </w:style>
  <w:style w:type="paragraph" w:styleId="ListBullet2">
    <w:name w:val="List Bullet 2"/>
    <w:rsid w:val="00F76F35"/>
    <w:pPr>
      <w:numPr>
        <w:numId w:val="9"/>
      </w:numPr>
      <w:tabs>
        <w:tab w:val="clear" w:pos="643"/>
        <w:tab w:val="num" w:pos="360"/>
      </w:tabs>
      <w:ind w:left="360"/>
    </w:pPr>
    <w:rPr>
      <w:sz w:val="22"/>
      <w:szCs w:val="24"/>
    </w:rPr>
  </w:style>
  <w:style w:type="paragraph" w:styleId="ListBullet3">
    <w:name w:val="List Bullet 3"/>
    <w:rsid w:val="00F76F35"/>
    <w:pPr>
      <w:numPr>
        <w:numId w:val="11"/>
      </w:numPr>
      <w:tabs>
        <w:tab w:val="clear" w:pos="926"/>
        <w:tab w:val="num" w:pos="360"/>
      </w:tabs>
      <w:ind w:left="360"/>
    </w:pPr>
    <w:rPr>
      <w:sz w:val="22"/>
      <w:szCs w:val="24"/>
    </w:rPr>
  </w:style>
  <w:style w:type="paragraph" w:styleId="ListBullet4">
    <w:name w:val="List Bullet 4"/>
    <w:rsid w:val="00F76F35"/>
    <w:pPr>
      <w:numPr>
        <w:numId w:val="13"/>
      </w:numPr>
      <w:tabs>
        <w:tab w:val="clear" w:pos="1209"/>
        <w:tab w:val="num" w:pos="926"/>
      </w:tabs>
      <w:ind w:left="926"/>
    </w:pPr>
    <w:rPr>
      <w:sz w:val="22"/>
      <w:szCs w:val="24"/>
    </w:rPr>
  </w:style>
  <w:style w:type="paragraph" w:styleId="ListBullet5">
    <w:name w:val="List Bullet 5"/>
    <w:rsid w:val="00F76F35"/>
    <w:pPr>
      <w:numPr>
        <w:numId w:val="15"/>
      </w:numPr>
    </w:pPr>
    <w:rPr>
      <w:sz w:val="22"/>
      <w:szCs w:val="24"/>
    </w:rPr>
  </w:style>
  <w:style w:type="paragraph" w:styleId="ListContinue">
    <w:name w:val="List Continue"/>
    <w:rsid w:val="00F76F35"/>
    <w:pPr>
      <w:spacing w:after="120"/>
      <w:ind w:left="283"/>
    </w:pPr>
    <w:rPr>
      <w:sz w:val="22"/>
      <w:szCs w:val="24"/>
    </w:rPr>
  </w:style>
  <w:style w:type="paragraph" w:styleId="ListContinue2">
    <w:name w:val="List Continue 2"/>
    <w:rsid w:val="00F76F35"/>
    <w:pPr>
      <w:spacing w:after="120"/>
      <w:ind w:left="566"/>
    </w:pPr>
    <w:rPr>
      <w:sz w:val="22"/>
      <w:szCs w:val="24"/>
    </w:rPr>
  </w:style>
  <w:style w:type="paragraph" w:styleId="ListContinue3">
    <w:name w:val="List Continue 3"/>
    <w:rsid w:val="00F76F35"/>
    <w:pPr>
      <w:spacing w:after="120"/>
      <w:ind w:left="849"/>
    </w:pPr>
    <w:rPr>
      <w:sz w:val="22"/>
      <w:szCs w:val="24"/>
    </w:rPr>
  </w:style>
  <w:style w:type="paragraph" w:styleId="ListContinue4">
    <w:name w:val="List Continue 4"/>
    <w:rsid w:val="00F76F35"/>
    <w:pPr>
      <w:spacing w:after="120"/>
      <w:ind w:left="1132"/>
    </w:pPr>
    <w:rPr>
      <w:sz w:val="22"/>
      <w:szCs w:val="24"/>
    </w:rPr>
  </w:style>
  <w:style w:type="paragraph" w:styleId="ListContinue5">
    <w:name w:val="List Continue 5"/>
    <w:rsid w:val="00F76F35"/>
    <w:pPr>
      <w:spacing w:after="120"/>
      <w:ind w:left="1415"/>
    </w:pPr>
    <w:rPr>
      <w:sz w:val="22"/>
      <w:szCs w:val="24"/>
    </w:rPr>
  </w:style>
  <w:style w:type="paragraph" w:styleId="ListNumber">
    <w:name w:val="List Number"/>
    <w:rsid w:val="00F76F35"/>
    <w:pPr>
      <w:numPr>
        <w:numId w:val="17"/>
      </w:numPr>
      <w:tabs>
        <w:tab w:val="clear" w:pos="360"/>
        <w:tab w:val="num" w:pos="4242"/>
      </w:tabs>
      <w:ind w:left="3521" w:hanging="1043"/>
    </w:pPr>
    <w:rPr>
      <w:sz w:val="22"/>
      <w:szCs w:val="24"/>
    </w:rPr>
  </w:style>
  <w:style w:type="paragraph" w:styleId="ListNumber2">
    <w:name w:val="List Number 2"/>
    <w:rsid w:val="00F76F35"/>
    <w:pPr>
      <w:numPr>
        <w:numId w:val="19"/>
      </w:numPr>
      <w:tabs>
        <w:tab w:val="clear" w:pos="643"/>
        <w:tab w:val="num" w:pos="360"/>
      </w:tabs>
      <w:ind w:left="360"/>
    </w:pPr>
    <w:rPr>
      <w:sz w:val="22"/>
      <w:szCs w:val="24"/>
    </w:rPr>
  </w:style>
  <w:style w:type="paragraph" w:styleId="ListNumber3">
    <w:name w:val="List Number 3"/>
    <w:rsid w:val="00F76F35"/>
    <w:pPr>
      <w:numPr>
        <w:numId w:val="21"/>
      </w:numPr>
      <w:tabs>
        <w:tab w:val="clear" w:pos="926"/>
        <w:tab w:val="num" w:pos="360"/>
      </w:tabs>
      <w:ind w:left="360"/>
    </w:pPr>
    <w:rPr>
      <w:sz w:val="22"/>
      <w:szCs w:val="24"/>
    </w:rPr>
  </w:style>
  <w:style w:type="paragraph" w:styleId="ListNumber4">
    <w:name w:val="List Number 4"/>
    <w:rsid w:val="00F76F35"/>
    <w:pPr>
      <w:numPr>
        <w:numId w:val="23"/>
      </w:numPr>
      <w:tabs>
        <w:tab w:val="clear" w:pos="1209"/>
        <w:tab w:val="num" w:pos="360"/>
      </w:tabs>
      <w:ind w:left="360"/>
    </w:pPr>
    <w:rPr>
      <w:sz w:val="22"/>
      <w:szCs w:val="24"/>
    </w:rPr>
  </w:style>
  <w:style w:type="paragraph" w:styleId="ListNumber5">
    <w:name w:val="List Number 5"/>
    <w:rsid w:val="00F76F35"/>
    <w:pPr>
      <w:numPr>
        <w:numId w:val="25"/>
      </w:numPr>
      <w:tabs>
        <w:tab w:val="clear" w:pos="1492"/>
        <w:tab w:val="num" w:pos="1440"/>
      </w:tabs>
      <w:ind w:left="0" w:firstLine="0"/>
    </w:pPr>
    <w:rPr>
      <w:sz w:val="22"/>
      <w:szCs w:val="24"/>
    </w:rPr>
  </w:style>
  <w:style w:type="paragraph" w:customStyle="1" w:styleId="LongT">
    <w:name w:val="LongT"/>
    <w:basedOn w:val="OPCParaBase"/>
    <w:rsid w:val="00CA0ACA"/>
    <w:pPr>
      <w:spacing w:line="240" w:lineRule="auto"/>
    </w:pPr>
    <w:rPr>
      <w:b/>
      <w:sz w:val="32"/>
    </w:rPr>
  </w:style>
  <w:style w:type="paragraph" w:styleId="MacroText">
    <w:name w:val="macro"/>
    <w:rsid w:val="00F76F3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76F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76F35"/>
    <w:rPr>
      <w:sz w:val="24"/>
      <w:szCs w:val="24"/>
    </w:rPr>
  </w:style>
  <w:style w:type="paragraph" w:styleId="NormalIndent">
    <w:name w:val="Normal Indent"/>
    <w:rsid w:val="00F76F35"/>
    <w:pPr>
      <w:ind w:left="720"/>
    </w:pPr>
    <w:rPr>
      <w:sz w:val="22"/>
      <w:szCs w:val="24"/>
    </w:rPr>
  </w:style>
  <w:style w:type="paragraph" w:styleId="NoteHeading">
    <w:name w:val="Note Heading"/>
    <w:next w:val="Normal"/>
    <w:rsid w:val="00F76F35"/>
    <w:rPr>
      <w:sz w:val="22"/>
      <w:szCs w:val="24"/>
    </w:rPr>
  </w:style>
  <w:style w:type="paragraph" w:customStyle="1" w:styleId="notedraft">
    <w:name w:val="note(draft)"/>
    <w:aliases w:val="nd"/>
    <w:basedOn w:val="OPCParaBase"/>
    <w:rsid w:val="00CA0ACA"/>
    <w:pPr>
      <w:spacing w:before="240" w:line="240" w:lineRule="auto"/>
      <w:ind w:left="284" w:hanging="284"/>
    </w:pPr>
    <w:rPr>
      <w:i/>
      <w:sz w:val="24"/>
    </w:rPr>
  </w:style>
  <w:style w:type="paragraph" w:customStyle="1" w:styleId="notepara">
    <w:name w:val="note(para)"/>
    <w:aliases w:val="na"/>
    <w:basedOn w:val="OPCParaBase"/>
    <w:rsid w:val="00CA0ACA"/>
    <w:pPr>
      <w:spacing w:before="40" w:line="198" w:lineRule="exact"/>
      <w:ind w:left="2354" w:hanging="369"/>
    </w:pPr>
    <w:rPr>
      <w:sz w:val="18"/>
    </w:rPr>
  </w:style>
  <w:style w:type="paragraph" w:customStyle="1" w:styleId="noteParlAmend">
    <w:name w:val="note(ParlAmend)"/>
    <w:aliases w:val="npp"/>
    <w:basedOn w:val="OPCParaBase"/>
    <w:next w:val="ParlAmend"/>
    <w:rsid w:val="00CA0ACA"/>
    <w:pPr>
      <w:spacing w:line="240" w:lineRule="auto"/>
      <w:jc w:val="right"/>
    </w:pPr>
    <w:rPr>
      <w:rFonts w:ascii="Arial" w:hAnsi="Arial"/>
      <w:b/>
      <w:i/>
    </w:rPr>
  </w:style>
  <w:style w:type="character" w:styleId="PageNumber">
    <w:name w:val="page number"/>
    <w:basedOn w:val="DefaultParagraphFont"/>
    <w:rsid w:val="00F76F35"/>
  </w:style>
  <w:style w:type="paragraph" w:customStyle="1" w:styleId="Page1">
    <w:name w:val="Page1"/>
    <w:basedOn w:val="OPCParaBase"/>
    <w:rsid w:val="00CA0ACA"/>
    <w:pPr>
      <w:spacing w:before="5600" w:line="240" w:lineRule="auto"/>
    </w:pPr>
    <w:rPr>
      <w:b/>
      <w:sz w:val="32"/>
    </w:rPr>
  </w:style>
  <w:style w:type="paragraph" w:customStyle="1" w:styleId="PageBreak">
    <w:name w:val="PageBreak"/>
    <w:aliases w:val="pb"/>
    <w:basedOn w:val="OPCParaBase"/>
    <w:rsid w:val="00CA0ACA"/>
    <w:pPr>
      <w:spacing w:line="240" w:lineRule="auto"/>
    </w:pPr>
    <w:rPr>
      <w:sz w:val="20"/>
    </w:rPr>
  </w:style>
  <w:style w:type="paragraph" w:customStyle="1" w:styleId="paragraph">
    <w:name w:val="paragraph"/>
    <w:aliases w:val="a"/>
    <w:basedOn w:val="OPCParaBase"/>
    <w:rsid w:val="00CA0ACA"/>
    <w:pPr>
      <w:tabs>
        <w:tab w:val="right" w:pos="1531"/>
      </w:tabs>
      <w:spacing w:before="40" w:line="240" w:lineRule="auto"/>
      <w:ind w:left="1644" w:hanging="1644"/>
    </w:pPr>
  </w:style>
  <w:style w:type="paragraph" w:customStyle="1" w:styleId="paragraphsub">
    <w:name w:val="paragraph(sub)"/>
    <w:aliases w:val="aa"/>
    <w:basedOn w:val="OPCParaBase"/>
    <w:rsid w:val="00CA0ACA"/>
    <w:pPr>
      <w:tabs>
        <w:tab w:val="right" w:pos="1985"/>
      </w:tabs>
      <w:spacing w:before="40" w:line="240" w:lineRule="auto"/>
      <w:ind w:left="2098" w:hanging="2098"/>
    </w:pPr>
  </w:style>
  <w:style w:type="paragraph" w:customStyle="1" w:styleId="paragraphsub-sub">
    <w:name w:val="paragraph(sub-sub)"/>
    <w:aliases w:val="aaa"/>
    <w:basedOn w:val="OPCParaBase"/>
    <w:rsid w:val="00CA0ACA"/>
    <w:pPr>
      <w:tabs>
        <w:tab w:val="right" w:pos="2722"/>
      </w:tabs>
      <w:spacing w:before="40" w:line="240" w:lineRule="auto"/>
      <w:ind w:left="2835" w:hanging="2835"/>
    </w:pPr>
  </w:style>
  <w:style w:type="paragraph" w:customStyle="1" w:styleId="ParlAmend">
    <w:name w:val="ParlAmend"/>
    <w:aliases w:val="pp"/>
    <w:basedOn w:val="OPCParaBase"/>
    <w:rsid w:val="00CA0ACA"/>
    <w:pPr>
      <w:spacing w:before="240" w:line="240" w:lineRule="atLeast"/>
      <w:ind w:hanging="567"/>
    </w:pPr>
    <w:rPr>
      <w:sz w:val="24"/>
    </w:rPr>
  </w:style>
  <w:style w:type="paragraph" w:customStyle="1" w:styleId="Penalty">
    <w:name w:val="Penalty"/>
    <w:basedOn w:val="OPCParaBase"/>
    <w:rsid w:val="00CA0ACA"/>
    <w:pPr>
      <w:tabs>
        <w:tab w:val="left" w:pos="2977"/>
      </w:tabs>
      <w:spacing w:before="180" w:line="240" w:lineRule="auto"/>
      <w:ind w:left="1985" w:hanging="851"/>
    </w:pPr>
  </w:style>
  <w:style w:type="paragraph" w:styleId="PlainText">
    <w:name w:val="Plain Text"/>
    <w:rsid w:val="00F76F35"/>
    <w:rPr>
      <w:rFonts w:ascii="Courier New" w:hAnsi="Courier New" w:cs="Courier New"/>
      <w:sz w:val="22"/>
    </w:rPr>
  </w:style>
  <w:style w:type="paragraph" w:customStyle="1" w:styleId="Portfolio">
    <w:name w:val="Portfolio"/>
    <w:basedOn w:val="OPCParaBase"/>
    <w:rsid w:val="00CA0ACA"/>
    <w:pPr>
      <w:spacing w:line="240" w:lineRule="auto"/>
    </w:pPr>
    <w:rPr>
      <w:i/>
      <w:sz w:val="20"/>
    </w:rPr>
  </w:style>
  <w:style w:type="paragraph" w:customStyle="1" w:styleId="Preamble">
    <w:name w:val="Preamble"/>
    <w:basedOn w:val="OPCParaBase"/>
    <w:next w:val="Normal"/>
    <w:rsid w:val="00CA0A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0ACA"/>
    <w:pPr>
      <w:spacing w:line="240" w:lineRule="auto"/>
    </w:pPr>
    <w:rPr>
      <w:i/>
      <w:sz w:val="20"/>
    </w:rPr>
  </w:style>
  <w:style w:type="paragraph" w:styleId="Salutation">
    <w:name w:val="Salutation"/>
    <w:next w:val="Normal"/>
    <w:rsid w:val="00F76F35"/>
    <w:rPr>
      <w:sz w:val="22"/>
      <w:szCs w:val="24"/>
    </w:rPr>
  </w:style>
  <w:style w:type="paragraph" w:customStyle="1" w:styleId="Session">
    <w:name w:val="Session"/>
    <w:basedOn w:val="OPCParaBase"/>
    <w:rsid w:val="00CA0ACA"/>
    <w:pPr>
      <w:spacing w:line="240" w:lineRule="auto"/>
    </w:pPr>
    <w:rPr>
      <w:sz w:val="28"/>
    </w:rPr>
  </w:style>
  <w:style w:type="paragraph" w:customStyle="1" w:styleId="ShortT">
    <w:name w:val="ShortT"/>
    <w:basedOn w:val="OPCParaBase"/>
    <w:next w:val="Normal"/>
    <w:link w:val="ShortTChar"/>
    <w:qFormat/>
    <w:rsid w:val="00CA0ACA"/>
    <w:pPr>
      <w:spacing w:line="240" w:lineRule="auto"/>
    </w:pPr>
    <w:rPr>
      <w:b/>
      <w:sz w:val="40"/>
    </w:rPr>
  </w:style>
  <w:style w:type="paragraph" w:styleId="Signature">
    <w:name w:val="Signature"/>
    <w:rsid w:val="00F76F35"/>
    <w:pPr>
      <w:ind w:left="4252"/>
    </w:pPr>
    <w:rPr>
      <w:sz w:val="22"/>
      <w:szCs w:val="24"/>
    </w:rPr>
  </w:style>
  <w:style w:type="paragraph" w:customStyle="1" w:styleId="Sponsor">
    <w:name w:val="Sponsor"/>
    <w:basedOn w:val="OPCParaBase"/>
    <w:rsid w:val="00CA0ACA"/>
    <w:pPr>
      <w:spacing w:line="240" w:lineRule="auto"/>
    </w:pPr>
    <w:rPr>
      <w:i/>
    </w:rPr>
  </w:style>
  <w:style w:type="character" w:styleId="Strong">
    <w:name w:val="Strong"/>
    <w:basedOn w:val="DefaultParagraphFont"/>
    <w:qFormat/>
    <w:rsid w:val="00F76F35"/>
    <w:rPr>
      <w:b/>
      <w:bCs/>
    </w:rPr>
  </w:style>
  <w:style w:type="paragraph" w:customStyle="1" w:styleId="Subitem">
    <w:name w:val="Subitem"/>
    <w:aliases w:val="iss"/>
    <w:basedOn w:val="OPCParaBase"/>
    <w:rsid w:val="00CA0ACA"/>
    <w:pPr>
      <w:spacing w:before="180" w:line="240" w:lineRule="auto"/>
      <w:ind w:left="709" w:hanging="709"/>
    </w:pPr>
  </w:style>
  <w:style w:type="paragraph" w:customStyle="1" w:styleId="SubitemHead">
    <w:name w:val="SubitemHead"/>
    <w:aliases w:val="issh"/>
    <w:basedOn w:val="OPCParaBase"/>
    <w:rsid w:val="00CA0A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0ACA"/>
    <w:pPr>
      <w:spacing w:before="40" w:line="240" w:lineRule="auto"/>
      <w:ind w:left="1134"/>
    </w:pPr>
  </w:style>
  <w:style w:type="paragraph" w:customStyle="1" w:styleId="SubsectionHead">
    <w:name w:val="SubsectionHead"/>
    <w:aliases w:val="ssh"/>
    <w:basedOn w:val="OPCParaBase"/>
    <w:next w:val="subsection"/>
    <w:rsid w:val="00CA0ACA"/>
    <w:pPr>
      <w:keepNext/>
      <w:keepLines/>
      <w:spacing w:before="240" w:line="240" w:lineRule="auto"/>
      <w:ind w:left="1134"/>
    </w:pPr>
    <w:rPr>
      <w:i/>
    </w:rPr>
  </w:style>
  <w:style w:type="paragraph" w:styleId="Subtitle">
    <w:name w:val="Subtitle"/>
    <w:qFormat/>
    <w:rsid w:val="00F76F35"/>
    <w:pPr>
      <w:spacing w:after="60"/>
      <w:jc w:val="center"/>
    </w:pPr>
    <w:rPr>
      <w:rFonts w:ascii="Arial" w:hAnsi="Arial" w:cs="Arial"/>
      <w:sz w:val="24"/>
      <w:szCs w:val="24"/>
    </w:rPr>
  </w:style>
  <w:style w:type="table" w:styleId="Table3Deffects1">
    <w:name w:val="Table 3D effects 1"/>
    <w:basedOn w:val="TableNormal"/>
    <w:rsid w:val="00F76F3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6F3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6F3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6F3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6F3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6F3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6F3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6F3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6F3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6F3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6F3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6F3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6F3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6F3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6F3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6F3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6F3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76F3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76F3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6F3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6F3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6F3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6F3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6F3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6F3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6F3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6F3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6F3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6F3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6F3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6F3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6F3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6F3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6F3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76F35"/>
    <w:pPr>
      <w:ind w:left="220" w:hanging="220"/>
    </w:pPr>
    <w:rPr>
      <w:sz w:val="22"/>
      <w:szCs w:val="24"/>
    </w:rPr>
  </w:style>
  <w:style w:type="paragraph" w:styleId="TableofFigures">
    <w:name w:val="table of figures"/>
    <w:next w:val="Normal"/>
    <w:rsid w:val="00F76F35"/>
    <w:pPr>
      <w:ind w:left="440" w:hanging="440"/>
    </w:pPr>
    <w:rPr>
      <w:sz w:val="22"/>
      <w:szCs w:val="24"/>
    </w:rPr>
  </w:style>
  <w:style w:type="table" w:styleId="TableProfessional">
    <w:name w:val="Table Professional"/>
    <w:basedOn w:val="TableNormal"/>
    <w:rsid w:val="00F76F3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6F3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6F3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6F3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6F3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6F3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6F3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76F3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6F3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6F3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A0ACA"/>
    <w:pPr>
      <w:spacing w:before="60" w:line="240" w:lineRule="auto"/>
      <w:ind w:left="284" w:hanging="284"/>
    </w:pPr>
    <w:rPr>
      <w:sz w:val="20"/>
    </w:rPr>
  </w:style>
  <w:style w:type="paragraph" w:customStyle="1" w:styleId="Tablei">
    <w:name w:val="Table(i)"/>
    <w:aliases w:val="taa"/>
    <w:basedOn w:val="OPCParaBase"/>
    <w:rsid w:val="00CA0AC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A0AC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A0ACA"/>
    <w:pPr>
      <w:spacing w:before="60" w:line="240" w:lineRule="atLeast"/>
    </w:pPr>
    <w:rPr>
      <w:sz w:val="20"/>
    </w:rPr>
  </w:style>
  <w:style w:type="paragraph" w:styleId="Title">
    <w:name w:val="Title"/>
    <w:qFormat/>
    <w:rsid w:val="00F76F3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A0A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0ACA"/>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0ACA"/>
    <w:pPr>
      <w:spacing w:before="122" w:line="198" w:lineRule="exact"/>
      <w:ind w:left="1985" w:hanging="851"/>
      <w:jc w:val="right"/>
    </w:pPr>
    <w:rPr>
      <w:sz w:val="18"/>
    </w:rPr>
  </w:style>
  <w:style w:type="paragraph" w:customStyle="1" w:styleId="TLPTableBullet">
    <w:name w:val="TLPTableBullet"/>
    <w:aliases w:val="ttb"/>
    <w:basedOn w:val="OPCParaBase"/>
    <w:rsid w:val="00CA0ACA"/>
    <w:pPr>
      <w:spacing w:line="240" w:lineRule="exact"/>
      <w:ind w:left="284" w:hanging="284"/>
    </w:pPr>
    <w:rPr>
      <w:sz w:val="20"/>
    </w:rPr>
  </w:style>
  <w:style w:type="paragraph" w:styleId="TOAHeading">
    <w:name w:val="toa heading"/>
    <w:next w:val="Normal"/>
    <w:rsid w:val="00F76F35"/>
    <w:pPr>
      <w:spacing w:before="120"/>
    </w:pPr>
    <w:rPr>
      <w:rFonts w:ascii="Arial" w:hAnsi="Arial" w:cs="Arial"/>
      <w:b/>
      <w:bCs/>
      <w:sz w:val="24"/>
      <w:szCs w:val="24"/>
    </w:rPr>
  </w:style>
  <w:style w:type="paragraph" w:styleId="TOC1">
    <w:name w:val="toc 1"/>
    <w:basedOn w:val="OPCParaBase"/>
    <w:next w:val="Normal"/>
    <w:uiPriority w:val="39"/>
    <w:unhideWhenUsed/>
    <w:rsid w:val="00CA0A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0A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0A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0A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0A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0A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0A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0A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0A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0ACA"/>
    <w:pPr>
      <w:keepLines/>
      <w:spacing w:before="240" w:after="120" w:line="240" w:lineRule="auto"/>
      <w:ind w:left="794"/>
    </w:pPr>
    <w:rPr>
      <w:b/>
      <w:kern w:val="28"/>
      <w:sz w:val="20"/>
    </w:rPr>
  </w:style>
  <w:style w:type="paragraph" w:customStyle="1" w:styleId="TofSectsHeading">
    <w:name w:val="TofSects(Heading)"/>
    <w:basedOn w:val="OPCParaBase"/>
    <w:rsid w:val="00CA0ACA"/>
    <w:pPr>
      <w:spacing w:before="240" w:after="120" w:line="240" w:lineRule="auto"/>
    </w:pPr>
    <w:rPr>
      <w:b/>
      <w:sz w:val="24"/>
    </w:rPr>
  </w:style>
  <w:style w:type="paragraph" w:customStyle="1" w:styleId="TofSectsSection">
    <w:name w:val="TofSects(Section)"/>
    <w:basedOn w:val="OPCParaBase"/>
    <w:rsid w:val="00CA0ACA"/>
    <w:pPr>
      <w:keepLines/>
      <w:spacing w:before="40" w:line="240" w:lineRule="auto"/>
      <w:ind w:left="1588" w:hanging="794"/>
    </w:pPr>
    <w:rPr>
      <w:kern w:val="28"/>
      <w:sz w:val="18"/>
    </w:rPr>
  </w:style>
  <w:style w:type="paragraph" w:customStyle="1" w:styleId="TofSectsSubdiv">
    <w:name w:val="TofSects(Subdiv)"/>
    <w:basedOn w:val="OPCParaBase"/>
    <w:rsid w:val="00CA0ACA"/>
    <w:pPr>
      <w:keepLines/>
      <w:spacing w:before="80" w:line="240" w:lineRule="auto"/>
      <w:ind w:left="1588" w:hanging="794"/>
    </w:pPr>
    <w:rPr>
      <w:kern w:val="28"/>
    </w:rPr>
  </w:style>
  <w:style w:type="character" w:customStyle="1" w:styleId="HeaderChar">
    <w:name w:val="Header Char"/>
    <w:basedOn w:val="DefaultParagraphFont"/>
    <w:link w:val="Header"/>
    <w:rsid w:val="00CA0ACA"/>
    <w:rPr>
      <w:sz w:val="16"/>
    </w:rPr>
  </w:style>
  <w:style w:type="character" w:customStyle="1" w:styleId="OPCCharBase">
    <w:name w:val="OPCCharBase"/>
    <w:uiPriority w:val="1"/>
    <w:qFormat/>
    <w:rsid w:val="00CA0ACA"/>
  </w:style>
  <w:style w:type="paragraph" w:customStyle="1" w:styleId="noteToPara">
    <w:name w:val="noteToPara"/>
    <w:aliases w:val="ntp"/>
    <w:basedOn w:val="OPCParaBase"/>
    <w:rsid w:val="00CA0ACA"/>
    <w:pPr>
      <w:spacing w:before="122" w:line="198" w:lineRule="exact"/>
      <w:ind w:left="2353" w:hanging="709"/>
    </w:pPr>
    <w:rPr>
      <w:sz w:val="18"/>
    </w:rPr>
  </w:style>
  <w:style w:type="character" w:customStyle="1" w:styleId="ItemHeadChar">
    <w:name w:val="ItemHead Char"/>
    <w:aliases w:val="ih Char"/>
    <w:basedOn w:val="DefaultParagraphFont"/>
    <w:link w:val="ItemHead"/>
    <w:rsid w:val="005E7659"/>
    <w:rPr>
      <w:rFonts w:ascii="Arial" w:hAnsi="Arial"/>
      <w:b/>
      <w:kern w:val="28"/>
      <w:sz w:val="24"/>
    </w:rPr>
  </w:style>
  <w:style w:type="character" w:customStyle="1" w:styleId="ShortTChar">
    <w:name w:val="ShortT Char"/>
    <w:basedOn w:val="DefaultParagraphFont"/>
    <w:link w:val="ShortT"/>
    <w:rsid w:val="00703A06"/>
    <w:rPr>
      <w:b/>
      <w:sz w:val="40"/>
    </w:rPr>
  </w:style>
  <w:style w:type="paragraph" w:customStyle="1" w:styleId="OPCParaBase">
    <w:name w:val="OPCParaBase"/>
    <w:qFormat/>
    <w:rsid w:val="00CA0ACA"/>
    <w:pPr>
      <w:spacing w:line="260" w:lineRule="atLeast"/>
    </w:pPr>
    <w:rPr>
      <w:sz w:val="22"/>
    </w:rPr>
  </w:style>
  <w:style w:type="paragraph" w:customStyle="1" w:styleId="WRStyle">
    <w:name w:val="WR Style"/>
    <w:aliases w:val="WR"/>
    <w:basedOn w:val="OPCParaBase"/>
    <w:rsid w:val="00CA0ACA"/>
    <w:pPr>
      <w:spacing w:before="240" w:line="240" w:lineRule="auto"/>
      <w:ind w:left="284" w:hanging="284"/>
    </w:pPr>
    <w:rPr>
      <w:b/>
      <w:i/>
      <w:kern w:val="28"/>
      <w:sz w:val="24"/>
    </w:rPr>
  </w:style>
  <w:style w:type="character" w:customStyle="1" w:styleId="FooterChar">
    <w:name w:val="Footer Char"/>
    <w:basedOn w:val="DefaultParagraphFont"/>
    <w:link w:val="Footer"/>
    <w:rsid w:val="00CA0ACA"/>
    <w:rPr>
      <w:sz w:val="22"/>
      <w:szCs w:val="24"/>
    </w:rPr>
  </w:style>
  <w:style w:type="table" w:customStyle="1" w:styleId="CFlag">
    <w:name w:val="CFlag"/>
    <w:basedOn w:val="TableNormal"/>
    <w:uiPriority w:val="99"/>
    <w:rsid w:val="00CA0ACA"/>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A0A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0ACA"/>
    <w:pPr>
      <w:pBdr>
        <w:top w:val="single" w:sz="4" w:space="1" w:color="auto"/>
      </w:pBdr>
      <w:spacing w:before="360"/>
      <w:ind w:right="397"/>
      <w:jc w:val="both"/>
    </w:pPr>
  </w:style>
  <w:style w:type="paragraph" w:customStyle="1" w:styleId="ENotesHeading1">
    <w:name w:val="ENotesHeading 1"/>
    <w:aliases w:val="Enh1"/>
    <w:basedOn w:val="OPCParaBase"/>
    <w:next w:val="Normal"/>
    <w:rsid w:val="00CA0ACA"/>
    <w:pPr>
      <w:spacing w:before="120"/>
      <w:outlineLvl w:val="1"/>
    </w:pPr>
    <w:rPr>
      <w:b/>
      <w:sz w:val="28"/>
      <w:szCs w:val="28"/>
    </w:rPr>
  </w:style>
  <w:style w:type="paragraph" w:customStyle="1" w:styleId="ENotesHeading2">
    <w:name w:val="ENotesHeading 2"/>
    <w:aliases w:val="Enh2"/>
    <w:basedOn w:val="OPCParaBase"/>
    <w:next w:val="Normal"/>
    <w:rsid w:val="00CA0ACA"/>
    <w:pPr>
      <w:spacing w:before="120" w:after="120"/>
      <w:outlineLvl w:val="2"/>
    </w:pPr>
    <w:rPr>
      <w:b/>
      <w:sz w:val="24"/>
      <w:szCs w:val="28"/>
    </w:rPr>
  </w:style>
  <w:style w:type="paragraph" w:customStyle="1" w:styleId="CompiledActNo">
    <w:name w:val="CompiledActNo"/>
    <w:basedOn w:val="OPCParaBase"/>
    <w:next w:val="Normal"/>
    <w:rsid w:val="00CA0ACA"/>
    <w:rPr>
      <w:b/>
      <w:sz w:val="24"/>
      <w:szCs w:val="24"/>
    </w:rPr>
  </w:style>
  <w:style w:type="paragraph" w:customStyle="1" w:styleId="ENotesText">
    <w:name w:val="ENotesText"/>
    <w:aliases w:val="Ent,ENt"/>
    <w:basedOn w:val="OPCParaBase"/>
    <w:next w:val="Normal"/>
    <w:rsid w:val="00CA0ACA"/>
    <w:pPr>
      <w:spacing w:before="120"/>
    </w:pPr>
  </w:style>
  <w:style w:type="paragraph" w:customStyle="1" w:styleId="CompiledMadeUnder">
    <w:name w:val="CompiledMadeUnder"/>
    <w:basedOn w:val="OPCParaBase"/>
    <w:next w:val="Normal"/>
    <w:rsid w:val="00CA0ACA"/>
    <w:rPr>
      <w:i/>
      <w:sz w:val="24"/>
      <w:szCs w:val="24"/>
    </w:rPr>
  </w:style>
  <w:style w:type="paragraph" w:customStyle="1" w:styleId="Paragraphsub-sub-sub">
    <w:name w:val="Paragraph(sub-sub-sub)"/>
    <w:aliases w:val="aaaa"/>
    <w:basedOn w:val="OPCParaBase"/>
    <w:rsid w:val="00CA0A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0A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0A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0A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0AC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A0ACA"/>
    <w:pPr>
      <w:spacing w:before="60" w:line="240" w:lineRule="auto"/>
    </w:pPr>
    <w:rPr>
      <w:rFonts w:cs="Arial"/>
      <w:sz w:val="20"/>
      <w:szCs w:val="22"/>
    </w:rPr>
  </w:style>
  <w:style w:type="paragraph" w:customStyle="1" w:styleId="ActHead10">
    <w:name w:val="ActHead 10"/>
    <w:aliases w:val="sp"/>
    <w:basedOn w:val="OPCParaBase"/>
    <w:next w:val="ActHead3"/>
    <w:rsid w:val="00CA0AC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A0AC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A0ACA"/>
    <w:pPr>
      <w:keepNext/>
      <w:spacing w:before="60" w:line="240" w:lineRule="atLeast"/>
    </w:pPr>
    <w:rPr>
      <w:b/>
      <w:sz w:val="20"/>
    </w:rPr>
  </w:style>
  <w:style w:type="paragraph" w:customStyle="1" w:styleId="NoteToSubpara">
    <w:name w:val="NoteToSubpara"/>
    <w:aliases w:val="nts"/>
    <w:basedOn w:val="OPCParaBase"/>
    <w:rsid w:val="00CA0ACA"/>
    <w:pPr>
      <w:spacing w:before="40" w:line="198" w:lineRule="exact"/>
      <w:ind w:left="2835" w:hanging="709"/>
    </w:pPr>
    <w:rPr>
      <w:sz w:val="18"/>
    </w:rPr>
  </w:style>
  <w:style w:type="paragraph" w:customStyle="1" w:styleId="ENoteTableHeading">
    <w:name w:val="ENoteTableHeading"/>
    <w:aliases w:val="enth"/>
    <w:basedOn w:val="OPCParaBase"/>
    <w:rsid w:val="00CA0ACA"/>
    <w:pPr>
      <w:keepNext/>
      <w:spacing w:before="60" w:line="240" w:lineRule="atLeast"/>
    </w:pPr>
    <w:rPr>
      <w:rFonts w:ascii="Arial" w:hAnsi="Arial"/>
      <w:b/>
      <w:sz w:val="16"/>
    </w:rPr>
  </w:style>
  <w:style w:type="paragraph" w:customStyle="1" w:styleId="ENoteTTi">
    <w:name w:val="ENoteTTi"/>
    <w:aliases w:val="entti"/>
    <w:basedOn w:val="OPCParaBase"/>
    <w:rsid w:val="00CA0ACA"/>
    <w:pPr>
      <w:keepNext/>
      <w:spacing w:before="60" w:line="240" w:lineRule="atLeast"/>
      <w:ind w:left="170"/>
    </w:pPr>
    <w:rPr>
      <w:sz w:val="16"/>
    </w:rPr>
  </w:style>
  <w:style w:type="paragraph" w:customStyle="1" w:styleId="ENoteTTIndentHeading">
    <w:name w:val="ENoteTTIndentHeading"/>
    <w:aliases w:val="enTTHi"/>
    <w:basedOn w:val="OPCParaBase"/>
    <w:rsid w:val="00CA0A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0ACA"/>
    <w:pPr>
      <w:spacing w:before="60" w:line="240" w:lineRule="atLeast"/>
    </w:pPr>
    <w:rPr>
      <w:sz w:val="16"/>
    </w:rPr>
  </w:style>
  <w:style w:type="paragraph" w:customStyle="1" w:styleId="ENotesHeading3">
    <w:name w:val="ENotesHeading 3"/>
    <w:aliases w:val="Enh3"/>
    <w:basedOn w:val="OPCParaBase"/>
    <w:next w:val="Normal"/>
    <w:rsid w:val="00CA0ACA"/>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5D5273"/>
    <w:rPr>
      <w:sz w:val="22"/>
    </w:rPr>
  </w:style>
  <w:style w:type="paragraph" w:styleId="Revision">
    <w:name w:val="Revision"/>
    <w:hidden/>
    <w:uiPriority w:val="99"/>
    <w:semiHidden/>
    <w:rsid w:val="00C732ED"/>
    <w:rPr>
      <w:rFonts w:eastAsiaTheme="minorHAnsi" w:cstheme="minorBidi"/>
      <w:sz w:val="22"/>
      <w:lang w:eastAsia="en-US"/>
    </w:rPr>
  </w:style>
  <w:style w:type="paragraph" w:customStyle="1" w:styleId="SubPartCASA">
    <w:name w:val="SubPart(CASA)"/>
    <w:aliases w:val="csp"/>
    <w:basedOn w:val="OPCParaBase"/>
    <w:next w:val="ActHead3"/>
    <w:rsid w:val="00CA0ACA"/>
    <w:pPr>
      <w:keepNext/>
      <w:keepLines/>
      <w:spacing w:before="280"/>
      <w:outlineLvl w:val="1"/>
    </w:pPr>
    <w:rPr>
      <w:b/>
      <w:kern w:val="28"/>
      <w:sz w:val="32"/>
    </w:rPr>
  </w:style>
  <w:style w:type="character" w:customStyle="1" w:styleId="CharSubPartTextCASA">
    <w:name w:val="CharSubPartText(CASA)"/>
    <w:basedOn w:val="OPCCharBase"/>
    <w:uiPriority w:val="1"/>
    <w:rsid w:val="00CA0ACA"/>
  </w:style>
  <w:style w:type="character" w:customStyle="1" w:styleId="CharSubPartNoCASA">
    <w:name w:val="CharSubPartNo(CASA)"/>
    <w:basedOn w:val="OPCCharBase"/>
    <w:uiPriority w:val="1"/>
    <w:rsid w:val="00CA0ACA"/>
  </w:style>
  <w:style w:type="paragraph" w:customStyle="1" w:styleId="ENoteTTIndentHeadingSub">
    <w:name w:val="ENoteTTIndentHeadingSub"/>
    <w:aliases w:val="enTTHis"/>
    <w:basedOn w:val="OPCParaBase"/>
    <w:rsid w:val="00CA0ACA"/>
    <w:pPr>
      <w:keepNext/>
      <w:spacing w:before="60" w:line="240" w:lineRule="atLeast"/>
      <w:ind w:left="340"/>
    </w:pPr>
    <w:rPr>
      <w:b/>
      <w:sz w:val="16"/>
    </w:rPr>
  </w:style>
  <w:style w:type="paragraph" w:customStyle="1" w:styleId="ENoteTTiSub">
    <w:name w:val="ENoteTTiSub"/>
    <w:aliases w:val="enttis"/>
    <w:basedOn w:val="OPCParaBase"/>
    <w:rsid w:val="00CA0ACA"/>
    <w:pPr>
      <w:keepNext/>
      <w:spacing w:before="60" w:line="240" w:lineRule="atLeast"/>
      <w:ind w:left="340"/>
    </w:pPr>
    <w:rPr>
      <w:sz w:val="16"/>
    </w:rPr>
  </w:style>
  <w:style w:type="paragraph" w:customStyle="1" w:styleId="SubDivisionMigration">
    <w:name w:val="SubDivisionMigration"/>
    <w:aliases w:val="sdm"/>
    <w:basedOn w:val="OPCParaBase"/>
    <w:rsid w:val="00CA0A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0ACA"/>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97D0-3711-4AC5-93AF-96BCD428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90</Pages>
  <Words>18964</Words>
  <Characters>101012</Characters>
  <Application>Microsoft Office Word</Application>
  <DocSecurity>0</DocSecurity>
  <PresentationFormat/>
  <Lines>841</Lines>
  <Paragraphs>239</Paragraphs>
  <ScaleCrop>false</ScaleCrop>
  <HeadingPairs>
    <vt:vector size="2" baseType="variant">
      <vt:variant>
        <vt:lpstr>Title</vt:lpstr>
      </vt:variant>
      <vt:variant>
        <vt:i4>1</vt:i4>
      </vt:variant>
    </vt:vector>
  </HeadingPairs>
  <TitlesOfParts>
    <vt:vector size="1" baseType="lpstr">
      <vt:lpstr>Commonwealth Authorities and Companies Act 1997</vt:lpstr>
    </vt:vector>
  </TitlesOfParts>
  <LinksUpToDate>false</LinksUpToDate>
  <CharactersWithSpaces>119737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Authorities and Companies Act 1997</dc:title>
  <dc:creator/>
  <cp:lastModifiedBy/>
  <cp:revision>1</cp:revision>
  <cp:lastPrinted>2013-05-21T23:35:00Z</cp:lastPrinted>
  <dcterms:created xsi:type="dcterms:W3CDTF">2013-07-17T01:55:00Z</dcterms:created>
  <dcterms:modified xsi:type="dcterms:W3CDTF">2013-07-17T01:55:00Z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Commonwealth Authorities and Companies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ies>
</file>